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000" w:firstRow="0" w:lastRow="0" w:firstColumn="0" w:lastColumn="0" w:noHBand="0" w:noVBand="0"/>
      </w:tblPr>
      <w:tblGrid>
        <w:gridCol w:w="4661"/>
        <w:gridCol w:w="5033"/>
      </w:tblGrid>
      <w:tr w:rsidR="001E160F" w:rsidRPr="001547ED" w14:paraId="49902583" w14:textId="77777777" w:rsidTr="001E160F">
        <w:trPr>
          <w:trHeight w:val="423"/>
        </w:trPr>
        <w:tc>
          <w:tcPr>
            <w:tcW w:w="5000" w:type="pct"/>
            <w:gridSpan w:val="2"/>
            <w:tcMar>
              <w:left w:w="28" w:type="dxa"/>
              <w:right w:w="28" w:type="dxa"/>
            </w:tcMar>
            <w:vAlign w:val="center"/>
          </w:tcPr>
          <w:p w14:paraId="418E5BAF" w14:textId="77777777" w:rsidR="001E160F" w:rsidRPr="001547ED" w:rsidRDefault="001E160F" w:rsidP="006B7794">
            <w:pPr>
              <w:spacing w:line="360" w:lineRule="auto"/>
              <w:jc w:val="center"/>
              <w:rPr>
                <w:b/>
                <w:spacing w:val="-4"/>
              </w:rPr>
            </w:pPr>
            <w:bookmarkStart w:id="0" w:name="_Toc203552322"/>
            <w:bookmarkStart w:id="1" w:name="_Toc203553163"/>
            <w:bookmarkStart w:id="2" w:name="_Toc203564673"/>
            <w:r w:rsidRPr="001547ED">
              <w:rPr>
                <w:noProof/>
              </w:rPr>
              <w:drawing>
                <wp:anchor distT="0" distB="0" distL="114300" distR="114300" simplePos="0" relativeHeight="251659264" behindDoc="0" locked="0" layoutInCell="1" allowOverlap="1" wp14:anchorId="59F9A196" wp14:editId="58B8DB5F">
                  <wp:simplePos x="0" y="0"/>
                  <wp:positionH relativeFrom="column">
                    <wp:posOffset>156210</wp:posOffset>
                  </wp:positionH>
                  <wp:positionV relativeFrom="paragraph">
                    <wp:posOffset>-3810</wp:posOffset>
                  </wp:positionV>
                  <wp:extent cx="2682240" cy="739140"/>
                  <wp:effectExtent l="0" t="0" r="3810" b="381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82240" cy="739140"/>
                          </a:xfrm>
                          <a:prstGeom prst="rect">
                            <a:avLst/>
                          </a:prstGeom>
                          <a:noFill/>
                          <a:ln>
                            <a:noFill/>
                          </a:ln>
                        </pic:spPr>
                      </pic:pic>
                    </a:graphicData>
                  </a:graphic>
                </wp:anchor>
              </w:drawing>
            </w:r>
          </w:p>
          <w:p w14:paraId="0D602F28" w14:textId="77777777" w:rsidR="001E160F" w:rsidRPr="001547ED" w:rsidRDefault="001E160F" w:rsidP="006B7794">
            <w:pPr>
              <w:spacing w:line="360" w:lineRule="auto"/>
              <w:jc w:val="center"/>
              <w:rPr>
                <w:b/>
                <w:spacing w:val="-4"/>
              </w:rPr>
            </w:pPr>
          </w:p>
          <w:p w14:paraId="3DFDB832" w14:textId="77777777" w:rsidR="001E160F" w:rsidRPr="001547ED" w:rsidRDefault="001E160F" w:rsidP="006B7794">
            <w:pPr>
              <w:spacing w:line="360" w:lineRule="auto"/>
              <w:jc w:val="center"/>
              <w:rPr>
                <w:b/>
              </w:rPr>
            </w:pPr>
          </w:p>
        </w:tc>
      </w:tr>
      <w:tr w:rsidR="001E160F" w:rsidRPr="001547ED" w14:paraId="2B061EDB" w14:textId="77777777" w:rsidTr="001E160F">
        <w:trPr>
          <w:trHeight w:val="389"/>
        </w:trPr>
        <w:tc>
          <w:tcPr>
            <w:tcW w:w="2404" w:type="pct"/>
            <w:tcMar>
              <w:left w:w="28" w:type="dxa"/>
              <w:right w:w="28" w:type="dxa"/>
            </w:tcMar>
          </w:tcPr>
          <w:p w14:paraId="39FBFA24" w14:textId="77777777" w:rsidR="001E160F" w:rsidRPr="001547ED" w:rsidRDefault="001E160F" w:rsidP="006B7794">
            <w:pPr>
              <w:spacing w:line="360" w:lineRule="auto"/>
              <w:rPr>
                <w:b/>
              </w:rPr>
            </w:pPr>
          </w:p>
        </w:tc>
        <w:tc>
          <w:tcPr>
            <w:tcW w:w="2596" w:type="pct"/>
            <w:tcMar>
              <w:left w:w="28" w:type="dxa"/>
              <w:right w:w="28" w:type="dxa"/>
            </w:tcMar>
          </w:tcPr>
          <w:p w14:paraId="12B811F8" w14:textId="77777777" w:rsidR="001E160F" w:rsidRPr="001547ED" w:rsidRDefault="001E160F" w:rsidP="006B7794">
            <w:pPr>
              <w:spacing w:line="360" w:lineRule="auto"/>
              <w:rPr>
                <w:b/>
              </w:rPr>
            </w:pPr>
            <w:r w:rsidRPr="001547ED">
              <w:rPr>
                <w:b/>
              </w:rPr>
              <w:t>УТВЕРЖДАЮ</w:t>
            </w:r>
          </w:p>
          <w:p w14:paraId="3A96173C" w14:textId="77777777" w:rsidR="001E160F" w:rsidRPr="001547ED" w:rsidRDefault="001E160F" w:rsidP="006B7794">
            <w:pPr>
              <w:spacing w:line="360" w:lineRule="auto"/>
              <w:rPr>
                <w:b/>
              </w:rPr>
            </w:pPr>
            <w:r w:rsidRPr="001547ED">
              <w:rPr>
                <w:b/>
              </w:rPr>
              <w:t>ОТ ИСПОЛНИТЕЛЯ</w:t>
            </w:r>
          </w:p>
        </w:tc>
      </w:tr>
      <w:tr w:rsidR="001E160F" w:rsidRPr="001547ED" w14:paraId="0279E0FE" w14:textId="77777777" w:rsidTr="001E160F">
        <w:trPr>
          <w:trHeight w:val="2542"/>
        </w:trPr>
        <w:tc>
          <w:tcPr>
            <w:tcW w:w="2404" w:type="pct"/>
            <w:tcMar>
              <w:left w:w="28" w:type="dxa"/>
              <w:right w:w="28" w:type="dxa"/>
            </w:tcMar>
          </w:tcPr>
          <w:p w14:paraId="24DA8B08" w14:textId="77777777" w:rsidR="001E160F" w:rsidRPr="001547ED" w:rsidRDefault="001E160F" w:rsidP="006B7794">
            <w:pPr>
              <w:spacing w:line="360" w:lineRule="auto"/>
              <w:rPr>
                <w:spacing w:val="-4"/>
              </w:rPr>
            </w:pPr>
            <w:r w:rsidRPr="001547ED">
              <w:rPr>
                <w:spacing w:val="-4"/>
              </w:rPr>
              <w:t>УДК 351.07/.08</w:t>
            </w:r>
          </w:p>
          <w:p w14:paraId="6F1472B7" w14:textId="77777777" w:rsidR="001E160F" w:rsidRPr="001547ED" w:rsidRDefault="002E5C1F" w:rsidP="006B7794">
            <w:pPr>
              <w:spacing w:line="360" w:lineRule="auto"/>
              <w:rPr>
                <w:spacing w:val="-4"/>
              </w:rPr>
            </w:pPr>
            <w:r w:rsidRPr="001547ED">
              <w:rPr>
                <w:spacing w:val="-4"/>
              </w:rPr>
              <w:t xml:space="preserve">Вх. регистрационный № </w:t>
            </w:r>
          </w:p>
          <w:p w14:paraId="7E81DB40" w14:textId="77777777" w:rsidR="001E160F" w:rsidRPr="001547ED" w:rsidRDefault="002E5C1F" w:rsidP="006B7794">
            <w:pPr>
              <w:spacing w:line="360" w:lineRule="auto"/>
              <w:rPr>
                <w:spacing w:val="-4"/>
              </w:rPr>
            </w:pPr>
            <w:r w:rsidRPr="001547ED">
              <w:rPr>
                <w:spacing w:val="-4"/>
              </w:rPr>
              <w:t xml:space="preserve">№ госрегистрации </w:t>
            </w:r>
            <w:r w:rsidR="001E160F" w:rsidRPr="001547ED">
              <w:rPr>
                <w:spacing w:val="-4"/>
              </w:rPr>
              <w:t>115051340017</w:t>
            </w:r>
          </w:p>
          <w:p w14:paraId="56C5215B" w14:textId="77777777" w:rsidR="001E160F" w:rsidRPr="001547ED" w:rsidRDefault="001E160F" w:rsidP="006B7794">
            <w:pPr>
              <w:spacing w:line="360" w:lineRule="auto"/>
              <w:rPr>
                <w:spacing w:val="-4"/>
              </w:rPr>
            </w:pPr>
            <w:r w:rsidRPr="001547ED">
              <w:rPr>
                <w:spacing w:val="-4"/>
              </w:rPr>
              <w:t>Инв. №</w:t>
            </w:r>
          </w:p>
        </w:tc>
        <w:tc>
          <w:tcPr>
            <w:tcW w:w="2596" w:type="pct"/>
            <w:tcMar>
              <w:left w:w="28" w:type="dxa"/>
              <w:right w:w="28" w:type="dxa"/>
            </w:tcMar>
          </w:tcPr>
          <w:p w14:paraId="639D8AAE" w14:textId="77777777" w:rsidR="001E160F" w:rsidRPr="001547ED" w:rsidRDefault="001E160F" w:rsidP="006B7794">
            <w:pPr>
              <w:rPr>
                <w:spacing w:val="-4"/>
              </w:rPr>
            </w:pPr>
            <w:r w:rsidRPr="001547ED">
              <w:rPr>
                <w:spacing w:val="-4"/>
              </w:rPr>
              <w:t>Президент</w:t>
            </w:r>
          </w:p>
          <w:p w14:paraId="2DDE2142" w14:textId="77777777" w:rsidR="001E160F" w:rsidRPr="001547ED" w:rsidRDefault="001E160F" w:rsidP="006B7794">
            <w:pPr>
              <w:rPr>
                <w:spacing w:val="-4"/>
              </w:rPr>
            </w:pPr>
            <w:r w:rsidRPr="001547ED">
              <w:rPr>
                <w:spacing w:val="-4"/>
              </w:rPr>
              <w:t xml:space="preserve">акционерного общества </w:t>
            </w:r>
            <w:r w:rsidRPr="001547ED">
              <w:rPr>
                <w:spacing w:val="-4"/>
              </w:rPr>
              <w:br/>
              <w:t xml:space="preserve">«Аудиторско-консультационная группа «Развитие бизнес-систем» </w:t>
            </w:r>
            <w:r w:rsidRPr="001547ED">
              <w:rPr>
                <w:spacing w:val="-4"/>
              </w:rPr>
              <w:br/>
              <w:t>(АО «АКГ «РБС»)</w:t>
            </w:r>
          </w:p>
          <w:p w14:paraId="3DAEB7F8" w14:textId="77777777" w:rsidR="001E160F" w:rsidRPr="001547ED" w:rsidRDefault="001E160F" w:rsidP="006B7794">
            <w:pPr>
              <w:rPr>
                <w:spacing w:val="-4"/>
              </w:rPr>
            </w:pPr>
          </w:p>
          <w:p w14:paraId="72D47A82" w14:textId="77777777" w:rsidR="001E160F" w:rsidRPr="001547ED" w:rsidRDefault="001E160F" w:rsidP="006B7794">
            <w:pPr>
              <w:ind w:firstLine="9"/>
            </w:pPr>
            <w:r w:rsidRPr="001547ED">
              <w:t>_____________________А. В. Максимов</w:t>
            </w:r>
          </w:p>
          <w:p w14:paraId="5C6CD020" w14:textId="77777777" w:rsidR="001E160F" w:rsidRPr="001547ED" w:rsidRDefault="001E160F" w:rsidP="006B7794">
            <w:pPr>
              <w:ind w:firstLine="9"/>
            </w:pPr>
          </w:p>
          <w:p w14:paraId="5579420D" w14:textId="77777777" w:rsidR="001E160F" w:rsidRPr="001547ED" w:rsidRDefault="001E160F" w:rsidP="006B7794">
            <w:r w:rsidRPr="001547ED">
              <w:t>«___» ____________ 2015 г.</w:t>
            </w:r>
          </w:p>
          <w:p w14:paraId="27E7D22D" w14:textId="77777777" w:rsidR="001E160F" w:rsidRPr="001547ED" w:rsidRDefault="001E160F" w:rsidP="006B7794">
            <w:pPr>
              <w:ind w:firstLine="720"/>
            </w:pPr>
            <w:r w:rsidRPr="001547ED">
              <w:t>м.п.</w:t>
            </w:r>
          </w:p>
          <w:p w14:paraId="0376DFF1" w14:textId="77777777" w:rsidR="001E160F" w:rsidRPr="001547ED" w:rsidRDefault="001E160F" w:rsidP="006B7794">
            <w:pPr>
              <w:spacing w:line="360" w:lineRule="auto"/>
              <w:ind w:firstLine="720"/>
            </w:pPr>
          </w:p>
        </w:tc>
      </w:tr>
    </w:tbl>
    <w:p w14:paraId="18B92BD8" w14:textId="77777777" w:rsidR="001E160F" w:rsidRPr="001547ED" w:rsidRDefault="001E160F" w:rsidP="006B7794">
      <w:pPr>
        <w:spacing w:line="360" w:lineRule="auto"/>
        <w:jc w:val="center"/>
        <w:rPr>
          <w:b/>
          <w:bCs/>
          <w:caps/>
        </w:rPr>
      </w:pPr>
      <w:r w:rsidRPr="001547ED">
        <w:rPr>
          <w:b/>
        </w:rPr>
        <w:t xml:space="preserve">ОТЧЕТ </w:t>
      </w:r>
      <w:r w:rsidRPr="001547ED">
        <w:rPr>
          <w:b/>
        </w:rPr>
        <w:br/>
        <w:t>О ВЫПОЛНЕНИИ НАУЧНО-ИССЛЕДОВАТЕЛЬСКОЙ РАБОТЫ ПО ТЕМЕ:</w:t>
      </w:r>
      <w:r w:rsidRPr="001547ED">
        <w:rPr>
          <w:b/>
          <w:bCs/>
          <w:caps/>
        </w:rPr>
        <w:t xml:space="preserve"> </w:t>
      </w:r>
    </w:p>
    <w:p w14:paraId="12D3C076" w14:textId="77777777" w:rsidR="001E160F" w:rsidRPr="001547ED" w:rsidRDefault="001E160F" w:rsidP="006B7794">
      <w:pPr>
        <w:pStyle w:val="a7"/>
        <w:tabs>
          <w:tab w:val="left" w:pos="1134"/>
        </w:tabs>
        <w:spacing w:after="0" w:line="360" w:lineRule="auto"/>
        <w:jc w:val="center"/>
        <w:rPr>
          <w:b/>
          <w:caps/>
          <w:sz w:val="24"/>
          <w:szCs w:val="24"/>
        </w:rPr>
      </w:pPr>
      <w:r w:rsidRPr="001547ED">
        <w:rPr>
          <w:b/>
          <w:caps/>
          <w:sz w:val="24"/>
          <w:szCs w:val="24"/>
        </w:rPr>
        <w:t xml:space="preserve">«Мониторинг качества и доступности предоставления государственных и муниципальных услуг в Новосибирской области (на базе исполнительных органов государственной власти и органов местного самоуправления), в том числе по принципу «одного окна» на базе многофункциональных центров предоставления государственных и муниципальных </w:t>
      </w:r>
    </w:p>
    <w:p w14:paraId="608B21D1" w14:textId="692E0E64" w:rsidR="001E160F" w:rsidRPr="001547ED" w:rsidRDefault="00410175" w:rsidP="006B7794">
      <w:pPr>
        <w:pStyle w:val="a7"/>
        <w:tabs>
          <w:tab w:val="left" w:pos="1134"/>
        </w:tabs>
        <w:spacing w:after="0" w:line="360" w:lineRule="auto"/>
        <w:jc w:val="center"/>
        <w:rPr>
          <w:b/>
          <w:caps/>
          <w:sz w:val="24"/>
          <w:szCs w:val="24"/>
        </w:rPr>
      </w:pPr>
      <w:r>
        <w:rPr>
          <w:b/>
          <w:caps/>
          <w:sz w:val="24"/>
          <w:szCs w:val="24"/>
        </w:rPr>
        <w:t>услуг» в 2015 году»</w:t>
      </w:r>
    </w:p>
    <w:p w14:paraId="549D3C8C" w14:textId="77777777" w:rsidR="001E160F" w:rsidRPr="001547ED" w:rsidRDefault="001E160F" w:rsidP="006B7794">
      <w:pPr>
        <w:spacing w:line="360" w:lineRule="auto"/>
        <w:jc w:val="center"/>
        <w:rPr>
          <w:b/>
          <w:bCs/>
          <w:caps/>
        </w:rPr>
      </w:pPr>
    </w:p>
    <w:p w14:paraId="2F2896BC" w14:textId="44D989E9" w:rsidR="001E160F" w:rsidRPr="001547ED" w:rsidRDefault="00E950E3" w:rsidP="006B7794">
      <w:pPr>
        <w:spacing w:line="360" w:lineRule="auto"/>
        <w:jc w:val="center"/>
        <w:rPr>
          <w:b/>
          <w:smallCaps/>
        </w:rPr>
      </w:pPr>
      <w:r>
        <w:rPr>
          <w:b/>
          <w:smallCaps/>
        </w:rPr>
        <w:t>Часть 2</w:t>
      </w:r>
    </w:p>
    <w:p w14:paraId="432B75E6" w14:textId="77777777" w:rsidR="001E160F" w:rsidRPr="001547ED" w:rsidRDefault="001E160F" w:rsidP="006B7794">
      <w:pPr>
        <w:spacing w:line="360" w:lineRule="auto"/>
        <w:jc w:val="center"/>
        <w:rPr>
          <w:b/>
          <w:smallCaps/>
        </w:rPr>
      </w:pPr>
    </w:p>
    <w:tbl>
      <w:tblPr>
        <w:tblW w:w="5000" w:type="pct"/>
        <w:tblLook w:val="0000" w:firstRow="0" w:lastRow="0" w:firstColumn="0" w:lastColumn="0" w:noHBand="0" w:noVBand="0"/>
      </w:tblPr>
      <w:tblGrid>
        <w:gridCol w:w="5071"/>
        <w:gridCol w:w="4783"/>
      </w:tblGrid>
      <w:tr w:rsidR="001E160F" w:rsidRPr="001547ED" w14:paraId="3F77A1D5" w14:textId="77777777" w:rsidTr="001E160F">
        <w:trPr>
          <w:trHeight w:val="563"/>
        </w:trPr>
        <w:tc>
          <w:tcPr>
            <w:tcW w:w="2573" w:type="pct"/>
          </w:tcPr>
          <w:p w14:paraId="7556DCF5" w14:textId="77777777" w:rsidR="001E160F" w:rsidRPr="001547ED" w:rsidRDefault="001E160F" w:rsidP="006B7794">
            <w:pPr>
              <w:spacing w:line="360" w:lineRule="auto"/>
              <w:ind w:left="-142"/>
              <w:jc w:val="center"/>
              <w:rPr>
                <w:b/>
              </w:rPr>
            </w:pPr>
            <w:r w:rsidRPr="001547ED">
              <w:rPr>
                <w:b/>
              </w:rPr>
              <w:t>Государственный контракт</w:t>
            </w:r>
            <w:r w:rsidR="00C6141E" w:rsidRPr="001547ED">
              <w:rPr>
                <w:b/>
              </w:rPr>
              <w:t xml:space="preserve">      </w:t>
            </w:r>
          </w:p>
        </w:tc>
        <w:tc>
          <w:tcPr>
            <w:tcW w:w="2427" w:type="pct"/>
          </w:tcPr>
          <w:p w14:paraId="20678C21" w14:textId="77777777" w:rsidR="001E160F" w:rsidRPr="001547ED" w:rsidRDefault="007158A1" w:rsidP="006B7794">
            <w:pPr>
              <w:spacing w:line="360" w:lineRule="auto"/>
              <w:rPr>
                <w:b/>
              </w:rPr>
            </w:pPr>
            <w:r w:rsidRPr="001547ED">
              <w:rPr>
                <w:b/>
              </w:rPr>
              <w:t>№</w:t>
            </w:r>
            <w:r w:rsidRPr="001547ED">
              <w:t xml:space="preserve"> </w:t>
            </w:r>
            <w:r w:rsidRPr="001547ED">
              <w:rPr>
                <w:b/>
              </w:rPr>
              <w:t>19-ОК/2015/09-66506/15</w:t>
            </w:r>
            <w:r w:rsidR="001E160F" w:rsidRPr="001547ED">
              <w:rPr>
                <w:b/>
              </w:rPr>
              <w:t xml:space="preserve"> </w:t>
            </w:r>
            <w:r w:rsidR="00C6141E" w:rsidRPr="001547ED">
              <w:rPr>
                <w:b/>
              </w:rPr>
              <w:t>от 19.10</w:t>
            </w:r>
            <w:r w:rsidR="001E160F" w:rsidRPr="001547ED">
              <w:rPr>
                <w:b/>
              </w:rPr>
              <w:t>.2015</w:t>
            </w:r>
          </w:p>
        </w:tc>
      </w:tr>
      <w:tr w:rsidR="001E160F" w:rsidRPr="001547ED" w14:paraId="47CA3120" w14:textId="77777777" w:rsidTr="001E160F">
        <w:trPr>
          <w:trHeight w:val="563"/>
        </w:trPr>
        <w:tc>
          <w:tcPr>
            <w:tcW w:w="2573" w:type="pct"/>
          </w:tcPr>
          <w:p w14:paraId="6B884C08" w14:textId="77777777" w:rsidR="001E160F" w:rsidRPr="001547ED" w:rsidRDefault="001E160F" w:rsidP="006B7794">
            <w:pPr>
              <w:spacing w:line="360" w:lineRule="auto"/>
              <w:jc w:val="both"/>
            </w:pPr>
          </w:p>
        </w:tc>
        <w:tc>
          <w:tcPr>
            <w:tcW w:w="2427" w:type="pct"/>
          </w:tcPr>
          <w:p w14:paraId="66D9BF12" w14:textId="77777777" w:rsidR="001E160F" w:rsidRPr="001547ED" w:rsidRDefault="001E160F" w:rsidP="006B7794">
            <w:pPr>
              <w:spacing w:line="360" w:lineRule="auto"/>
              <w:jc w:val="both"/>
              <w:rPr>
                <w:b/>
              </w:rPr>
            </w:pPr>
          </w:p>
          <w:p w14:paraId="4A841298" w14:textId="77777777" w:rsidR="001E160F" w:rsidRPr="001547ED" w:rsidRDefault="001E160F" w:rsidP="006B7794">
            <w:pPr>
              <w:spacing w:line="360" w:lineRule="auto"/>
              <w:rPr>
                <w:b/>
              </w:rPr>
            </w:pPr>
            <w:r w:rsidRPr="001547ED">
              <w:rPr>
                <w:b/>
              </w:rPr>
              <w:t>шифр темы 02-02-15</w:t>
            </w:r>
          </w:p>
        </w:tc>
      </w:tr>
      <w:tr w:rsidR="001E160F" w:rsidRPr="001547ED" w14:paraId="35E9394C" w14:textId="77777777" w:rsidTr="001E160F">
        <w:trPr>
          <w:trHeight w:val="510"/>
        </w:trPr>
        <w:tc>
          <w:tcPr>
            <w:tcW w:w="2573" w:type="pct"/>
          </w:tcPr>
          <w:p w14:paraId="32CB85A6" w14:textId="77777777" w:rsidR="001E160F" w:rsidRPr="001547ED" w:rsidRDefault="001E160F" w:rsidP="006B7794">
            <w:pPr>
              <w:spacing w:line="360" w:lineRule="auto"/>
              <w:jc w:val="both"/>
            </w:pPr>
          </w:p>
          <w:p w14:paraId="44D2EFCB" w14:textId="77777777" w:rsidR="001E160F" w:rsidRPr="001547ED" w:rsidRDefault="001E160F" w:rsidP="006B7794">
            <w:pPr>
              <w:spacing w:line="360" w:lineRule="auto"/>
              <w:jc w:val="both"/>
            </w:pPr>
            <w:r w:rsidRPr="001547ED">
              <w:t>Научный руководитель НИР</w:t>
            </w:r>
          </w:p>
        </w:tc>
        <w:tc>
          <w:tcPr>
            <w:tcW w:w="2427" w:type="pct"/>
          </w:tcPr>
          <w:p w14:paraId="6B462B51" w14:textId="77777777" w:rsidR="001E160F" w:rsidRPr="001547ED" w:rsidRDefault="001E160F" w:rsidP="006B7794">
            <w:pPr>
              <w:tabs>
                <w:tab w:val="left" w:pos="5670"/>
              </w:tabs>
              <w:spacing w:line="360" w:lineRule="auto"/>
              <w:ind w:left="1237" w:hanging="1237"/>
            </w:pPr>
            <w:r w:rsidRPr="001547ED">
              <w:tab/>
            </w:r>
          </w:p>
          <w:p w14:paraId="7DF8A3D4" w14:textId="49685632" w:rsidR="001E160F" w:rsidRPr="001547ED" w:rsidRDefault="001E160F" w:rsidP="006B7794">
            <w:pPr>
              <w:tabs>
                <w:tab w:val="left" w:pos="5670"/>
              </w:tabs>
              <w:spacing w:line="360" w:lineRule="auto"/>
              <w:ind w:left="1237" w:hanging="1237"/>
            </w:pPr>
            <w:r w:rsidRPr="001547ED">
              <w:t xml:space="preserve"> ______________ </w:t>
            </w:r>
            <w:r w:rsidR="00F92AF0" w:rsidRPr="001547ED">
              <w:t>Разживина Д.О</w:t>
            </w:r>
            <w:r w:rsidRPr="001547ED">
              <w:t>.</w:t>
            </w:r>
          </w:p>
          <w:p w14:paraId="46B20150" w14:textId="77777777" w:rsidR="001E160F" w:rsidRPr="001547ED" w:rsidRDefault="001E160F" w:rsidP="006B7794">
            <w:pPr>
              <w:tabs>
                <w:tab w:val="left" w:pos="5670"/>
              </w:tabs>
              <w:spacing w:line="360" w:lineRule="auto"/>
              <w:ind w:left="1237" w:hanging="1237"/>
            </w:pPr>
            <w:r w:rsidRPr="001547ED">
              <w:t xml:space="preserve"> «___» ____________ 2015 г.</w:t>
            </w:r>
          </w:p>
        </w:tc>
      </w:tr>
    </w:tbl>
    <w:p w14:paraId="4F47ED47" w14:textId="77777777" w:rsidR="001E160F" w:rsidRPr="001547ED" w:rsidRDefault="001E160F" w:rsidP="006B7794">
      <w:pPr>
        <w:spacing w:line="360" w:lineRule="auto"/>
        <w:jc w:val="center"/>
        <w:rPr>
          <w:b/>
        </w:rPr>
      </w:pPr>
    </w:p>
    <w:p w14:paraId="1566A060" w14:textId="77777777" w:rsidR="001E160F" w:rsidRPr="001547ED" w:rsidRDefault="001E160F" w:rsidP="006B7794">
      <w:pPr>
        <w:spacing w:line="360" w:lineRule="auto"/>
        <w:jc w:val="center"/>
        <w:rPr>
          <w:b/>
        </w:rPr>
      </w:pPr>
    </w:p>
    <w:p w14:paraId="1D2345B7" w14:textId="77777777" w:rsidR="001E160F" w:rsidRPr="001547ED" w:rsidRDefault="001E160F" w:rsidP="006B7794">
      <w:pPr>
        <w:spacing w:line="360" w:lineRule="auto"/>
        <w:rPr>
          <w:b/>
        </w:rPr>
      </w:pPr>
    </w:p>
    <w:p w14:paraId="6D3631DA" w14:textId="77777777" w:rsidR="001E160F" w:rsidRPr="001547ED" w:rsidRDefault="001E160F" w:rsidP="006B7794">
      <w:pPr>
        <w:spacing w:line="360" w:lineRule="auto"/>
        <w:jc w:val="center"/>
        <w:rPr>
          <w:b/>
        </w:rPr>
        <w:sectPr w:rsidR="001E160F" w:rsidRPr="001547ED" w:rsidSect="001E160F">
          <w:footerReference w:type="even" r:id="rId10"/>
          <w:footerReference w:type="default" r:id="rId11"/>
          <w:pgSz w:w="11906" w:h="16838"/>
          <w:pgMar w:top="1134" w:right="567" w:bottom="1134" w:left="1701" w:header="709" w:footer="709" w:gutter="0"/>
          <w:cols w:space="708"/>
          <w:docGrid w:linePitch="360"/>
        </w:sectPr>
      </w:pPr>
      <w:r w:rsidRPr="001547ED">
        <w:rPr>
          <w:b/>
        </w:rPr>
        <w:t>Москва 2015</w:t>
      </w:r>
    </w:p>
    <w:bookmarkEnd w:id="0"/>
    <w:bookmarkEnd w:id="1"/>
    <w:bookmarkEnd w:id="2"/>
    <w:p w14:paraId="1D390FFF" w14:textId="5EC6D808" w:rsidR="00060FA2" w:rsidRDefault="00060FA2" w:rsidP="006B7794">
      <w:pPr>
        <w:pStyle w:val="16"/>
        <w:tabs>
          <w:tab w:val="clear" w:pos="360"/>
          <w:tab w:val="left" w:pos="1134"/>
        </w:tabs>
        <w:spacing w:before="240" w:after="0" w:line="360" w:lineRule="auto"/>
        <w:ind w:left="0" w:firstLine="0"/>
        <w:jc w:val="center"/>
        <w:rPr>
          <w:b/>
          <w:sz w:val="28"/>
          <w:szCs w:val="24"/>
        </w:rPr>
      </w:pPr>
      <w:r w:rsidRPr="001547ED">
        <w:rPr>
          <w:b/>
          <w:sz w:val="28"/>
          <w:szCs w:val="24"/>
        </w:rPr>
        <w:lastRenderedPageBreak/>
        <w:t>СОДЕРЖАНИЕ</w:t>
      </w:r>
    </w:p>
    <w:p w14:paraId="5D176E3C" w14:textId="77777777" w:rsidR="000C0714" w:rsidRPr="00E950E3" w:rsidRDefault="003E07EA" w:rsidP="00E950E3">
      <w:pPr>
        <w:pStyle w:val="1a"/>
        <w:tabs>
          <w:tab w:val="right" w:leader="dot" w:pos="9628"/>
        </w:tabs>
        <w:jc w:val="both"/>
        <w:rPr>
          <w:rFonts w:ascii="Times New Roman" w:eastAsiaTheme="minorEastAsia" w:hAnsi="Times New Roman"/>
          <w:b w:val="0"/>
          <w:bCs w:val="0"/>
          <w:caps w:val="0"/>
          <w:noProof/>
          <w:sz w:val="24"/>
          <w:szCs w:val="24"/>
        </w:rPr>
      </w:pPr>
      <w:r w:rsidRPr="00E950E3">
        <w:rPr>
          <w:rFonts w:ascii="Times New Roman" w:hAnsi="Times New Roman"/>
          <w:b w:val="0"/>
          <w:sz w:val="24"/>
          <w:szCs w:val="24"/>
        </w:rPr>
        <w:fldChar w:fldCharType="begin"/>
      </w:r>
      <w:r w:rsidRPr="00E950E3">
        <w:rPr>
          <w:rFonts w:ascii="Times New Roman" w:hAnsi="Times New Roman"/>
          <w:b w:val="0"/>
          <w:sz w:val="24"/>
          <w:szCs w:val="24"/>
        </w:rPr>
        <w:instrText xml:space="preserve"> TOC \o "1-3" \h \z \u </w:instrText>
      </w:r>
      <w:r w:rsidRPr="00E950E3">
        <w:rPr>
          <w:rFonts w:ascii="Times New Roman" w:hAnsi="Times New Roman"/>
          <w:b w:val="0"/>
          <w:sz w:val="24"/>
          <w:szCs w:val="24"/>
        </w:rPr>
        <w:fldChar w:fldCharType="separate"/>
      </w:r>
      <w:hyperlink w:anchor="_Toc437866097" w:history="1">
        <w:r w:rsidR="000C0714" w:rsidRPr="00E950E3">
          <w:rPr>
            <w:rStyle w:val="af5"/>
            <w:rFonts w:ascii="Times New Roman" w:hAnsi="Times New Roman"/>
            <w:noProof/>
            <w:sz w:val="24"/>
            <w:szCs w:val="24"/>
          </w:rPr>
          <w:t>ПРИЛОЖЕНИЕ А ИНСТРУМЕНТАРИЙ ПРОВЕДЕНИЯ МОНИТОРИНГА МЕТОДОМ ТЕЛЕФОННОГО ОПРОСА ПОЛУЧАТЕЛЕЙ ГОСУДАРСТВЕННЫХ И МУНИЦИПАЛЬНЫХ УСЛУГ</w:t>
        </w:r>
        <w:r w:rsidR="000C0714" w:rsidRPr="00E950E3">
          <w:rPr>
            <w:rFonts w:ascii="Times New Roman" w:hAnsi="Times New Roman"/>
            <w:noProof/>
            <w:webHidden/>
            <w:sz w:val="24"/>
            <w:szCs w:val="24"/>
          </w:rPr>
          <w:tab/>
        </w:r>
        <w:r w:rsidR="000C0714" w:rsidRPr="00E950E3">
          <w:rPr>
            <w:rFonts w:ascii="Times New Roman" w:hAnsi="Times New Roman"/>
            <w:noProof/>
            <w:webHidden/>
            <w:sz w:val="24"/>
            <w:szCs w:val="24"/>
          </w:rPr>
          <w:fldChar w:fldCharType="begin"/>
        </w:r>
        <w:r w:rsidR="000C0714" w:rsidRPr="00E950E3">
          <w:rPr>
            <w:rFonts w:ascii="Times New Roman" w:hAnsi="Times New Roman"/>
            <w:noProof/>
            <w:webHidden/>
            <w:sz w:val="24"/>
            <w:szCs w:val="24"/>
          </w:rPr>
          <w:instrText xml:space="preserve"> PAGEREF _Toc437866097 \h </w:instrText>
        </w:r>
        <w:r w:rsidR="000C0714" w:rsidRPr="00E950E3">
          <w:rPr>
            <w:rFonts w:ascii="Times New Roman" w:hAnsi="Times New Roman"/>
            <w:noProof/>
            <w:webHidden/>
            <w:sz w:val="24"/>
            <w:szCs w:val="24"/>
          </w:rPr>
        </w:r>
        <w:r w:rsidR="000C0714" w:rsidRPr="00E950E3">
          <w:rPr>
            <w:rFonts w:ascii="Times New Roman" w:hAnsi="Times New Roman"/>
            <w:noProof/>
            <w:webHidden/>
            <w:sz w:val="24"/>
            <w:szCs w:val="24"/>
          </w:rPr>
          <w:fldChar w:fldCharType="separate"/>
        </w:r>
        <w:r w:rsidR="00E950E3" w:rsidRPr="00E950E3">
          <w:rPr>
            <w:rFonts w:ascii="Times New Roman" w:hAnsi="Times New Roman"/>
            <w:noProof/>
            <w:webHidden/>
            <w:sz w:val="24"/>
            <w:szCs w:val="24"/>
          </w:rPr>
          <w:t>298</w:t>
        </w:r>
        <w:r w:rsidR="000C0714" w:rsidRPr="00E950E3">
          <w:rPr>
            <w:rFonts w:ascii="Times New Roman" w:hAnsi="Times New Roman"/>
            <w:noProof/>
            <w:webHidden/>
            <w:sz w:val="24"/>
            <w:szCs w:val="24"/>
          </w:rPr>
          <w:fldChar w:fldCharType="end"/>
        </w:r>
      </w:hyperlink>
    </w:p>
    <w:p w14:paraId="66ECED67" w14:textId="77777777" w:rsidR="000C0714" w:rsidRPr="00E950E3" w:rsidRDefault="00EF44EA" w:rsidP="00E950E3">
      <w:pPr>
        <w:pStyle w:val="1a"/>
        <w:tabs>
          <w:tab w:val="right" w:leader="dot" w:pos="9628"/>
        </w:tabs>
        <w:jc w:val="both"/>
        <w:rPr>
          <w:rFonts w:ascii="Times New Roman" w:eastAsiaTheme="minorEastAsia" w:hAnsi="Times New Roman"/>
          <w:b w:val="0"/>
          <w:bCs w:val="0"/>
          <w:caps w:val="0"/>
          <w:noProof/>
          <w:sz w:val="24"/>
          <w:szCs w:val="24"/>
        </w:rPr>
      </w:pPr>
      <w:hyperlink w:anchor="_Toc437866098" w:history="1">
        <w:r w:rsidR="000C0714" w:rsidRPr="00E950E3">
          <w:rPr>
            <w:rStyle w:val="af5"/>
            <w:rFonts w:ascii="Times New Roman" w:hAnsi="Times New Roman"/>
            <w:noProof/>
            <w:sz w:val="24"/>
            <w:szCs w:val="24"/>
          </w:rPr>
          <w:t>ПРИЛОЖЕНИЕ Б ПОРЯДОК РАСЧЕТА ОСНОВНЫХ ПОКАЗАТЕЛЕЙ КАЧЕСТВА И ДОСТУПНОСТИ ПРЕДОСТАВЛЕНИЯ ГОСУДАРСТВЕННЫХ И МУНИЦИПАЛЬНЫХ НА ОСНОВЕ ДАННЫХ, ПОЛУЧЕННЫХ МЕТОДОМ ТЕЛЕФОННОГО ОПРОСА ПОЛУЧАТЕЛЕЙ ГОСУДАРСТВЕННЫХ И МУНИЦИПАЛЬНЫХ УСЛУГ</w:t>
        </w:r>
        <w:r w:rsidR="000C0714" w:rsidRPr="00E950E3">
          <w:rPr>
            <w:rFonts w:ascii="Times New Roman" w:hAnsi="Times New Roman"/>
            <w:noProof/>
            <w:webHidden/>
            <w:sz w:val="24"/>
            <w:szCs w:val="24"/>
          </w:rPr>
          <w:tab/>
        </w:r>
        <w:r w:rsidR="000C0714" w:rsidRPr="00E950E3">
          <w:rPr>
            <w:rFonts w:ascii="Times New Roman" w:hAnsi="Times New Roman"/>
            <w:noProof/>
            <w:webHidden/>
            <w:sz w:val="24"/>
            <w:szCs w:val="24"/>
          </w:rPr>
          <w:fldChar w:fldCharType="begin"/>
        </w:r>
        <w:r w:rsidR="000C0714" w:rsidRPr="00E950E3">
          <w:rPr>
            <w:rFonts w:ascii="Times New Roman" w:hAnsi="Times New Roman"/>
            <w:noProof/>
            <w:webHidden/>
            <w:sz w:val="24"/>
            <w:szCs w:val="24"/>
          </w:rPr>
          <w:instrText xml:space="preserve"> PAGEREF _Toc437866098 \h </w:instrText>
        </w:r>
        <w:r w:rsidR="000C0714" w:rsidRPr="00E950E3">
          <w:rPr>
            <w:rFonts w:ascii="Times New Roman" w:hAnsi="Times New Roman"/>
            <w:noProof/>
            <w:webHidden/>
            <w:sz w:val="24"/>
            <w:szCs w:val="24"/>
          </w:rPr>
        </w:r>
        <w:r w:rsidR="000C0714" w:rsidRPr="00E950E3">
          <w:rPr>
            <w:rFonts w:ascii="Times New Roman" w:hAnsi="Times New Roman"/>
            <w:noProof/>
            <w:webHidden/>
            <w:sz w:val="24"/>
            <w:szCs w:val="24"/>
          </w:rPr>
          <w:fldChar w:fldCharType="separate"/>
        </w:r>
        <w:r w:rsidR="00E950E3" w:rsidRPr="00E950E3">
          <w:rPr>
            <w:rFonts w:ascii="Times New Roman" w:hAnsi="Times New Roman"/>
            <w:noProof/>
            <w:webHidden/>
            <w:sz w:val="24"/>
            <w:szCs w:val="24"/>
          </w:rPr>
          <w:t>309</w:t>
        </w:r>
        <w:r w:rsidR="000C0714" w:rsidRPr="00E950E3">
          <w:rPr>
            <w:rFonts w:ascii="Times New Roman" w:hAnsi="Times New Roman"/>
            <w:noProof/>
            <w:webHidden/>
            <w:sz w:val="24"/>
            <w:szCs w:val="24"/>
          </w:rPr>
          <w:fldChar w:fldCharType="end"/>
        </w:r>
      </w:hyperlink>
    </w:p>
    <w:p w14:paraId="2A5C810E" w14:textId="77777777" w:rsidR="000C0714" w:rsidRPr="00E950E3" w:rsidRDefault="00EF44EA" w:rsidP="00E950E3">
      <w:pPr>
        <w:pStyle w:val="1a"/>
        <w:tabs>
          <w:tab w:val="right" w:leader="dot" w:pos="9628"/>
        </w:tabs>
        <w:jc w:val="both"/>
        <w:rPr>
          <w:rFonts w:ascii="Times New Roman" w:eastAsiaTheme="minorEastAsia" w:hAnsi="Times New Roman"/>
          <w:b w:val="0"/>
          <w:bCs w:val="0"/>
          <w:caps w:val="0"/>
          <w:noProof/>
          <w:sz w:val="24"/>
          <w:szCs w:val="24"/>
        </w:rPr>
      </w:pPr>
      <w:hyperlink w:anchor="_Toc437866099" w:history="1">
        <w:r w:rsidR="000C0714" w:rsidRPr="00E950E3">
          <w:rPr>
            <w:rStyle w:val="af5"/>
            <w:rFonts w:ascii="Times New Roman" w:hAnsi="Times New Roman"/>
            <w:noProof/>
            <w:sz w:val="24"/>
            <w:szCs w:val="24"/>
          </w:rPr>
          <w:t>ПРИЛОЖЕНИЕ В ПОРЯДОК РАСЧЕТА ОСНОВНЫХ ПОКАЗАТЕЛЕЙ ОСВЕДОМЛЕННОСТИ ПОЛУЧАТЕЛЕЙ ГОСУДАРСТВЕННЫХ И МУНИЦИПАЛЬНЫХ УСЛУГ О ВОЗМОЖНОСТЯХ ИХ ПОЛУЧЕНИЯ ПО ПРИНЦИПУ «ОДНОГО ОКНА», В ТОМ ЧИСЛЕ В МФЦ</w:t>
        </w:r>
        <w:r w:rsidR="000C0714" w:rsidRPr="00E950E3">
          <w:rPr>
            <w:rFonts w:ascii="Times New Roman" w:hAnsi="Times New Roman"/>
            <w:noProof/>
            <w:webHidden/>
            <w:sz w:val="24"/>
            <w:szCs w:val="24"/>
          </w:rPr>
          <w:tab/>
        </w:r>
        <w:r w:rsidR="000C0714" w:rsidRPr="00E950E3">
          <w:rPr>
            <w:rFonts w:ascii="Times New Roman" w:hAnsi="Times New Roman"/>
            <w:noProof/>
            <w:webHidden/>
            <w:sz w:val="24"/>
            <w:szCs w:val="24"/>
          </w:rPr>
          <w:fldChar w:fldCharType="begin"/>
        </w:r>
        <w:r w:rsidR="000C0714" w:rsidRPr="00E950E3">
          <w:rPr>
            <w:rFonts w:ascii="Times New Roman" w:hAnsi="Times New Roman"/>
            <w:noProof/>
            <w:webHidden/>
            <w:sz w:val="24"/>
            <w:szCs w:val="24"/>
          </w:rPr>
          <w:instrText xml:space="preserve"> PAGEREF _Toc437866099 \h </w:instrText>
        </w:r>
        <w:r w:rsidR="000C0714" w:rsidRPr="00E950E3">
          <w:rPr>
            <w:rFonts w:ascii="Times New Roman" w:hAnsi="Times New Roman"/>
            <w:noProof/>
            <w:webHidden/>
            <w:sz w:val="24"/>
            <w:szCs w:val="24"/>
          </w:rPr>
        </w:r>
        <w:r w:rsidR="000C0714" w:rsidRPr="00E950E3">
          <w:rPr>
            <w:rFonts w:ascii="Times New Roman" w:hAnsi="Times New Roman"/>
            <w:noProof/>
            <w:webHidden/>
            <w:sz w:val="24"/>
            <w:szCs w:val="24"/>
          </w:rPr>
          <w:fldChar w:fldCharType="separate"/>
        </w:r>
        <w:r w:rsidR="00E950E3" w:rsidRPr="00E950E3">
          <w:rPr>
            <w:rFonts w:ascii="Times New Roman" w:hAnsi="Times New Roman"/>
            <w:noProof/>
            <w:webHidden/>
            <w:sz w:val="24"/>
            <w:szCs w:val="24"/>
          </w:rPr>
          <w:t>312</w:t>
        </w:r>
        <w:r w:rsidR="000C0714" w:rsidRPr="00E950E3">
          <w:rPr>
            <w:rFonts w:ascii="Times New Roman" w:hAnsi="Times New Roman"/>
            <w:noProof/>
            <w:webHidden/>
            <w:sz w:val="24"/>
            <w:szCs w:val="24"/>
          </w:rPr>
          <w:fldChar w:fldCharType="end"/>
        </w:r>
      </w:hyperlink>
    </w:p>
    <w:p w14:paraId="39CFBA7F" w14:textId="77777777" w:rsidR="000C0714" w:rsidRPr="00E950E3" w:rsidRDefault="00EF44EA" w:rsidP="00E950E3">
      <w:pPr>
        <w:pStyle w:val="1a"/>
        <w:tabs>
          <w:tab w:val="right" w:leader="dot" w:pos="9628"/>
        </w:tabs>
        <w:jc w:val="both"/>
        <w:rPr>
          <w:rFonts w:ascii="Times New Roman" w:eastAsiaTheme="minorEastAsia" w:hAnsi="Times New Roman"/>
          <w:b w:val="0"/>
          <w:bCs w:val="0"/>
          <w:caps w:val="0"/>
          <w:noProof/>
          <w:sz w:val="24"/>
          <w:szCs w:val="24"/>
        </w:rPr>
      </w:pPr>
      <w:hyperlink w:anchor="_Toc437866100" w:history="1">
        <w:r w:rsidR="000C0714" w:rsidRPr="00E950E3">
          <w:rPr>
            <w:rStyle w:val="af5"/>
            <w:rFonts w:ascii="Times New Roman" w:hAnsi="Times New Roman"/>
            <w:noProof/>
            <w:sz w:val="24"/>
            <w:szCs w:val="24"/>
          </w:rPr>
          <w:t>ПРИЛОЖЕНИЕ Г ИНСТРУМЕНТАРИЙ ПРОВЕДЕНИЯ МОНИТОРИНГА МЕТОДОМ ЛИЧНОГО ФОРМАЛИЗОВАННОГО ИНТЕРВЬЮ С ПОЛУЧАТЕЛЯМИ ГОСУДАРСТВЕННЫХ И МУНИЦИПАЛЬНЫХ УСЛУГ В ФИЛИАЛАХ ГАУ НСО «МФЦ»</w:t>
        </w:r>
        <w:r w:rsidR="000C0714" w:rsidRPr="00E950E3">
          <w:rPr>
            <w:rFonts w:ascii="Times New Roman" w:hAnsi="Times New Roman"/>
            <w:noProof/>
            <w:webHidden/>
            <w:sz w:val="24"/>
            <w:szCs w:val="24"/>
          </w:rPr>
          <w:tab/>
        </w:r>
        <w:r w:rsidR="000C0714" w:rsidRPr="00E950E3">
          <w:rPr>
            <w:rFonts w:ascii="Times New Roman" w:hAnsi="Times New Roman"/>
            <w:noProof/>
            <w:webHidden/>
            <w:sz w:val="24"/>
            <w:szCs w:val="24"/>
          </w:rPr>
          <w:fldChar w:fldCharType="begin"/>
        </w:r>
        <w:r w:rsidR="000C0714" w:rsidRPr="00E950E3">
          <w:rPr>
            <w:rFonts w:ascii="Times New Roman" w:hAnsi="Times New Roman"/>
            <w:noProof/>
            <w:webHidden/>
            <w:sz w:val="24"/>
            <w:szCs w:val="24"/>
          </w:rPr>
          <w:instrText xml:space="preserve"> PAGEREF _Toc437866100 \h </w:instrText>
        </w:r>
        <w:r w:rsidR="000C0714" w:rsidRPr="00E950E3">
          <w:rPr>
            <w:rFonts w:ascii="Times New Roman" w:hAnsi="Times New Roman"/>
            <w:noProof/>
            <w:webHidden/>
            <w:sz w:val="24"/>
            <w:szCs w:val="24"/>
          </w:rPr>
        </w:r>
        <w:r w:rsidR="000C0714" w:rsidRPr="00E950E3">
          <w:rPr>
            <w:rFonts w:ascii="Times New Roman" w:hAnsi="Times New Roman"/>
            <w:noProof/>
            <w:webHidden/>
            <w:sz w:val="24"/>
            <w:szCs w:val="24"/>
          </w:rPr>
          <w:fldChar w:fldCharType="separate"/>
        </w:r>
        <w:r w:rsidR="00E950E3" w:rsidRPr="00E950E3">
          <w:rPr>
            <w:rFonts w:ascii="Times New Roman" w:hAnsi="Times New Roman"/>
            <w:noProof/>
            <w:webHidden/>
            <w:sz w:val="24"/>
            <w:szCs w:val="24"/>
          </w:rPr>
          <w:t>313</w:t>
        </w:r>
        <w:r w:rsidR="000C0714" w:rsidRPr="00E950E3">
          <w:rPr>
            <w:rFonts w:ascii="Times New Roman" w:hAnsi="Times New Roman"/>
            <w:noProof/>
            <w:webHidden/>
            <w:sz w:val="24"/>
            <w:szCs w:val="24"/>
          </w:rPr>
          <w:fldChar w:fldCharType="end"/>
        </w:r>
      </w:hyperlink>
    </w:p>
    <w:p w14:paraId="71326DC1" w14:textId="77777777" w:rsidR="000C0714" w:rsidRPr="00E950E3" w:rsidRDefault="00EF44EA" w:rsidP="00E950E3">
      <w:pPr>
        <w:pStyle w:val="1a"/>
        <w:tabs>
          <w:tab w:val="right" w:leader="dot" w:pos="9628"/>
        </w:tabs>
        <w:jc w:val="both"/>
        <w:rPr>
          <w:rFonts w:ascii="Times New Roman" w:eastAsiaTheme="minorEastAsia" w:hAnsi="Times New Roman"/>
          <w:b w:val="0"/>
          <w:bCs w:val="0"/>
          <w:caps w:val="0"/>
          <w:noProof/>
          <w:sz w:val="24"/>
          <w:szCs w:val="24"/>
        </w:rPr>
      </w:pPr>
      <w:hyperlink w:anchor="_Toc437866101" w:history="1">
        <w:r w:rsidR="000C0714" w:rsidRPr="00E950E3">
          <w:rPr>
            <w:rStyle w:val="af5"/>
            <w:rFonts w:ascii="Times New Roman" w:hAnsi="Times New Roman"/>
            <w:noProof/>
            <w:sz w:val="24"/>
            <w:szCs w:val="24"/>
          </w:rPr>
          <w:t>ПРИЛОЖЕНИЕ Д ПОРЯДОК РАСЧЕТА ОСНОВНЫХ ПОКАЗАТЕЛЕЙ КАЧЕСТВА И ДОСТУПНОСТИ ПРЕДОСТАВЛЕНИЯ ГОСУДАРСТВЕННЫХ И МУНИЦИПАЛЬНЫХ УСЛУГ НА ОСНОВЕ ДАННЫХ, ПОЛУЧЕННЫХ МЕТОДОМ ЛИЧНОГО ФОРМАЛИЗОВАННОГО ИНТЕРВЬЮ С ПОЛУЧАТЕЛЯМИ ГОСУДАРСТВЕННЫХ И МУНИЦИПАЛЬНЫХ УСЛУГ В ФИЛИАЛАХ ГАУ НСО «МФЦ»</w:t>
        </w:r>
        <w:r w:rsidR="000C0714" w:rsidRPr="00E950E3">
          <w:rPr>
            <w:rFonts w:ascii="Times New Roman" w:hAnsi="Times New Roman"/>
            <w:noProof/>
            <w:webHidden/>
            <w:sz w:val="24"/>
            <w:szCs w:val="24"/>
          </w:rPr>
          <w:tab/>
        </w:r>
        <w:r w:rsidR="000C0714" w:rsidRPr="00E950E3">
          <w:rPr>
            <w:rFonts w:ascii="Times New Roman" w:hAnsi="Times New Roman"/>
            <w:noProof/>
            <w:webHidden/>
            <w:sz w:val="24"/>
            <w:szCs w:val="24"/>
          </w:rPr>
          <w:fldChar w:fldCharType="begin"/>
        </w:r>
        <w:r w:rsidR="000C0714" w:rsidRPr="00E950E3">
          <w:rPr>
            <w:rFonts w:ascii="Times New Roman" w:hAnsi="Times New Roman"/>
            <w:noProof/>
            <w:webHidden/>
            <w:sz w:val="24"/>
            <w:szCs w:val="24"/>
          </w:rPr>
          <w:instrText xml:space="preserve"> PAGEREF _Toc437866101 \h </w:instrText>
        </w:r>
        <w:r w:rsidR="000C0714" w:rsidRPr="00E950E3">
          <w:rPr>
            <w:rFonts w:ascii="Times New Roman" w:hAnsi="Times New Roman"/>
            <w:noProof/>
            <w:webHidden/>
            <w:sz w:val="24"/>
            <w:szCs w:val="24"/>
          </w:rPr>
        </w:r>
        <w:r w:rsidR="000C0714" w:rsidRPr="00E950E3">
          <w:rPr>
            <w:rFonts w:ascii="Times New Roman" w:hAnsi="Times New Roman"/>
            <w:noProof/>
            <w:webHidden/>
            <w:sz w:val="24"/>
            <w:szCs w:val="24"/>
          </w:rPr>
          <w:fldChar w:fldCharType="separate"/>
        </w:r>
        <w:r w:rsidR="00E950E3" w:rsidRPr="00E950E3">
          <w:rPr>
            <w:rFonts w:ascii="Times New Roman" w:hAnsi="Times New Roman"/>
            <w:noProof/>
            <w:webHidden/>
            <w:sz w:val="24"/>
            <w:szCs w:val="24"/>
          </w:rPr>
          <w:t>320</w:t>
        </w:r>
        <w:r w:rsidR="000C0714" w:rsidRPr="00E950E3">
          <w:rPr>
            <w:rFonts w:ascii="Times New Roman" w:hAnsi="Times New Roman"/>
            <w:noProof/>
            <w:webHidden/>
            <w:sz w:val="24"/>
            <w:szCs w:val="24"/>
          </w:rPr>
          <w:fldChar w:fldCharType="end"/>
        </w:r>
      </w:hyperlink>
    </w:p>
    <w:p w14:paraId="36A97A3A" w14:textId="77777777" w:rsidR="000C0714" w:rsidRPr="00E950E3" w:rsidRDefault="00EF44EA" w:rsidP="00E950E3">
      <w:pPr>
        <w:pStyle w:val="1a"/>
        <w:tabs>
          <w:tab w:val="right" w:leader="dot" w:pos="9628"/>
        </w:tabs>
        <w:jc w:val="both"/>
        <w:rPr>
          <w:rFonts w:ascii="Times New Roman" w:eastAsiaTheme="minorEastAsia" w:hAnsi="Times New Roman"/>
          <w:b w:val="0"/>
          <w:bCs w:val="0"/>
          <w:caps w:val="0"/>
          <w:noProof/>
          <w:sz w:val="24"/>
          <w:szCs w:val="24"/>
        </w:rPr>
      </w:pPr>
      <w:hyperlink w:anchor="_Toc437866102" w:history="1">
        <w:r w:rsidR="000C0714" w:rsidRPr="00E950E3">
          <w:rPr>
            <w:rStyle w:val="af5"/>
            <w:rFonts w:ascii="Times New Roman" w:hAnsi="Times New Roman"/>
            <w:noProof/>
            <w:sz w:val="24"/>
            <w:szCs w:val="24"/>
          </w:rPr>
          <w:t>ПРИЛОЖЕНИЕ Е РЕЗУЛЬТАТЫ МОНИТОРИНГА УДОВЛЕТВОРЕННОСТИ СУБЪЕКТОВ ПРЕДПРИНИМАТЕЛЬСТВА УСЛОВИЯМИ ВЕДЕНИЯ ПРЕДПРИНИМАТЕЛЬСКОЙ ДЕЯТЕЛЬНОСТИ В НОВОСИБИРСКОЙ ОБЛАСТИ</w:t>
        </w:r>
        <w:r w:rsidR="000C0714" w:rsidRPr="00E950E3">
          <w:rPr>
            <w:rFonts w:ascii="Times New Roman" w:hAnsi="Times New Roman"/>
            <w:noProof/>
            <w:webHidden/>
            <w:sz w:val="24"/>
            <w:szCs w:val="24"/>
          </w:rPr>
          <w:tab/>
        </w:r>
        <w:r w:rsidR="000C0714" w:rsidRPr="00E950E3">
          <w:rPr>
            <w:rFonts w:ascii="Times New Roman" w:hAnsi="Times New Roman"/>
            <w:noProof/>
            <w:webHidden/>
            <w:sz w:val="24"/>
            <w:szCs w:val="24"/>
          </w:rPr>
          <w:fldChar w:fldCharType="begin"/>
        </w:r>
        <w:r w:rsidR="000C0714" w:rsidRPr="00E950E3">
          <w:rPr>
            <w:rFonts w:ascii="Times New Roman" w:hAnsi="Times New Roman"/>
            <w:noProof/>
            <w:webHidden/>
            <w:sz w:val="24"/>
            <w:szCs w:val="24"/>
          </w:rPr>
          <w:instrText xml:space="preserve"> PAGEREF _Toc437866102 \h </w:instrText>
        </w:r>
        <w:r w:rsidR="000C0714" w:rsidRPr="00E950E3">
          <w:rPr>
            <w:rFonts w:ascii="Times New Roman" w:hAnsi="Times New Roman"/>
            <w:noProof/>
            <w:webHidden/>
            <w:sz w:val="24"/>
            <w:szCs w:val="24"/>
          </w:rPr>
        </w:r>
        <w:r w:rsidR="000C0714" w:rsidRPr="00E950E3">
          <w:rPr>
            <w:rFonts w:ascii="Times New Roman" w:hAnsi="Times New Roman"/>
            <w:noProof/>
            <w:webHidden/>
            <w:sz w:val="24"/>
            <w:szCs w:val="24"/>
          </w:rPr>
          <w:fldChar w:fldCharType="separate"/>
        </w:r>
        <w:r w:rsidR="00E950E3" w:rsidRPr="00E950E3">
          <w:rPr>
            <w:rFonts w:ascii="Times New Roman" w:hAnsi="Times New Roman"/>
            <w:noProof/>
            <w:webHidden/>
            <w:sz w:val="24"/>
            <w:szCs w:val="24"/>
          </w:rPr>
          <w:t>323</w:t>
        </w:r>
        <w:r w:rsidR="000C0714" w:rsidRPr="00E950E3">
          <w:rPr>
            <w:rFonts w:ascii="Times New Roman" w:hAnsi="Times New Roman"/>
            <w:noProof/>
            <w:webHidden/>
            <w:sz w:val="24"/>
            <w:szCs w:val="24"/>
          </w:rPr>
          <w:fldChar w:fldCharType="end"/>
        </w:r>
      </w:hyperlink>
    </w:p>
    <w:p w14:paraId="1EC2D951" w14:textId="77777777" w:rsidR="000C0714" w:rsidRPr="00E950E3" w:rsidRDefault="00EF44EA" w:rsidP="00E950E3">
      <w:pPr>
        <w:pStyle w:val="1a"/>
        <w:tabs>
          <w:tab w:val="right" w:leader="dot" w:pos="9628"/>
        </w:tabs>
        <w:jc w:val="both"/>
        <w:rPr>
          <w:rFonts w:ascii="Times New Roman" w:eastAsiaTheme="minorEastAsia" w:hAnsi="Times New Roman"/>
          <w:b w:val="0"/>
          <w:bCs w:val="0"/>
          <w:caps w:val="0"/>
          <w:noProof/>
          <w:sz w:val="24"/>
          <w:szCs w:val="24"/>
        </w:rPr>
      </w:pPr>
      <w:hyperlink w:anchor="_Toc437866103" w:history="1">
        <w:r w:rsidR="000C0714" w:rsidRPr="00E950E3">
          <w:rPr>
            <w:rStyle w:val="af5"/>
            <w:rFonts w:ascii="Times New Roman" w:hAnsi="Times New Roman"/>
            <w:noProof/>
            <w:sz w:val="24"/>
            <w:szCs w:val="24"/>
          </w:rPr>
          <w:t>ПРИЛОЖЕНИЕ Ж РЕЗУЛЬТАТЫ ВНЕШНЕГО МОНИТОРИНГА КАЧЕСТВА И ДОСТУПНОСТИ ПРЕДОСТАВЛЕНИЯ ГОСУДАРСТВЕННЫХ УСЛУГ В РАЗРЕЗЕ ОРГАНОВ ГОСУДАРСТВЕННОЙ ВЛАСТИ НОВОСИБИРСКОЙ ОБЛАСТИ</w:t>
        </w:r>
        <w:r w:rsidR="000C0714" w:rsidRPr="00E950E3">
          <w:rPr>
            <w:rFonts w:ascii="Times New Roman" w:hAnsi="Times New Roman"/>
            <w:noProof/>
            <w:webHidden/>
            <w:sz w:val="24"/>
            <w:szCs w:val="24"/>
          </w:rPr>
          <w:tab/>
        </w:r>
        <w:r w:rsidR="000C0714" w:rsidRPr="00E950E3">
          <w:rPr>
            <w:rFonts w:ascii="Times New Roman" w:hAnsi="Times New Roman"/>
            <w:noProof/>
            <w:webHidden/>
            <w:sz w:val="24"/>
            <w:szCs w:val="24"/>
          </w:rPr>
          <w:fldChar w:fldCharType="begin"/>
        </w:r>
        <w:r w:rsidR="000C0714" w:rsidRPr="00E950E3">
          <w:rPr>
            <w:rFonts w:ascii="Times New Roman" w:hAnsi="Times New Roman"/>
            <w:noProof/>
            <w:webHidden/>
            <w:sz w:val="24"/>
            <w:szCs w:val="24"/>
          </w:rPr>
          <w:instrText xml:space="preserve"> PAGEREF _Toc437866103 \h </w:instrText>
        </w:r>
        <w:r w:rsidR="000C0714" w:rsidRPr="00E950E3">
          <w:rPr>
            <w:rFonts w:ascii="Times New Roman" w:hAnsi="Times New Roman"/>
            <w:noProof/>
            <w:webHidden/>
            <w:sz w:val="24"/>
            <w:szCs w:val="24"/>
          </w:rPr>
        </w:r>
        <w:r w:rsidR="000C0714" w:rsidRPr="00E950E3">
          <w:rPr>
            <w:rFonts w:ascii="Times New Roman" w:hAnsi="Times New Roman"/>
            <w:noProof/>
            <w:webHidden/>
            <w:sz w:val="24"/>
            <w:szCs w:val="24"/>
          </w:rPr>
          <w:fldChar w:fldCharType="separate"/>
        </w:r>
        <w:r w:rsidR="00E950E3" w:rsidRPr="00E950E3">
          <w:rPr>
            <w:rFonts w:ascii="Times New Roman" w:hAnsi="Times New Roman"/>
            <w:noProof/>
            <w:webHidden/>
            <w:sz w:val="24"/>
            <w:szCs w:val="24"/>
          </w:rPr>
          <w:t>460</w:t>
        </w:r>
        <w:r w:rsidR="000C0714" w:rsidRPr="00E950E3">
          <w:rPr>
            <w:rFonts w:ascii="Times New Roman" w:hAnsi="Times New Roman"/>
            <w:noProof/>
            <w:webHidden/>
            <w:sz w:val="24"/>
            <w:szCs w:val="24"/>
          </w:rPr>
          <w:fldChar w:fldCharType="end"/>
        </w:r>
      </w:hyperlink>
    </w:p>
    <w:p w14:paraId="3417AE86" w14:textId="77777777" w:rsidR="000C0714" w:rsidRPr="00E950E3" w:rsidRDefault="00EF44EA" w:rsidP="00E950E3">
      <w:pPr>
        <w:pStyle w:val="1a"/>
        <w:tabs>
          <w:tab w:val="right" w:leader="dot" w:pos="9628"/>
        </w:tabs>
        <w:jc w:val="both"/>
        <w:rPr>
          <w:rFonts w:ascii="Times New Roman" w:eastAsiaTheme="minorEastAsia" w:hAnsi="Times New Roman"/>
          <w:b w:val="0"/>
          <w:bCs w:val="0"/>
          <w:caps w:val="0"/>
          <w:noProof/>
          <w:sz w:val="24"/>
          <w:szCs w:val="24"/>
        </w:rPr>
      </w:pPr>
      <w:hyperlink w:anchor="_Toc437866104" w:history="1">
        <w:r w:rsidR="000C0714" w:rsidRPr="00E950E3">
          <w:rPr>
            <w:rStyle w:val="af5"/>
            <w:rFonts w:ascii="Times New Roman" w:hAnsi="Times New Roman"/>
            <w:noProof/>
            <w:sz w:val="24"/>
            <w:szCs w:val="24"/>
          </w:rPr>
          <w:t>ПРИЛОЖЕНИЕ И РЕЗУЛЬТАТЫ ВНЕШНЕГО МОНИТОРИНГА КАЧЕСТВА И ДОСТУПНОСТИ ПРЕДОСТАВЛЕНИЯ МУНИЦИПАЛЬНЫХ УСЛУГ В Г. НОВОСИБИРСКЕ</w:t>
        </w:r>
        <w:r w:rsidR="000C0714" w:rsidRPr="00E950E3">
          <w:rPr>
            <w:rFonts w:ascii="Times New Roman" w:hAnsi="Times New Roman"/>
            <w:noProof/>
            <w:webHidden/>
            <w:sz w:val="24"/>
            <w:szCs w:val="24"/>
          </w:rPr>
          <w:tab/>
        </w:r>
        <w:r w:rsidR="000C0714" w:rsidRPr="00E950E3">
          <w:rPr>
            <w:rFonts w:ascii="Times New Roman" w:hAnsi="Times New Roman"/>
            <w:noProof/>
            <w:webHidden/>
            <w:sz w:val="24"/>
            <w:szCs w:val="24"/>
          </w:rPr>
          <w:fldChar w:fldCharType="begin"/>
        </w:r>
        <w:r w:rsidR="000C0714" w:rsidRPr="00E950E3">
          <w:rPr>
            <w:rFonts w:ascii="Times New Roman" w:hAnsi="Times New Roman"/>
            <w:noProof/>
            <w:webHidden/>
            <w:sz w:val="24"/>
            <w:szCs w:val="24"/>
          </w:rPr>
          <w:instrText xml:space="preserve"> PAGEREF _Toc437866104 \h </w:instrText>
        </w:r>
        <w:r w:rsidR="000C0714" w:rsidRPr="00E950E3">
          <w:rPr>
            <w:rFonts w:ascii="Times New Roman" w:hAnsi="Times New Roman"/>
            <w:noProof/>
            <w:webHidden/>
            <w:sz w:val="24"/>
            <w:szCs w:val="24"/>
          </w:rPr>
        </w:r>
        <w:r w:rsidR="000C0714" w:rsidRPr="00E950E3">
          <w:rPr>
            <w:rFonts w:ascii="Times New Roman" w:hAnsi="Times New Roman"/>
            <w:noProof/>
            <w:webHidden/>
            <w:sz w:val="24"/>
            <w:szCs w:val="24"/>
          </w:rPr>
          <w:fldChar w:fldCharType="separate"/>
        </w:r>
        <w:r w:rsidR="00E950E3" w:rsidRPr="00E950E3">
          <w:rPr>
            <w:rFonts w:ascii="Times New Roman" w:hAnsi="Times New Roman"/>
            <w:noProof/>
            <w:webHidden/>
            <w:sz w:val="24"/>
            <w:szCs w:val="24"/>
          </w:rPr>
          <w:t>617</w:t>
        </w:r>
        <w:r w:rsidR="000C0714" w:rsidRPr="00E950E3">
          <w:rPr>
            <w:rFonts w:ascii="Times New Roman" w:hAnsi="Times New Roman"/>
            <w:noProof/>
            <w:webHidden/>
            <w:sz w:val="24"/>
            <w:szCs w:val="24"/>
          </w:rPr>
          <w:fldChar w:fldCharType="end"/>
        </w:r>
      </w:hyperlink>
    </w:p>
    <w:p w14:paraId="0B8F2A11" w14:textId="77777777" w:rsidR="000C0714" w:rsidRPr="00E950E3" w:rsidRDefault="00EF44EA" w:rsidP="00E950E3">
      <w:pPr>
        <w:pStyle w:val="1a"/>
        <w:tabs>
          <w:tab w:val="right" w:leader="dot" w:pos="9628"/>
        </w:tabs>
        <w:jc w:val="both"/>
        <w:rPr>
          <w:rFonts w:ascii="Times New Roman" w:eastAsiaTheme="minorEastAsia" w:hAnsi="Times New Roman"/>
          <w:b w:val="0"/>
          <w:bCs w:val="0"/>
          <w:caps w:val="0"/>
          <w:noProof/>
          <w:sz w:val="24"/>
          <w:szCs w:val="24"/>
        </w:rPr>
      </w:pPr>
      <w:hyperlink w:anchor="_Toc437866105" w:history="1">
        <w:r w:rsidR="000C0714" w:rsidRPr="00E950E3">
          <w:rPr>
            <w:rStyle w:val="af5"/>
            <w:rFonts w:ascii="Times New Roman" w:hAnsi="Times New Roman"/>
            <w:noProof/>
            <w:sz w:val="24"/>
            <w:szCs w:val="24"/>
          </w:rPr>
          <w:t>ПРИЛОЖЕНИЕ К РЕЗУЛЬТАТЫ ВНЕШНЕГО МОНИТОРИНГА КАЧЕСТВА И ДОСТУПНОСТИ ПРЕДОСТАВЛЕНИЯ МУНИЦИПАЛЬНЫХ УСЛУГ В Г. БЕРДСКЕ</w:t>
        </w:r>
        <w:r w:rsidR="000C0714" w:rsidRPr="00E950E3">
          <w:rPr>
            <w:rFonts w:ascii="Times New Roman" w:hAnsi="Times New Roman"/>
            <w:noProof/>
            <w:webHidden/>
            <w:sz w:val="24"/>
            <w:szCs w:val="24"/>
          </w:rPr>
          <w:tab/>
        </w:r>
        <w:r w:rsidR="000C0714" w:rsidRPr="00E950E3">
          <w:rPr>
            <w:rFonts w:ascii="Times New Roman" w:hAnsi="Times New Roman"/>
            <w:noProof/>
            <w:webHidden/>
            <w:sz w:val="24"/>
            <w:szCs w:val="24"/>
          </w:rPr>
          <w:fldChar w:fldCharType="begin"/>
        </w:r>
        <w:r w:rsidR="000C0714" w:rsidRPr="00E950E3">
          <w:rPr>
            <w:rFonts w:ascii="Times New Roman" w:hAnsi="Times New Roman"/>
            <w:noProof/>
            <w:webHidden/>
            <w:sz w:val="24"/>
            <w:szCs w:val="24"/>
          </w:rPr>
          <w:instrText xml:space="preserve"> PAGEREF _Toc437866105 \h </w:instrText>
        </w:r>
        <w:r w:rsidR="000C0714" w:rsidRPr="00E950E3">
          <w:rPr>
            <w:rFonts w:ascii="Times New Roman" w:hAnsi="Times New Roman"/>
            <w:noProof/>
            <w:webHidden/>
            <w:sz w:val="24"/>
            <w:szCs w:val="24"/>
          </w:rPr>
        </w:r>
        <w:r w:rsidR="000C0714" w:rsidRPr="00E950E3">
          <w:rPr>
            <w:rFonts w:ascii="Times New Roman" w:hAnsi="Times New Roman"/>
            <w:noProof/>
            <w:webHidden/>
            <w:sz w:val="24"/>
            <w:szCs w:val="24"/>
          </w:rPr>
          <w:fldChar w:fldCharType="separate"/>
        </w:r>
        <w:r w:rsidR="00E950E3" w:rsidRPr="00E950E3">
          <w:rPr>
            <w:rFonts w:ascii="Times New Roman" w:hAnsi="Times New Roman"/>
            <w:noProof/>
            <w:webHidden/>
            <w:sz w:val="24"/>
            <w:szCs w:val="24"/>
          </w:rPr>
          <w:t>631</w:t>
        </w:r>
        <w:r w:rsidR="000C0714" w:rsidRPr="00E950E3">
          <w:rPr>
            <w:rFonts w:ascii="Times New Roman" w:hAnsi="Times New Roman"/>
            <w:noProof/>
            <w:webHidden/>
            <w:sz w:val="24"/>
            <w:szCs w:val="24"/>
          </w:rPr>
          <w:fldChar w:fldCharType="end"/>
        </w:r>
      </w:hyperlink>
    </w:p>
    <w:p w14:paraId="0E4D8A6C" w14:textId="77777777" w:rsidR="000C0714" w:rsidRPr="00E950E3" w:rsidRDefault="00EF44EA" w:rsidP="00E950E3">
      <w:pPr>
        <w:pStyle w:val="1a"/>
        <w:tabs>
          <w:tab w:val="right" w:leader="dot" w:pos="9628"/>
        </w:tabs>
        <w:jc w:val="both"/>
        <w:rPr>
          <w:rFonts w:ascii="Times New Roman" w:eastAsiaTheme="minorEastAsia" w:hAnsi="Times New Roman"/>
          <w:b w:val="0"/>
          <w:bCs w:val="0"/>
          <w:caps w:val="0"/>
          <w:noProof/>
          <w:sz w:val="24"/>
          <w:szCs w:val="24"/>
        </w:rPr>
      </w:pPr>
      <w:hyperlink w:anchor="_Toc437866106" w:history="1">
        <w:r w:rsidR="000C0714" w:rsidRPr="00E950E3">
          <w:rPr>
            <w:rStyle w:val="af5"/>
            <w:rFonts w:ascii="Times New Roman" w:hAnsi="Times New Roman"/>
            <w:noProof/>
            <w:sz w:val="24"/>
            <w:szCs w:val="24"/>
          </w:rPr>
          <w:t>ПРИЛОЖЕНИЕ Л РЕЗУЛЬТАТЫ ВНЕШНЕГО МОНИТОРИНГА КАЧЕСТВА И ДОСТУПНОСТИ ПРЕДОСТАВЛЕНИЯ МУНИЦИПАЛЬНЫХ УСЛУГ В Г. ИСКИТИМЕ</w:t>
        </w:r>
        <w:r w:rsidR="000C0714" w:rsidRPr="00E950E3">
          <w:rPr>
            <w:rFonts w:ascii="Times New Roman" w:hAnsi="Times New Roman"/>
            <w:noProof/>
            <w:webHidden/>
            <w:sz w:val="24"/>
            <w:szCs w:val="24"/>
          </w:rPr>
          <w:tab/>
        </w:r>
        <w:r w:rsidR="000C0714" w:rsidRPr="00E950E3">
          <w:rPr>
            <w:rFonts w:ascii="Times New Roman" w:hAnsi="Times New Roman"/>
            <w:noProof/>
            <w:webHidden/>
            <w:sz w:val="24"/>
            <w:szCs w:val="24"/>
          </w:rPr>
          <w:fldChar w:fldCharType="begin"/>
        </w:r>
        <w:r w:rsidR="000C0714" w:rsidRPr="00E950E3">
          <w:rPr>
            <w:rFonts w:ascii="Times New Roman" w:hAnsi="Times New Roman"/>
            <w:noProof/>
            <w:webHidden/>
            <w:sz w:val="24"/>
            <w:szCs w:val="24"/>
          </w:rPr>
          <w:instrText xml:space="preserve"> PAGEREF _Toc437866106 \h </w:instrText>
        </w:r>
        <w:r w:rsidR="000C0714" w:rsidRPr="00E950E3">
          <w:rPr>
            <w:rFonts w:ascii="Times New Roman" w:hAnsi="Times New Roman"/>
            <w:noProof/>
            <w:webHidden/>
            <w:sz w:val="24"/>
            <w:szCs w:val="24"/>
          </w:rPr>
        </w:r>
        <w:r w:rsidR="000C0714" w:rsidRPr="00E950E3">
          <w:rPr>
            <w:rFonts w:ascii="Times New Roman" w:hAnsi="Times New Roman"/>
            <w:noProof/>
            <w:webHidden/>
            <w:sz w:val="24"/>
            <w:szCs w:val="24"/>
          </w:rPr>
          <w:fldChar w:fldCharType="separate"/>
        </w:r>
        <w:r w:rsidR="00E950E3" w:rsidRPr="00E950E3">
          <w:rPr>
            <w:rFonts w:ascii="Times New Roman" w:hAnsi="Times New Roman"/>
            <w:noProof/>
            <w:webHidden/>
            <w:sz w:val="24"/>
            <w:szCs w:val="24"/>
          </w:rPr>
          <w:t>641</w:t>
        </w:r>
        <w:r w:rsidR="000C0714" w:rsidRPr="00E950E3">
          <w:rPr>
            <w:rFonts w:ascii="Times New Roman" w:hAnsi="Times New Roman"/>
            <w:noProof/>
            <w:webHidden/>
            <w:sz w:val="24"/>
            <w:szCs w:val="24"/>
          </w:rPr>
          <w:fldChar w:fldCharType="end"/>
        </w:r>
      </w:hyperlink>
    </w:p>
    <w:p w14:paraId="64AAC26B" w14:textId="77777777" w:rsidR="003E07EA" w:rsidRPr="001547ED" w:rsidRDefault="003E07EA" w:rsidP="00E950E3">
      <w:pPr>
        <w:pStyle w:val="16"/>
        <w:tabs>
          <w:tab w:val="clear" w:pos="360"/>
          <w:tab w:val="left" w:pos="1134"/>
        </w:tabs>
        <w:spacing w:before="240" w:after="0" w:line="360" w:lineRule="auto"/>
        <w:ind w:left="0" w:firstLine="0"/>
        <w:rPr>
          <w:b/>
          <w:sz w:val="28"/>
          <w:szCs w:val="24"/>
        </w:rPr>
      </w:pPr>
      <w:r w:rsidRPr="00E950E3">
        <w:rPr>
          <w:b/>
          <w:szCs w:val="24"/>
        </w:rPr>
        <w:fldChar w:fldCharType="end"/>
      </w:r>
    </w:p>
    <w:p w14:paraId="5603A3AB" w14:textId="77777777" w:rsidR="003E07EA" w:rsidRDefault="003E07EA">
      <w:pPr>
        <w:spacing w:after="160" w:line="259" w:lineRule="auto"/>
        <w:rPr>
          <w:rFonts w:asciiTheme="minorHAnsi" w:hAnsiTheme="minorHAnsi" w:cstheme="minorHAnsi"/>
          <w:b/>
          <w:bCs/>
          <w:caps/>
          <w:noProof/>
          <w:webHidden/>
          <w:sz w:val="20"/>
          <w:szCs w:val="20"/>
        </w:rPr>
      </w:pPr>
      <w:bookmarkStart w:id="3" w:name="_Toc353550601"/>
      <w:bookmarkStart w:id="4" w:name="_Toc374636779"/>
      <w:bookmarkStart w:id="5" w:name="_Toc404686442"/>
      <w:bookmarkStart w:id="6" w:name="_Toc272236956"/>
      <w:bookmarkStart w:id="7" w:name="_Toc326153199"/>
      <w:r>
        <w:rPr>
          <w:rFonts w:asciiTheme="minorHAnsi" w:hAnsiTheme="minorHAnsi" w:cstheme="minorHAnsi"/>
          <w:bCs/>
          <w:noProof/>
          <w:webHidden/>
          <w:sz w:val="20"/>
        </w:rPr>
        <w:br w:type="page"/>
      </w:r>
    </w:p>
    <w:p w14:paraId="6BACC090" w14:textId="02F642C7" w:rsidR="001764E4" w:rsidRPr="001547ED" w:rsidRDefault="001764E4" w:rsidP="00654273">
      <w:pPr>
        <w:pStyle w:val="1ffe"/>
        <w:keepNext w:val="0"/>
        <w:keepLines w:val="0"/>
        <w:widowControl/>
        <w:spacing w:before="0" w:line="360" w:lineRule="auto"/>
        <w:ind w:firstLine="0"/>
        <w:jc w:val="center"/>
        <w:rPr>
          <w:b w:val="0"/>
          <w:szCs w:val="28"/>
        </w:rPr>
      </w:pPr>
      <w:bookmarkStart w:id="8" w:name="_Toc437866097"/>
      <w:bookmarkStart w:id="9" w:name="_Toc374636807"/>
      <w:bookmarkEnd w:id="3"/>
      <w:bookmarkEnd w:id="4"/>
      <w:bookmarkEnd w:id="5"/>
      <w:bookmarkEnd w:id="6"/>
      <w:bookmarkEnd w:id="7"/>
      <w:r w:rsidRPr="001547ED">
        <w:lastRenderedPageBreak/>
        <w:t xml:space="preserve">ПРИЛОЖЕНИЕ </w:t>
      </w:r>
      <w:r w:rsidR="008862FD" w:rsidRPr="001547ED">
        <w:t>А</w:t>
      </w:r>
      <w:r w:rsidR="00654273">
        <w:br/>
      </w:r>
      <w:r w:rsidR="00D323C6" w:rsidRPr="001547ED">
        <w:rPr>
          <w:szCs w:val="28"/>
        </w:rPr>
        <w:t>ИНСТРУМЕНТАРИЙ ПРОВЕДЕНИЯ МОНИТОРИНГА МЕТОДОМ ТЕЛЕФОННОГО ОПРОСА ПОЛУЧАТЕЛЕЙ ГОСУДАРСТВЕННЫХ И МУНИЦИПАЛЬНЫХ УСЛУГ</w:t>
      </w:r>
      <w:bookmarkEnd w:id="8"/>
    </w:p>
    <w:p w14:paraId="5D643378" w14:textId="77777777" w:rsidR="00D323C6" w:rsidRPr="001547ED" w:rsidRDefault="00D323C6" w:rsidP="006B7794">
      <w:pPr>
        <w:tabs>
          <w:tab w:val="left" w:pos="0"/>
        </w:tabs>
        <w:jc w:val="center"/>
        <w:rPr>
          <w:b/>
        </w:rPr>
      </w:pPr>
    </w:p>
    <w:p w14:paraId="681776CE" w14:textId="77777777" w:rsidR="00CC64F3" w:rsidRPr="001547ED" w:rsidRDefault="00CC64F3" w:rsidP="006B7794">
      <w:pPr>
        <w:tabs>
          <w:tab w:val="left" w:pos="0"/>
        </w:tabs>
        <w:jc w:val="center"/>
        <w:rPr>
          <w:b/>
        </w:rPr>
      </w:pPr>
      <w:r w:rsidRPr="001547ED">
        <w:rPr>
          <w:b/>
        </w:rPr>
        <w:t>АНКЕТА</w:t>
      </w:r>
      <w:r w:rsidRPr="001547ED">
        <w:rPr>
          <w:b/>
        </w:rPr>
        <w:br/>
        <w:t>для проведения социологического опроса</w:t>
      </w:r>
      <w:r w:rsidRPr="001547ED">
        <w:rPr>
          <w:b/>
        </w:rPr>
        <w:br/>
        <w:t>в рамках исследования качества и доступности предоставления государственных и муниципальных услуг и осведомленности получателей</w:t>
      </w:r>
      <w:r w:rsidRPr="001547ED">
        <w:rPr>
          <w:b/>
        </w:rPr>
        <w:br/>
        <w:t>государственных и муниципальных услуг о возможности их получения в многофункциональных центрах</w:t>
      </w:r>
    </w:p>
    <w:p w14:paraId="6735B279" w14:textId="77777777" w:rsidR="00CC64F3" w:rsidRPr="001547ED" w:rsidRDefault="00CC64F3" w:rsidP="006B7794">
      <w:pPr>
        <w:tabs>
          <w:tab w:val="left" w:pos="0"/>
        </w:tabs>
        <w:jc w:val="center"/>
        <w:rPr>
          <w:b/>
        </w:rPr>
      </w:pPr>
    </w:p>
    <w:p w14:paraId="120CAC8B" w14:textId="77777777" w:rsidR="00CC64F3" w:rsidRPr="001547ED" w:rsidRDefault="00CC64F3" w:rsidP="006B7794">
      <w:pPr>
        <w:tabs>
          <w:tab w:val="left" w:pos="0"/>
        </w:tabs>
        <w:rPr>
          <w:i/>
        </w:rPr>
      </w:pPr>
      <w:r w:rsidRPr="001547ED">
        <w:rPr>
          <w:i/>
        </w:rPr>
        <w:t>Вводная часть:</w:t>
      </w:r>
    </w:p>
    <w:p w14:paraId="0B440925" w14:textId="77777777" w:rsidR="00CC64F3" w:rsidRPr="001547ED" w:rsidRDefault="00CC64F3" w:rsidP="006B7794">
      <w:pPr>
        <w:autoSpaceDE w:val="0"/>
        <w:autoSpaceDN w:val="0"/>
        <w:ind w:firstLine="720"/>
        <w:jc w:val="both"/>
        <w:rPr>
          <w:i/>
        </w:rPr>
      </w:pPr>
    </w:p>
    <w:p w14:paraId="4C1F9034" w14:textId="77777777" w:rsidR="00CC64F3" w:rsidRPr="001547ED" w:rsidRDefault="00CC64F3" w:rsidP="006B7794">
      <w:pPr>
        <w:autoSpaceDE w:val="0"/>
        <w:autoSpaceDN w:val="0"/>
        <w:ind w:firstLine="720"/>
        <w:jc w:val="both"/>
      </w:pPr>
      <w:r w:rsidRPr="001547ED">
        <w:rPr>
          <w:b/>
        </w:rPr>
        <w:t>Здравствуйте!</w:t>
      </w:r>
    </w:p>
    <w:p w14:paraId="71EC0AD5" w14:textId="77777777" w:rsidR="00CC64F3" w:rsidRPr="001547ED" w:rsidRDefault="00CC64F3" w:rsidP="006B7794">
      <w:pPr>
        <w:autoSpaceDE w:val="0"/>
        <w:autoSpaceDN w:val="0"/>
        <w:ind w:firstLine="720"/>
        <w:jc w:val="both"/>
      </w:pPr>
      <w:r w:rsidRPr="001547ED">
        <w:t xml:space="preserve">Меня зовут </w:t>
      </w:r>
      <w:r w:rsidRPr="001547ED">
        <w:rPr>
          <w:u w:val="single"/>
        </w:rPr>
        <w:t>(</w:t>
      </w:r>
      <w:r w:rsidRPr="001547ED">
        <w:rPr>
          <w:i/>
          <w:u w:val="single"/>
        </w:rPr>
        <w:t>назовите Вашу фамилию, имя</w:t>
      </w:r>
      <w:r w:rsidRPr="001547ED">
        <w:rPr>
          <w:u w:val="single"/>
        </w:rPr>
        <w:t>).</w:t>
      </w:r>
      <w:r w:rsidRPr="001547ED">
        <w:t xml:space="preserve"> Я представляю компанию </w:t>
      </w:r>
      <w:r w:rsidRPr="001547ED">
        <w:rPr>
          <w:i/>
          <w:u w:val="single"/>
        </w:rPr>
        <w:t>(название компании)</w:t>
      </w:r>
      <w:r w:rsidRPr="001547ED">
        <w:t xml:space="preserve">. По заказу Правительства Новосибирской области мы проводим исследование по оценке органов власти в вашем городе (районе). Результаты опроса помогут принять меры по улучшению их работы. </w:t>
      </w:r>
    </w:p>
    <w:p w14:paraId="07687575" w14:textId="77777777" w:rsidR="00CC64F3" w:rsidRPr="001547ED" w:rsidRDefault="00CC64F3" w:rsidP="006B7794">
      <w:pPr>
        <w:autoSpaceDE w:val="0"/>
        <w:autoSpaceDN w:val="0"/>
        <w:ind w:firstLine="720"/>
        <w:jc w:val="both"/>
      </w:pPr>
      <w:r w:rsidRPr="001547ED">
        <w:t xml:space="preserve">Опрос займет не более 15 минут. Все ответы анонимны, результаты исследования будут использоваться только в обобщенном виде. </w:t>
      </w:r>
    </w:p>
    <w:p w14:paraId="4D6EC885" w14:textId="77777777" w:rsidR="00CC64F3" w:rsidRPr="001547ED" w:rsidRDefault="00CC64F3" w:rsidP="006B7794">
      <w:pPr>
        <w:autoSpaceDE w:val="0"/>
        <w:autoSpaceDN w:val="0"/>
        <w:ind w:firstLine="720"/>
        <w:jc w:val="both"/>
      </w:pPr>
    </w:p>
    <w:p w14:paraId="2E0F66F1" w14:textId="77777777" w:rsidR="00CC64F3" w:rsidRPr="001547ED" w:rsidRDefault="00CC64F3" w:rsidP="006B7794">
      <w:pPr>
        <w:pBdr>
          <w:top w:val="single" w:sz="4" w:space="1" w:color="auto"/>
        </w:pBdr>
        <w:tabs>
          <w:tab w:val="left" w:pos="993"/>
        </w:tabs>
        <w:autoSpaceDE w:val="0"/>
        <w:autoSpaceDN w:val="0"/>
        <w:jc w:val="both"/>
        <w:rPr>
          <w:i/>
        </w:rPr>
      </w:pPr>
    </w:p>
    <w:p w14:paraId="1FECF01D" w14:textId="77777777" w:rsidR="00CC64F3" w:rsidRPr="001547ED" w:rsidRDefault="00CC64F3" w:rsidP="006B7794">
      <w:pPr>
        <w:pStyle w:val="affc"/>
        <w:widowControl/>
        <w:shd w:val="clear" w:color="auto" w:fill="F2F2F2"/>
        <w:autoSpaceDE w:val="0"/>
        <w:autoSpaceDN w:val="0"/>
        <w:ind w:left="0"/>
        <w:jc w:val="both"/>
        <w:rPr>
          <w:i/>
        </w:rPr>
      </w:pPr>
      <w:r w:rsidRPr="001547ED">
        <w:rPr>
          <w:i/>
        </w:rPr>
        <w:t>По ходу проведения интервью при необходимости (если респондент спросит), коротко поясните ему основные термины, используемые в ходе опроса</w:t>
      </w:r>
    </w:p>
    <w:p w14:paraId="5FC443BA" w14:textId="77777777" w:rsidR="00CC64F3" w:rsidRPr="001547ED" w:rsidRDefault="00CC64F3" w:rsidP="006B7794">
      <w:pPr>
        <w:pStyle w:val="affc"/>
        <w:widowControl/>
        <w:shd w:val="clear" w:color="auto" w:fill="F2F2F2"/>
        <w:autoSpaceDE w:val="0"/>
        <w:autoSpaceDN w:val="0"/>
        <w:ind w:left="0"/>
        <w:jc w:val="both"/>
        <w:rPr>
          <w:i/>
          <w:sz w:val="22"/>
          <w:szCs w:val="22"/>
        </w:rPr>
      </w:pPr>
      <w:r w:rsidRPr="001547ED">
        <w:rPr>
          <w:b/>
          <w:i/>
          <w:sz w:val="22"/>
          <w:szCs w:val="22"/>
        </w:rPr>
        <w:t>Многофункциональный центр предоставления государственных и муниципальных услуг (МФЦ)</w:t>
      </w:r>
      <w:r w:rsidRPr="001547ED">
        <w:rPr>
          <w:i/>
          <w:sz w:val="22"/>
          <w:szCs w:val="22"/>
        </w:rPr>
        <w:t xml:space="preserve"> – это специализированная государственная организация, главная цель которой – предоставление населению наиболее востребованных государственных и муниципальных услуг в одной точке по принципу «одного окна», в удобное для заявителей время и в комфортных условиях.</w:t>
      </w:r>
    </w:p>
    <w:p w14:paraId="07672372" w14:textId="77777777" w:rsidR="00CC64F3" w:rsidRPr="001547ED" w:rsidRDefault="00CC64F3" w:rsidP="006B7794">
      <w:pPr>
        <w:pStyle w:val="affc"/>
        <w:widowControl/>
        <w:shd w:val="clear" w:color="auto" w:fill="F2F2F2"/>
        <w:autoSpaceDE w:val="0"/>
        <w:autoSpaceDN w:val="0"/>
        <w:ind w:left="0"/>
        <w:jc w:val="both"/>
        <w:rPr>
          <w:i/>
          <w:sz w:val="22"/>
          <w:szCs w:val="22"/>
        </w:rPr>
      </w:pPr>
      <w:r w:rsidRPr="001547ED">
        <w:rPr>
          <w:b/>
          <w:i/>
          <w:sz w:val="22"/>
          <w:szCs w:val="22"/>
        </w:rPr>
        <w:t>Принцип «одного окна»</w:t>
      </w:r>
      <w:r w:rsidRPr="001547ED">
        <w:rPr>
          <w:i/>
          <w:sz w:val="22"/>
          <w:szCs w:val="22"/>
        </w:rPr>
        <w:t xml:space="preserve"> предусматривает предоставление государственных или муниципальных услуг после однократного обращения заявителя с соответствующим запросом. При этом взаимодействие с органами, предоставляющими государственные и муниципальные услуги (в том числе – сбор справок и сведений из других ведомств), осуществляется многофункциональным центром без участия самого заявителя.</w:t>
      </w:r>
    </w:p>
    <w:p w14:paraId="1AC77CF8" w14:textId="77777777" w:rsidR="00CC64F3" w:rsidRPr="001547ED" w:rsidRDefault="00CC64F3" w:rsidP="006B7794">
      <w:pPr>
        <w:pStyle w:val="affc"/>
        <w:widowControl/>
        <w:shd w:val="clear" w:color="auto" w:fill="F2F2F2"/>
        <w:autoSpaceDE w:val="0"/>
        <w:autoSpaceDN w:val="0"/>
        <w:ind w:left="0"/>
        <w:jc w:val="both"/>
        <w:rPr>
          <w:i/>
          <w:sz w:val="22"/>
          <w:szCs w:val="22"/>
        </w:rPr>
      </w:pPr>
      <w:r w:rsidRPr="001547ED">
        <w:rPr>
          <w:b/>
          <w:i/>
          <w:sz w:val="22"/>
          <w:szCs w:val="22"/>
        </w:rPr>
        <w:t>Единый портал государственных и муниципальных услуг</w:t>
      </w:r>
      <w:r w:rsidRPr="001547ED">
        <w:rPr>
          <w:i/>
          <w:sz w:val="22"/>
          <w:szCs w:val="22"/>
        </w:rPr>
        <w:t xml:space="preserve"> – специализированный сайт в сети Интернет, через который можно получить государственную или муниципальную услугу, информацию о ней или записаться на прием для получения услуги.</w:t>
      </w:r>
    </w:p>
    <w:p w14:paraId="7212048A" w14:textId="77777777" w:rsidR="00CC64F3" w:rsidRPr="001547ED" w:rsidRDefault="00CC64F3" w:rsidP="006B7794">
      <w:pPr>
        <w:pBdr>
          <w:top w:val="single" w:sz="4" w:space="1" w:color="auto"/>
        </w:pBdr>
        <w:tabs>
          <w:tab w:val="left" w:pos="993"/>
        </w:tabs>
        <w:autoSpaceDE w:val="0"/>
        <w:autoSpaceDN w:val="0"/>
        <w:jc w:val="both"/>
        <w:rPr>
          <w:i/>
        </w:rPr>
      </w:pPr>
    </w:p>
    <w:p w14:paraId="38452928" w14:textId="77777777" w:rsidR="00CC64F3" w:rsidRPr="001547ED" w:rsidRDefault="00CC64F3" w:rsidP="006B7794">
      <w:pPr>
        <w:pBdr>
          <w:top w:val="single" w:sz="4" w:space="1" w:color="auto"/>
        </w:pBdr>
        <w:tabs>
          <w:tab w:val="left" w:pos="993"/>
        </w:tabs>
        <w:autoSpaceDE w:val="0"/>
        <w:autoSpaceDN w:val="0"/>
        <w:jc w:val="both"/>
        <w:rPr>
          <w:i/>
        </w:rPr>
      </w:pPr>
      <w:r w:rsidRPr="001547ED">
        <w:rPr>
          <w:i/>
        </w:rPr>
        <w:t>Начало опроса</w:t>
      </w:r>
    </w:p>
    <w:p w14:paraId="5048A34B" w14:textId="77777777" w:rsidR="00CC64F3" w:rsidRPr="001547ED" w:rsidRDefault="00CC64F3" w:rsidP="006B7794">
      <w:pPr>
        <w:tabs>
          <w:tab w:val="left" w:pos="993"/>
        </w:tabs>
        <w:autoSpaceDE w:val="0"/>
        <w:autoSpaceDN w:val="0"/>
        <w:jc w:val="both"/>
        <w:rPr>
          <w:i/>
        </w:rPr>
      </w:pPr>
    </w:p>
    <w:p w14:paraId="0DAD6431" w14:textId="77777777" w:rsidR="00CC64F3" w:rsidRPr="001547ED" w:rsidRDefault="00CC64F3" w:rsidP="006B7794">
      <w:pPr>
        <w:pStyle w:val="affc"/>
        <w:widowControl/>
        <w:numPr>
          <w:ilvl w:val="0"/>
          <w:numId w:val="34"/>
        </w:numPr>
        <w:tabs>
          <w:tab w:val="left" w:pos="993"/>
        </w:tabs>
        <w:autoSpaceDE w:val="0"/>
        <w:autoSpaceDN w:val="0"/>
        <w:spacing w:after="200" w:line="276" w:lineRule="auto"/>
        <w:ind w:left="0" w:firstLine="567"/>
        <w:contextualSpacing/>
        <w:jc w:val="both"/>
        <w:rPr>
          <w:b/>
        </w:rPr>
      </w:pPr>
      <w:r w:rsidRPr="001547ED">
        <w:rPr>
          <w:b/>
        </w:rPr>
        <w:t xml:space="preserve">Сколько вам полных лет? </w:t>
      </w:r>
    </w:p>
    <w:p w14:paraId="4FE96D83" w14:textId="77777777" w:rsidR="00CC64F3" w:rsidRPr="001547ED" w:rsidRDefault="00CC64F3" w:rsidP="006B7794">
      <w:pPr>
        <w:pStyle w:val="affc"/>
        <w:widowControl/>
        <w:tabs>
          <w:tab w:val="left" w:pos="993"/>
        </w:tabs>
        <w:autoSpaceDE w:val="0"/>
        <w:autoSpaceDN w:val="0"/>
        <w:spacing w:after="200" w:line="276" w:lineRule="auto"/>
        <w:ind w:left="567"/>
        <w:rPr>
          <w:i/>
        </w:rPr>
      </w:pPr>
      <w:r w:rsidRPr="001547ED">
        <w:rPr>
          <w:i/>
        </w:rPr>
        <w:t>______________________ (ответ открытый)</w:t>
      </w:r>
    </w:p>
    <w:p w14:paraId="491B1FE5" w14:textId="77777777" w:rsidR="00CC64F3" w:rsidRPr="001547ED" w:rsidRDefault="00CC64F3" w:rsidP="006B7794">
      <w:pPr>
        <w:pStyle w:val="affc"/>
        <w:widowControl/>
        <w:shd w:val="clear" w:color="auto" w:fill="F2F2F2"/>
        <w:tabs>
          <w:tab w:val="left" w:pos="426"/>
        </w:tabs>
        <w:autoSpaceDE w:val="0"/>
        <w:autoSpaceDN w:val="0"/>
        <w:spacing w:after="240"/>
        <w:ind w:left="0"/>
        <w:rPr>
          <w:i/>
        </w:rPr>
      </w:pPr>
      <w:r w:rsidRPr="001547ED">
        <w:rPr>
          <w:i/>
        </w:rPr>
        <w:t>Опрос продолжается (переход к вопросу №2), если заявитель указывает возраст более 18 лет. Если респонденту меньше 18 лет, поблагодарите его и завершите опрос.</w:t>
      </w:r>
    </w:p>
    <w:p w14:paraId="30A35DD9" w14:textId="77777777" w:rsidR="00CC64F3" w:rsidRPr="001547ED" w:rsidRDefault="00CC64F3" w:rsidP="006B7794">
      <w:pPr>
        <w:pStyle w:val="affc"/>
        <w:widowControl/>
        <w:numPr>
          <w:ilvl w:val="0"/>
          <w:numId w:val="34"/>
        </w:numPr>
        <w:tabs>
          <w:tab w:val="left" w:pos="993"/>
        </w:tabs>
        <w:autoSpaceDE w:val="0"/>
        <w:autoSpaceDN w:val="0"/>
        <w:spacing w:after="200" w:line="276" w:lineRule="auto"/>
        <w:ind w:left="0" w:firstLine="567"/>
        <w:contextualSpacing/>
        <w:jc w:val="both"/>
        <w:rPr>
          <w:b/>
        </w:rPr>
      </w:pPr>
      <w:r w:rsidRPr="001547ED">
        <w:rPr>
          <w:b/>
        </w:rPr>
        <w:t>Как давно вы проживаете в Новосибирске / Новосибирской области?</w:t>
      </w:r>
    </w:p>
    <w:p w14:paraId="06541684" w14:textId="77777777" w:rsidR="00CC64F3" w:rsidRPr="001547ED" w:rsidRDefault="00CC64F3" w:rsidP="006B7794">
      <w:pPr>
        <w:pStyle w:val="affc"/>
        <w:widowControl/>
        <w:numPr>
          <w:ilvl w:val="0"/>
          <w:numId w:val="56"/>
        </w:numPr>
        <w:tabs>
          <w:tab w:val="left" w:pos="993"/>
        </w:tabs>
        <w:autoSpaceDE w:val="0"/>
        <w:autoSpaceDN w:val="0"/>
        <w:spacing w:after="200" w:line="276" w:lineRule="auto"/>
        <w:contextualSpacing/>
        <w:jc w:val="both"/>
        <w:rPr>
          <w:i/>
        </w:rPr>
      </w:pPr>
      <w:r w:rsidRPr="001547ED">
        <w:rPr>
          <w:i/>
        </w:rPr>
        <w:t>Год и более</w:t>
      </w:r>
    </w:p>
    <w:p w14:paraId="62F080C5" w14:textId="77777777" w:rsidR="00CC64F3" w:rsidRPr="001547ED" w:rsidRDefault="00CC64F3" w:rsidP="006B7794">
      <w:pPr>
        <w:pStyle w:val="affc"/>
        <w:widowControl/>
        <w:numPr>
          <w:ilvl w:val="0"/>
          <w:numId w:val="56"/>
        </w:numPr>
        <w:tabs>
          <w:tab w:val="left" w:pos="993"/>
        </w:tabs>
        <w:autoSpaceDE w:val="0"/>
        <w:autoSpaceDN w:val="0"/>
        <w:spacing w:after="200" w:line="276" w:lineRule="auto"/>
        <w:contextualSpacing/>
        <w:jc w:val="both"/>
        <w:rPr>
          <w:i/>
        </w:rPr>
      </w:pPr>
      <w:r w:rsidRPr="001547ED">
        <w:rPr>
          <w:i/>
        </w:rPr>
        <w:t>Менее года ЗАКОНЧИТЬ ИНТЕРВЬЮ</w:t>
      </w:r>
    </w:p>
    <w:p w14:paraId="3F88F5F6" w14:textId="77777777" w:rsidR="00CC64F3" w:rsidRPr="001547ED" w:rsidRDefault="00CC64F3" w:rsidP="006B7794">
      <w:pPr>
        <w:pStyle w:val="affc"/>
        <w:widowControl/>
        <w:tabs>
          <w:tab w:val="left" w:pos="993"/>
        </w:tabs>
        <w:autoSpaceDE w:val="0"/>
        <w:autoSpaceDN w:val="0"/>
        <w:spacing w:after="200" w:line="276" w:lineRule="auto"/>
        <w:ind w:left="567"/>
        <w:rPr>
          <w:i/>
        </w:rPr>
      </w:pPr>
    </w:p>
    <w:p w14:paraId="0450A388" w14:textId="77777777" w:rsidR="00CC64F3" w:rsidRPr="001547ED" w:rsidRDefault="00CC64F3" w:rsidP="006B7794">
      <w:pPr>
        <w:pStyle w:val="affc"/>
        <w:widowControl/>
        <w:shd w:val="clear" w:color="auto" w:fill="F2F2F2"/>
        <w:tabs>
          <w:tab w:val="left" w:pos="993"/>
        </w:tabs>
        <w:autoSpaceDE w:val="0"/>
        <w:autoSpaceDN w:val="0"/>
        <w:ind w:left="0"/>
        <w:rPr>
          <w:i/>
        </w:rPr>
      </w:pPr>
      <w:r w:rsidRPr="001547ED">
        <w:rPr>
          <w:i/>
        </w:rPr>
        <w:lastRenderedPageBreak/>
        <w:t>Опрос продолжается (переход к вопросу №3), если заявитель указывает, что проживает постоянно один год и более.</w:t>
      </w:r>
    </w:p>
    <w:p w14:paraId="249E3E9F" w14:textId="77777777" w:rsidR="00CC64F3" w:rsidRPr="001547ED" w:rsidRDefault="00CC64F3" w:rsidP="006B7794">
      <w:pPr>
        <w:pStyle w:val="affc"/>
        <w:widowControl/>
        <w:shd w:val="clear" w:color="auto" w:fill="F2F2F2"/>
        <w:tabs>
          <w:tab w:val="left" w:pos="993"/>
        </w:tabs>
        <w:autoSpaceDE w:val="0"/>
        <w:autoSpaceDN w:val="0"/>
        <w:ind w:left="0"/>
        <w:rPr>
          <w:i/>
        </w:rPr>
      </w:pPr>
      <w:r w:rsidRPr="001547ED">
        <w:rPr>
          <w:i/>
        </w:rPr>
        <w:t>Если респондент проживает в Новосибирской области менее одного года, поблагодарите его и завершите опрос.</w:t>
      </w:r>
    </w:p>
    <w:p w14:paraId="65D525A9" w14:textId="77777777" w:rsidR="00CC64F3" w:rsidRPr="001547ED" w:rsidRDefault="00CC64F3" w:rsidP="006B7794">
      <w:pPr>
        <w:pStyle w:val="affc"/>
        <w:widowControl/>
        <w:numPr>
          <w:ilvl w:val="0"/>
          <w:numId w:val="34"/>
        </w:numPr>
        <w:tabs>
          <w:tab w:val="left" w:pos="993"/>
        </w:tabs>
        <w:autoSpaceDE w:val="0"/>
        <w:autoSpaceDN w:val="0"/>
        <w:spacing w:after="200" w:line="276" w:lineRule="auto"/>
        <w:ind w:left="0" w:firstLine="567"/>
        <w:contextualSpacing/>
        <w:jc w:val="both"/>
        <w:rPr>
          <w:b/>
        </w:rPr>
      </w:pPr>
      <w:r w:rsidRPr="001547ED">
        <w:rPr>
          <w:b/>
        </w:rPr>
        <w:t>В каком городе или районе Новосибирской области вы проживаете:</w:t>
      </w:r>
    </w:p>
    <w:p w14:paraId="3D12C4AC" w14:textId="77777777" w:rsidR="00CC64F3" w:rsidRPr="001547ED" w:rsidRDefault="00CC64F3" w:rsidP="006B7794">
      <w:pPr>
        <w:tabs>
          <w:tab w:val="left" w:pos="993"/>
        </w:tabs>
        <w:autoSpaceDE w:val="0"/>
        <w:autoSpaceDN w:val="0"/>
        <w:spacing w:line="276" w:lineRule="auto"/>
        <w:ind w:left="567"/>
        <w:rPr>
          <w:b/>
        </w:rPr>
      </w:pPr>
      <w:r w:rsidRPr="001547ED">
        <w:rPr>
          <w:b/>
        </w:rPr>
        <w:t>___________________________________________________</w:t>
      </w:r>
    </w:p>
    <w:p w14:paraId="140FD321" w14:textId="77777777" w:rsidR="00CC64F3" w:rsidRPr="001547ED" w:rsidRDefault="00CC64F3" w:rsidP="006B7794">
      <w:pPr>
        <w:shd w:val="clear" w:color="auto" w:fill="F2F2F2"/>
        <w:autoSpaceDE w:val="0"/>
        <w:autoSpaceDN w:val="0"/>
        <w:spacing w:after="240"/>
        <w:ind w:left="720"/>
        <w:rPr>
          <w:i/>
        </w:rPr>
      </w:pPr>
      <w:r w:rsidRPr="001547ED">
        <w:rPr>
          <w:i/>
        </w:rPr>
        <w:t>Вариантов ответа не предлагаем, фиксируем свободный ответ респондента</w:t>
      </w:r>
    </w:p>
    <w:p w14:paraId="3E2347E5"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1: Новосибирск </w:t>
      </w:r>
    </w:p>
    <w:p w14:paraId="6A89EACA"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2: Бердск </w:t>
      </w:r>
    </w:p>
    <w:p w14:paraId="480135FA"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3: Искитим </w:t>
      </w:r>
    </w:p>
    <w:p w14:paraId="7180958E"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4: Обь </w:t>
      </w:r>
    </w:p>
    <w:p w14:paraId="6CF64B57"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5: Кольцово </w:t>
      </w:r>
    </w:p>
    <w:p w14:paraId="3FB53208"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6: Баганский район </w:t>
      </w:r>
    </w:p>
    <w:p w14:paraId="254D2643"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7: Барабинский район </w:t>
      </w:r>
    </w:p>
    <w:p w14:paraId="1BC1AB83"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8: Болотнинский район </w:t>
      </w:r>
    </w:p>
    <w:p w14:paraId="6FDD8BE4"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9: Венгеровский район </w:t>
      </w:r>
    </w:p>
    <w:p w14:paraId="214C98B9"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10: Доволенский район </w:t>
      </w:r>
    </w:p>
    <w:p w14:paraId="128BC475"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11: Здвинский район </w:t>
      </w:r>
    </w:p>
    <w:p w14:paraId="16FC686A"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12: Искитимский район </w:t>
      </w:r>
    </w:p>
    <w:p w14:paraId="6C3E6EEA"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13: Карасукский район </w:t>
      </w:r>
    </w:p>
    <w:p w14:paraId="323200FE"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14: Каргатский район </w:t>
      </w:r>
    </w:p>
    <w:p w14:paraId="435CDF06"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15: Колыванский район </w:t>
      </w:r>
    </w:p>
    <w:p w14:paraId="5CE4BF59"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16: Коченевский район </w:t>
      </w:r>
    </w:p>
    <w:p w14:paraId="4E8D8ED3"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17: Кочковский район </w:t>
      </w:r>
    </w:p>
    <w:p w14:paraId="27AD1829"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18: Краснозерский район </w:t>
      </w:r>
    </w:p>
    <w:p w14:paraId="368498C3"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19: Куйбышевский район </w:t>
      </w:r>
    </w:p>
    <w:p w14:paraId="17E54FB4"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20: Купинский район </w:t>
      </w:r>
    </w:p>
    <w:p w14:paraId="532F5E38"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21: Кыштовский район </w:t>
      </w:r>
    </w:p>
    <w:p w14:paraId="5B3E5C2A"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22: Маслянинский район </w:t>
      </w:r>
    </w:p>
    <w:p w14:paraId="02629E97"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23: Мошковский район </w:t>
      </w:r>
    </w:p>
    <w:p w14:paraId="1C6AA67A"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24: Новосибирский район </w:t>
      </w:r>
    </w:p>
    <w:p w14:paraId="428162D3"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25: Ордынский район </w:t>
      </w:r>
    </w:p>
    <w:p w14:paraId="78B91496"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26: Северный район </w:t>
      </w:r>
    </w:p>
    <w:p w14:paraId="6F57B9D2"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27: Сузунский район </w:t>
      </w:r>
    </w:p>
    <w:p w14:paraId="1380ACE5"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28: Татарский район </w:t>
      </w:r>
    </w:p>
    <w:p w14:paraId="4A758D8E"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29: Тогучинский район </w:t>
      </w:r>
    </w:p>
    <w:p w14:paraId="1AC45B8D" w14:textId="77777777" w:rsidR="00CC64F3" w:rsidRPr="001547ED" w:rsidRDefault="00CC64F3" w:rsidP="006B7794">
      <w:pPr>
        <w:pStyle w:val="affc"/>
        <w:widowControl/>
        <w:tabs>
          <w:tab w:val="left" w:pos="993"/>
        </w:tabs>
        <w:autoSpaceDE w:val="0"/>
        <w:autoSpaceDN w:val="0"/>
        <w:spacing w:line="360" w:lineRule="auto"/>
        <w:ind w:left="567"/>
      </w:pPr>
      <w:r w:rsidRPr="001547ED">
        <w:lastRenderedPageBreak/>
        <w:t xml:space="preserve">30: Убинский район </w:t>
      </w:r>
    </w:p>
    <w:p w14:paraId="79F8F754"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31: Усть-Таркский район </w:t>
      </w:r>
    </w:p>
    <w:p w14:paraId="5F3539D0"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32: Чановский район </w:t>
      </w:r>
    </w:p>
    <w:p w14:paraId="17F7DAC6"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33: Черепановский район </w:t>
      </w:r>
    </w:p>
    <w:p w14:paraId="1A909B39"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34: Чистоозерный район </w:t>
      </w:r>
    </w:p>
    <w:p w14:paraId="389FA383" w14:textId="77777777" w:rsidR="00CC64F3" w:rsidRPr="001547ED" w:rsidRDefault="00CC64F3" w:rsidP="006B7794">
      <w:pPr>
        <w:pStyle w:val="affc"/>
        <w:widowControl/>
        <w:tabs>
          <w:tab w:val="left" w:pos="993"/>
        </w:tabs>
        <w:autoSpaceDE w:val="0"/>
        <w:autoSpaceDN w:val="0"/>
        <w:spacing w:line="360" w:lineRule="auto"/>
        <w:ind w:left="567"/>
      </w:pPr>
      <w:r w:rsidRPr="001547ED">
        <w:t xml:space="preserve">35: Чулымский район </w:t>
      </w:r>
    </w:p>
    <w:p w14:paraId="5F50AF35" w14:textId="77777777" w:rsidR="00CC64F3" w:rsidRPr="001547ED" w:rsidRDefault="00CC64F3" w:rsidP="006B7794">
      <w:pPr>
        <w:pStyle w:val="affc"/>
        <w:widowControl/>
        <w:tabs>
          <w:tab w:val="left" w:pos="993"/>
        </w:tabs>
        <w:autoSpaceDE w:val="0"/>
        <w:autoSpaceDN w:val="0"/>
        <w:spacing w:line="360" w:lineRule="auto"/>
        <w:ind w:left="567"/>
        <w:rPr>
          <w:b/>
        </w:rPr>
      </w:pPr>
      <w:r w:rsidRPr="001547ED">
        <w:t>36: Другое</w:t>
      </w:r>
      <w:r w:rsidRPr="001547ED">
        <w:rPr>
          <w:b/>
        </w:rPr>
        <w:t xml:space="preserve"> ЗАВЕРШИТЬ ИНТЕРВЬЮ</w:t>
      </w:r>
    </w:p>
    <w:p w14:paraId="355E5D32" w14:textId="77777777" w:rsidR="00CC64F3" w:rsidRPr="001547ED" w:rsidRDefault="00CC64F3" w:rsidP="006B7794">
      <w:pPr>
        <w:pStyle w:val="affc"/>
        <w:widowControl/>
        <w:numPr>
          <w:ilvl w:val="0"/>
          <w:numId w:val="34"/>
        </w:numPr>
        <w:tabs>
          <w:tab w:val="left" w:pos="426"/>
        </w:tabs>
        <w:autoSpaceDE w:val="0"/>
        <w:autoSpaceDN w:val="0"/>
        <w:spacing w:after="200" w:line="276" w:lineRule="auto"/>
        <w:ind w:left="0" w:firstLine="0"/>
        <w:contextualSpacing/>
        <w:jc w:val="both"/>
        <w:rPr>
          <w:b/>
        </w:rPr>
      </w:pPr>
      <w:r w:rsidRPr="001547ED">
        <w:rPr>
          <w:b/>
        </w:rPr>
        <w:t>Скажите, пожалуйста, обращались ли Вы за последний год в областные органы власти по каким-либо вопросам: за документами, пособиями, справками, разрешениями и т.д.:</w:t>
      </w:r>
    </w:p>
    <w:p w14:paraId="002A11F2" w14:textId="77777777" w:rsidR="00CC64F3" w:rsidRPr="001547ED" w:rsidRDefault="00CC64F3" w:rsidP="006B7794">
      <w:pPr>
        <w:numPr>
          <w:ilvl w:val="0"/>
          <w:numId w:val="40"/>
        </w:numPr>
        <w:tabs>
          <w:tab w:val="left" w:pos="851"/>
        </w:tabs>
        <w:autoSpaceDE w:val="0"/>
        <w:autoSpaceDN w:val="0"/>
        <w:spacing w:line="360" w:lineRule="auto"/>
        <w:ind w:left="0" w:firstLine="567"/>
        <w:jc w:val="both"/>
      </w:pPr>
      <w:r w:rsidRPr="001547ED">
        <w:t>Отдел социальных пособий и выплат;</w:t>
      </w:r>
    </w:p>
    <w:p w14:paraId="68FF2F07" w14:textId="77777777" w:rsidR="00CC64F3" w:rsidRPr="001547ED" w:rsidRDefault="00CC64F3" w:rsidP="006B7794">
      <w:pPr>
        <w:numPr>
          <w:ilvl w:val="0"/>
          <w:numId w:val="40"/>
        </w:numPr>
        <w:tabs>
          <w:tab w:val="left" w:pos="851"/>
        </w:tabs>
        <w:autoSpaceDE w:val="0"/>
        <w:autoSpaceDN w:val="0"/>
        <w:spacing w:line="360" w:lineRule="auto"/>
        <w:ind w:left="0" w:firstLine="567"/>
        <w:jc w:val="both"/>
      </w:pPr>
      <w:r w:rsidRPr="001547ED">
        <w:t>Служба занятости;</w:t>
      </w:r>
    </w:p>
    <w:p w14:paraId="20BC0FA4" w14:textId="77777777" w:rsidR="00CC64F3" w:rsidRPr="001547ED" w:rsidRDefault="00CC64F3" w:rsidP="006B7794">
      <w:pPr>
        <w:numPr>
          <w:ilvl w:val="0"/>
          <w:numId w:val="40"/>
        </w:numPr>
        <w:tabs>
          <w:tab w:val="left" w:pos="851"/>
        </w:tabs>
        <w:autoSpaceDE w:val="0"/>
        <w:autoSpaceDN w:val="0"/>
        <w:spacing w:line="360" w:lineRule="auto"/>
        <w:ind w:left="0" w:firstLine="567"/>
        <w:jc w:val="both"/>
      </w:pPr>
      <w:r w:rsidRPr="001547ED">
        <w:t>ЗАГС;</w:t>
      </w:r>
    </w:p>
    <w:p w14:paraId="69B0BE3F" w14:textId="77777777" w:rsidR="00CC64F3" w:rsidRPr="001547ED" w:rsidRDefault="00CC64F3" w:rsidP="006B7794">
      <w:pPr>
        <w:numPr>
          <w:ilvl w:val="0"/>
          <w:numId w:val="40"/>
        </w:numPr>
        <w:tabs>
          <w:tab w:val="left" w:pos="851"/>
        </w:tabs>
        <w:autoSpaceDE w:val="0"/>
        <w:autoSpaceDN w:val="0"/>
        <w:spacing w:line="360" w:lineRule="auto"/>
        <w:ind w:left="0" w:firstLine="567"/>
        <w:jc w:val="both"/>
      </w:pPr>
      <w:r w:rsidRPr="001547ED">
        <w:t>Гостехнадзор;</w:t>
      </w:r>
    </w:p>
    <w:p w14:paraId="3C7F7584" w14:textId="77777777" w:rsidR="00CC64F3" w:rsidRPr="001547ED" w:rsidRDefault="00CC64F3" w:rsidP="006B7794">
      <w:pPr>
        <w:numPr>
          <w:ilvl w:val="0"/>
          <w:numId w:val="40"/>
        </w:numPr>
        <w:tabs>
          <w:tab w:val="left" w:pos="851"/>
        </w:tabs>
        <w:autoSpaceDE w:val="0"/>
        <w:autoSpaceDN w:val="0"/>
        <w:spacing w:line="360" w:lineRule="auto"/>
        <w:ind w:left="0" w:firstLine="567"/>
        <w:jc w:val="both"/>
      </w:pPr>
      <w:r w:rsidRPr="001547ED">
        <w:t>Государственная инспекция (государственный инспектор) по охране животного мира;</w:t>
      </w:r>
    </w:p>
    <w:p w14:paraId="00CC21BF" w14:textId="77777777" w:rsidR="00CC64F3" w:rsidRPr="001547ED" w:rsidRDefault="00CC64F3" w:rsidP="006B7794">
      <w:pPr>
        <w:numPr>
          <w:ilvl w:val="0"/>
          <w:numId w:val="40"/>
        </w:numPr>
        <w:tabs>
          <w:tab w:val="left" w:pos="851"/>
        </w:tabs>
        <w:autoSpaceDE w:val="0"/>
        <w:autoSpaceDN w:val="0"/>
        <w:spacing w:line="360" w:lineRule="auto"/>
        <w:ind w:left="0" w:firstLine="567"/>
        <w:jc w:val="both"/>
      </w:pPr>
      <w:r w:rsidRPr="001547ED">
        <w:t xml:space="preserve">Департамент (отдел) лесных отношений </w:t>
      </w:r>
      <w:r w:rsidRPr="001547ED">
        <w:rPr>
          <w:b/>
        </w:rPr>
        <w:t>(государственный инспектор департамента в районе или охотинспектор)</w:t>
      </w:r>
      <w:r w:rsidRPr="001547ED">
        <w:t>;</w:t>
      </w:r>
    </w:p>
    <w:p w14:paraId="3237593B" w14:textId="77777777" w:rsidR="00CC64F3" w:rsidRPr="001547ED" w:rsidRDefault="00CC64F3" w:rsidP="006B7794">
      <w:pPr>
        <w:numPr>
          <w:ilvl w:val="0"/>
          <w:numId w:val="40"/>
        </w:numPr>
        <w:tabs>
          <w:tab w:val="left" w:pos="851"/>
        </w:tabs>
        <w:autoSpaceDE w:val="0"/>
        <w:autoSpaceDN w:val="0"/>
        <w:spacing w:line="360" w:lineRule="auto"/>
        <w:ind w:left="0" w:firstLine="567"/>
        <w:jc w:val="both"/>
      </w:pPr>
      <w:r w:rsidRPr="001547ED">
        <w:t>Департамент природных ресурсов;</w:t>
      </w:r>
    </w:p>
    <w:p w14:paraId="1066F2CC" w14:textId="77777777" w:rsidR="00CC64F3" w:rsidRPr="001547ED" w:rsidRDefault="00CC64F3" w:rsidP="006B7794">
      <w:pPr>
        <w:numPr>
          <w:ilvl w:val="0"/>
          <w:numId w:val="40"/>
        </w:numPr>
        <w:tabs>
          <w:tab w:val="left" w:pos="851"/>
        </w:tabs>
        <w:autoSpaceDE w:val="0"/>
        <w:autoSpaceDN w:val="0"/>
        <w:spacing w:line="360" w:lineRule="auto"/>
        <w:ind w:left="0" w:firstLine="567"/>
        <w:jc w:val="both"/>
        <w:rPr>
          <w:b/>
          <w:i/>
        </w:rPr>
      </w:pPr>
      <w:r w:rsidRPr="001547ED">
        <w:rPr>
          <w:b/>
          <w:i/>
        </w:rPr>
        <w:t>Иной областной орган власти (укажите) __________________ .</w:t>
      </w:r>
    </w:p>
    <w:p w14:paraId="587D2A3A" w14:textId="77777777" w:rsidR="00CC64F3" w:rsidRPr="001547ED" w:rsidRDefault="00CC64F3" w:rsidP="006B7794">
      <w:pPr>
        <w:numPr>
          <w:ilvl w:val="0"/>
          <w:numId w:val="40"/>
        </w:numPr>
        <w:tabs>
          <w:tab w:val="left" w:pos="851"/>
        </w:tabs>
        <w:autoSpaceDE w:val="0"/>
        <w:autoSpaceDN w:val="0"/>
        <w:spacing w:line="360" w:lineRule="auto"/>
        <w:ind w:left="0" w:firstLine="567"/>
        <w:jc w:val="both"/>
      </w:pPr>
      <w:r w:rsidRPr="001547ED">
        <w:t>Не обращался</w:t>
      </w:r>
    </w:p>
    <w:p w14:paraId="54C9D869" w14:textId="77777777" w:rsidR="00CC64F3" w:rsidRPr="001547ED" w:rsidRDefault="00CC64F3" w:rsidP="006B7794">
      <w:pPr>
        <w:tabs>
          <w:tab w:val="left" w:pos="851"/>
        </w:tabs>
        <w:autoSpaceDE w:val="0"/>
        <w:autoSpaceDN w:val="0"/>
        <w:spacing w:line="360" w:lineRule="auto"/>
        <w:jc w:val="both"/>
        <w:rPr>
          <w:b/>
          <w:i/>
        </w:rPr>
      </w:pPr>
      <w:r w:rsidRPr="001547ED">
        <w:rPr>
          <w:b/>
          <w:i/>
        </w:rPr>
        <w:t>Если отмечен код 8, то оператор уточняет по списку.</w:t>
      </w:r>
    </w:p>
    <w:p w14:paraId="5E801480" w14:textId="77777777" w:rsidR="00CC64F3" w:rsidRPr="001547ED" w:rsidRDefault="00CC64F3" w:rsidP="006B7794">
      <w:pPr>
        <w:tabs>
          <w:tab w:val="left" w:pos="851"/>
        </w:tabs>
        <w:autoSpaceDE w:val="0"/>
        <w:autoSpaceDN w:val="0"/>
        <w:spacing w:line="360" w:lineRule="auto"/>
        <w:jc w:val="both"/>
        <w:rPr>
          <w:b/>
        </w:rPr>
      </w:pPr>
      <w:r w:rsidRPr="001547ED">
        <w:rPr>
          <w:b/>
        </w:rPr>
        <w:t>Вопрос 4.1. Уточните, пожалуйста, в какой именно областной орган власти Вы обращались:</w:t>
      </w:r>
    </w:p>
    <w:p w14:paraId="729F62F7" w14:textId="77777777" w:rsidR="00CC64F3" w:rsidRPr="001547ED" w:rsidRDefault="00CC64F3" w:rsidP="006B7794">
      <w:pPr>
        <w:pStyle w:val="affc"/>
        <w:widowControl/>
        <w:numPr>
          <w:ilvl w:val="0"/>
          <w:numId w:val="57"/>
        </w:numPr>
        <w:tabs>
          <w:tab w:val="left" w:pos="851"/>
        </w:tabs>
        <w:autoSpaceDE w:val="0"/>
        <w:autoSpaceDN w:val="0"/>
        <w:spacing w:after="60" w:line="360" w:lineRule="auto"/>
        <w:contextualSpacing/>
        <w:jc w:val="both"/>
      </w:pPr>
      <w:r w:rsidRPr="001547ED">
        <w:t>Министерство жилищно-коммунального хозяйства энергетики</w:t>
      </w:r>
    </w:p>
    <w:p w14:paraId="67A49038" w14:textId="77777777" w:rsidR="00CC64F3" w:rsidRPr="001547ED" w:rsidRDefault="00CC64F3" w:rsidP="006B7794">
      <w:pPr>
        <w:pStyle w:val="affc"/>
        <w:widowControl/>
        <w:numPr>
          <w:ilvl w:val="0"/>
          <w:numId w:val="57"/>
        </w:numPr>
        <w:tabs>
          <w:tab w:val="left" w:pos="851"/>
        </w:tabs>
        <w:autoSpaceDE w:val="0"/>
        <w:autoSpaceDN w:val="0"/>
        <w:spacing w:after="60" w:line="360" w:lineRule="auto"/>
        <w:contextualSpacing/>
        <w:jc w:val="both"/>
      </w:pPr>
      <w:r w:rsidRPr="001547ED">
        <w:t>Министерство здравоохранения</w:t>
      </w:r>
    </w:p>
    <w:p w14:paraId="2F3DA32A" w14:textId="77777777" w:rsidR="00CC64F3" w:rsidRPr="001547ED" w:rsidRDefault="00CC64F3" w:rsidP="006B7794">
      <w:pPr>
        <w:pStyle w:val="affc"/>
        <w:widowControl/>
        <w:numPr>
          <w:ilvl w:val="0"/>
          <w:numId w:val="57"/>
        </w:numPr>
        <w:tabs>
          <w:tab w:val="left" w:pos="851"/>
        </w:tabs>
        <w:autoSpaceDE w:val="0"/>
        <w:autoSpaceDN w:val="0"/>
        <w:spacing w:after="60" w:line="360" w:lineRule="auto"/>
        <w:contextualSpacing/>
        <w:jc w:val="both"/>
      </w:pPr>
      <w:r w:rsidRPr="001547ED">
        <w:t>Министерство образования, науки и инновационной политики</w:t>
      </w:r>
    </w:p>
    <w:p w14:paraId="6AA94E88" w14:textId="77777777" w:rsidR="00CC64F3" w:rsidRPr="001547ED" w:rsidRDefault="00CC64F3" w:rsidP="006B7794">
      <w:pPr>
        <w:pStyle w:val="affc"/>
        <w:widowControl/>
        <w:numPr>
          <w:ilvl w:val="0"/>
          <w:numId w:val="57"/>
        </w:numPr>
        <w:tabs>
          <w:tab w:val="left" w:pos="851"/>
        </w:tabs>
        <w:autoSpaceDE w:val="0"/>
        <w:autoSpaceDN w:val="0"/>
        <w:spacing w:after="60" w:line="360" w:lineRule="auto"/>
        <w:contextualSpacing/>
        <w:jc w:val="both"/>
      </w:pPr>
      <w:r w:rsidRPr="001547ED">
        <w:t>Министерство сельского хозяйства</w:t>
      </w:r>
    </w:p>
    <w:p w14:paraId="7C36B429" w14:textId="77777777" w:rsidR="00CC64F3" w:rsidRPr="001547ED" w:rsidRDefault="00CC64F3" w:rsidP="006B7794">
      <w:pPr>
        <w:pStyle w:val="affc"/>
        <w:widowControl/>
        <w:numPr>
          <w:ilvl w:val="0"/>
          <w:numId w:val="57"/>
        </w:numPr>
        <w:tabs>
          <w:tab w:val="left" w:pos="851"/>
        </w:tabs>
        <w:autoSpaceDE w:val="0"/>
        <w:autoSpaceDN w:val="0"/>
        <w:spacing w:after="60" w:line="360" w:lineRule="auto"/>
        <w:contextualSpacing/>
        <w:jc w:val="both"/>
      </w:pPr>
      <w:r w:rsidRPr="001547ED">
        <w:t>Министерство строительства</w:t>
      </w:r>
    </w:p>
    <w:p w14:paraId="59AA734B" w14:textId="77777777" w:rsidR="00CC64F3" w:rsidRPr="001547ED" w:rsidRDefault="00CC64F3" w:rsidP="006B7794">
      <w:pPr>
        <w:pStyle w:val="affc"/>
        <w:widowControl/>
        <w:numPr>
          <w:ilvl w:val="0"/>
          <w:numId w:val="57"/>
        </w:numPr>
        <w:tabs>
          <w:tab w:val="left" w:pos="851"/>
        </w:tabs>
        <w:autoSpaceDE w:val="0"/>
        <w:autoSpaceDN w:val="0"/>
        <w:spacing w:after="60" w:line="360" w:lineRule="auto"/>
        <w:contextualSpacing/>
        <w:jc w:val="both"/>
      </w:pPr>
      <w:r w:rsidRPr="001547ED">
        <w:t>Департамент имущества и земельных отношений</w:t>
      </w:r>
    </w:p>
    <w:p w14:paraId="7B15DB62" w14:textId="77777777" w:rsidR="00CC64F3" w:rsidRPr="001547ED" w:rsidRDefault="00CC64F3" w:rsidP="006B7794">
      <w:pPr>
        <w:pStyle w:val="affc"/>
        <w:widowControl/>
        <w:numPr>
          <w:ilvl w:val="0"/>
          <w:numId w:val="57"/>
        </w:numPr>
        <w:tabs>
          <w:tab w:val="left" w:pos="851"/>
        </w:tabs>
        <w:autoSpaceDE w:val="0"/>
        <w:autoSpaceDN w:val="0"/>
        <w:spacing w:after="60" w:line="360" w:lineRule="auto"/>
        <w:contextualSpacing/>
        <w:jc w:val="both"/>
      </w:pPr>
      <w:r w:rsidRPr="001547ED">
        <w:t>Департамент физической культуры и спорта</w:t>
      </w:r>
    </w:p>
    <w:p w14:paraId="108E4853" w14:textId="77777777" w:rsidR="00CC64F3" w:rsidRPr="001547ED" w:rsidRDefault="00CC64F3" w:rsidP="006B7794">
      <w:pPr>
        <w:pStyle w:val="affc"/>
        <w:widowControl/>
        <w:numPr>
          <w:ilvl w:val="0"/>
          <w:numId w:val="57"/>
        </w:numPr>
        <w:tabs>
          <w:tab w:val="left" w:pos="851"/>
        </w:tabs>
        <w:autoSpaceDE w:val="0"/>
        <w:autoSpaceDN w:val="0"/>
        <w:spacing w:after="60" w:line="360" w:lineRule="auto"/>
        <w:contextualSpacing/>
        <w:jc w:val="both"/>
      </w:pPr>
      <w:r w:rsidRPr="001547ED">
        <w:t>Архив</w:t>
      </w:r>
    </w:p>
    <w:p w14:paraId="3D79463C" w14:textId="77777777" w:rsidR="00CC64F3" w:rsidRPr="001547ED" w:rsidRDefault="00CC64F3" w:rsidP="006B7794">
      <w:pPr>
        <w:pStyle w:val="affc"/>
        <w:widowControl/>
        <w:numPr>
          <w:ilvl w:val="0"/>
          <w:numId w:val="57"/>
        </w:numPr>
        <w:tabs>
          <w:tab w:val="left" w:pos="851"/>
        </w:tabs>
        <w:autoSpaceDE w:val="0"/>
        <w:autoSpaceDN w:val="0"/>
        <w:spacing w:after="60" w:line="360" w:lineRule="auto"/>
        <w:contextualSpacing/>
        <w:jc w:val="both"/>
      </w:pPr>
      <w:r w:rsidRPr="001547ED">
        <w:t>Управление ветеринарии</w:t>
      </w:r>
    </w:p>
    <w:p w14:paraId="70883A78" w14:textId="77777777" w:rsidR="00CC64F3" w:rsidRPr="001547ED" w:rsidRDefault="00CC64F3" w:rsidP="006B7794">
      <w:pPr>
        <w:pStyle w:val="affc"/>
        <w:widowControl/>
        <w:numPr>
          <w:ilvl w:val="0"/>
          <w:numId w:val="57"/>
        </w:numPr>
        <w:tabs>
          <w:tab w:val="left" w:pos="851"/>
        </w:tabs>
        <w:autoSpaceDE w:val="0"/>
        <w:autoSpaceDN w:val="0"/>
        <w:spacing w:after="60" w:line="360" w:lineRule="auto"/>
        <w:contextualSpacing/>
        <w:jc w:val="both"/>
      </w:pPr>
      <w:r w:rsidRPr="001547ED">
        <w:t>Управление по госохране объектов культуры</w:t>
      </w:r>
    </w:p>
    <w:p w14:paraId="35380328" w14:textId="77777777" w:rsidR="00CC64F3" w:rsidRPr="001547ED" w:rsidRDefault="00CC64F3" w:rsidP="006B7794">
      <w:pPr>
        <w:pStyle w:val="affc"/>
        <w:widowControl/>
        <w:numPr>
          <w:ilvl w:val="0"/>
          <w:numId w:val="57"/>
        </w:numPr>
        <w:tabs>
          <w:tab w:val="left" w:pos="851"/>
        </w:tabs>
        <w:autoSpaceDE w:val="0"/>
        <w:autoSpaceDN w:val="0"/>
        <w:spacing w:after="60" w:line="360" w:lineRule="auto"/>
        <w:contextualSpacing/>
        <w:jc w:val="both"/>
      </w:pPr>
      <w:r w:rsidRPr="001547ED">
        <w:t>Инспекция государственного строительного надзора</w:t>
      </w:r>
    </w:p>
    <w:p w14:paraId="40DDEF38" w14:textId="77777777" w:rsidR="00CC64F3" w:rsidRPr="001547ED" w:rsidRDefault="00CC64F3" w:rsidP="006B7794">
      <w:pPr>
        <w:pStyle w:val="affc"/>
        <w:widowControl/>
        <w:tabs>
          <w:tab w:val="left" w:pos="851"/>
        </w:tabs>
        <w:autoSpaceDE w:val="0"/>
        <w:autoSpaceDN w:val="0"/>
        <w:spacing w:line="360" w:lineRule="auto"/>
        <w:ind w:left="1212"/>
      </w:pPr>
    </w:p>
    <w:p w14:paraId="1D2F2172" w14:textId="77777777" w:rsidR="00CC64F3" w:rsidRPr="001547ED" w:rsidRDefault="00CC64F3" w:rsidP="006B7794">
      <w:pPr>
        <w:pStyle w:val="affc"/>
        <w:widowControl/>
        <w:shd w:val="clear" w:color="auto" w:fill="FFFFFF"/>
        <w:tabs>
          <w:tab w:val="left" w:pos="993"/>
        </w:tabs>
        <w:autoSpaceDE w:val="0"/>
        <w:autoSpaceDN w:val="0"/>
        <w:ind w:left="0"/>
        <w:rPr>
          <w:i/>
        </w:rPr>
      </w:pPr>
      <w:r w:rsidRPr="001547ED">
        <w:rPr>
          <w:i/>
          <w:shd w:val="clear" w:color="auto" w:fill="FFFFFF"/>
        </w:rPr>
        <w:t>Если респондент указывает, что обращался с жалобой, обращением или по иному вопросу (не за</w:t>
      </w:r>
      <w:r w:rsidRPr="001547ED">
        <w:rPr>
          <w:i/>
        </w:rPr>
        <w:t xml:space="preserve"> получением услуги) - то вежливо прощаемся и завершаем опрос.</w:t>
      </w:r>
    </w:p>
    <w:p w14:paraId="3422CDAF" w14:textId="77777777" w:rsidR="00CC64F3" w:rsidRPr="001547ED" w:rsidRDefault="00CC64F3" w:rsidP="006B7794">
      <w:pPr>
        <w:pStyle w:val="affc"/>
        <w:widowControl/>
        <w:shd w:val="clear" w:color="auto" w:fill="F2F2F2"/>
        <w:tabs>
          <w:tab w:val="left" w:pos="993"/>
        </w:tabs>
        <w:autoSpaceDE w:val="0"/>
        <w:autoSpaceDN w:val="0"/>
        <w:ind w:left="0"/>
        <w:rPr>
          <w:i/>
        </w:rPr>
      </w:pPr>
      <w:r w:rsidRPr="001547ED">
        <w:rPr>
          <w:i/>
        </w:rPr>
        <w:t>Если есть обращение, услуга засчитывается как региональная (государственная) и опрос продолжается.</w:t>
      </w:r>
    </w:p>
    <w:p w14:paraId="3639800D" w14:textId="77777777" w:rsidR="00CC64F3" w:rsidRPr="001547ED" w:rsidRDefault="00CC64F3" w:rsidP="006B7794">
      <w:pPr>
        <w:pBdr>
          <w:top w:val="single" w:sz="4" w:space="1" w:color="auto"/>
          <w:left w:val="single" w:sz="4" w:space="4" w:color="auto"/>
          <w:bottom w:val="single" w:sz="4" w:space="1" w:color="auto"/>
          <w:right w:val="single" w:sz="4" w:space="4" w:color="auto"/>
        </w:pBdr>
        <w:tabs>
          <w:tab w:val="left" w:pos="540"/>
        </w:tabs>
        <w:autoSpaceDE w:val="0"/>
        <w:autoSpaceDN w:val="0"/>
        <w:spacing w:line="360" w:lineRule="auto"/>
        <w:ind w:firstLine="567"/>
        <w:jc w:val="both"/>
        <w:rPr>
          <w:spacing w:val="-6"/>
        </w:rPr>
      </w:pPr>
    </w:p>
    <w:p w14:paraId="56F24584" w14:textId="77777777" w:rsidR="00CC64F3" w:rsidRPr="001547ED" w:rsidRDefault="00CC64F3" w:rsidP="006B7794">
      <w:pPr>
        <w:pStyle w:val="affc"/>
        <w:widowControl/>
        <w:shd w:val="clear" w:color="auto" w:fill="F2F2F2"/>
        <w:tabs>
          <w:tab w:val="left" w:pos="993"/>
        </w:tabs>
        <w:autoSpaceDE w:val="0"/>
        <w:autoSpaceDN w:val="0"/>
        <w:ind w:left="0"/>
        <w:rPr>
          <w:i/>
          <w:sz w:val="12"/>
          <w:szCs w:val="12"/>
        </w:rPr>
      </w:pPr>
    </w:p>
    <w:p w14:paraId="2761CE25" w14:textId="77777777" w:rsidR="00CC64F3" w:rsidRPr="001547ED" w:rsidRDefault="00CC64F3" w:rsidP="006B7794">
      <w:pPr>
        <w:pStyle w:val="affc"/>
        <w:widowControl/>
        <w:numPr>
          <w:ilvl w:val="0"/>
          <w:numId w:val="34"/>
        </w:numPr>
        <w:tabs>
          <w:tab w:val="left" w:pos="426"/>
        </w:tabs>
        <w:autoSpaceDE w:val="0"/>
        <w:autoSpaceDN w:val="0"/>
        <w:spacing w:after="200" w:line="276" w:lineRule="auto"/>
        <w:ind w:left="0" w:firstLine="0"/>
        <w:contextualSpacing/>
        <w:jc w:val="both"/>
        <w:rPr>
          <w:b/>
        </w:rPr>
      </w:pPr>
      <w:r w:rsidRPr="001547ED">
        <w:rPr>
          <w:b/>
        </w:rPr>
        <w:t>Обращались ли Вы за последний год в местные органы власти по каким-либо вопросам: за документами, пособиями, справками, разрешениями и т.д.:</w:t>
      </w:r>
    </w:p>
    <w:p w14:paraId="6E2E1836" w14:textId="77777777" w:rsidR="00CC64F3" w:rsidRPr="001547ED" w:rsidRDefault="00CC64F3" w:rsidP="006B7794">
      <w:pPr>
        <w:numPr>
          <w:ilvl w:val="0"/>
          <w:numId w:val="50"/>
        </w:numPr>
        <w:tabs>
          <w:tab w:val="left" w:pos="851"/>
        </w:tabs>
        <w:autoSpaceDE w:val="0"/>
        <w:autoSpaceDN w:val="0"/>
        <w:spacing w:line="360" w:lineRule="auto"/>
        <w:ind w:left="0" w:firstLine="567"/>
        <w:jc w:val="both"/>
      </w:pPr>
      <w:r w:rsidRPr="001547ED">
        <w:t>Мэрия;</w:t>
      </w:r>
    </w:p>
    <w:p w14:paraId="7963C759" w14:textId="77777777" w:rsidR="00CC64F3" w:rsidRPr="001547ED" w:rsidRDefault="00CC64F3" w:rsidP="006B7794">
      <w:pPr>
        <w:numPr>
          <w:ilvl w:val="0"/>
          <w:numId w:val="50"/>
        </w:numPr>
        <w:tabs>
          <w:tab w:val="left" w:pos="851"/>
        </w:tabs>
        <w:autoSpaceDE w:val="0"/>
        <w:autoSpaceDN w:val="0"/>
        <w:spacing w:line="360" w:lineRule="auto"/>
        <w:ind w:left="0" w:firstLine="567"/>
        <w:jc w:val="both"/>
      </w:pPr>
      <w:r w:rsidRPr="001547ED">
        <w:t>Районная или городская администрация;</w:t>
      </w:r>
    </w:p>
    <w:p w14:paraId="03E3ABBB" w14:textId="77777777" w:rsidR="00CC64F3" w:rsidRPr="001547ED" w:rsidRDefault="00CC64F3" w:rsidP="006B7794">
      <w:pPr>
        <w:numPr>
          <w:ilvl w:val="0"/>
          <w:numId w:val="50"/>
        </w:numPr>
        <w:tabs>
          <w:tab w:val="left" w:pos="851"/>
        </w:tabs>
        <w:autoSpaceDE w:val="0"/>
        <w:autoSpaceDN w:val="0"/>
        <w:spacing w:line="360" w:lineRule="auto"/>
        <w:ind w:left="0" w:firstLine="567"/>
        <w:jc w:val="both"/>
      </w:pPr>
      <w:r w:rsidRPr="001547ED">
        <w:t xml:space="preserve">Иной орган местного самоуправления </w:t>
      </w:r>
    </w:p>
    <w:p w14:paraId="503FC4ED" w14:textId="77777777" w:rsidR="00CC64F3" w:rsidRPr="001547ED" w:rsidRDefault="00CC64F3" w:rsidP="006B7794">
      <w:pPr>
        <w:numPr>
          <w:ilvl w:val="0"/>
          <w:numId w:val="50"/>
        </w:numPr>
        <w:tabs>
          <w:tab w:val="left" w:pos="851"/>
        </w:tabs>
        <w:autoSpaceDE w:val="0"/>
        <w:autoSpaceDN w:val="0"/>
        <w:spacing w:line="360" w:lineRule="auto"/>
        <w:ind w:left="0" w:firstLine="567"/>
        <w:jc w:val="both"/>
      </w:pPr>
      <w:r w:rsidRPr="001547ED">
        <w:t>Не обращался</w:t>
      </w:r>
    </w:p>
    <w:p w14:paraId="3972A771" w14:textId="77777777" w:rsidR="00CC64F3" w:rsidRPr="001547ED" w:rsidRDefault="00CC64F3" w:rsidP="006B7794">
      <w:pPr>
        <w:tabs>
          <w:tab w:val="left" w:pos="851"/>
        </w:tabs>
        <w:autoSpaceDE w:val="0"/>
        <w:autoSpaceDN w:val="0"/>
        <w:spacing w:line="360" w:lineRule="auto"/>
        <w:jc w:val="both"/>
        <w:rPr>
          <w:b/>
        </w:rPr>
      </w:pPr>
    </w:p>
    <w:p w14:paraId="7E8E70BD" w14:textId="77777777" w:rsidR="00CC64F3" w:rsidRPr="001547ED" w:rsidRDefault="00CC64F3" w:rsidP="006B7794">
      <w:pPr>
        <w:tabs>
          <w:tab w:val="left" w:pos="851"/>
        </w:tabs>
        <w:autoSpaceDE w:val="0"/>
        <w:autoSpaceDN w:val="0"/>
        <w:spacing w:line="360" w:lineRule="auto"/>
        <w:jc w:val="both"/>
        <w:rPr>
          <w:b/>
        </w:rPr>
      </w:pPr>
      <w:r w:rsidRPr="001547ED">
        <w:rPr>
          <w:b/>
        </w:rPr>
        <w:t>Вопрос 5.1. Уточните, пожалуйста, в какой именно отдел местного органа власти Вы обращались:</w:t>
      </w:r>
    </w:p>
    <w:p w14:paraId="398808EF" w14:textId="77777777" w:rsidR="00CC64F3" w:rsidRPr="001547ED" w:rsidRDefault="00CC64F3" w:rsidP="006B7794">
      <w:pPr>
        <w:pStyle w:val="affc"/>
        <w:widowControl/>
        <w:numPr>
          <w:ilvl w:val="0"/>
          <w:numId w:val="58"/>
        </w:numPr>
        <w:tabs>
          <w:tab w:val="left" w:pos="851"/>
        </w:tabs>
        <w:autoSpaceDE w:val="0"/>
        <w:autoSpaceDN w:val="0"/>
        <w:spacing w:after="60" w:line="360" w:lineRule="auto"/>
        <w:contextualSpacing/>
        <w:jc w:val="both"/>
      </w:pPr>
      <w:r w:rsidRPr="001547ED">
        <w:t>Архитектура и строительство</w:t>
      </w:r>
    </w:p>
    <w:p w14:paraId="32CB7F7C" w14:textId="77777777" w:rsidR="00CC64F3" w:rsidRPr="001547ED" w:rsidRDefault="00CC64F3" w:rsidP="006B7794">
      <w:pPr>
        <w:pStyle w:val="affc"/>
        <w:widowControl/>
        <w:numPr>
          <w:ilvl w:val="0"/>
          <w:numId w:val="58"/>
        </w:numPr>
        <w:tabs>
          <w:tab w:val="left" w:pos="851"/>
        </w:tabs>
        <w:autoSpaceDE w:val="0"/>
        <w:autoSpaceDN w:val="0"/>
        <w:spacing w:after="60" w:line="360" w:lineRule="auto"/>
        <w:contextualSpacing/>
        <w:jc w:val="both"/>
      </w:pPr>
      <w:r w:rsidRPr="001547ED">
        <w:t>Социальной поддержки</w:t>
      </w:r>
    </w:p>
    <w:p w14:paraId="43E6768A" w14:textId="77777777" w:rsidR="00CC64F3" w:rsidRPr="001547ED" w:rsidRDefault="00CC64F3" w:rsidP="006B7794">
      <w:pPr>
        <w:pStyle w:val="affc"/>
        <w:widowControl/>
        <w:numPr>
          <w:ilvl w:val="0"/>
          <w:numId w:val="58"/>
        </w:numPr>
        <w:tabs>
          <w:tab w:val="left" w:pos="851"/>
        </w:tabs>
        <w:autoSpaceDE w:val="0"/>
        <w:autoSpaceDN w:val="0"/>
        <w:spacing w:after="60" w:line="360" w:lineRule="auto"/>
        <w:contextualSpacing/>
        <w:jc w:val="both"/>
      </w:pPr>
      <w:r w:rsidRPr="001547ED">
        <w:t>Жилищный отдел (предоставление жилья)</w:t>
      </w:r>
    </w:p>
    <w:p w14:paraId="7B5E5256" w14:textId="77777777" w:rsidR="00CC64F3" w:rsidRPr="001547ED" w:rsidRDefault="00CC64F3" w:rsidP="006B7794">
      <w:pPr>
        <w:pStyle w:val="affc"/>
        <w:widowControl/>
        <w:numPr>
          <w:ilvl w:val="0"/>
          <w:numId w:val="58"/>
        </w:numPr>
        <w:tabs>
          <w:tab w:val="left" w:pos="851"/>
        </w:tabs>
        <w:autoSpaceDE w:val="0"/>
        <w:autoSpaceDN w:val="0"/>
        <w:spacing w:after="60" w:line="360" w:lineRule="auto"/>
        <w:contextualSpacing/>
        <w:jc w:val="both"/>
      </w:pPr>
      <w:r w:rsidRPr="001547ED">
        <w:t>Образования (детские сады, школы)</w:t>
      </w:r>
    </w:p>
    <w:p w14:paraId="6C89B503" w14:textId="77777777" w:rsidR="00CC64F3" w:rsidRPr="001547ED" w:rsidRDefault="00CC64F3" w:rsidP="006B7794">
      <w:pPr>
        <w:pStyle w:val="affc"/>
        <w:widowControl/>
        <w:numPr>
          <w:ilvl w:val="0"/>
          <w:numId w:val="58"/>
        </w:numPr>
        <w:tabs>
          <w:tab w:val="left" w:pos="851"/>
        </w:tabs>
        <w:autoSpaceDE w:val="0"/>
        <w:autoSpaceDN w:val="0"/>
        <w:spacing w:after="60" w:line="360" w:lineRule="auto"/>
        <w:contextualSpacing/>
        <w:jc w:val="both"/>
      </w:pPr>
      <w:r w:rsidRPr="001547ED">
        <w:t>По земельным вопросам</w:t>
      </w:r>
    </w:p>
    <w:p w14:paraId="79F21305" w14:textId="77777777" w:rsidR="00CC64F3" w:rsidRPr="001547ED" w:rsidRDefault="00CC64F3" w:rsidP="006B7794">
      <w:pPr>
        <w:pStyle w:val="affc"/>
        <w:widowControl/>
        <w:numPr>
          <w:ilvl w:val="0"/>
          <w:numId w:val="58"/>
        </w:numPr>
        <w:tabs>
          <w:tab w:val="left" w:pos="851"/>
        </w:tabs>
        <w:autoSpaceDE w:val="0"/>
        <w:autoSpaceDN w:val="0"/>
        <w:spacing w:after="60" w:line="360" w:lineRule="auto"/>
        <w:contextualSpacing/>
        <w:jc w:val="both"/>
      </w:pPr>
      <w:r w:rsidRPr="001547ED">
        <w:t>ЖКХ</w:t>
      </w:r>
    </w:p>
    <w:p w14:paraId="56D0AC6A" w14:textId="77777777" w:rsidR="00CC64F3" w:rsidRPr="001547ED" w:rsidRDefault="00CC64F3" w:rsidP="006B7794">
      <w:pPr>
        <w:pStyle w:val="affc"/>
        <w:widowControl/>
        <w:numPr>
          <w:ilvl w:val="0"/>
          <w:numId w:val="58"/>
        </w:numPr>
        <w:tabs>
          <w:tab w:val="left" w:pos="851"/>
        </w:tabs>
        <w:autoSpaceDE w:val="0"/>
        <w:autoSpaceDN w:val="0"/>
        <w:spacing w:after="60" w:line="360" w:lineRule="auto"/>
        <w:contextualSpacing/>
        <w:jc w:val="both"/>
      </w:pPr>
      <w:r w:rsidRPr="001547ED">
        <w:t>Муниципальное имущество</w:t>
      </w:r>
    </w:p>
    <w:p w14:paraId="1E733341" w14:textId="77777777" w:rsidR="00CC64F3" w:rsidRPr="001547ED" w:rsidRDefault="00CC64F3" w:rsidP="006B7794">
      <w:pPr>
        <w:pStyle w:val="affc"/>
        <w:widowControl/>
        <w:numPr>
          <w:ilvl w:val="0"/>
          <w:numId w:val="58"/>
        </w:numPr>
        <w:tabs>
          <w:tab w:val="left" w:pos="851"/>
        </w:tabs>
        <w:autoSpaceDE w:val="0"/>
        <w:autoSpaceDN w:val="0"/>
        <w:spacing w:after="60" w:line="360" w:lineRule="auto"/>
        <w:contextualSpacing/>
        <w:jc w:val="both"/>
      </w:pPr>
      <w:r w:rsidRPr="001547ED">
        <w:t>Природных ресурсов</w:t>
      </w:r>
    </w:p>
    <w:p w14:paraId="448208CC" w14:textId="77777777" w:rsidR="00CC64F3" w:rsidRPr="001547ED" w:rsidRDefault="00CC64F3" w:rsidP="006B7794">
      <w:pPr>
        <w:pStyle w:val="affc"/>
        <w:widowControl/>
        <w:numPr>
          <w:ilvl w:val="0"/>
          <w:numId w:val="58"/>
        </w:numPr>
        <w:tabs>
          <w:tab w:val="left" w:pos="851"/>
        </w:tabs>
        <w:autoSpaceDE w:val="0"/>
        <w:autoSpaceDN w:val="0"/>
        <w:spacing w:after="60" w:line="360" w:lineRule="auto"/>
        <w:contextualSpacing/>
        <w:jc w:val="both"/>
      </w:pPr>
      <w:r w:rsidRPr="001547ED">
        <w:t>Торговли, рекламы</w:t>
      </w:r>
    </w:p>
    <w:p w14:paraId="4B985F30" w14:textId="77777777" w:rsidR="00CC64F3" w:rsidRPr="001547ED" w:rsidRDefault="00CC64F3" w:rsidP="006B7794">
      <w:pPr>
        <w:pStyle w:val="affc"/>
        <w:widowControl/>
        <w:shd w:val="clear" w:color="auto" w:fill="F2F2F2"/>
        <w:tabs>
          <w:tab w:val="left" w:pos="993"/>
        </w:tabs>
        <w:autoSpaceDE w:val="0"/>
        <w:autoSpaceDN w:val="0"/>
        <w:ind w:left="0"/>
        <w:rPr>
          <w:i/>
        </w:rPr>
      </w:pPr>
      <w:r w:rsidRPr="001547ED">
        <w:rPr>
          <w:b/>
          <w:i/>
        </w:rPr>
        <w:t>Если заявитель указывает, что он обращался хотя бы в один из перечисленных органов (ответ «да»),</w:t>
      </w:r>
      <w:r w:rsidRPr="001547ED">
        <w:rPr>
          <w:i/>
        </w:rPr>
        <w:t xml:space="preserve"> делаем пометку, что </w:t>
      </w:r>
      <w:r w:rsidRPr="001547ED">
        <w:rPr>
          <w:b/>
          <w:i/>
        </w:rPr>
        <w:t>услуга муниципальная</w:t>
      </w:r>
      <w:r w:rsidRPr="001547ED">
        <w:rPr>
          <w:i/>
        </w:rPr>
        <w:t xml:space="preserve"> и переходим к вопросу 6.</w:t>
      </w:r>
    </w:p>
    <w:p w14:paraId="2F888F8D" w14:textId="77777777" w:rsidR="00CC64F3" w:rsidRPr="001547ED" w:rsidRDefault="00CC64F3" w:rsidP="006B7794">
      <w:pPr>
        <w:pBdr>
          <w:top w:val="single" w:sz="4" w:space="1" w:color="auto"/>
          <w:left w:val="single" w:sz="4" w:space="4" w:color="auto"/>
          <w:bottom w:val="single" w:sz="4" w:space="1" w:color="auto"/>
          <w:right w:val="single" w:sz="4" w:space="4" w:color="auto"/>
        </w:pBdr>
        <w:tabs>
          <w:tab w:val="left" w:pos="540"/>
        </w:tabs>
        <w:autoSpaceDE w:val="0"/>
        <w:autoSpaceDN w:val="0"/>
        <w:spacing w:line="360" w:lineRule="auto"/>
        <w:ind w:firstLine="567"/>
        <w:jc w:val="both"/>
        <w:rPr>
          <w:spacing w:val="-6"/>
        </w:rPr>
      </w:pPr>
    </w:p>
    <w:p w14:paraId="24F7E945" w14:textId="77777777" w:rsidR="00CC64F3" w:rsidRPr="001547ED" w:rsidRDefault="00CC64F3" w:rsidP="006B7794">
      <w:pPr>
        <w:pStyle w:val="affc"/>
        <w:widowControl/>
        <w:shd w:val="clear" w:color="auto" w:fill="F2F2F2"/>
        <w:tabs>
          <w:tab w:val="left" w:pos="993"/>
        </w:tabs>
        <w:autoSpaceDE w:val="0"/>
        <w:autoSpaceDN w:val="0"/>
        <w:ind w:left="0"/>
        <w:rPr>
          <w:i/>
          <w:sz w:val="12"/>
          <w:szCs w:val="12"/>
        </w:rPr>
      </w:pPr>
    </w:p>
    <w:p w14:paraId="55BCB5C3" w14:textId="77777777" w:rsidR="00CC64F3" w:rsidRPr="001547ED" w:rsidRDefault="00CC64F3" w:rsidP="006B7794">
      <w:pPr>
        <w:pStyle w:val="affc"/>
        <w:widowControl/>
        <w:shd w:val="clear" w:color="auto" w:fill="F2F2F2"/>
        <w:tabs>
          <w:tab w:val="left" w:pos="993"/>
        </w:tabs>
        <w:autoSpaceDE w:val="0"/>
        <w:autoSpaceDN w:val="0"/>
        <w:ind w:left="0"/>
        <w:rPr>
          <w:i/>
        </w:rPr>
      </w:pPr>
      <w:r w:rsidRPr="001547ED">
        <w:rPr>
          <w:i/>
        </w:rPr>
        <w:t>Если респондент выбрал код 9 в вопросе 4 (гос. услуги) И код 4 (в вопросе 5), то вежливо прощаемся и завершаем опрос.</w:t>
      </w:r>
    </w:p>
    <w:p w14:paraId="4395CE6F" w14:textId="77777777" w:rsidR="00CC64F3" w:rsidRPr="001547ED" w:rsidRDefault="00CC64F3" w:rsidP="006B7794">
      <w:pPr>
        <w:spacing w:after="200" w:line="276" w:lineRule="auto"/>
        <w:rPr>
          <w:b/>
        </w:rPr>
      </w:pPr>
    </w:p>
    <w:p w14:paraId="651D54EF" w14:textId="77777777" w:rsidR="00CC64F3" w:rsidRPr="001547ED" w:rsidRDefault="00CC64F3" w:rsidP="006B7794">
      <w:pPr>
        <w:spacing w:after="200" w:line="276" w:lineRule="auto"/>
        <w:jc w:val="both"/>
        <w:rPr>
          <w:b/>
          <w:i/>
        </w:rPr>
      </w:pPr>
      <w:r w:rsidRPr="001547ED">
        <w:rPr>
          <w:b/>
          <w:i/>
        </w:rPr>
        <w:t>Если респондент отметил в вопросах 4 и 5 только 1 орган власти, то</w:t>
      </w:r>
    </w:p>
    <w:p w14:paraId="31504225" w14:textId="77777777" w:rsidR="00CC64F3" w:rsidRPr="001547ED" w:rsidRDefault="00CC64F3" w:rsidP="006B7794">
      <w:pPr>
        <w:spacing w:after="200" w:line="276" w:lineRule="auto"/>
        <w:jc w:val="both"/>
      </w:pPr>
      <w:r w:rsidRPr="001547ED">
        <w:t xml:space="preserve">ХХХ - </w:t>
      </w:r>
      <w:r w:rsidRPr="001547ED">
        <w:rPr>
          <w:b/>
        </w:rPr>
        <w:t>1. Вы сказали, что за последний год Вы обращались</w:t>
      </w:r>
      <w:r w:rsidRPr="001547ED">
        <w:t xml:space="preserve"> (зачитать тот орган, который отмечен – он появляется на экране у оператора). Переход к вопросу 6</w:t>
      </w:r>
    </w:p>
    <w:p w14:paraId="6F065FCD" w14:textId="77777777" w:rsidR="00CC64F3" w:rsidRPr="001547ED" w:rsidRDefault="00CC64F3" w:rsidP="006B7794">
      <w:pPr>
        <w:spacing w:after="200" w:line="276" w:lineRule="auto"/>
        <w:jc w:val="both"/>
        <w:rPr>
          <w:b/>
          <w:i/>
        </w:rPr>
      </w:pPr>
      <w:r w:rsidRPr="001547ED">
        <w:rPr>
          <w:b/>
          <w:i/>
        </w:rPr>
        <w:t>Если респондент отметил в вопросах 4 и 5 два и более органа власти (отмечены суммарно в обоих вопросах 2 и более кода), то</w:t>
      </w:r>
    </w:p>
    <w:p w14:paraId="62963DEC" w14:textId="77777777" w:rsidR="00CC64F3" w:rsidRPr="001547ED" w:rsidRDefault="00CC64F3" w:rsidP="006B7794">
      <w:pPr>
        <w:spacing w:after="200" w:line="276" w:lineRule="auto"/>
        <w:jc w:val="both"/>
        <w:rPr>
          <w:b/>
        </w:rPr>
      </w:pPr>
      <w:r w:rsidRPr="001547ED">
        <w:lastRenderedPageBreak/>
        <w:t xml:space="preserve">ХХХ - </w:t>
      </w:r>
      <w:r w:rsidRPr="001547ED">
        <w:rPr>
          <w:b/>
        </w:rPr>
        <w:t xml:space="preserve">2. Вы сказали, что за последний год Вы </w:t>
      </w:r>
      <w:r w:rsidR="00E66D4B" w:rsidRPr="001547ED">
        <w:rPr>
          <w:b/>
        </w:rPr>
        <w:t>обращались</w:t>
      </w:r>
      <w:r w:rsidRPr="001547ED">
        <w:rPr>
          <w:b/>
        </w:rPr>
        <w:t xml:space="preserve"> (зачитать те органы, которые отмечены – они появляются на экране у оператора). Пожалуйста, выберите одно посещение, о котором Вы хорошо помните и можете с нами поговорить</w:t>
      </w:r>
    </w:p>
    <w:p w14:paraId="38D269B7" w14:textId="77777777" w:rsidR="00CC64F3" w:rsidRPr="001547ED" w:rsidRDefault="00CC64F3" w:rsidP="006B7794">
      <w:pPr>
        <w:spacing w:after="200" w:line="276" w:lineRule="auto"/>
        <w:jc w:val="both"/>
      </w:pPr>
      <w:r w:rsidRPr="001547ED">
        <w:t>(Оператор отмечает один вариант ответа, и по нему идет опрос) Переход к вопросу 6</w:t>
      </w:r>
    </w:p>
    <w:p w14:paraId="7B2E694B" w14:textId="77777777" w:rsidR="00CC64F3" w:rsidRPr="001547ED" w:rsidRDefault="00CC64F3" w:rsidP="006B7794">
      <w:pPr>
        <w:pStyle w:val="affc"/>
        <w:widowControl/>
        <w:pBdr>
          <w:top w:val="single" w:sz="4" w:space="1" w:color="auto"/>
        </w:pBdr>
        <w:shd w:val="clear" w:color="auto" w:fill="F2F2F2"/>
        <w:tabs>
          <w:tab w:val="left" w:pos="993"/>
        </w:tabs>
        <w:autoSpaceDE w:val="0"/>
        <w:autoSpaceDN w:val="0"/>
        <w:ind w:left="0"/>
        <w:rPr>
          <w:i/>
        </w:rPr>
      </w:pPr>
      <w:r w:rsidRPr="001547ED">
        <w:rPr>
          <w:i/>
        </w:rPr>
        <w:t>Начало содержательного опроса</w:t>
      </w:r>
    </w:p>
    <w:p w14:paraId="3E8A5DF4" w14:textId="77777777" w:rsidR="00CC64F3" w:rsidRPr="001547ED" w:rsidRDefault="00CC64F3" w:rsidP="006B7794">
      <w:pPr>
        <w:pStyle w:val="affc"/>
        <w:widowControl/>
        <w:numPr>
          <w:ilvl w:val="0"/>
          <w:numId w:val="34"/>
        </w:numPr>
        <w:tabs>
          <w:tab w:val="left" w:pos="993"/>
        </w:tabs>
        <w:autoSpaceDE w:val="0"/>
        <w:autoSpaceDN w:val="0"/>
        <w:spacing w:after="200" w:line="276" w:lineRule="auto"/>
        <w:ind w:left="0" w:firstLine="567"/>
        <w:contextualSpacing/>
        <w:jc w:val="both"/>
        <w:rPr>
          <w:b/>
        </w:rPr>
      </w:pPr>
      <w:r w:rsidRPr="001547ED">
        <w:rPr>
          <w:b/>
        </w:rPr>
        <w:t xml:space="preserve">Какие услуги Вы получали? – Соответствие органа и услуги вынесено в отдельный лист? </w:t>
      </w:r>
    </w:p>
    <w:p w14:paraId="5D432F48" w14:textId="77777777" w:rsidR="00CC64F3" w:rsidRPr="001547ED" w:rsidRDefault="00CC64F3" w:rsidP="006B7794">
      <w:pPr>
        <w:pStyle w:val="affc"/>
        <w:widowControl/>
        <w:autoSpaceDE w:val="0"/>
        <w:autoSpaceDN w:val="0"/>
        <w:spacing w:before="120" w:line="360" w:lineRule="auto"/>
        <w:ind w:left="0"/>
        <w:jc w:val="both"/>
        <w:rPr>
          <w:i/>
        </w:rPr>
      </w:pPr>
      <w:r w:rsidRPr="001547ED">
        <w:rPr>
          <w:i/>
        </w:rPr>
        <w:t xml:space="preserve"> (фиксируем ответ респондента в соответствии с перечнем услуг/органов, их предоставляющих). Используется таблица соответствия официальных названий органов власти и «упрощенных» наименований, удобных для восприятия на слух. При необходимости (если респондент затрудняется с ответом) – предлагаем ему «упрощенные» наименования органов власти из таблицы соответствия.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CC64F3" w:rsidRPr="001547ED" w14:paraId="5CF79D92" w14:textId="77777777" w:rsidTr="00B61283">
        <w:trPr>
          <w:trHeight w:val="415"/>
        </w:trPr>
        <w:tc>
          <w:tcPr>
            <w:tcW w:w="9468" w:type="dxa"/>
          </w:tcPr>
          <w:p w14:paraId="7579CE98" w14:textId="77777777" w:rsidR="00CC64F3" w:rsidRPr="001547ED" w:rsidRDefault="00CC64F3" w:rsidP="006B7794">
            <w:pPr>
              <w:tabs>
                <w:tab w:val="left" w:pos="540"/>
              </w:tabs>
              <w:autoSpaceDE w:val="0"/>
              <w:autoSpaceDN w:val="0"/>
              <w:spacing w:line="360" w:lineRule="auto"/>
              <w:ind w:firstLine="567"/>
              <w:jc w:val="both"/>
              <w:rPr>
                <w:spacing w:val="-6"/>
              </w:rPr>
            </w:pPr>
          </w:p>
        </w:tc>
      </w:tr>
    </w:tbl>
    <w:p w14:paraId="2264C9BA" w14:textId="77777777" w:rsidR="00CC64F3" w:rsidRPr="001547ED" w:rsidRDefault="00CC64F3" w:rsidP="006B7794">
      <w:pPr>
        <w:autoSpaceDE w:val="0"/>
        <w:autoSpaceDN w:val="0"/>
        <w:spacing w:before="240" w:line="360" w:lineRule="auto"/>
        <w:ind w:firstLine="567"/>
        <w:jc w:val="both"/>
        <w:rPr>
          <w:b/>
        </w:rPr>
      </w:pPr>
      <w:r w:rsidRPr="001547ED">
        <w:rPr>
          <w:b/>
        </w:rPr>
        <w:t>7.  Каким был конечный результат рассмотрения Вашего обращения за данной государственной (муниципальной) услугой?</w:t>
      </w:r>
    </w:p>
    <w:p w14:paraId="0F9B9653" w14:textId="77777777" w:rsidR="00CC64F3" w:rsidRPr="001547ED" w:rsidRDefault="00CC64F3" w:rsidP="006B7794">
      <w:pPr>
        <w:numPr>
          <w:ilvl w:val="0"/>
          <w:numId w:val="51"/>
        </w:numPr>
        <w:tabs>
          <w:tab w:val="left" w:pos="851"/>
        </w:tabs>
        <w:autoSpaceDE w:val="0"/>
        <w:autoSpaceDN w:val="0"/>
        <w:spacing w:line="360" w:lineRule="auto"/>
        <w:jc w:val="both"/>
      </w:pPr>
      <w:r w:rsidRPr="001547ED">
        <w:t>Положительное решение.</w:t>
      </w:r>
    </w:p>
    <w:p w14:paraId="5EE2B901" w14:textId="77777777" w:rsidR="00CC64F3" w:rsidRPr="001547ED" w:rsidRDefault="00CC64F3" w:rsidP="006B7794">
      <w:pPr>
        <w:numPr>
          <w:ilvl w:val="0"/>
          <w:numId w:val="51"/>
        </w:numPr>
        <w:tabs>
          <w:tab w:val="left" w:pos="851"/>
        </w:tabs>
        <w:autoSpaceDE w:val="0"/>
        <w:autoSpaceDN w:val="0"/>
        <w:spacing w:line="360" w:lineRule="auto"/>
        <w:jc w:val="both"/>
      </w:pPr>
      <w:r w:rsidRPr="001547ED">
        <w:t>Отказ.</w:t>
      </w:r>
    </w:p>
    <w:p w14:paraId="3AE046D0" w14:textId="77777777" w:rsidR="00CC64F3" w:rsidRPr="001547ED" w:rsidRDefault="00CC64F3" w:rsidP="006B7794">
      <w:pPr>
        <w:numPr>
          <w:ilvl w:val="0"/>
          <w:numId w:val="51"/>
        </w:numPr>
        <w:shd w:val="clear" w:color="auto" w:fill="FFFFFF"/>
        <w:tabs>
          <w:tab w:val="left" w:pos="851"/>
        </w:tabs>
        <w:autoSpaceDE w:val="0"/>
        <w:autoSpaceDN w:val="0"/>
        <w:spacing w:line="360" w:lineRule="auto"/>
        <w:jc w:val="both"/>
      </w:pPr>
      <w:r w:rsidRPr="001547ED">
        <w:t>Нахожусь в процессе получения услуги (только сдал документы).</w:t>
      </w:r>
    </w:p>
    <w:p w14:paraId="49095F2C" w14:textId="77777777" w:rsidR="00CC64F3" w:rsidRPr="001547ED" w:rsidRDefault="00CC64F3" w:rsidP="006B7794">
      <w:pPr>
        <w:pStyle w:val="affc"/>
        <w:widowControl/>
        <w:shd w:val="clear" w:color="auto" w:fill="FFFFFF"/>
        <w:tabs>
          <w:tab w:val="left" w:pos="993"/>
        </w:tabs>
        <w:autoSpaceDE w:val="0"/>
        <w:autoSpaceDN w:val="0"/>
        <w:ind w:left="0"/>
        <w:rPr>
          <w:i/>
        </w:rPr>
      </w:pPr>
      <w:r w:rsidRPr="001547ED">
        <w:rPr>
          <w:i/>
        </w:rPr>
        <w:t>Если респондент выбрал ответ №3, поблагодарите его и завершите опрос.</w:t>
      </w:r>
    </w:p>
    <w:p w14:paraId="0794EB03" w14:textId="77777777" w:rsidR="00CC64F3" w:rsidRPr="001547ED" w:rsidRDefault="00CC64F3" w:rsidP="006B7794">
      <w:pPr>
        <w:autoSpaceDE w:val="0"/>
        <w:autoSpaceDN w:val="0"/>
        <w:spacing w:before="120" w:line="360" w:lineRule="auto"/>
        <w:ind w:firstLine="567"/>
        <w:jc w:val="both"/>
        <w:rPr>
          <w:i/>
          <w:iCs/>
        </w:rPr>
      </w:pPr>
      <w:r w:rsidRPr="001547ED">
        <w:rPr>
          <w:b/>
          <w:bCs/>
        </w:rPr>
        <w:t>Оцените, пожалуйста, по пятибалльной шкале в целом доступность и качество предоставления полученной услуги?</w:t>
      </w:r>
      <w:r w:rsidRPr="001547ED">
        <w:rPr>
          <w:i/>
          <w:iCs/>
        </w:rPr>
        <w:t xml:space="preserve"> </w:t>
      </w:r>
    </w:p>
    <w:p w14:paraId="77088543" w14:textId="77777777" w:rsidR="00CC64F3" w:rsidRPr="001547ED" w:rsidRDefault="00E66D4B" w:rsidP="006B7794">
      <w:pPr>
        <w:autoSpaceDE w:val="0"/>
        <w:autoSpaceDN w:val="0"/>
        <w:spacing w:line="360" w:lineRule="auto"/>
        <w:ind w:firstLine="567"/>
        <w:jc w:val="both"/>
        <w:rPr>
          <w:i/>
          <w:iCs/>
        </w:rPr>
      </w:pPr>
      <w:r w:rsidRPr="001547ED">
        <w:rPr>
          <w:i/>
          <w:iCs/>
        </w:rPr>
        <w:t xml:space="preserve">Укажите ответ </w:t>
      </w:r>
      <w:r w:rsidR="00CC64F3" w:rsidRPr="001547ED">
        <w:rPr>
          <w:i/>
          <w:iCs/>
        </w:rPr>
        <w:t>по каждой строке таблицы.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25"/>
        <w:gridCol w:w="865"/>
        <w:gridCol w:w="886"/>
        <w:gridCol w:w="2406"/>
        <w:gridCol w:w="1056"/>
        <w:gridCol w:w="1016"/>
      </w:tblGrid>
      <w:tr w:rsidR="00CC64F3" w:rsidRPr="001547ED" w14:paraId="24E8B36C" w14:textId="77777777" w:rsidTr="00B61283">
        <w:trPr>
          <w:tblHeader/>
          <w:jc w:val="center"/>
        </w:trPr>
        <w:tc>
          <w:tcPr>
            <w:tcW w:w="2114" w:type="pct"/>
          </w:tcPr>
          <w:p w14:paraId="1CED5DDE" w14:textId="77777777" w:rsidR="00CC64F3" w:rsidRPr="001547ED" w:rsidRDefault="00CC64F3" w:rsidP="006B7794">
            <w:pPr>
              <w:autoSpaceDE w:val="0"/>
              <w:autoSpaceDN w:val="0"/>
              <w:ind w:hanging="27"/>
              <w:rPr>
                <w:b/>
                <w:i/>
              </w:rPr>
            </w:pPr>
          </w:p>
        </w:tc>
        <w:tc>
          <w:tcPr>
            <w:tcW w:w="521" w:type="pct"/>
            <w:vAlign w:val="center"/>
          </w:tcPr>
          <w:p w14:paraId="5936D14F" w14:textId="77777777" w:rsidR="00CC64F3" w:rsidRPr="001547ED" w:rsidRDefault="00CC64F3" w:rsidP="006B7794">
            <w:pPr>
              <w:autoSpaceDE w:val="0"/>
              <w:autoSpaceDN w:val="0"/>
              <w:jc w:val="center"/>
              <w:rPr>
                <w:b/>
                <w:i/>
              </w:rPr>
            </w:pPr>
            <w:r w:rsidRPr="001547ED">
              <w:rPr>
                <w:b/>
                <w:i/>
              </w:rPr>
              <w:t>Очень плохо</w:t>
            </w:r>
          </w:p>
        </w:tc>
        <w:tc>
          <w:tcPr>
            <w:tcW w:w="521" w:type="pct"/>
            <w:vAlign w:val="center"/>
          </w:tcPr>
          <w:p w14:paraId="27089E5D" w14:textId="77777777" w:rsidR="00CC64F3" w:rsidRPr="001547ED" w:rsidRDefault="00CC64F3" w:rsidP="006B7794">
            <w:pPr>
              <w:autoSpaceDE w:val="0"/>
              <w:autoSpaceDN w:val="0"/>
              <w:jc w:val="center"/>
              <w:rPr>
                <w:b/>
                <w:i/>
              </w:rPr>
            </w:pPr>
            <w:r w:rsidRPr="001547ED">
              <w:rPr>
                <w:b/>
                <w:i/>
              </w:rPr>
              <w:t>Плохо</w:t>
            </w:r>
          </w:p>
        </w:tc>
        <w:tc>
          <w:tcPr>
            <w:tcW w:w="743" w:type="pct"/>
            <w:vAlign w:val="center"/>
          </w:tcPr>
          <w:p w14:paraId="10B02763" w14:textId="77777777" w:rsidR="00CC64F3" w:rsidRPr="001547ED" w:rsidRDefault="00CC64F3" w:rsidP="006B7794">
            <w:pPr>
              <w:autoSpaceDE w:val="0"/>
              <w:autoSpaceDN w:val="0"/>
              <w:jc w:val="center"/>
              <w:rPr>
                <w:b/>
                <w:i/>
              </w:rPr>
            </w:pPr>
            <w:r w:rsidRPr="001547ED">
              <w:rPr>
                <w:b/>
                <w:i/>
              </w:rPr>
              <w:t>Удовлетворительно</w:t>
            </w:r>
          </w:p>
        </w:tc>
        <w:tc>
          <w:tcPr>
            <w:tcW w:w="555" w:type="pct"/>
            <w:vAlign w:val="center"/>
          </w:tcPr>
          <w:p w14:paraId="50E3AD06" w14:textId="77777777" w:rsidR="00CC64F3" w:rsidRPr="001547ED" w:rsidRDefault="00CC64F3" w:rsidP="006B7794">
            <w:pPr>
              <w:autoSpaceDE w:val="0"/>
              <w:autoSpaceDN w:val="0"/>
              <w:jc w:val="center"/>
              <w:rPr>
                <w:b/>
                <w:i/>
              </w:rPr>
            </w:pPr>
            <w:r w:rsidRPr="001547ED">
              <w:rPr>
                <w:b/>
                <w:i/>
              </w:rPr>
              <w:t>Хорошо</w:t>
            </w:r>
          </w:p>
        </w:tc>
        <w:tc>
          <w:tcPr>
            <w:tcW w:w="546" w:type="pct"/>
            <w:vAlign w:val="center"/>
          </w:tcPr>
          <w:p w14:paraId="49719187" w14:textId="77777777" w:rsidR="00CC64F3" w:rsidRPr="001547ED" w:rsidRDefault="00CC64F3" w:rsidP="006B7794">
            <w:pPr>
              <w:autoSpaceDE w:val="0"/>
              <w:autoSpaceDN w:val="0"/>
              <w:jc w:val="center"/>
              <w:rPr>
                <w:b/>
                <w:i/>
              </w:rPr>
            </w:pPr>
            <w:r w:rsidRPr="001547ED">
              <w:rPr>
                <w:b/>
                <w:i/>
              </w:rPr>
              <w:t>Очень хорошо</w:t>
            </w:r>
          </w:p>
        </w:tc>
      </w:tr>
      <w:tr w:rsidR="00CC64F3" w:rsidRPr="001547ED" w14:paraId="1640CC6D" w14:textId="77777777" w:rsidTr="00B61283">
        <w:trPr>
          <w:jc w:val="center"/>
        </w:trPr>
        <w:tc>
          <w:tcPr>
            <w:tcW w:w="5000" w:type="pct"/>
            <w:gridSpan w:val="6"/>
          </w:tcPr>
          <w:p w14:paraId="0E3805BD" w14:textId="77777777" w:rsidR="00CC64F3" w:rsidRPr="001547ED" w:rsidRDefault="00CC64F3" w:rsidP="006B7794">
            <w:pPr>
              <w:autoSpaceDE w:val="0"/>
              <w:autoSpaceDN w:val="0"/>
              <w:ind w:hanging="27"/>
              <w:jc w:val="center"/>
              <w:rPr>
                <w:b/>
                <w:i/>
              </w:rPr>
            </w:pPr>
            <w:r w:rsidRPr="001547ED">
              <w:rPr>
                <w:b/>
                <w:i/>
              </w:rPr>
              <w:t>оцените доступность предоставления услуги</w:t>
            </w:r>
          </w:p>
        </w:tc>
      </w:tr>
      <w:tr w:rsidR="00CC64F3" w:rsidRPr="001547ED" w14:paraId="6E66E824" w14:textId="77777777" w:rsidTr="00B61283">
        <w:trPr>
          <w:trHeight w:val="84"/>
          <w:jc w:val="center"/>
        </w:trPr>
        <w:tc>
          <w:tcPr>
            <w:tcW w:w="2114" w:type="pct"/>
          </w:tcPr>
          <w:p w14:paraId="4EEF1DE1" w14:textId="77777777" w:rsidR="00CC64F3" w:rsidRPr="001547ED" w:rsidRDefault="00CC64F3" w:rsidP="006B7794">
            <w:pPr>
              <w:autoSpaceDE w:val="0"/>
              <w:autoSpaceDN w:val="0"/>
              <w:ind w:hanging="27"/>
              <w:rPr>
                <w:b/>
                <w:bCs/>
                <w:spacing w:val="-4"/>
                <w:sz w:val="22"/>
                <w:szCs w:val="22"/>
              </w:rPr>
            </w:pPr>
            <w:r w:rsidRPr="001547ED">
              <w:rPr>
                <w:b/>
                <w:sz w:val="22"/>
                <w:szCs w:val="22"/>
              </w:rPr>
              <w:t>8. Легко ли было найти/получить информацию о порядке получения услуги</w:t>
            </w:r>
            <w:r w:rsidRPr="001547ED">
              <w:rPr>
                <w:b/>
                <w:bCs/>
                <w:spacing w:val="-4"/>
                <w:sz w:val="22"/>
                <w:szCs w:val="22"/>
              </w:rPr>
              <w:t xml:space="preserve"> </w:t>
            </w:r>
          </w:p>
        </w:tc>
        <w:tc>
          <w:tcPr>
            <w:tcW w:w="521" w:type="pct"/>
            <w:vAlign w:val="center"/>
          </w:tcPr>
          <w:p w14:paraId="465A27FD" w14:textId="77777777" w:rsidR="00CC64F3" w:rsidRPr="001547ED" w:rsidRDefault="00CC64F3" w:rsidP="006B7794">
            <w:pPr>
              <w:autoSpaceDE w:val="0"/>
              <w:autoSpaceDN w:val="0"/>
              <w:spacing w:line="360" w:lineRule="auto"/>
              <w:jc w:val="center"/>
            </w:pPr>
            <w:r w:rsidRPr="001547ED">
              <w:t>1</w:t>
            </w:r>
          </w:p>
        </w:tc>
        <w:tc>
          <w:tcPr>
            <w:tcW w:w="521" w:type="pct"/>
            <w:vAlign w:val="center"/>
          </w:tcPr>
          <w:p w14:paraId="0BBCFA4B" w14:textId="77777777" w:rsidR="00CC64F3" w:rsidRPr="001547ED" w:rsidRDefault="00CC64F3" w:rsidP="006B7794">
            <w:pPr>
              <w:autoSpaceDE w:val="0"/>
              <w:autoSpaceDN w:val="0"/>
              <w:spacing w:line="360" w:lineRule="auto"/>
              <w:jc w:val="center"/>
            </w:pPr>
            <w:r w:rsidRPr="001547ED">
              <w:t>2</w:t>
            </w:r>
          </w:p>
        </w:tc>
        <w:tc>
          <w:tcPr>
            <w:tcW w:w="743" w:type="pct"/>
            <w:vAlign w:val="center"/>
          </w:tcPr>
          <w:p w14:paraId="6BDAB981" w14:textId="77777777" w:rsidR="00CC64F3" w:rsidRPr="001547ED" w:rsidRDefault="00CC64F3" w:rsidP="006B7794">
            <w:pPr>
              <w:autoSpaceDE w:val="0"/>
              <w:autoSpaceDN w:val="0"/>
              <w:spacing w:line="360" w:lineRule="auto"/>
              <w:jc w:val="center"/>
            </w:pPr>
            <w:r w:rsidRPr="001547ED">
              <w:t>3</w:t>
            </w:r>
          </w:p>
        </w:tc>
        <w:tc>
          <w:tcPr>
            <w:tcW w:w="555" w:type="pct"/>
            <w:vAlign w:val="center"/>
          </w:tcPr>
          <w:p w14:paraId="410B74C9" w14:textId="77777777" w:rsidR="00CC64F3" w:rsidRPr="001547ED" w:rsidRDefault="00CC64F3" w:rsidP="006B7794">
            <w:pPr>
              <w:autoSpaceDE w:val="0"/>
              <w:autoSpaceDN w:val="0"/>
              <w:spacing w:line="360" w:lineRule="auto"/>
              <w:jc w:val="center"/>
            </w:pPr>
            <w:r w:rsidRPr="001547ED">
              <w:t>4</w:t>
            </w:r>
          </w:p>
        </w:tc>
        <w:tc>
          <w:tcPr>
            <w:tcW w:w="546" w:type="pct"/>
            <w:vAlign w:val="center"/>
          </w:tcPr>
          <w:p w14:paraId="6F8C24A6" w14:textId="77777777" w:rsidR="00CC64F3" w:rsidRPr="001547ED" w:rsidRDefault="00CC64F3" w:rsidP="006B7794">
            <w:pPr>
              <w:autoSpaceDE w:val="0"/>
              <w:autoSpaceDN w:val="0"/>
              <w:spacing w:line="360" w:lineRule="auto"/>
              <w:jc w:val="center"/>
            </w:pPr>
            <w:r w:rsidRPr="001547ED">
              <w:t>5</w:t>
            </w:r>
          </w:p>
        </w:tc>
      </w:tr>
      <w:tr w:rsidR="00CC64F3" w:rsidRPr="001547ED" w14:paraId="2838D08C" w14:textId="77777777" w:rsidTr="00B61283">
        <w:trPr>
          <w:jc w:val="center"/>
        </w:trPr>
        <w:tc>
          <w:tcPr>
            <w:tcW w:w="2114" w:type="pct"/>
          </w:tcPr>
          <w:p w14:paraId="7CE4A662" w14:textId="77777777" w:rsidR="00CC64F3" w:rsidRPr="001547ED" w:rsidRDefault="00CC64F3" w:rsidP="006B7794">
            <w:pPr>
              <w:autoSpaceDE w:val="0"/>
              <w:autoSpaceDN w:val="0"/>
              <w:ind w:hanging="27"/>
              <w:rPr>
                <w:b/>
                <w:bCs/>
                <w:spacing w:val="-4"/>
                <w:sz w:val="22"/>
                <w:szCs w:val="22"/>
              </w:rPr>
            </w:pPr>
            <w:r w:rsidRPr="001547ED">
              <w:rPr>
                <w:b/>
                <w:bCs/>
                <w:spacing w:val="-4"/>
                <w:sz w:val="22"/>
                <w:szCs w:val="22"/>
              </w:rPr>
              <w:t>9. Была ли информация о порядке получения услуги доступной и понятной</w:t>
            </w:r>
          </w:p>
        </w:tc>
        <w:tc>
          <w:tcPr>
            <w:tcW w:w="521" w:type="pct"/>
            <w:vAlign w:val="center"/>
          </w:tcPr>
          <w:p w14:paraId="6AD000CC" w14:textId="77777777" w:rsidR="00CC64F3" w:rsidRPr="001547ED" w:rsidRDefault="00CC64F3" w:rsidP="006B7794">
            <w:pPr>
              <w:autoSpaceDE w:val="0"/>
              <w:autoSpaceDN w:val="0"/>
              <w:spacing w:line="360" w:lineRule="auto"/>
              <w:jc w:val="center"/>
            </w:pPr>
            <w:r w:rsidRPr="001547ED">
              <w:t>1</w:t>
            </w:r>
          </w:p>
        </w:tc>
        <w:tc>
          <w:tcPr>
            <w:tcW w:w="521" w:type="pct"/>
            <w:vAlign w:val="center"/>
          </w:tcPr>
          <w:p w14:paraId="48BB9469" w14:textId="77777777" w:rsidR="00CC64F3" w:rsidRPr="001547ED" w:rsidRDefault="00CC64F3" w:rsidP="006B7794">
            <w:pPr>
              <w:autoSpaceDE w:val="0"/>
              <w:autoSpaceDN w:val="0"/>
              <w:spacing w:line="360" w:lineRule="auto"/>
              <w:jc w:val="center"/>
            </w:pPr>
            <w:r w:rsidRPr="001547ED">
              <w:t>2</w:t>
            </w:r>
          </w:p>
        </w:tc>
        <w:tc>
          <w:tcPr>
            <w:tcW w:w="743" w:type="pct"/>
            <w:vAlign w:val="center"/>
          </w:tcPr>
          <w:p w14:paraId="5F395530" w14:textId="77777777" w:rsidR="00CC64F3" w:rsidRPr="001547ED" w:rsidRDefault="00CC64F3" w:rsidP="006B7794">
            <w:pPr>
              <w:autoSpaceDE w:val="0"/>
              <w:autoSpaceDN w:val="0"/>
              <w:spacing w:line="360" w:lineRule="auto"/>
              <w:jc w:val="center"/>
            </w:pPr>
            <w:r w:rsidRPr="001547ED">
              <w:t>3</w:t>
            </w:r>
          </w:p>
        </w:tc>
        <w:tc>
          <w:tcPr>
            <w:tcW w:w="555" w:type="pct"/>
            <w:vAlign w:val="center"/>
          </w:tcPr>
          <w:p w14:paraId="3585F27F" w14:textId="77777777" w:rsidR="00CC64F3" w:rsidRPr="001547ED" w:rsidRDefault="00CC64F3" w:rsidP="006B7794">
            <w:pPr>
              <w:autoSpaceDE w:val="0"/>
              <w:autoSpaceDN w:val="0"/>
              <w:spacing w:line="360" w:lineRule="auto"/>
              <w:jc w:val="center"/>
            </w:pPr>
            <w:r w:rsidRPr="001547ED">
              <w:t>4</w:t>
            </w:r>
          </w:p>
        </w:tc>
        <w:tc>
          <w:tcPr>
            <w:tcW w:w="546" w:type="pct"/>
            <w:vAlign w:val="center"/>
          </w:tcPr>
          <w:p w14:paraId="6EB4C6BA" w14:textId="77777777" w:rsidR="00CC64F3" w:rsidRPr="001547ED" w:rsidRDefault="00CC64F3" w:rsidP="006B7794">
            <w:pPr>
              <w:autoSpaceDE w:val="0"/>
              <w:autoSpaceDN w:val="0"/>
              <w:spacing w:line="360" w:lineRule="auto"/>
              <w:jc w:val="center"/>
            </w:pPr>
            <w:r w:rsidRPr="001547ED">
              <w:t>5</w:t>
            </w:r>
          </w:p>
        </w:tc>
      </w:tr>
      <w:tr w:rsidR="00CC64F3" w:rsidRPr="001547ED" w14:paraId="206006AD" w14:textId="77777777" w:rsidTr="00B61283">
        <w:trPr>
          <w:jc w:val="center"/>
        </w:trPr>
        <w:tc>
          <w:tcPr>
            <w:tcW w:w="2114" w:type="pct"/>
          </w:tcPr>
          <w:p w14:paraId="26A551D1" w14:textId="77777777" w:rsidR="00CC64F3" w:rsidRPr="001547ED" w:rsidRDefault="00CC64F3" w:rsidP="006B7794">
            <w:pPr>
              <w:autoSpaceDE w:val="0"/>
              <w:autoSpaceDN w:val="0"/>
              <w:ind w:hanging="27"/>
              <w:rPr>
                <w:b/>
                <w:bCs/>
                <w:spacing w:val="-4"/>
                <w:sz w:val="22"/>
                <w:szCs w:val="22"/>
              </w:rPr>
            </w:pPr>
            <w:r w:rsidRPr="001547ED">
              <w:rPr>
                <w:b/>
                <w:bCs/>
                <w:sz w:val="22"/>
                <w:szCs w:val="22"/>
              </w:rPr>
              <w:t xml:space="preserve">10. </w:t>
            </w:r>
            <w:r w:rsidRPr="001547ED">
              <w:rPr>
                <w:b/>
                <w:bCs/>
                <w:spacing w:val="-4"/>
                <w:sz w:val="22"/>
                <w:szCs w:val="22"/>
              </w:rPr>
              <w:t>Удобный ли график работы у органа власти</w:t>
            </w:r>
          </w:p>
        </w:tc>
        <w:tc>
          <w:tcPr>
            <w:tcW w:w="521" w:type="pct"/>
            <w:vAlign w:val="center"/>
          </w:tcPr>
          <w:p w14:paraId="2F40994A" w14:textId="77777777" w:rsidR="00CC64F3" w:rsidRPr="001547ED" w:rsidRDefault="00CC64F3" w:rsidP="006B7794">
            <w:pPr>
              <w:autoSpaceDE w:val="0"/>
              <w:autoSpaceDN w:val="0"/>
              <w:spacing w:line="360" w:lineRule="auto"/>
              <w:jc w:val="center"/>
            </w:pPr>
            <w:r w:rsidRPr="001547ED">
              <w:t>1</w:t>
            </w:r>
          </w:p>
        </w:tc>
        <w:tc>
          <w:tcPr>
            <w:tcW w:w="521" w:type="pct"/>
            <w:vAlign w:val="center"/>
          </w:tcPr>
          <w:p w14:paraId="5C4587F8" w14:textId="77777777" w:rsidR="00CC64F3" w:rsidRPr="001547ED" w:rsidRDefault="00CC64F3" w:rsidP="006B7794">
            <w:pPr>
              <w:autoSpaceDE w:val="0"/>
              <w:autoSpaceDN w:val="0"/>
              <w:spacing w:line="360" w:lineRule="auto"/>
              <w:jc w:val="center"/>
            </w:pPr>
            <w:r w:rsidRPr="001547ED">
              <w:t>2</w:t>
            </w:r>
          </w:p>
        </w:tc>
        <w:tc>
          <w:tcPr>
            <w:tcW w:w="743" w:type="pct"/>
            <w:vAlign w:val="center"/>
          </w:tcPr>
          <w:p w14:paraId="727E17FF" w14:textId="77777777" w:rsidR="00CC64F3" w:rsidRPr="001547ED" w:rsidRDefault="00CC64F3" w:rsidP="006B7794">
            <w:pPr>
              <w:autoSpaceDE w:val="0"/>
              <w:autoSpaceDN w:val="0"/>
              <w:spacing w:line="360" w:lineRule="auto"/>
              <w:jc w:val="center"/>
            </w:pPr>
            <w:r w:rsidRPr="001547ED">
              <w:t>3</w:t>
            </w:r>
          </w:p>
        </w:tc>
        <w:tc>
          <w:tcPr>
            <w:tcW w:w="555" w:type="pct"/>
            <w:vAlign w:val="center"/>
          </w:tcPr>
          <w:p w14:paraId="6A6B88D8" w14:textId="77777777" w:rsidR="00CC64F3" w:rsidRPr="001547ED" w:rsidRDefault="00CC64F3" w:rsidP="006B7794">
            <w:pPr>
              <w:autoSpaceDE w:val="0"/>
              <w:autoSpaceDN w:val="0"/>
              <w:spacing w:line="360" w:lineRule="auto"/>
              <w:jc w:val="center"/>
            </w:pPr>
            <w:r w:rsidRPr="001547ED">
              <w:t>4</w:t>
            </w:r>
          </w:p>
        </w:tc>
        <w:tc>
          <w:tcPr>
            <w:tcW w:w="546" w:type="pct"/>
            <w:vAlign w:val="center"/>
          </w:tcPr>
          <w:p w14:paraId="3A6DC65F" w14:textId="77777777" w:rsidR="00CC64F3" w:rsidRPr="001547ED" w:rsidRDefault="00CC64F3" w:rsidP="006B7794">
            <w:pPr>
              <w:autoSpaceDE w:val="0"/>
              <w:autoSpaceDN w:val="0"/>
              <w:spacing w:line="360" w:lineRule="auto"/>
              <w:jc w:val="center"/>
            </w:pPr>
            <w:r w:rsidRPr="001547ED">
              <w:t>5</w:t>
            </w:r>
          </w:p>
        </w:tc>
      </w:tr>
      <w:tr w:rsidR="00CC64F3" w:rsidRPr="001547ED" w14:paraId="05DDAA6B" w14:textId="77777777" w:rsidTr="00B61283">
        <w:trPr>
          <w:jc w:val="center"/>
        </w:trPr>
        <w:tc>
          <w:tcPr>
            <w:tcW w:w="2114" w:type="pct"/>
          </w:tcPr>
          <w:p w14:paraId="1EECDE5C" w14:textId="77777777" w:rsidR="00CC64F3" w:rsidRPr="001547ED" w:rsidRDefault="00CC64F3" w:rsidP="006B7794">
            <w:pPr>
              <w:autoSpaceDE w:val="0"/>
              <w:autoSpaceDN w:val="0"/>
              <w:ind w:hanging="27"/>
              <w:rPr>
                <w:b/>
                <w:bCs/>
                <w:spacing w:val="-4"/>
                <w:sz w:val="22"/>
                <w:szCs w:val="22"/>
              </w:rPr>
            </w:pPr>
            <w:r w:rsidRPr="001547ED">
              <w:rPr>
                <w:b/>
                <w:bCs/>
                <w:sz w:val="22"/>
                <w:szCs w:val="22"/>
              </w:rPr>
              <w:t xml:space="preserve">11. </w:t>
            </w:r>
            <w:r w:rsidRPr="001547ED">
              <w:rPr>
                <w:b/>
                <w:bCs/>
                <w:spacing w:val="-4"/>
                <w:sz w:val="22"/>
                <w:szCs w:val="22"/>
              </w:rPr>
              <w:t xml:space="preserve">Удобно (легко) ли было получить информацию о текущем состоянии дел в ходе получения услуги </w:t>
            </w:r>
          </w:p>
        </w:tc>
        <w:tc>
          <w:tcPr>
            <w:tcW w:w="521" w:type="pct"/>
            <w:vAlign w:val="center"/>
          </w:tcPr>
          <w:p w14:paraId="001B3C27" w14:textId="77777777" w:rsidR="00CC64F3" w:rsidRPr="001547ED" w:rsidRDefault="00CC64F3" w:rsidP="006B7794">
            <w:pPr>
              <w:autoSpaceDE w:val="0"/>
              <w:autoSpaceDN w:val="0"/>
              <w:spacing w:line="360" w:lineRule="auto"/>
              <w:jc w:val="center"/>
            </w:pPr>
            <w:r w:rsidRPr="001547ED">
              <w:t>1</w:t>
            </w:r>
          </w:p>
        </w:tc>
        <w:tc>
          <w:tcPr>
            <w:tcW w:w="521" w:type="pct"/>
            <w:vAlign w:val="center"/>
          </w:tcPr>
          <w:p w14:paraId="2FDF57A5" w14:textId="77777777" w:rsidR="00CC64F3" w:rsidRPr="001547ED" w:rsidRDefault="00CC64F3" w:rsidP="006B7794">
            <w:pPr>
              <w:autoSpaceDE w:val="0"/>
              <w:autoSpaceDN w:val="0"/>
              <w:spacing w:line="360" w:lineRule="auto"/>
              <w:jc w:val="center"/>
            </w:pPr>
            <w:r w:rsidRPr="001547ED">
              <w:t>2</w:t>
            </w:r>
          </w:p>
        </w:tc>
        <w:tc>
          <w:tcPr>
            <w:tcW w:w="743" w:type="pct"/>
            <w:vAlign w:val="center"/>
          </w:tcPr>
          <w:p w14:paraId="2632269E" w14:textId="77777777" w:rsidR="00CC64F3" w:rsidRPr="001547ED" w:rsidRDefault="00CC64F3" w:rsidP="006B7794">
            <w:pPr>
              <w:autoSpaceDE w:val="0"/>
              <w:autoSpaceDN w:val="0"/>
              <w:spacing w:line="360" w:lineRule="auto"/>
              <w:jc w:val="center"/>
            </w:pPr>
            <w:r w:rsidRPr="001547ED">
              <w:t>3</w:t>
            </w:r>
          </w:p>
        </w:tc>
        <w:tc>
          <w:tcPr>
            <w:tcW w:w="555" w:type="pct"/>
            <w:vAlign w:val="center"/>
          </w:tcPr>
          <w:p w14:paraId="6D003CCF" w14:textId="77777777" w:rsidR="00CC64F3" w:rsidRPr="001547ED" w:rsidRDefault="00CC64F3" w:rsidP="006B7794">
            <w:pPr>
              <w:autoSpaceDE w:val="0"/>
              <w:autoSpaceDN w:val="0"/>
              <w:spacing w:line="360" w:lineRule="auto"/>
              <w:jc w:val="center"/>
            </w:pPr>
            <w:r w:rsidRPr="001547ED">
              <w:t>4</w:t>
            </w:r>
          </w:p>
        </w:tc>
        <w:tc>
          <w:tcPr>
            <w:tcW w:w="546" w:type="pct"/>
            <w:vAlign w:val="center"/>
          </w:tcPr>
          <w:p w14:paraId="3D29C0FE" w14:textId="77777777" w:rsidR="00CC64F3" w:rsidRPr="001547ED" w:rsidRDefault="00CC64F3" w:rsidP="006B7794">
            <w:pPr>
              <w:autoSpaceDE w:val="0"/>
              <w:autoSpaceDN w:val="0"/>
              <w:spacing w:line="360" w:lineRule="auto"/>
              <w:jc w:val="center"/>
            </w:pPr>
            <w:r w:rsidRPr="001547ED">
              <w:t>5</w:t>
            </w:r>
          </w:p>
        </w:tc>
      </w:tr>
      <w:tr w:rsidR="00CC64F3" w:rsidRPr="001547ED" w14:paraId="4D332E35" w14:textId="77777777" w:rsidTr="00B61283">
        <w:trPr>
          <w:jc w:val="center"/>
        </w:trPr>
        <w:tc>
          <w:tcPr>
            <w:tcW w:w="5000" w:type="pct"/>
            <w:gridSpan w:val="6"/>
          </w:tcPr>
          <w:p w14:paraId="23DF6BB1" w14:textId="77777777" w:rsidR="00CC64F3" w:rsidRPr="001547ED" w:rsidRDefault="00CC64F3" w:rsidP="006B7794">
            <w:pPr>
              <w:autoSpaceDE w:val="0"/>
              <w:autoSpaceDN w:val="0"/>
              <w:ind w:hanging="27"/>
              <w:jc w:val="center"/>
              <w:rPr>
                <w:b/>
                <w:i/>
              </w:rPr>
            </w:pPr>
            <w:r w:rsidRPr="001547ED">
              <w:rPr>
                <w:b/>
                <w:i/>
              </w:rPr>
              <w:t>оцените качество предоставления услуги</w:t>
            </w:r>
          </w:p>
        </w:tc>
      </w:tr>
      <w:tr w:rsidR="00CC64F3" w:rsidRPr="001547ED" w14:paraId="11C9CEBE" w14:textId="77777777" w:rsidTr="00B61283">
        <w:trPr>
          <w:jc w:val="center"/>
        </w:trPr>
        <w:tc>
          <w:tcPr>
            <w:tcW w:w="2114" w:type="pct"/>
          </w:tcPr>
          <w:p w14:paraId="3F8076FA" w14:textId="77777777" w:rsidR="00CC64F3" w:rsidRPr="001547ED" w:rsidRDefault="00CC64F3" w:rsidP="006B7794">
            <w:pPr>
              <w:autoSpaceDE w:val="0"/>
              <w:autoSpaceDN w:val="0"/>
              <w:ind w:hanging="27"/>
              <w:rPr>
                <w:b/>
                <w:bCs/>
                <w:spacing w:val="-4"/>
                <w:sz w:val="22"/>
                <w:szCs w:val="22"/>
              </w:rPr>
            </w:pPr>
            <w:r w:rsidRPr="001547ED">
              <w:rPr>
                <w:b/>
                <w:bCs/>
                <w:spacing w:val="-4"/>
                <w:sz w:val="22"/>
                <w:szCs w:val="22"/>
              </w:rPr>
              <w:t>12. Вежливость сотрудников, предоставляющих услугу</w:t>
            </w:r>
          </w:p>
        </w:tc>
        <w:tc>
          <w:tcPr>
            <w:tcW w:w="521" w:type="pct"/>
            <w:vAlign w:val="center"/>
          </w:tcPr>
          <w:p w14:paraId="3E6138DA" w14:textId="77777777" w:rsidR="00CC64F3" w:rsidRPr="001547ED" w:rsidRDefault="00CC64F3" w:rsidP="006B7794">
            <w:pPr>
              <w:autoSpaceDE w:val="0"/>
              <w:autoSpaceDN w:val="0"/>
              <w:spacing w:line="360" w:lineRule="auto"/>
              <w:jc w:val="center"/>
            </w:pPr>
            <w:r w:rsidRPr="001547ED">
              <w:t>1</w:t>
            </w:r>
          </w:p>
        </w:tc>
        <w:tc>
          <w:tcPr>
            <w:tcW w:w="521" w:type="pct"/>
            <w:vAlign w:val="center"/>
          </w:tcPr>
          <w:p w14:paraId="32CEC97B" w14:textId="77777777" w:rsidR="00CC64F3" w:rsidRPr="001547ED" w:rsidRDefault="00CC64F3" w:rsidP="006B7794">
            <w:pPr>
              <w:autoSpaceDE w:val="0"/>
              <w:autoSpaceDN w:val="0"/>
              <w:spacing w:line="360" w:lineRule="auto"/>
              <w:jc w:val="center"/>
            </w:pPr>
            <w:r w:rsidRPr="001547ED">
              <w:t>2</w:t>
            </w:r>
          </w:p>
        </w:tc>
        <w:tc>
          <w:tcPr>
            <w:tcW w:w="743" w:type="pct"/>
            <w:vAlign w:val="center"/>
          </w:tcPr>
          <w:p w14:paraId="421435B2" w14:textId="77777777" w:rsidR="00CC64F3" w:rsidRPr="001547ED" w:rsidRDefault="00CC64F3" w:rsidP="006B7794">
            <w:pPr>
              <w:autoSpaceDE w:val="0"/>
              <w:autoSpaceDN w:val="0"/>
              <w:spacing w:line="360" w:lineRule="auto"/>
              <w:jc w:val="center"/>
            </w:pPr>
            <w:r w:rsidRPr="001547ED">
              <w:t>3</w:t>
            </w:r>
          </w:p>
        </w:tc>
        <w:tc>
          <w:tcPr>
            <w:tcW w:w="555" w:type="pct"/>
            <w:vAlign w:val="center"/>
          </w:tcPr>
          <w:p w14:paraId="1C5CC87B" w14:textId="77777777" w:rsidR="00CC64F3" w:rsidRPr="001547ED" w:rsidRDefault="00CC64F3" w:rsidP="006B7794">
            <w:pPr>
              <w:autoSpaceDE w:val="0"/>
              <w:autoSpaceDN w:val="0"/>
              <w:spacing w:line="360" w:lineRule="auto"/>
              <w:jc w:val="center"/>
            </w:pPr>
            <w:r w:rsidRPr="001547ED">
              <w:t>4</w:t>
            </w:r>
          </w:p>
        </w:tc>
        <w:tc>
          <w:tcPr>
            <w:tcW w:w="546" w:type="pct"/>
            <w:vAlign w:val="center"/>
          </w:tcPr>
          <w:p w14:paraId="2E83CFDB" w14:textId="77777777" w:rsidR="00CC64F3" w:rsidRPr="001547ED" w:rsidRDefault="00CC64F3" w:rsidP="006B7794">
            <w:pPr>
              <w:autoSpaceDE w:val="0"/>
              <w:autoSpaceDN w:val="0"/>
              <w:spacing w:line="360" w:lineRule="auto"/>
              <w:jc w:val="center"/>
            </w:pPr>
            <w:r w:rsidRPr="001547ED">
              <w:t>5</w:t>
            </w:r>
          </w:p>
        </w:tc>
      </w:tr>
      <w:tr w:rsidR="00CC64F3" w:rsidRPr="001547ED" w14:paraId="5C54B8D8" w14:textId="77777777" w:rsidTr="00B61283">
        <w:trPr>
          <w:jc w:val="center"/>
        </w:trPr>
        <w:tc>
          <w:tcPr>
            <w:tcW w:w="2114" w:type="pct"/>
          </w:tcPr>
          <w:p w14:paraId="060CFBC2" w14:textId="77777777" w:rsidR="00CC64F3" w:rsidRPr="001547ED" w:rsidRDefault="00CC64F3" w:rsidP="006B7794">
            <w:pPr>
              <w:autoSpaceDE w:val="0"/>
              <w:autoSpaceDN w:val="0"/>
              <w:ind w:hanging="27"/>
              <w:rPr>
                <w:b/>
                <w:bCs/>
                <w:spacing w:val="-4"/>
                <w:sz w:val="22"/>
                <w:szCs w:val="22"/>
              </w:rPr>
            </w:pPr>
            <w:r w:rsidRPr="001547ED">
              <w:rPr>
                <w:b/>
                <w:bCs/>
                <w:sz w:val="22"/>
                <w:szCs w:val="22"/>
              </w:rPr>
              <w:t xml:space="preserve">13. </w:t>
            </w:r>
            <w:r w:rsidRPr="001547ED">
              <w:rPr>
                <w:b/>
                <w:bCs/>
                <w:spacing w:val="-4"/>
                <w:sz w:val="22"/>
                <w:szCs w:val="22"/>
              </w:rPr>
              <w:t xml:space="preserve">Комфортность помещения, где предоставляется услуга </w:t>
            </w:r>
            <w:r w:rsidRPr="001547ED">
              <w:rPr>
                <w:bCs/>
                <w:spacing w:val="-4"/>
                <w:sz w:val="22"/>
                <w:szCs w:val="22"/>
              </w:rPr>
              <w:t xml:space="preserve">(условия для заполнения посетителями </w:t>
            </w:r>
            <w:r w:rsidRPr="001547ED">
              <w:rPr>
                <w:bCs/>
                <w:spacing w:val="-4"/>
                <w:sz w:val="22"/>
                <w:szCs w:val="22"/>
              </w:rPr>
              <w:lastRenderedPageBreak/>
              <w:t>документов, условия ожидания, наличие туалета, парковки и т.д.)</w:t>
            </w:r>
          </w:p>
        </w:tc>
        <w:tc>
          <w:tcPr>
            <w:tcW w:w="521" w:type="pct"/>
            <w:vAlign w:val="center"/>
          </w:tcPr>
          <w:p w14:paraId="3B2305D0" w14:textId="77777777" w:rsidR="00CC64F3" w:rsidRPr="001547ED" w:rsidRDefault="00CC64F3" w:rsidP="006B7794">
            <w:pPr>
              <w:autoSpaceDE w:val="0"/>
              <w:autoSpaceDN w:val="0"/>
              <w:spacing w:line="360" w:lineRule="auto"/>
              <w:jc w:val="center"/>
            </w:pPr>
            <w:r w:rsidRPr="001547ED">
              <w:lastRenderedPageBreak/>
              <w:t>1</w:t>
            </w:r>
          </w:p>
        </w:tc>
        <w:tc>
          <w:tcPr>
            <w:tcW w:w="521" w:type="pct"/>
            <w:vAlign w:val="center"/>
          </w:tcPr>
          <w:p w14:paraId="49A2C937" w14:textId="77777777" w:rsidR="00CC64F3" w:rsidRPr="001547ED" w:rsidRDefault="00CC64F3" w:rsidP="006B7794">
            <w:pPr>
              <w:autoSpaceDE w:val="0"/>
              <w:autoSpaceDN w:val="0"/>
              <w:spacing w:line="360" w:lineRule="auto"/>
              <w:jc w:val="center"/>
            </w:pPr>
            <w:r w:rsidRPr="001547ED">
              <w:t>2</w:t>
            </w:r>
          </w:p>
        </w:tc>
        <w:tc>
          <w:tcPr>
            <w:tcW w:w="743" w:type="pct"/>
            <w:vAlign w:val="center"/>
          </w:tcPr>
          <w:p w14:paraId="050E15DB" w14:textId="77777777" w:rsidR="00CC64F3" w:rsidRPr="001547ED" w:rsidRDefault="00CC64F3" w:rsidP="006B7794">
            <w:pPr>
              <w:autoSpaceDE w:val="0"/>
              <w:autoSpaceDN w:val="0"/>
              <w:spacing w:line="360" w:lineRule="auto"/>
              <w:jc w:val="center"/>
            </w:pPr>
            <w:r w:rsidRPr="001547ED">
              <w:t>3</w:t>
            </w:r>
          </w:p>
        </w:tc>
        <w:tc>
          <w:tcPr>
            <w:tcW w:w="555" w:type="pct"/>
            <w:vAlign w:val="center"/>
          </w:tcPr>
          <w:p w14:paraId="086921FE" w14:textId="77777777" w:rsidR="00CC64F3" w:rsidRPr="001547ED" w:rsidRDefault="00CC64F3" w:rsidP="006B7794">
            <w:pPr>
              <w:autoSpaceDE w:val="0"/>
              <w:autoSpaceDN w:val="0"/>
              <w:spacing w:line="360" w:lineRule="auto"/>
              <w:jc w:val="center"/>
            </w:pPr>
            <w:r w:rsidRPr="001547ED">
              <w:t>4</w:t>
            </w:r>
          </w:p>
        </w:tc>
        <w:tc>
          <w:tcPr>
            <w:tcW w:w="546" w:type="pct"/>
            <w:vAlign w:val="center"/>
          </w:tcPr>
          <w:p w14:paraId="4449BFED" w14:textId="77777777" w:rsidR="00CC64F3" w:rsidRPr="001547ED" w:rsidRDefault="00CC64F3" w:rsidP="006B7794">
            <w:pPr>
              <w:autoSpaceDE w:val="0"/>
              <w:autoSpaceDN w:val="0"/>
              <w:spacing w:line="360" w:lineRule="auto"/>
              <w:jc w:val="center"/>
            </w:pPr>
            <w:r w:rsidRPr="001547ED">
              <w:t>5</w:t>
            </w:r>
          </w:p>
        </w:tc>
      </w:tr>
      <w:tr w:rsidR="00CC64F3" w:rsidRPr="001547ED" w14:paraId="51D11D66" w14:textId="77777777" w:rsidTr="00B61283">
        <w:trPr>
          <w:jc w:val="center"/>
        </w:trPr>
        <w:tc>
          <w:tcPr>
            <w:tcW w:w="2114" w:type="pct"/>
            <w:shd w:val="clear" w:color="auto" w:fill="FFFFFF"/>
          </w:tcPr>
          <w:p w14:paraId="394416D4" w14:textId="77777777" w:rsidR="00CC64F3" w:rsidRPr="001547ED" w:rsidRDefault="00CC64F3" w:rsidP="006B7794">
            <w:pPr>
              <w:autoSpaceDE w:val="0"/>
              <w:autoSpaceDN w:val="0"/>
              <w:ind w:hanging="27"/>
              <w:rPr>
                <w:b/>
                <w:bCs/>
                <w:spacing w:val="-4"/>
                <w:sz w:val="22"/>
                <w:szCs w:val="22"/>
              </w:rPr>
            </w:pPr>
            <w:r w:rsidRPr="001547ED">
              <w:rPr>
                <w:b/>
                <w:bCs/>
                <w:sz w:val="22"/>
                <w:szCs w:val="22"/>
              </w:rPr>
              <w:lastRenderedPageBreak/>
              <w:t xml:space="preserve">14. </w:t>
            </w:r>
            <w:r w:rsidRPr="001547ED">
              <w:rPr>
                <w:b/>
                <w:bCs/>
                <w:spacing w:val="-4"/>
                <w:sz w:val="22"/>
                <w:szCs w:val="22"/>
              </w:rPr>
              <w:t xml:space="preserve">Профессионализм сотрудников </w:t>
            </w:r>
            <w:r w:rsidRPr="001547ED">
              <w:rPr>
                <w:bCs/>
                <w:spacing w:val="-4"/>
                <w:sz w:val="22"/>
                <w:szCs w:val="22"/>
              </w:rPr>
              <w:t>(точность и правильность заполнения документов сотрудниками)</w:t>
            </w:r>
          </w:p>
        </w:tc>
        <w:tc>
          <w:tcPr>
            <w:tcW w:w="521" w:type="pct"/>
            <w:shd w:val="clear" w:color="auto" w:fill="FFFFFF"/>
            <w:vAlign w:val="center"/>
          </w:tcPr>
          <w:p w14:paraId="042C8D20" w14:textId="77777777" w:rsidR="00CC64F3" w:rsidRPr="001547ED" w:rsidRDefault="00CC64F3" w:rsidP="006B7794">
            <w:pPr>
              <w:autoSpaceDE w:val="0"/>
              <w:autoSpaceDN w:val="0"/>
              <w:spacing w:line="360" w:lineRule="auto"/>
              <w:jc w:val="center"/>
            </w:pPr>
            <w:r w:rsidRPr="001547ED">
              <w:t>1</w:t>
            </w:r>
          </w:p>
        </w:tc>
        <w:tc>
          <w:tcPr>
            <w:tcW w:w="521" w:type="pct"/>
            <w:shd w:val="clear" w:color="auto" w:fill="FFFFFF"/>
            <w:vAlign w:val="center"/>
          </w:tcPr>
          <w:p w14:paraId="3C2EAA64" w14:textId="77777777" w:rsidR="00CC64F3" w:rsidRPr="001547ED" w:rsidRDefault="00CC64F3" w:rsidP="006B7794">
            <w:pPr>
              <w:autoSpaceDE w:val="0"/>
              <w:autoSpaceDN w:val="0"/>
              <w:spacing w:line="360" w:lineRule="auto"/>
              <w:jc w:val="center"/>
            </w:pPr>
            <w:r w:rsidRPr="001547ED">
              <w:t>2</w:t>
            </w:r>
          </w:p>
        </w:tc>
        <w:tc>
          <w:tcPr>
            <w:tcW w:w="743" w:type="pct"/>
            <w:shd w:val="clear" w:color="auto" w:fill="FFFFFF"/>
            <w:vAlign w:val="center"/>
          </w:tcPr>
          <w:p w14:paraId="654B86C8" w14:textId="77777777" w:rsidR="00CC64F3" w:rsidRPr="001547ED" w:rsidRDefault="00CC64F3" w:rsidP="006B7794">
            <w:pPr>
              <w:autoSpaceDE w:val="0"/>
              <w:autoSpaceDN w:val="0"/>
              <w:spacing w:line="360" w:lineRule="auto"/>
              <w:jc w:val="center"/>
            </w:pPr>
            <w:r w:rsidRPr="001547ED">
              <w:t>3</w:t>
            </w:r>
          </w:p>
        </w:tc>
        <w:tc>
          <w:tcPr>
            <w:tcW w:w="555" w:type="pct"/>
            <w:shd w:val="clear" w:color="auto" w:fill="FFFFFF"/>
            <w:vAlign w:val="center"/>
          </w:tcPr>
          <w:p w14:paraId="1D7E994D" w14:textId="77777777" w:rsidR="00CC64F3" w:rsidRPr="001547ED" w:rsidRDefault="00CC64F3" w:rsidP="006B7794">
            <w:pPr>
              <w:autoSpaceDE w:val="0"/>
              <w:autoSpaceDN w:val="0"/>
              <w:spacing w:line="360" w:lineRule="auto"/>
              <w:jc w:val="center"/>
            </w:pPr>
            <w:r w:rsidRPr="001547ED">
              <w:t>4</w:t>
            </w:r>
          </w:p>
        </w:tc>
        <w:tc>
          <w:tcPr>
            <w:tcW w:w="546" w:type="pct"/>
            <w:shd w:val="clear" w:color="auto" w:fill="FFFFFF"/>
            <w:vAlign w:val="center"/>
          </w:tcPr>
          <w:p w14:paraId="1CCBCF01" w14:textId="77777777" w:rsidR="00CC64F3" w:rsidRPr="001547ED" w:rsidRDefault="00CC64F3" w:rsidP="006B7794">
            <w:pPr>
              <w:autoSpaceDE w:val="0"/>
              <w:autoSpaceDN w:val="0"/>
              <w:spacing w:line="360" w:lineRule="auto"/>
              <w:jc w:val="center"/>
            </w:pPr>
            <w:r w:rsidRPr="001547ED">
              <w:t>5</w:t>
            </w:r>
          </w:p>
        </w:tc>
      </w:tr>
    </w:tbl>
    <w:p w14:paraId="5E61A932" w14:textId="77777777" w:rsidR="00CC64F3" w:rsidRPr="001547ED" w:rsidRDefault="00CC64F3" w:rsidP="006B7794">
      <w:pPr>
        <w:autoSpaceDE w:val="0"/>
        <w:autoSpaceDN w:val="0"/>
        <w:spacing w:line="360" w:lineRule="auto"/>
        <w:ind w:firstLine="567"/>
        <w:jc w:val="both"/>
        <w:rPr>
          <w:b/>
        </w:rPr>
      </w:pPr>
    </w:p>
    <w:p w14:paraId="63A4C684" w14:textId="77777777" w:rsidR="00CC64F3" w:rsidRPr="001547ED" w:rsidRDefault="00CC64F3" w:rsidP="006B7794">
      <w:pPr>
        <w:autoSpaceDE w:val="0"/>
        <w:autoSpaceDN w:val="0"/>
        <w:spacing w:line="360" w:lineRule="auto"/>
        <w:ind w:firstLine="567"/>
        <w:jc w:val="both"/>
        <w:rPr>
          <w:b/>
        </w:rPr>
      </w:pPr>
      <w:r w:rsidRPr="001547ED">
        <w:rPr>
          <w:b/>
        </w:rPr>
        <w:t xml:space="preserve">15. Как Вы оцениваете качество предоставления данной государственной (муниципальной) услуги? </w:t>
      </w:r>
    </w:p>
    <w:p w14:paraId="4360B09C" w14:textId="77777777" w:rsidR="00CC64F3" w:rsidRPr="001547ED" w:rsidRDefault="00CC64F3" w:rsidP="006B7794">
      <w:pPr>
        <w:autoSpaceDE w:val="0"/>
        <w:autoSpaceDN w:val="0"/>
        <w:spacing w:line="360" w:lineRule="auto"/>
        <w:ind w:firstLine="567"/>
      </w:pPr>
      <w:r w:rsidRPr="001547ED">
        <w:t>1. Очень хорошо.</w:t>
      </w:r>
    </w:p>
    <w:p w14:paraId="6F6437C5" w14:textId="77777777" w:rsidR="00CC64F3" w:rsidRPr="001547ED" w:rsidRDefault="00CC64F3" w:rsidP="006B7794">
      <w:pPr>
        <w:autoSpaceDE w:val="0"/>
        <w:autoSpaceDN w:val="0"/>
        <w:spacing w:line="360" w:lineRule="auto"/>
        <w:ind w:firstLine="567"/>
      </w:pPr>
      <w:r w:rsidRPr="001547ED">
        <w:t>2. Скорее хорошо.</w:t>
      </w:r>
    </w:p>
    <w:p w14:paraId="72BC7E5E" w14:textId="77777777" w:rsidR="00CC64F3" w:rsidRPr="001547ED" w:rsidRDefault="00CC64F3" w:rsidP="006B7794">
      <w:pPr>
        <w:autoSpaceDE w:val="0"/>
        <w:autoSpaceDN w:val="0"/>
        <w:spacing w:line="360" w:lineRule="auto"/>
        <w:ind w:firstLine="567"/>
      </w:pPr>
      <w:r w:rsidRPr="001547ED">
        <w:t>3. Скорее плохо.</w:t>
      </w:r>
    </w:p>
    <w:p w14:paraId="4448DB74" w14:textId="77777777" w:rsidR="00CC64F3" w:rsidRPr="001547ED" w:rsidRDefault="00CC64F3" w:rsidP="006B7794">
      <w:pPr>
        <w:autoSpaceDE w:val="0"/>
        <w:autoSpaceDN w:val="0"/>
        <w:spacing w:line="360" w:lineRule="auto"/>
        <w:ind w:firstLine="567"/>
      </w:pPr>
      <w:r w:rsidRPr="001547ED">
        <w:t>4. Очень плохо.</w:t>
      </w:r>
    </w:p>
    <w:p w14:paraId="3A17BBFF" w14:textId="77777777" w:rsidR="00CC64F3" w:rsidRPr="001547ED" w:rsidRDefault="00CC64F3" w:rsidP="006B7794">
      <w:pPr>
        <w:autoSpaceDE w:val="0"/>
        <w:autoSpaceDN w:val="0"/>
        <w:spacing w:line="360" w:lineRule="auto"/>
        <w:ind w:firstLine="567"/>
      </w:pPr>
      <w:r w:rsidRPr="001547ED">
        <w:t>5. Затрудняюсь ответить.</w:t>
      </w:r>
    </w:p>
    <w:p w14:paraId="3B93EAB9" w14:textId="77777777" w:rsidR="00CC64F3" w:rsidRPr="001547ED" w:rsidRDefault="00CC64F3" w:rsidP="006B7794">
      <w:pPr>
        <w:spacing w:before="240" w:line="360" w:lineRule="auto"/>
        <w:ind w:firstLine="567"/>
        <w:jc w:val="both"/>
      </w:pPr>
      <w:r w:rsidRPr="001547ED">
        <w:rPr>
          <w:b/>
        </w:rPr>
        <w:t>16. Устраивают ли вас условия ведения приема посетителей в органе власти?</w:t>
      </w:r>
      <w:r w:rsidRPr="001547ED">
        <w:t xml:space="preserve"> </w:t>
      </w:r>
    </w:p>
    <w:p w14:paraId="34A080D1" w14:textId="77777777" w:rsidR="00CC64F3" w:rsidRPr="001547ED" w:rsidRDefault="00CC64F3" w:rsidP="006B7794">
      <w:pPr>
        <w:spacing w:line="360" w:lineRule="auto"/>
        <w:ind w:firstLine="567"/>
        <w:jc w:val="both"/>
      </w:pPr>
      <w:r w:rsidRPr="001547ED">
        <w:t>1. Да.</w:t>
      </w:r>
    </w:p>
    <w:p w14:paraId="0C7AA1F4" w14:textId="77777777" w:rsidR="00CC64F3" w:rsidRPr="001547ED" w:rsidRDefault="00CC64F3" w:rsidP="006B7794">
      <w:pPr>
        <w:spacing w:line="360" w:lineRule="auto"/>
        <w:ind w:firstLine="567"/>
        <w:jc w:val="both"/>
      </w:pPr>
      <w:r w:rsidRPr="001547ED">
        <w:t>2. Скорее да.</w:t>
      </w:r>
    </w:p>
    <w:p w14:paraId="57A3C0D1" w14:textId="77777777" w:rsidR="00CC64F3" w:rsidRPr="001547ED" w:rsidRDefault="00CC64F3" w:rsidP="006B7794">
      <w:pPr>
        <w:spacing w:line="360" w:lineRule="auto"/>
        <w:ind w:firstLine="567"/>
        <w:jc w:val="both"/>
      </w:pPr>
      <w:r w:rsidRPr="001547ED">
        <w:t>3. Скорее нет.</w:t>
      </w:r>
    </w:p>
    <w:p w14:paraId="4028EE17" w14:textId="77777777" w:rsidR="00CC64F3" w:rsidRPr="001547ED" w:rsidRDefault="00CC64F3" w:rsidP="006B7794">
      <w:pPr>
        <w:spacing w:line="360" w:lineRule="auto"/>
        <w:ind w:firstLine="567"/>
        <w:jc w:val="both"/>
      </w:pPr>
      <w:r w:rsidRPr="001547ED">
        <w:t>4. Нет.</w:t>
      </w:r>
    </w:p>
    <w:p w14:paraId="7D42ABDD" w14:textId="77777777" w:rsidR="00CC64F3" w:rsidRPr="001547ED" w:rsidRDefault="00CC64F3" w:rsidP="006B7794">
      <w:pPr>
        <w:spacing w:line="360" w:lineRule="auto"/>
        <w:ind w:firstLine="567"/>
        <w:jc w:val="both"/>
      </w:pPr>
      <w:r w:rsidRPr="001547ED">
        <w:t>5. Затрудняюсь ответить.</w:t>
      </w:r>
    </w:p>
    <w:p w14:paraId="01C83061" w14:textId="77777777" w:rsidR="00CC64F3" w:rsidRPr="001547ED" w:rsidRDefault="00CC64F3" w:rsidP="006B7794">
      <w:pPr>
        <w:spacing w:before="120" w:line="360" w:lineRule="auto"/>
        <w:ind w:firstLine="567"/>
        <w:jc w:val="both"/>
        <w:rPr>
          <w:b/>
        </w:rPr>
      </w:pPr>
      <w:r w:rsidRPr="001547ED">
        <w:rPr>
          <w:b/>
        </w:rPr>
        <w:t>17. Если у вас был опыт получения данной услуги в органе власти ранее, улучшилось ли качество ее предоставления?</w:t>
      </w:r>
    </w:p>
    <w:p w14:paraId="77F4ACB6" w14:textId="77777777" w:rsidR="00CC64F3" w:rsidRPr="001547ED" w:rsidRDefault="00CC64F3" w:rsidP="006B7794">
      <w:pPr>
        <w:spacing w:line="360" w:lineRule="auto"/>
        <w:ind w:firstLine="567"/>
        <w:jc w:val="both"/>
      </w:pPr>
      <w:r w:rsidRPr="001547ED">
        <w:t>1. Улучшилось.</w:t>
      </w:r>
    </w:p>
    <w:p w14:paraId="0092BA29" w14:textId="77777777" w:rsidR="00CC64F3" w:rsidRPr="001547ED" w:rsidRDefault="00CC64F3" w:rsidP="006B7794">
      <w:pPr>
        <w:spacing w:line="360" w:lineRule="auto"/>
        <w:ind w:firstLine="567"/>
        <w:jc w:val="both"/>
      </w:pPr>
      <w:r w:rsidRPr="001547ED">
        <w:t>2. Скорее улучшилось.</w:t>
      </w:r>
    </w:p>
    <w:p w14:paraId="17FC5AA3" w14:textId="77777777" w:rsidR="00CC64F3" w:rsidRPr="001547ED" w:rsidRDefault="00CC64F3" w:rsidP="006B7794">
      <w:pPr>
        <w:spacing w:line="360" w:lineRule="auto"/>
        <w:ind w:firstLine="567"/>
        <w:jc w:val="both"/>
      </w:pPr>
      <w:r w:rsidRPr="001547ED">
        <w:t>3. Осталось без изменений.</w:t>
      </w:r>
    </w:p>
    <w:p w14:paraId="472DEB58" w14:textId="77777777" w:rsidR="00CC64F3" w:rsidRPr="001547ED" w:rsidRDefault="00CC64F3" w:rsidP="006B7794">
      <w:pPr>
        <w:spacing w:line="360" w:lineRule="auto"/>
        <w:ind w:firstLine="567"/>
        <w:jc w:val="both"/>
      </w:pPr>
      <w:r w:rsidRPr="001547ED">
        <w:t>4. Скорее ухудшилось.</w:t>
      </w:r>
    </w:p>
    <w:p w14:paraId="47AA62ED" w14:textId="77777777" w:rsidR="00CC64F3" w:rsidRPr="001547ED" w:rsidRDefault="00CC64F3" w:rsidP="006B7794">
      <w:pPr>
        <w:spacing w:line="360" w:lineRule="auto"/>
        <w:ind w:firstLine="567"/>
        <w:jc w:val="both"/>
      </w:pPr>
      <w:r w:rsidRPr="001547ED">
        <w:t>5. Ухудшилось.</w:t>
      </w:r>
    </w:p>
    <w:p w14:paraId="6EA1F90F" w14:textId="77777777" w:rsidR="00CC64F3" w:rsidRPr="001547ED" w:rsidRDefault="00CC64F3" w:rsidP="006B7794">
      <w:pPr>
        <w:spacing w:line="360" w:lineRule="auto"/>
        <w:ind w:firstLine="567"/>
        <w:jc w:val="both"/>
      </w:pPr>
      <w:r w:rsidRPr="001547ED">
        <w:t>6. Затрудняюсь ответить.</w:t>
      </w:r>
    </w:p>
    <w:p w14:paraId="56DCA1EB" w14:textId="77777777" w:rsidR="00CC64F3" w:rsidRPr="001547ED" w:rsidRDefault="00CC64F3" w:rsidP="006B7794">
      <w:pPr>
        <w:spacing w:line="360" w:lineRule="auto"/>
        <w:ind w:firstLine="567"/>
        <w:jc w:val="both"/>
      </w:pPr>
      <w:r w:rsidRPr="001547ED">
        <w:t>7. Не получал данную услугу ранее.</w:t>
      </w:r>
    </w:p>
    <w:p w14:paraId="693C9CBE" w14:textId="77777777" w:rsidR="00CC64F3" w:rsidRPr="001547ED" w:rsidRDefault="00CC64F3" w:rsidP="006B7794">
      <w:pPr>
        <w:spacing w:before="120" w:line="360" w:lineRule="auto"/>
        <w:ind w:firstLine="567"/>
        <w:jc w:val="both"/>
        <w:rPr>
          <w:b/>
        </w:rPr>
      </w:pPr>
      <w:r w:rsidRPr="001547ED">
        <w:rPr>
          <w:b/>
        </w:rPr>
        <w:t xml:space="preserve">18. Сколько всего раз Вам пришлось обращаться в орган власти за получением данной услуги? </w:t>
      </w:r>
    </w:p>
    <w:p w14:paraId="55562633" w14:textId="77777777" w:rsidR="00CC64F3" w:rsidRPr="001547ED" w:rsidRDefault="00CC64F3" w:rsidP="006B7794">
      <w:pPr>
        <w:autoSpaceDE w:val="0"/>
        <w:autoSpaceDN w:val="0"/>
        <w:spacing w:line="360" w:lineRule="auto"/>
        <w:ind w:firstLine="567"/>
        <w:jc w:val="both"/>
        <w:rPr>
          <w:i/>
        </w:rPr>
      </w:pPr>
      <w:r w:rsidRPr="001547ED">
        <w:rPr>
          <w:i/>
        </w:rPr>
        <w:t>Укажите, пожалуйста, сколько _________ раз (а)</w:t>
      </w:r>
      <w:r w:rsidRPr="001547ED" w:rsidDel="00C40111">
        <w:rPr>
          <w:i/>
        </w:rPr>
        <w:t xml:space="preserve"> </w:t>
      </w:r>
    </w:p>
    <w:p w14:paraId="6504520F" w14:textId="77777777" w:rsidR="00CC64F3" w:rsidRPr="001547ED" w:rsidRDefault="00CC64F3" w:rsidP="006B7794">
      <w:pPr>
        <w:spacing w:before="120" w:line="360" w:lineRule="auto"/>
        <w:ind w:firstLine="567"/>
        <w:jc w:val="both"/>
        <w:rPr>
          <w:b/>
        </w:rPr>
      </w:pPr>
      <w:r w:rsidRPr="001547ED">
        <w:rPr>
          <w:b/>
        </w:rPr>
        <w:t xml:space="preserve">19. Сколько всего раз Вам пришлось обращаться в различные инстанции и учреждения для получения данной государственной (муниципальной) услуги? </w:t>
      </w:r>
    </w:p>
    <w:p w14:paraId="71CCF9FD" w14:textId="77777777" w:rsidR="00CC64F3" w:rsidRPr="001547ED" w:rsidRDefault="00CC64F3" w:rsidP="006B7794">
      <w:pPr>
        <w:autoSpaceDE w:val="0"/>
        <w:autoSpaceDN w:val="0"/>
        <w:spacing w:line="360" w:lineRule="auto"/>
        <w:ind w:firstLine="567"/>
        <w:jc w:val="both"/>
        <w:rPr>
          <w:i/>
        </w:rPr>
      </w:pPr>
      <w:r w:rsidRPr="001547ED">
        <w:rPr>
          <w:i/>
        </w:rPr>
        <w:t>Укажите, пожалуйста, сколько _________ раз (а)</w:t>
      </w:r>
    </w:p>
    <w:p w14:paraId="5F9F585E" w14:textId="77777777" w:rsidR="00CC64F3" w:rsidRPr="001547ED" w:rsidRDefault="00CC64F3" w:rsidP="006B7794">
      <w:pPr>
        <w:spacing w:before="120" w:line="360" w:lineRule="auto"/>
        <w:ind w:firstLine="567"/>
        <w:jc w:val="both"/>
        <w:rPr>
          <w:b/>
        </w:rPr>
      </w:pPr>
      <w:r w:rsidRPr="001547ED">
        <w:rPr>
          <w:b/>
        </w:rPr>
        <w:lastRenderedPageBreak/>
        <w:t>20. Сколько документов Вы предоставили в орган власти для получения данной услуги?</w:t>
      </w:r>
    </w:p>
    <w:p w14:paraId="7F0DF8EB" w14:textId="77777777" w:rsidR="00CC64F3" w:rsidRPr="001547ED" w:rsidRDefault="00CC64F3" w:rsidP="006B7794">
      <w:pPr>
        <w:autoSpaceDE w:val="0"/>
        <w:autoSpaceDN w:val="0"/>
        <w:spacing w:line="360" w:lineRule="auto"/>
        <w:ind w:firstLine="567"/>
        <w:jc w:val="both"/>
        <w:rPr>
          <w:i/>
        </w:rPr>
      </w:pPr>
      <w:r w:rsidRPr="001547ED">
        <w:rPr>
          <w:i/>
        </w:rPr>
        <w:t>Укажите, пожалуйста, сколько документов _________</w:t>
      </w:r>
    </w:p>
    <w:p w14:paraId="5613495A" w14:textId="77777777" w:rsidR="00CC64F3" w:rsidRPr="001547ED" w:rsidRDefault="00CC64F3" w:rsidP="006B7794">
      <w:pPr>
        <w:spacing w:before="120" w:line="360" w:lineRule="auto"/>
        <w:ind w:firstLine="567"/>
        <w:jc w:val="both"/>
        <w:rPr>
          <w:b/>
        </w:rPr>
      </w:pPr>
      <w:r w:rsidRPr="001547ED">
        <w:rPr>
          <w:b/>
        </w:rPr>
        <w:t>21. Сколько времени Вы затратили на получение данной услуги с момента подачи запроса (документов) в органе власти до получения конечного результата?</w:t>
      </w:r>
    </w:p>
    <w:p w14:paraId="3CF1F6CF" w14:textId="77777777" w:rsidR="00CC64F3" w:rsidRPr="001547ED" w:rsidRDefault="00CC64F3" w:rsidP="006B7794">
      <w:pPr>
        <w:autoSpaceDE w:val="0"/>
        <w:autoSpaceDN w:val="0"/>
        <w:spacing w:line="360" w:lineRule="auto"/>
        <w:ind w:firstLine="567"/>
        <w:jc w:val="both"/>
        <w:rPr>
          <w:i/>
        </w:rPr>
      </w:pPr>
      <w:r w:rsidRPr="001547ED">
        <w:rPr>
          <w:i/>
        </w:rPr>
        <w:t>Укажите, пожалуйста _______________________________календарных дней.</w:t>
      </w:r>
    </w:p>
    <w:p w14:paraId="2996395E" w14:textId="77777777" w:rsidR="00CC64F3" w:rsidRPr="001547ED" w:rsidRDefault="00CC64F3" w:rsidP="006B7794">
      <w:pPr>
        <w:spacing w:before="120" w:line="360" w:lineRule="auto"/>
        <w:ind w:firstLine="567"/>
        <w:jc w:val="both"/>
        <w:rPr>
          <w:b/>
        </w:rPr>
      </w:pPr>
      <w:r w:rsidRPr="001547ED">
        <w:rPr>
          <w:b/>
        </w:rPr>
        <w:t>22. Устраивает ли вас срок предоставления данной услуги?</w:t>
      </w:r>
    </w:p>
    <w:p w14:paraId="0323A0A5" w14:textId="77777777" w:rsidR="00CC64F3" w:rsidRPr="001547ED" w:rsidRDefault="00CC64F3" w:rsidP="006B7794">
      <w:pPr>
        <w:spacing w:line="360" w:lineRule="auto"/>
        <w:ind w:firstLine="567"/>
        <w:jc w:val="both"/>
      </w:pPr>
      <w:r w:rsidRPr="001547ED">
        <w:t>1. Да.</w:t>
      </w:r>
    </w:p>
    <w:p w14:paraId="08D69716" w14:textId="77777777" w:rsidR="00CC64F3" w:rsidRPr="001547ED" w:rsidRDefault="00CC64F3" w:rsidP="006B7794">
      <w:pPr>
        <w:spacing w:line="360" w:lineRule="auto"/>
        <w:ind w:firstLine="567"/>
        <w:jc w:val="both"/>
      </w:pPr>
      <w:r w:rsidRPr="001547ED">
        <w:t>2. Скорее да.</w:t>
      </w:r>
    </w:p>
    <w:p w14:paraId="2B6EE2DD" w14:textId="77777777" w:rsidR="00CC64F3" w:rsidRPr="001547ED" w:rsidRDefault="00CC64F3" w:rsidP="006B7794">
      <w:pPr>
        <w:spacing w:line="360" w:lineRule="auto"/>
        <w:ind w:firstLine="567"/>
        <w:jc w:val="both"/>
      </w:pPr>
      <w:r w:rsidRPr="001547ED">
        <w:t>3. Скорее нет.</w:t>
      </w:r>
    </w:p>
    <w:p w14:paraId="580207C6" w14:textId="77777777" w:rsidR="00CC64F3" w:rsidRPr="001547ED" w:rsidRDefault="00CC64F3" w:rsidP="006B7794">
      <w:pPr>
        <w:spacing w:line="360" w:lineRule="auto"/>
        <w:ind w:firstLine="567"/>
        <w:jc w:val="both"/>
      </w:pPr>
      <w:r w:rsidRPr="001547ED">
        <w:t>4. Нет.</w:t>
      </w:r>
    </w:p>
    <w:p w14:paraId="60F11D2B" w14:textId="77777777" w:rsidR="00CC64F3" w:rsidRPr="001547ED" w:rsidRDefault="00CC64F3" w:rsidP="006B7794">
      <w:pPr>
        <w:spacing w:line="360" w:lineRule="auto"/>
        <w:ind w:firstLine="567"/>
        <w:jc w:val="both"/>
      </w:pPr>
      <w:r w:rsidRPr="001547ED">
        <w:t>5. Затрудняюсь ответить.</w:t>
      </w:r>
    </w:p>
    <w:p w14:paraId="1CF8E1E0" w14:textId="77777777" w:rsidR="00CC64F3" w:rsidRPr="001547ED" w:rsidRDefault="00CC64F3" w:rsidP="006B7794">
      <w:pPr>
        <w:spacing w:before="120" w:line="360" w:lineRule="auto"/>
        <w:ind w:firstLine="567"/>
        <w:jc w:val="both"/>
        <w:rPr>
          <w:b/>
        </w:rPr>
      </w:pPr>
      <w:r w:rsidRPr="001547ED">
        <w:rPr>
          <w:b/>
        </w:rPr>
        <w:t>23. Сколько времени Вы затратили на ожидание в очереди для подачи документов?</w:t>
      </w:r>
    </w:p>
    <w:p w14:paraId="12FE0D65" w14:textId="77777777" w:rsidR="00CC64F3" w:rsidRPr="001547ED" w:rsidRDefault="00CC64F3" w:rsidP="006B7794">
      <w:pPr>
        <w:autoSpaceDE w:val="0"/>
        <w:autoSpaceDN w:val="0"/>
        <w:spacing w:line="360" w:lineRule="auto"/>
        <w:ind w:firstLine="567"/>
        <w:jc w:val="both"/>
        <w:rPr>
          <w:i/>
        </w:rPr>
      </w:pPr>
      <w:r w:rsidRPr="001547ED">
        <w:rPr>
          <w:i/>
        </w:rPr>
        <w:t>Укажите, пожалуйста</w:t>
      </w:r>
    </w:p>
    <w:p w14:paraId="375485F4" w14:textId="77777777" w:rsidR="00CC64F3" w:rsidRPr="001547ED" w:rsidRDefault="00CC64F3" w:rsidP="006B7794">
      <w:pPr>
        <w:pStyle w:val="affc"/>
        <w:widowControl/>
        <w:numPr>
          <w:ilvl w:val="0"/>
          <w:numId w:val="48"/>
        </w:numPr>
        <w:tabs>
          <w:tab w:val="left" w:pos="851"/>
        </w:tabs>
        <w:autoSpaceDE w:val="0"/>
        <w:autoSpaceDN w:val="0"/>
        <w:spacing w:line="360" w:lineRule="auto"/>
        <w:ind w:left="0" w:firstLine="567"/>
        <w:contextualSpacing/>
        <w:jc w:val="both"/>
        <w:rPr>
          <w:i/>
        </w:rPr>
      </w:pPr>
      <w:r w:rsidRPr="001547ED">
        <w:rPr>
          <w:i/>
        </w:rPr>
        <w:t xml:space="preserve">_______ часов </w:t>
      </w:r>
    </w:p>
    <w:p w14:paraId="40A3A633" w14:textId="77777777" w:rsidR="00CC64F3" w:rsidRPr="001547ED" w:rsidRDefault="00CC64F3" w:rsidP="006B7794">
      <w:pPr>
        <w:pStyle w:val="affc"/>
        <w:widowControl/>
        <w:numPr>
          <w:ilvl w:val="0"/>
          <w:numId w:val="48"/>
        </w:numPr>
        <w:tabs>
          <w:tab w:val="left" w:pos="851"/>
        </w:tabs>
        <w:autoSpaceDE w:val="0"/>
        <w:autoSpaceDN w:val="0"/>
        <w:spacing w:line="360" w:lineRule="auto"/>
        <w:ind w:left="0" w:firstLine="567"/>
        <w:contextualSpacing/>
        <w:jc w:val="both"/>
      </w:pPr>
      <w:r w:rsidRPr="001547ED">
        <w:rPr>
          <w:i/>
        </w:rPr>
        <w:t xml:space="preserve"> _______минут</w:t>
      </w:r>
      <w:r w:rsidRPr="001547ED">
        <w:t xml:space="preserve"> </w:t>
      </w:r>
    </w:p>
    <w:p w14:paraId="612BD415" w14:textId="77777777" w:rsidR="00CC64F3" w:rsidRPr="001547ED" w:rsidRDefault="00CC64F3" w:rsidP="006B7794">
      <w:pPr>
        <w:spacing w:before="120" w:line="360" w:lineRule="auto"/>
        <w:ind w:firstLine="567"/>
        <w:jc w:val="both"/>
        <w:rPr>
          <w:b/>
        </w:rPr>
      </w:pPr>
      <w:r w:rsidRPr="001547ED">
        <w:rPr>
          <w:b/>
        </w:rPr>
        <w:t>24. Сколько времени Вы затратили на ожидание в очереди для получения результата услуги?</w:t>
      </w:r>
    </w:p>
    <w:p w14:paraId="6974167F" w14:textId="77777777" w:rsidR="00CC64F3" w:rsidRPr="001547ED" w:rsidRDefault="00CC64F3" w:rsidP="006B7794">
      <w:pPr>
        <w:autoSpaceDE w:val="0"/>
        <w:autoSpaceDN w:val="0"/>
        <w:spacing w:line="360" w:lineRule="auto"/>
        <w:ind w:firstLine="567"/>
        <w:jc w:val="both"/>
        <w:rPr>
          <w:i/>
        </w:rPr>
      </w:pPr>
      <w:r w:rsidRPr="001547ED">
        <w:rPr>
          <w:i/>
        </w:rPr>
        <w:t>Укажите, пожалуйста</w:t>
      </w:r>
    </w:p>
    <w:p w14:paraId="2590036B" w14:textId="77777777" w:rsidR="00CC64F3" w:rsidRPr="001547ED" w:rsidRDefault="00CC64F3" w:rsidP="006B7794">
      <w:pPr>
        <w:pStyle w:val="affc"/>
        <w:widowControl/>
        <w:numPr>
          <w:ilvl w:val="0"/>
          <w:numId w:val="49"/>
        </w:numPr>
        <w:autoSpaceDE w:val="0"/>
        <w:autoSpaceDN w:val="0"/>
        <w:spacing w:line="360" w:lineRule="auto"/>
        <w:contextualSpacing/>
        <w:jc w:val="both"/>
        <w:rPr>
          <w:i/>
        </w:rPr>
      </w:pPr>
      <w:r w:rsidRPr="001547ED">
        <w:rPr>
          <w:i/>
        </w:rPr>
        <w:t xml:space="preserve">_______ часов </w:t>
      </w:r>
    </w:p>
    <w:p w14:paraId="20DFEE53" w14:textId="77777777" w:rsidR="00CC64F3" w:rsidRPr="001547ED" w:rsidRDefault="00CC64F3" w:rsidP="006B7794">
      <w:pPr>
        <w:pStyle w:val="affc"/>
        <w:widowControl/>
        <w:numPr>
          <w:ilvl w:val="0"/>
          <w:numId w:val="49"/>
        </w:numPr>
        <w:autoSpaceDE w:val="0"/>
        <w:autoSpaceDN w:val="0"/>
        <w:spacing w:line="360" w:lineRule="auto"/>
        <w:contextualSpacing/>
        <w:jc w:val="both"/>
      </w:pPr>
      <w:r w:rsidRPr="001547ED">
        <w:rPr>
          <w:i/>
        </w:rPr>
        <w:t xml:space="preserve"> _______минут</w:t>
      </w:r>
      <w:r w:rsidRPr="001547ED">
        <w:t xml:space="preserve"> </w:t>
      </w:r>
    </w:p>
    <w:p w14:paraId="49C6A072" w14:textId="77777777" w:rsidR="00CC64F3" w:rsidRPr="001547ED" w:rsidRDefault="00CC64F3" w:rsidP="006B7794">
      <w:pPr>
        <w:spacing w:before="120" w:line="360" w:lineRule="auto"/>
        <w:ind w:firstLine="567"/>
        <w:jc w:val="both"/>
        <w:rPr>
          <w:b/>
          <w:i/>
          <w:sz w:val="22"/>
          <w:szCs w:val="22"/>
        </w:rPr>
      </w:pPr>
      <w:r w:rsidRPr="001547ED">
        <w:rPr>
          <w:b/>
        </w:rPr>
        <w:t xml:space="preserve">25. Какова сумма ваших официальных расходов на получение данной государственной (муниципальной) услуги? </w:t>
      </w:r>
      <w:r w:rsidRPr="001547ED">
        <w:rPr>
          <w:b/>
          <w:i/>
          <w:sz w:val="22"/>
          <w:szCs w:val="22"/>
        </w:rPr>
        <w:t>(учитывается стоимость только официальных платежей: оплата государственных пошлин, экспертиз, заключений и т.д.)</w:t>
      </w:r>
    </w:p>
    <w:p w14:paraId="64061B64" w14:textId="77777777" w:rsidR="00CC64F3" w:rsidRPr="001547ED" w:rsidRDefault="00CC64F3" w:rsidP="006B7794">
      <w:pPr>
        <w:autoSpaceDE w:val="0"/>
        <w:autoSpaceDN w:val="0"/>
        <w:spacing w:line="360" w:lineRule="auto"/>
        <w:ind w:firstLine="567"/>
        <w:jc w:val="both"/>
      </w:pPr>
      <w:r w:rsidRPr="001547ED">
        <w:rPr>
          <w:i/>
        </w:rPr>
        <w:t>Укажите сколько, _______________________________________________ руб.</w:t>
      </w:r>
    </w:p>
    <w:p w14:paraId="5955AD55" w14:textId="77777777" w:rsidR="00CC64F3" w:rsidRPr="001547ED" w:rsidRDefault="00CC64F3" w:rsidP="006B7794">
      <w:pPr>
        <w:spacing w:before="120" w:line="360" w:lineRule="auto"/>
        <w:ind w:firstLine="567"/>
        <w:jc w:val="both"/>
        <w:rPr>
          <w:b/>
        </w:rPr>
      </w:pPr>
      <w:r w:rsidRPr="001547ED">
        <w:rPr>
          <w:b/>
        </w:rPr>
        <w:t>26. Пользовались ли Вы услугами сторонних организаций (посредников) для получения всей услуги или отдельных документов (процедур)?</w:t>
      </w:r>
    </w:p>
    <w:p w14:paraId="46E78632" w14:textId="77777777" w:rsidR="00CC64F3" w:rsidRPr="001547ED" w:rsidRDefault="00CC64F3" w:rsidP="006B7794">
      <w:pPr>
        <w:autoSpaceDE w:val="0"/>
        <w:autoSpaceDN w:val="0"/>
        <w:spacing w:line="360" w:lineRule="auto"/>
        <w:ind w:firstLine="567"/>
      </w:pPr>
      <w:r w:rsidRPr="001547ED">
        <w:t>1. Да</w:t>
      </w:r>
    </w:p>
    <w:p w14:paraId="3B1410B8" w14:textId="77777777" w:rsidR="00CC64F3" w:rsidRPr="001547ED" w:rsidRDefault="00CC64F3" w:rsidP="006B7794">
      <w:pPr>
        <w:autoSpaceDE w:val="0"/>
        <w:autoSpaceDN w:val="0"/>
        <w:spacing w:line="360" w:lineRule="auto"/>
        <w:ind w:firstLine="567"/>
      </w:pPr>
      <w:r w:rsidRPr="001547ED">
        <w:t>2. Нет.</w:t>
      </w:r>
    </w:p>
    <w:p w14:paraId="0BD2338C" w14:textId="77777777" w:rsidR="00CC64F3" w:rsidRPr="001547ED" w:rsidRDefault="00CC64F3" w:rsidP="006B7794">
      <w:pPr>
        <w:shd w:val="clear" w:color="auto" w:fill="D9D9D9"/>
        <w:autoSpaceDE w:val="0"/>
        <w:autoSpaceDN w:val="0"/>
        <w:spacing w:line="360" w:lineRule="auto"/>
        <w:ind w:firstLine="567"/>
        <w:rPr>
          <w:i/>
        </w:rPr>
      </w:pPr>
      <w:r w:rsidRPr="001547ED">
        <w:rPr>
          <w:i/>
        </w:rPr>
        <w:t>На вопросы 27 и 28 отвечают только респонденты, выбравшие ответ №1 «да», при выборе ответа №26 «нет» переходим к вопросу №29.</w:t>
      </w:r>
    </w:p>
    <w:p w14:paraId="1A102707" w14:textId="77777777" w:rsidR="00CC64F3" w:rsidRPr="001547ED" w:rsidRDefault="00CC64F3" w:rsidP="006B7794">
      <w:pPr>
        <w:spacing w:before="120" w:line="360" w:lineRule="auto"/>
        <w:ind w:firstLine="567"/>
        <w:jc w:val="both"/>
        <w:rPr>
          <w:b/>
          <w:i/>
        </w:rPr>
      </w:pPr>
      <w:r w:rsidRPr="001547ED">
        <w:rPr>
          <w:b/>
        </w:rPr>
        <w:lastRenderedPageBreak/>
        <w:t xml:space="preserve">27. Если Вы привлекали стороннюю организацию или лицо (лиц) в качестве посредников для получения услуги (отдельных документов), то почему? </w:t>
      </w:r>
      <w:r w:rsidRPr="001547ED">
        <w:rPr>
          <w:b/>
          <w:i/>
        </w:rPr>
        <w:t>Можно выбрать несколько вариантов ответа.</w:t>
      </w:r>
    </w:p>
    <w:p w14:paraId="78B5EE9D" w14:textId="77777777" w:rsidR="00CC64F3" w:rsidRPr="001547ED" w:rsidRDefault="00CC64F3" w:rsidP="006B7794">
      <w:pPr>
        <w:autoSpaceDE w:val="0"/>
        <w:autoSpaceDN w:val="0"/>
        <w:spacing w:line="276" w:lineRule="auto"/>
        <w:ind w:firstLine="567"/>
      </w:pPr>
      <w:r w:rsidRPr="001547ED">
        <w:t xml:space="preserve">1. В целях экономии времени. </w:t>
      </w:r>
    </w:p>
    <w:p w14:paraId="768FEA47" w14:textId="77777777" w:rsidR="00CC64F3" w:rsidRPr="001547ED" w:rsidRDefault="00CC64F3" w:rsidP="006B7794">
      <w:pPr>
        <w:autoSpaceDE w:val="0"/>
        <w:autoSpaceDN w:val="0"/>
        <w:spacing w:line="276" w:lineRule="auto"/>
        <w:ind w:firstLine="567"/>
      </w:pPr>
      <w:r w:rsidRPr="001547ED">
        <w:t>2. Из-за сложности прохождения всех процедур получения услуги.</w:t>
      </w:r>
    </w:p>
    <w:p w14:paraId="0A1B9FB4" w14:textId="77777777" w:rsidR="00CC64F3" w:rsidRPr="001547ED" w:rsidRDefault="00CC64F3" w:rsidP="006B7794">
      <w:pPr>
        <w:autoSpaceDE w:val="0"/>
        <w:autoSpaceDN w:val="0"/>
        <w:spacing w:line="276" w:lineRule="auto"/>
        <w:ind w:firstLine="567"/>
      </w:pPr>
      <w:r w:rsidRPr="001547ED">
        <w:t>3. Из-за сложности получения отдельных документов.</w:t>
      </w:r>
    </w:p>
    <w:p w14:paraId="60CA843F" w14:textId="77777777" w:rsidR="00CC64F3" w:rsidRPr="001547ED" w:rsidRDefault="00CC64F3" w:rsidP="006B7794">
      <w:pPr>
        <w:autoSpaceDE w:val="0"/>
        <w:autoSpaceDN w:val="0"/>
        <w:spacing w:line="276" w:lineRule="auto"/>
        <w:ind w:firstLine="567"/>
        <w:rPr>
          <w:spacing w:val="-10"/>
        </w:rPr>
      </w:pPr>
      <w:r w:rsidRPr="001547ED">
        <w:rPr>
          <w:spacing w:val="-10"/>
        </w:rPr>
        <w:t>4. Для обеспечения более качественного и оперативного оформления документов.</w:t>
      </w:r>
    </w:p>
    <w:p w14:paraId="54404625" w14:textId="77777777" w:rsidR="00CC64F3" w:rsidRPr="001547ED" w:rsidRDefault="00CC64F3" w:rsidP="006B7794">
      <w:pPr>
        <w:autoSpaceDE w:val="0"/>
        <w:autoSpaceDN w:val="0"/>
        <w:spacing w:line="276" w:lineRule="auto"/>
        <w:ind w:firstLine="567"/>
      </w:pPr>
      <w:r w:rsidRPr="001547ED">
        <w:t>5. Посредник был предложен как условие получения результата.</w:t>
      </w:r>
    </w:p>
    <w:p w14:paraId="40CFCA70" w14:textId="77777777" w:rsidR="00CC64F3" w:rsidRPr="001547ED" w:rsidRDefault="00CC64F3" w:rsidP="006B7794">
      <w:pPr>
        <w:autoSpaceDE w:val="0"/>
        <w:autoSpaceDN w:val="0"/>
        <w:spacing w:line="276" w:lineRule="auto"/>
        <w:ind w:firstLine="567"/>
      </w:pPr>
      <w:r w:rsidRPr="001547ED">
        <w:t xml:space="preserve">6. Другое, </w:t>
      </w:r>
      <w:r w:rsidRPr="001547ED">
        <w:rPr>
          <w:i/>
        </w:rPr>
        <w:t>укажите сами</w:t>
      </w:r>
      <w:r w:rsidRPr="001547ED">
        <w:t xml:space="preserve"> ________________________________________</w:t>
      </w:r>
    </w:p>
    <w:p w14:paraId="7E961216" w14:textId="77777777" w:rsidR="00CC64F3" w:rsidRPr="001547ED" w:rsidRDefault="00CC64F3" w:rsidP="006B7794">
      <w:pPr>
        <w:spacing w:before="120" w:line="360" w:lineRule="auto"/>
        <w:ind w:firstLine="567"/>
        <w:jc w:val="both"/>
        <w:rPr>
          <w:b/>
        </w:rPr>
      </w:pPr>
      <w:r w:rsidRPr="001547ED">
        <w:rPr>
          <w:b/>
        </w:rPr>
        <w:t>28. Если Вы пользовались услугами сторонних организаций (посредников), то каковы были затраты на их услуги?</w:t>
      </w:r>
    </w:p>
    <w:p w14:paraId="5E40C94E" w14:textId="77777777" w:rsidR="00CC64F3" w:rsidRPr="001547ED" w:rsidRDefault="00CC64F3" w:rsidP="006B7794">
      <w:pPr>
        <w:autoSpaceDE w:val="0"/>
        <w:autoSpaceDN w:val="0"/>
        <w:spacing w:line="360" w:lineRule="auto"/>
        <w:ind w:firstLine="567"/>
        <w:jc w:val="both"/>
        <w:rPr>
          <w:i/>
        </w:rPr>
      </w:pPr>
      <w:r w:rsidRPr="001547ED">
        <w:rPr>
          <w:i/>
        </w:rPr>
        <w:t xml:space="preserve">Укажите сколько, пожалуйста </w:t>
      </w:r>
    </w:p>
    <w:p w14:paraId="7677A427" w14:textId="77777777" w:rsidR="00CC64F3" w:rsidRPr="001547ED" w:rsidRDefault="00CC64F3" w:rsidP="006B7794">
      <w:pPr>
        <w:autoSpaceDE w:val="0"/>
        <w:autoSpaceDN w:val="0"/>
        <w:spacing w:line="360" w:lineRule="auto"/>
        <w:ind w:firstLine="567"/>
        <w:jc w:val="both"/>
      </w:pPr>
      <w:r w:rsidRPr="001547ED">
        <w:rPr>
          <w:i/>
        </w:rPr>
        <w:t>___________________________________________________________________ руб.</w:t>
      </w:r>
    </w:p>
    <w:p w14:paraId="66E15ECE" w14:textId="77777777" w:rsidR="00CC64F3" w:rsidRPr="001547ED" w:rsidRDefault="00CC64F3" w:rsidP="006B7794">
      <w:pPr>
        <w:spacing w:before="120" w:line="360" w:lineRule="auto"/>
        <w:ind w:firstLine="567"/>
        <w:jc w:val="both"/>
        <w:rPr>
          <w:b/>
        </w:rPr>
      </w:pPr>
      <w:r w:rsidRPr="001547ED">
        <w:rPr>
          <w:b/>
        </w:rPr>
        <w:t xml:space="preserve">29. Приходилось ли Вам для получения данной услуги выплачивать негласно сотрудникам органа власти денежное вознаграждение (оплата «в конверте») или делать подарки для получения нужных документов и прохождения процедур? </w:t>
      </w:r>
    </w:p>
    <w:p w14:paraId="6EFF01BD" w14:textId="77777777" w:rsidR="00CC64F3" w:rsidRPr="001547ED" w:rsidRDefault="00CC64F3" w:rsidP="006B7794">
      <w:pPr>
        <w:numPr>
          <w:ilvl w:val="0"/>
          <w:numId w:val="43"/>
        </w:numPr>
        <w:autoSpaceDE w:val="0"/>
        <w:autoSpaceDN w:val="0"/>
        <w:spacing w:line="360" w:lineRule="auto"/>
      </w:pPr>
      <w:r w:rsidRPr="001547ED">
        <w:t>Да.</w:t>
      </w:r>
    </w:p>
    <w:p w14:paraId="47F2A7FF" w14:textId="77777777" w:rsidR="00CC64F3" w:rsidRPr="001547ED" w:rsidRDefault="00CC64F3" w:rsidP="006B7794">
      <w:pPr>
        <w:autoSpaceDE w:val="0"/>
        <w:autoSpaceDN w:val="0"/>
        <w:spacing w:line="360" w:lineRule="auto"/>
        <w:ind w:left="567"/>
        <w:jc w:val="both"/>
      </w:pPr>
      <w:r w:rsidRPr="001547ED">
        <w:rPr>
          <w:i/>
        </w:rPr>
        <w:t>Укажите сумму денежного вознаграждения ________________________ руб.</w:t>
      </w:r>
    </w:p>
    <w:p w14:paraId="4323B0B0" w14:textId="77777777" w:rsidR="00CC64F3" w:rsidRPr="001547ED" w:rsidRDefault="00CC64F3" w:rsidP="006B7794">
      <w:pPr>
        <w:autoSpaceDE w:val="0"/>
        <w:autoSpaceDN w:val="0"/>
        <w:spacing w:line="360" w:lineRule="auto"/>
        <w:ind w:firstLine="567"/>
      </w:pPr>
      <w:r w:rsidRPr="001547ED">
        <w:t>2. Нет.</w:t>
      </w:r>
    </w:p>
    <w:p w14:paraId="4B3E1B9D" w14:textId="77777777" w:rsidR="00CC64F3" w:rsidRPr="001547ED" w:rsidRDefault="00CC64F3" w:rsidP="006B7794">
      <w:pPr>
        <w:spacing w:before="120" w:line="360" w:lineRule="auto"/>
        <w:ind w:firstLine="567"/>
        <w:jc w:val="both"/>
        <w:rPr>
          <w:b/>
        </w:rPr>
      </w:pPr>
      <w:r w:rsidRPr="001547ED">
        <w:rPr>
          <w:b/>
        </w:rPr>
        <w:t>30. Сталкивались ли Вы с трудностями при получении данной услуги в органе власти?</w:t>
      </w:r>
    </w:p>
    <w:p w14:paraId="28B64169" w14:textId="77777777" w:rsidR="00CC64F3" w:rsidRPr="001547ED" w:rsidRDefault="00CC64F3" w:rsidP="006B7794">
      <w:pPr>
        <w:autoSpaceDE w:val="0"/>
        <w:autoSpaceDN w:val="0"/>
        <w:spacing w:line="360" w:lineRule="auto"/>
        <w:ind w:firstLine="567"/>
      </w:pPr>
      <w:r w:rsidRPr="001547ED">
        <w:t>1. Да.</w:t>
      </w:r>
    </w:p>
    <w:p w14:paraId="72F817C8" w14:textId="77777777" w:rsidR="00CC64F3" w:rsidRPr="001547ED" w:rsidRDefault="00CC64F3" w:rsidP="006B7794">
      <w:pPr>
        <w:autoSpaceDE w:val="0"/>
        <w:autoSpaceDN w:val="0"/>
        <w:spacing w:line="360" w:lineRule="auto"/>
        <w:ind w:firstLine="567"/>
      </w:pPr>
      <w:r w:rsidRPr="001547ED">
        <w:t>2. Нет.</w:t>
      </w:r>
    </w:p>
    <w:p w14:paraId="32B54E2A" w14:textId="77777777" w:rsidR="00CC64F3" w:rsidRPr="001547ED" w:rsidRDefault="00CC64F3" w:rsidP="006B7794">
      <w:pPr>
        <w:shd w:val="clear" w:color="auto" w:fill="D9D9D9"/>
        <w:spacing w:before="120" w:line="360" w:lineRule="auto"/>
        <w:ind w:firstLine="567"/>
        <w:jc w:val="both"/>
        <w:rPr>
          <w:i/>
        </w:rPr>
      </w:pPr>
      <w:r w:rsidRPr="001547ED">
        <w:rPr>
          <w:i/>
        </w:rPr>
        <w:t>На вопрос №31 отвечают только респонденты, положительно ответившие на вопрос №30. Иначе переходим к вопросу №32</w:t>
      </w:r>
    </w:p>
    <w:p w14:paraId="70847A7F" w14:textId="77777777" w:rsidR="00CC64F3" w:rsidRPr="001547ED" w:rsidRDefault="00CC64F3" w:rsidP="006B7794">
      <w:pPr>
        <w:spacing w:before="120" w:line="360" w:lineRule="auto"/>
        <w:ind w:firstLine="567"/>
        <w:jc w:val="both"/>
        <w:rPr>
          <w:i/>
        </w:rPr>
      </w:pPr>
      <w:r w:rsidRPr="001547ED">
        <w:rPr>
          <w:b/>
        </w:rPr>
        <w:t xml:space="preserve">31. С какими трудностями Вы сталкивались? </w:t>
      </w:r>
      <w:r w:rsidRPr="001547ED">
        <w:rPr>
          <w:i/>
        </w:rPr>
        <w:t>Оператор перечисляет возможные варианты, респондент говорит «да», если сталкивался или «нет», если не сталкивался.</w:t>
      </w:r>
    </w:p>
    <w:p w14:paraId="255C40CA" w14:textId="77777777" w:rsidR="00CC64F3" w:rsidRPr="001547ED" w:rsidRDefault="00CC64F3" w:rsidP="006B7794">
      <w:pPr>
        <w:autoSpaceDE w:val="0"/>
        <w:autoSpaceDN w:val="0"/>
        <w:spacing w:line="360" w:lineRule="auto"/>
        <w:ind w:firstLine="567"/>
        <w:jc w:val="both"/>
      </w:pPr>
      <w:r w:rsidRPr="001547ED">
        <w:t>1. Требование избыточных документов, сведений.</w:t>
      </w:r>
    </w:p>
    <w:p w14:paraId="5F2E5987" w14:textId="77777777" w:rsidR="00CC64F3" w:rsidRPr="001547ED" w:rsidRDefault="00CC64F3" w:rsidP="006B7794">
      <w:pPr>
        <w:autoSpaceDE w:val="0"/>
        <w:autoSpaceDN w:val="0"/>
        <w:spacing w:line="360" w:lineRule="auto"/>
        <w:ind w:firstLine="567"/>
        <w:jc w:val="both"/>
      </w:pPr>
      <w:r w:rsidRPr="001547ED">
        <w:t>2. Необоснованный отказ в приеме документов, в предоставлении услуги.</w:t>
      </w:r>
    </w:p>
    <w:p w14:paraId="102D6936" w14:textId="77777777" w:rsidR="00CC64F3" w:rsidRPr="001547ED" w:rsidRDefault="00CC64F3" w:rsidP="006B7794">
      <w:pPr>
        <w:autoSpaceDE w:val="0"/>
        <w:autoSpaceDN w:val="0"/>
        <w:spacing w:line="360" w:lineRule="auto"/>
        <w:ind w:firstLine="567"/>
        <w:jc w:val="both"/>
      </w:pPr>
      <w:r w:rsidRPr="001547ED">
        <w:t>3. Ошибки в конечном результате предоставления услуги.</w:t>
      </w:r>
    </w:p>
    <w:p w14:paraId="3929F5F0" w14:textId="77777777" w:rsidR="00CC64F3" w:rsidRPr="001547ED" w:rsidRDefault="00CC64F3" w:rsidP="006B7794">
      <w:pPr>
        <w:autoSpaceDE w:val="0"/>
        <w:autoSpaceDN w:val="0"/>
        <w:spacing w:line="360" w:lineRule="auto"/>
        <w:ind w:firstLine="567"/>
        <w:jc w:val="both"/>
      </w:pPr>
      <w:r w:rsidRPr="001547ED">
        <w:t>4. Сложность заполнения официальных форм (бланков).</w:t>
      </w:r>
    </w:p>
    <w:p w14:paraId="19CCD04E" w14:textId="77777777" w:rsidR="00CC64F3" w:rsidRPr="001547ED" w:rsidRDefault="00CC64F3" w:rsidP="006B7794">
      <w:pPr>
        <w:autoSpaceDE w:val="0"/>
        <w:autoSpaceDN w:val="0"/>
        <w:spacing w:line="360" w:lineRule="auto"/>
        <w:ind w:firstLine="567"/>
        <w:jc w:val="both"/>
      </w:pPr>
      <w:r w:rsidRPr="001547ED">
        <w:t>5. Хождение по многим кабинетам, учреждениям.</w:t>
      </w:r>
    </w:p>
    <w:p w14:paraId="61600B30" w14:textId="77777777" w:rsidR="00CC64F3" w:rsidRPr="001547ED" w:rsidRDefault="00CC64F3" w:rsidP="006B7794">
      <w:pPr>
        <w:autoSpaceDE w:val="0"/>
        <w:autoSpaceDN w:val="0"/>
        <w:spacing w:line="360" w:lineRule="auto"/>
        <w:ind w:firstLine="567"/>
        <w:jc w:val="both"/>
      </w:pPr>
      <w:r w:rsidRPr="001547ED">
        <w:t>6. Дороговизна услуг (пошлин, платежей).</w:t>
      </w:r>
    </w:p>
    <w:p w14:paraId="3C9A1BE3" w14:textId="77777777" w:rsidR="00CC64F3" w:rsidRPr="001547ED" w:rsidRDefault="00CC64F3" w:rsidP="006B7794">
      <w:pPr>
        <w:autoSpaceDE w:val="0"/>
        <w:autoSpaceDN w:val="0"/>
        <w:spacing w:line="360" w:lineRule="auto"/>
        <w:ind w:firstLine="567"/>
        <w:jc w:val="both"/>
      </w:pPr>
      <w:r w:rsidRPr="001547ED">
        <w:t>7. Неудобный режим работы органа власти.</w:t>
      </w:r>
    </w:p>
    <w:p w14:paraId="7F2C9912" w14:textId="77777777" w:rsidR="00CC64F3" w:rsidRPr="001547ED" w:rsidRDefault="00CC64F3" w:rsidP="006B7794">
      <w:pPr>
        <w:autoSpaceDE w:val="0"/>
        <w:autoSpaceDN w:val="0"/>
        <w:spacing w:line="360" w:lineRule="auto"/>
        <w:ind w:firstLine="567"/>
        <w:jc w:val="both"/>
      </w:pPr>
      <w:r w:rsidRPr="001547ED">
        <w:t>8. Большие очереди.</w:t>
      </w:r>
    </w:p>
    <w:p w14:paraId="6CF93DEC" w14:textId="77777777" w:rsidR="00CC64F3" w:rsidRPr="001547ED" w:rsidRDefault="00CC64F3" w:rsidP="006B7794">
      <w:pPr>
        <w:autoSpaceDE w:val="0"/>
        <w:autoSpaceDN w:val="0"/>
        <w:spacing w:line="360" w:lineRule="auto"/>
        <w:ind w:firstLine="567"/>
        <w:jc w:val="both"/>
      </w:pPr>
      <w:r w:rsidRPr="001547ED">
        <w:lastRenderedPageBreak/>
        <w:t>9. 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p w14:paraId="30C986A3" w14:textId="77777777" w:rsidR="00CC64F3" w:rsidRPr="001547ED" w:rsidRDefault="00CC64F3" w:rsidP="006B7794">
      <w:pPr>
        <w:autoSpaceDE w:val="0"/>
        <w:autoSpaceDN w:val="0"/>
        <w:spacing w:line="360" w:lineRule="auto"/>
        <w:ind w:firstLine="567"/>
        <w:jc w:val="both"/>
      </w:pPr>
      <w:r w:rsidRPr="001547ED">
        <w:t>10. Отсутствие наглядной информации о порядке получения услуг (на стендах, на официальном сайте органа власти и т.д.).</w:t>
      </w:r>
    </w:p>
    <w:p w14:paraId="3E3EF774" w14:textId="77777777" w:rsidR="00CC64F3" w:rsidRPr="001547ED" w:rsidRDefault="00CC64F3" w:rsidP="006B7794">
      <w:pPr>
        <w:autoSpaceDE w:val="0"/>
        <w:autoSpaceDN w:val="0"/>
        <w:spacing w:line="360" w:lineRule="auto"/>
        <w:ind w:firstLine="567"/>
        <w:jc w:val="both"/>
      </w:pPr>
      <w:r w:rsidRPr="001547ED">
        <w:t>11. Недостаточный профессиональный уровень сотрудников органа власти.</w:t>
      </w:r>
    </w:p>
    <w:p w14:paraId="10A7E79F" w14:textId="77777777" w:rsidR="00CC64F3" w:rsidRPr="001547ED" w:rsidRDefault="00CC64F3" w:rsidP="006B7794">
      <w:pPr>
        <w:autoSpaceDE w:val="0"/>
        <w:autoSpaceDN w:val="0"/>
        <w:spacing w:line="360" w:lineRule="auto"/>
        <w:ind w:firstLine="567"/>
        <w:jc w:val="both"/>
      </w:pPr>
      <w:r w:rsidRPr="001547ED">
        <w:t>12. Низкая культура сотрудников органа власти.</w:t>
      </w:r>
    </w:p>
    <w:p w14:paraId="146D875F" w14:textId="77777777" w:rsidR="00CC64F3" w:rsidRPr="001547ED" w:rsidRDefault="00CC64F3" w:rsidP="006B7794">
      <w:pPr>
        <w:autoSpaceDE w:val="0"/>
        <w:autoSpaceDN w:val="0"/>
        <w:spacing w:line="360" w:lineRule="auto"/>
        <w:ind w:firstLine="567"/>
        <w:jc w:val="both"/>
      </w:pPr>
      <w:r w:rsidRPr="001547ED">
        <w:t>13. Вымогательство при оформлении документов.</w:t>
      </w:r>
    </w:p>
    <w:p w14:paraId="48EEFB5D" w14:textId="77777777" w:rsidR="00CC64F3" w:rsidRPr="001547ED" w:rsidRDefault="00CC64F3" w:rsidP="006B7794">
      <w:pPr>
        <w:autoSpaceDE w:val="0"/>
        <w:autoSpaceDN w:val="0"/>
        <w:spacing w:line="360" w:lineRule="auto"/>
        <w:ind w:firstLine="567"/>
        <w:jc w:val="both"/>
      </w:pPr>
      <w:r w:rsidRPr="001547ED">
        <w:t>14. Отсутствие возможности получить консультацию или справочную информацию в органе власти.</w:t>
      </w:r>
    </w:p>
    <w:p w14:paraId="132DECF0" w14:textId="77777777" w:rsidR="00CC64F3" w:rsidRPr="001547ED" w:rsidRDefault="00CC64F3" w:rsidP="006B7794">
      <w:pPr>
        <w:autoSpaceDE w:val="0"/>
        <w:autoSpaceDN w:val="0"/>
        <w:spacing w:line="360" w:lineRule="auto"/>
        <w:ind w:firstLine="567"/>
        <w:jc w:val="both"/>
      </w:pPr>
      <w:r w:rsidRPr="001547ED">
        <w:t>15. Избирательное отношение к заявителям («одни заявители важнее других»).</w:t>
      </w:r>
    </w:p>
    <w:p w14:paraId="63E777F8" w14:textId="77777777" w:rsidR="00CC64F3" w:rsidRPr="001547ED" w:rsidRDefault="00CC64F3" w:rsidP="006B7794">
      <w:pPr>
        <w:autoSpaceDE w:val="0"/>
        <w:autoSpaceDN w:val="0"/>
        <w:spacing w:line="360" w:lineRule="auto"/>
        <w:ind w:firstLine="567"/>
        <w:jc w:val="both"/>
      </w:pPr>
      <w:r w:rsidRPr="001547ED">
        <w:t xml:space="preserve">16. Другое, </w:t>
      </w:r>
      <w:r w:rsidRPr="001547ED">
        <w:rPr>
          <w:i/>
          <w:iCs/>
        </w:rPr>
        <w:t>укажите сами</w:t>
      </w:r>
      <w:r w:rsidRPr="001547ED">
        <w:t xml:space="preserve"> _________________________________________</w:t>
      </w:r>
    </w:p>
    <w:p w14:paraId="41F25B8E" w14:textId="77777777" w:rsidR="00CC64F3" w:rsidRPr="001547ED" w:rsidRDefault="00CC64F3" w:rsidP="006B7794">
      <w:pPr>
        <w:spacing w:before="120" w:line="360" w:lineRule="auto"/>
        <w:ind w:firstLine="567"/>
        <w:jc w:val="both"/>
        <w:rPr>
          <w:i/>
        </w:rPr>
      </w:pPr>
      <w:r w:rsidRPr="001547ED">
        <w:rPr>
          <w:b/>
        </w:rPr>
        <w:t xml:space="preserve">32. Что для вас имеет значение при получении указанной вами услуги в будущем? </w:t>
      </w:r>
      <w:r w:rsidRPr="001547ED">
        <w:rPr>
          <w:i/>
        </w:rPr>
        <w:t>Оператор перечисляет возможные варианты, респондент говорит «да», если ему это важно или «нет», если не важно.</w:t>
      </w:r>
    </w:p>
    <w:p w14:paraId="09AF3719" w14:textId="77777777" w:rsidR="00CC64F3" w:rsidRPr="001547ED" w:rsidRDefault="00CC64F3" w:rsidP="006B7794">
      <w:pPr>
        <w:spacing w:line="360" w:lineRule="auto"/>
        <w:ind w:firstLine="567"/>
        <w:jc w:val="both"/>
      </w:pPr>
      <w:r w:rsidRPr="001547ED">
        <w:t>1. Сокращение срока предоставления услуги.</w:t>
      </w:r>
    </w:p>
    <w:p w14:paraId="21E16BC3" w14:textId="77777777" w:rsidR="00CC64F3" w:rsidRPr="001547ED" w:rsidRDefault="00CC64F3" w:rsidP="006B7794">
      <w:pPr>
        <w:spacing w:line="360" w:lineRule="auto"/>
        <w:ind w:firstLine="567"/>
        <w:jc w:val="both"/>
      </w:pPr>
      <w:r w:rsidRPr="001547ED">
        <w:t>2. Сокращение времени ожидания в очереди (отсутствие очередей).</w:t>
      </w:r>
    </w:p>
    <w:p w14:paraId="5FEFDBB9" w14:textId="77777777" w:rsidR="00CC64F3" w:rsidRPr="001547ED" w:rsidRDefault="00CC64F3" w:rsidP="006B7794">
      <w:pPr>
        <w:spacing w:line="360" w:lineRule="auto"/>
        <w:ind w:firstLine="567"/>
        <w:jc w:val="both"/>
      </w:pPr>
      <w:r w:rsidRPr="001547ED">
        <w:t>3. Улучшение условий ведения приема посетителей.</w:t>
      </w:r>
    </w:p>
    <w:p w14:paraId="0FCD37C7" w14:textId="77777777" w:rsidR="00CC64F3" w:rsidRPr="001547ED" w:rsidRDefault="00CC64F3" w:rsidP="006B7794">
      <w:pPr>
        <w:spacing w:line="360" w:lineRule="auto"/>
        <w:ind w:firstLine="567"/>
        <w:jc w:val="both"/>
      </w:pPr>
      <w:r w:rsidRPr="001547ED">
        <w:t>4. Сокращение числа требуемых документов.</w:t>
      </w:r>
    </w:p>
    <w:p w14:paraId="4EE19287" w14:textId="77777777" w:rsidR="00CC64F3" w:rsidRPr="001547ED" w:rsidRDefault="00CC64F3" w:rsidP="006B7794">
      <w:pPr>
        <w:spacing w:line="360" w:lineRule="auto"/>
        <w:ind w:firstLine="567"/>
        <w:jc w:val="both"/>
      </w:pPr>
      <w:r w:rsidRPr="001547ED">
        <w:t>5. Сокращение количества обращений в орган власти и иные учреждения.</w:t>
      </w:r>
    </w:p>
    <w:p w14:paraId="3EBF1897" w14:textId="77777777" w:rsidR="00CC64F3" w:rsidRPr="001547ED" w:rsidRDefault="00CC64F3" w:rsidP="006B7794">
      <w:pPr>
        <w:spacing w:line="360" w:lineRule="auto"/>
        <w:ind w:firstLine="567"/>
        <w:jc w:val="both"/>
      </w:pPr>
      <w:r w:rsidRPr="001547ED">
        <w:t>6. Уменьшение стоимости услуги.</w:t>
      </w:r>
    </w:p>
    <w:p w14:paraId="441F20A3" w14:textId="77777777" w:rsidR="00CC64F3" w:rsidRPr="001547ED" w:rsidRDefault="00CC64F3" w:rsidP="006B7794">
      <w:pPr>
        <w:spacing w:line="360" w:lineRule="auto"/>
        <w:ind w:firstLine="567"/>
        <w:jc w:val="both"/>
      </w:pPr>
      <w:r w:rsidRPr="001547ED">
        <w:t>7. Упрощение заполнения запросов, официальных бланков.</w:t>
      </w:r>
    </w:p>
    <w:p w14:paraId="7933E780" w14:textId="77777777" w:rsidR="00CC64F3" w:rsidRPr="001547ED" w:rsidRDefault="00CC64F3" w:rsidP="006B7794">
      <w:pPr>
        <w:spacing w:line="360" w:lineRule="auto"/>
        <w:ind w:firstLine="567"/>
        <w:jc w:val="both"/>
      </w:pPr>
      <w:r w:rsidRPr="001547ED">
        <w:t>8. Удобство графика работы органа власти.</w:t>
      </w:r>
    </w:p>
    <w:p w14:paraId="574514FB" w14:textId="77777777" w:rsidR="00CC64F3" w:rsidRPr="001547ED" w:rsidRDefault="00CC64F3" w:rsidP="006B7794">
      <w:pPr>
        <w:spacing w:line="360" w:lineRule="auto"/>
        <w:ind w:firstLine="567"/>
        <w:jc w:val="both"/>
      </w:pPr>
      <w:r w:rsidRPr="001547ED">
        <w:t>9. Доступность информации о порядке предоставления услуги, необходимых форм.</w:t>
      </w:r>
    </w:p>
    <w:p w14:paraId="1042C837" w14:textId="77777777" w:rsidR="00CC64F3" w:rsidRPr="001547ED" w:rsidRDefault="00CC64F3" w:rsidP="006B7794">
      <w:pPr>
        <w:spacing w:line="360" w:lineRule="auto"/>
        <w:ind w:firstLine="567"/>
        <w:jc w:val="both"/>
      </w:pPr>
      <w:r w:rsidRPr="001547ED">
        <w:t>10. Вежливость и профессионализм сотрудников органа власти.</w:t>
      </w:r>
    </w:p>
    <w:p w14:paraId="6D079016" w14:textId="77777777" w:rsidR="00CC64F3" w:rsidRPr="001547ED" w:rsidRDefault="00CC64F3" w:rsidP="006B7794">
      <w:pPr>
        <w:spacing w:line="360" w:lineRule="auto"/>
        <w:ind w:firstLine="567"/>
        <w:jc w:val="both"/>
      </w:pPr>
      <w:r w:rsidRPr="001547ED">
        <w:t>11. Улучшение территориальной доступности органа власти.</w:t>
      </w:r>
    </w:p>
    <w:p w14:paraId="562F9F57" w14:textId="77777777" w:rsidR="00CC64F3" w:rsidRPr="001547ED" w:rsidRDefault="00CC64F3" w:rsidP="006B7794">
      <w:pPr>
        <w:spacing w:line="360" w:lineRule="auto"/>
        <w:ind w:firstLine="567"/>
        <w:jc w:val="both"/>
      </w:pPr>
      <w:r w:rsidRPr="001547ED">
        <w:t>12. Возможность получить информацию о том, на какой стадии рассмотрения находится обращение.</w:t>
      </w:r>
    </w:p>
    <w:p w14:paraId="7C00B67A" w14:textId="77777777" w:rsidR="00CC64F3" w:rsidRPr="001547ED" w:rsidRDefault="00CC64F3" w:rsidP="006B7794">
      <w:pPr>
        <w:spacing w:line="360" w:lineRule="auto"/>
        <w:ind w:firstLine="567"/>
        <w:jc w:val="both"/>
      </w:pPr>
      <w:r w:rsidRPr="001547ED">
        <w:t xml:space="preserve">13. Другое, </w:t>
      </w:r>
      <w:r w:rsidRPr="001547ED">
        <w:rPr>
          <w:i/>
        </w:rPr>
        <w:t>укажите</w:t>
      </w:r>
      <w:r w:rsidRPr="001547ED">
        <w:t xml:space="preserve"> </w:t>
      </w:r>
    </w:p>
    <w:p w14:paraId="42655969" w14:textId="77777777" w:rsidR="00CC64F3" w:rsidRPr="001547ED" w:rsidRDefault="00CC64F3" w:rsidP="006B7794">
      <w:pPr>
        <w:spacing w:line="360" w:lineRule="auto"/>
        <w:ind w:firstLine="567"/>
        <w:jc w:val="both"/>
      </w:pPr>
      <w:r w:rsidRPr="001547ED">
        <w:t>_______________________________________________________________________.</w:t>
      </w:r>
    </w:p>
    <w:p w14:paraId="4523EAFC" w14:textId="77777777" w:rsidR="00CC64F3" w:rsidRPr="001547ED" w:rsidRDefault="00CC64F3" w:rsidP="006B7794">
      <w:pPr>
        <w:spacing w:before="120" w:line="360" w:lineRule="auto"/>
        <w:ind w:firstLine="567"/>
        <w:jc w:val="both"/>
        <w:rPr>
          <w:b/>
        </w:rPr>
      </w:pPr>
      <w:r w:rsidRPr="001547ED">
        <w:rPr>
          <w:b/>
        </w:rPr>
        <w:t>33. Скажите, пожалуйста, знаете ли Вы о том, что в Новосибирской области можно получить государственные или муниципальные услуги в многофункциональном центре (МФЦ)?</w:t>
      </w:r>
    </w:p>
    <w:p w14:paraId="0DFA9739" w14:textId="77777777" w:rsidR="00CC64F3" w:rsidRPr="001547ED" w:rsidRDefault="00CC64F3" w:rsidP="006B7794">
      <w:pPr>
        <w:pStyle w:val="affc"/>
        <w:widowControl/>
        <w:numPr>
          <w:ilvl w:val="0"/>
          <w:numId w:val="35"/>
        </w:numPr>
        <w:autoSpaceDE w:val="0"/>
        <w:autoSpaceDN w:val="0"/>
        <w:spacing w:after="200" w:line="276" w:lineRule="auto"/>
        <w:contextualSpacing/>
        <w:jc w:val="both"/>
      </w:pPr>
      <w:r w:rsidRPr="001547ED">
        <w:t>Да</w:t>
      </w:r>
    </w:p>
    <w:p w14:paraId="618818BB" w14:textId="77777777" w:rsidR="00CC64F3" w:rsidRPr="001547ED" w:rsidRDefault="00CC64F3" w:rsidP="006B7794">
      <w:pPr>
        <w:pStyle w:val="affc"/>
        <w:widowControl/>
        <w:numPr>
          <w:ilvl w:val="0"/>
          <w:numId w:val="35"/>
        </w:numPr>
        <w:autoSpaceDE w:val="0"/>
        <w:autoSpaceDN w:val="0"/>
        <w:spacing w:after="200" w:line="276" w:lineRule="auto"/>
        <w:contextualSpacing/>
        <w:jc w:val="both"/>
      </w:pPr>
      <w:r w:rsidRPr="001547ED">
        <w:t>Нет.</w:t>
      </w:r>
    </w:p>
    <w:p w14:paraId="3D29B286" w14:textId="77777777" w:rsidR="00CC64F3" w:rsidRPr="001547ED" w:rsidRDefault="00CC64F3" w:rsidP="006B7794">
      <w:pPr>
        <w:pStyle w:val="affc"/>
        <w:widowControl/>
        <w:shd w:val="clear" w:color="auto" w:fill="F2F2F2"/>
        <w:autoSpaceDE w:val="0"/>
        <w:autoSpaceDN w:val="0"/>
        <w:spacing w:before="120" w:after="120"/>
        <w:ind w:left="0"/>
        <w:rPr>
          <w:i/>
        </w:rPr>
      </w:pPr>
      <w:r w:rsidRPr="001547ED">
        <w:rPr>
          <w:i/>
        </w:rPr>
        <w:lastRenderedPageBreak/>
        <w:t xml:space="preserve">На вопросы №34, 35, отвечают только респонденты, выбравшие при ответе на вопрос №33 вариант «1 – Да». </w:t>
      </w:r>
    </w:p>
    <w:p w14:paraId="03B28A70" w14:textId="77777777" w:rsidR="00CC64F3" w:rsidRPr="001547ED" w:rsidRDefault="00CC64F3" w:rsidP="006B7794">
      <w:pPr>
        <w:pStyle w:val="affc"/>
        <w:widowControl/>
        <w:autoSpaceDE w:val="0"/>
        <w:autoSpaceDN w:val="0"/>
        <w:ind w:left="0"/>
        <w:rPr>
          <w:i/>
        </w:rPr>
      </w:pPr>
      <w:r w:rsidRPr="001547ED">
        <w:rPr>
          <w:i/>
        </w:rPr>
        <w:t xml:space="preserve">При ответе «2 - Нет» переходим к </w:t>
      </w:r>
      <w:r w:rsidRPr="001547ED">
        <w:rPr>
          <w:b/>
          <w:i/>
        </w:rPr>
        <w:t>вопросу 36.</w:t>
      </w:r>
    </w:p>
    <w:p w14:paraId="7375904C" w14:textId="77777777" w:rsidR="00CC64F3" w:rsidRPr="001547ED" w:rsidRDefault="00CC64F3" w:rsidP="006B7794">
      <w:pPr>
        <w:ind w:firstLine="567"/>
        <w:jc w:val="both"/>
        <w:rPr>
          <w:b/>
          <w:sz w:val="16"/>
          <w:szCs w:val="16"/>
        </w:rPr>
      </w:pPr>
    </w:p>
    <w:p w14:paraId="002DBADC" w14:textId="77777777" w:rsidR="00CC64F3" w:rsidRPr="001547ED" w:rsidRDefault="00CC64F3" w:rsidP="006B7794">
      <w:pPr>
        <w:spacing w:before="120" w:line="360" w:lineRule="auto"/>
        <w:ind w:firstLine="567"/>
        <w:jc w:val="both"/>
        <w:rPr>
          <w:b/>
        </w:rPr>
      </w:pPr>
      <w:r w:rsidRPr="001547ED">
        <w:rPr>
          <w:b/>
        </w:rPr>
        <w:t>34. Из каких источников Вы узнали о возможности получения услуг в МФЦ?</w:t>
      </w:r>
    </w:p>
    <w:p w14:paraId="75663826" w14:textId="77777777" w:rsidR="00CC64F3" w:rsidRPr="001547ED" w:rsidRDefault="00CC64F3" w:rsidP="006B7794">
      <w:pPr>
        <w:pStyle w:val="affc"/>
        <w:widowControl/>
        <w:numPr>
          <w:ilvl w:val="0"/>
          <w:numId w:val="36"/>
        </w:numPr>
        <w:tabs>
          <w:tab w:val="left" w:pos="993"/>
        </w:tabs>
        <w:autoSpaceDE w:val="0"/>
        <w:autoSpaceDN w:val="0"/>
        <w:spacing w:after="200" w:line="276" w:lineRule="auto"/>
        <w:ind w:left="567" w:firstLine="0"/>
        <w:contextualSpacing/>
        <w:jc w:val="both"/>
      </w:pPr>
      <w:r w:rsidRPr="001547ED">
        <w:t>по телевидению;</w:t>
      </w:r>
    </w:p>
    <w:p w14:paraId="6D850CC7" w14:textId="77777777" w:rsidR="00CC64F3" w:rsidRPr="001547ED" w:rsidRDefault="00CC64F3" w:rsidP="006B7794">
      <w:pPr>
        <w:pStyle w:val="affc"/>
        <w:widowControl/>
        <w:numPr>
          <w:ilvl w:val="0"/>
          <w:numId w:val="36"/>
        </w:numPr>
        <w:tabs>
          <w:tab w:val="left" w:pos="993"/>
        </w:tabs>
        <w:autoSpaceDE w:val="0"/>
        <w:autoSpaceDN w:val="0"/>
        <w:spacing w:after="200" w:line="276" w:lineRule="auto"/>
        <w:ind w:left="567" w:firstLine="0"/>
        <w:contextualSpacing/>
        <w:jc w:val="both"/>
      </w:pPr>
      <w:r w:rsidRPr="001547ED">
        <w:t>из официального сайта органа власти (местного самоуправления) в сети Интернет;</w:t>
      </w:r>
    </w:p>
    <w:p w14:paraId="24482A00" w14:textId="77777777" w:rsidR="00CC64F3" w:rsidRPr="001547ED" w:rsidRDefault="00CC64F3" w:rsidP="006B7794">
      <w:pPr>
        <w:pStyle w:val="affc"/>
        <w:widowControl/>
        <w:numPr>
          <w:ilvl w:val="0"/>
          <w:numId w:val="36"/>
        </w:numPr>
        <w:tabs>
          <w:tab w:val="left" w:pos="993"/>
        </w:tabs>
        <w:autoSpaceDE w:val="0"/>
        <w:autoSpaceDN w:val="0"/>
        <w:spacing w:after="200" w:line="276" w:lineRule="auto"/>
        <w:ind w:left="567" w:firstLine="0"/>
        <w:contextualSpacing/>
        <w:jc w:val="both"/>
      </w:pPr>
      <w:r w:rsidRPr="001547ED">
        <w:t>из официального сайта МФЦ в сети Интернет;</w:t>
      </w:r>
    </w:p>
    <w:p w14:paraId="7F8017A4" w14:textId="77777777" w:rsidR="00CC64F3" w:rsidRPr="001547ED" w:rsidRDefault="00CC64F3" w:rsidP="006B7794">
      <w:pPr>
        <w:pStyle w:val="affc"/>
        <w:widowControl/>
        <w:numPr>
          <w:ilvl w:val="0"/>
          <w:numId w:val="36"/>
        </w:numPr>
        <w:tabs>
          <w:tab w:val="left" w:pos="993"/>
        </w:tabs>
        <w:autoSpaceDE w:val="0"/>
        <w:autoSpaceDN w:val="0"/>
        <w:spacing w:line="276" w:lineRule="auto"/>
        <w:ind w:left="567" w:firstLine="0"/>
        <w:contextualSpacing/>
        <w:jc w:val="both"/>
      </w:pPr>
      <w:r w:rsidRPr="001547ED">
        <w:t>из других сайтов в сети Интернет ____________________________</w:t>
      </w:r>
    </w:p>
    <w:p w14:paraId="7017E004" w14:textId="77777777" w:rsidR="00CC64F3" w:rsidRPr="001547ED" w:rsidRDefault="00CC64F3" w:rsidP="006B7794">
      <w:pPr>
        <w:autoSpaceDE w:val="0"/>
        <w:autoSpaceDN w:val="0"/>
        <w:ind w:left="4678"/>
        <w:rPr>
          <w:i/>
          <w:sz w:val="20"/>
          <w:szCs w:val="20"/>
        </w:rPr>
      </w:pPr>
      <w:r w:rsidRPr="001547ED">
        <w:rPr>
          <w:i/>
          <w:sz w:val="20"/>
          <w:szCs w:val="20"/>
        </w:rPr>
        <w:t>(по возможности уточните, какой именно)</w:t>
      </w:r>
    </w:p>
    <w:p w14:paraId="5EF9F9F4" w14:textId="77777777" w:rsidR="00CC64F3" w:rsidRPr="001547ED" w:rsidRDefault="00CC64F3" w:rsidP="006B7794">
      <w:pPr>
        <w:pStyle w:val="affc"/>
        <w:widowControl/>
        <w:numPr>
          <w:ilvl w:val="0"/>
          <w:numId w:val="36"/>
        </w:numPr>
        <w:tabs>
          <w:tab w:val="left" w:pos="993"/>
        </w:tabs>
        <w:autoSpaceDE w:val="0"/>
        <w:autoSpaceDN w:val="0"/>
        <w:spacing w:after="200" w:line="276" w:lineRule="auto"/>
        <w:ind w:left="567" w:firstLine="0"/>
        <w:contextualSpacing/>
        <w:jc w:val="both"/>
      </w:pPr>
      <w:r w:rsidRPr="001547ED">
        <w:t>из газет, журналов;</w:t>
      </w:r>
    </w:p>
    <w:p w14:paraId="36F6F343" w14:textId="77777777" w:rsidR="00CC64F3" w:rsidRPr="001547ED" w:rsidRDefault="00CC64F3" w:rsidP="006B7794">
      <w:pPr>
        <w:pStyle w:val="affc"/>
        <w:widowControl/>
        <w:numPr>
          <w:ilvl w:val="0"/>
          <w:numId w:val="36"/>
        </w:numPr>
        <w:tabs>
          <w:tab w:val="left" w:pos="993"/>
        </w:tabs>
        <w:autoSpaceDE w:val="0"/>
        <w:autoSpaceDN w:val="0"/>
        <w:spacing w:after="200" w:line="276" w:lineRule="auto"/>
        <w:ind w:left="567" w:firstLine="0"/>
        <w:contextualSpacing/>
        <w:jc w:val="both"/>
      </w:pPr>
      <w:r w:rsidRPr="001547ED">
        <w:t>из объявлений в общественных местах (поликлинике, школе, библиотеке и пр.)</w:t>
      </w:r>
    </w:p>
    <w:p w14:paraId="3ADF2137" w14:textId="77777777" w:rsidR="00CC64F3" w:rsidRPr="001547ED" w:rsidRDefault="00CC64F3" w:rsidP="006B7794">
      <w:pPr>
        <w:pStyle w:val="affc"/>
        <w:widowControl/>
        <w:numPr>
          <w:ilvl w:val="0"/>
          <w:numId w:val="36"/>
        </w:numPr>
        <w:tabs>
          <w:tab w:val="left" w:pos="993"/>
        </w:tabs>
        <w:autoSpaceDE w:val="0"/>
        <w:autoSpaceDN w:val="0"/>
        <w:spacing w:after="200" w:line="276" w:lineRule="auto"/>
        <w:ind w:left="567" w:firstLine="0"/>
        <w:contextualSpacing/>
        <w:jc w:val="both"/>
      </w:pPr>
      <w:r w:rsidRPr="001547ED">
        <w:t>рассказали в органе власти, куда я обращался;</w:t>
      </w:r>
    </w:p>
    <w:p w14:paraId="1D0A0696" w14:textId="77777777" w:rsidR="00CC64F3" w:rsidRPr="001547ED" w:rsidRDefault="00CC64F3" w:rsidP="006B7794">
      <w:pPr>
        <w:pStyle w:val="affc"/>
        <w:widowControl/>
        <w:numPr>
          <w:ilvl w:val="0"/>
          <w:numId w:val="36"/>
        </w:numPr>
        <w:tabs>
          <w:tab w:val="left" w:pos="993"/>
        </w:tabs>
        <w:autoSpaceDE w:val="0"/>
        <w:autoSpaceDN w:val="0"/>
        <w:spacing w:after="200" w:line="276" w:lineRule="auto"/>
        <w:ind w:left="567" w:firstLine="0"/>
        <w:contextualSpacing/>
        <w:jc w:val="both"/>
      </w:pPr>
      <w:r w:rsidRPr="001547ED">
        <w:t>рассказали знакомые;</w:t>
      </w:r>
    </w:p>
    <w:p w14:paraId="24AB6689" w14:textId="77777777" w:rsidR="00CC64F3" w:rsidRPr="001547ED" w:rsidRDefault="00CC64F3" w:rsidP="006B7794">
      <w:pPr>
        <w:pStyle w:val="affc"/>
        <w:widowControl/>
        <w:numPr>
          <w:ilvl w:val="0"/>
          <w:numId w:val="36"/>
        </w:numPr>
        <w:tabs>
          <w:tab w:val="left" w:pos="993"/>
        </w:tabs>
        <w:autoSpaceDE w:val="0"/>
        <w:autoSpaceDN w:val="0"/>
        <w:spacing w:line="276" w:lineRule="auto"/>
        <w:ind w:left="567" w:firstLine="0"/>
        <w:contextualSpacing/>
        <w:jc w:val="both"/>
      </w:pPr>
      <w:r w:rsidRPr="001547ED">
        <w:t>иной источник ________________________________________________________</w:t>
      </w:r>
    </w:p>
    <w:p w14:paraId="5E895887" w14:textId="77777777" w:rsidR="00CC64F3" w:rsidRPr="001547ED" w:rsidRDefault="00CC64F3" w:rsidP="006B7794">
      <w:pPr>
        <w:autoSpaceDE w:val="0"/>
        <w:autoSpaceDN w:val="0"/>
        <w:jc w:val="center"/>
        <w:rPr>
          <w:i/>
          <w:sz w:val="20"/>
          <w:szCs w:val="20"/>
        </w:rPr>
      </w:pPr>
      <w:r w:rsidRPr="001547ED">
        <w:rPr>
          <w:i/>
          <w:sz w:val="20"/>
          <w:szCs w:val="20"/>
        </w:rPr>
        <w:t>(уточните, какой именно)</w:t>
      </w:r>
    </w:p>
    <w:p w14:paraId="56162D2D" w14:textId="77777777" w:rsidR="00CC64F3" w:rsidRPr="001547ED" w:rsidRDefault="00CC64F3" w:rsidP="006B7794">
      <w:pPr>
        <w:spacing w:before="120" w:line="360" w:lineRule="auto"/>
        <w:ind w:firstLine="567"/>
        <w:jc w:val="both"/>
        <w:rPr>
          <w:b/>
        </w:rPr>
      </w:pPr>
      <w:r w:rsidRPr="001547ED">
        <w:rPr>
          <w:b/>
        </w:rPr>
        <w:t>35. Получали ли Вы лично услуги в МФЦ?</w:t>
      </w:r>
    </w:p>
    <w:p w14:paraId="2BCFF409" w14:textId="77777777" w:rsidR="00CC64F3" w:rsidRPr="001547ED" w:rsidRDefault="00CC64F3" w:rsidP="006B7794">
      <w:pPr>
        <w:pStyle w:val="affc"/>
        <w:widowControl/>
        <w:numPr>
          <w:ilvl w:val="0"/>
          <w:numId w:val="52"/>
        </w:numPr>
        <w:autoSpaceDE w:val="0"/>
        <w:autoSpaceDN w:val="0"/>
        <w:spacing w:after="200" w:line="276" w:lineRule="auto"/>
        <w:contextualSpacing/>
        <w:jc w:val="both"/>
      </w:pPr>
      <w:r w:rsidRPr="001547ED">
        <w:t>Да.</w:t>
      </w:r>
    </w:p>
    <w:p w14:paraId="63D1CB31" w14:textId="77777777" w:rsidR="00CC64F3" w:rsidRPr="001547ED" w:rsidRDefault="00CC64F3" w:rsidP="006B7794">
      <w:pPr>
        <w:pStyle w:val="affc"/>
        <w:widowControl/>
        <w:numPr>
          <w:ilvl w:val="0"/>
          <w:numId w:val="52"/>
        </w:numPr>
        <w:autoSpaceDE w:val="0"/>
        <w:autoSpaceDN w:val="0"/>
        <w:spacing w:after="200" w:line="276" w:lineRule="auto"/>
        <w:ind w:left="1077" w:hanging="357"/>
        <w:jc w:val="both"/>
      </w:pPr>
      <w:r w:rsidRPr="001547ED">
        <w:t>Нет.</w:t>
      </w:r>
    </w:p>
    <w:p w14:paraId="026D1369" w14:textId="77777777" w:rsidR="00CC64F3" w:rsidRPr="001547ED" w:rsidRDefault="00CC64F3" w:rsidP="006B7794">
      <w:pPr>
        <w:spacing w:before="120" w:line="360" w:lineRule="auto"/>
        <w:ind w:firstLine="567"/>
        <w:jc w:val="both"/>
        <w:rPr>
          <w:b/>
        </w:rPr>
      </w:pPr>
      <w:r w:rsidRPr="001547ED">
        <w:rPr>
          <w:b/>
        </w:rPr>
        <w:t>36. Скажите, пожалуйста, знаете ли Вы о том, что также можно получать услуги через Интернет с использованием единого портала государственных и муниципальных услуг?</w:t>
      </w:r>
    </w:p>
    <w:p w14:paraId="2D8E593F" w14:textId="77777777" w:rsidR="00CC64F3" w:rsidRPr="001547ED" w:rsidRDefault="00CC64F3" w:rsidP="006B7794">
      <w:pPr>
        <w:pStyle w:val="affc"/>
        <w:widowControl/>
        <w:numPr>
          <w:ilvl w:val="0"/>
          <w:numId w:val="53"/>
        </w:numPr>
        <w:autoSpaceDE w:val="0"/>
        <w:autoSpaceDN w:val="0"/>
        <w:spacing w:after="200" w:line="276" w:lineRule="auto"/>
        <w:contextualSpacing/>
        <w:jc w:val="both"/>
      </w:pPr>
      <w:r w:rsidRPr="001547ED">
        <w:t>Да.</w:t>
      </w:r>
    </w:p>
    <w:p w14:paraId="49027EE9" w14:textId="77777777" w:rsidR="00CC64F3" w:rsidRPr="001547ED" w:rsidRDefault="00CC64F3" w:rsidP="006B7794">
      <w:pPr>
        <w:pStyle w:val="affc"/>
        <w:widowControl/>
        <w:numPr>
          <w:ilvl w:val="0"/>
          <w:numId w:val="53"/>
        </w:numPr>
        <w:autoSpaceDE w:val="0"/>
        <w:autoSpaceDN w:val="0"/>
        <w:spacing w:after="200" w:line="276" w:lineRule="auto"/>
        <w:contextualSpacing/>
        <w:jc w:val="both"/>
      </w:pPr>
      <w:r w:rsidRPr="001547ED">
        <w:t>Нет.</w:t>
      </w:r>
    </w:p>
    <w:p w14:paraId="7FCB83E3" w14:textId="77777777" w:rsidR="00CC64F3" w:rsidRPr="001547ED" w:rsidRDefault="00CC64F3" w:rsidP="006B7794">
      <w:pPr>
        <w:pStyle w:val="affc"/>
        <w:widowControl/>
        <w:shd w:val="clear" w:color="auto" w:fill="F2F2F2"/>
        <w:autoSpaceDE w:val="0"/>
        <w:autoSpaceDN w:val="0"/>
        <w:spacing w:before="120" w:after="120"/>
        <w:ind w:left="0"/>
        <w:rPr>
          <w:i/>
        </w:rPr>
      </w:pPr>
      <w:r w:rsidRPr="001547ED">
        <w:rPr>
          <w:i/>
        </w:rPr>
        <w:t xml:space="preserve">На вопросы № 37, 38 отвечают только респонденты, выбравшие при ответе на вопрос№36 вариант «1 – Да». </w:t>
      </w:r>
    </w:p>
    <w:p w14:paraId="3D8F941A" w14:textId="77777777" w:rsidR="00CC64F3" w:rsidRPr="001547ED" w:rsidRDefault="00CC64F3" w:rsidP="006B7794">
      <w:pPr>
        <w:pStyle w:val="affc"/>
        <w:widowControl/>
        <w:shd w:val="clear" w:color="auto" w:fill="F2F2F2"/>
        <w:autoSpaceDE w:val="0"/>
        <w:autoSpaceDN w:val="0"/>
        <w:ind w:left="0"/>
        <w:rPr>
          <w:i/>
        </w:rPr>
      </w:pPr>
      <w:r w:rsidRPr="001547ED">
        <w:rPr>
          <w:i/>
        </w:rPr>
        <w:t>При ответе «2 - Нет» благодарим и переходим к вопросу 40.</w:t>
      </w:r>
    </w:p>
    <w:p w14:paraId="48316E01" w14:textId="77777777" w:rsidR="00CC64F3" w:rsidRPr="001547ED" w:rsidRDefault="00CC64F3" w:rsidP="006B7794">
      <w:pPr>
        <w:ind w:firstLine="567"/>
        <w:jc w:val="both"/>
        <w:rPr>
          <w:b/>
          <w:sz w:val="16"/>
          <w:szCs w:val="16"/>
        </w:rPr>
      </w:pPr>
    </w:p>
    <w:p w14:paraId="2B55FDEC" w14:textId="77777777" w:rsidR="00CC64F3" w:rsidRPr="001547ED" w:rsidRDefault="00CC64F3" w:rsidP="006B7794">
      <w:pPr>
        <w:spacing w:before="120" w:line="360" w:lineRule="auto"/>
        <w:ind w:firstLine="567"/>
        <w:jc w:val="both"/>
        <w:rPr>
          <w:i/>
        </w:rPr>
      </w:pPr>
      <w:r w:rsidRPr="001547ED">
        <w:rPr>
          <w:b/>
        </w:rPr>
        <w:t xml:space="preserve">37. Из каких источников Вы узнали о возможности получения услуг через портал государственных и муниципальных услуг? </w:t>
      </w:r>
      <w:r w:rsidRPr="001547ED">
        <w:rPr>
          <w:i/>
        </w:rPr>
        <w:t>(можно выбрать несколько вариантов ответа)</w:t>
      </w:r>
    </w:p>
    <w:p w14:paraId="1CFB0D3F" w14:textId="77777777" w:rsidR="00CC64F3" w:rsidRPr="001547ED" w:rsidRDefault="00CC64F3" w:rsidP="006B7794">
      <w:pPr>
        <w:pStyle w:val="affc"/>
        <w:widowControl/>
        <w:numPr>
          <w:ilvl w:val="0"/>
          <w:numId w:val="54"/>
        </w:numPr>
        <w:tabs>
          <w:tab w:val="left" w:pos="993"/>
        </w:tabs>
        <w:autoSpaceDE w:val="0"/>
        <w:autoSpaceDN w:val="0"/>
        <w:spacing w:after="200" w:line="276" w:lineRule="auto"/>
        <w:ind w:left="567" w:firstLine="0"/>
        <w:contextualSpacing/>
        <w:jc w:val="both"/>
      </w:pPr>
      <w:r w:rsidRPr="001547ED">
        <w:t>по телевидению;</w:t>
      </w:r>
    </w:p>
    <w:p w14:paraId="6637DA70" w14:textId="77777777" w:rsidR="00CC64F3" w:rsidRPr="001547ED" w:rsidRDefault="00CC64F3" w:rsidP="006B7794">
      <w:pPr>
        <w:pStyle w:val="affc"/>
        <w:widowControl/>
        <w:numPr>
          <w:ilvl w:val="0"/>
          <w:numId w:val="54"/>
        </w:numPr>
        <w:tabs>
          <w:tab w:val="left" w:pos="993"/>
        </w:tabs>
        <w:autoSpaceDE w:val="0"/>
        <w:autoSpaceDN w:val="0"/>
        <w:spacing w:after="200" w:line="276" w:lineRule="auto"/>
        <w:ind w:left="567" w:firstLine="0"/>
        <w:contextualSpacing/>
        <w:jc w:val="both"/>
      </w:pPr>
      <w:r w:rsidRPr="001547ED">
        <w:t>из официального сайта органа власти (местного самоуправления) в сети Интернет;</w:t>
      </w:r>
    </w:p>
    <w:p w14:paraId="07C3EF81" w14:textId="77777777" w:rsidR="00CC64F3" w:rsidRPr="001547ED" w:rsidRDefault="00CC64F3" w:rsidP="006B7794">
      <w:pPr>
        <w:pStyle w:val="affc"/>
        <w:widowControl/>
        <w:numPr>
          <w:ilvl w:val="0"/>
          <w:numId w:val="54"/>
        </w:numPr>
        <w:tabs>
          <w:tab w:val="left" w:pos="993"/>
        </w:tabs>
        <w:autoSpaceDE w:val="0"/>
        <w:autoSpaceDN w:val="0"/>
        <w:spacing w:line="276" w:lineRule="auto"/>
        <w:ind w:left="567" w:firstLine="0"/>
        <w:contextualSpacing/>
        <w:jc w:val="both"/>
      </w:pPr>
      <w:r w:rsidRPr="001547ED">
        <w:t>из новостных и прочих сайтов в сети Интернет ____________________________</w:t>
      </w:r>
    </w:p>
    <w:p w14:paraId="02C7E229" w14:textId="77777777" w:rsidR="00CC64F3" w:rsidRPr="001547ED" w:rsidRDefault="00CC64F3" w:rsidP="006B7794">
      <w:pPr>
        <w:autoSpaceDE w:val="0"/>
        <w:autoSpaceDN w:val="0"/>
        <w:ind w:left="5954"/>
        <w:rPr>
          <w:i/>
          <w:sz w:val="18"/>
          <w:szCs w:val="18"/>
        </w:rPr>
      </w:pPr>
      <w:r w:rsidRPr="001547ED">
        <w:rPr>
          <w:i/>
          <w:sz w:val="18"/>
          <w:szCs w:val="18"/>
        </w:rPr>
        <w:t>(по возможности уточните, какой именно)</w:t>
      </w:r>
    </w:p>
    <w:p w14:paraId="493BFE82" w14:textId="77777777" w:rsidR="00CC64F3" w:rsidRPr="001547ED" w:rsidRDefault="00CC64F3" w:rsidP="006B7794">
      <w:pPr>
        <w:pStyle w:val="affc"/>
        <w:widowControl/>
        <w:numPr>
          <w:ilvl w:val="0"/>
          <w:numId w:val="54"/>
        </w:numPr>
        <w:tabs>
          <w:tab w:val="left" w:pos="993"/>
        </w:tabs>
        <w:autoSpaceDE w:val="0"/>
        <w:autoSpaceDN w:val="0"/>
        <w:spacing w:after="200" w:line="276" w:lineRule="auto"/>
        <w:ind w:left="567" w:firstLine="0"/>
        <w:contextualSpacing/>
        <w:jc w:val="both"/>
      </w:pPr>
      <w:r w:rsidRPr="001547ED">
        <w:t>из газет, журналов;</w:t>
      </w:r>
    </w:p>
    <w:p w14:paraId="1D9FA33D" w14:textId="77777777" w:rsidR="00CC64F3" w:rsidRPr="001547ED" w:rsidRDefault="00CC64F3" w:rsidP="006B7794">
      <w:pPr>
        <w:pStyle w:val="affc"/>
        <w:widowControl/>
        <w:numPr>
          <w:ilvl w:val="0"/>
          <w:numId w:val="54"/>
        </w:numPr>
        <w:tabs>
          <w:tab w:val="left" w:pos="993"/>
        </w:tabs>
        <w:autoSpaceDE w:val="0"/>
        <w:autoSpaceDN w:val="0"/>
        <w:spacing w:after="200" w:line="276" w:lineRule="auto"/>
        <w:ind w:left="567" w:firstLine="0"/>
        <w:contextualSpacing/>
        <w:jc w:val="both"/>
      </w:pPr>
      <w:r w:rsidRPr="001547ED">
        <w:t>из объявлений в общественных местах (поликлинике, школе, библиотеке и пр.)</w:t>
      </w:r>
    </w:p>
    <w:p w14:paraId="104615C2" w14:textId="77777777" w:rsidR="00CC64F3" w:rsidRPr="001547ED" w:rsidRDefault="00CC64F3" w:rsidP="006B7794">
      <w:pPr>
        <w:pStyle w:val="affc"/>
        <w:widowControl/>
        <w:numPr>
          <w:ilvl w:val="0"/>
          <w:numId w:val="54"/>
        </w:numPr>
        <w:tabs>
          <w:tab w:val="left" w:pos="993"/>
        </w:tabs>
        <w:autoSpaceDE w:val="0"/>
        <w:autoSpaceDN w:val="0"/>
        <w:spacing w:after="200" w:line="276" w:lineRule="auto"/>
        <w:ind w:left="567" w:firstLine="0"/>
        <w:contextualSpacing/>
        <w:jc w:val="both"/>
      </w:pPr>
      <w:r w:rsidRPr="001547ED">
        <w:t>рассказали в органе исполнительной власти (местного самоуправления), куда я обращался;</w:t>
      </w:r>
    </w:p>
    <w:p w14:paraId="6BBD6899" w14:textId="77777777" w:rsidR="00CC64F3" w:rsidRPr="001547ED" w:rsidRDefault="00CC64F3" w:rsidP="006B7794">
      <w:pPr>
        <w:pStyle w:val="affc"/>
        <w:widowControl/>
        <w:numPr>
          <w:ilvl w:val="0"/>
          <w:numId w:val="54"/>
        </w:numPr>
        <w:tabs>
          <w:tab w:val="left" w:pos="993"/>
        </w:tabs>
        <w:autoSpaceDE w:val="0"/>
        <w:autoSpaceDN w:val="0"/>
        <w:spacing w:after="200" w:line="276" w:lineRule="auto"/>
        <w:ind w:left="567" w:firstLine="0"/>
        <w:contextualSpacing/>
        <w:jc w:val="both"/>
      </w:pPr>
      <w:r w:rsidRPr="001547ED">
        <w:t>рассказали знакомые;</w:t>
      </w:r>
    </w:p>
    <w:p w14:paraId="5C62AD77" w14:textId="77777777" w:rsidR="00CC64F3" w:rsidRPr="001547ED" w:rsidRDefault="00CC64F3" w:rsidP="006B7794">
      <w:pPr>
        <w:pStyle w:val="affc"/>
        <w:widowControl/>
        <w:numPr>
          <w:ilvl w:val="0"/>
          <w:numId w:val="54"/>
        </w:numPr>
        <w:tabs>
          <w:tab w:val="left" w:pos="993"/>
        </w:tabs>
        <w:autoSpaceDE w:val="0"/>
        <w:autoSpaceDN w:val="0"/>
        <w:spacing w:line="276" w:lineRule="auto"/>
        <w:ind w:left="567" w:firstLine="0"/>
        <w:contextualSpacing/>
        <w:jc w:val="both"/>
      </w:pPr>
      <w:r w:rsidRPr="001547ED">
        <w:t>иной источник ________________________________________________________</w:t>
      </w:r>
    </w:p>
    <w:p w14:paraId="50A5A00C" w14:textId="77777777" w:rsidR="00CC64F3" w:rsidRPr="001547ED" w:rsidRDefault="00CC64F3" w:rsidP="006B7794">
      <w:pPr>
        <w:autoSpaceDE w:val="0"/>
        <w:autoSpaceDN w:val="0"/>
        <w:jc w:val="center"/>
        <w:rPr>
          <w:i/>
          <w:sz w:val="20"/>
          <w:szCs w:val="20"/>
        </w:rPr>
      </w:pPr>
      <w:r w:rsidRPr="001547ED">
        <w:rPr>
          <w:i/>
          <w:sz w:val="20"/>
          <w:szCs w:val="20"/>
        </w:rPr>
        <w:t>(уточните, какой именно)</w:t>
      </w:r>
    </w:p>
    <w:p w14:paraId="7CF9C2D3" w14:textId="77777777" w:rsidR="00CC64F3" w:rsidRPr="001547ED" w:rsidRDefault="00CC64F3" w:rsidP="006B7794">
      <w:pPr>
        <w:ind w:firstLine="567"/>
        <w:jc w:val="both"/>
        <w:rPr>
          <w:b/>
          <w:sz w:val="16"/>
          <w:szCs w:val="16"/>
        </w:rPr>
      </w:pPr>
    </w:p>
    <w:p w14:paraId="14B40A06" w14:textId="77777777" w:rsidR="00CC64F3" w:rsidRPr="001547ED" w:rsidRDefault="00CC64F3" w:rsidP="006B7794">
      <w:pPr>
        <w:spacing w:before="120" w:line="360" w:lineRule="auto"/>
        <w:ind w:firstLine="567"/>
        <w:jc w:val="both"/>
        <w:rPr>
          <w:b/>
        </w:rPr>
      </w:pPr>
      <w:r w:rsidRPr="001547ED">
        <w:rPr>
          <w:b/>
        </w:rPr>
        <w:lastRenderedPageBreak/>
        <w:t>38. Получали ли Вы лично какую-нибудь услугу через портал государственных и муниципальных услуг?</w:t>
      </w:r>
    </w:p>
    <w:p w14:paraId="59F134E9" w14:textId="77777777" w:rsidR="00CC64F3" w:rsidRPr="001547ED" w:rsidRDefault="00CC64F3" w:rsidP="006B7794">
      <w:pPr>
        <w:pStyle w:val="affc"/>
        <w:widowControl/>
        <w:numPr>
          <w:ilvl w:val="0"/>
          <w:numId w:val="55"/>
        </w:numPr>
        <w:autoSpaceDE w:val="0"/>
        <w:autoSpaceDN w:val="0"/>
        <w:spacing w:after="200" w:line="276" w:lineRule="auto"/>
        <w:contextualSpacing/>
        <w:jc w:val="both"/>
      </w:pPr>
      <w:r w:rsidRPr="001547ED">
        <w:t>Да.</w:t>
      </w:r>
    </w:p>
    <w:p w14:paraId="1587B958" w14:textId="77777777" w:rsidR="00CC64F3" w:rsidRPr="001547ED" w:rsidRDefault="00CC64F3" w:rsidP="006B7794">
      <w:pPr>
        <w:pStyle w:val="affc"/>
        <w:widowControl/>
        <w:numPr>
          <w:ilvl w:val="0"/>
          <w:numId w:val="55"/>
        </w:numPr>
        <w:autoSpaceDE w:val="0"/>
        <w:autoSpaceDN w:val="0"/>
        <w:spacing w:after="200" w:line="276" w:lineRule="auto"/>
        <w:contextualSpacing/>
        <w:jc w:val="both"/>
      </w:pPr>
      <w:r w:rsidRPr="001547ED">
        <w:t>Нет.</w:t>
      </w:r>
    </w:p>
    <w:p w14:paraId="12DE31A0" w14:textId="77777777" w:rsidR="00CC64F3" w:rsidRPr="001547ED" w:rsidRDefault="00CC64F3" w:rsidP="006B7794">
      <w:pPr>
        <w:pStyle w:val="affc"/>
        <w:widowControl/>
        <w:shd w:val="clear" w:color="auto" w:fill="F2F2F2"/>
        <w:autoSpaceDE w:val="0"/>
        <w:autoSpaceDN w:val="0"/>
        <w:spacing w:before="120" w:after="120"/>
        <w:ind w:left="0"/>
        <w:rPr>
          <w:i/>
        </w:rPr>
      </w:pPr>
      <w:r w:rsidRPr="001547ED">
        <w:rPr>
          <w:i/>
        </w:rPr>
        <w:t xml:space="preserve">На вопрос №39 отвечают только респонденты, выбравшие при ответе на вопрос №38 вариант «1 – Да». </w:t>
      </w:r>
    </w:p>
    <w:p w14:paraId="712273A1" w14:textId="77777777" w:rsidR="00CC64F3" w:rsidRPr="001547ED" w:rsidRDefault="00CC64F3" w:rsidP="006B7794">
      <w:pPr>
        <w:pStyle w:val="affc"/>
        <w:widowControl/>
        <w:shd w:val="clear" w:color="auto" w:fill="F2F2F2"/>
        <w:autoSpaceDE w:val="0"/>
        <w:autoSpaceDN w:val="0"/>
        <w:spacing w:before="120" w:after="120"/>
        <w:ind w:left="0"/>
        <w:rPr>
          <w:i/>
        </w:rPr>
      </w:pPr>
      <w:r w:rsidRPr="001547ED">
        <w:rPr>
          <w:i/>
        </w:rPr>
        <w:t>При ответе «2 - Нет» благодарим и переходим к вопросу 40.</w:t>
      </w:r>
    </w:p>
    <w:p w14:paraId="51BAE3A5" w14:textId="77777777" w:rsidR="00CC64F3" w:rsidRPr="001547ED" w:rsidRDefault="00CC64F3" w:rsidP="006B7794">
      <w:pPr>
        <w:spacing w:before="240" w:line="360" w:lineRule="auto"/>
        <w:ind w:firstLine="567"/>
        <w:jc w:val="both"/>
        <w:rPr>
          <w:b/>
        </w:rPr>
      </w:pPr>
      <w:r w:rsidRPr="001547ED">
        <w:rPr>
          <w:b/>
        </w:rPr>
        <w:t>39. Оцените, пожалуйста, качество предоставления услуг с использованием портала государственных и муниципальных услуг по пятибалльной шкале:</w:t>
      </w:r>
    </w:p>
    <w:p w14:paraId="09BC0A09" w14:textId="77777777" w:rsidR="00CC64F3" w:rsidRPr="001547ED" w:rsidRDefault="00CC64F3" w:rsidP="006B7794">
      <w:pPr>
        <w:autoSpaceDE w:val="0"/>
        <w:autoSpaceDN w:val="0"/>
        <w:spacing w:line="360" w:lineRule="auto"/>
        <w:ind w:firstLine="567"/>
      </w:pPr>
      <w:r w:rsidRPr="001547ED">
        <w:t>1. Очень хорошо.</w:t>
      </w:r>
    </w:p>
    <w:p w14:paraId="0DD9ADA0" w14:textId="77777777" w:rsidR="00CC64F3" w:rsidRPr="001547ED" w:rsidRDefault="00CC64F3" w:rsidP="006B7794">
      <w:pPr>
        <w:autoSpaceDE w:val="0"/>
        <w:autoSpaceDN w:val="0"/>
        <w:spacing w:line="360" w:lineRule="auto"/>
        <w:ind w:firstLine="567"/>
      </w:pPr>
      <w:r w:rsidRPr="001547ED">
        <w:t>2. Скорее хорошо.</w:t>
      </w:r>
    </w:p>
    <w:p w14:paraId="72E688FF" w14:textId="77777777" w:rsidR="00CC64F3" w:rsidRPr="001547ED" w:rsidRDefault="00CC64F3" w:rsidP="006B7794">
      <w:pPr>
        <w:autoSpaceDE w:val="0"/>
        <w:autoSpaceDN w:val="0"/>
        <w:spacing w:line="360" w:lineRule="auto"/>
        <w:ind w:firstLine="567"/>
      </w:pPr>
      <w:r w:rsidRPr="001547ED">
        <w:t>3. Скорее плохо.</w:t>
      </w:r>
    </w:p>
    <w:p w14:paraId="11228F7B" w14:textId="77777777" w:rsidR="00CC64F3" w:rsidRPr="001547ED" w:rsidRDefault="00CC64F3" w:rsidP="006B7794">
      <w:pPr>
        <w:autoSpaceDE w:val="0"/>
        <w:autoSpaceDN w:val="0"/>
        <w:spacing w:line="360" w:lineRule="auto"/>
        <w:ind w:firstLine="567"/>
      </w:pPr>
      <w:r w:rsidRPr="001547ED">
        <w:t>4. Очень плохо.</w:t>
      </w:r>
    </w:p>
    <w:p w14:paraId="75E72A70" w14:textId="77777777" w:rsidR="00CC64F3" w:rsidRPr="001547ED" w:rsidRDefault="00CC64F3" w:rsidP="006B7794">
      <w:pPr>
        <w:autoSpaceDE w:val="0"/>
        <w:autoSpaceDN w:val="0"/>
        <w:spacing w:line="360" w:lineRule="auto"/>
        <w:ind w:firstLine="567"/>
      </w:pPr>
      <w:r w:rsidRPr="001547ED">
        <w:t>5. Затрудняюсь ответить.</w:t>
      </w:r>
    </w:p>
    <w:p w14:paraId="4053F2D7" w14:textId="77777777" w:rsidR="00CC64F3" w:rsidRPr="001547ED" w:rsidRDefault="00CC64F3" w:rsidP="006B7794">
      <w:pPr>
        <w:pStyle w:val="affc"/>
        <w:widowControl/>
        <w:autoSpaceDE w:val="0"/>
        <w:autoSpaceDN w:val="0"/>
        <w:ind w:left="1077"/>
        <w:rPr>
          <w:sz w:val="16"/>
          <w:szCs w:val="16"/>
        </w:rPr>
      </w:pPr>
    </w:p>
    <w:p w14:paraId="6F97E829" w14:textId="77777777" w:rsidR="00CC64F3" w:rsidRPr="001547ED" w:rsidRDefault="00CC64F3" w:rsidP="006B7794">
      <w:pPr>
        <w:pStyle w:val="affc"/>
        <w:widowControl/>
        <w:autoSpaceDE w:val="0"/>
        <w:autoSpaceDN w:val="0"/>
        <w:spacing w:before="120" w:after="120"/>
        <w:ind w:left="0"/>
        <w:rPr>
          <w:b/>
        </w:rPr>
      </w:pPr>
      <w:r w:rsidRPr="001547ED">
        <w:rPr>
          <w:b/>
        </w:rPr>
        <w:t>Спасибо за ваши ответы! Ещё несколько вопросов:</w:t>
      </w:r>
    </w:p>
    <w:p w14:paraId="31B266BB" w14:textId="77777777" w:rsidR="00CC64F3" w:rsidRPr="001547ED" w:rsidRDefault="00CC64F3" w:rsidP="006B7794">
      <w:pPr>
        <w:spacing w:before="120" w:line="360" w:lineRule="auto"/>
        <w:ind w:firstLine="567"/>
        <w:jc w:val="both"/>
        <w:rPr>
          <w:b/>
        </w:rPr>
      </w:pPr>
      <w:r w:rsidRPr="001547ED">
        <w:rPr>
          <w:b/>
        </w:rPr>
        <w:t>40. Сколько Вам полных лет?</w:t>
      </w:r>
    </w:p>
    <w:p w14:paraId="241BD4E6" w14:textId="77777777" w:rsidR="00CC64F3" w:rsidRPr="001547ED" w:rsidRDefault="00CC64F3" w:rsidP="006B7794">
      <w:pPr>
        <w:spacing w:before="120" w:line="360" w:lineRule="auto"/>
        <w:ind w:firstLine="567"/>
        <w:jc w:val="both"/>
        <w:rPr>
          <w:b/>
        </w:rPr>
      </w:pPr>
      <w:r w:rsidRPr="001547ED">
        <w:rPr>
          <w:b/>
        </w:rPr>
        <w:t>41. Укажите Ваш род занятий:</w:t>
      </w:r>
    </w:p>
    <w:p w14:paraId="5AC34189" w14:textId="77777777" w:rsidR="00CC64F3" w:rsidRPr="001547ED" w:rsidRDefault="00CC64F3" w:rsidP="006B7794">
      <w:pPr>
        <w:pStyle w:val="affc"/>
        <w:widowControl/>
        <w:numPr>
          <w:ilvl w:val="0"/>
          <w:numId w:val="37"/>
        </w:numPr>
        <w:autoSpaceDE w:val="0"/>
        <w:autoSpaceDN w:val="0"/>
        <w:spacing w:after="200" w:line="276" w:lineRule="auto"/>
        <w:contextualSpacing/>
        <w:jc w:val="both"/>
      </w:pPr>
      <w:r w:rsidRPr="001547ED">
        <w:t>Учусь;</w:t>
      </w:r>
    </w:p>
    <w:p w14:paraId="0FB617A3" w14:textId="77777777" w:rsidR="00CC64F3" w:rsidRPr="001547ED" w:rsidRDefault="00CC64F3" w:rsidP="006B7794">
      <w:pPr>
        <w:pStyle w:val="affc"/>
        <w:widowControl/>
        <w:numPr>
          <w:ilvl w:val="0"/>
          <w:numId w:val="37"/>
        </w:numPr>
        <w:autoSpaceDE w:val="0"/>
        <w:autoSpaceDN w:val="0"/>
        <w:spacing w:after="200" w:line="276" w:lineRule="auto"/>
        <w:contextualSpacing/>
        <w:jc w:val="both"/>
      </w:pPr>
      <w:r w:rsidRPr="001547ED">
        <w:t>Работаю;</w:t>
      </w:r>
    </w:p>
    <w:p w14:paraId="57B58D26" w14:textId="77777777" w:rsidR="00CC64F3" w:rsidRPr="001547ED" w:rsidRDefault="00CC64F3" w:rsidP="006B7794">
      <w:pPr>
        <w:pStyle w:val="affc"/>
        <w:widowControl/>
        <w:numPr>
          <w:ilvl w:val="0"/>
          <w:numId w:val="37"/>
        </w:numPr>
        <w:autoSpaceDE w:val="0"/>
        <w:autoSpaceDN w:val="0"/>
        <w:spacing w:after="200" w:line="276" w:lineRule="auto"/>
        <w:contextualSpacing/>
        <w:jc w:val="both"/>
      </w:pPr>
      <w:r w:rsidRPr="001547ED">
        <w:t>Пенсионер.</w:t>
      </w:r>
    </w:p>
    <w:p w14:paraId="6AF4C8D6" w14:textId="77777777" w:rsidR="00CC64F3" w:rsidRPr="001547ED" w:rsidRDefault="00CC64F3" w:rsidP="006B7794">
      <w:pPr>
        <w:pStyle w:val="affc"/>
        <w:widowControl/>
        <w:numPr>
          <w:ilvl w:val="0"/>
          <w:numId w:val="37"/>
        </w:numPr>
        <w:shd w:val="clear" w:color="auto" w:fill="FFFFFF"/>
        <w:autoSpaceDE w:val="0"/>
        <w:autoSpaceDN w:val="0"/>
        <w:spacing w:after="200" w:line="276" w:lineRule="auto"/>
        <w:contextualSpacing/>
        <w:jc w:val="both"/>
      </w:pPr>
      <w:r w:rsidRPr="001547ED">
        <w:t>Иное (не работаю, не учусь)</w:t>
      </w:r>
    </w:p>
    <w:p w14:paraId="4BC9B85F" w14:textId="77777777" w:rsidR="00CC64F3" w:rsidRPr="001547ED" w:rsidRDefault="00CC64F3" w:rsidP="006B7794">
      <w:pPr>
        <w:pStyle w:val="affc"/>
        <w:widowControl/>
        <w:autoSpaceDE w:val="0"/>
        <w:autoSpaceDN w:val="0"/>
        <w:ind w:left="1077"/>
        <w:rPr>
          <w:sz w:val="16"/>
          <w:szCs w:val="16"/>
        </w:rPr>
      </w:pPr>
    </w:p>
    <w:p w14:paraId="14B2ED74" w14:textId="77777777" w:rsidR="00CC64F3" w:rsidRPr="001547ED" w:rsidRDefault="00CC64F3" w:rsidP="006B7794">
      <w:pPr>
        <w:spacing w:before="120" w:line="360" w:lineRule="auto"/>
        <w:ind w:firstLine="567"/>
        <w:jc w:val="both"/>
        <w:rPr>
          <w:b/>
        </w:rPr>
      </w:pPr>
      <w:r w:rsidRPr="001547ED">
        <w:rPr>
          <w:b/>
        </w:rPr>
        <w:t>42. Какое у Вас образование?</w:t>
      </w:r>
    </w:p>
    <w:p w14:paraId="2F4C45EC" w14:textId="77777777" w:rsidR="00CC64F3" w:rsidRPr="001547ED" w:rsidRDefault="00CC64F3" w:rsidP="006B7794">
      <w:pPr>
        <w:pStyle w:val="affc"/>
        <w:widowControl/>
        <w:numPr>
          <w:ilvl w:val="0"/>
          <w:numId w:val="38"/>
        </w:numPr>
        <w:autoSpaceDE w:val="0"/>
        <w:autoSpaceDN w:val="0"/>
        <w:spacing w:after="200" w:line="276" w:lineRule="auto"/>
        <w:contextualSpacing/>
        <w:jc w:val="both"/>
      </w:pPr>
      <w:r w:rsidRPr="001547ED">
        <w:t>Высшее или незаконченное высшее;</w:t>
      </w:r>
    </w:p>
    <w:p w14:paraId="1C232CDA" w14:textId="77777777" w:rsidR="00CC64F3" w:rsidRPr="001547ED" w:rsidRDefault="00CC64F3" w:rsidP="006B7794">
      <w:pPr>
        <w:pStyle w:val="affc"/>
        <w:widowControl/>
        <w:numPr>
          <w:ilvl w:val="0"/>
          <w:numId w:val="38"/>
        </w:numPr>
        <w:autoSpaceDE w:val="0"/>
        <w:autoSpaceDN w:val="0"/>
        <w:spacing w:after="200" w:line="276" w:lineRule="auto"/>
        <w:contextualSpacing/>
        <w:jc w:val="both"/>
      </w:pPr>
      <w:r w:rsidRPr="001547ED">
        <w:t>Среднее специальное (техникум, колледж и др.);</w:t>
      </w:r>
    </w:p>
    <w:p w14:paraId="0C7C70EE" w14:textId="77777777" w:rsidR="00CC64F3" w:rsidRPr="001547ED" w:rsidRDefault="00CC64F3" w:rsidP="006B7794">
      <w:pPr>
        <w:pStyle w:val="affc"/>
        <w:widowControl/>
        <w:numPr>
          <w:ilvl w:val="0"/>
          <w:numId w:val="38"/>
        </w:numPr>
        <w:autoSpaceDE w:val="0"/>
        <w:autoSpaceDN w:val="0"/>
        <w:spacing w:after="200" w:line="276" w:lineRule="auto"/>
        <w:contextualSpacing/>
        <w:jc w:val="both"/>
      </w:pPr>
      <w:r w:rsidRPr="001547ED">
        <w:t>Полное среднее (средняя школа, профессиональное училище, профессиональный лицей);</w:t>
      </w:r>
    </w:p>
    <w:p w14:paraId="1D0503C0" w14:textId="77777777" w:rsidR="00CC64F3" w:rsidRPr="001547ED" w:rsidRDefault="00CC64F3" w:rsidP="006B7794">
      <w:pPr>
        <w:pStyle w:val="affc"/>
        <w:widowControl/>
        <w:numPr>
          <w:ilvl w:val="0"/>
          <w:numId w:val="38"/>
        </w:numPr>
        <w:autoSpaceDE w:val="0"/>
        <w:autoSpaceDN w:val="0"/>
        <w:spacing w:after="200" w:line="276" w:lineRule="auto"/>
        <w:contextualSpacing/>
        <w:jc w:val="both"/>
      </w:pPr>
      <w:r w:rsidRPr="001547ED">
        <w:t>Неполное среднее.</w:t>
      </w:r>
    </w:p>
    <w:p w14:paraId="6A3A4240" w14:textId="77777777" w:rsidR="006C2A4B" w:rsidRDefault="006C2A4B">
      <w:pPr>
        <w:spacing w:after="160" w:line="259" w:lineRule="auto"/>
        <w:rPr>
          <w:b/>
          <w:caps/>
          <w:sz w:val="28"/>
          <w:szCs w:val="20"/>
        </w:rPr>
      </w:pPr>
      <w:bookmarkStart w:id="10" w:name="_Toc374636806"/>
      <w:r>
        <w:br w:type="page"/>
      </w:r>
    </w:p>
    <w:p w14:paraId="53DB640B" w14:textId="75741DF7" w:rsidR="003E7B4B" w:rsidRPr="001547ED" w:rsidRDefault="003E7B4B" w:rsidP="006C2A4B">
      <w:pPr>
        <w:pStyle w:val="1ffe"/>
        <w:keepNext w:val="0"/>
        <w:keepLines w:val="0"/>
        <w:widowControl/>
        <w:spacing w:after="240" w:line="360" w:lineRule="auto"/>
        <w:ind w:firstLine="0"/>
        <w:jc w:val="center"/>
      </w:pPr>
      <w:bookmarkStart w:id="11" w:name="_Toc437866098"/>
      <w:r w:rsidRPr="001547ED">
        <w:lastRenderedPageBreak/>
        <w:t>ПРИЛОЖЕНИЕ Б</w:t>
      </w:r>
      <w:r w:rsidR="006C2A4B">
        <w:br/>
      </w:r>
      <w:r w:rsidRPr="001547ED">
        <w:t>ПОРЯДОК РАСЧЕТА ОСНОВНЫХ ПОКАЗАТЕЛЕЙ КАЧЕСТВА И ДОСТУПНОСТИ ПРЕДОСТАВЛЕНИЯ ГОСУДАРСТВЕННЫХ И МУНИЦИПАЛЬНЫХ НА ОСНОВЕ ДАННЫХ, ПОЛУЧЕННЫХ МЕТОДОМ ТЕЛЕФОННОГО ОПРОСА ПОЛУЧАТЕЛЕЙ ГОСУДАРСТВЕННЫХ И МУНИЦИПАЛЬНЫХ УСЛУГ</w:t>
      </w:r>
      <w:bookmarkEnd w:id="11"/>
    </w:p>
    <w:p w14:paraId="2299E957" w14:textId="77777777" w:rsidR="003E7B4B" w:rsidRPr="001547ED" w:rsidRDefault="003E7B4B" w:rsidP="006C2A4B">
      <w:pPr>
        <w:spacing w:line="360" w:lineRule="auto"/>
        <w:jc w:val="center"/>
        <w:rPr>
          <w:b/>
        </w:rPr>
      </w:pPr>
      <w:r w:rsidRPr="001547ED">
        <w:rPr>
          <w:b/>
        </w:rPr>
        <w:t xml:space="preserve">Порядок расчета основных показателей качества и доступности </w:t>
      </w:r>
    </w:p>
    <w:p w14:paraId="0599854D" w14:textId="77777777" w:rsidR="003E7B4B" w:rsidRPr="001547ED" w:rsidRDefault="003E7B4B" w:rsidP="006C2A4B">
      <w:pPr>
        <w:spacing w:line="360" w:lineRule="auto"/>
        <w:jc w:val="center"/>
        <w:rPr>
          <w:b/>
        </w:rPr>
      </w:pPr>
      <w:r w:rsidRPr="001547ED">
        <w:rPr>
          <w:b/>
        </w:rPr>
        <w:t>предоставления государственных и муниципальных на основе данных, полученных методом телефонного опроса получателей государственных и муниципальных услуг</w:t>
      </w:r>
    </w:p>
    <w:p w14:paraId="6D9B9484" w14:textId="77777777" w:rsidR="003E7B4B" w:rsidRPr="001547ED" w:rsidRDefault="003E7B4B" w:rsidP="006B7794">
      <w:pPr>
        <w:ind w:left="720"/>
        <w:jc w:val="center"/>
        <w:rPr>
          <w:b/>
        </w:rPr>
      </w:pPr>
    </w:p>
    <w:tbl>
      <w:tblPr>
        <w:tblW w:w="5000" w:type="pct"/>
        <w:tblLook w:val="04A0" w:firstRow="1" w:lastRow="0" w:firstColumn="1" w:lastColumn="0" w:noHBand="0" w:noVBand="1"/>
      </w:tblPr>
      <w:tblGrid>
        <w:gridCol w:w="536"/>
        <w:gridCol w:w="3145"/>
        <w:gridCol w:w="1165"/>
        <w:gridCol w:w="5008"/>
      </w:tblGrid>
      <w:tr w:rsidR="003E7B4B" w:rsidRPr="001547ED" w14:paraId="03CCC519" w14:textId="77777777" w:rsidTr="006C2A4B">
        <w:trPr>
          <w:trHeight w:val="20"/>
          <w:tblHeader/>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9D78FA" w14:textId="77777777" w:rsidR="003E7B4B" w:rsidRPr="001547ED" w:rsidRDefault="003E7B4B" w:rsidP="006B7794">
            <w:pPr>
              <w:jc w:val="center"/>
              <w:rPr>
                <w:b/>
                <w:bCs/>
              </w:rPr>
            </w:pPr>
            <w:r w:rsidRPr="001547ED">
              <w:rPr>
                <w:b/>
                <w:bCs/>
              </w:rPr>
              <w:t>№</w:t>
            </w:r>
          </w:p>
        </w:tc>
        <w:tc>
          <w:tcPr>
            <w:tcW w:w="1596" w:type="pct"/>
            <w:tcBorders>
              <w:top w:val="single" w:sz="4" w:space="0" w:color="auto"/>
              <w:left w:val="nil"/>
              <w:bottom w:val="single" w:sz="4" w:space="0" w:color="auto"/>
              <w:right w:val="single" w:sz="4" w:space="0" w:color="auto"/>
            </w:tcBorders>
            <w:shd w:val="clear" w:color="auto" w:fill="auto"/>
            <w:vAlign w:val="center"/>
            <w:hideMark/>
          </w:tcPr>
          <w:p w14:paraId="2836CD63" w14:textId="77777777" w:rsidR="003E7B4B" w:rsidRPr="001547ED" w:rsidRDefault="003E7B4B" w:rsidP="006B7794">
            <w:pPr>
              <w:jc w:val="center"/>
              <w:rPr>
                <w:b/>
                <w:bCs/>
              </w:rPr>
            </w:pPr>
            <w:r w:rsidRPr="001547ED">
              <w:rPr>
                <w:b/>
                <w:bCs/>
              </w:rPr>
              <w:t>Наименование показателя</w:t>
            </w:r>
          </w:p>
        </w:tc>
        <w:tc>
          <w:tcPr>
            <w:tcW w:w="591" w:type="pct"/>
            <w:tcBorders>
              <w:top w:val="single" w:sz="4" w:space="0" w:color="auto"/>
              <w:left w:val="nil"/>
              <w:bottom w:val="single" w:sz="4" w:space="0" w:color="auto"/>
              <w:right w:val="single" w:sz="4" w:space="0" w:color="auto"/>
            </w:tcBorders>
            <w:shd w:val="clear" w:color="auto" w:fill="auto"/>
            <w:vAlign w:val="center"/>
            <w:hideMark/>
          </w:tcPr>
          <w:p w14:paraId="59721C24" w14:textId="77777777" w:rsidR="003E7B4B" w:rsidRPr="001547ED" w:rsidRDefault="003E7B4B" w:rsidP="006B7794">
            <w:pPr>
              <w:jc w:val="center"/>
              <w:rPr>
                <w:b/>
                <w:bCs/>
              </w:rPr>
            </w:pPr>
            <w:r w:rsidRPr="001547ED">
              <w:rPr>
                <w:b/>
                <w:bCs/>
              </w:rPr>
              <w:t>Ед. изм.</w:t>
            </w:r>
          </w:p>
        </w:tc>
        <w:tc>
          <w:tcPr>
            <w:tcW w:w="2541" w:type="pct"/>
            <w:tcBorders>
              <w:top w:val="single" w:sz="4" w:space="0" w:color="auto"/>
              <w:left w:val="nil"/>
              <w:bottom w:val="single" w:sz="4" w:space="0" w:color="auto"/>
              <w:right w:val="single" w:sz="4" w:space="0" w:color="auto"/>
            </w:tcBorders>
            <w:shd w:val="clear" w:color="auto" w:fill="auto"/>
            <w:vAlign w:val="center"/>
            <w:hideMark/>
          </w:tcPr>
          <w:p w14:paraId="09AE6E5E" w14:textId="77777777" w:rsidR="003E7B4B" w:rsidRPr="001547ED" w:rsidRDefault="003E7B4B" w:rsidP="006B7794">
            <w:pPr>
              <w:jc w:val="center"/>
              <w:rPr>
                <w:b/>
                <w:bCs/>
              </w:rPr>
            </w:pPr>
            <w:r w:rsidRPr="001547ED">
              <w:rPr>
                <w:b/>
                <w:bCs/>
              </w:rPr>
              <w:t>Порядок расчета</w:t>
            </w:r>
          </w:p>
        </w:tc>
      </w:tr>
      <w:tr w:rsidR="003E7B4B" w:rsidRPr="001547ED" w14:paraId="428BF04D" w14:textId="77777777" w:rsidTr="006C2A4B">
        <w:trPr>
          <w:trHeight w:val="20"/>
        </w:trPr>
        <w:tc>
          <w:tcPr>
            <w:tcW w:w="272" w:type="pct"/>
            <w:tcBorders>
              <w:top w:val="nil"/>
              <w:left w:val="single" w:sz="4" w:space="0" w:color="auto"/>
              <w:bottom w:val="nil"/>
              <w:right w:val="single" w:sz="4" w:space="0" w:color="auto"/>
            </w:tcBorders>
            <w:shd w:val="clear" w:color="auto" w:fill="auto"/>
            <w:hideMark/>
          </w:tcPr>
          <w:p w14:paraId="61B2055B" w14:textId="77777777" w:rsidR="003E7B4B" w:rsidRPr="001547ED" w:rsidRDefault="003E7B4B" w:rsidP="006B7794">
            <w:pPr>
              <w:jc w:val="center"/>
            </w:pPr>
            <w:r w:rsidRPr="001547ED">
              <w:t>1</w:t>
            </w:r>
          </w:p>
        </w:tc>
        <w:tc>
          <w:tcPr>
            <w:tcW w:w="1596" w:type="pct"/>
            <w:tcBorders>
              <w:top w:val="nil"/>
              <w:left w:val="nil"/>
              <w:bottom w:val="single" w:sz="4" w:space="0" w:color="auto"/>
              <w:right w:val="single" w:sz="4" w:space="0" w:color="auto"/>
            </w:tcBorders>
            <w:shd w:val="clear" w:color="auto" w:fill="auto"/>
            <w:hideMark/>
          </w:tcPr>
          <w:p w14:paraId="05845385" w14:textId="77777777" w:rsidR="003E7B4B" w:rsidRPr="001547ED" w:rsidRDefault="003E7B4B" w:rsidP="006B7794">
            <w:r w:rsidRPr="001547ED">
              <w:t>Уровень удовлетворенности граждан Российской Федерации качеством предоставления государственных и муниципальных услуг</w:t>
            </w:r>
          </w:p>
        </w:tc>
        <w:tc>
          <w:tcPr>
            <w:tcW w:w="591" w:type="pct"/>
            <w:tcBorders>
              <w:top w:val="nil"/>
              <w:left w:val="nil"/>
              <w:bottom w:val="single" w:sz="4" w:space="0" w:color="auto"/>
              <w:right w:val="single" w:sz="4" w:space="0" w:color="auto"/>
            </w:tcBorders>
            <w:shd w:val="clear" w:color="auto" w:fill="auto"/>
            <w:vAlign w:val="center"/>
            <w:hideMark/>
          </w:tcPr>
          <w:p w14:paraId="4084D887" w14:textId="77777777" w:rsidR="003E7B4B" w:rsidRPr="001547ED" w:rsidRDefault="003E7B4B" w:rsidP="006B7794">
            <w:pPr>
              <w:jc w:val="center"/>
            </w:pPr>
            <w:r w:rsidRPr="001547ED">
              <w:t>%</w:t>
            </w:r>
          </w:p>
        </w:tc>
        <w:tc>
          <w:tcPr>
            <w:tcW w:w="2541" w:type="pct"/>
            <w:tcBorders>
              <w:top w:val="nil"/>
              <w:left w:val="nil"/>
              <w:bottom w:val="single" w:sz="4" w:space="0" w:color="auto"/>
              <w:right w:val="single" w:sz="4" w:space="0" w:color="auto"/>
            </w:tcBorders>
            <w:shd w:val="clear" w:color="auto" w:fill="auto"/>
            <w:hideMark/>
          </w:tcPr>
          <w:p w14:paraId="43738A42" w14:textId="77777777" w:rsidR="003E7B4B" w:rsidRPr="001547ED" w:rsidRDefault="003E7B4B" w:rsidP="006B7794">
            <w:r w:rsidRPr="001547ED">
              <w:t>Доля респондентов, оценивающих качество предоставления государственных и муниципальных услуг как «очень хорошо» и «скорее хорошо» от общего количества опрошенных.</w:t>
            </w:r>
          </w:p>
        </w:tc>
      </w:tr>
      <w:tr w:rsidR="003E7B4B" w:rsidRPr="001547ED" w14:paraId="1A2724EA" w14:textId="77777777" w:rsidTr="006C2A4B">
        <w:trPr>
          <w:trHeight w:val="20"/>
        </w:trPr>
        <w:tc>
          <w:tcPr>
            <w:tcW w:w="272" w:type="pct"/>
            <w:tcBorders>
              <w:top w:val="single" w:sz="4" w:space="0" w:color="auto"/>
              <w:left w:val="single" w:sz="4" w:space="0" w:color="auto"/>
              <w:bottom w:val="single" w:sz="4" w:space="0" w:color="auto"/>
              <w:right w:val="single" w:sz="4" w:space="0" w:color="auto"/>
            </w:tcBorders>
            <w:shd w:val="clear" w:color="auto" w:fill="auto"/>
            <w:hideMark/>
          </w:tcPr>
          <w:p w14:paraId="0D8E8A26" w14:textId="77777777" w:rsidR="003E7B4B" w:rsidRPr="001547ED" w:rsidRDefault="003E7B4B" w:rsidP="006B7794">
            <w:pPr>
              <w:jc w:val="center"/>
            </w:pPr>
            <w:r w:rsidRPr="001547ED">
              <w:t>3</w:t>
            </w:r>
          </w:p>
        </w:tc>
        <w:tc>
          <w:tcPr>
            <w:tcW w:w="1596" w:type="pct"/>
            <w:tcBorders>
              <w:top w:val="nil"/>
              <w:left w:val="nil"/>
              <w:bottom w:val="single" w:sz="4" w:space="0" w:color="auto"/>
              <w:right w:val="single" w:sz="4" w:space="0" w:color="auto"/>
            </w:tcBorders>
            <w:shd w:val="clear" w:color="auto" w:fill="auto"/>
            <w:hideMark/>
          </w:tcPr>
          <w:p w14:paraId="305694EB" w14:textId="77777777" w:rsidR="003E7B4B" w:rsidRPr="001547ED" w:rsidRDefault="003E7B4B" w:rsidP="006B7794">
            <w:r w:rsidRPr="001547ED">
              <w:t>Среднее время ожидания в очереди при обращении заявителя в ОИОГВ</w:t>
            </w:r>
            <w:r w:rsidRPr="001547ED">
              <w:rPr>
                <w:rStyle w:val="af2"/>
              </w:rPr>
              <w:footnoteReference w:id="1"/>
            </w:r>
            <w:r w:rsidRPr="001547ED">
              <w:t xml:space="preserve"> (ОМСУ</w:t>
            </w:r>
            <w:r w:rsidRPr="001547ED">
              <w:rPr>
                <w:rStyle w:val="af2"/>
              </w:rPr>
              <w:footnoteReference w:id="2"/>
            </w:r>
            <w:r w:rsidRPr="001547ED">
              <w:t>) для получения государственных (муниципальных) услуг</w:t>
            </w:r>
          </w:p>
        </w:tc>
        <w:tc>
          <w:tcPr>
            <w:tcW w:w="591" w:type="pct"/>
            <w:tcBorders>
              <w:top w:val="nil"/>
              <w:left w:val="nil"/>
              <w:bottom w:val="single" w:sz="4" w:space="0" w:color="auto"/>
              <w:right w:val="single" w:sz="4" w:space="0" w:color="auto"/>
            </w:tcBorders>
            <w:shd w:val="clear" w:color="auto" w:fill="auto"/>
            <w:vAlign w:val="center"/>
            <w:hideMark/>
          </w:tcPr>
          <w:p w14:paraId="049BCF4B" w14:textId="77777777" w:rsidR="003E7B4B" w:rsidRPr="001547ED" w:rsidRDefault="003E7B4B" w:rsidP="006B7794">
            <w:pPr>
              <w:jc w:val="center"/>
            </w:pPr>
            <w:r w:rsidRPr="001547ED">
              <w:t>мин.</w:t>
            </w:r>
          </w:p>
        </w:tc>
        <w:tc>
          <w:tcPr>
            <w:tcW w:w="2541" w:type="pct"/>
            <w:tcBorders>
              <w:top w:val="nil"/>
              <w:left w:val="nil"/>
              <w:bottom w:val="single" w:sz="4" w:space="0" w:color="auto"/>
              <w:right w:val="single" w:sz="4" w:space="0" w:color="auto"/>
            </w:tcBorders>
            <w:shd w:val="clear" w:color="auto" w:fill="auto"/>
            <w:hideMark/>
          </w:tcPr>
          <w:p w14:paraId="686C3481" w14:textId="77777777" w:rsidR="003E7B4B" w:rsidRPr="001547ED" w:rsidRDefault="003E7B4B" w:rsidP="006B7794">
            <w:r w:rsidRPr="001547ED">
              <w:t>Среднее арифметическое от значений времени ожидания в очереди при обращении заявителя в ОИОГВ (ОМСУ) для получения государственных (муниципальных) услуг, указанных респондентами</w:t>
            </w:r>
          </w:p>
        </w:tc>
      </w:tr>
      <w:tr w:rsidR="003E7B4B" w:rsidRPr="001547ED" w14:paraId="68ADF7E8" w14:textId="77777777" w:rsidTr="006C2A4B">
        <w:trPr>
          <w:trHeight w:val="20"/>
        </w:trPr>
        <w:tc>
          <w:tcPr>
            <w:tcW w:w="272" w:type="pct"/>
            <w:tcBorders>
              <w:top w:val="nil"/>
              <w:left w:val="single" w:sz="4" w:space="0" w:color="auto"/>
              <w:bottom w:val="single" w:sz="4" w:space="0" w:color="auto"/>
              <w:right w:val="single" w:sz="4" w:space="0" w:color="auto"/>
            </w:tcBorders>
            <w:shd w:val="clear" w:color="auto" w:fill="auto"/>
            <w:hideMark/>
          </w:tcPr>
          <w:p w14:paraId="6ABFD5A2" w14:textId="77777777" w:rsidR="003E7B4B" w:rsidRPr="001547ED" w:rsidRDefault="003E7B4B" w:rsidP="006B7794">
            <w:pPr>
              <w:jc w:val="center"/>
            </w:pPr>
            <w:r w:rsidRPr="001547ED">
              <w:t>4</w:t>
            </w:r>
          </w:p>
        </w:tc>
        <w:tc>
          <w:tcPr>
            <w:tcW w:w="1596" w:type="pct"/>
            <w:tcBorders>
              <w:top w:val="nil"/>
              <w:left w:val="nil"/>
              <w:bottom w:val="single" w:sz="4" w:space="0" w:color="auto"/>
              <w:right w:val="single" w:sz="4" w:space="0" w:color="auto"/>
            </w:tcBorders>
            <w:shd w:val="clear" w:color="auto" w:fill="auto"/>
            <w:hideMark/>
          </w:tcPr>
          <w:p w14:paraId="5C73A3A2" w14:textId="77777777" w:rsidR="003E7B4B" w:rsidRPr="001547ED" w:rsidRDefault="003E7B4B" w:rsidP="006B7794">
            <w:r w:rsidRPr="001547ED">
              <w:t>Уровень качества государственных и муниципальных услуг при их предоставлении в ОИОГВ (ОМСУ)</w:t>
            </w:r>
          </w:p>
        </w:tc>
        <w:tc>
          <w:tcPr>
            <w:tcW w:w="591" w:type="pct"/>
            <w:tcBorders>
              <w:top w:val="nil"/>
              <w:left w:val="nil"/>
              <w:bottom w:val="single" w:sz="4" w:space="0" w:color="auto"/>
              <w:right w:val="single" w:sz="4" w:space="0" w:color="auto"/>
            </w:tcBorders>
            <w:shd w:val="clear" w:color="auto" w:fill="auto"/>
            <w:vAlign w:val="center"/>
            <w:hideMark/>
          </w:tcPr>
          <w:p w14:paraId="5B595A63" w14:textId="77777777" w:rsidR="003E7B4B" w:rsidRPr="001547ED" w:rsidRDefault="003E7B4B" w:rsidP="006B7794">
            <w:pPr>
              <w:jc w:val="center"/>
            </w:pPr>
            <w:r w:rsidRPr="001547ED">
              <w:t>%</w:t>
            </w:r>
          </w:p>
        </w:tc>
        <w:tc>
          <w:tcPr>
            <w:tcW w:w="2541" w:type="pct"/>
            <w:tcBorders>
              <w:top w:val="nil"/>
              <w:left w:val="nil"/>
              <w:bottom w:val="single" w:sz="4" w:space="0" w:color="auto"/>
              <w:right w:val="single" w:sz="4" w:space="0" w:color="auto"/>
            </w:tcBorders>
            <w:shd w:val="clear" w:color="auto" w:fill="auto"/>
            <w:hideMark/>
          </w:tcPr>
          <w:p w14:paraId="0DED6E52" w14:textId="77777777" w:rsidR="003E7B4B" w:rsidRPr="001547ED" w:rsidRDefault="003E7B4B" w:rsidP="006B7794">
            <w:r w:rsidRPr="001547ED">
              <w:t>Выраженное в процентном соотношении среднее арифметическое от значений баллов по пятибалльной шкале, выставленных заявителями по совокупности параметров качества государственных и муниципальных услуг:</w:t>
            </w:r>
            <w:r w:rsidRPr="001547ED">
              <w:br/>
              <w:t>а) вежливость сотрудников ОИОГВ (ОМСУ), предоставляющих услугу;</w:t>
            </w:r>
            <w:r w:rsidRPr="001547ED">
              <w:br/>
              <w:t>б) комфортность оказания услуги (условия для заполнения посетителями документов, условия ожидания, наличие туалета, парковки и т.д.);</w:t>
            </w:r>
            <w:r w:rsidRPr="001547ED">
              <w:br/>
              <w:t>в) профессионализм сотрудников (точность и правильность заполнения документов сотрудниками ОИОГВ (ОМСУ)).</w:t>
            </w:r>
          </w:p>
        </w:tc>
      </w:tr>
      <w:tr w:rsidR="003E7B4B" w:rsidRPr="001547ED" w14:paraId="185198EC" w14:textId="77777777" w:rsidTr="006C2A4B">
        <w:trPr>
          <w:trHeight w:val="20"/>
        </w:trPr>
        <w:tc>
          <w:tcPr>
            <w:tcW w:w="272" w:type="pct"/>
            <w:tcBorders>
              <w:top w:val="nil"/>
              <w:left w:val="single" w:sz="4" w:space="0" w:color="auto"/>
              <w:bottom w:val="single" w:sz="4" w:space="0" w:color="auto"/>
              <w:right w:val="single" w:sz="4" w:space="0" w:color="auto"/>
            </w:tcBorders>
            <w:shd w:val="clear" w:color="auto" w:fill="auto"/>
            <w:hideMark/>
          </w:tcPr>
          <w:p w14:paraId="750C815B" w14:textId="77777777" w:rsidR="003E7B4B" w:rsidRPr="001547ED" w:rsidRDefault="003E7B4B" w:rsidP="006B7794">
            <w:pPr>
              <w:jc w:val="center"/>
            </w:pPr>
            <w:r w:rsidRPr="001547ED">
              <w:t>5</w:t>
            </w:r>
          </w:p>
        </w:tc>
        <w:tc>
          <w:tcPr>
            <w:tcW w:w="1596" w:type="pct"/>
            <w:tcBorders>
              <w:top w:val="nil"/>
              <w:left w:val="nil"/>
              <w:bottom w:val="single" w:sz="4" w:space="0" w:color="auto"/>
              <w:right w:val="single" w:sz="4" w:space="0" w:color="auto"/>
            </w:tcBorders>
            <w:shd w:val="clear" w:color="auto" w:fill="auto"/>
            <w:hideMark/>
          </w:tcPr>
          <w:p w14:paraId="7BCB667B" w14:textId="77777777" w:rsidR="003E7B4B" w:rsidRPr="001547ED" w:rsidRDefault="003E7B4B" w:rsidP="006B7794">
            <w:r w:rsidRPr="001547ED">
              <w:t>Уровень доступности государственных (муниципальных) услуг при их предоставлении в ОИОГВ (ОМСУ)</w:t>
            </w:r>
          </w:p>
        </w:tc>
        <w:tc>
          <w:tcPr>
            <w:tcW w:w="591" w:type="pct"/>
            <w:tcBorders>
              <w:top w:val="nil"/>
              <w:left w:val="nil"/>
              <w:bottom w:val="single" w:sz="4" w:space="0" w:color="auto"/>
              <w:right w:val="single" w:sz="4" w:space="0" w:color="auto"/>
            </w:tcBorders>
            <w:shd w:val="clear" w:color="auto" w:fill="auto"/>
            <w:vAlign w:val="center"/>
            <w:hideMark/>
          </w:tcPr>
          <w:p w14:paraId="45278893" w14:textId="77777777" w:rsidR="003E7B4B" w:rsidRPr="001547ED" w:rsidRDefault="003E7B4B" w:rsidP="006B7794">
            <w:pPr>
              <w:jc w:val="center"/>
            </w:pPr>
            <w:r w:rsidRPr="001547ED">
              <w:t>%</w:t>
            </w:r>
          </w:p>
        </w:tc>
        <w:tc>
          <w:tcPr>
            <w:tcW w:w="2541" w:type="pct"/>
            <w:tcBorders>
              <w:top w:val="nil"/>
              <w:left w:val="nil"/>
              <w:bottom w:val="single" w:sz="4" w:space="0" w:color="auto"/>
              <w:right w:val="single" w:sz="4" w:space="0" w:color="auto"/>
            </w:tcBorders>
            <w:shd w:val="clear" w:color="auto" w:fill="auto"/>
            <w:hideMark/>
          </w:tcPr>
          <w:p w14:paraId="18AF4E0A" w14:textId="77777777" w:rsidR="003E7B4B" w:rsidRPr="001547ED" w:rsidRDefault="003E7B4B" w:rsidP="006B7794">
            <w:r w:rsidRPr="001547ED">
              <w:t xml:space="preserve">Выраженное в процентном соотношении среднее арифметическое от значений баллов по пятибалльной школе, выставленных заявителями по совокупности параметров доступности государственных и </w:t>
            </w:r>
            <w:r w:rsidRPr="001547ED">
              <w:lastRenderedPageBreak/>
              <w:t>муниципальных услуг:</w:t>
            </w:r>
            <w:r w:rsidRPr="001547ED">
              <w:br/>
              <w:t>а) доступность информации о порядке предоставления услуги;</w:t>
            </w:r>
            <w:r w:rsidRPr="001547ED">
              <w:br/>
              <w:t>б) полнота и понятность предоставленной информации;</w:t>
            </w:r>
            <w:r w:rsidRPr="001547ED">
              <w:br/>
              <w:t>в) удобство графика работы ОИОГВ (ОМСУ);</w:t>
            </w:r>
            <w:r w:rsidRPr="001547ED">
              <w:br/>
              <w:t>г) получение информации о стадии рассмотрения обращения.</w:t>
            </w:r>
          </w:p>
        </w:tc>
      </w:tr>
      <w:tr w:rsidR="003E7B4B" w:rsidRPr="001547ED" w14:paraId="3AD99930" w14:textId="77777777" w:rsidTr="006C2A4B">
        <w:trPr>
          <w:trHeight w:val="20"/>
        </w:trPr>
        <w:tc>
          <w:tcPr>
            <w:tcW w:w="272" w:type="pct"/>
            <w:tcBorders>
              <w:top w:val="nil"/>
              <w:left w:val="single" w:sz="4" w:space="0" w:color="auto"/>
              <w:bottom w:val="single" w:sz="4" w:space="0" w:color="auto"/>
              <w:right w:val="single" w:sz="4" w:space="0" w:color="auto"/>
            </w:tcBorders>
            <w:shd w:val="clear" w:color="auto" w:fill="auto"/>
            <w:hideMark/>
          </w:tcPr>
          <w:p w14:paraId="0D644D8F" w14:textId="77777777" w:rsidR="003E7B4B" w:rsidRPr="001547ED" w:rsidRDefault="003E7B4B" w:rsidP="006B7794">
            <w:pPr>
              <w:jc w:val="center"/>
            </w:pPr>
            <w:r w:rsidRPr="001547ED">
              <w:lastRenderedPageBreak/>
              <w:t>6.</w:t>
            </w:r>
          </w:p>
        </w:tc>
        <w:tc>
          <w:tcPr>
            <w:tcW w:w="1596" w:type="pct"/>
            <w:tcBorders>
              <w:top w:val="nil"/>
              <w:left w:val="nil"/>
              <w:bottom w:val="single" w:sz="4" w:space="0" w:color="auto"/>
              <w:right w:val="single" w:sz="4" w:space="0" w:color="auto"/>
            </w:tcBorders>
            <w:shd w:val="clear" w:color="auto" w:fill="auto"/>
            <w:hideMark/>
          </w:tcPr>
          <w:p w14:paraId="5C0026C9" w14:textId="77777777" w:rsidR="003E7B4B" w:rsidRPr="001547ED" w:rsidRDefault="003E7B4B" w:rsidP="006B7794">
            <w:r w:rsidRPr="001547ED">
              <w:t>Динамика уровня качества и доступности государственных и муниципальных услуг при их предоставлении в ОИОГВ (ОМСУ)</w:t>
            </w:r>
          </w:p>
        </w:tc>
        <w:tc>
          <w:tcPr>
            <w:tcW w:w="591" w:type="pct"/>
            <w:tcBorders>
              <w:top w:val="nil"/>
              <w:left w:val="nil"/>
              <w:bottom w:val="single" w:sz="4" w:space="0" w:color="auto"/>
              <w:right w:val="single" w:sz="4" w:space="0" w:color="auto"/>
            </w:tcBorders>
            <w:shd w:val="clear" w:color="auto" w:fill="auto"/>
            <w:vAlign w:val="center"/>
            <w:hideMark/>
          </w:tcPr>
          <w:p w14:paraId="0CDCE3EF" w14:textId="77777777" w:rsidR="003E7B4B" w:rsidRPr="001547ED" w:rsidRDefault="003E7B4B" w:rsidP="006B7794">
            <w:pPr>
              <w:jc w:val="center"/>
            </w:pPr>
            <w:r w:rsidRPr="001547ED">
              <w:t>%</w:t>
            </w:r>
          </w:p>
        </w:tc>
        <w:tc>
          <w:tcPr>
            <w:tcW w:w="2541" w:type="pct"/>
            <w:tcBorders>
              <w:top w:val="nil"/>
              <w:left w:val="nil"/>
              <w:bottom w:val="single" w:sz="4" w:space="0" w:color="auto"/>
              <w:right w:val="single" w:sz="4" w:space="0" w:color="auto"/>
            </w:tcBorders>
            <w:shd w:val="clear" w:color="auto" w:fill="auto"/>
            <w:hideMark/>
          </w:tcPr>
          <w:p w14:paraId="1121056B" w14:textId="77777777" w:rsidR="003E7B4B" w:rsidRPr="001547ED" w:rsidRDefault="003E7B4B" w:rsidP="006B7794">
            <w:r w:rsidRPr="001547ED">
              <w:t>Доли респондентов, указавших, что качество и доступность предоставления государственных и муниципальных услуг:</w:t>
            </w:r>
            <w:r w:rsidRPr="001547ED">
              <w:br/>
              <w:t>а) «улучшилось» или «скорее улучшилось»;</w:t>
            </w:r>
            <w:r w:rsidRPr="001547ED">
              <w:br/>
              <w:t>б) «не изменилось»;</w:t>
            </w:r>
            <w:r w:rsidRPr="001547ED">
              <w:br/>
              <w:t>в) «ухудшалось» или «скорее ухудшилось»;</w:t>
            </w:r>
            <w:r w:rsidRPr="001547ED">
              <w:br/>
              <w:t>г) затруднились ответить</w:t>
            </w:r>
          </w:p>
        </w:tc>
      </w:tr>
      <w:tr w:rsidR="003E7B4B" w:rsidRPr="001547ED" w14:paraId="772C779D" w14:textId="77777777" w:rsidTr="006C2A4B">
        <w:trPr>
          <w:trHeight w:val="20"/>
        </w:trPr>
        <w:tc>
          <w:tcPr>
            <w:tcW w:w="272" w:type="pct"/>
            <w:tcBorders>
              <w:top w:val="nil"/>
              <w:left w:val="single" w:sz="4" w:space="0" w:color="auto"/>
              <w:bottom w:val="single" w:sz="4" w:space="0" w:color="auto"/>
              <w:right w:val="single" w:sz="4" w:space="0" w:color="auto"/>
            </w:tcBorders>
            <w:shd w:val="clear" w:color="auto" w:fill="auto"/>
            <w:hideMark/>
          </w:tcPr>
          <w:p w14:paraId="48D68C92" w14:textId="77777777" w:rsidR="003E7B4B" w:rsidRPr="001547ED" w:rsidRDefault="003E7B4B" w:rsidP="006B7794">
            <w:pPr>
              <w:jc w:val="center"/>
            </w:pPr>
            <w:r w:rsidRPr="001547ED">
              <w:t>7</w:t>
            </w:r>
          </w:p>
        </w:tc>
        <w:tc>
          <w:tcPr>
            <w:tcW w:w="1596" w:type="pct"/>
            <w:tcBorders>
              <w:top w:val="nil"/>
              <w:left w:val="nil"/>
              <w:bottom w:val="single" w:sz="4" w:space="0" w:color="auto"/>
              <w:right w:val="single" w:sz="4" w:space="0" w:color="auto"/>
            </w:tcBorders>
            <w:shd w:val="clear" w:color="auto" w:fill="auto"/>
            <w:hideMark/>
          </w:tcPr>
          <w:p w14:paraId="69DB977A" w14:textId="77777777" w:rsidR="003E7B4B" w:rsidRPr="001547ED" w:rsidRDefault="003E7B4B" w:rsidP="006B7794">
            <w:r w:rsidRPr="001547ED">
              <w:t>Количество обращений заявителя в ОИОГВ (ОМСУ) за получением одной государственной (муниципальной) услуги.</w:t>
            </w:r>
          </w:p>
        </w:tc>
        <w:tc>
          <w:tcPr>
            <w:tcW w:w="591" w:type="pct"/>
            <w:tcBorders>
              <w:top w:val="nil"/>
              <w:left w:val="nil"/>
              <w:bottom w:val="single" w:sz="4" w:space="0" w:color="auto"/>
              <w:right w:val="single" w:sz="4" w:space="0" w:color="auto"/>
            </w:tcBorders>
            <w:shd w:val="clear" w:color="auto" w:fill="auto"/>
            <w:vAlign w:val="center"/>
            <w:hideMark/>
          </w:tcPr>
          <w:p w14:paraId="284F0661" w14:textId="77777777" w:rsidR="003E7B4B" w:rsidRPr="001547ED" w:rsidRDefault="003E7B4B" w:rsidP="006B7794">
            <w:pPr>
              <w:jc w:val="center"/>
            </w:pPr>
            <w:r w:rsidRPr="001547ED">
              <w:t>ед.</w:t>
            </w:r>
          </w:p>
        </w:tc>
        <w:tc>
          <w:tcPr>
            <w:tcW w:w="2541" w:type="pct"/>
            <w:tcBorders>
              <w:top w:val="nil"/>
              <w:left w:val="nil"/>
              <w:bottom w:val="single" w:sz="4" w:space="0" w:color="auto"/>
              <w:right w:val="single" w:sz="4" w:space="0" w:color="auto"/>
            </w:tcBorders>
            <w:shd w:val="clear" w:color="auto" w:fill="auto"/>
            <w:hideMark/>
          </w:tcPr>
          <w:p w14:paraId="7AB46FA8" w14:textId="77777777" w:rsidR="003E7B4B" w:rsidRPr="001547ED" w:rsidRDefault="003E7B4B" w:rsidP="006B7794">
            <w:r w:rsidRPr="001547ED">
              <w:t>Среднее арифметическое от значений показателя ответов на вопрос «Сколько всего раз Вам пришлось обращаться в орган власти (МСУ) за получением данной услуги», указанных респондентами по всем услугам</w:t>
            </w:r>
          </w:p>
        </w:tc>
      </w:tr>
      <w:tr w:rsidR="003E7B4B" w:rsidRPr="001547ED" w14:paraId="30256868" w14:textId="77777777" w:rsidTr="006C2A4B">
        <w:trPr>
          <w:trHeight w:val="20"/>
        </w:trPr>
        <w:tc>
          <w:tcPr>
            <w:tcW w:w="272" w:type="pct"/>
            <w:tcBorders>
              <w:top w:val="nil"/>
              <w:left w:val="single" w:sz="4" w:space="0" w:color="auto"/>
              <w:bottom w:val="single" w:sz="4" w:space="0" w:color="auto"/>
              <w:right w:val="single" w:sz="4" w:space="0" w:color="auto"/>
            </w:tcBorders>
            <w:shd w:val="clear" w:color="auto" w:fill="auto"/>
            <w:hideMark/>
          </w:tcPr>
          <w:p w14:paraId="7FF5BE56" w14:textId="77777777" w:rsidR="003E7B4B" w:rsidRPr="001547ED" w:rsidRDefault="003E7B4B" w:rsidP="006B7794">
            <w:pPr>
              <w:jc w:val="center"/>
            </w:pPr>
            <w:r w:rsidRPr="001547ED">
              <w:t>8</w:t>
            </w:r>
          </w:p>
        </w:tc>
        <w:tc>
          <w:tcPr>
            <w:tcW w:w="1596" w:type="pct"/>
            <w:tcBorders>
              <w:top w:val="nil"/>
              <w:left w:val="nil"/>
              <w:bottom w:val="single" w:sz="4" w:space="0" w:color="auto"/>
              <w:right w:val="single" w:sz="4" w:space="0" w:color="auto"/>
            </w:tcBorders>
            <w:shd w:val="clear" w:color="auto" w:fill="auto"/>
            <w:hideMark/>
          </w:tcPr>
          <w:p w14:paraId="1193F6A3" w14:textId="77777777" w:rsidR="003E7B4B" w:rsidRPr="001547ED" w:rsidRDefault="003E7B4B" w:rsidP="006B7794">
            <w:r w:rsidRPr="001547ED">
              <w:t>Количество обращений заявителя в различные инстанции и учреждения для получения одной государственной (муниципальной) услуги.</w:t>
            </w:r>
          </w:p>
        </w:tc>
        <w:tc>
          <w:tcPr>
            <w:tcW w:w="591" w:type="pct"/>
            <w:tcBorders>
              <w:top w:val="nil"/>
              <w:left w:val="nil"/>
              <w:bottom w:val="single" w:sz="4" w:space="0" w:color="auto"/>
              <w:right w:val="single" w:sz="4" w:space="0" w:color="auto"/>
            </w:tcBorders>
            <w:shd w:val="clear" w:color="auto" w:fill="auto"/>
            <w:vAlign w:val="center"/>
            <w:hideMark/>
          </w:tcPr>
          <w:p w14:paraId="74697566" w14:textId="77777777" w:rsidR="003E7B4B" w:rsidRPr="001547ED" w:rsidRDefault="003E7B4B" w:rsidP="006B7794">
            <w:pPr>
              <w:jc w:val="center"/>
            </w:pPr>
            <w:r w:rsidRPr="001547ED">
              <w:t>ед.</w:t>
            </w:r>
          </w:p>
        </w:tc>
        <w:tc>
          <w:tcPr>
            <w:tcW w:w="2541" w:type="pct"/>
            <w:tcBorders>
              <w:top w:val="nil"/>
              <w:left w:val="nil"/>
              <w:bottom w:val="single" w:sz="4" w:space="0" w:color="auto"/>
              <w:right w:val="single" w:sz="4" w:space="0" w:color="auto"/>
            </w:tcBorders>
            <w:shd w:val="clear" w:color="auto" w:fill="auto"/>
            <w:hideMark/>
          </w:tcPr>
          <w:p w14:paraId="0CC9AE03" w14:textId="77777777" w:rsidR="003E7B4B" w:rsidRPr="001547ED" w:rsidRDefault="003E7B4B" w:rsidP="006B7794">
            <w:r w:rsidRPr="001547ED">
              <w:t>Среднее арифметическое от значений показателя ответов на вопрос «Сколько всего раз Вам пришлось обращаться в различные инстанции и учреждения для получения данной государственной (муниципальной) услуги», указанных респондентами по всем услугам во всех точках опроса.</w:t>
            </w:r>
          </w:p>
        </w:tc>
      </w:tr>
      <w:tr w:rsidR="003E7B4B" w:rsidRPr="001547ED" w14:paraId="4A986E76" w14:textId="77777777" w:rsidTr="006C2A4B">
        <w:trPr>
          <w:trHeight w:val="20"/>
        </w:trPr>
        <w:tc>
          <w:tcPr>
            <w:tcW w:w="272" w:type="pct"/>
            <w:tcBorders>
              <w:top w:val="nil"/>
              <w:left w:val="single" w:sz="4" w:space="0" w:color="auto"/>
              <w:bottom w:val="single" w:sz="4" w:space="0" w:color="auto"/>
              <w:right w:val="single" w:sz="4" w:space="0" w:color="auto"/>
            </w:tcBorders>
            <w:shd w:val="clear" w:color="auto" w:fill="auto"/>
            <w:hideMark/>
          </w:tcPr>
          <w:p w14:paraId="262323EB" w14:textId="77777777" w:rsidR="003E7B4B" w:rsidRPr="001547ED" w:rsidRDefault="003E7B4B" w:rsidP="006B7794">
            <w:pPr>
              <w:jc w:val="center"/>
            </w:pPr>
            <w:r w:rsidRPr="001547ED">
              <w:t>9</w:t>
            </w:r>
          </w:p>
        </w:tc>
        <w:tc>
          <w:tcPr>
            <w:tcW w:w="1596" w:type="pct"/>
            <w:tcBorders>
              <w:top w:val="nil"/>
              <w:left w:val="nil"/>
              <w:bottom w:val="single" w:sz="4" w:space="0" w:color="auto"/>
              <w:right w:val="single" w:sz="4" w:space="0" w:color="auto"/>
            </w:tcBorders>
            <w:shd w:val="clear" w:color="auto" w:fill="auto"/>
            <w:hideMark/>
          </w:tcPr>
          <w:p w14:paraId="2D25A273" w14:textId="77777777" w:rsidR="003E7B4B" w:rsidRPr="001547ED" w:rsidRDefault="003E7B4B" w:rsidP="006B7794">
            <w:r w:rsidRPr="001547ED">
              <w:t>Количество документов, предоставляемых заявителем в ОИОГВ (ОМСУ) для получения одной государственной (муниципальной) услуги.</w:t>
            </w:r>
          </w:p>
        </w:tc>
        <w:tc>
          <w:tcPr>
            <w:tcW w:w="591" w:type="pct"/>
            <w:tcBorders>
              <w:top w:val="nil"/>
              <w:left w:val="nil"/>
              <w:bottom w:val="single" w:sz="4" w:space="0" w:color="auto"/>
              <w:right w:val="single" w:sz="4" w:space="0" w:color="auto"/>
            </w:tcBorders>
            <w:shd w:val="clear" w:color="auto" w:fill="auto"/>
            <w:vAlign w:val="center"/>
            <w:hideMark/>
          </w:tcPr>
          <w:p w14:paraId="17D5D279" w14:textId="77777777" w:rsidR="003E7B4B" w:rsidRPr="001547ED" w:rsidRDefault="003E7B4B" w:rsidP="006B7794">
            <w:pPr>
              <w:jc w:val="center"/>
            </w:pPr>
            <w:r w:rsidRPr="001547ED">
              <w:t>ед.</w:t>
            </w:r>
          </w:p>
        </w:tc>
        <w:tc>
          <w:tcPr>
            <w:tcW w:w="2541" w:type="pct"/>
            <w:tcBorders>
              <w:top w:val="nil"/>
              <w:left w:val="nil"/>
              <w:bottom w:val="single" w:sz="4" w:space="0" w:color="auto"/>
              <w:right w:val="single" w:sz="4" w:space="0" w:color="auto"/>
            </w:tcBorders>
            <w:shd w:val="clear" w:color="auto" w:fill="auto"/>
            <w:hideMark/>
          </w:tcPr>
          <w:p w14:paraId="00F82462" w14:textId="77777777" w:rsidR="003E7B4B" w:rsidRPr="001547ED" w:rsidRDefault="003E7B4B" w:rsidP="006B7794">
            <w:r w:rsidRPr="001547ED">
              <w:t>Среднее арифметическое от значений показателя ответов на вопрос «Какое количество документов Вы предоставили в орган власти, местного самоуправления для получения данной услуги», указанных респондентами по всем услугам во всех точках опроса.</w:t>
            </w:r>
            <w:r w:rsidRPr="001547ED">
              <w:br/>
              <w:t>Рассчитывается по каждой услуге отдельно</w:t>
            </w:r>
          </w:p>
        </w:tc>
      </w:tr>
      <w:tr w:rsidR="003E7B4B" w:rsidRPr="001547ED" w14:paraId="5A38C34D" w14:textId="77777777" w:rsidTr="006C2A4B">
        <w:trPr>
          <w:trHeight w:val="20"/>
        </w:trPr>
        <w:tc>
          <w:tcPr>
            <w:tcW w:w="272" w:type="pct"/>
            <w:tcBorders>
              <w:top w:val="nil"/>
              <w:left w:val="single" w:sz="4" w:space="0" w:color="auto"/>
              <w:bottom w:val="single" w:sz="4" w:space="0" w:color="auto"/>
              <w:right w:val="single" w:sz="4" w:space="0" w:color="auto"/>
            </w:tcBorders>
            <w:shd w:val="clear" w:color="auto" w:fill="auto"/>
            <w:hideMark/>
          </w:tcPr>
          <w:p w14:paraId="54D27ACF" w14:textId="77777777" w:rsidR="003E7B4B" w:rsidRPr="001547ED" w:rsidRDefault="003E7B4B" w:rsidP="006B7794">
            <w:pPr>
              <w:jc w:val="center"/>
            </w:pPr>
            <w:r w:rsidRPr="001547ED">
              <w:t>10</w:t>
            </w:r>
          </w:p>
        </w:tc>
        <w:tc>
          <w:tcPr>
            <w:tcW w:w="1596" w:type="pct"/>
            <w:tcBorders>
              <w:top w:val="nil"/>
              <w:left w:val="nil"/>
              <w:bottom w:val="single" w:sz="4" w:space="0" w:color="auto"/>
              <w:right w:val="single" w:sz="4" w:space="0" w:color="auto"/>
            </w:tcBorders>
            <w:shd w:val="clear" w:color="auto" w:fill="auto"/>
            <w:hideMark/>
          </w:tcPr>
          <w:p w14:paraId="29BE499E" w14:textId="77777777" w:rsidR="003E7B4B" w:rsidRPr="001547ED" w:rsidRDefault="003E7B4B" w:rsidP="006B7794">
            <w:r w:rsidRPr="001547ED">
              <w:t>Уровень временных издержек заявителей при получении государственных (муниципальных) услуг в ОИОГВ (ОМСУ)</w:t>
            </w:r>
          </w:p>
        </w:tc>
        <w:tc>
          <w:tcPr>
            <w:tcW w:w="591" w:type="pct"/>
            <w:tcBorders>
              <w:top w:val="nil"/>
              <w:left w:val="nil"/>
              <w:bottom w:val="single" w:sz="4" w:space="0" w:color="auto"/>
              <w:right w:val="single" w:sz="4" w:space="0" w:color="auto"/>
            </w:tcBorders>
            <w:shd w:val="clear" w:color="auto" w:fill="auto"/>
            <w:vAlign w:val="center"/>
            <w:hideMark/>
          </w:tcPr>
          <w:p w14:paraId="041AF3E4" w14:textId="77777777" w:rsidR="003E7B4B" w:rsidRPr="001547ED" w:rsidRDefault="003E7B4B" w:rsidP="006B7794">
            <w:pPr>
              <w:jc w:val="center"/>
            </w:pPr>
            <w:r w:rsidRPr="001547ED">
              <w:t>%</w:t>
            </w:r>
          </w:p>
        </w:tc>
        <w:tc>
          <w:tcPr>
            <w:tcW w:w="2541" w:type="pct"/>
            <w:tcBorders>
              <w:top w:val="nil"/>
              <w:left w:val="nil"/>
              <w:bottom w:val="single" w:sz="4" w:space="0" w:color="auto"/>
              <w:right w:val="single" w:sz="4" w:space="0" w:color="auto"/>
            </w:tcBorders>
            <w:shd w:val="clear" w:color="auto" w:fill="auto"/>
            <w:hideMark/>
          </w:tcPr>
          <w:p w14:paraId="190B1BDE" w14:textId="77777777" w:rsidR="003E7B4B" w:rsidRPr="001547ED" w:rsidRDefault="003E7B4B" w:rsidP="006B7794">
            <w:r w:rsidRPr="001547ED">
              <w:t>Отношение фактических временных издержек заявителя при получении услуги к нормативно установленному сроку предоставления услуги, выраженное в процентах.</w:t>
            </w:r>
            <w:r w:rsidRPr="001547ED">
              <w:br/>
              <w:t>Рассчитывается отдельно по каждой услуге, затем итоговый показатель рассчитывается как среднее арифметическое соответствующих показателей по всем услугам.</w:t>
            </w:r>
          </w:p>
        </w:tc>
      </w:tr>
      <w:tr w:rsidR="003E7B4B" w:rsidRPr="001547ED" w14:paraId="21887967" w14:textId="77777777" w:rsidTr="006C2A4B">
        <w:trPr>
          <w:trHeight w:val="20"/>
        </w:trPr>
        <w:tc>
          <w:tcPr>
            <w:tcW w:w="272" w:type="pct"/>
            <w:tcBorders>
              <w:top w:val="nil"/>
              <w:left w:val="single" w:sz="4" w:space="0" w:color="auto"/>
              <w:bottom w:val="single" w:sz="4" w:space="0" w:color="auto"/>
              <w:right w:val="single" w:sz="4" w:space="0" w:color="auto"/>
            </w:tcBorders>
            <w:shd w:val="clear" w:color="auto" w:fill="auto"/>
            <w:hideMark/>
          </w:tcPr>
          <w:p w14:paraId="4EA94EE4" w14:textId="77777777" w:rsidR="003E7B4B" w:rsidRPr="001547ED" w:rsidRDefault="003E7B4B" w:rsidP="006B7794">
            <w:pPr>
              <w:jc w:val="center"/>
            </w:pPr>
            <w:r w:rsidRPr="001547ED">
              <w:t>11</w:t>
            </w:r>
          </w:p>
        </w:tc>
        <w:tc>
          <w:tcPr>
            <w:tcW w:w="1596" w:type="pct"/>
            <w:tcBorders>
              <w:top w:val="nil"/>
              <w:left w:val="nil"/>
              <w:bottom w:val="single" w:sz="4" w:space="0" w:color="auto"/>
              <w:right w:val="single" w:sz="4" w:space="0" w:color="auto"/>
            </w:tcBorders>
            <w:shd w:val="clear" w:color="auto" w:fill="auto"/>
            <w:hideMark/>
          </w:tcPr>
          <w:p w14:paraId="50446C93" w14:textId="77777777" w:rsidR="003E7B4B" w:rsidRPr="001547ED" w:rsidRDefault="003E7B4B" w:rsidP="006B7794">
            <w:r w:rsidRPr="001547ED">
              <w:t>Уровень финансовых издержек заявителей при получении государственных (муниципальных) услуг.</w:t>
            </w:r>
          </w:p>
        </w:tc>
        <w:tc>
          <w:tcPr>
            <w:tcW w:w="591" w:type="pct"/>
            <w:tcBorders>
              <w:top w:val="nil"/>
              <w:left w:val="nil"/>
              <w:bottom w:val="single" w:sz="4" w:space="0" w:color="auto"/>
              <w:right w:val="single" w:sz="4" w:space="0" w:color="auto"/>
            </w:tcBorders>
            <w:shd w:val="clear" w:color="auto" w:fill="auto"/>
            <w:vAlign w:val="center"/>
            <w:hideMark/>
          </w:tcPr>
          <w:p w14:paraId="6C0624E2" w14:textId="77777777" w:rsidR="003E7B4B" w:rsidRPr="001547ED" w:rsidRDefault="003E7B4B" w:rsidP="006B7794">
            <w:pPr>
              <w:jc w:val="center"/>
            </w:pPr>
            <w:r w:rsidRPr="001547ED">
              <w:t>руб.</w:t>
            </w:r>
          </w:p>
        </w:tc>
        <w:tc>
          <w:tcPr>
            <w:tcW w:w="2541" w:type="pct"/>
            <w:tcBorders>
              <w:top w:val="nil"/>
              <w:left w:val="nil"/>
              <w:bottom w:val="single" w:sz="4" w:space="0" w:color="auto"/>
              <w:right w:val="single" w:sz="4" w:space="0" w:color="auto"/>
            </w:tcBorders>
            <w:shd w:val="clear" w:color="auto" w:fill="auto"/>
            <w:hideMark/>
          </w:tcPr>
          <w:p w14:paraId="42C1D801" w14:textId="77777777" w:rsidR="003E7B4B" w:rsidRPr="001547ED" w:rsidRDefault="003E7B4B" w:rsidP="006B7794">
            <w:r w:rsidRPr="001547ED">
              <w:t>Среднее арифметическое от значений показателя ответов на вопрос «Какова сумма ваших официальных расходов на получение данной государственной (муниципальной) услуги», указанных респондентами по всем услугам во всех точках опроса.</w:t>
            </w:r>
            <w:r w:rsidRPr="001547ED">
              <w:br/>
            </w:r>
            <w:r w:rsidRPr="001547ED">
              <w:lastRenderedPageBreak/>
              <w:t>Рассчитывается по каждой услуге отдельно.</w:t>
            </w:r>
          </w:p>
        </w:tc>
      </w:tr>
      <w:tr w:rsidR="003E7B4B" w:rsidRPr="001547ED" w14:paraId="0EB5B2A8" w14:textId="77777777" w:rsidTr="006C2A4B">
        <w:trPr>
          <w:trHeight w:val="20"/>
        </w:trPr>
        <w:tc>
          <w:tcPr>
            <w:tcW w:w="272" w:type="pct"/>
            <w:tcBorders>
              <w:top w:val="nil"/>
              <w:left w:val="single" w:sz="4" w:space="0" w:color="auto"/>
              <w:bottom w:val="single" w:sz="4" w:space="0" w:color="auto"/>
              <w:right w:val="single" w:sz="4" w:space="0" w:color="auto"/>
            </w:tcBorders>
            <w:shd w:val="clear" w:color="auto" w:fill="auto"/>
            <w:hideMark/>
          </w:tcPr>
          <w:p w14:paraId="0BA6327F" w14:textId="77777777" w:rsidR="003E7B4B" w:rsidRPr="001547ED" w:rsidRDefault="003E7B4B" w:rsidP="006B7794">
            <w:pPr>
              <w:ind w:left="-142"/>
              <w:jc w:val="center"/>
            </w:pPr>
            <w:r w:rsidRPr="001547ED">
              <w:lastRenderedPageBreak/>
              <w:t>11.1</w:t>
            </w:r>
          </w:p>
        </w:tc>
        <w:tc>
          <w:tcPr>
            <w:tcW w:w="1596" w:type="pct"/>
            <w:tcBorders>
              <w:top w:val="nil"/>
              <w:left w:val="nil"/>
              <w:bottom w:val="single" w:sz="4" w:space="0" w:color="auto"/>
              <w:right w:val="single" w:sz="4" w:space="0" w:color="auto"/>
            </w:tcBorders>
            <w:shd w:val="clear" w:color="auto" w:fill="auto"/>
            <w:hideMark/>
          </w:tcPr>
          <w:p w14:paraId="01EBEFF5" w14:textId="77777777" w:rsidR="003E7B4B" w:rsidRPr="001547ED" w:rsidRDefault="003E7B4B" w:rsidP="006B7794">
            <w:r w:rsidRPr="001547ED">
              <w:t xml:space="preserve">Уровень финансовых издержек заявителей при получении государственных (муниципальных) услуг </w:t>
            </w:r>
            <w:r w:rsidRPr="001547ED">
              <w:rPr>
                <w:i/>
                <w:iCs/>
              </w:rPr>
              <w:t>(превышение над нормативно установленными)</w:t>
            </w:r>
          </w:p>
        </w:tc>
        <w:tc>
          <w:tcPr>
            <w:tcW w:w="591" w:type="pct"/>
            <w:tcBorders>
              <w:top w:val="nil"/>
              <w:left w:val="nil"/>
              <w:bottom w:val="single" w:sz="4" w:space="0" w:color="auto"/>
              <w:right w:val="single" w:sz="4" w:space="0" w:color="auto"/>
            </w:tcBorders>
            <w:shd w:val="clear" w:color="auto" w:fill="auto"/>
            <w:vAlign w:val="center"/>
            <w:hideMark/>
          </w:tcPr>
          <w:p w14:paraId="536137DC" w14:textId="77777777" w:rsidR="003E7B4B" w:rsidRPr="001547ED" w:rsidRDefault="003E7B4B" w:rsidP="006B7794">
            <w:pPr>
              <w:jc w:val="center"/>
            </w:pPr>
            <w:r w:rsidRPr="001547ED">
              <w:t>%</w:t>
            </w:r>
          </w:p>
        </w:tc>
        <w:tc>
          <w:tcPr>
            <w:tcW w:w="2541" w:type="pct"/>
            <w:tcBorders>
              <w:top w:val="nil"/>
              <w:left w:val="nil"/>
              <w:bottom w:val="single" w:sz="4" w:space="0" w:color="auto"/>
              <w:right w:val="single" w:sz="4" w:space="0" w:color="auto"/>
            </w:tcBorders>
            <w:shd w:val="clear" w:color="auto" w:fill="auto"/>
            <w:hideMark/>
          </w:tcPr>
          <w:p w14:paraId="53A8D30E" w14:textId="77777777" w:rsidR="003E7B4B" w:rsidRPr="001547ED" w:rsidRDefault="003E7B4B" w:rsidP="006B7794">
            <w:r w:rsidRPr="001547ED">
              <w:t>Отношение фактических значений финансовых издержек, полученных по результатам опроса, к нормативно установленным значениям платежей при предоставлении услуги.</w:t>
            </w:r>
            <w:r w:rsidRPr="001547ED">
              <w:br/>
              <w:t>Рассчитывается по каждой услуге отдельно.</w:t>
            </w:r>
            <w:r w:rsidRPr="001547ED">
              <w:br/>
              <w:t>Итоговый показатель рассчитывается как среднее арифметическое показателей, рассчитанных по каждой услуге</w:t>
            </w:r>
          </w:p>
        </w:tc>
      </w:tr>
      <w:tr w:rsidR="003E7B4B" w:rsidRPr="001547ED" w14:paraId="66B42A6E" w14:textId="77777777" w:rsidTr="006C2A4B">
        <w:trPr>
          <w:trHeight w:val="20"/>
        </w:trPr>
        <w:tc>
          <w:tcPr>
            <w:tcW w:w="272" w:type="pct"/>
            <w:tcBorders>
              <w:top w:val="nil"/>
              <w:left w:val="single" w:sz="4" w:space="0" w:color="auto"/>
              <w:bottom w:val="single" w:sz="4" w:space="0" w:color="auto"/>
              <w:right w:val="single" w:sz="4" w:space="0" w:color="auto"/>
            </w:tcBorders>
            <w:shd w:val="clear" w:color="auto" w:fill="auto"/>
            <w:hideMark/>
          </w:tcPr>
          <w:p w14:paraId="6B938017" w14:textId="77777777" w:rsidR="003E7B4B" w:rsidRPr="001547ED" w:rsidRDefault="003E7B4B" w:rsidP="006B7794">
            <w:pPr>
              <w:jc w:val="center"/>
            </w:pPr>
            <w:r w:rsidRPr="001547ED">
              <w:t>12</w:t>
            </w:r>
          </w:p>
        </w:tc>
        <w:tc>
          <w:tcPr>
            <w:tcW w:w="1596" w:type="pct"/>
            <w:tcBorders>
              <w:top w:val="nil"/>
              <w:left w:val="nil"/>
              <w:bottom w:val="single" w:sz="4" w:space="0" w:color="auto"/>
              <w:right w:val="single" w:sz="4" w:space="0" w:color="auto"/>
            </w:tcBorders>
            <w:shd w:val="clear" w:color="auto" w:fill="auto"/>
            <w:hideMark/>
          </w:tcPr>
          <w:p w14:paraId="14A5E0E1" w14:textId="77777777" w:rsidR="003E7B4B" w:rsidRPr="001547ED" w:rsidRDefault="003E7B4B" w:rsidP="006B7794">
            <w:r w:rsidRPr="001547ED">
              <w:t>Уровень востребованности услуг посредников при получении государственных и муниципальных услуг в ОИОГВ (ОМСУ)</w:t>
            </w:r>
          </w:p>
        </w:tc>
        <w:tc>
          <w:tcPr>
            <w:tcW w:w="591" w:type="pct"/>
            <w:tcBorders>
              <w:top w:val="nil"/>
              <w:left w:val="nil"/>
              <w:bottom w:val="single" w:sz="4" w:space="0" w:color="auto"/>
              <w:right w:val="single" w:sz="4" w:space="0" w:color="auto"/>
            </w:tcBorders>
            <w:shd w:val="clear" w:color="auto" w:fill="auto"/>
            <w:vAlign w:val="center"/>
            <w:hideMark/>
          </w:tcPr>
          <w:p w14:paraId="3AB0C838" w14:textId="77777777" w:rsidR="003E7B4B" w:rsidRPr="001547ED" w:rsidRDefault="003E7B4B" w:rsidP="006B7794">
            <w:pPr>
              <w:jc w:val="center"/>
            </w:pPr>
            <w:r w:rsidRPr="001547ED">
              <w:t>%</w:t>
            </w:r>
          </w:p>
        </w:tc>
        <w:tc>
          <w:tcPr>
            <w:tcW w:w="2541" w:type="pct"/>
            <w:tcBorders>
              <w:top w:val="nil"/>
              <w:left w:val="nil"/>
              <w:bottom w:val="single" w:sz="4" w:space="0" w:color="auto"/>
              <w:right w:val="single" w:sz="4" w:space="0" w:color="auto"/>
            </w:tcBorders>
            <w:shd w:val="clear" w:color="auto" w:fill="auto"/>
            <w:hideMark/>
          </w:tcPr>
          <w:p w14:paraId="2AFDD3D4" w14:textId="77777777" w:rsidR="003E7B4B" w:rsidRPr="001547ED" w:rsidRDefault="003E7B4B" w:rsidP="006B7794">
            <w:r w:rsidRPr="001547ED">
              <w:t>Доля респондентов, указавших, что они обращались к посредникам для целей получения государственных и муниципальных услуг, от общего количества опрошенных</w:t>
            </w:r>
          </w:p>
        </w:tc>
      </w:tr>
      <w:tr w:rsidR="003E7B4B" w:rsidRPr="001547ED" w14:paraId="6933CCFE" w14:textId="77777777" w:rsidTr="006C2A4B">
        <w:trPr>
          <w:trHeight w:val="20"/>
        </w:trPr>
        <w:tc>
          <w:tcPr>
            <w:tcW w:w="272" w:type="pct"/>
            <w:tcBorders>
              <w:top w:val="nil"/>
              <w:left w:val="single" w:sz="4" w:space="0" w:color="auto"/>
              <w:bottom w:val="single" w:sz="4" w:space="0" w:color="auto"/>
              <w:right w:val="single" w:sz="4" w:space="0" w:color="auto"/>
            </w:tcBorders>
            <w:shd w:val="clear" w:color="auto" w:fill="auto"/>
            <w:hideMark/>
          </w:tcPr>
          <w:p w14:paraId="28CCA391" w14:textId="77777777" w:rsidR="003E7B4B" w:rsidRPr="001547ED" w:rsidRDefault="003E7B4B" w:rsidP="006B7794">
            <w:pPr>
              <w:jc w:val="center"/>
            </w:pPr>
            <w:r w:rsidRPr="001547ED">
              <w:t>13</w:t>
            </w:r>
          </w:p>
        </w:tc>
        <w:tc>
          <w:tcPr>
            <w:tcW w:w="1596" w:type="pct"/>
            <w:tcBorders>
              <w:top w:val="nil"/>
              <w:left w:val="nil"/>
              <w:bottom w:val="single" w:sz="4" w:space="0" w:color="auto"/>
              <w:right w:val="single" w:sz="4" w:space="0" w:color="auto"/>
            </w:tcBorders>
            <w:shd w:val="clear" w:color="auto" w:fill="auto"/>
            <w:hideMark/>
          </w:tcPr>
          <w:p w14:paraId="4DABB0D7" w14:textId="77777777" w:rsidR="003E7B4B" w:rsidRPr="001547ED" w:rsidRDefault="003E7B4B" w:rsidP="006B7794">
            <w:r w:rsidRPr="001547ED">
              <w:t xml:space="preserve">Уровень коррупциогенности государственных и муниципальных услуг </w:t>
            </w:r>
          </w:p>
        </w:tc>
        <w:tc>
          <w:tcPr>
            <w:tcW w:w="591" w:type="pct"/>
            <w:tcBorders>
              <w:top w:val="nil"/>
              <w:left w:val="nil"/>
              <w:bottom w:val="single" w:sz="4" w:space="0" w:color="auto"/>
              <w:right w:val="single" w:sz="4" w:space="0" w:color="auto"/>
            </w:tcBorders>
            <w:shd w:val="clear" w:color="auto" w:fill="auto"/>
            <w:vAlign w:val="center"/>
            <w:hideMark/>
          </w:tcPr>
          <w:p w14:paraId="4EAC06AA" w14:textId="77777777" w:rsidR="003E7B4B" w:rsidRPr="001547ED" w:rsidRDefault="003E7B4B" w:rsidP="006B7794">
            <w:pPr>
              <w:jc w:val="center"/>
            </w:pPr>
            <w:r w:rsidRPr="001547ED">
              <w:t>%</w:t>
            </w:r>
          </w:p>
        </w:tc>
        <w:tc>
          <w:tcPr>
            <w:tcW w:w="2541" w:type="pct"/>
            <w:tcBorders>
              <w:top w:val="nil"/>
              <w:left w:val="nil"/>
              <w:bottom w:val="single" w:sz="4" w:space="0" w:color="auto"/>
              <w:right w:val="single" w:sz="4" w:space="0" w:color="auto"/>
            </w:tcBorders>
            <w:shd w:val="clear" w:color="auto" w:fill="auto"/>
            <w:hideMark/>
          </w:tcPr>
          <w:p w14:paraId="38888A70" w14:textId="77777777" w:rsidR="003E7B4B" w:rsidRPr="001547ED" w:rsidRDefault="003E7B4B" w:rsidP="006B7794">
            <w:r w:rsidRPr="001547ED">
              <w:t>Доля респондентов, указавших, что им приходилось выплачивать негласное вознаграждение или делать подарки для целей получения государственных и муниципальных услуг, от общего количества опрошенных</w:t>
            </w:r>
          </w:p>
        </w:tc>
      </w:tr>
    </w:tbl>
    <w:p w14:paraId="34438A11" w14:textId="77777777" w:rsidR="006C2A4B" w:rsidRDefault="006C2A4B" w:rsidP="009800E2"/>
    <w:p w14:paraId="11AAB60C" w14:textId="77777777" w:rsidR="006C2A4B" w:rsidRDefault="006C2A4B">
      <w:pPr>
        <w:spacing w:after="160" w:line="259" w:lineRule="auto"/>
        <w:rPr>
          <w:b/>
          <w:caps/>
          <w:sz w:val="28"/>
          <w:szCs w:val="20"/>
        </w:rPr>
      </w:pPr>
      <w:r>
        <w:br w:type="page"/>
      </w:r>
    </w:p>
    <w:p w14:paraId="0CCD9C0B" w14:textId="47A66CEE" w:rsidR="003E7B4B" w:rsidRPr="001547ED" w:rsidRDefault="003E7B4B" w:rsidP="006C2A4B">
      <w:pPr>
        <w:pStyle w:val="1ffe"/>
        <w:keepNext w:val="0"/>
        <w:keepLines w:val="0"/>
        <w:widowControl/>
        <w:spacing w:after="240" w:line="360" w:lineRule="auto"/>
        <w:ind w:firstLine="0"/>
        <w:jc w:val="center"/>
        <w:rPr>
          <w:szCs w:val="28"/>
        </w:rPr>
      </w:pPr>
      <w:bookmarkStart w:id="12" w:name="_Toc437866099"/>
      <w:r w:rsidRPr="001547ED">
        <w:lastRenderedPageBreak/>
        <w:t>ПРИЛОЖЕНИЕ В</w:t>
      </w:r>
      <w:r w:rsidR="006C2A4B">
        <w:br/>
      </w:r>
      <w:r w:rsidRPr="001547ED">
        <w:rPr>
          <w:szCs w:val="28"/>
        </w:rPr>
        <w:t>ПОРЯДОК РАСЧЕТА ОСНОВНЫХ ПОКАЗАТЕЛЕЙ ОСВЕДОМЛЕННОСТИ ПОЛУЧАТЕЛЕЙ ГОСУДАРСТВЕННЫХ И МУНИЦИПАЛЬНЫХ УСЛУГ О ВОЗМОЖНОСТЯХ ИХ ПОЛУЧЕНИЯ ПО ПРИНЦИПУ «ОДНОГО ОКНА», В ТОМ ЧИСЛЕ В МФЦ</w:t>
      </w:r>
      <w:bookmarkEnd w:id="12"/>
    </w:p>
    <w:p w14:paraId="46E812E2" w14:textId="77777777" w:rsidR="003E7B4B" w:rsidRPr="001547ED" w:rsidRDefault="003E7B4B" w:rsidP="006C2A4B">
      <w:pPr>
        <w:spacing w:line="360" w:lineRule="auto"/>
        <w:jc w:val="center"/>
        <w:rPr>
          <w:b/>
          <w:sz w:val="28"/>
        </w:rPr>
      </w:pPr>
      <w:r w:rsidRPr="001547ED">
        <w:rPr>
          <w:b/>
          <w:sz w:val="28"/>
        </w:rPr>
        <w:t>Порядок расчета основных показателей осведомленности получателей государственных и муниципальных услуг о возможностях их получения по принципу «одного окна», в том числе в МФЦ</w:t>
      </w:r>
    </w:p>
    <w:tbl>
      <w:tblPr>
        <w:tblW w:w="5000" w:type="pct"/>
        <w:tblLook w:val="04A0" w:firstRow="1" w:lastRow="0" w:firstColumn="1" w:lastColumn="0" w:noHBand="0" w:noVBand="1"/>
      </w:tblPr>
      <w:tblGrid>
        <w:gridCol w:w="705"/>
        <w:gridCol w:w="3246"/>
        <w:gridCol w:w="1033"/>
        <w:gridCol w:w="4870"/>
      </w:tblGrid>
      <w:tr w:rsidR="003E7B4B" w:rsidRPr="001547ED" w14:paraId="704D3CB5" w14:textId="77777777" w:rsidTr="006C2A4B">
        <w:trPr>
          <w:trHeight w:val="20"/>
        </w:trPr>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8E384E" w14:textId="77777777" w:rsidR="003E7B4B" w:rsidRPr="001547ED" w:rsidRDefault="003E7B4B" w:rsidP="006B7794">
            <w:pPr>
              <w:jc w:val="center"/>
              <w:rPr>
                <w:b/>
                <w:bCs/>
                <w:color w:val="000000"/>
                <w:sz w:val="23"/>
                <w:szCs w:val="23"/>
              </w:rPr>
            </w:pPr>
            <w:r w:rsidRPr="001547ED">
              <w:rPr>
                <w:b/>
                <w:bCs/>
                <w:color w:val="000000"/>
                <w:sz w:val="23"/>
                <w:szCs w:val="23"/>
              </w:rPr>
              <w:t>№</w:t>
            </w:r>
          </w:p>
        </w:tc>
        <w:tc>
          <w:tcPr>
            <w:tcW w:w="1647" w:type="pct"/>
            <w:tcBorders>
              <w:top w:val="single" w:sz="4" w:space="0" w:color="auto"/>
              <w:left w:val="nil"/>
              <w:bottom w:val="single" w:sz="4" w:space="0" w:color="auto"/>
              <w:right w:val="single" w:sz="4" w:space="0" w:color="auto"/>
            </w:tcBorders>
            <w:shd w:val="clear" w:color="auto" w:fill="auto"/>
            <w:vAlign w:val="center"/>
            <w:hideMark/>
          </w:tcPr>
          <w:p w14:paraId="7A12F341" w14:textId="77777777" w:rsidR="003E7B4B" w:rsidRPr="001547ED" w:rsidRDefault="003E7B4B" w:rsidP="006B7794">
            <w:pPr>
              <w:jc w:val="center"/>
              <w:rPr>
                <w:b/>
                <w:bCs/>
                <w:color w:val="000000"/>
                <w:sz w:val="23"/>
                <w:szCs w:val="23"/>
              </w:rPr>
            </w:pPr>
            <w:r w:rsidRPr="001547ED">
              <w:rPr>
                <w:b/>
                <w:bCs/>
                <w:color w:val="000000"/>
                <w:sz w:val="23"/>
                <w:szCs w:val="23"/>
              </w:rPr>
              <w:t>Наименование показателя</w:t>
            </w:r>
          </w:p>
        </w:tc>
        <w:tc>
          <w:tcPr>
            <w:tcW w:w="524" w:type="pct"/>
            <w:tcBorders>
              <w:top w:val="single" w:sz="4" w:space="0" w:color="auto"/>
              <w:left w:val="nil"/>
              <w:bottom w:val="single" w:sz="4" w:space="0" w:color="auto"/>
              <w:right w:val="single" w:sz="4" w:space="0" w:color="auto"/>
            </w:tcBorders>
            <w:shd w:val="clear" w:color="auto" w:fill="auto"/>
            <w:vAlign w:val="center"/>
            <w:hideMark/>
          </w:tcPr>
          <w:p w14:paraId="440B0C89" w14:textId="5AEC4A6F" w:rsidR="003E7B4B" w:rsidRPr="001547ED" w:rsidRDefault="003E7B4B" w:rsidP="006B7794">
            <w:pPr>
              <w:jc w:val="center"/>
              <w:rPr>
                <w:b/>
                <w:bCs/>
                <w:color w:val="000000"/>
                <w:sz w:val="23"/>
                <w:szCs w:val="23"/>
              </w:rPr>
            </w:pPr>
            <w:r w:rsidRPr="001547ED">
              <w:rPr>
                <w:b/>
                <w:bCs/>
                <w:color w:val="000000"/>
                <w:sz w:val="23"/>
                <w:szCs w:val="23"/>
              </w:rPr>
              <w:t>Ед.</w:t>
            </w:r>
            <w:r w:rsidR="00043495" w:rsidRPr="001547ED">
              <w:rPr>
                <w:b/>
                <w:bCs/>
                <w:color w:val="000000"/>
                <w:sz w:val="23"/>
                <w:szCs w:val="23"/>
              </w:rPr>
              <w:t xml:space="preserve"> </w:t>
            </w:r>
            <w:r w:rsidRPr="001547ED">
              <w:rPr>
                <w:b/>
                <w:bCs/>
                <w:color w:val="000000"/>
                <w:sz w:val="23"/>
                <w:szCs w:val="23"/>
              </w:rPr>
              <w:t>изм.</w:t>
            </w:r>
          </w:p>
        </w:tc>
        <w:tc>
          <w:tcPr>
            <w:tcW w:w="2471" w:type="pct"/>
            <w:tcBorders>
              <w:top w:val="single" w:sz="4" w:space="0" w:color="auto"/>
              <w:left w:val="nil"/>
              <w:bottom w:val="single" w:sz="4" w:space="0" w:color="auto"/>
              <w:right w:val="single" w:sz="4" w:space="0" w:color="auto"/>
            </w:tcBorders>
            <w:shd w:val="clear" w:color="auto" w:fill="auto"/>
            <w:vAlign w:val="center"/>
            <w:hideMark/>
          </w:tcPr>
          <w:p w14:paraId="76ECAA46" w14:textId="77777777" w:rsidR="003E7B4B" w:rsidRPr="001547ED" w:rsidRDefault="003E7B4B" w:rsidP="006B7794">
            <w:pPr>
              <w:jc w:val="center"/>
              <w:rPr>
                <w:b/>
                <w:bCs/>
                <w:color w:val="000000"/>
                <w:sz w:val="23"/>
                <w:szCs w:val="23"/>
              </w:rPr>
            </w:pPr>
            <w:r w:rsidRPr="001547ED">
              <w:rPr>
                <w:b/>
                <w:bCs/>
                <w:color w:val="000000"/>
                <w:sz w:val="23"/>
                <w:szCs w:val="23"/>
              </w:rPr>
              <w:t>Порядок расчета</w:t>
            </w:r>
          </w:p>
        </w:tc>
      </w:tr>
      <w:tr w:rsidR="003E7B4B" w:rsidRPr="001547ED" w14:paraId="6B4EB1BA" w14:textId="77777777" w:rsidTr="006C2A4B">
        <w:trPr>
          <w:trHeight w:val="20"/>
        </w:trPr>
        <w:tc>
          <w:tcPr>
            <w:tcW w:w="358" w:type="pct"/>
            <w:tcBorders>
              <w:top w:val="nil"/>
              <w:left w:val="single" w:sz="4" w:space="0" w:color="auto"/>
              <w:bottom w:val="single" w:sz="4" w:space="0" w:color="auto"/>
              <w:right w:val="single" w:sz="4" w:space="0" w:color="auto"/>
            </w:tcBorders>
            <w:shd w:val="clear" w:color="auto" w:fill="auto"/>
            <w:vAlign w:val="center"/>
            <w:hideMark/>
          </w:tcPr>
          <w:p w14:paraId="5E1EE091" w14:textId="77777777" w:rsidR="003E7B4B" w:rsidRPr="001547ED" w:rsidRDefault="003E7B4B" w:rsidP="006B7794">
            <w:pPr>
              <w:jc w:val="center"/>
              <w:rPr>
                <w:color w:val="000000"/>
                <w:sz w:val="23"/>
                <w:szCs w:val="23"/>
              </w:rPr>
            </w:pPr>
            <w:r w:rsidRPr="001547ED">
              <w:rPr>
                <w:color w:val="000000"/>
                <w:sz w:val="23"/>
                <w:szCs w:val="23"/>
              </w:rPr>
              <w:t>1.</w:t>
            </w:r>
          </w:p>
        </w:tc>
        <w:tc>
          <w:tcPr>
            <w:tcW w:w="4642" w:type="pct"/>
            <w:gridSpan w:val="3"/>
            <w:tcBorders>
              <w:top w:val="single" w:sz="4" w:space="0" w:color="auto"/>
              <w:left w:val="nil"/>
              <w:bottom w:val="single" w:sz="4" w:space="0" w:color="auto"/>
              <w:right w:val="single" w:sz="4" w:space="0" w:color="000000"/>
            </w:tcBorders>
            <w:shd w:val="clear" w:color="auto" w:fill="auto"/>
            <w:vAlign w:val="center"/>
            <w:hideMark/>
          </w:tcPr>
          <w:p w14:paraId="6199FB68" w14:textId="77777777" w:rsidR="003E7B4B" w:rsidRPr="001547ED" w:rsidRDefault="003E7B4B" w:rsidP="006B7794">
            <w:pPr>
              <w:rPr>
                <w:color w:val="000000"/>
                <w:sz w:val="23"/>
                <w:szCs w:val="23"/>
              </w:rPr>
            </w:pPr>
            <w:r w:rsidRPr="001547ED">
              <w:rPr>
                <w:color w:val="000000"/>
                <w:sz w:val="23"/>
                <w:szCs w:val="23"/>
              </w:rPr>
              <w:t>Уровень осведомленности получателей государственных и муниципальных услуг о возможностях их получения по принципу «одного окна», в том числе:</w:t>
            </w:r>
          </w:p>
        </w:tc>
      </w:tr>
      <w:tr w:rsidR="003E7B4B" w:rsidRPr="001547ED" w14:paraId="41DC878D" w14:textId="77777777" w:rsidTr="006C2A4B">
        <w:trPr>
          <w:trHeight w:val="20"/>
        </w:trPr>
        <w:tc>
          <w:tcPr>
            <w:tcW w:w="358" w:type="pct"/>
            <w:tcBorders>
              <w:top w:val="nil"/>
              <w:left w:val="single" w:sz="4" w:space="0" w:color="auto"/>
              <w:bottom w:val="single" w:sz="4" w:space="0" w:color="auto"/>
              <w:right w:val="single" w:sz="4" w:space="0" w:color="auto"/>
            </w:tcBorders>
            <w:shd w:val="clear" w:color="auto" w:fill="auto"/>
            <w:vAlign w:val="center"/>
            <w:hideMark/>
          </w:tcPr>
          <w:p w14:paraId="45050A75" w14:textId="77777777" w:rsidR="003E7B4B" w:rsidRPr="001547ED" w:rsidRDefault="003E7B4B" w:rsidP="006B7794">
            <w:pPr>
              <w:jc w:val="center"/>
              <w:rPr>
                <w:color w:val="000000"/>
                <w:sz w:val="23"/>
                <w:szCs w:val="23"/>
              </w:rPr>
            </w:pPr>
            <w:r w:rsidRPr="001547ED">
              <w:rPr>
                <w:color w:val="000000"/>
                <w:sz w:val="23"/>
                <w:szCs w:val="23"/>
              </w:rPr>
              <w:t>1.1.</w:t>
            </w:r>
          </w:p>
        </w:tc>
        <w:tc>
          <w:tcPr>
            <w:tcW w:w="1647" w:type="pct"/>
            <w:tcBorders>
              <w:top w:val="nil"/>
              <w:left w:val="nil"/>
              <w:bottom w:val="single" w:sz="4" w:space="0" w:color="auto"/>
              <w:right w:val="single" w:sz="4" w:space="0" w:color="auto"/>
            </w:tcBorders>
            <w:shd w:val="clear" w:color="auto" w:fill="auto"/>
            <w:vAlign w:val="center"/>
            <w:hideMark/>
          </w:tcPr>
          <w:p w14:paraId="6D6EF4E8" w14:textId="77777777" w:rsidR="003E7B4B" w:rsidRPr="001547ED" w:rsidRDefault="003E7B4B" w:rsidP="006B7794">
            <w:pPr>
              <w:jc w:val="both"/>
              <w:rPr>
                <w:color w:val="000000"/>
                <w:sz w:val="23"/>
                <w:szCs w:val="23"/>
              </w:rPr>
            </w:pPr>
            <w:r w:rsidRPr="001547ED">
              <w:rPr>
                <w:color w:val="000000"/>
                <w:sz w:val="23"/>
                <w:szCs w:val="23"/>
              </w:rPr>
              <w:t>- в МФЦ;</w:t>
            </w:r>
          </w:p>
        </w:tc>
        <w:tc>
          <w:tcPr>
            <w:tcW w:w="524" w:type="pct"/>
            <w:tcBorders>
              <w:top w:val="nil"/>
              <w:left w:val="nil"/>
              <w:bottom w:val="single" w:sz="4" w:space="0" w:color="auto"/>
              <w:right w:val="single" w:sz="4" w:space="0" w:color="auto"/>
            </w:tcBorders>
            <w:shd w:val="clear" w:color="auto" w:fill="auto"/>
            <w:vAlign w:val="center"/>
            <w:hideMark/>
          </w:tcPr>
          <w:p w14:paraId="54B65048" w14:textId="77777777" w:rsidR="003E7B4B" w:rsidRPr="001547ED" w:rsidRDefault="003E7B4B" w:rsidP="006B7794">
            <w:pPr>
              <w:jc w:val="center"/>
              <w:rPr>
                <w:color w:val="000000"/>
                <w:sz w:val="23"/>
                <w:szCs w:val="23"/>
              </w:rPr>
            </w:pPr>
            <w:r w:rsidRPr="001547ED">
              <w:rPr>
                <w:color w:val="000000"/>
                <w:sz w:val="23"/>
                <w:szCs w:val="23"/>
              </w:rPr>
              <w:t>%</w:t>
            </w:r>
          </w:p>
        </w:tc>
        <w:tc>
          <w:tcPr>
            <w:tcW w:w="2471" w:type="pct"/>
            <w:tcBorders>
              <w:top w:val="nil"/>
              <w:left w:val="nil"/>
              <w:bottom w:val="single" w:sz="4" w:space="0" w:color="auto"/>
              <w:right w:val="single" w:sz="4" w:space="0" w:color="auto"/>
            </w:tcBorders>
            <w:shd w:val="clear" w:color="auto" w:fill="auto"/>
            <w:vAlign w:val="center"/>
            <w:hideMark/>
          </w:tcPr>
          <w:p w14:paraId="7132B87D" w14:textId="77777777" w:rsidR="003E7B4B" w:rsidRPr="001547ED" w:rsidRDefault="003E7B4B" w:rsidP="006B7794">
            <w:pPr>
              <w:jc w:val="both"/>
              <w:rPr>
                <w:color w:val="000000"/>
                <w:sz w:val="23"/>
                <w:szCs w:val="23"/>
              </w:rPr>
            </w:pPr>
            <w:r w:rsidRPr="001547ED">
              <w:rPr>
                <w:color w:val="000000"/>
                <w:sz w:val="23"/>
                <w:szCs w:val="23"/>
              </w:rPr>
              <w:t>Доля респондентов, указавших, что они знают о возможности получения государственных и муниципальных услуг в МФЦ, от общего количества опрошенных</w:t>
            </w:r>
          </w:p>
        </w:tc>
      </w:tr>
      <w:tr w:rsidR="003E7B4B" w:rsidRPr="001547ED" w14:paraId="7C5DD569" w14:textId="77777777" w:rsidTr="006C2A4B">
        <w:trPr>
          <w:trHeight w:val="20"/>
        </w:trPr>
        <w:tc>
          <w:tcPr>
            <w:tcW w:w="358" w:type="pct"/>
            <w:tcBorders>
              <w:top w:val="nil"/>
              <w:left w:val="single" w:sz="4" w:space="0" w:color="auto"/>
              <w:bottom w:val="single" w:sz="4" w:space="0" w:color="auto"/>
              <w:right w:val="single" w:sz="4" w:space="0" w:color="auto"/>
            </w:tcBorders>
            <w:shd w:val="clear" w:color="auto" w:fill="auto"/>
            <w:vAlign w:val="center"/>
            <w:hideMark/>
          </w:tcPr>
          <w:p w14:paraId="4448F487" w14:textId="77777777" w:rsidR="003E7B4B" w:rsidRPr="001547ED" w:rsidRDefault="003E7B4B" w:rsidP="006B7794">
            <w:pPr>
              <w:jc w:val="center"/>
              <w:rPr>
                <w:color w:val="000000"/>
                <w:sz w:val="23"/>
                <w:szCs w:val="23"/>
              </w:rPr>
            </w:pPr>
            <w:r w:rsidRPr="001547ED">
              <w:rPr>
                <w:color w:val="000000"/>
                <w:sz w:val="23"/>
                <w:szCs w:val="23"/>
              </w:rPr>
              <w:t>1.2.</w:t>
            </w:r>
          </w:p>
        </w:tc>
        <w:tc>
          <w:tcPr>
            <w:tcW w:w="1647" w:type="pct"/>
            <w:tcBorders>
              <w:top w:val="nil"/>
              <w:left w:val="nil"/>
              <w:bottom w:val="single" w:sz="4" w:space="0" w:color="auto"/>
              <w:right w:val="single" w:sz="4" w:space="0" w:color="auto"/>
            </w:tcBorders>
            <w:shd w:val="clear" w:color="auto" w:fill="auto"/>
            <w:vAlign w:val="center"/>
            <w:hideMark/>
          </w:tcPr>
          <w:p w14:paraId="3DD9C3BF" w14:textId="77777777" w:rsidR="003E7B4B" w:rsidRPr="001547ED" w:rsidRDefault="003E7B4B" w:rsidP="006B7794">
            <w:pPr>
              <w:jc w:val="both"/>
              <w:rPr>
                <w:color w:val="000000"/>
                <w:sz w:val="23"/>
                <w:szCs w:val="23"/>
              </w:rPr>
            </w:pPr>
            <w:r w:rsidRPr="001547ED">
              <w:rPr>
                <w:color w:val="000000"/>
                <w:sz w:val="23"/>
                <w:szCs w:val="23"/>
              </w:rPr>
              <w:t>- через Единый портал государственных и муниципальных услуг (функций).</w:t>
            </w:r>
          </w:p>
        </w:tc>
        <w:tc>
          <w:tcPr>
            <w:tcW w:w="524" w:type="pct"/>
            <w:tcBorders>
              <w:top w:val="nil"/>
              <w:left w:val="nil"/>
              <w:bottom w:val="single" w:sz="4" w:space="0" w:color="auto"/>
              <w:right w:val="single" w:sz="4" w:space="0" w:color="auto"/>
            </w:tcBorders>
            <w:shd w:val="clear" w:color="auto" w:fill="auto"/>
            <w:vAlign w:val="center"/>
            <w:hideMark/>
          </w:tcPr>
          <w:p w14:paraId="66375505" w14:textId="77777777" w:rsidR="003E7B4B" w:rsidRPr="001547ED" w:rsidRDefault="003E7B4B" w:rsidP="006B7794">
            <w:pPr>
              <w:jc w:val="center"/>
              <w:rPr>
                <w:color w:val="000000"/>
                <w:sz w:val="23"/>
                <w:szCs w:val="23"/>
              </w:rPr>
            </w:pPr>
            <w:r w:rsidRPr="001547ED">
              <w:rPr>
                <w:color w:val="000000"/>
                <w:sz w:val="23"/>
                <w:szCs w:val="23"/>
              </w:rPr>
              <w:t>%</w:t>
            </w:r>
          </w:p>
        </w:tc>
        <w:tc>
          <w:tcPr>
            <w:tcW w:w="2471" w:type="pct"/>
            <w:tcBorders>
              <w:top w:val="nil"/>
              <w:left w:val="nil"/>
              <w:bottom w:val="single" w:sz="4" w:space="0" w:color="auto"/>
              <w:right w:val="single" w:sz="4" w:space="0" w:color="auto"/>
            </w:tcBorders>
            <w:shd w:val="clear" w:color="auto" w:fill="auto"/>
            <w:vAlign w:val="center"/>
            <w:hideMark/>
          </w:tcPr>
          <w:p w14:paraId="73C58A76" w14:textId="77777777" w:rsidR="003E7B4B" w:rsidRPr="001547ED" w:rsidRDefault="003E7B4B" w:rsidP="006B7794">
            <w:pPr>
              <w:jc w:val="both"/>
              <w:rPr>
                <w:color w:val="000000"/>
                <w:sz w:val="23"/>
                <w:szCs w:val="23"/>
              </w:rPr>
            </w:pPr>
            <w:r w:rsidRPr="001547ED">
              <w:rPr>
                <w:color w:val="000000"/>
                <w:sz w:val="23"/>
                <w:szCs w:val="23"/>
              </w:rPr>
              <w:t>Доля респондентов, указавших, что они знают о возможности получения государственных и муниципальных услуг через ЕПГУ, от общего количества опрошенных</w:t>
            </w:r>
          </w:p>
        </w:tc>
      </w:tr>
      <w:tr w:rsidR="003E7B4B" w:rsidRPr="001547ED" w14:paraId="66C1D679" w14:textId="77777777" w:rsidTr="006C2A4B">
        <w:trPr>
          <w:trHeight w:val="20"/>
        </w:trPr>
        <w:tc>
          <w:tcPr>
            <w:tcW w:w="358" w:type="pct"/>
            <w:tcBorders>
              <w:top w:val="nil"/>
              <w:left w:val="single" w:sz="4" w:space="0" w:color="auto"/>
              <w:bottom w:val="single" w:sz="4" w:space="0" w:color="auto"/>
              <w:right w:val="single" w:sz="4" w:space="0" w:color="auto"/>
            </w:tcBorders>
            <w:shd w:val="clear" w:color="auto" w:fill="auto"/>
            <w:vAlign w:val="center"/>
            <w:hideMark/>
          </w:tcPr>
          <w:p w14:paraId="36D129C9" w14:textId="77777777" w:rsidR="003E7B4B" w:rsidRPr="001547ED" w:rsidRDefault="003E7B4B" w:rsidP="006B7794">
            <w:pPr>
              <w:jc w:val="center"/>
              <w:rPr>
                <w:color w:val="000000"/>
                <w:sz w:val="23"/>
                <w:szCs w:val="23"/>
              </w:rPr>
            </w:pPr>
            <w:r w:rsidRPr="001547ED">
              <w:rPr>
                <w:color w:val="000000"/>
                <w:sz w:val="23"/>
                <w:szCs w:val="23"/>
              </w:rPr>
              <w:t>2.</w:t>
            </w:r>
          </w:p>
        </w:tc>
        <w:tc>
          <w:tcPr>
            <w:tcW w:w="4642" w:type="pct"/>
            <w:gridSpan w:val="3"/>
            <w:tcBorders>
              <w:top w:val="single" w:sz="4" w:space="0" w:color="auto"/>
              <w:left w:val="nil"/>
              <w:bottom w:val="single" w:sz="4" w:space="0" w:color="auto"/>
              <w:right w:val="single" w:sz="4" w:space="0" w:color="000000"/>
            </w:tcBorders>
            <w:shd w:val="clear" w:color="auto" w:fill="auto"/>
            <w:vAlign w:val="center"/>
            <w:hideMark/>
          </w:tcPr>
          <w:p w14:paraId="113CDB9D" w14:textId="77777777" w:rsidR="003E7B4B" w:rsidRPr="001547ED" w:rsidRDefault="003E7B4B" w:rsidP="006B7794">
            <w:pPr>
              <w:rPr>
                <w:color w:val="000000"/>
                <w:sz w:val="23"/>
                <w:szCs w:val="23"/>
              </w:rPr>
            </w:pPr>
            <w:r w:rsidRPr="001547ED">
              <w:rPr>
                <w:color w:val="000000"/>
                <w:sz w:val="23"/>
                <w:szCs w:val="23"/>
              </w:rPr>
              <w:t>Каналы информирования заявителей о возможностях получения государственных и муниципальных услуг по принципу «одного окна», в том числе:</w:t>
            </w:r>
          </w:p>
        </w:tc>
      </w:tr>
      <w:tr w:rsidR="003E7B4B" w:rsidRPr="001547ED" w14:paraId="75E50519" w14:textId="77777777" w:rsidTr="006C2A4B">
        <w:trPr>
          <w:trHeight w:val="20"/>
        </w:trPr>
        <w:tc>
          <w:tcPr>
            <w:tcW w:w="358" w:type="pct"/>
            <w:tcBorders>
              <w:top w:val="nil"/>
              <w:left w:val="single" w:sz="4" w:space="0" w:color="auto"/>
              <w:bottom w:val="single" w:sz="4" w:space="0" w:color="auto"/>
              <w:right w:val="single" w:sz="4" w:space="0" w:color="auto"/>
            </w:tcBorders>
            <w:shd w:val="clear" w:color="auto" w:fill="auto"/>
            <w:vAlign w:val="center"/>
            <w:hideMark/>
          </w:tcPr>
          <w:p w14:paraId="354DC1E4" w14:textId="77777777" w:rsidR="003E7B4B" w:rsidRPr="001547ED" w:rsidRDefault="003E7B4B" w:rsidP="006B7794">
            <w:pPr>
              <w:jc w:val="center"/>
              <w:rPr>
                <w:color w:val="000000"/>
                <w:sz w:val="23"/>
                <w:szCs w:val="23"/>
              </w:rPr>
            </w:pPr>
            <w:r w:rsidRPr="001547ED">
              <w:rPr>
                <w:color w:val="000000"/>
                <w:sz w:val="23"/>
                <w:szCs w:val="23"/>
              </w:rPr>
              <w:t>2.1.</w:t>
            </w:r>
          </w:p>
        </w:tc>
        <w:tc>
          <w:tcPr>
            <w:tcW w:w="1647" w:type="pct"/>
            <w:tcBorders>
              <w:top w:val="nil"/>
              <w:left w:val="nil"/>
              <w:bottom w:val="single" w:sz="4" w:space="0" w:color="auto"/>
              <w:right w:val="single" w:sz="4" w:space="0" w:color="auto"/>
            </w:tcBorders>
            <w:shd w:val="clear" w:color="auto" w:fill="auto"/>
            <w:vAlign w:val="center"/>
            <w:hideMark/>
          </w:tcPr>
          <w:p w14:paraId="03140AD1" w14:textId="77777777" w:rsidR="003E7B4B" w:rsidRPr="001547ED" w:rsidRDefault="003E7B4B" w:rsidP="006B7794">
            <w:pPr>
              <w:jc w:val="both"/>
              <w:rPr>
                <w:color w:val="000000"/>
                <w:sz w:val="23"/>
                <w:szCs w:val="23"/>
              </w:rPr>
            </w:pPr>
            <w:r w:rsidRPr="001547ED">
              <w:rPr>
                <w:color w:val="000000"/>
                <w:sz w:val="23"/>
                <w:szCs w:val="23"/>
              </w:rPr>
              <w:t>- в МФЦ;</w:t>
            </w:r>
          </w:p>
        </w:tc>
        <w:tc>
          <w:tcPr>
            <w:tcW w:w="524" w:type="pct"/>
            <w:tcBorders>
              <w:top w:val="nil"/>
              <w:left w:val="nil"/>
              <w:bottom w:val="single" w:sz="4" w:space="0" w:color="auto"/>
              <w:right w:val="single" w:sz="4" w:space="0" w:color="auto"/>
            </w:tcBorders>
            <w:shd w:val="clear" w:color="auto" w:fill="auto"/>
            <w:vAlign w:val="center"/>
            <w:hideMark/>
          </w:tcPr>
          <w:p w14:paraId="32EFB63D" w14:textId="77777777" w:rsidR="003E7B4B" w:rsidRPr="001547ED" w:rsidRDefault="003E7B4B" w:rsidP="006B7794">
            <w:pPr>
              <w:jc w:val="center"/>
              <w:rPr>
                <w:color w:val="000000"/>
                <w:sz w:val="23"/>
                <w:szCs w:val="23"/>
              </w:rPr>
            </w:pPr>
            <w:r w:rsidRPr="001547ED">
              <w:rPr>
                <w:color w:val="000000"/>
                <w:sz w:val="23"/>
                <w:szCs w:val="23"/>
              </w:rPr>
              <w:t>%</w:t>
            </w:r>
          </w:p>
        </w:tc>
        <w:tc>
          <w:tcPr>
            <w:tcW w:w="2471" w:type="pct"/>
            <w:tcBorders>
              <w:top w:val="nil"/>
              <w:left w:val="nil"/>
              <w:bottom w:val="single" w:sz="4" w:space="0" w:color="auto"/>
              <w:right w:val="single" w:sz="4" w:space="0" w:color="auto"/>
            </w:tcBorders>
            <w:shd w:val="clear" w:color="auto" w:fill="auto"/>
            <w:vAlign w:val="center"/>
            <w:hideMark/>
          </w:tcPr>
          <w:p w14:paraId="312F127D" w14:textId="77777777" w:rsidR="003E7B4B" w:rsidRPr="001547ED" w:rsidRDefault="003E7B4B" w:rsidP="006B7794">
            <w:pPr>
              <w:jc w:val="both"/>
              <w:rPr>
                <w:color w:val="000000"/>
                <w:sz w:val="23"/>
                <w:szCs w:val="23"/>
              </w:rPr>
            </w:pPr>
            <w:r w:rsidRPr="001547ED">
              <w:rPr>
                <w:color w:val="000000"/>
                <w:sz w:val="23"/>
                <w:szCs w:val="23"/>
              </w:rPr>
              <w:t>Доля заявителей, указавших каждый канал, по которому они получили информацию о возможности получения услуг в МФЦ.</w:t>
            </w:r>
            <w:r w:rsidRPr="001547ED">
              <w:rPr>
                <w:color w:val="000000"/>
                <w:sz w:val="23"/>
                <w:szCs w:val="23"/>
              </w:rPr>
              <w:br/>
              <w:t>Рассчитывается по каждому каналу связи, указанному в анкете.</w:t>
            </w:r>
          </w:p>
        </w:tc>
      </w:tr>
      <w:tr w:rsidR="003E7B4B" w:rsidRPr="001547ED" w14:paraId="01166701" w14:textId="77777777" w:rsidTr="006C2A4B">
        <w:trPr>
          <w:trHeight w:val="20"/>
        </w:trPr>
        <w:tc>
          <w:tcPr>
            <w:tcW w:w="358" w:type="pct"/>
            <w:tcBorders>
              <w:top w:val="nil"/>
              <w:left w:val="single" w:sz="4" w:space="0" w:color="auto"/>
              <w:bottom w:val="single" w:sz="4" w:space="0" w:color="auto"/>
              <w:right w:val="single" w:sz="4" w:space="0" w:color="auto"/>
            </w:tcBorders>
            <w:shd w:val="clear" w:color="auto" w:fill="auto"/>
            <w:vAlign w:val="center"/>
            <w:hideMark/>
          </w:tcPr>
          <w:p w14:paraId="6E01790E" w14:textId="77777777" w:rsidR="003E7B4B" w:rsidRPr="001547ED" w:rsidRDefault="003E7B4B" w:rsidP="006B7794">
            <w:pPr>
              <w:jc w:val="center"/>
              <w:rPr>
                <w:color w:val="000000"/>
                <w:sz w:val="23"/>
                <w:szCs w:val="23"/>
              </w:rPr>
            </w:pPr>
            <w:r w:rsidRPr="001547ED">
              <w:rPr>
                <w:color w:val="000000"/>
                <w:sz w:val="23"/>
                <w:szCs w:val="23"/>
              </w:rPr>
              <w:t>2.2.</w:t>
            </w:r>
          </w:p>
        </w:tc>
        <w:tc>
          <w:tcPr>
            <w:tcW w:w="1647" w:type="pct"/>
            <w:tcBorders>
              <w:top w:val="nil"/>
              <w:left w:val="nil"/>
              <w:bottom w:val="single" w:sz="4" w:space="0" w:color="auto"/>
              <w:right w:val="single" w:sz="4" w:space="0" w:color="auto"/>
            </w:tcBorders>
            <w:shd w:val="clear" w:color="auto" w:fill="auto"/>
            <w:vAlign w:val="center"/>
            <w:hideMark/>
          </w:tcPr>
          <w:p w14:paraId="498DFA5B" w14:textId="77777777" w:rsidR="003E7B4B" w:rsidRPr="001547ED" w:rsidRDefault="003E7B4B" w:rsidP="006B7794">
            <w:pPr>
              <w:jc w:val="both"/>
              <w:rPr>
                <w:color w:val="000000"/>
                <w:sz w:val="23"/>
                <w:szCs w:val="23"/>
              </w:rPr>
            </w:pPr>
            <w:r w:rsidRPr="001547ED">
              <w:rPr>
                <w:color w:val="000000"/>
                <w:sz w:val="23"/>
                <w:szCs w:val="23"/>
              </w:rPr>
              <w:t>- через Единый портал государственных и муници</w:t>
            </w:r>
            <w:r w:rsidRPr="001547ED">
              <w:rPr>
                <w:color w:val="000000"/>
                <w:sz w:val="23"/>
                <w:szCs w:val="23"/>
              </w:rPr>
              <w:softHyphen/>
              <w:t>пальных услуг (функций).</w:t>
            </w:r>
          </w:p>
        </w:tc>
        <w:tc>
          <w:tcPr>
            <w:tcW w:w="524" w:type="pct"/>
            <w:tcBorders>
              <w:top w:val="nil"/>
              <w:left w:val="nil"/>
              <w:bottom w:val="single" w:sz="4" w:space="0" w:color="auto"/>
              <w:right w:val="single" w:sz="4" w:space="0" w:color="auto"/>
            </w:tcBorders>
            <w:shd w:val="clear" w:color="auto" w:fill="auto"/>
            <w:vAlign w:val="center"/>
            <w:hideMark/>
          </w:tcPr>
          <w:p w14:paraId="66CA6107" w14:textId="77777777" w:rsidR="003E7B4B" w:rsidRPr="001547ED" w:rsidRDefault="003E7B4B" w:rsidP="006B7794">
            <w:pPr>
              <w:jc w:val="center"/>
              <w:rPr>
                <w:color w:val="000000"/>
                <w:sz w:val="23"/>
                <w:szCs w:val="23"/>
              </w:rPr>
            </w:pPr>
            <w:r w:rsidRPr="001547ED">
              <w:rPr>
                <w:color w:val="000000"/>
                <w:sz w:val="23"/>
                <w:szCs w:val="23"/>
              </w:rPr>
              <w:t>%</w:t>
            </w:r>
          </w:p>
        </w:tc>
        <w:tc>
          <w:tcPr>
            <w:tcW w:w="2471" w:type="pct"/>
            <w:tcBorders>
              <w:top w:val="nil"/>
              <w:left w:val="nil"/>
              <w:bottom w:val="single" w:sz="4" w:space="0" w:color="auto"/>
              <w:right w:val="single" w:sz="4" w:space="0" w:color="auto"/>
            </w:tcBorders>
            <w:shd w:val="clear" w:color="auto" w:fill="auto"/>
            <w:vAlign w:val="center"/>
            <w:hideMark/>
          </w:tcPr>
          <w:p w14:paraId="7CF93FED" w14:textId="77777777" w:rsidR="003E7B4B" w:rsidRPr="001547ED" w:rsidRDefault="003E7B4B" w:rsidP="006B7794">
            <w:pPr>
              <w:jc w:val="both"/>
              <w:rPr>
                <w:color w:val="000000"/>
                <w:sz w:val="23"/>
                <w:szCs w:val="23"/>
              </w:rPr>
            </w:pPr>
            <w:r w:rsidRPr="001547ED">
              <w:rPr>
                <w:color w:val="000000"/>
                <w:sz w:val="23"/>
                <w:szCs w:val="23"/>
              </w:rPr>
              <w:t>Доля заявителей, указавших каждый канал, по которому они получили информацию о возможности получения услуг через ЕПГУ.</w:t>
            </w:r>
            <w:r w:rsidRPr="001547ED">
              <w:rPr>
                <w:color w:val="000000"/>
                <w:sz w:val="23"/>
                <w:szCs w:val="23"/>
              </w:rPr>
              <w:br/>
              <w:t>Рассчитывается по каждому каналу связи, указанному в анкете.</w:t>
            </w:r>
          </w:p>
        </w:tc>
      </w:tr>
      <w:tr w:rsidR="003E7B4B" w:rsidRPr="001547ED" w14:paraId="63693861" w14:textId="77777777" w:rsidTr="006C2A4B">
        <w:trPr>
          <w:trHeight w:val="20"/>
        </w:trPr>
        <w:tc>
          <w:tcPr>
            <w:tcW w:w="358" w:type="pct"/>
            <w:tcBorders>
              <w:top w:val="nil"/>
              <w:left w:val="single" w:sz="4" w:space="0" w:color="auto"/>
              <w:bottom w:val="single" w:sz="4" w:space="0" w:color="auto"/>
              <w:right w:val="single" w:sz="4" w:space="0" w:color="auto"/>
            </w:tcBorders>
            <w:shd w:val="clear" w:color="auto" w:fill="auto"/>
            <w:vAlign w:val="center"/>
            <w:hideMark/>
          </w:tcPr>
          <w:p w14:paraId="537A473C" w14:textId="77777777" w:rsidR="003E7B4B" w:rsidRPr="001547ED" w:rsidRDefault="003E7B4B" w:rsidP="006B7794">
            <w:pPr>
              <w:jc w:val="center"/>
              <w:rPr>
                <w:color w:val="000000"/>
                <w:sz w:val="23"/>
                <w:szCs w:val="23"/>
              </w:rPr>
            </w:pPr>
            <w:r w:rsidRPr="001547ED">
              <w:rPr>
                <w:color w:val="000000"/>
                <w:sz w:val="23"/>
                <w:szCs w:val="23"/>
              </w:rPr>
              <w:t>3.</w:t>
            </w:r>
          </w:p>
        </w:tc>
        <w:tc>
          <w:tcPr>
            <w:tcW w:w="1647" w:type="pct"/>
            <w:tcBorders>
              <w:top w:val="nil"/>
              <w:left w:val="nil"/>
              <w:bottom w:val="single" w:sz="4" w:space="0" w:color="auto"/>
              <w:right w:val="single" w:sz="4" w:space="0" w:color="auto"/>
            </w:tcBorders>
            <w:shd w:val="clear" w:color="auto" w:fill="auto"/>
            <w:vAlign w:val="center"/>
            <w:hideMark/>
          </w:tcPr>
          <w:p w14:paraId="150BB9A5" w14:textId="77777777" w:rsidR="003E7B4B" w:rsidRPr="001547ED" w:rsidRDefault="003E7B4B" w:rsidP="006B7794">
            <w:pPr>
              <w:jc w:val="both"/>
              <w:rPr>
                <w:color w:val="000000"/>
                <w:sz w:val="23"/>
                <w:szCs w:val="23"/>
              </w:rPr>
            </w:pPr>
            <w:r w:rsidRPr="001547ED">
              <w:rPr>
                <w:color w:val="000000"/>
                <w:sz w:val="23"/>
                <w:szCs w:val="23"/>
              </w:rPr>
              <w:t>Доля граждан, получавших государственные и муниципальные услуги в МФЦ</w:t>
            </w:r>
          </w:p>
        </w:tc>
        <w:tc>
          <w:tcPr>
            <w:tcW w:w="524" w:type="pct"/>
            <w:tcBorders>
              <w:top w:val="nil"/>
              <w:left w:val="nil"/>
              <w:bottom w:val="single" w:sz="4" w:space="0" w:color="auto"/>
              <w:right w:val="single" w:sz="4" w:space="0" w:color="auto"/>
            </w:tcBorders>
            <w:shd w:val="clear" w:color="auto" w:fill="auto"/>
            <w:vAlign w:val="center"/>
            <w:hideMark/>
          </w:tcPr>
          <w:p w14:paraId="7DDD9CA5" w14:textId="77777777" w:rsidR="003E7B4B" w:rsidRPr="001547ED" w:rsidRDefault="003E7B4B" w:rsidP="006B7794">
            <w:pPr>
              <w:jc w:val="center"/>
              <w:rPr>
                <w:color w:val="000000"/>
                <w:sz w:val="23"/>
                <w:szCs w:val="23"/>
              </w:rPr>
            </w:pPr>
            <w:r w:rsidRPr="001547ED">
              <w:rPr>
                <w:color w:val="000000"/>
                <w:sz w:val="23"/>
                <w:szCs w:val="23"/>
              </w:rPr>
              <w:t>%</w:t>
            </w:r>
          </w:p>
        </w:tc>
        <w:tc>
          <w:tcPr>
            <w:tcW w:w="2471" w:type="pct"/>
            <w:tcBorders>
              <w:top w:val="nil"/>
              <w:left w:val="nil"/>
              <w:bottom w:val="single" w:sz="4" w:space="0" w:color="auto"/>
              <w:right w:val="single" w:sz="4" w:space="0" w:color="auto"/>
            </w:tcBorders>
            <w:shd w:val="clear" w:color="auto" w:fill="auto"/>
            <w:vAlign w:val="center"/>
            <w:hideMark/>
          </w:tcPr>
          <w:p w14:paraId="39CF5E80" w14:textId="77777777" w:rsidR="003E7B4B" w:rsidRPr="001547ED" w:rsidRDefault="003E7B4B" w:rsidP="006B7794">
            <w:pPr>
              <w:jc w:val="both"/>
              <w:rPr>
                <w:color w:val="000000"/>
                <w:sz w:val="23"/>
                <w:szCs w:val="23"/>
              </w:rPr>
            </w:pPr>
            <w:r w:rsidRPr="001547ED">
              <w:rPr>
                <w:color w:val="000000"/>
                <w:sz w:val="23"/>
                <w:szCs w:val="23"/>
              </w:rPr>
              <w:t>Доля респондентов, указавших, что они получали государственные и муниципальные услуги в МФЦ, от общего количества опрошенных</w:t>
            </w:r>
          </w:p>
        </w:tc>
      </w:tr>
      <w:tr w:rsidR="003E7B4B" w:rsidRPr="001547ED" w14:paraId="1F6CC517" w14:textId="77777777" w:rsidTr="006C2A4B">
        <w:trPr>
          <w:trHeight w:val="20"/>
        </w:trPr>
        <w:tc>
          <w:tcPr>
            <w:tcW w:w="358" w:type="pct"/>
            <w:tcBorders>
              <w:top w:val="nil"/>
              <w:left w:val="single" w:sz="4" w:space="0" w:color="auto"/>
              <w:bottom w:val="single" w:sz="4" w:space="0" w:color="auto"/>
              <w:right w:val="single" w:sz="4" w:space="0" w:color="auto"/>
            </w:tcBorders>
            <w:shd w:val="clear" w:color="auto" w:fill="auto"/>
            <w:vAlign w:val="center"/>
            <w:hideMark/>
          </w:tcPr>
          <w:p w14:paraId="56A4BFF2" w14:textId="77777777" w:rsidR="003E7B4B" w:rsidRPr="001547ED" w:rsidRDefault="003E7B4B" w:rsidP="006B7794">
            <w:pPr>
              <w:jc w:val="center"/>
              <w:rPr>
                <w:color w:val="000000"/>
                <w:sz w:val="23"/>
                <w:szCs w:val="23"/>
              </w:rPr>
            </w:pPr>
            <w:r w:rsidRPr="001547ED">
              <w:rPr>
                <w:color w:val="000000"/>
                <w:sz w:val="23"/>
                <w:szCs w:val="23"/>
              </w:rPr>
              <w:t>4.</w:t>
            </w:r>
          </w:p>
        </w:tc>
        <w:tc>
          <w:tcPr>
            <w:tcW w:w="1647" w:type="pct"/>
            <w:tcBorders>
              <w:top w:val="nil"/>
              <w:left w:val="nil"/>
              <w:bottom w:val="single" w:sz="4" w:space="0" w:color="auto"/>
              <w:right w:val="single" w:sz="4" w:space="0" w:color="auto"/>
            </w:tcBorders>
            <w:shd w:val="clear" w:color="auto" w:fill="auto"/>
            <w:vAlign w:val="center"/>
            <w:hideMark/>
          </w:tcPr>
          <w:p w14:paraId="09649789" w14:textId="77777777" w:rsidR="003E7B4B" w:rsidRPr="001547ED" w:rsidRDefault="003E7B4B" w:rsidP="006B7794">
            <w:pPr>
              <w:jc w:val="both"/>
              <w:rPr>
                <w:color w:val="000000"/>
                <w:sz w:val="23"/>
                <w:szCs w:val="23"/>
              </w:rPr>
            </w:pPr>
            <w:r w:rsidRPr="001547ED">
              <w:rPr>
                <w:color w:val="000000"/>
                <w:sz w:val="23"/>
                <w:szCs w:val="23"/>
              </w:rPr>
              <w:t>Доля граждан, использующих механизм получения государственных и муниципальных услуг в электронной форме.</w:t>
            </w:r>
          </w:p>
        </w:tc>
        <w:tc>
          <w:tcPr>
            <w:tcW w:w="524" w:type="pct"/>
            <w:tcBorders>
              <w:top w:val="nil"/>
              <w:left w:val="nil"/>
              <w:bottom w:val="single" w:sz="4" w:space="0" w:color="auto"/>
              <w:right w:val="single" w:sz="4" w:space="0" w:color="auto"/>
            </w:tcBorders>
            <w:shd w:val="clear" w:color="auto" w:fill="auto"/>
            <w:vAlign w:val="center"/>
            <w:hideMark/>
          </w:tcPr>
          <w:p w14:paraId="73161678" w14:textId="77777777" w:rsidR="003E7B4B" w:rsidRPr="001547ED" w:rsidRDefault="003E7B4B" w:rsidP="006B7794">
            <w:pPr>
              <w:jc w:val="center"/>
              <w:rPr>
                <w:color w:val="000000"/>
                <w:sz w:val="23"/>
                <w:szCs w:val="23"/>
              </w:rPr>
            </w:pPr>
            <w:r w:rsidRPr="001547ED">
              <w:rPr>
                <w:color w:val="000000"/>
                <w:sz w:val="23"/>
                <w:szCs w:val="23"/>
              </w:rPr>
              <w:t>%</w:t>
            </w:r>
          </w:p>
        </w:tc>
        <w:tc>
          <w:tcPr>
            <w:tcW w:w="2471" w:type="pct"/>
            <w:tcBorders>
              <w:top w:val="nil"/>
              <w:left w:val="nil"/>
              <w:bottom w:val="single" w:sz="4" w:space="0" w:color="auto"/>
              <w:right w:val="single" w:sz="4" w:space="0" w:color="auto"/>
            </w:tcBorders>
            <w:shd w:val="clear" w:color="auto" w:fill="auto"/>
            <w:vAlign w:val="center"/>
            <w:hideMark/>
          </w:tcPr>
          <w:p w14:paraId="3168E02C" w14:textId="7ABA42A7" w:rsidR="003E7B4B" w:rsidRPr="001547ED" w:rsidRDefault="003E7B4B" w:rsidP="006B7794">
            <w:pPr>
              <w:jc w:val="both"/>
              <w:rPr>
                <w:color w:val="000000"/>
                <w:sz w:val="23"/>
                <w:szCs w:val="23"/>
              </w:rPr>
            </w:pPr>
            <w:r w:rsidRPr="001547ED">
              <w:rPr>
                <w:color w:val="000000"/>
                <w:sz w:val="23"/>
                <w:szCs w:val="23"/>
              </w:rPr>
              <w:t>Доля респондентов, указавших, что они получали государственные и м</w:t>
            </w:r>
            <w:r w:rsidR="00043495" w:rsidRPr="001547ED">
              <w:rPr>
                <w:color w:val="000000"/>
                <w:sz w:val="23"/>
                <w:szCs w:val="23"/>
              </w:rPr>
              <w:t>униципальные услуги через ЕПГУ,</w:t>
            </w:r>
            <w:r w:rsidRPr="001547ED">
              <w:rPr>
                <w:color w:val="000000"/>
                <w:sz w:val="23"/>
                <w:szCs w:val="23"/>
              </w:rPr>
              <w:t xml:space="preserve"> от общего количества опрошенных</w:t>
            </w:r>
          </w:p>
        </w:tc>
      </w:tr>
      <w:tr w:rsidR="003E7B4B" w:rsidRPr="001547ED" w14:paraId="7BB2BB3F" w14:textId="77777777" w:rsidTr="006C2A4B">
        <w:trPr>
          <w:trHeight w:val="20"/>
        </w:trPr>
        <w:tc>
          <w:tcPr>
            <w:tcW w:w="358" w:type="pct"/>
            <w:tcBorders>
              <w:top w:val="nil"/>
              <w:left w:val="single" w:sz="4" w:space="0" w:color="auto"/>
              <w:bottom w:val="single" w:sz="4" w:space="0" w:color="auto"/>
              <w:right w:val="single" w:sz="4" w:space="0" w:color="auto"/>
            </w:tcBorders>
            <w:shd w:val="clear" w:color="auto" w:fill="auto"/>
            <w:vAlign w:val="center"/>
            <w:hideMark/>
          </w:tcPr>
          <w:p w14:paraId="2AD1B350" w14:textId="77777777" w:rsidR="003E7B4B" w:rsidRPr="001547ED" w:rsidRDefault="003E7B4B" w:rsidP="006B7794">
            <w:pPr>
              <w:jc w:val="center"/>
              <w:rPr>
                <w:color w:val="000000"/>
                <w:sz w:val="23"/>
                <w:szCs w:val="23"/>
              </w:rPr>
            </w:pPr>
            <w:r w:rsidRPr="001547ED">
              <w:rPr>
                <w:color w:val="000000"/>
                <w:sz w:val="23"/>
                <w:szCs w:val="23"/>
              </w:rPr>
              <w:t>5.</w:t>
            </w:r>
          </w:p>
        </w:tc>
        <w:tc>
          <w:tcPr>
            <w:tcW w:w="1647" w:type="pct"/>
            <w:tcBorders>
              <w:top w:val="nil"/>
              <w:left w:val="nil"/>
              <w:bottom w:val="single" w:sz="4" w:space="0" w:color="auto"/>
              <w:right w:val="single" w:sz="4" w:space="0" w:color="auto"/>
            </w:tcBorders>
            <w:shd w:val="clear" w:color="auto" w:fill="auto"/>
            <w:vAlign w:val="center"/>
            <w:hideMark/>
          </w:tcPr>
          <w:p w14:paraId="49D8C121" w14:textId="2078B7A9" w:rsidR="003E7B4B" w:rsidRPr="001547ED" w:rsidRDefault="003E7B4B" w:rsidP="003E07EA">
            <w:pPr>
              <w:jc w:val="both"/>
              <w:rPr>
                <w:color w:val="000000"/>
                <w:sz w:val="23"/>
                <w:szCs w:val="23"/>
              </w:rPr>
            </w:pPr>
            <w:r w:rsidRPr="001547ED">
              <w:rPr>
                <w:color w:val="000000"/>
                <w:sz w:val="23"/>
                <w:szCs w:val="23"/>
              </w:rPr>
              <w:t>Уровень удовлетворенности качеством предоставления государственных и муниципальных услуг в электронной форме.</w:t>
            </w:r>
          </w:p>
        </w:tc>
        <w:tc>
          <w:tcPr>
            <w:tcW w:w="524" w:type="pct"/>
            <w:tcBorders>
              <w:top w:val="nil"/>
              <w:left w:val="nil"/>
              <w:bottom w:val="single" w:sz="4" w:space="0" w:color="auto"/>
              <w:right w:val="single" w:sz="4" w:space="0" w:color="auto"/>
            </w:tcBorders>
            <w:shd w:val="clear" w:color="auto" w:fill="auto"/>
            <w:vAlign w:val="center"/>
            <w:hideMark/>
          </w:tcPr>
          <w:p w14:paraId="1B75EA41" w14:textId="77777777" w:rsidR="003E7B4B" w:rsidRPr="001547ED" w:rsidRDefault="003E7B4B" w:rsidP="006B7794">
            <w:pPr>
              <w:jc w:val="center"/>
              <w:rPr>
                <w:color w:val="000000"/>
                <w:sz w:val="23"/>
                <w:szCs w:val="23"/>
              </w:rPr>
            </w:pPr>
            <w:r w:rsidRPr="001547ED">
              <w:rPr>
                <w:color w:val="000000"/>
                <w:sz w:val="23"/>
                <w:szCs w:val="23"/>
              </w:rPr>
              <w:t>%</w:t>
            </w:r>
          </w:p>
        </w:tc>
        <w:tc>
          <w:tcPr>
            <w:tcW w:w="2471" w:type="pct"/>
            <w:tcBorders>
              <w:top w:val="nil"/>
              <w:left w:val="nil"/>
              <w:bottom w:val="single" w:sz="4" w:space="0" w:color="auto"/>
              <w:right w:val="single" w:sz="4" w:space="0" w:color="auto"/>
            </w:tcBorders>
            <w:shd w:val="clear" w:color="auto" w:fill="auto"/>
            <w:hideMark/>
          </w:tcPr>
          <w:p w14:paraId="15A87C3C" w14:textId="77777777" w:rsidR="003E7B4B" w:rsidRPr="001547ED" w:rsidRDefault="003E7B4B" w:rsidP="006B7794">
            <w:pPr>
              <w:rPr>
                <w:color w:val="000000"/>
                <w:sz w:val="23"/>
                <w:szCs w:val="23"/>
              </w:rPr>
            </w:pPr>
            <w:r w:rsidRPr="001547ED">
              <w:rPr>
                <w:color w:val="000000"/>
                <w:sz w:val="23"/>
                <w:szCs w:val="23"/>
              </w:rPr>
              <w:t>Доля респондентов, оценивших качество предоставления государственных и муниципальных услуг через ЕПГУ как «очень хорошо» и «скорее хорошо», от общего количества опрошенных</w:t>
            </w:r>
          </w:p>
        </w:tc>
      </w:tr>
    </w:tbl>
    <w:p w14:paraId="646D9372" w14:textId="7C417644" w:rsidR="00C241E0" w:rsidRPr="001547ED" w:rsidRDefault="003E7B4B" w:rsidP="006C2A4B">
      <w:pPr>
        <w:pStyle w:val="1ffe"/>
        <w:keepNext w:val="0"/>
        <w:keepLines w:val="0"/>
        <w:widowControl/>
        <w:spacing w:after="240" w:line="360" w:lineRule="auto"/>
        <w:ind w:firstLine="0"/>
        <w:jc w:val="center"/>
      </w:pPr>
      <w:bookmarkStart w:id="13" w:name="_Toc437866100"/>
      <w:r w:rsidRPr="001547ED">
        <w:lastRenderedPageBreak/>
        <w:t>ПРИЛОЖЕНИЕ Г</w:t>
      </w:r>
      <w:r w:rsidR="006C2A4B">
        <w:br/>
      </w:r>
      <w:r w:rsidR="000F5F7E" w:rsidRPr="001547ED">
        <w:rPr>
          <w:caps w:val="0"/>
          <w:szCs w:val="28"/>
        </w:rPr>
        <w:t>ИНСТРУМЕНТАРИЙ ПРОВЕДЕНИЯ МОНИТОРИНГА МЕТОДОМ ЛИЧНОГО ФОРМАЛИЗОВАННОГО ИНТЕРВЬЮ С ПОЛУЧАТЕЛЯМИ ГОСУДАРСТВЕННЫХ И МУНИЦИПАЛЬНЫХ УСЛУГ В ФИЛИАЛАХ ГАУ НСО «МФЦ»</w:t>
      </w:r>
      <w:bookmarkEnd w:id="13"/>
    </w:p>
    <w:p w14:paraId="5ABE6D2E" w14:textId="77777777" w:rsidR="000F5F7E" w:rsidRPr="001547ED" w:rsidRDefault="000F5F7E" w:rsidP="006B7794">
      <w:pPr>
        <w:spacing w:line="360" w:lineRule="auto"/>
        <w:jc w:val="center"/>
        <w:rPr>
          <w:b/>
        </w:rPr>
      </w:pPr>
      <w:r w:rsidRPr="001547ED">
        <w:rPr>
          <w:b/>
        </w:rPr>
        <w:t>Форма анкеты социологического опроса по исследованию удовлетворенности заявителей качеством и доступностью предоставления государственных и муниципальных услуг на базе филиалов ГАУ НСО «МФЦ»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5461"/>
      </w:tblGrid>
      <w:tr w:rsidR="000F5F7E" w:rsidRPr="001547ED" w14:paraId="641290EA" w14:textId="77777777" w:rsidTr="006C2A4B">
        <w:tc>
          <w:tcPr>
            <w:tcW w:w="2229" w:type="pct"/>
            <w:shd w:val="clear" w:color="auto" w:fill="auto"/>
          </w:tcPr>
          <w:p w14:paraId="566F65B6" w14:textId="77777777" w:rsidR="000F5F7E" w:rsidRPr="001547ED" w:rsidRDefault="000F5F7E" w:rsidP="006B7794">
            <w:pPr>
              <w:autoSpaceDE w:val="0"/>
              <w:autoSpaceDN w:val="0"/>
              <w:spacing w:line="360" w:lineRule="auto"/>
              <w:jc w:val="both"/>
              <w:rPr>
                <w:i/>
              </w:rPr>
            </w:pPr>
            <w:r w:rsidRPr="001547ED">
              <w:rPr>
                <w:kern w:val="2"/>
              </w:rPr>
              <w:t>Точка опроса</w:t>
            </w:r>
          </w:p>
        </w:tc>
        <w:tc>
          <w:tcPr>
            <w:tcW w:w="2771" w:type="pct"/>
            <w:shd w:val="clear" w:color="auto" w:fill="auto"/>
          </w:tcPr>
          <w:p w14:paraId="0A9DD575" w14:textId="77777777" w:rsidR="000F5F7E" w:rsidRPr="001547ED" w:rsidRDefault="000F5F7E" w:rsidP="006B7794">
            <w:pPr>
              <w:autoSpaceDE w:val="0"/>
              <w:autoSpaceDN w:val="0"/>
              <w:spacing w:line="360" w:lineRule="auto"/>
              <w:ind w:firstLine="567"/>
              <w:jc w:val="both"/>
              <w:rPr>
                <w:i/>
              </w:rPr>
            </w:pPr>
          </w:p>
        </w:tc>
      </w:tr>
      <w:tr w:rsidR="000F5F7E" w:rsidRPr="001547ED" w14:paraId="6910F3DB" w14:textId="77777777" w:rsidTr="006C2A4B">
        <w:tc>
          <w:tcPr>
            <w:tcW w:w="2229" w:type="pct"/>
            <w:shd w:val="clear" w:color="auto" w:fill="auto"/>
          </w:tcPr>
          <w:p w14:paraId="374E4FAE" w14:textId="77777777" w:rsidR="000F5F7E" w:rsidRPr="001547ED" w:rsidRDefault="000F5F7E" w:rsidP="006B7794">
            <w:pPr>
              <w:autoSpaceDE w:val="0"/>
              <w:autoSpaceDN w:val="0"/>
              <w:spacing w:line="360" w:lineRule="auto"/>
              <w:jc w:val="both"/>
              <w:rPr>
                <w:i/>
              </w:rPr>
            </w:pPr>
            <w:r w:rsidRPr="001547ED">
              <w:rPr>
                <w:kern w:val="2"/>
              </w:rPr>
              <w:t>Фамилия, имя, отчество интервьюера</w:t>
            </w:r>
          </w:p>
        </w:tc>
        <w:tc>
          <w:tcPr>
            <w:tcW w:w="2771" w:type="pct"/>
            <w:shd w:val="clear" w:color="auto" w:fill="auto"/>
          </w:tcPr>
          <w:p w14:paraId="5253848D" w14:textId="77777777" w:rsidR="000F5F7E" w:rsidRPr="001547ED" w:rsidRDefault="000F5F7E" w:rsidP="006B7794">
            <w:pPr>
              <w:autoSpaceDE w:val="0"/>
              <w:autoSpaceDN w:val="0"/>
              <w:spacing w:line="360" w:lineRule="auto"/>
              <w:ind w:firstLine="567"/>
              <w:jc w:val="both"/>
              <w:rPr>
                <w:i/>
              </w:rPr>
            </w:pPr>
          </w:p>
        </w:tc>
      </w:tr>
      <w:tr w:rsidR="000F5F7E" w:rsidRPr="001547ED" w14:paraId="3B8A73E4" w14:textId="77777777" w:rsidTr="006C2A4B">
        <w:tc>
          <w:tcPr>
            <w:tcW w:w="2229" w:type="pct"/>
            <w:shd w:val="clear" w:color="auto" w:fill="auto"/>
          </w:tcPr>
          <w:p w14:paraId="4A680235" w14:textId="77777777" w:rsidR="000F5F7E" w:rsidRPr="001547ED" w:rsidRDefault="000F5F7E" w:rsidP="006B7794">
            <w:pPr>
              <w:autoSpaceDE w:val="0"/>
              <w:autoSpaceDN w:val="0"/>
              <w:spacing w:line="360" w:lineRule="auto"/>
              <w:jc w:val="both"/>
              <w:rPr>
                <w:i/>
              </w:rPr>
            </w:pPr>
            <w:r w:rsidRPr="001547ED">
              <w:rPr>
                <w:kern w:val="2"/>
              </w:rPr>
              <w:t>№ анкеты</w:t>
            </w:r>
          </w:p>
        </w:tc>
        <w:tc>
          <w:tcPr>
            <w:tcW w:w="2771" w:type="pct"/>
            <w:shd w:val="clear" w:color="auto" w:fill="auto"/>
          </w:tcPr>
          <w:p w14:paraId="13298971" w14:textId="77777777" w:rsidR="000F5F7E" w:rsidRPr="001547ED" w:rsidRDefault="000F5F7E" w:rsidP="006B7794">
            <w:pPr>
              <w:autoSpaceDE w:val="0"/>
              <w:autoSpaceDN w:val="0"/>
              <w:spacing w:line="360" w:lineRule="auto"/>
              <w:ind w:firstLine="567"/>
              <w:jc w:val="both"/>
              <w:rPr>
                <w:i/>
              </w:rPr>
            </w:pPr>
          </w:p>
        </w:tc>
      </w:tr>
      <w:tr w:rsidR="000F5F7E" w:rsidRPr="001547ED" w14:paraId="69376AB1" w14:textId="77777777" w:rsidTr="006C2A4B">
        <w:tc>
          <w:tcPr>
            <w:tcW w:w="2229" w:type="pct"/>
            <w:shd w:val="clear" w:color="auto" w:fill="auto"/>
          </w:tcPr>
          <w:p w14:paraId="498CC260" w14:textId="77777777" w:rsidR="000F5F7E" w:rsidRPr="001547ED" w:rsidRDefault="000F5F7E" w:rsidP="006B7794">
            <w:pPr>
              <w:autoSpaceDE w:val="0"/>
              <w:autoSpaceDN w:val="0"/>
              <w:spacing w:line="360" w:lineRule="auto"/>
              <w:jc w:val="both"/>
              <w:rPr>
                <w:i/>
              </w:rPr>
            </w:pPr>
            <w:r w:rsidRPr="001547ED">
              <w:rPr>
                <w:kern w:val="2"/>
              </w:rPr>
              <w:t>Дата проведения опроса</w:t>
            </w:r>
          </w:p>
        </w:tc>
        <w:tc>
          <w:tcPr>
            <w:tcW w:w="2771" w:type="pct"/>
            <w:shd w:val="clear" w:color="auto" w:fill="auto"/>
          </w:tcPr>
          <w:p w14:paraId="3809C0D5" w14:textId="77777777" w:rsidR="000F5F7E" w:rsidRPr="001547ED" w:rsidRDefault="000F5F7E" w:rsidP="006B7794">
            <w:pPr>
              <w:autoSpaceDE w:val="0"/>
              <w:autoSpaceDN w:val="0"/>
              <w:spacing w:line="360" w:lineRule="auto"/>
              <w:ind w:firstLine="567"/>
              <w:jc w:val="both"/>
              <w:rPr>
                <w:i/>
              </w:rPr>
            </w:pPr>
          </w:p>
        </w:tc>
      </w:tr>
      <w:tr w:rsidR="000F5F7E" w:rsidRPr="001547ED" w14:paraId="21F7ADEB" w14:textId="77777777" w:rsidTr="006C2A4B">
        <w:tc>
          <w:tcPr>
            <w:tcW w:w="2229" w:type="pct"/>
            <w:shd w:val="clear" w:color="auto" w:fill="auto"/>
          </w:tcPr>
          <w:p w14:paraId="0E04F4CD" w14:textId="77777777" w:rsidR="000F5F7E" w:rsidRPr="001547ED" w:rsidRDefault="000F5F7E" w:rsidP="006B7794">
            <w:pPr>
              <w:autoSpaceDE w:val="0"/>
              <w:autoSpaceDN w:val="0"/>
              <w:spacing w:line="360" w:lineRule="auto"/>
              <w:jc w:val="both"/>
              <w:rPr>
                <w:kern w:val="2"/>
              </w:rPr>
            </w:pPr>
            <w:r w:rsidRPr="001547ED">
              <w:rPr>
                <w:kern w:val="2"/>
              </w:rPr>
              <w:t>Время проведения опроса</w:t>
            </w:r>
          </w:p>
        </w:tc>
        <w:tc>
          <w:tcPr>
            <w:tcW w:w="2771" w:type="pct"/>
            <w:shd w:val="clear" w:color="auto" w:fill="auto"/>
          </w:tcPr>
          <w:p w14:paraId="6F30108C" w14:textId="77777777" w:rsidR="000F5F7E" w:rsidRPr="001547ED" w:rsidRDefault="000F5F7E" w:rsidP="006B7794">
            <w:pPr>
              <w:autoSpaceDE w:val="0"/>
              <w:autoSpaceDN w:val="0"/>
              <w:spacing w:line="360" w:lineRule="auto"/>
              <w:ind w:firstLine="567"/>
              <w:jc w:val="both"/>
              <w:rPr>
                <w:i/>
              </w:rPr>
            </w:pPr>
          </w:p>
        </w:tc>
      </w:tr>
    </w:tbl>
    <w:p w14:paraId="35D7C8F1" w14:textId="77777777" w:rsidR="000F5F7E" w:rsidRPr="001547ED" w:rsidRDefault="000F5F7E" w:rsidP="006B7794">
      <w:pPr>
        <w:autoSpaceDE w:val="0"/>
        <w:autoSpaceDN w:val="0"/>
        <w:spacing w:line="360" w:lineRule="auto"/>
        <w:ind w:firstLine="567"/>
        <w:jc w:val="both"/>
        <w:rPr>
          <w:i/>
        </w:rPr>
      </w:pPr>
    </w:p>
    <w:p w14:paraId="3244A4B6" w14:textId="77777777" w:rsidR="000F5F7E" w:rsidRPr="001547ED" w:rsidRDefault="000F5F7E" w:rsidP="006B7794">
      <w:pPr>
        <w:autoSpaceDE w:val="0"/>
        <w:autoSpaceDN w:val="0"/>
        <w:spacing w:line="360" w:lineRule="auto"/>
        <w:ind w:firstLine="567"/>
        <w:jc w:val="both"/>
        <w:rPr>
          <w:i/>
        </w:rPr>
      </w:pPr>
      <w:r w:rsidRPr="001547ED">
        <w:rPr>
          <w:i/>
        </w:rPr>
        <w:t>Опросу подлежат физические лица старше 18 лет, обратившиеся на момент опроса за получением государственной (муниципальной) услуги в филиалы ГАУ НСО «МФЦ» и получившие при этом конечный результат запрашиваемой услуги.</w:t>
      </w:r>
    </w:p>
    <w:p w14:paraId="0E6FA7D2" w14:textId="77777777" w:rsidR="000F5F7E" w:rsidRPr="001547ED" w:rsidRDefault="000F5F7E" w:rsidP="006B7794">
      <w:pPr>
        <w:autoSpaceDE w:val="0"/>
        <w:autoSpaceDN w:val="0"/>
        <w:spacing w:line="360" w:lineRule="auto"/>
        <w:ind w:firstLine="567"/>
        <w:jc w:val="both"/>
        <w:rPr>
          <w:i/>
        </w:rPr>
      </w:pPr>
      <w:r w:rsidRPr="001547ED">
        <w:rPr>
          <w:i/>
        </w:rPr>
        <w:t>Опрос получателей услуг проводится методом личного формализованного интервью в филиалах ГАУ НСО «МФЦ».</w:t>
      </w:r>
    </w:p>
    <w:p w14:paraId="6C85E4A0" w14:textId="77777777" w:rsidR="000F5F7E" w:rsidRPr="001547ED" w:rsidRDefault="000F5F7E" w:rsidP="006B7794">
      <w:pPr>
        <w:autoSpaceDE w:val="0"/>
        <w:autoSpaceDN w:val="0"/>
        <w:spacing w:line="360" w:lineRule="auto"/>
        <w:ind w:firstLine="567"/>
        <w:jc w:val="center"/>
        <w:rPr>
          <w:b/>
          <w:i/>
        </w:rPr>
      </w:pPr>
    </w:p>
    <w:p w14:paraId="67A0B6F3" w14:textId="77777777" w:rsidR="000F5F7E" w:rsidRPr="001547ED" w:rsidRDefault="000F5F7E" w:rsidP="006B7794">
      <w:pPr>
        <w:autoSpaceDE w:val="0"/>
        <w:autoSpaceDN w:val="0"/>
        <w:spacing w:line="360" w:lineRule="auto"/>
        <w:ind w:firstLine="567"/>
        <w:jc w:val="center"/>
        <w:rPr>
          <w:b/>
          <w:i/>
        </w:rPr>
      </w:pPr>
      <w:r w:rsidRPr="001547ED">
        <w:rPr>
          <w:b/>
          <w:i/>
        </w:rPr>
        <w:t>Инструкция, предназначенная для интервьюера</w:t>
      </w:r>
    </w:p>
    <w:p w14:paraId="1B97669D" w14:textId="77777777" w:rsidR="000F5F7E" w:rsidRPr="001547ED" w:rsidRDefault="000F5F7E" w:rsidP="006B7794">
      <w:pPr>
        <w:autoSpaceDE w:val="0"/>
        <w:autoSpaceDN w:val="0"/>
        <w:spacing w:line="360" w:lineRule="auto"/>
        <w:ind w:firstLine="567"/>
        <w:jc w:val="both"/>
        <w:rPr>
          <w:i/>
        </w:rPr>
      </w:pPr>
    </w:p>
    <w:p w14:paraId="1A4862D0" w14:textId="77777777" w:rsidR="000F5F7E" w:rsidRPr="001547ED" w:rsidRDefault="000F5F7E" w:rsidP="006B7794">
      <w:pPr>
        <w:autoSpaceDE w:val="0"/>
        <w:autoSpaceDN w:val="0"/>
        <w:spacing w:line="360" w:lineRule="auto"/>
        <w:ind w:firstLine="567"/>
        <w:jc w:val="both"/>
        <w:rPr>
          <w:b/>
          <w:i/>
        </w:rPr>
      </w:pPr>
      <w:r w:rsidRPr="001547ED">
        <w:rPr>
          <w:i/>
        </w:rPr>
        <w:t>Интервьюер, начните опрос с краткого разъяснения цели исследования. Воспользуйтесь следующим текстом начала беседы (прочитайте его опрашиваемому):</w:t>
      </w:r>
    </w:p>
    <w:p w14:paraId="66038DDE" w14:textId="77777777" w:rsidR="000F5F7E" w:rsidRPr="001547ED" w:rsidRDefault="000F5F7E" w:rsidP="006B7794">
      <w:pPr>
        <w:autoSpaceDE w:val="0"/>
        <w:autoSpaceDN w:val="0"/>
        <w:spacing w:line="360" w:lineRule="auto"/>
        <w:ind w:firstLine="567"/>
        <w:jc w:val="both"/>
        <w:rPr>
          <w:i/>
        </w:rPr>
      </w:pPr>
      <w:r w:rsidRPr="001547ED">
        <w:rPr>
          <w:i/>
        </w:rPr>
        <w:t>Здравствуйте!</w:t>
      </w:r>
    </w:p>
    <w:p w14:paraId="3166625A" w14:textId="77777777" w:rsidR="000F5F7E" w:rsidRPr="001547ED" w:rsidRDefault="000F5F7E" w:rsidP="006B7794">
      <w:pPr>
        <w:autoSpaceDE w:val="0"/>
        <w:autoSpaceDN w:val="0"/>
        <w:ind w:firstLine="720"/>
        <w:jc w:val="both"/>
        <w:rPr>
          <w:i/>
        </w:rPr>
      </w:pPr>
      <w:r w:rsidRPr="001547ED">
        <w:rPr>
          <w:i/>
        </w:rPr>
        <w:t>Меня зовут (</w:t>
      </w:r>
      <w:r w:rsidRPr="001547ED">
        <w:rPr>
          <w:i/>
          <w:u w:val="single"/>
        </w:rPr>
        <w:t>назовите Вашу фамилию, имя</w:t>
      </w:r>
      <w:r w:rsidRPr="001547ED">
        <w:rPr>
          <w:i/>
        </w:rPr>
        <w:t xml:space="preserve">). Я представляю компанию (название компании). По заказу Министерства экономического развития Новосибирской области мы проводим исследование по изучению качества и доступности предоставления государственных и муниципальных услуг на базе МФЦ. </w:t>
      </w:r>
    </w:p>
    <w:p w14:paraId="3FD7F555" w14:textId="77777777" w:rsidR="000F5F7E" w:rsidRPr="001547ED" w:rsidRDefault="000F5F7E" w:rsidP="006B7794">
      <w:pPr>
        <w:autoSpaceDE w:val="0"/>
        <w:autoSpaceDN w:val="0"/>
        <w:ind w:firstLine="720"/>
        <w:jc w:val="both"/>
        <w:rPr>
          <w:i/>
        </w:rPr>
      </w:pPr>
      <w:r w:rsidRPr="001547ED">
        <w:rPr>
          <w:i/>
        </w:rPr>
        <w:t xml:space="preserve">Ваше мнение будет учитываться при предоставлении государственных и муниципальных услуг. Я задам вам несколько вопросов. Заверяю вас, что опрос займет всего 15 минут, а то и меньше. </w:t>
      </w:r>
    </w:p>
    <w:p w14:paraId="5AEB812A" w14:textId="77777777" w:rsidR="000F5F7E" w:rsidRPr="001547ED" w:rsidRDefault="000F5F7E" w:rsidP="006B7794">
      <w:pPr>
        <w:autoSpaceDE w:val="0"/>
        <w:autoSpaceDN w:val="0"/>
        <w:ind w:firstLine="720"/>
        <w:jc w:val="both"/>
        <w:rPr>
          <w:i/>
        </w:rPr>
      </w:pPr>
      <w:r w:rsidRPr="001547ED">
        <w:rPr>
          <w:i/>
        </w:rPr>
        <w:t xml:space="preserve">Результаты исследования мы используем в обобщенном виде. Все Ваши ответы будут носить строго конфиденциальный характер. </w:t>
      </w:r>
    </w:p>
    <w:p w14:paraId="17C70672" w14:textId="77777777" w:rsidR="000F5F7E" w:rsidRPr="001547ED" w:rsidRDefault="000F5F7E" w:rsidP="006B7794">
      <w:pPr>
        <w:autoSpaceDE w:val="0"/>
        <w:autoSpaceDN w:val="0"/>
        <w:ind w:firstLine="720"/>
        <w:jc w:val="both"/>
        <w:rPr>
          <w:i/>
        </w:rPr>
      </w:pPr>
      <w:r w:rsidRPr="001547ED">
        <w:rPr>
          <w:i/>
        </w:rPr>
        <w:t xml:space="preserve">Пожалуйста, ответьте на следующие вопросы анкеты. По вопросам анкеты предложены разные варианты ответов. Выберите, пожалуйста, те ответы, которые </w:t>
      </w:r>
      <w:r w:rsidRPr="001547ED">
        <w:rPr>
          <w:i/>
        </w:rPr>
        <w:lastRenderedPageBreak/>
        <w:t>совпадают с Вашим мнением, и назовите их. Я обведу их порядковые номера или запишу ваш ответ.</w:t>
      </w:r>
    </w:p>
    <w:p w14:paraId="494F0341" w14:textId="77777777" w:rsidR="000F5F7E" w:rsidRPr="001547ED" w:rsidRDefault="000F5F7E" w:rsidP="006B7794">
      <w:pPr>
        <w:autoSpaceDE w:val="0"/>
        <w:autoSpaceDN w:val="0"/>
        <w:spacing w:line="360" w:lineRule="auto"/>
        <w:ind w:firstLine="567"/>
        <w:jc w:val="both"/>
        <w:rPr>
          <w:i/>
        </w:rPr>
      </w:pPr>
    </w:p>
    <w:p w14:paraId="773CA528" w14:textId="77777777" w:rsidR="000F5F7E" w:rsidRPr="001547ED" w:rsidRDefault="000F5F7E" w:rsidP="006B7794">
      <w:pPr>
        <w:autoSpaceDE w:val="0"/>
        <w:autoSpaceDN w:val="0"/>
        <w:spacing w:line="360" w:lineRule="auto"/>
        <w:ind w:firstLine="567"/>
        <w:jc w:val="both"/>
        <w:rPr>
          <w:i/>
        </w:rPr>
      </w:pPr>
      <w:r w:rsidRPr="001547ED">
        <w:rPr>
          <w:i/>
        </w:rPr>
        <w:t>Перед началом опроса необходимо уточнить ряд моментов:</w:t>
      </w:r>
    </w:p>
    <w:p w14:paraId="6C98F9D9" w14:textId="77777777" w:rsidR="000F5F7E" w:rsidRPr="001547ED" w:rsidRDefault="000F5F7E" w:rsidP="006B7794">
      <w:pPr>
        <w:pStyle w:val="affc"/>
        <w:widowControl/>
        <w:tabs>
          <w:tab w:val="left" w:pos="993"/>
        </w:tabs>
        <w:autoSpaceDE w:val="0"/>
        <w:autoSpaceDN w:val="0"/>
        <w:spacing w:after="200" w:line="276" w:lineRule="auto"/>
        <w:ind w:left="0" w:firstLine="567"/>
        <w:rPr>
          <w:b/>
        </w:rPr>
      </w:pPr>
      <w:r w:rsidRPr="001547ED">
        <w:rPr>
          <w:b/>
        </w:rPr>
        <w:t xml:space="preserve">Сколько вам полных лет? </w:t>
      </w:r>
    </w:p>
    <w:p w14:paraId="43B5DFA9" w14:textId="77777777" w:rsidR="000F5F7E" w:rsidRPr="001547ED" w:rsidRDefault="000F5F7E" w:rsidP="006B7794">
      <w:pPr>
        <w:pStyle w:val="affc"/>
        <w:widowControl/>
        <w:tabs>
          <w:tab w:val="left" w:pos="993"/>
        </w:tabs>
        <w:autoSpaceDE w:val="0"/>
        <w:autoSpaceDN w:val="0"/>
        <w:spacing w:after="200" w:line="276" w:lineRule="auto"/>
        <w:ind w:left="0" w:firstLine="567"/>
        <w:rPr>
          <w:i/>
        </w:rPr>
      </w:pPr>
      <w:r w:rsidRPr="001547ED">
        <w:rPr>
          <w:i/>
        </w:rPr>
        <w:t>______________________ (ответ открытый)</w:t>
      </w:r>
    </w:p>
    <w:p w14:paraId="33522A8A" w14:textId="77777777" w:rsidR="000F5F7E" w:rsidRPr="001547ED" w:rsidRDefault="000F5F7E" w:rsidP="006B7794">
      <w:pPr>
        <w:pStyle w:val="affc"/>
        <w:widowControl/>
        <w:tabs>
          <w:tab w:val="left" w:pos="426"/>
        </w:tabs>
        <w:autoSpaceDE w:val="0"/>
        <w:autoSpaceDN w:val="0"/>
        <w:spacing w:line="360" w:lineRule="auto"/>
        <w:ind w:left="0" w:firstLine="567"/>
        <w:rPr>
          <w:rFonts w:eastAsia="Calibri"/>
          <w:i/>
          <w:lang w:eastAsia="en-US"/>
        </w:rPr>
      </w:pPr>
      <w:r w:rsidRPr="001547ED">
        <w:rPr>
          <w:rFonts w:eastAsia="Calibri"/>
          <w:i/>
          <w:lang w:eastAsia="en-US"/>
        </w:rPr>
        <w:t>Опрос продолжается, если респондент указывает, что он старше 18 лет. Если респонденту меньше 18 лет, поблагодарите его и завершите опрос.</w:t>
      </w:r>
    </w:p>
    <w:p w14:paraId="7236C94B" w14:textId="77777777" w:rsidR="000F5F7E" w:rsidRPr="001547ED" w:rsidRDefault="000F5F7E" w:rsidP="006B7794">
      <w:pPr>
        <w:pStyle w:val="affc"/>
        <w:widowControl/>
        <w:autoSpaceDE w:val="0"/>
        <w:autoSpaceDN w:val="0"/>
        <w:spacing w:line="360" w:lineRule="auto"/>
        <w:ind w:left="0" w:firstLine="567"/>
        <w:rPr>
          <w:b/>
        </w:rPr>
      </w:pPr>
      <w:r w:rsidRPr="001547ED">
        <w:rPr>
          <w:rFonts w:eastAsia="Calibri"/>
          <w:b/>
        </w:rPr>
        <w:t>Вы уже получили в МФЦ результат по необходимой вам услуге?</w:t>
      </w:r>
    </w:p>
    <w:p w14:paraId="3AD5484B" w14:textId="77777777" w:rsidR="000F5F7E" w:rsidRPr="001547ED" w:rsidRDefault="000F5F7E" w:rsidP="006B7794">
      <w:pPr>
        <w:pStyle w:val="affc"/>
        <w:widowControl/>
        <w:numPr>
          <w:ilvl w:val="0"/>
          <w:numId w:val="41"/>
        </w:numPr>
        <w:tabs>
          <w:tab w:val="left" w:pos="426"/>
        </w:tabs>
        <w:autoSpaceDE w:val="0"/>
        <w:autoSpaceDN w:val="0"/>
        <w:spacing w:line="360" w:lineRule="auto"/>
        <w:contextualSpacing/>
        <w:jc w:val="both"/>
        <w:rPr>
          <w:rFonts w:eastAsia="Calibri"/>
        </w:rPr>
      </w:pPr>
      <w:r w:rsidRPr="001547ED">
        <w:rPr>
          <w:rFonts w:eastAsia="Calibri"/>
        </w:rPr>
        <w:t>Да.</w:t>
      </w:r>
    </w:p>
    <w:p w14:paraId="23433D70" w14:textId="77777777" w:rsidR="000F5F7E" w:rsidRPr="001547ED" w:rsidRDefault="000F5F7E" w:rsidP="006B7794">
      <w:pPr>
        <w:pStyle w:val="affc"/>
        <w:widowControl/>
        <w:numPr>
          <w:ilvl w:val="0"/>
          <w:numId w:val="41"/>
        </w:numPr>
        <w:tabs>
          <w:tab w:val="left" w:pos="426"/>
        </w:tabs>
        <w:autoSpaceDE w:val="0"/>
        <w:autoSpaceDN w:val="0"/>
        <w:spacing w:line="360" w:lineRule="auto"/>
        <w:contextualSpacing/>
        <w:jc w:val="both"/>
        <w:rPr>
          <w:rFonts w:eastAsia="Calibri"/>
        </w:rPr>
      </w:pPr>
      <w:r w:rsidRPr="001547ED">
        <w:rPr>
          <w:rFonts w:eastAsia="Calibri"/>
        </w:rPr>
        <w:t>Нет.</w:t>
      </w:r>
    </w:p>
    <w:p w14:paraId="6598C382" w14:textId="77777777" w:rsidR="000F5F7E" w:rsidRPr="001547ED" w:rsidRDefault="000F5F7E" w:rsidP="006B7794">
      <w:pPr>
        <w:pStyle w:val="affc"/>
        <w:widowControl/>
        <w:tabs>
          <w:tab w:val="left" w:pos="426"/>
        </w:tabs>
        <w:autoSpaceDE w:val="0"/>
        <w:autoSpaceDN w:val="0"/>
        <w:spacing w:line="360" w:lineRule="auto"/>
        <w:ind w:left="0" w:firstLine="567"/>
        <w:rPr>
          <w:rFonts w:eastAsia="Calibri"/>
        </w:rPr>
      </w:pPr>
      <w:r w:rsidRPr="001547ED">
        <w:rPr>
          <w:rFonts w:eastAsia="Calibri"/>
          <w:i/>
          <w:lang w:eastAsia="en-US"/>
        </w:rPr>
        <w:t>Опрос продолжается, если респондент указывает, что он получил результат по запрашиваемой услуге. Если респондент еще не получил результат услуги, поблагодарите его и завершите опрос.</w:t>
      </w:r>
    </w:p>
    <w:p w14:paraId="3091398E" w14:textId="77777777" w:rsidR="000F5F7E" w:rsidRPr="001547ED" w:rsidRDefault="000F5F7E" w:rsidP="006B7794">
      <w:pPr>
        <w:autoSpaceDE w:val="0"/>
        <w:autoSpaceDN w:val="0"/>
        <w:ind w:firstLine="709"/>
        <w:rPr>
          <w:b/>
          <w:bCs/>
          <w:sz w:val="16"/>
          <w:szCs w:val="16"/>
        </w:rPr>
      </w:pPr>
    </w:p>
    <w:p w14:paraId="4E59C292" w14:textId="77777777" w:rsidR="000F5F7E" w:rsidRPr="001547ED" w:rsidRDefault="000F5F7E" w:rsidP="006B7794">
      <w:pPr>
        <w:autoSpaceDE w:val="0"/>
        <w:autoSpaceDN w:val="0"/>
        <w:spacing w:line="360" w:lineRule="auto"/>
        <w:ind w:firstLine="567"/>
        <w:jc w:val="both"/>
        <w:rPr>
          <w:i/>
        </w:rPr>
      </w:pPr>
      <w:r w:rsidRPr="001547ED">
        <w:rPr>
          <w:b/>
        </w:rPr>
        <w:t>1.</w:t>
      </w:r>
      <w:r w:rsidRPr="001547ED">
        <w:rPr>
          <w:b/>
          <w:lang w:val="en-US"/>
        </w:rPr>
        <w:t> </w:t>
      </w:r>
      <w:r w:rsidRPr="001547ED">
        <w:rPr>
          <w:b/>
        </w:rPr>
        <w:t xml:space="preserve">Скажите, пожалуйста, какую государственную или муниципальную услугу Вы получали в МФЦ?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0F5F7E" w:rsidRPr="001547ED" w14:paraId="231BC46F" w14:textId="77777777" w:rsidTr="006C2A4B">
        <w:trPr>
          <w:trHeight w:val="742"/>
        </w:trPr>
        <w:tc>
          <w:tcPr>
            <w:tcW w:w="5000" w:type="pct"/>
          </w:tcPr>
          <w:p w14:paraId="648A278A" w14:textId="77777777" w:rsidR="000F5F7E" w:rsidRPr="001547ED" w:rsidRDefault="000F5F7E" w:rsidP="006B7794">
            <w:pPr>
              <w:tabs>
                <w:tab w:val="left" w:pos="540"/>
              </w:tabs>
              <w:autoSpaceDE w:val="0"/>
              <w:autoSpaceDN w:val="0"/>
              <w:spacing w:line="360" w:lineRule="auto"/>
              <w:ind w:firstLine="567"/>
              <w:jc w:val="both"/>
              <w:rPr>
                <w:spacing w:val="-6"/>
              </w:rPr>
            </w:pPr>
          </w:p>
        </w:tc>
      </w:tr>
    </w:tbl>
    <w:p w14:paraId="7B4B8DFE" w14:textId="77777777" w:rsidR="000F5F7E" w:rsidRPr="001547ED" w:rsidRDefault="000F5F7E" w:rsidP="006B7794">
      <w:pPr>
        <w:autoSpaceDE w:val="0"/>
        <w:autoSpaceDN w:val="0"/>
        <w:ind w:firstLine="709"/>
        <w:rPr>
          <w:b/>
          <w:bCs/>
          <w:sz w:val="16"/>
          <w:szCs w:val="16"/>
        </w:rPr>
      </w:pPr>
    </w:p>
    <w:p w14:paraId="1C9347E8" w14:textId="77777777" w:rsidR="000F5F7E" w:rsidRPr="001547ED" w:rsidRDefault="000F5F7E" w:rsidP="006B7794">
      <w:pPr>
        <w:autoSpaceDE w:val="0"/>
        <w:autoSpaceDN w:val="0"/>
        <w:spacing w:line="360" w:lineRule="auto"/>
        <w:ind w:firstLine="567"/>
        <w:jc w:val="both"/>
        <w:rPr>
          <w:b/>
        </w:rPr>
      </w:pPr>
      <w:r w:rsidRPr="001547ED">
        <w:rPr>
          <w:b/>
        </w:rPr>
        <w:t>2.  Каким был конечный результат рассмотрения Вашего обращения за данной государственной (муниципальной) услугой?</w:t>
      </w:r>
    </w:p>
    <w:p w14:paraId="593A41DB" w14:textId="77777777" w:rsidR="000F5F7E" w:rsidRPr="001547ED" w:rsidRDefault="000F5F7E" w:rsidP="006B7794">
      <w:pPr>
        <w:pStyle w:val="affc"/>
        <w:widowControl/>
        <w:numPr>
          <w:ilvl w:val="0"/>
          <w:numId w:val="44"/>
        </w:numPr>
        <w:tabs>
          <w:tab w:val="left" w:pos="426"/>
        </w:tabs>
        <w:autoSpaceDE w:val="0"/>
        <w:autoSpaceDN w:val="0"/>
        <w:spacing w:line="360" w:lineRule="auto"/>
        <w:contextualSpacing/>
        <w:jc w:val="both"/>
        <w:rPr>
          <w:rFonts w:eastAsia="Calibri"/>
        </w:rPr>
      </w:pPr>
      <w:r w:rsidRPr="001547ED">
        <w:rPr>
          <w:rFonts w:eastAsia="Calibri"/>
        </w:rPr>
        <w:t>Положительное решение.</w:t>
      </w:r>
    </w:p>
    <w:p w14:paraId="2AFD5FB4" w14:textId="77777777" w:rsidR="000F5F7E" w:rsidRPr="001547ED" w:rsidRDefault="000F5F7E" w:rsidP="006B7794">
      <w:pPr>
        <w:pStyle w:val="affc"/>
        <w:widowControl/>
        <w:numPr>
          <w:ilvl w:val="0"/>
          <w:numId w:val="44"/>
        </w:numPr>
        <w:tabs>
          <w:tab w:val="left" w:pos="426"/>
        </w:tabs>
        <w:autoSpaceDE w:val="0"/>
        <w:autoSpaceDN w:val="0"/>
        <w:spacing w:line="360" w:lineRule="auto"/>
        <w:contextualSpacing/>
        <w:jc w:val="both"/>
        <w:rPr>
          <w:rFonts w:eastAsia="Calibri"/>
        </w:rPr>
      </w:pPr>
      <w:r w:rsidRPr="001547ED">
        <w:rPr>
          <w:rFonts w:eastAsia="Calibri"/>
        </w:rPr>
        <w:t>Отказ.</w:t>
      </w:r>
    </w:p>
    <w:p w14:paraId="554D3A81" w14:textId="77777777" w:rsidR="000F5F7E" w:rsidRPr="001547ED" w:rsidRDefault="000F5F7E" w:rsidP="006B7794">
      <w:pPr>
        <w:autoSpaceDE w:val="0"/>
        <w:autoSpaceDN w:val="0"/>
        <w:ind w:firstLine="709"/>
        <w:rPr>
          <w:b/>
          <w:bCs/>
          <w:sz w:val="16"/>
          <w:szCs w:val="16"/>
        </w:rPr>
      </w:pPr>
    </w:p>
    <w:p w14:paraId="0ECA56F6" w14:textId="77777777" w:rsidR="000F5F7E" w:rsidRPr="001547ED" w:rsidRDefault="000F5F7E" w:rsidP="006B7794">
      <w:pPr>
        <w:autoSpaceDE w:val="0"/>
        <w:autoSpaceDN w:val="0"/>
        <w:spacing w:line="360" w:lineRule="auto"/>
        <w:ind w:firstLine="567"/>
        <w:jc w:val="both"/>
        <w:rPr>
          <w:i/>
          <w:iCs/>
        </w:rPr>
      </w:pPr>
      <w:r w:rsidRPr="001547ED">
        <w:rPr>
          <w:b/>
          <w:bCs/>
        </w:rPr>
        <w:t>Оцените, пожалуйста, по пятибалльной шкале в целом доступность и качество предоставления полученной в МФЦ услуги?</w:t>
      </w:r>
      <w:r w:rsidRPr="001547ED">
        <w:rPr>
          <w:i/>
          <w:iCs/>
        </w:rPr>
        <w:t xml:space="preserve"> </w:t>
      </w:r>
    </w:p>
    <w:p w14:paraId="0376C4A8" w14:textId="77777777" w:rsidR="000F5F7E" w:rsidRPr="001547ED" w:rsidRDefault="000F5F7E" w:rsidP="006B7794">
      <w:pPr>
        <w:autoSpaceDE w:val="0"/>
        <w:autoSpaceDN w:val="0"/>
        <w:spacing w:line="360" w:lineRule="auto"/>
        <w:ind w:firstLine="567"/>
        <w:jc w:val="both"/>
        <w:rPr>
          <w:i/>
          <w:iCs/>
        </w:rPr>
      </w:pPr>
      <w:r w:rsidRPr="001547ED">
        <w:rPr>
          <w:i/>
          <w:iCs/>
        </w:rPr>
        <w:t>Укажите ответ по каждой строке таблицы.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2"/>
        <w:gridCol w:w="940"/>
        <w:gridCol w:w="886"/>
        <w:gridCol w:w="2406"/>
        <w:gridCol w:w="1056"/>
        <w:gridCol w:w="1094"/>
      </w:tblGrid>
      <w:tr w:rsidR="000F5F7E" w:rsidRPr="001547ED" w14:paraId="76D0C6F3" w14:textId="77777777" w:rsidTr="006C2A4B">
        <w:trPr>
          <w:trHeight w:val="20"/>
          <w:tblHeader/>
          <w:jc w:val="center"/>
        </w:trPr>
        <w:tc>
          <w:tcPr>
            <w:tcW w:w="0" w:type="auto"/>
          </w:tcPr>
          <w:p w14:paraId="7E6317BA" w14:textId="77777777" w:rsidR="000F5F7E" w:rsidRPr="001547ED" w:rsidRDefault="000F5F7E" w:rsidP="006B7794">
            <w:pPr>
              <w:autoSpaceDE w:val="0"/>
              <w:autoSpaceDN w:val="0"/>
              <w:ind w:hanging="27"/>
              <w:rPr>
                <w:b/>
                <w:i/>
              </w:rPr>
            </w:pPr>
          </w:p>
        </w:tc>
        <w:tc>
          <w:tcPr>
            <w:tcW w:w="0" w:type="auto"/>
          </w:tcPr>
          <w:p w14:paraId="3A922B57" w14:textId="77777777" w:rsidR="000F5F7E" w:rsidRPr="001547ED" w:rsidRDefault="000F5F7E" w:rsidP="006B7794">
            <w:pPr>
              <w:autoSpaceDE w:val="0"/>
              <w:autoSpaceDN w:val="0"/>
              <w:jc w:val="center"/>
              <w:rPr>
                <w:b/>
                <w:i/>
              </w:rPr>
            </w:pPr>
            <w:r w:rsidRPr="001547ED">
              <w:rPr>
                <w:b/>
                <w:i/>
              </w:rPr>
              <w:t>Очень плохо</w:t>
            </w:r>
          </w:p>
        </w:tc>
        <w:tc>
          <w:tcPr>
            <w:tcW w:w="0" w:type="auto"/>
          </w:tcPr>
          <w:p w14:paraId="14956A52" w14:textId="77777777" w:rsidR="000F5F7E" w:rsidRPr="001547ED" w:rsidRDefault="000F5F7E" w:rsidP="006B7794">
            <w:pPr>
              <w:autoSpaceDE w:val="0"/>
              <w:autoSpaceDN w:val="0"/>
              <w:jc w:val="center"/>
              <w:rPr>
                <w:b/>
                <w:i/>
              </w:rPr>
            </w:pPr>
            <w:r w:rsidRPr="001547ED">
              <w:rPr>
                <w:b/>
                <w:i/>
              </w:rPr>
              <w:t>Плохо</w:t>
            </w:r>
          </w:p>
        </w:tc>
        <w:tc>
          <w:tcPr>
            <w:tcW w:w="0" w:type="auto"/>
          </w:tcPr>
          <w:p w14:paraId="431C8ABB" w14:textId="77777777" w:rsidR="000F5F7E" w:rsidRPr="001547ED" w:rsidRDefault="000F5F7E" w:rsidP="006B7794">
            <w:pPr>
              <w:autoSpaceDE w:val="0"/>
              <w:autoSpaceDN w:val="0"/>
              <w:jc w:val="center"/>
              <w:rPr>
                <w:b/>
                <w:i/>
              </w:rPr>
            </w:pPr>
            <w:r w:rsidRPr="001547ED">
              <w:rPr>
                <w:b/>
                <w:i/>
              </w:rPr>
              <w:t>Удовлетворительно</w:t>
            </w:r>
          </w:p>
        </w:tc>
        <w:tc>
          <w:tcPr>
            <w:tcW w:w="0" w:type="auto"/>
          </w:tcPr>
          <w:p w14:paraId="3902F197" w14:textId="77777777" w:rsidR="000F5F7E" w:rsidRPr="001547ED" w:rsidRDefault="000F5F7E" w:rsidP="006B7794">
            <w:pPr>
              <w:autoSpaceDE w:val="0"/>
              <w:autoSpaceDN w:val="0"/>
              <w:jc w:val="center"/>
              <w:rPr>
                <w:b/>
                <w:i/>
              </w:rPr>
            </w:pPr>
            <w:r w:rsidRPr="001547ED">
              <w:rPr>
                <w:b/>
                <w:i/>
              </w:rPr>
              <w:t>Хорошо</w:t>
            </w:r>
          </w:p>
        </w:tc>
        <w:tc>
          <w:tcPr>
            <w:tcW w:w="0" w:type="auto"/>
          </w:tcPr>
          <w:p w14:paraId="40FAF689" w14:textId="77777777" w:rsidR="000F5F7E" w:rsidRPr="001547ED" w:rsidRDefault="000F5F7E" w:rsidP="006B7794">
            <w:pPr>
              <w:autoSpaceDE w:val="0"/>
              <w:autoSpaceDN w:val="0"/>
              <w:jc w:val="center"/>
              <w:rPr>
                <w:b/>
                <w:i/>
              </w:rPr>
            </w:pPr>
            <w:r w:rsidRPr="001547ED">
              <w:rPr>
                <w:b/>
                <w:i/>
              </w:rPr>
              <w:t>Очень хорошо</w:t>
            </w:r>
          </w:p>
        </w:tc>
      </w:tr>
      <w:tr w:rsidR="000F5F7E" w:rsidRPr="001547ED" w14:paraId="7589B3A4" w14:textId="77777777" w:rsidTr="006C2A4B">
        <w:trPr>
          <w:trHeight w:val="20"/>
          <w:jc w:val="center"/>
        </w:trPr>
        <w:tc>
          <w:tcPr>
            <w:tcW w:w="0" w:type="auto"/>
            <w:gridSpan w:val="6"/>
          </w:tcPr>
          <w:p w14:paraId="426D48AC" w14:textId="77777777" w:rsidR="000F5F7E" w:rsidRPr="001547ED" w:rsidRDefault="000F5F7E" w:rsidP="006B7794">
            <w:pPr>
              <w:autoSpaceDE w:val="0"/>
              <w:autoSpaceDN w:val="0"/>
              <w:ind w:hanging="27"/>
              <w:jc w:val="center"/>
              <w:rPr>
                <w:b/>
                <w:i/>
              </w:rPr>
            </w:pPr>
            <w:r w:rsidRPr="001547ED">
              <w:rPr>
                <w:b/>
                <w:i/>
              </w:rPr>
              <w:t>доступность предоставления услуги</w:t>
            </w:r>
          </w:p>
        </w:tc>
      </w:tr>
      <w:tr w:rsidR="000F5F7E" w:rsidRPr="001547ED" w14:paraId="1B755041" w14:textId="77777777" w:rsidTr="006C2A4B">
        <w:trPr>
          <w:trHeight w:val="20"/>
          <w:jc w:val="center"/>
        </w:trPr>
        <w:tc>
          <w:tcPr>
            <w:tcW w:w="0" w:type="auto"/>
          </w:tcPr>
          <w:p w14:paraId="3EBD8D85" w14:textId="77777777" w:rsidR="000F5F7E" w:rsidRPr="001547ED" w:rsidRDefault="000F5F7E" w:rsidP="006B7794">
            <w:pPr>
              <w:autoSpaceDE w:val="0"/>
              <w:autoSpaceDN w:val="0"/>
              <w:ind w:hanging="27"/>
              <w:rPr>
                <w:b/>
                <w:bCs/>
                <w:spacing w:val="-4"/>
              </w:rPr>
            </w:pPr>
            <w:r w:rsidRPr="001547ED">
              <w:rPr>
                <w:b/>
              </w:rPr>
              <w:t xml:space="preserve">3. </w:t>
            </w:r>
            <w:r w:rsidRPr="001547ED">
              <w:rPr>
                <w:b/>
                <w:bCs/>
                <w:spacing w:val="-4"/>
              </w:rPr>
              <w:t xml:space="preserve">Доступность информации о порядке предоставления услуги </w:t>
            </w:r>
          </w:p>
        </w:tc>
        <w:tc>
          <w:tcPr>
            <w:tcW w:w="0" w:type="auto"/>
            <w:vAlign w:val="center"/>
          </w:tcPr>
          <w:p w14:paraId="08EAF35F" w14:textId="77777777" w:rsidR="000F5F7E" w:rsidRPr="001547ED" w:rsidRDefault="000F5F7E" w:rsidP="006B7794">
            <w:pPr>
              <w:autoSpaceDE w:val="0"/>
              <w:autoSpaceDN w:val="0"/>
              <w:spacing w:line="360" w:lineRule="auto"/>
              <w:jc w:val="center"/>
            </w:pPr>
            <w:r w:rsidRPr="001547ED">
              <w:t>1</w:t>
            </w:r>
          </w:p>
        </w:tc>
        <w:tc>
          <w:tcPr>
            <w:tcW w:w="0" w:type="auto"/>
            <w:vAlign w:val="center"/>
          </w:tcPr>
          <w:p w14:paraId="38874500" w14:textId="77777777" w:rsidR="000F5F7E" w:rsidRPr="001547ED" w:rsidRDefault="000F5F7E" w:rsidP="006B7794">
            <w:pPr>
              <w:autoSpaceDE w:val="0"/>
              <w:autoSpaceDN w:val="0"/>
              <w:spacing w:line="360" w:lineRule="auto"/>
              <w:jc w:val="center"/>
            </w:pPr>
            <w:r w:rsidRPr="001547ED">
              <w:t>2</w:t>
            </w:r>
          </w:p>
        </w:tc>
        <w:tc>
          <w:tcPr>
            <w:tcW w:w="0" w:type="auto"/>
            <w:vAlign w:val="center"/>
          </w:tcPr>
          <w:p w14:paraId="386EE166" w14:textId="77777777" w:rsidR="000F5F7E" w:rsidRPr="001547ED" w:rsidRDefault="000F5F7E" w:rsidP="006B7794">
            <w:pPr>
              <w:autoSpaceDE w:val="0"/>
              <w:autoSpaceDN w:val="0"/>
              <w:spacing w:line="360" w:lineRule="auto"/>
              <w:jc w:val="center"/>
            </w:pPr>
            <w:r w:rsidRPr="001547ED">
              <w:t>3</w:t>
            </w:r>
          </w:p>
        </w:tc>
        <w:tc>
          <w:tcPr>
            <w:tcW w:w="0" w:type="auto"/>
            <w:vAlign w:val="center"/>
          </w:tcPr>
          <w:p w14:paraId="10C9DC13" w14:textId="77777777" w:rsidR="000F5F7E" w:rsidRPr="001547ED" w:rsidRDefault="000F5F7E" w:rsidP="006B7794">
            <w:pPr>
              <w:autoSpaceDE w:val="0"/>
              <w:autoSpaceDN w:val="0"/>
              <w:spacing w:line="360" w:lineRule="auto"/>
              <w:jc w:val="center"/>
            </w:pPr>
            <w:r w:rsidRPr="001547ED">
              <w:t>4</w:t>
            </w:r>
          </w:p>
        </w:tc>
        <w:tc>
          <w:tcPr>
            <w:tcW w:w="0" w:type="auto"/>
            <w:vAlign w:val="center"/>
          </w:tcPr>
          <w:p w14:paraId="2B0C8C76" w14:textId="77777777" w:rsidR="000F5F7E" w:rsidRPr="001547ED" w:rsidRDefault="000F5F7E" w:rsidP="006B7794">
            <w:pPr>
              <w:autoSpaceDE w:val="0"/>
              <w:autoSpaceDN w:val="0"/>
              <w:spacing w:line="360" w:lineRule="auto"/>
              <w:jc w:val="center"/>
            </w:pPr>
            <w:r w:rsidRPr="001547ED">
              <w:t>5</w:t>
            </w:r>
          </w:p>
        </w:tc>
      </w:tr>
      <w:tr w:rsidR="000F5F7E" w:rsidRPr="001547ED" w14:paraId="206DE340" w14:textId="77777777" w:rsidTr="006C2A4B">
        <w:trPr>
          <w:trHeight w:val="20"/>
          <w:jc w:val="center"/>
        </w:trPr>
        <w:tc>
          <w:tcPr>
            <w:tcW w:w="0" w:type="auto"/>
          </w:tcPr>
          <w:p w14:paraId="7E9488BA" w14:textId="77777777" w:rsidR="000F5F7E" w:rsidRPr="001547ED" w:rsidRDefault="000F5F7E" w:rsidP="006B7794">
            <w:pPr>
              <w:autoSpaceDE w:val="0"/>
              <w:autoSpaceDN w:val="0"/>
              <w:ind w:hanging="27"/>
              <w:rPr>
                <w:b/>
                <w:bCs/>
                <w:spacing w:val="-4"/>
              </w:rPr>
            </w:pPr>
            <w:r w:rsidRPr="001547ED">
              <w:rPr>
                <w:b/>
                <w:bCs/>
                <w:spacing w:val="-4"/>
              </w:rPr>
              <w:t>4. Полнота и понятность предоставленной информации</w:t>
            </w:r>
          </w:p>
        </w:tc>
        <w:tc>
          <w:tcPr>
            <w:tcW w:w="0" w:type="auto"/>
            <w:vAlign w:val="center"/>
          </w:tcPr>
          <w:p w14:paraId="234E53D7" w14:textId="77777777" w:rsidR="000F5F7E" w:rsidRPr="001547ED" w:rsidRDefault="000F5F7E" w:rsidP="006B7794">
            <w:pPr>
              <w:autoSpaceDE w:val="0"/>
              <w:autoSpaceDN w:val="0"/>
              <w:spacing w:line="360" w:lineRule="auto"/>
              <w:jc w:val="center"/>
            </w:pPr>
            <w:r w:rsidRPr="001547ED">
              <w:t>1</w:t>
            </w:r>
          </w:p>
        </w:tc>
        <w:tc>
          <w:tcPr>
            <w:tcW w:w="0" w:type="auto"/>
            <w:vAlign w:val="center"/>
          </w:tcPr>
          <w:p w14:paraId="0EF313C9" w14:textId="77777777" w:rsidR="000F5F7E" w:rsidRPr="001547ED" w:rsidRDefault="000F5F7E" w:rsidP="006B7794">
            <w:pPr>
              <w:autoSpaceDE w:val="0"/>
              <w:autoSpaceDN w:val="0"/>
              <w:spacing w:line="360" w:lineRule="auto"/>
              <w:jc w:val="center"/>
            </w:pPr>
            <w:r w:rsidRPr="001547ED">
              <w:t>2</w:t>
            </w:r>
          </w:p>
        </w:tc>
        <w:tc>
          <w:tcPr>
            <w:tcW w:w="0" w:type="auto"/>
            <w:vAlign w:val="center"/>
          </w:tcPr>
          <w:p w14:paraId="1E4AADBC" w14:textId="77777777" w:rsidR="000F5F7E" w:rsidRPr="001547ED" w:rsidRDefault="000F5F7E" w:rsidP="006B7794">
            <w:pPr>
              <w:autoSpaceDE w:val="0"/>
              <w:autoSpaceDN w:val="0"/>
              <w:spacing w:line="360" w:lineRule="auto"/>
              <w:jc w:val="center"/>
            </w:pPr>
            <w:r w:rsidRPr="001547ED">
              <w:t>3</w:t>
            </w:r>
          </w:p>
        </w:tc>
        <w:tc>
          <w:tcPr>
            <w:tcW w:w="0" w:type="auto"/>
            <w:vAlign w:val="center"/>
          </w:tcPr>
          <w:p w14:paraId="31F7C31D" w14:textId="77777777" w:rsidR="000F5F7E" w:rsidRPr="001547ED" w:rsidRDefault="000F5F7E" w:rsidP="006B7794">
            <w:pPr>
              <w:autoSpaceDE w:val="0"/>
              <w:autoSpaceDN w:val="0"/>
              <w:spacing w:line="360" w:lineRule="auto"/>
              <w:jc w:val="center"/>
            </w:pPr>
            <w:r w:rsidRPr="001547ED">
              <w:t>4</w:t>
            </w:r>
          </w:p>
        </w:tc>
        <w:tc>
          <w:tcPr>
            <w:tcW w:w="0" w:type="auto"/>
            <w:vAlign w:val="center"/>
          </w:tcPr>
          <w:p w14:paraId="090503C2" w14:textId="77777777" w:rsidR="000F5F7E" w:rsidRPr="001547ED" w:rsidRDefault="000F5F7E" w:rsidP="006B7794">
            <w:pPr>
              <w:autoSpaceDE w:val="0"/>
              <w:autoSpaceDN w:val="0"/>
              <w:spacing w:line="360" w:lineRule="auto"/>
              <w:jc w:val="center"/>
            </w:pPr>
            <w:r w:rsidRPr="001547ED">
              <w:t>5</w:t>
            </w:r>
          </w:p>
        </w:tc>
      </w:tr>
      <w:tr w:rsidR="000F5F7E" w:rsidRPr="001547ED" w14:paraId="0790A0CD" w14:textId="77777777" w:rsidTr="006C2A4B">
        <w:trPr>
          <w:trHeight w:val="20"/>
          <w:jc w:val="center"/>
        </w:trPr>
        <w:tc>
          <w:tcPr>
            <w:tcW w:w="0" w:type="auto"/>
          </w:tcPr>
          <w:p w14:paraId="32B3C373" w14:textId="77777777" w:rsidR="000F5F7E" w:rsidRPr="001547ED" w:rsidRDefault="000F5F7E" w:rsidP="006B7794">
            <w:pPr>
              <w:autoSpaceDE w:val="0"/>
              <w:autoSpaceDN w:val="0"/>
              <w:ind w:hanging="27"/>
              <w:rPr>
                <w:b/>
                <w:bCs/>
                <w:spacing w:val="-4"/>
              </w:rPr>
            </w:pPr>
            <w:r w:rsidRPr="001547ED">
              <w:rPr>
                <w:b/>
                <w:bCs/>
              </w:rPr>
              <w:t xml:space="preserve">5. </w:t>
            </w:r>
            <w:r w:rsidRPr="001547ED">
              <w:rPr>
                <w:b/>
                <w:bCs/>
                <w:spacing w:val="-4"/>
              </w:rPr>
              <w:t>Удобство графика работы МФЦ</w:t>
            </w:r>
          </w:p>
        </w:tc>
        <w:tc>
          <w:tcPr>
            <w:tcW w:w="0" w:type="auto"/>
            <w:vAlign w:val="center"/>
          </w:tcPr>
          <w:p w14:paraId="355DEB45" w14:textId="77777777" w:rsidR="000F5F7E" w:rsidRPr="001547ED" w:rsidRDefault="000F5F7E" w:rsidP="006B7794">
            <w:pPr>
              <w:autoSpaceDE w:val="0"/>
              <w:autoSpaceDN w:val="0"/>
              <w:spacing w:line="360" w:lineRule="auto"/>
              <w:jc w:val="center"/>
            </w:pPr>
            <w:r w:rsidRPr="001547ED">
              <w:t>1</w:t>
            </w:r>
          </w:p>
        </w:tc>
        <w:tc>
          <w:tcPr>
            <w:tcW w:w="0" w:type="auto"/>
            <w:vAlign w:val="center"/>
          </w:tcPr>
          <w:p w14:paraId="6F177D65" w14:textId="77777777" w:rsidR="000F5F7E" w:rsidRPr="001547ED" w:rsidRDefault="000F5F7E" w:rsidP="006B7794">
            <w:pPr>
              <w:autoSpaceDE w:val="0"/>
              <w:autoSpaceDN w:val="0"/>
              <w:spacing w:line="360" w:lineRule="auto"/>
              <w:jc w:val="center"/>
            </w:pPr>
            <w:r w:rsidRPr="001547ED">
              <w:t>2</w:t>
            </w:r>
          </w:p>
        </w:tc>
        <w:tc>
          <w:tcPr>
            <w:tcW w:w="0" w:type="auto"/>
            <w:vAlign w:val="center"/>
          </w:tcPr>
          <w:p w14:paraId="733288E5" w14:textId="77777777" w:rsidR="000F5F7E" w:rsidRPr="001547ED" w:rsidRDefault="000F5F7E" w:rsidP="006B7794">
            <w:pPr>
              <w:autoSpaceDE w:val="0"/>
              <w:autoSpaceDN w:val="0"/>
              <w:spacing w:line="360" w:lineRule="auto"/>
              <w:jc w:val="center"/>
            </w:pPr>
            <w:r w:rsidRPr="001547ED">
              <w:t>3</w:t>
            </w:r>
          </w:p>
        </w:tc>
        <w:tc>
          <w:tcPr>
            <w:tcW w:w="0" w:type="auto"/>
            <w:vAlign w:val="center"/>
          </w:tcPr>
          <w:p w14:paraId="74BAA71C" w14:textId="77777777" w:rsidR="000F5F7E" w:rsidRPr="001547ED" w:rsidRDefault="000F5F7E" w:rsidP="006B7794">
            <w:pPr>
              <w:autoSpaceDE w:val="0"/>
              <w:autoSpaceDN w:val="0"/>
              <w:spacing w:line="360" w:lineRule="auto"/>
              <w:jc w:val="center"/>
            </w:pPr>
            <w:r w:rsidRPr="001547ED">
              <w:t>4</w:t>
            </w:r>
          </w:p>
        </w:tc>
        <w:tc>
          <w:tcPr>
            <w:tcW w:w="0" w:type="auto"/>
            <w:vAlign w:val="center"/>
          </w:tcPr>
          <w:p w14:paraId="37A9C8FF" w14:textId="77777777" w:rsidR="000F5F7E" w:rsidRPr="001547ED" w:rsidRDefault="000F5F7E" w:rsidP="006B7794">
            <w:pPr>
              <w:autoSpaceDE w:val="0"/>
              <w:autoSpaceDN w:val="0"/>
              <w:spacing w:line="360" w:lineRule="auto"/>
              <w:jc w:val="center"/>
            </w:pPr>
            <w:r w:rsidRPr="001547ED">
              <w:t>5</w:t>
            </w:r>
          </w:p>
        </w:tc>
      </w:tr>
      <w:tr w:rsidR="000F5F7E" w:rsidRPr="001547ED" w14:paraId="416381B7" w14:textId="77777777" w:rsidTr="006C2A4B">
        <w:trPr>
          <w:trHeight w:val="20"/>
          <w:jc w:val="center"/>
        </w:trPr>
        <w:tc>
          <w:tcPr>
            <w:tcW w:w="0" w:type="auto"/>
          </w:tcPr>
          <w:p w14:paraId="52759ADC" w14:textId="77777777" w:rsidR="000F5F7E" w:rsidRPr="001547ED" w:rsidRDefault="000F5F7E" w:rsidP="006B7794">
            <w:pPr>
              <w:autoSpaceDE w:val="0"/>
              <w:autoSpaceDN w:val="0"/>
              <w:ind w:hanging="27"/>
              <w:rPr>
                <w:b/>
                <w:bCs/>
                <w:spacing w:val="-4"/>
              </w:rPr>
            </w:pPr>
            <w:r w:rsidRPr="001547ED">
              <w:rPr>
                <w:b/>
                <w:bCs/>
              </w:rPr>
              <w:t xml:space="preserve">6. </w:t>
            </w:r>
            <w:r w:rsidRPr="001547ED">
              <w:rPr>
                <w:b/>
                <w:bCs/>
                <w:spacing w:val="-4"/>
              </w:rPr>
              <w:t>Получение информации о стадии рассмотрения обращения</w:t>
            </w:r>
          </w:p>
        </w:tc>
        <w:tc>
          <w:tcPr>
            <w:tcW w:w="0" w:type="auto"/>
            <w:vAlign w:val="center"/>
          </w:tcPr>
          <w:p w14:paraId="04C2C138" w14:textId="77777777" w:rsidR="000F5F7E" w:rsidRPr="001547ED" w:rsidRDefault="000F5F7E" w:rsidP="006B7794">
            <w:pPr>
              <w:autoSpaceDE w:val="0"/>
              <w:autoSpaceDN w:val="0"/>
              <w:spacing w:line="360" w:lineRule="auto"/>
              <w:jc w:val="center"/>
            </w:pPr>
            <w:r w:rsidRPr="001547ED">
              <w:t>1</w:t>
            </w:r>
          </w:p>
        </w:tc>
        <w:tc>
          <w:tcPr>
            <w:tcW w:w="0" w:type="auto"/>
            <w:vAlign w:val="center"/>
          </w:tcPr>
          <w:p w14:paraId="3E7B25E9" w14:textId="77777777" w:rsidR="000F5F7E" w:rsidRPr="001547ED" w:rsidRDefault="000F5F7E" w:rsidP="006B7794">
            <w:pPr>
              <w:autoSpaceDE w:val="0"/>
              <w:autoSpaceDN w:val="0"/>
              <w:spacing w:line="360" w:lineRule="auto"/>
              <w:jc w:val="center"/>
            </w:pPr>
            <w:r w:rsidRPr="001547ED">
              <w:t>2</w:t>
            </w:r>
          </w:p>
        </w:tc>
        <w:tc>
          <w:tcPr>
            <w:tcW w:w="0" w:type="auto"/>
            <w:vAlign w:val="center"/>
          </w:tcPr>
          <w:p w14:paraId="156A27B3" w14:textId="77777777" w:rsidR="000F5F7E" w:rsidRPr="001547ED" w:rsidRDefault="000F5F7E" w:rsidP="006B7794">
            <w:pPr>
              <w:autoSpaceDE w:val="0"/>
              <w:autoSpaceDN w:val="0"/>
              <w:spacing w:line="360" w:lineRule="auto"/>
              <w:jc w:val="center"/>
            </w:pPr>
            <w:r w:rsidRPr="001547ED">
              <w:t>3</w:t>
            </w:r>
          </w:p>
        </w:tc>
        <w:tc>
          <w:tcPr>
            <w:tcW w:w="0" w:type="auto"/>
            <w:vAlign w:val="center"/>
          </w:tcPr>
          <w:p w14:paraId="2481BF84" w14:textId="77777777" w:rsidR="000F5F7E" w:rsidRPr="001547ED" w:rsidRDefault="000F5F7E" w:rsidP="006B7794">
            <w:pPr>
              <w:autoSpaceDE w:val="0"/>
              <w:autoSpaceDN w:val="0"/>
              <w:spacing w:line="360" w:lineRule="auto"/>
              <w:jc w:val="center"/>
            </w:pPr>
            <w:r w:rsidRPr="001547ED">
              <w:t>4</w:t>
            </w:r>
          </w:p>
        </w:tc>
        <w:tc>
          <w:tcPr>
            <w:tcW w:w="0" w:type="auto"/>
            <w:vAlign w:val="center"/>
          </w:tcPr>
          <w:p w14:paraId="209CFB5A" w14:textId="77777777" w:rsidR="000F5F7E" w:rsidRPr="001547ED" w:rsidRDefault="000F5F7E" w:rsidP="006B7794">
            <w:pPr>
              <w:autoSpaceDE w:val="0"/>
              <w:autoSpaceDN w:val="0"/>
              <w:spacing w:line="360" w:lineRule="auto"/>
              <w:jc w:val="center"/>
            </w:pPr>
            <w:r w:rsidRPr="001547ED">
              <w:t>5</w:t>
            </w:r>
          </w:p>
        </w:tc>
      </w:tr>
      <w:tr w:rsidR="000F5F7E" w:rsidRPr="001547ED" w14:paraId="7CBE7203" w14:textId="77777777" w:rsidTr="006C2A4B">
        <w:trPr>
          <w:trHeight w:val="20"/>
          <w:jc w:val="center"/>
        </w:trPr>
        <w:tc>
          <w:tcPr>
            <w:tcW w:w="0" w:type="auto"/>
            <w:gridSpan w:val="6"/>
          </w:tcPr>
          <w:p w14:paraId="2174110A" w14:textId="77777777" w:rsidR="000F5F7E" w:rsidRPr="001547ED" w:rsidRDefault="000F5F7E" w:rsidP="006B7794">
            <w:pPr>
              <w:autoSpaceDE w:val="0"/>
              <w:autoSpaceDN w:val="0"/>
              <w:ind w:hanging="27"/>
              <w:jc w:val="center"/>
              <w:rPr>
                <w:b/>
                <w:i/>
              </w:rPr>
            </w:pPr>
            <w:r w:rsidRPr="001547ED">
              <w:rPr>
                <w:b/>
                <w:i/>
              </w:rPr>
              <w:lastRenderedPageBreak/>
              <w:t>качество предоставления услуги</w:t>
            </w:r>
          </w:p>
        </w:tc>
      </w:tr>
      <w:tr w:rsidR="000F5F7E" w:rsidRPr="001547ED" w14:paraId="3B3F673B" w14:textId="77777777" w:rsidTr="006C2A4B">
        <w:trPr>
          <w:trHeight w:val="20"/>
          <w:jc w:val="center"/>
        </w:trPr>
        <w:tc>
          <w:tcPr>
            <w:tcW w:w="0" w:type="auto"/>
          </w:tcPr>
          <w:p w14:paraId="3128E4F0" w14:textId="77777777" w:rsidR="000F5F7E" w:rsidRPr="001547ED" w:rsidRDefault="000F5F7E" w:rsidP="006B7794">
            <w:pPr>
              <w:autoSpaceDE w:val="0"/>
              <w:autoSpaceDN w:val="0"/>
              <w:ind w:hanging="27"/>
              <w:rPr>
                <w:b/>
                <w:bCs/>
                <w:spacing w:val="-4"/>
              </w:rPr>
            </w:pPr>
            <w:r w:rsidRPr="001547ED">
              <w:rPr>
                <w:b/>
                <w:bCs/>
                <w:spacing w:val="-4"/>
              </w:rPr>
              <w:t>7. Вежливость сотрудников МФЦ, предоставляющих услугу</w:t>
            </w:r>
          </w:p>
        </w:tc>
        <w:tc>
          <w:tcPr>
            <w:tcW w:w="0" w:type="auto"/>
            <w:vAlign w:val="center"/>
          </w:tcPr>
          <w:p w14:paraId="08E38ACE" w14:textId="77777777" w:rsidR="000F5F7E" w:rsidRPr="001547ED" w:rsidRDefault="000F5F7E" w:rsidP="006B7794">
            <w:pPr>
              <w:autoSpaceDE w:val="0"/>
              <w:autoSpaceDN w:val="0"/>
              <w:spacing w:line="360" w:lineRule="auto"/>
              <w:jc w:val="center"/>
            </w:pPr>
            <w:r w:rsidRPr="001547ED">
              <w:t>1</w:t>
            </w:r>
          </w:p>
        </w:tc>
        <w:tc>
          <w:tcPr>
            <w:tcW w:w="0" w:type="auto"/>
            <w:vAlign w:val="center"/>
          </w:tcPr>
          <w:p w14:paraId="1C50BC7B" w14:textId="77777777" w:rsidR="000F5F7E" w:rsidRPr="001547ED" w:rsidRDefault="000F5F7E" w:rsidP="006B7794">
            <w:pPr>
              <w:autoSpaceDE w:val="0"/>
              <w:autoSpaceDN w:val="0"/>
              <w:spacing w:line="360" w:lineRule="auto"/>
              <w:jc w:val="center"/>
            </w:pPr>
            <w:r w:rsidRPr="001547ED">
              <w:t>2</w:t>
            </w:r>
          </w:p>
        </w:tc>
        <w:tc>
          <w:tcPr>
            <w:tcW w:w="0" w:type="auto"/>
            <w:vAlign w:val="center"/>
          </w:tcPr>
          <w:p w14:paraId="605B84A3" w14:textId="77777777" w:rsidR="000F5F7E" w:rsidRPr="001547ED" w:rsidRDefault="000F5F7E" w:rsidP="006B7794">
            <w:pPr>
              <w:autoSpaceDE w:val="0"/>
              <w:autoSpaceDN w:val="0"/>
              <w:spacing w:line="360" w:lineRule="auto"/>
              <w:jc w:val="center"/>
            </w:pPr>
            <w:r w:rsidRPr="001547ED">
              <w:t>3</w:t>
            </w:r>
          </w:p>
        </w:tc>
        <w:tc>
          <w:tcPr>
            <w:tcW w:w="0" w:type="auto"/>
            <w:vAlign w:val="center"/>
          </w:tcPr>
          <w:p w14:paraId="31FC45C5" w14:textId="77777777" w:rsidR="000F5F7E" w:rsidRPr="001547ED" w:rsidRDefault="000F5F7E" w:rsidP="006B7794">
            <w:pPr>
              <w:autoSpaceDE w:val="0"/>
              <w:autoSpaceDN w:val="0"/>
              <w:spacing w:line="360" w:lineRule="auto"/>
              <w:jc w:val="center"/>
            </w:pPr>
            <w:r w:rsidRPr="001547ED">
              <w:t>4</w:t>
            </w:r>
          </w:p>
        </w:tc>
        <w:tc>
          <w:tcPr>
            <w:tcW w:w="0" w:type="auto"/>
            <w:vAlign w:val="center"/>
          </w:tcPr>
          <w:p w14:paraId="360D6744" w14:textId="77777777" w:rsidR="000F5F7E" w:rsidRPr="001547ED" w:rsidRDefault="000F5F7E" w:rsidP="006B7794">
            <w:pPr>
              <w:autoSpaceDE w:val="0"/>
              <w:autoSpaceDN w:val="0"/>
              <w:spacing w:line="360" w:lineRule="auto"/>
              <w:jc w:val="center"/>
            </w:pPr>
            <w:r w:rsidRPr="001547ED">
              <w:t>5</w:t>
            </w:r>
          </w:p>
        </w:tc>
      </w:tr>
      <w:tr w:rsidR="000F5F7E" w:rsidRPr="001547ED" w14:paraId="56AB2ADE" w14:textId="77777777" w:rsidTr="006C2A4B">
        <w:trPr>
          <w:trHeight w:val="20"/>
          <w:jc w:val="center"/>
        </w:trPr>
        <w:tc>
          <w:tcPr>
            <w:tcW w:w="0" w:type="auto"/>
          </w:tcPr>
          <w:p w14:paraId="0A681FDF" w14:textId="77777777" w:rsidR="000F5F7E" w:rsidRPr="001547ED" w:rsidRDefault="000F5F7E" w:rsidP="006B7794">
            <w:pPr>
              <w:autoSpaceDE w:val="0"/>
              <w:autoSpaceDN w:val="0"/>
              <w:ind w:hanging="27"/>
              <w:rPr>
                <w:b/>
                <w:bCs/>
                <w:spacing w:val="-4"/>
              </w:rPr>
            </w:pPr>
            <w:r w:rsidRPr="001547ED">
              <w:rPr>
                <w:b/>
                <w:bCs/>
              </w:rPr>
              <w:t xml:space="preserve">8. </w:t>
            </w:r>
            <w:r w:rsidRPr="001547ED">
              <w:rPr>
                <w:b/>
                <w:bCs/>
                <w:spacing w:val="-4"/>
              </w:rPr>
              <w:t xml:space="preserve">Комфортность оказания услуги </w:t>
            </w:r>
            <w:r w:rsidRPr="001547ED">
              <w:rPr>
                <w:bCs/>
                <w:spacing w:val="-4"/>
              </w:rPr>
              <w:t>(условия для заполнения посетителя</w:t>
            </w:r>
            <w:r w:rsidRPr="001547ED">
              <w:rPr>
                <w:bCs/>
                <w:spacing w:val="-4"/>
              </w:rPr>
              <w:softHyphen/>
              <w:t>ми документов, условия ожидания, наличие туалета, парковки и т.д.)</w:t>
            </w:r>
          </w:p>
        </w:tc>
        <w:tc>
          <w:tcPr>
            <w:tcW w:w="0" w:type="auto"/>
            <w:vAlign w:val="center"/>
          </w:tcPr>
          <w:p w14:paraId="579B74E5" w14:textId="77777777" w:rsidR="000F5F7E" w:rsidRPr="001547ED" w:rsidRDefault="000F5F7E" w:rsidP="006B7794">
            <w:pPr>
              <w:autoSpaceDE w:val="0"/>
              <w:autoSpaceDN w:val="0"/>
              <w:spacing w:line="360" w:lineRule="auto"/>
              <w:jc w:val="center"/>
            </w:pPr>
            <w:r w:rsidRPr="001547ED">
              <w:t>1</w:t>
            </w:r>
          </w:p>
        </w:tc>
        <w:tc>
          <w:tcPr>
            <w:tcW w:w="0" w:type="auto"/>
            <w:vAlign w:val="center"/>
          </w:tcPr>
          <w:p w14:paraId="01E04897" w14:textId="77777777" w:rsidR="000F5F7E" w:rsidRPr="001547ED" w:rsidRDefault="000F5F7E" w:rsidP="006B7794">
            <w:pPr>
              <w:autoSpaceDE w:val="0"/>
              <w:autoSpaceDN w:val="0"/>
              <w:spacing w:line="360" w:lineRule="auto"/>
              <w:jc w:val="center"/>
            </w:pPr>
            <w:r w:rsidRPr="001547ED">
              <w:t>2</w:t>
            </w:r>
          </w:p>
        </w:tc>
        <w:tc>
          <w:tcPr>
            <w:tcW w:w="0" w:type="auto"/>
            <w:vAlign w:val="center"/>
          </w:tcPr>
          <w:p w14:paraId="144D82B4" w14:textId="77777777" w:rsidR="000F5F7E" w:rsidRPr="001547ED" w:rsidRDefault="000F5F7E" w:rsidP="006B7794">
            <w:pPr>
              <w:autoSpaceDE w:val="0"/>
              <w:autoSpaceDN w:val="0"/>
              <w:spacing w:line="360" w:lineRule="auto"/>
              <w:jc w:val="center"/>
            </w:pPr>
            <w:r w:rsidRPr="001547ED">
              <w:t>3</w:t>
            </w:r>
          </w:p>
        </w:tc>
        <w:tc>
          <w:tcPr>
            <w:tcW w:w="0" w:type="auto"/>
            <w:vAlign w:val="center"/>
          </w:tcPr>
          <w:p w14:paraId="7C9BEF8F" w14:textId="77777777" w:rsidR="000F5F7E" w:rsidRPr="001547ED" w:rsidRDefault="000F5F7E" w:rsidP="006B7794">
            <w:pPr>
              <w:autoSpaceDE w:val="0"/>
              <w:autoSpaceDN w:val="0"/>
              <w:spacing w:line="360" w:lineRule="auto"/>
              <w:jc w:val="center"/>
            </w:pPr>
            <w:r w:rsidRPr="001547ED">
              <w:t>4</w:t>
            </w:r>
          </w:p>
        </w:tc>
        <w:tc>
          <w:tcPr>
            <w:tcW w:w="0" w:type="auto"/>
            <w:vAlign w:val="center"/>
          </w:tcPr>
          <w:p w14:paraId="05422C53" w14:textId="77777777" w:rsidR="000F5F7E" w:rsidRPr="001547ED" w:rsidRDefault="000F5F7E" w:rsidP="006B7794">
            <w:pPr>
              <w:autoSpaceDE w:val="0"/>
              <w:autoSpaceDN w:val="0"/>
              <w:spacing w:line="360" w:lineRule="auto"/>
              <w:jc w:val="center"/>
            </w:pPr>
            <w:r w:rsidRPr="001547ED">
              <w:t>5</w:t>
            </w:r>
          </w:p>
        </w:tc>
      </w:tr>
      <w:tr w:rsidR="000F5F7E" w:rsidRPr="001547ED" w14:paraId="600F7E64" w14:textId="77777777" w:rsidTr="006C2A4B">
        <w:trPr>
          <w:trHeight w:val="20"/>
          <w:jc w:val="center"/>
        </w:trPr>
        <w:tc>
          <w:tcPr>
            <w:tcW w:w="0" w:type="auto"/>
            <w:shd w:val="clear" w:color="auto" w:fill="FFFFFF"/>
          </w:tcPr>
          <w:p w14:paraId="7F9861C2" w14:textId="77777777" w:rsidR="000F5F7E" w:rsidRPr="001547ED" w:rsidRDefault="000F5F7E" w:rsidP="006B7794">
            <w:pPr>
              <w:autoSpaceDE w:val="0"/>
              <w:autoSpaceDN w:val="0"/>
              <w:ind w:hanging="27"/>
              <w:rPr>
                <w:b/>
                <w:bCs/>
                <w:spacing w:val="-4"/>
              </w:rPr>
            </w:pPr>
            <w:r w:rsidRPr="001547ED">
              <w:rPr>
                <w:b/>
                <w:bCs/>
              </w:rPr>
              <w:t xml:space="preserve">9. </w:t>
            </w:r>
            <w:r w:rsidRPr="001547ED">
              <w:rPr>
                <w:b/>
                <w:bCs/>
                <w:spacing w:val="-4"/>
              </w:rPr>
              <w:t xml:space="preserve">Профессионализм сотрудников </w:t>
            </w:r>
            <w:r w:rsidRPr="001547ED">
              <w:rPr>
                <w:bCs/>
                <w:spacing w:val="-4"/>
              </w:rPr>
              <w:t>(точность и правильность заполнения документов сотрудниками МФЦ)</w:t>
            </w:r>
          </w:p>
        </w:tc>
        <w:tc>
          <w:tcPr>
            <w:tcW w:w="0" w:type="auto"/>
            <w:shd w:val="clear" w:color="auto" w:fill="FFFFFF"/>
            <w:vAlign w:val="center"/>
          </w:tcPr>
          <w:p w14:paraId="13EB4AE3" w14:textId="77777777" w:rsidR="000F5F7E" w:rsidRPr="001547ED" w:rsidRDefault="000F5F7E" w:rsidP="006B7794">
            <w:pPr>
              <w:autoSpaceDE w:val="0"/>
              <w:autoSpaceDN w:val="0"/>
              <w:spacing w:line="360" w:lineRule="auto"/>
              <w:jc w:val="center"/>
            </w:pPr>
            <w:r w:rsidRPr="001547ED">
              <w:t>1</w:t>
            </w:r>
          </w:p>
        </w:tc>
        <w:tc>
          <w:tcPr>
            <w:tcW w:w="0" w:type="auto"/>
            <w:shd w:val="clear" w:color="auto" w:fill="FFFFFF"/>
            <w:vAlign w:val="center"/>
          </w:tcPr>
          <w:p w14:paraId="44A4A03C" w14:textId="77777777" w:rsidR="000F5F7E" w:rsidRPr="001547ED" w:rsidRDefault="000F5F7E" w:rsidP="006B7794">
            <w:pPr>
              <w:autoSpaceDE w:val="0"/>
              <w:autoSpaceDN w:val="0"/>
              <w:spacing w:line="360" w:lineRule="auto"/>
              <w:jc w:val="center"/>
            </w:pPr>
            <w:r w:rsidRPr="001547ED">
              <w:t>2</w:t>
            </w:r>
          </w:p>
        </w:tc>
        <w:tc>
          <w:tcPr>
            <w:tcW w:w="0" w:type="auto"/>
            <w:shd w:val="clear" w:color="auto" w:fill="FFFFFF"/>
            <w:vAlign w:val="center"/>
          </w:tcPr>
          <w:p w14:paraId="7AA3F95B" w14:textId="77777777" w:rsidR="000F5F7E" w:rsidRPr="001547ED" w:rsidRDefault="000F5F7E" w:rsidP="006B7794">
            <w:pPr>
              <w:autoSpaceDE w:val="0"/>
              <w:autoSpaceDN w:val="0"/>
              <w:spacing w:line="360" w:lineRule="auto"/>
              <w:jc w:val="center"/>
            </w:pPr>
            <w:r w:rsidRPr="001547ED">
              <w:t>3</w:t>
            </w:r>
          </w:p>
        </w:tc>
        <w:tc>
          <w:tcPr>
            <w:tcW w:w="0" w:type="auto"/>
            <w:shd w:val="clear" w:color="auto" w:fill="FFFFFF"/>
            <w:vAlign w:val="center"/>
          </w:tcPr>
          <w:p w14:paraId="7FA216E9" w14:textId="77777777" w:rsidR="000F5F7E" w:rsidRPr="001547ED" w:rsidRDefault="000F5F7E" w:rsidP="006B7794">
            <w:pPr>
              <w:autoSpaceDE w:val="0"/>
              <w:autoSpaceDN w:val="0"/>
              <w:spacing w:line="360" w:lineRule="auto"/>
              <w:jc w:val="center"/>
            </w:pPr>
            <w:r w:rsidRPr="001547ED">
              <w:t>4</w:t>
            </w:r>
          </w:p>
        </w:tc>
        <w:tc>
          <w:tcPr>
            <w:tcW w:w="0" w:type="auto"/>
            <w:shd w:val="clear" w:color="auto" w:fill="FFFFFF"/>
            <w:vAlign w:val="center"/>
          </w:tcPr>
          <w:p w14:paraId="0855D66B" w14:textId="77777777" w:rsidR="000F5F7E" w:rsidRPr="001547ED" w:rsidRDefault="000F5F7E" w:rsidP="006B7794">
            <w:pPr>
              <w:autoSpaceDE w:val="0"/>
              <w:autoSpaceDN w:val="0"/>
              <w:spacing w:line="360" w:lineRule="auto"/>
              <w:jc w:val="center"/>
            </w:pPr>
            <w:r w:rsidRPr="001547ED">
              <w:t>5</w:t>
            </w:r>
          </w:p>
        </w:tc>
      </w:tr>
    </w:tbl>
    <w:p w14:paraId="4D70B305" w14:textId="77777777" w:rsidR="000F5F7E" w:rsidRPr="001547ED" w:rsidRDefault="000F5F7E" w:rsidP="006B7794">
      <w:pPr>
        <w:autoSpaceDE w:val="0"/>
        <w:autoSpaceDN w:val="0"/>
        <w:ind w:firstLine="709"/>
        <w:rPr>
          <w:b/>
          <w:bCs/>
          <w:sz w:val="16"/>
          <w:szCs w:val="16"/>
        </w:rPr>
      </w:pPr>
    </w:p>
    <w:p w14:paraId="7790A7D8" w14:textId="77777777" w:rsidR="000F5F7E" w:rsidRPr="001547ED" w:rsidRDefault="000F5F7E" w:rsidP="006B7794">
      <w:pPr>
        <w:autoSpaceDE w:val="0"/>
        <w:autoSpaceDN w:val="0"/>
        <w:spacing w:line="360" w:lineRule="auto"/>
        <w:ind w:firstLine="567"/>
        <w:jc w:val="both"/>
        <w:rPr>
          <w:b/>
        </w:rPr>
      </w:pPr>
      <w:r w:rsidRPr="001547ED">
        <w:rPr>
          <w:b/>
        </w:rPr>
        <w:t xml:space="preserve">10. Как Вы оцениваете качество предоставления данной государственной (муниципальной) услуги? </w:t>
      </w:r>
    </w:p>
    <w:p w14:paraId="0384124B" w14:textId="77777777" w:rsidR="000F5F7E" w:rsidRPr="001547ED" w:rsidRDefault="000F5F7E" w:rsidP="006B7794">
      <w:pPr>
        <w:autoSpaceDE w:val="0"/>
        <w:autoSpaceDN w:val="0"/>
        <w:spacing w:line="360" w:lineRule="auto"/>
        <w:ind w:firstLine="567"/>
      </w:pPr>
      <w:r w:rsidRPr="001547ED">
        <w:t>1. Очень хорошо.</w:t>
      </w:r>
    </w:p>
    <w:p w14:paraId="7CBE6E6E" w14:textId="77777777" w:rsidR="000F5F7E" w:rsidRPr="001547ED" w:rsidRDefault="000F5F7E" w:rsidP="006B7794">
      <w:pPr>
        <w:autoSpaceDE w:val="0"/>
        <w:autoSpaceDN w:val="0"/>
        <w:spacing w:line="360" w:lineRule="auto"/>
        <w:ind w:firstLine="567"/>
      </w:pPr>
      <w:r w:rsidRPr="001547ED">
        <w:t>2. Скорее хорошо.</w:t>
      </w:r>
    </w:p>
    <w:p w14:paraId="309F7217" w14:textId="77777777" w:rsidR="000F5F7E" w:rsidRPr="001547ED" w:rsidRDefault="000F5F7E" w:rsidP="006B7794">
      <w:pPr>
        <w:autoSpaceDE w:val="0"/>
        <w:autoSpaceDN w:val="0"/>
        <w:spacing w:line="360" w:lineRule="auto"/>
        <w:ind w:firstLine="567"/>
      </w:pPr>
      <w:r w:rsidRPr="001547ED">
        <w:t>3. Скорее плохо.</w:t>
      </w:r>
    </w:p>
    <w:p w14:paraId="6FE8A735" w14:textId="77777777" w:rsidR="000F5F7E" w:rsidRPr="001547ED" w:rsidRDefault="000F5F7E" w:rsidP="006B7794">
      <w:pPr>
        <w:autoSpaceDE w:val="0"/>
        <w:autoSpaceDN w:val="0"/>
        <w:spacing w:line="360" w:lineRule="auto"/>
        <w:ind w:firstLine="567"/>
      </w:pPr>
      <w:r w:rsidRPr="001547ED">
        <w:t>4. Очень плохо.</w:t>
      </w:r>
    </w:p>
    <w:p w14:paraId="4B6387B3" w14:textId="77777777" w:rsidR="000F5F7E" w:rsidRPr="001547ED" w:rsidRDefault="000F5F7E" w:rsidP="006B7794">
      <w:pPr>
        <w:autoSpaceDE w:val="0"/>
        <w:autoSpaceDN w:val="0"/>
        <w:spacing w:line="360" w:lineRule="auto"/>
        <w:ind w:firstLine="567"/>
      </w:pPr>
      <w:r w:rsidRPr="001547ED">
        <w:t>5. Затрудняюсь ответить.</w:t>
      </w:r>
    </w:p>
    <w:p w14:paraId="4459CA26" w14:textId="77777777" w:rsidR="000F5F7E" w:rsidRPr="001547ED" w:rsidRDefault="000F5F7E" w:rsidP="006B7794">
      <w:pPr>
        <w:autoSpaceDE w:val="0"/>
        <w:autoSpaceDN w:val="0"/>
        <w:ind w:firstLine="709"/>
        <w:rPr>
          <w:b/>
          <w:bCs/>
          <w:sz w:val="16"/>
          <w:szCs w:val="16"/>
        </w:rPr>
      </w:pPr>
    </w:p>
    <w:p w14:paraId="43ACF1C4" w14:textId="77777777" w:rsidR="000F5F7E" w:rsidRPr="001547ED" w:rsidRDefault="000F5F7E" w:rsidP="006B7794">
      <w:pPr>
        <w:spacing w:line="360" w:lineRule="auto"/>
        <w:ind w:firstLine="567"/>
        <w:jc w:val="both"/>
      </w:pPr>
      <w:r w:rsidRPr="001547ED">
        <w:rPr>
          <w:b/>
        </w:rPr>
        <w:t>11. Устраивают ли вас условия ведения приема посетителей в МФЦ?</w:t>
      </w:r>
      <w:r w:rsidRPr="001547ED">
        <w:t xml:space="preserve"> </w:t>
      </w:r>
    </w:p>
    <w:p w14:paraId="5CC3BD80" w14:textId="77777777" w:rsidR="000F5F7E" w:rsidRPr="001547ED" w:rsidRDefault="000F5F7E" w:rsidP="006B7794">
      <w:pPr>
        <w:spacing w:line="360" w:lineRule="auto"/>
        <w:ind w:firstLine="567"/>
        <w:jc w:val="both"/>
      </w:pPr>
      <w:r w:rsidRPr="001547ED">
        <w:t>1. Да.</w:t>
      </w:r>
    </w:p>
    <w:p w14:paraId="5C49B469" w14:textId="77777777" w:rsidR="000F5F7E" w:rsidRPr="001547ED" w:rsidRDefault="000F5F7E" w:rsidP="006B7794">
      <w:pPr>
        <w:spacing w:line="360" w:lineRule="auto"/>
        <w:ind w:firstLine="567"/>
        <w:jc w:val="both"/>
      </w:pPr>
      <w:r w:rsidRPr="001547ED">
        <w:t>2. Скорее да.</w:t>
      </w:r>
    </w:p>
    <w:p w14:paraId="129B02FA" w14:textId="77777777" w:rsidR="000F5F7E" w:rsidRPr="001547ED" w:rsidRDefault="000F5F7E" w:rsidP="006B7794">
      <w:pPr>
        <w:spacing w:line="360" w:lineRule="auto"/>
        <w:ind w:firstLine="567"/>
        <w:jc w:val="both"/>
      </w:pPr>
      <w:r w:rsidRPr="001547ED">
        <w:t>3. Скорее нет.</w:t>
      </w:r>
    </w:p>
    <w:p w14:paraId="5FCDFAB3" w14:textId="77777777" w:rsidR="000F5F7E" w:rsidRPr="001547ED" w:rsidRDefault="000F5F7E" w:rsidP="006B7794">
      <w:pPr>
        <w:spacing w:line="360" w:lineRule="auto"/>
        <w:ind w:firstLine="567"/>
        <w:jc w:val="both"/>
      </w:pPr>
      <w:r w:rsidRPr="001547ED">
        <w:t>4. Нет.</w:t>
      </w:r>
    </w:p>
    <w:p w14:paraId="7C17829C" w14:textId="77777777" w:rsidR="000F5F7E" w:rsidRPr="001547ED" w:rsidRDefault="000F5F7E" w:rsidP="006B7794">
      <w:pPr>
        <w:spacing w:line="360" w:lineRule="auto"/>
        <w:ind w:firstLine="567"/>
        <w:jc w:val="both"/>
      </w:pPr>
      <w:r w:rsidRPr="001547ED">
        <w:t>5. Затрудняюсь ответить.</w:t>
      </w:r>
    </w:p>
    <w:p w14:paraId="2CFA95DB" w14:textId="77777777" w:rsidR="000F5F7E" w:rsidRPr="001547ED" w:rsidRDefault="000F5F7E" w:rsidP="006B7794">
      <w:pPr>
        <w:autoSpaceDE w:val="0"/>
        <w:autoSpaceDN w:val="0"/>
        <w:ind w:firstLine="709"/>
        <w:rPr>
          <w:b/>
          <w:bCs/>
          <w:sz w:val="16"/>
          <w:szCs w:val="16"/>
        </w:rPr>
      </w:pPr>
    </w:p>
    <w:p w14:paraId="2453BDB7" w14:textId="77777777" w:rsidR="000F5F7E" w:rsidRPr="001547ED" w:rsidRDefault="000F5F7E" w:rsidP="006B7794">
      <w:pPr>
        <w:spacing w:line="360" w:lineRule="auto"/>
        <w:ind w:firstLine="567"/>
        <w:jc w:val="both"/>
        <w:rPr>
          <w:b/>
        </w:rPr>
      </w:pPr>
      <w:r w:rsidRPr="001547ED">
        <w:rPr>
          <w:b/>
        </w:rPr>
        <w:t>12. Если у вас был опыт получения данной услуги в МФЦ ранее, улучшилось ли качество ее предоставления?</w:t>
      </w:r>
    </w:p>
    <w:p w14:paraId="3BA1D013" w14:textId="77777777" w:rsidR="000F5F7E" w:rsidRPr="001547ED" w:rsidRDefault="000F5F7E" w:rsidP="006B7794">
      <w:pPr>
        <w:spacing w:line="360" w:lineRule="auto"/>
        <w:ind w:firstLine="567"/>
        <w:jc w:val="both"/>
      </w:pPr>
      <w:r w:rsidRPr="001547ED">
        <w:t>1. Улучшилось.</w:t>
      </w:r>
    </w:p>
    <w:p w14:paraId="49B84464" w14:textId="77777777" w:rsidR="000F5F7E" w:rsidRPr="001547ED" w:rsidRDefault="000F5F7E" w:rsidP="006B7794">
      <w:pPr>
        <w:spacing w:line="360" w:lineRule="auto"/>
        <w:ind w:firstLine="567"/>
        <w:jc w:val="both"/>
      </w:pPr>
      <w:r w:rsidRPr="001547ED">
        <w:t>2. Скорее улучшилось.</w:t>
      </w:r>
    </w:p>
    <w:p w14:paraId="3D2481DA" w14:textId="77777777" w:rsidR="000F5F7E" w:rsidRPr="001547ED" w:rsidRDefault="000F5F7E" w:rsidP="006B7794">
      <w:pPr>
        <w:spacing w:line="360" w:lineRule="auto"/>
        <w:ind w:firstLine="567"/>
        <w:jc w:val="both"/>
      </w:pPr>
      <w:r w:rsidRPr="001547ED">
        <w:t>3. Осталось без изменений.</w:t>
      </w:r>
    </w:p>
    <w:p w14:paraId="3C9653A6" w14:textId="77777777" w:rsidR="000F5F7E" w:rsidRPr="001547ED" w:rsidRDefault="000F5F7E" w:rsidP="006B7794">
      <w:pPr>
        <w:spacing w:line="360" w:lineRule="auto"/>
        <w:ind w:firstLine="567"/>
        <w:jc w:val="both"/>
      </w:pPr>
      <w:r w:rsidRPr="001547ED">
        <w:t>4. Скорее ухудшилось.</w:t>
      </w:r>
    </w:p>
    <w:p w14:paraId="6E13DDC5" w14:textId="77777777" w:rsidR="000F5F7E" w:rsidRPr="001547ED" w:rsidRDefault="000F5F7E" w:rsidP="006B7794">
      <w:pPr>
        <w:spacing w:line="360" w:lineRule="auto"/>
        <w:ind w:firstLine="567"/>
        <w:jc w:val="both"/>
      </w:pPr>
      <w:r w:rsidRPr="001547ED">
        <w:t>5. Ухудшилось.</w:t>
      </w:r>
    </w:p>
    <w:p w14:paraId="0B2FBFF0" w14:textId="77777777" w:rsidR="000F5F7E" w:rsidRPr="001547ED" w:rsidRDefault="000F5F7E" w:rsidP="006B7794">
      <w:pPr>
        <w:spacing w:line="360" w:lineRule="auto"/>
        <w:ind w:firstLine="567"/>
        <w:jc w:val="both"/>
      </w:pPr>
      <w:r w:rsidRPr="001547ED">
        <w:t>6. Затрудняюсь ответить.</w:t>
      </w:r>
    </w:p>
    <w:p w14:paraId="41E306EB" w14:textId="77777777" w:rsidR="000F5F7E" w:rsidRPr="001547ED" w:rsidRDefault="000F5F7E" w:rsidP="006B7794">
      <w:pPr>
        <w:spacing w:line="360" w:lineRule="auto"/>
        <w:ind w:firstLine="567"/>
        <w:jc w:val="both"/>
      </w:pPr>
      <w:r w:rsidRPr="001547ED">
        <w:t>7. Не получал данную услугу ранее в МФЦ.</w:t>
      </w:r>
    </w:p>
    <w:p w14:paraId="3D8D5012" w14:textId="77777777" w:rsidR="000F5F7E" w:rsidRPr="001547ED" w:rsidRDefault="000F5F7E" w:rsidP="006B7794">
      <w:pPr>
        <w:autoSpaceDE w:val="0"/>
        <w:autoSpaceDN w:val="0"/>
        <w:spacing w:line="360" w:lineRule="auto"/>
        <w:ind w:firstLine="567"/>
        <w:jc w:val="both"/>
        <w:rPr>
          <w:b/>
        </w:rPr>
      </w:pPr>
      <w:r w:rsidRPr="001547ED">
        <w:rPr>
          <w:b/>
        </w:rPr>
        <w:lastRenderedPageBreak/>
        <w:t xml:space="preserve">13. Сколько всего раз Вам пришлось обращаться в МФЦ за получением данной услуги? </w:t>
      </w:r>
    </w:p>
    <w:p w14:paraId="71458F30" w14:textId="77777777" w:rsidR="000F5F7E" w:rsidRPr="001547ED" w:rsidRDefault="000F5F7E" w:rsidP="006B7794">
      <w:pPr>
        <w:autoSpaceDE w:val="0"/>
        <w:autoSpaceDN w:val="0"/>
        <w:spacing w:line="360" w:lineRule="auto"/>
        <w:ind w:firstLine="567"/>
        <w:jc w:val="both"/>
        <w:rPr>
          <w:i/>
        </w:rPr>
      </w:pPr>
      <w:r w:rsidRPr="001547ED">
        <w:rPr>
          <w:i/>
        </w:rPr>
        <w:t>Укажите, пожалуйста, сколько _________ раз(а)</w:t>
      </w:r>
      <w:r w:rsidRPr="001547ED" w:rsidDel="00C40111">
        <w:rPr>
          <w:i/>
        </w:rPr>
        <w:t xml:space="preserve"> </w:t>
      </w:r>
    </w:p>
    <w:p w14:paraId="14931DAD" w14:textId="77777777" w:rsidR="000F5F7E" w:rsidRPr="001547ED" w:rsidRDefault="000F5F7E" w:rsidP="006B7794">
      <w:pPr>
        <w:autoSpaceDE w:val="0"/>
        <w:autoSpaceDN w:val="0"/>
        <w:ind w:firstLine="709"/>
        <w:rPr>
          <w:b/>
          <w:bCs/>
          <w:sz w:val="16"/>
          <w:szCs w:val="16"/>
        </w:rPr>
      </w:pPr>
    </w:p>
    <w:p w14:paraId="6AE6256D" w14:textId="77777777" w:rsidR="000F5F7E" w:rsidRPr="001547ED" w:rsidRDefault="000F5F7E" w:rsidP="006B7794">
      <w:pPr>
        <w:autoSpaceDE w:val="0"/>
        <w:autoSpaceDN w:val="0"/>
        <w:spacing w:line="360" w:lineRule="auto"/>
        <w:ind w:firstLine="567"/>
        <w:jc w:val="both"/>
        <w:rPr>
          <w:b/>
        </w:rPr>
      </w:pPr>
      <w:r w:rsidRPr="001547ED">
        <w:rPr>
          <w:b/>
        </w:rPr>
        <w:t xml:space="preserve">14. Сколько всего раз Вам пришлось обращаться в различные инстанции и учреждения для получения данной государственной (муниципальной) услуги? </w:t>
      </w:r>
    </w:p>
    <w:p w14:paraId="1A36AD8D" w14:textId="77777777" w:rsidR="000F5F7E" w:rsidRPr="001547ED" w:rsidRDefault="000F5F7E" w:rsidP="006B7794">
      <w:pPr>
        <w:autoSpaceDE w:val="0"/>
        <w:autoSpaceDN w:val="0"/>
        <w:spacing w:line="360" w:lineRule="auto"/>
        <w:ind w:firstLine="567"/>
        <w:jc w:val="both"/>
        <w:rPr>
          <w:i/>
        </w:rPr>
      </w:pPr>
      <w:r w:rsidRPr="001547ED">
        <w:rPr>
          <w:i/>
        </w:rPr>
        <w:t>Укажите, пожалуйста, сколько _________ раз(а)</w:t>
      </w:r>
      <w:r w:rsidRPr="001547ED" w:rsidDel="00C40111">
        <w:rPr>
          <w:i/>
        </w:rPr>
        <w:t xml:space="preserve"> </w:t>
      </w:r>
    </w:p>
    <w:p w14:paraId="3EACC3E1" w14:textId="77777777" w:rsidR="000F5F7E" w:rsidRPr="001547ED" w:rsidRDefault="000F5F7E" w:rsidP="006B7794">
      <w:pPr>
        <w:autoSpaceDE w:val="0"/>
        <w:autoSpaceDN w:val="0"/>
        <w:ind w:firstLine="709"/>
        <w:rPr>
          <w:b/>
          <w:bCs/>
          <w:sz w:val="16"/>
          <w:szCs w:val="16"/>
        </w:rPr>
      </w:pPr>
    </w:p>
    <w:p w14:paraId="04E3576C" w14:textId="77777777" w:rsidR="000F5F7E" w:rsidRPr="001547ED" w:rsidRDefault="000F5F7E" w:rsidP="006B7794">
      <w:pPr>
        <w:autoSpaceDE w:val="0"/>
        <w:autoSpaceDN w:val="0"/>
        <w:spacing w:line="360" w:lineRule="auto"/>
        <w:ind w:firstLine="709"/>
        <w:jc w:val="both"/>
        <w:rPr>
          <w:b/>
          <w:bCs/>
        </w:rPr>
      </w:pPr>
      <w:r w:rsidRPr="001547ED">
        <w:rPr>
          <w:b/>
          <w:bCs/>
        </w:rPr>
        <w:t>15. Сколько документов Вы предоставили в МФЦ для получения данной услуги?</w:t>
      </w:r>
    </w:p>
    <w:p w14:paraId="209D850E" w14:textId="77777777" w:rsidR="000F5F7E" w:rsidRPr="001547ED" w:rsidRDefault="000F5F7E" w:rsidP="006B7794">
      <w:pPr>
        <w:autoSpaceDE w:val="0"/>
        <w:autoSpaceDN w:val="0"/>
        <w:spacing w:line="360" w:lineRule="auto"/>
        <w:ind w:firstLine="567"/>
        <w:jc w:val="both"/>
        <w:rPr>
          <w:i/>
        </w:rPr>
      </w:pPr>
      <w:r w:rsidRPr="001547ED">
        <w:rPr>
          <w:i/>
        </w:rPr>
        <w:t>Укажите, пожалуйста, сколько документов _________</w:t>
      </w:r>
    </w:p>
    <w:p w14:paraId="5606341D" w14:textId="77777777" w:rsidR="000F5F7E" w:rsidRPr="001547ED" w:rsidRDefault="000F5F7E" w:rsidP="006B7794">
      <w:pPr>
        <w:autoSpaceDE w:val="0"/>
        <w:autoSpaceDN w:val="0"/>
        <w:ind w:firstLine="709"/>
        <w:rPr>
          <w:b/>
          <w:bCs/>
          <w:sz w:val="16"/>
          <w:szCs w:val="16"/>
        </w:rPr>
      </w:pPr>
    </w:p>
    <w:p w14:paraId="470A280F" w14:textId="77777777" w:rsidR="000F5F7E" w:rsidRPr="001547ED" w:rsidRDefault="000F5F7E" w:rsidP="006B7794">
      <w:pPr>
        <w:autoSpaceDE w:val="0"/>
        <w:autoSpaceDN w:val="0"/>
        <w:spacing w:line="360" w:lineRule="auto"/>
        <w:ind w:firstLine="567"/>
        <w:jc w:val="both"/>
        <w:rPr>
          <w:b/>
        </w:rPr>
      </w:pPr>
      <w:r w:rsidRPr="001547ED">
        <w:rPr>
          <w:b/>
        </w:rPr>
        <w:t>16. Была ли данная услуга предоставлена Вам в срок, предусмотренный нормативными актами (административным регламентом, стандартом услуги)?</w:t>
      </w:r>
    </w:p>
    <w:p w14:paraId="6BAF9406" w14:textId="77777777" w:rsidR="000F5F7E" w:rsidRPr="001547ED" w:rsidRDefault="000F5F7E" w:rsidP="006B7794">
      <w:pPr>
        <w:autoSpaceDE w:val="0"/>
        <w:autoSpaceDN w:val="0"/>
        <w:spacing w:line="360" w:lineRule="auto"/>
        <w:ind w:firstLine="567"/>
        <w:jc w:val="both"/>
      </w:pPr>
      <w:r w:rsidRPr="001547ED">
        <w:t>1. Да.</w:t>
      </w:r>
    </w:p>
    <w:p w14:paraId="49CE9C72" w14:textId="77777777" w:rsidR="000F5F7E" w:rsidRPr="001547ED" w:rsidRDefault="000F5F7E" w:rsidP="006B7794">
      <w:pPr>
        <w:autoSpaceDE w:val="0"/>
        <w:autoSpaceDN w:val="0"/>
        <w:spacing w:line="360" w:lineRule="auto"/>
        <w:ind w:firstLine="567"/>
        <w:jc w:val="both"/>
      </w:pPr>
      <w:r w:rsidRPr="001547ED">
        <w:t>2. Нет.</w:t>
      </w:r>
    </w:p>
    <w:p w14:paraId="16549B68" w14:textId="77777777" w:rsidR="000F5F7E" w:rsidRPr="001547ED" w:rsidRDefault="000F5F7E" w:rsidP="006B7794">
      <w:pPr>
        <w:autoSpaceDE w:val="0"/>
        <w:autoSpaceDN w:val="0"/>
        <w:spacing w:line="360" w:lineRule="auto"/>
        <w:ind w:firstLine="567"/>
        <w:jc w:val="both"/>
      </w:pPr>
      <w:r w:rsidRPr="001547ED">
        <w:t>3. Затрудняюсь ответить.</w:t>
      </w:r>
    </w:p>
    <w:p w14:paraId="46DA9E07" w14:textId="77777777" w:rsidR="000F5F7E" w:rsidRPr="001547ED" w:rsidRDefault="000F5F7E" w:rsidP="006B7794">
      <w:pPr>
        <w:autoSpaceDE w:val="0"/>
        <w:autoSpaceDN w:val="0"/>
        <w:ind w:firstLine="709"/>
        <w:rPr>
          <w:b/>
          <w:bCs/>
          <w:sz w:val="16"/>
          <w:szCs w:val="16"/>
        </w:rPr>
      </w:pPr>
    </w:p>
    <w:p w14:paraId="4BED43B1" w14:textId="77777777" w:rsidR="000F5F7E" w:rsidRPr="001547ED" w:rsidRDefault="000F5F7E" w:rsidP="006B7794">
      <w:pPr>
        <w:autoSpaceDE w:val="0"/>
        <w:autoSpaceDN w:val="0"/>
        <w:spacing w:line="360" w:lineRule="auto"/>
        <w:ind w:firstLine="567"/>
        <w:jc w:val="both"/>
        <w:rPr>
          <w:b/>
        </w:rPr>
      </w:pPr>
      <w:r w:rsidRPr="001547ED">
        <w:rPr>
          <w:b/>
        </w:rPr>
        <w:t>17. Сколько времени Вы затратили на получение данной услуги с момента подачи запроса (документов) в МФЦ до получения конечного результата?</w:t>
      </w:r>
    </w:p>
    <w:p w14:paraId="684AAC46" w14:textId="77777777" w:rsidR="000F5F7E" w:rsidRPr="001547ED" w:rsidRDefault="000F5F7E" w:rsidP="006B7794">
      <w:pPr>
        <w:autoSpaceDE w:val="0"/>
        <w:autoSpaceDN w:val="0"/>
        <w:spacing w:line="360" w:lineRule="auto"/>
        <w:ind w:firstLine="567"/>
        <w:jc w:val="both"/>
        <w:rPr>
          <w:b/>
          <w:i/>
        </w:rPr>
      </w:pPr>
      <w:r w:rsidRPr="001547ED">
        <w:rPr>
          <w:b/>
          <w:i/>
        </w:rPr>
        <w:t>Укажите, пожалуйста _______________________________календарных дней.</w:t>
      </w:r>
    </w:p>
    <w:p w14:paraId="13BFE481" w14:textId="77777777" w:rsidR="000F5F7E" w:rsidRPr="001547ED" w:rsidRDefault="000F5F7E" w:rsidP="006B7794">
      <w:pPr>
        <w:autoSpaceDE w:val="0"/>
        <w:autoSpaceDN w:val="0"/>
        <w:ind w:firstLine="709"/>
        <w:rPr>
          <w:b/>
          <w:bCs/>
          <w:sz w:val="16"/>
          <w:szCs w:val="16"/>
        </w:rPr>
      </w:pPr>
    </w:p>
    <w:p w14:paraId="43ADF1FE" w14:textId="77777777" w:rsidR="000F5F7E" w:rsidRPr="001547ED" w:rsidRDefault="000F5F7E" w:rsidP="006B7794">
      <w:pPr>
        <w:autoSpaceDE w:val="0"/>
        <w:autoSpaceDN w:val="0"/>
        <w:spacing w:line="360" w:lineRule="auto"/>
        <w:ind w:firstLine="567"/>
        <w:jc w:val="both"/>
        <w:rPr>
          <w:b/>
        </w:rPr>
      </w:pPr>
      <w:r w:rsidRPr="001547ED">
        <w:rPr>
          <w:b/>
        </w:rPr>
        <w:t>18. Устраивает ли вас срок предоставления данной услуги?</w:t>
      </w:r>
    </w:p>
    <w:p w14:paraId="032981E8" w14:textId="77777777" w:rsidR="000F5F7E" w:rsidRPr="001547ED" w:rsidRDefault="000F5F7E" w:rsidP="006B7794">
      <w:pPr>
        <w:spacing w:line="360" w:lineRule="auto"/>
        <w:ind w:firstLine="567"/>
        <w:jc w:val="both"/>
      </w:pPr>
      <w:r w:rsidRPr="001547ED">
        <w:t>1. Да.</w:t>
      </w:r>
    </w:p>
    <w:p w14:paraId="6A695295" w14:textId="77777777" w:rsidR="000F5F7E" w:rsidRPr="001547ED" w:rsidRDefault="000F5F7E" w:rsidP="006B7794">
      <w:pPr>
        <w:spacing w:line="360" w:lineRule="auto"/>
        <w:ind w:firstLine="567"/>
        <w:jc w:val="both"/>
      </w:pPr>
      <w:r w:rsidRPr="001547ED">
        <w:t>2. Скорее да.</w:t>
      </w:r>
    </w:p>
    <w:p w14:paraId="65920BE6" w14:textId="77777777" w:rsidR="000F5F7E" w:rsidRPr="001547ED" w:rsidRDefault="000F5F7E" w:rsidP="006B7794">
      <w:pPr>
        <w:spacing w:line="360" w:lineRule="auto"/>
        <w:ind w:firstLine="567"/>
        <w:jc w:val="both"/>
      </w:pPr>
      <w:r w:rsidRPr="001547ED">
        <w:t>3. Скорее нет.</w:t>
      </w:r>
    </w:p>
    <w:p w14:paraId="2EDF6B5F" w14:textId="77777777" w:rsidR="000F5F7E" w:rsidRPr="001547ED" w:rsidRDefault="000F5F7E" w:rsidP="006B7794">
      <w:pPr>
        <w:spacing w:line="360" w:lineRule="auto"/>
        <w:ind w:firstLine="567"/>
        <w:jc w:val="both"/>
      </w:pPr>
      <w:r w:rsidRPr="001547ED">
        <w:t>4. Нет.</w:t>
      </w:r>
    </w:p>
    <w:p w14:paraId="4C26D5CE" w14:textId="77777777" w:rsidR="000F5F7E" w:rsidRPr="001547ED" w:rsidRDefault="000F5F7E" w:rsidP="006B7794">
      <w:pPr>
        <w:spacing w:line="360" w:lineRule="auto"/>
        <w:ind w:firstLine="567"/>
        <w:jc w:val="both"/>
      </w:pPr>
      <w:r w:rsidRPr="001547ED">
        <w:t>5. Затрудняюсь ответить.</w:t>
      </w:r>
    </w:p>
    <w:p w14:paraId="08E525D1" w14:textId="77777777" w:rsidR="000F5F7E" w:rsidRPr="001547ED" w:rsidRDefault="000F5F7E" w:rsidP="006B7794">
      <w:pPr>
        <w:autoSpaceDE w:val="0"/>
        <w:autoSpaceDN w:val="0"/>
        <w:ind w:firstLine="709"/>
        <w:rPr>
          <w:b/>
          <w:bCs/>
          <w:sz w:val="16"/>
          <w:szCs w:val="16"/>
        </w:rPr>
      </w:pPr>
    </w:p>
    <w:p w14:paraId="59E87E91" w14:textId="77777777" w:rsidR="000F5F7E" w:rsidRPr="001547ED" w:rsidRDefault="000F5F7E" w:rsidP="006B7794">
      <w:pPr>
        <w:autoSpaceDE w:val="0"/>
        <w:autoSpaceDN w:val="0"/>
        <w:spacing w:line="360" w:lineRule="auto"/>
        <w:ind w:firstLine="567"/>
        <w:jc w:val="both"/>
        <w:rPr>
          <w:b/>
        </w:rPr>
      </w:pPr>
      <w:r w:rsidRPr="001547ED">
        <w:rPr>
          <w:b/>
        </w:rPr>
        <w:t>19. Сколько времени Вы затратили на ожидание в очереди для подачи документов?</w:t>
      </w:r>
    </w:p>
    <w:p w14:paraId="474C70FE" w14:textId="77777777" w:rsidR="000F5F7E" w:rsidRPr="001547ED" w:rsidRDefault="000F5F7E" w:rsidP="006B7794">
      <w:pPr>
        <w:autoSpaceDE w:val="0"/>
        <w:autoSpaceDN w:val="0"/>
        <w:spacing w:line="360" w:lineRule="auto"/>
        <w:ind w:firstLine="567"/>
        <w:jc w:val="both"/>
        <w:rPr>
          <w:i/>
        </w:rPr>
      </w:pPr>
      <w:r w:rsidRPr="001547ED">
        <w:rPr>
          <w:i/>
        </w:rPr>
        <w:t>Укажите, пожалуйста</w:t>
      </w:r>
    </w:p>
    <w:p w14:paraId="5A97A4D3" w14:textId="77777777" w:rsidR="000F5F7E" w:rsidRPr="001547ED" w:rsidRDefault="000F5F7E" w:rsidP="006B7794">
      <w:pPr>
        <w:pStyle w:val="affc"/>
        <w:widowControl/>
        <w:autoSpaceDE w:val="0"/>
        <w:autoSpaceDN w:val="0"/>
        <w:spacing w:line="360" w:lineRule="auto"/>
        <w:ind w:left="567"/>
        <w:rPr>
          <w:i/>
        </w:rPr>
      </w:pPr>
      <w:r w:rsidRPr="001547ED">
        <w:rPr>
          <w:i/>
        </w:rPr>
        <w:t xml:space="preserve">1. _______ часов </w:t>
      </w:r>
    </w:p>
    <w:p w14:paraId="069B29B8" w14:textId="77777777" w:rsidR="000F5F7E" w:rsidRPr="001547ED" w:rsidRDefault="000F5F7E" w:rsidP="006B7794">
      <w:pPr>
        <w:pStyle w:val="affc"/>
        <w:widowControl/>
        <w:autoSpaceDE w:val="0"/>
        <w:autoSpaceDN w:val="0"/>
        <w:spacing w:line="360" w:lineRule="auto"/>
        <w:ind w:left="567"/>
        <w:rPr>
          <w:i/>
        </w:rPr>
      </w:pPr>
      <w:r w:rsidRPr="001547ED">
        <w:rPr>
          <w:i/>
        </w:rPr>
        <w:t xml:space="preserve">2. _______минут </w:t>
      </w:r>
    </w:p>
    <w:p w14:paraId="099C1D03" w14:textId="77777777" w:rsidR="000F5F7E" w:rsidRPr="001547ED" w:rsidRDefault="000F5F7E" w:rsidP="006B7794">
      <w:pPr>
        <w:autoSpaceDE w:val="0"/>
        <w:autoSpaceDN w:val="0"/>
        <w:ind w:firstLine="709"/>
        <w:rPr>
          <w:b/>
          <w:bCs/>
          <w:sz w:val="16"/>
          <w:szCs w:val="16"/>
        </w:rPr>
      </w:pPr>
    </w:p>
    <w:p w14:paraId="4511B32A" w14:textId="77777777" w:rsidR="000F5F7E" w:rsidRPr="001547ED" w:rsidRDefault="000F5F7E" w:rsidP="006B7794">
      <w:pPr>
        <w:autoSpaceDE w:val="0"/>
        <w:autoSpaceDN w:val="0"/>
        <w:spacing w:line="360" w:lineRule="auto"/>
        <w:ind w:firstLine="709"/>
        <w:jc w:val="both"/>
        <w:rPr>
          <w:b/>
        </w:rPr>
      </w:pPr>
      <w:r w:rsidRPr="001547ED">
        <w:rPr>
          <w:b/>
        </w:rPr>
        <w:t>20. Сколько времени Вы затратили на ожидание в очереди для получения результата услуги?</w:t>
      </w:r>
    </w:p>
    <w:p w14:paraId="53131924" w14:textId="77777777" w:rsidR="000F5F7E" w:rsidRPr="001547ED" w:rsidRDefault="000F5F7E" w:rsidP="006B7794">
      <w:pPr>
        <w:autoSpaceDE w:val="0"/>
        <w:autoSpaceDN w:val="0"/>
        <w:spacing w:line="360" w:lineRule="auto"/>
        <w:ind w:firstLine="567"/>
        <w:jc w:val="both"/>
        <w:rPr>
          <w:i/>
        </w:rPr>
      </w:pPr>
      <w:r w:rsidRPr="001547ED">
        <w:rPr>
          <w:i/>
        </w:rPr>
        <w:t>Укажите, пожалуйста</w:t>
      </w:r>
    </w:p>
    <w:p w14:paraId="1EB84D7A" w14:textId="77777777" w:rsidR="000F5F7E" w:rsidRPr="001547ED" w:rsidRDefault="000F5F7E" w:rsidP="006B7794">
      <w:pPr>
        <w:pStyle w:val="affc"/>
        <w:widowControl/>
        <w:autoSpaceDE w:val="0"/>
        <w:autoSpaceDN w:val="0"/>
        <w:spacing w:line="360" w:lineRule="auto"/>
        <w:ind w:left="567"/>
        <w:rPr>
          <w:i/>
        </w:rPr>
      </w:pPr>
      <w:r w:rsidRPr="001547ED">
        <w:rPr>
          <w:i/>
        </w:rPr>
        <w:t xml:space="preserve">1. _______ часов </w:t>
      </w:r>
    </w:p>
    <w:p w14:paraId="1F80FB2B" w14:textId="77777777" w:rsidR="000F5F7E" w:rsidRPr="001547ED" w:rsidRDefault="000F5F7E" w:rsidP="006B7794">
      <w:pPr>
        <w:pStyle w:val="affc"/>
        <w:widowControl/>
        <w:autoSpaceDE w:val="0"/>
        <w:autoSpaceDN w:val="0"/>
        <w:spacing w:line="360" w:lineRule="auto"/>
        <w:ind w:left="567"/>
        <w:rPr>
          <w:i/>
        </w:rPr>
      </w:pPr>
      <w:r w:rsidRPr="001547ED">
        <w:rPr>
          <w:i/>
        </w:rPr>
        <w:t xml:space="preserve">2. _______минут </w:t>
      </w:r>
    </w:p>
    <w:p w14:paraId="32305CCA" w14:textId="77777777" w:rsidR="000F5F7E" w:rsidRPr="001547ED" w:rsidRDefault="000F5F7E" w:rsidP="006B7794">
      <w:pPr>
        <w:autoSpaceDE w:val="0"/>
        <w:autoSpaceDN w:val="0"/>
        <w:spacing w:line="360" w:lineRule="auto"/>
        <w:ind w:firstLine="567"/>
        <w:jc w:val="both"/>
        <w:rPr>
          <w:b/>
          <w:bCs/>
        </w:rPr>
      </w:pPr>
    </w:p>
    <w:p w14:paraId="046485C2" w14:textId="77777777" w:rsidR="000F5F7E" w:rsidRPr="001547ED" w:rsidRDefault="000F5F7E" w:rsidP="006B7794">
      <w:pPr>
        <w:autoSpaceDE w:val="0"/>
        <w:autoSpaceDN w:val="0"/>
        <w:spacing w:line="360" w:lineRule="auto"/>
        <w:ind w:firstLine="567"/>
        <w:jc w:val="both"/>
        <w:rPr>
          <w:b/>
        </w:rPr>
      </w:pPr>
      <w:r w:rsidRPr="001547ED">
        <w:rPr>
          <w:b/>
        </w:rPr>
        <w:t xml:space="preserve">21. Какова сумма ваших </w:t>
      </w:r>
      <w:r w:rsidRPr="001547ED">
        <w:rPr>
          <w:b/>
          <w:u w:val="single"/>
        </w:rPr>
        <w:t>официальных</w:t>
      </w:r>
      <w:r w:rsidRPr="001547ED">
        <w:rPr>
          <w:b/>
        </w:rPr>
        <w:t xml:space="preserve"> расходов на получение данной государственной (муниципальной) услуги? </w:t>
      </w:r>
      <w:r w:rsidRPr="001547ED">
        <w:t>(</w:t>
      </w:r>
      <w:r w:rsidRPr="001547ED">
        <w:rPr>
          <w:i/>
        </w:rPr>
        <w:t xml:space="preserve">учитывается стоимость только </w:t>
      </w:r>
      <w:r w:rsidRPr="001547ED">
        <w:rPr>
          <w:i/>
          <w:u w:val="single"/>
        </w:rPr>
        <w:t>официальных</w:t>
      </w:r>
      <w:r w:rsidRPr="001547ED">
        <w:rPr>
          <w:i/>
        </w:rPr>
        <w:t xml:space="preserve"> платежей: оплата государственных пошлин, экспертиз, заключений и т.д.)</w:t>
      </w:r>
    </w:p>
    <w:p w14:paraId="1F6C04D2" w14:textId="77777777" w:rsidR="000F5F7E" w:rsidRPr="001547ED" w:rsidRDefault="000F5F7E" w:rsidP="006B7794">
      <w:pPr>
        <w:autoSpaceDE w:val="0"/>
        <w:autoSpaceDN w:val="0"/>
        <w:spacing w:line="360" w:lineRule="auto"/>
        <w:ind w:firstLine="567"/>
        <w:jc w:val="both"/>
        <w:rPr>
          <w:i/>
        </w:rPr>
      </w:pPr>
      <w:r w:rsidRPr="001547ED">
        <w:rPr>
          <w:i/>
        </w:rPr>
        <w:t>Укажите сколько, пожалуйста</w:t>
      </w:r>
    </w:p>
    <w:p w14:paraId="0E01BF9D" w14:textId="77777777" w:rsidR="000F5F7E" w:rsidRPr="001547ED" w:rsidRDefault="000F5F7E" w:rsidP="006B7794">
      <w:pPr>
        <w:autoSpaceDE w:val="0"/>
        <w:autoSpaceDN w:val="0"/>
        <w:spacing w:line="360" w:lineRule="auto"/>
        <w:ind w:firstLine="567"/>
        <w:jc w:val="both"/>
      </w:pPr>
      <w:r w:rsidRPr="001547ED">
        <w:rPr>
          <w:i/>
        </w:rPr>
        <w:t>__________________________________________________________________ руб.</w:t>
      </w:r>
    </w:p>
    <w:p w14:paraId="74209CE9" w14:textId="77777777" w:rsidR="000F5F7E" w:rsidRPr="001547ED" w:rsidRDefault="000F5F7E" w:rsidP="006B7794">
      <w:pPr>
        <w:autoSpaceDE w:val="0"/>
        <w:autoSpaceDN w:val="0"/>
        <w:ind w:firstLine="709"/>
        <w:rPr>
          <w:b/>
          <w:bCs/>
          <w:sz w:val="16"/>
          <w:szCs w:val="16"/>
        </w:rPr>
      </w:pPr>
    </w:p>
    <w:p w14:paraId="22307D4C" w14:textId="77777777" w:rsidR="000F5F7E" w:rsidRPr="001547ED" w:rsidRDefault="000F5F7E" w:rsidP="006B7794">
      <w:pPr>
        <w:autoSpaceDE w:val="0"/>
        <w:autoSpaceDN w:val="0"/>
        <w:spacing w:line="360" w:lineRule="auto"/>
        <w:ind w:firstLine="567"/>
        <w:jc w:val="both"/>
        <w:rPr>
          <w:b/>
        </w:rPr>
      </w:pPr>
      <w:r w:rsidRPr="001547ED">
        <w:rPr>
          <w:b/>
        </w:rPr>
        <w:t>22. Пользовались ли Вы услугами сторонних организаций (посредников) для получения всей услуги или отдельных документов (процедур)?</w:t>
      </w:r>
    </w:p>
    <w:p w14:paraId="3943A0C1" w14:textId="77777777" w:rsidR="000F5F7E" w:rsidRPr="001547ED" w:rsidRDefault="000F5F7E" w:rsidP="006B7794">
      <w:pPr>
        <w:autoSpaceDE w:val="0"/>
        <w:autoSpaceDN w:val="0"/>
        <w:spacing w:line="360" w:lineRule="auto"/>
        <w:ind w:firstLine="567"/>
      </w:pPr>
      <w:r w:rsidRPr="001547ED">
        <w:t>1. Да</w:t>
      </w:r>
    </w:p>
    <w:p w14:paraId="727AE546" w14:textId="77777777" w:rsidR="000F5F7E" w:rsidRPr="001547ED" w:rsidRDefault="000F5F7E" w:rsidP="006B7794">
      <w:pPr>
        <w:autoSpaceDE w:val="0"/>
        <w:autoSpaceDN w:val="0"/>
        <w:spacing w:line="360" w:lineRule="auto"/>
        <w:ind w:firstLine="567"/>
      </w:pPr>
      <w:r w:rsidRPr="001547ED">
        <w:t>2. Нет.</w:t>
      </w:r>
    </w:p>
    <w:p w14:paraId="6FBAB479" w14:textId="77777777" w:rsidR="000F5F7E" w:rsidRPr="001547ED" w:rsidRDefault="000F5F7E" w:rsidP="006B7794">
      <w:pPr>
        <w:autoSpaceDE w:val="0"/>
        <w:autoSpaceDN w:val="0"/>
        <w:spacing w:line="360" w:lineRule="auto"/>
        <w:ind w:firstLine="567"/>
      </w:pPr>
      <w:r w:rsidRPr="001547ED">
        <w:t>На вопросы 22 и 23 отвечают только респонденты, выбравшие ответ №1 «да», при выборе ответа №2 «нет» переходим к вопросу №24.</w:t>
      </w:r>
    </w:p>
    <w:p w14:paraId="68AA8482" w14:textId="77777777" w:rsidR="000F5F7E" w:rsidRPr="001547ED" w:rsidRDefault="000F5F7E" w:rsidP="006B7794">
      <w:pPr>
        <w:autoSpaceDE w:val="0"/>
        <w:autoSpaceDN w:val="0"/>
        <w:ind w:firstLine="709"/>
        <w:rPr>
          <w:b/>
          <w:bCs/>
          <w:sz w:val="16"/>
          <w:szCs w:val="16"/>
        </w:rPr>
      </w:pPr>
    </w:p>
    <w:p w14:paraId="70AA677C" w14:textId="77777777" w:rsidR="000F5F7E" w:rsidRPr="001547ED" w:rsidRDefault="000F5F7E" w:rsidP="006B7794">
      <w:pPr>
        <w:autoSpaceDE w:val="0"/>
        <w:autoSpaceDN w:val="0"/>
        <w:spacing w:line="360" w:lineRule="auto"/>
        <w:ind w:firstLine="567"/>
        <w:jc w:val="both"/>
        <w:rPr>
          <w:b/>
        </w:rPr>
      </w:pPr>
      <w:r w:rsidRPr="001547ED">
        <w:rPr>
          <w:b/>
        </w:rPr>
        <w:t>23. Если Вы привлекали стороннюю организацию или лицо (лиц) в качестве посредников для получения услуги (отдельных документов), то почему?</w:t>
      </w:r>
      <w:r w:rsidRPr="001547ED">
        <w:rPr>
          <w:i/>
        </w:rPr>
        <w:t xml:space="preserve"> Можно отметить несколько вариантов ответа.</w:t>
      </w:r>
    </w:p>
    <w:p w14:paraId="5450EE57" w14:textId="77777777" w:rsidR="000F5F7E" w:rsidRPr="001547ED" w:rsidRDefault="000F5F7E" w:rsidP="006B7794">
      <w:pPr>
        <w:autoSpaceDE w:val="0"/>
        <w:autoSpaceDN w:val="0"/>
        <w:spacing w:line="360" w:lineRule="auto"/>
        <w:ind w:firstLine="567"/>
      </w:pPr>
      <w:r w:rsidRPr="001547ED">
        <w:t xml:space="preserve">1. В целях экономии времени. </w:t>
      </w:r>
    </w:p>
    <w:p w14:paraId="3FD467D5" w14:textId="77777777" w:rsidR="000F5F7E" w:rsidRPr="001547ED" w:rsidRDefault="000F5F7E" w:rsidP="006B7794">
      <w:pPr>
        <w:autoSpaceDE w:val="0"/>
        <w:autoSpaceDN w:val="0"/>
        <w:spacing w:line="360" w:lineRule="auto"/>
        <w:ind w:firstLine="567"/>
      </w:pPr>
      <w:r w:rsidRPr="001547ED">
        <w:t>2. Из-за сложности прохождения всех процедур получения услуги.</w:t>
      </w:r>
    </w:p>
    <w:p w14:paraId="52A02341" w14:textId="77777777" w:rsidR="000F5F7E" w:rsidRPr="001547ED" w:rsidRDefault="000F5F7E" w:rsidP="006B7794">
      <w:pPr>
        <w:autoSpaceDE w:val="0"/>
        <w:autoSpaceDN w:val="0"/>
        <w:spacing w:line="360" w:lineRule="auto"/>
        <w:ind w:firstLine="567"/>
      </w:pPr>
      <w:r w:rsidRPr="001547ED">
        <w:t>3. Из-за сложности получения отдельных документов.</w:t>
      </w:r>
    </w:p>
    <w:p w14:paraId="64755C63" w14:textId="77777777" w:rsidR="000F5F7E" w:rsidRPr="001547ED" w:rsidRDefault="000F5F7E" w:rsidP="006B7794">
      <w:pPr>
        <w:autoSpaceDE w:val="0"/>
        <w:autoSpaceDN w:val="0"/>
        <w:spacing w:line="360" w:lineRule="auto"/>
        <w:ind w:firstLine="567"/>
        <w:rPr>
          <w:spacing w:val="-10"/>
        </w:rPr>
      </w:pPr>
      <w:r w:rsidRPr="001547ED">
        <w:rPr>
          <w:spacing w:val="-10"/>
        </w:rPr>
        <w:t>4. Для обеспечения более качественного и оперативного оформления документов.</w:t>
      </w:r>
    </w:p>
    <w:p w14:paraId="056631C3" w14:textId="77777777" w:rsidR="000F5F7E" w:rsidRPr="001547ED" w:rsidRDefault="000F5F7E" w:rsidP="006B7794">
      <w:pPr>
        <w:autoSpaceDE w:val="0"/>
        <w:autoSpaceDN w:val="0"/>
        <w:spacing w:line="360" w:lineRule="auto"/>
        <w:ind w:firstLine="567"/>
      </w:pPr>
      <w:r w:rsidRPr="001547ED">
        <w:t>5. Посредник был предложен как условие получения результата.</w:t>
      </w:r>
    </w:p>
    <w:p w14:paraId="3C8FB99E" w14:textId="77777777" w:rsidR="000F5F7E" w:rsidRPr="001547ED" w:rsidRDefault="000F5F7E" w:rsidP="006B7794">
      <w:pPr>
        <w:autoSpaceDE w:val="0"/>
        <w:autoSpaceDN w:val="0"/>
        <w:spacing w:line="360" w:lineRule="auto"/>
        <w:ind w:firstLine="567"/>
      </w:pPr>
      <w:r w:rsidRPr="001547ED">
        <w:t xml:space="preserve">6. Другое, </w:t>
      </w:r>
      <w:r w:rsidRPr="001547ED">
        <w:rPr>
          <w:i/>
        </w:rPr>
        <w:t>укажите сами</w:t>
      </w:r>
      <w:r w:rsidRPr="001547ED">
        <w:t xml:space="preserve"> ________________________________________</w:t>
      </w:r>
    </w:p>
    <w:p w14:paraId="70D0A994" w14:textId="77777777" w:rsidR="000F5F7E" w:rsidRPr="001547ED" w:rsidRDefault="000F5F7E" w:rsidP="006B7794">
      <w:pPr>
        <w:autoSpaceDE w:val="0"/>
        <w:autoSpaceDN w:val="0"/>
        <w:ind w:firstLine="709"/>
        <w:rPr>
          <w:b/>
          <w:bCs/>
          <w:sz w:val="16"/>
          <w:szCs w:val="16"/>
        </w:rPr>
      </w:pPr>
    </w:p>
    <w:p w14:paraId="1006820A" w14:textId="77777777" w:rsidR="000F5F7E" w:rsidRPr="001547ED" w:rsidRDefault="000F5F7E" w:rsidP="006B7794">
      <w:pPr>
        <w:autoSpaceDE w:val="0"/>
        <w:autoSpaceDN w:val="0"/>
        <w:spacing w:line="360" w:lineRule="auto"/>
        <w:ind w:firstLine="567"/>
        <w:jc w:val="both"/>
      </w:pPr>
      <w:r w:rsidRPr="001547ED">
        <w:rPr>
          <w:b/>
        </w:rPr>
        <w:t>24. Если Вы пользовались услугами сторонних организаций (посредников), то каковы были затраты на их услуги?</w:t>
      </w:r>
    </w:p>
    <w:p w14:paraId="64B76311" w14:textId="77777777" w:rsidR="000F5F7E" w:rsidRPr="001547ED" w:rsidRDefault="000F5F7E" w:rsidP="006B7794">
      <w:pPr>
        <w:autoSpaceDE w:val="0"/>
        <w:autoSpaceDN w:val="0"/>
        <w:spacing w:line="360" w:lineRule="auto"/>
        <w:ind w:firstLine="567"/>
        <w:jc w:val="both"/>
        <w:rPr>
          <w:i/>
        </w:rPr>
      </w:pPr>
      <w:r w:rsidRPr="001547ED">
        <w:rPr>
          <w:i/>
        </w:rPr>
        <w:t xml:space="preserve">Укажите сколько, пожалуйста </w:t>
      </w:r>
    </w:p>
    <w:p w14:paraId="6A606E2C" w14:textId="77777777" w:rsidR="000F5F7E" w:rsidRPr="001547ED" w:rsidRDefault="000F5F7E" w:rsidP="006B7794">
      <w:pPr>
        <w:autoSpaceDE w:val="0"/>
        <w:autoSpaceDN w:val="0"/>
        <w:spacing w:line="360" w:lineRule="auto"/>
        <w:ind w:firstLine="567"/>
        <w:jc w:val="both"/>
      </w:pPr>
      <w:r w:rsidRPr="001547ED">
        <w:rPr>
          <w:i/>
        </w:rPr>
        <w:t>___________________________________________________________________ руб.</w:t>
      </w:r>
    </w:p>
    <w:p w14:paraId="106F7683" w14:textId="77777777" w:rsidR="000F5F7E" w:rsidRPr="001547ED" w:rsidRDefault="000F5F7E" w:rsidP="006B7794">
      <w:pPr>
        <w:autoSpaceDE w:val="0"/>
        <w:autoSpaceDN w:val="0"/>
        <w:ind w:firstLine="709"/>
        <w:rPr>
          <w:b/>
          <w:bCs/>
          <w:sz w:val="16"/>
          <w:szCs w:val="16"/>
        </w:rPr>
      </w:pPr>
    </w:p>
    <w:p w14:paraId="1F2241FB" w14:textId="77777777" w:rsidR="000F5F7E" w:rsidRPr="001547ED" w:rsidRDefault="000F5F7E" w:rsidP="006B7794">
      <w:pPr>
        <w:autoSpaceDE w:val="0"/>
        <w:autoSpaceDN w:val="0"/>
        <w:spacing w:line="360" w:lineRule="auto"/>
        <w:ind w:firstLine="567"/>
        <w:jc w:val="both"/>
      </w:pPr>
      <w:r w:rsidRPr="001547ED">
        <w:rPr>
          <w:b/>
        </w:rPr>
        <w:t xml:space="preserve">25. Приходилось ли Вам для получения данной услуги выплачивать негласно сотрудникам МФЦ денежное вознаграждение (оплата «в конверте») или делать подарки для получения нужных документов и прохождения процедур? </w:t>
      </w:r>
    </w:p>
    <w:p w14:paraId="0049EB1E" w14:textId="77777777" w:rsidR="000F5F7E" w:rsidRPr="001547ED" w:rsidRDefault="000F5F7E" w:rsidP="006B7794">
      <w:pPr>
        <w:numPr>
          <w:ilvl w:val="0"/>
          <w:numId w:val="43"/>
        </w:numPr>
        <w:autoSpaceDE w:val="0"/>
        <w:autoSpaceDN w:val="0"/>
        <w:spacing w:line="360" w:lineRule="auto"/>
      </w:pPr>
      <w:r w:rsidRPr="001547ED">
        <w:t>Да.</w:t>
      </w:r>
    </w:p>
    <w:p w14:paraId="2ECD8277" w14:textId="77777777" w:rsidR="000F5F7E" w:rsidRPr="001547ED" w:rsidRDefault="000F5F7E" w:rsidP="006B7794">
      <w:pPr>
        <w:autoSpaceDE w:val="0"/>
        <w:autoSpaceDN w:val="0"/>
        <w:spacing w:line="360" w:lineRule="auto"/>
        <w:ind w:left="567"/>
        <w:jc w:val="both"/>
      </w:pPr>
      <w:r w:rsidRPr="001547ED">
        <w:rPr>
          <w:i/>
        </w:rPr>
        <w:t>Укажите сумму денежного вознаграждения ________________________ руб.</w:t>
      </w:r>
    </w:p>
    <w:p w14:paraId="1D12DB49" w14:textId="77777777" w:rsidR="000F5F7E" w:rsidRPr="001547ED" w:rsidRDefault="000F5F7E" w:rsidP="006B7794">
      <w:pPr>
        <w:autoSpaceDE w:val="0"/>
        <w:autoSpaceDN w:val="0"/>
        <w:spacing w:line="360" w:lineRule="auto"/>
        <w:ind w:firstLine="567"/>
      </w:pPr>
      <w:r w:rsidRPr="001547ED">
        <w:t>2. Нет.</w:t>
      </w:r>
    </w:p>
    <w:p w14:paraId="77734F64" w14:textId="77777777" w:rsidR="000F5F7E" w:rsidRPr="001547ED" w:rsidRDefault="000F5F7E" w:rsidP="006B7794">
      <w:pPr>
        <w:autoSpaceDE w:val="0"/>
        <w:autoSpaceDN w:val="0"/>
        <w:spacing w:line="360" w:lineRule="auto"/>
        <w:ind w:firstLine="567"/>
        <w:jc w:val="both"/>
        <w:rPr>
          <w:b/>
        </w:rPr>
      </w:pPr>
    </w:p>
    <w:p w14:paraId="1DB9A14C" w14:textId="77777777" w:rsidR="000F5F7E" w:rsidRPr="001547ED" w:rsidRDefault="000F5F7E" w:rsidP="006B7794">
      <w:pPr>
        <w:autoSpaceDE w:val="0"/>
        <w:autoSpaceDN w:val="0"/>
        <w:spacing w:line="360" w:lineRule="auto"/>
        <w:ind w:firstLine="567"/>
        <w:jc w:val="both"/>
        <w:rPr>
          <w:b/>
          <w:bCs/>
        </w:rPr>
      </w:pPr>
      <w:r w:rsidRPr="001547ED">
        <w:rPr>
          <w:b/>
          <w:bCs/>
        </w:rPr>
        <w:lastRenderedPageBreak/>
        <w:t xml:space="preserve">26. С какими трудностями Вы сталкивались при получении данной услуги в МФЦ? </w:t>
      </w:r>
      <w:r w:rsidRPr="001547ED">
        <w:rPr>
          <w:i/>
          <w:iCs/>
        </w:rPr>
        <w:t>Укажите то, с чем сталкивались.</w:t>
      </w:r>
    </w:p>
    <w:p w14:paraId="756D9EB9" w14:textId="77777777" w:rsidR="000F5F7E" w:rsidRPr="001547ED" w:rsidRDefault="000F5F7E" w:rsidP="006B7794">
      <w:pPr>
        <w:autoSpaceDE w:val="0"/>
        <w:autoSpaceDN w:val="0"/>
        <w:spacing w:line="360" w:lineRule="auto"/>
        <w:ind w:firstLine="567"/>
        <w:jc w:val="both"/>
      </w:pPr>
      <w:r w:rsidRPr="001547ED">
        <w:t>1. Затруднений не возникает.</w:t>
      </w:r>
    </w:p>
    <w:p w14:paraId="096F0F4E" w14:textId="77777777" w:rsidR="000F5F7E" w:rsidRPr="001547ED" w:rsidRDefault="000F5F7E" w:rsidP="006B7794">
      <w:pPr>
        <w:autoSpaceDE w:val="0"/>
        <w:autoSpaceDN w:val="0"/>
        <w:spacing w:line="360" w:lineRule="auto"/>
        <w:ind w:firstLine="567"/>
        <w:jc w:val="both"/>
      </w:pPr>
      <w:r w:rsidRPr="001547ED">
        <w:t>2. Требование избыточных документов, сведений.</w:t>
      </w:r>
    </w:p>
    <w:p w14:paraId="04AACCA0" w14:textId="77777777" w:rsidR="000F5F7E" w:rsidRPr="001547ED" w:rsidRDefault="000F5F7E" w:rsidP="006B7794">
      <w:pPr>
        <w:autoSpaceDE w:val="0"/>
        <w:autoSpaceDN w:val="0"/>
        <w:spacing w:line="360" w:lineRule="auto"/>
        <w:ind w:firstLine="567"/>
        <w:jc w:val="both"/>
      </w:pPr>
      <w:r w:rsidRPr="001547ED">
        <w:t>3. Необоснованный отказ в приеме документов, в предоставлении услуги.</w:t>
      </w:r>
    </w:p>
    <w:p w14:paraId="2778CCD3" w14:textId="77777777" w:rsidR="000F5F7E" w:rsidRPr="001547ED" w:rsidRDefault="000F5F7E" w:rsidP="006B7794">
      <w:pPr>
        <w:autoSpaceDE w:val="0"/>
        <w:autoSpaceDN w:val="0"/>
        <w:spacing w:line="360" w:lineRule="auto"/>
        <w:ind w:firstLine="567"/>
        <w:jc w:val="both"/>
      </w:pPr>
      <w:r w:rsidRPr="001547ED">
        <w:t>4. Ошибки в конечном результате предоставления услуги.</w:t>
      </w:r>
    </w:p>
    <w:p w14:paraId="6056850E" w14:textId="77777777" w:rsidR="000F5F7E" w:rsidRPr="001547ED" w:rsidRDefault="000F5F7E" w:rsidP="006B7794">
      <w:pPr>
        <w:autoSpaceDE w:val="0"/>
        <w:autoSpaceDN w:val="0"/>
        <w:spacing w:line="360" w:lineRule="auto"/>
        <w:ind w:firstLine="567"/>
        <w:jc w:val="both"/>
      </w:pPr>
      <w:r w:rsidRPr="001547ED">
        <w:t>5. Сложность заполнения официальных форм (бланков).</w:t>
      </w:r>
    </w:p>
    <w:p w14:paraId="723B5215" w14:textId="77777777" w:rsidR="000F5F7E" w:rsidRPr="001547ED" w:rsidRDefault="000F5F7E" w:rsidP="006B7794">
      <w:pPr>
        <w:autoSpaceDE w:val="0"/>
        <w:autoSpaceDN w:val="0"/>
        <w:spacing w:line="360" w:lineRule="auto"/>
        <w:ind w:firstLine="567"/>
        <w:jc w:val="both"/>
      </w:pPr>
      <w:r w:rsidRPr="001547ED">
        <w:t>6. Хождение по многим кабинетам, учреждениям.</w:t>
      </w:r>
    </w:p>
    <w:p w14:paraId="68C8F453" w14:textId="77777777" w:rsidR="000F5F7E" w:rsidRPr="001547ED" w:rsidRDefault="000F5F7E" w:rsidP="006B7794">
      <w:pPr>
        <w:autoSpaceDE w:val="0"/>
        <w:autoSpaceDN w:val="0"/>
        <w:spacing w:line="360" w:lineRule="auto"/>
        <w:ind w:firstLine="567"/>
        <w:jc w:val="both"/>
      </w:pPr>
      <w:r w:rsidRPr="001547ED">
        <w:t>7. Дороговизна услуг (пошлин, платежей).</w:t>
      </w:r>
    </w:p>
    <w:p w14:paraId="0052085F" w14:textId="77777777" w:rsidR="000F5F7E" w:rsidRPr="001547ED" w:rsidRDefault="000F5F7E" w:rsidP="006B7794">
      <w:pPr>
        <w:autoSpaceDE w:val="0"/>
        <w:autoSpaceDN w:val="0"/>
        <w:spacing w:line="360" w:lineRule="auto"/>
        <w:ind w:firstLine="567"/>
        <w:jc w:val="both"/>
      </w:pPr>
      <w:r w:rsidRPr="001547ED">
        <w:t>8. Неудобный режим работы МФЦ.</w:t>
      </w:r>
    </w:p>
    <w:p w14:paraId="6617CD6C" w14:textId="77777777" w:rsidR="000F5F7E" w:rsidRPr="001547ED" w:rsidRDefault="000F5F7E" w:rsidP="006B7794">
      <w:pPr>
        <w:autoSpaceDE w:val="0"/>
        <w:autoSpaceDN w:val="0"/>
        <w:spacing w:line="360" w:lineRule="auto"/>
        <w:ind w:firstLine="567"/>
        <w:jc w:val="both"/>
      </w:pPr>
      <w:r w:rsidRPr="001547ED">
        <w:t>9. Большие очереди.</w:t>
      </w:r>
    </w:p>
    <w:p w14:paraId="3A3088D2" w14:textId="77777777" w:rsidR="000F5F7E" w:rsidRPr="001547ED" w:rsidRDefault="000F5F7E" w:rsidP="006B7794">
      <w:pPr>
        <w:autoSpaceDE w:val="0"/>
        <w:autoSpaceDN w:val="0"/>
        <w:spacing w:line="360" w:lineRule="auto"/>
        <w:ind w:firstLine="567"/>
        <w:jc w:val="both"/>
      </w:pPr>
      <w:r w:rsidRPr="001547ED">
        <w:t>10. Отсутствие в МФЦ необходимой информации об услугах (формы заявлений, порядок предоставления, информации о действующих налогах и сборах и др.).</w:t>
      </w:r>
    </w:p>
    <w:p w14:paraId="72FDA751" w14:textId="77777777" w:rsidR="000F5F7E" w:rsidRPr="001547ED" w:rsidRDefault="000F5F7E" w:rsidP="006B7794">
      <w:pPr>
        <w:autoSpaceDE w:val="0"/>
        <w:autoSpaceDN w:val="0"/>
        <w:spacing w:line="360" w:lineRule="auto"/>
        <w:ind w:firstLine="567"/>
        <w:jc w:val="both"/>
      </w:pPr>
      <w:r w:rsidRPr="001547ED">
        <w:t>11. Отсутствие наглядной информации о порядке получения услуг (на стендах, на официальном сайте МФЦ и т.д.).</w:t>
      </w:r>
    </w:p>
    <w:p w14:paraId="0808D620" w14:textId="77777777" w:rsidR="000F5F7E" w:rsidRPr="001547ED" w:rsidRDefault="000F5F7E" w:rsidP="006B7794">
      <w:pPr>
        <w:autoSpaceDE w:val="0"/>
        <w:autoSpaceDN w:val="0"/>
        <w:spacing w:line="360" w:lineRule="auto"/>
        <w:ind w:firstLine="567"/>
        <w:jc w:val="both"/>
      </w:pPr>
      <w:r w:rsidRPr="001547ED">
        <w:t>12. Недостаточный профессиональный уровень сотрудников МФЦ.</w:t>
      </w:r>
    </w:p>
    <w:p w14:paraId="560B3B4D" w14:textId="77777777" w:rsidR="000F5F7E" w:rsidRPr="001547ED" w:rsidRDefault="000F5F7E" w:rsidP="006B7794">
      <w:pPr>
        <w:autoSpaceDE w:val="0"/>
        <w:autoSpaceDN w:val="0"/>
        <w:spacing w:line="360" w:lineRule="auto"/>
        <w:ind w:firstLine="567"/>
        <w:jc w:val="both"/>
      </w:pPr>
      <w:r w:rsidRPr="001547ED">
        <w:t>13. Низкая культура сотрудников МФЦ.</w:t>
      </w:r>
    </w:p>
    <w:p w14:paraId="07EEE33A" w14:textId="77777777" w:rsidR="000F5F7E" w:rsidRPr="001547ED" w:rsidRDefault="000F5F7E" w:rsidP="006B7794">
      <w:pPr>
        <w:autoSpaceDE w:val="0"/>
        <w:autoSpaceDN w:val="0"/>
        <w:spacing w:line="360" w:lineRule="auto"/>
        <w:ind w:firstLine="567"/>
        <w:jc w:val="both"/>
      </w:pPr>
      <w:r w:rsidRPr="001547ED">
        <w:t>14. Вымогательство при оформлении документов.</w:t>
      </w:r>
    </w:p>
    <w:p w14:paraId="728FCAE9" w14:textId="77777777" w:rsidR="000F5F7E" w:rsidRPr="001547ED" w:rsidRDefault="000F5F7E" w:rsidP="006B7794">
      <w:pPr>
        <w:autoSpaceDE w:val="0"/>
        <w:autoSpaceDN w:val="0"/>
        <w:spacing w:line="360" w:lineRule="auto"/>
        <w:ind w:firstLine="567"/>
        <w:jc w:val="both"/>
      </w:pPr>
      <w:r w:rsidRPr="001547ED">
        <w:t>15. Отсутствие возможности получить консультацию или справочную информацию в МФЦ.</w:t>
      </w:r>
    </w:p>
    <w:p w14:paraId="1168383F" w14:textId="77777777" w:rsidR="000F5F7E" w:rsidRPr="001547ED" w:rsidRDefault="000F5F7E" w:rsidP="006B7794">
      <w:pPr>
        <w:autoSpaceDE w:val="0"/>
        <w:autoSpaceDN w:val="0"/>
        <w:spacing w:line="360" w:lineRule="auto"/>
        <w:ind w:firstLine="567"/>
        <w:jc w:val="both"/>
      </w:pPr>
      <w:r w:rsidRPr="001547ED">
        <w:t>16. Избирательное отношение к заявителям («одни заявители важнее других»).</w:t>
      </w:r>
    </w:p>
    <w:p w14:paraId="66427611" w14:textId="77777777" w:rsidR="000F5F7E" w:rsidRPr="001547ED" w:rsidRDefault="000F5F7E" w:rsidP="006B7794">
      <w:pPr>
        <w:autoSpaceDE w:val="0"/>
        <w:autoSpaceDN w:val="0"/>
        <w:spacing w:line="360" w:lineRule="auto"/>
        <w:ind w:firstLine="567"/>
        <w:jc w:val="both"/>
      </w:pPr>
      <w:r w:rsidRPr="001547ED">
        <w:t xml:space="preserve">17. Другое, </w:t>
      </w:r>
      <w:r w:rsidRPr="001547ED">
        <w:rPr>
          <w:i/>
          <w:iCs/>
        </w:rPr>
        <w:t>укажите сами</w:t>
      </w:r>
      <w:r w:rsidRPr="001547ED">
        <w:t xml:space="preserve"> _________________________________________</w:t>
      </w:r>
    </w:p>
    <w:p w14:paraId="1EB85853" w14:textId="77777777" w:rsidR="000F5F7E" w:rsidRPr="001547ED" w:rsidRDefault="000F5F7E" w:rsidP="006B7794">
      <w:pPr>
        <w:autoSpaceDE w:val="0"/>
        <w:autoSpaceDN w:val="0"/>
        <w:ind w:firstLine="709"/>
        <w:rPr>
          <w:b/>
          <w:bCs/>
          <w:sz w:val="16"/>
          <w:szCs w:val="16"/>
        </w:rPr>
      </w:pPr>
    </w:p>
    <w:p w14:paraId="21211C14" w14:textId="77777777" w:rsidR="000F5F7E" w:rsidRPr="001547ED" w:rsidRDefault="000F5F7E" w:rsidP="006B7794">
      <w:pPr>
        <w:spacing w:line="360" w:lineRule="auto"/>
        <w:ind w:firstLine="567"/>
        <w:jc w:val="both"/>
        <w:rPr>
          <w:b/>
        </w:rPr>
      </w:pPr>
      <w:r w:rsidRPr="001547ED">
        <w:rPr>
          <w:b/>
        </w:rPr>
        <w:t>27. Что для вас имеет наибольшее значение при получении указанной вами услуги в будущем?</w:t>
      </w:r>
    </w:p>
    <w:p w14:paraId="0E3F0063" w14:textId="77777777" w:rsidR="000F5F7E" w:rsidRPr="001547ED" w:rsidRDefault="000F5F7E" w:rsidP="006B7794">
      <w:pPr>
        <w:spacing w:line="360" w:lineRule="auto"/>
        <w:ind w:firstLine="567"/>
        <w:jc w:val="both"/>
      </w:pPr>
      <w:r w:rsidRPr="001547ED">
        <w:t>1. Сокращение срока предоставления услуги.</w:t>
      </w:r>
    </w:p>
    <w:p w14:paraId="21FE96A1" w14:textId="77777777" w:rsidR="000F5F7E" w:rsidRPr="001547ED" w:rsidRDefault="000F5F7E" w:rsidP="006B7794">
      <w:pPr>
        <w:spacing w:line="360" w:lineRule="auto"/>
        <w:ind w:firstLine="567"/>
        <w:jc w:val="both"/>
      </w:pPr>
      <w:r w:rsidRPr="001547ED">
        <w:t>2. Сокращение времени ожидания в очереди (отсутствие очередей).</w:t>
      </w:r>
    </w:p>
    <w:p w14:paraId="3EE56EF6" w14:textId="77777777" w:rsidR="000F5F7E" w:rsidRPr="001547ED" w:rsidRDefault="000F5F7E" w:rsidP="006B7794">
      <w:pPr>
        <w:spacing w:line="360" w:lineRule="auto"/>
        <w:ind w:firstLine="567"/>
        <w:jc w:val="both"/>
      </w:pPr>
      <w:r w:rsidRPr="001547ED">
        <w:t>3. Улучшение условий ведения приема посетителей.</w:t>
      </w:r>
    </w:p>
    <w:p w14:paraId="02DEB05B" w14:textId="77777777" w:rsidR="000F5F7E" w:rsidRPr="001547ED" w:rsidRDefault="000F5F7E" w:rsidP="006B7794">
      <w:pPr>
        <w:spacing w:line="360" w:lineRule="auto"/>
        <w:ind w:firstLine="567"/>
        <w:jc w:val="both"/>
      </w:pPr>
      <w:r w:rsidRPr="001547ED">
        <w:t>4. Сокращение числа требуемых документов.</w:t>
      </w:r>
    </w:p>
    <w:p w14:paraId="3420567F" w14:textId="77777777" w:rsidR="000F5F7E" w:rsidRPr="001547ED" w:rsidRDefault="000F5F7E" w:rsidP="006B7794">
      <w:pPr>
        <w:spacing w:line="360" w:lineRule="auto"/>
        <w:ind w:firstLine="567"/>
        <w:jc w:val="both"/>
      </w:pPr>
      <w:r w:rsidRPr="001547ED">
        <w:t>5. Сокращение количества обращений в орган власти и иные учреждения.</w:t>
      </w:r>
    </w:p>
    <w:p w14:paraId="57A30BE5" w14:textId="77777777" w:rsidR="000F5F7E" w:rsidRPr="001547ED" w:rsidRDefault="000F5F7E" w:rsidP="006B7794">
      <w:pPr>
        <w:spacing w:line="360" w:lineRule="auto"/>
        <w:ind w:firstLine="567"/>
        <w:jc w:val="both"/>
      </w:pPr>
      <w:r w:rsidRPr="001547ED">
        <w:t>6. Уменьшение стоимости услуги.</w:t>
      </w:r>
    </w:p>
    <w:p w14:paraId="250C4528" w14:textId="77777777" w:rsidR="000F5F7E" w:rsidRPr="001547ED" w:rsidRDefault="000F5F7E" w:rsidP="006B7794">
      <w:pPr>
        <w:spacing w:line="360" w:lineRule="auto"/>
        <w:ind w:firstLine="567"/>
        <w:jc w:val="both"/>
      </w:pPr>
      <w:r w:rsidRPr="001547ED">
        <w:t>7. Упрощение заполнения запросов, официальных бланков.</w:t>
      </w:r>
    </w:p>
    <w:p w14:paraId="62C5D7C3" w14:textId="77777777" w:rsidR="000F5F7E" w:rsidRPr="001547ED" w:rsidRDefault="000F5F7E" w:rsidP="006B7794">
      <w:pPr>
        <w:spacing w:line="360" w:lineRule="auto"/>
        <w:ind w:firstLine="567"/>
        <w:jc w:val="both"/>
      </w:pPr>
      <w:r w:rsidRPr="001547ED">
        <w:t>8. Удобство графика работы МФЦ.</w:t>
      </w:r>
    </w:p>
    <w:p w14:paraId="5AF33193" w14:textId="77777777" w:rsidR="000F5F7E" w:rsidRPr="001547ED" w:rsidRDefault="000F5F7E" w:rsidP="006B7794">
      <w:pPr>
        <w:spacing w:line="360" w:lineRule="auto"/>
        <w:ind w:firstLine="567"/>
        <w:jc w:val="both"/>
      </w:pPr>
      <w:r w:rsidRPr="001547ED">
        <w:t>9. Доступность информации о порядке предоставления услуги, необходимых форм.</w:t>
      </w:r>
    </w:p>
    <w:p w14:paraId="3EC1B729" w14:textId="77777777" w:rsidR="000F5F7E" w:rsidRPr="001547ED" w:rsidRDefault="000F5F7E" w:rsidP="006B7794">
      <w:pPr>
        <w:spacing w:line="360" w:lineRule="auto"/>
        <w:ind w:firstLine="567"/>
        <w:jc w:val="both"/>
      </w:pPr>
      <w:r w:rsidRPr="001547ED">
        <w:t>10. Вежливость и профессионализм сотрудников МФЦ.</w:t>
      </w:r>
    </w:p>
    <w:p w14:paraId="289C62CF" w14:textId="77777777" w:rsidR="000F5F7E" w:rsidRPr="001547ED" w:rsidRDefault="000F5F7E" w:rsidP="006B7794">
      <w:pPr>
        <w:spacing w:line="360" w:lineRule="auto"/>
        <w:ind w:firstLine="567"/>
        <w:jc w:val="both"/>
      </w:pPr>
      <w:r w:rsidRPr="001547ED">
        <w:t>11. Улучшение территориальной доступности МФЦ.</w:t>
      </w:r>
    </w:p>
    <w:p w14:paraId="12875A8C" w14:textId="77777777" w:rsidR="000F5F7E" w:rsidRPr="001547ED" w:rsidRDefault="000F5F7E" w:rsidP="006B7794">
      <w:pPr>
        <w:spacing w:line="360" w:lineRule="auto"/>
        <w:ind w:firstLine="567"/>
        <w:jc w:val="both"/>
      </w:pPr>
      <w:r w:rsidRPr="001547ED">
        <w:lastRenderedPageBreak/>
        <w:t>12. Получение информации о стадии рассмотрения обращения.</w:t>
      </w:r>
    </w:p>
    <w:p w14:paraId="6DA95AF0" w14:textId="77777777" w:rsidR="000F5F7E" w:rsidRPr="001547ED" w:rsidRDefault="000F5F7E" w:rsidP="006B7794">
      <w:pPr>
        <w:spacing w:line="360" w:lineRule="auto"/>
        <w:ind w:firstLine="567"/>
        <w:jc w:val="both"/>
      </w:pPr>
      <w:r w:rsidRPr="001547ED">
        <w:t xml:space="preserve">13. Другое, </w:t>
      </w:r>
      <w:r w:rsidRPr="001547ED">
        <w:rPr>
          <w:i/>
        </w:rPr>
        <w:t>укажите</w:t>
      </w:r>
      <w:r w:rsidRPr="001547ED">
        <w:t xml:space="preserve"> </w:t>
      </w:r>
    </w:p>
    <w:p w14:paraId="15129E3A" w14:textId="77777777" w:rsidR="000F5F7E" w:rsidRPr="001547ED" w:rsidRDefault="000F5F7E" w:rsidP="006B7794">
      <w:pPr>
        <w:spacing w:line="360" w:lineRule="auto"/>
        <w:ind w:firstLine="567"/>
        <w:jc w:val="both"/>
      </w:pPr>
      <w:r w:rsidRPr="001547ED">
        <w:t>_______________________________________________________________________.</w:t>
      </w:r>
    </w:p>
    <w:p w14:paraId="064CE66C" w14:textId="77777777" w:rsidR="000F5F7E" w:rsidRPr="001547ED" w:rsidRDefault="000F5F7E" w:rsidP="006B7794">
      <w:pPr>
        <w:autoSpaceDE w:val="0"/>
        <w:autoSpaceDN w:val="0"/>
        <w:spacing w:line="360" w:lineRule="auto"/>
        <w:ind w:firstLine="709"/>
        <w:rPr>
          <w:b/>
          <w:bCs/>
          <w:sz w:val="16"/>
          <w:szCs w:val="16"/>
        </w:rPr>
      </w:pPr>
    </w:p>
    <w:p w14:paraId="4F307E6C" w14:textId="77777777" w:rsidR="000F5F7E" w:rsidRPr="001547ED" w:rsidRDefault="000F5F7E" w:rsidP="006B7794">
      <w:pPr>
        <w:pStyle w:val="affc"/>
        <w:widowControl/>
        <w:autoSpaceDE w:val="0"/>
        <w:autoSpaceDN w:val="0"/>
        <w:spacing w:line="360" w:lineRule="auto"/>
        <w:ind w:left="0" w:firstLine="567"/>
        <w:rPr>
          <w:b/>
          <w:bCs/>
          <w:i/>
          <w:iCs/>
        </w:rPr>
      </w:pPr>
      <w:r w:rsidRPr="001547ED">
        <w:rPr>
          <w:b/>
          <w:bCs/>
          <w:i/>
          <w:iCs/>
        </w:rPr>
        <w:t>В заключение сообщите, пожалуйста, некоторые сведения о себе</w:t>
      </w:r>
    </w:p>
    <w:p w14:paraId="126ED020" w14:textId="77777777" w:rsidR="000F5F7E" w:rsidRPr="001547ED" w:rsidRDefault="000F5F7E" w:rsidP="006B7794">
      <w:pPr>
        <w:autoSpaceDE w:val="0"/>
        <w:autoSpaceDN w:val="0"/>
        <w:ind w:firstLine="709"/>
        <w:rPr>
          <w:b/>
          <w:bCs/>
          <w:sz w:val="16"/>
          <w:szCs w:val="16"/>
        </w:rPr>
      </w:pPr>
    </w:p>
    <w:p w14:paraId="40331BC4" w14:textId="77777777" w:rsidR="000F5F7E" w:rsidRPr="001547ED" w:rsidRDefault="000F5F7E" w:rsidP="006B7794">
      <w:pPr>
        <w:pStyle w:val="affc"/>
        <w:widowControl/>
        <w:autoSpaceDE w:val="0"/>
        <w:autoSpaceDN w:val="0"/>
        <w:spacing w:line="360" w:lineRule="auto"/>
        <w:ind w:left="0"/>
        <w:rPr>
          <w:b/>
          <w:bCs/>
          <w:i/>
          <w:iCs/>
        </w:rPr>
      </w:pPr>
      <w:r w:rsidRPr="001547ED">
        <w:rPr>
          <w:b/>
          <w:bCs/>
          <w:i/>
          <w:iCs/>
        </w:rPr>
        <w:t>Для физических лиц</w:t>
      </w:r>
    </w:p>
    <w:p w14:paraId="03BCF444" w14:textId="77777777" w:rsidR="000F5F7E" w:rsidRPr="001547ED" w:rsidRDefault="000F5F7E" w:rsidP="006B7794">
      <w:pPr>
        <w:autoSpaceDE w:val="0"/>
        <w:autoSpaceDN w:val="0"/>
        <w:ind w:firstLine="709"/>
        <w:rPr>
          <w:b/>
          <w:bCs/>
          <w:sz w:val="16"/>
          <w:szCs w:val="16"/>
        </w:rPr>
      </w:pPr>
    </w:p>
    <w:p w14:paraId="02F381D0" w14:textId="77777777" w:rsidR="000F5F7E" w:rsidRPr="001547ED" w:rsidRDefault="000F5F7E" w:rsidP="006B7794">
      <w:pPr>
        <w:pStyle w:val="affc"/>
        <w:widowControl/>
        <w:numPr>
          <w:ilvl w:val="0"/>
          <w:numId w:val="42"/>
        </w:numPr>
        <w:tabs>
          <w:tab w:val="left" w:pos="426"/>
          <w:tab w:val="left" w:pos="993"/>
        </w:tabs>
        <w:autoSpaceDE w:val="0"/>
        <w:autoSpaceDN w:val="0"/>
        <w:spacing w:line="360" w:lineRule="auto"/>
        <w:contextualSpacing/>
        <w:jc w:val="both"/>
        <w:rPr>
          <w:b/>
        </w:rPr>
      </w:pPr>
      <w:r w:rsidRPr="001547ED">
        <w:rPr>
          <w:b/>
        </w:rPr>
        <w:t>Какое у Вас образование?</w:t>
      </w:r>
    </w:p>
    <w:p w14:paraId="52C7C960" w14:textId="77777777" w:rsidR="000F5F7E" w:rsidRPr="001547ED" w:rsidRDefault="000F5F7E" w:rsidP="006B7794">
      <w:pPr>
        <w:pStyle w:val="affc"/>
        <w:widowControl/>
        <w:numPr>
          <w:ilvl w:val="0"/>
          <w:numId w:val="45"/>
        </w:numPr>
        <w:autoSpaceDE w:val="0"/>
        <w:autoSpaceDN w:val="0"/>
        <w:spacing w:line="360" w:lineRule="auto"/>
        <w:contextualSpacing/>
        <w:jc w:val="both"/>
      </w:pPr>
      <w:r w:rsidRPr="001547ED">
        <w:t>Высшее или незаконченное высшее.</w:t>
      </w:r>
    </w:p>
    <w:p w14:paraId="55854649" w14:textId="77777777" w:rsidR="000F5F7E" w:rsidRPr="001547ED" w:rsidRDefault="000F5F7E" w:rsidP="006B7794">
      <w:pPr>
        <w:pStyle w:val="affc"/>
        <w:widowControl/>
        <w:numPr>
          <w:ilvl w:val="0"/>
          <w:numId w:val="45"/>
        </w:numPr>
        <w:autoSpaceDE w:val="0"/>
        <w:autoSpaceDN w:val="0"/>
        <w:spacing w:line="360" w:lineRule="auto"/>
        <w:contextualSpacing/>
        <w:jc w:val="both"/>
      </w:pPr>
      <w:r w:rsidRPr="001547ED">
        <w:t>Среднее специальное (техникум, колледж и др.).</w:t>
      </w:r>
    </w:p>
    <w:p w14:paraId="74E64A43" w14:textId="77777777" w:rsidR="000F5F7E" w:rsidRPr="001547ED" w:rsidRDefault="000F5F7E" w:rsidP="006B7794">
      <w:pPr>
        <w:pStyle w:val="affc"/>
        <w:widowControl/>
        <w:numPr>
          <w:ilvl w:val="0"/>
          <w:numId w:val="45"/>
        </w:numPr>
        <w:autoSpaceDE w:val="0"/>
        <w:autoSpaceDN w:val="0"/>
        <w:spacing w:line="360" w:lineRule="auto"/>
        <w:contextualSpacing/>
        <w:jc w:val="both"/>
      </w:pPr>
      <w:r w:rsidRPr="001547ED">
        <w:t>Полное среднее (средняя школа, профессиональное училище, профессиональный лицей).</w:t>
      </w:r>
    </w:p>
    <w:p w14:paraId="41BBF42F" w14:textId="77777777" w:rsidR="000F5F7E" w:rsidRPr="001547ED" w:rsidRDefault="000F5F7E" w:rsidP="006B7794">
      <w:pPr>
        <w:pStyle w:val="affc"/>
        <w:widowControl/>
        <w:numPr>
          <w:ilvl w:val="0"/>
          <w:numId w:val="45"/>
        </w:numPr>
        <w:autoSpaceDE w:val="0"/>
        <w:autoSpaceDN w:val="0"/>
        <w:spacing w:line="360" w:lineRule="auto"/>
        <w:contextualSpacing/>
        <w:jc w:val="both"/>
      </w:pPr>
      <w:r w:rsidRPr="001547ED">
        <w:t>Неполное среднее.</w:t>
      </w:r>
    </w:p>
    <w:p w14:paraId="6293950D" w14:textId="77777777" w:rsidR="000F5F7E" w:rsidRPr="001547ED" w:rsidRDefault="000F5F7E" w:rsidP="006B7794">
      <w:pPr>
        <w:autoSpaceDE w:val="0"/>
        <w:autoSpaceDN w:val="0"/>
        <w:ind w:firstLine="709"/>
        <w:rPr>
          <w:b/>
          <w:bCs/>
          <w:sz w:val="16"/>
          <w:szCs w:val="16"/>
        </w:rPr>
      </w:pPr>
    </w:p>
    <w:p w14:paraId="52C9F5BA" w14:textId="77777777" w:rsidR="000F5F7E" w:rsidRPr="001547ED" w:rsidRDefault="000F5F7E" w:rsidP="006B7794">
      <w:pPr>
        <w:pStyle w:val="affc"/>
        <w:widowControl/>
        <w:numPr>
          <w:ilvl w:val="0"/>
          <w:numId w:val="42"/>
        </w:numPr>
        <w:tabs>
          <w:tab w:val="left" w:pos="284"/>
          <w:tab w:val="left" w:pos="567"/>
          <w:tab w:val="left" w:pos="993"/>
        </w:tabs>
        <w:autoSpaceDE w:val="0"/>
        <w:autoSpaceDN w:val="0"/>
        <w:spacing w:line="360" w:lineRule="auto"/>
        <w:contextualSpacing/>
        <w:jc w:val="both"/>
        <w:rPr>
          <w:b/>
        </w:rPr>
      </w:pPr>
      <w:r w:rsidRPr="001547ED">
        <w:rPr>
          <w:b/>
        </w:rPr>
        <w:t>Укажите Ваш род занятий:</w:t>
      </w:r>
    </w:p>
    <w:p w14:paraId="28E4D0E4" w14:textId="77777777" w:rsidR="000F5F7E" w:rsidRPr="001547ED" w:rsidRDefault="000F5F7E" w:rsidP="006B7794">
      <w:pPr>
        <w:pStyle w:val="affc"/>
        <w:widowControl/>
        <w:numPr>
          <w:ilvl w:val="0"/>
          <w:numId w:val="46"/>
        </w:numPr>
        <w:autoSpaceDE w:val="0"/>
        <w:autoSpaceDN w:val="0"/>
        <w:spacing w:line="360" w:lineRule="auto"/>
        <w:contextualSpacing/>
        <w:jc w:val="both"/>
      </w:pPr>
      <w:r w:rsidRPr="001547ED">
        <w:t>Учусь.</w:t>
      </w:r>
    </w:p>
    <w:p w14:paraId="6D2E7904" w14:textId="77777777" w:rsidR="000F5F7E" w:rsidRPr="001547ED" w:rsidRDefault="000F5F7E" w:rsidP="006B7794">
      <w:pPr>
        <w:pStyle w:val="affc"/>
        <w:widowControl/>
        <w:numPr>
          <w:ilvl w:val="0"/>
          <w:numId w:val="46"/>
        </w:numPr>
        <w:autoSpaceDE w:val="0"/>
        <w:autoSpaceDN w:val="0"/>
        <w:spacing w:line="360" w:lineRule="auto"/>
        <w:contextualSpacing/>
        <w:jc w:val="both"/>
      </w:pPr>
      <w:r w:rsidRPr="001547ED">
        <w:t>Работаю.</w:t>
      </w:r>
    </w:p>
    <w:p w14:paraId="2AE58584" w14:textId="77777777" w:rsidR="000F5F7E" w:rsidRPr="001547ED" w:rsidRDefault="000F5F7E" w:rsidP="006B7794">
      <w:pPr>
        <w:pStyle w:val="affc"/>
        <w:widowControl/>
        <w:numPr>
          <w:ilvl w:val="0"/>
          <w:numId w:val="46"/>
        </w:numPr>
        <w:autoSpaceDE w:val="0"/>
        <w:autoSpaceDN w:val="0"/>
        <w:spacing w:line="360" w:lineRule="auto"/>
        <w:contextualSpacing/>
        <w:jc w:val="both"/>
      </w:pPr>
      <w:r w:rsidRPr="001547ED">
        <w:t>Пенсионер.</w:t>
      </w:r>
    </w:p>
    <w:p w14:paraId="423FE48E" w14:textId="77777777" w:rsidR="000F5F7E" w:rsidRPr="001547ED" w:rsidRDefault="000F5F7E" w:rsidP="006B7794">
      <w:pPr>
        <w:pStyle w:val="affc"/>
        <w:widowControl/>
        <w:numPr>
          <w:ilvl w:val="0"/>
          <w:numId w:val="46"/>
        </w:numPr>
        <w:autoSpaceDE w:val="0"/>
        <w:autoSpaceDN w:val="0"/>
        <w:spacing w:line="360" w:lineRule="auto"/>
        <w:contextualSpacing/>
        <w:jc w:val="both"/>
      </w:pPr>
      <w:r w:rsidRPr="001547ED">
        <w:t xml:space="preserve">Иное, </w:t>
      </w:r>
      <w:r w:rsidRPr="001547ED">
        <w:rPr>
          <w:i/>
        </w:rPr>
        <w:t>укажите</w:t>
      </w:r>
      <w:r w:rsidRPr="001547ED">
        <w:t xml:space="preserve"> __________________________</w:t>
      </w:r>
    </w:p>
    <w:p w14:paraId="282FFFFE" w14:textId="77777777" w:rsidR="000F5F7E" w:rsidRPr="001547ED" w:rsidRDefault="000F5F7E" w:rsidP="006B7794">
      <w:pPr>
        <w:autoSpaceDE w:val="0"/>
        <w:autoSpaceDN w:val="0"/>
        <w:ind w:firstLine="709"/>
        <w:rPr>
          <w:b/>
          <w:bCs/>
          <w:sz w:val="16"/>
          <w:szCs w:val="16"/>
        </w:rPr>
      </w:pPr>
    </w:p>
    <w:p w14:paraId="547C7609" w14:textId="77777777" w:rsidR="000F5F7E" w:rsidRPr="001547ED" w:rsidRDefault="000F5F7E" w:rsidP="006B7794">
      <w:pPr>
        <w:autoSpaceDE w:val="0"/>
        <w:autoSpaceDN w:val="0"/>
        <w:spacing w:line="360" w:lineRule="auto"/>
        <w:ind w:firstLine="567"/>
        <w:rPr>
          <w:b/>
          <w:bCs/>
          <w:i/>
          <w:iCs/>
        </w:rPr>
      </w:pPr>
      <w:r w:rsidRPr="001547ED">
        <w:rPr>
          <w:b/>
          <w:bCs/>
          <w:i/>
          <w:iCs/>
        </w:rPr>
        <w:t>Для юридических лиц</w:t>
      </w:r>
    </w:p>
    <w:p w14:paraId="45C90B0A" w14:textId="77777777" w:rsidR="000F5F7E" w:rsidRPr="001547ED" w:rsidRDefault="000F5F7E" w:rsidP="006B7794">
      <w:pPr>
        <w:autoSpaceDE w:val="0"/>
        <w:autoSpaceDN w:val="0"/>
        <w:ind w:firstLine="709"/>
        <w:rPr>
          <w:b/>
          <w:bCs/>
          <w:sz w:val="16"/>
          <w:szCs w:val="16"/>
        </w:rPr>
      </w:pPr>
    </w:p>
    <w:p w14:paraId="4CB95B52" w14:textId="77777777" w:rsidR="000F5F7E" w:rsidRPr="001547ED" w:rsidRDefault="000F5F7E" w:rsidP="006B7794">
      <w:pPr>
        <w:pStyle w:val="affc"/>
        <w:widowControl/>
        <w:autoSpaceDE w:val="0"/>
        <w:autoSpaceDN w:val="0"/>
        <w:spacing w:line="360" w:lineRule="auto"/>
        <w:ind w:left="0"/>
        <w:rPr>
          <w:b/>
          <w:bCs/>
        </w:rPr>
      </w:pPr>
      <w:r w:rsidRPr="001547ED">
        <w:rPr>
          <w:b/>
          <w:bCs/>
        </w:rPr>
        <w:t>30. Назовите сферу деятельности Вашего предприятия?</w:t>
      </w:r>
    </w:p>
    <w:p w14:paraId="7DF126B6" w14:textId="77777777" w:rsidR="000F5F7E" w:rsidRPr="001547ED" w:rsidRDefault="000F5F7E" w:rsidP="006B7794">
      <w:pPr>
        <w:autoSpaceDE w:val="0"/>
        <w:autoSpaceDN w:val="0"/>
        <w:spacing w:line="360" w:lineRule="auto"/>
        <w:ind w:firstLine="567"/>
        <w:rPr>
          <w:b/>
          <w:bCs/>
        </w:rPr>
      </w:pPr>
      <w:r w:rsidRPr="001547ED">
        <w:rPr>
          <w:b/>
          <w:bCs/>
        </w:rPr>
        <w:t>_________________________________________________________________________</w:t>
      </w:r>
    </w:p>
    <w:p w14:paraId="276710BA" w14:textId="77777777" w:rsidR="000F5F7E" w:rsidRPr="001547ED" w:rsidRDefault="000F5F7E" w:rsidP="006B7794">
      <w:pPr>
        <w:autoSpaceDE w:val="0"/>
        <w:autoSpaceDN w:val="0"/>
        <w:ind w:firstLine="709"/>
        <w:rPr>
          <w:b/>
          <w:bCs/>
          <w:sz w:val="16"/>
          <w:szCs w:val="16"/>
        </w:rPr>
      </w:pPr>
    </w:p>
    <w:p w14:paraId="37F965BF" w14:textId="77777777" w:rsidR="000F5F7E" w:rsidRPr="001547ED" w:rsidRDefault="000F5F7E" w:rsidP="006B7794">
      <w:pPr>
        <w:autoSpaceDE w:val="0"/>
        <w:autoSpaceDN w:val="0"/>
        <w:spacing w:line="360" w:lineRule="auto"/>
        <w:ind w:firstLine="709"/>
        <w:rPr>
          <w:b/>
          <w:bCs/>
        </w:rPr>
      </w:pPr>
      <w:r w:rsidRPr="001547ED">
        <w:rPr>
          <w:b/>
          <w:bCs/>
        </w:rPr>
        <w:t>31. К какому виду относится Ваше предприятие?</w:t>
      </w:r>
    </w:p>
    <w:p w14:paraId="75C1105F" w14:textId="77777777" w:rsidR="000F5F7E" w:rsidRPr="001547ED" w:rsidRDefault="000F5F7E" w:rsidP="006B7794">
      <w:pPr>
        <w:numPr>
          <w:ilvl w:val="0"/>
          <w:numId w:val="47"/>
        </w:numPr>
        <w:autoSpaceDE w:val="0"/>
        <w:autoSpaceDN w:val="0"/>
        <w:spacing w:line="360" w:lineRule="auto"/>
        <w:rPr>
          <w:bCs/>
        </w:rPr>
      </w:pPr>
      <w:r w:rsidRPr="001547ED">
        <w:rPr>
          <w:bCs/>
        </w:rPr>
        <w:t>Мелкое (количество занятых работников – до 50).</w:t>
      </w:r>
    </w:p>
    <w:p w14:paraId="0A9E115D" w14:textId="77777777" w:rsidR="000F5F7E" w:rsidRPr="001547ED" w:rsidRDefault="000F5F7E" w:rsidP="006B7794">
      <w:pPr>
        <w:numPr>
          <w:ilvl w:val="0"/>
          <w:numId w:val="47"/>
        </w:numPr>
        <w:autoSpaceDE w:val="0"/>
        <w:autoSpaceDN w:val="0"/>
        <w:spacing w:line="360" w:lineRule="auto"/>
        <w:rPr>
          <w:bCs/>
        </w:rPr>
      </w:pPr>
      <w:r w:rsidRPr="001547ED">
        <w:rPr>
          <w:bCs/>
        </w:rPr>
        <w:t>Среднее (количество занятых работников – от 50 до 500).</w:t>
      </w:r>
    </w:p>
    <w:p w14:paraId="6D0CD235" w14:textId="77777777" w:rsidR="000F5F7E" w:rsidRPr="001547ED" w:rsidRDefault="000F5F7E" w:rsidP="006B7794">
      <w:pPr>
        <w:numPr>
          <w:ilvl w:val="0"/>
          <w:numId w:val="47"/>
        </w:numPr>
        <w:autoSpaceDE w:val="0"/>
        <w:autoSpaceDN w:val="0"/>
        <w:spacing w:line="360" w:lineRule="auto"/>
        <w:rPr>
          <w:bCs/>
        </w:rPr>
      </w:pPr>
      <w:r w:rsidRPr="001547ED">
        <w:rPr>
          <w:bCs/>
        </w:rPr>
        <w:t>Крупное (количество занятых работников – свыше 500).</w:t>
      </w:r>
    </w:p>
    <w:p w14:paraId="1FE928A7" w14:textId="77777777" w:rsidR="000F5F7E" w:rsidRPr="001547ED" w:rsidRDefault="000F5F7E" w:rsidP="006B7794">
      <w:pPr>
        <w:numPr>
          <w:ilvl w:val="0"/>
          <w:numId w:val="47"/>
        </w:numPr>
        <w:autoSpaceDE w:val="0"/>
        <w:autoSpaceDN w:val="0"/>
        <w:spacing w:line="360" w:lineRule="auto"/>
        <w:rPr>
          <w:bCs/>
        </w:rPr>
      </w:pPr>
      <w:r w:rsidRPr="001547ED">
        <w:rPr>
          <w:bCs/>
        </w:rPr>
        <w:t>Особо крупное (количество занятых работников – свыше 1000).</w:t>
      </w:r>
    </w:p>
    <w:p w14:paraId="4EC949A3" w14:textId="77777777" w:rsidR="000F5F7E" w:rsidRPr="001547ED" w:rsidRDefault="000F5F7E" w:rsidP="006B7794">
      <w:pPr>
        <w:numPr>
          <w:ilvl w:val="0"/>
          <w:numId w:val="47"/>
        </w:numPr>
        <w:autoSpaceDE w:val="0"/>
        <w:autoSpaceDN w:val="0"/>
        <w:spacing w:line="360" w:lineRule="auto"/>
        <w:rPr>
          <w:bCs/>
        </w:rPr>
      </w:pPr>
      <w:r w:rsidRPr="001547ED">
        <w:rPr>
          <w:bCs/>
        </w:rPr>
        <w:t>Индивидуальный предприниматель.</w:t>
      </w:r>
    </w:p>
    <w:p w14:paraId="1B1ACA2F" w14:textId="77777777" w:rsidR="000F5F7E" w:rsidRPr="001547ED" w:rsidRDefault="000F5F7E" w:rsidP="006B7794">
      <w:pPr>
        <w:autoSpaceDE w:val="0"/>
        <w:autoSpaceDN w:val="0"/>
        <w:spacing w:line="360" w:lineRule="auto"/>
        <w:ind w:left="142" w:firstLine="567"/>
        <w:jc w:val="both"/>
        <w:rPr>
          <w:bCs/>
          <w:i/>
        </w:rPr>
      </w:pPr>
      <w:r w:rsidRPr="001547ED">
        <w:rPr>
          <w:i/>
          <w:sz w:val="23"/>
          <w:szCs w:val="23"/>
        </w:rPr>
        <w:t>Прощаясь, интервьюер должен дать понять, что встреча была интересной, плодотворной, что интервьюируемый хорошо справился со своей задачей.</w:t>
      </w:r>
      <w:r w:rsidRPr="001547ED">
        <w:rPr>
          <w:rStyle w:val="apple-converted-space"/>
          <w:i/>
          <w:sz w:val="23"/>
          <w:szCs w:val="23"/>
        </w:rPr>
        <w:t> </w:t>
      </w:r>
      <w:r w:rsidRPr="001547ED">
        <w:rPr>
          <w:i/>
          <w:sz w:val="23"/>
          <w:szCs w:val="23"/>
        </w:rPr>
        <w:t>Например, можно сказать: «Спасибо вам за то, что вы приняли участие в нашем опросе. Наша беседа прошла очень интересно. Приятно было пообщаться с Вами. До свидания».</w:t>
      </w:r>
      <w:r w:rsidRPr="001547ED">
        <w:rPr>
          <w:rStyle w:val="apple-converted-space"/>
          <w:i/>
          <w:sz w:val="23"/>
          <w:szCs w:val="23"/>
        </w:rPr>
        <w:t> </w:t>
      </w:r>
    </w:p>
    <w:p w14:paraId="2616C29A" w14:textId="77777777" w:rsidR="000F5F7E" w:rsidRPr="001547ED" w:rsidRDefault="000F5F7E" w:rsidP="006B7794">
      <w:pPr>
        <w:autoSpaceDE w:val="0"/>
        <w:autoSpaceDN w:val="0"/>
        <w:spacing w:line="360" w:lineRule="auto"/>
        <w:ind w:firstLine="567"/>
        <w:jc w:val="center"/>
        <w:rPr>
          <w:b/>
          <w:bCs/>
          <w:i/>
          <w:iCs/>
          <w:u w:val="single"/>
        </w:rPr>
      </w:pPr>
      <w:r w:rsidRPr="001547ED">
        <w:rPr>
          <w:b/>
          <w:bCs/>
          <w:i/>
          <w:iCs/>
          <w:u w:val="single"/>
        </w:rPr>
        <w:t>Заполняется организатором опроса и интервьюером!</w:t>
      </w:r>
    </w:p>
    <w:p w14:paraId="3C597FE7" w14:textId="77777777" w:rsidR="000F5F7E" w:rsidRPr="001547ED" w:rsidRDefault="000F5F7E" w:rsidP="006B7794">
      <w:pPr>
        <w:autoSpaceDE w:val="0"/>
        <w:autoSpaceDN w:val="0"/>
        <w:spacing w:line="360" w:lineRule="auto"/>
        <w:ind w:firstLine="567"/>
      </w:pPr>
      <w:r w:rsidRPr="001547ED">
        <w:t>Подпись___________________ Фамилия интервьюера _____________________</w:t>
      </w:r>
    </w:p>
    <w:p w14:paraId="3D7B91C0" w14:textId="1701A589" w:rsidR="000F5F7E" w:rsidRPr="001547ED" w:rsidRDefault="000F5F7E" w:rsidP="006C2A4B">
      <w:pPr>
        <w:autoSpaceDE w:val="0"/>
        <w:autoSpaceDN w:val="0"/>
        <w:spacing w:line="360" w:lineRule="auto"/>
        <w:ind w:firstLine="567"/>
      </w:pPr>
      <w:r w:rsidRPr="001547ED">
        <w:t>Подпись организатора опроса в регионе__________________________________</w:t>
      </w:r>
      <w:r w:rsidRPr="001547ED">
        <w:br w:type="page"/>
      </w:r>
    </w:p>
    <w:p w14:paraId="3A9BECB9" w14:textId="46A762D4" w:rsidR="000F5F7E" w:rsidRPr="001547ED" w:rsidRDefault="008862FD" w:rsidP="006C2A4B">
      <w:pPr>
        <w:pStyle w:val="1ffe"/>
        <w:keepNext w:val="0"/>
        <w:keepLines w:val="0"/>
        <w:widowControl/>
        <w:spacing w:after="240" w:line="360" w:lineRule="auto"/>
        <w:ind w:firstLine="0"/>
        <w:jc w:val="center"/>
      </w:pPr>
      <w:bookmarkStart w:id="14" w:name="_Toc437866101"/>
      <w:r w:rsidRPr="001547ED">
        <w:lastRenderedPageBreak/>
        <w:t>ПРИЛО</w:t>
      </w:r>
      <w:r w:rsidR="0057611C" w:rsidRPr="001547ED">
        <w:t xml:space="preserve">ЖЕНИЕ </w:t>
      </w:r>
      <w:r w:rsidR="00930B06" w:rsidRPr="001547ED">
        <w:t>Д</w:t>
      </w:r>
      <w:r w:rsidR="006C2A4B">
        <w:br/>
      </w:r>
      <w:r w:rsidR="000F5F7E" w:rsidRPr="001547ED">
        <w:rPr>
          <w:caps w:val="0"/>
        </w:rPr>
        <w:t>ПОРЯДОК РАСЧЕТА ОСНОВНЫХ ПОКАЗАТЕЛЕЙ КАЧЕСТВА И ДОСТУПНОСТИ ПРЕДОСТАВЛЕНИЯ ГОСУДАРСТВЕННЫХ И МУНИЦИПАЛЬНЫХ УСЛУГ НА ОСНОВЕ ДАННЫХ, ПОЛУЧЕННЫХ МЕТОДОМ ЛИЧНОГО ФОРМАЛИЗОВАННОГО ИНТЕРВЬЮ С ПОЛУЧАТЕЛЯМИ ГОСУДАРСТВЕННЫХ И МУНИЦИПАЛЬНЫХ УСЛУГ В ФИЛИАЛАХ ГАУ НСО «МФЦ»</w:t>
      </w:r>
      <w:bookmarkEnd w:id="14"/>
    </w:p>
    <w:p w14:paraId="0AD5369F" w14:textId="77777777" w:rsidR="000F5F7E" w:rsidRPr="001547ED" w:rsidRDefault="000F5F7E" w:rsidP="006B7794">
      <w:pPr>
        <w:spacing w:line="360" w:lineRule="auto"/>
        <w:jc w:val="center"/>
        <w:rPr>
          <w:b/>
        </w:rPr>
      </w:pPr>
      <w:r w:rsidRPr="001547ED">
        <w:rPr>
          <w:b/>
        </w:rPr>
        <w:t>Порядок расчета основных показателей качества и доступности предоставления государственных и муниципальных услуг на основе данных, полученных методом личного формализованного интервью с получателями государственных и муниципальных услуг в филиалах ГАУ НСО «МФЦ»</w:t>
      </w:r>
    </w:p>
    <w:p w14:paraId="309D3B31" w14:textId="77777777" w:rsidR="000F5F7E" w:rsidRPr="001547ED" w:rsidRDefault="000F5F7E" w:rsidP="006B7794"/>
    <w:tbl>
      <w:tblPr>
        <w:tblW w:w="5000" w:type="pct"/>
        <w:tblLook w:val="04A0" w:firstRow="1" w:lastRow="0" w:firstColumn="1" w:lastColumn="0" w:noHBand="0" w:noVBand="1"/>
      </w:tblPr>
      <w:tblGrid>
        <w:gridCol w:w="735"/>
        <w:gridCol w:w="3088"/>
        <w:gridCol w:w="1177"/>
        <w:gridCol w:w="4854"/>
      </w:tblGrid>
      <w:tr w:rsidR="000F5F7E" w:rsidRPr="001547ED" w14:paraId="6FB0CE10" w14:textId="77777777" w:rsidTr="002F3401">
        <w:trPr>
          <w:trHeight w:val="20"/>
          <w:tblHeader/>
        </w:trPr>
        <w:tc>
          <w:tcPr>
            <w:tcW w:w="373" w:type="pct"/>
            <w:tcBorders>
              <w:top w:val="single" w:sz="4" w:space="0" w:color="auto"/>
              <w:left w:val="single" w:sz="4" w:space="0" w:color="auto"/>
              <w:bottom w:val="single" w:sz="4" w:space="0" w:color="auto"/>
              <w:right w:val="single" w:sz="4" w:space="0" w:color="auto"/>
            </w:tcBorders>
            <w:shd w:val="clear" w:color="auto" w:fill="auto"/>
            <w:hideMark/>
          </w:tcPr>
          <w:p w14:paraId="1AF4A0F1" w14:textId="77777777" w:rsidR="000F5F7E" w:rsidRPr="001547ED" w:rsidRDefault="000F5F7E" w:rsidP="006B7794">
            <w:pPr>
              <w:jc w:val="center"/>
              <w:rPr>
                <w:b/>
                <w:bCs/>
                <w:color w:val="000000"/>
              </w:rPr>
            </w:pPr>
            <w:r w:rsidRPr="001547ED">
              <w:rPr>
                <w:b/>
                <w:bCs/>
                <w:color w:val="000000"/>
              </w:rPr>
              <w:t>№</w:t>
            </w:r>
          </w:p>
        </w:tc>
        <w:tc>
          <w:tcPr>
            <w:tcW w:w="1567" w:type="pct"/>
            <w:tcBorders>
              <w:top w:val="single" w:sz="4" w:space="0" w:color="auto"/>
              <w:left w:val="nil"/>
              <w:bottom w:val="single" w:sz="4" w:space="0" w:color="auto"/>
              <w:right w:val="single" w:sz="4" w:space="0" w:color="auto"/>
            </w:tcBorders>
            <w:shd w:val="clear" w:color="auto" w:fill="auto"/>
            <w:hideMark/>
          </w:tcPr>
          <w:p w14:paraId="35CF04BC" w14:textId="77777777" w:rsidR="000F5F7E" w:rsidRPr="001547ED" w:rsidRDefault="000F5F7E" w:rsidP="006B7794">
            <w:pPr>
              <w:jc w:val="center"/>
              <w:rPr>
                <w:b/>
                <w:bCs/>
                <w:color w:val="000000"/>
              </w:rPr>
            </w:pPr>
            <w:r w:rsidRPr="001547ED">
              <w:rPr>
                <w:b/>
                <w:bCs/>
                <w:color w:val="000000"/>
              </w:rPr>
              <w:t>Наименование показателя</w:t>
            </w:r>
          </w:p>
        </w:tc>
        <w:tc>
          <w:tcPr>
            <w:tcW w:w="597" w:type="pct"/>
            <w:tcBorders>
              <w:top w:val="single" w:sz="4" w:space="0" w:color="auto"/>
              <w:left w:val="nil"/>
              <w:bottom w:val="single" w:sz="4" w:space="0" w:color="auto"/>
              <w:right w:val="single" w:sz="4" w:space="0" w:color="auto"/>
            </w:tcBorders>
            <w:shd w:val="clear" w:color="auto" w:fill="auto"/>
            <w:hideMark/>
          </w:tcPr>
          <w:p w14:paraId="61F56933" w14:textId="77777777" w:rsidR="000F5F7E" w:rsidRPr="001547ED" w:rsidRDefault="000F5F7E" w:rsidP="006B7794">
            <w:pPr>
              <w:jc w:val="center"/>
              <w:rPr>
                <w:b/>
                <w:bCs/>
                <w:color w:val="000000"/>
              </w:rPr>
            </w:pPr>
            <w:r w:rsidRPr="001547ED">
              <w:rPr>
                <w:b/>
                <w:bCs/>
                <w:color w:val="000000"/>
              </w:rPr>
              <w:t>Ед. изм.</w:t>
            </w:r>
          </w:p>
        </w:tc>
        <w:tc>
          <w:tcPr>
            <w:tcW w:w="2463" w:type="pct"/>
            <w:tcBorders>
              <w:top w:val="single" w:sz="4" w:space="0" w:color="auto"/>
              <w:left w:val="nil"/>
              <w:bottom w:val="single" w:sz="4" w:space="0" w:color="auto"/>
              <w:right w:val="single" w:sz="4" w:space="0" w:color="auto"/>
            </w:tcBorders>
            <w:shd w:val="clear" w:color="auto" w:fill="auto"/>
            <w:hideMark/>
          </w:tcPr>
          <w:p w14:paraId="1ED1BF9E" w14:textId="77777777" w:rsidR="000F5F7E" w:rsidRPr="001547ED" w:rsidRDefault="000F5F7E" w:rsidP="006B7794">
            <w:pPr>
              <w:jc w:val="center"/>
              <w:rPr>
                <w:b/>
                <w:bCs/>
                <w:color w:val="000000"/>
              </w:rPr>
            </w:pPr>
            <w:r w:rsidRPr="001547ED">
              <w:rPr>
                <w:b/>
                <w:bCs/>
                <w:color w:val="000000"/>
              </w:rPr>
              <w:t>Порядок расчета</w:t>
            </w:r>
          </w:p>
        </w:tc>
      </w:tr>
      <w:tr w:rsidR="000F5F7E" w:rsidRPr="001547ED" w14:paraId="014C60F5" w14:textId="77777777" w:rsidTr="002F3401">
        <w:trPr>
          <w:trHeight w:val="20"/>
        </w:trPr>
        <w:tc>
          <w:tcPr>
            <w:tcW w:w="373" w:type="pct"/>
            <w:tcBorders>
              <w:top w:val="nil"/>
              <w:left w:val="single" w:sz="4" w:space="0" w:color="auto"/>
              <w:bottom w:val="nil"/>
              <w:right w:val="single" w:sz="4" w:space="0" w:color="auto"/>
            </w:tcBorders>
            <w:shd w:val="clear" w:color="auto" w:fill="auto"/>
            <w:hideMark/>
          </w:tcPr>
          <w:p w14:paraId="6CDE2875" w14:textId="77777777" w:rsidR="000F5F7E" w:rsidRPr="001547ED" w:rsidRDefault="000F5F7E" w:rsidP="006B7794">
            <w:pPr>
              <w:jc w:val="center"/>
              <w:rPr>
                <w:color w:val="000000"/>
              </w:rPr>
            </w:pPr>
            <w:r w:rsidRPr="001547ED">
              <w:rPr>
                <w:color w:val="000000"/>
              </w:rPr>
              <w:t>1</w:t>
            </w:r>
          </w:p>
        </w:tc>
        <w:tc>
          <w:tcPr>
            <w:tcW w:w="1567" w:type="pct"/>
            <w:tcBorders>
              <w:top w:val="nil"/>
              <w:left w:val="nil"/>
              <w:bottom w:val="single" w:sz="4" w:space="0" w:color="auto"/>
              <w:right w:val="single" w:sz="4" w:space="0" w:color="auto"/>
            </w:tcBorders>
            <w:shd w:val="clear" w:color="auto" w:fill="auto"/>
            <w:hideMark/>
          </w:tcPr>
          <w:p w14:paraId="21C2F908" w14:textId="77777777" w:rsidR="000F5F7E" w:rsidRPr="001547ED" w:rsidRDefault="000F5F7E" w:rsidP="006B7794">
            <w:pPr>
              <w:rPr>
                <w:color w:val="000000"/>
              </w:rPr>
            </w:pPr>
            <w:r w:rsidRPr="001547ED">
              <w:rPr>
                <w:color w:val="000000"/>
              </w:rPr>
              <w:t>Уровень удовлетворенности граждан Российской Федерации качеством предоставления государственных и муниципальных услуг.</w:t>
            </w:r>
          </w:p>
        </w:tc>
        <w:tc>
          <w:tcPr>
            <w:tcW w:w="597" w:type="pct"/>
            <w:tcBorders>
              <w:top w:val="nil"/>
              <w:left w:val="nil"/>
              <w:bottom w:val="single" w:sz="4" w:space="0" w:color="auto"/>
              <w:right w:val="single" w:sz="4" w:space="0" w:color="auto"/>
            </w:tcBorders>
            <w:shd w:val="clear" w:color="auto" w:fill="auto"/>
            <w:hideMark/>
          </w:tcPr>
          <w:p w14:paraId="4FD86A5E" w14:textId="77777777" w:rsidR="000F5F7E" w:rsidRPr="001547ED" w:rsidRDefault="000F5F7E" w:rsidP="006B7794">
            <w:pPr>
              <w:jc w:val="center"/>
              <w:rPr>
                <w:color w:val="000000"/>
              </w:rPr>
            </w:pPr>
            <w:r w:rsidRPr="001547ED">
              <w:rPr>
                <w:color w:val="000000"/>
              </w:rPr>
              <w:t>%</w:t>
            </w:r>
          </w:p>
        </w:tc>
        <w:tc>
          <w:tcPr>
            <w:tcW w:w="2463" w:type="pct"/>
            <w:tcBorders>
              <w:top w:val="nil"/>
              <w:left w:val="nil"/>
              <w:bottom w:val="single" w:sz="4" w:space="0" w:color="auto"/>
              <w:right w:val="single" w:sz="4" w:space="0" w:color="auto"/>
            </w:tcBorders>
            <w:shd w:val="clear" w:color="auto" w:fill="auto"/>
            <w:hideMark/>
          </w:tcPr>
          <w:p w14:paraId="3C757669" w14:textId="77777777" w:rsidR="000F5F7E" w:rsidRPr="001547ED" w:rsidRDefault="000F5F7E" w:rsidP="006B7794">
            <w:pPr>
              <w:rPr>
                <w:color w:val="000000"/>
              </w:rPr>
            </w:pPr>
            <w:r w:rsidRPr="001547ED">
              <w:rPr>
                <w:color w:val="000000"/>
              </w:rPr>
              <w:t>Доля респондентов, оценивающих качество предоставления государственных и муниципальных услуг как «очень хорошо» и «скорее хорошо» от общего количества опрошенных</w:t>
            </w:r>
          </w:p>
        </w:tc>
      </w:tr>
      <w:tr w:rsidR="000F5F7E" w:rsidRPr="001547ED" w14:paraId="1A374C57" w14:textId="77777777" w:rsidTr="002F3401">
        <w:trPr>
          <w:trHeight w:val="20"/>
        </w:trPr>
        <w:tc>
          <w:tcPr>
            <w:tcW w:w="373" w:type="pct"/>
            <w:tcBorders>
              <w:top w:val="single" w:sz="4" w:space="0" w:color="auto"/>
              <w:left w:val="single" w:sz="4" w:space="0" w:color="auto"/>
              <w:bottom w:val="single" w:sz="4" w:space="0" w:color="auto"/>
              <w:right w:val="single" w:sz="4" w:space="0" w:color="auto"/>
            </w:tcBorders>
            <w:shd w:val="clear" w:color="auto" w:fill="auto"/>
            <w:hideMark/>
          </w:tcPr>
          <w:p w14:paraId="6A303D11" w14:textId="77777777" w:rsidR="000F5F7E" w:rsidRPr="001547ED" w:rsidRDefault="000F5F7E" w:rsidP="006B7794">
            <w:pPr>
              <w:jc w:val="center"/>
              <w:rPr>
                <w:color w:val="000000"/>
              </w:rPr>
            </w:pPr>
            <w:r w:rsidRPr="001547ED">
              <w:rPr>
                <w:color w:val="000000"/>
              </w:rPr>
              <w:t>3</w:t>
            </w:r>
          </w:p>
        </w:tc>
        <w:tc>
          <w:tcPr>
            <w:tcW w:w="1567" w:type="pct"/>
            <w:tcBorders>
              <w:top w:val="nil"/>
              <w:left w:val="nil"/>
              <w:bottom w:val="single" w:sz="4" w:space="0" w:color="auto"/>
              <w:right w:val="single" w:sz="4" w:space="0" w:color="auto"/>
            </w:tcBorders>
            <w:shd w:val="clear" w:color="auto" w:fill="auto"/>
            <w:hideMark/>
          </w:tcPr>
          <w:p w14:paraId="57A39981" w14:textId="77777777" w:rsidR="000F5F7E" w:rsidRPr="001547ED" w:rsidRDefault="000F5F7E" w:rsidP="006B7794">
            <w:pPr>
              <w:rPr>
                <w:color w:val="000000"/>
              </w:rPr>
            </w:pPr>
            <w:r w:rsidRPr="001547ED">
              <w:rPr>
                <w:color w:val="000000"/>
              </w:rPr>
              <w:t>Среднее время ожидания в очереди при обращении заявителя в МФЦ для получения государственных (муниципальных) услуг.</w:t>
            </w:r>
          </w:p>
        </w:tc>
        <w:tc>
          <w:tcPr>
            <w:tcW w:w="597" w:type="pct"/>
            <w:tcBorders>
              <w:top w:val="nil"/>
              <w:left w:val="nil"/>
              <w:bottom w:val="single" w:sz="4" w:space="0" w:color="auto"/>
              <w:right w:val="single" w:sz="4" w:space="0" w:color="auto"/>
            </w:tcBorders>
            <w:shd w:val="clear" w:color="auto" w:fill="auto"/>
            <w:hideMark/>
          </w:tcPr>
          <w:p w14:paraId="3A44D77C" w14:textId="77777777" w:rsidR="000F5F7E" w:rsidRPr="001547ED" w:rsidRDefault="000F5F7E" w:rsidP="006B7794">
            <w:pPr>
              <w:jc w:val="center"/>
              <w:rPr>
                <w:color w:val="000000"/>
              </w:rPr>
            </w:pPr>
            <w:r w:rsidRPr="001547ED">
              <w:rPr>
                <w:color w:val="000000"/>
              </w:rPr>
              <w:t>мин.</w:t>
            </w:r>
          </w:p>
        </w:tc>
        <w:tc>
          <w:tcPr>
            <w:tcW w:w="2463" w:type="pct"/>
            <w:tcBorders>
              <w:top w:val="nil"/>
              <w:left w:val="nil"/>
              <w:bottom w:val="single" w:sz="4" w:space="0" w:color="auto"/>
              <w:right w:val="single" w:sz="4" w:space="0" w:color="auto"/>
            </w:tcBorders>
            <w:shd w:val="clear" w:color="auto" w:fill="auto"/>
            <w:hideMark/>
          </w:tcPr>
          <w:p w14:paraId="7E0B7FEB" w14:textId="496EA5AA" w:rsidR="000F5F7E" w:rsidRPr="001547ED" w:rsidRDefault="000F5F7E" w:rsidP="006B7794">
            <w:pPr>
              <w:rPr>
                <w:color w:val="000000"/>
              </w:rPr>
            </w:pPr>
            <w:r w:rsidRPr="001547ED">
              <w:rPr>
                <w:color w:val="000000"/>
              </w:rPr>
              <w:t>Среднее арифметическое от значений времени ожидания в очереди при обращении заявителя в МФЦ для получения государственных (муниципальных) услуг, указанных респондентами</w:t>
            </w:r>
            <w:r w:rsidR="00F24006">
              <w:rPr>
                <w:color w:val="000000"/>
              </w:rPr>
              <w:t>.</w:t>
            </w:r>
          </w:p>
        </w:tc>
      </w:tr>
      <w:tr w:rsidR="000F5F7E" w:rsidRPr="001547ED" w14:paraId="76C3F23D"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567863B8" w14:textId="77777777" w:rsidR="000F5F7E" w:rsidRPr="001547ED" w:rsidRDefault="000F5F7E" w:rsidP="006B7794">
            <w:pPr>
              <w:jc w:val="center"/>
              <w:rPr>
                <w:color w:val="000000"/>
              </w:rPr>
            </w:pPr>
            <w:r w:rsidRPr="001547ED">
              <w:rPr>
                <w:color w:val="000000"/>
              </w:rPr>
              <w:t>4</w:t>
            </w:r>
          </w:p>
        </w:tc>
        <w:tc>
          <w:tcPr>
            <w:tcW w:w="1567" w:type="pct"/>
            <w:tcBorders>
              <w:top w:val="nil"/>
              <w:left w:val="nil"/>
              <w:bottom w:val="single" w:sz="4" w:space="0" w:color="auto"/>
              <w:right w:val="single" w:sz="4" w:space="0" w:color="auto"/>
            </w:tcBorders>
            <w:shd w:val="clear" w:color="auto" w:fill="auto"/>
            <w:hideMark/>
          </w:tcPr>
          <w:p w14:paraId="639679EF" w14:textId="77777777" w:rsidR="000F5F7E" w:rsidRPr="001547ED" w:rsidRDefault="000F5F7E" w:rsidP="006B7794">
            <w:pPr>
              <w:rPr>
                <w:color w:val="000000"/>
              </w:rPr>
            </w:pPr>
            <w:r w:rsidRPr="001547ED">
              <w:rPr>
                <w:color w:val="000000"/>
              </w:rPr>
              <w:t>Уровень качества государственных и муниципальных услуг при их предоставлении в МФЦ.</w:t>
            </w:r>
          </w:p>
        </w:tc>
        <w:tc>
          <w:tcPr>
            <w:tcW w:w="597" w:type="pct"/>
            <w:tcBorders>
              <w:top w:val="nil"/>
              <w:left w:val="nil"/>
              <w:bottom w:val="single" w:sz="4" w:space="0" w:color="auto"/>
              <w:right w:val="single" w:sz="4" w:space="0" w:color="auto"/>
            </w:tcBorders>
            <w:shd w:val="clear" w:color="auto" w:fill="auto"/>
            <w:hideMark/>
          </w:tcPr>
          <w:p w14:paraId="1ED0BBD7" w14:textId="77777777" w:rsidR="000F5F7E" w:rsidRPr="001547ED" w:rsidRDefault="000F5F7E" w:rsidP="006B7794">
            <w:pPr>
              <w:jc w:val="center"/>
              <w:rPr>
                <w:color w:val="000000"/>
              </w:rPr>
            </w:pPr>
            <w:r w:rsidRPr="001547ED">
              <w:rPr>
                <w:color w:val="000000"/>
              </w:rPr>
              <w:t>%</w:t>
            </w:r>
          </w:p>
        </w:tc>
        <w:tc>
          <w:tcPr>
            <w:tcW w:w="2463" w:type="pct"/>
            <w:tcBorders>
              <w:top w:val="nil"/>
              <w:left w:val="nil"/>
              <w:bottom w:val="single" w:sz="4" w:space="0" w:color="auto"/>
              <w:right w:val="single" w:sz="4" w:space="0" w:color="auto"/>
            </w:tcBorders>
            <w:shd w:val="clear" w:color="auto" w:fill="auto"/>
            <w:hideMark/>
          </w:tcPr>
          <w:p w14:paraId="3C9377F1" w14:textId="77777777" w:rsidR="008811AF" w:rsidRPr="001547ED" w:rsidRDefault="000F5F7E" w:rsidP="006B7794">
            <w:pPr>
              <w:rPr>
                <w:color w:val="000000"/>
              </w:rPr>
            </w:pPr>
            <w:r w:rsidRPr="001547ED">
              <w:rPr>
                <w:color w:val="000000"/>
              </w:rPr>
              <w:t>Выраженное в процентном соотношении среднее арифметическое от значений баллов по пятибалльной шкале, выставленных заявителями по совокупности параметров качества государственных и муниципальных услуг:</w:t>
            </w:r>
          </w:p>
          <w:p w14:paraId="412EF5BD" w14:textId="77777777" w:rsidR="008811AF" w:rsidRPr="001547ED" w:rsidRDefault="000F5F7E" w:rsidP="006B7794">
            <w:pPr>
              <w:rPr>
                <w:color w:val="000000"/>
              </w:rPr>
            </w:pPr>
            <w:r w:rsidRPr="001547ED">
              <w:rPr>
                <w:color w:val="000000"/>
              </w:rPr>
              <w:t>а) вежливость сотрудников МФЦ, предоставляющих услугу;</w:t>
            </w:r>
          </w:p>
          <w:p w14:paraId="3D44AF26" w14:textId="77777777" w:rsidR="008811AF" w:rsidRPr="001547ED" w:rsidRDefault="000F5F7E" w:rsidP="006B7794">
            <w:pPr>
              <w:rPr>
                <w:color w:val="000000"/>
              </w:rPr>
            </w:pPr>
            <w:r w:rsidRPr="001547ED">
              <w:rPr>
                <w:color w:val="000000"/>
              </w:rPr>
              <w:t>б) комфортность оказания услуги (условия для заполнения посетителями документов, условия ожидания, наличие туалета, парковки и т.д.);</w:t>
            </w:r>
          </w:p>
          <w:p w14:paraId="48C2DDCE" w14:textId="149B7AFC" w:rsidR="000F5F7E" w:rsidRPr="001547ED" w:rsidRDefault="000F5F7E" w:rsidP="006B7794">
            <w:pPr>
              <w:rPr>
                <w:color w:val="000000"/>
              </w:rPr>
            </w:pPr>
            <w:r w:rsidRPr="001547ED">
              <w:rPr>
                <w:color w:val="000000"/>
              </w:rPr>
              <w:t>в) профессионализм сотрудников (точность и правильность заполнения документов сотрудниками МФЦ).</w:t>
            </w:r>
          </w:p>
        </w:tc>
      </w:tr>
      <w:tr w:rsidR="000F5F7E" w:rsidRPr="001547ED" w14:paraId="1058B771"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5630F629" w14:textId="77777777" w:rsidR="000F5F7E" w:rsidRPr="001547ED" w:rsidRDefault="000F5F7E" w:rsidP="006B7794">
            <w:pPr>
              <w:jc w:val="center"/>
              <w:rPr>
                <w:color w:val="000000"/>
              </w:rPr>
            </w:pPr>
            <w:r w:rsidRPr="001547ED">
              <w:rPr>
                <w:color w:val="000000"/>
              </w:rPr>
              <w:t>5</w:t>
            </w:r>
          </w:p>
        </w:tc>
        <w:tc>
          <w:tcPr>
            <w:tcW w:w="1567" w:type="pct"/>
            <w:tcBorders>
              <w:top w:val="nil"/>
              <w:left w:val="nil"/>
              <w:bottom w:val="single" w:sz="4" w:space="0" w:color="auto"/>
              <w:right w:val="single" w:sz="4" w:space="0" w:color="auto"/>
            </w:tcBorders>
            <w:shd w:val="clear" w:color="auto" w:fill="auto"/>
            <w:hideMark/>
          </w:tcPr>
          <w:p w14:paraId="2F60613B" w14:textId="77777777" w:rsidR="000F5F7E" w:rsidRPr="001547ED" w:rsidRDefault="000F5F7E" w:rsidP="006B7794">
            <w:pPr>
              <w:rPr>
                <w:color w:val="000000"/>
              </w:rPr>
            </w:pPr>
            <w:r w:rsidRPr="001547ED">
              <w:rPr>
                <w:color w:val="000000"/>
              </w:rPr>
              <w:t xml:space="preserve">Уровень доступности государственных </w:t>
            </w:r>
            <w:r w:rsidRPr="001547ED">
              <w:rPr>
                <w:color w:val="000000"/>
              </w:rPr>
              <w:lastRenderedPageBreak/>
              <w:t>(муниципальных) услуг при их предоставлении в МФЦ.</w:t>
            </w:r>
          </w:p>
        </w:tc>
        <w:tc>
          <w:tcPr>
            <w:tcW w:w="597" w:type="pct"/>
            <w:tcBorders>
              <w:top w:val="nil"/>
              <w:left w:val="nil"/>
              <w:bottom w:val="single" w:sz="4" w:space="0" w:color="auto"/>
              <w:right w:val="single" w:sz="4" w:space="0" w:color="auto"/>
            </w:tcBorders>
            <w:shd w:val="clear" w:color="auto" w:fill="auto"/>
            <w:hideMark/>
          </w:tcPr>
          <w:p w14:paraId="1F7EE236" w14:textId="77777777" w:rsidR="000F5F7E" w:rsidRPr="001547ED" w:rsidRDefault="000F5F7E" w:rsidP="006B7794">
            <w:pPr>
              <w:jc w:val="center"/>
              <w:rPr>
                <w:color w:val="000000"/>
              </w:rPr>
            </w:pPr>
            <w:r w:rsidRPr="001547ED">
              <w:rPr>
                <w:color w:val="000000"/>
              </w:rPr>
              <w:lastRenderedPageBreak/>
              <w:t>%</w:t>
            </w:r>
          </w:p>
        </w:tc>
        <w:tc>
          <w:tcPr>
            <w:tcW w:w="2463" w:type="pct"/>
            <w:tcBorders>
              <w:top w:val="nil"/>
              <w:left w:val="nil"/>
              <w:bottom w:val="single" w:sz="4" w:space="0" w:color="auto"/>
              <w:right w:val="single" w:sz="4" w:space="0" w:color="auto"/>
            </w:tcBorders>
            <w:shd w:val="clear" w:color="auto" w:fill="auto"/>
            <w:hideMark/>
          </w:tcPr>
          <w:p w14:paraId="40CEA957" w14:textId="77777777" w:rsidR="000838AF" w:rsidRDefault="000F5F7E" w:rsidP="006B7794">
            <w:pPr>
              <w:rPr>
                <w:color w:val="000000"/>
              </w:rPr>
            </w:pPr>
            <w:r w:rsidRPr="001547ED">
              <w:rPr>
                <w:color w:val="000000"/>
              </w:rPr>
              <w:t xml:space="preserve">Выраженное в процентном соотношении среднее арифметическое от значений баллов </w:t>
            </w:r>
            <w:r w:rsidRPr="001547ED">
              <w:rPr>
                <w:color w:val="000000"/>
              </w:rPr>
              <w:lastRenderedPageBreak/>
              <w:t>по пятибалльной школе, выставленных заявителями по совокупности параметров доступности государственных и муниципальных услуг:</w:t>
            </w:r>
            <w:r w:rsidR="002F3401" w:rsidRPr="001547ED">
              <w:rPr>
                <w:color w:val="000000"/>
              </w:rPr>
              <w:t xml:space="preserve"> </w:t>
            </w:r>
            <w:r w:rsidRPr="001547ED">
              <w:rPr>
                <w:color w:val="000000"/>
              </w:rPr>
              <w:t>а) доступность информации о порядке предоставления услуги;</w:t>
            </w:r>
          </w:p>
          <w:p w14:paraId="1D077A67" w14:textId="77777777" w:rsidR="000838AF" w:rsidRDefault="000F5F7E" w:rsidP="006B7794">
            <w:pPr>
              <w:rPr>
                <w:color w:val="000000"/>
              </w:rPr>
            </w:pPr>
            <w:r w:rsidRPr="001547ED">
              <w:rPr>
                <w:color w:val="000000"/>
              </w:rPr>
              <w:t>б) полнота и понятность предоставленной информации;</w:t>
            </w:r>
          </w:p>
          <w:p w14:paraId="798977BB" w14:textId="77777777" w:rsidR="000838AF" w:rsidRDefault="000F5F7E" w:rsidP="006B7794">
            <w:pPr>
              <w:rPr>
                <w:color w:val="000000"/>
              </w:rPr>
            </w:pPr>
            <w:r w:rsidRPr="001547ED">
              <w:rPr>
                <w:color w:val="000000"/>
              </w:rPr>
              <w:t>в) удобство графика работы МФЦ;</w:t>
            </w:r>
          </w:p>
          <w:p w14:paraId="61B8F9EC" w14:textId="43C62087" w:rsidR="000F5F7E" w:rsidRPr="001547ED" w:rsidRDefault="000F5F7E" w:rsidP="006B7794">
            <w:pPr>
              <w:rPr>
                <w:color w:val="000000"/>
              </w:rPr>
            </w:pPr>
            <w:r w:rsidRPr="001547ED">
              <w:rPr>
                <w:color w:val="000000"/>
              </w:rPr>
              <w:t>г) получение информации о стадии рассмотрения обращения.</w:t>
            </w:r>
          </w:p>
        </w:tc>
      </w:tr>
      <w:tr w:rsidR="000F5F7E" w:rsidRPr="001547ED" w14:paraId="3F059287"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36822253" w14:textId="77777777" w:rsidR="000F5F7E" w:rsidRPr="001547ED" w:rsidRDefault="000F5F7E" w:rsidP="006B7794">
            <w:pPr>
              <w:jc w:val="center"/>
              <w:rPr>
                <w:color w:val="000000"/>
              </w:rPr>
            </w:pPr>
            <w:r w:rsidRPr="001547ED">
              <w:rPr>
                <w:color w:val="000000"/>
              </w:rPr>
              <w:lastRenderedPageBreak/>
              <w:t>6.</w:t>
            </w:r>
          </w:p>
        </w:tc>
        <w:tc>
          <w:tcPr>
            <w:tcW w:w="1567" w:type="pct"/>
            <w:tcBorders>
              <w:top w:val="nil"/>
              <w:left w:val="nil"/>
              <w:bottom w:val="single" w:sz="4" w:space="0" w:color="auto"/>
              <w:right w:val="single" w:sz="4" w:space="0" w:color="auto"/>
            </w:tcBorders>
            <w:shd w:val="clear" w:color="auto" w:fill="auto"/>
            <w:hideMark/>
          </w:tcPr>
          <w:p w14:paraId="396B8D70" w14:textId="77777777" w:rsidR="000F5F7E" w:rsidRPr="001547ED" w:rsidRDefault="000F5F7E" w:rsidP="006B7794">
            <w:pPr>
              <w:rPr>
                <w:color w:val="000000"/>
              </w:rPr>
            </w:pPr>
            <w:r w:rsidRPr="001547ED">
              <w:rPr>
                <w:color w:val="000000"/>
              </w:rPr>
              <w:t>Динамика уровня качества и доступности государственных и муниципальных услуг при их предоставлении в МФЦ</w:t>
            </w:r>
          </w:p>
        </w:tc>
        <w:tc>
          <w:tcPr>
            <w:tcW w:w="597" w:type="pct"/>
            <w:tcBorders>
              <w:top w:val="nil"/>
              <w:left w:val="nil"/>
              <w:bottom w:val="single" w:sz="4" w:space="0" w:color="auto"/>
              <w:right w:val="single" w:sz="4" w:space="0" w:color="auto"/>
            </w:tcBorders>
            <w:shd w:val="clear" w:color="auto" w:fill="auto"/>
            <w:hideMark/>
          </w:tcPr>
          <w:p w14:paraId="6E1DDFDF" w14:textId="77777777" w:rsidR="000F5F7E" w:rsidRPr="001547ED" w:rsidRDefault="000F5F7E" w:rsidP="006B7794">
            <w:pPr>
              <w:jc w:val="center"/>
              <w:rPr>
                <w:color w:val="000000"/>
              </w:rPr>
            </w:pPr>
            <w:r w:rsidRPr="001547ED">
              <w:rPr>
                <w:color w:val="000000"/>
              </w:rPr>
              <w:t>%</w:t>
            </w:r>
          </w:p>
        </w:tc>
        <w:tc>
          <w:tcPr>
            <w:tcW w:w="2463" w:type="pct"/>
            <w:tcBorders>
              <w:top w:val="nil"/>
              <w:left w:val="nil"/>
              <w:bottom w:val="single" w:sz="4" w:space="0" w:color="auto"/>
              <w:right w:val="single" w:sz="4" w:space="0" w:color="auto"/>
            </w:tcBorders>
            <w:shd w:val="clear" w:color="auto" w:fill="auto"/>
            <w:hideMark/>
          </w:tcPr>
          <w:p w14:paraId="5FF2025F" w14:textId="77777777" w:rsidR="000838AF" w:rsidRDefault="000F5F7E" w:rsidP="006B7794">
            <w:pPr>
              <w:rPr>
                <w:color w:val="000000"/>
              </w:rPr>
            </w:pPr>
            <w:r w:rsidRPr="001547ED">
              <w:rPr>
                <w:color w:val="000000"/>
              </w:rPr>
              <w:t>Доли респондентов, указавших, что качество и доступность предоставления государственных и муниципальных услуг:</w:t>
            </w:r>
            <w:r w:rsidR="002F3401" w:rsidRPr="001547ED">
              <w:rPr>
                <w:color w:val="000000"/>
              </w:rPr>
              <w:t xml:space="preserve"> </w:t>
            </w:r>
            <w:r w:rsidRPr="001547ED">
              <w:rPr>
                <w:color w:val="000000"/>
              </w:rPr>
              <w:t>а) «улучшилось» или «скорее улучшилось»;</w:t>
            </w:r>
          </w:p>
          <w:p w14:paraId="0D1E8FFB" w14:textId="77777777" w:rsidR="000838AF" w:rsidRDefault="000F5F7E" w:rsidP="006B7794">
            <w:pPr>
              <w:rPr>
                <w:color w:val="000000"/>
              </w:rPr>
            </w:pPr>
            <w:r w:rsidRPr="001547ED">
              <w:rPr>
                <w:color w:val="000000"/>
              </w:rPr>
              <w:t>б) «не изменилось»;</w:t>
            </w:r>
          </w:p>
          <w:p w14:paraId="18CF5FA8" w14:textId="0AA9D296" w:rsidR="000838AF" w:rsidRDefault="000F5F7E" w:rsidP="006B7794">
            <w:pPr>
              <w:rPr>
                <w:color w:val="000000"/>
              </w:rPr>
            </w:pPr>
            <w:r w:rsidRPr="001547ED">
              <w:rPr>
                <w:color w:val="000000"/>
              </w:rPr>
              <w:t>в) «ухудшилось» или «скорее ухудшилось»;</w:t>
            </w:r>
          </w:p>
          <w:p w14:paraId="0B225438" w14:textId="0F6401E8" w:rsidR="000F5F7E" w:rsidRPr="001547ED" w:rsidRDefault="000F5F7E" w:rsidP="006B7794">
            <w:pPr>
              <w:rPr>
                <w:color w:val="000000"/>
              </w:rPr>
            </w:pPr>
            <w:r w:rsidRPr="001547ED">
              <w:rPr>
                <w:color w:val="000000"/>
              </w:rPr>
              <w:t>г) затруднились ответить</w:t>
            </w:r>
          </w:p>
        </w:tc>
      </w:tr>
      <w:tr w:rsidR="000F5F7E" w:rsidRPr="001547ED" w14:paraId="7D2F0604"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53D328FF" w14:textId="77777777" w:rsidR="000F5F7E" w:rsidRPr="001547ED" w:rsidRDefault="000F5F7E" w:rsidP="006B7794">
            <w:pPr>
              <w:jc w:val="center"/>
              <w:rPr>
                <w:color w:val="000000"/>
              </w:rPr>
            </w:pPr>
            <w:r w:rsidRPr="001547ED">
              <w:rPr>
                <w:color w:val="000000"/>
              </w:rPr>
              <w:t>7</w:t>
            </w:r>
          </w:p>
        </w:tc>
        <w:tc>
          <w:tcPr>
            <w:tcW w:w="1567" w:type="pct"/>
            <w:tcBorders>
              <w:top w:val="nil"/>
              <w:left w:val="nil"/>
              <w:bottom w:val="single" w:sz="4" w:space="0" w:color="auto"/>
              <w:right w:val="single" w:sz="4" w:space="0" w:color="auto"/>
            </w:tcBorders>
            <w:shd w:val="clear" w:color="auto" w:fill="auto"/>
            <w:hideMark/>
          </w:tcPr>
          <w:p w14:paraId="66D8A450" w14:textId="77777777" w:rsidR="000F5F7E" w:rsidRPr="001547ED" w:rsidRDefault="000F5F7E" w:rsidP="006B7794">
            <w:pPr>
              <w:rPr>
                <w:color w:val="000000"/>
              </w:rPr>
            </w:pPr>
            <w:r w:rsidRPr="001547ED">
              <w:rPr>
                <w:color w:val="000000"/>
              </w:rPr>
              <w:t>Количество обращений заявителя в МФЦ за получением одной государственной (муниципальной) услуги.</w:t>
            </w:r>
          </w:p>
        </w:tc>
        <w:tc>
          <w:tcPr>
            <w:tcW w:w="597" w:type="pct"/>
            <w:tcBorders>
              <w:top w:val="nil"/>
              <w:left w:val="nil"/>
              <w:bottom w:val="single" w:sz="4" w:space="0" w:color="auto"/>
              <w:right w:val="single" w:sz="4" w:space="0" w:color="auto"/>
            </w:tcBorders>
            <w:shd w:val="clear" w:color="auto" w:fill="auto"/>
            <w:hideMark/>
          </w:tcPr>
          <w:p w14:paraId="20247D90" w14:textId="77777777" w:rsidR="000F5F7E" w:rsidRPr="001547ED" w:rsidRDefault="000F5F7E" w:rsidP="006B7794">
            <w:pPr>
              <w:jc w:val="center"/>
              <w:rPr>
                <w:color w:val="000000"/>
              </w:rPr>
            </w:pPr>
            <w:r w:rsidRPr="001547ED">
              <w:rPr>
                <w:color w:val="000000"/>
              </w:rPr>
              <w:t>ед.</w:t>
            </w:r>
          </w:p>
        </w:tc>
        <w:tc>
          <w:tcPr>
            <w:tcW w:w="2463" w:type="pct"/>
            <w:tcBorders>
              <w:top w:val="nil"/>
              <w:left w:val="nil"/>
              <w:bottom w:val="single" w:sz="4" w:space="0" w:color="auto"/>
              <w:right w:val="single" w:sz="4" w:space="0" w:color="auto"/>
            </w:tcBorders>
            <w:shd w:val="clear" w:color="auto" w:fill="auto"/>
            <w:hideMark/>
          </w:tcPr>
          <w:p w14:paraId="32F1B164" w14:textId="77777777" w:rsidR="000F5F7E" w:rsidRPr="001547ED" w:rsidRDefault="000F5F7E" w:rsidP="006B7794">
            <w:pPr>
              <w:rPr>
                <w:color w:val="000000"/>
              </w:rPr>
            </w:pPr>
            <w:r w:rsidRPr="001547ED">
              <w:rPr>
                <w:color w:val="000000"/>
              </w:rPr>
              <w:t>Среднее арифметическое от значений показателя ответов на вопрос «Сколько всего раз Вам пришлось обращаться в МФЦ за получением данной услуги», указанных респондентами по всем услугам во всех МФЦ.</w:t>
            </w:r>
          </w:p>
        </w:tc>
      </w:tr>
      <w:tr w:rsidR="000F5F7E" w:rsidRPr="001547ED" w14:paraId="31F5BD69"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1006CC9B" w14:textId="77777777" w:rsidR="000F5F7E" w:rsidRPr="001547ED" w:rsidRDefault="000F5F7E" w:rsidP="006B7794">
            <w:pPr>
              <w:jc w:val="center"/>
              <w:rPr>
                <w:color w:val="000000"/>
              </w:rPr>
            </w:pPr>
            <w:r w:rsidRPr="001547ED">
              <w:rPr>
                <w:color w:val="000000"/>
              </w:rPr>
              <w:t>8</w:t>
            </w:r>
          </w:p>
        </w:tc>
        <w:tc>
          <w:tcPr>
            <w:tcW w:w="1567" w:type="pct"/>
            <w:tcBorders>
              <w:top w:val="nil"/>
              <w:left w:val="nil"/>
              <w:bottom w:val="single" w:sz="4" w:space="0" w:color="auto"/>
              <w:right w:val="single" w:sz="4" w:space="0" w:color="auto"/>
            </w:tcBorders>
            <w:shd w:val="clear" w:color="auto" w:fill="auto"/>
            <w:hideMark/>
          </w:tcPr>
          <w:p w14:paraId="6FE4013D" w14:textId="77777777" w:rsidR="000F5F7E" w:rsidRPr="001547ED" w:rsidRDefault="000F5F7E" w:rsidP="006B7794">
            <w:pPr>
              <w:rPr>
                <w:color w:val="000000"/>
              </w:rPr>
            </w:pPr>
            <w:r w:rsidRPr="001547ED">
              <w:rPr>
                <w:color w:val="000000"/>
              </w:rPr>
              <w:t>Количество обращений заявителя в различные инстанции и учреждения для получения одной государственной (муниципальной) услуги.</w:t>
            </w:r>
          </w:p>
        </w:tc>
        <w:tc>
          <w:tcPr>
            <w:tcW w:w="597" w:type="pct"/>
            <w:tcBorders>
              <w:top w:val="nil"/>
              <w:left w:val="nil"/>
              <w:bottom w:val="single" w:sz="4" w:space="0" w:color="auto"/>
              <w:right w:val="single" w:sz="4" w:space="0" w:color="auto"/>
            </w:tcBorders>
            <w:shd w:val="clear" w:color="auto" w:fill="auto"/>
            <w:hideMark/>
          </w:tcPr>
          <w:p w14:paraId="19108470" w14:textId="77777777" w:rsidR="000F5F7E" w:rsidRPr="001547ED" w:rsidRDefault="000F5F7E" w:rsidP="006B7794">
            <w:pPr>
              <w:jc w:val="center"/>
              <w:rPr>
                <w:color w:val="000000"/>
              </w:rPr>
            </w:pPr>
            <w:r w:rsidRPr="001547ED">
              <w:rPr>
                <w:color w:val="000000"/>
              </w:rPr>
              <w:t>ед.</w:t>
            </w:r>
          </w:p>
        </w:tc>
        <w:tc>
          <w:tcPr>
            <w:tcW w:w="2463" w:type="pct"/>
            <w:tcBorders>
              <w:top w:val="nil"/>
              <w:left w:val="nil"/>
              <w:bottom w:val="single" w:sz="4" w:space="0" w:color="auto"/>
              <w:right w:val="single" w:sz="4" w:space="0" w:color="auto"/>
            </w:tcBorders>
            <w:shd w:val="clear" w:color="auto" w:fill="auto"/>
            <w:hideMark/>
          </w:tcPr>
          <w:p w14:paraId="29B57928" w14:textId="77777777" w:rsidR="000F5F7E" w:rsidRPr="001547ED" w:rsidRDefault="000F5F7E" w:rsidP="006B7794">
            <w:pPr>
              <w:rPr>
                <w:color w:val="000000"/>
              </w:rPr>
            </w:pPr>
            <w:r w:rsidRPr="001547ED">
              <w:rPr>
                <w:color w:val="000000"/>
              </w:rPr>
              <w:t>Среднее арифметическое от значений показателя ответов на вопрос «Сколько всего раз Вам пришлось обращаться в различные инстанции и учреждения для получения данной государственной (муниципальной) услуги», указанных респондентами по всем услугам во всех точках опроса.</w:t>
            </w:r>
          </w:p>
        </w:tc>
      </w:tr>
      <w:tr w:rsidR="000F5F7E" w:rsidRPr="001547ED" w14:paraId="19392EE2"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3B7042BB" w14:textId="77777777" w:rsidR="000F5F7E" w:rsidRPr="001547ED" w:rsidRDefault="000F5F7E" w:rsidP="006B7794">
            <w:pPr>
              <w:jc w:val="center"/>
              <w:rPr>
                <w:color w:val="000000"/>
              </w:rPr>
            </w:pPr>
            <w:r w:rsidRPr="001547ED">
              <w:rPr>
                <w:color w:val="000000"/>
              </w:rPr>
              <w:t>9</w:t>
            </w:r>
          </w:p>
        </w:tc>
        <w:tc>
          <w:tcPr>
            <w:tcW w:w="1567" w:type="pct"/>
            <w:tcBorders>
              <w:top w:val="nil"/>
              <w:left w:val="nil"/>
              <w:bottom w:val="single" w:sz="4" w:space="0" w:color="auto"/>
              <w:right w:val="single" w:sz="4" w:space="0" w:color="auto"/>
            </w:tcBorders>
            <w:shd w:val="clear" w:color="auto" w:fill="auto"/>
            <w:hideMark/>
          </w:tcPr>
          <w:p w14:paraId="5CBCD4C0" w14:textId="77777777" w:rsidR="000F5F7E" w:rsidRPr="001547ED" w:rsidRDefault="000F5F7E" w:rsidP="006B7794">
            <w:pPr>
              <w:rPr>
                <w:color w:val="000000"/>
              </w:rPr>
            </w:pPr>
            <w:r w:rsidRPr="001547ED">
              <w:rPr>
                <w:color w:val="000000"/>
              </w:rPr>
              <w:t>Количество документов, предоставляемых заявителем в МФЦ для получения одной государственной (муниципальной) услуги.</w:t>
            </w:r>
          </w:p>
        </w:tc>
        <w:tc>
          <w:tcPr>
            <w:tcW w:w="597" w:type="pct"/>
            <w:tcBorders>
              <w:top w:val="nil"/>
              <w:left w:val="nil"/>
              <w:bottom w:val="single" w:sz="4" w:space="0" w:color="auto"/>
              <w:right w:val="single" w:sz="4" w:space="0" w:color="auto"/>
            </w:tcBorders>
            <w:shd w:val="clear" w:color="auto" w:fill="auto"/>
            <w:hideMark/>
          </w:tcPr>
          <w:p w14:paraId="533ABB44" w14:textId="77777777" w:rsidR="000F5F7E" w:rsidRPr="001547ED" w:rsidRDefault="000F5F7E" w:rsidP="006B7794">
            <w:pPr>
              <w:jc w:val="center"/>
              <w:rPr>
                <w:color w:val="000000"/>
              </w:rPr>
            </w:pPr>
            <w:r w:rsidRPr="001547ED">
              <w:rPr>
                <w:color w:val="000000"/>
              </w:rPr>
              <w:t>ед.</w:t>
            </w:r>
          </w:p>
        </w:tc>
        <w:tc>
          <w:tcPr>
            <w:tcW w:w="2463" w:type="pct"/>
            <w:tcBorders>
              <w:top w:val="nil"/>
              <w:left w:val="nil"/>
              <w:bottom w:val="single" w:sz="4" w:space="0" w:color="auto"/>
              <w:right w:val="single" w:sz="4" w:space="0" w:color="auto"/>
            </w:tcBorders>
            <w:shd w:val="clear" w:color="auto" w:fill="auto"/>
            <w:hideMark/>
          </w:tcPr>
          <w:p w14:paraId="5CBEE2F8" w14:textId="77777777" w:rsidR="00F24006" w:rsidRDefault="000F5F7E" w:rsidP="006B7794">
            <w:pPr>
              <w:rPr>
                <w:color w:val="000000"/>
              </w:rPr>
            </w:pPr>
            <w:r w:rsidRPr="001547ED">
              <w:rPr>
                <w:color w:val="000000"/>
              </w:rPr>
              <w:t>Среднее арифметическое от значений показателя ответов на вопрос: «Какое количество документов Вы предоставили в МФЦ для получения данной услуги?», указанных респондентами по всем услугам во всех точках опроса.</w:t>
            </w:r>
          </w:p>
          <w:p w14:paraId="0F2F00AA" w14:textId="49EDF8CD" w:rsidR="000F5F7E" w:rsidRPr="001547ED" w:rsidRDefault="000F5F7E" w:rsidP="006B7794">
            <w:pPr>
              <w:rPr>
                <w:color w:val="000000"/>
              </w:rPr>
            </w:pPr>
            <w:r w:rsidRPr="001547ED">
              <w:rPr>
                <w:color w:val="000000"/>
              </w:rPr>
              <w:t>Рассчитывается по каждой услуге отдельно.</w:t>
            </w:r>
          </w:p>
        </w:tc>
      </w:tr>
      <w:tr w:rsidR="000F5F7E" w:rsidRPr="001547ED" w14:paraId="6814A57E"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41C865A0" w14:textId="77777777" w:rsidR="000F5F7E" w:rsidRPr="001547ED" w:rsidRDefault="000F5F7E" w:rsidP="006B7794">
            <w:pPr>
              <w:jc w:val="center"/>
              <w:rPr>
                <w:color w:val="000000"/>
              </w:rPr>
            </w:pPr>
            <w:r w:rsidRPr="001547ED">
              <w:rPr>
                <w:color w:val="000000"/>
              </w:rPr>
              <w:t>10</w:t>
            </w:r>
          </w:p>
        </w:tc>
        <w:tc>
          <w:tcPr>
            <w:tcW w:w="1567" w:type="pct"/>
            <w:tcBorders>
              <w:top w:val="nil"/>
              <w:left w:val="nil"/>
              <w:bottom w:val="single" w:sz="4" w:space="0" w:color="auto"/>
              <w:right w:val="single" w:sz="4" w:space="0" w:color="auto"/>
            </w:tcBorders>
            <w:shd w:val="clear" w:color="auto" w:fill="auto"/>
            <w:hideMark/>
          </w:tcPr>
          <w:p w14:paraId="3FEF7694" w14:textId="77777777" w:rsidR="000F5F7E" w:rsidRPr="001547ED" w:rsidRDefault="000F5F7E" w:rsidP="006B7794">
            <w:pPr>
              <w:rPr>
                <w:color w:val="000000"/>
              </w:rPr>
            </w:pPr>
            <w:r w:rsidRPr="001547ED">
              <w:rPr>
                <w:color w:val="000000"/>
              </w:rPr>
              <w:t>Уровень временных издержек заявителей при получении государственных (муниципальных) услуг в МФЦ</w:t>
            </w:r>
          </w:p>
        </w:tc>
        <w:tc>
          <w:tcPr>
            <w:tcW w:w="597" w:type="pct"/>
            <w:tcBorders>
              <w:top w:val="nil"/>
              <w:left w:val="nil"/>
              <w:bottom w:val="single" w:sz="4" w:space="0" w:color="auto"/>
              <w:right w:val="single" w:sz="4" w:space="0" w:color="auto"/>
            </w:tcBorders>
            <w:shd w:val="clear" w:color="auto" w:fill="auto"/>
            <w:hideMark/>
          </w:tcPr>
          <w:p w14:paraId="60A4E23B" w14:textId="77777777" w:rsidR="000F5F7E" w:rsidRPr="001547ED" w:rsidRDefault="000F5F7E" w:rsidP="006B7794">
            <w:pPr>
              <w:jc w:val="center"/>
              <w:rPr>
                <w:color w:val="000000"/>
              </w:rPr>
            </w:pPr>
            <w:r w:rsidRPr="001547ED">
              <w:rPr>
                <w:color w:val="000000"/>
              </w:rPr>
              <w:t>%</w:t>
            </w:r>
          </w:p>
        </w:tc>
        <w:tc>
          <w:tcPr>
            <w:tcW w:w="2463" w:type="pct"/>
            <w:tcBorders>
              <w:top w:val="nil"/>
              <w:left w:val="nil"/>
              <w:bottom w:val="single" w:sz="4" w:space="0" w:color="auto"/>
              <w:right w:val="single" w:sz="4" w:space="0" w:color="auto"/>
            </w:tcBorders>
            <w:shd w:val="clear" w:color="auto" w:fill="auto"/>
            <w:hideMark/>
          </w:tcPr>
          <w:p w14:paraId="4DF6DD82" w14:textId="77777777" w:rsidR="000838AF" w:rsidRDefault="000F5F7E" w:rsidP="006B7794">
            <w:pPr>
              <w:rPr>
                <w:color w:val="000000"/>
              </w:rPr>
            </w:pPr>
            <w:r w:rsidRPr="001547ED">
              <w:rPr>
                <w:color w:val="000000"/>
              </w:rPr>
              <w:t>Отношение фактических временных издержек заявителя при получении услуги к нормативно установленному сроку предоставления услуги, выраженное в процентах.</w:t>
            </w:r>
          </w:p>
          <w:p w14:paraId="3087E2CD" w14:textId="1F1AD052" w:rsidR="000F5F7E" w:rsidRPr="001547ED" w:rsidRDefault="000F5F7E" w:rsidP="006B7794">
            <w:pPr>
              <w:rPr>
                <w:color w:val="000000"/>
              </w:rPr>
            </w:pPr>
            <w:r w:rsidRPr="001547ED">
              <w:rPr>
                <w:color w:val="000000"/>
              </w:rPr>
              <w:t>Рассчитывается отдельно по каждой услуге, затем итоговый показатель рассчитывается как среднее арифметическое соответствующих показателей по всем услугам.</w:t>
            </w:r>
          </w:p>
        </w:tc>
      </w:tr>
      <w:tr w:rsidR="000F5F7E" w:rsidRPr="001547ED" w14:paraId="759D465C"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7B1DB680" w14:textId="77777777" w:rsidR="000F5F7E" w:rsidRPr="001547ED" w:rsidRDefault="000F5F7E" w:rsidP="006B7794">
            <w:pPr>
              <w:jc w:val="center"/>
              <w:rPr>
                <w:color w:val="000000"/>
              </w:rPr>
            </w:pPr>
            <w:r w:rsidRPr="001547ED">
              <w:rPr>
                <w:color w:val="000000"/>
              </w:rPr>
              <w:t>11</w:t>
            </w:r>
          </w:p>
        </w:tc>
        <w:tc>
          <w:tcPr>
            <w:tcW w:w="1567" w:type="pct"/>
            <w:tcBorders>
              <w:top w:val="nil"/>
              <w:left w:val="nil"/>
              <w:bottom w:val="single" w:sz="4" w:space="0" w:color="auto"/>
              <w:right w:val="single" w:sz="4" w:space="0" w:color="auto"/>
            </w:tcBorders>
            <w:shd w:val="clear" w:color="auto" w:fill="auto"/>
            <w:hideMark/>
          </w:tcPr>
          <w:p w14:paraId="3DEF43A3" w14:textId="77777777" w:rsidR="000F5F7E" w:rsidRPr="001547ED" w:rsidRDefault="000F5F7E" w:rsidP="006B7794">
            <w:pPr>
              <w:rPr>
                <w:color w:val="000000"/>
              </w:rPr>
            </w:pPr>
            <w:r w:rsidRPr="001547ED">
              <w:rPr>
                <w:color w:val="000000"/>
              </w:rPr>
              <w:t xml:space="preserve">Уровень финансовых </w:t>
            </w:r>
            <w:r w:rsidRPr="001547ED">
              <w:rPr>
                <w:color w:val="000000"/>
              </w:rPr>
              <w:lastRenderedPageBreak/>
              <w:t>издержек заявителей при получении государственных (муниципальных) услуг.</w:t>
            </w:r>
          </w:p>
        </w:tc>
        <w:tc>
          <w:tcPr>
            <w:tcW w:w="597" w:type="pct"/>
            <w:tcBorders>
              <w:top w:val="nil"/>
              <w:left w:val="nil"/>
              <w:bottom w:val="single" w:sz="4" w:space="0" w:color="auto"/>
              <w:right w:val="single" w:sz="4" w:space="0" w:color="auto"/>
            </w:tcBorders>
            <w:shd w:val="clear" w:color="auto" w:fill="auto"/>
            <w:hideMark/>
          </w:tcPr>
          <w:p w14:paraId="1F0296DD" w14:textId="77777777" w:rsidR="000F5F7E" w:rsidRPr="001547ED" w:rsidRDefault="000F5F7E" w:rsidP="006B7794">
            <w:pPr>
              <w:jc w:val="center"/>
              <w:rPr>
                <w:color w:val="000000"/>
              </w:rPr>
            </w:pPr>
            <w:r w:rsidRPr="001547ED">
              <w:rPr>
                <w:color w:val="000000"/>
              </w:rPr>
              <w:lastRenderedPageBreak/>
              <w:t>руб.</w:t>
            </w:r>
          </w:p>
        </w:tc>
        <w:tc>
          <w:tcPr>
            <w:tcW w:w="2463" w:type="pct"/>
            <w:tcBorders>
              <w:top w:val="nil"/>
              <w:left w:val="nil"/>
              <w:bottom w:val="single" w:sz="4" w:space="0" w:color="auto"/>
              <w:right w:val="single" w:sz="4" w:space="0" w:color="auto"/>
            </w:tcBorders>
            <w:shd w:val="clear" w:color="auto" w:fill="auto"/>
            <w:hideMark/>
          </w:tcPr>
          <w:p w14:paraId="21493A4C" w14:textId="77777777" w:rsidR="000838AF" w:rsidRDefault="000F5F7E" w:rsidP="006B7794">
            <w:pPr>
              <w:rPr>
                <w:color w:val="000000"/>
              </w:rPr>
            </w:pPr>
            <w:r w:rsidRPr="001547ED">
              <w:rPr>
                <w:color w:val="000000"/>
              </w:rPr>
              <w:t xml:space="preserve">Среднее арифметическое от значений </w:t>
            </w:r>
            <w:r w:rsidRPr="001547ED">
              <w:rPr>
                <w:color w:val="000000"/>
              </w:rPr>
              <w:lastRenderedPageBreak/>
              <w:t>показателя ответов на вопрос «Какова сумма ваших официальных расходов на получение данной государственной (муниципальной) услуги», указанных респондентами по всем услугам во всех точках опроса.</w:t>
            </w:r>
          </w:p>
          <w:p w14:paraId="41625D2C" w14:textId="019E9F3C" w:rsidR="000F5F7E" w:rsidRPr="001547ED" w:rsidRDefault="000F5F7E" w:rsidP="006B7794">
            <w:pPr>
              <w:rPr>
                <w:color w:val="000000"/>
              </w:rPr>
            </w:pPr>
            <w:r w:rsidRPr="001547ED">
              <w:rPr>
                <w:color w:val="000000"/>
              </w:rPr>
              <w:t>Рассчитывается по каждой услуге отдельно.</w:t>
            </w:r>
          </w:p>
        </w:tc>
      </w:tr>
      <w:tr w:rsidR="000F5F7E" w:rsidRPr="001547ED" w14:paraId="530C9DEF"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2DA12E69" w14:textId="77777777" w:rsidR="000F5F7E" w:rsidRPr="001547ED" w:rsidRDefault="000F5F7E" w:rsidP="006B7794">
            <w:pPr>
              <w:jc w:val="center"/>
              <w:rPr>
                <w:color w:val="000000"/>
              </w:rPr>
            </w:pPr>
            <w:r w:rsidRPr="001547ED">
              <w:rPr>
                <w:color w:val="000000"/>
              </w:rPr>
              <w:lastRenderedPageBreak/>
              <w:t>11.1.</w:t>
            </w:r>
          </w:p>
        </w:tc>
        <w:tc>
          <w:tcPr>
            <w:tcW w:w="1567" w:type="pct"/>
            <w:tcBorders>
              <w:top w:val="nil"/>
              <w:left w:val="nil"/>
              <w:bottom w:val="single" w:sz="4" w:space="0" w:color="auto"/>
              <w:right w:val="single" w:sz="4" w:space="0" w:color="auto"/>
            </w:tcBorders>
            <w:shd w:val="clear" w:color="auto" w:fill="auto"/>
            <w:hideMark/>
          </w:tcPr>
          <w:p w14:paraId="1B7E36B5" w14:textId="77777777" w:rsidR="000F5F7E" w:rsidRPr="001547ED" w:rsidRDefault="000F5F7E" w:rsidP="006B7794">
            <w:pPr>
              <w:rPr>
                <w:color w:val="000000"/>
              </w:rPr>
            </w:pPr>
            <w:r w:rsidRPr="001547ED">
              <w:rPr>
                <w:color w:val="000000"/>
              </w:rPr>
              <w:t xml:space="preserve">Уровень финансовых издержек заявителей при получении государственных (муниципальных) услуг </w:t>
            </w:r>
            <w:r w:rsidRPr="001547ED">
              <w:rPr>
                <w:i/>
                <w:iCs/>
                <w:color w:val="000000"/>
              </w:rPr>
              <w:t>(превышение над нормативно установленными)</w:t>
            </w:r>
          </w:p>
        </w:tc>
        <w:tc>
          <w:tcPr>
            <w:tcW w:w="597" w:type="pct"/>
            <w:tcBorders>
              <w:top w:val="nil"/>
              <w:left w:val="nil"/>
              <w:bottom w:val="single" w:sz="4" w:space="0" w:color="auto"/>
              <w:right w:val="single" w:sz="4" w:space="0" w:color="auto"/>
            </w:tcBorders>
            <w:shd w:val="clear" w:color="auto" w:fill="auto"/>
            <w:hideMark/>
          </w:tcPr>
          <w:p w14:paraId="540578F2" w14:textId="77777777" w:rsidR="000F5F7E" w:rsidRPr="001547ED" w:rsidRDefault="000F5F7E" w:rsidP="006B7794">
            <w:pPr>
              <w:jc w:val="center"/>
              <w:rPr>
                <w:color w:val="000000"/>
              </w:rPr>
            </w:pPr>
            <w:r w:rsidRPr="001547ED">
              <w:rPr>
                <w:color w:val="000000"/>
              </w:rPr>
              <w:t>%</w:t>
            </w:r>
          </w:p>
        </w:tc>
        <w:tc>
          <w:tcPr>
            <w:tcW w:w="2463" w:type="pct"/>
            <w:tcBorders>
              <w:top w:val="nil"/>
              <w:left w:val="nil"/>
              <w:bottom w:val="single" w:sz="4" w:space="0" w:color="auto"/>
              <w:right w:val="single" w:sz="4" w:space="0" w:color="auto"/>
            </w:tcBorders>
            <w:shd w:val="clear" w:color="auto" w:fill="auto"/>
            <w:hideMark/>
          </w:tcPr>
          <w:p w14:paraId="0992423B" w14:textId="77777777" w:rsidR="000838AF" w:rsidRDefault="000F5F7E" w:rsidP="006B7794">
            <w:pPr>
              <w:rPr>
                <w:color w:val="000000"/>
              </w:rPr>
            </w:pPr>
            <w:r w:rsidRPr="001547ED">
              <w:rPr>
                <w:color w:val="000000"/>
              </w:rPr>
              <w:t>Отношение фактических значений финансовых издержек, полученных по результатам опроса, к нормативно установленным значениям платежей при предоставлении услуги.</w:t>
            </w:r>
          </w:p>
          <w:p w14:paraId="2A7E4B5E" w14:textId="77777777" w:rsidR="000838AF" w:rsidRDefault="000F5F7E" w:rsidP="006B7794">
            <w:pPr>
              <w:rPr>
                <w:color w:val="000000"/>
              </w:rPr>
            </w:pPr>
            <w:r w:rsidRPr="001547ED">
              <w:rPr>
                <w:color w:val="000000"/>
              </w:rPr>
              <w:t>Рассчитывается по каждой услуге отдельно.</w:t>
            </w:r>
          </w:p>
          <w:p w14:paraId="70FDC8C8" w14:textId="0111E7B3" w:rsidR="000F5F7E" w:rsidRPr="001547ED" w:rsidRDefault="000F5F7E" w:rsidP="006B7794">
            <w:pPr>
              <w:rPr>
                <w:color w:val="000000"/>
              </w:rPr>
            </w:pPr>
            <w:r w:rsidRPr="001547ED">
              <w:rPr>
                <w:color w:val="000000"/>
              </w:rPr>
              <w:t>Итоговый показатель рассчитывается как среднее арифметическое показателей, рассчитанных по каждой услуге.</w:t>
            </w:r>
          </w:p>
        </w:tc>
      </w:tr>
      <w:tr w:rsidR="000F5F7E" w:rsidRPr="001547ED" w14:paraId="30223F54"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2613CEA4" w14:textId="77777777" w:rsidR="000F5F7E" w:rsidRPr="001547ED" w:rsidRDefault="000F5F7E" w:rsidP="006B7794">
            <w:pPr>
              <w:jc w:val="center"/>
              <w:rPr>
                <w:color w:val="000000"/>
              </w:rPr>
            </w:pPr>
            <w:r w:rsidRPr="001547ED">
              <w:rPr>
                <w:color w:val="000000"/>
              </w:rPr>
              <w:t>12</w:t>
            </w:r>
          </w:p>
        </w:tc>
        <w:tc>
          <w:tcPr>
            <w:tcW w:w="1567" w:type="pct"/>
            <w:tcBorders>
              <w:top w:val="nil"/>
              <w:left w:val="nil"/>
              <w:bottom w:val="single" w:sz="4" w:space="0" w:color="auto"/>
              <w:right w:val="single" w:sz="4" w:space="0" w:color="auto"/>
            </w:tcBorders>
            <w:shd w:val="clear" w:color="auto" w:fill="auto"/>
            <w:hideMark/>
          </w:tcPr>
          <w:p w14:paraId="60EB23DF" w14:textId="77777777" w:rsidR="000F5F7E" w:rsidRPr="001547ED" w:rsidRDefault="000F5F7E" w:rsidP="006B7794">
            <w:pPr>
              <w:rPr>
                <w:color w:val="000000"/>
              </w:rPr>
            </w:pPr>
            <w:r w:rsidRPr="001547ED">
              <w:rPr>
                <w:color w:val="000000"/>
              </w:rPr>
              <w:t>Уровень востребованности услуг посредников при получении государственных и муниципальных услуг в МФЦ</w:t>
            </w:r>
          </w:p>
        </w:tc>
        <w:tc>
          <w:tcPr>
            <w:tcW w:w="597" w:type="pct"/>
            <w:tcBorders>
              <w:top w:val="nil"/>
              <w:left w:val="nil"/>
              <w:bottom w:val="single" w:sz="4" w:space="0" w:color="auto"/>
              <w:right w:val="single" w:sz="4" w:space="0" w:color="auto"/>
            </w:tcBorders>
            <w:shd w:val="clear" w:color="auto" w:fill="auto"/>
            <w:hideMark/>
          </w:tcPr>
          <w:p w14:paraId="37CC07FD" w14:textId="77777777" w:rsidR="000F5F7E" w:rsidRPr="001547ED" w:rsidRDefault="000F5F7E" w:rsidP="006B7794">
            <w:pPr>
              <w:jc w:val="center"/>
              <w:rPr>
                <w:color w:val="000000"/>
              </w:rPr>
            </w:pPr>
            <w:r w:rsidRPr="001547ED">
              <w:rPr>
                <w:color w:val="000000"/>
              </w:rPr>
              <w:t>%</w:t>
            </w:r>
          </w:p>
        </w:tc>
        <w:tc>
          <w:tcPr>
            <w:tcW w:w="2463" w:type="pct"/>
            <w:tcBorders>
              <w:top w:val="nil"/>
              <w:left w:val="nil"/>
              <w:bottom w:val="single" w:sz="4" w:space="0" w:color="auto"/>
              <w:right w:val="single" w:sz="4" w:space="0" w:color="auto"/>
            </w:tcBorders>
            <w:shd w:val="clear" w:color="auto" w:fill="auto"/>
            <w:hideMark/>
          </w:tcPr>
          <w:p w14:paraId="295B56EB" w14:textId="77777777" w:rsidR="000F5F7E" w:rsidRPr="001547ED" w:rsidRDefault="000F5F7E" w:rsidP="006B7794">
            <w:pPr>
              <w:rPr>
                <w:color w:val="000000"/>
              </w:rPr>
            </w:pPr>
            <w:r w:rsidRPr="001547ED">
              <w:rPr>
                <w:color w:val="000000"/>
              </w:rPr>
              <w:t>Доля респондентов, указавших, что они обращались к посредникам для целей получения государственных и муниципальных услуг, от общего количества опрошенных.</w:t>
            </w:r>
          </w:p>
        </w:tc>
      </w:tr>
      <w:tr w:rsidR="000F5F7E" w:rsidRPr="001547ED" w14:paraId="374F89D5"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2CE437B5" w14:textId="77777777" w:rsidR="000F5F7E" w:rsidRPr="001547ED" w:rsidRDefault="000F5F7E" w:rsidP="006B7794">
            <w:pPr>
              <w:jc w:val="center"/>
              <w:rPr>
                <w:color w:val="000000"/>
              </w:rPr>
            </w:pPr>
            <w:r w:rsidRPr="001547ED">
              <w:rPr>
                <w:color w:val="000000"/>
              </w:rPr>
              <w:t>13</w:t>
            </w:r>
          </w:p>
        </w:tc>
        <w:tc>
          <w:tcPr>
            <w:tcW w:w="1567" w:type="pct"/>
            <w:tcBorders>
              <w:top w:val="nil"/>
              <w:left w:val="nil"/>
              <w:bottom w:val="single" w:sz="4" w:space="0" w:color="auto"/>
              <w:right w:val="single" w:sz="4" w:space="0" w:color="auto"/>
            </w:tcBorders>
            <w:shd w:val="clear" w:color="auto" w:fill="auto"/>
            <w:hideMark/>
          </w:tcPr>
          <w:p w14:paraId="4A39EB74" w14:textId="77777777" w:rsidR="000F5F7E" w:rsidRPr="001547ED" w:rsidRDefault="000F5F7E" w:rsidP="006B7794">
            <w:pPr>
              <w:rPr>
                <w:color w:val="000000"/>
              </w:rPr>
            </w:pPr>
            <w:r w:rsidRPr="001547ED">
              <w:rPr>
                <w:color w:val="000000"/>
              </w:rPr>
              <w:t>Уровень коррупциогенности государственных и муниципальных услуг</w:t>
            </w:r>
          </w:p>
        </w:tc>
        <w:tc>
          <w:tcPr>
            <w:tcW w:w="597" w:type="pct"/>
            <w:tcBorders>
              <w:top w:val="nil"/>
              <w:left w:val="nil"/>
              <w:bottom w:val="single" w:sz="4" w:space="0" w:color="auto"/>
              <w:right w:val="single" w:sz="4" w:space="0" w:color="auto"/>
            </w:tcBorders>
            <w:shd w:val="clear" w:color="auto" w:fill="auto"/>
            <w:hideMark/>
          </w:tcPr>
          <w:p w14:paraId="2B0A8CAC" w14:textId="77777777" w:rsidR="000F5F7E" w:rsidRPr="001547ED" w:rsidRDefault="000F5F7E" w:rsidP="006B7794">
            <w:pPr>
              <w:jc w:val="center"/>
              <w:rPr>
                <w:color w:val="000000"/>
              </w:rPr>
            </w:pPr>
            <w:r w:rsidRPr="001547ED">
              <w:rPr>
                <w:color w:val="000000"/>
              </w:rPr>
              <w:t>%</w:t>
            </w:r>
          </w:p>
        </w:tc>
        <w:tc>
          <w:tcPr>
            <w:tcW w:w="2463" w:type="pct"/>
            <w:tcBorders>
              <w:top w:val="nil"/>
              <w:left w:val="nil"/>
              <w:bottom w:val="single" w:sz="4" w:space="0" w:color="auto"/>
              <w:right w:val="single" w:sz="4" w:space="0" w:color="auto"/>
            </w:tcBorders>
            <w:shd w:val="clear" w:color="auto" w:fill="auto"/>
            <w:hideMark/>
          </w:tcPr>
          <w:p w14:paraId="4EC3598E" w14:textId="77777777" w:rsidR="000F5F7E" w:rsidRPr="001547ED" w:rsidRDefault="000F5F7E" w:rsidP="006B7794">
            <w:pPr>
              <w:rPr>
                <w:color w:val="000000"/>
              </w:rPr>
            </w:pPr>
            <w:r w:rsidRPr="001547ED">
              <w:rPr>
                <w:color w:val="000000"/>
              </w:rPr>
              <w:t>Доля респондентов, указавших, что им приходилось выплачивать негласное вознаграждение или делать подарки для целей получения государственных и муниципальных услуг, от общего количества опрошенных.</w:t>
            </w:r>
          </w:p>
        </w:tc>
      </w:tr>
      <w:tr w:rsidR="000F5F7E" w:rsidRPr="001547ED" w14:paraId="592DE0A3" w14:textId="77777777" w:rsidTr="002F3401">
        <w:trPr>
          <w:trHeight w:val="20"/>
        </w:trPr>
        <w:tc>
          <w:tcPr>
            <w:tcW w:w="373" w:type="pct"/>
            <w:tcBorders>
              <w:top w:val="nil"/>
              <w:left w:val="single" w:sz="4" w:space="0" w:color="auto"/>
              <w:bottom w:val="single" w:sz="4" w:space="0" w:color="auto"/>
              <w:right w:val="single" w:sz="4" w:space="0" w:color="auto"/>
            </w:tcBorders>
            <w:shd w:val="clear" w:color="auto" w:fill="auto"/>
            <w:hideMark/>
          </w:tcPr>
          <w:p w14:paraId="016783C7" w14:textId="77777777" w:rsidR="000F5F7E" w:rsidRPr="001547ED" w:rsidRDefault="000F5F7E" w:rsidP="006B7794">
            <w:pPr>
              <w:jc w:val="center"/>
              <w:rPr>
                <w:color w:val="000000"/>
              </w:rPr>
            </w:pPr>
            <w:r w:rsidRPr="001547ED">
              <w:rPr>
                <w:color w:val="000000"/>
              </w:rPr>
              <w:t>14</w:t>
            </w:r>
          </w:p>
        </w:tc>
        <w:tc>
          <w:tcPr>
            <w:tcW w:w="1567" w:type="pct"/>
            <w:tcBorders>
              <w:top w:val="nil"/>
              <w:left w:val="nil"/>
              <w:bottom w:val="single" w:sz="4" w:space="0" w:color="auto"/>
              <w:right w:val="single" w:sz="4" w:space="0" w:color="auto"/>
            </w:tcBorders>
            <w:shd w:val="clear" w:color="auto" w:fill="auto"/>
            <w:hideMark/>
          </w:tcPr>
          <w:p w14:paraId="7B372322" w14:textId="77777777" w:rsidR="000F5F7E" w:rsidRPr="001547ED" w:rsidRDefault="000F5F7E" w:rsidP="006B7794">
            <w:pPr>
              <w:rPr>
                <w:color w:val="000000"/>
              </w:rPr>
            </w:pPr>
            <w:r w:rsidRPr="001547ED">
              <w:rPr>
                <w:color w:val="000000"/>
              </w:rPr>
              <w:t>Уровень удовлетворенности заявителей качеством и доступностью предоставления государственных и муниципальных услуг в ГАУ НСО «МФЦ», в филиалах ГАУ НСО «МФЦ».</w:t>
            </w:r>
          </w:p>
        </w:tc>
        <w:tc>
          <w:tcPr>
            <w:tcW w:w="597" w:type="pct"/>
            <w:tcBorders>
              <w:top w:val="nil"/>
              <w:left w:val="nil"/>
              <w:bottom w:val="single" w:sz="4" w:space="0" w:color="auto"/>
              <w:right w:val="single" w:sz="4" w:space="0" w:color="auto"/>
            </w:tcBorders>
            <w:shd w:val="clear" w:color="auto" w:fill="auto"/>
            <w:hideMark/>
          </w:tcPr>
          <w:p w14:paraId="0D4BD840" w14:textId="77777777" w:rsidR="000F5F7E" w:rsidRPr="001547ED" w:rsidRDefault="000F5F7E" w:rsidP="006B7794">
            <w:pPr>
              <w:jc w:val="center"/>
              <w:rPr>
                <w:color w:val="000000"/>
              </w:rPr>
            </w:pPr>
            <w:r w:rsidRPr="001547ED">
              <w:rPr>
                <w:color w:val="000000"/>
              </w:rPr>
              <w:t>%</w:t>
            </w:r>
          </w:p>
        </w:tc>
        <w:tc>
          <w:tcPr>
            <w:tcW w:w="2463" w:type="pct"/>
            <w:tcBorders>
              <w:top w:val="nil"/>
              <w:left w:val="nil"/>
              <w:bottom w:val="single" w:sz="4" w:space="0" w:color="auto"/>
              <w:right w:val="single" w:sz="4" w:space="0" w:color="auto"/>
            </w:tcBorders>
            <w:shd w:val="clear" w:color="auto" w:fill="auto"/>
            <w:hideMark/>
          </w:tcPr>
          <w:p w14:paraId="31B3C8DF" w14:textId="77777777" w:rsidR="000F5F7E" w:rsidRPr="001547ED" w:rsidRDefault="000F5F7E" w:rsidP="006B7794">
            <w:pPr>
              <w:rPr>
                <w:color w:val="000000"/>
              </w:rPr>
            </w:pPr>
            <w:r w:rsidRPr="001547ED">
              <w:rPr>
                <w:color w:val="000000"/>
              </w:rPr>
              <w:t>Доля респондентов, оценивающих качество предоставления государственных и муниципальных услуг как «очень хорошо» и «скорее хорошо» от общего количества опрошенных в МФЦ.</w:t>
            </w:r>
          </w:p>
        </w:tc>
      </w:tr>
    </w:tbl>
    <w:p w14:paraId="41EDFA24" w14:textId="77777777" w:rsidR="006C2A4B" w:rsidRDefault="006C2A4B" w:rsidP="009800E2"/>
    <w:p w14:paraId="1F7E8F6B" w14:textId="77777777" w:rsidR="006C2A4B" w:rsidRDefault="006C2A4B">
      <w:pPr>
        <w:spacing w:after="160" w:line="259" w:lineRule="auto"/>
        <w:rPr>
          <w:b/>
          <w:caps/>
          <w:sz w:val="28"/>
          <w:szCs w:val="20"/>
        </w:rPr>
      </w:pPr>
      <w:r>
        <w:br w:type="page"/>
      </w:r>
    </w:p>
    <w:p w14:paraId="500FADF2" w14:textId="16ADF51D" w:rsidR="008862FD" w:rsidRPr="001547ED" w:rsidRDefault="004E3140" w:rsidP="006C2A4B">
      <w:pPr>
        <w:pStyle w:val="1ffe"/>
        <w:keepNext w:val="0"/>
        <w:keepLines w:val="0"/>
        <w:widowControl/>
        <w:spacing w:before="0" w:line="360" w:lineRule="auto"/>
        <w:ind w:firstLine="0"/>
        <w:jc w:val="center"/>
      </w:pPr>
      <w:bookmarkStart w:id="15" w:name="_Toc437866102"/>
      <w:r w:rsidRPr="001547ED">
        <w:lastRenderedPageBreak/>
        <w:t>ПРИЛОЖЕНИЕ Е</w:t>
      </w:r>
      <w:r w:rsidR="006C2A4B">
        <w:br/>
      </w:r>
      <w:r w:rsidR="008862FD" w:rsidRPr="001547ED">
        <w:t>РЕЗУЛЬТАТЫ МОНИТОРИНГА УДОВЛЕТВОРЕННОСТИ СУБЪЕКТОВ ПРЕДПРИНИМАТЕЛЬСТВА УСЛОВИЯМИ ВЕДЕНИЯ ПРЕДПРИНИМАТЕЛЬСКОЙ ДЕЯТЕЛЬНОСТИ В НОВОСИБИРСКОЙ ОБЛАСТИ</w:t>
      </w:r>
      <w:bookmarkEnd w:id="10"/>
      <w:bookmarkEnd w:id="15"/>
    </w:p>
    <w:p w14:paraId="049109DD" w14:textId="77777777" w:rsidR="008862FD" w:rsidRPr="001547ED" w:rsidRDefault="008862FD" w:rsidP="006B7794">
      <w:pPr>
        <w:jc w:val="center"/>
        <w:rPr>
          <w:b/>
          <w:sz w:val="28"/>
          <w:szCs w:val="28"/>
        </w:rPr>
      </w:pPr>
    </w:p>
    <w:p w14:paraId="4B341ACF" w14:textId="77777777" w:rsidR="00F56E43" w:rsidRPr="001547ED" w:rsidRDefault="00F56E43" w:rsidP="006B7794">
      <w:pPr>
        <w:spacing w:line="360" w:lineRule="auto"/>
        <w:jc w:val="center"/>
        <w:rPr>
          <w:b/>
          <w:sz w:val="28"/>
          <w:szCs w:val="28"/>
        </w:rPr>
      </w:pPr>
      <w:r w:rsidRPr="001547ED">
        <w:rPr>
          <w:b/>
          <w:sz w:val="28"/>
          <w:szCs w:val="28"/>
        </w:rPr>
        <w:t xml:space="preserve">Государственная услуга №1 «Лицензирование медицинской деятельности медицинских организаций (за исключением медицинских организаций, подведомственных федеральным органам </w:t>
      </w:r>
    </w:p>
    <w:p w14:paraId="28F54188" w14:textId="77777777" w:rsidR="00F56E43" w:rsidRPr="001547ED" w:rsidRDefault="00F56E43" w:rsidP="006B7794">
      <w:pPr>
        <w:spacing w:line="360" w:lineRule="auto"/>
        <w:jc w:val="center"/>
        <w:rPr>
          <w:b/>
          <w:sz w:val="28"/>
          <w:szCs w:val="28"/>
        </w:rPr>
      </w:pPr>
      <w:r w:rsidRPr="001547ED">
        <w:rPr>
          <w:b/>
          <w:sz w:val="28"/>
          <w:szCs w:val="28"/>
        </w:rPr>
        <w:t>исполнительной власти)»</w:t>
      </w:r>
    </w:p>
    <w:p w14:paraId="63DFB913" w14:textId="77777777" w:rsidR="00F56E43" w:rsidRPr="001547ED" w:rsidRDefault="00F56E43" w:rsidP="006B7794">
      <w:pPr>
        <w:jc w:val="center"/>
        <w:rPr>
          <w:b/>
          <w:sz w:val="28"/>
          <w:szCs w:val="28"/>
        </w:rPr>
      </w:pPr>
    </w:p>
    <w:tbl>
      <w:tblPr>
        <w:tblW w:w="5000" w:type="pct"/>
        <w:tblLook w:val="01E0" w:firstRow="1" w:lastRow="1" w:firstColumn="1" w:lastColumn="1" w:noHBand="0" w:noVBand="0"/>
      </w:tblPr>
      <w:tblGrid>
        <w:gridCol w:w="3731"/>
        <w:gridCol w:w="6123"/>
      </w:tblGrid>
      <w:tr w:rsidR="00F56E43" w:rsidRPr="001547ED" w14:paraId="7E68587A" w14:textId="77777777" w:rsidTr="006C2A4B">
        <w:tc>
          <w:tcPr>
            <w:tcW w:w="1893" w:type="pct"/>
          </w:tcPr>
          <w:p w14:paraId="18CBF05C" w14:textId="77777777" w:rsidR="00F56E43" w:rsidRPr="001547ED" w:rsidRDefault="00F56E43" w:rsidP="006B7794">
            <w:pPr>
              <w:rPr>
                <w:b/>
                <w:sz w:val="28"/>
                <w:szCs w:val="28"/>
              </w:rPr>
            </w:pPr>
            <w:r w:rsidRPr="001547ED">
              <w:rPr>
                <w:b/>
                <w:sz w:val="28"/>
                <w:szCs w:val="28"/>
              </w:rPr>
              <w:t>Общее количество опрошенных:</w:t>
            </w:r>
          </w:p>
        </w:tc>
        <w:tc>
          <w:tcPr>
            <w:tcW w:w="3107" w:type="pct"/>
          </w:tcPr>
          <w:p w14:paraId="62D0C6D2" w14:textId="77777777" w:rsidR="00F56E43" w:rsidRPr="001547ED" w:rsidRDefault="00F56E43" w:rsidP="006B7794">
            <w:pPr>
              <w:jc w:val="both"/>
              <w:rPr>
                <w:sz w:val="28"/>
                <w:szCs w:val="28"/>
              </w:rPr>
            </w:pPr>
            <w:r w:rsidRPr="001547ED">
              <w:rPr>
                <w:sz w:val="28"/>
                <w:szCs w:val="28"/>
              </w:rPr>
              <w:t>12</w:t>
            </w:r>
          </w:p>
        </w:tc>
      </w:tr>
    </w:tbl>
    <w:p w14:paraId="041739A2" w14:textId="77777777" w:rsidR="00F56E43" w:rsidRPr="001547ED" w:rsidRDefault="00F56E43" w:rsidP="006B7794"/>
    <w:p w14:paraId="0A0AB254" w14:textId="77777777" w:rsidR="00F56E43" w:rsidRPr="001547ED" w:rsidRDefault="00F56E43" w:rsidP="006B7794">
      <w:pPr>
        <w:pStyle w:val="ConsPlusNormal"/>
        <w:widowControl/>
        <w:spacing w:line="360" w:lineRule="auto"/>
        <w:ind w:firstLine="540"/>
        <w:jc w:val="both"/>
        <w:rPr>
          <w:rFonts w:ascii="Times New Roman" w:eastAsiaTheme="minorHAnsi" w:hAnsi="Times New Roman"/>
          <w:sz w:val="28"/>
          <w:szCs w:val="28"/>
          <w:lang w:eastAsia="en-US"/>
        </w:rPr>
      </w:pPr>
      <w:r w:rsidRPr="001547ED">
        <w:rPr>
          <w:rFonts w:ascii="Times New Roman" w:hAnsi="Times New Roman"/>
          <w:sz w:val="28"/>
          <w:szCs w:val="28"/>
        </w:rPr>
        <w:t>Опрос проведен среди представителей субъектов предпринимательства Новосибирской области, получавших в 2015 году государственную услугу «</w:t>
      </w:r>
      <w:r w:rsidRPr="001547ED">
        <w:rPr>
          <w:rFonts w:ascii="Times New Roman" w:eastAsiaTheme="minorHAnsi" w:hAnsi="Times New Roman"/>
          <w:sz w:val="28"/>
          <w:szCs w:val="28"/>
          <w:lang w:eastAsia="en-US"/>
        </w:rPr>
        <w:t xml:space="preserve">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(далее - </w:t>
      </w:r>
      <w:r w:rsidRPr="001547ED">
        <w:rPr>
          <w:rFonts w:ascii="Times New Roman" w:hAnsi="Times New Roman"/>
          <w:sz w:val="28"/>
          <w:szCs w:val="28"/>
        </w:rPr>
        <w:t>«</w:t>
      </w:r>
      <w:r w:rsidRPr="001547ED">
        <w:rPr>
          <w:rFonts w:ascii="Times New Roman" w:eastAsiaTheme="minorHAnsi" w:hAnsi="Times New Roman"/>
          <w:sz w:val="28"/>
          <w:szCs w:val="28"/>
          <w:lang w:eastAsia="en-US"/>
        </w:rPr>
        <w:t>Лицензирование медицинской деятельности медицинских организаций»).</w:t>
      </w:r>
    </w:p>
    <w:p w14:paraId="5767F603" w14:textId="77777777" w:rsidR="00F56E43" w:rsidRPr="001547ED" w:rsidRDefault="00F56E43" w:rsidP="006B7794">
      <w:pPr>
        <w:spacing w:line="360" w:lineRule="auto"/>
        <w:ind w:firstLine="709"/>
        <w:jc w:val="both"/>
        <w:rPr>
          <w:sz w:val="28"/>
          <w:szCs w:val="28"/>
        </w:rPr>
      </w:pPr>
      <w:r w:rsidRPr="001547ED">
        <w:rPr>
          <w:color w:val="111111"/>
          <w:sz w:val="28"/>
          <w:szCs w:val="28"/>
        </w:rPr>
        <w:t>Сведения о заявителях – юридических лицах, получавших в 2015 году государственную услугу,</w:t>
      </w:r>
      <w:r w:rsidRPr="001547ED">
        <w:rPr>
          <w:sz w:val="28"/>
          <w:szCs w:val="28"/>
        </w:rPr>
        <w:t xml:space="preserve"> предоставлены Министерством здравоохранения Новосибирской области. </w:t>
      </w:r>
    </w:p>
    <w:p w14:paraId="4A55C574" w14:textId="77777777" w:rsidR="00F56E43" w:rsidRPr="001547ED" w:rsidRDefault="00F56E43"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 анкете, представленной в Программе проведения мониторинга качества и доступности предоставления государственных и муниципальных услуг в Новосибирской области (Приложение №2 к Описанию объекта закупки).</w:t>
      </w:r>
    </w:p>
    <w:p w14:paraId="5784D05A" w14:textId="77777777" w:rsidR="00F56E43" w:rsidRPr="001547ED" w:rsidRDefault="00F56E43" w:rsidP="006B7794">
      <w:pPr>
        <w:spacing w:line="360" w:lineRule="auto"/>
        <w:ind w:firstLine="709"/>
        <w:jc w:val="both"/>
        <w:rPr>
          <w:sz w:val="28"/>
          <w:szCs w:val="28"/>
        </w:rPr>
      </w:pPr>
      <w:r w:rsidRPr="001547ED">
        <w:rPr>
          <w:sz w:val="28"/>
          <w:szCs w:val="28"/>
        </w:rPr>
        <w:t>Всего по услуге было опрошено 12 заявителей. Большинство опрошенных (58,3%) обращались за переоформлением лицензии, 41,7% респондентов – за получением лицензии на осуществление медицинской деятельности.</w:t>
      </w:r>
    </w:p>
    <w:p w14:paraId="1D39E50A" w14:textId="77777777" w:rsidR="00F56E43" w:rsidRPr="001547ED" w:rsidRDefault="00F56E43" w:rsidP="006B7794">
      <w:pPr>
        <w:tabs>
          <w:tab w:val="left" w:pos="1134"/>
        </w:tabs>
        <w:spacing w:line="360" w:lineRule="auto"/>
        <w:ind w:firstLine="709"/>
        <w:jc w:val="both"/>
        <w:rPr>
          <w:sz w:val="28"/>
          <w:szCs w:val="28"/>
        </w:rPr>
      </w:pPr>
      <w:r w:rsidRPr="001547ED">
        <w:rPr>
          <w:sz w:val="28"/>
          <w:szCs w:val="28"/>
        </w:rPr>
        <w:lastRenderedPageBreak/>
        <w:t>В ходе исследования определено, что все респонденты получили положительное решение по результатам рассмотрения обращения за данной услугой.</w:t>
      </w:r>
    </w:p>
    <w:p w14:paraId="51146A07" w14:textId="77777777" w:rsidR="00F56E43" w:rsidRPr="001547ED" w:rsidRDefault="00F56E43" w:rsidP="006B7794">
      <w:pPr>
        <w:tabs>
          <w:tab w:val="left" w:pos="1134"/>
        </w:tabs>
        <w:spacing w:line="360" w:lineRule="auto"/>
        <w:ind w:firstLine="709"/>
        <w:jc w:val="both"/>
        <w:rPr>
          <w:sz w:val="28"/>
          <w:szCs w:val="28"/>
        </w:rPr>
      </w:pPr>
      <w:r w:rsidRPr="001547ED">
        <w:rPr>
          <w:sz w:val="28"/>
          <w:szCs w:val="28"/>
        </w:rPr>
        <w:t>83,3% респондентов сдали запрос (документы) на получение услуги в полном объеме с первого раза. 16,7% не сумели сдать документы с первого раза по следующим причинам:</w:t>
      </w:r>
    </w:p>
    <w:p w14:paraId="17346DA1" w14:textId="77777777" w:rsidR="00F56E43" w:rsidRPr="001547ED" w:rsidRDefault="00F56E43" w:rsidP="006B7794">
      <w:pPr>
        <w:tabs>
          <w:tab w:val="left" w:pos="1134"/>
        </w:tabs>
        <w:spacing w:line="360" w:lineRule="auto"/>
        <w:ind w:firstLine="709"/>
        <w:jc w:val="both"/>
        <w:rPr>
          <w:sz w:val="28"/>
          <w:szCs w:val="28"/>
        </w:rPr>
      </w:pPr>
      <w:r w:rsidRPr="001547ED">
        <w:rPr>
          <w:sz w:val="28"/>
          <w:szCs w:val="28"/>
        </w:rPr>
        <w:t>- сотрудник не принял документы, т.к. они были неправильно заполнены (50%);</w:t>
      </w:r>
    </w:p>
    <w:p w14:paraId="515E8038" w14:textId="77777777" w:rsidR="00F56E43" w:rsidRPr="001547ED" w:rsidRDefault="00F56E43" w:rsidP="006B7794">
      <w:pPr>
        <w:tabs>
          <w:tab w:val="left" w:pos="1134"/>
        </w:tabs>
        <w:spacing w:line="360" w:lineRule="auto"/>
        <w:ind w:firstLine="709"/>
        <w:jc w:val="both"/>
        <w:rPr>
          <w:b/>
          <w:i/>
          <w:sz w:val="28"/>
          <w:szCs w:val="28"/>
        </w:rPr>
      </w:pPr>
      <w:r w:rsidRPr="001547ED">
        <w:rPr>
          <w:sz w:val="28"/>
          <w:szCs w:val="28"/>
        </w:rPr>
        <w:t>- сотрудник потребовал дополнительные документы, официально неустановленные (50%).</w:t>
      </w:r>
    </w:p>
    <w:p w14:paraId="3169D02B" w14:textId="77777777" w:rsidR="00F56E43" w:rsidRPr="001547ED" w:rsidRDefault="00F56E43" w:rsidP="006B7794">
      <w:pPr>
        <w:spacing w:line="360" w:lineRule="auto"/>
        <w:jc w:val="center"/>
        <w:rPr>
          <w:b/>
          <w:i/>
          <w:sz w:val="28"/>
          <w:szCs w:val="28"/>
        </w:rPr>
      </w:pPr>
      <w:r w:rsidRPr="001547ED">
        <w:rPr>
          <w:b/>
          <w:i/>
          <w:sz w:val="28"/>
          <w:szCs w:val="28"/>
        </w:rPr>
        <w:t>1. Обращения в органы власти и учреждения при получении услуги</w:t>
      </w:r>
    </w:p>
    <w:p w14:paraId="4363C3B5" w14:textId="77777777" w:rsidR="00F56E43" w:rsidRPr="001547ED" w:rsidRDefault="00F56E43" w:rsidP="006B7794">
      <w:pPr>
        <w:spacing w:line="360" w:lineRule="auto"/>
        <w:ind w:firstLine="709"/>
        <w:jc w:val="both"/>
        <w:rPr>
          <w:sz w:val="28"/>
          <w:szCs w:val="28"/>
        </w:rPr>
      </w:pPr>
      <w:r w:rsidRPr="001547ED">
        <w:rPr>
          <w:sz w:val="28"/>
          <w:szCs w:val="28"/>
        </w:rPr>
        <w:t>При получении лицензии заявителям приходилось обращаться в следующие органы власти и учреждения:</w:t>
      </w:r>
    </w:p>
    <w:p w14:paraId="6557D889" w14:textId="77777777" w:rsidR="00F56E43" w:rsidRPr="001547ED" w:rsidRDefault="00F56E43" w:rsidP="006B7794">
      <w:pPr>
        <w:spacing w:line="360" w:lineRule="auto"/>
        <w:ind w:firstLine="709"/>
        <w:jc w:val="both"/>
        <w:rPr>
          <w:sz w:val="28"/>
          <w:szCs w:val="28"/>
        </w:rPr>
      </w:pPr>
      <w:r w:rsidRPr="001547ED">
        <w:rPr>
          <w:sz w:val="28"/>
          <w:szCs w:val="28"/>
        </w:rPr>
        <w:t>1) Управление Федеральной налоговой службы по Новосибирской области (Управление ФНС по Новосибирской области).</w:t>
      </w:r>
    </w:p>
    <w:p w14:paraId="761ADB2E" w14:textId="77777777" w:rsidR="00F56E43" w:rsidRPr="001547ED" w:rsidRDefault="00F56E43" w:rsidP="006B7794">
      <w:pPr>
        <w:spacing w:line="360" w:lineRule="auto"/>
        <w:ind w:firstLine="709"/>
        <w:jc w:val="both"/>
        <w:rPr>
          <w:sz w:val="28"/>
          <w:szCs w:val="28"/>
        </w:rPr>
      </w:pPr>
      <w:r w:rsidRPr="001547ED">
        <w:rPr>
          <w:sz w:val="28"/>
          <w:szCs w:val="28"/>
        </w:rPr>
        <w:t>2)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14:paraId="7F5764A0" w14:textId="77777777" w:rsidR="00F56E43" w:rsidRPr="001547ED" w:rsidRDefault="00F56E43" w:rsidP="006B7794">
      <w:pPr>
        <w:spacing w:line="360" w:lineRule="auto"/>
        <w:ind w:firstLine="709"/>
        <w:jc w:val="both"/>
        <w:rPr>
          <w:sz w:val="28"/>
          <w:szCs w:val="28"/>
        </w:rPr>
      </w:pPr>
      <w:r w:rsidRPr="001547ED">
        <w:rPr>
          <w:sz w:val="28"/>
          <w:szCs w:val="28"/>
        </w:rPr>
        <w:t>3) Управление Федеральной службы по надзору в сфере защиты прав потребителей и благополучия человека по Новосибирской области (Роспотребнадзор Новосибирской области).</w:t>
      </w:r>
    </w:p>
    <w:p w14:paraId="56BC4423" w14:textId="77777777" w:rsidR="00F56E43" w:rsidRPr="001547ED" w:rsidRDefault="00F56E43" w:rsidP="006B7794">
      <w:pPr>
        <w:spacing w:line="360" w:lineRule="auto"/>
        <w:ind w:firstLine="709"/>
        <w:jc w:val="both"/>
        <w:rPr>
          <w:sz w:val="28"/>
          <w:szCs w:val="28"/>
        </w:rPr>
      </w:pPr>
      <w:r w:rsidRPr="001547ED">
        <w:rPr>
          <w:sz w:val="28"/>
          <w:szCs w:val="28"/>
        </w:rPr>
        <w:t>4) Управление Федеральной службы по надзору в сфере здравоохранения по Новосибирской области.</w:t>
      </w:r>
    </w:p>
    <w:p w14:paraId="0F8ECFDB" w14:textId="77777777" w:rsidR="00F56E43" w:rsidRPr="001547ED" w:rsidRDefault="00F56E43" w:rsidP="006B7794">
      <w:pPr>
        <w:spacing w:line="360" w:lineRule="auto"/>
        <w:ind w:firstLine="709"/>
        <w:jc w:val="both"/>
        <w:rPr>
          <w:sz w:val="28"/>
          <w:szCs w:val="28"/>
        </w:rPr>
      </w:pPr>
      <w:r w:rsidRPr="001547ED">
        <w:rPr>
          <w:sz w:val="28"/>
          <w:szCs w:val="28"/>
        </w:rPr>
        <w:t>5) Организации, имеющие лицензию на осуществление технического обслуживания медицинских изделий (техники).</w:t>
      </w:r>
    </w:p>
    <w:p w14:paraId="74C8AF91" w14:textId="77777777" w:rsidR="00F56E43" w:rsidRPr="001547ED" w:rsidRDefault="00F56E43" w:rsidP="006B7794">
      <w:pPr>
        <w:spacing w:line="360" w:lineRule="auto"/>
        <w:ind w:firstLine="709"/>
        <w:jc w:val="both"/>
        <w:rPr>
          <w:sz w:val="28"/>
          <w:szCs w:val="28"/>
        </w:rPr>
      </w:pPr>
      <w:r w:rsidRPr="001547ED">
        <w:rPr>
          <w:sz w:val="28"/>
          <w:szCs w:val="28"/>
        </w:rPr>
        <w:t>6) Организации, осуществляющие поставку и реализацию медицинской техники и/или предоставляющими ее в пользование.</w:t>
      </w:r>
    </w:p>
    <w:p w14:paraId="5204318E" w14:textId="77777777" w:rsidR="00F56E43" w:rsidRPr="001547ED" w:rsidRDefault="00F56E43" w:rsidP="006B7794">
      <w:pPr>
        <w:spacing w:line="360" w:lineRule="auto"/>
        <w:ind w:firstLine="709"/>
        <w:jc w:val="both"/>
        <w:rPr>
          <w:sz w:val="28"/>
          <w:szCs w:val="28"/>
        </w:rPr>
      </w:pPr>
      <w:r w:rsidRPr="001547ED">
        <w:rPr>
          <w:sz w:val="28"/>
          <w:szCs w:val="28"/>
        </w:rPr>
        <w:t>7) Министерство здравоохранения Новосибирской области.</w:t>
      </w:r>
    </w:p>
    <w:p w14:paraId="05EDF360" w14:textId="77777777" w:rsidR="00F56E43" w:rsidRPr="001547ED" w:rsidRDefault="00F56E43" w:rsidP="006B7794">
      <w:pPr>
        <w:spacing w:line="360" w:lineRule="auto"/>
        <w:ind w:firstLine="709"/>
        <w:jc w:val="both"/>
        <w:rPr>
          <w:sz w:val="28"/>
          <w:szCs w:val="28"/>
        </w:rPr>
      </w:pPr>
      <w:r w:rsidRPr="001547ED">
        <w:rPr>
          <w:sz w:val="28"/>
          <w:szCs w:val="28"/>
        </w:rPr>
        <w:t>8) Организации и учреждения, имеющие право заниматься охранной деятельностью.</w:t>
      </w:r>
    </w:p>
    <w:p w14:paraId="149E54BD" w14:textId="77777777" w:rsidR="00F56E43" w:rsidRPr="001547ED" w:rsidRDefault="00F56E43" w:rsidP="006B7794">
      <w:pPr>
        <w:spacing w:line="360" w:lineRule="auto"/>
        <w:ind w:firstLine="709"/>
        <w:jc w:val="both"/>
        <w:rPr>
          <w:color w:val="000000"/>
          <w:sz w:val="28"/>
          <w:szCs w:val="28"/>
        </w:rPr>
      </w:pPr>
      <w:r w:rsidRPr="001547ED">
        <w:rPr>
          <w:sz w:val="28"/>
          <w:szCs w:val="28"/>
        </w:rPr>
        <w:lastRenderedPageBreak/>
        <w:t xml:space="preserve">9) Отдел государственного пожарного надзора </w:t>
      </w:r>
      <w:r w:rsidRPr="001547ED">
        <w:rPr>
          <w:caps/>
          <w:sz w:val="28"/>
          <w:szCs w:val="28"/>
        </w:rPr>
        <w:t xml:space="preserve">ГУ МЧС </w:t>
      </w:r>
      <w:r w:rsidRPr="001547ED">
        <w:rPr>
          <w:color w:val="000000"/>
          <w:sz w:val="28"/>
          <w:szCs w:val="28"/>
        </w:rPr>
        <w:t>России (Госпожнадзор).</w:t>
      </w:r>
    </w:p>
    <w:p w14:paraId="1925863E" w14:textId="77777777" w:rsidR="00F56E43" w:rsidRPr="001547ED" w:rsidRDefault="00F56E43" w:rsidP="006B7794">
      <w:pPr>
        <w:spacing w:line="360" w:lineRule="auto"/>
        <w:ind w:firstLine="709"/>
        <w:jc w:val="both"/>
        <w:rPr>
          <w:color w:val="000000"/>
          <w:sz w:val="28"/>
          <w:szCs w:val="28"/>
        </w:rPr>
      </w:pPr>
      <w:r w:rsidRPr="001547ED">
        <w:rPr>
          <w:color w:val="000000"/>
          <w:sz w:val="28"/>
          <w:szCs w:val="28"/>
        </w:rPr>
        <w:t>10) Управление Федеральной службы по надзору в сфере защиты прав потребителей и благополучия человека по Новосибирской области (Центр гигиены и эпидемиологии в Новосибирской области).</w:t>
      </w:r>
    </w:p>
    <w:p w14:paraId="4F9BB91C" w14:textId="77777777" w:rsidR="00F56E43" w:rsidRPr="001547ED" w:rsidRDefault="00F56E43" w:rsidP="006B7794">
      <w:pPr>
        <w:spacing w:line="360" w:lineRule="auto"/>
        <w:ind w:firstLine="720"/>
        <w:jc w:val="both"/>
        <w:rPr>
          <w:sz w:val="28"/>
          <w:szCs w:val="28"/>
        </w:rPr>
      </w:pPr>
      <w:r w:rsidRPr="001547ED">
        <w:rPr>
          <w:color w:val="000000"/>
          <w:sz w:val="28"/>
          <w:szCs w:val="28"/>
        </w:rPr>
        <w:t>Кроме того, з</w:t>
      </w:r>
      <w:r w:rsidRPr="001547ED">
        <w:rPr>
          <w:sz w:val="28"/>
          <w:szCs w:val="28"/>
        </w:rPr>
        <w:t>аявители отмечали, что дополнительно им приходилось проходить такую процедуру как заверение документов у нотариуса, а также обращаться в банк для оплаты государственной пошлины, что в свою очередь соответствует законодательству.</w:t>
      </w:r>
    </w:p>
    <w:p w14:paraId="2419570B" w14:textId="77777777" w:rsidR="00F56E43" w:rsidRPr="001547ED" w:rsidRDefault="00F56E43" w:rsidP="006B7794">
      <w:pPr>
        <w:spacing w:line="360" w:lineRule="auto"/>
        <w:jc w:val="center"/>
        <w:rPr>
          <w:b/>
          <w:i/>
          <w:sz w:val="28"/>
          <w:szCs w:val="28"/>
        </w:rPr>
      </w:pPr>
      <w:r w:rsidRPr="001547ED">
        <w:rPr>
          <w:b/>
          <w:i/>
          <w:sz w:val="28"/>
          <w:szCs w:val="28"/>
        </w:rPr>
        <w:t>2. Количество документов</w:t>
      </w:r>
    </w:p>
    <w:p w14:paraId="7B2CFBBD" w14:textId="77777777" w:rsidR="00F56E43" w:rsidRPr="001547ED" w:rsidRDefault="00F56E43" w:rsidP="006B7794">
      <w:pPr>
        <w:spacing w:line="360" w:lineRule="auto"/>
        <w:ind w:firstLine="709"/>
        <w:jc w:val="both"/>
        <w:rPr>
          <w:sz w:val="28"/>
          <w:szCs w:val="28"/>
        </w:rPr>
      </w:pPr>
      <w:r w:rsidRPr="001547ED">
        <w:rPr>
          <w:sz w:val="28"/>
          <w:szCs w:val="28"/>
        </w:rPr>
        <w:t xml:space="preserve">Среднее количество документов, которое потребовалось собрать заявителям, для получения данной услуги составило 12,21 </w:t>
      </w:r>
      <w:r w:rsidR="00871B21" w:rsidRPr="001547ED">
        <w:rPr>
          <w:sz w:val="28"/>
          <w:szCs w:val="28"/>
        </w:rPr>
        <w:t>документа</w:t>
      </w:r>
      <w:r w:rsidRPr="001547ED">
        <w:rPr>
          <w:sz w:val="28"/>
          <w:szCs w:val="28"/>
        </w:rPr>
        <w:t xml:space="preserve">. </w:t>
      </w:r>
    </w:p>
    <w:p w14:paraId="68E10F51" w14:textId="77777777" w:rsidR="001B0CAD" w:rsidRPr="001547ED" w:rsidRDefault="00F56E43" w:rsidP="006B7794">
      <w:pPr>
        <w:tabs>
          <w:tab w:val="left" w:pos="1134"/>
        </w:tabs>
        <w:spacing w:line="360" w:lineRule="auto"/>
        <w:ind w:firstLine="709"/>
        <w:jc w:val="both"/>
        <w:rPr>
          <w:sz w:val="28"/>
          <w:szCs w:val="28"/>
        </w:rPr>
      </w:pPr>
      <w:r w:rsidRPr="001547ED">
        <w:rPr>
          <w:sz w:val="28"/>
          <w:szCs w:val="28"/>
        </w:rPr>
        <w:t>Данные опроса о количестве необходимых документов в рамках получения государственной услуги приведены в таблице 1.</w:t>
      </w:r>
    </w:p>
    <w:p w14:paraId="417FAD4D" w14:textId="77777777" w:rsidR="001B0CAD" w:rsidRPr="001547ED" w:rsidRDefault="001B0CAD" w:rsidP="006B7794">
      <w:pPr>
        <w:spacing w:line="360" w:lineRule="auto"/>
        <w:ind w:firstLine="709"/>
        <w:jc w:val="both"/>
        <w:rPr>
          <w:sz w:val="28"/>
          <w:szCs w:val="28"/>
        </w:rPr>
      </w:pPr>
      <w:r w:rsidRPr="001547ED">
        <w:rPr>
          <w:sz w:val="28"/>
          <w:szCs w:val="28"/>
        </w:rPr>
        <w:t>По мнению респондентов, оптимальным количеством оформляемых документов для получения государственной услуги в среднем является 6,8 документа (от 0 до 15 документов). В ходе прошлогоднего мониторинга заявители указали, что оптимальным является предоставление от 2 до 10 документов (среднее значение – 5,8).</w:t>
      </w:r>
    </w:p>
    <w:p w14:paraId="3EAB022F" w14:textId="77777777" w:rsidR="001B0CAD" w:rsidRPr="001547ED" w:rsidRDefault="001B0CAD" w:rsidP="006B7794">
      <w:pPr>
        <w:tabs>
          <w:tab w:val="left" w:pos="1134"/>
        </w:tabs>
        <w:spacing w:line="360" w:lineRule="auto"/>
        <w:ind w:firstLine="709"/>
        <w:jc w:val="both"/>
        <w:rPr>
          <w:sz w:val="28"/>
          <w:szCs w:val="28"/>
        </w:rPr>
        <w:sectPr w:rsidR="001B0CAD" w:rsidRPr="001547ED" w:rsidSect="00E950E3">
          <w:headerReference w:type="default" r:id="rId12"/>
          <w:footerReference w:type="even" r:id="rId13"/>
          <w:footerReference w:type="default" r:id="rId14"/>
          <w:pgSz w:w="11906" w:h="16838"/>
          <w:pgMar w:top="1134" w:right="567" w:bottom="1134" w:left="1701" w:header="709" w:footer="709" w:gutter="0"/>
          <w:pgNumType w:start="297"/>
          <w:cols w:space="708"/>
          <w:docGrid w:linePitch="360"/>
        </w:sectPr>
      </w:pPr>
    </w:p>
    <w:p w14:paraId="07C26B17" w14:textId="40466D6F" w:rsidR="00F56E43" w:rsidRPr="001547ED" w:rsidRDefault="00F56E43" w:rsidP="006B7794">
      <w:pPr>
        <w:tabs>
          <w:tab w:val="left" w:pos="1134"/>
        </w:tabs>
        <w:spacing w:line="360" w:lineRule="auto"/>
        <w:ind w:firstLine="709"/>
        <w:jc w:val="both"/>
        <w:rPr>
          <w:sz w:val="28"/>
          <w:szCs w:val="28"/>
        </w:rPr>
      </w:pPr>
    </w:p>
    <w:p w14:paraId="4892F459" w14:textId="198E697A" w:rsidR="00F56E43" w:rsidRPr="001547ED" w:rsidRDefault="00F56E43" w:rsidP="006B7794">
      <w:pPr>
        <w:pStyle w:val="af6"/>
        <w:tabs>
          <w:tab w:val="left" w:pos="1134"/>
        </w:tabs>
        <w:spacing w:line="360" w:lineRule="auto"/>
        <w:jc w:val="both"/>
        <w:rPr>
          <w:b w:val="0"/>
          <w:sz w:val="28"/>
          <w:szCs w:val="28"/>
        </w:rPr>
      </w:pPr>
      <w:r w:rsidRPr="001547ED">
        <w:rPr>
          <w:b w:val="0"/>
          <w:sz w:val="28"/>
          <w:szCs w:val="28"/>
        </w:rPr>
        <w:t xml:space="preserve">Таблица </w:t>
      </w:r>
      <w:r w:rsidR="001B0CAD" w:rsidRPr="001547ED">
        <w:rPr>
          <w:b w:val="0"/>
          <w:sz w:val="28"/>
          <w:szCs w:val="28"/>
        </w:rPr>
        <w:t>1</w:t>
      </w:r>
      <w:r w:rsidRPr="001547ED">
        <w:rPr>
          <w:b w:val="0"/>
          <w:sz w:val="28"/>
          <w:szCs w:val="28"/>
        </w:rPr>
        <w:t xml:space="preserve"> </w:t>
      </w:r>
      <w:r w:rsidRPr="001547ED">
        <w:rPr>
          <w:b w:val="0"/>
          <w:sz w:val="28"/>
          <w:szCs w:val="28"/>
        </w:rPr>
        <w:noBreakHyphen/>
        <w:t xml:space="preserve"> Количество документов при получении государственной услуги</w:t>
      </w:r>
    </w:p>
    <w:tbl>
      <w:tblPr>
        <w:tblStyle w:val="1ff0"/>
        <w:tblW w:w="0" w:type="auto"/>
        <w:tblLook w:val="00A0" w:firstRow="1" w:lastRow="0" w:firstColumn="1" w:lastColumn="0" w:noHBand="0" w:noVBand="0"/>
      </w:tblPr>
      <w:tblGrid>
        <w:gridCol w:w="560"/>
        <w:gridCol w:w="10610"/>
        <w:gridCol w:w="697"/>
        <w:gridCol w:w="756"/>
        <w:gridCol w:w="789"/>
        <w:gridCol w:w="1162"/>
        <w:gridCol w:w="778"/>
      </w:tblGrid>
      <w:tr w:rsidR="00BC2B6C" w:rsidRPr="001547ED" w14:paraId="2AE85AC8" w14:textId="77777777" w:rsidTr="001B0CAD">
        <w:trPr>
          <w:trHeight w:val="340"/>
          <w:tblHeader/>
        </w:trPr>
        <w:tc>
          <w:tcPr>
            <w:tcW w:w="0" w:type="auto"/>
            <w:vMerge w:val="restart"/>
          </w:tcPr>
          <w:p w14:paraId="48B4CD81" w14:textId="77777777" w:rsidR="00BC2B6C" w:rsidRPr="001547ED" w:rsidRDefault="00BC2B6C" w:rsidP="006B7794">
            <w:pPr>
              <w:spacing w:line="276" w:lineRule="auto"/>
              <w:jc w:val="center"/>
              <w:rPr>
                <w:b/>
              </w:rPr>
            </w:pPr>
            <w:r w:rsidRPr="001547ED">
              <w:rPr>
                <w:b/>
              </w:rPr>
              <w:t>№</w:t>
            </w:r>
          </w:p>
          <w:p w14:paraId="5B3C992A" w14:textId="3667C9DA" w:rsidR="00BC2B6C" w:rsidRPr="001547ED" w:rsidRDefault="00BC2B6C" w:rsidP="006B7794">
            <w:pPr>
              <w:spacing w:line="276" w:lineRule="auto"/>
              <w:jc w:val="center"/>
              <w:rPr>
                <w:b/>
              </w:rPr>
            </w:pPr>
            <w:r w:rsidRPr="001547ED">
              <w:rPr>
                <w:b/>
              </w:rPr>
              <w:t>п/п</w:t>
            </w:r>
          </w:p>
        </w:tc>
        <w:tc>
          <w:tcPr>
            <w:tcW w:w="0" w:type="auto"/>
            <w:vMerge w:val="restart"/>
          </w:tcPr>
          <w:p w14:paraId="3ECCCF27" w14:textId="77777777" w:rsidR="00BC2B6C" w:rsidRPr="001547ED" w:rsidRDefault="00BC2B6C" w:rsidP="006B7794">
            <w:pPr>
              <w:spacing w:line="276" w:lineRule="auto"/>
              <w:jc w:val="center"/>
              <w:rPr>
                <w:b/>
              </w:rPr>
            </w:pPr>
            <w:r w:rsidRPr="001547ED">
              <w:rPr>
                <w:b/>
              </w:rPr>
              <w:t>Наименование органа (учреждения)</w:t>
            </w:r>
          </w:p>
        </w:tc>
        <w:tc>
          <w:tcPr>
            <w:tcW w:w="0" w:type="auto"/>
            <w:gridSpan w:val="5"/>
          </w:tcPr>
          <w:p w14:paraId="5233DE6A" w14:textId="77777777" w:rsidR="00BC2B6C" w:rsidRPr="001547ED" w:rsidRDefault="00BC2B6C" w:rsidP="006B7794">
            <w:pPr>
              <w:spacing w:line="276" w:lineRule="auto"/>
              <w:jc w:val="center"/>
              <w:rPr>
                <w:b/>
              </w:rPr>
            </w:pPr>
            <w:r w:rsidRPr="001547ED">
              <w:rPr>
                <w:b/>
              </w:rPr>
              <w:t>Количество документов</w:t>
            </w:r>
          </w:p>
        </w:tc>
      </w:tr>
      <w:tr w:rsidR="00BC2B6C" w:rsidRPr="001547ED" w14:paraId="58760CD1" w14:textId="77777777" w:rsidTr="001B0CAD">
        <w:trPr>
          <w:trHeight w:val="340"/>
          <w:tblHeader/>
        </w:trPr>
        <w:tc>
          <w:tcPr>
            <w:tcW w:w="0" w:type="auto"/>
            <w:vMerge/>
          </w:tcPr>
          <w:p w14:paraId="2EEF6F11" w14:textId="77777777" w:rsidR="00BC2B6C" w:rsidRPr="001547ED" w:rsidRDefault="00BC2B6C" w:rsidP="006B7794">
            <w:pPr>
              <w:spacing w:line="276" w:lineRule="auto"/>
              <w:jc w:val="center"/>
              <w:rPr>
                <w:b/>
              </w:rPr>
            </w:pPr>
          </w:p>
        </w:tc>
        <w:tc>
          <w:tcPr>
            <w:tcW w:w="0" w:type="auto"/>
            <w:vMerge/>
          </w:tcPr>
          <w:p w14:paraId="3284B2CC" w14:textId="77777777" w:rsidR="00BC2B6C" w:rsidRPr="001547ED" w:rsidRDefault="00BC2B6C" w:rsidP="006B7794">
            <w:pPr>
              <w:spacing w:line="276" w:lineRule="auto"/>
              <w:jc w:val="center"/>
              <w:rPr>
                <w:b/>
              </w:rPr>
            </w:pPr>
          </w:p>
        </w:tc>
        <w:tc>
          <w:tcPr>
            <w:tcW w:w="0" w:type="auto"/>
          </w:tcPr>
          <w:p w14:paraId="27CC0ADC" w14:textId="7E381E9E" w:rsidR="00BC2B6C" w:rsidRPr="001547ED" w:rsidRDefault="00F67436" w:rsidP="006B7794">
            <w:pPr>
              <w:spacing w:line="276" w:lineRule="auto"/>
              <w:jc w:val="center"/>
              <w:rPr>
                <w:b/>
                <w:i/>
              </w:rPr>
            </w:pPr>
            <w:r w:rsidRPr="001547ED">
              <w:rPr>
                <w:b/>
                <w:i/>
              </w:rPr>
              <w:t>Мин</w:t>
            </w:r>
          </w:p>
        </w:tc>
        <w:tc>
          <w:tcPr>
            <w:tcW w:w="0" w:type="auto"/>
          </w:tcPr>
          <w:p w14:paraId="59C97017" w14:textId="6351DD64" w:rsidR="00BC2B6C" w:rsidRPr="001547ED" w:rsidRDefault="00F67436" w:rsidP="006B7794">
            <w:pPr>
              <w:spacing w:line="276" w:lineRule="auto"/>
              <w:jc w:val="center"/>
              <w:rPr>
                <w:b/>
                <w:i/>
              </w:rPr>
            </w:pPr>
            <w:r w:rsidRPr="001547ED">
              <w:rPr>
                <w:b/>
                <w:i/>
              </w:rPr>
              <w:t>Сред</w:t>
            </w:r>
          </w:p>
        </w:tc>
        <w:tc>
          <w:tcPr>
            <w:tcW w:w="0" w:type="auto"/>
          </w:tcPr>
          <w:p w14:paraId="1FDDF7DA" w14:textId="656FCE79" w:rsidR="00BC2B6C" w:rsidRPr="001547ED" w:rsidRDefault="00F67436" w:rsidP="006B7794">
            <w:pPr>
              <w:spacing w:line="276" w:lineRule="auto"/>
              <w:jc w:val="center"/>
              <w:rPr>
                <w:b/>
                <w:i/>
              </w:rPr>
            </w:pPr>
            <w:r w:rsidRPr="001547ED">
              <w:rPr>
                <w:b/>
                <w:i/>
              </w:rPr>
              <w:t>Мода</w:t>
            </w:r>
          </w:p>
        </w:tc>
        <w:tc>
          <w:tcPr>
            <w:tcW w:w="0" w:type="auto"/>
          </w:tcPr>
          <w:p w14:paraId="217A2357" w14:textId="4AA3CCF9" w:rsidR="00BC2B6C" w:rsidRPr="001547ED" w:rsidRDefault="00F67436" w:rsidP="006B7794">
            <w:pPr>
              <w:spacing w:line="276" w:lineRule="auto"/>
              <w:jc w:val="center"/>
              <w:rPr>
                <w:b/>
                <w:i/>
              </w:rPr>
            </w:pPr>
            <w:r w:rsidRPr="001547ED">
              <w:rPr>
                <w:b/>
                <w:i/>
              </w:rPr>
              <w:t>Медиана</w:t>
            </w:r>
          </w:p>
        </w:tc>
        <w:tc>
          <w:tcPr>
            <w:tcW w:w="0" w:type="auto"/>
          </w:tcPr>
          <w:p w14:paraId="65AA7C79" w14:textId="5A52D2A4" w:rsidR="00BC2B6C" w:rsidRPr="001547ED" w:rsidRDefault="00F67436" w:rsidP="006B7794">
            <w:pPr>
              <w:spacing w:line="276" w:lineRule="auto"/>
              <w:jc w:val="center"/>
              <w:rPr>
                <w:b/>
                <w:i/>
              </w:rPr>
            </w:pPr>
            <w:r w:rsidRPr="001547ED">
              <w:rPr>
                <w:b/>
                <w:i/>
              </w:rPr>
              <w:t>Макс</w:t>
            </w:r>
          </w:p>
        </w:tc>
      </w:tr>
      <w:tr w:rsidR="00BC2B6C" w:rsidRPr="001547ED" w14:paraId="7115F02C" w14:textId="77777777" w:rsidTr="001B0CAD">
        <w:trPr>
          <w:trHeight w:val="340"/>
        </w:trPr>
        <w:tc>
          <w:tcPr>
            <w:tcW w:w="0" w:type="auto"/>
          </w:tcPr>
          <w:p w14:paraId="43D6861E" w14:textId="77777777" w:rsidR="00BC2B6C" w:rsidRPr="001547ED" w:rsidRDefault="00BC2B6C" w:rsidP="006B7794">
            <w:pPr>
              <w:spacing w:line="276" w:lineRule="auto"/>
              <w:jc w:val="center"/>
            </w:pPr>
            <w:r w:rsidRPr="001547ED">
              <w:t>1</w:t>
            </w:r>
          </w:p>
        </w:tc>
        <w:tc>
          <w:tcPr>
            <w:tcW w:w="0" w:type="auto"/>
          </w:tcPr>
          <w:p w14:paraId="17E3FEB9" w14:textId="77777777" w:rsidR="00BC2B6C" w:rsidRPr="001547ED" w:rsidRDefault="00BC2B6C" w:rsidP="006B7794">
            <w:pPr>
              <w:spacing w:line="276" w:lineRule="auto"/>
              <w:rPr>
                <w:iCs/>
                <w:color w:val="000000"/>
              </w:rPr>
            </w:pPr>
            <w:r w:rsidRPr="001547ED">
              <w:rPr>
                <w:iCs/>
                <w:color w:val="000000"/>
              </w:rPr>
              <w:t>Управление федеральной налоговой службы по НСО (Налоговая инспекция)</w:t>
            </w:r>
          </w:p>
        </w:tc>
        <w:tc>
          <w:tcPr>
            <w:tcW w:w="0" w:type="auto"/>
          </w:tcPr>
          <w:p w14:paraId="20AFC02C" w14:textId="77777777" w:rsidR="00BC2B6C" w:rsidRPr="001547ED" w:rsidRDefault="00BC2B6C" w:rsidP="006B7794">
            <w:pPr>
              <w:jc w:val="center"/>
              <w:rPr>
                <w:color w:val="000000"/>
              </w:rPr>
            </w:pPr>
            <w:r w:rsidRPr="001547ED">
              <w:rPr>
                <w:color w:val="000000"/>
              </w:rPr>
              <w:t>1</w:t>
            </w:r>
          </w:p>
        </w:tc>
        <w:tc>
          <w:tcPr>
            <w:tcW w:w="0" w:type="auto"/>
          </w:tcPr>
          <w:p w14:paraId="116C1DF8" w14:textId="77777777" w:rsidR="00BC2B6C" w:rsidRPr="001547ED" w:rsidRDefault="00BC2B6C" w:rsidP="006B7794">
            <w:pPr>
              <w:jc w:val="center"/>
              <w:rPr>
                <w:color w:val="000000"/>
              </w:rPr>
            </w:pPr>
            <w:r w:rsidRPr="001547ED">
              <w:rPr>
                <w:color w:val="000000"/>
              </w:rPr>
              <w:t>1,5</w:t>
            </w:r>
          </w:p>
        </w:tc>
        <w:tc>
          <w:tcPr>
            <w:tcW w:w="0" w:type="auto"/>
          </w:tcPr>
          <w:p w14:paraId="7BC67F98" w14:textId="77777777" w:rsidR="00BC2B6C" w:rsidRPr="001547ED" w:rsidRDefault="00BC2B6C" w:rsidP="006B7794">
            <w:pPr>
              <w:jc w:val="center"/>
              <w:rPr>
                <w:color w:val="000000"/>
              </w:rPr>
            </w:pPr>
            <w:r w:rsidRPr="001547ED">
              <w:rPr>
                <w:color w:val="000000"/>
              </w:rPr>
              <w:t>1</w:t>
            </w:r>
          </w:p>
        </w:tc>
        <w:tc>
          <w:tcPr>
            <w:tcW w:w="0" w:type="auto"/>
          </w:tcPr>
          <w:p w14:paraId="0919D585" w14:textId="77777777" w:rsidR="00BC2B6C" w:rsidRPr="001547ED" w:rsidRDefault="00BC2B6C" w:rsidP="006B7794">
            <w:pPr>
              <w:jc w:val="center"/>
              <w:rPr>
                <w:color w:val="000000"/>
              </w:rPr>
            </w:pPr>
            <w:r w:rsidRPr="001547ED">
              <w:rPr>
                <w:color w:val="000000"/>
              </w:rPr>
              <w:t>2</w:t>
            </w:r>
          </w:p>
        </w:tc>
        <w:tc>
          <w:tcPr>
            <w:tcW w:w="0" w:type="auto"/>
          </w:tcPr>
          <w:p w14:paraId="3F2106FD" w14:textId="77777777" w:rsidR="00BC2B6C" w:rsidRPr="001547ED" w:rsidRDefault="00BC2B6C" w:rsidP="006B7794">
            <w:pPr>
              <w:jc w:val="center"/>
              <w:rPr>
                <w:color w:val="000000"/>
              </w:rPr>
            </w:pPr>
            <w:r w:rsidRPr="001547ED">
              <w:rPr>
                <w:color w:val="000000"/>
              </w:rPr>
              <w:t>2</w:t>
            </w:r>
          </w:p>
        </w:tc>
      </w:tr>
      <w:tr w:rsidR="00BC2B6C" w:rsidRPr="001547ED" w14:paraId="206DF77C" w14:textId="77777777" w:rsidTr="001B0CAD">
        <w:trPr>
          <w:trHeight w:val="340"/>
        </w:trPr>
        <w:tc>
          <w:tcPr>
            <w:tcW w:w="0" w:type="auto"/>
          </w:tcPr>
          <w:p w14:paraId="71ABC723" w14:textId="77777777" w:rsidR="00BC2B6C" w:rsidRPr="001547ED" w:rsidRDefault="00BC2B6C" w:rsidP="006B7794">
            <w:pPr>
              <w:spacing w:line="276" w:lineRule="auto"/>
              <w:jc w:val="center"/>
            </w:pPr>
            <w:r w:rsidRPr="001547ED">
              <w:t>2</w:t>
            </w:r>
          </w:p>
        </w:tc>
        <w:tc>
          <w:tcPr>
            <w:tcW w:w="0" w:type="auto"/>
          </w:tcPr>
          <w:p w14:paraId="66036CFE" w14:textId="77777777" w:rsidR="00BC2B6C" w:rsidRPr="001547ED" w:rsidRDefault="00BC2B6C" w:rsidP="006B7794">
            <w:r w:rsidRPr="001547ED">
              <w:t xml:space="preserve">Управление Федеральной службы государственной регистрации, кадастра и картографии по </w:t>
            </w:r>
            <w:r w:rsidRPr="001547ED">
              <w:rPr>
                <w:iCs/>
                <w:color w:val="000000"/>
              </w:rPr>
              <w:t xml:space="preserve">НСО </w:t>
            </w:r>
            <w:r w:rsidRPr="001547ED">
              <w:t>(Росреестр)</w:t>
            </w:r>
          </w:p>
        </w:tc>
        <w:tc>
          <w:tcPr>
            <w:tcW w:w="0" w:type="auto"/>
          </w:tcPr>
          <w:p w14:paraId="2C79400A"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429A8B76"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3DE500D0"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155D0854"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2D152D0C" w14:textId="77777777" w:rsidR="00BC2B6C" w:rsidRPr="001547ED" w:rsidRDefault="00BC2B6C" w:rsidP="006B7794">
            <w:pPr>
              <w:spacing w:line="276" w:lineRule="auto"/>
              <w:jc w:val="center"/>
              <w:rPr>
                <w:color w:val="000000"/>
              </w:rPr>
            </w:pPr>
            <w:r w:rsidRPr="001547ED">
              <w:rPr>
                <w:color w:val="000000"/>
              </w:rPr>
              <w:t>1</w:t>
            </w:r>
          </w:p>
        </w:tc>
      </w:tr>
      <w:tr w:rsidR="00BC2B6C" w:rsidRPr="001547ED" w14:paraId="292F2016" w14:textId="77777777" w:rsidTr="001B0CAD">
        <w:trPr>
          <w:trHeight w:val="340"/>
        </w:trPr>
        <w:tc>
          <w:tcPr>
            <w:tcW w:w="0" w:type="auto"/>
          </w:tcPr>
          <w:p w14:paraId="35BC0685" w14:textId="77777777" w:rsidR="00BC2B6C" w:rsidRPr="001547ED" w:rsidRDefault="00BC2B6C" w:rsidP="006B7794">
            <w:pPr>
              <w:spacing w:line="276" w:lineRule="auto"/>
              <w:jc w:val="center"/>
            </w:pPr>
            <w:r w:rsidRPr="001547ED">
              <w:t>3</w:t>
            </w:r>
          </w:p>
        </w:tc>
        <w:tc>
          <w:tcPr>
            <w:tcW w:w="0" w:type="auto"/>
          </w:tcPr>
          <w:p w14:paraId="0952F82F" w14:textId="77777777" w:rsidR="00BC2B6C" w:rsidRPr="001547ED" w:rsidRDefault="00BC2B6C" w:rsidP="006B7794">
            <w:r w:rsidRPr="001547ED">
              <w:t>Управление Федеральной службы по надзору в сфере защиты прав потребителей и благополучия человека по НСО (Роспотребнадзор)</w:t>
            </w:r>
          </w:p>
        </w:tc>
        <w:tc>
          <w:tcPr>
            <w:tcW w:w="0" w:type="auto"/>
          </w:tcPr>
          <w:p w14:paraId="4F07CAB6" w14:textId="77777777" w:rsidR="00BC2B6C" w:rsidRPr="001547ED" w:rsidRDefault="00BC2B6C" w:rsidP="006B7794">
            <w:pPr>
              <w:jc w:val="center"/>
              <w:rPr>
                <w:color w:val="000000"/>
              </w:rPr>
            </w:pPr>
            <w:r w:rsidRPr="001547ED">
              <w:rPr>
                <w:color w:val="000000"/>
              </w:rPr>
              <w:t>1</w:t>
            </w:r>
          </w:p>
        </w:tc>
        <w:tc>
          <w:tcPr>
            <w:tcW w:w="0" w:type="auto"/>
          </w:tcPr>
          <w:p w14:paraId="78F88553" w14:textId="77777777" w:rsidR="00BC2B6C" w:rsidRPr="001547ED" w:rsidRDefault="00BC2B6C" w:rsidP="006B7794">
            <w:pPr>
              <w:jc w:val="center"/>
              <w:rPr>
                <w:color w:val="000000"/>
              </w:rPr>
            </w:pPr>
            <w:r w:rsidRPr="001547ED">
              <w:rPr>
                <w:color w:val="000000"/>
              </w:rPr>
              <w:t>1,13</w:t>
            </w:r>
          </w:p>
        </w:tc>
        <w:tc>
          <w:tcPr>
            <w:tcW w:w="0" w:type="auto"/>
          </w:tcPr>
          <w:p w14:paraId="711FBFDA" w14:textId="77777777" w:rsidR="00BC2B6C" w:rsidRPr="001547ED" w:rsidRDefault="00BC2B6C" w:rsidP="006B7794">
            <w:pPr>
              <w:jc w:val="center"/>
              <w:rPr>
                <w:color w:val="000000"/>
              </w:rPr>
            </w:pPr>
            <w:r w:rsidRPr="001547ED">
              <w:rPr>
                <w:color w:val="000000"/>
              </w:rPr>
              <w:t>1</w:t>
            </w:r>
          </w:p>
        </w:tc>
        <w:tc>
          <w:tcPr>
            <w:tcW w:w="0" w:type="auto"/>
          </w:tcPr>
          <w:p w14:paraId="6A101464" w14:textId="77777777" w:rsidR="00BC2B6C" w:rsidRPr="001547ED" w:rsidRDefault="00BC2B6C" w:rsidP="006B7794">
            <w:pPr>
              <w:jc w:val="center"/>
              <w:rPr>
                <w:color w:val="000000"/>
              </w:rPr>
            </w:pPr>
            <w:r w:rsidRPr="001547ED">
              <w:rPr>
                <w:color w:val="000000"/>
              </w:rPr>
              <w:t>1</w:t>
            </w:r>
          </w:p>
        </w:tc>
        <w:tc>
          <w:tcPr>
            <w:tcW w:w="0" w:type="auto"/>
          </w:tcPr>
          <w:p w14:paraId="05EB2676" w14:textId="77777777" w:rsidR="00BC2B6C" w:rsidRPr="001547ED" w:rsidRDefault="00BC2B6C" w:rsidP="006B7794">
            <w:pPr>
              <w:jc w:val="center"/>
              <w:rPr>
                <w:color w:val="000000"/>
              </w:rPr>
            </w:pPr>
            <w:r w:rsidRPr="001547ED">
              <w:rPr>
                <w:color w:val="000000"/>
              </w:rPr>
              <w:t>2</w:t>
            </w:r>
          </w:p>
        </w:tc>
      </w:tr>
      <w:tr w:rsidR="00BC2B6C" w:rsidRPr="001547ED" w14:paraId="755BA1B6" w14:textId="77777777" w:rsidTr="001B0CAD">
        <w:trPr>
          <w:trHeight w:val="340"/>
        </w:trPr>
        <w:tc>
          <w:tcPr>
            <w:tcW w:w="0" w:type="auto"/>
          </w:tcPr>
          <w:p w14:paraId="0FEEADB5" w14:textId="77777777" w:rsidR="00BC2B6C" w:rsidRPr="001547ED" w:rsidRDefault="00BC2B6C" w:rsidP="006B7794">
            <w:pPr>
              <w:spacing w:line="276" w:lineRule="auto"/>
              <w:jc w:val="center"/>
            </w:pPr>
            <w:r w:rsidRPr="001547ED">
              <w:t>4</w:t>
            </w:r>
          </w:p>
        </w:tc>
        <w:tc>
          <w:tcPr>
            <w:tcW w:w="0" w:type="auto"/>
          </w:tcPr>
          <w:p w14:paraId="528AB7B1" w14:textId="77777777" w:rsidR="00BC2B6C" w:rsidRPr="001547ED" w:rsidRDefault="00BC2B6C" w:rsidP="006B7794">
            <w:pPr>
              <w:spacing w:line="276" w:lineRule="auto"/>
              <w:rPr>
                <w:iCs/>
                <w:color w:val="000000"/>
              </w:rPr>
            </w:pPr>
            <w:r w:rsidRPr="001547ED">
              <w:rPr>
                <w:iCs/>
                <w:color w:val="000000"/>
              </w:rPr>
              <w:t>Управление Федеральной службы по надзору в сфере здравоохранения по НСО</w:t>
            </w:r>
          </w:p>
        </w:tc>
        <w:tc>
          <w:tcPr>
            <w:tcW w:w="0" w:type="auto"/>
          </w:tcPr>
          <w:p w14:paraId="2EB5F152"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14F79F79"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7AAD9FC6"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71D75F52"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6E70B84F" w14:textId="77777777" w:rsidR="00BC2B6C" w:rsidRPr="001547ED" w:rsidRDefault="00BC2B6C" w:rsidP="006B7794">
            <w:pPr>
              <w:spacing w:line="276" w:lineRule="auto"/>
              <w:jc w:val="center"/>
              <w:rPr>
                <w:color w:val="000000"/>
              </w:rPr>
            </w:pPr>
            <w:r w:rsidRPr="001547ED">
              <w:rPr>
                <w:color w:val="000000"/>
              </w:rPr>
              <w:t>1</w:t>
            </w:r>
          </w:p>
        </w:tc>
      </w:tr>
      <w:tr w:rsidR="00BC2B6C" w:rsidRPr="001547ED" w14:paraId="65DC1C5C" w14:textId="77777777" w:rsidTr="001B0CAD">
        <w:trPr>
          <w:trHeight w:val="340"/>
        </w:trPr>
        <w:tc>
          <w:tcPr>
            <w:tcW w:w="0" w:type="auto"/>
          </w:tcPr>
          <w:p w14:paraId="5757BC6D" w14:textId="77777777" w:rsidR="00BC2B6C" w:rsidRPr="001547ED" w:rsidRDefault="00BC2B6C" w:rsidP="006B7794">
            <w:pPr>
              <w:spacing w:line="276" w:lineRule="auto"/>
              <w:jc w:val="center"/>
            </w:pPr>
            <w:r w:rsidRPr="001547ED">
              <w:t>5</w:t>
            </w:r>
          </w:p>
        </w:tc>
        <w:tc>
          <w:tcPr>
            <w:tcW w:w="0" w:type="auto"/>
          </w:tcPr>
          <w:p w14:paraId="5BE47E6F" w14:textId="77777777" w:rsidR="00BC2B6C" w:rsidRPr="001547ED" w:rsidRDefault="00BC2B6C" w:rsidP="006B7794">
            <w:pPr>
              <w:spacing w:line="276" w:lineRule="auto"/>
              <w:rPr>
                <w:iCs/>
                <w:color w:val="000000"/>
              </w:rPr>
            </w:pPr>
            <w:r w:rsidRPr="001547ED">
              <w:rPr>
                <w:iCs/>
                <w:color w:val="000000"/>
              </w:rPr>
              <w:t>Организации, имеющие лицензию на осуществление технического обслуживания медицинских изделий (техники)</w:t>
            </w:r>
          </w:p>
        </w:tc>
        <w:tc>
          <w:tcPr>
            <w:tcW w:w="0" w:type="auto"/>
          </w:tcPr>
          <w:p w14:paraId="67D3442F" w14:textId="77777777" w:rsidR="00BC2B6C" w:rsidRPr="001547ED" w:rsidRDefault="00BC2B6C" w:rsidP="006B7794">
            <w:pPr>
              <w:jc w:val="center"/>
              <w:rPr>
                <w:color w:val="000000"/>
              </w:rPr>
            </w:pPr>
            <w:r w:rsidRPr="001547ED">
              <w:rPr>
                <w:color w:val="000000"/>
              </w:rPr>
              <w:t>1</w:t>
            </w:r>
          </w:p>
        </w:tc>
        <w:tc>
          <w:tcPr>
            <w:tcW w:w="0" w:type="auto"/>
          </w:tcPr>
          <w:p w14:paraId="2EEBB370" w14:textId="77777777" w:rsidR="00BC2B6C" w:rsidRPr="001547ED" w:rsidRDefault="00BC2B6C" w:rsidP="006B7794">
            <w:pPr>
              <w:jc w:val="center"/>
              <w:rPr>
                <w:color w:val="000000"/>
              </w:rPr>
            </w:pPr>
            <w:r w:rsidRPr="001547ED">
              <w:rPr>
                <w:color w:val="000000"/>
              </w:rPr>
              <w:t>1,33</w:t>
            </w:r>
          </w:p>
        </w:tc>
        <w:tc>
          <w:tcPr>
            <w:tcW w:w="0" w:type="auto"/>
          </w:tcPr>
          <w:p w14:paraId="234FACE6" w14:textId="77777777" w:rsidR="00BC2B6C" w:rsidRPr="001547ED" w:rsidRDefault="00BC2B6C" w:rsidP="006B7794">
            <w:pPr>
              <w:jc w:val="center"/>
              <w:rPr>
                <w:color w:val="000000"/>
              </w:rPr>
            </w:pPr>
            <w:r w:rsidRPr="001547ED">
              <w:rPr>
                <w:color w:val="000000"/>
              </w:rPr>
              <w:t>1</w:t>
            </w:r>
          </w:p>
        </w:tc>
        <w:tc>
          <w:tcPr>
            <w:tcW w:w="0" w:type="auto"/>
          </w:tcPr>
          <w:p w14:paraId="42A8CBE5" w14:textId="77777777" w:rsidR="00BC2B6C" w:rsidRPr="001547ED" w:rsidRDefault="00BC2B6C" w:rsidP="006B7794">
            <w:pPr>
              <w:jc w:val="center"/>
              <w:rPr>
                <w:color w:val="000000"/>
              </w:rPr>
            </w:pPr>
            <w:r w:rsidRPr="001547ED">
              <w:rPr>
                <w:color w:val="000000"/>
              </w:rPr>
              <w:t>1</w:t>
            </w:r>
          </w:p>
        </w:tc>
        <w:tc>
          <w:tcPr>
            <w:tcW w:w="0" w:type="auto"/>
          </w:tcPr>
          <w:p w14:paraId="60A2EFF3" w14:textId="77777777" w:rsidR="00BC2B6C" w:rsidRPr="001547ED" w:rsidRDefault="00BC2B6C" w:rsidP="006B7794">
            <w:pPr>
              <w:jc w:val="center"/>
              <w:rPr>
                <w:color w:val="000000"/>
              </w:rPr>
            </w:pPr>
            <w:r w:rsidRPr="001547ED">
              <w:rPr>
                <w:color w:val="000000"/>
              </w:rPr>
              <w:t>2</w:t>
            </w:r>
          </w:p>
        </w:tc>
      </w:tr>
      <w:tr w:rsidR="00BC2B6C" w:rsidRPr="001547ED" w14:paraId="05CE5404" w14:textId="77777777" w:rsidTr="001B0CAD">
        <w:trPr>
          <w:trHeight w:val="340"/>
        </w:trPr>
        <w:tc>
          <w:tcPr>
            <w:tcW w:w="0" w:type="auto"/>
          </w:tcPr>
          <w:p w14:paraId="4838E284" w14:textId="77777777" w:rsidR="00BC2B6C" w:rsidRPr="001547ED" w:rsidRDefault="00BC2B6C" w:rsidP="006B7794">
            <w:pPr>
              <w:spacing w:line="276" w:lineRule="auto"/>
              <w:jc w:val="center"/>
            </w:pPr>
            <w:r w:rsidRPr="001547ED">
              <w:t>6</w:t>
            </w:r>
          </w:p>
        </w:tc>
        <w:tc>
          <w:tcPr>
            <w:tcW w:w="0" w:type="auto"/>
          </w:tcPr>
          <w:p w14:paraId="4956CDC6" w14:textId="77777777" w:rsidR="00BC2B6C" w:rsidRPr="001547ED" w:rsidRDefault="00BC2B6C" w:rsidP="006B7794">
            <w:pPr>
              <w:spacing w:line="276" w:lineRule="auto"/>
              <w:rPr>
                <w:iCs/>
                <w:color w:val="000000"/>
              </w:rPr>
            </w:pPr>
            <w:r w:rsidRPr="001547ED">
              <w:rPr>
                <w:iCs/>
                <w:color w:val="000000"/>
              </w:rPr>
              <w:t>Управление Федеральной службы по надзору в сфере защиты прав потребителей и благополучия человека по НСО (Центр гигиены и эпидемиологии в НСО)</w:t>
            </w:r>
          </w:p>
        </w:tc>
        <w:tc>
          <w:tcPr>
            <w:tcW w:w="0" w:type="auto"/>
          </w:tcPr>
          <w:p w14:paraId="22210D62"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690B2404"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6B71AF3A"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035C34FE"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03699D90" w14:textId="77777777" w:rsidR="00BC2B6C" w:rsidRPr="001547ED" w:rsidRDefault="00BC2B6C" w:rsidP="006B7794">
            <w:pPr>
              <w:spacing w:line="276" w:lineRule="auto"/>
              <w:jc w:val="center"/>
              <w:rPr>
                <w:color w:val="000000"/>
              </w:rPr>
            </w:pPr>
            <w:r w:rsidRPr="001547ED">
              <w:rPr>
                <w:color w:val="000000"/>
              </w:rPr>
              <w:t>1</w:t>
            </w:r>
          </w:p>
        </w:tc>
      </w:tr>
      <w:tr w:rsidR="00BC2B6C" w:rsidRPr="001547ED" w14:paraId="2FF847EC" w14:textId="77777777" w:rsidTr="001B0CAD">
        <w:trPr>
          <w:trHeight w:val="340"/>
        </w:trPr>
        <w:tc>
          <w:tcPr>
            <w:tcW w:w="0" w:type="auto"/>
          </w:tcPr>
          <w:p w14:paraId="5779C17E" w14:textId="77777777" w:rsidR="00BC2B6C" w:rsidRPr="001547ED" w:rsidRDefault="00BC2B6C" w:rsidP="006B7794">
            <w:pPr>
              <w:spacing w:line="276" w:lineRule="auto"/>
              <w:jc w:val="center"/>
            </w:pPr>
            <w:r w:rsidRPr="001547ED">
              <w:t>7</w:t>
            </w:r>
          </w:p>
        </w:tc>
        <w:tc>
          <w:tcPr>
            <w:tcW w:w="0" w:type="auto"/>
          </w:tcPr>
          <w:p w14:paraId="7500E6C5" w14:textId="77777777" w:rsidR="00BC2B6C" w:rsidRPr="001547ED" w:rsidRDefault="00BC2B6C" w:rsidP="006B7794">
            <w:pPr>
              <w:spacing w:line="276" w:lineRule="auto"/>
              <w:rPr>
                <w:iCs/>
                <w:color w:val="000000"/>
              </w:rPr>
            </w:pPr>
            <w:r w:rsidRPr="001547ED">
              <w:rPr>
                <w:iCs/>
                <w:color w:val="000000"/>
              </w:rPr>
              <w:t>Министерство здравоохранения НСО</w:t>
            </w:r>
          </w:p>
        </w:tc>
        <w:tc>
          <w:tcPr>
            <w:tcW w:w="0" w:type="auto"/>
          </w:tcPr>
          <w:p w14:paraId="3EA21844" w14:textId="77777777" w:rsidR="00BC2B6C" w:rsidRPr="001547ED" w:rsidRDefault="00BC2B6C" w:rsidP="006B7794">
            <w:pPr>
              <w:jc w:val="center"/>
              <w:rPr>
                <w:color w:val="000000"/>
              </w:rPr>
            </w:pPr>
            <w:r w:rsidRPr="001547ED">
              <w:rPr>
                <w:color w:val="000000"/>
              </w:rPr>
              <w:t>1</w:t>
            </w:r>
          </w:p>
        </w:tc>
        <w:tc>
          <w:tcPr>
            <w:tcW w:w="0" w:type="auto"/>
          </w:tcPr>
          <w:p w14:paraId="6B89B68D" w14:textId="77777777" w:rsidR="00BC2B6C" w:rsidRPr="001547ED" w:rsidRDefault="00BC2B6C" w:rsidP="006B7794">
            <w:pPr>
              <w:jc w:val="center"/>
              <w:rPr>
                <w:color w:val="000000"/>
              </w:rPr>
            </w:pPr>
            <w:r w:rsidRPr="001547ED">
              <w:rPr>
                <w:color w:val="000000"/>
              </w:rPr>
              <w:t>1,25</w:t>
            </w:r>
          </w:p>
        </w:tc>
        <w:tc>
          <w:tcPr>
            <w:tcW w:w="0" w:type="auto"/>
          </w:tcPr>
          <w:p w14:paraId="1D2D34DD" w14:textId="77777777" w:rsidR="00BC2B6C" w:rsidRPr="001547ED" w:rsidRDefault="00BC2B6C" w:rsidP="006B7794">
            <w:pPr>
              <w:jc w:val="center"/>
              <w:rPr>
                <w:color w:val="000000"/>
              </w:rPr>
            </w:pPr>
            <w:r w:rsidRPr="001547ED">
              <w:rPr>
                <w:color w:val="000000"/>
              </w:rPr>
              <w:t>1</w:t>
            </w:r>
          </w:p>
        </w:tc>
        <w:tc>
          <w:tcPr>
            <w:tcW w:w="0" w:type="auto"/>
          </w:tcPr>
          <w:p w14:paraId="6A51BCA7" w14:textId="77777777" w:rsidR="00BC2B6C" w:rsidRPr="001547ED" w:rsidRDefault="00BC2B6C" w:rsidP="006B7794">
            <w:pPr>
              <w:jc w:val="center"/>
              <w:rPr>
                <w:color w:val="000000"/>
              </w:rPr>
            </w:pPr>
            <w:r w:rsidRPr="001547ED">
              <w:rPr>
                <w:color w:val="000000"/>
              </w:rPr>
              <w:t>1</w:t>
            </w:r>
          </w:p>
        </w:tc>
        <w:tc>
          <w:tcPr>
            <w:tcW w:w="0" w:type="auto"/>
          </w:tcPr>
          <w:p w14:paraId="5CBF3F9D" w14:textId="77777777" w:rsidR="00BC2B6C" w:rsidRPr="001547ED" w:rsidRDefault="00BC2B6C" w:rsidP="006B7794">
            <w:pPr>
              <w:jc w:val="center"/>
              <w:rPr>
                <w:color w:val="000000"/>
              </w:rPr>
            </w:pPr>
            <w:r w:rsidRPr="001547ED">
              <w:rPr>
                <w:color w:val="000000"/>
              </w:rPr>
              <w:t>2</w:t>
            </w:r>
          </w:p>
        </w:tc>
      </w:tr>
      <w:tr w:rsidR="00BC2B6C" w:rsidRPr="001547ED" w14:paraId="6EEAED61" w14:textId="77777777" w:rsidTr="001B0CAD">
        <w:trPr>
          <w:trHeight w:val="340"/>
        </w:trPr>
        <w:tc>
          <w:tcPr>
            <w:tcW w:w="0" w:type="auto"/>
          </w:tcPr>
          <w:p w14:paraId="62EBF310" w14:textId="77777777" w:rsidR="00BC2B6C" w:rsidRPr="001547ED" w:rsidRDefault="00BC2B6C" w:rsidP="006B7794">
            <w:pPr>
              <w:spacing w:line="276" w:lineRule="auto"/>
              <w:jc w:val="center"/>
            </w:pPr>
            <w:r w:rsidRPr="001547ED">
              <w:t>8</w:t>
            </w:r>
          </w:p>
        </w:tc>
        <w:tc>
          <w:tcPr>
            <w:tcW w:w="0" w:type="auto"/>
          </w:tcPr>
          <w:p w14:paraId="10D88DD9" w14:textId="77777777" w:rsidR="00BC2B6C" w:rsidRPr="001547ED" w:rsidRDefault="00BC2B6C" w:rsidP="006B7794">
            <w:pPr>
              <w:spacing w:line="276" w:lineRule="auto"/>
              <w:rPr>
                <w:iCs/>
                <w:color w:val="000000"/>
              </w:rPr>
            </w:pPr>
            <w:r w:rsidRPr="001547ED">
              <w:rPr>
                <w:iCs/>
                <w:color w:val="000000"/>
              </w:rPr>
              <w:t>Организации и учреждения, имеющие право заниматься охранной деятельностью</w:t>
            </w:r>
          </w:p>
        </w:tc>
        <w:tc>
          <w:tcPr>
            <w:tcW w:w="0" w:type="auto"/>
          </w:tcPr>
          <w:p w14:paraId="5EC679EC"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7F40467F"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5FDD6853"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4BF83176"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0B8E58A2" w14:textId="77777777" w:rsidR="00BC2B6C" w:rsidRPr="001547ED" w:rsidRDefault="00BC2B6C" w:rsidP="006B7794">
            <w:pPr>
              <w:spacing w:line="276" w:lineRule="auto"/>
              <w:jc w:val="center"/>
              <w:rPr>
                <w:color w:val="000000"/>
              </w:rPr>
            </w:pPr>
            <w:r w:rsidRPr="001547ED">
              <w:rPr>
                <w:color w:val="000000"/>
              </w:rPr>
              <w:t>1</w:t>
            </w:r>
          </w:p>
        </w:tc>
      </w:tr>
      <w:tr w:rsidR="00BC2B6C" w:rsidRPr="001547ED" w14:paraId="0F87AC8B" w14:textId="77777777" w:rsidTr="001B0CAD">
        <w:trPr>
          <w:trHeight w:val="340"/>
        </w:trPr>
        <w:tc>
          <w:tcPr>
            <w:tcW w:w="0" w:type="auto"/>
          </w:tcPr>
          <w:p w14:paraId="45A19AB9" w14:textId="77777777" w:rsidR="00BC2B6C" w:rsidRPr="001547ED" w:rsidRDefault="00BC2B6C" w:rsidP="006B7794">
            <w:pPr>
              <w:spacing w:line="276" w:lineRule="auto"/>
              <w:jc w:val="center"/>
            </w:pPr>
            <w:r w:rsidRPr="001547ED">
              <w:t>9</w:t>
            </w:r>
          </w:p>
        </w:tc>
        <w:tc>
          <w:tcPr>
            <w:tcW w:w="0" w:type="auto"/>
          </w:tcPr>
          <w:p w14:paraId="63B9880B" w14:textId="77777777" w:rsidR="00BC2B6C" w:rsidRPr="001547ED" w:rsidRDefault="00BC2B6C" w:rsidP="006B7794">
            <w:pPr>
              <w:spacing w:line="276" w:lineRule="auto"/>
              <w:rPr>
                <w:iCs/>
                <w:color w:val="000000"/>
              </w:rPr>
            </w:pPr>
            <w:r w:rsidRPr="001547ED">
              <w:rPr>
                <w:iCs/>
                <w:color w:val="000000"/>
              </w:rPr>
              <w:t>Отдел государственного пожарного надзора ГУ МЧС России (Госпожнадзор)</w:t>
            </w:r>
          </w:p>
        </w:tc>
        <w:tc>
          <w:tcPr>
            <w:tcW w:w="0" w:type="auto"/>
          </w:tcPr>
          <w:p w14:paraId="5FA4E9DB"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54AC6AEC"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758EBCF1"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7FF36840"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37F36573" w14:textId="77777777" w:rsidR="00BC2B6C" w:rsidRPr="001547ED" w:rsidRDefault="00BC2B6C" w:rsidP="006B7794">
            <w:pPr>
              <w:spacing w:line="276" w:lineRule="auto"/>
              <w:jc w:val="center"/>
              <w:rPr>
                <w:color w:val="000000"/>
              </w:rPr>
            </w:pPr>
            <w:r w:rsidRPr="001547ED">
              <w:rPr>
                <w:color w:val="000000"/>
              </w:rPr>
              <w:t>1</w:t>
            </w:r>
          </w:p>
        </w:tc>
      </w:tr>
      <w:tr w:rsidR="00BC2B6C" w:rsidRPr="001547ED" w14:paraId="52A99C25" w14:textId="77777777" w:rsidTr="001B0CAD">
        <w:trPr>
          <w:trHeight w:val="340"/>
        </w:trPr>
        <w:tc>
          <w:tcPr>
            <w:tcW w:w="0" w:type="auto"/>
          </w:tcPr>
          <w:p w14:paraId="62F31A13" w14:textId="77777777" w:rsidR="00BC2B6C" w:rsidRPr="001547ED" w:rsidRDefault="00BC2B6C" w:rsidP="006B7794">
            <w:pPr>
              <w:spacing w:line="276" w:lineRule="auto"/>
              <w:jc w:val="center"/>
            </w:pPr>
            <w:r w:rsidRPr="001547ED">
              <w:t>10</w:t>
            </w:r>
          </w:p>
        </w:tc>
        <w:tc>
          <w:tcPr>
            <w:tcW w:w="0" w:type="auto"/>
          </w:tcPr>
          <w:p w14:paraId="233C32FB" w14:textId="77777777" w:rsidR="00BC2B6C" w:rsidRPr="001547ED" w:rsidRDefault="00BC2B6C" w:rsidP="006B7794">
            <w:pPr>
              <w:spacing w:line="276" w:lineRule="auto"/>
              <w:rPr>
                <w:iCs/>
                <w:color w:val="000000"/>
              </w:rPr>
            </w:pPr>
            <w:r w:rsidRPr="001547ED">
              <w:rPr>
                <w:iCs/>
                <w:color w:val="000000"/>
              </w:rPr>
              <w:t>Нотариус</w:t>
            </w:r>
          </w:p>
        </w:tc>
        <w:tc>
          <w:tcPr>
            <w:tcW w:w="0" w:type="auto"/>
          </w:tcPr>
          <w:p w14:paraId="577C861F"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5F324347"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264BE9D7"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495697ED"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1A0F2921" w14:textId="77777777" w:rsidR="00BC2B6C" w:rsidRPr="001547ED" w:rsidRDefault="00BC2B6C" w:rsidP="006B7794">
            <w:pPr>
              <w:spacing w:line="276" w:lineRule="auto"/>
              <w:jc w:val="center"/>
              <w:rPr>
                <w:color w:val="000000"/>
              </w:rPr>
            </w:pPr>
            <w:r w:rsidRPr="001547ED">
              <w:rPr>
                <w:color w:val="000000"/>
              </w:rPr>
              <w:t>1</w:t>
            </w:r>
          </w:p>
        </w:tc>
      </w:tr>
      <w:tr w:rsidR="00BC2B6C" w:rsidRPr="001547ED" w14:paraId="7984F96B" w14:textId="77777777" w:rsidTr="001B0CAD">
        <w:trPr>
          <w:trHeight w:val="340"/>
        </w:trPr>
        <w:tc>
          <w:tcPr>
            <w:tcW w:w="0" w:type="auto"/>
          </w:tcPr>
          <w:p w14:paraId="4FD82A61" w14:textId="77777777" w:rsidR="00BC2B6C" w:rsidRPr="001547ED" w:rsidRDefault="00BC2B6C" w:rsidP="006B7794">
            <w:pPr>
              <w:spacing w:line="276" w:lineRule="auto"/>
              <w:jc w:val="center"/>
            </w:pPr>
            <w:r w:rsidRPr="001547ED">
              <w:t>11</w:t>
            </w:r>
          </w:p>
        </w:tc>
        <w:tc>
          <w:tcPr>
            <w:tcW w:w="0" w:type="auto"/>
          </w:tcPr>
          <w:p w14:paraId="32DEBD81" w14:textId="77777777" w:rsidR="00BC2B6C" w:rsidRPr="001547ED" w:rsidRDefault="00BC2B6C" w:rsidP="006B7794">
            <w:pPr>
              <w:spacing w:line="276" w:lineRule="auto"/>
              <w:rPr>
                <w:iCs/>
                <w:color w:val="000000"/>
              </w:rPr>
            </w:pPr>
            <w:r w:rsidRPr="001547ED">
              <w:rPr>
                <w:iCs/>
                <w:color w:val="000000"/>
              </w:rPr>
              <w:t>Банк</w:t>
            </w:r>
          </w:p>
        </w:tc>
        <w:tc>
          <w:tcPr>
            <w:tcW w:w="0" w:type="auto"/>
          </w:tcPr>
          <w:p w14:paraId="2618D7C7"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221AC5EF"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78283717"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39D66252" w14:textId="77777777" w:rsidR="00BC2B6C" w:rsidRPr="001547ED" w:rsidRDefault="00BC2B6C" w:rsidP="006B7794">
            <w:pPr>
              <w:spacing w:line="276" w:lineRule="auto"/>
              <w:jc w:val="center"/>
              <w:rPr>
                <w:color w:val="000000"/>
              </w:rPr>
            </w:pPr>
            <w:r w:rsidRPr="001547ED">
              <w:rPr>
                <w:color w:val="000000"/>
              </w:rPr>
              <w:t>1</w:t>
            </w:r>
          </w:p>
        </w:tc>
        <w:tc>
          <w:tcPr>
            <w:tcW w:w="0" w:type="auto"/>
          </w:tcPr>
          <w:p w14:paraId="7086AC18" w14:textId="77777777" w:rsidR="00BC2B6C" w:rsidRPr="001547ED" w:rsidRDefault="00BC2B6C" w:rsidP="006B7794">
            <w:pPr>
              <w:spacing w:line="276" w:lineRule="auto"/>
              <w:jc w:val="center"/>
              <w:rPr>
                <w:color w:val="000000"/>
              </w:rPr>
            </w:pPr>
            <w:r w:rsidRPr="001547ED">
              <w:rPr>
                <w:color w:val="000000"/>
              </w:rPr>
              <w:t>1</w:t>
            </w:r>
          </w:p>
        </w:tc>
      </w:tr>
      <w:tr w:rsidR="00BC2B6C" w:rsidRPr="001547ED" w14:paraId="58DE0343" w14:textId="77777777" w:rsidTr="001B0CAD">
        <w:trPr>
          <w:trHeight w:val="340"/>
        </w:trPr>
        <w:tc>
          <w:tcPr>
            <w:tcW w:w="0" w:type="auto"/>
            <w:gridSpan w:val="2"/>
          </w:tcPr>
          <w:p w14:paraId="7D6182DE" w14:textId="77777777" w:rsidR="00BC2B6C" w:rsidRPr="001547ED" w:rsidRDefault="00BC2B6C" w:rsidP="006B7794">
            <w:pPr>
              <w:spacing w:line="276" w:lineRule="auto"/>
              <w:rPr>
                <w:iCs/>
                <w:color w:val="000000"/>
              </w:rPr>
            </w:pPr>
            <w:r w:rsidRPr="001547ED">
              <w:rPr>
                <w:b/>
              </w:rPr>
              <w:t>Итого:</w:t>
            </w:r>
          </w:p>
        </w:tc>
        <w:tc>
          <w:tcPr>
            <w:tcW w:w="0" w:type="auto"/>
          </w:tcPr>
          <w:p w14:paraId="20E66860" w14:textId="77777777" w:rsidR="00BC2B6C" w:rsidRPr="001547ED" w:rsidRDefault="00BC2B6C" w:rsidP="006B7794">
            <w:pPr>
              <w:jc w:val="center"/>
              <w:rPr>
                <w:b/>
                <w:bCs/>
                <w:color w:val="000000"/>
              </w:rPr>
            </w:pPr>
            <w:r w:rsidRPr="001547ED">
              <w:rPr>
                <w:b/>
                <w:bCs/>
                <w:color w:val="000000"/>
              </w:rPr>
              <w:t>11</w:t>
            </w:r>
          </w:p>
        </w:tc>
        <w:tc>
          <w:tcPr>
            <w:tcW w:w="0" w:type="auto"/>
          </w:tcPr>
          <w:p w14:paraId="423EE9BD" w14:textId="77777777" w:rsidR="00BC2B6C" w:rsidRPr="001547ED" w:rsidRDefault="00BC2B6C" w:rsidP="006B7794">
            <w:pPr>
              <w:jc w:val="center"/>
              <w:rPr>
                <w:b/>
                <w:bCs/>
                <w:color w:val="000000"/>
              </w:rPr>
            </w:pPr>
            <w:r w:rsidRPr="001547ED">
              <w:rPr>
                <w:b/>
                <w:bCs/>
                <w:color w:val="000000"/>
              </w:rPr>
              <w:t>12,21</w:t>
            </w:r>
          </w:p>
        </w:tc>
        <w:tc>
          <w:tcPr>
            <w:tcW w:w="0" w:type="auto"/>
          </w:tcPr>
          <w:p w14:paraId="0299E0B7" w14:textId="77777777" w:rsidR="00BC2B6C" w:rsidRPr="001547ED" w:rsidRDefault="00BC2B6C" w:rsidP="006B7794">
            <w:pPr>
              <w:jc w:val="center"/>
              <w:rPr>
                <w:b/>
                <w:bCs/>
                <w:color w:val="000000"/>
              </w:rPr>
            </w:pPr>
            <w:r w:rsidRPr="001547ED">
              <w:rPr>
                <w:b/>
                <w:bCs/>
                <w:color w:val="000000"/>
              </w:rPr>
              <w:t>11</w:t>
            </w:r>
          </w:p>
        </w:tc>
        <w:tc>
          <w:tcPr>
            <w:tcW w:w="0" w:type="auto"/>
          </w:tcPr>
          <w:p w14:paraId="644E72EB" w14:textId="77777777" w:rsidR="00BC2B6C" w:rsidRPr="001547ED" w:rsidRDefault="00BC2B6C" w:rsidP="006B7794">
            <w:pPr>
              <w:jc w:val="center"/>
              <w:rPr>
                <w:b/>
                <w:bCs/>
                <w:color w:val="000000"/>
              </w:rPr>
            </w:pPr>
            <w:r w:rsidRPr="001547ED">
              <w:rPr>
                <w:b/>
                <w:bCs/>
                <w:color w:val="000000"/>
              </w:rPr>
              <w:t>12</w:t>
            </w:r>
          </w:p>
        </w:tc>
        <w:tc>
          <w:tcPr>
            <w:tcW w:w="0" w:type="auto"/>
          </w:tcPr>
          <w:p w14:paraId="309B822F" w14:textId="77777777" w:rsidR="00BC2B6C" w:rsidRPr="001547ED" w:rsidRDefault="00BC2B6C" w:rsidP="006B7794">
            <w:pPr>
              <w:jc w:val="center"/>
              <w:rPr>
                <w:b/>
                <w:bCs/>
                <w:color w:val="000000"/>
              </w:rPr>
            </w:pPr>
            <w:r w:rsidRPr="001547ED">
              <w:rPr>
                <w:b/>
                <w:bCs/>
                <w:color w:val="000000"/>
              </w:rPr>
              <w:t>15</w:t>
            </w:r>
          </w:p>
        </w:tc>
      </w:tr>
    </w:tbl>
    <w:p w14:paraId="58301866" w14:textId="77777777" w:rsidR="00BC2B6C" w:rsidRPr="001547ED" w:rsidRDefault="00BC2B6C" w:rsidP="006B7794"/>
    <w:p w14:paraId="6AD72815" w14:textId="77777777" w:rsidR="00F67436" w:rsidRPr="001547ED" w:rsidRDefault="00F67436" w:rsidP="006B7794">
      <w:pPr>
        <w:pBdr>
          <w:top w:val="single" w:sz="4" w:space="0" w:color="auto"/>
        </w:pBdr>
        <w:jc w:val="both"/>
        <w:rPr>
          <w:szCs w:val="28"/>
        </w:rPr>
      </w:pPr>
      <w:r w:rsidRPr="001547ED">
        <w:rPr>
          <w:szCs w:val="28"/>
        </w:rPr>
        <w:t>Здесь и далее в таблицах применяются следующие сокращения:</w:t>
      </w:r>
    </w:p>
    <w:p w14:paraId="5B299AF3" w14:textId="77777777" w:rsidR="00F67436" w:rsidRPr="001547ED" w:rsidRDefault="00F67436" w:rsidP="006B7794">
      <w:pPr>
        <w:ind w:firstLine="709"/>
        <w:jc w:val="both"/>
        <w:rPr>
          <w:i/>
        </w:rPr>
      </w:pPr>
      <w:r w:rsidRPr="001547ED">
        <w:rPr>
          <w:i/>
        </w:rPr>
        <w:t>Мин – минимальное значение</w:t>
      </w:r>
    </w:p>
    <w:p w14:paraId="662A36B7" w14:textId="77777777" w:rsidR="00F67436" w:rsidRPr="001547ED" w:rsidRDefault="00F67436" w:rsidP="006B7794">
      <w:pPr>
        <w:ind w:firstLine="709"/>
        <w:jc w:val="both"/>
        <w:rPr>
          <w:i/>
        </w:rPr>
      </w:pPr>
      <w:r w:rsidRPr="001547ED">
        <w:rPr>
          <w:i/>
        </w:rPr>
        <w:t>Сред – среднее значение</w:t>
      </w:r>
    </w:p>
    <w:p w14:paraId="7C81ED88" w14:textId="77777777" w:rsidR="00F67436" w:rsidRPr="001547ED" w:rsidRDefault="00F67436" w:rsidP="006B7794">
      <w:pPr>
        <w:ind w:firstLine="709"/>
        <w:jc w:val="both"/>
        <w:rPr>
          <w:i/>
        </w:rPr>
      </w:pPr>
      <w:r w:rsidRPr="001547ED">
        <w:rPr>
          <w:i/>
        </w:rPr>
        <w:t>Мода – модальное значение</w:t>
      </w:r>
    </w:p>
    <w:p w14:paraId="1F827F8E" w14:textId="3AC3551C" w:rsidR="00F67436" w:rsidRPr="001547ED" w:rsidRDefault="002F3401" w:rsidP="006B7794">
      <w:pPr>
        <w:ind w:firstLine="709"/>
        <w:jc w:val="both"/>
        <w:rPr>
          <w:i/>
        </w:rPr>
      </w:pPr>
      <w:r w:rsidRPr="001547ED">
        <w:rPr>
          <w:i/>
        </w:rPr>
        <w:t>Медиана</w:t>
      </w:r>
      <w:r w:rsidR="00F67436" w:rsidRPr="001547ED">
        <w:rPr>
          <w:i/>
        </w:rPr>
        <w:t xml:space="preserve"> – медианное значение</w:t>
      </w:r>
    </w:p>
    <w:p w14:paraId="6C643BE1" w14:textId="3914A112" w:rsidR="00F67436" w:rsidRPr="001547ED" w:rsidRDefault="002F3401" w:rsidP="006B7794">
      <w:pPr>
        <w:ind w:firstLine="709"/>
        <w:jc w:val="both"/>
        <w:rPr>
          <w:sz w:val="28"/>
          <w:szCs w:val="28"/>
        </w:rPr>
      </w:pPr>
      <w:r w:rsidRPr="001547ED">
        <w:rPr>
          <w:i/>
        </w:rPr>
        <w:t>Макс</w:t>
      </w:r>
      <w:r w:rsidR="00F67436" w:rsidRPr="001547ED">
        <w:rPr>
          <w:i/>
        </w:rPr>
        <w:t xml:space="preserve"> – максимальное значение</w:t>
      </w:r>
    </w:p>
    <w:p w14:paraId="5E0FE961" w14:textId="77777777" w:rsidR="001B0CAD" w:rsidRPr="001547ED" w:rsidRDefault="001B0CAD" w:rsidP="006B7794">
      <w:pPr>
        <w:tabs>
          <w:tab w:val="left" w:pos="2610"/>
        </w:tabs>
        <w:spacing w:line="360" w:lineRule="auto"/>
        <w:jc w:val="both"/>
        <w:rPr>
          <w:sz w:val="28"/>
          <w:szCs w:val="28"/>
        </w:rPr>
        <w:sectPr w:rsidR="001B0CAD" w:rsidRPr="001547ED" w:rsidSect="001B0CAD">
          <w:pgSz w:w="16838" w:h="11906" w:orient="landscape"/>
          <w:pgMar w:top="850" w:right="851" w:bottom="1701" w:left="851" w:header="709" w:footer="709" w:gutter="0"/>
          <w:cols w:space="708"/>
          <w:docGrid w:linePitch="360"/>
        </w:sectPr>
      </w:pPr>
    </w:p>
    <w:p w14:paraId="354C154F" w14:textId="77777777" w:rsidR="00F56E43" w:rsidRPr="001547ED" w:rsidRDefault="00F56E43" w:rsidP="006B7794">
      <w:pPr>
        <w:spacing w:line="360" w:lineRule="auto"/>
        <w:jc w:val="center"/>
        <w:rPr>
          <w:b/>
          <w:i/>
          <w:sz w:val="28"/>
          <w:szCs w:val="28"/>
        </w:rPr>
      </w:pPr>
      <w:r w:rsidRPr="001547ED">
        <w:rPr>
          <w:b/>
          <w:i/>
          <w:sz w:val="28"/>
          <w:szCs w:val="28"/>
        </w:rPr>
        <w:lastRenderedPageBreak/>
        <w:t>3. Количество обращений в органы власти для получения государственной услуги</w:t>
      </w:r>
    </w:p>
    <w:p w14:paraId="42DA4D31" w14:textId="77777777" w:rsidR="00F56E43" w:rsidRPr="001547ED" w:rsidRDefault="00F56E43" w:rsidP="006B7794">
      <w:pPr>
        <w:tabs>
          <w:tab w:val="left" w:pos="1134"/>
        </w:tabs>
        <w:spacing w:line="360" w:lineRule="auto"/>
        <w:ind w:firstLine="709"/>
        <w:jc w:val="both"/>
        <w:rPr>
          <w:sz w:val="28"/>
          <w:szCs w:val="28"/>
        </w:rPr>
      </w:pPr>
      <w:r w:rsidRPr="001547ED">
        <w:rPr>
          <w:sz w:val="28"/>
          <w:szCs w:val="28"/>
        </w:rPr>
        <w:t xml:space="preserve">В среднем все опрошенные обращались в орган власти для получения данной государственной услуги не более 1,75 раза. </w:t>
      </w:r>
    </w:p>
    <w:p w14:paraId="4BD0344E" w14:textId="4C57D0F5" w:rsidR="00F56E43" w:rsidRPr="001547ED" w:rsidRDefault="00F56E43" w:rsidP="006B7794">
      <w:pPr>
        <w:tabs>
          <w:tab w:val="left" w:pos="1134"/>
        </w:tabs>
        <w:spacing w:line="360" w:lineRule="auto"/>
        <w:ind w:firstLine="709"/>
        <w:jc w:val="both"/>
        <w:rPr>
          <w:sz w:val="28"/>
          <w:szCs w:val="28"/>
        </w:rPr>
      </w:pPr>
      <w:r w:rsidRPr="001547ED">
        <w:rPr>
          <w:sz w:val="28"/>
          <w:szCs w:val="28"/>
        </w:rPr>
        <w:t xml:space="preserve">В соответствии с Указом </w:t>
      </w:r>
      <w:r w:rsidR="0015612B" w:rsidRPr="001547ED">
        <w:rPr>
          <w:sz w:val="28"/>
          <w:szCs w:val="28"/>
        </w:rPr>
        <w:t>№ 601</w:t>
      </w:r>
      <w:r w:rsidRPr="001547ED">
        <w:rPr>
          <w:sz w:val="28"/>
          <w:szCs w:val="28"/>
        </w:rPr>
        <w:t xml:space="preserve">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до 2».</w:t>
      </w:r>
    </w:p>
    <w:p w14:paraId="0D737692" w14:textId="77777777" w:rsidR="00F56E43" w:rsidRPr="001547ED" w:rsidRDefault="00F56E43" w:rsidP="006B7794">
      <w:pPr>
        <w:spacing w:line="360" w:lineRule="auto"/>
        <w:ind w:firstLine="709"/>
        <w:jc w:val="both"/>
        <w:rPr>
          <w:sz w:val="28"/>
          <w:szCs w:val="28"/>
        </w:rPr>
      </w:pPr>
      <w:r w:rsidRPr="001547ED">
        <w:rPr>
          <w:sz w:val="28"/>
          <w:szCs w:val="28"/>
        </w:rPr>
        <w:t>Данные опроса о количестве повторных обращений заявителей в органы власти и учреждения при получении государственной услуги приведены в таблице 2.</w:t>
      </w:r>
    </w:p>
    <w:p w14:paraId="2198778A" w14:textId="48120827" w:rsidR="00F56E43" w:rsidRPr="001547ED" w:rsidRDefault="00F56E43" w:rsidP="006B7794">
      <w:pPr>
        <w:pStyle w:val="af6"/>
        <w:tabs>
          <w:tab w:val="left" w:pos="1134"/>
        </w:tabs>
        <w:spacing w:line="360" w:lineRule="auto"/>
        <w:jc w:val="both"/>
        <w:rPr>
          <w:b w:val="0"/>
          <w:sz w:val="28"/>
          <w:szCs w:val="28"/>
        </w:rPr>
      </w:pPr>
      <w:r w:rsidRPr="001547ED">
        <w:rPr>
          <w:b w:val="0"/>
          <w:sz w:val="28"/>
          <w:szCs w:val="28"/>
        </w:rPr>
        <w:t xml:space="preserve">Таблица </w:t>
      </w:r>
      <w:r w:rsidR="001B0CAD" w:rsidRPr="001547ED">
        <w:rPr>
          <w:b w:val="0"/>
          <w:sz w:val="28"/>
          <w:szCs w:val="28"/>
        </w:rPr>
        <w:t>2</w:t>
      </w:r>
      <w:r w:rsidRPr="001547ED">
        <w:rPr>
          <w:b w:val="0"/>
          <w:sz w:val="28"/>
          <w:szCs w:val="28"/>
        </w:rPr>
        <w:t xml:space="preserve"> </w:t>
      </w:r>
      <w:r w:rsidR="003E07EA">
        <w:rPr>
          <w:b w:val="0"/>
          <w:sz w:val="28"/>
          <w:szCs w:val="28"/>
        </w:rPr>
        <w:t>–</w:t>
      </w:r>
      <w:r w:rsidRPr="001547ED">
        <w:rPr>
          <w:b w:val="0"/>
          <w:sz w:val="28"/>
          <w:szCs w:val="28"/>
        </w:rPr>
        <w:t xml:space="preserve"> Количество повторных обращений заявителей в органы власти и учреждения (различные инстанции)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0"/>
        <w:gridCol w:w="5146"/>
        <w:gridCol w:w="697"/>
        <w:gridCol w:w="722"/>
        <w:gridCol w:w="789"/>
        <w:gridCol w:w="1162"/>
        <w:gridCol w:w="778"/>
      </w:tblGrid>
      <w:tr w:rsidR="00F56E43" w:rsidRPr="001547ED" w14:paraId="12754630" w14:textId="77777777" w:rsidTr="00F67436">
        <w:trPr>
          <w:trHeight w:val="227"/>
          <w:tblHeader/>
        </w:trPr>
        <w:tc>
          <w:tcPr>
            <w:tcW w:w="374" w:type="pct"/>
            <w:vMerge w:val="restart"/>
            <w:vAlign w:val="center"/>
          </w:tcPr>
          <w:p w14:paraId="712E9AF5" w14:textId="77777777" w:rsidR="00F56E43" w:rsidRPr="001547ED" w:rsidRDefault="00F56E43" w:rsidP="006B7794">
            <w:pPr>
              <w:jc w:val="center"/>
              <w:rPr>
                <w:b/>
              </w:rPr>
            </w:pPr>
            <w:r w:rsidRPr="001547ED">
              <w:rPr>
                <w:b/>
              </w:rPr>
              <w:t>№ п/п</w:t>
            </w:r>
          </w:p>
        </w:tc>
        <w:tc>
          <w:tcPr>
            <w:tcW w:w="2745" w:type="pct"/>
            <w:vMerge w:val="restart"/>
            <w:vAlign w:val="center"/>
          </w:tcPr>
          <w:p w14:paraId="23FBA131" w14:textId="77777777" w:rsidR="00F56E43" w:rsidRPr="001547ED" w:rsidRDefault="00F56E43" w:rsidP="006B7794">
            <w:pPr>
              <w:jc w:val="center"/>
              <w:rPr>
                <w:b/>
              </w:rPr>
            </w:pPr>
            <w:r w:rsidRPr="001547ED">
              <w:rPr>
                <w:b/>
              </w:rPr>
              <w:t>Наименование органа (учреждения)</w:t>
            </w:r>
          </w:p>
        </w:tc>
        <w:tc>
          <w:tcPr>
            <w:tcW w:w="1881" w:type="pct"/>
            <w:gridSpan w:val="5"/>
            <w:vAlign w:val="center"/>
          </w:tcPr>
          <w:p w14:paraId="076395C4" w14:textId="77777777" w:rsidR="00F56E43" w:rsidRPr="001547ED" w:rsidRDefault="00F56E43" w:rsidP="006B7794">
            <w:pPr>
              <w:jc w:val="center"/>
              <w:rPr>
                <w:b/>
              </w:rPr>
            </w:pPr>
            <w:r w:rsidRPr="001547ED">
              <w:rPr>
                <w:b/>
              </w:rPr>
              <w:t>Количество обращений</w:t>
            </w:r>
          </w:p>
        </w:tc>
      </w:tr>
      <w:tr w:rsidR="00F67436" w:rsidRPr="001547ED" w14:paraId="787ACCFD" w14:textId="77777777" w:rsidTr="00F67436">
        <w:trPr>
          <w:trHeight w:val="227"/>
          <w:tblHeader/>
        </w:trPr>
        <w:tc>
          <w:tcPr>
            <w:tcW w:w="374" w:type="pct"/>
            <w:vMerge/>
            <w:vAlign w:val="center"/>
          </w:tcPr>
          <w:p w14:paraId="38126BF1" w14:textId="77777777" w:rsidR="00F67436" w:rsidRPr="001547ED" w:rsidRDefault="00F67436" w:rsidP="006B7794">
            <w:pPr>
              <w:jc w:val="center"/>
              <w:rPr>
                <w:b/>
              </w:rPr>
            </w:pPr>
          </w:p>
        </w:tc>
        <w:tc>
          <w:tcPr>
            <w:tcW w:w="2745" w:type="pct"/>
            <w:vMerge/>
            <w:vAlign w:val="center"/>
          </w:tcPr>
          <w:p w14:paraId="35C3C17C" w14:textId="77777777" w:rsidR="00F67436" w:rsidRPr="001547ED" w:rsidRDefault="00F67436" w:rsidP="006B7794">
            <w:pPr>
              <w:jc w:val="center"/>
              <w:rPr>
                <w:b/>
              </w:rPr>
            </w:pPr>
          </w:p>
        </w:tc>
        <w:tc>
          <w:tcPr>
            <w:tcW w:w="314" w:type="pct"/>
          </w:tcPr>
          <w:p w14:paraId="31E29015" w14:textId="79D3FAF9" w:rsidR="00F67436" w:rsidRPr="001547ED" w:rsidRDefault="00F67436" w:rsidP="006B7794">
            <w:pPr>
              <w:spacing w:line="276" w:lineRule="auto"/>
              <w:jc w:val="center"/>
              <w:rPr>
                <w:b/>
                <w:i/>
              </w:rPr>
            </w:pPr>
            <w:r w:rsidRPr="001547ED">
              <w:rPr>
                <w:b/>
                <w:i/>
              </w:rPr>
              <w:t>Мин</w:t>
            </w:r>
          </w:p>
        </w:tc>
        <w:tc>
          <w:tcPr>
            <w:tcW w:w="392" w:type="pct"/>
          </w:tcPr>
          <w:p w14:paraId="5BBE4DE5" w14:textId="1E887F03" w:rsidR="00F67436" w:rsidRPr="001547ED" w:rsidRDefault="00F67436" w:rsidP="006B7794">
            <w:pPr>
              <w:spacing w:line="276" w:lineRule="auto"/>
              <w:jc w:val="center"/>
              <w:rPr>
                <w:b/>
                <w:i/>
              </w:rPr>
            </w:pPr>
            <w:r w:rsidRPr="001547ED">
              <w:rPr>
                <w:b/>
                <w:i/>
              </w:rPr>
              <w:t>Сред</w:t>
            </w:r>
          </w:p>
        </w:tc>
        <w:tc>
          <w:tcPr>
            <w:tcW w:w="426" w:type="pct"/>
          </w:tcPr>
          <w:p w14:paraId="2EBF22FC" w14:textId="657B8ED1" w:rsidR="00F67436" w:rsidRPr="001547ED" w:rsidRDefault="00F67436" w:rsidP="006B7794">
            <w:pPr>
              <w:spacing w:line="276" w:lineRule="auto"/>
              <w:jc w:val="center"/>
              <w:rPr>
                <w:b/>
                <w:i/>
              </w:rPr>
            </w:pPr>
            <w:r w:rsidRPr="001547ED">
              <w:rPr>
                <w:b/>
                <w:i/>
              </w:rPr>
              <w:t>Мода</w:t>
            </w:r>
          </w:p>
        </w:tc>
        <w:tc>
          <w:tcPr>
            <w:tcW w:w="358" w:type="pct"/>
          </w:tcPr>
          <w:p w14:paraId="75ADDA63" w14:textId="62367971" w:rsidR="00F67436" w:rsidRPr="001547ED" w:rsidRDefault="00F67436" w:rsidP="006B7794">
            <w:pPr>
              <w:spacing w:line="276" w:lineRule="auto"/>
              <w:jc w:val="center"/>
              <w:rPr>
                <w:b/>
                <w:i/>
              </w:rPr>
            </w:pPr>
            <w:r w:rsidRPr="001547ED">
              <w:rPr>
                <w:b/>
                <w:i/>
              </w:rPr>
              <w:t>Медиана</w:t>
            </w:r>
          </w:p>
        </w:tc>
        <w:tc>
          <w:tcPr>
            <w:tcW w:w="392" w:type="pct"/>
          </w:tcPr>
          <w:p w14:paraId="299FF4B0" w14:textId="7BE1A476" w:rsidR="00F67436" w:rsidRPr="001547ED" w:rsidRDefault="00F67436" w:rsidP="006B7794">
            <w:pPr>
              <w:spacing w:line="276" w:lineRule="auto"/>
              <w:jc w:val="center"/>
              <w:rPr>
                <w:b/>
                <w:i/>
              </w:rPr>
            </w:pPr>
            <w:r w:rsidRPr="001547ED">
              <w:rPr>
                <w:b/>
                <w:i/>
              </w:rPr>
              <w:t>Макс</w:t>
            </w:r>
          </w:p>
        </w:tc>
      </w:tr>
      <w:tr w:rsidR="009F6148" w:rsidRPr="001547ED" w14:paraId="2F1B8345" w14:textId="77777777" w:rsidTr="00F67436">
        <w:trPr>
          <w:trHeight w:val="227"/>
        </w:trPr>
        <w:tc>
          <w:tcPr>
            <w:tcW w:w="374" w:type="pct"/>
            <w:vAlign w:val="center"/>
          </w:tcPr>
          <w:p w14:paraId="1A1709F0" w14:textId="77777777" w:rsidR="00F56E43" w:rsidRPr="001547ED" w:rsidRDefault="00F56E43" w:rsidP="006B7794">
            <w:pPr>
              <w:jc w:val="center"/>
            </w:pPr>
            <w:r w:rsidRPr="001547ED">
              <w:t>1</w:t>
            </w:r>
          </w:p>
        </w:tc>
        <w:tc>
          <w:tcPr>
            <w:tcW w:w="2745" w:type="pct"/>
            <w:vAlign w:val="bottom"/>
          </w:tcPr>
          <w:p w14:paraId="00E4F1C4" w14:textId="77777777" w:rsidR="00F56E43" w:rsidRPr="001547ED" w:rsidRDefault="00F56E43" w:rsidP="006B7794">
            <w:pPr>
              <w:jc w:val="both"/>
              <w:rPr>
                <w:color w:val="000000"/>
              </w:rPr>
            </w:pPr>
            <w:r w:rsidRPr="001547ED">
              <w:rPr>
                <w:color w:val="000000"/>
              </w:rPr>
              <w:t>Управление Федеральной налоговой службы по НСО</w:t>
            </w:r>
          </w:p>
        </w:tc>
        <w:tc>
          <w:tcPr>
            <w:tcW w:w="314" w:type="pct"/>
            <w:vAlign w:val="center"/>
          </w:tcPr>
          <w:p w14:paraId="6A1B9ACE" w14:textId="77777777" w:rsidR="00F56E43" w:rsidRPr="001547ED" w:rsidRDefault="00F56E43" w:rsidP="006B7794">
            <w:pPr>
              <w:jc w:val="center"/>
              <w:rPr>
                <w:color w:val="000000"/>
              </w:rPr>
            </w:pPr>
            <w:r w:rsidRPr="001547ED">
              <w:rPr>
                <w:color w:val="000000"/>
              </w:rPr>
              <w:t>2</w:t>
            </w:r>
          </w:p>
        </w:tc>
        <w:tc>
          <w:tcPr>
            <w:tcW w:w="392" w:type="pct"/>
            <w:vAlign w:val="center"/>
          </w:tcPr>
          <w:p w14:paraId="400ED04A" w14:textId="77777777" w:rsidR="00F56E43" w:rsidRPr="001547ED" w:rsidRDefault="00F56E43" w:rsidP="006B7794">
            <w:pPr>
              <w:jc w:val="center"/>
              <w:rPr>
                <w:color w:val="000000"/>
              </w:rPr>
            </w:pPr>
            <w:r w:rsidRPr="001547ED">
              <w:rPr>
                <w:color w:val="000000"/>
              </w:rPr>
              <w:t>2</w:t>
            </w:r>
          </w:p>
        </w:tc>
        <w:tc>
          <w:tcPr>
            <w:tcW w:w="426" w:type="pct"/>
            <w:vAlign w:val="center"/>
          </w:tcPr>
          <w:p w14:paraId="13598B11" w14:textId="77777777" w:rsidR="00F56E43" w:rsidRPr="001547ED" w:rsidRDefault="00F56E43" w:rsidP="006B7794">
            <w:pPr>
              <w:jc w:val="center"/>
              <w:rPr>
                <w:color w:val="000000"/>
              </w:rPr>
            </w:pPr>
            <w:r w:rsidRPr="001547ED">
              <w:rPr>
                <w:color w:val="000000"/>
              </w:rPr>
              <w:t>2</w:t>
            </w:r>
          </w:p>
        </w:tc>
        <w:tc>
          <w:tcPr>
            <w:tcW w:w="358" w:type="pct"/>
            <w:vAlign w:val="center"/>
          </w:tcPr>
          <w:p w14:paraId="6D38B908" w14:textId="77777777" w:rsidR="00F56E43" w:rsidRPr="001547ED" w:rsidRDefault="00F56E43" w:rsidP="006B7794">
            <w:pPr>
              <w:jc w:val="center"/>
              <w:rPr>
                <w:color w:val="000000"/>
              </w:rPr>
            </w:pPr>
            <w:r w:rsidRPr="001547ED">
              <w:rPr>
                <w:color w:val="000000"/>
              </w:rPr>
              <w:t>2</w:t>
            </w:r>
          </w:p>
        </w:tc>
        <w:tc>
          <w:tcPr>
            <w:tcW w:w="392" w:type="pct"/>
            <w:vAlign w:val="center"/>
          </w:tcPr>
          <w:p w14:paraId="341F480A" w14:textId="77777777" w:rsidR="00F56E43" w:rsidRPr="001547ED" w:rsidRDefault="00F56E43" w:rsidP="006B7794">
            <w:pPr>
              <w:jc w:val="center"/>
              <w:rPr>
                <w:color w:val="000000"/>
              </w:rPr>
            </w:pPr>
            <w:r w:rsidRPr="001547ED">
              <w:rPr>
                <w:color w:val="000000"/>
              </w:rPr>
              <w:t>2</w:t>
            </w:r>
          </w:p>
        </w:tc>
      </w:tr>
      <w:tr w:rsidR="009F6148" w:rsidRPr="001547ED" w14:paraId="39A824E0" w14:textId="77777777" w:rsidTr="00F67436">
        <w:trPr>
          <w:trHeight w:val="227"/>
        </w:trPr>
        <w:tc>
          <w:tcPr>
            <w:tcW w:w="374" w:type="pct"/>
            <w:vAlign w:val="center"/>
          </w:tcPr>
          <w:p w14:paraId="4D87CD86" w14:textId="77777777" w:rsidR="00F56E43" w:rsidRPr="001547ED" w:rsidRDefault="00F56E43" w:rsidP="006B7794">
            <w:pPr>
              <w:jc w:val="center"/>
            </w:pPr>
            <w:r w:rsidRPr="001547ED">
              <w:t>2</w:t>
            </w:r>
          </w:p>
        </w:tc>
        <w:tc>
          <w:tcPr>
            <w:tcW w:w="2745" w:type="pct"/>
            <w:vAlign w:val="bottom"/>
          </w:tcPr>
          <w:p w14:paraId="6DE47740" w14:textId="77777777" w:rsidR="00F56E43" w:rsidRPr="001547ED" w:rsidRDefault="00F56E43" w:rsidP="006B7794">
            <w:pPr>
              <w:jc w:val="both"/>
              <w:rPr>
                <w:color w:val="000000"/>
              </w:rPr>
            </w:pPr>
            <w:r w:rsidRPr="001547ED">
              <w:rPr>
                <w:color w:val="000000"/>
              </w:rPr>
              <w:t>Управление Федеральной службы государственной регистрации, кадастра и картографии по НСО</w:t>
            </w:r>
          </w:p>
        </w:tc>
        <w:tc>
          <w:tcPr>
            <w:tcW w:w="314" w:type="pct"/>
            <w:vAlign w:val="center"/>
          </w:tcPr>
          <w:p w14:paraId="70BFCFD4" w14:textId="77777777" w:rsidR="00F56E43" w:rsidRPr="001547ED" w:rsidRDefault="00F56E43" w:rsidP="006B7794">
            <w:pPr>
              <w:jc w:val="center"/>
              <w:rPr>
                <w:color w:val="000000"/>
              </w:rPr>
            </w:pPr>
            <w:r w:rsidRPr="001547ED">
              <w:rPr>
                <w:color w:val="000000"/>
              </w:rPr>
              <w:t>1</w:t>
            </w:r>
          </w:p>
        </w:tc>
        <w:tc>
          <w:tcPr>
            <w:tcW w:w="392" w:type="pct"/>
            <w:vAlign w:val="center"/>
          </w:tcPr>
          <w:p w14:paraId="0994E258" w14:textId="77777777" w:rsidR="00F56E43" w:rsidRPr="001547ED" w:rsidRDefault="00F56E43" w:rsidP="006B7794">
            <w:pPr>
              <w:jc w:val="center"/>
              <w:rPr>
                <w:color w:val="000000"/>
              </w:rPr>
            </w:pPr>
            <w:r w:rsidRPr="001547ED">
              <w:rPr>
                <w:color w:val="000000"/>
              </w:rPr>
              <w:t>1</w:t>
            </w:r>
          </w:p>
        </w:tc>
        <w:tc>
          <w:tcPr>
            <w:tcW w:w="426" w:type="pct"/>
            <w:vAlign w:val="center"/>
          </w:tcPr>
          <w:p w14:paraId="2FBBF3DB" w14:textId="77777777" w:rsidR="00F56E43" w:rsidRPr="001547ED" w:rsidRDefault="00F56E43" w:rsidP="006B7794">
            <w:pPr>
              <w:jc w:val="center"/>
              <w:rPr>
                <w:color w:val="000000"/>
              </w:rPr>
            </w:pPr>
            <w:r w:rsidRPr="001547ED">
              <w:rPr>
                <w:color w:val="000000"/>
              </w:rPr>
              <w:t>1</w:t>
            </w:r>
          </w:p>
        </w:tc>
        <w:tc>
          <w:tcPr>
            <w:tcW w:w="358" w:type="pct"/>
            <w:vAlign w:val="center"/>
          </w:tcPr>
          <w:p w14:paraId="5886E0A3" w14:textId="77777777" w:rsidR="00F56E43" w:rsidRPr="001547ED" w:rsidRDefault="00F56E43" w:rsidP="006B7794">
            <w:pPr>
              <w:jc w:val="center"/>
              <w:rPr>
                <w:color w:val="000000"/>
              </w:rPr>
            </w:pPr>
            <w:r w:rsidRPr="001547ED">
              <w:rPr>
                <w:color w:val="000000"/>
              </w:rPr>
              <w:t>1</w:t>
            </w:r>
          </w:p>
        </w:tc>
        <w:tc>
          <w:tcPr>
            <w:tcW w:w="392" w:type="pct"/>
            <w:vAlign w:val="center"/>
          </w:tcPr>
          <w:p w14:paraId="4964C360" w14:textId="77777777" w:rsidR="00F56E43" w:rsidRPr="001547ED" w:rsidRDefault="00F56E43" w:rsidP="006B7794">
            <w:pPr>
              <w:jc w:val="center"/>
              <w:rPr>
                <w:color w:val="000000"/>
              </w:rPr>
            </w:pPr>
            <w:r w:rsidRPr="001547ED">
              <w:rPr>
                <w:color w:val="000000"/>
              </w:rPr>
              <w:t>1</w:t>
            </w:r>
          </w:p>
        </w:tc>
      </w:tr>
      <w:tr w:rsidR="009F6148" w:rsidRPr="001547ED" w14:paraId="42FC6880" w14:textId="77777777" w:rsidTr="00F67436">
        <w:trPr>
          <w:trHeight w:val="227"/>
        </w:trPr>
        <w:tc>
          <w:tcPr>
            <w:tcW w:w="374" w:type="pct"/>
            <w:vAlign w:val="center"/>
          </w:tcPr>
          <w:p w14:paraId="029B678A" w14:textId="77777777" w:rsidR="00F56E43" w:rsidRPr="001547ED" w:rsidRDefault="00F56E43" w:rsidP="006B7794">
            <w:pPr>
              <w:jc w:val="center"/>
            </w:pPr>
            <w:r w:rsidRPr="001547ED">
              <w:t>3</w:t>
            </w:r>
          </w:p>
        </w:tc>
        <w:tc>
          <w:tcPr>
            <w:tcW w:w="2745" w:type="pct"/>
            <w:vAlign w:val="bottom"/>
          </w:tcPr>
          <w:p w14:paraId="1EDFDB86" w14:textId="77777777" w:rsidR="00F56E43" w:rsidRPr="001547ED" w:rsidRDefault="00F56E43" w:rsidP="006B7794">
            <w:pPr>
              <w:jc w:val="both"/>
              <w:rPr>
                <w:color w:val="000000"/>
              </w:rPr>
            </w:pPr>
            <w:r w:rsidRPr="001547ED">
              <w:rPr>
                <w:color w:val="000000"/>
              </w:rPr>
              <w:t>Управление Федеральной службы по надзору в сфере защиты прав потребителей и благополучия человека по НСО</w:t>
            </w:r>
          </w:p>
        </w:tc>
        <w:tc>
          <w:tcPr>
            <w:tcW w:w="314" w:type="pct"/>
            <w:vAlign w:val="center"/>
          </w:tcPr>
          <w:p w14:paraId="0CF5549D" w14:textId="77777777" w:rsidR="00F56E43" w:rsidRPr="001547ED" w:rsidRDefault="00F56E43" w:rsidP="006B7794">
            <w:pPr>
              <w:jc w:val="center"/>
              <w:rPr>
                <w:color w:val="000000"/>
              </w:rPr>
            </w:pPr>
            <w:r w:rsidRPr="001547ED">
              <w:rPr>
                <w:color w:val="000000"/>
              </w:rPr>
              <w:t>1</w:t>
            </w:r>
          </w:p>
        </w:tc>
        <w:tc>
          <w:tcPr>
            <w:tcW w:w="392" w:type="pct"/>
            <w:vAlign w:val="center"/>
          </w:tcPr>
          <w:p w14:paraId="3ABBC69B" w14:textId="77777777" w:rsidR="00F56E43" w:rsidRPr="001547ED" w:rsidRDefault="00F56E43" w:rsidP="006B7794">
            <w:pPr>
              <w:jc w:val="center"/>
              <w:rPr>
                <w:color w:val="000000"/>
              </w:rPr>
            </w:pPr>
            <w:r w:rsidRPr="001547ED">
              <w:rPr>
                <w:color w:val="000000"/>
              </w:rPr>
              <w:t>1,5</w:t>
            </w:r>
          </w:p>
        </w:tc>
        <w:tc>
          <w:tcPr>
            <w:tcW w:w="426" w:type="pct"/>
            <w:vAlign w:val="center"/>
          </w:tcPr>
          <w:p w14:paraId="50BEEB4B" w14:textId="77777777" w:rsidR="00F56E43" w:rsidRPr="001547ED" w:rsidRDefault="00F56E43" w:rsidP="006B7794">
            <w:pPr>
              <w:jc w:val="center"/>
              <w:rPr>
                <w:color w:val="000000"/>
              </w:rPr>
            </w:pPr>
            <w:r w:rsidRPr="001547ED">
              <w:rPr>
                <w:color w:val="000000"/>
              </w:rPr>
              <w:t>1</w:t>
            </w:r>
          </w:p>
        </w:tc>
        <w:tc>
          <w:tcPr>
            <w:tcW w:w="358" w:type="pct"/>
            <w:vAlign w:val="center"/>
          </w:tcPr>
          <w:p w14:paraId="475584EC" w14:textId="77777777" w:rsidR="00F56E43" w:rsidRPr="001547ED" w:rsidRDefault="00F56E43" w:rsidP="006B7794">
            <w:pPr>
              <w:jc w:val="center"/>
              <w:rPr>
                <w:color w:val="000000"/>
              </w:rPr>
            </w:pPr>
            <w:r w:rsidRPr="001547ED">
              <w:rPr>
                <w:color w:val="000000"/>
              </w:rPr>
              <w:t>1</w:t>
            </w:r>
          </w:p>
        </w:tc>
        <w:tc>
          <w:tcPr>
            <w:tcW w:w="392" w:type="pct"/>
            <w:vAlign w:val="center"/>
          </w:tcPr>
          <w:p w14:paraId="36D9220F" w14:textId="77777777" w:rsidR="00F56E43" w:rsidRPr="001547ED" w:rsidRDefault="00F56E43" w:rsidP="006B7794">
            <w:pPr>
              <w:jc w:val="center"/>
              <w:rPr>
                <w:color w:val="000000"/>
              </w:rPr>
            </w:pPr>
            <w:r w:rsidRPr="001547ED">
              <w:rPr>
                <w:color w:val="000000"/>
              </w:rPr>
              <w:t>3</w:t>
            </w:r>
          </w:p>
        </w:tc>
      </w:tr>
      <w:tr w:rsidR="009F6148" w:rsidRPr="001547ED" w14:paraId="24FF6F96" w14:textId="77777777" w:rsidTr="00F67436">
        <w:trPr>
          <w:trHeight w:val="227"/>
        </w:trPr>
        <w:tc>
          <w:tcPr>
            <w:tcW w:w="374" w:type="pct"/>
            <w:vAlign w:val="center"/>
          </w:tcPr>
          <w:p w14:paraId="6841C22D" w14:textId="77777777" w:rsidR="00F56E43" w:rsidRPr="001547ED" w:rsidRDefault="00F56E43" w:rsidP="006B7794">
            <w:pPr>
              <w:jc w:val="center"/>
            </w:pPr>
            <w:r w:rsidRPr="001547ED">
              <w:t>4</w:t>
            </w:r>
          </w:p>
        </w:tc>
        <w:tc>
          <w:tcPr>
            <w:tcW w:w="2745" w:type="pct"/>
            <w:vAlign w:val="bottom"/>
          </w:tcPr>
          <w:p w14:paraId="3DC323B8" w14:textId="77777777" w:rsidR="00F56E43" w:rsidRPr="001547ED" w:rsidRDefault="00F56E43" w:rsidP="006B7794">
            <w:pPr>
              <w:jc w:val="both"/>
              <w:rPr>
                <w:color w:val="000000"/>
              </w:rPr>
            </w:pPr>
            <w:r w:rsidRPr="001547ED">
              <w:rPr>
                <w:color w:val="000000"/>
              </w:rPr>
              <w:t>Управление Федеральной службы по надзору в сфере здравоохранения по НСО</w:t>
            </w:r>
          </w:p>
        </w:tc>
        <w:tc>
          <w:tcPr>
            <w:tcW w:w="314" w:type="pct"/>
            <w:vAlign w:val="center"/>
          </w:tcPr>
          <w:p w14:paraId="023E2EDA" w14:textId="77777777" w:rsidR="00F56E43" w:rsidRPr="001547ED" w:rsidRDefault="00F56E43" w:rsidP="006B7794">
            <w:pPr>
              <w:jc w:val="center"/>
              <w:rPr>
                <w:color w:val="000000"/>
              </w:rPr>
            </w:pPr>
            <w:r w:rsidRPr="001547ED">
              <w:rPr>
                <w:color w:val="000000"/>
              </w:rPr>
              <w:t>1</w:t>
            </w:r>
          </w:p>
        </w:tc>
        <w:tc>
          <w:tcPr>
            <w:tcW w:w="392" w:type="pct"/>
            <w:vAlign w:val="center"/>
          </w:tcPr>
          <w:p w14:paraId="26980EFA" w14:textId="77777777" w:rsidR="00F56E43" w:rsidRPr="001547ED" w:rsidRDefault="00F56E43" w:rsidP="006B7794">
            <w:pPr>
              <w:jc w:val="center"/>
              <w:rPr>
                <w:color w:val="000000"/>
              </w:rPr>
            </w:pPr>
            <w:r w:rsidRPr="001547ED">
              <w:rPr>
                <w:color w:val="000000"/>
              </w:rPr>
              <w:t>1</w:t>
            </w:r>
          </w:p>
        </w:tc>
        <w:tc>
          <w:tcPr>
            <w:tcW w:w="426" w:type="pct"/>
            <w:vAlign w:val="center"/>
          </w:tcPr>
          <w:p w14:paraId="328365FD" w14:textId="77777777" w:rsidR="00F56E43" w:rsidRPr="001547ED" w:rsidRDefault="00F56E43" w:rsidP="006B7794">
            <w:pPr>
              <w:jc w:val="center"/>
              <w:rPr>
                <w:color w:val="000000"/>
              </w:rPr>
            </w:pPr>
            <w:r w:rsidRPr="001547ED">
              <w:rPr>
                <w:color w:val="000000"/>
              </w:rPr>
              <w:t>1</w:t>
            </w:r>
          </w:p>
        </w:tc>
        <w:tc>
          <w:tcPr>
            <w:tcW w:w="358" w:type="pct"/>
            <w:vAlign w:val="center"/>
          </w:tcPr>
          <w:p w14:paraId="75EC6B3B" w14:textId="77777777" w:rsidR="00F56E43" w:rsidRPr="001547ED" w:rsidRDefault="00F56E43" w:rsidP="006B7794">
            <w:pPr>
              <w:jc w:val="center"/>
              <w:rPr>
                <w:color w:val="000000"/>
              </w:rPr>
            </w:pPr>
            <w:r w:rsidRPr="001547ED">
              <w:rPr>
                <w:color w:val="000000"/>
              </w:rPr>
              <w:t>1</w:t>
            </w:r>
          </w:p>
        </w:tc>
        <w:tc>
          <w:tcPr>
            <w:tcW w:w="392" w:type="pct"/>
            <w:vAlign w:val="center"/>
          </w:tcPr>
          <w:p w14:paraId="09DAABDA" w14:textId="77777777" w:rsidR="00F56E43" w:rsidRPr="001547ED" w:rsidRDefault="00F56E43" w:rsidP="006B7794">
            <w:pPr>
              <w:jc w:val="center"/>
              <w:rPr>
                <w:color w:val="000000"/>
              </w:rPr>
            </w:pPr>
            <w:r w:rsidRPr="001547ED">
              <w:rPr>
                <w:color w:val="000000"/>
              </w:rPr>
              <w:t>1</w:t>
            </w:r>
          </w:p>
        </w:tc>
      </w:tr>
      <w:tr w:rsidR="009F6148" w:rsidRPr="001547ED" w14:paraId="1C01D867" w14:textId="77777777" w:rsidTr="00F67436">
        <w:trPr>
          <w:trHeight w:val="227"/>
        </w:trPr>
        <w:tc>
          <w:tcPr>
            <w:tcW w:w="374" w:type="pct"/>
            <w:vAlign w:val="center"/>
          </w:tcPr>
          <w:p w14:paraId="76689977" w14:textId="77777777" w:rsidR="00F56E43" w:rsidRPr="001547ED" w:rsidRDefault="00F56E43" w:rsidP="006B7794">
            <w:pPr>
              <w:jc w:val="center"/>
            </w:pPr>
            <w:r w:rsidRPr="001547ED">
              <w:t>5</w:t>
            </w:r>
          </w:p>
        </w:tc>
        <w:tc>
          <w:tcPr>
            <w:tcW w:w="2745" w:type="pct"/>
            <w:vAlign w:val="bottom"/>
          </w:tcPr>
          <w:p w14:paraId="25D4717A" w14:textId="77777777" w:rsidR="00F56E43" w:rsidRPr="001547ED" w:rsidRDefault="00F56E43" w:rsidP="006B7794">
            <w:pPr>
              <w:jc w:val="both"/>
              <w:rPr>
                <w:color w:val="000000"/>
              </w:rPr>
            </w:pPr>
            <w:r w:rsidRPr="001547ED">
              <w:rPr>
                <w:color w:val="000000"/>
              </w:rPr>
              <w:t>Организации, имеющие лицензию на осуществление технического обслуживания медицинских изделий (техники)</w:t>
            </w:r>
          </w:p>
        </w:tc>
        <w:tc>
          <w:tcPr>
            <w:tcW w:w="314" w:type="pct"/>
            <w:vAlign w:val="center"/>
          </w:tcPr>
          <w:p w14:paraId="621229EA" w14:textId="77777777" w:rsidR="00F56E43" w:rsidRPr="001547ED" w:rsidRDefault="00F56E43" w:rsidP="006B7794">
            <w:pPr>
              <w:jc w:val="center"/>
              <w:rPr>
                <w:color w:val="000000"/>
              </w:rPr>
            </w:pPr>
            <w:r w:rsidRPr="001547ED">
              <w:rPr>
                <w:color w:val="000000"/>
              </w:rPr>
              <w:t>1</w:t>
            </w:r>
          </w:p>
        </w:tc>
        <w:tc>
          <w:tcPr>
            <w:tcW w:w="392" w:type="pct"/>
            <w:vAlign w:val="center"/>
          </w:tcPr>
          <w:p w14:paraId="6DDED29E" w14:textId="77777777" w:rsidR="00F56E43" w:rsidRPr="001547ED" w:rsidRDefault="00F56E43" w:rsidP="006B7794">
            <w:pPr>
              <w:jc w:val="center"/>
              <w:rPr>
                <w:color w:val="000000"/>
              </w:rPr>
            </w:pPr>
            <w:r w:rsidRPr="001547ED">
              <w:rPr>
                <w:color w:val="000000"/>
              </w:rPr>
              <w:t>1</w:t>
            </w:r>
          </w:p>
        </w:tc>
        <w:tc>
          <w:tcPr>
            <w:tcW w:w="426" w:type="pct"/>
            <w:vAlign w:val="center"/>
          </w:tcPr>
          <w:p w14:paraId="1842E4B9" w14:textId="77777777" w:rsidR="00F56E43" w:rsidRPr="001547ED" w:rsidRDefault="00F56E43" w:rsidP="006B7794">
            <w:pPr>
              <w:jc w:val="center"/>
              <w:rPr>
                <w:color w:val="000000"/>
              </w:rPr>
            </w:pPr>
            <w:r w:rsidRPr="001547ED">
              <w:rPr>
                <w:color w:val="000000"/>
              </w:rPr>
              <w:t>1</w:t>
            </w:r>
          </w:p>
        </w:tc>
        <w:tc>
          <w:tcPr>
            <w:tcW w:w="358" w:type="pct"/>
            <w:vAlign w:val="center"/>
          </w:tcPr>
          <w:p w14:paraId="594D4148" w14:textId="77777777" w:rsidR="00F56E43" w:rsidRPr="001547ED" w:rsidRDefault="00F56E43" w:rsidP="006B7794">
            <w:pPr>
              <w:jc w:val="center"/>
              <w:rPr>
                <w:color w:val="000000"/>
              </w:rPr>
            </w:pPr>
            <w:r w:rsidRPr="001547ED">
              <w:rPr>
                <w:color w:val="000000"/>
              </w:rPr>
              <w:t>1</w:t>
            </w:r>
          </w:p>
        </w:tc>
        <w:tc>
          <w:tcPr>
            <w:tcW w:w="392" w:type="pct"/>
            <w:vAlign w:val="center"/>
          </w:tcPr>
          <w:p w14:paraId="03CE4A37" w14:textId="77777777" w:rsidR="00F56E43" w:rsidRPr="001547ED" w:rsidRDefault="00F56E43" w:rsidP="006B7794">
            <w:pPr>
              <w:jc w:val="center"/>
              <w:rPr>
                <w:color w:val="000000"/>
              </w:rPr>
            </w:pPr>
            <w:r w:rsidRPr="001547ED">
              <w:rPr>
                <w:color w:val="000000"/>
              </w:rPr>
              <w:t>1</w:t>
            </w:r>
          </w:p>
        </w:tc>
      </w:tr>
      <w:tr w:rsidR="009F6148" w:rsidRPr="001547ED" w14:paraId="0F8807DE" w14:textId="77777777" w:rsidTr="00F67436">
        <w:trPr>
          <w:trHeight w:val="227"/>
        </w:trPr>
        <w:tc>
          <w:tcPr>
            <w:tcW w:w="374" w:type="pct"/>
            <w:vAlign w:val="center"/>
          </w:tcPr>
          <w:p w14:paraId="0DD7B8A5" w14:textId="77777777" w:rsidR="00F56E43" w:rsidRPr="001547ED" w:rsidRDefault="00F56E43" w:rsidP="006B7794">
            <w:pPr>
              <w:jc w:val="center"/>
            </w:pPr>
            <w:r w:rsidRPr="001547ED">
              <w:t>6</w:t>
            </w:r>
          </w:p>
        </w:tc>
        <w:tc>
          <w:tcPr>
            <w:tcW w:w="2745" w:type="pct"/>
            <w:vAlign w:val="bottom"/>
          </w:tcPr>
          <w:p w14:paraId="27D34186" w14:textId="77777777" w:rsidR="00F56E43" w:rsidRPr="001547ED" w:rsidRDefault="00F56E43" w:rsidP="006B7794">
            <w:pPr>
              <w:jc w:val="both"/>
              <w:rPr>
                <w:color w:val="000000"/>
              </w:rPr>
            </w:pPr>
            <w:r w:rsidRPr="001547ED">
              <w:rPr>
                <w:color w:val="000000"/>
              </w:rPr>
              <w:t>Организации, осуществляющие поставку и реализацию медицинской техники и/или предоставляющими ее в пользование</w:t>
            </w:r>
          </w:p>
        </w:tc>
        <w:tc>
          <w:tcPr>
            <w:tcW w:w="314" w:type="pct"/>
            <w:vAlign w:val="center"/>
          </w:tcPr>
          <w:p w14:paraId="6E857244" w14:textId="77777777" w:rsidR="00F56E43" w:rsidRPr="001547ED" w:rsidRDefault="00F56E43" w:rsidP="006B7794">
            <w:pPr>
              <w:jc w:val="center"/>
              <w:rPr>
                <w:color w:val="000000"/>
              </w:rPr>
            </w:pPr>
            <w:r w:rsidRPr="001547ED">
              <w:rPr>
                <w:color w:val="000000"/>
              </w:rPr>
              <w:t>1</w:t>
            </w:r>
          </w:p>
        </w:tc>
        <w:tc>
          <w:tcPr>
            <w:tcW w:w="392" w:type="pct"/>
            <w:vAlign w:val="center"/>
          </w:tcPr>
          <w:p w14:paraId="107D8A93" w14:textId="77777777" w:rsidR="00F56E43" w:rsidRPr="001547ED" w:rsidRDefault="00F56E43" w:rsidP="006B7794">
            <w:pPr>
              <w:jc w:val="center"/>
              <w:rPr>
                <w:color w:val="000000"/>
              </w:rPr>
            </w:pPr>
            <w:r w:rsidRPr="001547ED">
              <w:rPr>
                <w:color w:val="000000"/>
              </w:rPr>
              <w:t>1</w:t>
            </w:r>
          </w:p>
        </w:tc>
        <w:tc>
          <w:tcPr>
            <w:tcW w:w="426" w:type="pct"/>
            <w:vAlign w:val="center"/>
          </w:tcPr>
          <w:p w14:paraId="3B39E439" w14:textId="77777777" w:rsidR="00F56E43" w:rsidRPr="001547ED" w:rsidRDefault="00F56E43" w:rsidP="006B7794">
            <w:pPr>
              <w:jc w:val="center"/>
              <w:rPr>
                <w:color w:val="000000"/>
              </w:rPr>
            </w:pPr>
            <w:r w:rsidRPr="001547ED">
              <w:rPr>
                <w:color w:val="000000"/>
              </w:rPr>
              <w:t>1</w:t>
            </w:r>
          </w:p>
        </w:tc>
        <w:tc>
          <w:tcPr>
            <w:tcW w:w="358" w:type="pct"/>
            <w:vAlign w:val="center"/>
          </w:tcPr>
          <w:p w14:paraId="36F528BD" w14:textId="77777777" w:rsidR="00F56E43" w:rsidRPr="001547ED" w:rsidRDefault="00F56E43" w:rsidP="006B7794">
            <w:pPr>
              <w:jc w:val="center"/>
              <w:rPr>
                <w:color w:val="000000"/>
              </w:rPr>
            </w:pPr>
            <w:r w:rsidRPr="001547ED">
              <w:rPr>
                <w:color w:val="000000"/>
              </w:rPr>
              <w:t>1</w:t>
            </w:r>
          </w:p>
        </w:tc>
        <w:tc>
          <w:tcPr>
            <w:tcW w:w="392" w:type="pct"/>
            <w:vAlign w:val="center"/>
          </w:tcPr>
          <w:p w14:paraId="76289FD1" w14:textId="77777777" w:rsidR="00F56E43" w:rsidRPr="001547ED" w:rsidRDefault="00F56E43" w:rsidP="006B7794">
            <w:pPr>
              <w:jc w:val="center"/>
              <w:rPr>
                <w:color w:val="000000"/>
              </w:rPr>
            </w:pPr>
            <w:r w:rsidRPr="001547ED">
              <w:rPr>
                <w:color w:val="000000"/>
              </w:rPr>
              <w:t>1</w:t>
            </w:r>
          </w:p>
        </w:tc>
      </w:tr>
      <w:tr w:rsidR="009F6148" w:rsidRPr="001547ED" w14:paraId="31368407" w14:textId="77777777" w:rsidTr="00F67436">
        <w:trPr>
          <w:trHeight w:val="227"/>
        </w:trPr>
        <w:tc>
          <w:tcPr>
            <w:tcW w:w="374" w:type="pct"/>
            <w:vAlign w:val="center"/>
          </w:tcPr>
          <w:p w14:paraId="70A29BB3" w14:textId="77777777" w:rsidR="00F56E43" w:rsidRPr="001547ED" w:rsidRDefault="00F56E43" w:rsidP="006B7794">
            <w:pPr>
              <w:jc w:val="center"/>
            </w:pPr>
            <w:r w:rsidRPr="001547ED">
              <w:t>7</w:t>
            </w:r>
          </w:p>
        </w:tc>
        <w:tc>
          <w:tcPr>
            <w:tcW w:w="2745" w:type="pct"/>
            <w:vAlign w:val="bottom"/>
          </w:tcPr>
          <w:p w14:paraId="293C09E1" w14:textId="77777777" w:rsidR="00F56E43" w:rsidRPr="001547ED" w:rsidRDefault="00F56E43" w:rsidP="006B7794">
            <w:pPr>
              <w:jc w:val="both"/>
              <w:rPr>
                <w:color w:val="000000"/>
              </w:rPr>
            </w:pPr>
            <w:r w:rsidRPr="001547ED">
              <w:rPr>
                <w:color w:val="000000"/>
              </w:rPr>
              <w:t>Управление Федеральной службы по надзору в сфере защиты прав потребителей и благополучия человека по НСО (Центр гигиены и эпидемиологии в НСО)</w:t>
            </w:r>
          </w:p>
        </w:tc>
        <w:tc>
          <w:tcPr>
            <w:tcW w:w="314" w:type="pct"/>
            <w:vAlign w:val="center"/>
          </w:tcPr>
          <w:p w14:paraId="7F53CD48" w14:textId="77777777" w:rsidR="00F56E43" w:rsidRPr="001547ED" w:rsidRDefault="00F56E43" w:rsidP="006B7794">
            <w:pPr>
              <w:jc w:val="center"/>
              <w:rPr>
                <w:color w:val="000000"/>
              </w:rPr>
            </w:pPr>
            <w:r w:rsidRPr="001547ED">
              <w:rPr>
                <w:color w:val="000000"/>
              </w:rPr>
              <w:t>1</w:t>
            </w:r>
          </w:p>
        </w:tc>
        <w:tc>
          <w:tcPr>
            <w:tcW w:w="392" w:type="pct"/>
            <w:vAlign w:val="center"/>
          </w:tcPr>
          <w:p w14:paraId="4CF74D79" w14:textId="77777777" w:rsidR="00F56E43" w:rsidRPr="001547ED" w:rsidRDefault="00F56E43" w:rsidP="006B7794">
            <w:pPr>
              <w:jc w:val="center"/>
              <w:rPr>
                <w:color w:val="000000"/>
              </w:rPr>
            </w:pPr>
            <w:r w:rsidRPr="001547ED">
              <w:rPr>
                <w:color w:val="000000"/>
              </w:rPr>
              <w:t>1</w:t>
            </w:r>
          </w:p>
        </w:tc>
        <w:tc>
          <w:tcPr>
            <w:tcW w:w="426" w:type="pct"/>
            <w:vAlign w:val="center"/>
          </w:tcPr>
          <w:p w14:paraId="466400C9" w14:textId="77777777" w:rsidR="00F56E43" w:rsidRPr="001547ED" w:rsidRDefault="00F56E43" w:rsidP="006B7794">
            <w:pPr>
              <w:jc w:val="center"/>
              <w:rPr>
                <w:color w:val="000000"/>
              </w:rPr>
            </w:pPr>
            <w:r w:rsidRPr="001547ED">
              <w:rPr>
                <w:color w:val="000000"/>
              </w:rPr>
              <w:t>1</w:t>
            </w:r>
          </w:p>
        </w:tc>
        <w:tc>
          <w:tcPr>
            <w:tcW w:w="358" w:type="pct"/>
            <w:vAlign w:val="center"/>
          </w:tcPr>
          <w:p w14:paraId="057EF318" w14:textId="77777777" w:rsidR="00F56E43" w:rsidRPr="001547ED" w:rsidRDefault="00F56E43" w:rsidP="006B7794">
            <w:pPr>
              <w:jc w:val="center"/>
              <w:rPr>
                <w:color w:val="000000"/>
              </w:rPr>
            </w:pPr>
            <w:r w:rsidRPr="001547ED">
              <w:rPr>
                <w:color w:val="000000"/>
              </w:rPr>
              <w:t>1</w:t>
            </w:r>
          </w:p>
        </w:tc>
        <w:tc>
          <w:tcPr>
            <w:tcW w:w="392" w:type="pct"/>
            <w:vAlign w:val="center"/>
          </w:tcPr>
          <w:p w14:paraId="72408B8D" w14:textId="77777777" w:rsidR="00F56E43" w:rsidRPr="001547ED" w:rsidRDefault="00F56E43" w:rsidP="006B7794">
            <w:pPr>
              <w:jc w:val="center"/>
              <w:rPr>
                <w:color w:val="000000"/>
              </w:rPr>
            </w:pPr>
            <w:r w:rsidRPr="001547ED">
              <w:rPr>
                <w:color w:val="000000"/>
              </w:rPr>
              <w:t>1</w:t>
            </w:r>
          </w:p>
        </w:tc>
      </w:tr>
      <w:tr w:rsidR="009F6148" w:rsidRPr="001547ED" w14:paraId="4E64D57D" w14:textId="77777777" w:rsidTr="00F67436">
        <w:trPr>
          <w:trHeight w:val="227"/>
        </w:trPr>
        <w:tc>
          <w:tcPr>
            <w:tcW w:w="374" w:type="pct"/>
            <w:vAlign w:val="center"/>
          </w:tcPr>
          <w:p w14:paraId="1373D849" w14:textId="77777777" w:rsidR="00F56E43" w:rsidRPr="001547ED" w:rsidRDefault="00F56E43" w:rsidP="006B7794">
            <w:pPr>
              <w:jc w:val="center"/>
            </w:pPr>
            <w:r w:rsidRPr="001547ED">
              <w:t>8</w:t>
            </w:r>
          </w:p>
        </w:tc>
        <w:tc>
          <w:tcPr>
            <w:tcW w:w="2745" w:type="pct"/>
          </w:tcPr>
          <w:p w14:paraId="5E3D36E5" w14:textId="77777777" w:rsidR="00F56E43" w:rsidRPr="001547ED" w:rsidRDefault="00F56E43" w:rsidP="006B7794">
            <w:pPr>
              <w:jc w:val="both"/>
              <w:rPr>
                <w:color w:val="000000"/>
              </w:rPr>
            </w:pPr>
            <w:r w:rsidRPr="001547ED">
              <w:rPr>
                <w:color w:val="000000"/>
              </w:rPr>
              <w:t>Нотариус</w:t>
            </w:r>
          </w:p>
        </w:tc>
        <w:tc>
          <w:tcPr>
            <w:tcW w:w="314" w:type="pct"/>
            <w:vAlign w:val="center"/>
          </w:tcPr>
          <w:p w14:paraId="6D6FC8E1" w14:textId="77777777" w:rsidR="00F56E43" w:rsidRPr="001547ED" w:rsidRDefault="00F56E43" w:rsidP="006B7794">
            <w:pPr>
              <w:jc w:val="center"/>
              <w:rPr>
                <w:color w:val="000000"/>
              </w:rPr>
            </w:pPr>
            <w:r w:rsidRPr="001547ED">
              <w:rPr>
                <w:color w:val="000000"/>
              </w:rPr>
              <w:t>1</w:t>
            </w:r>
          </w:p>
        </w:tc>
        <w:tc>
          <w:tcPr>
            <w:tcW w:w="392" w:type="pct"/>
            <w:vAlign w:val="center"/>
          </w:tcPr>
          <w:p w14:paraId="747A49D5" w14:textId="77777777" w:rsidR="00F56E43" w:rsidRPr="001547ED" w:rsidRDefault="00F56E43" w:rsidP="006B7794">
            <w:pPr>
              <w:jc w:val="center"/>
              <w:rPr>
                <w:color w:val="000000"/>
              </w:rPr>
            </w:pPr>
            <w:r w:rsidRPr="001547ED">
              <w:rPr>
                <w:color w:val="000000"/>
              </w:rPr>
              <w:t>1</w:t>
            </w:r>
          </w:p>
        </w:tc>
        <w:tc>
          <w:tcPr>
            <w:tcW w:w="426" w:type="pct"/>
            <w:vAlign w:val="center"/>
          </w:tcPr>
          <w:p w14:paraId="126F7860" w14:textId="77777777" w:rsidR="00F56E43" w:rsidRPr="001547ED" w:rsidRDefault="00F56E43" w:rsidP="006B7794">
            <w:pPr>
              <w:jc w:val="center"/>
              <w:rPr>
                <w:color w:val="000000"/>
              </w:rPr>
            </w:pPr>
            <w:r w:rsidRPr="001547ED">
              <w:rPr>
                <w:color w:val="000000"/>
              </w:rPr>
              <w:t>1</w:t>
            </w:r>
          </w:p>
        </w:tc>
        <w:tc>
          <w:tcPr>
            <w:tcW w:w="358" w:type="pct"/>
            <w:vAlign w:val="center"/>
          </w:tcPr>
          <w:p w14:paraId="5969C86D" w14:textId="77777777" w:rsidR="00F56E43" w:rsidRPr="001547ED" w:rsidRDefault="00F56E43" w:rsidP="006B7794">
            <w:pPr>
              <w:jc w:val="center"/>
              <w:rPr>
                <w:color w:val="000000"/>
              </w:rPr>
            </w:pPr>
            <w:r w:rsidRPr="001547ED">
              <w:rPr>
                <w:color w:val="000000"/>
              </w:rPr>
              <w:t>1</w:t>
            </w:r>
          </w:p>
        </w:tc>
        <w:tc>
          <w:tcPr>
            <w:tcW w:w="392" w:type="pct"/>
            <w:vAlign w:val="center"/>
          </w:tcPr>
          <w:p w14:paraId="4A3AD75D" w14:textId="77777777" w:rsidR="00F56E43" w:rsidRPr="001547ED" w:rsidRDefault="00F56E43" w:rsidP="006B7794">
            <w:pPr>
              <w:jc w:val="center"/>
              <w:rPr>
                <w:color w:val="000000"/>
              </w:rPr>
            </w:pPr>
            <w:r w:rsidRPr="001547ED">
              <w:rPr>
                <w:color w:val="000000"/>
              </w:rPr>
              <w:t>1</w:t>
            </w:r>
          </w:p>
        </w:tc>
      </w:tr>
      <w:tr w:rsidR="009F6148" w:rsidRPr="001547ED" w14:paraId="7EBB19D4" w14:textId="77777777" w:rsidTr="00F67436">
        <w:trPr>
          <w:trHeight w:val="227"/>
        </w:trPr>
        <w:tc>
          <w:tcPr>
            <w:tcW w:w="374" w:type="pct"/>
            <w:vAlign w:val="center"/>
          </w:tcPr>
          <w:p w14:paraId="0D5EF9ED" w14:textId="77777777" w:rsidR="00F56E43" w:rsidRPr="001547ED" w:rsidRDefault="00F56E43" w:rsidP="006B7794">
            <w:pPr>
              <w:jc w:val="center"/>
            </w:pPr>
            <w:r w:rsidRPr="001547ED">
              <w:t>9</w:t>
            </w:r>
          </w:p>
        </w:tc>
        <w:tc>
          <w:tcPr>
            <w:tcW w:w="2745" w:type="pct"/>
          </w:tcPr>
          <w:p w14:paraId="0FA6A097" w14:textId="77777777" w:rsidR="00F56E43" w:rsidRPr="001547ED" w:rsidRDefault="00F56E43" w:rsidP="006B7794">
            <w:pPr>
              <w:jc w:val="both"/>
              <w:rPr>
                <w:color w:val="000000"/>
              </w:rPr>
            </w:pPr>
            <w:r w:rsidRPr="001547ED">
              <w:rPr>
                <w:color w:val="000000"/>
              </w:rPr>
              <w:t>Министерство здравоохранения НСО</w:t>
            </w:r>
          </w:p>
        </w:tc>
        <w:tc>
          <w:tcPr>
            <w:tcW w:w="314" w:type="pct"/>
            <w:vAlign w:val="center"/>
          </w:tcPr>
          <w:p w14:paraId="066B69C5" w14:textId="77777777" w:rsidR="00F56E43" w:rsidRPr="001547ED" w:rsidRDefault="00F56E43" w:rsidP="006B7794">
            <w:pPr>
              <w:jc w:val="center"/>
              <w:rPr>
                <w:color w:val="000000"/>
              </w:rPr>
            </w:pPr>
            <w:r w:rsidRPr="001547ED">
              <w:rPr>
                <w:color w:val="000000"/>
              </w:rPr>
              <w:t>1</w:t>
            </w:r>
          </w:p>
        </w:tc>
        <w:tc>
          <w:tcPr>
            <w:tcW w:w="392" w:type="pct"/>
            <w:vAlign w:val="center"/>
          </w:tcPr>
          <w:p w14:paraId="61C564C9" w14:textId="77777777" w:rsidR="00F56E43" w:rsidRPr="001547ED" w:rsidRDefault="00F56E43" w:rsidP="006B7794">
            <w:pPr>
              <w:jc w:val="center"/>
              <w:rPr>
                <w:color w:val="000000"/>
              </w:rPr>
            </w:pPr>
            <w:r w:rsidRPr="001547ED">
              <w:rPr>
                <w:color w:val="000000"/>
              </w:rPr>
              <w:t>1,75</w:t>
            </w:r>
          </w:p>
        </w:tc>
        <w:tc>
          <w:tcPr>
            <w:tcW w:w="426" w:type="pct"/>
            <w:vAlign w:val="center"/>
          </w:tcPr>
          <w:p w14:paraId="6CB85207" w14:textId="77777777" w:rsidR="00F56E43" w:rsidRPr="001547ED" w:rsidRDefault="00F56E43" w:rsidP="006B7794">
            <w:pPr>
              <w:jc w:val="center"/>
              <w:rPr>
                <w:color w:val="000000"/>
              </w:rPr>
            </w:pPr>
            <w:r w:rsidRPr="001547ED">
              <w:rPr>
                <w:color w:val="000000"/>
              </w:rPr>
              <w:t>2</w:t>
            </w:r>
          </w:p>
        </w:tc>
        <w:tc>
          <w:tcPr>
            <w:tcW w:w="358" w:type="pct"/>
            <w:vAlign w:val="center"/>
          </w:tcPr>
          <w:p w14:paraId="762FBCAB" w14:textId="77777777" w:rsidR="00F56E43" w:rsidRPr="001547ED" w:rsidRDefault="00F56E43" w:rsidP="006B7794">
            <w:pPr>
              <w:jc w:val="center"/>
              <w:rPr>
                <w:color w:val="000000"/>
              </w:rPr>
            </w:pPr>
            <w:r w:rsidRPr="001547ED">
              <w:rPr>
                <w:color w:val="000000"/>
              </w:rPr>
              <w:t>2</w:t>
            </w:r>
          </w:p>
        </w:tc>
        <w:tc>
          <w:tcPr>
            <w:tcW w:w="392" w:type="pct"/>
            <w:vAlign w:val="center"/>
          </w:tcPr>
          <w:p w14:paraId="2065DC24" w14:textId="77777777" w:rsidR="00F56E43" w:rsidRPr="001547ED" w:rsidRDefault="00F56E43" w:rsidP="006B7794">
            <w:pPr>
              <w:jc w:val="center"/>
              <w:rPr>
                <w:color w:val="000000"/>
              </w:rPr>
            </w:pPr>
            <w:r w:rsidRPr="001547ED">
              <w:rPr>
                <w:color w:val="000000"/>
              </w:rPr>
              <w:t>2</w:t>
            </w:r>
          </w:p>
        </w:tc>
      </w:tr>
      <w:tr w:rsidR="009F6148" w:rsidRPr="001547ED" w14:paraId="04700AD8" w14:textId="77777777" w:rsidTr="00F67436">
        <w:trPr>
          <w:trHeight w:val="227"/>
        </w:trPr>
        <w:tc>
          <w:tcPr>
            <w:tcW w:w="374" w:type="pct"/>
            <w:vAlign w:val="center"/>
          </w:tcPr>
          <w:p w14:paraId="6ADAE887" w14:textId="77777777" w:rsidR="00F56E43" w:rsidRPr="001547ED" w:rsidRDefault="00F56E43" w:rsidP="006B7794">
            <w:pPr>
              <w:jc w:val="center"/>
            </w:pPr>
            <w:r w:rsidRPr="001547ED">
              <w:t>10</w:t>
            </w:r>
          </w:p>
        </w:tc>
        <w:tc>
          <w:tcPr>
            <w:tcW w:w="2745" w:type="pct"/>
          </w:tcPr>
          <w:p w14:paraId="6B176F76" w14:textId="77777777" w:rsidR="00F56E43" w:rsidRPr="001547ED" w:rsidRDefault="00F56E43" w:rsidP="006B7794">
            <w:pPr>
              <w:jc w:val="both"/>
              <w:rPr>
                <w:color w:val="000000"/>
              </w:rPr>
            </w:pPr>
            <w:r w:rsidRPr="001547ED">
              <w:rPr>
                <w:color w:val="000000"/>
              </w:rPr>
              <w:t xml:space="preserve">Организации и учреждения, имеющие право </w:t>
            </w:r>
            <w:r w:rsidRPr="001547ED">
              <w:rPr>
                <w:color w:val="000000"/>
              </w:rPr>
              <w:lastRenderedPageBreak/>
              <w:t>заниматься охранной деятельностью</w:t>
            </w:r>
          </w:p>
        </w:tc>
        <w:tc>
          <w:tcPr>
            <w:tcW w:w="314" w:type="pct"/>
            <w:vAlign w:val="center"/>
          </w:tcPr>
          <w:p w14:paraId="7D1BFBC6" w14:textId="77777777" w:rsidR="00F56E43" w:rsidRPr="001547ED" w:rsidRDefault="00F56E43" w:rsidP="006B7794">
            <w:pPr>
              <w:jc w:val="center"/>
              <w:rPr>
                <w:color w:val="000000"/>
              </w:rPr>
            </w:pPr>
            <w:r w:rsidRPr="001547ED">
              <w:rPr>
                <w:color w:val="000000"/>
              </w:rPr>
              <w:lastRenderedPageBreak/>
              <w:t>1</w:t>
            </w:r>
          </w:p>
        </w:tc>
        <w:tc>
          <w:tcPr>
            <w:tcW w:w="392" w:type="pct"/>
            <w:vAlign w:val="center"/>
          </w:tcPr>
          <w:p w14:paraId="3596C926" w14:textId="77777777" w:rsidR="00F56E43" w:rsidRPr="001547ED" w:rsidRDefault="00F56E43" w:rsidP="006B7794">
            <w:pPr>
              <w:jc w:val="center"/>
              <w:rPr>
                <w:color w:val="000000"/>
              </w:rPr>
            </w:pPr>
            <w:r w:rsidRPr="001547ED">
              <w:rPr>
                <w:color w:val="000000"/>
              </w:rPr>
              <w:t>1</w:t>
            </w:r>
          </w:p>
        </w:tc>
        <w:tc>
          <w:tcPr>
            <w:tcW w:w="426" w:type="pct"/>
            <w:vAlign w:val="center"/>
          </w:tcPr>
          <w:p w14:paraId="74AF9822" w14:textId="77777777" w:rsidR="00F56E43" w:rsidRPr="001547ED" w:rsidRDefault="00F56E43" w:rsidP="006B7794">
            <w:pPr>
              <w:jc w:val="center"/>
              <w:rPr>
                <w:color w:val="000000"/>
              </w:rPr>
            </w:pPr>
            <w:r w:rsidRPr="001547ED">
              <w:rPr>
                <w:color w:val="000000"/>
              </w:rPr>
              <w:t>1</w:t>
            </w:r>
          </w:p>
        </w:tc>
        <w:tc>
          <w:tcPr>
            <w:tcW w:w="358" w:type="pct"/>
            <w:vAlign w:val="center"/>
          </w:tcPr>
          <w:p w14:paraId="0F6C4EAF" w14:textId="77777777" w:rsidR="00F56E43" w:rsidRPr="001547ED" w:rsidRDefault="00F56E43" w:rsidP="006B7794">
            <w:pPr>
              <w:jc w:val="center"/>
              <w:rPr>
                <w:color w:val="000000"/>
              </w:rPr>
            </w:pPr>
            <w:r w:rsidRPr="001547ED">
              <w:rPr>
                <w:color w:val="000000"/>
              </w:rPr>
              <w:t>1</w:t>
            </w:r>
          </w:p>
        </w:tc>
        <w:tc>
          <w:tcPr>
            <w:tcW w:w="392" w:type="pct"/>
            <w:vAlign w:val="center"/>
          </w:tcPr>
          <w:p w14:paraId="49134CA4" w14:textId="77777777" w:rsidR="00F56E43" w:rsidRPr="001547ED" w:rsidRDefault="00F56E43" w:rsidP="006B7794">
            <w:pPr>
              <w:jc w:val="center"/>
              <w:rPr>
                <w:color w:val="000000"/>
              </w:rPr>
            </w:pPr>
            <w:r w:rsidRPr="001547ED">
              <w:rPr>
                <w:color w:val="000000"/>
              </w:rPr>
              <w:t>1</w:t>
            </w:r>
          </w:p>
        </w:tc>
      </w:tr>
      <w:tr w:rsidR="009F6148" w:rsidRPr="001547ED" w14:paraId="5123A75B" w14:textId="77777777" w:rsidTr="00F67436">
        <w:trPr>
          <w:trHeight w:val="227"/>
        </w:trPr>
        <w:tc>
          <w:tcPr>
            <w:tcW w:w="374" w:type="pct"/>
            <w:vAlign w:val="center"/>
          </w:tcPr>
          <w:p w14:paraId="595CBD16" w14:textId="77777777" w:rsidR="00F56E43" w:rsidRPr="001547ED" w:rsidRDefault="00F56E43" w:rsidP="006B7794">
            <w:pPr>
              <w:jc w:val="center"/>
            </w:pPr>
            <w:r w:rsidRPr="001547ED">
              <w:lastRenderedPageBreak/>
              <w:t>11</w:t>
            </w:r>
          </w:p>
        </w:tc>
        <w:tc>
          <w:tcPr>
            <w:tcW w:w="2745" w:type="pct"/>
          </w:tcPr>
          <w:p w14:paraId="55CECCCF" w14:textId="77777777" w:rsidR="00F56E43" w:rsidRPr="001547ED" w:rsidRDefault="00F56E43" w:rsidP="006B7794">
            <w:pPr>
              <w:jc w:val="both"/>
              <w:rPr>
                <w:color w:val="000000"/>
              </w:rPr>
            </w:pPr>
            <w:r w:rsidRPr="001547ED">
              <w:rPr>
                <w:iCs/>
                <w:color w:val="000000"/>
              </w:rPr>
              <w:t>Отдел государственного пожарного надзора ГУ МЧС России (Госпожнадзор)</w:t>
            </w:r>
          </w:p>
        </w:tc>
        <w:tc>
          <w:tcPr>
            <w:tcW w:w="314" w:type="pct"/>
            <w:vAlign w:val="center"/>
          </w:tcPr>
          <w:p w14:paraId="7993F68A" w14:textId="77777777" w:rsidR="00F56E43" w:rsidRPr="001547ED" w:rsidRDefault="00F56E43" w:rsidP="006B7794">
            <w:pPr>
              <w:jc w:val="center"/>
              <w:rPr>
                <w:color w:val="000000"/>
              </w:rPr>
            </w:pPr>
            <w:r w:rsidRPr="001547ED">
              <w:rPr>
                <w:color w:val="000000"/>
              </w:rPr>
              <w:t>1</w:t>
            </w:r>
          </w:p>
        </w:tc>
        <w:tc>
          <w:tcPr>
            <w:tcW w:w="392" w:type="pct"/>
            <w:vAlign w:val="center"/>
          </w:tcPr>
          <w:p w14:paraId="3C660811" w14:textId="77777777" w:rsidR="00F56E43" w:rsidRPr="001547ED" w:rsidRDefault="00F56E43" w:rsidP="006B7794">
            <w:pPr>
              <w:jc w:val="center"/>
              <w:rPr>
                <w:color w:val="000000"/>
              </w:rPr>
            </w:pPr>
            <w:r w:rsidRPr="001547ED">
              <w:rPr>
                <w:color w:val="000000"/>
              </w:rPr>
              <w:t>1</w:t>
            </w:r>
          </w:p>
        </w:tc>
        <w:tc>
          <w:tcPr>
            <w:tcW w:w="426" w:type="pct"/>
            <w:vAlign w:val="center"/>
          </w:tcPr>
          <w:p w14:paraId="31503870" w14:textId="77777777" w:rsidR="00F56E43" w:rsidRPr="001547ED" w:rsidRDefault="00F56E43" w:rsidP="006B7794">
            <w:pPr>
              <w:jc w:val="center"/>
              <w:rPr>
                <w:color w:val="000000"/>
              </w:rPr>
            </w:pPr>
            <w:r w:rsidRPr="001547ED">
              <w:rPr>
                <w:color w:val="000000"/>
              </w:rPr>
              <w:t>1</w:t>
            </w:r>
          </w:p>
        </w:tc>
        <w:tc>
          <w:tcPr>
            <w:tcW w:w="358" w:type="pct"/>
            <w:vAlign w:val="center"/>
          </w:tcPr>
          <w:p w14:paraId="6D91E65E" w14:textId="77777777" w:rsidR="00F56E43" w:rsidRPr="001547ED" w:rsidRDefault="00F56E43" w:rsidP="006B7794">
            <w:pPr>
              <w:jc w:val="center"/>
              <w:rPr>
                <w:color w:val="000000"/>
              </w:rPr>
            </w:pPr>
            <w:r w:rsidRPr="001547ED">
              <w:rPr>
                <w:color w:val="000000"/>
              </w:rPr>
              <w:t>1</w:t>
            </w:r>
          </w:p>
        </w:tc>
        <w:tc>
          <w:tcPr>
            <w:tcW w:w="392" w:type="pct"/>
            <w:vAlign w:val="center"/>
          </w:tcPr>
          <w:p w14:paraId="113FA182" w14:textId="77777777" w:rsidR="00F56E43" w:rsidRPr="001547ED" w:rsidRDefault="00F56E43" w:rsidP="006B7794">
            <w:pPr>
              <w:jc w:val="center"/>
              <w:rPr>
                <w:color w:val="000000"/>
              </w:rPr>
            </w:pPr>
            <w:r w:rsidRPr="001547ED">
              <w:rPr>
                <w:color w:val="000000"/>
              </w:rPr>
              <w:t>1</w:t>
            </w:r>
          </w:p>
        </w:tc>
      </w:tr>
      <w:tr w:rsidR="009F6148" w:rsidRPr="001547ED" w14:paraId="3257CA18" w14:textId="77777777" w:rsidTr="00F67436">
        <w:trPr>
          <w:trHeight w:val="227"/>
        </w:trPr>
        <w:tc>
          <w:tcPr>
            <w:tcW w:w="3119" w:type="pct"/>
            <w:gridSpan w:val="2"/>
            <w:vAlign w:val="center"/>
          </w:tcPr>
          <w:p w14:paraId="5FD83190" w14:textId="77777777" w:rsidR="00F56E43" w:rsidRPr="001547ED" w:rsidRDefault="00F56E43" w:rsidP="006B7794">
            <w:pPr>
              <w:jc w:val="both"/>
              <w:rPr>
                <w:b/>
                <w:iCs/>
                <w:color w:val="000000"/>
              </w:rPr>
            </w:pPr>
            <w:r w:rsidRPr="001547ED">
              <w:rPr>
                <w:b/>
                <w:iCs/>
                <w:color w:val="000000"/>
              </w:rPr>
              <w:t>Итого:</w:t>
            </w:r>
          </w:p>
        </w:tc>
        <w:tc>
          <w:tcPr>
            <w:tcW w:w="314" w:type="pct"/>
            <w:vAlign w:val="bottom"/>
          </w:tcPr>
          <w:p w14:paraId="03F2438C" w14:textId="77777777" w:rsidR="00F56E43" w:rsidRPr="001547ED" w:rsidRDefault="00F56E43" w:rsidP="006B7794">
            <w:pPr>
              <w:jc w:val="center"/>
              <w:rPr>
                <w:b/>
                <w:bCs/>
                <w:color w:val="000000"/>
              </w:rPr>
            </w:pPr>
            <w:r w:rsidRPr="001547ED">
              <w:rPr>
                <w:b/>
                <w:bCs/>
                <w:color w:val="000000"/>
              </w:rPr>
              <w:t>1</w:t>
            </w:r>
          </w:p>
        </w:tc>
        <w:tc>
          <w:tcPr>
            <w:tcW w:w="392" w:type="pct"/>
            <w:vAlign w:val="center"/>
          </w:tcPr>
          <w:p w14:paraId="00160A5C" w14:textId="77777777" w:rsidR="00F56E43" w:rsidRPr="001547ED" w:rsidRDefault="00F56E43" w:rsidP="006B7794">
            <w:pPr>
              <w:jc w:val="center"/>
              <w:rPr>
                <w:b/>
                <w:bCs/>
                <w:color w:val="000000"/>
              </w:rPr>
            </w:pPr>
            <w:r w:rsidRPr="001547ED">
              <w:rPr>
                <w:b/>
                <w:bCs/>
                <w:color w:val="000000"/>
              </w:rPr>
              <w:t>1,2</w:t>
            </w:r>
          </w:p>
        </w:tc>
        <w:tc>
          <w:tcPr>
            <w:tcW w:w="426" w:type="pct"/>
            <w:vAlign w:val="center"/>
          </w:tcPr>
          <w:p w14:paraId="68981D3F" w14:textId="77777777" w:rsidR="00F56E43" w:rsidRPr="001547ED" w:rsidRDefault="00F56E43" w:rsidP="006B7794">
            <w:pPr>
              <w:jc w:val="center"/>
              <w:rPr>
                <w:b/>
                <w:bCs/>
                <w:color w:val="000000"/>
              </w:rPr>
            </w:pPr>
            <w:r w:rsidRPr="001547ED">
              <w:rPr>
                <w:b/>
                <w:bCs/>
                <w:color w:val="000000"/>
              </w:rPr>
              <w:t>1</w:t>
            </w:r>
          </w:p>
        </w:tc>
        <w:tc>
          <w:tcPr>
            <w:tcW w:w="358" w:type="pct"/>
            <w:vAlign w:val="center"/>
          </w:tcPr>
          <w:p w14:paraId="2EA6F213" w14:textId="77777777" w:rsidR="00F56E43" w:rsidRPr="001547ED" w:rsidRDefault="00F56E43" w:rsidP="006B7794">
            <w:pPr>
              <w:jc w:val="center"/>
              <w:rPr>
                <w:b/>
                <w:bCs/>
                <w:color w:val="000000"/>
              </w:rPr>
            </w:pPr>
            <w:r w:rsidRPr="001547ED">
              <w:rPr>
                <w:b/>
                <w:bCs/>
                <w:color w:val="000000"/>
              </w:rPr>
              <w:t>1</w:t>
            </w:r>
          </w:p>
        </w:tc>
        <w:tc>
          <w:tcPr>
            <w:tcW w:w="392" w:type="pct"/>
            <w:vAlign w:val="center"/>
          </w:tcPr>
          <w:p w14:paraId="55A19180" w14:textId="77777777" w:rsidR="00F56E43" w:rsidRPr="001547ED" w:rsidRDefault="00F56E43" w:rsidP="006B7794">
            <w:pPr>
              <w:jc w:val="center"/>
              <w:rPr>
                <w:b/>
                <w:bCs/>
                <w:color w:val="000000"/>
              </w:rPr>
            </w:pPr>
            <w:r w:rsidRPr="001547ED">
              <w:rPr>
                <w:b/>
                <w:bCs/>
                <w:color w:val="000000"/>
              </w:rPr>
              <w:t>3</w:t>
            </w:r>
          </w:p>
        </w:tc>
      </w:tr>
    </w:tbl>
    <w:p w14:paraId="5D4B5D74" w14:textId="77777777" w:rsidR="00766891" w:rsidRPr="001547ED" w:rsidRDefault="00766891" w:rsidP="006B7794">
      <w:pPr>
        <w:tabs>
          <w:tab w:val="left" w:pos="1134"/>
        </w:tabs>
        <w:spacing w:line="360" w:lineRule="auto"/>
        <w:ind w:firstLine="709"/>
        <w:jc w:val="both"/>
        <w:rPr>
          <w:sz w:val="28"/>
          <w:szCs w:val="28"/>
        </w:rPr>
      </w:pPr>
    </w:p>
    <w:p w14:paraId="6CF0D874" w14:textId="77777777" w:rsidR="00F56E43" w:rsidRPr="001547ED" w:rsidRDefault="00F56E43" w:rsidP="006B7794">
      <w:pPr>
        <w:tabs>
          <w:tab w:val="left" w:pos="1134"/>
        </w:tabs>
        <w:spacing w:line="360" w:lineRule="auto"/>
        <w:ind w:firstLine="709"/>
        <w:jc w:val="both"/>
        <w:rPr>
          <w:sz w:val="28"/>
          <w:szCs w:val="28"/>
        </w:rPr>
      </w:pPr>
      <w:r w:rsidRPr="001547ED">
        <w:rPr>
          <w:sz w:val="28"/>
          <w:szCs w:val="28"/>
        </w:rPr>
        <w:t>Согласно данным таблицы 2, наибольшее количество раз заявители обращались в Управление Федеральной службы по надзору в сфере защиты прав потребителей и благополучия человека по Новосибирской области (3 раза). Среднее количество обращений в различные инстанции и учреждения составило 1,2 раза, что соответствует нормативу.</w:t>
      </w:r>
    </w:p>
    <w:p w14:paraId="6EACBCE5" w14:textId="77777777" w:rsidR="00F56E43" w:rsidRPr="001547ED" w:rsidRDefault="00F56E43" w:rsidP="006B7794">
      <w:pPr>
        <w:spacing w:line="360" w:lineRule="auto"/>
        <w:ind w:firstLine="720"/>
        <w:jc w:val="both"/>
        <w:rPr>
          <w:sz w:val="28"/>
          <w:szCs w:val="28"/>
        </w:rPr>
      </w:pPr>
      <w:r w:rsidRPr="001547ED">
        <w:rPr>
          <w:sz w:val="28"/>
          <w:szCs w:val="28"/>
        </w:rPr>
        <w:t>Стоит отметить, что по результатам мониторинга в 2014 году было установлено, что заявители обращались в Управление Федеральной службы по надзору в сфере защиты прав потребителей и благополучия человека по Новосибирской области (4 раза). Среднее количество обращений в различные инстанции и учреждения составило 1,63 раза.</w:t>
      </w:r>
    </w:p>
    <w:p w14:paraId="73D7869D" w14:textId="77777777" w:rsidR="00F56E43" w:rsidRPr="001547ED" w:rsidRDefault="00F56E43" w:rsidP="006B7794">
      <w:pPr>
        <w:pStyle w:val="48"/>
        <w:widowControl/>
        <w:spacing w:line="360" w:lineRule="auto"/>
        <w:ind w:left="0" w:firstLine="709"/>
        <w:jc w:val="both"/>
        <w:rPr>
          <w:sz w:val="28"/>
          <w:szCs w:val="28"/>
        </w:rPr>
      </w:pPr>
      <w:r w:rsidRPr="001547ED">
        <w:rPr>
          <w:sz w:val="28"/>
          <w:szCs w:val="28"/>
        </w:rPr>
        <w:t xml:space="preserve">Только 50%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2E5424C1" w14:textId="77777777" w:rsidR="00F56E43" w:rsidRPr="001547ED" w:rsidRDefault="00F56E43" w:rsidP="006B7794">
      <w:pPr>
        <w:spacing w:line="360" w:lineRule="auto"/>
        <w:ind w:firstLine="709"/>
        <w:jc w:val="both"/>
        <w:rPr>
          <w:sz w:val="28"/>
          <w:szCs w:val="28"/>
        </w:rPr>
      </w:pPr>
      <w:r w:rsidRPr="001547ED">
        <w:rPr>
          <w:sz w:val="28"/>
          <w:szCs w:val="28"/>
        </w:rPr>
        <w:t>Определено, что хорошо знакомы с текстом административного регламента 75% опрошенных, 8,3% - указали, что приблизительно знакомы с административным регламентом (стандартом услуги), регулирующим предоставление данной услуги и 16,7% - не знакомы с административным регламентом.</w:t>
      </w:r>
    </w:p>
    <w:p w14:paraId="6D12D35B" w14:textId="48573CBA" w:rsidR="00766891" w:rsidRPr="001547ED" w:rsidRDefault="00F56E43" w:rsidP="006B7794">
      <w:pPr>
        <w:spacing w:line="360" w:lineRule="auto"/>
        <w:ind w:firstLine="709"/>
        <w:jc w:val="both"/>
        <w:rPr>
          <w:sz w:val="28"/>
          <w:szCs w:val="28"/>
        </w:rPr>
      </w:pPr>
      <w:r w:rsidRPr="001547ED">
        <w:rPr>
          <w:sz w:val="28"/>
          <w:szCs w:val="28"/>
        </w:rPr>
        <w:t>По результатам мониторинга в 2014 году было установлено, что хорошо знакомы с текстом административного регламента лишь 33,3% опрошенных, 60% - указали, что приблизительно знакомы с административным регламентом (стандартом услуги), регулирующим предоставление данной услуги и 6,7% - не знакомы регламентом.</w:t>
      </w:r>
    </w:p>
    <w:p w14:paraId="55C17BF8" w14:textId="77777777" w:rsidR="00766891" w:rsidRPr="001547ED" w:rsidRDefault="00766891" w:rsidP="006B7794">
      <w:pPr>
        <w:spacing w:after="160" w:line="259" w:lineRule="auto"/>
        <w:rPr>
          <w:sz w:val="28"/>
          <w:szCs w:val="28"/>
        </w:rPr>
      </w:pPr>
      <w:r w:rsidRPr="001547ED">
        <w:rPr>
          <w:sz w:val="28"/>
          <w:szCs w:val="28"/>
        </w:rPr>
        <w:br w:type="page"/>
      </w:r>
    </w:p>
    <w:p w14:paraId="064342B2" w14:textId="77777777" w:rsidR="00F56E43" w:rsidRPr="001547ED" w:rsidRDefault="00F56E43" w:rsidP="006B7794">
      <w:pPr>
        <w:spacing w:line="360" w:lineRule="auto"/>
        <w:jc w:val="center"/>
        <w:rPr>
          <w:b/>
          <w:i/>
          <w:sz w:val="28"/>
          <w:szCs w:val="28"/>
        </w:rPr>
      </w:pPr>
      <w:r w:rsidRPr="001547ED">
        <w:rPr>
          <w:b/>
          <w:i/>
          <w:sz w:val="28"/>
          <w:szCs w:val="28"/>
        </w:rPr>
        <w:lastRenderedPageBreak/>
        <w:t>4.Уровень временных издержек</w:t>
      </w:r>
    </w:p>
    <w:p w14:paraId="5D626B39" w14:textId="6A466501" w:rsidR="00F56E43" w:rsidRPr="001547ED" w:rsidRDefault="00F56E43" w:rsidP="006B7794">
      <w:pPr>
        <w:spacing w:line="360" w:lineRule="auto"/>
        <w:ind w:firstLine="709"/>
        <w:jc w:val="both"/>
        <w:rPr>
          <w:sz w:val="28"/>
          <w:szCs w:val="28"/>
        </w:rPr>
      </w:pPr>
      <w:r w:rsidRPr="001547ED">
        <w:rPr>
          <w:sz w:val="28"/>
          <w:szCs w:val="28"/>
        </w:rPr>
        <w:t>По оценке респондентов, общие временные издержки на получение государственной услуги «</w:t>
      </w:r>
      <w:r w:rsidRPr="001547ED">
        <w:rPr>
          <w:color w:val="000000"/>
          <w:sz w:val="28"/>
          <w:szCs w:val="28"/>
        </w:rPr>
        <w:t>Выдача лицензии на осуществление медицинской деятельности</w:t>
      </w:r>
      <w:r w:rsidRPr="001547ED">
        <w:rPr>
          <w:sz w:val="28"/>
          <w:szCs w:val="28"/>
        </w:rPr>
        <w:t>» от сбора необходимых документов до получения лицензии варьируются от 48 до 209 дней и в среднем составляют 110,78 дня</w:t>
      </w:r>
      <w:r w:rsidR="00A02ACE" w:rsidRPr="001547ED">
        <w:rPr>
          <w:sz w:val="28"/>
          <w:szCs w:val="28"/>
        </w:rPr>
        <w:t xml:space="preserve"> (рассчитываются как сумма временных затрат по всем обращениям (процедурам))</w:t>
      </w:r>
      <w:r w:rsidRPr="001547ED">
        <w:rPr>
          <w:sz w:val="28"/>
          <w:szCs w:val="28"/>
        </w:rPr>
        <w:t xml:space="preserve"> (табл. 3). Необходимо отметить, что некоторые процедуры заявители могли выполнять параллельно.</w:t>
      </w:r>
    </w:p>
    <w:p w14:paraId="23B84B44" w14:textId="42520A62" w:rsidR="00F56E43" w:rsidRPr="001547ED" w:rsidRDefault="00F56E43" w:rsidP="006B7794">
      <w:pPr>
        <w:pStyle w:val="af6"/>
        <w:spacing w:line="360" w:lineRule="auto"/>
        <w:jc w:val="both"/>
        <w:rPr>
          <w:b w:val="0"/>
          <w:sz w:val="28"/>
          <w:szCs w:val="24"/>
        </w:rPr>
      </w:pPr>
      <w:r w:rsidRPr="001547ED">
        <w:rPr>
          <w:b w:val="0"/>
          <w:sz w:val="28"/>
          <w:szCs w:val="24"/>
        </w:rPr>
        <w:t xml:space="preserve">Таблица </w:t>
      </w:r>
      <w:r w:rsidR="006C3C9A" w:rsidRPr="001547ED">
        <w:rPr>
          <w:b w:val="0"/>
          <w:sz w:val="28"/>
          <w:szCs w:val="24"/>
        </w:rPr>
        <w:t>3</w:t>
      </w:r>
      <w:r w:rsidRPr="001547ED">
        <w:rPr>
          <w:b w:val="0"/>
          <w:sz w:val="28"/>
          <w:szCs w:val="24"/>
        </w:rPr>
        <w:t xml:space="preserve"> – Структура временных затрат заявителей при получении государственной услуги по итогам мониторинга </w:t>
      </w:r>
    </w:p>
    <w:tbl>
      <w:tblPr>
        <w:tblStyle w:val="118"/>
        <w:tblW w:w="5000" w:type="pct"/>
        <w:tblLook w:val="01E0" w:firstRow="1" w:lastRow="1" w:firstColumn="1" w:lastColumn="1" w:noHBand="0" w:noVBand="0"/>
      </w:tblPr>
      <w:tblGrid>
        <w:gridCol w:w="560"/>
        <w:gridCol w:w="4992"/>
        <w:gridCol w:w="697"/>
        <w:gridCol w:w="876"/>
        <w:gridCol w:w="789"/>
        <w:gridCol w:w="1162"/>
        <w:gridCol w:w="778"/>
      </w:tblGrid>
      <w:tr w:rsidR="00F56E43" w:rsidRPr="001547ED" w14:paraId="6F276F13" w14:textId="77777777" w:rsidTr="00F67436">
        <w:trPr>
          <w:trHeight w:val="20"/>
          <w:tblHeader/>
        </w:trPr>
        <w:tc>
          <w:tcPr>
            <w:tcW w:w="302" w:type="pct"/>
            <w:vMerge w:val="restart"/>
          </w:tcPr>
          <w:p w14:paraId="702C3635" w14:textId="77777777" w:rsidR="00F56E43" w:rsidRPr="001547ED" w:rsidRDefault="00F56E43" w:rsidP="006B7794">
            <w:pPr>
              <w:jc w:val="center"/>
              <w:rPr>
                <w:b/>
              </w:rPr>
            </w:pPr>
            <w:r w:rsidRPr="001547ED">
              <w:rPr>
                <w:b/>
              </w:rPr>
              <w:t>№ п/п</w:t>
            </w:r>
          </w:p>
        </w:tc>
        <w:tc>
          <w:tcPr>
            <w:tcW w:w="2890" w:type="pct"/>
            <w:vMerge w:val="restart"/>
          </w:tcPr>
          <w:p w14:paraId="6B288C88" w14:textId="77777777" w:rsidR="00F56E43" w:rsidRPr="001547ED" w:rsidRDefault="00F56E43" w:rsidP="006B7794">
            <w:pPr>
              <w:jc w:val="center"/>
              <w:rPr>
                <w:b/>
              </w:rPr>
            </w:pPr>
            <w:r w:rsidRPr="001547ED">
              <w:rPr>
                <w:b/>
              </w:rPr>
              <w:t>Перечень процедур (обращений)</w:t>
            </w:r>
          </w:p>
        </w:tc>
        <w:tc>
          <w:tcPr>
            <w:tcW w:w="1808" w:type="pct"/>
            <w:gridSpan w:val="5"/>
          </w:tcPr>
          <w:p w14:paraId="0DA43239" w14:textId="77777777" w:rsidR="00F56E43" w:rsidRPr="001547ED" w:rsidRDefault="00F56E43" w:rsidP="006B7794">
            <w:pPr>
              <w:jc w:val="center"/>
              <w:rPr>
                <w:b/>
              </w:rPr>
            </w:pPr>
            <w:r w:rsidRPr="001547ED">
              <w:rPr>
                <w:b/>
              </w:rPr>
              <w:t>Количество дней, затраченных на процедуру</w:t>
            </w:r>
          </w:p>
        </w:tc>
      </w:tr>
      <w:tr w:rsidR="00F67436" w:rsidRPr="001547ED" w14:paraId="206F6A16" w14:textId="77777777" w:rsidTr="00F67436">
        <w:trPr>
          <w:trHeight w:val="20"/>
          <w:tblHeader/>
        </w:trPr>
        <w:tc>
          <w:tcPr>
            <w:tcW w:w="302" w:type="pct"/>
            <w:vMerge/>
          </w:tcPr>
          <w:p w14:paraId="56DD18D9" w14:textId="77777777" w:rsidR="00F67436" w:rsidRPr="001547ED" w:rsidRDefault="00F67436" w:rsidP="006B7794">
            <w:pPr>
              <w:jc w:val="center"/>
              <w:rPr>
                <w:b/>
              </w:rPr>
            </w:pPr>
          </w:p>
        </w:tc>
        <w:tc>
          <w:tcPr>
            <w:tcW w:w="2890" w:type="pct"/>
            <w:vMerge/>
          </w:tcPr>
          <w:p w14:paraId="7B0F1ADD" w14:textId="77777777" w:rsidR="00F67436" w:rsidRPr="001547ED" w:rsidRDefault="00F67436" w:rsidP="006B7794">
            <w:pPr>
              <w:jc w:val="center"/>
              <w:rPr>
                <w:b/>
              </w:rPr>
            </w:pPr>
          </w:p>
        </w:tc>
        <w:tc>
          <w:tcPr>
            <w:tcW w:w="300" w:type="pct"/>
          </w:tcPr>
          <w:p w14:paraId="0D868EEB" w14:textId="64D85BDC" w:rsidR="00F67436" w:rsidRPr="001547ED" w:rsidRDefault="00F67436" w:rsidP="006B7794">
            <w:pPr>
              <w:spacing w:line="276" w:lineRule="auto"/>
              <w:jc w:val="center"/>
              <w:rPr>
                <w:b/>
                <w:i/>
              </w:rPr>
            </w:pPr>
            <w:r w:rsidRPr="001547ED">
              <w:rPr>
                <w:b/>
                <w:i/>
              </w:rPr>
              <w:t>Мин</w:t>
            </w:r>
          </w:p>
        </w:tc>
        <w:tc>
          <w:tcPr>
            <w:tcW w:w="472" w:type="pct"/>
          </w:tcPr>
          <w:p w14:paraId="7E257FF2" w14:textId="1AE290F7" w:rsidR="00F67436" w:rsidRPr="001547ED" w:rsidRDefault="00F67436" w:rsidP="006B7794">
            <w:pPr>
              <w:spacing w:line="276" w:lineRule="auto"/>
              <w:jc w:val="center"/>
              <w:rPr>
                <w:b/>
                <w:i/>
              </w:rPr>
            </w:pPr>
            <w:r w:rsidRPr="001547ED">
              <w:rPr>
                <w:b/>
                <w:i/>
              </w:rPr>
              <w:t>Сред</w:t>
            </w:r>
          </w:p>
        </w:tc>
        <w:tc>
          <w:tcPr>
            <w:tcW w:w="361" w:type="pct"/>
          </w:tcPr>
          <w:p w14:paraId="7FAA580D" w14:textId="2E9261A4" w:rsidR="00F67436" w:rsidRPr="001547ED" w:rsidRDefault="00F67436" w:rsidP="006B7794">
            <w:pPr>
              <w:spacing w:line="276" w:lineRule="auto"/>
              <w:jc w:val="center"/>
              <w:rPr>
                <w:b/>
                <w:i/>
              </w:rPr>
            </w:pPr>
            <w:r w:rsidRPr="001547ED">
              <w:rPr>
                <w:b/>
                <w:i/>
              </w:rPr>
              <w:t>Мода</w:t>
            </w:r>
          </w:p>
        </w:tc>
        <w:tc>
          <w:tcPr>
            <w:tcW w:w="343" w:type="pct"/>
          </w:tcPr>
          <w:p w14:paraId="4500F5B7" w14:textId="062F9667" w:rsidR="00F67436" w:rsidRPr="001547ED" w:rsidRDefault="00F67436" w:rsidP="006B7794">
            <w:pPr>
              <w:spacing w:line="276" w:lineRule="auto"/>
              <w:jc w:val="center"/>
              <w:rPr>
                <w:b/>
                <w:i/>
              </w:rPr>
            </w:pPr>
            <w:r w:rsidRPr="001547ED">
              <w:rPr>
                <w:b/>
                <w:i/>
              </w:rPr>
              <w:t>Медиана</w:t>
            </w:r>
          </w:p>
        </w:tc>
        <w:tc>
          <w:tcPr>
            <w:tcW w:w="331" w:type="pct"/>
          </w:tcPr>
          <w:p w14:paraId="50DF4539" w14:textId="0A404F57" w:rsidR="00F67436" w:rsidRPr="001547ED" w:rsidRDefault="00F67436" w:rsidP="006B7794">
            <w:pPr>
              <w:spacing w:line="276" w:lineRule="auto"/>
              <w:jc w:val="center"/>
              <w:rPr>
                <w:b/>
                <w:i/>
              </w:rPr>
            </w:pPr>
            <w:r w:rsidRPr="001547ED">
              <w:rPr>
                <w:b/>
                <w:i/>
              </w:rPr>
              <w:t>Макс</w:t>
            </w:r>
          </w:p>
        </w:tc>
      </w:tr>
      <w:tr w:rsidR="009F6148" w:rsidRPr="001547ED" w14:paraId="21787A7B" w14:textId="77777777" w:rsidTr="00F67436">
        <w:trPr>
          <w:trHeight w:val="20"/>
        </w:trPr>
        <w:tc>
          <w:tcPr>
            <w:tcW w:w="302" w:type="pct"/>
          </w:tcPr>
          <w:p w14:paraId="6D458151" w14:textId="77777777" w:rsidR="00F56E43" w:rsidRPr="001547ED" w:rsidRDefault="00F56E43" w:rsidP="006B7794">
            <w:pPr>
              <w:rPr>
                <w:b/>
              </w:rPr>
            </w:pPr>
            <w:r w:rsidRPr="001547ED">
              <w:rPr>
                <w:b/>
              </w:rPr>
              <w:t>1</w:t>
            </w:r>
          </w:p>
        </w:tc>
        <w:tc>
          <w:tcPr>
            <w:tcW w:w="2890" w:type="pct"/>
          </w:tcPr>
          <w:p w14:paraId="1E7EEA87" w14:textId="77777777" w:rsidR="00F56E43" w:rsidRPr="001547ED" w:rsidRDefault="00F56E43" w:rsidP="006B7794">
            <w:pPr>
              <w:jc w:val="both"/>
              <w:rPr>
                <w:color w:val="000000"/>
              </w:rPr>
            </w:pPr>
            <w:r w:rsidRPr="001547ED">
              <w:rPr>
                <w:color w:val="000000"/>
              </w:rPr>
              <w:t>Получение документов в Управлении Федеральной налоговой службы по НСО (ФНС)</w:t>
            </w:r>
          </w:p>
        </w:tc>
        <w:tc>
          <w:tcPr>
            <w:tcW w:w="300" w:type="pct"/>
          </w:tcPr>
          <w:p w14:paraId="05F7F851" w14:textId="77777777" w:rsidR="00F56E43" w:rsidRPr="001547ED" w:rsidRDefault="00F56E43" w:rsidP="006B7794">
            <w:pPr>
              <w:jc w:val="center"/>
              <w:rPr>
                <w:color w:val="000000"/>
              </w:rPr>
            </w:pPr>
            <w:r w:rsidRPr="001547ED">
              <w:rPr>
                <w:color w:val="000000"/>
              </w:rPr>
              <w:t>2</w:t>
            </w:r>
          </w:p>
        </w:tc>
        <w:tc>
          <w:tcPr>
            <w:tcW w:w="472" w:type="pct"/>
          </w:tcPr>
          <w:p w14:paraId="14FDE28B" w14:textId="77777777" w:rsidR="00F56E43" w:rsidRPr="001547ED" w:rsidRDefault="00F56E43" w:rsidP="006B7794">
            <w:pPr>
              <w:jc w:val="center"/>
              <w:rPr>
                <w:color w:val="000000"/>
              </w:rPr>
            </w:pPr>
            <w:r w:rsidRPr="001547ED">
              <w:rPr>
                <w:color w:val="000000"/>
              </w:rPr>
              <w:t>4,5</w:t>
            </w:r>
          </w:p>
        </w:tc>
        <w:tc>
          <w:tcPr>
            <w:tcW w:w="361" w:type="pct"/>
          </w:tcPr>
          <w:p w14:paraId="6AE89AED" w14:textId="77777777" w:rsidR="00F56E43" w:rsidRPr="001547ED" w:rsidRDefault="00F56E43" w:rsidP="006B7794">
            <w:pPr>
              <w:jc w:val="center"/>
              <w:rPr>
                <w:color w:val="000000"/>
              </w:rPr>
            </w:pPr>
            <w:r w:rsidRPr="001547ED">
              <w:rPr>
                <w:color w:val="000000"/>
              </w:rPr>
              <w:t>2</w:t>
            </w:r>
          </w:p>
        </w:tc>
        <w:tc>
          <w:tcPr>
            <w:tcW w:w="343" w:type="pct"/>
          </w:tcPr>
          <w:p w14:paraId="788C6B48" w14:textId="77777777" w:rsidR="00F56E43" w:rsidRPr="001547ED" w:rsidRDefault="00F56E43" w:rsidP="006B7794">
            <w:pPr>
              <w:jc w:val="center"/>
              <w:rPr>
                <w:color w:val="000000"/>
              </w:rPr>
            </w:pPr>
            <w:r w:rsidRPr="001547ED">
              <w:rPr>
                <w:color w:val="000000"/>
              </w:rPr>
              <w:t>4,5</w:t>
            </w:r>
          </w:p>
        </w:tc>
        <w:tc>
          <w:tcPr>
            <w:tcW w:w="331" w:type="pct"/>
          </w:tcPr>
          <w:p w14:paraId="3DFCACA8" w14:textId="77777777" w:rsidR="00F56E43" w:rsidRPr="001547ED" w:rsidRDefault="00F56E43" w:rsidP="006B7794">
            <w:pPr>
              <w:jc w:val="center"/>
              <w:rPr>
                <w:color w:val="000000"/>
              </w:rPr>
            </w:pPr>
            <w:r w:rsidRPr="001547ED">
              <w:rPr>
                <w:color w:val="000000"/>
              </w:rPr>
              <w:t>7</w:t>
            </w:r>
          </w:p>
        </w:tc>
      </w:tr>
      <w:tr w:rsidR="009F6148" w:rsidRPr="001547ED" w14:paraId="0123B151" w14:textId="77777777" w:rsidTr="00F67436">
        <w:trPr>
          <w:trHeight w:val="20"/>
        </w:trPr>
        <w:tc>
          <w:tcPr>
            <w:tcW w:w="302" w:type="pct"/>
          </w:tcPr>
          <w:p w14:paraId="25FF852C" w14:textId="77777777" w:rsidR="00F56E43" w:rsidRPr="001547ED" w:rsidRDefault="00F56E43" w:rsidP="006B7794">
            <w:pPr>
              <w:rPr>
                <w:b/>
              </w:rPr>
            </w:pPr>
            <w:r w:rsidRPr="001547ED">
              <w:rPr>
                <w:b/>
              </w:rPr>
              <w:t>2</w:t>
            </w:r>
          </w:p>
        </w:tc>
        <w:tc>
          <w:tcPr>
            <w:tcW w:w="2890" w:type="pct"/>
          </w:tcPr>
          <w:p w14:paraId="56A49D35" w14:textId="77777777" w:rsidR="00F56E43" w:rsidRPr="001547ED" w:rsidRDefault="00F56E43" w:rsidP="006B7794">
            <w:pPr>
              <w:jc w:val="both"/>
              <w:rPr>
                <w:color w:val="000000"/>
              </w:rPr>
            </w:pPr>
            <w:r w:rsidRPr="001547ED">
              <w:rPr>
                <w:color w:val="000000"/>
              </w:rPr>
              <w:t>Получение документов в Управлении Федеральной службы государственной регистрации, кадастра и картографии по НСО (Управление Росреестра)</w:t>
            </w:r>
          </w:p>
        </w:tc>
        <w:tc>
          <w:tcPr>
            <w:tcW w:w="300" w:type="pct"/>
          </w:tcPr>
          <w:p w14:paraId="042FEB40" w14:textId="77777777" w:rsidR="00F56E43" w:rsidRPr="001547ED" w:rsidRDefault="00F56E43" w:rsidP="006B7794">
            <w:pPr>
              <w:jc w:val="center"/>
              <w:rPr>
                <w:color w:val="000000"/>
              </w:rPr>
            </w:pPr>
            <w:r w:rsidRPr="001547ED">
              <w:rPr>
                <w:color w:val="000000"/>
              </w:rPr>
              <w:t>2</w:t>
            </w:r>
          </w:p>
        </w:tc>
        <w:tc>
          <w:tcPr>
            <w:tcW w:w="472" w:type="pct"/>
          </w:tcPr>
          <w:p w14:paraId="3D60A66E" w14:textId="77777777" w:rsidR="00F56E43" w:rsidRPr="001547ED" w:rsidRDefault="00F56E43" w:rsidP="006B7794">
            <w:pPr>
              <w:jc w:val="center"/>
              <w:rPr>
                <w:color w:val="000000"/>
              </w:rPr>
            </w:pPr>
            <w:r w:rsidRPr="001547ED">
              <w:rPr>
                <w:color w:val="000000"/>
              </w:rPr>
              <w:t>3,5</w:t>
            </w:r>
          </w:p>
        </w:tc>
        <w:tc>
          <w:tcPr>
            <w:tcW w:w="361" w:type="pct"/>
          </w:tcPr>
          <w:p w14:paraId="3FDD9BEF" w14:textId="77777777" w:rsidR="00F56E43" w:rsidRPr="001547ED" w:rsidRDefault="00F56E43" w:rsidP="006B7794">
            <w:pPr>
              <w:jc w:val="center"/>
              <w:rPr>
                <w:color w:val="000000"/>
              </w:rPr>
            </w:pPr>
            <w:r w:rsidRPr="001547ED">
              <w:rPr>
                <w:color w:val="000000"/>
              </w:rPr>
              <w:t>2</w:t>
            </w:r>
          </w:p>
        </w:tc>
        <w:tc>
          <w:tcPr>
            <w:tcW w:w="343" w:type="pct"/>
          </w:tcPr>
          <w:p w14:paraId="33B3EEBA" w14:textId="77777777" w:rsidR="00F56E43" w:rsidRPr="001547ED" w:rsidRDefault="00F56E43" w:rsidP="006B7794">
            <w:pPr>
              <w:jc w:val="center"/>
              <w:rPr>
                <w:color w:val="000000"/>
              </w:rPr>
            </w:pPr>
            <w:r w:rsidRPr="001547ED">
              <w:rPr>
                <w:color w:val="000000"/>
              </w:rPr>
              <w:t>3,5</w:t>
            </w:r>
          </w:p>
        </w:tc>
        <w:tc>
          <w:tcPr>
            <w:tcW w:w="331" w:type="pct"/>
          </w:tcPr>
          <w:p w14:paraId="18DA1350" w14:textId="77777777" w:rsidR="00F56E43" w:rsidRPr="001547ED" w:rsidRDefault="00F56E43" w:rsidP="006B7794">
            <w:pPr>
              <w:jc w:val="center"/>
              <w:rPr>
                <w:color w:val="000000"/>
              </w:rPr>
            </w:pPr>
            <w:r w:rsidRPr="001547ED">
              <w:rPr>
                <w:color w:val="000000"/>
              </w:rPr>
              <w:t>5</w:t>
            </w:r>
          </w:p>
        </w:tc>
      </w:tr>
      <w:tr w:rsidR="009F6148" w:rsidRPr="001547ED" w14:paraId="0C69DAD1" w14:textId="77777777" w:rsidTr="00F67436">
        <w:trPr>
          <w:trHeight w:val="20"/>
        </w:trPr>
        <w:tc>
          <w:tcPr>
            <w:tcW w:w="302" w:type="pct"/>
          </w:tcPr>
          <w:p w14:paraId="51562E51" w14:textId="77777777" w:rsidR="00F56E43" w:rsidRPr="001547ED" w:rsidRDefault="00F56E43" w:rsidP="006B7794">
            <w:pPr>
              <w:rPr>
                <w:b/>
              </w:rPr>
            </w:pPr>
            <w:r w:rsidRPr="001547ED">
              <w:rPr>
                <w:b/>
              </w:rPr>
              <w:t>3</w:t>
            </w:r>
          </w:p>
        </w:tc>
        <w:tc>
          <w:tcPr>
            <w:tcW w:w="2890" w:type="pct"/>
          </w:tcPr>
          <w:p w14:paraId="723BB49D" w14:textId="77777777" w:rsidR="00F56E43" w:rsidRPr="001547ED" w:rsidRDefault="00F56E43" w:rsidP="006B7794">
            <w:pPr>
              <w:jc w:val="both"/>
              <w:rPr>
                <w:color w:val="000000"/>
              </w:rPr>
            </w:pPr>
            <w:r w:rsidRPr="001547ED">
              <w:rPr>
                <w:color w:val="000000"/>
              </w:rPr>
              <w:t>Получение документов в Управлении Федеральной службы по надзору в сфере защиты прав потребителей и благополучия человека по НСО (Центр гигиены и эпидемиологии в НСО)</w:t>
            </w:r>
          </w:p>
        </w:tc>
        <w:tc>
          <w:tcPr>
            <w:tcW w:w="300" w:type="pct"/>
          </w:tcPr>
          <w:p w14:paraId="778CD282" w14:textId="77777777" w:rsidR="00F56E43" w:rsidRPr="001547ED" w:rsidRDefault="00F56E43" w:rsidP="006B7794">
            <w:pPr>
              <w:jc w:val="center"/>
              <w:rPr>
                <w:color w:val="000000"/>
              </w:rPr>
            </w:pPr>
            <w:r w:rsidRPr="001547ED">
              <w:rPr>
                <w:color w:val="000000"/>
              </w:rPr>
              <w:t>2</w:t>
            </w:r>
          </w:p>
        </w:tc>
        <w:tc>
          <w:tcPr>
            <w:tcW w:w="472" w:type="pct"/>
          </w:tcPr>
          <w:p w14:paraId="7074BF95" w14:textId="77777777" w:rsidR="00F56E43" w:rsidRPr="001547ED" w:rsidRDefault="00F56E43" w:rsidP="006B7794">
            <w:pPr>
              <w:jc w:val="center"/>
              <w:rPr>
                <w:color w:val="000000"/>
              </w:rPr>
            </w:pPr>
            <w:r w:rsidRPr="001547ED">
              <w:rPr>
                <w:color w:val="000000"/>
              </w:rPr>
              <w:t>36,88</w:t>
            </w:r>
          </w:p>
        </w:tc>
        <w:tc>
          <w:tcPr>
            <w:tcW w:w="361" w:type="pct"/>
          </w:tcPr>
          <w:p w14:paraId="49E6A8CB" w14:textId="77777777" w:rsidR="00F56E43" w:rsidRPr="001547ED" w:rsidRDefault="00F56E43" w:rsidP="006B7794">
            <w:pPr>
              <w:jc w:val="center"/>
              <w:rPr>
                <w:color w:val="000000"/>
              </w:rPr>
            </w:pPr>
            <w:r w:rsidRPr="001547ED">
              <w:rPr>
                <w:color w:val="000000"/>
              </w:rPr>
              <w:t>30</w:t>
            </w:r>
          </w:p>
        </w:tc>
        <w:tc>
          <w:tcPr>
            <w:tcW w:w="343" w:type="pct"/>
          </w:tcPr>
          <w:p w14:paraId="30E662B7" w14:textId="77777777" w:rsidR="00F56E43" w:rsidRPr="001547ED" w:rsidRDefault="00F56E43" w:rsidP="006B7794">
            <w:pPr>
              <w:jc w:val="center"/>
              <w:rPr>
                <w:color w:val="000000"/>
              </w:rPr>
            </w:pPr>
            <w:r w:rsidRPr="001547ED">
              <w:rPr>
                <w:color w:val="000000"/>
              </w:rPr>
              <w:t>30</w:t>
            </w:r>
          </w:p>
        </w:tc>
        <w:tc>
          <w:tcPr>
            <w:tcW w:w="331" w:type="pct"/>
          </w:tcPr>
          <w:p w14:paraId="1165E0B3" w14:textId="77777777" w:rsidR="00F56E43" w:rsidRPr="001547ED" w:rsidRDefault="00F56E43" w:rsidP="006B7794">
            <w:pPr>
              <w:jc w:val="center"/>
              <w:rPr>
                <w:color w:val="000000"/>
              </w:rPr>
            </w:pPr>
            <w:r w:rsidRPr="001547ED">
              <w:rPr>
                <w:color w:val="000000"/>
              </w:rPr>
              <w:t>90</w:t>
            </w:r>
          </w:p>
        </w:tc>
      </w:tr>
      <w:tr w:rsidR="009F6148" w:rsidRPr="001547ED" w14:paraId="5CEE3ED1" w14:textId="77777777" w:rsidTr="00F67436">
        <w:trPr>
          <w:trHeight w:val="20"/>
        </w:trPr>
        <w:tc>
          <w:tcPr>
            <w:tcW w:w="302" w:type="pct"/>
          </w:tcPr>
          <w:p w14:paraId="53FC48B6" w14:textId="77777777" w:rsidR="00F56E43" w:rsidRPr="001547ED" w:rsidRDefault="00F56E43" w:rsidP="006B7794">
            <w:pPr>
              <w:rPr>
                <w:b/>
              </w:rPr>
            </w:pPr>
            <w:r w:rsidRPr="001547ED">
              <w:rPr>
                <w:b/>
              </w:rPr>
              <w:t>4</w:t>
            </w:r>
          </w:p>
        </w:tc>
        <w:tc>
          <w:tcPr>
            <w:tcW w:w="2890" w:type="pct"/>
          </w:tcPr>
          <w:p w14:paraId="107E3E38" w14:textId="77777777" w:rsidR="00F56E43" w:rsidRPr="001547ED" w:rsidRDefault="00F56E43" w:rsidP="006B7794">
            <w:pPr>
              <w:jc w:val="both"/>
              <w:rPr>
                <w:color w:val="000000"/>
              </w:rPr>
            </w:pPr>
            <w:r w:rsidRPr="001547ED">
              <w:rPr>
                <w:color w:val="000000"/>
              </w:rPr>
              <w:t>Получение документов в Управлении Федеральной службы по надзору в сфере здравоохранения по НСО</w:t>
            </w:r>
          </w:p>
        </w:tc>
        <w:tc>
          <w:tcPr>
            <w:tcW w:w="300" w:type="pct"/>
          </w:tcPr>
          <w:p w14:paraId="5625A47D" w14:textId="77777777" w:rsidR="00F56E43" w:rsidRPr="001547ED" w:rsidRDefault="00F56E43" w:rsidP="006B7794">
            <w:pPr>
              <w:jc w:val="center"/>
            </w:pPr>
            <w:r w:rsidRPr="001547ED">
              <w:t>30</w:t>
            </w:r>
          </w:p>
        </w:tc>
        <w:tc>
          <w:tcPr>
            <w:tcW w:w="472" w:type="pct"/>
          </w:tcPr>
          <w:p w14:paraId="7D242773" w14:textId="77777777" w:rsidR="00F56E43" w:rsidRPr="001547ED" w:rsidRDefault="00F56E43" w:rsidP="006B7794">
            <w:pPr>
              <w:jc w:val="center"/>
            </w:pPr>
            <w:r w:rsidRPr="001547ED">
              <w:t>30</w:t>
            </w:r>
          </w:p>
        </w:tc>
        <w:tc>
          <w:tcPr>
            <w:tcW w:w="361" w:type="pct"/>
          </w:tcPr>
          <w:p w14:paraId="6F0A5106" w14:textId="77777777" w:rsidR="00F56E43" w:rsidRPr="001547ED" w:rsidRDefault="00F56E43" w:rsidP="006B7794">
            <w:pPr>
              <w:jc w:val="center"/>
            </w:pPr>
            <w:r w:rsidRPr="001547ED">
              <w:t>30</w:t>
            </w:r>
          </w:p>
        </w:tc>
        <w:tc>
          <w:tcPr>
            <w:tcW w:w="343" w:type="pct"/>
          </w:tcPr>
          <w:p w14:paraId="79D342E5" w14:textId="77777777" w:rsidR="00F56E43" w:rsidRPr="001547ED" w:rsidRDefault="00F56E43" w:rsidP="006B7794">
            <w:pPr>
              <w:jc w:val="center"/>
            </w:pPr>
            <w:r w:rsidRPr="001547ED">
              <w:t>30</w:t>
            </w:r>
          </w:p>
        </w:tc>
        <w:tc>
          <w:tcPr>
            <w:tcW w:w="331" w:type="pct"/>
          </w:tcPr>
          <w:p w14:paraId="38BA44CD" w14:textId="77777777" w:rsidR="00F56E43" w:rsidRPr="001547ED" w:rsidRDefault="00F56E43" w:rsidP="006B7794">
            <w:pPr>
              <w:jc w:val="center"/>
            </w:pPr>
            <w:r w:rsidRPr="001547ED">
              <w:t>30</w:t>
            </w:r>
          </w:p>
        </w:tc>
      </w:tr>
      <w:tr w:rsidR="009F6148" w:rsidRPr="001547ED" w14:paraId="08BEB8F5" w14:textId="77777777" w:rsidTr="00F67436">
        <w:trPr>
          <w:trHeight w:val="20"/>
        </w:trPr>
        <w:tc>
          <w:tcPr>
            <w:tcW w:w="302" w:type="pct"/>
          </w:tcPr>
          <w:p w14:paraId="3AECC9AB" w14:textId="77777777" w:rsidR="00F56E43" w:rsidRPr="001547ED" w:rsidRDefault="00F56E43" w:rsidP="006B7794">
            <w:pPr>
              <w:rPr>
                <w:b/>
              </w:rPr>
            </w:pPr>
            <w:r w:rsidRPr="001547ED">
              <w:rPr>
                <w:b/>
              </w:rPr>
              <w:t>5</w:t>
            </w:r>
          </w:p>
        </w:tc>
        <w:tc>
          <w:tcPr>
            <w:tcW w:w="2890" w:type="pct"/>
          </w:tcPr>
          <w:p w14:paraId="2901749F" w14:textId="77777777" w:rsidR="00F56E43" w:rsidRPr="001547ED" w:rsidRDefault="00F56E43" w:rsidP="006B7794">
            <w:pPr>
              <w:jc w:val="both"/>
              <w:rPr>
                <w:color w:val="000000"/>
              </w:rPr>
            </w:pPr>
            <w:r w:rsidRPr="001547ED">
              <w:rPr>
                <w:color w:val="000000"/>
              </w:rPr>
              <w:t>Получение документов в организациях, имеющих лицензию на осуществление технического обслуживания медицинской техники</w:t>
            </w:r>
          </w:p>
        </w:tc>
        <w:tc>
          <w:tcPr>
            <w:tcW w:w="300" w:type="pct"/>
          </w:tcPr>
          <w:p w14:paraId="37E3C6E3" w14:textId="77777777" w:rsidR="00F56E43" w:rsidRPr="001547ED" w:rsidRDefault="00F56E43" w:rsidP="006B7794">
            <w:pPr>
              <w:jc w:val="center"/>
              <w:rPr>
                <w:color w:val="000000"/>
              </w:rPr>
            </w:pPr>
            <w:r w:rsidRPr="001547ED">
              <w:rPr>
                <w:color w:val="000000"/>
              </w:rPr>
              <w:t>1</w:t>
            </w:r>
          </w:p>
        </w:tc>
        <w:tc>
          <w:tcPr>
            <w:tcW w:w="472" w:type="pct"/>
          </w:tcPr>
          <w:p w14:paraId="3851C51D" w14:textId="77777777" w:rsidR="00F56E43" w:rsidRPr="001547ED" w:rsidRDefault="00F56E43" w:rsidP="006B7794">
            <w:pPr>
              <w:jc w:val="center"/>
              <w:rPr>
                <w:color w:val="000000"/>
              </w:rPr>
            </w:pPr>
            <w:r w:rsidRPr="001547ED">
              <w:rPr>
                <w:color w:val="000000"/>
              </w:rPr>
              <w:t>3,4</w:t>
            </w:r>
          </w:p>
        </w:tc>
        <w:tc>
          <w:tcPr>
            <w:tcW w:w="361" w:type="pct"/>
          </w:tcPr>
          <w:p w14:paraId="3403AA6D" w14:textId="77777777" w:rsidR="00F56E43" w:rsidRPr="001547ED" w:rsidRDefault="00F56E43" w:rsidP="006B7794">
            <w:pPr>
              <w:jc w:val="center"/>
              <w:rPr>
                <w:color w:val="000000"/>
              </w:rPr>
            </w:pPr>
            <w:r w:rsidRPr="001547ED">
              <w:rPr>
                <w:color w:val="000000"/>
              </w:rPr>
              <w:t>2</w:t>
            </w:r>
          </w:p>
        </w:tc>
        <w:tc>
          <w:tcPr>
            <w:tcW w:w="343" w:type="pct"/>
          </w:tcPr>
          <w:p w14:paraId="0BADD69E" w14:textId="77777777" w:rsidR="00F56E43" w:rsidRPr="001547ED" w:rsidRDefault="00F56E43" w:rsidP="006B7794">
            <w:pPr>
              <w:jc w:val="center"/>
              <w:rPr>
                <w:color w:val="000000"/>
              </w:rPr>
            </w:pPr>
            <w:r w:rsidRPr="001547ED">
              <w:rPr>
                <w:color w:val="000000"/>
              </w:rPr>
              <w:t>2</w:t>
            </w:r>
          </w:p>
        </w:tc>
        <w:tc>
          <w:tcPr>
            <w:tcW w:w="331" w:type="pct"/>
          </w:tcPr>
          <w:p w14:paraId="270F15A9" w14:textId="77777777" w:rsidR="00F56E43" w:rsidRPr="001547ED" w:rsidRDefault="00F56E43" w:rsidP="006B7794">
            <w:pPr>
              <w:jc w:val="center"/>
              <w:rPr>
                <w:color w:val="000000"/>
              </w:rPr>
            </w:pPr>
            <w:r w:rsidRPr="001547ED">
              <w:rPr>
                <w:color w:val="000000"/>
              </w:rPr>
              <w:t>7</w:t>
            </w:r>
          </w:p>
        </w:tc>
      </w:tr>
      <w:tr w:rsidR="009F6148" w:rsidRPr="001547ED" w14:paraId="5BDA2993" w14:textId="77777777" w:rsidTr="00F67436">
        <w:trPr>
          <w:trHeight w:val="20"/>
        </w:trPr>
        <w:tc>
          <w:tcPr>
            <w:tcW w:w="302" w:type="pct"/>
          </w:tcPr>
          <w:p w14:paraId="17CA4A33" w14:textId="77777777" w:rsidR="00F56E43" w:rsidRPr="001547ED" w:rsidRDefault="00F56E43" w:rsidP="006B7794">
            <w:pPr>
              <w:rPr>
                <w:b/>
              </w:rPr>
            </w:pPr>
            <w:r w:rsidRPr="001547ED">
              <w:rPr>
                <w:b/>
              </w:rPr>
              <w:t>6</w:t>
            </w:r>
          </w:p>
        </w:tc>
        <w:tc>
          <w:tcPr>
            <w:tcW w:w="2890" w:type="pct"/>
          </w:tcPr>
          <w:p w14:paraId="468D4D09" w14:textId="77777777" w:rsidR="00F56E43" w:rsidRPr="001547ED" w:rsidRDefault="00F56E43" w:rsidP="006B7794">
            <w:pPr>
              <w:jc w:val="both"/>
              <w:rPr>
                <w:color w:val="000000"/>
              </w:rPr>
            </w:pPr>
            <w:r w:rsidRPr="001547ED">
              <w:rPr>
                <w:color w:val="000000"/>
              </w:rPr>
              <w:t>Получение документов в организациях, осуществляющих поставку и реализацию медицинской техники и/или предоставляющих ее в пользование</w:t>
            </w:r>
          </w:p>
        </w:tc>
        <w:tc>
          <w:tcPr>
            <w:tcW w:w="300" w:type="pct"/>
          </w:tcPr>
          <w:p w14:paraId="35D12930" w14:textId="77777777" w:rsidR="00F56E43" w:rsidRPr="001547ED" w:rsidRDefault="00F56E43" w:rsidP="006B7794">
            <w:pPr>
              <w:jc w:val="center"/>
              <w:rPr>
                <w:color w:val="000000"/>
              </w:rPr>
            </w:pPr>
            <w:r w:rsidRPr="001547ED">
              <w:rPr>
                <w:color w:val="000000"/>
              </w:rPr>
              <w:t>1</w:t>
            </w:r>
          </w:p>
        </w:tc>
        <w:tc>
          <w:tcPr>
            <w:tcW w:w="472" w:type="pct"/>
          </w:tcPr>
          <w:p w14:paraId="3425E4E3" w14:textId="77777777" w:rsidR="00F56E43" w:rsidRPr="001547ED" w:rsidRDefault="00F56E43" w:rsidP="006B7794">
            <w:pPr>
              <w:jc w:val="center"/>
              <w:rPr>
                <w:color w:val="000000"/>
              </w:rPr>
            </w:pPr>
            <w:r w:rsidRPr="001547ED">
              <w:rPr>
                <w:color w:val="000000"/>
              </w:rPr>
              <w:t>1,33</w:t>
            </w:r>
          </w:p>
        </w:tc>
        <w:tc>
          <w:tcPr>
            <w:tcW w:w="361" w:type="pct"/>
          </w:tcPr>
          <w:p w14:paraId="2CCAB920" w14:textId="77777777" w:rsidR="00F56E43" w:rsidRPr="001547ED" w:rsidRDefault="00F56E43" w:rsidP="006B7794">
            <w:pPr>
              <w:jc w:val="center"/>
              <w:rPr>
                <w:color w:val="000000"/>
              </w:rPr>
            </w:pPr>
            <w:r w:rsidRPr="001547ED">
              <w:rPr>
                <w:color w:val="000000"/>
              </w:rPr>
              <w:t>1</w:t>
            </w:r>
          </w:p>
        </w:tc>
        <w:tc>
          <w:tcPr>
            <w:tcW w:w="343" w:type="pct"/>
          </w:tcPr>
          <w:p w14:paraId="782CC03C" w14:textId="77777777" w:rsidR="00F56E43" w:rsidRPr="001547ED" w:rsidRDefault="00F56E43" w:rsidP="006B7794">
            <w:pPr>
              <w:jc w:val="center"/>
              <w:rPr>
                <w:color w:val="000000"/>
              </w:rPr>
            </w:pPr>
            <w:r w:rsidRPr="001547ED">
              <w:rPr>
                <w:color w:val="000000"/>
              </w:rPr>
              <w:t>1</w:t>
            </w:r>
          </w:p>
        </w:tc>
        <w:tc>
          <w:tcPr>
            <w:tcW w:w="331" w:type="pct"/>
          </w:tcPr>
          <w:p w14:paraId="67D7C62A" w14:textId="77777777" w:rsidR="00F56E43" w:rsidRPr="001547ED" w:rsidRDefault="00F56E43" w:rsidP="006B7794">
            <w:pPr>
              <w:jc w:val="center"/>
              <w:rPr>
                <w:color w:val="000000"/>
              </w:rPr>
            </w:pPr>
            <w:r w:rsidRPr="001547ED">
              <w:rPr>
                <w:color w:val="000000"/>
              </w:rPr>
              <w:t>2</w:t>
            </w:r>
          </w:p>
        </w:tc>
      </w:tr>
      <w:tr w:rsidR="009F6148" w:rsidRPr="001547ED" w14:paraId="69DC2A7E" w14:textId="77777777" w:rsidTr="00F67436">
        <w:trPr>
          <w:trHeight w:val="20"/>
        </w:trPr>
        <w:tc>
          <w:tcPr>
            <w:tcW w:w="302" w:type="pct"/>
          </w:tcPr>
          <w:p w14:paraId="5B79D0F4" w14:textId="77777777" w:rsidR="00F56E43" w:rsidRPr="001547ED" w:rsidRDefault="00F56E43" w:rsidP="006B7794">
            <w:pPr>
              <w:rPr>
                <w:b/>
              </w:rPr>
            </w:pPr>
            <w:r w:rsidRPr="001547ED">
              <w:rPr>
                <w:b/>
              </w:rPr>
              <w:t>7</w:t>
            </w:r>
          </w:p>
        </w:tc>
        <w:tc>
          <w:tcPr>
            <w:tcW w:w="2890" w:type="pct"/>
          </w:tcPr>
          <w:p w14:paraId="6B5217B3" w14:textId="77777777" w:rsidR="00F56E43" w:rsidRPr="001547ED" w:rsidRDefault="00F56E43" w:rsidP="006B7794">
            <w:pPr>
              <w:jc w:val="both"/>
              <w:rPr>
                <w:color w:val="000000"/>
              </w:rPr>
            </w:pPr>
            <w:r w:rsidRPr="001547ED">
              <w:rPr>
                <w:color w:val="000000"/>
              </w:rPr>
              <w:t>Получение документов в о</w:t>
            </w:r>
            <w:r w:rsidRPr="001547ED">
              <w:rPr>
                <w:iCs/>
                <w:color w:val="000000"/>
              </w:rPr>
              <w:t>тделе государственного пожарного надзора ГУ МЧС России (Госпожнадзор)</w:t>
            </w:r>
          </w:p>
        </w:tc>
        <w:tc>
          <w:tcPr>
            <w:tcW w:w="300" w:type="pct"/>
          </w:tcPr>
          <w:p w14:paraId="47641FEB" w14:textId="77777777" w:rsidR="00F56E43" w:rsidRPr="001547ED" w:rsidRDefault="00F56E43" w:rsidP="006B7794">
            <w:pPr>
              <w:jc w:val="center"/>
            </w:pPr>
            <w:r w:rsidRPr="001547ED">
              <w:t>7</w:t>
            </w:r>
          </w:p>
        </w:tc>
        <w:tc>
          <w:tcPr>
            <w:tcW w:w="472" w:type="pct"/>
          </w:tcPr>
          <w:p w14:paraId="672957CE" w14:textId="77777777" w:rsidR="00F56E43" w:rsidRPr="001547ED" w:rsidRDefault="00F56E43" w:rsidP="006B7794">
            <w:pPr>
              <w:jc w:val="center"/>
            </w:pPr>
            <w:r w:rsidRPr="001547ED">
              <w:t>7</w:t>
            </w:r>
          </w:p>
        </w:tc>
        <w:tc>
          <w:tcPr>
            <w:tcW w:w="361" w:type="pct"/>
          </w:tcPr>
          <w:p w14:paraId="381A6715" w14:textId="77777777" w:rsidR="00F56E43" w:rsidRPr="001547ED" w:rsidRDefault="00F56E43" w:rsidP="006B7794">
            <w:pPr>
              <w:jc w:val="center"/>
            </w:pPr>
            <w:r w:rsidRPr="001547ED">
              <w:t>7</w:t>
            </w:r>
          </w:p>
        </w:tc>
        <w:tc>
          <w:tcPr>
            <w:tcW w:w="343" w:type="pct"/>
          </w:tcPr>
          <w:p w14:paraId="67F16406" w14:textId="77777777" w:rsidR="00F56E43" w:rsidRPr="001547ED" w:rsidRDefault="00F56E43" w:rsidP="006B7794">
            <w:pPr>
              <w:jc w:val="center"/>
            </w:pPr>
            <w:r w:rsidRPr="001547ED">
              <w:t>7</w:t>
            </w:r>
          </w:p>
        </w:tc>
        <w:tc>
          <w:tcPr>
            <w:tcW w:w="331" w:type="pct"/>
          </w:tcPr>
          <w:p w14:paraId="32971A64" w14:textId="77777777" w:rsidR="00F56E43" w:rsidRPr="001547ED" w:rsidRDefault="00F56E43" w:rsidP="006B7794">
            <w:pPr>
              <w:jc w:val="center"/>
            </w:pPr>
            <w:r w:rsidRPr="001547ED">
              <w:t>7</w:t>
            </w:r>
          </w:p>
        </w:tc>
      </w:tr>
      <w:tr w:rsidR="009F6148" w:rsidRPr="001547ED" w14:paraId="7AB7F786" w14:textId="77777777" w:rsidTr="00F67436">
        <w:trPr>
          <w:trHeight w:val="20"/>
        </w:trPr>
        <w:tc>
          <w:tcPr>
            <w:tcW w:w="302" w:type="pct"/>
          </w:tcPr>
          <w:p w14:paraId="3E571E82" w14:textId="77777777" w:rsidR="00F56E43" w:rsidRPr="001547ED" w:rsidRDefault="00F56E43" w:rsidP="006B7794">
            <w:pPr>
              <w:rPr>
                <w:b/>
              </w:rPr>
            </w:pPr>
            <w:r w:rsidRPr="001547ED">
              <w:rPr>
                <w:b/>
              </w:rPr>
              <w:t>8</w:t>
            </w:r>
          </w:p>
        </w:tc>
        <w:tc>
          <w:tcPr>
            <w:tcW w:w="2890" w:type="pct"/>
          </w:tcPr>
          <w:p w14:paraId="2F3A28EF" w14:textId="77777777" w:rsidR="00F56E43" w:rsidRPr="001547ED" w:rsidRDefault="00F56E43" w:rsidP="006B7794">
            <w:pPr>
              <w:jc w:val="both"/>
              <w:rPr>
                <w:color w:val="000000"/>
              </w:rPr>
            </w:pPr>
            <w:r w:rsidRPr="001547ED">
              <w:rPr>
                <w:color w:val="000000"/>
              </w:rPr>
              <w:t>Услуги нотариуса</w:t>
            </w:r>
          </w:p>
        </w:tc>
        <w:tc>
          <w:tcPr>
            <w:tcW w:w="300" w:type="pct"/>
          </w:tcPr>
          <w:p w14:paraId="65412C24" w14:textId="77777777" w:rsidR="00F56E43" w:rsidRPr="001547ED" w:rsidRDefault="00F56E43" w:rsidP="006B7794">
            <w:pPr>
              <w:jc w:val="center"/>
            </w:pPr>
            <w:r w:rsidRPr="001547ED">
              <w:t>1</w:t>
            </w:r>
          </w:p>
        </w:tc>
        <w:tc>
          <w:tcPr>
            <w:tcW w:w="472" w:type="pct"/>
          </w:tcPr>
          <w:p w14:paraId="104760AF" w14:textId="77777777" w:rsidR="00F56E43" w:rsidRPr="001547ED" w:rsidRDefault="00F56E43" w:rsidP="006B7794">
            <w:pPr>
              <w:jc w:val="center"/>
            </w:pPr>
            <w:r w:rsidRPr="001547ED">
              <w:t>1</w:t>
            </w:r>
          </w:p>
        </w:tc>
        <w:tc>
          <w:tcPr>
            <w:tcW w:w="361" w:type="pct"/>
          </w:tcPr>
          <w:p w14:paraId="1D54D9DD" w14:textId="77777777" w:rsidR="00F56E43" w:rsidRPr="001547ED" w:rsidRDefault="00F56E43" w:rsidP="006B7794">
            <w:pPr>
              <w:jc w:val="center"/>
            </w:pPr>
            <w:r w:rsidRPr="001547ED">
              <w:t>1</w:t>
            </w:r>
          </w:p>
        </w:tc>
        <w:tc>
          <w:tcPr>
            <w:tcW w:w="343" w:type="pct"/>
          </w:tcPr>
          <w:p w14:paraId="5B36C747" w14:textId="77777777" w:rsidR="00F56E43" w:rsidRPr="001547ED" w:rsidRDefault="00F56E43" w:rsidP="006B7794">
            <w:pPr>
              <w:jc w:val="center"/>
            </w:pPr>
            <w:r w:rsidRPr="001547ED">
              <w:t>1</w:t>
            </w:r>
          </w:p>
        </w:tc>
        <w:tc>
          <w:tcPr>
            <w:tcW w:w="331" w:type="pct"/>
          </w:tcPr>
          <w:p w14:paraId="5F87E062" w14:textId="77777777" w:rsidR="00F56E43" w:rsidRPr="001547ED" w:rsidRDefault="00F56E43" w:rsidP="006B7794">
            <w:pPr>
              <w:jc w:val="center"/>
            </w:pPr>
            <w:r w:rsidRPr="001547ED">
              <w:t>1</w:t>
            </w:r>
          </w:p>
        </w:tc>
      </w:tr>
      <w:tr w:rsidR="009F6148" w:rsidRPr="001547ED" w14:paraId="42BD71B3" w14:textId="77777777" w:rsidTr="00F67436">
        <w:trPr>
          <w:trHeight w:val="20"/>
        </w:trPr>
        <w:tc>
          <w:tcPr>
            <w:tcW w:w="302" w:type="pct"/>
          </w:tcPr>
          <w:p w14:paraId="7E9FCD68" w14:textId="77777777" w:rsidR="00F56E43" w:rsidRPr="001547ED" w:rsidRDefault="00F56E43" w:rsidP="006B7794">
            <w:pPr>
              <w:rPr>
                <w:b/>
              </w:rPr>
            </w:pPr>
            <w:r w:rsidRPr="001547ED">
              <w:rPr>
                <w:b/>
              </w:rPr>
              <w:t>9</w:t>
            </w:r>
          </w:p>
        </w:tc>
        <w:tc>
          <w:tcPr>
            <w:tcW w:w="2890" w:type="pct"/>
          </w:tcPr>
          <w:p w14:paraId="53980731" w14:textId="77777777" w:rsidR="00F56E43" w:rsidRPr="001547ED" w:rsidRDefault="00F56E43" w:rsidP="006B7794">
            <w:pPr>
              <w:jc w:val="both"/>
              <w:rPr>
                <w:color w:val="000000"/>
              </w:rPr>
            </w:pPr>
            <w:r w:rsidRPr="001547ED">
              <w:rPr>
                <w:color w:val="000000"/>
              </w:rPr>
              <w:t>Оформление лицензии в Минздраве НСО</w:t>
            </w:r>
          </w:p>
        </w:tc>
        <w:tc>
          <w:tcPr>
            <w:tcW w:w="300" w:type="pct"/>
          </w:tcPr>
          <w:p w14:paraId="0A58B8BF" w14:textId="77777777" w:rsidR="00F56E43" w:rsidRPr="001547ED" w:rsidRDefault="00F56E43" w:rsidP="006B7794">
            <w:pPr>
              <w:jc w:val="center"/>
              <w:rPr>
                <w:color w:val="000000"/>
              </w:rPr>
            </w:pPr>
            <w:r w:rsidRPr="001547ED">
              <w:rPr>
                <w:color w:val="000000"/>
              </w:rPr>
              <w:t>2</w:t>
            </w:r>
          </w:p>
        </w:tc>
        <w:tc>
          <w:tcPr>
            <w:tcW w:w="472" w:type="pct"/>
          </w:tcPr>
          <w:p w14:paraId="08B437FB" w14:textId="77777777" w:rsidR="00F56E43" w:rsidRPr="001547ED" w:rsidRDefault="00F56E43" w:rsidP="006B7794">
            <w:pPr>
              <w:jc w:val="center"/>
              <w:rPr>
                <w:color w:val="000000"/>
              </w:rPr>
            </w:pPr>
            <w:r w:rsidRPr="001547ED">
              <w:rPr>
                <w:color w:val="000000"/>
              </w:rPr>
              <w:t>23,17</w:t>
            </w:r>
          </w:p>
        </w:tc>
        <w:tc>
          <w:tcPr>
            <w:tcW w:w="361" w:type="pct"/>
          </w:tcPr>
          <w:p w14:paraId="04D43B54" w14:textId="77777777" w:rsidR="00F56E43" w:rsidRPr="001547ED" w:rsidRDefault="00F56E43" w:rsidP="006B7794">
            <w:pPr>
              <w:jc w:val="center"/>
              <w:rPr>
                <w:color w:val="000000"/>
              </w:rPr>
            </w:pPr>
            <w:r w:rsidRPr="001547ED">
              <w:rPr>
                <w:color w:val="000000"/>
              </w:rPr>
              <w:t>2</w:t>
            </w:r>
          </w:p>
        </w:tc>
        <w:tc>
          <w:tcPr>
            <w:tcW w:w="343" w:type="pct"/>
          </w:tcPr>
          <w:p w14:paraId="5CF4C042" w14:textId="77777777" w:rsidR="00F56E43" w:rsidRPr="001547ED" w:rsidRDefault="00F56E43" w:rsidP="006B7794">
            <w:pPr>
              <w:jc w:val="center"/>
              <w:rPr>
                <w:color w:val="000000"/>
              </w:rPr>
            </w:pPr>
            <w:r w:rsidRPr="001547ED">
              <w:rPr>
                <w:color w:val="000000"/>
              </w:rPr>
              <w:t>20,5</w:t>
            </w:r>
          </w:p>
        </w:tc>
        <w:tc>
          <w:tcPr>
            <w:tcW w:w="331" w:type="pct"/>
          </w:tcPr>
          <w:p w14:paraId="34808D67" w14:textId="77777777" w:rsidR="00F56E43" w:rsidRPr="001547ED" w:rsidRDefault="00F56E43" w:rsidP="006B7794">
            <w:pPr>
              <w:jc w:val="center"/>
              <w:rPr>
                <w:color w:val="000000"/>
              </w:rPr>
            </w:pPr>
            <w:r w:rsidRPr="001547ED">
              <w:rPr>
                <w:color w:val="000000"/>
              </w:rPr>
              <w:t>60</w:t>
            </w:r>
          </w:p>
        </w:tc>
      </w:tr>
      <w:tr w:rsidR="009F6148" w:rsidRPr="001547ED" w14:paraId="38724305" w14:textId="77777777" w:rsidTr="00F67436">
        <w:trPr>
          <w:trHeight w:val="20"/>
        </w:trPr>
        <w:tc>
          <w:tcPr>
            <w:tcW w:w="3192" w:type="pct"/>
            <w:gridSpan w:val="2"/>
          </w:tcPr>
          <w:p w14:paraId="78BFAC3A" w14:textId="77777777" w:rsidR="00F56E43" w:rsidRPr="001547ED" w:rsidRDefault="00F56E43" w:rsidP="006B7794">
            <w:pPr>
              <w:rPr>
                <w:b/>
              </w:rPr>
            </w:pPr>
            <w:r w:rsidRPr="001547ED">
              <w:rPr>
                <w:b/>
              </w:rPr>
              <w:t>Итого в 2015 году</w:t>
            </w:r>
          </w:p>
        </w:tc>
        <w:tc>
          <w:tcPr>
            <w:tcW w:w="300" w:type="pct"/>
          </w:tcPr>
          <w:p w14:paraId="6C3F22DB" w14:textId="77777777" w:rsidR="00F56E43" w:rsidRPr="001547ED" w:rsidRDefault="00F56E43" w:rsidP="006B7794">
            <w:pPr>
              <w:jc w:val="center"/>
              <w:rPr>
                <w:b/>
              </w:rPr>
            </w:pPr>
            <w:r w:rsidRPr="001547ED">
              <w:rPr>
                <w:b/>
              </w:rPr>
              <w:t>48</w:t>
            </w:r>
          </w:p>
        </w:tc>
        <w:tc>
          <w:tcPr>
            <w:tcW w:w="472" w:type="pct"/>
          </w:tcPr>
          <w:p w14:paraId="4D291A14" w14:textId="77777777" w:rsidR="00F56E43" w:rsidRPr="001547ED" w:rsidRDefault="00F56E43" w:rsidP="006B7794">
            <w:pPr>
              <w:jc w:val="center"/>
              <w:rPr>
                <w:b/>
              </w:rPr>
            </w:pPr>
            <w:r w:rsidRPr="001547ED">
              <w:rPr>
                <w:b/>
              </w:rPr>
              <w:t>110,78</w:t>
            </w:r>
          </w:p>
        </w:tc>
        <w:tc>
          <w:tcPr>
            <w:tcW w:w="361" w:type="pct"/>
          </w:tcPr>
          <w:p w14:paraId="3CDA481C" w14:textId="77777777" w:rsidR="00F56E43" w:rsidRPr="001547ED" w:rsidRDefault="00F56E43" w:rsidP="006B7794">
            <w:pPr>
              <w:jc w:val="center"/>
              <w:rPr>
                <w:b/>
              </w:rPr>
            </w:pPr>
            <w:r w:rsidRPr="001547ED">
              <w:rPr>
                <w:b/>
              </w:rPr>
              <w:t>77</w:t>
            </w:r>
          </w:p>
        </w:tc>
        <w:tc>
          <w:tcPr>
            <w:tcW w:w="343" w:type="pct"/>
          </w:tcPr>
          <w:p w14:paraId="1D0D21A8" w14:textId="77777777" w:rsidR="00F56E43" w:rsidRPr="001547ED" w:rsidRDefault="00F56E43" w:rsidP="006B7794">
            <w:pPr>
              <w:jc w:val="center"/>
              <w:rPr>
                <w:b/>
              </w:rPr>
            </w:pPr>
            <w:r w:rsidRPr="001547ED">
              <w:rPr>
                <w:b/>
              </w:rPr>
              <w:t>99,5</w:t>
            </w:r>
          </w:p>
        </w:tc>
        <w:tc>
          <w:tcPr>
            <w:tcW w:w="331" w:type="pct"/>
          </w:tcPr>
          <w:p w14:paraId="1BD0E873" w14:textId="77777777" w:rsidR="00F56E43" w:rsidRPr="001547ED" w:rsidRDefault="00F56E43" w:rsidP="006B7794">
            <w:pPr>
              <w:jc w:val="center"/>
              <w:rPr>
                <w:b/>
              </w:rPr>
            </w:pPr>
            <w:r w:rsidRPr="001547ED">
              <w:rPr>
                <w:b/>
              </w:rPr>
              <w:t>209</w:t>
            </w:r>
          </w:p>
        </w:tc>
      </w:tr>
      <w:tr w:rsidR="009F6148" w:rsidRPr="001547ED" w14:paraId="4C78D1D1" w14:textId="77777777" w:rsidTr="00F67436">
        <w:trPr>
          <w:trHeight w:val="20"/>
        </w:trPr>
        <w:tc>
          <w:tcPr>
            <w:tcW w:w="3192" w:type="pct"/>
            <w:gridSpan w:val="2"/>
          </w:tcPr>
          <w:p w14:paraId="1281D5FC" w14:textId="77777777" w:rsidR="00F56E43" w:rsidRPr="001547ED" w:rsidRDefault="00F56E43" w:rsidP="006B7794">
            <w:pPr>
              <w:rPr>
                <w:b/>
              </w:rPr>
            </w:pPr>
            <w:r w:rsidRPr="001547ED">
              <w:rPr>
                <w:b/>
              </w:rPr>
              <w:t>Итого в 2014 году</w:t>
            </w:r>
          </w:p>
        </w:tc>
        <w:tc>
          <w:tcPr>
            <w:tcW w:w="300" w:type="pct"/>
          </w:tcPr>
          <w:p w14:paraId="19FADCBF" w14:textId="77777777" w:rsidR="00F56E43" w:rsidRPr="001547ED" w:rsidRDefault="00F56E43" w:rsidP="006B7794">
            <w:pPr>
              <w:jc w:val="center"/>
              <w:rPr>
                <w:b/>
              </w:rPr>
            </w:pPr>
            <w:r w:rsidRPr="001547ED">
              <w:rPr>
                <w:b/>
              </w:rPr>
              <w:t>19</w:t>
            </w:r>
          </w:p>
        </w:tc>
        <w:tc>
          <w:tcPr>
            <w:tcW w:w="472" w:type="pct"/>
          </w:tcPr>
          <w:p w14:paraId="47F347B4" w14:textId="77777777" w:rsidR="00F56E43" w:rsidRPr="001547ED" w:rsidRDefault="00F56E43" w:rsidP="006B7794">
            <w:pPr>
              <w:jc w:val="center"/>
              <w:rPr>
                <w:b/>
              </w:rPr>
            </w:pPr>
            <w:r w:rsidRPr="001547ED">
              <w:rPr>
                <w:b/>
              </w:rPr>
              <w:t>77,3</w:t>
            </w:r>
          </w:p>
        </w:tc>
        <w:tc>
          <w:tcPr>
            <w:tcW w:w="361" w:type="pct"/>
          </w:tcPr>
          <w:p w14:paraId="5B12A6B2" w14:textId="77777777" w:rsidR="00F56E43" w:rsidRPr="001547ED" w:rsidRDefault="00F56E43" w:rsidP="006B7794">
            <w:pPr>
              <w:jc w:val="center"/>
              <w:rPr>
                <w:b/>
              </w:rPr>
            </w:pPr>
            <w:r w:rsidRPr="001547ED">
              <w:rPr>
                <w:b/>
              </w:rPr>
              <w:t>-</w:t>
            </w:r>
          </w:p>
        </w:tc>
        <w:tc>
          <w:tcPr>
            <w:tcW w:w="343" w:type="pct"/>
          </w:tcPr>
          <w:p w14:paraId="7591E07D" w14:textId="77777777" w:rsidR="00F56E43" w:rsidRPr="001547ED" w:rsidRDefault="00F56E43" w:rsidP="006B7794">
            <w:pPr>
              <w:jc w:val="center"/>
              <w:rPr>
                <w:b/>
              </w:rPr>
            </w:pPr>
            <w:r w:rsidRPr="001547ED">
              <w:rPr>
                <w:b/>
              </w:rPr>
              <w:t>-</w:t>
            </w:r>
          </w:p>
        </w:tc>
        <w:tc>
          <w:tcPr>
            <w:tcW w:w="331" w:type="pct"/>
          </w:tcPr>
          <w:p w14:paraId="785E15D7" w14:textId="77777777" w:rsidR="00F56E43" w:rsidRPr="001547ED" w:rsidRDefault="00F56E43" w:rsidP="006B7794">
            <w:pPr>
              <w:jc w:val="center"/>
              <w:rPr>
                <w:b/>
              </w:rPr>
            </w:pPr>
            <w:r w:rsidRPr="001547ED">
              <w:rPr>
                <w:b/>
              </w:rPr>
              <w:t>145</w:t>
            </w:r>
          </w:p>
        </w:tc>
      </w:tr>
    </w:tbl>
    <w:p w14:paraId="52160A61" w14:textId="77777777" w:rsidR="00F56E43" w:rsidRPr="001547ED" w:rsidRDefault="00F56E43" w:rsidP="006B7794">
      <w:pPr>
        <w:spacing w:line="360" w:lineRule="auto"/>
        <w:ind w:firstLine="709"/>
        <w:jc w:val="both"/>
        <w:rPr>
          <w:sz w:val="28"/>
          <w:szCs w:val="28"/>
        </w:rPr>
      </w:pPr>
      <w:r w:rsidRPr="001547ED">
        <w:rPr>
          <w:sz w:val="28"/>
          <w:szCs w:val="28"/>
        </w:rPr>
        <w:lastRenderedPageBreak/>
        <w:t xml:space="preserve">Согласно данным табл. 3, наибольшее количество времени затрачено заявителями при получении документов в </w:t>
      </w:r>
      <w:r w:rsidRPr="001547ED">
        <w:rPr>
          <w:color w:val="000000"/>
          <w:sz w:val="28"/>
          <w:szCs w:val="28"/>
        </w:rPr>
        <w:t>Управлении Федеральной службы по надзору в сфере защиты прав потребителей и благополучия человека по НСО (Центр гигиены и эпидемиологии в НСО)</w:t>
      </w:r>
      <w:r w:rsidRPr="001547ED">
        <w:rPr>
          <w:sz w:val="28"/>
          <w:szCs w:val="28"/>
        </w:rPr>
        <w:t xml:space="preserve"> в среднем 36,88 дня, </w:t>
      </w:r>
      <w:r w:rsidRPr="001547ED">
        <w:rPr>
          <w:color w:val="000000"/>
          <w:sz w:val="28"/>
          <w:szCs w:val="28"/>
        </w:rPr>
        <w:t>оформление лицензии в Минздраве Новосибирской области</w:t>
      </w:r>
      <w:r w:rsidRPr="001547ED">
        <w:rPr>
          <w:sz w:val="28"/>
          <w:szCs w:val="28"/>
        </w:rPr>
        <w:t xml:space="preserve"> в среднем 23,17 дня.</w:t>
      </w:r>
    </w:p>
    <w:p w14:paraId="32E347C2" w14:textId="7ABDAF1C" w:rsidR="00F56E43" w:rsidRPr="001547ED" w:rsidRDefault="00F56E43" w:rsidP="006B7794">
      <w:pPr>
        <w:spacing w:line="360" w:lineRule="auto"/>
        <w:ind w:firstLine="709"/>
        <w:jc w:val="both"/>
        <w:rPr>
          <w:sz w:val="28"/>
          <w:szCs w:val="28"/>
        </w:rPr>
      </w:pPr>
      <w:r w:rsidRPr="001547ED">
        <w:rPr>
          <w:sz w:val="28"/>
          <w:szCs w:val="28"/>
        </w:rPr>
        <w:t>По результатам прошлогоднего мониторинга было определено, что временные затраты заявителей варьируются от 19 до 145 дней и в среднем составляли 77,3 дня. Исходя из этого, можно сделать вывод, что общие временные издержки заявителей на получение исследуемой услуги увеличились в среднем в 1,4 раза.</w:t>
      </w:r>
    </w:p>
    <w:p w14:paraId="5444B07F" w14:textId="77777777" w:rsidR="00F56E43" w:rsidRPr="001547ED" w:rsidRDefault="00F56E43" w:rsidP="006B7794">
      <w:pPr>
        <w:spacing w:line="360" w:lineRule="auto"/>
        <w:ind w:firstLine="709"/>
        <w:jc w:val="both"/>
        <w:rPr>
          <w:sz w:val="28"/>
          <w:szCs w:val="28"/>
        </w:rPr>
      </w:pPr>
      <w:r w:rsidRPr="001547ED">
        <w:rPr>
          <w:sz w:val="28"/>
          <w:szCs w:val="28"/>
        </w:rPr>
        <w:t xml:space="preserve">По мнению заявителей, оптимальным для получения исследуемой государственной услуги является срок от 2 до 60 дней (среднее значение – 26 дней). В 2014 году по оценкам заявителей оптимальным являлся срок от 10 до 45 дней (среднее значение – 25,07 дня). </w:t>
      </w:r>
    </w:p>
    <w:p w14:paraId="6A33DBDD" w14:textId="77777777" w:rsidR="00F56E43" w:rsidRPr="001547ED" w:rsidRDefault="00F56E43" w:rsidP="006B7794">
      <w:pPr>
        <w:spacing w:line="360" w:lineRule="auto"/>
        <w:ind w:firstLine="709"/>
        <w:jc w:val="both"/>
        <w:rPr>
          <w:sz w:val="28"/>
          <w:szCs w:val="28"/>
        </w:rPr>
      </w:pPr>
      <w:r w:rsidRPr="001547ED">
        <w:rPr>
          <w:sz w:val="28"/>
          <w:szCs w:val="28"/>
        </w:rPr>
        <w:t>Согласно административному регламенту предоставления государственной услуги по лицензированию медицинской деятельности медицинских организаций</w:t>
      </w:r>
      <w:r w:rsidRPr="001547ED">
        <w:rPr>
          <w:rStyle w:val="af2"/>
          <w:sz w:val="28"/>
          <w:szCs w:val="28"/>
        </w:rPr>
        <w:footnoteReference w:id="3"/>
      </w:r>
      <w:r w:rsidRPr="001547ED">
        <w:rPr>
          <w:sz w:val="28"/>
          <w:szCs w:val="28"/>
        </w:rPr>
        <w:t xml:space="preserve"> (далее – Административный регламент), нормативно установленный срок предоставления государственной услуги при осуществлении административных процедур:</w:t>
      </w:r>
    </w:p>
    <w:p w14:paraId="6286A46B" w14:textId="77777777" w:rsidR="00F56E43" w:rsidRPr="001547ED" w:rsidRDefault="00F56E43" w:rsidP="006B7794">
      <w:pPr>
        <w:spacing w:line="360" w:lineRule="auto"/>
        <w:ind w:firstLine="709"/>
        <w:jc w:val="both"/>
        <w:rPr>
          <w:sz w:val="28"/>
          <w:szCs w:val="28"/>
        </w:rPr>
      </w:pPr>
      <w:r w:rsidRPr="001547ED">
        <w:rPr>
          <w:sz w:val="28"/>
          <w:szCs w:val="28"/>
        </w:rPr>
        <w:t xml:space="preserve">1) предоставление лицензии - </w:t>
      </w:r>
      <w:r w:rsidRPr="001547ED">
        <w:rPr>
          <w:i/>
          <w:sz w:val="28"/>
          <w:szCs w:val="28"/>
        </w:rPr>
        <w:t>в течение 45 рабочих дней</w:t>
      </w:r>
      <w:r w:rsidRPr="001547ED">
        <w:rPr>
          <w:sz w:val="28"/>
          <w:szCs w:val="28"/>
        </w:rPr>
        <w:t xml:space="preserve"> (со дня поступления в министерство надлежащим образом оформленного заявления о предоставлении лицензии и в полном объеме прилагаемых документов до дня принятия министерством решения о предоставлении (отказе в предоставлении) лицензии);</w:t>
      </w:r>
    </w:p>
    <w:p w14:paraId="625E95BB" w14:textId="77777777" w:rsidR="00F56E43" w:rsidRPr="001547ED" w:rsidRDefault="00F56E43" w:rsidP="006B7794">
      <w:pPr>
        <w:spacing w:line="360" w:lineRule="auto"/>
        <w:ind w:firstLine="709"/>
        <w:jc w:val="both"/>
        <w:rPr>
          <w:sz w:val="28"/>
          <w:szCs w:val="28"/>
        </w:rPr>
      </w:pPr>
      <w:r w:rsidRPr="001547ED">
        <w:rPr>
          <w:sz w:val="28"/>
          <w:szCs w:val="28"/>
        </w:rPr>
        <w:t xml:space="preserve">2) переоформление лицензии в связи с реорганизацией юридического лица в форме преобразования, слияния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 изменением наименования, адреса места </w:t>
      </w:r>
      <w:r w:rsidRPr="001547ED">
        <w:rPr>
          <w:sz w:val="28"/>
          <w:szCs w:val="28"/>
        </w:rPr>
        <w:lastRenderedPageBreak/>
        <w:t xml:space="preserve">нахождения юридического лица (если лицензиатом является юридическое лицо), изменением места жительства, имени, фамилии и (в случае, если имеется) отчества индивидуального предпринимателя, реквизитов документа, удостоверяющего его личность (если лицензиатом является индивидуальный предприниматель), прекращением лицензируемого вида деятельности по одному адресу или нескольким адресам ее осуществления, прекращением выполнения некоторых видов работ, услуг, составляющих лицензируемый вид деятельности, - </w:t>
      </w:r>
      <w:r w:rsidRPr="001547ED">
        <w:rPr>
          <w:i/>
          <w:sz w:val="28"/>
          <w:szCs w:val="28"/>
        </w:rPr>
        <w:t>в течение 10 рабочих дней</w:t>
      </w:r>
      <w:r w:rsidRPr="001547ED">
        <w:rPr>
          <w:sz w:val="28"/>
          <w:szCs w:val="28"/>
        </w:rPr>
        <w:t xml:space="preserve"> (со дня поступления в министерство заявления о переоформлении лицензии и в полном объеме прилагаемых к нему документов до дня принятия министерством решения о переоформлении (отказе в переоформлении) лицензии);</w:t>
      </w:r>
    </w:p>
    <w:p w14:paraId="61A3003F" w14:textId="77777777" w:rsidR="00F56E43" w:rsidRPr="001547ED" w:rsidRDefault="00F56E43" w:rsidP="006B7794">
      <w:pPr>
        <w:spacing w:line="360" w:lineRule="auto"/>
        <w:ind w:firstLine="709"/>
        <w:jc w:val="both"/>
        <w:rPr>
          <w:sz w:val="28"/>
          <w:szCs w:val="28"/>
        </w:rPr>
      </w:pPr>
      <w:r w:rsidRPr="001547ED">
        <w:rPr>
          <w:sz w:val="28"/>
          <w:szCs w:val="28"/>
        </w:rPr>
        <w:t xml:space="preserve">3) переоформление лицензии в связи с намерением лицензиата осуществлять лицензируемый вид деятельности по адресу места его осуществления, не указанному в лицензии, или в связи с намерением лицензиата выполнять новые работы, оказывать новые услуги, составляющие лицензируемый вид деятельности, - </w:t>
      </w:r>
      <w:r w:rsidRPr="001547ED">
        <w:rPr>
          <w:i/>
          <w:sz w:val="28"/>
          <w:szCs w:val="28"/>
        </w:rPr>
        <w:t>в течение 30 рабочих дней</w:t>
      </w:r>
      <w:r w:rsidRPr="001547ED">
        <w:rPr>
          <w:sz w:val="28"/>
          <w:szCs w:val="28"/>
        </w:rPr>
        <w:t xml:space="preserve"> (со дня поступления в министерство заявления о переоформлении лицензии и в полном объеме прилагаемых к нему документов до дня принятия министерством решения о переоформлении (отказе в переоформлении) лицензии);</w:t>
      </w:r>
    </w:p>
    <w:p w14:paraId="454D5E82" w14:textId="77777777" w:rsidR="00F56E43" w:rsidRPr="001547ED" w:rsidRDefault="00F56E43" w:rsidP="006B7794">
      <w:pPr>
        <w:spacing w:line="360" w:lineRule="auto"/>
        <w:ind w:firstLine="709"/>
        <w:jc w:val="both"/>
        <w:rPr>
          <w:sz w:val="28"/>
          <w:szCs w:val="28"/>
        </w:rPr>
      </w:pPr>
      <w:r w:rsidRPr="001547ED">
        <w:rPr>
          <w:sz w:val="28"/>
          <w:szCs w:val="28"/>
        </w:rPr>
        <w:t xml:space="preserve">4) выдача лицензии - </w:t>
      </w:r>
      <w:r w:rsidRPr="001547ED">
        <w:rPr>
          <w:i/>
          <w:sz w:val="28"/>
          <w:szCs w:val="28"/>
        </w:rPr>
        <w:t>в течение 3 рабочих дней</w:t>
      </w:r>
      <w:r w:rsidRPr="001547ED">
        <w:rPr>
          <w:sz w:val="28"/>
          <w:szCs w:val="28"/>
        </w:rPr>
        <w:t xml:space="preserve"> после дня подписания и регистрации лицензии министерством она вручается лицензиату или направляется заказным почтовым отправлением с уведомлением о вручении;</w:t>
      </w:r>
    </w:p>
    <w:p w14:paraId="442F711A" w14:textId="77777777" w:rsidR="00F56E43" w:rsidRPr="001547ED" w:rsidRDefault="00F56E43" w:rsidP="006B7794">
      <w:pPr>
        <w:spacing w:line="360" w:lineRule="auto"/>
        <w:ind w:firstLine="709"/>
        <w:jc w:val="both"/>
        <w:rPr>
          <w:sz w:val="28"/>
          <w:szCs w:val="28"/>
        </w:rPr>
      </w:pPr>
      <w:r w:rsidRPr="001547ED">
        <w:rPr>
          <w:sz w:val="28"/>
          <w:szCs w:val="28"/>
        </w:rPr>
        <w:t xml:space="preserve">5) выдача дубликата лицензии, копии лицензии - </w:t>
      </w:r>
      <w:r w:rsidRPr="001547ED">
        <w:rPr>
          <w:i/>
          <w:sz w:val="28"/>
          <w:szCs w:val="28"/>
        </w:rPr>
        <w:t>в течение 3 рабочих дней</w:t>
      </w:r>
      <w:r w:rsidRPr="001547ED">
        <w:rPr>
          <w:sz w:val="28"/>
          <w:szCs w:val="28"/>
        </w:rPr>
        <w:t xml:space="preserve"> со дня приема министерством заявления и документов;</w:t>
      </w:r>
    </w:p>
    <w:p w14:paraId="6B12BE0C" w14:textId="77777777" w:rsidR="00F56E43" w:rsidRPr="001547ED" w:rsidRDefault="00F56E43" w:rsidP="006B7794">
      <w:pPr>
        <w:spacing w:line="360" w:lineRule="auto"/>
        <w:ind w:firstLine="709"/>
        <w:jc w:val="both"/>
        <w:rPr>
          <w:sz w:val="28"/>
          <w:szCs w:val="28"/>
        </w:rPr>
      </w:pPr>
      <w:r w:rsidRPr="001547ED">
        <w:rPr>
          <w:sz w:val="28"/>
          <w:szCs w:val="28"/>
        </w:rPr>
        <w:t xml:space="preserve">6) предоставление (отказ в предоставлении) заявителю сведений из реестра лицензий о конкретной лицензии - </w:t>
      </w:r>
      <w:r w:rsidRPr="001547ED">
        <w:rPr>
          <w:i/>
          <w:sz w:val="28"/>
          <w:szCs w:val="28"/>
        </w:rPr>
        <w:t>в течение 5 рабочих дней</w:t>
      </w:r>
      <w:r w:rsidRPr="001547ED">
        <w:rPr>
          <w:sz w:val="28"/>
          <w:szCs w:val="28"/>
        </w:rPr>
        <w:t xml:space="preserve"> со дня получения заявления о предоставлении таких сведений;</w:t>
      </w:r>
    </w:p>
    <w:p w14:paraId="4911B6C3" w14:textId="77777777" w:rsidR="00F56E43" w:rsidRPr="001547ED" w:rsidRDefault="00F56E43" w:rsidP="006B7794">
      <w:pPr>
        <w:spacing w:line="360" w:lineRule="auto"/>
        <w:ind w:firstLine="709"/>
        <w:jc w:val="both"/>
        <w:rPr>
          <w:sz w:val="28"/>
          <w:szCs w:val="28"/>
        </w:rPr>
      </w:pPr>
      <w:r w:rsidRPr="001547ED">
        <w:rPr>
          <w:sz w:val="28"/>
          <w:szCs w:val="28"/>
        </w:rPr>
        <w:t xml:space="preserve">7) прекращение действия лицензии - </w:t>
      </w:r>
      <w:r w:rsidRPr="001547ED">
        <w:rPr>
          <w:i/>
          <w:sz w:val="28"/>
          <w:szCs w:val="28"/>
        </w:rPr>
        <w:t>в течение 10 рабочих дней</w:t>
      </w:r>
      <w:r w:rsidRPr="001547ED">
        <w:rPr>
          <w:sz w:val="28"/>
          <w:szCs w:val="28"/>
        </w:rPr>
        <w:t xml:space="preserve"> министерство принимает решение о прекращении действия лицензии со дня </w:t>
      </w:r>
      <w:r w:rsidRPr="001547ED">
        <w:rPr>
          <w:sz w:val="28"/>
          <w:szCs w:val="28"/>
        </w:rPr>
        <w:lastRenderedPageBreak/>
        <w:t>получения заявления лицензиата о прекращении лицензируемого вида деятельности.</w:t>
      </w:r>
    </w:p>
    <w:p w14:paraId="479D3FF7" w14:textId="77777777" w:rsidR="00F56E43" w:rsidRPr="001547ED" w:rsidRDefault="00F56E43" w:rsidP="006B7794">
      <w:pPr>
        <w:spacing w:line="360" w:lineRule="auto"/>
        <w:ind w:firstLine="709"/>
        <w:jc w:val="both"/>
        <w:rPr>
          <w:sz w:val="28"/>
          <w:szCs w:val="28"/>
        </w:rPr>
      </w:pPr>
      <w:r w:rsidRPr="001547ED">
        <w:rPr>
          <w:sz w:val="28"/>
          <w:szCs w:val="28"/>
        </w:rPr>
        <w:t>Исходя из данных таблицы 3, можно сделать вывод, что нормативный срок оформления лицензии в Министерстве здравоохранения Новосибирской области превышался.</w:t>
      </w:r>
    </w:p>
    <w:p w14:paraId="76ABBA7F" w14:textId="77777777" w:rsidR="00F56E43" w:rsidRPr="001547ED" w:rsidRDefault="00F56E43" w:rsidP="006B7794">
      <w:pPr>
        <w:spacing w:line="360" w:lineRule="auto"/>
        <w:ind w:firstLine="709"/>
        <w:jc w:val="both"/>
        <w:rPr>
          <w:sz w:val="28"/>
          <w:szCs w:val="28"/>
        </w:rPr>
      </w:pPr>
      <w:r w:rsidRPr="001547ED">
        <w:rPr>
          <w:sz w:val="28"/>
          <w:szCs w:val="28"/>
        </w:rPr>
        <w:t>Согласно Указу № 601,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не должно превышать 15 минут.</w:t>
      </w:r>
    </w:p>
    <w:p w14:paraId="351E9D30" w14:textId="77777777" w:rsidR="00F56E43" w:rsidRPr="001547ED" w:rsidRDefault="00F56E43" w:rsidP="006B7794">
      <w:pPr>
        <w:spacing w:line="360" w:lineRule="auto"/>
        <w:ind w:firstLine="709"/>
        <w:jc w:val="both"/>
        <w:rPr>
          <w:sz w:val="28"/>
          <w:szCs w:val="28"/>
        </w:rPr>
      </w:pPr>
      <w:r w:rsidRPr="001547ED">
        <w:rPr>
          <w:sz w:val="28"/>
          <w:szCs w:val="28"/>
        </w:rPr>
        <w:t xml:space="preserve">На ожидание в очереди при подаче документов на получение услуги у заявителей ушло от 10 до 240 минут (среднее значение – 60,83 мин.). На ожидание в очереди при получении результата услуги заявители затратили от 0 до 60 минут (среднее значение – 11,42 мин.). </w:t>
      </w:r>
    </w:p>
    <w:p w14:paraId="7281086F" w14:textId="77777777" w:rsidR="00F56E43" w:rsidRPr="001547ED" w:rsidRDefault="00F56E43" w:rsidP="006B7794">
      <w:pPr>
        <w:spacing w:line="360" w:lineRule="auto"/>
        <w:ind w:firstLine="709"/>
        <w:jc w:val="both"/>
        <w:rPr>
          <w:sz w:val="28"/>
          <w:szCs w:val="28"/>
        </w:rPr>
      </w:pPr>
      <w:r w:rsidRPr="001547ED">
        <w:rPr>
          <w:sz w:val="28"/>
          <w:szCs w:val="28"/>
        </w:rPr>
        <w:t xml:space="preserve">По результатам мониторинга в 2014 году время ожидания в очереди при подаче документов на получение услуги варьировалось от 1 до 30 минут (среднее значение – 6,57 мин.). На ожидание в очереди при получении результата услуги заявители затратили от 1 до 20 минут (среднее значение – 4,93 мин.). </w:t>
      </w:r>
    </w:p>
    <w:p w14:paraId="5B2D8DE6" w14:textId="77777777" w:rsidR="00F56E43" w:rsidRPr="001547ED" w:rsidRDefault="00F56E43" w:rsidP="006B7794">
      <w:pPr>
        <w:spacing w:line="360" w:lineRule="auto"/>
        <w:ind w:firstLine="709"/>
        <w:jc w:val="both"/>
        <w:rPr>
          <w:sz w:val="28"/>
          <w:szCs w:val="28"/>
        </w:rPr>
      </w:pPr>
      <w:r w:rsidRPr="001547ED">
        <w:rPr>
          <w:sz w:val="28"/>
          <w:szCs w:val="28"/>
        </w:rPr>
        <w:t>66,7 % опрошенных считают дополнительные временные издержки при получении услуги незначительными. В 2014 году такого мнения придерживались 86,7% респондентов. Остальные опрошенные (33,3%) считают дополнительные временные издержки при получении услуги значительными.</w:t>
      </w:r>
    </w:p>
    <w:p w14:paraId="7DA988E4" w14:textId="77777777" w:rsidR="00F56E43" w:rsidRPr="001547ED" w:rsidRDefault="00F56E43" w:rsidP="006B7794">
      <w:pPr>
        <w:spacing w:line="360" w:lineRule="auto"/>
        <w:jc w:val="center"/>
        <w:rPr>
          <w:b/>
          <w:i/>
          <w:sz w:val="28"/>
          <w:szCs w:val="28"/>
        </w:rPr>
      </w:pPr>
      <w:r w:rsidRPr="001547ED">
        <w:rPr>
          <w:b/>
          <w:i/>
          <w:sz w:val="28"/>
          <w:szCs w:val="28"/>
        </w:rPr>
        <w:t>5. Уровень финансовых издержек</w:t>
      </w:r>
    </w:p>
    <w:p w14:paraId="7BBAB5B2" w14:textId="069B5C2F" w:rsidR="00766891" w:rsidRPr="001547ED" w:rsidRDefault="00F56E43" w:rsidP="006B7794">
      <w:pPr>
        <w:spacing w:line="360" w:lineRule="auto"/>
        <w:ind w:firstLine="709"/>
        <w:jc w:val="both"/>
        <w:rPr>
          <w:sz w:val="28"/>
          <w:szCs w:val="28"/>
        </w:rPr>
      </w:pPr>
      <w:r w:rsidRPr="001547ED">
        <w:rPr>
          <w:sz w:val="28"/>
          <w:szCs w:val="28"/>
        </w:rPr>
        <w:t xml:space="preserve">По данным респондентов, общий размер затрат, связанных с получением услуги, варьируется от 750 до 12 500 рублей при нормативном размере затрат не более 7 500 руб. </w:t>
      </w:r>
      <w:r w:rsidR="00A02ACE" w:rsidRPr="001547ED">
        <w:rPr>
          <w:sz w:val="28"/>
          <w:szCs w:val="28"/>
        </w:rPr>
        <w:t xml:space="preserve">(рассчитывается как сумма финансовых затрат по всем обращениям (процедурам)) </w:t>
      </w:r>
      <w:r w:rsidRPr="001547ED">
        <w:rPr>
          <w:sz w:val="28"/>
          <w:szCs w:val="28"/>
        </w:rPr>
        <w:t>(табл. 4).</w:t>
      </w:r>
    </w:p>
    <w:p w14:paraId="62420773" w14:textId="77777777" w:rsidR="00766891" w:rsidRPr="001547ED" w:rsidRDefault="00766891" w:rsidP="006B7794">
      <w:pPr>
        <w:spacing w:line="360" w:lineRule="auto"/>
        <w:ind w:firstLine="709"/>
        <w:jc w:val="both"/>
        <w:rPr>
          <w:sz w:val="28"/>
          <w:szCs w:val="28"/>
        </w:rPr>
        <w:sectPr w:rsidR="00766891" w:rsidRPr="001547ED" w:rsidSect="006C2A4B">
          <w:pgSz w:w="11906" w:h="16838"/>
          <w:pgMar w:top="1134" w:right="567" w:bottom="1134" w:left="1701" w:header="709" w:footer="709" w:gutter="0"/>
          <w:cols w:space="708"/>
          <w:docGrid w:linePitch="360"/>
        </w:sectPr>
      </w:pPr>
    </w:p>
    <w:p w14:paraId="47F98183" w14:textId="752A652D" w:rsidR="00F56E43" w:rsidRPr="001547ED" w:rsidRDefault="00F56E43" w:rsidP="006B7794">
      <w:pPr>
        <w:pStyle w:val="af6"/>
        <w:spacing w:line="360" w:lineRule="auto"/>
        <w:jc w:val="both"/>
        <w:rPr>
          <w:b w:val="0"/>
          <w:sz w:val="28"/>
          <w:szCs w:val="24"/>
        </w:rPr>
      </w:pPr>
      <w:r w:rsidRPr="001547ED">
        <w:rPr>
          <w:b w:val="0"/>
          <w:sz w:val="28"/>
          <w:szCs w:val="24"/>
        </w:rPr>
        <w:lastRenderedPageBreak/>
        <w:t xml:space="preserve">Таблица </w:t>
      </w:r>
      <w:r w:rsidR="00766891" w:rsidRPr="001547ED">
        <w:rPr>
          <w:b w:val="0"/>
          <w:sz w:val="28"/>
          <w:szCs w:val="24"/>
        </w:rPr>
        <w:t>4</w:t>
      </w:r>
      <w:r w:rsidRPr="001547ED">
        <w:rPr>
          <w:b w:val="0"/>
          <w:sz w:val="28"/>
          <w:szCs w:val="24"/>
        </w:rPr>
        <w:t xml:space="preserve"> – Структура официальных расходов заявителей при получении государственной услуги по итогам мониторинга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2"/>
        <w:gridCol w:w="9455"/>
        <w:gridCol w:w="876"/>
        <w:gridCol w:w="996"/>
        <w:gridCol w:w="789"/>
        <w:gridCol w:w="1162"/>
        <w:gridCol w:w="876"/>
      </w:tblGrid>
      <w:tr w:rsidR="009F6148" w:rsidRPr="001547ED" w14:paraId="073B97F7" w14:textId="77777777" w:rsidTr="00766891">
        <w:trPr>
          <w:trHeight w:val="20"/>
          <w:tblHeader/>
          <w:jc w:val="center"/>
        </w:trPr>
        <w:tc>
          <w:tcPr>
            <w:tcW w:w="0" w:type="auto"/>
            <w:vMerge w:val="restart"/>
            <w:vAlign w:val="center"/>
          </w:tcPr>
          <w:p w14:paraId="49EA5355" w14:textId="77777777" w:rsidR="00F56E43" w:rsidRPr="001547ED" w:rsidRDefault="00F56E43" w:rsidP="006B7794">
            <w:pPr>
              <w:jc w:val="center"/>
              <w:rPr>
                <w:b/>
              </w:rPr>
            </w:pPr>
            <w:r w:rsidRPr="001547ED">
              <w:rPr>
                <w:b/>
              </w:rPr>
              <w:t>№ п/п</w:t>
            </w:r>
          </w:p>
        </w:tc>
        <w:tc>
          <w:tcPr>
            <w:tcW w:w="0" w:type="auto"/>
            <w:vMerge w:val="restart"/>
            <w:vAlign w:val="center"/>
          </w:tcPr>
          <w:p w14:paraId="3D8BCE6D" w14:textId="77777777" w:rsidR="00F56E43" w:rsidRPr="001547ED" w:rsidRDefault="00F56E43" w:rsidP="006B7794">
            <w:pPr>
              <w:jc w:val="center"/>
              <w:rPr>
                <w:b/>
              </w:rPr>
            </w:pPr>
            <w:r w:rsidRPr="001547ED">
              <w:rPr>
                <w:b/>
              </w:rPr>
              <w:t>Перечень процедур и документов</w:t>
            </w:r>
          </w:p>
        </w:tc>
        <w:tc>
          <w:tcPr>
            <w:tcW w:w="0" w:type="auto"/>
            <w:gridSpan w:val="5"/>
            <w:vAlign w:val="center"/>
          </w:tcPr>
          <w:p w14:paraId="377B10AD" w14:textId="77777777" w:rsidR="00F56E43" w:rsidRPr="001547ED" w:rsidRDefault="00F56E43" w:rsidP="006B7794">
            <w:pPr>
              <w:jc w:val="center"/>
              <w:rPr>
                <w:b/>
              </w:rPr>
            </w:pPr>
            <w:r w:rsidRPr="001547ED">
              <w:rPr>
                <w:b/>
              </w:rPr>
              <w:t>Стоимость, руб.</w:t>
            </w:r>
          </w:p>
        </w:tc>
      </w:tr>
      <w:tr w:rsidR="00F67436" w:rsidRPr="001547ED" w14:paraId="13044BAE" w14:textId="77777777" w:rsidTr="00766891">
        <w:trPr>
          <w:trHeight w:val="20"/>
          <w:tblHeader/>
          <w:jc w:val="center"/>
        </w:trPr>
        <w:tc>
          <w:tcPr>
            <w:tcW w:w="0" w:type="auto"/>
            <w:vMerge/>
            <w:vAlign w:val="center"/>
          </w:tcPr>
          <w:p w14:paraId="14418D6A" w14:textId="77777777" w:rsidR="00F67436" w:rsidRPr="001547ED" w:rsidRDefault="00F67436" w:rsidP="006B7794">
            <w:pPr>
              <w:jc w:val="center"/>
              <w:rPr>
                <w:b/>
              </w:rPr>
            </w:pPr>
          </w:p>
        </w:tc>
        <w:tc>
          <w:tcPr>
            <w:tcW w:w="0" w:type="auto"/>
            <w:vMerge/>
            <w:vAlign w:val="center"/>
          </w:tcPr>
          <w:p w14:paraId="31DAD534" w14:textId="77777777" w:rsidR="00F67436" w:rsidRPr="001547ED" w:rsidRDefault="00F67436" w:rsidP="006B7794">
            <w:pPr>
              <w:jc w:val="center"/>
              <w:rPr>
                <w:b/>
              </w:rPr>
            </w:pPr>
          </w:p>
        </w:tc>
        <w:tc>
          <w:tcPr>
            <w:tcW w:w="0" w:type="auto"/>
          </w:tcPr>
          <w:p w14:paraId="3332007C" w14:textId="58400A94" w:rsidR="00F67436" w:rsidRPr="001547ED" w:rsidRDefault="00F67436" w:rsidP="006B7794">
            <w:pPr>
              <w:spacing w:line="276" w:lineRule="auto"/>
              <w:jc w:val="center"/>
              <w:rPr>
                <w:b/>
                <w:i/>
              </w:rPr>
            </w:pPr>
            <w:r w:rsidRPr="001547ED">
              <w:rPr>
                <w:b/>
                <w:i/>
              </w:rPr>
              <w:t>Мин</w:t>
            </w:r>
          </w:p>
        </w:tc>
        <w:tc>
          <w:tcPr>
            <w:tcW w:w="0" w:type="auto"/>
          </w:tcPr>
          <w:p w14:paraId="204971A9" w14:textId="33B67848" w:rsidR="00F67436" w:rsidRPr="001547ED" w:rsidRDefault="00F67436" w:rsidP="006B7794">
            <w:pPr>
              <w:spacing w:line="276" w:lineRule="auto"/>
              <w:jc w:val="center"/>
              <w:rPr>
                <w:b/>
                <w:i/>
              </w:rPr>
            </w:pPr>
            <w:r w:rsidRPr="001547ED">
              <w:rPr>
                <w:b/>
                <w:i/>
              </w:rPr>
              <w:t>Сред</w:t>
            </w:r>
          </w:p>
        </w:tc>
        <w:tc>
          <w:tcPr>
            <w:tcW w:w="0" w:type="auto"/>
          </w:tcPr>
          <w:p w14:paraId="3C9A275A" w14:textId="4ACC7A5B" w:rsidR="00F67436" w:rsidRPr="001547ED" w:rsidRDefault="00F67436" w:rsidP="006B7794">
            <w:pPr>
              <w:spacing w:line="276" w:lineRule="auto"/>
              <w:jc w:val="center"/>
              <w:rPr>
                <w:b/>
                <w:i/>
              </w:rPr>
            </w:pPr>
            <w:r w:rsidRPr="001547ED">
              <w:rPr>
                <w:b/>
                <w:i/>
              </w:rPr>
              <w:t>Мода</w:t>
            </w:r>
          </w:p>
        </w:tc>
        <w:tc>
          <w:tcPr>
            <w:tcW w:w="0" w:type="auto"/>
          </w:tcPr>
          <w:p w14:paraId="00E48210" w14:textId="19699881" w:rsidR="00F67436" w:rsidRPr="001547ED" w:rsidRDefault="00F67436" w:rsidP="006B7794">
            <w:pPr>
              <w:spacing w:line="276" w:lineRule="auto"/>
              <w:jc w:val="center"/>
              <w:rPr>
                <w:b/>
                <w:i/>
              </w:rPr>
            </w:pPr>
            <w:r w:rsidRPr="001547ED">
              <w:rPr>
                <w:b/>
                <w:i/>
              </w:rPr>
              <w:t>Медиана</w:t>
            </w:r>
          </w:p>
        </w:tc>
        <w:tc>
          <w:tcPr>
            <w:tcW w:w="0" w:type="auto"/>
          </w:tcPr>
          <w:p w14:paraId="595E5589" w14:textId="0A5D40A4" w:rsidR="00F67436" w:rsidRPr="001547ED" w:rsidRDefault="00F67436" w:rsidP="006B7794">
            <w:pPr>
              <w:spacing w:line="276" w:lineRule="auto"/>
              <w:jc w:val="center"/>
              <w:rPr>
                <w:b/>
                <w:i/>
              </w:rPr>
            </w:pPr>
            <w:r w:rsidRPr="001547ED">
              <w:rPr>
                <w:b/>
                <w:i/>
              </w:rPr>
              <w:t>Макс</w:t>
            </w:r>
          </w:p>
        </w:tc>
      </w:tr>
      <w:tr w:rsidR="009F6148" w:rsidRPr="001547ED" w14:paraId="686F3F4E" w14:textId="77777777" w:rsidTr="00766891">
        <w:trPr>
          <w:trHeight w:val="20"/>
          <w:jc w:val="center"/>
        </w:trPr>
        <w:tc>
          <w:tcPr>
            <w:tcW w:w="0" w:type="auto"/>
          </w:tcPr>
          <w:p w14:paraId="26D80829" w14:textId="77777777" w:rsidR="00F56E43" w:rsidRPr="001547ED" w:rsidRDefault="00F56E43" w:rsidP="006B7794">
            <w:pPr>
              <w:jc w:val="center"/>
            </w:pPr>
            <w:r w:rsidRPr="001547ED">
              <w:t>1</w:t>
            </w:r>
          </w:p>
        </w:tc>
        <w:tc>
          <w:tcPr>
            <w:tcW w:w="0" w:type="auto"/>
          </w:tcPr>
          <w:p w14:paraId="48BDDE57" w14:textId="77777777" w:rsidR="00F56E43" w:rsidRPr="001547ED" w:rsidRDefault="00F56E43" w:rsidP="006B7794">
            <w:pPr>
              <w:jc w:val="both"/>
            </w:pPr>
            <w:r w:rsidRPr="001547ED">
              <w:t>Санитарно-эпидемиологического заключение о соответствии санитарным правилам зданий, строений, сооружений и (или) помещений</w:t>
            </w:r>
          </w:p>
        </w:tc>
        <w:tc>
          <w:tcPr>
            <w:tcW w:w="0" w:type="auto"/>
            <w:vAlign w:val="center"/>
          </w:tcPr>
          <w:p w14:paraId="37079A74" w14:textId="77777777" w:rsidR="00F56E43" w:rsidRPr="001547ED" w:rsidRDefault="00F56E43" w:rsidP="006B7794">
            <w:pPr>
              <w:jc w:val="center"/>
            </w:pPr>
            <w:r w:rsidRPr="001547ED">
              <w:t>0</w:t>
            </w:r>
          </w:p>
        </w:tc>
        <w:tc>
          <w:tcPr>
            <w:tcW w:w="0" w:type="auto"/>
            <w:vAlign w:val="center"/>
          </w:tcPr>
          <w:p w14:paraId="39BD2EBB" w14:textId="77777777" w:rsidR="00F56E43" w:rsidRPr="001547ED" w:rsidRDefault="00F56E43" w:rsidP="006B7794">
            <w:pPr>
              <w:jc w:val="center"/>
            </w:pPr>
            <w:r w:rsidRPr="001547ED">
              <w:t>0</w:t>
            </w:r>
          </w:p>
        </w:tc>
        <w:tc>
          <w:tcPr>
            <w:tcW w:w="0" w:type="auto"/>
            <w:vAlign w:val="center"/>
          </w:tcPr>
          <w:p w14:paraId="29B68690" w14:textId="77777777" w:rsidR="00F56E43" w:rsidRPr="001547ED" w:rsidRDefault="00F56E43" w:rsidP="006B7794">
            <w:pPr>
              <w:jc w:val="center"/>
            </w:pPr>
            <w:r w:rsidRPr="001547ED">
              <w:t>0</w:t>
            </w:r>
          </w:p>
        </w:tc>
        <w:tc>
          <w:tcPr>
            <w:tcW w:w="0" w:type="auto"/>
            <w:vAlign w:val="center"/>
          </w:tcPr>
          <w:p w14:paraId="5A5518DA" w14:textId="77777777" w:rsidR="00F56E43" w:rsidRPr="001547ED" w:rsidRDefault="00F56E43" w:rsidP="006B7794">
            <w:pPr>
              <w:jc w:val="center"/>
            </w:pPr>
            <w:r w:rsidRPr="001547ED">
              <w:t>0</w:t>
            </w:r>
          </w:p>
        </w:tc>
        <w:tc>
          <w:tcPr>
            <w:tcW w:w="0" w:type="auto"/>
            <w:vAlign w:val="center"/>
          </w:tcPr>
          <w:p w14:paraId="0DA75B89" w14:textId="77777777" w:rsidR="00F56E43" w:rsidRPr="001547ED" w:rsidRDefault="00F56E43" w:rsidP="006B7794">
            <w:pPr>
              <w:jc w:val="center"/>
            </w:pPr>
            <w:r w:rsidRPr="001547ED">
              <w:t>0</w:t>
            </w:r>
          </w:p>
        </w:tc>
      </w:tr>
      <w:tr w:rsidR="009F6148" w:rsidRPr="001547ED" w14:paraId="0E9C6F70" w14:textId="77777777" w:rsidTr="00766891">
        <w:trPr>
          <w:trHeight w:val="20"/>
          <w:jc w:val="center"/>
        </w:trPr>
        <w:tc>
          <w:tcPr>
            <w:tcW w:w="0" w:type="auto"/>
          </w:tcPr>
          <w:p w14:paraId="0EDC7772" w14:textId="77777777" w:rsidR="00F56E43" w:rsidRPr="001547ED" w:rsidRDefault="00F56E43" w:rsidP="006B7794">
            <w:pPr>
              <w:jc w:val="center"/>
            </w:pPr>
            <w:r w:rsidRPr="001547ED">
              <w:t>2</w:t>
            </w:r>
          </w:p>
        </w:tc>
        <w:tc>
          <w:tcPr>
            <w:tcW w:w="0" w:type="auto"/>
          </w:tcPr>
          <w:p w14:paraId="3ADEF74D" w14:textId="77777777" w:rsidR="00F56E43" w:rsidRPr="001547ED" w:rsidRDefault="00F56E43" w:rsidP="006B7794">
            <w:pPr>
              <w:jc w:val="both"/>
            </w:pPr>
            <w:r w:rsidRPr="001547ED">
              <w:t>Документы, подтверждающие наличие у заявителя принадлежащих ему на праве собственности или на ином законном основании медицинских изделий (оборудования, аппаратов, приборов, инструментов)</w:t>
            </w:r>
          </w:p>
        </w:tc>
        <w:tc>
          <w:tcPr>
            <w:tcW w:w="0" w:type="auto"/>
            <w:vAlign w:val="center"/>
          </w:tcPr>
          <w:p w14:paraId="16C2293B" w14:textId="77777777" w:rsidR="00F56E43" w:rsidRPr="001547ED" w:rsidRDefault="00F56E43" w:rsidP="006B7794">
            <w:pPr>
              <w:jc w:val="center"/>
            </w:pPr>
            <w:r w:rsidRPr="001547ED">
              <w:t>0</w:t>
            </w:r>
          </w:p>
        </w:tc>
        <w:tc>
          <w:tcPr>
            <w:tcW w:w="0" w:type="auto"/>
            <w:vAlign w:val="center"/>
          </w:tcPr>
          <w:p w14:paraId="31B47142" w14:textId="77777777" w:rsidR="00F56E43" w:rsidRPr="001547ED" w:rsidRDefault="00F56E43" w:rsidP="006B7794">
            <w:pPr>
              <w:jc w:val="center"/>
            </w:pPr>
            <w:r w:rsidRPr="001547ED">
              <w:t>0</w:t>
            </w:r>
          </w:p>
        </w:tc>
        <w:tc>
          <w:tcPr>
            <w:tcW w:w="0" w:type="auto"/>
            <w:vAlign w:val="center"/>
          </w:tcPr>
          <w:p w14:paraId="7269CCFC" w14:textId="77777777" w:rsidR="00F56E43" w:rsidRPr="001547ED" w:rsidRDefault="00F56E43" w:rsidP="006B7794">
            <w:pPr>
              <w:jc w:val="center"/>
            </w:pPr>
            <w:r w:rsidRPr="001547ED">
              <w:t>0</w:t>
            </w:r>
          </w:p>
        </w:tc>
        <w:tc>
          <w:tcPr>
            <w:tcW w:w="0" w:type="auto"/>
            <w:vAlign w:val="center"/>
          </w:tcPr>
          <w:p w14:paraId="5FE9E1D8" w14:textId="77777777" w:rsidR="00F56E43" w:rsidRPr="001547ED" w:rsidRDefault="00F56E43" w:rsidP="006B7794">
            <w:pPr>
              <w:jc w:val="center"/>
            </w:pPr>
            <w:r w:rsidRPr="001547ED">
              <w:t>0</w:t>
            </w:r>
          </w:p>
        </w:tc>
        <w:tc>
          <w:tcPr>
            <w:tcW w:w="0" w:type="auto"/>
            <w:vAlign w:val="center"/>
          </w:tcPr>
          <w:p w14:paraId="2A8A16E1" w14:textId="77777777" w:rsidR="00F56E43" w:rsidRPr="001547ED" w:rsidRDefault="00F56E43" w:rsidP="006B7794">
            <w:pPr>
              <w:jc w:val="center"/>
            </w:pPr>
            <w:r w:rsidRPr="001547ED">
              <w:t>0</w:t>
            </w:r>
          </w:p>
        </w:tc>
      </w:tr>
      <w:tr w:rsidR="009F6148" w:rsidRPr="001547ED" w14:paraId="3A6CD93C" w14:textId="77777777" w:rsidTr="00766891">
        <w:trPr>
          <w:trHeight w:val="20"/>
          <w:jc w:val="center"/>
        </w:trPr>
        <w:tc>
          <w:tcPr>
            <w:tcW w:w="0" w:type="auto"/>
          </w:tcPr>
          <w:p w14:paraId="226BC9EC" w14:textId="77777777" w:rsidR="00F56E43" w:rsidRPr="001547ED" w:rsidRDefault="00F56E43" w:rsidP="006B7794">
            <w:pPr>
              <w:jc w:val="center"/>
            </w:pPr>
            <w:r w:rsidRPr="001547ED">
              <w:t>3</w:t>
            </w:r>
          </w:p>
        </w:tc>
        <w:tc>
          <w:tcPr>
            <w:tcW w:w="0" w:type="auto"/>
          </w:tcPr>
          <w:p w14:paraId="1C2E18FC" w14:textId="77777777" w:rsidR="00F56E43" w:rsidRPr="001547ED" w:rsidRDefault="00F56E43" w:rsidP="006B7794">
            <w:pPr>
              <w:jc w:val="both"/>
            </w:pPr>
            <w:r w:rsidRPr="001547ED">
              <w:t>Документ, подтверждающий государственную регистрацию медицинских изделий (оборудования, аппаратов, приборов, инструментов)</w:t>
            </w:r>
          </w:p>
        </w:tc>
        <w:tc>
          <w:tcPr>
            <w:tcW w:w="0" w:type="auto"/>
            <w:vAlign w:val="center"/>
          </w:tcPr>
          <w:p w14:paraId="2F814281" w14:textId="77777777" w:rsidR="00F56E43" w:rsidRPr="001547ED" w:rsidRDefault="00F56E43" w:rsidP="006B7794">
            <w:pPr>
              <w:jc w:val="center"/>
            </w:pPr>
            <w:r w:rsidRPr="001547ED">
              <w:t>0</w:t>
            </w:r>
          </w:p>
        </w:tc>
        <w:tc>
          <w:tcPr>
            <w:tcW w:w="0" w:type="auto"/>
            <w:vAlign w:val="center"/>
          </w:tcPr>
          <w:p w14:paraId="0CE1293B" w14:textId="77777777" w:rsidR="00F56E43" w:rsidRPr="001547ED" w:rsidRDefault="00F56E43" w:rsidP="006B7794">
            <w:pPr>
              <w:jc w:val="center"/>
            </w:pPr>
            <w:r w:rsidRPr="001547ED">
              <w:t>0</w:t>
            </w:r>
          </w:p>
        </w:tc>
        <w:tc>
          <w:tcPr>
            <w:tcW w:w="0" w:type="auto"/>
            <w:vAlign w:val="center"/>
          </w:tcPr>
          <w:p w14:paraId="34F77228" w14:textId="77777777" w:rsidR="00F56E43" w:rsidRPr="001547ED" w:rsidRDefault="00F56E43" w:rsidP="006B7794">
            <w:pPr>
              <w:jc w:val="center"/>
            </w:pPr>
            <w:r w:rsidRPr="001547ED">
              <w:t>0</w:t>
            </w:r>
          </w:p>
        </w:tc>
        <w:tc>
          <w:tcPr>
            <w:tcW w:w="0" w:type="auto"/>
            <w:vAlign w:val="center"/>
          </w:tcPr>
          <w:p w14:paraId="13E34B71" w14:textId="77777777" w:rsidR="00F56E43" w:rsidRPr="001547ED" w:rsidRDefault="00F56E43" w:rsidP="006B7794">
            <w:pPr>
              <w:jc w:val="center"/>
            </w:pPr>
            <w:r w:rsidRPr="001547ED">
              <w:t>0</w:t>
            </w:r>
          </w:p>
        </w:tc>
        <w:tc>
          <w:tcPr>
            <w:tcW w:w="0" w:type="auto"/>
            <w:vAlign w:val="center"/>
          </w:tcPr>
          <w:p w14:paraId="11D1D88A" w14:textId="77777777" w:rsidR="00F56E43" w:rsidRPr="001547ED" w:rsidRDefault="00F56E43" w:rsidP="006B7794">
            <w:pPr>
              <w:jc w:val="center"/>
            </w:pPr>
            <w:r w:rsidRPr="001547ED">
              <w:t>0</w:t>
            </w:r>
          </w:p>
        </w:tc>
      </w:tr>
      <w:tr w:rsidR="009F6148" w:rsidRPr="001547ED" w14:paraId="1586C28C" w14:textId="77777777" w:rsidTr="00766891">
        <w:trPr>
          <w:trHeight w:val="20"/>
          <w:jc w:val="center"/>
        </w:trPr>
        <w:tc>
          <w:tcPr>
            <w:tcW w:w="0" w:type="auto"/>
          </w:tcPr>
          <w:p w14:paraId="7CD6A7FD" w14:textId="77777777" w:rsidR="00F56E43" w:rsidRPr="001547ED" w:rsidRDefault="00F56E43" w:rsidP="006B7794">
            <w:pPr>
              <w:jc w:val="center"/>
            </w:pPr>
            <w:r w:rsidRPr="001547ED">
              <w:t>4</w:t>
            </w:r>
          </w:p>
        </w:tc>
        <w:tc>
          <w:tcPr>
            <w:tcW w:w="0" w:type="auto"/>
          </w:tcPr>
          <w:p w14:paraId="51F782E7" w14:textId="77777777" w:rsidR="00F56E43" w:rsidRPr="001547ED" w:rsidRDefault="00F56E43" w:rsidP="006B7794">
            <w:pPr>
              <w:jc w:val="both"/>
            </w:pPr>
            <w:r w:rsidRPr="001547ED">
              <w:t>Документы, подтверждающие наличие у заявителя принадлежащих ему на праве собственности или на ином законном основании зданий, строений, сооружений и (или) помещений</w:t>
            </w:r>
          </w:p>
        </w:tc>
        <w:tc>
          <w:tcPr>
            <w:tcW w:w="0" w:type="auto"/>
            <w:vAlign w:val="center"/>
          </w:tcPr>
          <w:p w14:paraId="1F65CAA3" w14:textId="77777777" w:rsidR="00F56E43" w:rsidRPr="001547ED" w:rsidRDefault="00F56E43" w:rsidP="006B7794">
            <w:pPr>
              <w:jc w:val="center"/>
            </w:pPr>
            <w:r w:rsidRPr="001547ED">
              <w:t>0</w:t>
            </w:r>
          </w:p>
        </w:tc>
        <w:tc>
          <w:tcPr>
            <w:tcW w:w="0" w:type="auto"/>
            <w:vAlign w:val="center"/>
          </w:tcPr>
          <w:p w14:paraId="1F1B8637" w14:textId="77777777" w:rsidR="00F56E43" w:rsidRPr="001547ED" w:rsidRDefault="00F56E43" w:rsidP="006B7794">
            <w:pPr>
              <w:jc w:val="center"/>
            </w:pPr>
            <w:r w:rsidRPr="001547ED">
              <w:t>0</w:t>
            </w:r>
          </w:p>
        </w:tc>
        <w:tc>
          <w:tcPr>
            <w:tcW w:w="0" w:type="auto"/>
            <w:vAlign w:val="center"/>
          </w:tcPr>
          <w:p w14:paraId="7DF8ABE4" w14:textId="77777777" w:rsidR="00F56E43" w:rsidRPr="001547ED" w:rsidRDefault="00F56E43" w:rsidP="006B7794">
            <w:pPr>
              <w:jc w:val="center"/>
            </w:pPr>
            <w:r w:rsidRPr="001547ED">
              <w:t>0</w:t>
            </w:r>
          </w:p>
        </w:tc>
        <w:tc>
          <w:tcPr>
            <w:tcW w:w="0" w:type="auto"/>
            <w:vAlign w:val="center"/>
          </w:tcPr>
          <w:p w14:paraId="47E747B5" w14:textId="77777777" w:rsidR="00F56E43" w:rsidRPr="001547ED" w:rsidRDefault="00F56E43" w:rsidP="006B7794">
            <w:pPr>
              <w:jc w:val="center"/>
            </w:pPr>
            <w:r w:rsidRPr="001547ED">
              <w:t>0</w:t>
            </w:r>
          </w:p>
        </w:tc>
        <w:tc>
          <w:tcPr>
            <w:tcW w:w="0" w:type="auto"/>
            <w:vAlign w:val="center"/>
          </w:tcPr>
          <w:p w14:paraId="0EB6CA97" w14:textId="77777777" w:rsidR="00F56E43" w:rsidRPr="001547ED" w:rsidRDefault="00F56E43" w:rsidP="006B7794">
            <w:pPr>
              <w:jc w:val="center"/>
            </w:pPr>
            <w:r w:rsidRPr="001547ED">
              <w:t>0</w:t>
            </w:r>
          </w:p>
        </w:tc>
      </w:tr>
      <w:tr w:rsidR="009F6148" w:rsidRPr="001547ED" w14:paraId="534E78ED" w14:textId="77777777" w:rsidTr="00766891">
        <w:trPr>
          <w:trHeight w:val="20"/>
          <w:jc w:val="center"/>
        </w:trPr>
        <w:tc>
          <w:tcPr>
            <w:tcW w:w="0" w:type="auto"/>
          </w:tcPr>
          <w:p w14:paraId="6DE23778" w14:textId="77777777" w:rsidR="00F56E43" w:rsidRPr="001547ED" w:rsidRDefault="00F56E43" w:rsidP="006B7794">
            <w:pPr>
              <w:jc w:val="center"/>
            </w:pPr>
            <w:r w:rsidRPr="001547ED">
              <w:t>5</w:t>
            </w:r>
          </w:p>
        </w:tc>
        <w:tc>
          <w:tcPr>
            <w:tcW w:w="0" w:type="auto"/>
          </w:tcPr>
          <w:p w14:paraId="1A76E2CB" w14:textId="77777777" w:rsidR="00F56E43" w:rsidRPr="001547ED" w:rsidRDefault="00F56E43" w:rsidP="006B7794">
            <w:pPr>
              <w:jc w:val="both"/>
            </w:pPr>
            <w:r w:rsidRPr="001547ED">
              <w:t>Договор с организацией, имеющей лицензию на осуществление технического обслуживания медицинской изделий</w:t>
            </w:r>
          </w:p>
        </w:tc>
        <w:tc>
          <w:tcPr>
            <w:tcW w:w="0" w:type="auto"/>
            <w:vAlign w:val="center"/>
          </w:tcPr>
          <w:p w14:paraId="5DE7444F" w14:textId="77777777" w:rsidR="00F56E43" w:rsidRPr="001547ED" w:rsidRDefault="00F56E43" w:rsidP="006B7794">
            <w:pPr>
              <w:jc w:val="center"/>
            </w:pPr>
            <w:r w:rsidRPr="001547ED">
              <w:t>0</w:t>
            </w:r>
          </w:p>
        </w:tc>
        <w:tc>
          <w:tcPr>
            <w:tcW w:w="0" w:type="auto"/>
            <w:vAlign w:val="center"/>
          </w:tcPr>
          <w:p w14:paraId="0C347E3E" w14:textId="77777777" w:rsidR="00F56E43" w:rsidRPr="001547ED" w:rsidRDefault="00F56E43" w:rsidP="006B7794">
            <w:pPr>
              <w:jc w:val="center"/>
            </w:pPr>
            <w:r w:rsidRPr="001547ED">
              <w:t>800</w:t>
            </w:r>
          </w:p>
        </w:tc>
        <w:tc>
          <w:tcPr>
            <w:tcW w:w="0" w:type="auto"/>
            <w:vAlign w:val="center"/>
          </w:tcPr>
          <w:p w14:paraId="54DBC772" w14:textId="77777777" w:rsidR="00F56E43" w:rsidRPr="001547ED" w:rsidRDefault="00F56E43" w:rsidP="006B7794">
            <w:pPr>
              <w:jc w:val="center"/>
            </w:pPr>
            <w:r w:rsidRPr="001547ED">
              <w:t>0</w:t>
            </w:r>
          </w:p>
        </w:tc>
        <w:tc>
          <w:tcPr>
            <w:tcW w:w="0" w:type="auto"/>
            <w:vAlign w:val="center"/>
          </w:tcPr>
          <w:p w14:paraId="0E7F3FBA" w14:textId="77777777" w:rsidR="00F56E43" w:rsidRPr="001547ED" w:rsidRDefault="00F56E43" w:rsidP="006B7794">
            <w:pPr>
              <w:jc w:val="center"/>
            </w:pPr>
            <w:r w:rsidRPr="001547ED">
              <w:t>0</w:t>
            </w:r>
          </w:p>
        </w:tc>
        <w:tc>
          <w:tcPr>
            <w:tcW w:w="0" w:type="auto"/>
            <w:vAlign w:val="center"/>
          </w:tcPr>
          <w:p w14:paraId="42BC77D8" w14:textId="77777777" w:rsidR="00F56E43" w:rsidRPr="001547ED" w:rsidRDefault="00F56E43" w:rsidP="006B7794">
            <w:pPr>
              <w:jc w:val="center"/>
            </w:pPr>
            <w:r w:rsidRPr="001547ED">
              <w:t>4000</w:t>
            </w:r>
          </w:p>
        </w:tc>
      </w:tr>
      <w:tr w:rsidR="009F6148" w:rsidRPr="001547ED" w14:paraId="54F2E46D" w14:textId="77777777" w:rsidTr="00766891">
        <w:trPr>
          <w:trHeight w:val="20"/>
          <w:jc w:val="center"/>
        </w:trPr>
        <w:tc>
          <w:tcPr>
            <w:tcW w:w="0" w:type="auto"/>
          </w:tcPr>
          <w:p w14:paraId="048205AD" w14:textId="77777777" w:rsidR="00F56E43" w:rsidRPr="001547ED" w:rsidRDefault="00F56E43" w:rsidP="006B7794">
            <w:pPr>
              <w:jc w:val="center"/>
            </w:pPr>
            <w:r w:rsidRPr="001547ED">
              <w:t>6</w:t>
            </w:r>
          </w:p>
        </w:tc>
        <w:tc>
          <w:tcPr>
            <w:tcW w:w="0" w:type="auto"/>
          </w:tcPr>
          <w:p w14:paraId="0B206EB4" w14:textId="77777777" w:rsidR="00F56E43" w:rsidRPr="001547ED" w:rsidRDefault="00F56E43" w:rsidP="006B7794">
            <w:pPr>
              <w:jc w:val="both"/>
            </w:pPr>
            <w:r w:rsidRPr="001547ED">
              <w:t>Копии документов, подтверждающих наличие у руководителя медицинской организации, заместителей руководителя медицинской организации, ответственных за осуществление медицинской деятельности, руководителя структурного подразделения иной организации, ответственного за осуществление медицинской деятельности,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сертификата специалиста, а также дополнительного профессионального образования и сертификата специалиста по специальности «организация здравоохранения и общественное здоровье»</w:t>
            </w:r>
          </w:p>
        </w:tc>
        <w:tc>
          <w:tcPr>
            <w:tcW w:w="0" w:type="auto"/>
            <w:vAlign w:val="center"/>
          </w:tcPr>
          <w:p w14:paraId="7643B359" w14:textId="77777777" w:rsidR="00F56E43" w:rsidRPr="001547ED" w:rsidRDefault="00F56E43" w:rsidP="006B7794">
            <w:pPr>
              <w:jc w:val="center"/>
            </w:pPr>
            <w:r w:rsidRPr="001547ED">
              <w:t>0</w:t>
            </w:r>
          </w:p>
        </w:tc>
        <w:tc>
          <w:tcPr>
            <w:tcW w:w="0" w:type="auto"/>
            <w:vAlign w:val="center"/>
          </w:tcPr>
          <w:p w14:paraId="1E4453DF" w14:textId="77777777" w:rsidR="00F56E43" w:rsidRPr="001547ED" w:rsidRDefault="00F56E43" w:rsidP="006B7794">
            <w:pPr>
              <w:jc w:val="center"/>
            </w:pPr>
            <w:r w:rsidRPr="001547ED">
              <w:t>0</w:t>
            </w:r>
          </w:p>
        </w:tc>
        <w:tc>
          <w:tcPr>
            <w:tcW w:w="0" w:type="auto"/>
            <w:vAlign w:val="center"/>
          </w:tcPr>
          <w:p w14:paraId="3E525346" w14:textId="77777777" w:rsidR="00F56E43" w:rsidRPr="001547ED" w:rsidRDefault="00F56E43" w:rsidP="006B7794">
            <w:pPr>
              <w:jc w:val="center"/>
            </w:pPr>
            <w:r w:rsidRPr="001547ED">
              <w:t>0</w:t>
            </w:r>
          </w:p>
        </w:tc>
        <w:tc>
          <w:tcPr>
            <w:tcW w:w="0" w:type="auto"/>
            <w:vAlign w:val="center"/>
          </w:tcPr>
          <w:p w14:paraId="77518648" w14:textId="77777777" w:rsidR="00F56E43" w:rsidRPr="001547ED" w:rsidRDefault="00F56E43" w:rsidP="006B7794">
            <w:pPr>
              <w:jc w:val="center"/>
            </w:pPr>
            <w:r w:rsidRPr="001547ED">
              <w:t>0</w:t>
            </w:r>
          </w:p>
        </w:tc>
        <w:tc>
          <w:tcPr>
            <w:tcW w:w="0" w:type="auto"/>
            <w:vAlign w:val="center"/>
          </w:tcPr>
          <w:p w14:paraId="0D9980E7" w14:textId="77777777" w:rsidR="00F56E43" w:rsidRPr="001547ED" w:rsidRDefault="00F56E43" w:rsidP="006B7794">
            <w:pPr>
              <w:jc w:val="center"/>
            </w:pPr>
            <w:r w:rsidRPr="001547ED">
              <w:t>0</w:t>
            </w:r>
          </w:p>
        </w:tc>
      </w:tr>
      <w:tr w:rsidR="009F6148" w:rsidRPr="001547ED" w14:paraId="6EB6AD97" w14:textId="77777777" w:rsidTr="00766891">
        <w:trPr>
          <w:trHeight w:val="20"/>
          <w:jc w:val="center"/>
        </w:trPr>
        <w:tc>
          <w:tcPr>
            <w:tcW w:w="0" w:type="auto"/>
          </w:tcPr>
          <w:p w14:paraId="05320085" w14:textId="77777777" w:rsidR="00F56E43" w:rsidRPr="001547ED" w:rsidRDefault="00F56E43" w:rsidP="006B7794">
            <w:pPr>
              <w:jc w:val="center"/>
            </w:pPr>
            <w:r w:rsidRPr="001547ED">
              <w:t>7</w:t>
            </w:r>
          </w:p>
        </w:tc>
        <w:tc>
          <w:tcPr>
            <w:tcW w:w="0" w:type="auto"/>
          </w:tcPr>
          <w:p w14:paraId="6A4A9667" w14:textId="77777777" w:rsidR="00F56E43" w:rsidRPr="001547ED" w:rsidRDefault="00F56E43" w:rsidP="006B7794">
            <w:pPr>
              <w:jc w:val="both"/>
            </w:pPr>
            <w:r w:rsidRPr="001547ED">
              <w:t xml:space="preserve">Копии документов, подтверждающих наличие у руководителя структурного подразделения медицинской организации, осуществляющего медицинскую деятельность, - высшего профессионального образования, послевузовского (для специалистов с медицинским образованием) и (или) дополнительного профессионального образования, предусмотренного квалификационными требованиями к специалистам с высшим и </w:t>
            </w:r>
            <w:r w:rsidRPr="001547ED">
              <w:lastRenderedPageBreak/>
              <w:t>послевузовским медицинским образованием в сфере здравоохранения, и сертификата специалиста (для специалистов с медицинским образованием)</w:t>
            </w:r>
          </w:p>
        </w:tc>
        <w:tc>
          <w:tcPr>
            <w:tcW w:w="0" w:type="auto"/>
            <w:vAlign w:val="center"/>
          </w:tcPr>
          <w:p w14:paraId="4A78CE13" w14:textId="77777777" w:rsidR="00F56E43" w:rsidRPr="001547ED" w:rsidRDefault="00F56E43" w:rsidP="006B7794">
            <w:pPr>
              <w:jc w:val="center"/>
            </w:pPr>
            <w:r w:rsidRPr="001547ED">
              <w:lastRenderedPageBreak/>
              <w:t>0</w:t>
            </w:r>
          </w:p>
        </w:tc>
        <w:tc>
          <w:tcPr>
            <w:tcW w:w="0" w:type="auto"/>
            <w:vAlign w:val="center"/>
          </w:tcPr>
          <w:p w14:paraId="178694E2" w14:textId="77777777" w:rsidR="00F56E43" w:rsidRPr="001547ED" w:rsidRDefault="00F56E43" w:rsidP="006B7794">
            <w:pPr>
              <w:jc w:val="center"/>
            </w:pPr>
            <w:r w:rsidRPr="001547ED">
              <w:t>0</w:t>
            </w:r>
          </w:p>
        </w:tc>
        <w:tc>
          <w:tcPr>
            <w:tcW w:w="0" w:type="auto"/>
            <w:vAlign w:val="center"/>
          </w:tcPr>
          <w:p w14:paraId="210A5DBF" w14:textId="77777777" w:rsidR="00F56E43" w:rsidRPr="001547ED" w:rsidRDefault="00F56E43" w:rsidP="006B7794">
            <w:pPr>
              <w:jc w:val="center"/>
            </w:pPr>
            <w:r w:rsidRPr="001547ED">
              <w:t>0</w:t>
            </w:r>
          </w:p>
        </w:tc>
        <w:tc>
          <w:tcPr>
            <w:tcW w:w="0" w:type="auto"/>
            <w:vAlign w:val="center"/>
          </w:tcPr>
          <w:p w14:paraId="25BB3258" w14:textId="77777777" w:rsidR="00F56E43" w:rsidRPr="001547ED" w:rsidRDefault="00F56E43" w:rsidP="006B7794">
            <w:pPr>
              <w:jc w:val="center"/>
            </w:pPr>
            <w:r w:rsidRPr="001547ED">
              <w:t>0</w:t>
            </w:r>
          </w:p>
        </w:tc>
        <w:tc>
          <w:tcPr>
            <w:tcW w:w="0" w:type="auto"/>
            <w:vAlign w:val="center"/>
          </w:tcPr>
          <w:p w14:paraId="19871829" w14:textId="77777777" w:rsidR="00F56E43" w:rsidRPr="001547ED" w:rsidRDefault="00F56E43" w:rsidP="006B7794">
            <w:pPr>
              <w:jc w:val="center"/>
            </w:pPr>
            <w:r w:rsidRPr="001547ED">
              <w:t>0</w:t>
            </w:r>
          </w:p>
        </w:tc>
      </w:tr>
      <w:tr w:rsidR="009F6148" w:rsidRPr="001547ED" w14:paraId="309F103B" w14:textId="77777777" w:rsidTr="00766891">
        <w:trPr>
          <w:trHeight w:val="20"/>
          <w:jc w:val="center"/>
        </w:trPr>
        <w:tc>
          <w:tcPr>
            <w:tcW w:w="0" w:type="auto"/>
          </w:tcPr>
          <w:p w14:paraId="712E6BBE" w14:textId="77777777" w:rsidR="00F56E43" w:rsidRPr="001547ED" w:rsidRDefault="00F56E43" w:rsidP="006B7794">
            <w:pPr>
              <w:jc w:val="center"/>
            </w:pPr>
            <w:r w:rsidRPr="001547ED">
              <w:lastRenderedPageBreak/>
              <w:t>8</w:t>
            </w:r>
          </w:p>
        </w:tc>
        <w:tc>
          <w:tcPr>
            <w:tcW w:w="0" w:type="auto"/>
          </w:tcPr>
          <w:p w14:paraId="1CE85BD3" w14:textId="77777777" w:rsidR="00F56E43" w:rsidRPr="001547ED" w:rsidRDefault="00F56E43" w:rsidP="006B7794">
            <w:pPr>
              <w:jc w:val="both"/>
            </w:pPr>
            <w:r w:rsidRPr="001547ED">
              <w:t>Копии документов, подтверждающих наличие у индивидуального предпринимателя - высшего медицинского образования, послевузовского и (или) дополнительного профессионального образования, предусмотренного квалификационными требованиями к специалистам с высшим и послевузовским медицинским образованием в сфере здравоохранения, и сертификата специалиста, а при намерении осуществлять доврачебную помощь - среднего медицинского образования и сертификата специалиста по соответствующей специальности</w:t>
            </w:r>
          </w:p>
        </w:tc>
        <w:tc>
          <w:tcPr>
            <w:tcW w:w="0" w:type="auto"/>
            <w:vAlign w:val="center"/>
          </w:tcPr>
          <w:p w14:paraId="1917749D" w14:textId="77777777" w:rsidR="00F56E43" w:rsidRPr="001547ED" w:rsidRDefault="00F56E43" w:rsidP="006B7794">
            <w:pPr>
              <w:jc w:val="center"/>
            </w:pPr>
            <w:r w:rsidRPr="001547ED">
              <w:t>0</w:t>
            </w:r>
          </w:p>
        </w:tc>
        <w:tc>
          <w:tcPr>
            <w:tcW w:w="0" w:type="auto"/>
            <w:vAlign w:val="center"/>
          </w:tcPr>
          <w:p w14:paraId="33E15F09" w14:textId="77777777" w:rsidR="00F56E43" w:rsidRPr="001547ED" w:rsidRDefault="00F56E43" w:rsidP="006B7794">
            <w:pPr>
              <w:jc w:val="center"/>
            </w:pPr>
            <w:r w:rsidRPr="001547ED">
              <w:t>0</w:t>
            </w:r>
          </w:p>
        </w:tc>
        <w:tc>
          <w:tcPr>
            <w:tcW w:w="0" w:type="auto"/>
            <w:vAlign w:val="center"/>
          </w:tcPr>
          <w:p w14:paraId="6807B85B" w14:textId="77777777" w:rsidR="00F56E43" w:rsidRPr="001547ED" w:rsidRDefault="00F56E43" w:rsidP="006B7794">
            <w:pPr>
              <w:jc w:val="center"/>
            </w:pPr>
            <w:r w:rsidRPr="001547ED">
              <w:t>0</w:t>
            </w:r>
          </w:p>
        </w:tc>
        <w:tc>
          <w:tcPr>
            <w:tcW w:w="0" w:type="auto"/>
            <w:vAlign w:val="center"/>
          </w:tcPr>
          <w:p w14:paraId="0B385DF8" w14:textId="77777777" w:rsidR="00F56E43" w:rsidRPr="001547ED" w:rsidRDefault="00F56E43" w:rsidP="006B7794">
            <w:pPr>
              <w:jc w:val="center"/>
            </w:pPr>
            <w:r w:rsidRPr="001547ED">
              <w:t>0</w:t>
            </w:r>
          </w:p>
        </w:tc>
        <w:tc>
          <w:tcPr>
            <w:tcW w:w="0" w:type="auto"/>
            <w:vAlign w:val="center"/>
          </w:tcPr>
          <w:p w14:paraId="0C799D95" w14:textId="77777777" w:rsidR="00F56E43" w:rsidRPr="001547ED" w:rsidRDefault="00F56E43" w:rsidP="006B7794">
            <w:pPr>
              <w:jc w:val="center"/>
            </w:pPr>
            <w:r w:rsidRPr="001547ED">
              <w:t>0</w:t>
            </w:r>
          </w:p>
        </w:tc>
      </w:tr>
      <w:tr w:rsidR="009F6148" w:rsidRPr="001547ED" w14:paraId="4FC7E110" w14:textId="77777777" w:rsidTr="00766891">
        <w:trPr>
          <w:trHeight w:val="20"/>
          <w:jc w:val="center"/>
        </w:trPr>
        <w:tc>
          <w:tcPr>
            <w:tcW w:w="0" w:type="auto"/>
          </w:tcPr>
          <w:p w14:paraId="613E7CA0" w14:textId="77777777" w:rsidR="00F56E43" w:rsidRPr="001547ED" w:rsidRDefault="00F56E43" w:rsidP="006B7794">
            <w:pPr>
              <w:jc w:val="center"/>
            </w:pPr>
            <w:r w:rsidRPr="001547ED">
              <w:t>9</w:t>
            </w:r>
          </w:p>
        </w:tc>
        <w:tc>
          <w:tcPr>
            <w:tcW w:w="0" w:type="auto"/>
          </w:tcPr>
          <w:p w14:paraId="353FF41F" w14:textId="77777777" w:rsidR="00F56E43" w:rsidRPr="001547ED" w:rsidRDefault="00F56E43" w:rsidP="006B7794">
            <w:pPr>
              <w:jc w:val="both"/>
            </w:pPr>
            <w:r w:rsidRPr="001547ED">
              <w:t>Копии документов, подтверждающих наличие у работников, заключивших с соискателем лицензии трудовые договоры, среднего, высшего, послевузовского и (или) дополнительного медицинского или иного необходимого для выполнения заявленных работ (услуг) профессионального образования и сертификата специалиста (для специалистов с медицинским образованием)</w:t>
            </w:r>
          </w:p>
        </w:tc>
        <w:tc>
          <w:tcPr>
            <w:tcW w:w="0" w:type="auto"/>
            <w:vAlign w:val="center"/>
          </w:tcPr>
          <w:p w14:paraId="7185159C" w14:textId="77777777" w:rsidR="00F56E43" w:rsidRPr="001547ED" w:rsidRDefault="00F56E43" w:rsidP="006B7794">
            <w:pPr>
              <w:jc w:val="center"/>
            </w:pPr>
            <w:r w:rsidRPr="001547ED">
              <w:t>0</w:t>
            </w:r>
          </w:p>
        </w:tc>
        <w:tc>
          <w:tcPr>
            <w:tcW w:w="0" w:type="auto"/>
            <w:vAlign w:val="center"/>
          </w:tcPr>
          <w:p w14:paraId="199B0566" w14:textId="77777777" w:rsidR="00F56E43" w:rsidRPr="001547ED" w:rsidRDefault="00F56E43" w:rsidP="006B7794">
            <w:pPr>
              <w:jc w:val="center"/>
            </w:pPr>
            <w:r w:rsidRPr="001547ED">
              <w:t>0</w:t>
            </w:r>
          </w:p>
        </w:tc>
        <w:tc>
          <w:tcPr>
            <w:tcW w:w="0" w:type="auto"/>
            <w:vAlign w:val="center"/>
          </w:tcPr>
          <w:p w14:paraId="6B2ADA1E" w14:textId="77777777" w:rsidR="00F56E43" w:rsidRPr="001547ED" w:rsidRDefault="00F56E43" w:rsidP="006B7794">
            <w:pPr>
              <w:jc w:val="center"/>
            </w:pPr>
            <w:r w:rsidRPr="001547ED">
              <w:t>0</w:t>
            </w:r>
          </w:p>
        </w:tc>
        <w:tc>
          <w:tcPr>
            <w:tcW w:w="0" w:type="auto"/>
            <w:vAlign w:val="center"/>
          </w:tcPr>
          <w:p w14:paraId="65FE9659" w14:textId="77777777" w:rsidR="00F56E43" w:rsidRPr="001547ED" w:rsidRDefault="00F56E43" w:rsidP="006B7794">
            <w:pPr>
              <w:jc w:val="center"/>
            </w:pPr>
            <w:r w:rsidRPr="001547ED">
              <w:t>0</w:t>
            </w:r>
          </w:p>
        </w:tc>
        <w:tc>
          <w:tcPr>
            <w:tcW w:w="0" w:type="auto"/>
            <w:vAlign w:val="center"/>
          </w:tcPr>
          <w:p w14:paraId="72DAD26F" w14:textId="77777777" w:rsidR="00F56E43" w:rsidRPr="001547ED" w:rsidRDefault="00F56E43" w:rsidP="006B7794">
            <w:pPr>
              <w:jc w:val="center"/>
            </w:pPr>
            <w:r w:rsidRPr="001547ED">
              <w:t>0</w:t>
            </w:r>
          </w:p>
        </w:tc>
      </w:tr>
      <w:tr w:rsidR="009F6148" w:rsidRPr="001547ED" w14:paraId="64E1701A" w14:textId="77777777" w:rsidTr="00766891">
        <w:trPr>
          <w:trHeight w:val="20"/>
          <w:jc w:val="center"/>
        </w:trPr>
        <w:tc>
          <w:tcPr>
            <w:tcW w:w="0" w:type="auto"/>
          </w:tcPr>
          <w:p w14:paraId="4211FCA7" w14:textId="77777777" w:rsidR="00F56E43" w:rsidRPr="001547ED" w:rsidRDefault="00F56E43" w:rsidP="006B7794">
            <w:pPr>
              <w:jc w:val="center"/>
            </w:pPr>
            <w:r w:rsidRPr="001547ED">
              <w:t>10</w:t>
            </w:r>
          </w:p>
        </w:tc>
        <w:tc>
          <w:tcPr>
            <w:tcW w:w="0" w:type="auto"/>
          </w:tcPr>
          <w:p w14:paraId="47166457" w14:textId="77777777" w:rsidR="00F56E43" w:rsidRPr="001547ED" w:rsidRDefault="00F56E43" w:rsidP="006B7794">
            <w:pPr>
              <w:jc w:val="both"/>
            </w:pPr>
            <w:r w:rsidRPr="001547ED">
              <w:t>Отправление документов почтовой службой</w:t>
            </w:r>
          </w:p>
        </w:tc>
        <w:tc>
          <w:tcPr>
            <w:tcW w:w="0" w:type="auto"/>
            <w:vAlign w:val="center"/>
          </w:tcPr>
          <w:p w14:paraId="411436FF" w14:textId="77777777" w:rsidR="00F56E43" w:rsidRPr="001547ED" w:rsidRDefault="00F56E43" w:rsidP="006B7794">
            <w:pPr>
              <w:jc w:val="center"/>
            </w:pPr>
            <w:r w:rsidRPr="001547ED">
              <w:t>0</w:t>
            </w:r>
          </w:p>
        </w:tc>
        <w:tc>
          <w:tcPr>
            <w:tcW w:w="0" w:type="auto"/>
            <w:vAlign w:val="center"/>
          </w:tcPr>
          <w:p w14:paraId="3F8EA2DD" w14:textId="77777777" w:rsidR="00F56E43" w:rsidRPr="001547ED" w:rsidRDefault="00F56E43" w:rsidP="006B7794">
            <w:pPr>
              <w:jc w:val="center"/>
            </w:pPr>
            <w:r w:rsidRPr="001547ED">
              <w:t>0</w:t>
            </w:r>
          </w:p>
        </w:tc>
        <w:tc>
          <w:tcPr>
            <w:tcW w:w="0" w:type="auto"/>
            <w:vAlign w:val="center"/>
          </w:tcPr>
          <w:p w14:paraId="5E0AC409" w14:textId="77777777" w:rsidR="00F56E43" w:rsidRPr="001547ED" w:rsidRDefault="00F56E43" w:rsidP="006B7794">
            <w:pPr>
              <w:jc w:val="center"/>
            </w:pPr>
            <w:r w:rsidRPr="001547ED">
              <w:t>0</w:t>
            </w:r>
          </w:p>
        </w:tc>
        <w:tc>
          <w:tcPr>
            <w:tcW w:w="0" w:type="auto"/>
            <w:vAlign w:val="center"/>
          </w:tcPr>
          <w:p w14:paraId="5E0F7F9C" w14:textId="77777777" w:rsidR="00F56E43" w:rsidRPr="001547ED" w:rsidRDefault="00F56E43" w:rsidP="006B7794">
            <w:pPr>
              <w:jc w:val="center"/>
            </w:pPr>
            <w:r w:rsidRPr="001547ED">
              <w:t>0</w:t>
            </w:r>
          </w:p>
        </w:tc>
        <w:tc>
          <w:tcPr>
            <w:tcW w:w="0" w:type="auto"/>
            <w:vAlign w:val="center"/>
          </w:tcPr>
          <w:p w14:paraId="139F648F" w14:textId="77777777" w:rsidR="00F56E43" w:rsidRPr="001547ED" w:rsidRDefault="00F56E43" w:rsidP="006B7794">
            <w:pPr>
              <w:jc w:val="center"/>
            </w:pPr>
            <w:r w:rsidRPr="001547ED">
              <w:t>0</w:t>
            </w:r>
          </w:p>
        </w:tc>
      </w:tr>
      <w:tr w:rsidR="009F6148" w:rsidRPr="001547ED" w14:paraId="4D51445F" w14:textId="77777777" w:rsidTr="00766891">
        <w:trPr>
          <w:trHeight w:val="20"/>
          <w:jc w:val="center"/>
        </w:trPr>
        <w:tc>
          <w:tcPr>
            <w:tcW w:w="0" w:type="auto"/>
          </w:tcPr>
          <w:p w14:paraId="37969174" w14:textId="77777777" w:rsidR="00F56E43" w:rsidRPr="001547ED" w:rsidRDefault="00F56E43" w:rsidP="006B7794">
            <w:pPr>
              <w:jc w:val="center"/>
            </w:pPr>
            <w:r w:rsidRPr="001547ED">
              <w:t>11</w:t>
            </w:r>
          </w:p>
        </w:tc>
        <w:tc>
          <w:tcPr>
            <w:tcW w:w="0" w:type="auto"/>
          </w:tcPr>
          <w:p w14:paraId="2656DA38" w14:textId="77777777" w:rsidR="00F56E43" w:rsidRPr="001547ED" w:rsidRDefault="00F56E43" w:rsidP="006B7794">
            <w:pPr>
              <w:jc w:val="both"/>
            </w:pPr>
            <w:r w:rsidRPr="001547ED">
              <w:t>Услуги копирования</w:t>
            </w:r>
          </w:p>
        </w:tc>
        <w:tc>
          <w:tcPr>
            <w:tcW w:w="0" w:type="auto"/>
            <w:vAlign w:val="center"/>
          </w:tcPr>
          <w:p w14:paraId="6CFE7055" w14:textId="77777777" w:rsidR="00F56E43" w:rsidRPr="001547ED" w:rsidRDefault="00F56E43" w:rsidP="006B7794">
            <w:pPr>
              <w:jc w:val="center"/>
            </w:pPr>
            <w:r w:rsidRPr="001547ED">
              <w:t>0</w:t>
            </w:r>
          </w:p>
        </w:tc>
        <w:tc>
          <w:tcPr>
            <w:tcW w:w="0" w:type="auto"/>
            <w:vAlign w:val="center"/>
          </w:tcPr>
          <w:p w14:paraId="78284C7C" w14:textId="77777777" w:rsidR="00F56E43" w:rsidRPr="001547ED" w:rsidRDefault="00F56E43" w:rsidP="006B7794">
            <w:pPr>
              <w:jc w:val="center"/>
            </w:pPr>
            <w:r w:rsidRPr="001547ED">
              <w:t>0</w:t>
            </w:r>
          </w:p>
        </w:tc>
        <w:tc>
          <w:tcPr>
            <w:tcW w:w="0" w:type="auto"/>
            <w:vAlign w:val="center"/>
          </w:tcPr>
          <w:p w14:paraId="3D0B288F" w14:textId="77777777" w:rsidR="00F56E43" w:rsidRPr="001547ED" w:rsidRDefault="00F56E43" w:rsidP="006B7794">
            <w:pPr>
              <w:jc w:val="center"/>
            </w:pPr>
            <w:r w:rsidRPr="001547ED">
              <w:t>0</w:t>
            </w:r>
          </w:p>
        </w:tc>
        <w:tc>
          <w:tcPr>
            <w:tcW w:w="0" w:type="auto"/>
            <w:vAlign w:val="center"/>
          </w:tcPr>
          <w:p w14:paraId="701FC4FF" w14:textId="77777777" w:rsidR="00F56E43" w:rsidRPr="001547ED" w:rsidRDefault="00F56E43" w:rsidP="006B7794">
            <w:pPr>
              <w:jc w:val="center"/>
            </w:pPr>
            <w:r w:rsidRPr="001547ED">
              <w:t>0</w:t>
            </w:r>
          </w:p>
        </w:tc>
        <w:tc>
          <w:tcPr>
            <w:tcW w:w="0" w:type="auto"/>
            <w:vAlign w:val="center"/>
          </w:tcPr>
          <w:p w14:paraId="0DD55CAE" w14:textId="77777777" w:rsidR="00F56E43" w:rsidRPr="001547ED" w:rsidRDefault="00F56E43" w:rsidP="006B7794">
            <w:pPr>
              <w:jc w:val="center"/>
            </w:pPr>
            <w:r w:rsidRPr="001547ED">
              <w:t>0</w:t>
            </w:r>
          </w:p>
        </w:tc>
      </w:tr>
      <w:tr w:rsidR="009F6148" w:rsidRPr="001547ED" w14:paraId="75B6DD44" w14:textId="77777777" w:rsidTr="00766891">
        <w:trPr>
          <w:trHeight w:val="20"/>
          <w:jc w:val="center"/>
        </w:trPr>
        <w:tc>
          <w:tcPr>
            <w:tcW w:w="0" w:type="auto"/>
          </w:tcPr>
          <w:p w14:paraId="41B8BD17" w14:textId="77777777" w:rsidR="00F56E43" w:rsidRPr="001547ED" w:rsidRDefault="00F56E43" w:rsidP="006B7794">
            <w:pPr>
              <w:jc w:val="center"/>
            </w:pPr>
            <w:r w:rsidRPr="001547ED">
              <w:t>12</w:t>
            </w:r>
          </w:p>
        </w:tc>
        <w:tc>
          <w:tcPr>
            <w:tcW w:w="0" w:type="auto"/>
          </w:tcPr>
          <w:p w14:paraId="673AE741" w14:textId="77777777" w:rsidR="00F56E43" w:rsidRPr="001547ED" w:rsidRDefault="00F56E43" w:rsidP="006B7794">
            <w:pPr>
              <w:jc w:val="both"/>
            </w:pPr>
            <w:r w:rsidRPr="001547ED">
              <w:t>Услуги нотариуса</w:t>
            </w:r>
          </w:p>
        </w:tc>
        <w:tc>
          <w:tcPr>
            <w:tcW w:w="0" w:type="auto"/>
            <w:vAlign w:val="bottom"/>
          </w:tcPr>
          <w:p w14:paraId="59C6A8E4" w14:textId="77777777" w:rsidR="00F56E43" w:rsidRPr="001547ED" w:rsidRDefault="00F56E43" w:rsidP="006B7794">
            <w:pPr>
              <w:jc w:val="center"/>
            </w:pPr>
            <w:r w:rsidRPr="001547ED">
              <w:t>0</w:t>
            </w:r>
          </w:p>
        </w:tc>
        <w:tc>
          <w:tcPr>
            <w:tcW w:w="0" w:type="auto"/>
            <w:vAlign w:val="bottom"/>
          </w:tcPr>
          <w:p w14:paraId="354A0B78" w14:textId="77777777" w:rsidR="00F56E43" w:rsidRPr="001547ED" w:rsidRDefault="00F56E43" w:rsidP="006B7794">
            <w:pPr>
              <w:jc w:val="center"/>
            </w:pPr>
            <w:r w:rsidRPr="001547ED">
              <w:t>500</w:t>
            </w:r>
          </w:p>
        </w:tc>
        <w:tc>
          <w:tcPr>
            <w:tcW w:w="0" w:type="auto"/>
            <w:vAlign w:val="bottom"/>
          </w:tcPr>
          <w:p w14:paraId="74A6CFDC" w14:textId="77777777" w:rsidR="00F56E43" w:rsidRPr="001547ED" w:rsidRDefault="00F56E43" w:rsidP="006B7794">
            <w:pPr>
              <w:jc w:val="center"/>
            </w:pPr>
            <w:r w:rsidRPr="001547ED">
              <w:t>0</w:t>
            </w:r>
          </w:p>
        </w:tc>
        <w:tc>
          <w:tcPr>
            <w:tcW w:w="0" w:type="auto"/>
            <w:vAlign w:val="bottom"/>
          </w:tcPr>
          <w:p w14:paraId="3E811FE3" w14:textId="77777777" w:rsidR="00F56E43" w:rsidRPr="001547ED" w:rsidRDefault="00F56E43" w:rsidP="006B7794">
            <w:pPr>
              <w:jc w:val="center"/>
            </w:pPr>
            <w:r w:rsidRPr="001547ED">
              <w:t>500</w:t>
            </w:r>
          </w:p>
        </w:tc>
        <w:tc>
          <w:tcPr>
            <w:tcW w:w="0" w:type="auto"/>
            <w:vAlign w:val="bottom"/>
          </w:tcPr>
          <w:p w14:paraId="7AB10FC4" w14:textId="77777777" w:rsidR="00F56E43" w:rsidRPr="001547ED" w:rsidRDefault="00F56E43" w:rsidP="006B7794">
            <w:pPr>
              <w:jc w:val="center"/>
            </w:pPr>
            <w:r w:rsidRPr="001547ED">
              <w:t>1000</w:t>
            </w:r>
          </w:p>
        </w:tc>
      </w:tr>
      <w:tr w:rsidR="009F6148" w:rsidRPr="001547ED" w14:paraId="304A06F4" w14:textId="77777777" w:rsidTr="00766891">
        <w:trPr>
          <w:trHeight w:val="20"/>
          <w:jc w:val="center"/>
        </w:trPr>
        <w:tc>
          <w:tcPr>
            <w:tcW w:w="0" w:type="auto"/>
          </w:tcPr>
          <w:p w14:paraId="03537EB4" w14:textId="77777777" w:rsidR="00F56E43" w:rsidRPr="001547ED" w:rsidRDefault="00F56E43" w:rsidP="006B7794">
            <w:pPr>
              <w:jc w:val="center"/>
            </w:pPr>
            <w:r w:rsidRPr="001547ED">
              <w:t>13</w:t>
            </w:r>
          </w:p>
        </w:tc>
        <w:tc>
          <w:tcPr>
            <w:tcW w:w="0" w:type="auto"/>
          </w:tcPr>
          <w:p w14:paraId="353082C1" w14:textId="77777777" w:rsidR="00F56E43" w:rsidRPr="001547ED" w:rsidRDefault="00F56E43" w:rsidP="006B7794">
            <w:pPr>
              <w:jc w:val="both"/>
            </w:pPr>
            <w:r w:rsidRPr="001547ED">
              <w:t>Оплата государственной пошлины</w:t>
            </w:r>
          </w:p>
        </w:tc>
        <w:tc>
          <w:tcPr>
            <w:tcW w:w="0" w:type="auto"/>
            <w:vAlign w:val="center"/>
          </w:tcPr>
          <w:p w14:paraId="2114E4E8" w14:textId="77777777" w:rsidR="00F56E43" w:rsidRPr="001547ED" w:rsidRDefault="00F56E43" w:rsidP="006B7794">
            <w:pPr>
              <w:jc w:val="center"/>
            </w:pPr>
            <w:r w:rsidRPr="001547ED">
              <w:t>750</w:t>
            </w:r>
          </w:p>
        </w:tc>
        <w:tc>
          <w:tcPr>
            <w:tcW w:w="0" w:type="auto"/>
            <w:vAlign w:val="center"/>
          </w:tcPr>
          <w:p w14:paraId="399E6B01" w14:textId="64276EE3" w:rsidR="00F56E43" w:rsidRPr="001547ED" w:rsidRDefault="00F56E43" w:rsidP="006B7794">
            <w:pPr>
              <w:jc w:val="center"/>
            </w:pPr>
            <w:r w:rsidRPr="001547ED">
              <w:t xml:space="preserve">3 </w:t>
            </w:r>
            <w:r w:rsidR="00A02ACE" w:rsidRPr="001547ED">
              <w:t>570,8</w:t>
            </w:r>
          </w:p>
        </w:tc>
        <w:tc>
          <w:tcPr>
            <w:tcW w:w="0" w:type="auto"/>
            <w:vAlign w:val="center"/>
          </w:tcPr>
          <w:p w14:paraId="0D7BCD39" w14:textId="77777777" w:rsidR="00F56E43" w:rsidRPr="001547ED" w:rsidRDefault="00F56E43" w:rsidP="006B7794">
            <w:pPr>
              <w:jc w:val="center"/>
            </w:pPr>
            <w:r w:rsidRPr="001547ED">
              <w:t>3 000</w:t>
            </w:r>
          </w:p>
        </w:tc>
        <w:tc>
          <w:tcPr>
            <w:tcW w:w="0" w:type="auto"/>
            <w:vAlign w:val="center"/>
          </w:tcPr>
          <w:p w14:paraId="617CBE99" w14:textId="77777777" w:rsidR="00F56E43" w:rsidRPr="001547ED" w:rsidRDefault="00F56E43" w:rsidP="006B7794">
            <w:pPr>
              <w:jc w:val="center"/>
            </w:pPr>
            <w:r w:rsidRPr="001547ED">
              <w:t>3 000</w:t>
            </w:r>
          </w:p>
        </w:tc>
        <w:tc>
          <w:tcPr>
            <w:tcW w:w="0" w:type="auto"/>
            <w:vAlign w:val="center"/>
          </w:tcPr>
          <w:p w14:paraId="09A8EAF2" w14:textId="77777777" w:rsidR="00F56E43" w:rsidRPr="001547ED" w:rsidRDefault="00F56E43" w:rsidP="006B7794">
            <w:pPr>
              <w:jc w:val="center"/>
            </w:pPr>
            <w:r w:rsidRPr="001547ED">
              <w:t>7 500</w:t>
            </w:r>
          </w:p>
        </w:tc>
      </w:tr>
      <w:tr w:rsidR="009F6148" w:rsidRPr="001547ED" w14:paraId="6C0CC1D7" w14:textId="77777777" w:rsidTr="00766891">
        <w:trPr>
          <w:trHeight w:val="20"/>
          <w:jc w:val="center"/>
        </w:trPr>
        <w:tc>
          <w:tcPr>
            <w:tcW w:w="0" w:type="auto"/>
            <w:gridSpan w:val="2"/>
            <w:vAlign w:val="center"/>
          </w:tcPr>
          <w:p w14:paraId="22F98B98" w14:textId="77777777" w:rsidR="00F56E43" w:rsidRPr="001547ED" w:rsidRDefault="00F56E43" w:rsidP="006B7794">
            <w:r w:rsidRPr="001547ED">
              <w:rPr>
                <w:b/>
              </w:rPr>
              <w:t>Итого в 2015 году</w:t>
            </w:r>
          </w:p>
        </w:tc>
        <w:tc>
          <w:tcPr>
            <w:tcW w:w="0" w:type="auto"/>
            <w:vAlign w:val="center"/>
          </w:tcPr>
          <w:p w14:paraId="5A6D0E99" w14:textId="77777777" w:rsidR="00F56E43" w:rsidRPr="001547ED" w:rsidRDefault="00F56E43" w:rsidP="006B7794">
            <w:pPr>
              <w:jc w:val="center"/>
              <w:rPr>
                <w:b/>
                <w:color w:val="000000"/>
              </w:rPr>
            </w:pPr>
            <w:r w:rsidRPr="001547ED">
              <w:rPr>
                <w:b/>
                <w:color w:val="000000"/>
              </w:rPr>
              <w:t>750</w:t>
            </w:r>
          </w:p>
        </w:tc>
        <w:tc>
          <w:tcPr>
            <w:tcW w:w="0" w:type="auto"/>
            <w:vAlign w:val="center"/>
          </w:tcPr>
          <w:p w14:paraId="24D5EF42" w14:textId="77777777" w:rsidR="00F56E43" w:rsidRPr="001547ED" w:rsidRDefault="00F56E43" w:rsidP="006B7794">
            <w:pPr>
              <w:jc w:val="center"/>
              <w:rPr>
                <w:b/>
                <w:color w:val="000000"/>
              </w:rPr>
            </w:pPr>
            <w:r w:rsidRPr="001547ED">
              <w:rPr>
                <w:b/>
                <w:color w:val="000000"/>
              </w:rPr>
              <w:t>4 870,8</w:t>
            </w:r>
          </w:p>
        </w:tc>
        <w:tc>
          <w:tcPr>
            <w:tcW w:w="0" w:type="auto"/>
            <w:vAlign w:val="center"/>
          </w:tcPr>
          <w:p w14:paraId="3E486B21" w14:textId="77777777" w:rsidR="00F56E43" w:rsidRPr="001547ED" w:rsidRDefault="00F56E43" w:rsidP="006B7794">
            <w:pPr>
              <w:jc w:val="center"/>
              <w:rPr>
                <w:b/>
                <w:color w:val="000000"/>
              </w:rPr>
            </w:pPr>
            <w:r w:rsidRPr="001547ED">
              <w:rPr>
                <w:b/>
                <w:color w:val="000000"/>
              </w:rPr>
              <w:t>3 000</w:t>
            </w:r>
          </w:p>
        </w:tc>
        <w:tc>
          <w:tcPr>
            <w:tcW w:w="0" w:type="auto"/>
            <w:vAlign w:val="center"/>
          </w:tcPr>
          <w:p w14:paraId="7B4294A5" w14:textId="77777777" w:rsidR="00F56E43" w:rsidRPr="001547ED" w:rsidRDefault="00F56E43" w:rsidP="006B7794">
            <w:pPr>
              <w:jc w:val="center"/>
              <w:rPr>
                <w:b/>
                <w:color w:val="000000"/>
              </w:rPr>
            </w:pPr>
            <w:r w:rsidRPr="001547ED">
              <w:rPr>
                <w:b/>
                <w:color w:val="000000"/>
              </w:rPr>
              <w:t>3 500</w:t>
            </w:r>
          </w:p>
        </w:tc>
        <w:tc>
          <w:tcPr>
            <w:tcW w:w="0" w:type="auto"/>
            <w:vAlign w:val="center"/>
          </w:tcPr>
          <w:p w14:paraId="444D7EF8" w14:textId="77777777" w:rsidR="00F56E43" w:rsidRPr="001547ED" w:rsidRDefault="00F56E43" w:rsidP="006B7794">
            <w:pPr>
              <w:jc w:val="center"/>
              <w:rPr>
                <w:b/>
                <w:color w:val="000000"/>
              </w:rPr>
            </w:pPr>
            <w:r w:rsidRPr="001547ED">
              <w:rPr>
                <w:b/>
                <w:color w:val="000000"/>
              </w:rPr>
              <w:t>12 500</w:t>
            </w:r>
          </w:p>
        </w:tc>
      </w:tr>
      <w:tr w:rsidR="009F6148" w:rsidRPr="001547ED" w14:paraId="5495B189" w14:textId="77777777" w:rsidTr="00766891">
        <w:trPr>
          <w:trHeight w:val="20"/>
          <w:jc w:val="center"/>
        </w:trPr>
        <w:tc>
          <w:tcPr>
            <w:tcW w:w="0" w:type="auto"/>
            <w:gridSpan w:val="2"/>
            <w:vAlign w:val="center"/>
          </w:tcPr>
          <w:p w14:paraId="40753577" w14:textId="77777777" w:rsidR="00F56E43" w:rsidRPr="001547ED" w:rsidRDefault="00F56E43" w:rsidP="006B7794">
            <w:pPr>
              <w:rPr>
                <w:b/>
              </w:rPr>
            </w:pPr>
            <w:r w:rsidRPr="001547ED">
              <w:rPr>
                <w:b/>
              </w:rPr>
              <w:t>Итого в 2014 году</w:t>
            </w:r>
          </w:p>
        </w:tc>
        <w:tc>
          <w:tcPr>
            <w:tcW w:w="0" w:type="auto"/>
            <w:vAlign w:val="center"/>
          </w:tcPr>
          <w:p w14:paraId="6B90E07B" w14:textId="77777777" w:rsidR="00F56E43" w:rsidRPr="001547ED" w:rsidRDefault="00F56E43" w:rsidP="006B7794">
            <w:pPr>
              <w:jc w:val="center"/>
              <w:rPr>
                <w:b/>
                <w:color w:val="000000"/>
              </w:rPr>
            </w:pPr>
            <w:r w:rsidRPr="001547ED">
              <w:rPr>
                <w:b/>
                <w:color w:val="000000"/>
              </w:rPr>
              <w:t>10 400</w:t>
            </w:r>
          </w:p>
        </w:tc>
        <w:tc>
          <w:tcPr>
            <w:tcW w:w="0" w:type="auto"/>
            <w:vAlign w:val="center"/>
          </w:tcPr>
          <w:p w14:paraId="3000CF1D" w14:textId="77777777" w:rsidR="00F56E43" w:rsidRPr="001547ED" w:rsidRDefault="00F56E43" w:rsidP="006B7794">
            <w:pPr>
              <w:jc w:val="center"/>
              <w:rPr>
                <w:b/>
                <w:color w:val="000000"/>
              </w:rPr>
            </w:pPr>
            <w:r w:rsidRPr="001547ED">
              <w:rPr>
                <w:b/>
                <w:color w:val="000000"/>
              </w:rPr>
              <w:t>12933,3</w:t>
            </w:r>
          </w:p>
        </w:tc>
        <w:tc>
          <w:tcPr>
            <w:tcW w:w="0" w:type="auto"/>
            <w:vAlign w:val="center"/>
          </w:tcPr>
          <w:p w14:paraId="2A164BE6" w14:textId="77777777" w:rsidR="00F56E43" w:rsidRPr="001547ED" w:rsidRDefault="00F56E43" w:rsidP="006B7794">
            <w:pPr>
              <w:jc w:val="center"/>
              <w:rPr>
                <w:b/>
                <w:color w:val="000000"/>
              </w:rPr>
            </w:pPr>
            <w:r w:rsidRPr="001547ED">
              <w:rPr>
                <w:b/>
                <w:color w:val="000000"/>
              </w:rPr>
              <w:t>-</w:t>
            </w:r>
          </w:p>
        </w:tc>
        <w:tc>
          <w:tcPr>
            <w:tcW w:w="0" w:type="auto"/>
            <w:vAlign w:val="center"/>
          </w:tcPr>
          <w:p w14:paraId="346A9185" w14:textId="77777777" w:rsidR="00F56E43" w:rsidRPr="001547ED" w:rsidRDefault="00F56E43" w:rsidP="006B7794">
            <w:pPr>
              <w:jc w:val="center"/>
              <w:rPr>
                <w:b/>
                <w:color w:val="000000"/>
              </w:rPr>
            </w:pPr>
            <w:r w:rsidRPr="001547ED">
              <w:rPr>
                <w:b/>
                <w:color w:val="000000"/>
              </w:rPr>
              <w:t>-</w:t>
            </w:r>
          </w:p>
        </w:tc>
        <w:tc>
          <w:tcPr>
            <w:tcW w:w="0" w:type="auto"/>
            <w:vAlign w:val="center"/>
          </w:tcPr>
          <w:p w14:paraId="775D626C" w14:textId="77777777" w:rsidR="00F56E43" w:rsidRPr="001547ED" w:rsidRDefault="00F56E43" w:rsidP="006B7794">
            <w:pPr>
              <w:jc w:val="center"/>
              <w:rPr>
                <w:b/>
                <w:color w:val="000000"/>
              </w:rPr>
            </w:pPr>
            <w:r w:rsidRPr="001547ED">
              <w:rPr>
                <w:b/>
                <w:color w:val="000000"/>
              </w:rPr>
              <w:t>14 000</w:t>
            </w:r>
          </w:p>
        </w:tc>
      </w:tr>
    </w:tbl>
    <w:p w14:paraId="0B0FF51E" w14:textId="77777777" w:rsidR="00766891" w:rsidRPr="001547ED" w:rsidRDefault="00766891" w:rsidP="006B7794">
      <w:pPr>
        <w:spacing w:before="120" w:line="360" w:lineRule="auto"/>
        <w:ind w:firstLine="709"/>
        <w:jc w:val="both"/>
        <w:rPr>
          <w:sz w:val="28"/>
          <w:szCs w:val="28"/>
        </w:rPr>
        <w:sectPr w:rsidR="00766891" w:rsidRPr="001547ED" w:rsidSect="006C2A4B">
          <w:pgSz w:w="16838" w:h="11906" w:orient="landscape"/>
          <w:pgMar w:top="1701" w:right="1134" w:bottom="567" w:left="1134" w:header="709" w:footer="709" w:gutter="0"/>
          <w:cols w:space="708"/>
          <w:docGrid w:linePitch="360"/>
        </w:sectPr>
      </w:pPr>
    </w:p>
    <w:p w14:paraId="0DC8A89E" w14:textId="1A24A663" w:rsidR="00F56E43" w:rsidRPr="001547ED" w:rsidRDefault="00F56E43" w:rsidP="006B7794">
      <w:pPr>
        <w:spacing w:before="120" w:line="360" w:lineRule="auto"/>
        <w:ind w:firstLine="709"/>
        <w:jc w:val="both"/>
        <w:rPr>
          <w:sz w:val="28"/>
          <w:szCs w:val="28"/>
        </w:rPr>
      </w:pPr>
      <w:r w:rsidRPr="001547ED">
        <w:rPr>
          <w:sz w:val="28"/>
          <w:szCs w:val="28"/>
        </w:rPr>
        <w:lastRenderedPageBreak/>
        <w:t>Согласно данным табл. 4, средний размер затрат, связанных с получением услуги, составил 4 870,8 руб.</w:t>
      </w:r>
    </w:p>
    <w:p w14:paraId="65F972B0" w14:textId="77777777" w:rsidR="00F56E43" w:rsidRPr="001547ED" w:rsidRDefault="00F56E43" w:rsidP="006B7794">
      <w:pPr>
        <w:spacing w:line="360" w:lineRule="auto"/>
        <w:ind w:firstLine="709"/>
        <w:jc w:val="both"/>
        <w:rPr>
          <w:sz w:val="28"/>
          <w:szCs w:val="28"/>
        </w:rPr>
      </w:pPr>
      <w:r w:rsidRPr="001547ED">
        <w:rPr>
          <w:sz w:val="28"/>
          <w:szCs w:val="28"/>
        </w:rPr>
        <w:t>Наибольшие финансов</w:t>
      </w:r>
      <w:r w:rsidR="004B5FF5" w:rsidRPr="001547ED">
        <w:rPr>
          <w:sz w:val="28"/>
          <w:szCs w:val="28"/>
        </w:rPr>
        <w:t>ые затраты заявитель понес при у</w:t>
      </w:r>
      <w:r w:rsidRPr="001547ED">
        <w:rPr>
          <w:sz w:val="28"/>
          <w:szCs w:val="28"/>
        </w:rPr>
        <w:t>плате государственной пошлины (максимальное значение – 7 500 руб.).</w:t>
      </w:r>
    </w:p>
    <w:p w14:paraId="2DB1BA1B" w14:textId="77777777" w:rsidR="00F56E43" w:rsidRPr="001547ED" w:rsidRDefault="00F56E43" w:rsidP="006B7794">
      <w:pPr>
        <w:spacing w:line="360" w:lineRule="auto"/>
        <w:ind w:firstLine="709"/>
        <w:jc w:val="both"/>
        <w:rPr>
          <w:sz w:val="28"/>
          <w:szCs w:val="28"/>
        </w:rPr>
      </w:pPr>
      <w:r w:rsidRPr="001547ED">
        <w:rPr>
          <w:sz w:val="28"/>
          <w:szCs w:val="28"/>
        </w:rPr>
        <w:t xml:space="preserve">Согласно </w:t>
      </w:r>
      <w:r w:rsidR="001D3F86" w:rsidRPr="001547ED">
        <w:rPr>
          <w:sz w:val="28"/>
          <w:szCs w:val="28"/>
        </w:rPr>
        <w:t>Административному регламенту</w:t>
      </w:r>
      <w:r w:rsidRPr="001547ED">
        <w:rPr>
          <w:sz w:val="28"/>
          <w:szCs w:val="28"/>
        </w:rPr>
        <w:t xml:space="preserve"> за предоставление государственной услуги (предоставление лицензии, переоформление лицензии, выдачу дубликата лицензии) заявителем уплачивается государственная пошлина в размере, установленном подпунктом 92 пункта 1 статьи 333.33 Налогового кодекса Российской Федерации:</w:t>
      </w:r>
    </w:p>
    <w:p w14:paraId="163D746E" w14:textId="77777777" w:rsidR="00F56E43" w:rsidRPr="001547ED" w:rsidRDefault="00F56E43" w:rsidP="006B7794">
      <w:pPr>
        <w:spacing w:line="360" w:lineRule="auto"/>
        <w:ind w:firstLine="709"/>
        <w:jc w:val="both"/>
        <w:rPr>
          <w:sz w:val="28"/>
          <w:szCs w:val="28"/>
        </w:rPr>
      </w:pPr>
      <w:r w:rsidRPr="001547ED">
        <w:rPr>
          <w:sz w:val="28"/>
          <w:szCs w:val="28"/>
        </w:rPr>
        <w:t>- предоставление лицензии - 7 500 рублей;</w:t>
      </w:r>
    </w:p>
    <w:p w14:paraId="4EA85289" w14:textId="77777777" w:rsidR="00F56E43" w:rsidRPr="001547ED" w:rsidRDefault="00F56E43" w:rsidP="006B7794">
      <w:pPr>
        <w:spacing w:line="360" w:lineRule="auto"/>
        <w:ind w:firstLine="709"/>
        <w:jc w:val="both"/>
        <w:rPr>
          <w:sz w:val="28"/>
          <w:szCs w:val="28"/>
        </w:rPr>
      </w:pPr>
      <w:r w:rsidRPr="001547ED">
        <w:rPr>
          <w:sz w:val="28"/>
          <w:szCs w:val="28"/>
        </w:rPr>
        <w:t>- 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- 3 500 рублей;</w:t>
      </w:r>
    </w:p>
    <w:p w14:paraId="2A7342EA" w14:textId="77777777" w:rsidR="00F56E43" w:rsidRPr="001547ED" w:rsidRDefault="00F56E43" w:rsidP="006B7794">
      <w:pPr>
        <w:spacing w:line="360" w:lineRule="auto"/>
        <w:ind w:firstLine="709"/>
        <w:jc w:val="both"/>
        <w:rPr>
          <w:sz w:val="28"/>
          <w:szCs w:val="28"/>
        </w:rPr>
      </w:pPr>
      <w:r w:rsidRPr="001547ED">
        <w:rPr>
          <w:sz w:val="28"/>
          <w:szCs w:val="28"/>
        </w:rPr>
        <w:t>- переоформление документа, подтверждающего наличие лицензии, и (или) приложения к такому документу в других случаях - 750 рублей;</w:t>
      </w:r>
    </w:p>
    <w:p w14:paraId="22DAC920" w14:textId="77777777" w:rsidR="00F56E43" w:rsidRPr="001547ED" w:rsidRDefault="00F56E43" w:rsidP="006B7794">
      <w:pPr>
        <w:spacing w:line="360" w:lineRule="auto"/>
        <w:ind w:firstLine="709"/>
        <w:jc w:val="both"/>
        <w:rPr>
          <w:sz w:val="28"/>
          <w:szCs w:val="28"/>
        </w:rPr>
      </w:pPr>
      <w:r w:rsidRPr="001547ED">
        <w:rPr>
          <w:sz w:val="28"/>
          <w:szCs w:val="28"/>
        </w:rPr>
        <w:t>- предоставление (выдача) дубликата лицензии - 750 рублей;</w:t>
      </w:r>
    </w:p>
    <w:p w14:paraId="3E629A5B" w14:textId="77777777" w:rsidR="00F56E43" w:rsidRPr="001547ED" w:rsidRDefault="00F56E43" w:rsidP="006B7794">
      <w:pPr>
        <w:spacing w:line="360" w:lineRule="auto"/>
        <w:ind w:firstLine="709"/>
        <w:jc w:val="both"/>
        <w:rPr>
          <w:sz w:val="28"/>
          <w:szCs w:val="28"/>
        </w:rPr>
      </w:pPr>
      <w:r w:rsidRPr="001547ED">
        <w:rPr>
          <w:sz w:val="28"/>
          <w:szCs w:val="28"/>
        </w:rPr>
        <w:t>- продление срока действия лицензии - 750 рублей.</w:t>
      </w:r>
    </w:p>
    <w:p w14:paraId="67C864B5" w14:textId="77777777" w:rsidR="00F56E43" w:rsidRPr="001547ED" w:rsidRDefault="00F56E43" w:rsidP="006B7794">
      <w:pPr>
        <w:spacing w:line="360" w:lineRule="auto"/>
        <w:ind w:firstLine="709"/>
        <w:jc w:val="both"/>
        <w:rPr>
          <w:sz w:val="28"/>
          <w:szCs w:val="28"/>
        </w:rPr>
      </w:pPr>
      <w:r w:rsidRPr="001547ED">
        <w:rPr>
          <w:sz w:val="28"/>
          <w:szCs w:val="28"/>
        </w:rPr>
        <w:t>Большинство опрошенных (83,3%) считают такую сумму расходов обоснованной. Еще 8,3% респондентов указали, что считают такую сумму расходов скорее обоснованной, чем нет. Остальные опрошенные (8,3%) считают сумму необоснованной.</w:t>
      </w:r>
    </w:p>
    <w:p w14:paraId="0DCC50D1" w14:textId="77777777" w:rsidR="00F56E43" w:rsidRPr="001547ED" w:rsidRDefault="00F56E43" w:rsidP="006B7794">
      <w:pPr>
        <w:spacing w:line="360" w:lineRule="auto"/>
        <w:ind w:firstLine="709"/>
        <w:jc w:val="both"/>
        <w:rPr>
          <w:sz w:val="28"/>
          <w:szCs w:val="28"/>
        </w:rPr>
      </w:pPr>
      <w:r w:rsidRPr="001547ED">
        <w:rPr>
          <w:sz w:val="28"/>
          <w:szCs w:val="28"/>
        </w:rPr>
        <w:t>В ходе мониторинга в 2014 году большинство опрошенных (60%) считали такую сумму расходов обоснованной.33,3% респондентов указали, что считают такую сумму расходов скорее обоснованной, чем нет. Остальные опрошенные (6,7%) затруднились ответить.</w:t>
      </w:r>
    </w:p>
    <w:p w14:paraId="72452C54" w14:textId="77777777" w:rsidR="00F56E43" w:rsidRPr="001547ED" w:rsidRDefault="00F56E43" w:rsidP="006B7794">
      <w:pPr>
        <w:spacing w:line="360" w:lineRule="auto"/>
        <w:ind w:firstLine="709"/>
        <w:jc w:val="both"/>
        <w:rPr>
          <w:sz w:val="28"/>
          <w:szCs w:val="28"/>
        </w:rPr>
      </w:pPr>
      <w:r w:rsidRPr="001547ED">
        <w:rPr>
          <w:sz w:val="28"/>
          <w:szCs w:val="28"/>
        </w:rPr>
        <w:t xml:space="preserve">Результаты мониторинга показали, что, по мнению заявителей, сумма официальных расходов за данную услугу должна варьироваться от 0 до 7 500 </w:t>
      </w:r>
      <w:r w:rsidRPr="001547ED">
        <w:rPr>
          <w:sz w:val="28"/>
          <w:szCs w:val="28"/>
        </w:rPr>
        <w:lastRenderedPageBreak/>
        <w:t xml:space="preserve">руб. (среднее значение – 3 031,8 руб.). В 2014 году данная сумма варьировалась в большем диапазоне от 3 000 до 50 000 руб. (среднее значение – 14 125 руб.). </w:t>
      </w:r>
    </w:p>
    <w:p w14:paraId="62C27A84" w14:textId="77777777" w:rsidR="00F56E43" w:rsidRPr="001547ED" w:rsidRDefault="00F56E43" w:rsidP="006B7794">
      <w:pPr>
        <w:spacing w:line="360" w:lineRule="auto"/>
        <w:ind w:firstLine="709"/>
        <w:jc w:val="both"/>
        <w:rPr>
          <w:sz w:val="28"/>
          <w:szCs w:val="28"/>
        </w:rPr>
      </w:pPr>
      <w:r w:rsidRPr="001547ED">
        <w:rPr>
          <w:sz w:val="28"/>
          <w:szCs w:val="28"/>
        </w:rPr>
        <w:t xml:space="preserve">По результатам прошлогоднего мониторинга определено, что среднее значение финансовых затрат заявителей составило </w:t>
      </w:r>
      <w:r w:rsidRPr="001547ED">
        <w:rPr>
          <w:color w:val="000000"/>
          <w:sz w:val="28"/>
          <w:szCs w:val="28"/>
        </w:rPr>
        <w:t>12 933,3</w:t>
      </w:r>
      <w:r w:rsidRPr="001547ED">
        <w:rPr>
          <w:sz w:val="28"/>
          <w:szCs w:val="28"/>
        </w:rPr>
        <w:t xml:space="preserve"> руб. Таким образом, можно сделать вывод о сокращении расходов заявителей при получении исследуемой услуги в 2,66 раза. </w:t>
      </w:r>
    </w:p>
    <w:p w14:paraId="59E2F849" w14:textId="77777777" w:rsidR="00F56E43" w:rsidRPr="001547ED" w:rsidRDefault="00F56E43" w:rsidP="006B7794">
      <w:pPr>
        <w:spacing w:line="360" w:lineRule="auto"/>
        <w:ind w:firstLine="709"/>
        <w:jc w:val="both"/>
        <w:rPr>
          <w:sz w:val="28"/>
          <w:szCs w:val="28"/>
        </w:rPr>
      </w:pPr>
      <w:r w:rsidRPr="001547ED">
        <w:rPr>
          <w:sz w:val="28"/>
          <w:szCs w:val="28"/>
        </w:rPr>
        <w:t>Большинство опрошенных (75%) считают дополнительные финансовые издержки при получении услуги незначительными, 16,7% - значительными. Остальные 8,3% респондентов затруднились ответить.</w:t>
      </w:r>
    </w:p>
    <w:p w14:paraId="735BFCA8" w14:textId="77777777" w:rsidR="00F56E43" w:rsidRPr="001547ED" w:rsidRDefault="00F56E43" w:rsidP="006B7794">
      <w:pPr>
        <w:spacing w:line="360" w:lineRule="auto"/>
        <w:ind w:firstLine="709"/>
        <w:jc w:val="both"/>
        <w:rPr>
          <w:sz w:val="28"/>
          <w:szCs w:val="28"/>
        </w:rPr>
      </w:pPr>
      <w:r w:rsidRPr="001547ED">
        <w:rPr>
          <w:sz w:val="28"/>
          <w:szCs w:val="28"/>
        </w:rPr>
        <w:t>В 2014 году 80% опрошенных оценивали дополнительные финансовые издержки при получении услуги незначительными. Остальные 20% респондентов затруднились ответить.</w:t>
      </w:r>
    </w:p>
    <w:p w14:paraId="2AF8A7B4" w14:textId="77777777" w:rsidR="00F56E43" w:rsidRPr="001547ED" w:rsidRDefault="00F56E43" w:rsidP="006B7794">
      <w:pPr>
        <w:spacing w:line="360" w:lineRule="auto"/>
        <w:jc w:val="center"/>
        <w:rPr>
          <w:b/>
          <w:i/>
          <w:sz w:val="28"/>
          <w:szCs w:val="28"/>
        </w:rPr>
      </w:pPr>
      <w:r w:rsidRPr="001547ED">
        <w:rPr>
          <w:b/>
          <w:i/>
          <w:sz w:val="28"/>
          <w:szCs w:val="28"/>
        </w:rPr>
        <w:t>6. Уровень коррупциогенности услуги</w:t>
      </w:r>
    </w:p>
    <w:p w14:paraId="204662CF" w14:textId="77777777" w:rsidR="00F56E43" w:rsidRPr="001547ED" w:rsidRDefault="00F56E43" w:rsidP="006B7794">
      <w:pPr>
        <w:spacing w:line="360" w:lineRule="auto"/>
        <w:ind w:firstLine="709"/>
        <w:jc w:val="both"/>
        <w:rPr>
          <w:sz w:val="28"/>
          <w:szCs w:val="28"/>
        </w:rPr>
      </w:pPr>
      <w:r w:rsidRPr="001547ED">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медицинской деятельностью. Аналогичный результат был получен по Новосибирской области и в 2014 году. </w:t>
      </w:r>
    </w:p>
    <w:p w14:paraId="47495E70" w14:textId="77777777" w:rsidR="00F56E43" w:rsidRPr="001547ED" w:rsidRDefault="00F56E43" w:rsidP="006B7794">
      <w:pPr>
        <w:spacing w:line="360" w:lineRule="auto"/>
        <w:jc w:val="center"/>
        <w:rPr>
          <w:b/>
          <w:i/>
          <w:sz w:val="28"/>
          <w:szCs w:val="28"/>
        </w:rPr>
      </w:pPr>
      <w:r w:rsidRPr="001547ED">
        <w:rPr>
          <w:b/>
          <w:i/>
          <w:sz w:val="28"/>
          <w:szCs w:val="28"/>
        </w:rPr>
        <w:t>7. Уровень востребованности услуг посредников при получении услуги</w:t>
      </w:r>
    </w:p>
    <w:p w14:paraId="64B8D437" w14:textId="77777777" w:rsidR="00F56E43" w:rsidRPr="001547ED" w:rsidRDefault="00F56E43" w:rsidP="006B7794">
      <w:pPr>
        <w:spacing w:line="360" w:lineRule="auto"/>
        <w:ind w:firstLine="709"/>
        <w:jc w:val="both"/>
        <w:rPr>
          <w:sz w:val="28"/>
          <w:szCs w:val="28"/>
        </w:rPr>
      </w:pPr>
      <w:r w:rsidRPr="001547ED">
        <w:rPr>
          <w:sz w:val="28"/>
          <w:szCs w:val="28"/>
        </w:rPr>
        <w:t>В ходе мониторинга фактов привлечения посредников (сторонних организаций) выявлено не было. В 2014 году было выявлено, что у 6,7% респондентов возникла необходимость в услугах сторонних организаций (посредников) в целях экономии времени.</w:t>
      </w:r>
    </w:p>
    <w:p w14:paraId="21B2208B" w14:textId="77777777" w:rsidR="00F56E43" w:rsidRPr="001547ED" w:rsidRDefault="00F56E43" w:rsidP="006B7794">
      <w:pPr>
        <w:spacing w:line="360" w:lineRule="auto"/>
        <w:jc w:val="center"/>
        <w:rPr>
          <w:b/>
          <w:i/>
          <w:sz w:val="28"/>
          <w:szCs w:val="28"/>
        </w:rPr>
      </w:pPr>
      <w:r w:rsidRPr="001547ED">
        <w:rPr>
          <w:b/>
          <w:i/>
          <w:sz w:val="28"/>
          <w:szCs w:val="28"/>
        </w:rPr>
        <w:t>8. Уровень доступности услуги</w:t>
      </w:r>
    </w:p>
    <w:p w14:paraId="499730D0" w14:textId="65FBC92D" w:rsidR="00766891" w:rsidRPr="001547ED" w:rsidRDefault="00F56E43" w:rsidP="006B7794">
      <w:pPr>
        <w:spacing w:line="360" w:lineRule="auto"/>
        <w:ind w:firstLine="709"/>
        <w:jc w:val="both"/>
        <w:rPr>
          <w:color w:val="000000"/>
          <w:sz w:val="28"/>
          <w:szCs w:val="28"/>
        </w:rPr>
      </w:pPr>
      <w:r w:rsidRPr="001547ED">
        <w:rPr>
          <w:color w:val="000000"/>
          <w:sz w:val="28"/>
          <w:szCs w:val="28"/>
        </w:rPr>
        <w:t>Уровень</w:t>
      </w:r>
      <w:r w:rsidRPr="001547ED">
        <w:rPr>
          <w:b/>
          <w:i/>
          <w:color w:val="000000"/>
          <w:sz w:val="28"/>
          <w:szCs w:val="28"/>
        </w:rPr>
        <w:t xml:space="preserve"> </w:t>
      </w:r>
      <w:r w:rsidRPr="001547ED">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5).</w:t>
      </w:r>
    </w:p>
    <w:p w14:paraId="0761AEF3" w14:textId="77777777" w:rsidR="00766891" w:rsidRPr="001547ED" w:rsidRDefault="00766891" w:rsidP="006B7794">
      <w:pPr>
        <w:spacing w:after="160" w:line="259" w:lineRule="auto"/>
        <w:rPr>
          <w:color w:val="000000"/>
          <w:sz w:val="28"/>
          <w:szCs w:val="28"/>
        </w:rPr>
      </w:pPr>
      <w:r w:rsidRPr="001547ED">
        <w:rPr>
          <w:color w:val="000000"/>
          <w:sz w:val="28"/>
          <w:szCs w:val="28"/>
        </w:rPr>
        <w:br w:type="page"/>
      </w:r>
    </w:p>
    <w:p w14:paraId="48387DDE" w14:textId="00856FA7" w:rsidR="00F56E43" w:rsidRPr="001547ED" w:rsidRDefault="00F56E43" w:rsidP="006C2A4B">
      <w:pPr>
        <w:pStyle w:val="af6"/>
        <w:spacing w:line="360" w:lineRule="auto"/>
        <w:rPr>
          <w:b w:val="0"/>
          <w:sz w:val="28"/>
          <w:szCs w:val="24"/>
        </w:rPr>
      </w:pPr>
      <w:r w:rsidRPr="001547ED">
        <w:rPr>
          <w:b w:val="0"/>
          <w:sz w:val="28"/>
          <w:szCs w:val="24"/>
        </w:rPr>
        <w:lastRenderedPageBreak/>
        <w:t xml:space="preserve">Таблица </w:t>
      </w:r>
      <w:r w:rsidR="00766891" w:rsidRPr="001547ED">
        <w:rPr>
          <w:b w:val="0"/>
          <w:sz w:val="28"/>
          <w:szCs w:val="24"/>
        </w:rPr>
        <w:t>5</w:t>
      </w:r>
      <w:r w:rsidRPr="001547ED">
        <w:rPr>
          <w:b w:val="0"/>
          <w:sz w:val="28"/>
          <w:szCs w:val="24"/>
        </w:rPr>
        <w:t xml:space="preserve"> – 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7157"/>
        <w:gridCol w:w="2123"/>
      </w:tblGrid>
      <w:tr w:rsidR="00F56E43" w:rsidRPr="001547ED" w14:paraId="4307A97C" w14:textId="77777777" w:rsidTr="00522F23">
        <w:trPr>
          <w:trHeight w:val="20"/>
          <w:tblHeader/>
          <w:jc w:val="center"/>
        </w:trPr>
        <w:tc>
          <w:tcPr>
            <w:tcW w:w="240" w:type="pct"/>
            <w:tcBorders>
              <w:top w:val="single" w:sz="2" w:space="0" w:color="000000"/>
              <w:left w:val="single" w:sz="2" w:space="0" w:color="000000"/>
              <w:bottom w:val="single" w:sz="2" w:space="0" w:color="000000"/>
              <w:right w:val="nil"/>
            </w:tcBorders>
            <w:vAlign w:val="center"/>
          </w:tcPr>
          <w:p w14:paraId="3A41937A" w14:textId="77777777" w:rsidR="00F56E43" w:rsidRPr="001547ED" w:rsidRDefault="00F56E43" w:rsidP="006B7794">
            <w:pPr>
              <w:rPr>
                <w:b/>
              </w:rPr>
            </w:pPr>
            <w:r w:rsidRPr="001547ED">
              <w:rPr>
                <w:b/>
              </w:rPr>
              <w:t>№ п/п</w:t>
            </w:r>
          </w:p>
        </w:tc>
        <w:tc>
          <w:tcPr>
            <w:tcW w:w="3671" w:type="pct"/>
            <w:tcBorders>
              <w:top w:val="single" w:sz="2" w:space="0" w:color="000000"/>
              <w:left w:val="single" w:sz="2" w:space="0" w:color="000000"/>
              <w:bottom w:val="single" w:sz="2" w:space="0" w:color="000000"/>
              <w:right w:val="nil"/>
            </w:tcBorders>
            <w:vAlign w:val="center"/>
          </w:tcPr>
          <w:p w14:paraId="00C38365" w14:textId="77777777" w:rsidR="00F56E43" w:rsidRPr="001547ED" w:rsidRDefault="00F56E43" w:rsidP="006B7794">
            <w:pPr>
              <w:pStyle w:val="affffff9"/>
              <w:widowControl/>
              <w:suppressLineNumbers w:val="0"/>
              <w:suppressAutoHyphens w:val="0"/>
              <w:snapToGrid w:val="0"/>
              <w:jc w:val="center"/>
              <w:rPr>
                <w:b/>
                <w:bCs/>
              </w:rPr>
            </w:pPr>
            <w:r w:rsidRPr="001547ED">
              <w:rPr>
                <w:b/>
                <w:bCs/>
              </w:rPr>
              <w:t>Параметры оценки доступности услуги</w:t>
            </w:r>
          </w:p>
        </w:tc>
        <w:tc>
          <w:tcPr>
            <w:tcW w:w="1089" w:type="pct"/>
            <w:tcBorders>
              <w:top w:val="single" w:sz="2" w:space="0" w:color="000000"/>
              <w:left w:val="single" w:sz="2" w:space="0" w:color="000000"/>
              <w:bottom w:val="single" w:sz="2" w:space="0" w:color="000000"/>
              <w:right w:val="single" w:sz="2" w:space="0" w:color="000000"/>
            </w:tcBorders>
            <w:vAlign w:val="center"/>
          </w:tcPr>
          <w:p w14:paraId="67946586" w14:textId="77777777" w:rsidR="00F56E43" w:rsidRPr="001547ED" w:rsidRDefault="00F56E43" w:rsidP="006B7794">
            <w:pPr>
              <w:pStyle w:val="affffff9"/>
              <w:widowControl/>
              <w:suppressLineNumbers w:val="0"/>
              <w:suppressAutoHyphens w:val="0"/>
              <w:snapToGrid w:val="0"/>
              <w:jc w:val="center"/>
              <w:rPr>
                <w:b/>
                <w:bCs/>
              </w:rPr>
            </w:pPr>
            <w:r w:rsidRPr="001547ED">
              <w:rPr>
                <w:b/>
                <w:bCs/>
              </w:rPr>
              <w:t>Среднее арифметическое значение</w:t>
            </w:r>
          </w:p>
        </w:tc>
      </w:tr>
      <w:tr w:rsidR="00F56E43" w:rsidRPr="001547ED" w14:paraId="0007E063" w14:textId="77777777" w:rsidTr="00522F23">
        <w:trPr>
          <w:trHeight w:val="20"/>
          <w:jc w:val="center"/>
        </w:trPr>
        <w:tc>
          <w:tcPr>
            <w:tcW w:w="240" w:type="pct"/>
            <w:tcBorders>
              <w:top w:val="nil"/>
              <w:left w:val="single" w:sz="2" w:space="0" w:color="000000"/>
              <w:bottom w:val="single" w:sz="2" w:space="0" w:color="000000"/>
              <w:right w:val="nil"/>
            </w:tcBorders>
            <w:vAlign w:val="center"/>
          </w:tcPr>
          <w:p w14:paraId="17FDDD41" w14:textId="77777777" w:rsidR="00F56E43" w:rsidRPr="001547ED" w:rsidRDefault="00F56E43" w:rsidP="006B7794">
            <w:r w:rsidRPr="001547ED">
              <w:t>1</w:t>
            </w:r>
          </w:p>
        </w:tc>
        <w:tc>
          <w:tcPr>
            <w:tcW w:w="3671" w:type="pct"/>
            <w:tcBorders>
              <w:top w:val="nil"/>
              <w:left w:val="single" w:sz="2" w:space="0" w:color="000000"/>
              <w:bottom w:val="single" w:sz="2" w:space="0" w:color="000000"/>
              <w:right w:val="nil"/>
            </w:tcBorders>
          </w:tcPr>
          <w:p w14:paraId="011DCCFA" w14:textId="77777777" w:rsidR="00F56E43" w:rsidRPr="001547ED" w:rsidRDefault="00F56E43" w:rsidP="006B7794">
            <w:pPr>
              <w:pStyle w:val="affffff9"/>
              <w:widowControl/>
              <w:suppressLineNumbers w:val="0"/>
              <w:suppressAutoHyphens w:val="0"/>
              <w:snapToGrid w:val="0"/>
              <w:jc w:val="both"/>
            </w:pPr>
            <w:r w:rsidRPr="001547ED">
              <w:t>Доступность информации о порядке предоставления услуги</w:t>
            </w:r>
          </w:p>
        </w:tc>
        <w:tc>
          <w:tcPr>
            <w:tcW w:w="1089" w:type="pct"/>
            <w:tcBorders>
              <w:top w:val="nil"/>
              <w:left w:val="single" w:sz="2" w:space="0" w:color="000000"/>
              <w:bottom w:val="single" w:sz="2" w:space="0" w:color="000000"/>
              <w:right w:val="single" w:sz="2" w:space="0" w:color="000000"/>
            </w:tcBorders>
            <w:vAlign w:val="center"/>
          </w:tcPr>
          <w:p w14:paraId="6F4D356F" w14:textId="77777777" w:rsidR="00F56E43" w:rsidRPr="001547ED" w:rsidRDefault="00F56E43" w:rsidP="006B7794">
            <w:pPr>
              <w:jc w:val="center"/>
              <w:rPr>
                <w:color w:val="000000"/>
              </w:rPr>
            </w:pPr>
            <w:r w:rsidRPr="001547ED">
              <w:rPr>
                <w:color w:val="000000"/>
              </w:rPr>
              <w:t>3,83</w:t>
            </w:r>
          </w:p>
        </w:tc>
      </w:tr>
      <w:tr w:rsidR="00F56E43" w:rsidRPr="001547ED" w14:paraId="1A8CC362" w14:textId="77777777" w:rsidTr="00522F23">
        <w:trPr>
          <w:trHeight w:val="20"/>
          <w:jc w:val="center"/>
        </w:trPr>
        <w:tc>
          <w:tcPr>
            <w:tcW w:w="240" w:type="pct"/>
            <w:tcBorders>
              <w:top w:val="nil"/>
              <w:left w:val="single" w:sz="2" w:space="0" w:color="000000"/>
              <w:bottom w:val="single" w:sz="2" w:space="0" w:color="000000"/>
              <w:right w:val="nil"/>
            </w:tcBorders>
            <w:vAlign w:val="center"/>
          </w:tcPr>
          <w:p w14:paraId="4937D4C3" w14:textId="77777777" w:rsidR="00F56E43" w:rsidRPr="001547ED" w:rsidRDefault="00F56E43" w:rsidP="006B7794">
            <w:r w:rsidRPr="001547ED">
              <w:t>2</w:t>
            </w:r>
          </w:p>
        </w:tc>
        <w:tc>
          <w:tcPr>
            <w:tcW w:w="3671" w:type="pct"/>
            <w:tcBorders>
              <w:top w:val="nil"/>
              <w:left w:val="single" w:sz="2" w:space="0" w:color="000000"/>
              <w:bottom w:val="single" w:sz="2" w:space="0" w:color="000000"/>
              <w:right w:val="nil"/>
            </w:tcBorders>
          </w:tcPr>
          <w:p w14:paraId="7DEA096A" w14:textId="77777777" w:rsidR="00F56E43" w:rsidRPr="001547ED" w:rsidRDefault="00F56E43" w:rsidP="006B7794">
            <w:pPr>
              <w:pStyle w:val="affffff9"/>
              <w:widowControl/>
              <w:suppressLineNumbers w:val="0"/>
              <w:suppressAutoHyphens w:val="0"/>
              <w:snapToGrid w:val="0"/>
              <w:jc w:val="both"/>
            </w:pPr>
            <w:r w:rsidRPr="001547ED">
              <w:t>Полнота и понятность предоставляемой информации</w:t>
            </w:r>
          </w:p>
        </w:tc>
        <w:tc>
          <w:tcPr>
            <w:tcW w:w="1089" w:type="pct"/>
            <w:tcBorders>
              <w:top w:val="nil"/>
              <w:left w:val="single" w:sz="2" w:space="0" w:color="000000"/>
              <w:bottom w:val="single" w:sz="2" w:space="0" w:color="000000"/>
              <w:right w:val="single" w:sz="2" w:space="0" w:color="000000"/>
            </w:tcBorders>
            <w:vAlign w:val="center"/>
          </w:tcPr>
          <w:p w14:paraId="1678276A" w14:textId="77777777" w:rsidR="00F56E43" w:rsidRPr="001547ED" w:rsidRDefault="00F56E43" w:rsidP="006B7794">
            <w:pPr>
              <w:jc w:val="center"/>
              <w:rPr>
                <w:color w:val="000000"/>
              </w:rPr>
            </w:pPr>
            <w:r w:rsidRPr="001547ED">
              <w:rPr>
                <w:color w:val="000000"/>
              </w:rPr>
              <w:t>3,58</w:t>
            </w:r>
          </w:p>
        </w:tc>
      </w:tr>
      <w:tr w:rsidR="00F56E43" w:rsidRPr="001547ED" w14:paraId="007E2C3F" w14:textId="77777777" w:rsidTr="00522F23">
        <w:trPr>
          <w:trHeight w:val="20"/>
          <w:jc w:val="center"/>
        </w:trPr>
        <w:tc>
          <w:tcPr>
            <w:tcW w:w="240" w:type="pct"/>
            <w:tcBorders>
              <w:top w:val="nil"/>
              <w:left w:val="single" w:sz="2" w:space="0" w:color="000000"/>
              <w:bottom w:val="single" w:sz="2" w:space="0" w:color="000000"/>
              <w:right w:val="nil"/>
            </w:tcBorders>
            <w:vAlign w:val="center"/>
          </w:tcPr>
          <w:p w14:paraId="25305115" w14:textId="77777777" w:rsidR="00F56E43" w:rsidRPr="001547ED" w:rsidRDefault="00F56E43" w:rsidP="006B7794">
            <w:r w:rsidRPr="001547ED">
              <w:t>3</w:t>
            </w:r>
          </w:p>
        </w:tc>
        <w:tc>
          <w:tcPr>
            <w:tcW w:w="3671" w:type="pct"/>
            <w:tcBorders>
              <w:top w:val="nil"/>
              <w:left w:val="single" w:sz="2" w:space="0" w:color="000000"/>
              <w:bottom w:val="single" w:sz="2" w:space="0" w:color="000000"/>
              <w:right w:val="nil"/>
            </w:tcBorders>
          </w:tcPr>
          <w:p w14:paraId="49A35B3C" w14:textId="77777777" w:rsidR="00F56E43" w:rsidRPr="001547ED" w:rsidRDefault="00F56E43" w:rsidP="006B7794">
            <w:pPr>
              <w:pStyle w:val="affffff9"/>
              <w:widowControl/>
              <w:suppressLineNumbers w:val="0"/>
              <w:suppressAutoHyphens w:val="0"/>
              <w:snapToGrid w:val="0"/>
              <w:jc w:val="both"/>
            </w:pPr>
            <w:r w:rsidRPr="001547ED">
              <w:t>Удобство графика работы</w:t>
            </w:r>
          </w:p>
        </w:tc>
        <w:tc>
          <w:tcPr>
            <w:tcW w:w="1089" w:type="pct"/>
            <w:tcBorders>
              <w:top w:val="nil"/>
              <w:left w:val="single" w:sz="2" w:space="0" w:color="000000"/>
              <w:bottom w:val="single" w:sz="2" w:space="0" w:color="000000"/>
              <w:right w:val="single" w:sz="2" w:space="0" w:color="000000"/>
            </w:tcBorders>
            <w:vAlign w:val="center"/>
          </w:tcPr>
          <w:p w14:paraId="1AEFE703" w14:textId="77777777" w:rsidR="00F56E43" w:rsidRPr="001547ED" w:rsidRDefault="00F56E43" w:rsidP="006B7794">
            <w:pPr>
              <w:jc w:val="center"/>
              <w:rPr>
                <w:color w:val="000000"/>
              </w:rPr>
            </w:pPr>
            <w:r w:rsidRPr="001547ED">
              <w:rPr>
                <w:color w:val="000000"/>
              </w:rPr>
              <w:t>3,33</w:t>
            </w:r>
          </w:p>
        </w:tc>
      </w:tr>
      <w:tr w:rsidR="00F56E43" w:rsidRPr="001547ED" w14:paraId="0C568A9B" w14:textId="77777777" w:rsidTr="00522F23">
        <w:trPr>
          <w:trHeight w:val="20"/>
          <w:jc w:val="center"/>
        </w:trPr>
        <w:tc>
          <w:tcPr>
            <w:tcW w:w="240" w:type="pct"/>
            <w:tcBorders>
              <w:top w:val="nil"/>
              <w:left w:val="single" w:sz="2" w:space="0" w:color="000000"/>
              <w:bottom w:val="single" w:sz="4" w:space="0" w:color="auto"/>
              <w:right w:val="nil"/>
            </w:tcBorders>
            <w:vAlign w:val="center"/>
          </w:tcPr>
          <w:p w14:paraId="03740B50" w14:textId="77777777" w:rsidR="00F56E43" w:rsidRPr="001547ED" w:rsidRDefault="00F56E43" w:rsidP="006B7794">
            <w:r w:rsidRPr="001547ED">
              <w:t>4</w:t>
            </w:r>
          </w:p>
        </w:tc>
        <w:tc>
          <w:tcPr>
            <w:tcW w:w="3671" w:type="pct"/>
            <w:tcBorders>
              <w:top w:val="nil"/>
              <w:left w:val="single" w:sz="2" w:space="0" w:color="000000"/>
              <w:bottom w:val="single" w:sz="4" w:space="0" w:color="auto"/>
              <w:right w:val="nil"/>
            </w:tcBorders>
          </w:tcPr>
          <w:p w14:paraId="15E2A5CD" w14:textId="77777777" w:rsidR="00F56E43" w:rsidRPr="001547ED" w:rsidRDefault="00F56E43" w:rsidP="006B7794">
            <w:pPr>
              <w:pStyle w:val="affffff9"/>
              <w:widowControl/>
              <w:suppressLineNumbers w:val="0"/>
              <w:suppressAutoHyphens w:val="0"/>
              <w:snapToGrid w:val="0"/>
              <w:jc w:val="both"/>
            </w:pPr>
            <w:r w:rsidRPr="001547ED">
              <w:t>Территориальная доступность учреждения</w:t>
            </w:r>
          </w:p>
        </w:tc>
        <w:tc>
          <w:tcPr>
            <w:tcW w:w="1089" w:type="pct"/>
            <w:tcBorders>
              <w:top w:val="nil"/>
              <w:left w:val="single" w:sz="2" w:space="0" w:color="000000"/>
              <w:bottom w:val="single" w:sz="4" w:space="0" w:color="auto"/>
              <w:right w:val="single" w:sz="2" w:space="0" w:color="000000"/>
            </w:tcBorders>
            <w:vAlign w:val="center"/>
          </w:tcPr>
          <w:p w14:paraId="32FF6F1D" w14:textId="77777777" w:rsidR="00F56E43" w:rsidRPr="001547ED" w:rsidRDefault="00F56E43" w:rsidP="006B7794">
            <w:pPr>
              <w:jc w:val="center"/>
              <w:rPr>
                <w:color w:val="000000"/>
              </w:rPr>
            </w:pPr>
            <w:r w:rsidRPr="001547ED">
              <w:rPr>
                <w:color w:val="000000"/>
              </w:rPr>
              <w:t>3,42</w:t>
            </w:r>
          </w:p>
        </w:tc>
      </w:tr>
      <w:tr w:rsidR="00F56E43" w:rsidRPr="001547ED" w14:paraId="0DC6941D" w14:textId="77777777" w:rsidTr="00522F23">
        <w:trPr>
          <w:trHeight w:val="20"/>
          <w:jc w:val="center"/>
        </w:trPr>
        <w:tc>
          <w:tcPr>
            <w:tcW w:w="240" w:type="pct"/>
            <w:tcBorders>
              <w:top w:val="nil"/>
              <w:left w:val="single" w:sz="2" w:space="0" w:color="000000"/>
              <w:bottom w:val="single" w:sz="4" w:space="0" w:color="auto"/>
              <w:right w:val="nil"/>
            </w:tcBorders>
            <w:vAlign w:val="center"/>
          </w:tcPr>
          <w:p w14:paraId="6F10048B" w14:textId="77777777" w:rsidR="00F56E43" w:rsidRPr="001547ED" w:rsidRDefault="00F56E43" w:rsidP="006B7794">
            <w:r w:rsidRPr="001547ED">
              <w:t>5</w:t>
            </w:r>
          </w:p>
        </w:tc>
        <w:tc>
          <w:tcPr>
            <w:tcW w:w="3671" w:type="pct"/>
            <w:tcBorders>
              <w:top w:val="nil"/>
              <w:left w:val="single" w:sz="2" w:space="0" w:color="000000"/>
              <w:bottom w:val="single" w:sz="4" w:space="0" w:color="auto"/>
              <w:right w:val="nil"/>
            </w:tcBorders>
          </w:tcPr>
          <w:p w14:paraId="548B3717" w14:textId="77777777" w:rsidR="00F56E43" w:rsidRPr="001547ED" w:rsidRDefault="00F56E43" w:rsidP="006B7794">
            <w:pPr>
              <w:pStyle w:val="affffff9"/>
              <w:widowControl/>
              <w:suppressLineNumbers w:val="0"/>
              <w:suppressAutoHyphens w:val="0"/>
              <w:snapToGrid w:val="0"/>
              <w:jc w:val="both"/>
            </w:pPr>
            <w:r w:rsidRPr="001547ED">
              <w:t>Информационная доступность порядка приема заявителей</w:t>
            </w:r>
            <w:r w:rsidRPr="001547ED">
              <w:rPr>
                <w:rStyle w:val="af2"/>
              </w:rPr>
              <w:footnoteReference w:id="4"/>
            </w:r>
          </w:p>
        </w:tc>
        <w:tc>
          <w:tcPr>
            <w:tcW w:w="1089" w:type="pct"/>
            <w:tcBorders>
              <w:top w:val="nil"/>
              <w:left w:val="single" w:sz="2" w:space="0" w:color="000000"/>
              <w:bottom w:val="single" w:sz="4" w:space="0" w:color="auto"/>
              <w:right w:val="single" w:sz="2" w:space="0" w:color="000000"/>
            </w:tcBorders>
            <w:vAlign w:val="center"/>
          </w:tcPr>
          <w:p w14:paraId="7BCD4B16" w14:textId="77777777" w:rsidR="00F56E43" w:rsidRPr="001547ED" w:rsidRDefault="00F56E43" w:rsidP="006B7794">
            <w:pPr>
              <w:jc w:val="center"/>
              <w:rPr>
                <w:color w:val="000000"/>
              </w:rPr>
            </w:pPr>
            <w:r w:rsidRPr="001547ED">
              <w:rPr>
                <w:color w:val="000000"/>
              </w:rPr>
              <w:t>4,08</w:t>
            </w:r>
          </w:p>
        </w:tc>
      </w:tr>
      <w:tr w:rsidR="00F56E43" w:rsidRPr="001547ED" w14:paraId="0C09CDD6" w14:textId="77777777" w:rsidTr="00522F23">
        <w:trPr>
          <w:trHeight w:val="20"/>
          <w:jc w:val="center"/>
        </w:trPr>
        <w:tc>
          <w:tcPr>
            <w:tcW w:w="240" w:type="pct"/>
            <w:tcBorders>
              <w:top w:val="nil"/>
              <w:left w:val="single" w:sz="2" w:space="0" w:color="000000"/>
              <w:bottom w:val="single" w:sz="4" w:space="0" w:color="auto"/>
              <w:right w:val="nil"/>
            </w:tcBorders>
            <w:vAlign w:val="center"/>
          </w:tcPr>
          <w:p w14:paraId="162CDF99" w14:textId="77777777" w:rsidR="00F56E43" w:rsidRPr="001547ED" w:rsidRDefault="00F56E43" w:rsidP="006B7794">
            <w:r w:rsidRPr="001547ED">
              <w:t>6.</w:t>
            </w:r>
          </w:p>
        </w:tc>
        <w:tc>
          <w:tcPr>
            <w:tcW w:w="3671" w:type="pct"/>
            <w:tcBorders>
              <w:top w:val="nil"/>
              <w:left w:val="single" w:sz="2" w:space="0" w:color="000000"/>
              <w:bottom w:val="single" w:sz="4" w:space="0" w:color="auto"/>
              <w:right w:val="nil"/>
            </w:tcBorders>
          </w:tcPr>
          <w:p w14:paraId="528AB9DC" w14:textId="77777777" w:rsidR="00F56E43" w:rsidRPr="001547ED" w:rsidRDefault="00F56E43" w:rsidP="006B7794">
            <w:pPr>
              <w:pStyle w:val="affffff9"/>
              <w:widowControl/>
              <w:suppressLineNumbers w:val="0"/>
              <w:suppressAutoHyphens w:val="0"/>
              <w:snapToGrid w:val="0"/>
              <w:jc w:val="both"/>
            </w:pPr>
            <w:r w:rsidRPr="001547ED">
              <w:t>Получение информации о стадии рассмотрения обращения</w:t>
            </w:r>
          </w:p>
        </w:tc>
        <w:tc>
          <w:tcPr>
            <w:tcW w:w="1089" w:type="pct"/>
            <w:tcBorders>
              <w:top w:val="nil"/>
              <w:left w:val="single" w:sz="2" w:space="0" w:color="000000"/>
              <w:bottom w:val="single" w:sz="4" w:space="0" w:color="auto"/>
              <w:right w:val="single" w:sz="2" w:space="0" w:color="000000"/>
            </w:tcBorders>
            <w:vAlign w:val="center"/>
          </w:tcPr>
          <w:p w14:paraId="2F091F7D" w14:textId="77777777" w:rsidR="00F56E43" w:rsidRPr="001547ED" w:rsidRDefault="00F56E43" w:rsidP="006B7794">
            <w:pPr>
              <w:jc w:val="center"/>
              <w:rPr>
                <w:color w:val="000000"/>
              </w:rPr>
            </w:pPr>
            <w:r w:rsidRPr="001547ED">
              <w:rPr>
                <w:color w:val="000000"/>
              </w:rPr>
              <w:t>3,82</w:t>
            </w:r>
          </w:p>
        </w:tc>
      </w:tr>
      <w:tr w:rsidR="00F56E43" w:rsidRPr="001547ED" w14:paraId="79106A65" w14:textId="77777777" w:rsidTr="00522F23">
        <w:trPr>
          <w:trHeight w:val="20"/>
          <w:jc w:val="center"/>
        </w:trPr>
        <w:tc>
          <w:tcPr>
            <w:tcW w:w="240" w:type="pct"/>
            <w:tcBorders>
              <w:top w:val="single" w:sz="4" w:space="0" w:color="auto"/>
              <w:left w:val="single" w:sz="2" w:space="0" w:color="000000"/>
              <w:bottom w:val="single" w:sz="2" w:space="0" w:color="000000"/>
              <w:right w:val="nil"/>
            </w:tcBorders>
            <w:vAlign w:val="center"/>
          </w:tcPr>
          <w:p w14:paraId="6F2A52E5" w14:textId="77777777" w:rsidR="00F56E43" w:rsidRPr="001547ED" w:rsidRDefault="00F56E43" w:rsidP="006B7794"/>
        </w:tc>
        <w:tc>
          <w:tcPr>
            <w:tcW w:w="3671" w:type="pct"/>
            <w:tcBorders>
              <w:top w:val="single" w:sz="4" w:space="0" w:color="auto"/>
              <w:left w:val="single" w:sz="2" w:space="0" w:color="000000"/>
              <w:bottom w:val="single" w:sz="2" w:space="0" w:color="000000"/>
              <w:right w:val="nil"/>
            </w:tcBorders>
          </w:tcPr>
          <w:p w14:paraId="45BB1852" w14:textId="77777777" w:rsidR="00F56E43" w:rsidRPr="001547ED" w:rsidRDefault="00F56E43" w:rsidP="006B7794">
            <w:pPr>
              <w:pStyle w:val="affffff9"/>
              <w:widowControl/>
              <w:suppressLineNumbers w:val="0"/>
              <w:suppressAutoHyphens w:val="0"/>
              <w:snapToGrid w:val="0"/>
              <w:jc w:val="both"/>
              <w:rPr>
                <w:b/>
              </w:rPr>
            </w:pPr>
            <w:r w:rsidRPr="001547ED">
              <w:rPr>
                <w:b/>
              </w:rPr>
              <w:t>Среднее значение</w:t>
            </w:r>
          </w:p>
        </w:tc>
        <w:tc>
          <w:tcPr>
            <w:tcW w:w="1089" w:type="pct"/>
            <w:tcBorders>
              <w:top w:val="single" w:sz="4" w:space="0" w:color="auto"/>
              <w:left w:val="single" w:sz="2" w:space="0" w:color="000000"/>
              <w:bottom w:val="single" w:sz="2" w:space="0" w:color="000000"/>
              <w:right w:val="single" w:sz="2" w:space="0" w:color="000000"/>
            </w:tcBorders>
            <w:vAlign w:val="center"/>
          </w:tcPr>
          <w:p w14:paraId="35A0E8D1" w14:textId="77777777" w:rsidR="00F56E43" w:rsidRPr="001547ED" w:rsidRDefault="00F56E43" w:rsidP="006B7794">
            <w:pPr>
              <w:jc w:val="center"/>
              <w:rPr>
                <w:b/>
                <w:bCs/>
                <w:color w:val="000000"/>
              </w:rPr>
            </w:pPr>
            <w:r w:rsidRPr="001547ED">
              <w:rPr>
                <w:b/>
                <w:bCs/>
                <w:color w:val="000000"/>
              </w:rPr>
              <w:t>3,68</w:t>
            </w:r>
          </w:p>
        </w:tc>
      </w:tr>
    </w:tbl>
    <w:p w14:paraId="7DABD66B" w14:textId="77777777" w:rsidR="006C2A4B" w:rsidRDefault="006C2A4B" w:rsidP="006B7794">
      <w:pPr>
        <w:spacing w:before="120" w:line="360" w:lineRule="auto"/>
        <w:ind w:firstLine="709"/>
        <w:jc w:val="both"/>
        <w:rPr>
          <w:color w:val="000000"/>
          <w:sz w:val="28"/>
          <w:szCs w:val="28"/>
        </w:rPr>
      </w:pPr>
    </w:p>
    <w:p w14:paraId="05CEA80B" w14:textId="77777777" w:rsidR="00F56E43" w:rsidRPr="001547ED" w:rsidRDefault="00F56E43" w:rsidP="006B7794">
      <w:pPr>
        <w:spacing w:before="120" w:line="360" w:lineRule="auto"/>
        <w:ind w:firstLine="709"/>
        <w:jc w:val="both"/>
        <w:rPr>
          <w:color w:val="000000"/>
          <w:sz w:val="28"/>
          <w:szCs w:val="28"/>
        </w:rPr>
      </w:pPr>
      <w:r w:rsidRPr="001547ED">
        <w:rPr>
          <w:color w:val="000000"/>
          <w:sz w:val="28"/>
          <w:szCs w:val="28"/>
        </w:rPr>
        <w:t xml:space="preserve">Уровень доступности услуги составил 3,68 балла, что существенно ниже данного показателя в 2014 году (4,88 балла). </w:t>
      </w:r>
    </w:p>
    <w:p w14:paraId="64117181" w14:textId="77777777" w:rsidR="00F56E43" w:rsidRPr="001547ED" w:rsidRDefault="00F56E43" w:rsidP="006B7794">
      <w:pPr>
        <w:spacing w:line="360" w:lineRule="auto"/>
        <w:ind w:firstLine="709"/>
        <w:jc w:val="both"/>
        <w:rPr>
          <w:color w:val="000000"/>
          <w:sz w:val="28"/>
          <w:szCs w:val="28"/>
        </w:rPr>
      </w:pPr>
      <w:r w:rsidRPr="001547ED">
        <w:rPr>
          <w:color w:val="000000"/>
          <w:sz w:val="28"/>
          <w:szCs w:val="28"/>
        </w:rPr>
        <w:t>Самую низкую оценку (3,33 балла) респонденты присвоили параметру «</w:t>
      </w:r>
      <w:r w:rsidRPr="001547ED">
        <w:rPr>
          <w:sz w:val="28"/>
          <w:szCs w:val="28"/>
        </w:rPr>
        <w:t>Удобство графика работы</w:t>
      </w:r>
      <w:r w:rsidRPr="001547ED">
        <w:rPr>
          <w:color w:val="000000"/>
          <w:sz w:val="28"/>
          <w:szCs w:val="28"/>
        </w:rPr>
        <w:t>». Наивысший балл (4,08) респонденты присвоили параметру «Информационная доступность порядка приема заявителей».</w:t>
      </w:r>
    </w:p>
    <w:p w14:paraId="0C3C54F5" w14:textId="77777777" w:rsidR="00F56E43" w:rsidRPr="001547ED" w:rsidRDefault="00F56E43" w:rsidP="006B7794">
      <w:pPr>
        <w:spacing w:line="360" w:lineRule="auto"/>
        <w:ind w:firstLine="709"/>
        <w:jc w:val="both"/>
        <w:rPr>
          <w:color w:val="000000"/>
          <w:sz w:val="28"/>
          <w:szCs w:val="28"/>
        </w:rPr>
      </w:pPr>
      <w:r w:rsidRPr="001547ED">
        <w:rPr>
          <w:color w:val="000000"/>
          <w:sz w:val="28"/>
          <w:szCs w:val="28"/>
        </w:rPr>
        <w:t>В 2014 году самую низкую оценку (4,43 балла) респонденты присвоили параметру «Территориальная доступность учреждения». Наивысший балл (5,0 баллов) респонденты присвоили параметрам «Доступность информации о порядке предоставления услуги», «Получение информации о стадии рассмотрения обращения» и «Информационная доступность порядка приема заявителей».</w:t>
      </w:r>
    </w:p>
    <w:p w14:paraId="0193EE7C" w14:textId="77777777" w:rsidR="00F56E43" w:rsidRPr="001547ED" w:rsidRDefault="00F56E43" w:rsidP="006B7794">
      <w:pPr>
        <w:spacing w:line="360" w:lineRule="auto"/>
        <w:jc w:val="center"/>
        <w:rPr>
          <w:b/>
          <w:i/>
          <w:sz w:val="28"/>
          <w:szCs w:val="28"/>
        </w:rPr>
      </w:pPr>
      <w:r w:rsidRPr="001547ED">
        <w:rPr>
          <w:b/>
          <w:i/>
          <w:sz w:val="28"/>
          <w:szCs w:val="28"/>
        </w:rPr>
        <w:t>9. Уровень качества услуги</w:t>
      </w:r>
    </w:p>
    <w:p w14:paraId="2330B65C" w14:textId="77777777" w:rsidR="00F56E43" w:rsidRPr="001547ED" w:rsidRDefault="00F56E43" w:rsidP="006B7794">
      <w:pPr>
        <w:spacing w:line="360" w:lineRule="auto"/>
        <w:ind w:firstLine="570"/>
        <w:jc w:val="both"/>
        <w:rPr>
          <w:color w:val="000000"/>
          <w:sz w:val="28"/>
          <w:szCs w:val="28"/>
        </w:rPr>
      </w:pPr>
      <w:r w:rsidRPr="001547ED">
        <w:rPr>
          <w:color w:val="000000"/>
          <w:sz w:val="28"/>
          <w:szCs w:val="28"/>
        </w:rPr>
        <w:t xml:space="preserve">Уровень качества также оценивался по совокупности параметров (табл. 6). </w:t>
      </w:r>
    </w:p>
    <w:p w14:paraId="1ED09A74" w14:textId="4D4B4528" w:rsidR="00F56E43" w:rsidRPr="001547ED" w:rsidRDefault="00F56E43" w:rsidP="006C2A4B">
      <w:pPr>
        <w:pStyle w:val="af6"/>
        <w:spacing w:line="360" w:lineRule="auto"/>
        <w:rPr>
          <w:b w:val="0"/>
          <w:sz w:val="28"/>
          <w:szCs w:val="24"/>
        </w:rPr>
      </w:pPr>
      <w:r w:rsidRPr="001547ED">
        <w:rPr>
          <w:b w:val="0"/>
          <w:sz w:val="28"/>
          <w:szCs w:val="24"/>
        </w:rPr>
        <w:t xml:space="preserve">Таблица </w:t>
      </w:r>
      <w:r w:rsidR="00766891" w:rsidRPr="001547ED">
        <w:rPr>
          <w:b w:val="0"/>
          <w:sz w:val="28"/>
          <w:szCs w:val="24"/>
        </w:rPr>
        <w:t>6</w:t>
      </w:r>
      <w:r w:rsidRPr="001547ED">
        <w:rPr>
          <w:b w:val="0"/>
          <w:sz w:val="28"/>
          <w:szCs w:val="24"/>
        </w:rPr>
        <w:t xml:space="preserve"> </w:t>
      </w:r>
      <w:r w:rsidR="003E07EA">
        <w:rPr>
          <w:b w:val="0"/>
          <w:sz w:val="28"/>
          <w:szCs w:val="24"/>
        </w:rPr>
        <w:t xml:space="preserve">– </w:t>
      </w:r>
      <w:r w:rsidRPr="001547ED">
        <w:rPr>
          <w:b w:val="0"/>
          <w:sz w:val="28"/>
          <w:szCs w:val="24"/>
        </w:rPr>
        <w:t>Уровень качества услуги</w:t>
      </w:r>
    </w:p>
    <w:tbl>
      <w:tblPr>
        <w:tblStyle w:val="1ff0"/>
        <w:tblW w:w="5000" w:type="pct"/>
        <w:tblLook w:val="0000" w:firstRow="0" w:lastRow="0" w:firstColumn="0" w:lastColumn="0" w:noHBand="0" w:noVBand="0"/>
      </w:tblPr>
      <w:tblGrid>
        <w:gridCol w:w="757"/>
        <w:gridCol w:w="5932"/>
        <w:gridCol w:w="3165"/>
      </w:tblGrid>
      <w:tr w:rsidR="00F56E43" w:rsidRPr="001547ED" w14:paraId="2933C952" w14:textId="77777777" w:rsidTr="006C2A4B">
        <w:trPr>
          <w:tblHeader/>
        </w:trPr>
        <w:tc>
          <w:tcPr>
            <w:tcW w:w="384" w:type="pct"/>
          </w:tcPr>
          <w:p w14:paraId="43C20781" w14:textId="77777777" w:rsidR="00F56E43" w:rsidRPr="001547ED" w:rsidRDefault="00F56E43" w:rsidP="006B7794">
            <w:pPr>
              <w:rPr>
                <w:b/>
              </w:rPr>
            </w:pPr>
            <w:r w:rsidRPr="001547ED">
              <w:rPr>
                <w:b/>
              </w:rPr>
              <w:t>№ п/п</w:t>
            </w:r>
          </w:p>
        </w:tc>
        <w:tc>
          <w:tcPr>
            <w:tcW w:w="3010" w:type="pct"/>
          </w:tcPr>
          <w:p w14:paraId="05A6BA45" w14:textId="77777777" w:rsidR="00F56E43" w:rsidRPr="001547ED" w:rsidRDefault="00F56E43" w:rsidP="006B7794">
            <w:pPr>
              <w:pStyle w:val="affffff9"/>
              <w:widowControl/>
              <w:suppressLineNumbers w:val="0"/>
              <w:suppressAutoHyphens w:val="0"/>
              <w:snapToGrid w:val="0"/>
              <w:jc w:val="center"/>
              <w:rPr>
                <w:b/>
                <w:bCs/>
              </w:rPr>
            </w:pPr>
            <w:r w:rsidRPr="001547ED">
              <w:rPr>
                <w:b/>
                <w:bCs/>
              </w:rPr>
              <w:t>Параметры оценки качества услуги</w:t>
            </w:r>
          </w:p>
        </w:tc>
        <w:tc>
          <w:tcPr>
            <w:tcW w:w="1606" w:type="pct"/>
          </w:tcPr>
          <w:p w14:paraId="68448F21" w14:textId="77777777" w:rsidR="00F56E43" w:rsidRPr="001547ED" w:rsidRDefault="00F56E43" w:rsidP="006B7794">
            <w:pPr>
              <w:pStyle w:val="affffff9"/>
              <w:widowControl/>
              <w:suppressLineNumbers w:val="0"/>
              <w:suppressAutoHyphens w:val="0"/>
              <w:snapToGrid w:val="0"/>
              <w:jc w:val="center"/>
              <w:rPr>
                <w:b/>
                <w:bCs/>
              </w:rPr>
            </w:pPr>
            <w:r w:rsidRPr="001547ED">
              <w:rPr>
                <w:b/>
                <w:bCs/>
              </w:rPr>
              <w:t>Среднее арифметическое значение</w:t>
            </w:r>
          </w:p>
        </w:tc>
      </w:tr>
      <w:tr w:rsidR="00F56E43" w:rsidRPr="001547ED" w14:paraId="59D02D6F" w14:textId="77777777" w:rsidTr="00522F23">
        <w:tc>
          <w:tcPr>
            <w:tcW w:w="384" w:type="pct"/>
          </w:tcPr>
          <w:p w14:paraId="42BF0A95" w14:textId="77777777" w:rsidR="00F56E43" w:rsidRPr="001547ED" w:rsidRDefault="00F56E43" w:rsidP="006B7794">
            <w:pPr>
              <w:jc w:val="center"/>
            </w:pPr>
            <w:r w:rsidRPr="001547ED">
              <w:t>1</w:t>
            </w:r>
          </w:p>
        </w:tc>
        <w:tc>
          <w:tcPr>
            <w:tcW w:w="3010" w:type="pct"/>
          </w:tcPr>
          <w:p w14:paraId="3605CE05" w14:textId="77777777" w:rsidR="00F56E43" w:rsidRPr="001547ED" w:rsidRDefault="00F56E43" w:rsidP="006B7794">
            <w:pPr>
              <w:pStyle w:val="affffff9"/>
              <w:widowControl/>
              <w:suppressLineNumbers w:val="0"/>
              <w:suppressAutoHyphens w:val="0"/>
              <w:snapToGrid w:val="0"/>
              <w:jc w:val="both"/>
            </w:pPr>
            <w:r w:rsidRPr="001547ED">
              <w:t>Вежливость сотрудников, предоставляющих услугу</w:t>
            </w:r>
          </w:p>
        </w:tc>
        <w:tc>
          <w:tcPr>
            <w:tcW w:w="1606" w:type="pct"/>
          </w:tcPr>
          <w:p w14:paraId="17BD7221" w14:textId="77777777" w:rsidR="00F56E43" w:rsidRPr="001547ED" w:rsidRDefault="00F56E43" w:rsidP="006B7794">
            <w:pPr>
              <w:jc w:val="center"/>
              <w:rPr>
                <w:color w:val="000000"/>
              </w:rPr>
            </w:pPr>
            <w:r w:rsidRPr="001547ED">
              <w:rPr>
                <w:color w:val="000000"/>
              </w:rPr>
              <w:t>4,42</w:t>
            </w:r>
          </w:p>
        </w:tc>
      </w:tr>
      <w:tr w:rsidR="00F56E43" w:rsidRPr="001547ED" w14:paraId="571A5373" w14:textId="77777777" w:rsidTr="00522F23">
        <w:tc>
          <w:tcPr>
            <w:tcW w:w="384" w:type="pct"/>
          </w:tcPr>
          <w:p w14:paraId="226BE62D" w14:textId="77777777" w:rsidR="00F56E43" w:rsidRPr="001547ED" w:rsidRDefault="00F56E43" w:rsidP="006B7794">
            <w:pPr>
              <w:jc w:val="center"/>
            </w:pPr>
            <w:r w:rsidRPr="001547ED">
              <w:t>2</w:t>
            </w:r>
          </w:p>
        </w:tc>
        <w:tc>
          <w:tcPr>
            <w:tcW w:w="3010" w:type="pct"/>
          </w:tcPr>
          <w:p w14:paraId="206A0093" w14:textId="77777777" w:rsidR="00F56E43" w:rsidRPr="001547ED" w:rsidRDefault="00F56E43" w:rsidP="006B7794">
            <w:pPr>
              <w:pStyle w:val="affffff9"/>
              <w:widowControl/>
              <w:suppressLineNumbers w:val="0"/>
              <w:suppressAutoHyphens w:val="0"/>
              <w:snapToGrid w:val="0"/>
              <w:jc w:val="both"/>
            </w:pPr>
            <w:r w:rsidRPr="001547ED">
              <w:t xml:space="preserve">Комфортность оказания услуги (условия ведения приема) </w:t>
            </w:r>
          </w:p>
        </w:tc>
        <w:tc>
          <w:tcPr>
            <w:tcW w:w="1606" w:type="pct"/>
          </w:tcPr>
          <w:p w14:paraId="1DA4D209" w14:textId="77777777" w:rsidR="00F56E43" w:rsidRPr="001547ED" w:rsidRDefault="00F56E43" w:rsidP="006B7794">
            <w:pPr>
              <w:jc w:val="center"/>
              <w:rPr>
                <w:color w:val="000000"/>
              </w:rPr>
            </w:pPr>
            <w:r w:rsidRPr="001547ED">
              <w:rPr>
                <w:color w:val="000000"/>
              </w:rPr>
              <w:t>3,50</w:t>
            </w:r>
          </w:p>
        </w:tc>
      </w:tr>
      <w:tr w:rsidR="00F56E43" w:rsidRPr="001547ED" w14:paraId="5176F565" w14:textId="77777777" w:rsidTr="00522F23">
        <w:tc>
          <w:tcPr>
            <w:tcW w:w="384" w:type="pct"/>
          </w:tcPr>
          <w:p w14:paraId="280034C0" w14:textId="77777777" w:rsidR="00F56E43" w:rsidRPr="001547ED" w:rsidRDefault="00F56E43" w:rsidP="006B7794">
            <w:pPr>
              <w:jc w:val="center"/>
            </w:pPr>
            <w:r w:rsidRPr="001547ED">
              <w:t>3</w:t>
            </w:r>
          </w:p>
        </w:tc>
        <w:tc>
          <w:tcPr>
            <w:tcW w:w="3010" w:type="pct"/>
          </w:tcPr>
          <w:p w14:paraId="2AF478A7" w14:textId="77777777" w:rsidR="00F56E43" w:rsidRPr="001547ED" w:rsidRDefault="00F56E43" w:rsidP="006B7794">
            <w:pPr>
              <w:pStyle w:val="affffff9"/>
              <w:widowControl/>
              <w:suppressLineNumbers w:val="0"/>
              <w:suppressAutoHyphens w:val="0"/>
              <w:snapToGrid w:val="0"/>
              <w:jc w:val="both"/>
            </w:pPr>
            <w:r w:rsidRPr="001547ED">
              <w:t>Точность и правильность заполнения документов сотрудниками органов власти</w:t>
            </w:r>
          </w:p>
        </w:tc>
        <w:tc>
          <w:tcPr>
            <w:tcW w:w="1606" w:type="pct"/>
          </w:tcPr>
          <w:p w14:paraId="7FC55C68" w14:textId="77777777" w:rsidR="00F56E43" w:rsidRPr="001547ED" w:rsidRDefault="00F56E43" w:rsidP="006B7794">
            <w:pPr>
              <w:jc w:val="center"/>
              <w:rPr>
                <w:color w:val="000000"/>
              </w:rPr>
            </w:pPr>
            <w:r w:rsidRPr="001547ED">
              <w:rPr>
                <w:color w:val="000000"/>
              </w:rPr>
              <w:t>4,33</w:t>
            </w:r>
          </w:p>
        </w:tc>
      </w:tr>
      <w:tr w:rsidR="00F56E43" w:rsidRPr="001547ED" w14:paraId="0B884BA6" w14:textId="77777777" w:rsidTr="00522F23">
        <w:tc>
          <w:tcPr>
            <w:tcW w:w="384" w:type="pct"/>
          </w:tcPr>
          <w:p w14:paraId="5BB10805" w14:textId="77777777" w:rsidR="00F56E43" w:rsidRPr="001547ED" w:rsidRDefault="00F56E43" w:rsidP="006B7794">
            <w:pPr>
              <w:jc w:val="center"/>
            </w:pPr>
            <w:r w:rsidRPr="001547ED">
              <w:lastRenderedPageBreak/>
              <w:t>4</w:t>
            </w:r>
          </w:p>
        </w:tc>
        <w:tc>
          <w:tcPr>
            <w:tcW w:w="3010" w:type="pct"/>
          </w:tcPr>
          <w:p w14:paraId="318D89F9" w14:textId="77777777" w:rsidR="00F56E43" w:rsidRPr="001547ED" w:rsidRDefault="00F56E43" w:rsidP="006B7794">
            <w:pPr>
              <w:pStyle w:val="affffff9"/>
              <w:widowControl/>
              <w:suppressLineNumbers w:val="0"/>
              <w:suppressAutoHyphens w:val="0"/>
              <w:snapToGrid w:val="0"/>
              <w:jc w:val="both"/>
            </w:pPr>
            <w:r w:rsidRPr="001547ED">
              <w:t>Соблюдение сроков оказания услуги</w:t>
            </w:r>
          </w:p>
        </w:tc>
        <w:tc>
          <w:tcPr>
            <w:tcW w:w="1606" w:type="pct"/>
          </w:tcPr>
          <w:p w14:paraId="1DF2ED5A" w14:textId="77777777" w:rsidR="00F56E43" w:rsidRPr="001547ED" w:rsidRDefault="00F56E43" w:rsidP="006B7794">
            <w:pPr>
              <w:jc w:val="center"/>
              <w:rPr>
                <w:color w:val="000000"/>
              </w:rPr>
            </w:pPr>
            <w:r w:rsidRPr="001547ED">
              <w:rPr>
                <w:color w:val="000000"/>
              </w:rPr>
              <w:t>4,25</w:t>
            </w:r>
          </w:p>
        </w:tc>
      </w:tr>
      <w:tr w:rsidR="00F56E43" w:rsidRPr="001547ED" w14:paraId="164482CD" w14:textId="77777777" w:rsidTr="00522F23">
        <w:tc>
          <w:tcPr>
            <w:tcW w:w="384" w:type="pct"/>
          </w:tcPr>
          <w:p w14:paraId="06CACA64" w14:textId="77777777" w:rsidR="00F56E43" w:rsidRPr="001547ED" w:rsidRDefault="00F56E43" w:rsidP="006B7794">
            <w:pPr>
              <w:rPr>
                <w:b/>
              </w:rPr>
            </w:pPr>
          </w:p>
        </w:tc>
        <w:tc>
          <w:tcPr>
            <w:tcW w:w="3010" w:type="pct"/>
          </w:tcPr>
          <w:p w14:paraId="2CC322D0" w14:textId="77777777" w:rsidR="00F56E43" w:rsidRPr="001547ED" w:rsidRDefault="00F56E43" w:rsidP="006B7794">
            <w:pPr>
              <w:pStyle w:val="affffff9"/>
              <w:widowControl/>
              <w:suppressLineNumbers w:val="0"/>
              <w:suppressAutoHyphens w:val="0"/>
              <w:snapToGrid w:val="0"/>
              <w:jc w:val="both"/>
            </w:pPr>
            <w:r w:rsidRPr="001547ED">
              <w:rPr>
                <w:b/>
              </w:rPr>
              <w:t>Среднее значение</w:t>
            </w:r>
          </w:p>
        </w:tc>
        <w:tc>
          <w:tcPr>
            <w:tcW w:w="1606" w:type="pct"/>
          </w:tcPr>
          <w:p w14:paraId="551B6026" w14:textId="77777777" w:rsidR="00F56E43" w:rsidRPr="001547ED" w:rsidRDefault="00F56E43" w:rsidP="006B7794">
            <w:pPr>
              <w:pStyle w:val="affffff9"/>
              <w:widowControl/>
              <w:suppressLineNumbers w:val="0"/>
              <w:suppressAutoHyphens w:val="0"/>
              <w:snapToGrid w:val="0"/>
              <w:jc w:val="center"/>
              <w:rPr>
                <w:b/>
              </w:rPr>
            </w:pPr>
            <w:r w:rsidRPr="001547ED">
              <w:rPr>
                <w:b/>
              </w:rPr>
              <w:t>4,13</w:t>
            </w:r>
          </w:p>
        </w:tc>
      </w:tr>
    </w:tbl>
    <w:p w14:paraId="5D5AA2A6" w14:textId="77777777" w:rsidR="00F56E43" w:rsidRPr="001547ED" w:rsidRDefault="00F56E43" w:rsidP="006B7794">
      <w:pPr>
        <w:spacing w:before="120" w:line="360" w:lineRule="auto"/>
        <w:ind w:firstLine="709"/>
        <w:jc w:val="both"/>
        <w:rPr>
          <w:color w:val="000000"/>
          <w:sz w:val="28"/>
          <w:szCs w:val="28"/>
        </w:rPr>
      </w:pPr>
      <w:r w:rsidRPr="001547ED">
        <w:rPr>
          <w:color w:val="000000"/>
          <w:sz w:val="28"/>
          <w:szCs w:val="28"/>
        </w:rPr>
        <w:t xml:space="preserve">Данные таблицы 6 позволяют сделать вывод, что качество оказания услуг респонденты оценивают выше, чем доступность. Среднее значение уровня качества предоставления государственной услуги заявители оценили в 4,13 балла. По результатам мониторинга 2014 года уровень качества составлял 4,98 балла. </w:t>
      </w:r>
    </w:p>
    <w:p w14:paraId="791EB2A3" w14:textId="77777777" w:rsidR="00F56E43" w:rsidRPr="001547ED" w:rsidRDefault="00F56E43" w:rsidP="006B7794">
      <w:pPr>
        <w:spacing w:line="360" w:lineRule="auto"/>
        <w:ind w:firstLine="709"/>
        <w:jc w:val="both"/>
        <w:rPr>
          <w:color w:val="000000"/>
          <w:sz w:val="28"/>
          <w:szCs w:val="28"/>
        </w:rPr>
      </w:pPr>
      <w:r w:rsidRPr="001547ED">
        <w:rPr>
          <w:color w:val="000000"/>
          <w:sz w:val="28"/>
          <w:szCs w:val="28"/>
        </w:rPr>
        <w:t>Наименьшую оценку респонденты выставили по параметру «</w:t>
      </w:r>
      <w:r w:rsidRPr="001547ED">
        <w:rPr>
          <w:sz w:val="28"/>
          <w:szCs w:val="28"/>
        </w:rPr>
        <w:t>Комфортность оказания услуги (условия ведения приема)</w:t>
      </w:r>
      <w:r w:rsidRPr="001547ED">
        <w:rPr>
          <w:color w:val="000000"/>
          <w:sz w:val="28"/>
          <w:szCs w:val="28"/>
        </w:rPr>
        <w:t xml:space="preserve">» (3,5 балла). </w:t>
      </w:r>
    </w:p>
    <w:p w14:paraId="29B80C7B" w14:textId="77777777" w:rsidR="00F56E43" w:rsidRPr="001547ED" w:rsidRDefault="00F56E43" w:rsidP="006B7794">
      <w:pPr>
        <w:spacing w:line="360" w:lineRule="auto"/>
        <w:ind w:firstLine="709"/>
        <w:jc w:val="both"/>
        <w:rPr>
          <w:color w:val="000000"/>
          <w:sz w:val="28"/>
          <w:szCs w:val="28"/>
        </w:rPr>
      </w:pPr>
      <w:r w:rsidRPr="001547ED">
        <w:rPr>
          <w:color w:val="000000"/>
          <w:sz w:val="28"/>
          <w:szCs w:val="28"/>
        </w:rPr>
        <w:t xml:space="preserve">В 2014 году наименьшую оценку респонденты выставили по параметру «Соблюдение сроков оказания услуги» (4,93 балла). Остальным параметрам был присвоен наивысший балл (5,0 баллов). </w:t>
      </w:r>
    </w:p>
    <w:p w14:paraId="14C38881" w14:textId="77777777" w:rsidR="00F56E43" w:rsidRPr="001547ED" w:rsidRDefault="00F56E43" w:rsidP="006B7794">
      <w:pPr>
        <w:spacing w:line="360" w:lineRule="auto"/>
        <w:jc w:val="center"/>
        <w:rPr>
          <w:b/>
          <w:i/>
          <w:sz w:val="28"/>
          <w:szCs w:val="28"/>
        </w:rPr>
      </w:pPr>
      <w:r w:rsidRPr="001547ED">
        <w:rPr>
          <w:b/>
          <w:i/>
          <w:sz w:val="28"/>
          <w:szCs w:val="28"/>
        </w:rPr>
        <w:t xml:space="preserve">10. Динамика уровня качества и доступности услуги </w:t>
      </w:r>
    </w:p>
    <w:p w14:paraId="2C586AB9" w14:textId="77777777" w:rsidR="00F56E43" w:rsidRPr="001547ED" w:rsidRDefault="00F56E43"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исследуемой услуги снизились по сравнению с результатами 2014 года (табл. 7). </w:t>
      </w:r>
    </w:p>
    <w:p w14:paraId="5702F4FA" w14:textId="7ACF084B" w:rsidR="00F56E43" w:rsidRPr="001547ED" w:rsidRDefault="00F56E43" w:rsidP="006B7794">
      <w:pPr>
        <w:pStyle w:val="af6"/>
        <w:spacing w:line="360" w:lineRule="auto"/>
        <w:jc w:val="both"/>
        <w:rPr>
          <w:b w:val="0"/>
          <w:sz w:val="28"/>
          <w:szCs w:val="24"/>
        </w:rPr>
      </w:pPr>
      <w:r w:rsidRPr="001547ED">
        <w:rPr>
          <w:b w:val="0"/>
          <w:sz w:val="28"/>
          <w:szCs w:val="24"/>
        </w:rPr>
        <w:t xml:space="preserve">Таблица </w:t>
      </w:r>
      <w:r w:rsidR="00766891" w:rsidRPr="001547ED">
        <w:rPr>
          <w:b w:val="0"/>
          <w:sz w:val="28"/>
          <w:szCs w:val="24"/>
        </w:rPr>
        <w:t>7</w:t>
      </w:r>
      <w:r w:rsidR="006C2A4B">
        <w:rPr>
          <w:b w:val="0"/>
          <w:sz w:val="28"/>
          <w:szCs w:val="24"/>
        </w:rPr>
        <w:t xml:space="preserve"> –</w:t>
      </w:r>
      <w:r w:rsidRPr="001547ED">
        <w:rPr>
          <w:b w:val="0"/>
          <w:sz w:val="28"/>
          <w:szCs w:val="24"/>
        </w:rPr>
        <w:t xml:space="preserve"> Динамика уровня качества и доступности услуги, (баллы) </w:t>
      </w:r>
    </w:p>
    <w:tbl>
      <w:tblPr>
        <w:tblStyle w:val="af7"/>
        <w:tblW w:w="5000" w:type="pct"/>
        <w:tblLook w:val="04A0" w:firstRow="1" w:lastRow="0" w:firstColumn="1" w:lastColumn="0" w:noHBand="0" w:noVBand="1"/>
      </w:tblPr>
      <w:tblGrid>
        <w:gridCol w:w="4120"/>
        <w:gridCol w:w="1788"/>
        <w:gridCol w:w="1788"/>
        <w:gridCol w:w="2158"/>
      </w:tblGrid>
      <w:tr w:rsidR="00F56E43" w:rsidRPr="001547ED" w14:paraId="7DDB7304" w14:textId="77777777" w:rsidTr="00522F23">
        <w:trPr>
          <w:trHeight w:val="492"/>
        </w:trPr>
        <w:tc>
          <w:tcPr>
            <w:tcW w:w="2091" w:type="pct"/>
          </w:tcPr>
          <w:p w14:paraId="277CF662" w14:textId="77777777" w:rsidR="00F56E43" w:rsidRPr="001547ED" w:rsidRDefault="00F56E43" w:rsidP="006B7794">
            <w:pPr>
              <w:tabs>
                <w:tab w:val="left" w:pos="1134"/>
              </w:tabs>
              <w:spacing w:line="312" w:lineRule="auto"/>
              <w:jc w:val="center"/>
            </w:pPr>
          </w:p>
        </w:tc>
        <w:tc>
          <w:tcPr>
            <w:tcW w:w="907" w:type="pct"/>
          </w:tcPr>
          <w:p w14:paraId="0004E619" w14:textId="77777777" w:rsidR="00F56E43" w:rsidRPr="001547ED" w:rsidRDefault="00F56E43" w:rsidP="006B7794">
            <w:pPr>
              <w:tabs>
                <w:tab w:val="left" w:pos="1134"/>
              </w:tabs>
              <w:spacing w:line="312" w:lineRule="auto"/>
              <w:jc w:val="center"/>
            </w:pPr>
            <w:r w:rsidRPr="001547ED">
              <w:rPr>
                <w:b/>
                <w:bCs/>
                <w:color w:val="000000"/>
              </w:rPr>
              <w:t>2014 год</w:t>
            </w:r>
          </w:p>
        </w:tc>
        <w:tc>
          <w:tcPr>
            <w:tcW w:w="907" w:type="pct"/>
          </w:tcPr>
          <w:p w14:paraId="56FBEE0D" w14:textId="77777777" w:rsidR="00F56E43" w:rsidRPr="001547ED" w:rsidRDefault="00F56E43" w:rsidP="006B7794">
            <w:pPr>
              <w:tabs>
                <w:tab w:val="left" w:pos="1134"/>
              </w:tabs>
              <w:spacing w:line="312" w:lineRule="auto"/>
              <w:jc w:val="center"/>
            </w:pPr>
            <w:r w:rsidRPr="001547ED">
              <w:rPr>
                <w:b/>
                <w:bCs/>
                <w:color w:val="000000"/>
              </w:rPr>
              <w:t>2015 год</w:t>
            </w:r>
          </w:p>
        </w:tc>
        <w:tc>
          <w:tcPr>
            <w:tcW w:w="1095" w:type="pct"/>
          </w:tcPr>
          <w:p w14:paraId="19E83F92" w14:textId="77777777" w:rsidR="00F56E43" w:rsidRPr="001547ED" w:rsidRDefault="00F56E43" w:rsidP="006B7794">
            <w:pPr>
              <w:tabs>
                <w:tab w:val="left" w:pos="1134"/>
              </w:tabs>
              <w:spacing w:line="312" w:lineRule="auto"/>
              <w:jc w:val="center"/>
            </w:pPr>
            <w:r w:rsidRPr="001547ED">
              <w:rPr>
                <w:b/>
                <w:bCs/>
                <w:color w:val="000000"/>
              </w:rPr>
              <w:t>Динамика</w:t>
            </w:r>
          </w:p>
        </w:tc>
      </w:tr>
      <w:tr w:rsidR="00F56E43" w:rsidRPr="001547ED" w14:paraId="5BA77C3A" w14:textId="77777777" w:rsidTr="00522F23">
        <w:tc>
          <w:tcPr>
            <w:tcW w:w="2091" w:type="pct"/>
          </w:tcPr>
          <w:p w14:paraId="66D85C62" w14:textId="77777777" w:rsidR="00F56E43" w:rsidRPr="001547ED" w:rsidRDefault="00F56E43" w:rsidP="006B7794">
            <w:pPr>
              <w:tabs>
                <w:tab w:val="left" w:pos="1134"/>
              </w:tabs>
              <w:spacing w:line="312" w:lineRule="auto"/>
            </w:pPr>
            <w:r w:rsidRPr="001547ED">
              <w:rPr>
                <w:b/>
                <w:bCs/>
                <w:color w:val="000000"/>
              </w:rPr>
              <w:t>Уровень качества</w:t>
            </w:r>
          </w:p>
        </w:tc>
        <w:tc>
          <w:tcPr>
            <w:tcW w:w="907" w:type="pct"/>
          </w:tcPr>
          <w:p w14:paraId="155D063A" w14:textId="77777777" w:rsidR="00F56E43" w:rsidRPr="001547ED" w:rsidRDefault="00F56E43" w:rsidP="006B7794">
            <w:pPr>
              <w:tabs>
                <w:tab w:val="left" w:pos="1134"/>
              </w:tabs>
              <w:spacing w:line="312" w:lineRule="auto"/>
              <w:jc w:val="center"/>
            </w:pPr>
            <w:r w:rsidRPr="001547ED">
              <w:t>4,98</w:t>
            </w:r>
          </w:p>
        </w:tc>
        <w:tc>
          <w:tcPr>
            <w:tcW w:w="907" w:type="pct"/>
          </w:tcPr>
          <w:p w14:paraId="2CC4A4C1" w14:textId="77777777" w:rsidR="00F56E43" w:rsidRPr="001547ED" w:rsidRDefault="00F56E43" w:rsidP="006B7794">
            <w:pPr>
              <w:tabs>
                <w:tab w:val="left" w:pos="1134"/>
              </w:tabs>
              <w:spacing w:line="312" w:lineRule="auto"/>
              <w:jc w:val="center"/>
            </w:pPr>
            <w:r w:rsidRPr="001547ED">
              <w:t>4,13</w:t>
            </w:r>
          </w:p>
        </w:tc>
        <w:tc>
          <w:tcPr>
            <w:tcW w:w="1095" w:type="pct"/>
          </w:tcPr>
          <w:p w14:paraId="0EF1571C" w14:textId="77777777" w:rsidR="00F56E43" w:rsidRPr="001547ED" w:rsidRDefault="00F56E43" w:rsidP="006B7794">
            <w:pPr>
              <w:jc w:val="center"/>
              <w:rPr>
                <w:b/>
                <w:bCs/>
                <w:color w:val="000000"/>
              </w:rPr>
            </w:pPr>
            <w:r w:rsidRPr="001547ED">
              <w:rPr>
                <w:b/>
                <w:bCs/>
                <w:color w:val="000000"/>
              </w:rPr>
              <w:t>-0,85</w:t>
            </w:r>
          </w:p>
        </w:tc>
      </w:tr>
      <w:tr w:rsidR="00F56E43" w:rsidRPr="001547ED" w14:paraId="212A8B35" w14:textId="77777777" w:rsidTr="00522F23">
        <w:tc>
          <w:tcPr>
            <w:tcW w:w="2091" w:type="pct"/>
          </w:tcPr>
          <w:p w14:paraId="4355999B" w14:textId="77777777" w:rsidR="00F56E43" w:rsidRPr="001547ED" w:rsidRDefault="00F56E43" w:rsidP="006B7794">
            <w:pPr>
              <w:spacing w:line="312" w:lineRule="auto"/>
            </w:pPr>
            <w:r w:rsidRPr="001547ED">
              <w:rPr>
                <w:b/>
                <w:bCs/>
                <w:color w:val="000000"/>
              </w:rPr>
              <w:t>Уровень доступности</w:t>
            </w:r>
          </w:p>
        </w:tc>
        <w:tc>
          <w:tcPr>
            <w:tcW w:w="907" w:type="pct"/>
          </w:tcPr>
          <w:p w14:paraId="45F2B5A9" w14:textId="77777777" w:rsidR="00F56E43" w:rsidRPr="001547ED" w:rsidRDefault="00F56E43" w:rsidP="006B7794">
            <w:pPr>
              <w:tabs>
                <w:tab w:val="left" w:pos="1134"/>
              </w:tabs>
              <w:spacing w:line="312" w:lineRule="auto"/>
              <w:jc w:val="center"/>
            </w:pPr>
            <w:r w:rsidRPr="001547ED">
              <w:t>4,88</w:t>
            </w:r>
          </w:p>
        </w:tc>
        <w:tc>
          <w:tcPr>
            <w:tcW w:w="907" w:type="pct"/>
          </w:tcPr>
          <w:p w14:paraId="0B2FF2E2" w14:textId="77777777" w:rsidR="00F56E43" w:rsidRPr="001547ED" w:rsidRDefault="00F56E43" w:rsidP="006B7794">
            <w:pPr>
              <w:tabs>
                <w:tab w:val="left" w:pos="1134"/>
              </w:tabs>
              <w:spacing w:line="312" w:lineRule="auto"/>
              <w:jc w:val="center"/>
            </w:pPr>
            <w:r w:rsidRPr="001547ED">
              <w:t>3,68</w:t>
            </w:r>
          </w:p>
        </w:tc>
        <w:tc>
          <w:tcPr>
            <w:tcW w:w="1095" w:type="pct"/>
          </w:tcPr>
          <w:p w14:paraId="49857D73" w14:textId="77777777" w:rsidR="00F56E43" w:rsidRPr="001547ED" w:rsidRDefault="00F56E43" w:rsidP="006B7794">
            <w:pPr>
              <w:jc w:val="center"/>
              <w:rPr>
                <w:b/>
                <w:bCs/>
                <w:color w:val="000000"/>
              </w:rPr>
            </w:pPr>
            <w:r w:rsidRPr="001547ED">
              <w:rPr>
                <w:b/>
                <w:bCs/>
                <w:color w:val="000000"/>
              </w:rPr>
              <w:t>-1,2</w:t>
            </w:r>
          </w:p>
        </w:tc>
      </w:tr>
    </w:tbl>
    <w:p w14:paraId="737E0FDE" w14:textId="77777777" w:rsidR="006C2A4B" w:rsidRDefault="006C2A4B" w:rsidP="006B7794">
      <w:pPr>
        <w:spacing w:line="360" w:lineRule="auto"/>
        <w:ind w:firstLine="709"/>
        <w:jc w:val="both"/>
        <w:rPr>
          <w:sz w:val="28"/>
          <w:szCs w:val="28"/>
        </w:rPr>
      </w:pPr>
    </w:p>
    <w:p w14:paraId="782B2F57" w14:textId="77777777" w:rsidR="00F56E43" w:rsidRPr="001547ED" w:rsidRDefault="00F56E43" w:rsidP="006B7794">
      <w:pPr>
        <w:spacing w:line="360" w:lineRule="auto"/>
        <w:ind w:firstLine="709"/>
        <w:jc w:val="both"/>
        <w:rPr>
          <w:sz w:val="28"/>
          <w:szCs w:val="28"/>
        </w:rPr>
      </w:pPr>
      <w:r w:rsidRPr="001547ED">
        <w:rPr>
          <w:sz w:val="28"/>
          <w:szCs w:val="28"/>
        </w:rPr>
        <w:t>Кроме того, 33,3% респондентов отметили, улучшение качества предоставления услуги за последние 6 лет, еще по 25% опрошенных отметили, что качество скорее улучшилось и осталось без изменений, 16,7% данную услугу ранее не получали.</w:t>
      </w:r>
    </w:p>
    <w:p w14:paraId="2BC41A90" w14:textId="77777777" w:rsidR="00F56E43" w:rsidRPr="001547ED" w:rsidRDefault="00F56E43" w:rsidP="006B7794">
      <w:pPr>
        <w:spacing w:line="360" w:lineRule="auto"/>
        <w:jc w:val="center"/>
        <w:rPr>
          <w:b/>
          <w:i/>
          <w:sz w:val="28"/>
          <w:szCs w:val="28"/>
        </w:rPr>
      </w:pPr>
      <w:r w:rsidRPr="001547ED">
        <w:rPr>
          <w:b/>
          <w:i/>
          <w:sz w:val="28"/>
          <w:szCs w:val="28"/>
        </w:rPr>
        <w:t xml:space="preserve">11. Оценка перспектив совершенствования качества и порядка </w:t>
      </w:r>
    </w:p>
    <w:p w14:paraId="1D3BC6D4" w14:textId="77777777" w:rsidR="00F56E43" w:rsidRPr="001547ED" w:rsidRDefault="00F56E43" w:rsidP="006B7794">
      <w:pPr>
        <w:spacing w:line="360" w:lineRule="auto"/>
        <w:jc w:val="center"/>
        <w:rPr>
          <w:b/>
          <w:i/>
          <w:sz w:val="28"/>
          <w:szCs w:val="28"/>
        </w:rPr>
      </w:pPr>
      <w:r w:rsidRPr="001547ED">
        <w:rPr>
          <w:b/>
          <w:i/>
          <w:sz w:val="28"/>
          <w:szCs w:val="28"/>
        </w:rPr>
        <w:t>предоставления услуги</w:t>
      </w:r>
    </w:p>
    <w:p w14:paraId="1947758E" w14:textId="77777777" w:rsidR="00F56E43" w:rsidRPr="001547ED" w:rsidRDefault="00F56E43" w:rsidP="006B7794">
      <w:pPr>
        <w:spacing w:line="360" w:lineRule="auto"/>
        <w:ind w:firstLine="573"/>
        <w:jc w:val="both"/>
        <w:rPr>
          <w:sz w:val="28"/>
          <w:szCs w:val="28"/>
        </w:rPr>
      </w:pPr>
      <w:r w:rsidRPr="001547ED">
        <w:rPr>
          <w:sz w:val="28"/>
          <w:szCs w:val="28"/>
        </w:rPr>
        <w:t xml:space="preserve">16,7% заявителей столкнулись с трудностями при получении данной услуги, остальные трудностей не испытывали (83,3%). В 2014 году 91,7% опрошенных не испытывали трудностей при получении услуги. </w:t>
      </w:r>
    </w:p>
    <w:p w14:paraId="65758773" w14:textId="00C02D08" w:rsidR="00766891" w:rsidRPr="001547ED" w:rsidRDefault="00F56E43" w:rsidP="006B7794">
      <w:pPr>
        <w:spacing w:line="360" w:lineRule="auto"/>
        <w:ind w:firstLine="573"/>
        <w:jc w:val="both"/>
        <w:rPr>
          <w:sz w:val="28"/>
          <w:szCs w:val="28"/>
        </w:rPr>
      </w:pPr>
      <w:r w:rsidRPr="001547ED">
        <w:rPr>
          <w:sz w:val="28"/>
          <w:szCs w:val="28"/>
        </w:rPr>
        <w:lastRenderedPageBreak/>
        <w:t xml:space="preserve">По результатам опроса заявителей – представителей бизнеса выявлены основные проблемы, </w:t>
      </w:r>
      <w:r w:rsidRPr="001547ED">
        <w:rPr>
          <w:sz w:val="28"/>
        </w:rPr>
        <w:t>с которыми сталкиваются заявители при получении государственной услуги</w:t>
      </w:r>
      <w:r w:rsidRPr="001547ED" w:rsidDel="00E61C4C">
        <w:rPr>
          <w:sz w:val="28"/>
          <w:szCs w:val="28"/>
        </w:rPr>
        <w:t xml:space="preserve"> </w:t>
      </w:r>
      <w:r w:rsidRPr="001547ED">
        <w:rPr>
          <w:sz w:val="28"/>
          <w:szCs w:val="28"/>
        </w:rPr>
        <w:t xml:space="preserve">(табл. 8). </w:t>
      </w:r>
    </w:p>
    <w:p w14:paraId="68DA2FD3" w14:textId="4C161DD5" w:rsidR="00F56E43" w:rsidRPr="001547ED" w:rsidRDefault="00F56E43" w:rsidP="006B7794">
      <w:pPr>
        <w:pStyle w:val="af6"/>
        <w:spacing w:line="360" w:lineRule="auto"/>
        <w:jc w:val="both"/>
        <w:rPr>
          <w:b w:val="0"/>
          <w:sz w:val="28"/>
          <w:szCs w:val="24"/>
        </w:rPr>
      </w:pPr>
      <w:r w:rsidRPr="001547ED">
        <w:rPr>
          <w:b w:val="0"/>
          <w:sz w:val="28"/>
          <w:szCs w:val="24"/>
        </w:rPr>
        <w:t xml:space="preserve">Таблица </w:t>
      </w:r>
      <w:r w:rsidR="00766891" w:rsidRPr="001547ED">
        <w:rPr>
          <w:b w:val="0"/>
          <w:sz w:val="28"/>
          <w:szCs w:val="24"/>
        </w:rPr>
        <w:t>8</w:t>
      </w:r>
      <w:r w:rsidRPr="001547ED">
        <w:rPr>
          <w:b w:val="0"/>
          <w:sz w:val="28"/>
          <w:szCs w:val="24"/>
        </w:rPr>
        <w:t xml:space="preserve"> – Основные проблемы, с которыми сталкиваются заявители при получении государственной услуги</w:t>
      </w:r>
    </w:p>
    <w:tbl>
      <w:tblPr>
        <w:tblStyle w:val="af7"/>
        <w:tblW w:w="5000" w:type="pct"/>
        <w:tblLook w:val="01E0" w:firstRow="1" w:lastRow="1" w:firstColumn="1" w:lastColumn="1" w:noHBand="0" w:noVBand="0"/>
      </w:tblPr>
      <w:tblGrid>
        <w:gridCol w:w="647"/>
        <w:gridCol w:w="5775"/>
        <w:gridCol w:w="889"/>
        <w:gridCol w:w="849"/>
        <w:gridCol w:w="849"/>
        <w:gridCol w:w="845"/>
      </w:tblGrid>
      <w:tr w:rsidR="00F56E43" w:rsidRPr="001547ED" w14:paraId="71D34998" w14:textId="77777777" w:rsidTr="00522F23">
        <w:trPr>
          <w:trHeight w:val="20"/>
        </w:trPr>
        <w:tc>
          <w:tcPr>
            <w:tcW w:w="328" w:type="pct"/>
            <w:vMerge w:val="restart"/>
          </w:tcPr>
          <w:p w14:paraId="1569A4D2" w14:textId="77777777" w:rsidR="00F56E43" w:rsidRPr="001547ED" w:rsidRDefault="00F56E43" w:rsidP="006B7794">
            <w:pPr>
              <w:jc w:val="center"/>
              <w:rPr>
                <w:b/>
              </w:rPr>
            </w:pPr>
            <w:r w:rsidRPr="001547ED">
              <w:rPr>
                <w:b/>
              </w:rPr>
              <w:t>№ п/п</w:t>
            </w:r>
          </w:p>
        </w:tc>
        <w:tc>
          <w:tcPr>
            <w:tcW w:w="2930" w:type="pct"/>
            <w:vMerge w:val="restart"/>
          </w:tcPr>
          <w:p w14:paraId="10E4C6BD" w14:textId="77777777" w:rsidR="00F56E43" w:rsidRPr="001547ED" w:rsidRDefault="00F56E43" w:rsidP="006B7794">
            <w:pPr>
              <w:jc w:val="center"/>
              <w:rPr>
                <w:b/>
              </w:rPr>
            </w:pPr>
            <w:r w:rsidRPr="001547ED">
              <w:rPr>
                <w:b/>
              </w:rPr>
              <w:t>Наименование фактора</w:t>
            </w:r>
          </w:p>
        </w:tc>
        <w:tc>
          <w:tcPr>
            <w:tcW w:w="1742" w:type="pct"/>
            <w:gridSpan w:val="4"/>
          </w:tcPr>
          <w:p w14:paraId="33A8E7D9" w14:textId="77777777" w:rsidR="00F56E43" w:rsidRPr="001547ED" w:rsidRDefault="00F56E43" w:rsidP="006B7794">
            <w:pPr>
              <w:jc w:val="center"/>
              <w:rPr>
                <w:b/>
              </w:rPr>
            </w:pPr>
            <w:r w:rsidRPr="001547ED">
              <w:rPr>
                <w:b/>
              </w:rPr>
              <w:t>Доля респондентов, указавших на данный фактор, %</w:t>
            </w:r>
          </w:p>
        </w:tc>
      </w:tr>
      <w:tr w:rsidR="00F56E43" w:rsidRPr="001547ED" w14:paraId="4357E280" w14:textId="77777777" w:rsidTr="00522F23">
        <w:trPr>
          <w:trHeight w:val="20"/>
        </w:trPr>
        <w:tc>
          <w:tcPr>
            <w:tcW w:w="328" w:type="pct"/>
            <w:vMerge/>
          </w:tcPr>
          <w:p w14:paraId="51BB3D49" w14:textId="77777777" w:rsidR="00F56E43" w:rsidRPr="001547ED" w:rsidRDefault="00F56E43" w:rsidP="006B7794">
            <w:pPr>
              <w:jc w:val="center"/>
              <w:rPr>
                <w:b/>
              </w:rPr>
            </w:pPr>
          </w:p>
        </w:tc>
        <w:tc>
          <w:tcPr>
            <w:tcW w:w="2930" w:type="pct"/>
            <w:vMerge/>
          </w:tcPr>
          <w:p w14:paraId="172AF71C" w14:textId="77777777" w:rsidR="00F56E43" w:rsidRPr="001547ED" w:rsidRDefault="00F56E43" w:rsidP="006B7794">
            <w:pPr>
              <w:jc w:val="center"/>
              <w:rPr>
                <w:b/>
              </w:rPr>
            </w:pPr>
          </w:p>
        </w:tc>
        <w:tc>
          <w:tcPr>
            <w:tcW w:w="451" w:type="pct"/>
          </w:tcPr>
          <w:p w14:paraId="66569BA0" w14:textId="14BB7599" w:rsidR="00F56E43" w:rsidRPr="001547ED" w:rsidRDefault="00F56E43" w:rsidP="006B7794">
            <w:pPr>
              <w:jc w:val="center"/>
              <w:rPr>
                <w:b/>
              </w:rPr>
            </w:pPr>
            <w:r w:rsidRPr="001547ED">
              <w:rPr>
                <w:b/>
              </w:rPr>
              <w:t xml:space="preserve">2012 </w:t>
            </w:r>
          </w:p>
        </w:tc>
        <w:tc>
          <w:tcPr>
            <w:tcW w:w="431" w:type="pct"/>
          </w:tcPr>
          <w:p w14:paraId="239D3AA5" w14:textId="769B1EC2" w:rsidR="00F56E43" w:rsidRPr="001547ED" w:rsidRDefault="00F56E43" w:rsidP="006B7794">
            <w:pPr>
              <w:jc w:val="center"/>
              <w:rPr>
                <w:b/>
              </w:rPr>
            </w:pPr>
            <w:r w:rsidRPr="001547ED">
              <w:rPr>
                <w:b/>
              </w:rPr>
              <w:t xml:space="preserve">2013 </w:t>
            </w:r>
          </w:p>
        </w:tc>
        <w:tc>
          <w:tcPr>
            <w:tcW w:w="431" w:type="pct"/>
          </w:tcPr>
          <w:p w14:paraId="61DF8689" w14:textId="37F7F0D0" w:rsidR="00F56E43" w:rsidRPr="001547ED" w:rsidRDefault="00F56E43" w:rsidP="006B7794">
            <w:pPr>
              <w:jc w:val="center"/>
              <w:rPr>
                <w:b/>
              </w:rPr>
            </w:pPr>
            <w:r w:rsidRPr="001547ED">
              <w:rPr>
                <w:b/>
              </w:rPr>
              <w:t xml:space="preserve">2014 </w:t>
            </w:r>
          </w:p>
        </w:tc>
        <w:tc>
          <w:tcPr>
            <w:tcW w:w="429" w:type="pct"/>
          </w:tcPr>
          <w:p w14:paraId="57391142" w14:textId="3DDE2A76" w:rsidR="00F56E43" w:rsidRPr="001547ED" w:rsidRDefault="00F56E43" w:rsidP="006B7794">
            <w:pPr>
              <w:jc w:val="center"/>
              <w:rPr>
                <w:b/>
              </w:rPr>
            </w:pPr>
            <w:r w:rsidRPr="001547ED">
              <w:rPr>
                <w:b/>
              </w:rPr>
              <w:t xml:space="preserve">2015 </w:t>
            </w:r>
          </w:p>
        </w:tc>
      </w:tr>
      <w:tr w:rsidR="00F56E43" w:rsidRPr="001547ED" w14:paraId="5753D4F5" w14:textId="77777777" w:rsidTr="00522F23">
        <w:trPr>
          <w:trHeight w:val="20"/>
        </w:trPr>
        <w:tc>
          <w:tcPr>
            <w:tcW w:w="328" w:type="pct"/>
          </w:tcPr>
          <w:p w14:paraId="1D9913F5" w14:textId="77777777" w:rsidR="00F56E43" w:rsidRPr="001547ED" w:rsidRDefault="00F56E43" w:rsidP="006B7794">
            <w:pPr>
              <w:jc w:val="center"/>
            </w:pPr>
            <w:r w:rsidRPr="001547ED">
              <w:t>1</w:t>
            </w:r>
          </w:p>
        </w:tc>
        <w:tc>
          <w:tcPr>
            <w:tcW w:w="2930" w:type="pct"/>
          </w:tcPr>
          <w:p w14:paraId="149F4E1C" w14:textId="77777777" w:rsidR="00F56E43" w:rsidRPr="001547ED" w:rsidRDefault="00F56E43" w:rsidP="006B7794">
            <w:pPr>
              <w:jc w:val="both"/>
            </w:pPr>
            <w:r w:rsidRPr="001547ED">
              <w:t>Сложность заполнения официальных бланков</w:t>
            </w:r>
          </w:p>
        </w:tc>
        <w:tc>
          <w:tcPr>
            <w:tcW w:w="451" w:type="pct"/>
          </w:tcPr>
          <w:p w14:paraId="3E84532D" w14:textId="77777777" w:rsidR="00F56E43" w:rsidRPr="001547ED" w:rsidRDefault="00F56E43" w:rsidP="006B7794">
            <w:pPr>
              <w:jc w:val="center"/>
            </w:pPr>
            <w:r w:rsidRPr="001547ED">
              <w:t>30</w:t>
            </w:r>
          </w:p>
        </w:tc>
        <w:tc>
          <w:tcPr>
            <w:tcW w:w="431" w:type="pct"/>
          </w:tcPr>
          <w:p w14:paraId="7577B85E" w14:textId="77777777" w:rsidR="00F56E43" w:rsidRPr="001547ED" w:rsidRDefault="00F56E43" w:rsidP="006B7794">
            <w:pPr>
              <w:jc w:val="center"/>
            </w:pPr>
            <w:r w:rsidRPr="001547ED">
              <w:t>10,9</w:t>
            </w:r>
          </w:p>
        </w:tc>
        <w:tc>
          <w:tcPr>
            <w:tcW w:w="431" w:type="pct"/>
          </w:tcPr>
          <w:p w14:paraId="0CE8D1E2" w14:textId="77777777" w:rsidR="00F56E43" w:rsidRPr="001547ED" w:rsidRDefault="00F56E43" w:rsidP="006B7794">
            <w:pPr>
              <w:jc w:val="center"/>
            </w:pPr>
          </w:p>
        </w:tc>
        <w:tc>
          <w:tcPr>
            <w:tcW w:w="429" w:type="pct"/>
          </w:tcPr>
          <w:p w14:paraId="5AC87596" w14:textId="77777777" w:rsidR="00F56E43" w:rsidRPr="001547ED" w:rsidRDefault="00F56E43" w:rsidP="006B7794">
            <w:pPr>
              <w:jc w:val="center"/>
            </w:pPr>
            <w:r w:rsidRPr="001547ED">
              <w:t>50</w:t>
            </w:r>
          </w:p>
        </w:tc>
      </w:tr>
      <w:tr w:rsidR="00F56E43" w:rsidRPr="001547ED" w14:paraId="3623D80B" w14:textId="77777777" w:rsidTr="00522F23">
        <w:trPr>
          <w:trHeight w:val="20"/>
        </w:trPr>
        <w:tc>
          <w:tcPr>
            <w:tcW w:w="328" w:type="pct"/>
          </w:tcPr>
          <w:p w14:paraId="461D9033" w14:textId="77777777" w:rsidR="00F56E43" w:rsidRPr="001547ED" w:rsidRDefault="00F56E43" w:rsidP="006B7794">
            <w:pPr>
              <w:jc w:val="center"/>
            </w:pPr>
            <w:r w:rsidRPr="001547ED">
              <w:t>2</w:t>
            </w:r>
          </w:p>
        </w:tc>
        <w:tc>
          <w:tcPr>
            <w:tcW w:w="2930" w:type="pct"/>
          </w:tcPr>
          <w:p w14:paraId="7731BC28" w14:textId="77777777" w:rsidR="00F56E43" w:rsidRPr="001547ED" w:rsidRDefault="00F56E43" w:rsidP="006B7794">
            <w:pPr>
              <w:jc w:val="both"/>
            </w:pPr>
            <w:r w:rsidRPr="001547ED">
              <w:t>Хождение по многим кабинетам (или учреждениям)</w:t>
            </w:r>
          </w:p>
        </w:tc>
        <w:tc>
          <w:tcPr>
            <w:tcW w:w="451" w:type="pct"/>
          </w:tcPr>
          <w:p w14:paraId="4A0C3D3F" w14:textId="77777777" w:rsidR="00F56E43" w:rsidRPr="001547ED" w:rsidRDefault="00F56E43" w:rsidP="006B7794">
            <w:pPr>
              <w:jc w:val="center"/>
            </w:pPr>
            <w:r w:rsidRPr="001547ED">
              <w:t>30</w:t>
            </w:r>
          </w:p>
        </w:tc>
        <w:tc>
          <w:tcPr>
            <w:tcW w:w="431" w:type="pct"/>
          </w:tcPr>
          <w:p w14:paraId="52967752" w14:textId="77777777" w:rsidR="00F56E43" w:rsidRPr="001547ED" w:rsidRDefault="00F56E43" w:rsidP="006B7794">
            <w:pPr>
              <w:jc w:val="center"/>
            </w:pPr>
            <w:r w:rsidRPr="001547ED">
              <w:t>15,2</w:t>
            </w:r>
          </w:p>
        </w:tc>
        <w:tc>
          <w:tcPr>
            <w:tcW w:w="431" w:type="pct"/>
          </w:tcPr>
          <w:p w14:paraId="716C7208" w14:textId="77777777" w:rsidR="00F56E43" w:rsidRPr="001547ED" w:rsidRDefault="00F56E43" w:rsidP="006B7794">
            <w:pPr>
              <w:jc w:val="center"/>
            </w:pPr>
            <w:r w:rsidRPr="001547ED">
              <w:t>8,3</w:t>
            </w:r>
          </w:p>
        </w:tc>
        <w:tc>
          <w:tcPr>
            <w:tcW w:w="429" w:type="pct"/>
          </w:tcPr>
          <w:p w14:paraId="685F96AA" w14:textId="77777777" w:rsidR="00F56E43" w:rsidRPr="001547ED" w:rsidRDefault="00F56E43" w:rsidP="006B7794">
            <w:pPr>
              <w:jc w:val="center"/>
            </w:pPr>
          </w:p>
        </w:tc>
      </w:tr>
      <w:tr w:rsidR="00F56E43" w:rsidRPr="001547ED" w14:paraId="5D52AD6B" w14:textId="77777777" w:rsidTr="00522F23">
        <w:trPr>
          <w:trHeight w:val="20"/>
        </w:trPr>
        <w:tc>
          <w:tcPr>
            <w:tcW w:w="328" w:type="pct"/>
          </w:tcPr>
          <w:p w14:paraId="1823E122" w14:textId="77777777" w:rsidR="00F56E43" w:rsidRPr="001547ED" w:rsidRDefault="00F56E43" w:rsidP="006B7794">
            <w:pPr>
              <w:jc w:val="center"/>
            </w:pPr>
            <w:r w:rsidRPr="001547ED">
              <w:t>3</w:t>
            </w:r>
          </w:p>
        </w:tc>
        <w:tc>
          <w:tcPr>
            <w:tcW w:w="2930" w:type="pct"/>
          </w:tcPr>
          <w:p w14:paraId="3380A59A" w14:textId="77777777" w:rsidR="00F56E43" w:rsidRPr="001547ED" w:rsidRDefault="00F56E43" w:rsidP="006B7794">
            <w:pPr>
              <w:jc w:val="both"/>
            </w:pPr>
            <w:r w:rsidRPr="001547ED">
              <w:t>Дороговизна услуг (пошлин, платежей)</w:t>
            </w:r>
          </w:p>
        </w:tc>
        <w:tc>
          <w:tcPr>
            <w:tcW w:w="451" w:type="pct"/>
          </w:tcPr>
          <w:p w14:paraId="695DCD06" w14:textId="77777777" w:rsidR="00F56E43" w:rsidRPr="001547ED" w:rsidRDefault="00F56E43" w:rsidP="006B7794">
            <w:pPr>
              <w:jc w:val="center"/>
            </w:pPr>
          </w:p>
        </w:tc>
        <w:tc>
          <w:tcPr>
            <w:tcW w:w="431" w:type="pct"/>
          </w:tcPr>
          <w:p w14:paraId="4E8F5557" w14:textId="77777777" w:rsidR="00F56E43" w:rsidRPr="001547ED" w:rsidRDefault="00F56E43" w:rsidP="006B7794">
            <w:pPr>
              <w:jc w:val="center"/>
            </w:pPr>
          </w:p>
        </w:tc>
        <w:tc>
          <w:tcPr>
            <w:tcW w:w="431" w:type="pct"/>
          </w:tcPr>
          <w:p w14:paraId="6BC9D59A" w14:textId="77777777" w:rsidR="00F56E43" w:rsidRPr="001547ED" w:rsidRDefault="00F56E43" w:rsidP="006B7794">
            <w:pPr>
              <w:jc w:val="center"/>
            </w:pPr>
          </w:p>
        </w:tc>
        <w:tc>
          <w:tcPr>
            <w:tcW w:w="429" w:type="pct"/>
          </w:tcPr>
          <w:p w14:paraId="39145D79" w14:textId="77777777" w:rsidR="00F56E43" w:rsidRPr="001547ED" w:rsidRDefault="00F56E43" w:rsidP="006B7794">
            <w:pPr>
              <w:jc w:val="center"/>
            </w:pPr>
          </w:p>
        </w:tc>
      </w:tr>
      <w:tr w:rsidR="00F56E43" w:rsidRPr="001547ED" w14:paraId="235A8622" w14:textId="77777777" w:rsidTr="00522F23">
        <w:trPr>
          <w:trHeight w:val="20"/>
        </w:trPr>
        <w:tc>
          <w:tcPr>
            <w:tcW w:w="328" w:type="pct"/>
          </w:tcPr>
          <w:p w14:paraId="47D3C021" w14:textId="77777777" w:rsidR="00F56E43" w:rsidRPr="001547ED" w:rsidRDefault="00F56E43" w:rsidP="006B7794">
            <w:pPr>
              <w:jc w:val="center"/>
            </w:pPr>
            <w:r w:rsidRPr="001547ED">
              <w:t>4</w:t>
            </w:r>
          </w:p>
        </w:tc>
        <w:tc>
          <w:tcPr>
            <w:tcW w:w="2930" w:type="pct"/>
          </w:tcPr>
          <w:p w14:paraId="217E9F29" w14:textId="77777777" w:rsidR="00F56E43" w:rsidRPr="001547ED" w:rsidRDefault="00F56E43" w:rsidP="006B7794">
            <w:pPr>
              <w:jc w:val="both"/>
            </w:pPr>
            <w:r w:rsidRPr="001547ED">
              <w:t>Неудобный режим работы учреждений</w:t>
            </w:r>
          </w:p>
        </w:tc>
        <w:tc>
          <w:tcPr>
            <w:tcW w:w="451" w:type="pct"/>
          </w:tcPr>
          <w:p w14:paraId="11ACB453" w14:textId="77777777" w:rsidR="00F56E43" w:rsidRPr="001547ED" w:rsidRDefault="00F56E43" w:rsidP="006B7794">
            <w:pPr>
              <w:jc w:val="center"/>
            </w:pPr>
            <w:r w:rsidRPr="001547ED">
              <w:t>30</w:t>
            </w:r>
          </w:p>
        </w:tc>
        <w:tc>
          <w:tcPr>
            <w:tcW w:w="431" w:type="pct"/>
          </w:tcPr>
          <w:p w14:paraId="298E921F" w14:textId="77777777" w:rsidR="00F56E43" w:rsidRPr="001547ED" w:rsidRDefault="00F56E43" w:rsidP="006B7794">
            <w:pPr>
              <w:jc w:val="center"/>
            </w:pPr>
          </w:p>
        </w:tc>
        <w:tc>
          <w:tcPr>
            <w:tcW w:w="431" w:type="pct"/>
          </w:tcPr>
          <w:p w14:paraId="5D886B0E" w14:textId="77777777" w:rsidR="00F56E43" w:rsidRPr="001547ED" w:rsidRDefault="00F56E43" w:rsidP="006B7794">
            <w:pPr>
              <w:jc w:val="center"/>
            </w:pPr>
          </w:p>
        </w:tc>
        <w:tc>
          <w:tcPr>
            <w:tcW w:w="429" w:type="pct"/>
          </w:tcPr>
          <w:p w14:paraId="557FCFFA" w14:textId="77777777" w:rsidR="00F56E43" w:rsidRPr="001547ED" w:rsidRDefault="00F56E43" w:rsidP="006B7794">
            <w:pPr>
              <w:jc w:val="center"/>
            </w:pPr>
            <w:r w:rsidRPr="001547ED">
              <w:t>50</w:t>
            </w:r>
          </w:p>
        </w:tc>
      </w:tr>
      <w:tr w:rsidR="00F56E43" w:rsidRPr="001547ED" w14:paraId="41836BBB" w14:textId="77777777" w:rsidTr="00522F23">
        <w:trPr>
          <w:trHeight w:val="20"/>
        </w:trPr>
        <w:tc>
          <w:tcPr>
            <w:tcW w:w="328" w:type="pct"/>
          </w:tcPr>
          <w:p w14:paraId="62D897CC" w14:textId="77777777" w:rsidR="00F56E43" w:rsidRPr="001547ED" w:rsidRDefault="00F56E43" w:rsidP="006B7794">
            <w:pPr>
              <w:jc w:val="center"/>
            </w:pPr>
            <w:r w:rsidRPr="001547ED">
              <w:t>5</w:t>
            </w:r>
          </w:p>
        </w:tc>
        <w:tc>
          <w:tcPr>
            <w:tcW w:w="2930" w:type="pct"/>
          </w:tcPr>
          <w:p w14:paraId="2A4457F5" w14:textId="77777777" w:rsidR="00F56E43" w:rsidRPr="001547ED" w:rsidRDefault="00F56E43" w:rsidP="006B7794">
            <w:pPr>
              <w:jc w:val="both"/>
            </w:pPr>
            <w:r w:rsidRPr="001547ED">
              <w:t>Большие очереди</w:t>
            </w:r>
          </w:p>
        </w:tc>
        <w:tc>
          <w:tcPr>
            <w:tcW w:w="451" w:type="pct"/>
          </w:tcPr>
          <w:p w14:paraId="1AEF2C98" w14:textId="77777777" w:rsidR="00F56E43" w:rsidRPr="001547ED" w:rsidRDefault="00F56E43" w:rsidP="006B7794">
            <w:pPr>
              <w:jc w:val="center"/>
            </w:pPr>
            <w:r w:rsidRPr="001547ED">
              <w:t>30</w:t>
            </w:r>
          </w:p>
        </w:tc>
        <w:tc>
          <w:tcPr>
            <w:tcW w:w="431" w:type="pct"/>
          </w:tcPr>
          <w:p w14:paraId="648E8DD8" w14:textId="77777777" w:rsidR="00F56E43" w:rsidRPr="001547ED" w:rsidRDefault="00F56E43" w:rsidP="006B7794">
            <w:pPr>
              <w:jc w:val="center"/>
            </w:pPr>
            <w:r w:rsidRPr="001547ED">
              <w:t>10,9</w:t>
            </w:r>
          </w:p>
        </w:tc>
        <w:tc>
          <w:tcPr>
            <w:tcW w:w="431" w:type="pct"/>
          </w:tcPr>
          <w:p w14:paraId="4BE49460" w14:textId="77777777" w:rsidR="00F56E43" w:rsidRPr="001547ED" w:rsidRDefault="00F56E43" w:rsidP="006B7794">
            <w:pPr>
              <w:jc w:val="center"/>
            </w:pPr>
          </w:p>
        </w:tc>
        <w:tc>
          <w:tcPr>
            <w:tcW w:w="429" w:type="pct"/>
          </w:tcPr>
          <w:p w14:paraId="1B1CF8D9" w14:textId="77777777" w:rsidR="00F56E43" w:rsidRPr="001547ED" w:rsidRDefault="00F56E43" w:rsidP="006B7794">
            <w:pPr>
              <w:jc w:val="center"/>
            </w:pPr>
            <w:r w:rsidRPr="001547ED">
              <w:t>50</w:t>
            </w:r>
          </w:p>
        </w:tc>
      </w:tr>
      <w:tr w:rsidR="00F56E43" w:rsidRPr="001547ED" w14:paraId="5E675EBE" w14:textId="77777777" w:rsidTr="00522F23">
        <w:trPr>
          <w:trHeight w:val="20"/>
        </w:trPr>
        <w:tc>
          <w:tcPr>
            <w:tcW w:w="328" w:type="pct"/>
          </w:tcPr>
          <w:p w14:paraId="69C8C909" w14:textId="77777777" w:rsidR="00F56E43" w:rsidRPr="001547ED" w:rsidRDefault="00F56E43" w:rsidP="006B7794">
            <w:pPr>
              <w:jc w:val="center"/>
            </w:pPr>
            <w:r w:rsidRPr="001547ED">
              <w:t>6</w:t>
            </w:r>
          </w:p>
        </w:tc>
        <w:tc>
          <w:tcPr>
            <w:tcW w:w="2930" w:type="pct"/>
          </w:tcPr>
          <w:p w14:paraId="56D551E2" w14:textId="77777777" w:rsidR="00F56E43" w:rsidRPr="001547ED" w:rsidRDefault="00F56E43" w:rsidP="006B7794">
            <w:pPr>
              <w:jc w:val="both"/>
            </w:pPr>
            <w:r w:rsidRPr="001547ED">
              <w:t>Отсутствие необходимой информации об услугах (формы отчетности, порядок предоставления, действующие налоги и сборы и др.)</w:t>
            </w:r>
          </w:p>
        </w:tc>
        <w:tc>
          <w:tcPr>
            <w:tcW w:w="451" w:type="pct"/>
          </w:tcPr>
          <w:p w14:paraId="50B32F5B" w14:textId="77777777" w:rsidR="00F56E43" w:rsidRPr="001547ED" w:rsidRDefault="00F56E43" w:rsidP="006B7794">
            <w:pPr>
              <w:jc w:val="center"/>
            </w:pPr>
            <w:r w:rsidRPr="001547ED">
              <w:t>40</w:t>
            </w:r>
          </w:p>
        </w:tc>
        <w:tc>
          <w:tcPr>
            <w:tcW w:w="431" w:type="pct"/>
          </w:tcPr>
          <w:p w14:paraId="052C9140" w14:textId="77777777" w:rsidR="00F56E43" w:rsidRPr="001547ED" w:rsidRDefault="00F56E43" w:rsidP="006B7794">
            <w:pPr>
              <w:jc w:val="center"/>
            </w:pPr>
            <w:r w:rsidRPr="001547ED">
              <w:t>2,2</w:t>
            </w:r>
          </w:p>
        </w:tc>
        <w:tc>
          <w:tcPr>
            <w:tcW w:w="431" w:type="pct"/>
          </w:tcPr>
          <w:p w14:paraId="19CCF9E7" w14:textId="77777777" w:rsidR="00F56E43" w:rsidRPr="001547ED" w:rsidRDefault="00F56E43" w:rsidP="006B7794">
            <w:pPr>
              <w:jc w:val="center"/>
            </w:pPr>
          </w:p>
        </w:tc>
        <w:tc>
          <w:tcPr>
            <w:tcW w:w="429" w:type="pct"/>
          </w:tcPr>
          <w:p w14:paraId="679BC87D" w14:textId="77777777" w:rsidR="00F56E43" w:rsidRPr="001547ED" w:rsidRDefault="00F56E43" w:rsidP="006B7794">
            <w:pPr>
              <w:jc w:val="center"/>
            </w:pPr>
          </w:p>
        </w:tc>
      </w:tr>
      <w:tr w:rsidR="00F56E43" w:rsidRPr="001547ED" w14:paraId="64ADE448" w14:textId="77777777" w:rsidTr="00522F23">
        <w:trPr>
          <w:trHeight w:val="20"/>
        </w:trPr>
        <w:tc>
          <w:tcPr>
            <w:tcW w:w="328" w:type="pct"/>
          </w:tcPr>
          <w:p w14:paraId="3EAA781D" w14:textId="77777777" w:rsidR="00F56E43" w:rsidRPr="001547ED" w:rsidRDefault="00F56E43" w:rsidP="006B7794">
            <w:pPr>
              <w:jc w:val="center"/>
            </w:pPr>
            <w:r w:rsidRPr="001547ED">
              <w:t>7</w:t>
            </w:r>
          </w:p>
        </w:tc>
        <w:tc>
          <w:tcPr>
            <w:tcW w:w="2930" w:type="pct"/>
          </w:tcPr>
          <w:p w14:paraId="2CCEC940" w14:textId="77777777" w:rsidR="00F56E43" w:rsidRPr="001547ED" w:rsidRDefault="00F56E43" w:rsidP="006B7794">
            <w:pPr>
              <w:jc w:val="both"/>
            </w:pPr>
            <w:r w:rsidRPr="001547ED">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451" w:type="pct"/>
          </w:tcPr>
          <w:p w14:paraId="140B787D" w14:textId="77777777" w:rsidR="00F56E43" w:rsidRPr="001547ED" w:rsidRDefault="00F56E43" w:rsidP="006B7794">
            <w:pPr>
              <w:jc w:val="center"/>
            </w:pPr>
          </w:p>
        </w:tc>
        <w:tc>
          <w:tcPr>
            <w:tcW w:w="431" w:type="pct"/>
          </w:tcPr>
          <w:p w14:paraId="171A1DE4" w14:textId="77777777" w:rsidR="00F56E43" w:rsidRPr="001547ED" w:rsidRDefault="00F56E43" w:rsidP="006B7794">
            <w:pPr>
              <w:jc w:val="center"/>
            </w:pPr>
            <w:r w:rsidRPr="001547ED">
              <w:t>2,2</w:t>
            </w:r>
          </w:p>
        </w:tc>
        <w:tc>
          <w:tcPr>
            <w:tcW w:w="431" w:type="pct"/>
          </w:tcPr>
          <w:p w14:paraId="5FF97C6F" w14:textId="77777777" w:rsidR="00F56E43" w:rsidRPr="001547ED" w:rsidRDefault="00F56E43" w:rsidP="006B7794">
            <w:pPr>
              <w:jc w:val="center"/>
            </w:pPr>
          </w:p>
        </w:tc>
        <w:tc>
          <w:tcPr>
            <w:tcW w:w="429" w:type="pct"/>
          </w:tcPr>
          <w:p w14:paraId="0127888B" w14:textId="77777777" w:rsidR="00F56E43" w:rsidRPr="001547ED" w:rsidRDefault="00F56E43" w:rsidP="006B7794">
            <w:pPr>
              <w:jc w:val="center"/>
            </w:pPr>
          </w:p>
        </w:tc>
      </w:tr>
      <w:tr w:rsidR="00F56E43" w:rsidRPr="001547ED" w14:paraId="5AD1CD46" w14:textId="77777777" w:rsidTr="00522F23">
        <w:trPr>
          <w:trHeight w:val="20"/>
        </w:trPr>
        <w:tc>
          <w:tcPr>
            <w:tcW w:w="328" w:type="pct"/>
          </w:tcPr>
          <w:p w14:paraId="7E1B894D" w14:textId="77777777" w:rsidR="00F56E43" w:rsidRPr="001547ED" w:rsidRDefault="00F56E43" w:rsidP="006B7794">
            <w:pPr>
              <w:jc w:val="center"/>
            </w:pPr>
            <w:r w:rsidRPr="001547ED">
              <w:t>8</w:t>
            </w:r>
          </w:p>
        </w:tc>
        <w:tc>
          <w:tcPr>
            <w:tcW w:w="2930" w:type="pct"/>
          </w:tcPr>
          <w:p w14:paraId="016F50E7" w14:textId="77777777" w:rsidR="00F56E43" w:rsidRPr="001547ED" w:rsidRDefault="00F56E43" w:rsidP="006B7794">
            <w:pPr>
              <w:jc w:val="both"/>
            </w:pPr>
            <w:r w:rsidRPr="001547ED">
              <w:t>Недостаточный профессиональный уровень работников учреждений</w:t>
            </w:r>
          </w:p>
        </w:tc>
        <w:tc>
          <w:tcPr>
            <w:tcW w:w="451" w:type="pct"/>
          </w:tcPr>
          <w:p w14:paraId="267F6032" w14:textId="77777777" w:rsidR="00F56E43" w:rsidRPr="001547ED" w:rsidRDefault="00F56E43" w:rsidP="006B7794">
            <w:pPr>
              <w:jc w:val="center"/>
            </w:pPr>
          </w:p>
        </w:tc>
        <w:tc>
          <w:tcPr>
            <w:tcW w:w="431" w:type="pct"/>
          </w:tcPr>
          <w:p w14:paraId="7F9A336E" w14:textId="77777777" w:rsidR="00F56E43" w:rsidRPr="001547ED" w:rsidRDefault="00F56E43" w:rsidP="006B7794">
            <w:pPr>
              <w:jc w:val="center"/>
            </w:pPr>
          </w:p>
        </w:tc>
        <w:tc>
          <w:tcPr>
            <w:tcW w:w="431" w:type="pct"/>
          </w:tcPr>
          <w:p w14:paraId="59B4036D" w14:textId="77777777" w:rsidR="00F56E43" w:rsidRPr="001547ED" w:rsidRDefault="00F56E43" w:rsidP="006B7794">
            <w:pPr>
              <w:jc w:val="center"/>
            </w:pPr>
          </w:p>
        </w:tc>
        <w:tc>
          <w:tcPr>
            <w:tcW w:w="429" w:type="pct"/>
          </w:tcPr>
          <w:p w14:paraId="69F44396" w14:textId="77777777" w:rsidR="00F56E43" w:rsidRPr="001547ED" w:rsidRDefault="00F56E43" w:rsidP="006B7794">
            <w:pPr>
              <w:jc w:val="center"/>
            </w:pPr>
          </w:p>
        </w:tc>
      </w:tr>
      <w:tr w:rsidR="00F56E43" w:rsidRPr="001547ED" w14:paraId="1B3F748C" w14:textId="77777777" w:rsidTr="00522F23">
        <w:trPr>
          <w:trHeight w:val="20"/>
        </w:trPr>
        <w:tc>
          <w:tcPr>
            <w:tcW w:w="328" w:type="pct"/>
          </w:tcPr>
          <w:p w14:paraId="3DBCD2F7" w14:textId="77777777" w:rsidR="00F56E43" w:rsidRPr="001547ED" w:rsidRDefault="00F56E43" w:rsidP="006B7794">
            <w:pPr>
              <w:jc w:val="center"/>
            </w:pPr>
            <w:r w:rsidRPr="001547ED">
              <w:t>9</w:t>
            </w:r>
          </w:p>
        </w:tc>
        <w:tc>
          <w:tcPr>
            <w:tcW w:w="2930" w:type="pct"/>
          </w:tcPr>
          <w:p w14:paraId="0FF63416" w14:textId="77777777" w:rsidR="00F56E43" w:rsidRPr="001547ED" w:rsidRDefault="00F56E43" w:rsidP="006B7794">
            <w:pPr>
              <w:jc w:val="both"/>
            </w:pPr>
            <w:r w:rsidRPr="001547ED">
              <w:t>Низкая культура работников учреждений</w:t>
            </w:r>
          </w:p>
        </w:tc>
        <w:tc>
          <w:tcPr>
            <w:tcW w:w="451" w:type="pct"/>
          </w:tcPr>
          <w:p w14:paraId="7338E81C" w14:textId="77777777" w:rsidR="00F56E43" w:rsidRPr="001547ED" w:rsidRDefault="00F56E43" w:rsidP="006B7794">
            <w:pPr>
              <w:jc w:val="center"/>
            </w:pPr>
          </w:p>
        </w:tc>
        <w:tc>
          <w:tcPr>
            <w:tcW w:w="431" w:type="pct"/>
          </w:tcPr>
          <w:p w14:paraId="692D7C3F" w14:textId="77777777" w:rsidR="00F56E43" w:rsidRPr="001547ED" w:rsidRDefault="00F56E43" w:rsidP="006B7794">
            <w:pPr>
              <w:jc w:val="center"/>
            </w:pPr>
          </w:p>
        </w:tc>
        <w:tc>
          <w:tcPr>
            <w:tcW w:w="431" w:type="pct"/>
          </w:tcPr>
          <w:p w14:paraId="11046351" w14:textId="77777777" w:rsidR="00F56E43" w:rsidRPr="001547ED" w:rsidRDefault="00F56E43" w:rsidP="006B7794">
            <w:pPr>
              <w:jc w:val="center"/>
            </w:pPr>
          </w:p>
        </w:tc>
        <w:tc>
          <w:tcPr>
            <w:tcW w:w="429" w:type="pct"/>
          </w:tcPr>
          <w:p w14:paraId="7062D983" w14:textId="77777777" w:rsidR="00F56E43" w:rsidRPr="001547ED" w:rsidRDefault="00F56E43" w:rsidP="006B7794">
            <w:pPr>
              <w:jc w:val="center"/>
            </w:pPr>
          </w:p>
        </w:tc>
      </w:tr>
      <w:tr w:rsidR="00F56E43" w:rsidRPr="001547ED" w14:paraId="201BC12C" w14:textId="77777777" w:rsidTr="00522F23">
        <w:trPr>
          <w:trHeight w:val="20"/>
        </w:trPr>
        <w:tc>
          <w:tcPr>
            <w:tcW w:w="328" w:type="pct"/>
          </w:tcPr>
          <w:p w14:paraId="6C66DF5F" w14:textId="77777777" w:rsidR="00F56E43" w:rsidRPr="001547ED" w:rsidRDefault="00F56E43" w:rsidP="006B7794">
            <w:pPr>
              <w:jc w:val="center"/>
            </w:pPr>
            <w:r w:rsidRPr="001547ED">
              <w:t>10</w:t>
            </w:r>
          </w:p>
        </w:tc>
        <w:tc>
          <w:tcPr>
            <w:tcW w:w="2930" w:type="pct"/>
          </w:tcPr>
          <w:p w14:paraId="41942869" w14:textId="77777777" w:rsidR="00F56E43" w:rsidRPr="001547ED" w:rsidRDefault="00F56E43" w:rsidP="006B7794">
            <w:pPr>
              <w:jc w:val="both"/>
            </w:pPr>
            <w:r w:rsidRPr="001547ED">
              <w:t>Вымогательство при оформлении документов</w:t>
            </w:r>
          </w:p>
        </w:tc>
        <w:tc>
          <w:tcPr>
            <w:tcW w:w="451" w:type="pct"/>
          </w:tcPr>
          <w:p w14:paraId="6BDF295F" w14:textId="77777777" w:rsidR="00F56E43" w:rsidRPr="001547ED" w:rsidRDefault="00F56E43" w:rsidP="006B7794">
            <w:pPr>
              <w:jc w:val="center"/>
            </w:pPr>
          </w:p>
        </w:tc>
        <w:tc>
          <w:tcPr>
            <w:tcW w:w="431" w:type="pct"/>
          </w:tcPr>
          <w:p w14:paraId="6B430A8F" w14:textId="77777777" w:rsidR="00F56E43" w:rsidRPr="001547ED" w:rsidRDefault="00F56E43" w:rsidP="006B7794">
            <w:pPr>
              <w:jc w:val="center"/>
            </w:pPr>
          </w:p>
        </w:tc>
        <w:tc>
          <w:tcPr>
            <w:tcW w:w="431" w:type="pct"/>
          </w:tcPr>
          <w:p w14:paraId="05F90345" w14:textId="77777777" w:rsidR="00F56E43" w:rsidRPr="001547ED" w:rsidRDefault="00F56E43" w:rsidP="006B7794">
            <w:pPr>
              <w:jc w:val="center"/>
            </w:pPr>
          </w:p>
        </w:tc>
        <w:tc>
          <w:tcPr>
            <w:tcW w:w="429" w:type="pct"/>
          </w:tcPr>
          <w:p w14:paraId="3CFF1029" w14:textId="77777777" w:rsidR="00F56E43" w:rsidRPr="001547ED" w:rsidRDefault="00F56E43" w:rsidP="006B7794">
            <w:pPr>
              <w:jc w:val="center"/>
            </w:pPr>
          </w:p>
        </w:tc>
      </w:tr>
      <w:tr w:rsidR="00F56E43" w:rsidRPr="001547ED" w14:paraId="78EEE3BE" w14:textId="77777777" w:rsidTr="00522F23">
        <w:trPr>
          <w:trHeight w:val="20"/>
        </w:trPr>
        <w:tc>
          <w:tcPr>
            <w:tcW w:w="328" w:type="pct"/>
          </w:tcPr>
          <w:p w14:paraId="63CE8B60" w14:textId="77777777" w:rsidR="00F56E43" w:rsidRPr="001547ED" w:rsidRDefault="00F56E43" w:rsidP="006B7794">
            <w:pPr>
              <w:jc w:val="center"/>
            </w:pPr>
            <w:r w:rsidRPr="001547ED">
              <w:t>11</w:t>
            </w:r>
          </w:p>
        </w:tc>
        <w:tc>
          <w:tcPr>
            <w:tcW w:w="2930" w:type="pct"/>
          </w:tcPr>
          <w:p w14:paraId="05C5CC47" w14:textId="77777777" w:rsidR="00F56E43" w:rsidRPr="001547ED" w:rsidRDefault="00F56E43" w:rsidP="006B7794">
            <w:pPr>
              <w:jc w:val="both"/>
            </w:pPr>
            <w:r w:rsidRPr="001547ED">
              <w:t>Отсутствие возможности получить консультацию или справочную информацию в органах, предоставляющих государственные услуги</w:t>
            </w:r>
          </w:p>
        </w:tc>
        <w:tc>
          <w:tcPr>
            <w:tcW w:w="451" w:type="pct"/>
          </w:tcPr>
          <w:p w14:paraId="103A7093" w14:textId="77777777" w:rsidR="00F56E43" w:rsidRPr="001547ED" w:rsidRDefault="00F56E43" w:rsidP="006B7794">
            <w:pPr>
              <w:jc w:val="center"/>
            </w:pPr>
          </w:p>
        </w:tc>
        <w:tc>
          <w:tcPr>
            <w:tcW w:w="431" w:type="pct"/>
          </w:tcPr>
          <w:p w14:paraId="2CFD7465" w14:textId="77777777" w:rsidR="00F56E43" w:rsidRPr="001547ED" w:rsidRDefault="00F56E43" w:rsidP="006B7794">
            <w:pPr>
              <w:jc w:val="center"/>
            </w:pPr>
          </w:p>
        </w:tc>
        <w:tc>
          <w:tcPr>
            <w:tcW w:w="431" w:type="pct"/>
          </w:tcPr>
          <w:p w14:paraId="12671AFD" w14:textId="77777777" w:rsidR="00F56E43" w:rsidRPr="001547ED" w:rsidRDefault="00F56E43" w:rsidP="006B7794">
            <w:pPr>
              <w:jc w:val="center"/>
            </w:pPr>
          </w:p>
        </w:tc>
        <w:tc>
          <w:tcPr>
            <w:tcW w:w="429" w:type="pct"/>
          </w:tcPr>
          <w:p w14:paraId="18831CA7" w14:textId="77777777" w:rsidR="00F56E43" w:rsidRPr="001547ED" w:rsidRDefault="00F56E43" w:rsidP="006B7794">
            <w:pPr>
              <w:jc w:val="center"/>
            </w:pPr>
            <w:r w:rsidRPr="001547ED">
              <w:t>50</w:t>
            </w:r>
          </w:p>
        </w:tc>
      </w:tr>
      <w:tr w:rsidR="00F56E43" w:rsidRPr="001547ED" w14:paraId="33863916" w14:textId="77777777" w:rsidTr="00522F23">
        <w:trPr>
          <w:trHeight w:val="20"/>
        </w:trPr>
        <w:tc>
          <w:tcPr>
            <w:tcW w:w="328" w:type="pct"/>
          </w:tcPr>
          <w:p w14:paraId="7FA3EF40" w14:textId="77777777" w:rsidR="00F56E43" w:rsidRPr="001547ED" w:rsidRDefault="00F56E43" w:rsidP="006B7794">
            <w:pPr>
              <w:jc w:val="center"/>
            </w:pPr>
            <w:r w:rsidRPr="001547ED">
              <w:t>12</w:t>
            </w:r>
          </w:p>
        </w:tc>
        <w:tc>
          <w:tcPr>
            <w:tcW w:w="2930" w:type="pct"/>
          </w:tcPr>
          <w:p w14:paraId="4F1E5493" w14:textId="77777777" w:rsidR="00F56E43" w:rsidRPr="001547ED" w:rsidRDefault="00F56E43" w:rsidP="006B7794">
            <w:pPr>
              <w:jc w:val="both"/>
            </w:pPr>
            <w:r w:rsidRPr="001547ED">
              <w:t>Избирательное отношение к заявителям («одни заявители важнее других»)</w:t>
            </w:r>
          </w:p>
        </w:tc>
        <w:tc>
          <w:tcPr>
            <w:tcW w:w="451" w:type="pct"/>
          </w:tcPr>
          <w:p w14:paraId="599F5BA6" w14:textId="77777777" w:rsidR="00F56E43" w:rsidRPr="001547ED" w:rsidRDefault="00F56E43" w:rsidP="006B7794">
            <w:pPr>
              <w:jc w:val="center"/>
            </w:pPr>
          </w:p>
        </w:tc>
        <w:tc>
          <w:tcPr>
            <w:tcW w:w="431" w:type="pct"/>
          </w:tcPr>
          <w:p w14:paraId="518BDDC0" w14:textId="77777777" w:rsidR="00F56E43" w:rsidRPr="001547ED" w:rsidRDefault="00F56E43" w:rsidP="006B7794">
            <w:pPr>
              <w:jc w:val="center"/>
            </w:pPr>
          </w:p>
        </w:tc>
        <w:tc>
          <w:tcPr>
            <w:tcW w:w="431" w:type="pct"/>
          </w:tcPr>
          <w:p w14:paraId="7DC6DE8C" w14:textId="77777777" w:rsidR="00F56E43" w:rsidRPr="001547ED" w:rsidRDefault="00F56E43" w:rsidP="006B7794">
            <w:pPr>
              <w:jc w:val="center"/>
            </w:pPr>
          </w:p>
        </w:tc>
        <w:tc>
          <w:tcPr>
            <w:tcW w:w="429" w:type="pct"/>
          </w:tcPr>
          <w:p w14:paraId="51548BDB" w14:textId="77777777" w:rsidR="00F56E43" w:rsidRPr="001547ED" w:rsidRDefault="00F56E43" w:rsidP="006B7794">
            <w:pPr>
              <w:jc w:val="center"/>
            </w:pPr>
            <w:r w:rsidRPr="001547ED">
              <w:t>50</w:t>
            </w:r>
          </w:p>
        </w:tc>
      </w:tr>
    </w:tbl>
    <w:p w14:paraId="4633A3C5" w14:textId="77777777" w:rsidR="006C2A4B" w:rsidRDefault="006C2A4B" w:rsidP="006B7794">
      <w:pPr>
        <w:spacing w:line="360" w:lineRule="auto"/>
        <w:ind w:firstLine="709"/>
        <w:jc w:val="both"/>
        <w:rPr>
          <w:sz w:val="28"/>
          <w:szCs w:val="28"/>
        </w:rPr>
      </w:pPr>
    </w:p>
    <w:p w14:paraId="3F48C361" w14:textId="77777777" w:rsidR="00F56E43" w:rsidRPr="001547ED" w:rsidRDefault="00F56E43" w:rsidP="006B7794">
      <w:pPr>
        <w:spacing w:line="360" w:lineRule="auto"/>
        <w:ind w:firstLine="709"/>
        <w:jc w:val="both"/>
        <w:rPr>
          <w:sz w:val="28"/>
          <w:szCs w:val="28"/>
        </w:rPr>
      </w:pPr>
      <w:r w:rsidRPr="001547ED">
        <w:rPr>
          <w:sz w:val="28"/>
          <w:szCs w:val="28"/>
        </w:rPr>
        <w:t>Показательно сравнение данных результатов с данными мониторинга, проведенного по заказу Минэкономразвития Новосибирской области в 2014 году. По сравнению с прошлогодним мониторингом, в этом году респонденты отметили больше факторов, которые препятствовали получению государственной услуги, такие как:</w:t>
      </w:r>
    </w:p>
    <w:p w14:paraId="657C3787" w14:textId="77777777" w:rsidR="00F56E43" w:rsidRPr="001547ED" w:rsidRDefault="00F56E43" w:rsidP="006B7794">
      <w:pPr>
        <w:spacing w:line="360" w:lineRule="auto"/>
        <w:ind w:firstLine="709"/>
        <w:jc w:val="both"/>
        <w:rPr>
          <w:sz w:val="28"/>
          <w:szCs w:val="28"/>
        </w:rPr>
      </w:pPr>
      <w:r w:rsidRPr="001547ED">
        <w:rPr>
          <w:sz w:val="28"/>
          <w:szCs w:val="28"/>
        </w:rPr>
        <w:t>- сложность заполнения официальных бланков;</w:t>
      </w:r>
    </w:p>
    <w:p w14:paraId="696B2755" w14:textId="77777777" w:rsidR="00F56E43" w:rsidRPr="001547ED" w:rsidRDefault="00F56E43" w:rsidP="006B7794">
      <w:pPr>
        <w:spacing w:line="360" w:lineRule="auto"/>
        <w:ind w:firstLine="709"/>
        <w:jc w:val="both"/>
        <w:rPr>
          <w:sz w:val="28"/>
          <w:szCs w:val="28"/>
        </w:rPr>
      </w:pPr>
      <w:r w:rsidRPr="001547ED">
        <w:rPr>
          <w:sz w:val="28"/>
          <w:szCs w:val="28"/>
        </w:rPr>
        <w:t>- большие очереди;</w:t>
      </w:r>
    </w:p>
    <w:p w14:paraId="4ED0DA4B" w14:textId="77777777" w:rsidR="00F56E43" w:rsidRPr="001547ED" w:rsidRDefault="00F56E43" w:rsidP="006B7794">
      <w:pPr>
        <w:spacing w:line="360" w:lineRule="auto"/>
        <w:ind w:firstLine="709"/>
        <w:jc w:val="both"/>
        <w:rPr>
          <w:sz w:val="28"/>
          <w:szCs w:val="28"/>
        </w:rPr>
      </w:pPr>
      <w:r w:rsidRPr="001547ED">
        <w:rPr>
          <w:sz w:val="28"/>
          <w:szCs w:val="28"/>
        </w:rPr>
        <w:t>- неудобный режим работы учреждений;</w:t>
      </w:r>
    </w:p>
    <w:p w14:paraId="3D535719" w14:textId="77777777" w:rsidR="00F56E43" w:rsidRPr="001547ED" w:rsidRDefault="00F56E43" w:rsidP="006B7794">
      <w:pPr>
        <w:spacing w:line="360" w:lineRule="auto"/>
        <w:ind w:firstLine="709"/>
        <w:jc w:val="both"/>
        <w:rPr>
          <w:sz w:val="28"/>
          <w:szCs w:val="28"/>
        </w:rPr>
      </w:pPr>
      <w:r w:rsidRPr="001547ED">
        <w:rPr>
          <w:sz w:val="28"/>
          <w:szCs w:val="28"/>
        </w:rPr>
        <w:lastRenderedPageBreak/>
        <w:t>- отсутствие возможности получить консультацию или справочную информацию в органах, предоставляющих государственные услуги;</w:t>
      </w:r>
    </w:p>
    <w:p w14:paraId="41412A7B" w14:textId="77777777" w:rsidR="00F56E43" w:rsidRPr="001547ED" w:rsidRDefault="00F56E43" w:rsidP="006B7794">
      <w:pPr>
        <w:spacing w:line="360" w:lineRule="auto"/>
        <w:ind w:firstLine="709"/>
        <w:jc w:val="both"/>
        <w:rPr>
          <w:sz w:val="28"/>
          <w:szCs w:val="28"/>
        </w:rPr>
      </w:pPr>
      <w:r w:rsidRPr="001547ED">
        <w:rPr>
          <w:sz w:val="28"/>
          <w:szCs w:val="28"/>
        </w:rPr>
        <w:t>- избирательное отношение к заявителям («одни заявители важнее других»).</w:t>
      </w:r>
    </w:p>
    <w:p w14:paraId="7C0786B3" w14:textId="77777777" w:rsidR="00F56E43" w:rsidRPr="001547ED" w:rsidRDefault="00F56E43" w:rsidP="006B7794">
      <w:pPr>
        <w:spacing w:line="360" w:lineRule="auto"/>
        <w:ind w:firstLine="709"/>
        <w:jc w:val="both"/>
        <w:rPr>
          <w:sz w:val="28"/>
          <w:szCs w:val="28"/>
        </w:rPr>
      </w:pPr>
      <w:r w:rsidRPr="001547ED">
        <w:rPr>
          <w:sz w:val="28"/>
          <w:szCs w:val="28"/>
        </w:rPr>
        <w:t xml:space="preserve">Наиболее существенными проблемами при получении исследуемой услуги заявители считают: </w:t>
      </w:r>
    </w:p>
    <w:p w14:paraId="47C76EF2" w14:textId="77777777" w:rsidR="00F56E43" w:rsidRPr="001547ED" w:rsidRDefault="00F56E43" w:rsidP="006B7794">
      <w:pPr>
        <w:spacing w:line="360" w:lineRule="auto"/>
        <w:ind w:firstLine="709"/>
        <w:jc w:val="both"/>
        <w:rPr>
          <w:sz w:val="28"/>
          <w:szCs w:val="28"/>
        </w:rPr>
      </w:pPr>
      <w:r w:rsidRPr="001547ED">
        <w:rPr>
          <w:sz w:val="28"/>
          <w:szCs w:val="28"/>
        </w:rPr>
        <w:t>- сложность заполнения официальных форм (бланков) (50%);</w:t>
      </w:r>
    </w:p>
    <w:p w14:paraId="48F825BC" w14:textId="77777777" w:rsidR="00F56E43" w:rsidRPr="001547ED" w:rsidRDefault="00F56E43" w:rsidP="006B7794">
      <w:pPr>
        <w:spacing w:line="360" w:lineRule="auto"/>
        <w:ind w:firstLine="709"/>
        <w:jc w:val="both"/>
        <w:rPr>
          <w:sz w:val="28"/>
          <w:szCs w:val="28"/>
        </w:rPr>
      </w:pPr>
      <w:r w:rsidRPr="001547ED">
        <w:rPr>
          <w:sz w:val="28"/>
          <w:szCs w:val="28"/>
        </w:rPr>
        <w:t>- отсутствие возможности получить консультацию или справочную информацию (50%).</w:t>
      </w:r>
    </w:p>
    <w:p w14:paraId="72CC85BE" w14:textId="77777777" w:rsidR="00F56E43" w:rsidRPr="001547ED" w:rsidRDefault="00F56E43" w:rsidP="006B7794">
      <w:pPr>
        <w:spacing w:line="360" w:lineRule="auto"/>
        <w:ind w:firstLine="709"/>
        <w:jc w:val="both"/>
        <w:rPr>
          <w:b/>
          <w:sz w:val="28"/>
        </w:rPr>
      </w:pPr>
      <w:r w:rsidRPr="001547ED">
        <w:rPr>
          <w:sz w:val="28"/>
          <w:szCs w:val="28"/>
        </w:rPr>
        <w:t>В ходе опроса выявлены параметры, имеющие наиболее важное значение при получении данной услуги в будущем:</w:t>
      </w:r>
    </w:p>
    <w:p w14:paraId="2B33D22B" w14:textId="77777777" w:rsidR="00F56E43" w:rsidRPr="001547ED" w:rsidRDefault="00F56E43" w:rsidP="006B7794">
      <w:pPr>
        <w:spacing w:line="360" w:lineRule="auto"/>
        <w:ind w:firstLine="567"/>
        <w:jc w:val="both"/>
        <w:rPr>
          <w:sz w:val="28"/>
          <w:szCs w:val="28"/>
        </w:rPr>
      </w:pPr>
      <w:r w:rsidRPr="001547ED">
        <w:rPr>
          <w:sz w:val="28"/>
          <w:szCs w:val="28"/>
        </w:rPr>
        <w:t>1) сокращение срока предоставления услуги (50% опрошенных);</w:t>
      </w:r>
    </w:p>
    <w:p w14:paraId="7E12971B" w14:textId="77777777" w:rsidR="00F56E43" w:rsidRPr="001547ED" w:rsidRDefault="00F56E43" w:rsidP="006B7794">
      <w:pPr>
        <w:spacing w:line="360" w:lineRule="auto"/>
        <w:ind w:firstLine="567"/>
        <w:jc w:val="both"/>
        <w:rPr>
          <w:sz w:val="28"/>
          <w:szCs w:val="28"/>
        </w:rPr>
      </w:pPr>
      <w:r w:rsidRPr="001547ED">
        <w:rPr>
          <w:sz w:val="28"/>
          <w:szCs w:val="28"/>
        </w:rPr>
        <w:t>2) сокращение времени ожидания в очереди (отсутствие очередей) (16,7%);</w:t>
      </w:r>
    </w:p>
    <w:p w14:paraId="2A3BDEB2" w14:textId="77777777" w:rsidR="00F56E43" w:rsidRPr="001547ED" w:rsidRDefault="00F56E43" w:rsidP="006B7794">
      <w:pPr>
        <w:spacing w:line="360" w:lineRule="auto"/>
        <w:ind w:firstLine="709"/>
        <w:jc w:val="both"/>
        <w:rPr>
          <w:sz w:val="28"/>
          <w:szCs w:val="28"/>
        </w:rPr>
      </w:pPr>
      <w:r w:rsidRPr="001547ED">
        <w:rPr>
          <w:sz w:val="28"/>
          <w:szCs w:val="28"/>
        </w:rPr>
        <w:t>3) улучшение территориальной доступности органа власти (8,3%).</w:t>
      </w:r>
    </w:p>
    <w:p w14:paraId="55DB1E1E" w14:textId="77777777" w:rsidR="00F56E43" w:rsidRPr="001547ED" w:rsidRDefault="00F56E43" w:rsidP="006B7794">
      <w:pPr>
        <w:spacing w:line="360" w:lineRule="auto"/>
        <w:ind w:firstLine="709"/>
        <w:jc w:val="both"/>
        <w:rPr>
          <w:sz w:val="28"/>
          <w:szCs w:val="28"/>
        </w:rPr>
      </w:pPr>
      <w:r w:rsidRPr="001547ED">
        <w:rPr>
          <w:color w:val="000000"/>
          <w:sz w:val="28"/>
          <w:szCs w:val="28"/>
        </w:rPr>
        <w:t>Что касается информационной открытости, то на вопрос «</w:t>
      </w:r>
      <w:r w:rsidRPr="001547ED">
        <w:rPr>
          <w:bCs/>
          <w:color w:val="000000"/>
          <w:sz w:val="28"/>
          <w:szCs w:val="28"/>
        </w:rPr>
        <w:t xml:space="preserve">Из каких источников вы получили информацию о процедуре получения данной </w:t>
      </w:r>
      <w:r w:rsidRPr="001547ED">
        <w:rPr>
          <w:sz w:val="28"/>
          <w:szCs w:val="28"/>
        </w:rPr>
        <w:t>услуги?» ответы распределились следующим образом:</w:t>
      </w:r>
    </w:p>
    <w:p w14:paraId="521F3B5D" w14:textId="77777777" w:rsidR="00F56E43" w:rsidRPr="001547ED" w:rsidRDefault="00F56E43" w:rsidP="006B7794">
      <w:pPr>
        <w:pStyle w:val="affc"/>
        <w:widowControl/>
        <w:numPr>
          <w:ilvl w:val="0"/>
          <w:numId w:val="148"/>
        </w:numPr>
        <w:spacing w:line="360" w:lineRule="auto"/>
        <w:ind w:left="0" w:firstLine="709"/>
        <w:jc w:val="both"/>
        <w:rPr>
          <w:sz w:val="28"/>
          <w:szCs w:val="28"/>
        </w:rPr>
      </w:pPr>
      <w:r w:rsidRPr="001547ED">
        <w:rPr>
          <w:sz w:val="28"/>
          <w:szCs w:val="28"/>
        </w:rPr>
        <w:t>из Интернет-ресурсов учреждений и организаций (83,3%);</w:t>
      </w:r>
    </w:p>
    <w:p w14:paraId="13355028" w14:textId="77777777" w:rsidR="003700F1" w:rsidRPr="001547ED" w:rsidRDefault="00F56E43" w:rsidP="006B7794">
      <w:pPr>
        <w:pStyle w:val="affc"/>
        <w:widowControl/>
        <w:numPr>
          <w:ilvl w:val="0"/>
          <w:numId w:val="148"/>
        </w:numPr>
        <w:spacing w:line="360" w:lineRule="auto"/>
        <w:ind w:left="0" w:firstLine="709"/>
        <w:jc w:val="both"/>
        <w:rPr>
          <w:sz w:val="28"/>
          <w:szCs w:val="28"/>
        </w:rPr>
      </w:pPr>
      <w:r w:rsidRPr="001547ED">
        <w:rPr>
          <w:sz w:val="28"/>
          <w:szCs w:val="28"/>
        </w:rPr>
        <w:t>при личном обращении к работнику органа, предоставляющего услугу (25%);</w:t>
      </w:r>
    </w:p>
    <w:p w14:paraId="7F50BB2F" w14:textId="77777777" w:rsidR="00F56E43" w:rsidRPr="001547ED" w:rsidRDefault="00F56E43" w:rsidP="006B7794">
      <w:pPr>
        <w:pStyle w:val="affc"/>
        <w:widowControl/>
        <w:numPr>
          <w:ilvl w:val="0"/>
          <w:numId w:val="148"/>
        </w:numPr>
        <w:spacing w:line="360" w:lineRule="auto"/>
        <w:ind w:left="0" w:firstLine="709"/>
        <w:jc w:val="both"/>
        <w:rPr>
          <w:sz w:val="28"/>
          <w:szCs w:val="28"/>
        </w:rPr>
      </w:pPr>
      <w:r w:rsidRPr="001547ED">
        <w:rPr>
          <w:sz w:val="28"/>
          <w:szCs w:val="28"/>
        </w:rPr>
        <w:t>из нормативных актов (8,3%);</w:t>
      </w:r>
    </w:p>
    <w:p w14:paraId="572A042A" w14:textId="77777777" w:rsidR="003700F1" w:rsidRPr="001547ED" w:rsidRDefault="00F56E43" w:rsidP="006B7794">
      <w:pPr>
        <w:pStyle w:val="affc"/>
        <w:widowControl/>
        <w:numPr>
          <w:ilvl w:val="0"/>
          <w:numId w:val="148"/>
        </w:numPr>
        <w:spacing w:line="360" w:lineRule="auto"/>
        <w:ind w:left="0" w:firstLine="709"/>
        <w:jc w:val="both"/>
        <w:rPr>
          <w:sz w:val="28"/>
          <w:szCs w:val="28"/>
        </w:rPr>
      </w:pPr>
      <w:r w:rsidRPr="001547ED">
        <w:rPr>
          <w:sz w:val="28"/>
          <w:szCs w:val="28"/>
        </w:rPr>
        <w:t>на стендах в учреждении, предоставляющем государственную услугу (8,3%);</w:t>
      </w:r>
    </w:p>
    <w:p w14:paraId="01EEB679" w14:textId="77777777" w:rsidR="00F56E43" w:rsidRPr="001547ED" w:rsidRDefault="00F56E43" w:rsidP="006B7794">
      <w:pPr>
        <w:pStyle w:val="affc"/>
        <w:widowControl/>
        <w:numPr>
          <w:ilvl w:val="0"/>
          <w:numId w:val="148"/>
        </w:numPr>
        <w:spacing w:line="360" w:lineRule="auto"/>
        <w:ind w:left="0" w:firstLine="709"/>
        <w:jc w:val="both"/>
        <w:rPr>
          <w:sz w:val="28"/>
          <w:szCs w:val="28"/>
        </w:rPr>
      </w:pPr>
      <w:r w:rsidRPr="001547ED">
        <w:rPr>
          <w:sz w:val="28"/>
          <w:szCs w:val="28"/>
        </w:rPr>
        <w:t>по телефону (3,8%).</w:t>
      </w:r>
    </w:p>
    <w:p w14:paraId="3DDAF30F" w14:textId="77777777" w:rsidR="00F56E43" w:rsidRPr="001547ED" w:rsidRDefault="00F56E43" w:rsidP="006B7794">
      <w:pPr>
        <w:spacing w:line="360" w:lineRule="auto"/>
        <w:ind w:firstLine="709"/>
        <w:jc w:val="both"/>
        <w:rPr>
          <w:color w:val="000000"/>
          <w:sz w:val="28"/>
          <w:szCs w:val="28"/>
        </w:rPr>
      </w:pPr>
      <w:r w:rsidRPr="001547ED">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13AB5BA6" w14:textId="5AF6C14D" w:rsidR="00766891" w:rsidRPr="001547ED" w:rsidRDefault="00F56E43" w:rsidP="006B7794">
      <w:pPr>
        <w:spacing w:line="360" w:lineRule="auto"/>
        <w:ind w:firstLine="570"/>
        <w:jc w:val="both"/>
        <w:rPr>
          <w:color w:val="000000"/>
          <w:sz w:val="28"/>
          <w:szCs w:val="28"/>
        </w:rPr>
      </w:pPr>
      <w:r w:rsidRPr="001547ED">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1547ED">
        <w:rPr>
          <w:sz w:val="28"/>
        </w:rPr>
        <w:t>Лицензирование медицинской деятельности медицинских организаций</w:t>
      </w:r>
      <w:r w:rsidR="00766891" w:rsidRPr="001547ED">
        <w:rPr>
          <w:color w:val="000000"/>
          <w:sz w:val="28"/>
          <w:szCs w:val="28"/>
        </w:rPr>
        <w:t xml:space="preserve">», </w:t>
      </w:r>
      <w:r w:rsidR="00766891" w:rsidRPr="001547ED">
        <w:rPr>
          <w:i/>
          <w:color w:val="000000"/>
          <w:sz w:val="28"/>
          <w:szCs w:val="28"/>
        </w:rPr>
        <w:lastRenderedPageBreak/>
        <w:t>интегральная оценка уровня административных барьеров</w:t>
      </w:r>
      <w:r w:rsidR="00766891" w:rsidRPr="001547ED">
        <w:rPr>
          <w:color w:val="000000"/>
          <w:sz w:val="28"/>
          <w:szCs w:val="28"/>
        </w:rPr>
        <w:t xml:space="preserve"> составила 0,88 </w:t>
      </w:r>
      <w:r w:rsidRPr="001547ED">
        <w:rPr>
          <w:color w:val="000000"/>
          <w:sz w:val="28"/>
          <w:szCs w:val="28"/>
        </w:rPr>
        <w:t>(табл. 9).</w:t>
      </w:r>
    </w:p>
    <w:p w14:paraId="65149C0D" w14:textId="59615FCD" w:rsidR="00F56E43" w:rsidRPr="001547ED" w:rsidRDefault="00F56E43" w:rsidP="006B7794">
      <w:pPr>
        <w:pStyle w:val="af6"/>
        <w:spacing w:line="360" w:lineRule="auto"/>
        <w:jc w:val="both"/>
        <w:rPr>
          <w:b w:val="0"/>
          <w:color w:val="000000"/>
          <w:sz w:val="28"/>
          <w:szCs w:val="28"/>
        </w:rPr>
      </w:pPr>
      <w:r w:rsidRPr="001547ED">
        <w:rPr>
          <w:b w:val="0"/>
          <w:sz w:val="28"/>
          <w:szCs w:val="24"/>
        </w:rPr>
        <w:t xml:space="preserve">Таблица </w:t>
      </w:r>
      <w:r w:rsidR="00766891" w:rsidRPr="001547ED">
        <w:rPr>
          <w:b w:val="0"/>
          <w:sz w:val="28"/>
          <w:szCs w:val="24"/>
        </w:rPr>
        <w:t>9</w:t>
      </w:r>
      <w:r w:rsidRPr="001547ED">
        <w:rPr>
          <w:b w:val="0"/>
          <w:sz w:val="28"/>
          <w:szCs w:val="24"/>
        </w:rPr>
        <w:t xml:space="preserve"> </w:t>
      </w:r>
      <w:r w:rsidRPr="001547ED">
        <w:rPr>
          <w:b w:val="0"/>
          <w:sz w:val="28"/>
          <w:szCs w:val="28"/>
        </w:rPr>
        <w:t xml:space="preserve">– </w:t>
      </w:r>
      <w:r w:rsidRPr="001547ED">
        <w:rPr>
          <w:b w:val="0"/>
          <w:color w:val="000000"/>
          <w:sz w:val="28"/>
          <w:szCs w:val="28"/>
        </w:rPr>
        <w:t>Расчет интегральной оценки уровня административных барьеров</w:t>
      </w:r>
    </w:p>
    <w:tbl>
      <w:tblPr>
        <w:tblStyle w:val="af7"/>
        <w:tblW w:w="5000" w:type="pct"/>
        <w:tblLook w:val="00A0" w:firstRow="1" w:lastRow="0" w:firstColumn="1" w:lastColumn="0" w:noHBand="0" w:noVBand="0"/>
      </w:tblPr>
      <w:tblGrid>
        <w:gridCol w:w="589"/>
        <w:gridCol w:w="4651"/>
        <w:gridCol w:w="1778"/>
        <w:gridCol w:w="1736"/>
        <w:gridCol w:w="1100"/>
      </w:tblGrid>
      <w:tr w:rsidR="00F56E43" w:rsidRPr="001547ED" w14:paraId="73177AE3" w14:textId="77777777" w:rsidTr="00522F23">
        <w:trPr>
          <w:trHeight w:val="20"/>
        </w:trPr>
        <w:tc>
          <w:tcPr>
            <w:tcW w:w="299" w:type="pct"/>
          </w:tcPr>
          <w:p w14:paraId="62B37CE8" w14:textId="77777777" w:rsidR="00F56E43" w:rsidRPr="001547ED" w:rsidRDefault="00F56E43" w:rsidP="006B7794">
            <w:pPr>
              <w:jc w:val="center"/>
              <w:rPr>
                <w:b/>
                <w:bCs/>
                <w:color w:val="000000"/>
              </w:rPr>
            </w:pPr>
            <w:r w:rsidRPr="001547ED">
              <w:rPr>
                <w:b/>
                <w:bCs/>
                <w:color w:val="000000"/>
              </w:rPr>
              <w:t>№ п/п</w:t>
            </w:r>
          </w:p>
        </w:tc>
        <w:tc>
          <w:tcPr>
            <w:tcW w:w="2360" w:type="pct"/>
          </w:tcPr>
          <w:p w14:paraId="1ACBB67C" w14:textId="77777777" w:rsidR="00F56E43" w:rsidRPr="001547ED" w:rsidRDefault="00F56E43" w:rsidP="006B7794">
            <w:pPr>
              <w:jc w:val="center"/>
              <w:rPr>
                <w:b/>
                <w:bCs/>
                <w:color w:val="000000"/>
              </w:rPr>
            </w:pPr>
            <w:r w:rsidRPr="001547ED">
              <w:rPr>
                <w:b/>
                <w:bCs/>
                <w:color w:val="000000"/>
              </w:rPr>
              <w:t>Наименование критерия</w:t>
            </w:r>
          </w:p>
        </w:tc>
        <w:tc>
          <w:tcPr>
            <w:tcW w:w="902" w:type="pct"/>
          </w:tcPr>
          <w:p w14:paraId="14248399" w14:textId="77777777" w:rsidR="00F56E43" w:rsidRPr="001547ED" w:rsidRDefault="00F56E43" w:rsidP="006B7794">
            <w:pPr>
              <w:jc w:val="center"/>
              <w:rPr>
                <w:b/>
                <w:bCs/>
                <w:color w:val="000000"/>
              </w:rPr>
            </w:pPr>
            <w:r w:rsidRPr="001547ED">
              <w:rPr>
                <w:b/>
                <w:bCs/>
                <w:color w:val="000000"/>
              </w:rPr>
              <w:t>Нормативное значение показателя</w:t>
            </w:r>
          </w:p>
        </w:tc>
        <w:tc>
          <w:tcPr>
            <w:tcW w:w="881" w:type="pct"/>
          </w:tcPr>
          <w:p w14:paraId="57D9422C" w14:textId="77777777" w:rsidR="00F56E43" w:rsidRPr="001547ED" w:rsidRDefault="00F56E43" w:rsidP="006B7794">
            <w:pPr>
              <w:jc w:val="center"/>
              <w:rPr>
                <w:b/>
                <w:bCs/>
                <w:color w:val="000000"/>
              </w:rPr>
            </w:pPr>
            <w:r w:rsidRPr="001547ED">
              <w:rPr>
                <w:b/>
                <w:bCs/>
                <w:color w:val="000000"/>
              </w:rPr>
              <w:t>Фактическое значение показателя</w:t>
            </w:r>
          </w:p>
        </w:tc>
        <w:tc>
          <w:tcPr>
            <w:tcW w:w="558" w:type="pct"/>
          </w:tcPr>
          <w:p w14:paraId="44CC77A9" w14:textId="77777777" w:rsidR="00F56E43" w:rsidRPr="001547ED" w:rsidRDefault="00F56E43" w:rsidP="006B7794">
            <w:pPr>
              <w:jc w:val="center"/>
              <w:rPr>
                <w:b/>
                <w:bCs/>
                <w:color w:val="000000"/>
              </w:rPr>
            </w:pPr>
            <w:r w:rsidRPr="001547ED">
              <w:rPr>
                <w:b/>
                <w:bCs/>
                <w:color w:val="000000"/>
              </w:rPr>
              <w:t>Оценка</w:t>
            </w:r>
          </w:p>
        </w:tc>
      </w:tr>
      <w:tr w:rsidR="00F56E43" w:rsidRPr="001547ED" w14:paraId="22C8B3F0" w14:textId="77777777" w:rsidTr="007365A9">
        <w:trPr>
          <w:trHeight w:val="20"/>
        </w:trPr>
        <w:tc>
          <w:tcPr>
            <w:tcW w:w="299" w:type="pct"/>
          </w:tcPr>
          <w:p w14:paraId="66D25744" w14:textId="77777777" w:rsidR="00F56E43" w:rsidRPr="001547ED" w:rsidRDefault="00F56E43" w:rsidP="006B7794">
            <w:pPr>
              <w:jc w:val="center"/>
              <w:rPr>
                <w:color w:val="000000"/>
              </w:rPr>
            </w:pPr>
            <w:r w:rsidRPr="001547ED">
              <w:rPr>
                <w:color w:val="000000"/>
              </w:rPr>
              <w:t>1</w:t>
            </w:r>
          </w:p>
        </w:tc>
        <w:tc>
          <w:tcPr>
            <w:tcW w:w="2360" w:type="pct"/>
          </w:tcPr>
          <w:p w14:paraId="2E6AAED6" w14:textId="77777777" w:rsidR="00F56E43" w:rsidRPr="001547ED" w:rsidRDefault="00F56E43" w:rsidP="006B7794">
            <w:pPr>
              <w:rPr>
                <w:color w:val="000000"/>
              </w:rPr>
            </w:pPr>
            <w:r w:rsidRPr="001547ED">
              <w:rPr>
                <w:color w:val="000000"/>
              </w:rPr>
              <w:t>Соблюдение сроков получения услуги, дней</w:t>
            </w:r>
          </w:p>
        </w:tc>
        <w:tc>
          <w:tcPr>
            <w:tcW w:w="902" w:type="pct"/>
            <w:vAlign w:val="center"/>
          </w:tcPr>
          <w:p w14:paraId="4DC20722" w14:textId="77777777" w:rsidR="00F56E43" w:rsidRPr="001547ED" w:rsidRDefault="00F56E43" w:rsidP="006B7794">
            <w:pPr>
              <w:jc w:val="center"/>
            </w:pPr>
            <w:r w:rsidRPr="001547ED">
              <w:t>45</w:t>
            </w:r>
          </w:p>
        </w:tc>
        <w:tc>
          <w:tcPr>
            <w:tcW w:w="881" w:type="pct"/>
            <w:vAlign w:val="center"/>
          </w:tcPr>
          <w:p w14:paraId="27987074" w14:textId="77777777" w:rsidR="00F56E43" w:rsidRPr="001547ED" w:rsidRDefault="00F56E43" w:rsidP="006B7794">
            <w:pPr>
              <w:jc w:val="center"/>
              <w:rPr>
                <w:color w:val="000000"/>
              </w:rPr>
            </w:pPr>
            <w:r w:rsidRPr="001547ED">
              <w:rPr>
                <w:color w:val="000000"/>
              </w:rPr>
              <w:t>23,17</w:t>
            </w:r>
          </w:p>
        </w:tc>
        <w:tc>
          <w:tcPr>
            <w:tcW w:w="558" w:type="pct"/>
            <w:vAlign w:val="center"/>
          </w:tcPr>
          <w:p w14:paraId="1E1EE876" w14:textId="77777777" w:rsidR="00F56E43" w:rsidRPr="001547ED" w:rsidRDefault="00F56E43" w:rsidP="006B7794">
            <w:pPr>
              <w:jc w:val="center"/>
              <w:rPr>
                <w:color w:val="000000"/>
              </w:rPr>
            </w:pPr>
            <w:r w:rsidRPr="001547ED">
              <w:rPr>
                <w:color w:val="000000"/>
              </w:rPr>
              <w:t>1</w:t>
            </w:r>
          </w:p>
        </w:tc>
      </w:tr>
      <w:tr w:rsidR="00F56E43" w:rsidRPr="001547ED" w14:paraId="45EE1E7B" w14:textId="77777777" w:rsidTr="007365A9">
        <w:trPr>
          <w:trHeight w:val="20"/>
        </w:trPr>
        <w:tc>
          <w:tcPr>
            <w:tcW w:w="299" w:type="pct"/>
          </w:tcPr>
          <w:p w14:paraId="08ABB317" w14:textId="77777777" w:rsidR="00F56E43" w:rsidRPr="001547ED" w:rsidRDefault="00F56E43" w:rsidP="006B7794">
            <w:pPr>
              <w:jc w:val="center"/>
              <w:rPr>
                <w:color w:val="000000"/>
              </w:rPr>
            </w:pPr>
            <w:r w:rsidRPr="001547ED">
              <w:rPr>
                <w:color w:val="000000"/>
              </w:rPr>
              <w:t>2</w:t>
            </w:r>
          </w:p>
        </w:tc>
        <w:tc>
          <w:tcPr>
            <w:tcW w:w="2360" w:type="pct"/>
          </w:tcPr>
          <w:p w14:paraId="3E0235F9" w14:textId="77777777" w:rsidR="00F56E43" w:rsidRPr="001547ED" w:rsidRDefault="00F56E43" w:rsidP="006B7794">
            <w:pPr>
              <w:rPr>
                <w:color w:val="000000"/>
              </w:rPr>
            </w:pPr>
            <w:r w:rsidRPr="001547ED">
              <w:rPr>
                <w:color w:val="000000"/>
              </w:rPr>
              <w:t>Соблюдение сроков ожидания в очереди на подачу документов, минут</w:t>
            </w:r>
          </w:p>
        </w:tc>
        <w:tc>
          <w:tcPr>
            <w:tcW w:w="902" w:type="pct"/>
            <w:vAlign w:val="center"/>
          </w:tcPr>
          <w:p w14:paraId="75DD6945" w14:textId="77777777" w:rsidR="00F56E43" w:rsidRPr="001547ED" w:rsidRDefault="00F56E43" w:rsidP="006B7794">
            <w:pPr>
              <w:jc w:val="center"/>
            </w:pPr>
            <w:r w:rsidRPr="001547ED">
              <w:t>15</w:t>
            </w:r>
          </w:p>
        </w:tc>
        <w:tc>
          <w:tcPr>
            <w:tcW w:w="881" w:type="pct"/>
            <w:vAlign w:val="center"/>
          </w:tcPr>
          <w:p w14:paraId="4A1C77C6" w14:textId="77777777" w:rsidR="00F56E43" w:rsidRPr="001547ED" w:rsidRDefault="00F56E43" w:rsidP="006B7794">
            <w:pPr>
              <w:jc w:val="center"/>
              <w:rPr>
                <w:color w:val="000000"/>
              </w:rPr>
            </w:pPr>
            <w:r w:rsidRPr="001547ED">
              <w:rPr>
                <w:color w:val="000000"/>
              </w:rPr>
              <w:t>60,83</w:t>
            </w:r>
          </w:p>
        </w:tc>
        <w:tc>
          <w:tcPr>
            <w:tcW w:w="558" w:type="pct"/>
            <w:vAlign w:val="center"/>
          </w:tcPr>
          <w:p w14:paraId="412BBC93" w14:textId="77777777" w:rsidR="00F56E43" w:rsidRPr="001547ED" w:rsidRDefault="00F56E43" w:rsidP="006B7794">
            <w:pPr>
              <w:jc w:val="center"/>
              <w:rPr>
                <w:color w:val="000000"/>
              </w:rPr>
            </w:pPr>
            <w:r w:rsidRPr="001547ED">
              <w:rPr>
                <w:color w:val="000000"/>
              </w:rPr>
              <w:t>0,25</w:t>
            </w:r>
          </w:p>
        </w:tc>
      </w:tr>
      <w:tr w:rsidR="00F56E43" w:rsidRPr="001547ED" w14:paraId="371BB49D" w14:textId="77777777" w:rsidTr="007365A9">
        <w:trPr>
          <w:trHeight w:val="20"/>
        </w:trPr>
        <w:tc>
          <w:tcPr>
            <w:tcW w:w="299" w:type="pct"/>
          </w:tcPr>
          <w:p w14:paraId="5B142EAC" w14:textId="77777777" w:rsidR="00F56E43" w:rsidRPr="001547ED" w:rsidRDefault="00F56E43" w:rsidP="006B7794">
            <w:pPr>
              <w:jc w:val="center"/>
              <w:rPr>
                <w:color w:val="000000"/>
              </w:rPr>
            </w:pPr>
            <w:r w:rsidRPr="001547ED">
              <w:rPr>
                <w:color w:val="000000"/>
              </w:rPr>
              <w:t>3</w:t>
            </w:r>
          </w:p>
        </w:tc>
        <w:tc>
          <w:tcPr>
            <w:tcW w:w="2360" w:type="pct"/>
          </w:tcPr>
          <w:p w14:paraId="304F5C18" w14:textId="77777777" w:rsidR="00F56E43" w:rsidRPr="001547ED" w:rsidRDefault="00F56E43" w:rsidP="006B7794">
            <w:pPr>
              <w:rPr>
                <w:color w:val="000000"/>
              </w:rPr>
            </w:pPr>
            <w:r w:rsidRPr="001547ED">
              <w:rPr>
                <w:color w:val="000000"/>
              </w:rPr>
              <w:t>Соблюдение сроков ожидания в очереди для получения результата, минут</w:t>
            </w:r>
          </w:p>
        </w:tc>
        <w:tc>
          <w:tcPr>
            <w:tcW w:w="902" w:type="pct"/>
            <w:vAlign w:val="center"/>
          </w:tcPr>
          <w:p w14:paraId="6F8CD5DD" w14:textId="77777777" w:rsidR="00F56E43" w:rsidRPr="001547ED" w:rsidRDefault="00F56E43" w:rsidP="006B7794">
            <w:pPr>
              <w:jc w:val="center"/>
            </w:pPr>
            <w:r w:rsidRPr="001547ED">
              <w:t>15</w:t>
            </w:r>
          </w:p>
        </w:tc>
        <w:tc>
          <w:tcPr>
            <w:tcW w:w="881" w:type="pct"/>
            <w:vAlign w:val="center"/>
          </w:tcPr>
          <w:p w14:paraId="08F574A0" w14:textId="77777777" w:rsidR="00F56E43" w:rsidRPr="001547ED" w:rsidRDefault="00F56E43" w:rsidP="006B7794">
            <w:pPr>
              <w:jc w:val="center"/>
              <w:rPr>
                <w:color w:val="000000"/>
              </w:rPr>
            </w:pPr>
            <w:r w:rsidRPr="001547ED">
              <w:rPr>
                <w:color w:val="000000"/>
              </w:rPr>
              <w:t>6,57</w:t>
            </w:r>
          </w:p>
        </w:tc>
        <w:tc>
          <w:tcPr>
            <w:tcW w:w="558" w:type="pct"/>
            <w:vAlign w:val="center"/>
          </w:tcPr>
          <w:p w14:paraId="4B87E2FC" w14:textId="77777777" w:rsidR="00F56E43" w:rsidRPr="001547ED" w:rsidRDefault="00F56E43" w:rsidP="006B7794">
            <w:pPr>
              <w:jc w:val="center"/>
              <w:rPr>
                <w:color w:val="000000"/>
              </w:rPr>
            </w:pPr>
            <w:r w:rsidRPr="001547ED">
              <w:rPr>
                <w:color w:val="000000"/>
              </w:rPr>
              <w:t>1</w:t>
            </w:r>
          </w:p>
        </w:tc>
      </w:tr>
      <w:tr w:rsidR="00F56E43" w:rsidRPr="001547ED" w14:paraId="72F79B32" w14:textId="77777777" w:rsidTr="007365A9">
        <w:trPr>
          <w:trHeight w:val="20"/>
        </w:trPr>
        <w:tc>
          <w:tcPr>
            <w:tcW w:w="299" w:type="pct"/>
          </w:tcPr>
          <w:p w14:paraId="3CECC76C" w14:textId="77777777" w:rsidR="00F56E43" w:rsidRPr="001547ED" w:rsidRDefault="00F56E43" w:rsidP="006B7794">
            <w:pPr>
              <w:jc w:val="center"/>
              <w:rPr>
                <w:color w:val="000000"/>
              </w:rPr>
            </w:pPr>
            <w:r w:rsidRPr="001547ED">
              <w:rPr>
                <w:color w:val="000000"/>
              </w:rPr>
              <w:t>4</w:t>
            </w:r>
          </w:p>
        </w:tc>
        <w:tc>
          <w:tcPr>
            <w:tcW w:w="2360" w:type="pct"/>
          </w:tcPr>
          <w:p w14:paraId="62AB52A6" w14:textId="77777777" w:rsidR="00F56E43" w:rsidRPr="001547ED" w:rsidRDefault="00F56E43" w:rsidP="006B7794">
            <w:pPr>
              <w:rPr>
                <w:color w:val="000000"/>
              </w:rPr>
            </w:pPr>
            <w:r w:rsidRPr="001547ED">
              <w:rPr>
                <w:color w:val="000000"/>
              </w:rPr>
              <w:t>Стоимость получения услуги</w:t>
            </w:r>
          </w:p>
        </w:tc>
        <w:tc>
          <w:tcPr>
            <w:tcW w:w="902" w:type="pct"/>
            <w:vAlign w:val="center"/>
          </w:tcPr>
          <w:p w14:paraId="618E9108" w14:textId="77777777" w:rsidR="00F56E43" w:rsidRPr="001547ED" w:rsidRDefault="00F56E43" w:rsidP="006B7794">
            <w:pPr>
              <w:jc w:val="center"/>
            </w:pPr>
            <w:r w:rsidRPr="001547ED">
              <w:t>7 500,0</w:t>
            </w:r>
          </w:p>
        </w:tc>
        <w:tc>
          <w:tcPr>
            <w:tcW w:w="881" w:type="pct"/>
            <w:vAlign w:val="center"/>
          </w:tcPr>
          <w:p w14:paraId="355EBADF" w14:textId="77777777" w:rsidR="00F56E43" w:rsidRPr="001547ED" w:rsidRDefault="00F56E43" w:rsidP="006B7794">
            <w:pPr>
              <w:jc w:val="center"/>
              <w:rPr>
                <w:color w:val="000000"/>
              </w:rPr>
            </w:pPr>
            <w:r w:rsidRPr="001547ED">
              <w:rPr>
                <w:color w:val="000000"/>
              </w:rPr>
              <w:t>4 870,80</w:t>
            </w:r>
          </w:p>
        </w:tc>
        <w:tc>
          <w:tcPr>
            <w:tcW w:w="558" w:type="pct"/>
            <w:vAlign w:val="center"/>
          </w:tcPr>
          <w:p w14:paraId="0E33C41F" w14:textId="77777777" w:rsidR="00F56E43" w:rsidRPr="001547ED" w:rsidRDefault="00F56E43" w:rsidP="006B7794">
            <w:pPr>
              <w:jc w:val="center"/>
              <w:rPr>
                <w:color w:val="000000"/>
              </w:rPr>
            </w:pPr>
            <w:r w:rsidRPr="001547ED">
              <w:rPr>
                <w:color w:val="000000"/>
              </w:rPr>
              <w:t>1</w:t>
            </w:r>
          </w:p>
        </w:tc>
      </w:tr>
      <w:tr w:rsidR="00F56E43" w:rsidRPr="001547ED" w14:paraId="13D00BE3" w14:textId="77777777" w:rsidTr="007365A9">
        <w:trPr>
          <w:trHeight w:val="20"/>
        </w:trPr>
        <w:tc>
          <w:tcPr>
            <w:tcW w:w="299" w:type="pct"/>
          </w:tcPr>
          <w:p w14:paraId="2009C760" w14:textId="77777777" w:rsidR="00F56E43" w:rsidRPr="001547ED" w:rsidRDefault="00F56E43" w:rsidP="006B7794">
            <w:pPr>
              <w:jc w:val="center"/>
              <w:rPr>
                <w:color w:val="000000"/>
              </w:rPr>
            </w:pPr>
            <w:r w:rsidRPr="001547ED">
              <w:rPr>
                <w:color w:val="000000"/>
              </w:rPr>
              <w:t>5</w:t>
            </w:r>
          </w:p>
        </w:tc>
        <w:tc>
          <w:tcPr>
            <w:tcW w:w="2360" w:type="pct"/>
          </w:tcPr>
          <w:p w14:paraId="32326B3E" w14:textId="77777777" w:rsidR="00F56E43" w:rsidRPr="001547ED" w:rsidRDefault="00F56E43" w:rsidP="006B7794">
            <w:pPr>
              <w:rPr>
                <w:color w:val="000000"/>
              </w:rPr>
            </w:pPr>
            <w:r w:rsidRPr="001547ED">
              <w:rPr>
                <w:color w:val="000000"/>
              </w:rPr>
              <w:t>Количество обращений в различные инстанции для получения услуги</w:t>
            </w:r>
          </w:p>
        </w:tc>
        <w:tc>
          <w:tcPr>
            <w:tcW w:w="902" w:type="pct"/>
            <w:vAlign w:val="center"/>
          </w:tcPr>
          <w:p w14:paraId="5348FA4C" w14:textId="77777777" w:rsidR="00F56E43" w:rsidRPr="001547ED" w:rsidRDefault="00F56E43" w:rsidP="006B7794">
            <w:pPr>
              <w:jc w:val="center"/>
            </w:pPr>
            <w:r w:rsidRPr="001547ED">
              <w:t>2</w:t>
            </w:r>
          </w:p>
        </w:tc>
        <w:tc>
          <w:tcPr>
            <w:tcW w:w="881" w:type="pct"/>
            <w:vAlign w:val="center"/>
          </w:tcPr>
          <w:p w14:paraId="31B7081B" w14:textId="77777777" w:rsidR="00F56E43" w:rsidRPr="001547ED" w:rsidRDefault="00F56E43" w:rsidP="006B7794">
            <w:pPr>
              <w:jc w:val="center"/>
              <w:rPr>
                <w:color w:val="000000"/>
              </w:rPr>
            </w:pPr>
            <w:r w:rsidRPr="001547ED">
              <w:rPr>
                <w:color w:val="000000"/>
              </w:rPr>
              <w:t>1,2</w:t>
            </w:r>
          </w:p>
        </w:tc>
        <w:tc>
          <w:tcPr>
            <w:tcW w:w="558" w:type="pct"/>
            <w:vAlign w:val="center"/>
          </w:tcPr>
          <w:p w14:paraId="55BECD1F" w14:textId="77777777" w:rsidR="00F56E43" w:rsidRPr="001547ED" w:rsidRDefault="00F56E43" w:rsidP="006B7794">
            <w:pPr>
              <w:jc w:val="center"/>
              <w:rPr>
                <w:color w:val="000000"/>
              </w:rPr>
            </w:pPr>
            <w:r w:rsidRPr="001547ED">
              <w:rPr>
                <w:color w:val="000000"/>
              </w:rPr>
              <w:t>1</w:t>
            </w:r>
          </w:p>
        </w:tc>
      </w:tr>
      <w:tr w:rsidR="00F56E43" w:rsidRPr="001547ED" w14:paraId="1F9F8B90" w14:textId="77777777" w:rsidTr="007365A9">
        <w:trPr>
          <w:trHeight w:val="20"/>
        </w:trPr>
        <w:tc>
          <w:tcPr>
            <w:tcW w:w="299" w:type="pct"/>
          </w:tcPr>
          <w:p w14:paraId="2F64ACFA" w14:textId="77777777" w:rsidR="00F56E43" w:rsidRPr="001547ED" w:rsidRDefault="00F56E43" w:rsidP="006B7794">
            <w:pPr>
              <w:jc w:val="center"/>
              <w:rPr>
                <w:color w:val="000000"/>
              </w:rPr>
            </w:pPr>
            <w:r w:rsidRPr="001547ED">
              <w:rPr>
                <w:color w:val="000000"/>
              </w:rPr>
              <w:t>6</w:t>
            </w:r>
          </w:p>
        </w:tc>
        <w:tc>
          <w:tcPr>
            <w:tcW w:w="2360" w:type="pct"/>
          </w:tcPr>
          <w:p w14:paraId="444CBE6C" w14:textId="77777777" w:rsidR="00F56E43" w:rsidRPr="001547ED" w:rsidRDefault="00F56E43" w:rsidP="006B7794">
            <w:pPr>
              <w:rPr>
                <w:color w:val="000000"/>
              </w:rPr>
            </w:pPr>
            <w:r w:rsidRPr="001547ED">
              <w:rPr>
                <w:color w:val="000000"/>
              </w:rPr>
              <w:t>Количество документов, необходимых для получения услуги</w:t>
            </w:r>
          </w:p>
        </w:tc>
        <w:tc>
          <w:tcPr>
            <w:tcW w:w="902" w:type="pct"/>
            <w:vAlign w:val="center"/>
          </w:tcPr>
          <w:p w14:paraId="4F3219A3" w14:textId="77777777" w:rsidR="00F56E43" w:rsidRPr="001547ED" w:rsidRDefault="00F56E43" w:rsidP="006B7794">
            <w:pPr>
              <w:jc w:val="center"/>
            </w:pPr>
            <w:r w:rsidRPr="001547ED">
              <w:t>11</w:t>
            </w:r>
            <w:r w:rsidRPr="001547ED">
              <w:rPr>
                <w:rStyle w:val="af2"/>
              </w:rPr>
              <w:footnoteReference w:id="5"/>
            </w:r>
          </w:p>
        </w:tc>
        <w:tc>
          <w:tcPr>
            <w:tcW w:w="881" w:type="pct"/>
            <w:vAlign w:val="center"/>
          </w:tcPr>
          <w:p w14:paraId="500E6B57" w14:textId="77777777" w:rsidR="00F56E43" w:rsidRPr="001547ED" w:rsidRDefault="00F56E43" w:rsidP="006B7794">
            <w:pPr>
              <w:jc w:val="center"/>
              <w:rPr>
                <w:color w:val="000000"/>
              </w:rPr>
            </w:pPr>
            <w:r w:rsidRPr="001547ED">
              <w:rPr>
                <w:color w:val="000000"/>
              </w:rPr>
              <w:t>12,21</w:t>
            </w:r>
            <w:r w:rsidRPr="001547ED">
              <w:rPr>
                <w:rStyle w:val="af2"/>
                <w:color w:val="000000"/>
              </w:rPr>
              <w:footnoteReference w:id="6"/>
            </w:r>
          </w:p>
        </w:tc>
        <w:tc>
          <w:tcPr>
            <w:tcW w:w="558" w:type="pct"/>
            <w:vAlign w:val="center"/>
          </w:tcPr>
          <w:p w14:paraId="5438BC60" w14:textId="77777777" w:rsidR="00F56E43" w:rsidRPr="001547ED" w:rsidRDefault="00F56E43" w:rsidP="006B7794">
            <w:pPr>
              <w:jc w:val="center"/>
              <w:rPr>
                <w:color w:val="000000"/>
              </w:rPr>
            </w:pPr>
            <w:r w:rsidRPr="001547ED">
              <w:rPr>
                <w:color w:val="000000"/>
              </w:rPr>
              <w:t>0,90</w:t>
            </w:r>
          </w:p>
        </w:tc>
      </w:tr>
      <w:tr w:rsidR="00F56E43" w:rsidRPr="001547ED" w14:paraId="01A397FD" w14:textId="77777777" w:rsidTr="007365A9">
        <w:trPr>
          <w:trHeight w:val="20"/>
        </w:trPr>
        <w:tc>
          <w:tcPr>
            <w:tcW w:w="299" w:type="pct"/>
          </w:tcPr>
          <w:p w14:paraId="46B9E13D" w14:textId="77777777" w:rsidR="00F56E43" w:rsidRPr="001547ED" w:rsidRDefault="00F56E43" w:rsidP="006B7794">
            <w:pPr>
              <w:jc w:val="center"/>
              <w:rPr>
                <w:color w:val="000000"/>
              </w:rPr>
            </w:pPr>
            <w:r w:rsidRPr="001547ED">
              <w:rPr>
                <w:color w:val="000000"/>
              </w:rPr>
              <w:t>7</w:t>
            </w:r>
          </w:p>
        </w:tc>
        <w:tc>
          <w:tcPr>
            <w:tcW w:w="2360" w:type="pct"/>
          </w:tcPr>
          <w:p w14:paraId="6402B767" w14:textId="77777777" w:rsidR="00F56E43" w:rsidRPr="001547ED" w:rsidRDefault="00F56E43" w:rsidP="006B7794">
            <w:pPr>
              <w:rPr>
                <w:color w:val="000000"/>
              </w:rPr>
            </w:pPr>
            <w:r w:rsidRPr="001547ED">
              <w:rPr>
                <w:color w:val="000000"/>
              </w:rPr>
              <w:t>Доля заявителей, указавших на необходимость обращения к посредникам</w:t>
            </w:r>
          </w:p>
        </w:tc>
        <w:tc>
          <w:tcPr>
            <w:tcW w:w="902" w:type="pct"/>
            <w:vAlign w:val="center"/>
          </w:tcPr>
          <w:p w14:paraId="5742C6E1" w14:textId="77777777" w:rsidR="00F56E43" w:rsidRPr="001547ED" w:rsidRDefault="00F56E43" w:rsidP="006B7794">
            <w:pPr>
              <w:jc w:val="center"/>
            </w:pPr>
            <w:r w:rsidRPr="001547ED">
              <w:t>0</w:t>
            </w:r>
          </w:p>
        </w:tc>
        <w:tc>
          <w:tcPr>
            <w:tcW w:w="881" w:type="pct"/>
            <w:vAlign w:val="center"/>
          </w:tcPr>
          <w:p w14:paraId="37D4851F" w14:textId="77777777" w:rsidR="00F56E43" w:rsidRPr="001547ED" w:rsidRDefault="00F56E43" w:rsidP="006B7794">
            <w:pPr>
              <w:jc w:val="center"/>
              <w:rPr>
                <w:color w:val="000000"/>
              </w:rPr>
            </w:pPr>
            <w:r w:rsidRPr="001547ED">
              <w:rPr>
                <w:color w:val="000000"/>
              </w:rPr>
              <w:t>0</w:t>
            </w:r>
          </w:p>
        </w:tc>
        <w:tc>
          <w:tcPr>
            <w:tcW w:w="558" w:type="pct"/>
            <w:vAlign w:val="center"/>
          </w:tcPr>
          <w:p w14:paraId="6F03D8DD" w14:textId="77777777" w:rsidR="00F56E43" w:rsidRPr="001547ED" w:rsidRDefault="00F56E43" w:rsidP="006B7794">
            <w:pPr>
              <w:jc w:val="center"/>
              <w:rPr>
                <w:color w:val="000000"/>
              </w:rPr>
            </w:pPr>
            <w:r w:rsidRPr="001547ED">
              <w:rPr>
                <w:color w:val="000000"/>
              </w:rPr>
              <w:t>1</w:t>
            </w:r>
          </w:p>
        </w:tc>
      </w:tr>
      <w:tr w:rsidR="00F56E43" w:rsidRPr="001547ED" w14:paraId="6BF0CFAC" w14:textId="77777777" w:rsidTr="00522F23">
        <w:trPr>
          <w:trHeight w:val="20"/>
        </w:trPr>
        <w:tc>
          <w:tcPr>
            <w:tcW w:w="299" w:type="pct"/>
          </w:tcPr>
          <w:p w14:paraId="7C0A8891" w14:textId="77777777" w:rsidR="00F56E43" w:rsidRPr="001547ED" w:rsidRDefault="00F56E43" w:rsidP="006B7794">
            <w:pPr>
              <w:jc w:val="center"/>
              <w:rPr>
                <w:b/>
                <w:bCs/>
                <w:color w:val="000000"/>
              </w:rPr>
            </w:pPr>
          </w:p>
        </w:tc>
        <w:tc>
          <w:tcPr>
            <w:tcW w:w="2360" w:type="pct"/>
          </w:tcPr>
          <w:p w14:paraId="3B2623B4" w14:textId="77777777" w:rsidR="00F56E43" w:rsidRPr="001547ED" w:rsidRDefault="00F56E43" w:rsidP="006B7794">
            <w:pPr>
              <w:rPr>
                <w:b/>
                <w:bCs/>
                <w:color w:val="000000"/>
              </w:rPr>
            </w:pPr>
            <w:r w:rsidRPr="001547ED">
              <w:rPr>
                <w:b/>
                <w:bCs/>
                <w:color w:val="000000"/>
              </w:rPr>
              <w:t>Интегральная оценка</w:t>
            </w:r>
          </w:p>
        </w:tc>
        <w:tc>
          <w:tcPr>
            <w:tcW w:w="902" w:type="pct"/>
          </w:tcPr>
          <w:p w14:paraId="41348D87" w14:textId="77777777" w:rsidR="00F56E43" w:rsidRPr="001547ED" w:rsidRDefault="00F56E43" w:rsidP="006B7794">
            <w:pPr>
              <w:rPr>
                <w:b/>
                <w:bCs/>
                <w:color w:val="000000"/>
              </w:rPr>
            </w:pPr>
            <w:r w:rsidRPr="001547ED">
              <w:rPr>
                <w:b/>
                <w:bCs/>
                <w:color w:val="000000"/>
              </w:rPr>
              <w:t> </w:t>
            </w:r>
          </w:p>
        </w:tc>
        <w:tc>
          <w:tcPr>
            <w:tcW w:w="881" w:type="pct"/>
          </w:tcPr>
          <w:p w14:paraId="1826456B" w14:textId="77777777" w:rsidR="00F56E43" w:rsidRPr="001547ED" w:rsidRDefault="00F56E43" w:rsidP="006B7794">
            <w:pPr>
              <w:rPr>
                <w:b/>
                <w:bCs/>
                <w:color w:val="000000"/>
              </w:rPr>
            </w:pPr>
            <w:r w:rsidRPr="001547ED">
              <w:rPr>
                <w:b/>
                <w:bCs/>
                <w:color w:val="000000"/>
              </w:rPr>
              <w:t> </w:t>
            </w:r>
          </w:p>
        </w:tc>
        <w:tc>
          <w:tcPr>
            <w:tcW w:w="558" w:type="pct"/>
          </w:tcPr>
          <w:p w14:paraId="0F41D764" w14:textId="77777777" w:rsidR="00F56E43" w:rsidRPr="001547ED" w:rsidRDefault="00F56E43" w:rsidP="006B7794">
            <w:pPr>
              <w:jc w:val="center"/>
              <w:rPr>
                <w:b/>
                <w:bCs/>
                <w:color w:val="000000"/>
              </w:rPr>
            </w:pPr>
            <w:r w:rsidRPr="001547ED">
              <w:rPr>
                <w:b/>
                <w:bCs/>
                <w:color w:val="000000"/>
              </w:rPr>
              <w:t>0,88</w:t>
            </w:r>
          </w:p>
        </w:tc>
      </w:tr>
    </w:tbl>
    <w:p w14:paraId="461E9A9A" w14:textId="77777777" w:rsidR="006C2A4B" w:rsidRDefault="006C2A4B" w:rsidP="006B7794">
      <w:pPr>
        <w:spacing w:before="120" w:line="312" w:lineRule="auto"/>
        <w:ind w:firstLine="709"/>
        <w:jc w:val="both"/>
        <w:rPr>
          <w:sz w:val="28"/>
          <w:szCs w:val="28"/>
        </w:rPr>
      </w:pPr>
    </w:p>
    <w:p w14:paraId="105BEA1B" w14:textId="77777777" w:rsidR="00F56E43" w:rsidRPr="001547ED" w:rsidRDefault="00F56E43" w:rsidP="006C2A4B">
      <w:pPr>
        <w:spacing w:before="120" w:line="360" w:lineRule="auto"/>
        <w:ind w:firstLine="709"/>
        <w:jc w:val="both"/>
        <w:rPr>
          <w:sz w:val="28"/>
          <w:szCs w:val="28"/>
        </w:rPr>
      </w:pPr>
      <w:r w:rsidRPr="001547ED">
        <w:rPr>
          <w:sz w:val="28"/>
          <w:szCs w:val="28"/>
        </w:rPr>
        <w:t>По оценке уровня административных барьеров по исследуемой государственной услуге Министерство здравоохранения Новосибирской области достигло нормативных значений показателей на 88%, что свидетельствует о высоком качестве предоставления услуги и крайне низком уровне административных барьеров.</w:t>
      </w:r>
    </w:p>
    <w:p w14:paraId="3130C196" w14:textId="77777777" w:rsidR="00F56E43" w:rsidRPr="001547ED" w:rsidRDefault="00F56E43" w:rsidP="006C2A4B">
      <w:pPr>
        <w:spacing w:line="360" w:lineRule="auto"/>
        <w:ind w:firstLine="709"/>
        <w:jc w:val="both"/>
        <w:rPr>
          <w:sz w:val="28"/>
          <w:szCs w:val="28"/>
        </w:rPr>
      </w:pPr>
      <w:r w:rsidRPr="001547ED">
        <w:rPr>
          <w:sz w:val="28"/>
          <w:szCs w:val="28"/>
        </w:rPr>
        <w:t>Стоит отметить, что по итогам мониторинга 2014 года интегральная оценка уровня административных барьеров составляла 0,98 (или 98%).</w:t>
      </w:r>
    </w:p>
    <w:p w14:paraId="367F5EAD" w14:textId="77777777" w:rsidR="00F56E43" w:rsidRPr="001547ED" w:rsidRDefault="00F56E43" w:rsidP="006C2A4B">
      <w:pPr>
        <w:spacing w:line="360" w:lineRule="auto"/>
        <w:ind w:firstLine="709"/>
        <w:jc w:val="both"/>
        <w:rPr>
          <w:color w:val="000000"/>
          <w:sz w:val="28"/>
          <w:szCs w:val="28"/>
        </w:rPr>
      </w:pPr>
      <w:r w:rsidRPr="001547ED">
        <w:rPr>
          <w:color w:val="000000"/>
          <w:sz w:val="28"/>
          <w:szCs w:val="28"/>
        </w:rPr>
        <w:t>На вопрос «Устраивают ли Вас условия ведения приема посетителей в органе власти, где Вы получали данную услугу?» положительно ответили 50% респондентов, скорее устраивают - 33,3% и скорее нет - 16,7%.</w:t>
      </w:r>
    </w:p>
    <w:p w14:paraId="4F5FDBC1" w14:textId="77777777" w:rsidR="00F56E43" w:rsidRPr="001547ED" w:rsidRDefault="00F56E43" w:rsidP="006C2A4B">
      <w:pPr>
        <w:spacing w:line="360" w:lineRule="auto"/>
        <w:ind w:firstLine="709"/>
        <w:jc w:val="both"/>
        <w:rPr>
          <w:sz w:val="28"/>
          <w:szCs w:val="28"/>
        </w:rPr>
      </w:pPr>
      <w:r w:rsidRPr="001547ED">
        <w:rPr>
          <w:sz w:val="28"/>
          <w:szCs w:val="28"/>
        </w:rPr>
        <w:t xml:space="preserve">Показательным является тот факт, что ни один из опрошенных не обращался с жалобой на качество предоставления данной услуги. Однако 8,3% опрошенных скорее имеет претензии к качеству работы государственного </w:t>
      </w:r>
      <w:r w:rsidRPr="001547ED">
        <w:rPr>
          <w:sz w:val="28"/>
          <w:szCs w:val="28"/>
        </w:rPr>
        <w:lastRenderedPageBreak/>
        <w:t>органа власти, предоставляющего данную услугу, 58,3% претензий не имеет, скорее претензий не имеет - 33,3% респондентов.</w:t>
      </w:r>
    </w:p>
    <w:p w14:paraId="2709D7C6" w14:textId="77777777" w:rsidR="00F56E43" w:rsidRDefault="00F56E43" w:rsidP="006C2A4B">
      <w:pPr>
        <w:spacing w:line="360" w:lineRule="auto"/>
        <w:ind w:firstLine="709"/>
        <w:jc w:val="both"/>
        <w:rPr>
          <w:color w:val="000000"/>
          <w:sz w:val="28"/>
          <w:szCs w:val="28"/>
        </w:rPr>
      </w:pPr>
      <w:r w:rsidRPr="001547ED">
        <w:rPr>
          <w:color w:val="000000"/>
          <w:sz w:val="28"/>
          <w:szCs w:val="28"/>
        </w:rPr>
        <w:t xml:space="preserve">На вопрос «Удовлетворены ли вы условиями ведения предпринимательской деятельности в Новосибирской области?» положительный ответ дали 75% опрошенных. В 2014 году 86,7% опрошенных дали положительный ответ. </w:t>
      </w:r>
    </w:p>
    <w:p w14:paraId="58E84014" w14:textId="77777777" w:rsidR="006C2A4B" w:rsidRPr="001547ED" w:rsidRDefault="006C2A4B" w:rsidP="006C2A4B">
      <w:pPr>
        <w:spacing w:line="360" w:lineRule="auto"/>
        <w:ind w:firstLine="709"/>
        <w:jc w:val="both"/>
        <w:rPr>
          <w:color w:val="000000"/>
          <w:sz w:val="28"/>
          <w:szCs w:val="28"/>
        </w:rPr>
      </w:pPr>
    </w:p>
    <w:p w14:paraId="3FA78D36" w14:textId="77777777" w:rsidR="00D870A4" w:rsidRPr="001547ED" w:rsidRDefault="00D870A4" w:rsidP="006C2A4B">
      <w:pPr>
        <w:spacing w:line="360" w:lineRule="auto"/>
        <w:jc w:val="center"/>
        <w:rPr>
          <w:b/>
          <w:sz w:val="28"/>
          <w:szCs w:val="28"/>
        </w:rPr>
      </w:pPr>
      <w:r w:rsidRPr="001547ED">
        <w:rPr>
          <w:b/>
          <w:sz w:val="28"/>
          <w:szCs w:val="28"/>
        </w:rPr>
        <w:t>Государственная услуга №2 «Лицензирование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14:paraId="19E138FF" w14:textId="77777777" w:rsidR="00D870A4" w:rsidRPr="001547ED" w:rsidRDefault="00D870A4" w:rsidP="006B7794"/>
    <w:tbl>
      <w:tblPr>
        <w:tblW w:w="6407" w:type="pct"/>
        <w:tblLook w:val="01E0" w:firstRow="1" w:lastRow="1" w:firstColumn="1" w:lastColumn="1" w:noHBand="0" w:noVBand="0"/>
      </w:tblPr>
      <w:tblGrid>
        <w:gridCol w:w="4781"/>
        <w:gridCol w:w="7846"/>
      </w:tblGrid>
      <w:tr w:rsidR="00D870A4" w:rsidRPr="001547ED" w14:paraId="3B023F4C" w14:textId="77777777" w:rsidTr="00D870A4">
        <w:tc>
          <w:tcPr>
            <w:tcW w:w="1893" w:type="pct"/>
          </w:tcPr>
          <w:p w14:paraId="70544315" w14:textId="77777777" w:rsidR="00D870A4" w:rsidRPr="001547ED" w:rsidRDefault="00D870A4" w:rsidP="006B7794">
            <w:pPr>
              <w:rPr>
                <w:b/>
                <w:sz w:val="28"/>
                <w:szCs w:val="28"/>
              </w:rPr>
            </w:pPr>
            <w:r w:rsidRPr="001547ED">
              <w:rPr>
                <w:b/>
                <w:sz w:val="28"/>
                <w:szCs w:val="28"/>
              </w:rPr>
              <w:t>Общее количество опрошенных:</w:t>
            </w:r>
          </w:p>
        </w:tc>
        <w:tc>
          <w:tcPr>
            <w:tcW w:w="3107" w:type="pct"/>
          </w:tcPr>
          <w:p w14:paraId="6B9E8286" w14:textId="77777777" w:rsidR="00D870A4" w:rsidRPr="001547ED" w:rsidRDefault="00D870A4" w:rsidP="006B7794">
            <w:pPr>
              <w:jc w:val="both"/>
              <w:rPr>
                <w:sz w:val="28"/>
                <w:szCs w:val="28"/>
              </w:rPr>
            </w:pPr>
            <w:r w:rsidRPr="001547ED">
              <w:rPr>
                <w:sz w:val="28"/>
                <w:szCs w:val="28"/>
              </w:rPr>
              <w:t>9</w:t>
            </w:r>
          </w:p>
        </w:tc>
      </w:tr>
    </w:tbl>
    <w:p w14:paraId="604320BF" w14:textId="77777777" w:rsidR="00D870A4" w:rsidRPr="001547ED" w:rsidRDefault="00D870A4" w:rsidP="006B7794">
      <w:pPr>
        <w:spacing w:line="360" w:lineRule="auto"/>
        <w:ind w:firstLine="709"/>
        <w:jc w:val="both"/>
        <w:rPr>
          <w:b/>
          <w:i/>
          <w:sz w:val="28"/>
        </w:rPr>
      </w:pPr>
    </w:p>
    <w:p w14:paraId="0A4C2CEF" w14:textId="77777777" w:rsidR="00D870A4" w:rsidRPr="001547ED" w:rsidRDefault="00D870A4" w:rsidP="006B7794">
      <w:pPr>
        <w:spacing w:line="360" w:lineRule="auto"/>
        <w:ind w:firstLine="709"/>
        <w:jc w:val="both"/>
        <w:rPr>
          <w:sz w:val="28"/>
          <w:szCs w:val="28"/>
        </w:rPr>
      </w:pPr>
      <w:r w:rsidRPr="001547ED">
        <w:rPr>
          <w:sz w:val="28"/>
          <w:szCs w:val="28"/>
        </w:rPr>
        <w:t xml:space="preserve">Опрос проведен среди представителей субъектов предпринимательства Новосибирской области, получавших в 2015 году государственную услугу «Лицензирование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w:t>
      </w:r>
      <w:r w:rsidRPr="001547ED">
        <w:rPr>
          <w:rFonts w:eastAsiaTheme="minorHAnsi"/>
          <w:sz w:val="28"/>
          <w:szCs w:val="28"/>
          <w:lang w:eastAsia="en-US"/>
        </w:rPr>
        <w:t xml:space="preserve">(далее - </w:t>
      </w:r>
      <w:r w:rsidRPr="001547ED">
        <w:rPr>
          <w:sz w:val="28"/>
          <w:szCs w:val="28"/>
        </w:rPr>
        <w:t>«</w:t>
      </w:r>
      <w:r w:rsidRPr="001547ED">
        <w:rPr>
          <w:rFonts w:eastAsiaTheme="minorHAnsi"/>
          <w:sz w:val="28"/>
          <w:szCs w:val="28"/>
          <w:lang w:eastAsia="en-US"/>
        </w:rPr>
        <w:t xml:space="preserve">Лицензирование </w:t>
      </w:r>
      <w:r w:rsidRPr="001547ED">
        <w:rPr>
          <w:sz w:val="28"/>
          <w:szCs w:val="28"/>
        </w:rPr>
        <w:t>фармацевтической деятельности</w:t>
      </w:r>
      <w:r w:rsidRPr="001547ED">
        <w:rPr>
          <w:rFonts w:eastAsiaTheme="minorHAnsi"/>
          <w:sz w:val="28"/>
          <w:szCs w:val="28"/>
          <w:lang w:eastAsia="en-US"/>
        </w:rPr>
        <w:t>»).</w:t>
      </w:r>
    </w:p>
    <w:p w14:paraId="276495BB" w14:textId="77777777" w:rsidR="00D870A4" w:rsidRPr="001547ED" w:rsidRDefault="00D870A4" w:rsidP="006B7794">
      <w:pPr>
        <w:spacing w:line="360" w:lineRule="auto"/>
        <w:ind w:firstLine="709"/>
        <w:jc w:val="both"/>
        <w:rPr>
          <w:sz w:val="28"/>
          <w:szCs w:val="28"/>
        </w:rPr>
      </w:pPr>
      <w:r w:rsidRPr="001547ED">
        <w:rPr>
          <w:color w:val="111111"/>
          <w:sz w:val="28"/>
          <w:szCs w:val="28"/>
        </w:rPr>
        <w:t>Сведения о заявителях – юридических лицах, получавших в 2015 году государственную услугу,</w:t>
      </w:r>
      <w:r w:rsidRPr="001547ED">
        <w:rPr>
          <w:sz w:val="28"/>
          <w:szCs w:val="28"/>
        </w:rPr>
        <w:t xml:space="preserve"> предоставлены Министерством здравоохранения Новосибирской области. </w:t>
      </w:r>
    </w:p>
    <w:p w14:paraId="58D0F6A8" w14:textId="77777777" w:rsidR="00D870A4" w:rsidRPr="001547ED" w:rsidRDefault="00D870A4"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 анкете, представленной в Программе проведения мониторинга качества и доступности предоставления государственных и муниципальных услуг в Новосибирской области (Приложение №2 к Описанию объекта закупки).</w:t>
      </w:r>
    </w:p>
    <w:p w14:paraId="63936F0F" w14:textId="77777777" w:rsidR="00D870A4" w:rsidRPr="001547ED" w:rsidRDefault="00D870A4" w:rsidP="006B7794">
      <w:pPr>
        <w:spacing w:line="360" w:lineRule="auto"/>
        <w:ind w:firstLine="709"/>
        <w:jc w:val="both"/>
        <w:rPr>
          <w:sz w:val="28"/>
          <w:szCs w:val="28"/>
        </w:rPr>
      </w:pPr>
      <w:r w:rsidRPr="001547ED">
        <w:rPr>
          <w:sz w:val="28"/>
          <w:szCs w:val="28"/>
        </w:rPr>
        <w:t xml:space="preserve">В ходе мониторинга было опрошено 9 заявителей. Большинство опрошенных (55,6%) обращались за переоформлением лицензии на </w:t>
      </w:r>
      <w:r w:rsidRPr="001547ED">
        <w:rPr>
          <w:sz w:val="28"/>
          <w:szCs w:val="28"/>
        </w:rPr>
        <w:lastRenderedPageBreak/>
        <w:t>осуществление фармацевтической деятельности. Остальные респонденты (44,4%) обращались за получением лицензии на осуществление фармацевтической деятельности.</w:t>
      </w:r>
    </w:p>
    <w:p w14:paraId="2A187F19" w14:textId="77777777" w:rsidR="00D870A4" w:rsidRPr="001547ED" w:rsidRDefault="00D870A4" w:rsidP="006B7794">
      <w:pPr>
        <w:tabs>
          <w:tab w:val="left" w:pos="1134"/>
        </w:tabs>
        <w:spacing w:line="360" w:lineRule="auto"/>
        <w:ind w:firstLine="709"/>
        <w:jc w:val="both"/>
        <w:rPr>
          <w:sz w:val="28"/>
          <w:szCs w:val="28"/>
        </w:rPr>
      </w:pPr>
      <w:r w:rsidRPr="001547ED">
        <w:rPr>
          <w:sz w:val="28"/>
          <w:szCs w:val="28"/>
        </w:rPr>
        <w:t xml:space="preserve">В ходе исследования определено, что все респонденты (100%) получили положительное решение по результатам рассмотрения обращения за данной услугой. </w:t>
      </w:r>
    </w:p>
    <w:p w14:paraId="08D0A419" w14:textId="77777777" w:rsidR="00D870A4" w:rsidRPr="001547ED" w:rsidRDefault="00D870A4" w:rsidP="006B7794">
      <w:pPr>
        <w:tabs>
          <w:tab w:val="left" w:pos="1134"/>
        </w:tabs>
        <w:spacing w:line="360" w:lineRule="auto"/>
        <w:ind w:firstLine="709"/>
        <w:jc w:val="both"/>
        <w:rPr>
          <w:sz w:val="28"/>
          <w:szCs w:val="28"/>
        </w:rPr>
      </w:pPr>
      <w:r w:rsidRPr="001547ED">
        <w:rPr>
          <w:sz w:val="28"/>
          <w:szCs w:val="28"/>
        </w:rPr>
        <w:t>Большая часть респондентов (66,7%) сдала запрос (документы) на получение услуги в полном объеме с первого раза. 33,3% заявителей не сумели сдать документы с первого раза по следующим причинам:</w:t>
      </w:r>
    </w:p>
    <w:p w14:paraId="47340788" w14:textId="77777777" w:rsidR="00D870A4" w:rsidRPr="001547ED" w:rsidRDefault="00D870A4" w:rsidP="006B7794">
      <w:pPr>
        <w:tabs>
          <w:tab w:val="left" w:pos="1134"/>
        </w:tabs>
        <w:spacing w:line="360" w:lineRule="auto"/>
        <w:ind w:firstLine="709"/>
        <w:jc w:val="both"/>
        <w:rPr>
          <w:sz w:val="28"/>
          <w:szCs w:val="28"/>
        </w:rPr>
      </w:pPr>
      <w:r w:rsidRPr="001547ED">
        <w:rPr>
          <w:sz w:val="28"/>
          <w:szCs w:val="28"/>
        </w:rPr>
        <w:t>- сотрудник не принял документы, т.к. они были неправильно заполнены (66,7%);</w:t>
      </w:r>
    </w:p>
    <w:p w14:paraId="3211CBF1" w14:textId="77777777" w:rsidR="00D870A4" w:rsidRPr="001547ED" w:rsidRDefault="00D870A4" w:rsidP="006B7794">
      <w:pPr>
        <w:tabs>
          <w:tab w:val="left" w:pos="1134"/>
        </w:tabs>
        <w:spacing w:line="360" w:lineRule="auto"/>
        <w:ind w:firstLine="709"/>
        <w:jc w:val="both"/>
        <w:rPr>
          <w:sz w:val="28"/>
          <w:szCs w:val="28"/>
        </w:rPr>
      </w:pPr>
      <w:r w:rsidRPr="001547ED">
        <w:rPr>
          <w:sz w:val="28"/>
          <w:szCs w:val="28"/>
        </w:rPr>
        <w:t>- сотрудник потребовал дополнительные документы, официально неустановленные (33,3%).</w:t>
      </w:r>
    </w:p>
    <w:p w14:paraId="6FC9A6BA" w14:textId="77777777" w:rsidR="00D870A4" w:rsidRPr="001547ED" w:rsidRDefault="00D870A4" w:rsidP="006B7794">
      <w:pPr>
        <w:tabs>
          <w:tab w:val="left" w:pos="1134"/>
        </w:tabs>
        <w:spacing w:line="360" w:lineRule="auto"/>
        <w:jc w:val="center"/>
        <w:rPr>
          <w:sz w:val="28"/>
          <w:szCs w:val="28"/>
        </w:rPr>
      </w:pPr>
      <w:r w:rsidRPr="001547ED">
        <w:rPr>
          <w:b/>
          <w:i/>
          <w:sz w:val="28"/>
          <w:szCs w:val="28"/>
        </w:rPr>
        <w:t>1. Обращения в органы власти и учреждения при получении услуги</w:t>
      </w:r>
    </w:p>
    <w:p w14:paraId="260E2708" w14:textId="77777777" w:rsidR="00D870A4" w:rsidRPr="001547ED" w:rsidRDefault="00D870A4" w:rsidP="006B7794">
      <w:pPr>
        <w:spacing w:line="360" w:lineRule="auto"/>
        <w:ind w:firstLine="709"/>
        <w:jc w:val="both"/>
        <w:rPr>
          <w:sz w:val="28"/>
          <w:szCs w:val="28"/>
        </w:rPr>
      </w:pPr>
      <w:r w:rsidRPr="001547ED">
        <w:rPr>
          <w:sz w:val="28"/>
          <w:szCs w:val="28"/>
        </w:rPr>
        <w:t>При получении лицензии заявителям приходилось обращаться в следующие органы власти:</w:t>
      </w:r>
    </w:p>
    <w:p w14:paraId="07FC2252" w14:textId="77777777" w:rsidR="00D870A4" w:rsidRPr="001547ED" w:rsidRDefault="00D870A4" w:rsidP="006B7794">
      <w:pPr>
        <w:spacing w:line="360" w:lineRule="auto"/>
        <w:ind w:firstLine="709"/>
        <w:jc w:val="both"/>
        <w:rPr>
          <w:sz w:val="28"/>
          <w:szCs w:val="28"/>
        </w:rPr>
      </w:pPr>
      <w:r w:rsidRPr="001547ED">
        <w:rPr>
          <w:sz w:val="28"/>
          <w:szCs w:val="28"/>
        </w:rPr>
        <w:t>1) Управление Федеральной налоговой службы по Новосибирской области (Управление ФНС по Новосибирской области).</w:t>
      </w:r>
    </w:p>
    <w:p w14:paraId="6EBD510B" w14:textId="77777777" w:rsidR="00D870A4" w:rsidRPr="001547ED" w:rsidRDefault="00D870A4" w:rsidP="006B7794">
      <w:pPr>
        <w:spacing w:line="360" w:lineRule="auto"/>
        <w:ind w:firstLine="709"/>
        <w:jc w:val="both"/>
        <w:rPr>
          <w:sz w:val="28"/>
          <w:szCs w:val="28"/>
        </w:rPr>
      </w:pPr>
      <w:r w:rsidRPr="001547ED">
        <w:rPr>
          <w:sz w:val="28"/>
          <w:szCs w:val="28"/>
        </w:rPr>
        <w:t>2) Управление Федеральной службы по надзору в сфере защиты прав потребителей и благополучия человека по Новосибирской области (Роспотребнадзор Новосибирской области).</w:t>
      </w:r>
    </w:p>
    <w:p w14:paraId="6FDB081B" w14:textId="77777777" w:rsidR="00D870A4" w:rsidRPr="001547ED" w:rsidRDefault="00D870A4" w:rsidP="006B7794">
      <w:pPr>
        <w:spacing w:line="360" w:lineRule="auto"/>
        <w:ind w:firstLine="709"/>
        <w:jc w:val="both"/>
        <w:rPr>
          <w:sz w:val="28"/>
          <w:szCs w:val="28"/>
        </w:rPr>
      </w:pPr>
      <w:r w:rsidRPr="001547ED">
        <w:rPr>
          <w:sz w:val="28"/>
          <w:szCs w:val="28"/>
        </w:rPr>
        <w:t>3) Министерство здравоохранения Новосибирской области.</w:t>
      </w:r>
    </w:p>
    <w:p w14:paraId="40D2F06A" w14:textId="77777777" w:rsidR="00D870A4" w:rsidRPr="001547ED" w:rsidRDefault="00D870A4" w:rsidP="006B7794">
      <w:pPr>
        <w:spacing w:line="360" w:lineRule="auto"/>
        <w:ind w:firstLine="709"/>
        <w:jc w:val="both"/>
        <w:rPr>
          <w:sz w:val="28"/>
          <w:szCs w:val="28"/>
        </w:rPr>
      </w:pPr>
      <w:r w:rsidRPr="001547ED">
        <w:rPr>
          <w:sz w:val="28"/>
          <w:szCs w:val="28"/>
        </w:rPr>
        <w:t>4) Иные органы власти (организации).</w:t>
      </w:r>
    </w:p>
    <w:p w14:paraId="775DEF0B" w14:textId="77777777" w:rsidR="00D870A4" w:rsidRPr="001547ED" w:rsidRDefault="00D870A4" w:rsidP="006B7794">
      <w:pPr>
        <w:autoSpaceDE w:val="0"/>
        <w:autoSpaceDN w:val="0"/>
        <w:adjustRightInd w:val="0"/>
        <w:spacing w:line="360" w:lineRule="auto"/>
        <w:ind w:firstLine="709"/>
        <w:jc w:val="both"/>
        <w:rPr>
          <w:sz w:val="28"/>
          <w:szCs w:val="28"/>
        </w:rPr>
      </w:pPr>
      <w:r w:rsidRPr="001547ED">
        <w:rPr>
          <w:sz w:val="28"/>
          <w:szCs w:val="28"/>
        </w:rPr>
        <w:t>Кроме того, заявители отмечали, что дополнительно им приходилось проходить такие процедуры как заверение документов у нотариуса, а также обращаться в банк для оплаты государственной пошлины, что в свою очередь соответствует законодательству.</w:t>
      </w:r>
    </w:p>
    <w:p w14:paraId="69A85F59" w14:textId="77777777" w:rsidR="00D870A4" w:rsidRPr="001547ED" w:rsidRDefault="00D870A4" w:rsidP="006B7794">
      <w:pPr>
        <w:autoSpaceDE w:val="0"/>
        <w:autoSpaceDN w:val="0"/>
        <w:adjustRightInd w:val="0"/>
        <w:spacing w:line="360" w:lineRule="auto"/>
        <w:ind w:firstLine="709"/>
        <w:jc w:val="both"/>
        <w:rPr>
          <w:sz w:val="28"/>
          <w:szCs w:val="28"/>
        </w:rPr>
      </w:pPr>
      <w:r w:rsidRPr="001547ED">
        <w:rPr>
          <w:sz w:val="28"/>
          <w:szCs w:val="28"/>
        </w:rPr>
        <w:t>По словам респондентов (11,1%) им приходилось обращаться в иные организации</w:t>
      </w:r>
      <w:r w:rsidRPr="001547ED">
        <w:rPr>
          <w:rStyle w:val="af2"/>
          <w:sz w:val="28"/>
          <w:szCs w:val="28"/>
        </w:rPr>
        <w:footnoteReference w:id="7"/>
      </w:r>
      <w:r w:rsidRPr="001547ED">
        <w:rPr>
          <w:sz w:val="28"/>
          <w:szCs w:val="28"/>
        </w:rPr>
        <w:t>, что не предусмотрено законодательством.</w:t>
      </w:r>
    </w:p>
    <w:p w14:paraId="7B5EB7F7" w14:textId="77777777" w:rsidR="00D870A4" w:rsidRPr="001547ED" w:rsidRDefault="00D870A4" w:rsidP="006B7794">
      <w:pPr>
        <w:tabs>
          <w:tab w:val="left" w:pos="1134"/>
        </w:tabs>
        <w:spacing w:line="360" w:lineRule="auto"/>
        <w:jc w:val="center"/>
        <w:rPr>
          <w:b/>
          <w:i/>
          <w:sz w:val="28"/>
          <w:szCs w:val="28"/>
        </w:rPr>
      </w:pPr>
      <w:r w:rsidRPr="001547ED">
        <w:rPr>
          <w:b/>
          <w:i/>
          <w:sz w:val="28"/>
          <w:szCs w:val="28"/>
        </w:rPr>
        <w:lastRenderedPageBreak/>
        <w:t>2. Количество документов</w:t>
      </w:r>
    </w:p>
    <w:p w14:paraId="7BC46860" w14:textId="77777777" w:rsidR="00D870A4" w:rsidRPr="001547ED" w:rsidRDefault="00D870A4" w:rsidP="006B7794">
      <w:pPr>
        <w:tabs>
          <w:tab w:val="left" w:pos="142"/>
        </w:tabs>
        <w:spacing w:line="360" w:lineRule="auto"/>
        <w:ind w:firstLine="709"/>
        <w:jc w:val="both"/>
        <w:rPr>
          <w:sz w:val="28"/>
          <w:szCs w:val="28"/>
        </w:rPr>
      </w:pPr>
      <w:r w:rsidRPr="001547ED">
        <w:rPr>
          <w:sz w:val="28"/>
          <w:szCs w:val="28"/>
        </w:rPr>
        <w:t>Среднее количество документов, которое потребовалось собрать заявителям, для получения данной услуги составило 6,29 документов. По результатам мониторинга в 2014 году заявителям потребовалось в среднем 8,47 документов.</w:t>
      </w:r>
    </w:p>
    <w:p w14:paraId="38E52F93" w14:textId="77777777" w:rsidR="00D870A4" w:rsidRPr="001547ED" w:rsidRDefault="00D870A4" w:rsidP="006B7794">
      <w:pPr>
        <w:tabs>
          <w:tab w:val="left" w:pos="1134"/>
        </w:tabs>
        <w:spacing w:line="360" w:lineRule="auto"/>
        <w:ind w:firstLine="709"/>
        <w:jc w:val="both"/>
        <w:rPr>
          <w:sz w:val="28"/>
          <w:szCs w:val="28"/>
        </w:rPr>
      </w:pPr>
      <w:r w:rsidRPr="001547ED">
        <w:rPr>
          <w:sz w:val="28"/>
          <w:szCs w:val="28"/>
        </w:rPr>
        <w:t>Данные опроса о количестве необходимых документов в рамках получения государственной услуги приведены в таблице 1.</w:t>
      </w:r>
    </w:p>
    <w:p w14:paraId="4B5EE841" w14:textId="64BC1DE3" w:rsidR="00D870A4" w:rsidRPr="001547ED" w:rsidRDefault="00D870A4" w:rsidP="006B7794">
      <w:pPr>
        <w:pStyle w:val="af6"/>
        <w:tabs>
          <w:tab w:val="left" w:pos="1134"/>
        </w:tabs>
        <w:spacing w:line="360" w:lineRule="auto"/>
        <w:jc w:val="both"/>
        <w:rPr>
          <w:b w:val="0"/>
          <w:sz w:val="28"/>
          <w:szCs w:val="28"/>
        </w:rPr>
      </w:pPr>
      <w:r w:rsidRPr="001547ED">
        <w:rPr>
          <w:b w:val="0"/>
          <w:sz w:val="28"/>
          <w:szCs w:val="28"/>
        </w:rPr>
        <w:t xml:space="preserve">Таблица </w:t>
      </w:r>
      <w:r w:rsidR="00766891" w:rsidRPr="001547ED">
        <w:rPr>
          <w:b w:val="0"/>
          <w:sz w:val="28"/>
          <w:szCs w:val="28"/>
        </w:rPr>
        <w:t>1</w:t>
      </w:r>
      <w:r w:rsidRPr="001547ED">
        <w:rPr>
          <w:b w:val="0"/>
          <w:sz w:val="28"/>
          <w:szCs w:val="28"/>
        </w:rPr>
        <w:t xml:space="preserve"> </w:t>
      </w:r>
      <w:r w:rsidRPr="001547ED">
        <w:rPr>
          <w:b w:val="0"/>
          <w:sz w:val="28"/>
          <w:szCs w:val="28"/>
        </w:rPr>
        <w:noBreakHyphen/>
        <w:t xml:space="preserve"> Количество документов при получении государственной услуги</w:t>
      </w:r>
    </w:p>
    <w:tbl>
      <w:tblPr>
        <w:tblW w:w="49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6"/>
        <w:gridCol w:w="4185"/>
        <w:gridCol w:w="940"/>
        <w:gridCol w:w="900"/>
        <w:gridCol w:w="900"/>
        <w:gridCol w:w="1296"/>
        <w:gridCol w:w="936"/>
      </w:tblGrid>
      <w:tr w:rsidR="00D870A4" w:rsidRPr="001547ED" w14:paraId="2F580C47" w14:textId="77777777" w:rsidTr="00F67436">
        <w:tc>
          <w:tcPr>
            <w:tcW w:w="267" w:type="pct"/>
            <w:vMerge w:val="restart"/>
            <w:shd w:val="clear" w:color="auto" w:fill="auto"/>
            <w:tcMar>
              <w:left w:w="28" w:type="dxa"/>
              <w:right w:w="28" w:type="dxa"/>
            </w:tcMar>
            <w:vAlign w:val="center"/>
          </w:tcPr>
          <w:p w14:paraId="1300D4E4" w14:textId="77777777" w:rsidR="00D870A4" w:rsidRPr="001547ED" w:rsidRDefault="00D870A4" w:rsidP="006B7794">
            <w:pPr>
              <w:spacing w:line="276" w:lineRule="auto"/>
              <w:jc w:val="center"/>
              <w:rPr>
                <w:b/>
              </w:rPr>
            </w:pPr>
            <w:r w:rsidRPr="001547ED">
              <w:rPr>
                <w:b/>
              </w:rPr>
              <w:t>№ п/п</w:t>
            </w:r>
          </w:p>
        </w:tc>
        <w:tc>
          <w:tcPr>
            <w:tcW w:w="2163" w:type="pct"/>
            <w:vMerge w:val="restart"/>
            <w:shd w:val="clear" w:color="auto" w:fill="auto"/>
            <w:tcMar>
              <w:left w:w="28" w:type="dxa"/>
              <w:right w:w="28" w:type="dxa"/>
            </w:tcMar>
            <w:vAlign w:val="center"/>
          </w:tcPr>
          <w:p w14:paraId="21F3E90D" w14:textId="77777777" w:rsidR="00D870A4" w:rsidRPr="001547ED" w:rsidRDefault="00D870A4" w:rsidP="006B7794">
            <w:pPr>
              <w:spacing w:line="276" w:lineRule="auto"/>
              <w:jc w:val="center"/>
              <w:rPr>
                <w:b/>
              </w:rPr>
            </w:pPr>
            <w:r w:rsidRPr="001547ED">
              <w:rPr>
                <w:b/>
              </w:rPr>
              <w:t>Наименование органа (учреждения)</w:t>
            </w:r>
          </w:p>
        </w:tc>
        <w:tc>
          <w:tcPr>
            <w:tcW w:w="2570" w:type="pct"/>
            <w:gridSpan w:val="5"/>
            <w:shd w:val="clear" w:color="auto" w:fill="auto"/>
            <w:tcMar>
              <w:left w:w="28" w:type="dxa"/>
              <w:right w:w="28" w:type="dxa"/>
            </w:tcMar>
            <w:vAlign w:val="center"/>
          </w:tcPr>
          <w:p w14:paraId="2540505F" w14:textId="77777777" w:rsidR="00D870A4" w:rsidRPr="001547ED" w:rsidRDefault="00D870A4" w:rsidP="006B7794">
            <w:pPr>
              <w:spacing w:line="276" w:lineRule="auto"/>
              <w:jc w:val="center"/>
              <w:rPr>
                <w:b/>
              </w:rPr>
            </w:pPr>
            <w:r w:rsidRPr="001547ED">
              <w:rPr>
                <w:b/>
              </w:rPr>
              <w:t>Количество документов</w:t>
            </w:r>
          </w:p>
        </w:tc>
      </w:tr>
      <w:tr w:rsidR="009F6148" w:rsidRPr="001547ED" w14:paraId="352A8154" w14:textId="77777777" w:rsidTr="00F67436">
        <w:tc>
          <w:tcPr>
            <w:tcW w:w="267" w:type="pct"/>
            <w:vMerge/>
            <w:shd w:val="clear" w:color="auto" w:fill="auto"/>
            <w:tcMar>
              <w:left w:w="28" w:type="dxa"/>
              <w:right w:w="28" w:type="dxa"/>
            </w:tcMar>
            <w:vAlign w:val="center"/>
          </w:tcPr>
          <w:p w14:paraId="5FDBC95F" w14:textId="77777777" w:rsidR="00D870A4" w:rsidRPr="001547ED" w:rsidRDefault="00D870A4" w:rsidP="006B7794">
            <w:pPr>
              <w:spacing w:line="276" w:lineRule="auto"/>
              <w:jc w:val="center"/>
              <w:rPr>
                <w:b/>
              </w:rPr>
            </w:pPr>
          </w:p>
        </w:tc>
        <w:tc>
          <w:tcPr>
            <w:tcW w:w="2163" w:type="pct"/>
            <w:vMerge/>
            <w:shd w:val="clear" w:color="auto" w:fill="auto"/>
            <w:tcMar>
              <w:left w:w="28" w:type="dxa"/>
              <w:right w:w="28" w:type="dxa"/>
            </w:tcMar>
            <w:vAlign w:val="center"/>
          </w:tcPr>
          <w:p w14:paraId="0DC92997" w14:textId="77777777" w:rsidR="00D870A4" w:rsidRPr="001547ED" w:rsidRDefault="00D870A4" w:rsidP="006B7794">
            <w:pPr>
              <w:spacing w:line="276" w:lineRule="auto"/>
              <w:jc w:val="center"/>
              <w:rPr>
                <w:b/>
              </w:rPr>
            </w:pPr>
          </w:p>
        </w:tc>
        <w:tc>
          <w:tcPr>
            <w:tcW w:w="486" w:type="pct"/>
            <w:shd w:val="clear" w:color="auto" w:fill="auto"/>
            <w:tcMar>
              <w:left w:w="28" w:type="dxa"/>
              <w:right w:w="28" w:type="dxa"/>
            </w:tcMar>
          </w:tcPr>
          <w:p w14:paraId="794D44CB" w14:textId="1887FCEC" w:rsidR="00D870A4" w:rsidRPr="001547ED" w:rsidRDefault="00F67436" w:rsidP="006B7794">
            <w:pPr>
              <w:spacing w:line="276" w:lineRule="auto"/>
              <w:jc w:val="center"/>
              <w:rPr>
                <w:b/>
                <w:i/>
              </w:rPr>
            </w:pPr>
            <w:r w:rsidRPr="001547ED">
              <w:rPr>
                <w:b/>
                <w:i/>
              </w:rPr>
              <w:t>Мин</w:t>
            </w:r>
          </w:p>
        </w:tc>
        <w:tc>
          <w:tcPr>
            <w:tcW w:w="465" w:type="pct"/>
            <w:shd w:val="clear" w:color="auto" w:fill="auto"/>
            <w:tcMar>
              <w:left w:w="28" w:type="dxa"/>
              <w:right w:w="28" w:type="dxa"/>
            </w:tcMar>
          </w:tcPr>
          <w:p w14:paraId="24550FC4" w14:textId="33FEACDF" w:rsidR="00D870A4" w:rsidRPr="001547ED" w:rsidRDefault="00F67436" w:rsidP="006B7794">
            <w:pPr>
              <w:spacing w:line="276" w:lineRule="auto"/>
              <w:jc w:val="center"/>
              <w:rPr>
                <w:b/>
                <w:i/>
              </w:rPr>
            </w:pPr>
            <w:r w:rsidRPr="001547ED">
              <w:rPr>
                <w:b/>
                <w:i/>
              </w:rPr>
              <w:t>Сред</w:t>
            </w:r>
          </w:p>
        </w:tc>
        <w:tc>
          <w:tcPr>
            <w:tcW w:w="465" w:type="pct"/>
            <w:shd w:val="clear" w:color="auto" w:fill="auto"/>
            <w:tcMar>
              <w:left w:w="28" w:type="dxa"/>
              <w:right w:w="28" w:type="dxa"/>
            </w:tcMar>
          </w:tcPr>
          <w:p w14:paraId="6E4A9AF5" w14:textId="4C3AB742" w:rsidR="00D870A4" w:rsidRPr="001547ED" w:rsidRDefault="00F67436" w:rsidP="006B7794">
            <w:pPr>
              <w:spacing w:line="276" w:lineRule="auto"/>
              <w:jc w:val="center"/>
              <w:rPr>
                <w:b/>
                <w:i/>
              </w:rPr>
            </w:pPr>
            <w:r w:rsidRPr="001547ED">
              <w:rPr>
                <w:b/>
                <w:i/>
              </w:rPr>
              <w:t>Мода</w:t>
            </w:r>
          </w:p>
        </w:tc>
        <w:tc>
          <w:tcPr>
            <w:tcW w:w="670" w:type="pct"/>
            <w:shd w:val="clear" w:color="auto" w:fill="auto"/>
          </w:tcPr>
          <w:p w14:paraId="3F279128" w14:textId="03954D6D" w:rsidR="00D870A4" w:rsidRPr="001547ED" w:rsidRDefault="00F67436" w:rsidP="006B7794">
            <w:pPr>
              <w:spacing w:line="276" w:lineRule="auto"/>
              <w:jc w:val="center"/>
              <w:rPr>
                <w:b/>
                <w:i/>
              </w:rPr>
            </w:pPr>
            <w:r w:rsidRPr="001547ED">
              <w:rPr>
                <w:b/>
                <w:i/>
              </w:rPr>
              <w:t>Медиана</w:t>
            </w:r>
          </w:p>
        </w:tc>
        <w:tc>
          <w:tcPr>
            <w:tcW w:w="484" w:type="pct"/>
            <w:shd w:val="clear" w:color="auto" w:fill="auto"/>
          </w:tcPr>
          <w:p w14:paraId="6BF87196" w14:textId="11C7F809" w:rsidR="00D870A4" w:rsidRPr="001547ED" w:rsidRDefault="00F67436" w:rsidP="006B7794">
            <w:pPr>
              <w:spacing w:line="276" w:lineRule="auto"/>
              <w:jc w:val="center"/>
              <w:rPr>
                <w:b/>
                <w:i/>
              </w:rPr>
            </w:pPr>
            <w:r w:rsidRPr="001547ED">
              <w:rPr>
                <w:b/>
                <w:i/>
              </w:rPr>
              <w:t>Макс</w:t>
            </w:r>
          </w:p>
        </w:tc>
      </w:tr>
      <w:tr w:rsidR="009F6148" w:rsidRPr="001547ED" w14:paraId="68B7C270" w14:textId="77777777" w:rsidTr="00F67436">
        <w:tc>
          <w:tcPr>
            <w:tcW w:w="267" w:type="pct"/>
            <w:shd w:val="clear" w:color="auto" w:fill="auto"/>
            <w:tcMar>
              <w:left w:w="28" w:type="dxa"/>
              <w:right w:w="28" w:type="dxa"/>
            </w:tcMar>
            <w:vAlign w:val="center"/>
          </w:tcPr>
          <w:p w14:paraId="3AB0347B" w14:textId="77777777" w:rsidR="00D870A4" w:rsidRPr="001547ED" w:rsidRDefault="00D870A4" w:rsidP="006B7794">
            <w:pPr>
              <w:spacing w:line="276" w:lineRule="auto"/>
              <w:jc w:val="center"/>
            </w:pPr>
            <w:r w:rsidRPr="001547ED">
              <w:t>1</w:t>
            </w:r>
          </w:p>
        </w:tc>
        <w:tc>
          <w:tcPr>
            <w:tcW w:w="2163" w:type="pct"/>
            <w:shd w:val="clear" w:color="auto" w:fill="auto"/>
            <w:tcMar>
              <w:left w:w="28" w:type="dxa"/>
              <w:right w:w="28" w:type="dxa"/>
            </w:tcMar>
          </w:tcPr>
          <w:p w14:paraId="14DA18AB" w14:textId="77777777" w:rsidR="00D870A4" w:rsidRPr="001547ED" w:rsidRDefault="00D870A4" w:rsidP="006B7794">
            <w:pPr>
              <w:spacing w:line="276" w:lineRule="auto"/>
              <w:rPr>
                <w:iCs/>
                <w:color w:val="000000"/>
              </w:rPr>
            </w:pPr>
            <w:r w:rsidRPr="001547ED">
              <w:rPr>
                <w:iCs/>
                <w:color w:val="000000"/>
              </w:rPr>
              <w:t>Управление федеральной налоговой службы по НСО (Налоговая инспекция)</w:t>
            </w:r>
          </w:p>
        </w:tc>
        <w:tc>
          <w:tcPr>
            <w:tcW w:w="486" w:type="pct"/>
            <w:shd w:val="clear" w:color="auto" w:fill="auto"/>
            <w:tcMar>
              <w:left w:w="28" w:type="dxa"/>
              <w:right w:w="28" w:type="dxa"/>
            </w:tcMar>
            <w:vAlign w:val="center"/>
          </w:tcPr>
          <w:p w14:paraId="0DF124A0" w14:textId="77777777" w:rsidR="00D870A4" w:rsidRPr="001547ED" w:rsidRDefault="00D870A4" w:rsidP="006B7794">
            <w:pPr>
              <w:jc w:val="center"/>
              <w:rPr>
                <w:color w:val="000000"/>
              </w:rPr>
            </w:pPr>
            <w:r w:rsidRPr="001547ED">
              <w:rPr>
                <w:color w:val="000000"/>
              </w:rPr>
              <w:t>1</w:t>
            </w:r>
          </w:p>
        </w:tc>
        <w:tc>
          <w:tcPr>
            <w:tcW w:w="465" w:type="pct"/>
            <w:shd w:val="clear" w:color="auto" w:fill="auto"/>
            <w:tcMar>
              <w:left w:w="28" w:type="dxa"/>
              <w:right w:w="28" w:type="dxa"/>
            </w:tcMar>
            <w:vAlign w:val="center"/>
          </w:tcPr>
          <w:p w14:paraId="7716D30E" w14:textId="77777777" w:rsidR="00D870A4" w:rsidRPr="001547ED" w:rsidRDefault="00D870A4" w:rsidP="006B7794">
            <w:pPr>
              <w:jc w:val="center"/>
              <w:rPr>
                <w:color w:val="000000"/>
              </w:rPr>
            </w:pPr>
            <w:r w:rsidRPr="001547ED">
              <w:rPr>
                <w:color w:val="000000"/>
              </w:rPr>
              <w:t>1,67</w:t>
            </w:r>
          </w:p>
        </w:tc>
        <w:tc>
          <w:tcPr>
            <w:tcW w:w="465" w:type="pct"/>
            <w:shd w:val="clear" w:color="auto" w:fill="auto"/>
            <w:tcMar>
              <w:left w:w="28" w:type="dxa"/>
              <w:right w:w="28" w:type="dxa"/>
            </w:tcMar>
            <w:vAlign w:val="center"/>
          </w:tcPr>
          <w:p w14:paraId="41ABC47C" w14:textId="77777777" w:rsidR="00D870A4" w:rsidRPr="001547ED" w:rsidRDefault="00D870A4" w:rsidP="006B7794">
            <w:pPr>
              <w:jc w:val="center"/>
              <w:rPr>
                <w:color w:val="000000"/>
              </w:rPr>
            </w:pPr>
            <w:r w:rsidRPr="001547ED">
              <w:rPr>
                <w:color w:val="000000"/>
              </w:rPr>
              <w:t>2</w:t>
            </w:r>
          </w:p>
        </w:tc>
        <w:tc>
          <w:tcPr>
            <w:tcW w:w="670" w:type="pct"/>
            <w:shd w:val="clear" w:color="auto" w:fill="auto"/>
            <w:vAlign w:val="center"/>
          </w:tcPr>
          <w:p w14:paraId="759DA162" w14:textId="77777777" w:rsidR="00D870A4" w:rsidRPr="001547ED" w:rsidRDefault="00D870A4" w:rsidP="006B7794">
            <w:pPr>
              <w:jc w:val="center"/>
              <w:rPr>
                <w:color w:val="000000"/>
              </w:rPr>
            </w:pPr>
            <w:r w:rsidRPr="001547ED">
              <w:rPr>
                <w:color w:val="000000"/>
              </w:rPr>
              <w:t>2</w:t>
            </w:r>
          </w:p>
        </w:tc>
        <w:tc>
          <w:tcPr>
            <w:tcW w:w="484" w:type="pct"/>
            <w:shd w:val="clear" w:color="auto" w:fill="auto"/>
            <w:vAlign w:val="center"/>
          </w:tcPr>
          <w:p w14:paraId="3B4532B9" w14:textId="77777777" w:rsidR="00D870A4" w:rsidRPr="001547ED" w:rsidRDefault="00D870A4" w:rsidP="006B7794">
            <w:pPr>
              <w:jc w:val="center"/>
              <w:rPr>
                <w:color w:val="000000"/>
              </w:rPr>
            </w:pPr>
            <w:r w:rsidRPr="001547ED">
              <w:rPr>
                <w:color w:val="000000"/>
              </w:rPr>
              <w:t>2</w:t>
            </w:r>
          </w:p>
        </w:tc>
      </w:tr>
      <w:tr w:rsidR="009F6148" w:rsidRPr="001547ED" w14:paraId="19699C59" w14:textId="77777777" w:rsidTr="00F67436">
        <w:tc>
          <w:tcPr>
            <w:tcW w:w="267" w:type="pct"/>
            <w:shd w:val="clear" w:color="auto" w:fill="auto"/>
            <w:tcMar>
              <w:left w:w="28" w:type="dxa"/>
              <w:right w:w="28" w:type="dxa"/>
            </w:tcMar>
            <w:vAlign w:val="center"/>
          </w:tcPr>
          <w:p w14:paraId="6CAB3DB8" w14:textId="77777777" w:rsidR="00D870A4" w:rsidRPr="001547ED" w:rsidRDefault="00D870A4" w:rsidP="006B7794">
            <w:pPr>
              <w:spacing w:line="276" w:lineRule="auto"/>
              <w:jc w:val="center"/>
            </w:pPr>
            <w:r w:rsidRPr="001547ED">
              <w:t>2</w:t>
            </w:r>
          </w:p>
        </w:tc>
        <w:tc>
          <w:tcPr>
            <w:tcW w:w="2163" w:type="pct"/>
            <w:shd w:val="clear" w:color="auto" w:fill="auto"/>
            <w:tcMar>
              <w:left w:w="28" w:type="dxa"/>
              <w:right w:w="28" w:type="dxa"/>
            </w:tcMar>
          </w:tcPr>
          <w:p w14:paraId="006B9F6D" w14:textId="77777777" w:rsidR="00D870A4" w:rsidRPr="001547ED" w:rsidRDefault="00D870A4" w:rsidP="006B7794">
            <w:r w:rsidRPr="001547ED">
              <w:t>Управление Федеральной службы по надзору в сфере защиты прав потребителей и благополучия человека по НСО (Роспотребнадзор)</w:t>
            </w:r>
          </w:p>
        </w:tc>
        <w:tc>
          <w:tcPr>
            <w:tcW w:w="486" w:type="pct"/>
            <w:shd w:val="clear" w:color="auto" w:fill="auto"/>
            <w:tcMar>
              <w:left w:w="28" w:type="dxa"/>
              <w:right w:w="28" w:type="dxa"/>
            </w:tcMar>
            <w:vAlign w:val="center"/>
          </w:tcPr>
          <w:p w14:paraId="3BCFDB82" w14:textId="77777777" w:rsidR="00D870A4" w:rsidRPr="001547ED" w:rsidRDefault="00D870A4" w:rsidP="006B7794">
            <w:pPr>
              <w:jc w:val="center"/>
              <w:rPr>
                <w:color w:val="000000"/>
              </w:rPr>
            </w:pPr>
            <w:r w:rsidRPr="001547ED">
              <w:rPr>
                <w:color w:val="000000"/>
              </w:rPr>
              <w:t>1</w:t>
            </w:r>
          </w:p>
        </w:tc>
        <w:tc>
          <w:tcPr>
            <w:tcW w:w="465" w:type="pct"/>
            <w:shd w:val="clear" w:color="auto" w:fill="auto"/>
            <w:tcMar>
              <w:left w:w="28" w:type="dxa"/>
              <w:right w:w="28" w:type="dxa"/>
            </w:tcMar>
            <w:vAlign w:val="center"/>
          </w:tcPr>
          <w:p w14:paraId="3024EBEF" w14:textId="77777777" w:rsidR="00D870A4" w:rsidRPr="001547ED" w:rsidRDefault="00D870A4" w:rsidP="006B7794">
            <w:pPr>
              <w:jc w:val="center"/>
              <w:rPr>
                <w:color w:val="000000"/>
              </w:rPr>
            </w:pPr>
            <w:r w:rsidRPr="001547ED">
              <w:rPr>
                <w:color w:val="000000"/>
              </w:rPr>
              <w:t>1,25</w:t>
            </w:r>
          </w:p>
        </w:tc>
        <w:tc>
          <w:tcPr>
            <w:tcW w:w="465" w:type="pct"/>
            <w:shd w:val="clear" w:color="auto" w:fill="auto"/>
            <w:tcMar>
              <w:left w:w="28" w:type="dxa"/>
              <w:right w:w="28" w:type="dxa"/>
            </w:tcMar>
            <w:vAlign w:val="center"/>
          </w:tcPr>
          <w:p w14:paraId="137C0FBC" w14:textId="77777777" w:rsidR="00D870A4" w:rsidRPr="001547ED" w:rsidRDefault="00D870A4" w:rsidP="006B7794">
            <w:pPr>
              <w:jc w:val="center"/>
              <w:rPr>
                <w:color w:val="000000"/>
              </w:rPr>
            </w:pPr>
            <w:r w:rsidRPr="001547ED">
              <w:rPr>
                <w:color w:val="000000"/>
              </w:rPr>
              <w:t>1</w:t>
            </w:r>
          </w:p>
        </w:tc>
        <w:tc>
          <w:tcPr>
            <w:tcW w:w="670" w:type="pct"/>
            <w:shd w:val="clear" w:color="auto" w:fill="auto"/>
            <w:vAlign w:val="center"/>
          </w:tcPr>
          <w:p w14:paraId="197465F5" w14:textId="77777777" w:rsidR="00D870A4" w:rsidRPr="001547ED" w:rsidRDefault="00D870A4" w:rsidP="006B7794">
            <w:pPr>
              <w:jc w:val="center"/>
              <w:rPr>
                <w:color w:val="000000"/>
              </w:rPr>
            </w:pPr>
            <w:r w:rsidRPr="001547ED">
              <w:rPr>
                <w:color w:val="000000"/>
              </w:rPr>
              <w:t>1</w:t>
            </w:r>
          </w:p>
        </w:tc>
        <w:tc>
          <w:tcPr>
            <w:tcW w:w="484" w:type="pct"/>
            <w:shd w:val="clear" w:color="auto" w:fill="auto"/>
            <w:vAlign w:val="center"/>
          </w:tcPr>
          <w:p w14:paraId="2178267F" w14:textId="77777777" w:rsidR="00D870A4" w:rsidRPr="001547ED" w:rsidRDefault="00D870A4" w:rsidP="006B7794">
            <w:pPr>
              <w:jc w:val="center"/>
              <w:rPr>
                <w:color w:val="000000"/>
              </w:rPr>
            </w:pPr>
            <w:r w:rsidRPr="001547ED">
              <w:rPr>
                <w:color w:val="000000"/>
              </w:rPr>
              <w:t>2</w:t>
            </w:r>
          </w:p>
        </w:tc>
      </w:tr>
      <w:tr w:rsidR="009F6148" w:rsidRPr="001547ED" w14:paraId="1AD7117E" w14:textId="77777777" w:rsidTr="00F67436">
        <w:tc>
          <w:tcPr>
            <w:tcW w:w="267" w:type="pct"/>
            <w:shd w:val="clear" w:color="auto" w:fill="auto"/>
            <w:tcMar>
              <w:left w:w="28" w:type="dxa"/>
              <w:right w:w="28" w:type="dxa"/>
            </w:tcMar>
            <w:vAlign w:val="center"/>
          </w:tcPr>
          <w:p w14:paraId="039FBD61" w14:textId="77777777" w:rsidR="00D870A4" w:rsidRPr="001547ED" w:rsidRDefault="00D870A4" w:rsidP="006B7794">
            <w:pPr>
              <w:spacing w:line="276" w:lineRule="auto"/>
              <w:jc w:val="center"/>
            </w:pPr>
            <w:r w:rsidRPr="001547ED">
              <w:t>3</w:t>
            </w:r>
          </w:p>
        </w:tc>
        <w:tc>
          <w:tcPr>
            <w:tcW w:w="2163" w:type="pct"/>
            <w:shd w:val="clear" w:color="auto" w:fill="auto"/>
            <w:tcMar>
              <w:left w:w="28" w:type="dxa"/>
              <w:right w:w="28" w:type="dxa"/>
            </w:tcMar>
          </w:tcPr>
          <w:p w14:paraId="2230EAD0" w14:textId="77777777" w:rsidR="00D870A4" w:rsidRPr="001547ED" w:rsidRDefault="00D870A4" w:rsidP="006B7794">
            <w:pPr>
              <w:spacing w:line="276" w:lineRule="auto"/>
              <w:rPr>
                <w:iCs/>
                <w:color w:val="000000"/>
              </w:rPr>
            </w:pPr>
            <w:r w:rsidRPr="001547ED">
              <w:rPr>
                <w:iCs/>
                <w:color w:val="000000"/>
              </w:rPr>
              <w:t>Министерство здравоохранения НСО</w:t>
            </w:r>
          </w:p>
        </w:tc>
        <w:tc>
          <w:tcPr>
            <w:tcW w:w="486" w:type="pct"/>
            <w:shd w:val="clear" w:color="auto" w:fill="auto"/>
            <w:tcMar>
              <w:left w:w="28" w:type="dxa"/>
              <w:right w:w="28" w:type="dxa"/>
            </w:tcMar>
            <w:vAlign w:val="center"/>
          </w:tcPr>
          <w:p w14:paraId="49ACE65C" w14:textId="77777777" w:rsidR="00D870A4" w:rsidRPr="001547ED" w:rsidRDefault="00D870A4" w:rsidP="006B7794">
            <w:pPr>
              <w:jc w:val="center"/>
              <w:rPr>
                <w:color w:val="000000"/>
              </w:rPr>
            </w:pPr>
            <w:r w:rsidRPr="001547ED">
              <w:rPr>
                <w:color w:val="000000"/>
              </w:rPr>
              <w:t>1</w:t>
            </w:r>
          </w:p>
        </w:tc>
        <w:tc>
          <w:tcPr>
            <w:tcW w:w="465" w:type="pct"/>
            <w:shd w:val="clear" w:color="auto" w:fill="auto"/>
            <w:tcMar>
              <w:left w:w="28" w:type="dxa"/>
              <w:right w:w="28" w:type="dxa"/>
            </w:tcMar>
            <w:vAlign w:val="center"/>
          </w:tcPr>
          <w:p w14:paraId="090E2520" w14:textId="77777777" w:rsidR="00D870A4" w:rsidRPr="001547ED" w:rsidRDefault="00D870A4" w:rsidP="006B7794">
            <w:pPr>
              <w:jc w:val="center"/>
              <w:rPr>
                <w:color w:val="000000"/>
              </w:rPr>
            </w:pPr>
            <w:r w:rsidRPr="001547ED">
              <w:rPr>
                <w:color w:val="000000"/>
              </w:rPr>
              <w:t>1</w:t>
            </w:r>
          </w:p>
        </w:tc>
        <w:tc>
          <w:tcPr>
            <w:tcW w:w="465" w:type="pct"/>
            <w:shd w:val="clear" w:color="auto" w:fill="auto"/>
            <w:tcMar>
              <w:left w:w="28" w:type="dxa"/>
              <w:right w:w="28" w:type="dxa"/>
            </w:tcMar>
            <w:vAlign w:val="center"/>
          </w:tcPr>
          <w:p w14:paraId="7EB2FDF5" w14:textId="77777777" w:rsidR="00D870A4" w:rsidRPr="001547ED" w:rsidRDefault="00D870A4" w:rsidP="006B7794">
            <w:pPr>
              <w:jc w:val="center"/>
              <w:rPr>
                <w:color w:val="000000"/>
              </w:rPr>
            </w:pPr>
            <w:r w:rsidRPr="001547ED">
              <w:rPr>
                <w:color w:val="000000"/>
              </w:rPr>
              <w:t>1</w:t>
            </w:r>
          </w:p>
        </w:tc>
        <w:tc>
          <w:tcPr>
            <w:tcW w:w="670" w:type="pct"/>
            <w:shd w:val="clear" w:color="auto" w:fill="auto"/>
            <w:vAlign w:val="center"/>
          </w:tcPr>
          <w:p w14:paraId="33C5AF31" w14:textId="77777777" w:rsidR="00D870A4" w:rsidRPr="001547ED" w:rsidRDefault="00D870A4" w:rsidP="006B7794">
            <w:pPr>
              <w:jc w:val="center"/>
              <w:rPr>
                <w:color w:val="000000"/>
              </w:rPr>
            </w:pPr>
            <w:r w:rsidRPr="001547ED">
              <w:rPr>
                <w:color w:val="000000"/>
              </w:rPr>
              <w:t>1</w:t>
            </w:r>
          </w:p>
        </w:tc>
        <w:tc>
          <w:tcPr>
            <w:tcW w:w="484" w:type="pct"/>
            <w:shd w:val="clear" w:color="auto" w:fill="auto"/>
            <w:vAlign w:val="center"/>
          </w:tcPr>
          <w:p w14:paraId="41DEC923" w14:textId="77777777" w:rsidR="00D870A4" w:rsidRPr="001547ED" w:rsidRDefault="00D870A4" w:rsidP="006B7794">
            <w:pPr>
              <w:jc w:val="center"/>
              <w:rPr>
                <w:color w:val="000000"/>
              </w:rPr>
            </w:pPr>
            <w:r w:rsidRPr="001547ED">
              <w:rPr>
                <w:color w:val="000000"/>
              </w:rPr>
              <w:t>1</w:t>
            </w:r>
          </w:p>
        </w:tc>
      </w:tr>
      <w:tr w:rsidR="009F6148" w:rsidRPr="001547ED" w14:paraId="7635A547" w14:textId="77777777" w:rsidTr="00F67436">
        <w:tc>
          <w:tcPr>
            <w:tcW w:w="267" w:type="pct"/>
            <w:shd w:val="clear" w:color="auto" w:fill="auto"/>
            <w:tcMar>
              <w:left w:w="28" w:type="dxa"/>
              <w:right w:w="28" w:type="dxa"/>
            </w:tcMar>
            <w:vAlign w:val="center"/>
          </w:tcPr>
          <w:p w14:paraId="47C6D714" w14:textId="77777777" w:rsidR="00D870A4" w:rsidRPr="001547ED" w:rsidRDefault="00D870A4" w:rsidP="006B7794">
            <w:pPr>
              <w:spacing w:line="276" w:lineRule="auto"/>
              <w:jc w:val="center"/>
            </w:pPr>
            <w:r w:rsidRPr="001547ED">
              <w:t>4</w:t>
            </w:r>
          </w:p>
        </w:tc>
        <w:tc>
          <w:tcPr>
            <w:tcW w:w="2163" w:type="pct"/>
            <w:shd w:val="clear" w:color="auto" w:fill="auto"/>
            <w:tcMar>
              <w:left w:w="28" w:type="dxa"/>
              <w:right w:w="28" w:type="dxa"/>
            </w:tcMar>
          </w:tcPr>
          <w:p w14:paraId="3235FEF8" w14:textId="77777777" w:rsidR="00D870A4" w:rsidRPr="001547ED" w:rsidRDefault="00D870A4" w:rsidP="006B7794">
            <w:pPr>
              <w:spacing w:line="276" w:lineRule="auto"/>
              <w:rPr>
                <w:iCs/>
                <w:color w:val="000000"/>
              </w:rPr>
            </w:pPr>
            <w:r w:rsidRPr="001547ED">
              <w:rPr>
                <w:iCs/>
                <w:color w:val="000000"/>
              </w:rPr>
              <w:t>Нотариус</w:t>
            </w:r>
          </w:p>
        </w:tc>
        <w:tc>
          <w:tcPr>
            <w:tcW w:w="486" w:type="pct"/>
            <w:shd w:val="clear" w:color="auto" w:fill="auto"/>
            <w:tcMar>
              <w:left w:w="28" w:type="dxa"/>
              <w:right w:w="28" w:type="dxa"/>
            </w:tcMar>
            <w:vAlign w:val="center"/>
          </w:tcPr>
          <w:p w14:paraId="5C834EBA" w14:textId="77777777" w:rsidR="00D870A4" w:rsidRPr="001547ED" w:rsidRDefault="00D870A4" w:rsidP="006B7794">
            <w:pPr>
              <w:jc w:val="center"/>
              <w:rPr>
                <w:color w:val="000000"/>
              </w:rPr>
            </w:pPr>
            <w:r w:rsidRPr="001547ED">
              <w:rPr>
                <w:color w:val="000000"/>
              </w:rPr>
              <w:t>1</w:t>
            </w:r>
          </w:p>
        </w:tc>
        <w:tc>
          <w:tcPr>
            <w:tcW w:w="465" w:type="pct"/>
            <w:shd w:val="clear" w:color="auto" w:fill="auto"/>
            <w:tcMar>
              <w:left w:w="28" w:type="dxa"/>
              <w:right w:w="28" w:type="dxa"/>
            </w:tcMar>
            <w:vAlign w:val="center"/>
          </w:tcPr>
          <w:p w14:paraId="34701F38" w14:textId="77777777" w:rsidR="00D870A4" w:rsidRPr="001547ED" w:rsidRDefault="00D870A4" w:rsidP="006B7794">
            <w:pPr>
              <w:jc w:val="center"/>
              <w:rPr>
                <w:color w:val="000000"/>
              </w:rPr>
            </w:pPr>
            <w:r w:rsidRPr="001547ED">
              <w:rPr>
                <w:color w:val="000000"/>
              </w:rPr>
              <w:t>1</w:t>
            </w:r>
          </w:p>
        </w:tc>
        <w:tc>
          <w:tcPr>
            <w:tcW w:w="465" w:type="pct"/>
            <w:shd w:val="clear" w:color="auto" w:fill="auto"/>
            <w:tcMar>
              <w:left w:w="28" w:type="dxa"/>
              <w:right w:w="28" w:type="dxa"/>
            </w:tcMar>
            <w:vAlign w:val="center"/>
          </w:tcPr>
          <w:p w14:paraId="4C6A8587" w14:textId="77777777" w:rsidR="00D870A4" w:rsidRPr="001547ED" w:rsidRDefault="00D870A4" w:rsidP="006B7794">
            <w:pPr>
              <w:jc w:val="center"/>
              <w:rPr>
                <w:color w:val="000000"/>
              </w:rPr>
            </w:pPr>
            <w:r w:rsidRPr="001547ED">
              <w:rPr>
                <w:color w:val="000000"/>
              </w:rPr>
              <w:t>1</w:t>
            </w:r>
          </w:p>
        </w:tc>
        <w:tc>
          <w:tcPr>
            <w:tcW w:w="670" w:type="pct"/>
            <w:shd w:val="clear" w:color="auto" w:fill="auto"/>
            <w:vAlign w:val="center"/>
          </w:tcPr>
          <w:p w14:paraId="2D91723F" w14:textId="77777777" w:rsidR="00D870A4" w:rsidRPr="001547ED" w:rsidRDefault="00D870A4" w:rsidP="006B7794">
            <w:pPr>
              <w:jc w:val="center"/>
              <w:rPr>
                <w:color w:val="000000"/>
              </w:rPr>
            </w:pPr>
            <w:r w:rsidRPr="001547ED">
              <w:rPr>
                <w:color w:val="000000"/>
              </w:rPr>
              <w:t>1</w:t>
            </w:r>
          </w:p>
        </w:tc>
        <w:tc>
          <w:tcPr>
            <w:tcW w:w="484" w:type="pct"/>
            <w:shd w:val="clear" w:color="auto" w:fill="auto"/>
            <w:vAlign w:val="center"/>
          </w:tcPr>
          <w:p w14:paraId="3FD8AB6F" w14:textId="77777777" w:rsidR="00D870A4" w:rsidRPr="001547ED" w:rsidRDefault="00D870A4" w:rsidP="006B7794">
            <w:pPr>
              <w:jc w:val="center"/>
              <w:rPr>
                <w:color w:val="000000"/>
              </w:rPr>
            </w:pPr>
            <w:r w:rsidRPr="001547ED">
              <w:rPr>
                <w:color w:val="000000"/>
              </w:rPr>
              <w:t>1</w:t>
            </w:r>
          </w:p>
        </w:tc>
      </w:tr>
      <w:tr w:rsidR="009F6148" w:rsidRPr="001547ED" w14:paraId="55DBE4BC" w14:textId="77777777" w:rsidTr="00F67436">
        <w:tc>
          <w:tcPr>
            <w:tcW w:w="267" w:type="pct"/>
            <w:shd w:val="clear" w:color="auto" w:fill="auto"/>
            <w:tcMar>
              <w:left w:w="28" w:type="dxa"/>
              <w:right w:w="28" w:type="dxa"/>
            </w:tcMar>
            <w:vAlign w:val="center"/>
          </w:tcPr>
          <w:p w14:paraId="03127A7A" w14:textId="77777777" w:rsidR="00D870A4" w:rsidRPr="001547ED" w:rsidRDefault="00D870A4" w:rsidP="006B7794">
            <w:pPr>
              <w:spacing w:line="276" w:lineRule="auto"/>
              <w:jc w:val="center"/>
            </w:pPr>
            <w:r w:rsidRPr="001547ED">
              <w:t>5</w:t>
            </w:r>
          </w:p>
        </w:tc>
        <w:tc>
          <w:tcPr>
            <w:tcW w:w="2163" w:type="pct"/>
            <w:shd w:val="clear" w:color="auto" w:fill="auto"/>
            <w:tcMar>
              <w:left w:w="28" w:type="dxa"/>
              <w:right w:w="28" w:type="dxa"/>
            </w:tcMar>
          </w:tcPr>
          <w:p w14:paraId="76F13A29" w14:textId="77777777" w:rsidR="00D870A4" w:rsidRPr="001547ED" w:rsidRDefault="00D870A4" w:rsidP="006B7794">
            <w:pPr>
              <w:spacing w:line="276" w:lineRule="auto"/>
              <w:rPr>
                <w:iCs/>
                <w:color w:val="000000"/>
              </w:rPr>
            </w:pPr>
            <w:r w:rsidRPr="001547ED">
              <w:rPr>
                <w:iCs/>
                <w:color w:val="000000"/>
              </w:rPr>
              <w:t>Банк</w:t>
            </w:r>
          </w:p>
        </w:tc>
        <w:tc>
          <w:tcPr>
            <w:tcW w:w="486" w:type="pct"/>
            <w:shd w:val="clear" w:color="auto" w:fill="auto"/>
            <w:tcMar>
              <w:left w:w="28" w:type="dxa"/>
              <w:right w:w="28" w:type="dxa"/>
            </w:tcMar>
            <w:vAlign w:val="center"/>
          </w:tcPr>
          <w:p w14:paraId="1F513EAB" w14:textId="77777777" w:rsidR="00D870A4" w:rsidRPr="001547ED" w:rsidRDefault="00D870A4" w:rsidP="006B7794">
            <w:pPr>
              <w:jc w:val="center"/>
              <w:rPr>
                <w:color w:val="000000"/>
              </w:rPr>
            </w:pPr>
            <w:r w:rsidRPr="001547ED">
              <w:rPr>
                <w:color w:val="000000"/>
              </w:rPr>
              <w:t>1</w:t>
            </w:r>
          </w:p>
        </w:tc>
        <w:tc>
          <w:tcPr>
            <w:tcW w:w="465" w:type="pct"/>
            <w:shd w:val="clear" w:color="auto" w:fill="auto"/>
            <w:tcMar>
              <w:left w:w="28" w:type="dxa"/>
              <w:right w:w="28" w:type="dxa"/>
            </w:tcMar>
            <w:vAlign w:val="center"/>
          </w:tcPr>
          <w:p w14:paraId="0ADDF5C6" w14:textId="77777777" w:rsidR="00D870A4" w:rsidRPr="001547ED" w:rsidRDefault="00D870A4" w:rsidP="006B7794">
            <w:pPr>
              <w:jc w:val="center"/>
              <w:rPr>
                <w:color w:val="000000"/>
              </w:rPr>
            </w:pPr>
            <w:r w:rsidRPr="001547ED">
              <w:rPr>
                <w:color w:val="000000"/>
              </w:rPr>
              <w:t>1</w:t>
            </w:r>
          </w:p>
        </w:tc>
        <w:tc>
          <w:tcPr>
            <w:tcW w:w="465" w:type="pct"/>
            <w:shd w:val="clear" w:color="auto" w:fill="auto"/>
            <w:tcMar>
              <w:left w:w="28" w:type="dxa"/>
              <w:right w:w="28" w:type="dxa"/>
            </w:tcMar>
            <w:vAlign w:val="center"/>
          </w:tcPr>
          <w:p w14:paraId="002A63A2" w14:textId="77777777" w:rsidR="00D870A4" w:rsidRPr="001547ED" w:rsidRDefault="00D870A4" w:rsidP="006B7794">
            <w:pPr>
              <w:jc w:val="center"/>
              <w:rPr>
                <w:color w:val="000000"/>
              </w:rPr>
            </w:pPr>
            <w:r w:rsidRPr="001547ED">
              <w:rPr>
                <w:color w:val="000000"/>
              </w:rPr>
              <w:t>1</w:t>
            </w:r>
          </w:p>
        </w:tc>
        <w:tc>
          <w:tcPr>
            <w:tcW w:w="670" w:type="pct"/>
            <w:shd w:val="clear" w:color="auto" w:fill="auto"/>
            <w:vAlign w:val="center"/>
          </w:tcPr>
          <w:p w14:paraId="753CE1E4" w14:textId="77777777" w:rsidR="00D870A4" w:rsidRPr="001547ED" w:rsidRDefault="00D870A4" w:rsidP="006B7794">
            <w:pPr>
              <w:jc w:val="center"/>
              <w:rPr>
                <w:color w:val="000000"/>
              </w:rPr>
            </w:pPr>
            <w:r w:rsidRPr="001547ED">
              <w:rPr>
                <w:color w:val="000000"/>
              </w:rPr>
              <w:t>1</w:t>
            </w:r>
          </w:p>
        </w:tc>
        <w:tc>
          <w:tcPr>
            <w:tcW w:w="484" w:type="pct"/>
            <w:shd w:val="clear" w:color="auto" w:fill="auto"/>
            <w:vAlign w:val="center"/>
          </w:tcPr>
          <w:p w14:paraId="3BB2CFD5" w14:textId="77777777" w:rsidR="00D870A4" w:rsidRPr="001547ED" w:rsidRDefault="00D870A4" w:rsidP="006B7794">
            <w:pPr>
              <w:jc w:val="center"/>
              <w:rPr>
                <w:color w:val="000000"/>
              </w:rPr>
            </w:pPr>
            <w:r w:rsidRPr="001547ED">
              <w:rPr>
                <w:color w:val="000000"/>
              </w:rPr>
              <w:t>1</w:t>
            </w:r>
          </w:p>
        </w:tc>
      </w:tr>
      <w:tr w:rsidR="009F6148" w:rsidRPr="001547ED" w14:paraId="2AF6D67C" w14:textId="77777777" w:rsidTr="00F67436">
        <w:tc>
          <w:tcPr>
            <w:tcW w:w="267" w:type="pct"/>
            <w:shd w:val="clear" w:color="auto" w:fill="auto"/>
            <w:tcMar>
              <w:left w:w="28" w:type="dxa"/>
              <w:right w:w="28" w:type="dxa"/>
            </w:tcMar>
            <w:vAlign w:val="center"/>
          </w:tcPr>
          <w:p w14:paraId="6FE2EFA3" w14:textId="77777777" w:rsidR="00D870A4" w:rsidRPr="001547ED" w:rsidRDefault="00D870A4" w:rsidP="006B7794">
            <w:pPr>
              <w:spacing w:line="276" w:lineRule="auto"/>
              <w:jc w:val="center"/>
            </w:pPr>
            <w:r w:rsidRPr="001547ED">
              <w:t>6</w:t>
            </w:r>
          </w:p>
        </w:tc>
        <w:tc>
          <w:tcPr>
            <w:tcW w:w="2163" w:type="pct"/>
            <w:shd w:val="clear" w:color="auto" w:fill="auto"/>
            <w:tcMar>
              <w:left w:w="28" w:type="dxa"/>
              <w:right w:w="28" w:type="dxa"/>
            </w:tcMar>
          </w:tcPr>
          <w:p w14:paraId="70103D44" w14:textId="77777777" w:rsidR="00D870A4" w:rsidRPr="001547ED" w:rsidRDefault="00D870A4" w:rsidP="006B7794">
            <w:pPr>
              <w:spacing w:line="276" w:lineRule="auto"/>
              <w:rPr>
                <w:iCs/>
                <w:color w:val="000000"/>
              </w:rPr>
            </w:pPr>
            <w:r w:rsidRPr="001547ED">
              <w:t>Иные органы власти (организации)</w:t>
            </w:r>
          </w:p>
        </w:tc>
        <w:tc>
          <w:tcPr>
            <w:tcW w:w="486" w:type="pct"/>
            <w:shd w:val="clear" w:color="auto" w:fill="auto"/>
            <w:tcMar>
              <w:left w:w="28" w:type="dxa"/>
              <w:right w:w="28" w:type="dxa"/>
            </w:tcMar>
            <w:vAlign w:val="center"/>
          </w:tcPr>
          <w:p w14:paraId="3A0B600D" w14:textId="77777777" w:rsidR="00D870A4" w:rsidRPr="001547ED" w:rsidRDefault="00D870A4" w:rsidP="006B7794">
            <w:pPr>
              <w:jc w:val="center"/>
              <w:rPr>
                <w:color w:val="000000"/>
              </w:rPr>
            </w:pPr>
            <w:r w:rsidRPr="001547ED">
              <w:rPr>
                <w:color w:val="000000"/>
              </w:rPr>
              <w:t>1</w:t>
            </w:r>
          </w:p>
        </w:tc>
        <w:tc>
          <w:tcPr>
            <w:tcW w:w="465" w:type="pct"/>
            <w:shd w:val="clear" w:color="auto" w:fill="auto"/>
            <w:tcMar>
              <w:left w:w="28" w:type="dxa"/>
              <w:right w:w="28" w:type="dxa"/>
            </w:tcMar>
            <w:vAlign w:val="center"/>
          </w:tcPr>
          <w:p w14:paraId="6170A06C" w14:textId="77777777" w:rsidR="00D870A4" w:rsidRPr="001547ED" w:rsidRDefault="00D870A4" w:rsidP="006B7794">
            <w:pPr>
              <w:jc w:val="center"/>
              <w:rPr>
                <w:color w:val="000000"/>
              </w:rPr>
            </w:pPr>
            <w:r w:rsidRPr="001547ED">
              <w:rPr>
                <w:color w:val="000000"/>
              </w:rPr>
              <w:t>1</w:t>
            </w:r>
          </w:p>
        </w:tc>
        <w:tc>
          <w:tcPr>
            <w:tcW w:w="465" w:type="pct"/>
            <w:shd w:val="clear" w:color="auto" w:fill="auto"/>
            <w:tcMar>
              <w:left w:w="28" w:type="dxa"/>
              <w:right w:w="28" w:type="dxa"/>
            </w:tcMar>
            <w:vAlign w:val="center"/>
          </w:tcPr>
          <w:p w14:paraId="38C736F0" w14:textId="77777777" w:rsidR="00D870A4" w:rsidRPr="001547ED" w:rsidRDefault="00D870A4" w:rsidP="006B7794">
            <w:pPr>
              <w:jc w:val="center"/>
              <w:rPr>
                <w:color w:val="000000"/>
              </w:rPr>
            </w:pPr>
            <w:r w:rsidRPr="001547ED">
              <w:rPr>
                <w:color w:val="000000"/>
              </w:rPr>
              <w:t>1</w:t>
            </w:r>
          </w:p>
        </w:tc>
        <w:tc>
          <w:tcPr>
            <w:tcW w:w="670" w:type="pct"/>
            <w:shd w:val="clear" w:color="auto" w:fill="auto"/>
            <w:vAlign w:val="center"/>
          </w:tcPr>
          <w:p w14:paraId="4D9357A6" w14:textId="77777777" w:rsidR="00D870A4" w:rsidRPr="001547ED" w:rsidRDefault="00D870A4" w:rsidP="006B7794">
            <w:pPr>
              <w:jc w:val="center"/>
              <w:rPr>
                <w:color w:val="000000"/>
              </w:rPr>
            </w:pPr>
            <w:r w:rsidRPr="001547ED">
              <w:rPr>
                <w:color w:val="000000"/>
              </w:rPr>
              <w:t>1</w:t>
            </w:r>
          </w:p>
        </w:tc>
        <w:tc>
          <w:tcPr>
            <w:tcW w:w="484" w:type="pct"/>
            <w:shd w:val="clear" w:color="auto" w:fill="auto"/>
            <w:vAlign w:val="center"/>
          </w:tcPr>
          <w:p w14:paraId="28965991" w14:textId="77777777" w:rsidR="00D870A4" w:rsidRPr="001547ED" w:rsidRDefault="00D870A4" w:rsidP="006B7794">
            <w:pPr>
              <w:jc w:val="center"/>
              <w:rPr>
                <w:color w:val="000000"/>
              </w:rPr>
            </w:pPr>
            <w:r w:rsidRPr="001547ED">
              <w:rPr>
                <w:color w:val="000000"/>
              </w:rPr>
              <w:t>1</w:t>
            </w:r>
          </w:p>
        </w:tc>
      </w:tr>
      <w:tr w:rsidR="009F6148" w:rsidRPr="001547ED" w14:paraId="6CF9E8A7" w14:textId="77777777" w:rsidTr="00F67436">
        <w:tc>
          <w:tcPr>
            <w:tcW w:w="2430" w:type="pct"/>
            <w:gridSpan w:val="2"/>
            <w:shd w:val="clear" w:color="auto" w:fill="auto"/>
            <w:tcMar>
              <w:left w:w="28" w:type="dxa"/>
              <w:right w:w="28" w:type="dxa"/>
            </w:tcMar>
            <w:vAlign w:val="center"/>
          </w:tcPr>
          <w:p w14:paraId="5A8F1F79" w14:textId="77777777" w:rsidR="00D870A4" w:rsidRPr="001547ED" w:rsidRDefault="00D870A4" w:rsidP="006B7794">
            <w:pPr>
              <w:spacing w:line="276" w:lineRule="auto"/>
              <w:jc w:val="center"/>
              <w:rPr>
                <w:iCs/>
                <w:color w:val="000000"/>
              </w:rPr>
            </w:pPr>
            <w:r w:rsidRPr="001547ED">
              <w:rPr>
                <w:b/>
              </w:rPr>
              <w:t>Итого:</w:t>
            </w:r>
          </w:p>
        </w:tc>
        <w:tc>
          <w:tcPr>
            <w:tcW w:w="486" w:type="pct"/>
            <w:shd w:val="clear" w:color="auto" w:fill="auto"/>
            <w:tcMar>
              <w:left w:w="28" w:type="dxa"/>
              <w:right w:w="28" w:type="dxa"/>
            </w:tcMar>
            <w:vAlign w:val="center"/>
          </w:tcPr>
          <w:p w14:paraId="3FB74949" w14:textId="77777777" w:rsidR="00D870A4" w:rsidRPr="001547ED" w:rsidRDefault="00D870A4" w:rsidP="006B7794">
            <w:pPr>
              <w:jc w:val="center"/>
              <w:rPr>
                <w:b/>
                <w:color w:val="000000"/>
              </w:rPr>
            </w:pPr>
            <w:r w:rsidRPr="001547ED">
              <w:rPr>
                <w:b/>
                <w:color w:val="000000"/>
              </w:rPr>
              <w:t>6</w:t>
            </w:r>
          </w:p>
        </w:tc>
        <w:tc>
          <w:tcPr>
            <w:tcW w:w="465" w:type="pct"/>
            <w:shd w:val="clear" w:color="auto" w:fill="auto"/>
            <w:tcMar>
              <w:left w:w="28" w:type="dxa"/>
              <w:right w:w="28" w:type="dxa"/>
            </w:tcMar>
            <w:vAlign w:val="center"/>
          </w:tcPr>
          <w:p w14:paraId="758357AC" w14:textId="77777777" w:rsidR="00D870A4" w:rsidRPr="001547ED" w:rsidRDefault="00D870A4" w:rsidP="006B7794">
            <w:pPr>
              <w:jc w:val="center"/>
              <w:rPr>
                <w:b/>
                <w:color w:val="000000"/>
              </w:rPr>
            </w:pPr>
            <w:r w:rsidRPr="001547ED">
              <w:rPr>
                <w:b/>
                <w:color w:val="000000"/>
              </w:rPr>
              <w:t>6,92</w:t>
            </w:r>
          </w:p>
        </w:tc>
        <w:tc>
          <w:tcPr>
            <w:tcW w:w="465" w:type="pct"/>
            <w:shd w:val="clear" w:color="auto" w:fill="auto"/>
            <w:tcMar>
              <w:left w:w="28" w:type="dxa"/>
              <w:right w:w="28" w:type="dxa"/>
            </w:tcMar>
            <w:vAlign w:val="center"/>
          </w:tcPr>
          <w:p w14:paraId="4AC75FBD" w14:textId="77777777" w:rsidR="00D870A4" w:rsidRPr="001547ED" w:rsidRDefault="00D870A4" w:rsidP="006B7794">
            <w:pPr>
              <w:jc w:val="center"/>
              <w:rPr>
                <w:b/>
                <w:color w:val="000000"/>
              </w:rPr>
            </w:pPr>
            <w:r w:rsidRPr="001547ED">
              <w:rPr>
                <w:b/>
                <w:color w:val="000000"/>
              </w:rPr>
              <w:t>7</w:t>
            </w:r>
          </w:p>
        </w:tc>
        <w:tc>
          <w:tcPr>
            <w:tcW w:w="670" w:type="pct"/>
            <w:shd w:val="clear" w:color="auto" w:fill="auto"/>
            <w:vAlign w:val="center"/>
          </w:tcPr>
          <w:p w14:paraId="5DB0B20C" w14:textId="77777777" w:rsidR="00D870A4" w:rsidRPr="001547ED" w:rsidRDefault="00D870A4" w:rsidP="006B7794">
            <w:pPr>
              <w:jc w:val="center"/>
              <w:rPr>
                <w:b/>
                <w:color w:val="000000"/>
              </w:rPr>
            </w:pPr>
            <w:r w:rsidRPr="001547ED">
              <w:rPr>
                <w:b/>
                <w:color w:val="000000"/>
              </w:rPr>
              <w:t>7</w:t>
            </w:r>
          </w:p>
        </w:tc>
        <w:tc>
          <w:tcPr>
            <w:tcW w:w="484" w:type="pct"/>
            <w:shd w:val="clear" w:color="auto" w:fill="auto"/>
            <w:vAlign w:val="center"/>
          </w:tcPr>
          <w:p w14:paraId="5EAB4EC6" w14:textId="77777777" w:rsidR="00D870A4" w:rsidRPr="001547ED" w:rsidRDefault="00D870A4" w:rsidP="006B7794">
            <w:pPr>
              <w:jc w:val="center"/>
              <w:rPr>
                <w:b/>
                <w:color w:val="000000"/>
              </w:rPr>
            </w:pPr>
            <w:r w:rsidRPr="001547ED">
              <w:rPr>
                <w:b/>
                <w:color w:val="000000"/>
              </w:rPr>
              <w:t>8</w:t>
            </w:r>
          </w:p>
        </w:tc>
      </w:tr>
    </w:tbl>
    <w:p w14:paraId="4A5F4FFE" w14:textId="77777777" w:rsidR="009F6148" w:rsidRPr="001547ED" w:rsidRDefault="009F6148" w:rsidP="006B7794">
      <w:pPr>
        <w:ind w:firstLine="709"/>
        <w:jc w:val="both"/>
        <w:rPr>
          <w:sz w:val="28"/>
          <w:szCs w:val="28"/>
        </w:rPr>
      </w:pPr>
    </w:p>
    <w:p w14:paraId="4770D75B" w14:textId="77777777" w:rsidR="00F67436" w:rsidRPr="001547ED" w:rsidRDefault="00F67436" w:rsidP="006B7794">
      <w:pPr>
        <w:pBdr>
          <w:top w:val="single" w:sz="4" w:space="0" w:color="auto"/>
        </w:pBdr>
        <w:jc w:val="both"/>
        <w:rPr>
          <w:szCs w:val="28"/>
        </w:rPr>
      </w:pPr>
      <w:r w:rsidRPr="001547ED">
        <w:rPr>
          <w:szCs w:val="28"/>
        </w:rPr>
        <w:t>Здесь и далее в таблицах применяются следующие сокращения:</w:t>
      </w:r>
    </w:p>
    <w:p w14:paraId="4F02889D" w14:textId="77777777" w:rsidR="00F67436" w:rsidRPr="001547ED" w:rsidRDefault="00F67436" w:rsidP="006B7794">
      <w:pPr>
        <w:ind w:firstLine="709"/>
        <w:jc w:val="both"/>
        <w:rPr>
          <w:i/>
        </w:rPr>
      </w:pPr>
      <w:r w:rsidRPr="001547ED">
        <w:rPr>
          <w:i/>
        </w:rPr>
        <w:t>Мин – минимальное значение</w:t>
      </w:r>
    </w:p>
    <w:p w14:paraId="2F3FBE9C" w14:textId="77777777" w:rsidR="00F67436" w:rsidRPr="001547ED" w:rsidRDefault="00F67436" w:rsidP="006B7794">
      <w:pPr>
        <w:ind w:firstLine="709"/>
        <w:jc w:val="both"/>
        <w:rPr>
          <w:i/>
        </w:rPr>
      </w:pPr>
      <w:r w:rsidRPr="001547ED">
        <w:rPr>
          <w:i/>
        </w:rPr>
        <w:t>Сред – среднее значение</w:t>
      </w:r>
    </w:p>
    <w:p w14:paraId="3B803CC4" w14:textId="77777777" w:rsidR="00F67436" w:rsidRPr="001547ED" w:rsidRDefault="00F67436" w:rsidP="006B7794">
      <w:pPr>
        <w:ind w:firstLine="709"/>
        <w:jc w:val="both"/>
        <w:rPr>
          <w:i/>
        </w:rPr>
      </w:pPr>
      <w:r w:rsidRPr="001547ED">
        <w:rPr>
          <w:i/>
        </w:rPr>
        <w:t>Мода – модальное значение</w:t>
      </w:r>
    </w:p>
    <w:p w14:paraId="41A7F9BA" w14:textId="2A8F8ABE" w:rsidR="00F67436" w:rsidRPr="001547ED" w:rsidRDefault="007365A9" w:rsidP="006B7794">
      <w:pPr>
        <w:ind w:firstLine="709"/>
        <w:jc w:val="both"/>
        <w:rPr>
          <w:i/>
        </w:rPr>
      </w:pPr>
      <w:r w:rsidRPr="001547ED">
        <w:rPr>
          <w:i/>
        </w:rPr>
        <w:t>Медиана</w:t>
      </w:r>
      <w:r w:rsidR="00F67436" w:rsidRPr="001547ED">
        <w:rPr>
          <w:i/>
        </w:rPr>
        <w:t xml:space="preserve"> – медианное значение</w:t>
      </w:r>
    </w:p>
    <w:p w14:paraId="64243C32" w14:textId="72CD0CA8" w:rsidR="00F67436" w:rsidRPr="001547ED" w:rsidRDefault="007365A9" w:rsidP="006B7794">
      <w:pPr>
        <w:ind w:firstLine="709"/>
        <w:jc w:val="both"/>
        <w:rPr>
          <w:sz w:val="28"/>
          <w:szCs w:val="28"/>
        </w:rPr>
      </w:pPr>
      <w:r w:rsidRPr="001547ED">
        <w:rPr>
          <w:i/>
        </w:rPr>
        <w:t>Макс</w:t>
      </w:r>
      <w:r w:rsidR="00F67436" w:rsidRPr="001547ED">
        <w:rPr>
          <w:i/>
        </w:rPr>
        <w:t xml:space="preserve"> – максимальное значение</w:t>
      </w:r>
    </w:p>
    <w:p w14:paraId="5FAD18DA" w14:textId="77777777" w:rsidR="009F6148" w:rsidRPr="001547ED" w:rsidRDefault="009F6148" w:rsidP="006B7794">
      <w:pPr>
        <w:spacing w:line="360" w:lineRule="auto"/>
        <w:ind w:firstLine="709"/>
        <w:jc w:val="both"/>
        <w:rPr>
          <w:sz w:val="28"/>
          <w:szCs w:val="28"/>
        </w:rPr>
      </w:pPr>
    </w:p>
    <w:p w14:paraId="0E9F577D" w14:textId="77777777" w:rsidR="00D870A4" w:rsidRPr="001547ED" w:rsidRDefault="00D870A4" w:rsidP="006B7794">
      <w:pPr>
        <w:spacing w:line="360" w:lineRule="auto"/>
        <w:ind w:firstLine="709"/>
        <w:jc w:val="both"/>
        <w:rPr>
          <w:sz w:val="28"/>
          <w:szCs w:val="28"/>
        </w:rPr>
      </w:pPr>
      <w:r w:rsidRPr="001547ED">
        <w:rPr>
          <w:sz w:val="28"/>
          <w:szCs w:val="28"/>
        </w:rPr>
        <w:t>По мнению респондентов, оптимальным количеством оформляемых документов для получения государственной услуги является от 3 до 10 (среднее значение – 5,57 документа). В ходе прошлогоднего мониторинга заявители указали, что оптимальным является предоставление от 3 до 7 документов (среднее значение – 4,38 документа).</w:t>
      </w:r>
    </w:p>
    <w:p w14:paraId="11EC064B" w14:textId="77777777" w:rsidR="00D870A4" w:rsidRPr="001547ED" w:rsidRDefault="00D870A4" w:rsidP="006B7794">
      <w:pPr>
        <w:tabs>
          <w:tab w:val="left" w:pos="1134"/>
        </w:tabs>
        <w:spacing w:line="360" w:lineRule="auto"/>
        <w:jc w:val="center"/>
        <w:rPr>
          <w:b/>
          <w:i/>
          <w:sz w:val="28"/>
          <w:szCs w:val="28"/>
        </w:rPr>
      </w:pPr>
      <w:r w:rsidRPr="001547ED">
        <w:rPr>
          <w:b/>
          <w:i/>
          <w:sz w:val="28"/>
          <w:szCs w:val="28"/>
        </w:rPr>
        <w:t xml:space="preserve">3. Количество обращений в органы власти и учреждения для получения государственной услуги </w:t>
      </w:r>
    </w:p>
    <w:p w14:paraId="26BA2159" w14:textId="77777777" w:rsidR="00D870A4" w:rsidRPr="001547ED" w:rsidRDefault="00D870A4" w:rsidP="006B7794">
      <w:pPr>
        <w:spacing w:line="360" w:lineRule="auto"/>
        <w:ind w:firstLine="709"/>
        <w:jc w:val="both"/>
        <w:rPr>
          <w:sz w:val="28"/>
          <w:szCs w:val="28"/>
        </w:rPr>
      </w:pPr>
      <w:r w:rsidRPr="001547ED">
        <w:rPr>
          <w:sz w:val="28"/>
          <w:szCs w:val="28"/>
        </w:rPr>
        <w:lastRenderedPageBreak/>
        <w:t>В среднем все опрошенные обращались в орган власти для получения данной государственной услуги не более 1,5 раза.</w:t>
      </w:r>
    </w:p>
    <w:p w14:paraId="4D9E0C5A" w14:textId="5F96CF95" w:rsidR="00D870A4" w:rsidRPr="001547ED" w:rsidRDefault="00D870A4" w:rsidP="006B7794">
      <w:pPr>
        <w:tabs>
          <w:tab w:val="left" w:pos="1134"/>
        </w:tabs>
        <w:spacing w:line="360" w:lineRule="auto"/>
        <w:ind w:firstLine="709"/>
        <w:jc w:val="both"/>
        <w:rPr>
          <w:sz w:val="28"/>
          <w:szCs w:val="28"/>
        </w:rPr>
      </w:pPr>
      <w:r w:rsidRPr="001547ED">
        <w:rPr>
          <w:sz w:val="28"/>
          <w:szCs w:val="28"/>
        </w:rPr>
        <w:t xml:space="preserve">В соответствии с Указом </w:t>
      </w:r>
      <w:r w:rsidR="0015612B" w:rsidRPr="001547ED">
        <w:rPr>
          <w:sz w:val="28"/>
          <w:szCs w:val="28"/>
        </w:rPr>
        <w:t>№ 601</w:t>
      </w:r>
      <w:r w:rsidRPr="001547ED">
        <w:rPr>
          <w:sz w:val="28"/>
          <w:szCs w:val="28"/>
        </w:rPr>
        <w:t xml:space="preserve">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до 2».</w:t>
      </w:r>
    </w:p>
    <w:p w14:paraId="434CBB4D" w14:textId="77777777" w:rsidR="00D870A4" w:rsidRPr="001547ED" w:rsidRDefault="00D870A4" w:rsidP="006B7794">
      <w:pPr>
        <w:spacing w:line="360" w:lineRule="auto"/>
        <w:ind w:firstLine="709"/>
        <w:jc w:val="both"/>
        <w:rPr>
          <w:sz w:val="28"/>
          <w:szCs w:val="28"/>
        </w:rPr>
      </w:pPr>
      <w:r w:rsidRPr="001547ED">
        <w:rPr>
          <w:sz w:val="28"/>
          <w:szCs w:val="28"/>
        </w:rPr>
        <w:t>Данные опроса о количестве повторных обращений заявителей в органы власти и учреждения при получении государственной услуги приведены в таблице 2.</w:t>
      </w:r>
    </w:p>
    <w:p w14:paraId="71BA544F" w14:textId="6A009ABD" w:rsidR="00D870A4" w:rsidRPr="001547ED" w:rsidRDefault="00D870A4" w:rsidP="006B7794">
      <w:pPr>
        <w:pStyle w:val="af6"/>
        <w:tabs>
          <w:tab w:val="left" w:pos="1134"/>
        </w:tabs>
        <w:spacing w:line="360" w:lineRule="auto"/>
        <w:jc w:val="both"/>
        <w:rPr>
          <w:b w:val="0"/>
          <w:sz w:val="28"/>
          <w:szCs w:val="28"/>
        </w:rPr>
      </w:pPr>
      <w:r w:rsidRPr="001547ED">
        <w:rPr>
          <w:b w:val="0"/>
          <w:sz w:val="28"/>
          <w:szCs w:val="28"/>
        </w:rPr>
        <w:t xml:space="preserve">Таблица </w:t>
      </w:r>
      <w:r w:rsidR="00766891" w:rsidRPr="001547ED">
        <w:rPr>
          <w:b w:val="0"/>
          <w:sz w:val="28"/>
          <w:szCs w:val="28"/>
        </w:rPr>
        <w:t>2</w:t>
      </w:r>
      <w:r w:rsidRPr="001547ED">
        <w:rPr>
          <w:b w:val="0"/>
          <w:sz w:val="28"/>
          <w:szCs w:val="28"/>
        </w:rPr>
        <w:t xml:space="preserve"> </w:t>
      </w:r>
      <w:r w:rsidR="006C2A4B">
        <w:rPr>
          <w:b w:val="0"/>
          <w:sz w:val="28"/>
          <w:szCs w:val="28"/>
        </w:rPr>
        <w:t>–</w:t>
      </w:r>
      <w:r w:rsidRPr="001547ED">
        <w:rPr>
          <w:b w:val="0"/>
          <w:sz w:val="28"/>
          <w:szCs w:val="28"/>
        </w:rPr>
        <w:t xml:space="preserve"> Количество повторных обращений заявителей в органы власти и учреждения (различные инстанции)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96"/>
        <w:gridCol w:w="4233"/>
        <w:gridCol w:w="875"/>
        <w:gridCol w:w="877"/>
        <w:gridCol w:w="1106"/>
        <w:gridCol w:w="1196"/>
        <w:gridCol w:w="871"/>
      </w:tblGrid>
      <w:tr w:rsidR="00D870A4" w:rsidRPr="001547ED" w14:paraId="13E141AD" w14:textId="77777777" w:rsidTr="00766891">
        <w:trPr>
          <w:trHeight w:val="276"/>
        </w:trPr>
        <w:tc>
          <w:tcPr>
            <w:tcW w:w="353" w:type="pct"/>
            <w:vMerge w:val="restart"/>
            <w:vAlign w:val="center"/>
          </w:tcPr>
          <w:p w14:paraId="144144A7" w14:textId="77777777" w:rsidR="00D870A4" w:rsidRPr="001547ED" w:rsidRDefault="00D870A4" w:rsidP="006B7794">
            <w:pPr>
              <w:jc w:val="center"/>
              <w:rPr>
                <w:b/>
              </w:rPr>
            </w:pPr>
            <w:r w:rsidRPr="001547ED">
              <w:rPr>
                <w:b/>
              </w:rPr>
              <w:t>№ п/п</w:t>
            </w:r>
          </w:p>
        </w:tc>
        <w:tc>
          <w:tcPr>
            <w:tcW w:w="2148" w:type="pct"/>
            <w:vMerge w:val="restart"/>
            <w:vAlign w:val="center"/>
          </w:tcPr>
          <w:p w14:paraId="26F36827" w14:textId="77777777" w:rsidR="00D870A4" w:rsidRPr="001547ED" w:rsidRDefault="00D870A4" w:rsidP="006B7794">
            <w:pPr>
              <w:jc w:val="center"/>
              <w:rPr>
                <w:b/>
              </w:rPr>
            </w:pPr>
            <w:r w:rsidRPr="001547ED">
              <w:rPr>
                <w:b/>
              </w:rPr>
              <w:t>Наименование органа (учреждения)</w:t>
            </w:r>
          </w:p>
        </w:tc>
        <w:tc>
          <w:tcPr>
            <w:tcW w:w="2499" w:type="pct"/>
            <w:gridSpan w:val="5"/>
            <w:vAlign w:val="center"/>
          </w:tcPr>
          <w:p w14:paraId="62EF5D75" w14:textId="77777777" w:rsidR="00D870A4" w:rsidRPr="001547ED" w:rsidRDefault="00D870A4" w:rsidP="006B7794">
            <w:pPr>
              <w:jc w:val="center"/>
              <w:rPr>
                <w:b/>
              </w:rPr>
            </w:pPr>
            <w:r w:rsidRPr="001547ED">
              <w:rPr>
                <w:b/>
              </w:rPr>
              <w:t>Количество обращений</w:t>
            </w:r>
          </w:p>
        </w:tc>
      </w:tr>
      <w:tr w:rsidR="00F67436" w:rsidRPr="001547ED" w14:paraId="04673EE6" w14:textId="77777777" w:rsidTr="00766891">
        <w:trPr>
          <w:trHeight w:val="276"/>
        </w:trPr>
        <w:tc>
          <w:tcPr>
            <w:tcW w:w="353" w:type="pct"/>
            <w:vMerge/>
            <w:vAlign w:val="center"/>
          </w:tcPr>
          <w:p w14:paraId="43A13A1A" w14:textId="77777777" w:rsidR="00F67436" w:rsidRPr="001547ED" w:rsidRDefault="00F67436" w:rsidP="006B7794">
            <w:pPr>
              <w:jc w:val="center"/>
              <w:rPr>
                <w:b/>
              </w:rPr>
            </w:pPr>
          </w:p>
        </w:tc>
        <w:tc>
          <w:tcPr>
            <w:tcW w:w="2148" w:type="pct"/>
            <w:vMerge/>
            <w:vAlign w:val="center"/>
          </w:tcPr>
          <w:p w14:paraId="1B3ED063" w14:textId="77777777" w:rsidR="00F67436" w:rsidRPr="001547ED" w:rsidRDefault="00F67436" w:rsidP="006B7794">
            <w:pPr>
              <w:jc w:val="center"/>
              <w:rPr>
                <w:b/>
              </w:rPr>
            </w:pPr>
          </w:p>
        </w:tc>
        <w:tc>
          <w:tcPr>
            <w:tcW w:w="444" w:type="pct"/>
          </w:tcPr>
          <w:p w14:paraId="53CD30BE" w14:textId="40BA0F93" w:rsidR="00F67436" w:rsidRPr="001547ED" w:rsidRDefault="00F67436" w:rsidP="006B7794">
            <w:pPr>
              <w:spacing w:line="276" w:lineRule="auto"/>
              <w:jc w:val="center"/>
              <w:rPr>
                <w:b/>
                <w:i/>
              </w:rPr>
            </w:pPr>
            <w:r w:rsidRPr="001547ED">
              <w:rPr>
                <w:b/>
                <w:i/>
              </w:rPr>
              <w:t>Мин</w:t>
            </w:r>
          </w:p>
        </w:tc>
        <w:tc>
          <w:tcPr>
            <w:tcW w:w="445" w:type="pct"/>
          </w:tcPr>
          <w:p w14:paraId="01D3CD82" w14:textId="047E9E21" w:rsidR="00F67436" w:rsidRPr="001547ED" w:rsidRDefault="00F67436" w:rsidP="006B7794">
            <w:pPr>
              <w:spacing w:line="276" w:lineRule="auto"/>
              <w:jc w:val="center"/>
              <w:rPr>
                <w:b/>
                <w:i/>
              </w:rPr>
            </w:pPr>
            <w:r w:rsidRPr="001547ED">
              <w:rPr>
                <w:b/>
                <w:i/>
              </w:rPr>
              <w:t>Сред</w:t>
            </w:r>
          </w:p>
        </w:tc>
        <w:tc>
          <w:tcPr>
            <w:tcW w:w="561" w:type="pct"/>
          </w:tcPr>
          <w:p w14:paraId="357F9798" w14:textId="74A2540D" w:rsidR="00F67436" w:rsidRPr="001547ED" w:rsidRDefault="00F67436" w:rsidP="006B7794">
            <w:pPr>
              <w:spacing w:line="276" w:lineRule="auto"/>
              <w:jc w:val="center"/>
              <w:rPr>
                <w:b/>
                <w:i/>
              </w:rPr>
            </w:pPr>
            <w:r w:rsidRPr="001547ED">
              <w:rPr>
                <w:b/>
                <w:i/>
              </w:rPr>
              <w:t>Мода</w:t>
            </w:r>
          </w:p>
        </w:tc>
        <w:tc>
          <w:tcPr>
            <w:tcW w:w="607" w:type="pct"/>
          </w:tcPr>
          <w:p w14:paraId="7AE771DE" w14:textId="3FF3A8FB" w:rsidR="00F67436" w:rsidRPr="001547ED" w:rsidRDefault="00F67436" w:rsidP="006B7794">
            <w:pPr>
              <w:spacing w:line="276" w:lineRule="auto"/>
              <w:jc w:val="center"/>
              <w:rPr>
                <w:b/>
                <w:i/>
              </w:rPr>
            </w:pPr>
            <w:r w:rsidRPr="001547ED">
              <w:rPr>
                <w:b/>
                <w:i/>
              </w:rPr>
              <w:t>Медиана</w:t>
            </w:r>
          </w:p>
        </w:tc>
        <w:tc>
          <w:tcPr>
            <w:tcW w:w="442" w:type="pct"/>
          </w:tcPr>
          <w:p w14:paraId="1C0845B7" w14:textId="6C3B7126" w:rsidR="00F67436" w:rsidRPr="001547ED" w:rsidRDefault="00F67436" w:rsidP="006B7794">
            <w:pPr>
              <w:spacing w:line="276" w:lineRule="auto"/>
              <w:jc w:val="center"/>
              <w:rPr>
                <w:b/>
                <w:i/>
              </w:rPr>
            </w:pPr>
            <w:r w:rsidRPr="001547ED">
              <w:rPr>
                <w:b/>
                <w:i/>
              </w:rPr>
              <w:t>Макс</w:t>
            </w:r>
          </w:p>
        </w:tc>
      </w:tr>
      <w:tr w:rsidR="009F6148" w:rsidRPr="001547ED" w14:paraId="27EB3CE7" w14:textId="77777777" w:rsidTr="00766891">
        <w:tc>
          <w:tcPr>
            <w:tcW w:w="353" w:type="pct"/>
            <w:vAlign w:val="center"/>
          </w:tcPr>
          <w:p w14:paraId="07E4A0A0" w14:textId="77777777" w:rsidR="00D870A4" w:rsidRPr="001547ED" w:rsidRDefault="00D870A4" w:rsidP="006B7794">
            <w:pPr>
              <w:jc w:val="center"/>
            </w:pPr>
            <w:r w:rsidRPr="001547ED">
              <w:t>1</w:t>
            </w:r>
          </w:p>
        </w:tc>
        <w:tc>
          <w:tcPr>
            <w:tcW w:w="2148" w:type="pct"/>
            <w:vAlign w:val="bottom"/>
          </w:tcPr>
          <w:p w14:paraId="68F2CDE6" w14:textId="77777777" w:rsidR="00D870A4" w:rsidRPr="001547ED" w:rsidRDefault="00D870A4" w:rsidP="006B7794">
            <w:pPr>
              <w:jc w:val="both"/>
              <w:rPr>
                <w:color w:val="000000"/>
              </w:rPr>
            </w:pPr>
            <w:r w:rsidRPr="001547ED">
              <w:rPr>
                <w:color w:val="000000"/>
              </w:rPr>
              <w:t>Управление Федеральной налоговой службы по Новосибирской области</w:t>
            </w:r>
          </w:p>
        </w:tc>
        <w:tc>
          <w:tcPr>
            <w:tcW w:w="444" w:type="pct"/>
            <w:vAlign w:val="center"/>
          </w:tcPr>
          <w:p w14:paraId="45D1DE1A" w14:textId="77777777" w:rsidR="00D870A4" w:rsidRPr="001547ED" w:rsidRDefault="00D870A4" w:rsidP="006B7794">
            <w:pPr>
              <w:jc w:val="center"/>
              <w:rPr>
                <w:color w:val="000000"/>
              </w:rPr>
            </w:pPr>
            <w:r w:rsidRPr="001547ED">
              <w:rPr>
                <w:color w:val="000000"/>
              </w:rPr>
              <w:t>1</w:t>
            </w:r>
          </w:p>
        </w:tc>
        <w:tc>
          <w:tcPr>
            <w:tcW w:w="445" w:type="pct"/>
            <w:vAlign w:val="center"/>
          </w:tcPr>
          <w:p w14:paraId="1F42545A" w14:textId="77777777" w:rsidR="00D870A4" w:rsidRPr="001547ED" w:rsidRDefault="00D870A4" w:rsidP="006B7794">
            <w:pPr>
              <w:jc w:val="center"/>
              <w:rPr>
                <w:color w:val="000000"/>
              </w:rPr>
            </w:pPr>
            <w:r w:rsidRPr="001547ED">
              <w:rPr>
                <w:color w:val="000000"/>
              </w:rPr>
              <w:t>1,33</w:t>
            </w:r>
          </w:p>
        </w:tc>
        <w:tc>
          <w:tcPr>
            <w:tcW w:w="561" w:type="pct"/>
            <w:vAlign w:val="center"/>
          </w:tcPr>
          <w:p w14:paraId="4EAAD06B" w14:textId="77777777" w:rsidR="00D870A4" w:rsidRPr="001547ED" w:rsidRDefault="00D870A4" w:rsidP="006B7794">
            <w:pPr>
              <w:jc w:val="center"/>
              <w:rPr>
                <w:color w:val="000000"/>
              </w:rPr>
            </w:pPr>
            <w:r w:rsidRPr="001547ED">
              <w:rPr>
                <w:color w:val="000000"/>
              </w:rPr>
              <w:t>1</w:t>
            </w:r>
          </w:p>
        </w:tc>
        <w:tc>
          <w:tcPr>
            <w:tcW w:w="607" w:type="pct"/>
            <w:vAlign w:val="center"/>
          </w:tcPr>
          <w:p w14:paraId="0A0A7CE7" w14:textId="77777777" w:rsidR="00D870A4" w:rsidRPr="001547ED" w:rsidRDefault="00D870A4" w:rsidP="006B7794">
            <w:pPr>
              <w:jc w:val="center"/>
              <w:rPr>
                <w:color w:val="000000"/>
              </w:rPr>
            </w:pPr>
            <w:r w:rsidRPr="001547ED">
              <w:rPr>
                <w:color w:val="000000"/>
              </w:rPr>
              <w:t>1</w:t>
            </w:r>
          </w:p>
        </w:tc>
        <w:tc>
          <w:tcPr>
            <w:tcW w:w="442" w:type="pct"/>
            <w:vAlign w:val="center"/>
          </w:tcPr>
          <w:p w14:paraId="4F667033" w14:textId="77777777" w:rsidR="00D870A4" w:rsidRPr="001547ED" w:rsidRDefault="00D870A4" w:rsidP="006B7794">
            <w:pPr>
              <w:jc w:val="center"/>
              <w:rPr>
                <w:color w:val="000000"/>
              </w:rPr>
            </w:pPr>
            <w:r w:rsidRPr="001547ED">
              <w:rPr>
                <w:color w:val="000000"/>
              </w:rPr>
              <w:t>2</w:t>
            </w:r>
          </w:p>
        </w:tc>
      </w:tr>
      <w:tr w:rsidR="009F6148" w:rsidRPr="001547ED" w14:paraId="7272B298" w14:textId="77777777" w:rsidTr="00766891">
        <w:tc>
          <w:tcPr>
            <w:tcW w:w="353" w:type="pct"/>
            <w:vAlign w:val="center"/>
          </w:tcPr>
          <w:p w14:paraId="068C44BC" w14:textId="77777777" w:rsidR="00D870A4" w:rsidRPr="001547ED" w:rsidRDefault="00D870A4" w:rsidP="006B7794">
            <w:pPr>
              <w:jc w:val="center"/>
            </w:pPr>
            <w:r w:rsidRPr="001547ED">
              <w:t>2</w:t>
            </w:r>
          </w:p>
        </w:tc>
        <w:tc>
          <w:tcPr>
            <w:tcW w:w="2148" w:type="pct"/>
            <w:vAlign w:val="bottom"/>
          </w:tcPr>
          <w:p w14:paraId="4E359977" w14:textId="77777777" w:rsidR="00D870A4" w:rsidRPr="001547ED" w:rsidRDefault="00D870A4" w:rsidP="006B7794">
            <w:pPr>
              <w:jc w:val="both"/>
              <w:rPr>
                <w:color w:val="000000"/>
              </w:rPr>
            </w:pPr>
            <w:r w:rsidRPr="001547ED">
              <w:rPr>
                <w:color w:val="000000"/>
              </w:rPr>
              <w:t>Управление Федеральной службы по надзору в сфере защиты прав потребителей и благополучия человека по Новосибирской области</w:t>
            </w:r>
          </w:p>
        </w:tc>
        <w:tc>
          <w:tcPr>
            <w:tcW w:w="444" w:type="pct"/>
            <w:vAlign w:val="center"/>
          </w:tcPr>
          <w:p w14:paraId="794D5AC5" w14:textId="77777777" w:rsidR="00D870A4" w:rsidRPr="001547ED" w:rsidRDefault="00D870A4" w:rsidP="006B7794">
            <w:pPr>
              <w:jc w:val="center"/>
              <w:rPr>
                <w:color w:val="000000"/>
              </w:rPr>
            </w:pPr>
            <w:r w:rsidRPr="001547ED">
              <w:rPr>
                <w:color w:val="000000"/>
              </w:rPr>
              <w:t>1</w:t>
            </w:r>
          </w:p>
        </w:tc>
        <w:tc>
          <w:tcPr>
            <w:tcW w:w="445" w:type="pct"/>
            <w:vAlign w:val="center"/>
          </w:tcPr>
          <w:p w14:paraId="27A03107" w14:textId="77777777" w:rsidR="00D870A4" w:rsidRPr="001547ED" w:rsidRDefault="00D870A4" w:rsidP="006B7794">
            <w:pPr>
              <w:jc w:val="center"/>
              <w:rPr>
                <w:color w:val="000000"/>
              </w:rPr>
            </w:pPr>
            <w:r w:rsidRPr="001547ED">
              <w:rPr>
                <w:color w:val="000000"/>
              </w:rPr>
              <w:t>2,13</w:t>
            </w:r>
          </w:p>
        </w:tc>
        <w:tc>
          <w:tcPr>
            <w:tcW w:w="561" w:type="pct"/>
            <w:vAlign w:val="center"/>
          </w:tcPr>
          <w:p w14:paraId="47859DF4" w14:textId="77777777" w:rsidR="00D870A4" w:rsidRPr="001547ED" w:rsidRDefault="00D870A4" w:rsidP="006B7794">
            <w:pPr>
              <w:jc w:val="center"/>
              <w:rPr>
                <w:color w:val="000000"/>
              </w:rPr>
            </w:pPr>
            <w:r w:rsidRPr="001547ED">
              <w:rPr>
                <w:color w:val="000000"/>
              </w:rPr>
              <w:t>1</w:t>
            </w:r>
          </w:p>
        </w:tc>
        <w:tc>
          <w:tcPr>
            <w:tcW w:w="607" w:type="pct"/>
            <w:vAlign w:val="center"/>
          </w:tcPr>
          <w:p w14:paraId="6C096D42" w14:textId="77777777" w:rsidR="00D870A4" w:rsidRPr="001547ED" w:rsidRDefault="00D870A4" w:rsidP="006B7794">
            <w:pPr>
              <w:jc w:val="center"/>
              <w:rPr>
                <w:color w:val="000000"/>
              </w:rPr>
            </w:pPr>
            <w:r w:rsidRPr="001547ED">
              <w:rPr>
                <w:color w:val="000000"/>
              </w:rPr>
              <w:t>1,5</w:t>
            </w:r>
          </w:p>
        </w:tc>
        <w:tc>
          <w:tcPr>
            <w:tcW w:w="442" w:type="pct"/>
            <w:vAlign w:val="center"/>
          </w:tcPr>
          <w:p w14:paraId="40B17217" w14:textId="77777777" w:rsidR="00D870A4" w:rsidRPr="001547ED" w:rsidRDefault="00D870A4" w:rsidP="006B7794">
            <w:pPr>
              <w:jc w:val="center"/>
              <w:rPr>
                <w:color w:val="000000"/>
              </w:rPr>
            </w:pPr>
            <w:r w:rsidRPr="001547ED">
              <w:rPr>
                <w:color w:val="000000"/>
              </w:rPr>
              <w:t>5</w:t>
            </w:r>
          </w:p>
        </w:tc>
      </w:tr>
      <w:tr w:rsidR="009F6148" w:rsidRPr="001547ED" w14:paraId="7C09F3E1" w14:textId="77777777" w:rsidTr="00766891">
        <w:tc>
          <w:tcPr>
            <w:tcW w:w="353" w:type="pct"/>
            <w:vAlign w:val="center"/>
          </w:tcPr>
          <w:p w14:paraId="353A740B" w14:textId="77777777" w:rsidR="00D870A4" w:rsidRPr="001547ED" w:rsidRDefault="00D870A4" w:rsidP="006B7794">
            <w:pPr>
              <w:jc w:val="center"/>
            </w:pPr>
            <w:r w:rsidRPr="001547ED">
              <w:t>4</w:t>
            </w:r>
          </w:p>
        </w:tc>
        <w:tc>
          <w:tcPr>
            <w:tcW w:w="2148" w:type="pct"/>
            <w:vAlign w:val="bottom"/>
          </w:tcPr>
          <w:p w14:paraId="1E82A988" w14:textId="77777777" w:rsidR="00D870A4" w:rsidRPr="001547ED" w:rsidRDefault="00D870A4" w:rsidP="006B7794">
            <w:pPr>
              <w:jc w:val="both"/>
              <w:rPr>
                <w:color w:val="000000"/>
              </w:rPr>
            </w:pPr>
            <w:r w:rsidRPr="001547ED">
              <w:rPr>
                <w:color w:val="000000"/>
              </w:rPr>
              <w:t>Министерство здравоохранения Новосибирской области</w:t>
            </w:r>
          </w:p>
        </w:tc>
        <w:tc>
          <w:tcPr>
            <w:tcW w:w="444" w:type="pct"/>
            <w:vAlign w:val="center"/>
          </w:tcPr>
          <w:p w14:paraId="15AE9097" w14:textId="77777777" w:rsidR="00D870A4" w:rsidRPr="001547ED" w:rsidRDefault="00D870A4" w:rsidP="006B7794">
            <w:pPr>
              <w:jc w:val="center"/>
              <w:rPr>
                <w:color w:val="000000"/>
              </w:rPr>
            </w:pPr>
            <w:r w:rsidRPr="001547ED">
              <w:rPr>
                <w:color w:val="000000"/>
              </w:rPr>
              <w:t>1</w:t>
            </w:r>
          </w:p>
        </w:tc>
        <w:tc>
          <w:tcPr>
            <w:tcW w:w="445" w:type="pct"/>
            <w:vAlign w:val="center"/>
          </w:tcPr>
          <w:p w14:paraId="64ED9D96" w14:textId="77777777" w:rsidR="00D870A4" w:rsidRPr="001547ED" w:rsidRDefault="00D870A4" w:rsidP="006B7794">
            <w:pPr>
              <w:jc w:val="center"/>
              <w:rPr>
                <w:color w:val="000000"/>
              </w:rPr>
            </w:pPr>
            <w:r w:rsidRPr="001547ED">
              <w:rPr>
                <w:color w:val="000000"/>
              </w:rPr>
              <w:t>1,5</w:t>
            </w:r>
          </w:p>
        </w:tc>
        <w:tc>
          <w:tcPr>
            <w:tcW w:w="561" w:type="pct"/>
            <w:vAlign w:val="center"/>
          </w:tcPr>
          <w:p w14:paraId="0AC36E32" w14:textId="77777777" w:rsidR="00D870A4" w:rsidRPr="001547ED" w:rsidRDefault="00D870A4" w:rsidP="006B7794">
            <w:pPr>
              <w:jc w:val="center"/>
              <w:rPr>
                <w:color w:val="000000"/>
              </w:rPr>
            </w:pPr>
            <w:r w:rsidRPr="001547ED">
              <w:rPr>
                <w:color w:val="000000"/>
              </w:rPr>
              <w:t>1</w:t>
            </w:r>
          </w:p>
        </w:tc>
        <w:tc>
          <w:tcPr>
            <w:tcW w:w="607" w:type="pct"/>
            <w:vAlign w:val="center"/>
          </w:tcPr>
          <w:p w14:paraId="06671A75" w14:textId="77777777" w:rsidR="00D870A4" w:rsidRPr="001547ED" w:rsidRDefault="00D870A4" w:rsidP="006B7794">
            <w:pPr>
              <w:jc w:val="center"/>
              <w:rPr>
                <w:color w:val="000000"/>
              </w:rPr>
            </w:pPr>
            <w:r w:rsidRPr="001547ED">
              <w:rPr>
                <w:color w:val="000000"/>
              </w:rPr>
              <w:t>1</w:t>
            </w:r>
          </w:p>
        </w:tc>
        <w:tc>
          <w:tcPr>
            <w:tcW w:w="442" w:type="pct"/>
            <w:vAlign w:val="center"/>
          </w:tcPr>
          <w:p w14:paraId="3C6EA703" w14:textId="77777777" w:rsidR="00D870A4" w:rsidRPr="001547ED" w:rsidRDefault="00D870A4" w:rsidP="006B7794">
            <w:pPr>
              <w:jc w:val="center"/>
              <w:rPr>
                <w:color w:val="000000"/>
              </w:rPr>
            </w:pPr>
            <w:r w:rsidRPr="001547ED">
              <w:rPr>
                <w:color w:val="000000"/>
              </w:rPr>
              <w:t>3</w:t>
            </w:r>
          </w:p>
        </w:tc>
      </w:tr>
      <w:tr w:rsidR="009F6148" w:rsidRPr="001547ED" w14:paraId="46E7B6C2" w14:textId="77777777" w:rsidTr="00766891">
        <w:tc>
          <w:tcPr>
            <w:tcW w:w="353" w:type="pct"/>
            <w:vAlign w:val="center"/>
          </w:tcPr>
          <w:p w14:paraId="24DDFE1E" w14:textId="77777777" w:rsidR="00D870A4" w:rsidRPr="001547ED" w:rsidRDefault="00D870A4" w:rsidP="006B7794">
            <w:pPr>
              <w:jc w:val="center"/>
            </w:pPr>
            <w:r w:rsidRPr="001547ED">
              <w:t>5</w:t>
            </w:r>
          </w:p>
        </w:tc>
        <w:tc>
          <w:tcPr>
            <w:tcW w:w="2148" w:type="pct"/>
          </w:tcPr>
          <w:p w14:paraId="736A96A4" w14:textId="77777777" w:rsidR="00D870A4" w:rsidRPr="001547ED" w:rsidRDefault="00D870A4" w:rsidP="006B7794">
            <w:pPr>
              <w:jc w:val="both"/>
              <w:rPr>
                <w:color w:val="000000"/>
              </w:rPr>
            </w:pPr>
            <w:r w:rsidRPr="001547ED">
              <w:rPr>
                <w:color w:val="000000"/>
              </w:rPr>
              <w:t>Услуги нотариуса</w:t>
            </w:r>
          </w:p>
        </w:tc>
        <w:tc>
          <w:tcPr>
            <w:tcW w:w="444" w:type="pct"/>
            <w:vAlign w:val="center"/>
          </w:tcPr>
          <w:p w14:paraId="5B22184C" w14:textId="77777777" w:rsidR="00D870A4" w:rsidRPr="001547ED" w:rsidRDefault="00D870A4" w:rsidP="006B7794">
            <w:pPr>
              <w:jc w:val="center"/>
              <w:rPr>
                <w:color w:val="000000"/>
              </w:rPr>
            </w:pPr>
            <w:r w:rsidRPr="001547ED">
              <w:rPr>
                <w:color w:val="000000"/>
              </w:rPr>
              <w:t>1</w:t>
            </w:r>
          </w:p>
        </w:tc>
        <w:tc>
          <w:tcPr>
            <w:tcW w:w="445" w:type="pct"/>
            <w:vAlign w:val="center"/>
          </w:tcPr>
          <w:p w14:paraId="460B0C3A" w14:textId="77777777" w:rsidR="00D870A4" w:rsidRPr="001547ED" w:rsidRDefault="00D870A4" w:rsidP="006B7794">
            <w:pPr>
              <w:jc w:val="center"/>
              <w:rPr>
                <w:color w:val="000000"/>
              </w:rPr>
            </w:pPr>
            <w:r w:rsidRPr="001547ED">
              <w:rPr>
                <w:color w:val="000000"/>
              </w:rPr>
              <w:t>1</w:t>
            </w:r>
          </w:p>
        </w:tc>
        <w:tc>
          <w:tcPr>
            <w:tcW w:w="561" w:type="pct"/>
            <w:vAlign w:val="center"/>
          </w:tcPr>
          <w:p w14:paraId="30E0E723" w14:textId="77777777" w:rsidR="00D870A4" w:rsidRPr="001547ED" w:rsidRDefault="00D870A4" w:rsidP="006B7794">
            <w:pPr>
              <w:jc w:val="center"/>
              <w:rPr>
                <w:color w:val="000000"/>
              </w:rPr>
            </w:pPr>
            <w:r w:rsidRPr="001547ED">
              <w:rPr>
                <w:color w:val="000000"/>
              </w:rPr>
              <w:t>1</w:t>
            </w:r>
          </w:p>
        </w:tc>
        <w:tc>
          <w:tcPr>
            <w:tcW w:w="607" w:type="pct"/>
            <w:vAlign w:val="center"/>
          </w:tcPr>
          <w:p w14:paraId="3F0FE9EE" w14:textId="77777777" w:rsidR="00D870A4" w:rsidRPr="001547ED" w:rsidRDefault="00D870A4" w:rsidP="006B7794">
            <w:pPr>
              <w:jc w:val="center"/>
              <w:rPr>
                <w:color w:val="000000"/>
              </w:rPr>
            </w:pPr>
            <w:r w:rsidRPr="001547ED">
              <w:rPr>
                <w:color w:val="000000"/>
              </w:rPr>
              <w:t>1</w:t>
            </w:r>
          </w:p>
        </w:tc>
        <w:tc>
          <w:tcPr>
            <w:tcW w:w="442" w:type="pct"/>
            <w:vAlign w:val="center"/>
          </w:tcPr>
          <w:p w14:paraId="608E1C7C" w14:textId="77777777" w:rsidR="00D870A4" w:rsidRPr="001547ED" w:rsidRDefault="00D870A4" w:rsidP="006B7794">
            <w:pPr>
              <w:jc w:val="center"/>
              <w:rPr>
                <w:color w:val="000000"/>
              </w:rPr>
            </w:pPr>
            <w:r w:rsidRPr="001547ED">
              <w:rPr>
                <w:color w:val="000000"/>
              </w:rPr>
              <w:t>1</w:t>
            </w:r>
          </w:p>
        </w:tc>
      </w:tr>
      <w:tr w:rsidR="009F6148" w:rsidRPr="001547ED" w14:paraId="2D4BA1FB" w14:textId="77777777" w:rsidTr="00766891">
        <w:tc>
          <w:tcPr>
            <w:tcW w:w="353" w:type="pct"/>
            <w:vAlign w:val="center"/>
          </w:tcPr>
          <w:p w14:paraId="425B1807" w14:textId="77777777" w:rsidR="00D870A4" w:rsidRPr="001547ED" w:rsidRDefault="00D870A4" w:rsidP="006B7794">
            <w:pPr>
              <w:jc w:val="center"/>
            </w:pPr>
          </w:p>
        </w:tc>
        <w:tc>
          <w:tcPr>
            <w:tcW w:w="2148" w:type="pct"/>
          </w:tcPr>
          <w:p w14:paraId="3BB59F6E" w14:textId="77777777" w:rsidR="00D870A4" w:rsidRPr="001547ED" w:rsidRDefault="00D870A4" w:rsidP="006B7794">
            <w:pPr>
              <w:jc w:val="both"/>
              <w:rPr>
                <w:color w:val="000000"/>
              </w:rPr>
            </w:pPr>
            <w:r w:rsidRPr="001547ED">
              <w:t>Иные органы власти (организации)</w:t>
            </w:r>
          </w:p>
        </w:tc>
        <w:tc>
          <w:tcPr>
            <w:tcW w:w="444" w:type="pct"/>
            <w:vAlign w:val="center"/>
          </w:tcPr>
          <w:p w14:paraId="41B22577" w14:textId="77777777" w:rsidR="00D870A4" w:rsidRPr="001547ED" w:rsidRDefault="00D870A4" w:rsidP="006B7794">
            <w:pPr>
              <w:jc w:val="center"/>
              <w:rPr>
                <w:color w:val="000000"/>
              </w:rPr>
            </w:pPr>
            <w:r w:rsidRPr="001547ED">
              <w:rPr>
                <w:color w:val="000000"/>
              </w:rPr>
              <w:t>1</w:t>
            </w:r>
          </w:p>
        </w:tc>
        <w:tc>
          <w:tcPr>
            <w:tcW w:w="445" w:type="pct"/>
            <w:vAlign w:val="center"/>
          </w:tcPr>
          <w:p w14:paraId="6A540C49" w14:textId="77777777" w:rsidR="00D870A4" w:rsidRPr="001547ED" w:rsidRDefault="00D870A4" w:rsidP="006B7794">
            <w:pPr>
              <w:jc w:val="center"/>
              <w:rPr>
                <w:color w:val="000000"/>
              </w:rPr>
            </w:pPr>
            <w:r w:rsidRPr="001547ED">
              <w:rPr>
                <w:color w:val="000000"/>
              </w:rPr>
              <w:t>1</w:t>
            </w:r>
          </w:p>
        </w:tc>
        <w:tc>
          <w:tcPr>
            <w:tcW w:w="561" w:type="pct"/>
            <w:vAlign w:val="center"/>
          </w:tcPr>
          <w:p w14:paraId="3568465B" w14:textId="77777777" w:rsidR="00D870A4" w:rsidRPr="001547ED" w:rsidRDefault="00D870A4" w:rsidP="006B7794">
            <w:pPr>
              <w:jc w:val="center"/>
              <w:rPr>
                <w:color w:val="000000"/>
              </w:rPr>
            </w:pPr>
            <w:r w:rsidRPr="001547ED">
              <w:rPr>
                <w:color w:val="000000"/>
              </w:rPr>
              <w:t>1</w:t>
            </w:r>
          </w:p>
        </w:tc>
        <w:tc>
          <w:tcPr>
            <w:tcW w:w="607" w:type="pct"/>
            <w:vAlign w:val="center"/>
          </w:tcPr>
          <w:p w14:paraId="7C5FD1DE" w14:textId="77777777" w:rsidR="00D870A4" w:rsidRPr="001547ED" w:rsidRDefault="00D870A4" w:rsidP="006B7794">
            <w:pPr>
              <w:jc w:val="center"/>
              <w:rPr>
                <w:color w:val="000000"/>
              </w:rPr>
            </w:pPr>
            <w:r w:rsidRPr="001547ED">
              <w:rPr>
                <w:color w:val="000000"/>
              </w:rPr>
              <w:t>1</w:t>
            </w:r>
          </w:p>
        </w:tc>
        <w:tc>
          <w:tcPr>
            <w:tcW w:w="442" w:type="pct"/>
            <w:vAlign w:val="center"/>
          </w:tcPr>
          <w:p w14:paraId="0303366D" w14:textId="77777777" w:rsidR="00D870A4" w:rsidRPr="001547ED" w:rsidRDefault="00D870A4" w:rsidP="006B7794">
            <w:pPr>
              <w:jc w:val="center"/>
              <w:rPr>
                <w:color w:val="000000"/>
              </w:rPr>
            </w:pPr>
            <w:r w:rsidRPr="001547ED">
              <w:rPr>
                <w:color w:val="000000"/>
              </w:rPr>
              <w:t>1</w:t>
            </w:r>
          </w:p>
        </w:tc>
      </w:tr>
      <w:tr w:rsidR="009F6148" w:rsidRPr="001547ED" w14:paraId="63F85CBF" w14:textId="77777777" w:rsidTr="00766891">
        <w:tc>
          <w:tcPr>
            <w:tcW w:w="2501" w:type="pct"/>
            <w:gridSpan w:val="2"/>
            <w:vAlign w:val="center"/>
          </w:tcPr>
          <w:p w14:paraId="4991DE5F" w14:textId="77777777" w:rsidR="00D870A4" w:rsidRPr="001547ED" w:rsidRDefault="00D870A4" w:rsidP="006B7794">
            <w:pPr>
              <w:jc w:val="center"/>
              <w:rPr>
                <w:b/>
                <w:color w:val="000000"/>
              </w:rPr>
            </w:pPr>
            <w:r w:rsidRPr="001547ED">
              <w:rPr>
                <w:b/>
                <w:color w:val="000000"/>
              </w:rPr>
              <w:t>Итого:</w:t>
            </w:r>
          </w:p>
        </w:tc>
        <w:tc>
          <w:tcPr>
            <w:tcW w:w="444" w:type="pct"/>
            <w:vAlign w:val="center"/>
          </w:tcPr>
          <w:p w14:paraId="7C0CB83A" w14:textId="77777777" w:rsidR="00D870A4" w:rsidRPr="001547ED" w:rsidRDefault="00D870A4" w:rsidP="006B7794">
            <w:pPr>
              <w:jc w:val="center"/>
              <w:rPr>
                <w:b/>
                <w:color w:val="000000"/>
              </w:rPr>
            </w:pPr>
            <w:r w:rsidRPr="001547ED">
              <w:rPr>
                <w:b/>
                <w:color w:val="000000"/>
              </w:rPr>
              <w:t>1</w:t>
            </w:r>
          </w:p>
        </w:tc>
        <w:tc>
          <w:tcPr>
            <w:tcW w:w="445" w:type="pct"/>
            <w:vAlign w:val="center"/>
          </w:tcPr>
          <w:p w14:paraId="0F04817C" w14:textId="77777777" w:rsidR="00D870A4" w:rsidRPr="001547ED" w:rsidRDefault="00D870A4" w:rsidP="006B7794">
            <w:pPr>
              <w:jc w:val="center"/>
              <w:rPr>
                <w:b/>
                <w:bCs/>
                <w:color w:val="000000"/>
              </w:rPr>
            </w:pPr>
            <w:r w:rsidRPr="001547ED">
              <w:rPr>
                <w:b/>
                <w:bCs/>
                <w:color w:val="000000"/>
              </w:rPr>
              <w:t>1,4</w:t>
            </w:r>
          </w:p>
        </w:tc>
        <w:tc>
          <w:tcPr>
            <w:tcW w:w="561" w:type="pct"/>
            <w:vAlign w:val="center"/>
          </w:tcPr>
          <w:p w14:paraId="3AE821A1" w14:textId="77777777" w:rsidR="00D870A4" w:rsidRPr="001547ED" w:rsidRDefault="00D870A4" w:rsidP="006B7794">
            <w:pPr>
              <w:jc w:val="center"/>
              <w:rPr>
                <w:b/>
                <w:bCs/>
                <w:color w:val="000000"/>
              </w:rPr>
            </w:pPr>
            <w:r w:rsidRPr="001547ED">
              <w:rPr>
                <w:b/>
                <w:bCs/>
                <w:color w:val="000000"/>
              </w:rPr>
              <w:t>1</w:t>
            </w:r>
          </w:p>
        </w:tc>
        <w:tc>
          <w:tcPr>
            <w:tcW w:w="607" w:type="pct"/>
            <w:vAlign w:val="center"/>
          </w:tcPr>
          <w:p w14:paraId="765EDE13" w14:textId="77777777" w:rsidR="00D870A4" w:rsidRPr="001547ED" w:rsidRDefault="00D870A4" w:rsidP="006B7794">
            <w:pPr>
              <w:jc w:val="center"/>
              <w:rPr>
                <w:b/>
                <w:bCs/>
                <w:color w:val="000000"/>
              </w:rPr>
            </w:pPr>
            <w:r w:rsidRPr="001547ED">
              <w:rPr>
                <w:b/>
                <w:bCs/>
                <w:color w:val="000000"/>
              </w:rPr>
              <w:t>1</w:t>
            </w:r>
          </w:p>
        </w:tc>
        <w:tc>
          <w:tcPr>
            <w:tcW w:w="442" w:type="pct"/>
            <w:vAlign w:val="center"/>
          </w:tcPr>
          <w:p w14:paraId="307A6EC6" w14:textId="77777777" w:rsidR="00D870A4" w:rsidRPr="001547ED" w:rsidRDefault="00D870A4" w:rsidP="006B7794">
            <w:pPr>
              <w:jc w:val="center"/>
              <w:rPr>
                <w:b/>
                <w:bCs/>
                <w:color w:val="000000"/>
              </w:rPr>
            </w:pPr>
            <w:r w:rsidRPr="001547ED">
              <w:rPr>
                <w:b/>
                <w:bCs/>
                <w:color w:val="000000"/>
              </w:rPr>
              <w:t>5</w:t>
            </w:r>
          </w:p>
        </w:tc>
      </w:tr>
    </w:tbl>
    <w:p w14:paraId="60EF2BD6" w14:textId="77777777" w:rsidR="006C2A4B" w:rsidRDefault="006C2A4B" w:rsidP="006B7794">
      <w:pPr>
        <w:tabs>
          <w:tab w:val="left" w:pos="1134"/>
        </w:tabs>
        <w:spacing w:line="360" w:lineRule="auto"/>
        <w:ind w:firstLine="709"/>
        <w:jc w:val="both"/>
        <w:rPr>
          <w:spacing w:val="-8"/>
          <w:sz w:val="28"/>
          <w:szCs w:val="28"/>
        </w:rPr>
      </w:pPr>
    </w:p>
    <w:p w14:paraId="4A0AFBC7" w14:textId="77777777" w:rsidR="00D870A4" w:rsidRPr="001547ED" w:rsidRDefault="00D870A4" w:rsidP="006B7794">
      <w:pPr>
        <w:tabs>
          <w:tab w:val="left" w:pos="1134"/>
        </w:tabs>
        <w:spacing w:line="360" w:lineRule="auto"/>
        <w:ind w:firstLine="709"/>
        <w:jc w:val="both"/>
        <w:rPr>
          <w:sz w:val="28"/>
          <w:szCs w:val="28"/>
        </w:rPr>
      </w:pPr>
      <w:r w:rsidRPr="001547ED">
        <w:rPr>
          <w:spacing w:val="-8"/>
          <w:sz w:val="28"/>
          <w:szCs w:val="28"/>
        </w:rPr>
        <w:t xml:space="preserve">Согласно данным таблицы 2, максимальное значение количества обращений выявлено в Управлении </w:t>
      </w:r>
      <w:r w:rsidRPr="001547ED">
        <w:rPr>
          <w:sz w:val="28"/>
          <w:szCs w:val="28"/>
        </w:rPr>
        <w:t>Федеральной службы по надзору в сфере защиты прав потребителей и благополучия человека по Новосибирской области (Роспотребнадзор)</w:t>
      </w:r>
      <w:r w:rsidRPr="001547ED">
        <w:rPr>
          <w:spacing w:val="-8"/>
          <w:sz w:val="28"/>
          <w:szCs w:val="28"/>
        </w:rPr>
        <w:t xml:space="preserve"> – 2,13 раза. </w:t>
      </w:r>
      <w:r w:rsidRPr="001547ED">
        <w:rPr>
          <w:sz w:val="28"/>
          <w:szCs w:val="28"/>
        </w:rPr>
        <w:t>Среднее количество обращений в различные инстанции и учреждения составило 1,4 раза, что соответствует нормативному значению.</w:t>
      </w:r>
    </w:p>
    <w:p w14:paraId="2269ECD1" w14:textId="77777777" w:rsidR="00D870A4" w:rsidRPr="001547ED" w:rsidRDefault="00D870A4" w:rsidP="006B7794">
      <w:pPr>
        <w:spacing w:line="360" w:lineRule="auto"/>
        <w:ind w:firstLine="720"/>
        <w:jc w:val="both"/>
        <w:rPr>
          <w:sz w:val="28"/>
          <w:szCs w:val="28"/>
        </w:rPr>
      </w:pPr>
      <w:r w:rsidRPr="001547ED">
        <w:rPr>
          <w:sz w:val="28"/>
          <w:szCs w:val="28"/>
        </w:rPr>
        <w:lastRenderedPageBreak/>
        <w:t>Стоит отметить, что в ходе прошлогоднего мониторинга максимальное количество обращений заявителей также было зафиксировано в Роспотребнадзоре и составило 4 раза.</w:t>
      </w:r>
    </w:p>
    <w:p w14:paraId="54AEDA80" w14:textId="77777777" w:rsidR="00D870A4" w:rsidRPr="001547ED" w:rsidRDefault="00D870A4" w:rsidP="006B7794">
      <w:pPr>
        <w:pStyle w:val="48"/>
        <w:widowControl/>
        <w:spacing w:line="360" w:lineRule="auto"/>
        <w:ind w:left="0" w:firstLine="709"/>
        <w:jc w:val="both"/>
        <w:rPr>
          <w:sz w:val="28"/>
          <w:szCs w:val="28"/>
        </w:rPr>
      </w:pPr>
      <w:r w:rsidRPr="001547ED">
        <w:rPr>
          <w:sz w:val="28"/>
          <w:szCs w:val="28"/>
        </w:rPr>
        <w:t xml:space="preserve">Только 33,3%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В 2014 году 100% опрошенных отметили, что знают о существующем запрете. </w:t>
      </w:r>
    </w:p>
    <w:p w14:paraId="530152C4" w14:textId="77777777" w:rsidR="00D870A4" w:rsidRPr="001547ED" w:rsidRDefault="00D870A4" w:rsidP="006B7794">
      <w:pPr>
        <w:spacing w:line="360" w:lineRule="auto"/>
        <w:ind w:firstLine="709"/>
        <w:jc w:val="both"/>
        <w:rPr>
          <w:sz w:val="28"/>
          <w:szCs w:val="28"/>
        </w:rPr>
      </w:pPr>
      <w:r w:rsidRPr="001547ED">
        <w:rPr>
          <w:sz w:val="28"/>
          <w:szCs w:val="28"/>
        </w:rPr>
        <w:t>Определено, что хорошо знакомы с текстом административного регламента 44,4% опрошенных, 33,3% - указали, что приблизительно знакомы с административным регламентом (стандартом услуги), регулирующим предоставление данной услуги и 22,2% - не знакомы с административным регламентом.</w:t>
      </w:r>
    </w:p>
    <w:p w14:paraId="74D1031D" w14:textId="77777777" w:rsidR="00D870A4" w:rsidRPr="001547ED" w:rsidRDefault="00D870A4" w:rsidP="006B7794">
      <w:pPr>
        <w:tabs>
          <w:tab w:val="left" w:pos="1134"/>
        </w:tabs>
        <w:spacing w:line="360" w:lineRule="auto"/>
        <w:jc w:val="center"/>
        <w:rPr>
          <w:b/>
          <w:i/>
          <w:sz w:val="28"/>
          <w:szCs w:val="28"/>
        </w:rPr>
      </w:pPr>
      <w:r w:rsidRPr="001547ED">
        <w:rPr>
          <w:b/>
          <w:i/>
          <w:sz w:val="28"/>
          <w:szCs w:val="28"/>
        </w:rPr>
        <w:t>4. Уровень временных издержек</w:t>
      </w:r>
    </w:p>
    <w:p w14:paraId="11716E8B" w14:textId="130A5D59" w:rsidR="00D870A4" w:rsidRPr="001547ED" w:rsidRDefault="00D870A4" w:rsidP="006B7794">
      <w:pPr>
        <w:spacing w:line="360" w:lineRule="auto"/>
        <w:ind w:firstLine="709"/>
        <w:jc w:val="both"/>
        <w:rPr>
          <w:sz w:val="28"/>
          <w:szCs w:val="28"/>
        </w:rPr>
      </w:pPr>
      <w:r w:rsidRPr="001547ED">
        <w:rPr>
          <w:sz w:val="28"/>
          <w:szCs w:val="28"/>
        </w:rPr>
        <w:t>По оценке респондентов, общие временные издержки на получение государственной услуги «</w:t>
      </w:r>
      <w:r w:rsidRPr="001547ED">
        <w:rPr>
          <w:sz w:val="28"/>
        </w:rPr>
        <w:t>Лицензирование фармацевтической деятельности</w:t>
      </w:r>
      <w:r w:rsidRPr="001547ED">
        <w:rPr>
          <w:sz w:val="28"/>
          <w:szCs w:val="28"/>
        </w:rPr>
        <w:t xml:space="preserve">» от сбора необходимых документов до получения лицензии варьируются от 6 до 57 дней и в среднем составляют 30,67 дня </w:t>
      </w:r>
      <w:r w:rsidR="00A02ACE" w:rsidRPr="001547ED">
        <w:rPr>
          <w:sz w:val="28"/>
          <w:szCs w:val="28"/>
        </w:rPr>
        <w:t xml:space="preserve">(рассчитываются как сумма временных затрат по всем обращениям (процедурам)) </w:t>
      </w:r>
      <w:r w:rsidRPr="001547ED">
        <w:rPr>
          <w:sz w:val="28"/>
          <w:szCs w:val="28"/>
        </w:rPr>
        <w:t>(табл. 3).</w:t>
      </w:r>
    </w:p>
    <w:p w14:paraId="47AA797A" w14:textId="77777777" w:rsidR="00D870A4" w:rsidRPr="001547ED" w:rsidRDefault="00D870A4" w:rsidP="006B7794">
      <w:pPr>
        <w:spacing w:line="360" w:lineRule="auto"/>
        <w:ind w:firstLine="709"/>
        <w:jc w:val="both"/>
        <w:rPr>
          <w:sz w:val="28"/>
          <w:szCs w:val="28"/>
        </w:rPr>
      </w:pPr>
      <w:r w:rsidRPr="001547ED">
        <w:rPr>
          <w:sz w:val="28"/>
          <w:szCs w:val="28"/>
        </w:rPr>
        <w:t>Необходимо отметить, что некоторые процедуры заявители могли выполнять параллельно.</w:t>
      </w:r>
    </w:p>
    <w:p w14:paraId="720312E3" w14:textId="00578129" w:rsidR="00D870A4" w:rsidRPr="001547ED" w:rsidRDefault="00D870A4" w:rsidP="006B7794">
      <w:pPr>
        <w:pStyle w:val="af6"/>
        <w:spacing w:line="360" w:lineRule="auto"/>
        <w:jc w:val="both"/>
        <w:rPr>
          <w:b w:val="0"/>
          <w:sz w:val="28"/>
          <w:szCs w:val="24"/>
        </w:rPr>
      </w:pPr>
      <w:r w:rsidRPr="001547ED">
        <w:rPr>
          <w:b w:val="0"/>
          <w:sz w:val="28"/>
          <w:szCs w:val="24"/>
        </w:rPr>
        <w:t xml:space="preserve">Таблица </w:t>
      </w:r>
      <w:r w:rsidR="00766891" w:rsidRPr="001547ED">
        <w:rPr>
          <w:b w:val="0"/>
          <w:sz w:val="28"/>
          <w:szCs w:val="24"/>
        </w:rPr>
        <w:t>3</w:t>
      </w:r>
      <w:r w:rsidRPr="001547ED">
        <w:rPr>
          <w:b w:val="0"/>
          <w:sz w:val="28"/>
          <w:szCs w:val="24"/>
        </w:rPr>
        <w:t xml:space="preserve"> – Структура временных затрат заявителей при получении государственной услуги по итогам мониторинга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4692"/>
        <w:gridCol w:w="765"/>
        <w:gridCol w:w="891"/>
        <w:gridCol w:w="812"/>
        <w:gridCol w:w="1196"/>
        <w:gridCol w:w="802"/>
      </w:tblGrid>
      <w:tr w:rsidR="00D870A4" w:rsidRPr="001547ED" w14:paraId="39450BE6" w14:textId="77777777" w:rsidTr="00766891">
        <w:trPr>
          <w:trHeight w:val="20"/>
          <w:tblHeader/>
          <w:jc w:val="center"/>
        </w:trPr>
        <w:tc>
          <w:tcPr>
            <w:tcW w:w="353" w:type="pct"/>
            <w:vMerge w:val="restart"/>
            <w:vAlign w:val="center"/>
          </w:tcPr>
          <w:p w14:paraId="7AF878EF" w14:textId="77777777" w:rsidR="00D870A4" w:rsidRPr="001547ED" w:rsidRDefault="00D870A4" w:rsidP="006B7794">
            <w:pPr>
              <w:jc w:val="center"/>
              <w:rPr>
                <w:b/>
              </w:rPr>
            </w:pPr>
            <w:r w:rsidRPr="001547ED">
              <w:rPr>
                <w:b/>
              </w:rPr>
              <w:t>№ п/п</w:t>
            </w:r>
          </w:p>
        </w:tc>
        <w:tc>
          <w:tcPr>
            <w:tcW w:w="2381" w:type="pct"/>
            <w:vMerge w:val="restart"/>
            <w:vAlign w:val="center"/>
          </w:tcPr>
          <w:p w14:paraId="29446D60" w14:textId="77777777" w:rsidR="00D870A4" w:rsidRPr="001547ED" w:rsidRDefault="00D870A4" w:rsidP="006B7794">
            <w:pPr>
              <w:jc w:val="center"/>
              <w:rPr>
                <w:b/>
              </w:rPr>
            </w:pPr>
            <w:r w:rsidRPr="001547ED">
              <w:rPr>
                <w:b/>
              </w:rPr>
              <w:t>Перечень процедур (обращений)</w:t>
            </w:r>
          </w:p>
        </w:tc>
        <w:tc>
          <w:tcPr>
            <w:tcW w:w="2266" w:type="pct"/>
            <w:gridSpan w:val="5"/>
            <w:vAlign w:val="center"/>
          </w:tcPr>
          <w:p w14:paraId="4124BBCA" w14:textId="77777777" w:rsidR="00D870A4" w:rsidRPr="001547ED" w:rsidRDefault="00D870A4" w:rsidP="006B7794">
            <w:pPr>
              <w:jc w:val="center"/>
              <w:rPr>
                <w:b/>
              </w:rPr>
            </w:pPr>
            <w:r w:rsidRPr="001547ED">
              <w:rPr>
                <w:b/>
              </w:rPr>
              <w:t>Количество дней, затраченных на процедуру</w:t>
            </w:r>
          </w:p>
        </w:tc>
      </w:tr>
      <w:tr w:rsidR="00F67436" w:rsidRPr="001547ED" w14:paraId="1C0FBA48" w14:textId="77777777" w:rsidTr="00766891">
        <w:trPr>
          <w:trHeight w:val="20"/>
          <w:tblHeader/>
          <w:jc w:val="center"/>
        </w:trPr>
        <w:tc>
          <w:tcPr>
            <w:tcW w:w="353" w:type="pct"/>
            <w:vMerge/>
          </w:tcPr>
          <w:p w14:paraId="28E65664" w14:textId="77777777" w:rsidR="00F67436" w:rsidRPr="001547ED" w:rsidRDefault="00F67436" w:rsidP="006B7794">
            <w:pPr>
              <w:jc w:val="center"/>
              <w:rPr>
                <w:b/>
              </w:rPr>
            </w:pPr>
          </w:p>
        </w:tc>
        <w:tc>
          <w:tcPr>
            <w:tcW w:w="2381" w:type="pct"/>
            <w:vMerge/>
          </w:tcPr>
          <w:p w14:paraId="278CFA05" w14:textId="77777777" w:rsidR="00F67436" w:rsidRPr="001547ED" w:rsidRDefault="00F67436" w:rsidP="006B7794">
            <w:pPr>
              <w:jc w:val="center"/>
              <w:rPr>
                <w:b/>
              </w:rPr>
            </w:pPr>
          </w:p>
        </w:tc>
        <w:tc>
          <w:tcPr>
            <w:tcW w:w="388" w:type="pct"/>
          </w:tcPr>
          <w:p w14:paraId="6660546D" w14:textId="5124AAF5" w:rsidR="00F67436" w:rsidRPr="001547ED" w:rsidRDefault="00F67436" w:rsidP="006B7794">
            <w:pPr>
              <w:spacing w:line="276" w:lineRule="auto"/>
              <w:jc w:val="center"/>
              <w:rPr>
                <w:b/>
                <w:i/>
              </w:rPr>
            </w:pPr>
            <w:r w:rsidRPr="001547ED">
              <w:rPr>
                <w:b/>
                <w:i/>
              </w:rPr>
              <w:t>Мин</w:t>
            </w:r>
          </w:p>
        </w:tc>
        <w:tc>
          <w:tcPr>
            <w:tcW w:w="452" w:type="pct"/>
          </w:tcPr>
          <w:p w14:paraId="1893C5CC" w14:textId="737B49EA" w:rsidR="00F67436" w:rsidRPr="001547ED" w:rsidRDefault="00F67436" w:rsidP="006B7794">
            <w:pPr>
              <w:spacing w:line="276" w:lineRule="auto"/>
              <w:jc w:val="center"/>
              <w:rPr>
                <w:b/>
                <w:i/>
              </w:rPr>
            </w:pPr>
            <w:r w:rsidRPr="001547ED">
              <w:rPr>
                <w:b/>
                <w:i/>
              </w:rPr>
              <w:t>Сред</w:t>
            </w:r>
          </w:p>
        </w:tc>
        <w:tc>
          <w:tcPr>
            <w:tcW w:w="412" w:type="pct"/>
          </w:tcPr>
          <w:p w14:paraId="7817E1AC" w14:textId="464C6128" w:rsidR="00F67436" w:rsidRPr="001547ED" w:rsidRDefault="00F67436" w:rsidP="006B7794">
            <w:pPr>
              <w:spacing w:line="276" w:lineRule="auto"/>
              <w:jc w:val="center"/>
              <w:rPr>
                <w:b/>
                <w:i/>
              </w:rPr>
            </w:pPr>
            <w:r w:rsidRPr="001547ED">
              <w:rPr>
                <w:b/>
                <w:i/>
              </w:rPr>
              <w:t>Мода</w:t>
            </w:r>
          </w:p>
        </w:tc>
        <w:tc>
          <w:tcPr>
            <w:tcW w:w="607" w:type="pct"/>
          </w:tcPr>
          <w:p w14:paraId="47397706" w14:textId="31ACCE48" w:rsidR="00F67436" w:rsidRPr="001547ED" w:rsidRDefault="00F67436" w:rsidP="006B7794">
            <w:pPr>
              <w:spacing w:line="276" w:lineRule="auto"/>
              <w:jc w:val="center"/>
              <w:rPr>
                <w:b/>
                <w:i/>
              </w:rPr>
            </w:pPr>
            <w:r w:rsidRPr="001547ED">
              <w:rPr>
                <w:b/>
                <w:i/>
              </w:rPr>
              <w:t>Медиана</w:t>
            </w:r>
          </w:p>
        </w:tc>
        <w:tc>
          <w:tcPr>
            <w:tcW w:w="406" w:type="pct"/>
          </w:tcPr>
          <w:p w14:paraId="0297FE9F" w14:textId="375DEFBF" w:rsidR="00F67436" w:rsidRPr="001547ED" w:rsidRDefault="00F67436" w:rsidP="006B7794">
            <w:pPr>
              <w:spacing w:line="276" w:lineRule="auto"/>
              <w:jc w:val="center"/>
              <w:rPr>
                <w:b/>
                <w:i/>
              </w:rPr>
            </w:pPr>
            <w:r w:rsidRPr="001547ED">
              <w:rPr>
                <w:b/>
                <w:i/>
              </w:rPr>
              <w:t>Макс</w:t>
            </w:r>
          </w:p>
        </w:tc>
      </w:tr>
      <w:tr w:rsidR="009F6148" w:rsidRPr="001547ED" w14:paraId="4BA89282" w14:textId="77777777" w:rsidTr="00766891">
        <w:trPr>
          <w:trHeight w:val="20"/>
          <w:jc w:val="center"/>
        </w:trPr>
        <w:tc>
          <w:tcPr>
            <w:tcW w:w="353" w:type="pct"/>
            <w:vAlign w:val="center"/>
          </w:tcPr>
          <w:p w14:paraId="226A2F8E" w14:textId="77777777" w:rsidR="00D870A4" w:rsidRPr="001547ED" w:rsidRDefault="00D870A4" w:rsidP="006B7794">
            <w:pPr>
              <w:ind w:left="15"/>
              <w:jc w:val="center"/>
            </w:pPr>
            <w:r w:rsidRPr="001547ED">
              <w:t>1</w:t>
            </w:r>
          </w:p>
        </w:tc>
        <w:tc>
          <w:tcPr>
            <w:tcW w:w="2381" w:type="pct"/>
            <w:vAlign w:val="center"/>
          </w:tcPr>
          <w:p w14:paraId="5EAF2B6F" w14:textId="77777777" w:rsidR="00D870A4" w:rsidRPr="001547ED" w:rsidRDefault="00D870A4" w:rsidP="006B7794">
            <w:pPr>
              <w:autoSpaceDE w:val="0"/>
              <w:autoSpaceDN w:val="0"/>
              <w:adjustRightInd w:val="0"/>
            </w:pPr>
            <w:r w:rsidRPr="001547ED">
              <w:t>Получение документов в Управлении Федеральной налоговой службы по НСО</w:t>
            </w:r>
          </w:p>
        </w:tc>
        <w:tc>
          <w:tcPr>
            <w:tcW w:w="388" w:type="pct"/>
            <w:vAlign w:val="center"/>
          </w:tcPr>
          <w:p w14:paraId="01221ACB" w14:textId="77777777" w:rsidR="00D870A4" w:rsidRPr="001547ED" w:rsidRDefault="00D870A4" w:rsidP="006B7794">
            <w:pPr>
              <w:jc w:val="center"/>
            </w:pPr>
            <w:r w:rsidRPr="001547ED">
              <w:t>3</w:t>
            </w:r>
          </w:p>
        </w:tc>
        <w:tc>
          <w:tcPr>
            <w:tcW w:w="452" w:type="pct"/>
            <w:vAlign w:val="center"/>
          </w:tcPr>
          <w:p w14:paraId="146A8C94" w14:textId="77777777" w:rsidR="00D870A4" w:rsidRPr="001547ED" w:rsidRDefault="00D870A4" w:rsidP="006B7794">
            <w:pPr>
              <w:jc w:val="center"/>
            </w:pPr>
            <w:r w:rsidRPr="001547ED">
              <w:t>6</w:t>
            </w:r>
          </w:p>
        </w:tc>
        <w:tc>
          <w:tcPr>
            <w:tcW w:w="412" w:type="pct"/>
            <w:vAlign w:val="center"/>
          </w:tcPr>
          <w:p w14:paraId="569FD166" w14:textId="77777777" w:rsidR="00D870A4" w:rsidRPr="001547ED" w:rsidRDefault="00D870A4" w:rsidP="006B7794">
            <w:pPr>
              <w:jc w:val="center"/>
            </w:pPr>
            <w:r w:rsidRPr="001547ED">
              <w:t>3</w:t>
            </w:r>
          </w:p>
        </w:tc>
        <w:tc>
          <w:tcPr>
            <w:tcW w:w="607" w:type="pct"/>
            <w:vAlign w:val="center"/>
          </w:tcPr>
          <w:p w14:paraId="4C310DE8" w14:textId="77777777" w:rsidR="00D870A4" w:rsidRPr="001547ED" w:rsidRDefault="00D870A4" w:rsidP="006B7794">
            <w:pPr>
              <w:jc w:val="center"/>
            </w:pPr>
            <w:r w:rsidRPr="001547ED">
              <w:t>5</w:t>
            </w:r>
          </w:p>
        </w:tc>
        <w:tc>
          <w:tcPr>
            <w:tcW w:w="406" w:type="pct"/>
            <w:vAlign w:val="center"/>
          </w:tcPr>
          <w:p w14:paraId="10EF6955" w14:textId="77777777" w:rsidR="00D870A4" w:rsidRPr="001547ED" w:rsidRDefault="00D870A4" w:rsidP="006B7794">
            <w:pPr>
              <w:jc w:val="center"/>
            </w:pPr>
            <w:r w:rsidRPr="001547ED">
              <w:t>10</w:t>
            </w:r>
          </w:p>
        </w:tc>
      </w:tr>
      <w:tr w:rsidR="009F6148" w:rsidRPr="001547ED" w14:paraId="14EE5E57" w14:textId="77777777" w:rsidTr="00766891">
        <w:trPr>
          <w:trHeight w:val="20"/>
          <w:jc w:val="center"/>
        </w:trPr>
        <w:tc>
          <w:tcPr>
            <w:tcW w:w="353" w:type="pct"/>
            <w:vAlign w:val="center"/>
          </w:tcPr>
          <w:p w14:paraId="1D095AA6" w14:textId="77777777" w:rsidR="00D870A4" w:rsidRPr="001547ED" w:rsidRDefault="00D870A4" w:rsidP="006B7794">
            <w:pPr>
              <w:jc w:val="center"/>
            </w:pPr>
            <w:r w:rsidRPr="001547ED">
              <w:t>3</w:t>
            </w:r>
          </w:p>
        </w:tc>
        <w:tc>
          <w:tcPr>
            <w:tcW w:w="2381" w:type="pct"/>
            <w:vAlign w:val="center"/>
          </w:tcPr>
          <w:p w14:paraId="0AE7487B" w14:textId="77777777" w:rsidR="00D870A4" w:rsidRPr="001547ED" w:rsidRDefault="00D870A4" w:rsidP="006B7794">
            <w:r w:rsidRPr="001547ED">
              <w:t>Получение документов в Управлении Федеральной службы по надзору в сфере защиты прав потребителей и благополучия человека по НСО</w:t>
            </w:r>
          </w:p>
        </w:tc>
        <w:tc>
          <w:tcPr>
            <w:tcW w:w="388" w:type="pct"/>
            <w:vAlign w:val="center"/>
          </w:tcPr>
          <w:p w14:paraId="65D456AC" w14:textId="77777777" w:rsidR="00D870A4" w:rsidRPr="001547ED" w:rsidRDefault="00D870A4" w:rsidP="006B7794">
            <w:pPr>
              <w:jc w:val="center"/>
              <w:rPr>
                <w:color w:val="000000"/>
              </w:rPr>
            </w:pPr>
            <w:r w:rsidRPr="001547ED">
              <w:rPr>
                <w:color w:val="000000"/>
              </w:rPr>
              <w:t>1</w:t>
            </w:r>
          </w:p>
        </w:tc>
        <w:tc>
          <w:tcPr>
            <w:tcW w:w="452" w:type="pct"/>
            <w:vAlign w:val="center"/>
          </w:tcPr>
          <w:p w14:paraId="1E0DE2F9" w14:textId="77777777" w:rsidR="00D870A4" w:rsidRPr="001547ED" w:rsidRDefault="00D870A4" w:rsidP="006B7794">
            <w:pPr>
              <w:jc w:val="center"/>
              <w:rPr>
                <w:color w:val="000000"/>
              </w:rPr>
            </w:pPr>
            <w:r w:rsidRPr="001547ED">
              <w:rPr>
                <w:color w:val="000000"/>
              </w:rPr>
              <w:t>1</w:t>
            </w:r>
          </w:p>
        </w:tc>
        <w:tc>
          <w:tcPr>
            <w:tcW w:w="412" w:type="pct"/>
            <w:vAlign w:val="center"/>
          </w:tcPr>
          <w:p w14:paraId="15C91FCF" w14:textId="77777777" w:rsidR="00D870A4" w:rsidRPr="001547ED" w:rsidRDefault="00D870A4" w:rsidP="006B7794">
            <w:pPr>
              <w:jc w:val="center"/>
              <w:rPr>
                <w:color w:val="000000"/>
              </w:rPr>
            </w:pPr>
            <w:r w:rsidRPr="001547ED">
              <w:rPr>
                <w:color w:val="000000"/>
              </w:rPr>
              <w:t>1</w:t>
            </w:r>
          </w:p>
        </w:tc>
        <w:tc>
          <w:tcPr>
            <w:tcW w:w="607" w:type="pct"/>
            <w:vAlign w:val="center"/>
          </w:tcPr>
          <w:p w14:paraId="5FD60843" w14:textId="77777777" w:rsidR="00D870A4" w:rsidRPr="001547ED" w:rsidRDefault="00D870A4" w:rsidP="006B7794">
            <w:pPr>
              <w:jc w:val="center"/>
              <w:rPr>
                <w:color w:val="000000"/>
              </w:rPr>
            </w:pPr>
            <w:r w:rsidRPr="001547ED">
              <w:rPr>
                <w:color w:val="000000"/>
              </w:rPr>
              <w:t>1</w:t>
            </w:r>
          </w:p>
        </w:tc>
        <w:tc>
          <w:tcPr>
            <w:tcW w:w="406" w:type="pct"/>
            <w:vAlign w:val="center"/>
          </w:tcPr>
          <w:p w14:paraId="3107D7CB" w14:textId="77777777" w:rsidR="00D870A4" w:rsidRPr="001547ED" w:rsidRDefault="00D870A4" w:rsidP="006B7794">
            <w:pPr>
              <w:jc w:val="center"/>
              <w:rPr>
                <w:color w:val="000000"/>
              </w:rPr>
            </w:pPr>
            <w:r w:rsidRPr="001547ED">
              <w:rPr>
                <w:color w:val="000000"/>
              </w:rPr>
              <w:t>1</w:t>
            </w:r>
          </w:p>
        </w:tc>
      </w:tr>
      <w:tr w:rsidR="009F6148" w:rsidRPr="001547ED" w14:paraId="1CB724D4" w14:textId="77777777" w:rsidTr="00766891">
        <w:trPr>
          <w:trHeight w:val="20"/>
          <w:jc w:val="center"/>
        </w:trPr>
        <w:tc>
          <w:tcPr>
            <w:tcW w:w="353" w:type="pct"/>
            <w:vAlign w:val="center"/>
          </w:tcPr>
          <w:p w14:paraId="17A5F00C" w14:textId="77777777" w:rsidR="00D870A4" w:rsidRPr="001547ED" w:rsidRDefault="00D870A4" w:rsidP="006B7794">
            <w:pPr>
              <w:jc w:val="center"/>
            </w:pPr>
            <w:r w:rsidRPr="001547ED">
              <w:t>4</w:t>
            </w:r>
          </w:p>
        </w:tc>
        <w:tc>
          <w:tcPr>
            <w:tcW w:w="2381" w:type="pct"/>
            <w:vAlign w:val="center"/>
          </w:tcPr>
          <w:p w14:paraId="53F6B7ED" w14:textId="77777777" w:rsidR="00D870A4" w:rsidRPr="001547ED" w:rsidRDefault="00D870A4" w:rsidP="006B7794">
            <w:r w:rsidRPr="001547ED">
              <w:t>Отправление документов почтовой службой</w:t>
            </w:r>
          </w:p>
        </w:tc>
        <w:tc>
          <w:tcPr>
            <w:tcW w:w="388" w:type="pct"/>
            <w:vAlign w:val="center"/>
          </w:tcPr>
          <w:p w14:paraId="3AFAE873" w14:textId="77777777" w:rsidR="00D870A4" w:rsidRPr="001547ED" w:rsidRDefault="00D870A4" w:rsidP="006B7794">
            <w:pPr>
              <w:jc w:val="center"/>
            </w:pPr>
            <w:r w:rsidRPr="001547ED">
              <w:t>0</w:t>
            </w:r>
          </w:p>
        </w:tc>
        <w:tc>
          <w:tcPr>
            <w:tcW w:w="452" w:type="pct"/>
            <w:vAlign w:val="center"/>
          </w:tcPr>
          <w:p w14:paraId="46B44617" w14:textId="77777777" w:rsidR="00D870A4" w:rsidRPr="001547ED" w:rsidRDefault="00D870A4" w:rsidP="006B7794">
            <w:pPr>
              <w:jc w:val="center"/>
            </w:pPr>
            <w:r w:rsidRPr="001547ED">
              <w:t>0</w:t>
            </w:r>
          </w:p>
        </w:tc>
        <w:tc>
          <w:tcPr>
            <w:tcW w:w="412" w:type="pct"/>
            <w:vAlign w:val="center"/>
          </w:tcPr>
          <w:p w14:paraId="0CF1B0AF" w14:textId="77777777" w:rsidR="00D870A4" w:rsidRPr="001547ED" w:rsidRDefault="00D870A4" w:rsidP="006B7794">
            <w:pPr>
              <w:jc w:val="center"/>
            </w:pPr>
            <w:r w:rsidRPr="001547ED">
              <w:t>0</w:t>
            </w:r>
          </w:p>
        </w:tc>
        <w:tc>
          <w:tcPr>
            <w:tcW w:w="607" w:type="pct"/>
            <w:vAlign w:val="center"/>
          </w:tcPr>
          <w:p w14:paraId="2F13D243" w14:textId="77777777" w:rsidR="00D870A4" w:rsidRPr="001547ED" w:rsidRDefault="00D870A4" w:rsidP="006B7794">
            <w:pPr>
              <w:jc w:val="center"/>
            </w:pPr>
            <w:r w:rsidRPr="001547ED">
              <w:t>0</w:t>
            </w:r>
          </w:p>
        </w:tc>
        <w:tc>
          <w:tcPr>
            <w:tcW w:w="406" w:type="pct"/>
            <w:vAlign w:val="center"/>
          </w:tcPr>
          <w:p w14:paraId="26762005" w14:textId="77777777" w:rsidR="00D870A4" w:rsidRPr="001547ED" w:rsidRDefault="00D870A4" w:rsidP="006B7794">
            <w:pPr>
              <w:jc w:val="center"/>
            </w:pPr>
            <w:r w:rsidRPr="001547ED">
              <w:t>0</w:t>
            </w:r>
          </w:p>
        </w:tc>
      </w:tr>
      <w:tr w:rsidR="009F6148" w:rsidRPr="001547ED" w14:paraId="04723B4A" w14:textId="77777777" w:rsidTr="00766891">
        <w:trPr>
          <w:trHeight w:val="20"/>
          <w:jc w:val="center"/>
        </w:trPr>
        <w:tc>
          <w:tcPr>
            <w:tcW w:w="353" w:type="pct"/>
            <w:vAlign w:val="center"/>
          </w:tcPr>
          <w:p w14:paraId="390C97A8" w14:textId="77777777" w:rsidR="00D870A4" w:rsidRPr="001547ED" w:rsidRDefault="00D870A4" w:rsidP="006B7794">
            <w:pPr>
              <w:jc w:val="center"/>
            </w:pPr>
            <w:r w:rsidRPr="001547ED">
              <w:t>5</w:t>
            </w:r>
          </w:p>
        </w:tc>
        <w:tc>
          <w:tcPr>
            <w:tcW w:w="2381" w:type="pct"/>
            <w:vAlign w:val="center"/>
          </w:tcPr>
          <w:p w14:paraId="3322DC2D" w14:textId="77777777" w:rsidR="00D870A4" w:rsidRPr="001547ED" w:rsidRDefault="00D870A4" w:rsidP="006B7794">
            <w:r w:rsidRPr="001547ED">
              <w:t>Услуги нотариуса</w:t>
            </w:r>
          </w:p>
        </w:tc>
        <w:tc>
          <w:tcPr>
            <w:tcW w:w="388" w:type="pct"/>
            <w:vAlign w:val="center"/>
          </w:tcPr>
          <w:p w14:paraId="5B658383" w14:textId="77777777" w:rsidR="00D870A4" w:rsidRPr="001547ED" w:rsidRDefault="00D870A4" w:rsidP="006B7794">
            <w:pPr>
              <w:jc w:val="center"/>
            </w:pPr>
            <w:r w:rsidRPr="001547ED">
              <w:t>0</w:t>
            </w:r>
          </w:p>
        </w:tc>
        <w:tc>
          <w:tcPr>
            <w:tcW w:w="452" w:type="pct"/>
            <w:vAlign w:val="center"/>
          </w:tcPr>
          <w:p w14:paraId="60731846" w14:textId="77777777" w:rsidR="00D870A4" w:rsidRPr="001547ED" w:rsidRDefault="00D870A4" w:rsidP="006B7794">
            <w:pPr>
              <w:jc w:val="center"/>
            </w:pPr>
            <w:r w:rsidRPr="001547ED">
              <w:t>0,67</w:t>
            </w:r>
          </w:p>
        </w:tc>
        <w:tc>
          <w:tcPr>
            <w:tcW w:w="412" w:type="pct"/>
            <w:vAlign w:val="center"/>
          </w:tcPr>
          <w:p w14:paraId="3A770D8C" w14:textId="77777777" w:rsidR="00D870A4" w:rsidRPr="001547ED" w:rsidRDefault="00D870A4" w:rsidP="006B7794">
            <w:pPr>
              <w:jc w:val="center"/>
            </w:pPr>
            <w:r w:rsidRPr="001547ED">
              <w:t>1</w:t>
            </w:r>
          </w:p>
        </w:tc>
        <w:tc>
          <w:tcPr>
            <w:tcW w:w="607" w:type="pct"/>
            <w:vAlign w:val="center"/>
          </w:tcPr>
          <w:p w14:paraId="044F7EB7" w14:textId="77777777" w:rsidR="00D870A4" w:rsidRPr="001547ED" w:rsidRDefault="00D870A4" w:rsidP="006B7794">
            <w:pPr>
              <w:jc w:val="center"/>
            </w:pPr>
            <w:r w:rsidRPr="001547ED">
              <w:t>1</w:t>
            </w:r>
          </w:p>
        </w:tc>
        <w:tc>
          <w:tcPr>
            <w:tcW w:w="406" w:type="pct"/>
            <w:vAlign w:val="center"/>
          </w:tcPr>
          <w:p w14:paraId="78BCF790" w14:textId="77777777" w:rsidR="00D870A4" w:rsidRPr="001547ED" w:rsidRDefault="00D870A4" w:rsidP="006B7794">
            <w:pPr>
              <w:jc w:val="center"/>
            </w:pPr>
            <w:r w:rsidRPr="001547ED">
              <w:t>1</w:t>
            </w:r>
          </w:p>
        </w:tc>
      </w:tr>
      <w:tr w:rsidR="009F6148" w:rsidRPr="001547ED" w14:paraId="66FF7606" w14:textId="77777777" w:rsidTr="00766891">
        <w:trPr>
          <w:trHeight w:val="20"/>
          <w:jc w:val="center"/>
        </w:trPr>
        <w:tc>
          <w:tcPr>
            <w:tcW w:w="353" w:type="pct"/>
            <w:vAlign w:val="center"/>
          </w:tcPr>
          <w:p w14:paraId="2D592F9F" w14:textId="77777777" w:rsidR="00D870A4" w:rsidRPr="001547ED" w:rsidRDefault="00D870A4" w:rsidP="006B7794">
            <w:pPr>
              <w:jc w:val="center"/>
            </w:pPr>
            <w:r w:rsidRPr="001547ED">
              <w:t>6</w:t>
            </w:r>
          </w:p>
        </w:tc>
        <w:tc>
          <w:tcPr>
            <w:tcW w:w="2381" w:type="pct"/>
            <w:vAlign w:val="center"/>
          </w:tcPr>
          <w:p w14:paraId="5184A0E8" w14:textId="77777777" w:rsidR="00D870A4" w:rsidRPr="001547ED" w:rsidRDefault="00D870A4" w:rsidP="006B7794">
            <w:r w:rsidRPr="001547ED">
              <w:t>Оформление лицензии в Минздраве НСО</w:t>
            </w:r>
          </w:p>
        </w:tc>
        <w:tc>
          <w:tcPr>
            <w:tcW w:w="388" w:type="pct"/>
            <w:vAlign w:val="center"/>
          </w:tcPr>
          <w:p w14:paraId="681DBC52" w14:textId="77777777" w:rsidR="00D870A4" w:rsidRPr="001547ED" w:rsidRDefault="00D870A4" w:rsidP="006B7794">
            <w:pPr>
              <w:jc w:val="center"/>
              <w:rPr>
                <w:color w:val="000000"/>
              </w:rPr>
            </w:pPr>
            <w:r w:rsidRPr="001547ED">
              <w:rPr>
                <w:color w:val="000000"/>
              </w:rPr>
              <w:t>2</w:t>
            </w:r>
          </w:p>
        </w:tc>
        <w:tc>
          <w:tcPr>
            <w:tcW w:w="452" w:type="pct"/>
            <w:vAlign w:val="center"/>
          </w:tcPr>
          <w:p w14:paraId="57CE8009" w14:textId="77777777" w:rsidR="00D870A4" w:rsidRPr="001547ED" w:rsidRDefault="00D870A4" w:rsidP="006B7794">
            <w:pPr>
              <w:jc w:val="center"/>
              <w:rPr>
                <w:color w:val="000000"/>
              </w:rPr>
            </w:pPr>
            <w:r w:rsidRPr="001547ED">
              <w:rPr>
                <w:color w:val="000000"/>
              </w:rPr>
              <w:t>23</w:t>
            </w:r>
          </w:p>
        </w:tc>
        <w:tc>
          <w:tcPr>
            <w:tcW w:w="412" w:type="pct"/>
            <w:vAlign w:val="center"/>
          </w:tcPr>
          <w:p w14:paraId="2812C8D7" w14:textId="77777777" w:rsidR="00D870A4" w:rsidRPr="001547ED" w:rsidRDefault="00D870A4" w:rsidP="006B7794">
            <w:pPr>
              <w:jc w:val="center"/>
              <w:rPr>
                <w:color w:val="000000"/>
              </w:rPr>
            </w:pPr>
            <w:r w:rsidRPr="001547ED">
              <w:rPr>
                <w:color w:val="000000"/>
              </w:rPr>
              <w:t>30</w:t>
            </w:r>
          </w:p>
        </w:tc>
        <w:tc>
          <w:tcPr>
            <w:tcW w:w="607" w:type="pct"/>
            <w:vAlign w:val="center"/>
          </w:tcPr>
          <w:p w14:paraId="73AFA556" w14:textId="77777777" w:rsidR="00D870A4" w:rsidRPr="001547ED" w:rsidRDefault="00D870A4" w:rsidP="006B7794">
            <w:pPr>
              <w:jc w:val="center"/>
              <w:rPr>
                <w:color w:val="000000"/>
              </w:rPr>
            </w:pPr>
            <w:r w:rsidRPr="001547ED">
              <w:rPr>
                <w:color w:val="000000"/>
              </w:rPr>
              <w:t>25</w:t>
            </w:r>
          </w:p>
        </w:tc>
        <w:tc>
          <w:tcPr>
            <w:tcW w:w="406" w:type="pct"/>
            <w:vAlign w:val="center"/>
          </w:tcPr>
          <w:p w14:paraId="3466CE27" w14:textId="77777777" w:rsidR="00D870A4" w:rsidRPr="001547ED" w:rsidRDefault="00D870A4" w:rsidP="006B7794">
            <w:pPr>
              <w:jc w:val="center"/>
              <w:rPr>
                <w:color w:val="000000"/>
              </w:rPr>
            </w:pPr>
            <w:r w:rsidRPr="001547ED">
              <w:rPr>
                <w:color w:val="000000"/>
              </w:rPr>
              <w:t>45</w:t>
            </w:r>
          </w:p>
        </w:tc>
      </w:tr>
      <w:tr w:rsidR="009F6148" w:rsidRPr="001547ED" w14:paraId="261A0910" w14:textId="77777777" w:rsidTr="00766891">
        <w:trPr>
          <w:trHeight w:val="20"/>
          <w:jc w:val="center"/>
        </w:trPr>
        <w:tc>
          <w:tcPr>
            <w:tcW w:w="2734" w:type="pct"/>
            <w:gridSpan w:val="2"/>
            <w:vAlign w:val="center"/>
          </w:tcPr>
          <w:p w14:paraId="715FA56F" w14:textId="77777777" w:rsidR="00D870A4" w:rsidRPr="001547ED" w:rsidRDefault="00D870A4" w:rsidP="006B7794">
            <w:pPr>
              <w:rPr>
                <w:b/>
              </w:rPr>
            </w:pPr>
            <w:r w:rsidRPr="001547ED">
              <w:rPr>
                <w:b/>
              </w:rPr>
              <w:lastRenderedPageBreak/>
              <w:t>Итого в 2015 году</w:t>
            </w:r>
          </w:p>
        </w:tc>
        <w:tc>
          <w:tcPr>
            <w:tcW w:w="388" w:type="pct"/>
            <w:vAlign w:val="bottom"/>
          </w:tcPr>
          <w:p w14:paraId="7D5A8AAE" w14:textId="77777777" w:rsidR="00D870A4" w:rsidRPr="001547ED" w:rsidRDefault="00D870A4" w:rsidP="006B7794">
            <w:pPr>
              <w:jc w:val="center"/>
              <w:rPr>
                <w:b/>
                <w:bCs/>
                <w:color w:val="000000"/>
              </w:rPr>
            </w:pPr>
            <w:r w:rsidRPr="001547ED">
              <w:rPr>
                <w:b/>
                <w:bCs/>
                <w:color w:val="000000"/>
              </w:rPr>
              <w:t>6</w:t>
            </w:r>
          </w:p>
        </w:tc>
        <w:tc>
          <w:tcPr>
            <w:tcW w:w="452" w:type="pct"/>
            <w:vAlign w:val="bottom"/>
          </w:tcPr>
          <w:p w14:paraId="1587430E" w14:textId="77777777" w:rsidR="00D870A4" w:rsidRPr="001547ED" w:rsidRDefault="00D870A4" w:rsidP="006B7794">
            <w:pPr>
              <w:jc w:val="center"/>
              <w:rPr>
                <w:b/>
                <w:bCs/>
                <w:color w:val="000000"/>
              </w:rPr>
            </w:pPr>
            <w:r w:rsidRPr="001547ED">
              <w:rPr>
                <w:b/>
                <w:bCs/>
                <w:color w:val="000000"/>
              </w:rPr>
              <w:t>30,67</w:t>
            </w:r>
          </w:p>
        </w:tc>
        <w:tc>
          <w:tcPr>
            <w:tcW w:w="412" w:type="pct"/>
            <w:vAlign w:val="bottom"/>
          </w:tcPr>
          <w:p w14:paraId="01241DB9" w14:textId="77777777" w:rsidR="00D870A4" w:rsidRPr="001547ED" w:rsidRDefault="00D870A4" w:rsidP="006B7794">
            <w:pPr>
              <w:jc w:val="center"/>
              <w:rPr>
                <w:b/>
                <w:bCs/>
                <w:color w:val="000000"/>
              </w:rPr>
            </w:pPr>
            <w:r w:rsidRPr="001547ED">
              <w:rPr>
                <w:b/>
                <w:bCs/>
                <w:color w:val="000000"/>
              </w:rPr>
              <w:t>35</w:t>
            </w:r>
          </w:p>
        </w:tc>
        <w:tc>
          <w:tcPr>
            <w:tcW w:w="607" w:type="pct"/>
            <w:vAlign w:val="bottom"/>
          </w:tcPr>
          <w:p w14:paraId="6194E712" w14:textId="77777777" w:rsidR="00D870A4" w:rsidRPr="001547ED" w:rsidRDefault="00D870A4" w:rsidP="006B7794">
            <w:pPr>
              <w:jc w:val="center"/>
              <w:rPr>
                <w:b/>
                <w:bCs/>
                <w:color w:val="000000"/>
              </w:rPr>
            </w:pPr>
            <w:r w:rsidRPr="001547ED">
              <w:rPr>
                <w:b/>
                <w:bCs/>
                <w:color w:val="000000"/>
              </w:rPr>
              <w:t>32</w:t>
            </w:r>
          </w:p>
        </w:tc>
        <w:tc>
          <w:tcPr>
            <w:tcW w:w="406" w:type="pct"/>
            <w:vAlign w:val="bottom"/>
          </w:tcPr>
          <w:p w14:paraId="28718578" w14:textId="77777777" w:rsidR="00D870A4" w:rsidRPr="001547ED" w:rsidRDefault="00D870A4" w:rsidP="006B7794">
            <w:pPr>
              <w:jc w:val="center"/>
              <w:rPr>
                <w:b/>
                <w:bCs/>
                <w:color w:val="000000"/>
              </w:rPr>
            </w:pPr>
            <w:r w:rsidRPr="001547ED">
              <w:rPr>
                <w:b/>
                <w:bCs/>
                <w:color w:val="000000"/>
              </w:rPr>
              <w:t>57</w:t>
            </w:r>
          </w:p>
        </w:tc>
      </w:tr>
      <w:tr w:rsidR="009F6148" w:rsidRPr="001547ED" w14:paraId="1A70CBA8" w14:textId="77777777" w:rsidTr="00766891">
        <w:trPr>
          <w:trHeight w:val="20"/>
          <w:jc w:val="center"/>
        </w:trPr>
        <w:tc>
          <w:tcPr>
            <w:tcW w:w="2734" w:type="pct"/>
            <w:gridSpan w:val="2"/>
            <w:vAlign w:val="center"/>
          </w:tcPr>
          <w:p w14:paraId="4FDA74B1" w14:textId="77777777" w:rsidR="00D870A4" w:rsidRPr="001547ED" w:rsidRDefault="00D870A4" w:rsidP="006B7794">
            <w:pPr>
              <w:rPr>
                <w:b/>
              </w:rPr>
            </w:pPr>
            <w:r w:rsidRPr="001547ED">
              <w:rPr>
                <w:b/>
              </w:rPr>
              <w:t>Итого в 2014 году</w:t>
            </w:r>
          </w:p>
        </w:tc>
        <w:tc>
          <w:tcPr>
            <w:tcW w:w="388" w:type="pct"/>
            <w:vAlign w:val="center"/>
          </w:tcPr>
          <w:p w14:paraId="0ABB87E4" w14:textId="77777777" w:rsidR="00D870A4" w:rsidRPr="001547ED" w:rsidRDefault="00D870A4" w:rsidP="006B7794">
            <w:pPr>
              <w:jc w:val="center"/>
              <w:rPr>
                <w:b/>
                <w:bCs/>
                <w:color w:val="000000"/>
              </w:rPr>
            </w:pPr>
            <w:r w:rsidRPr="001547ED">
              <w:rPr>
                <w:b/>
                <w:bCs/>
                <w:color w:val="000000"/>
              </w:rPr>
              <w:t>39</w:t>
            </w:r>
          </w:p>
        </w:tc>
        <w:tc>
          <w:tcPr>
            <w:tcW w:w="452" w:type="pct"/>
            <w:vAlign w:val="center"/>
          </w:tcPr>
          <w:p w14:paraId="5758E448" w14:textId="77777777" w:rsidR="00D870A4" w:rsidRPr="001547ED" w:rsidRDefault="00D870A4" w:rsidP="006B7794">
            <w:pPr>
              <w:jc w:val="center"/>
              <w:rPr>
                <w:b/>
                <w:bCs/>
                <w:color w:val="000000"/>
              </w:rPr>
            </w:pPr>
            <w:r w:rsidRPr="001547ED">
              <w:rPr>
                <w:b/>
                <w:bCs/>
                <w:color w:val="000000"/>
              </w:rPr>
              <w:t>56,97</w:t>
            </w:r>
          </w:p>
        </w:tc>
        <w:tc>
          <w:tcPr>
            <w:tcW w:w="412" w:type="pct"/>
            <w:vAlign w:val="center"/>
          </w:tcPr>
          <w:p w14:paraId="083A8FAD" w14:textId="77777777" w:rsidR="00D870A4" w:rsidRPr="001547ED" w:rsidRDefault="00D870A4" w:rsidP="006B7794">
            <w:pPr>
              <w:jc w:val="center"/>
              <w:rPr>
                <w:b/>
                <w:bCs/>
                <w:color w:val="000000"/>
              </w:rPr>
            </w:pPr>
            <w:r w:rsidRPr="001547ED">
              <w:rPr>
                <w:b/>
                <w:bCs/>
                <w:color w:val="000000"/>
              </w:rPr>
              <w:t>-</w:t>
            </w:r>
          </w:p>
        </w:tc>
        <w:tc>
          <w:tcPr>
            <w:tcW w:w="607" w:type="pct"/>
            <w:vAlign w:val="center"/>
          </w:tcPr>
          <w:p w14:paraId="49A69A71" w14:textId="77777777" w:rsidR="00D870A4" w:rsidRPr="001547ED" w:rsidRDefault="00D870A4" w:rsidP="006B7794">
            <w:pPr>
              <w:jc w:val="center"/>
              <w:rPr>
                <w:b/>
                <w:bCs/>
                <w:color w:val="000000"/>
              </w:rPr>
            </w:pPr>
            <w:r w:rsidRPr="001547ED">
              <w:rPr>
                <w:b/>
                <w:bCs/>
                <w:color w:val="000000"/>
              </w:rPr>
              <w:t>-</w:t>
            </w:r>
          </w:p>
        </w:tc>
        <w:tc>
          <w:tcPr>
            <w:tcW w:w="406" w:type="pct"/>
            <w:vAlign w:val="center"/>
          </w:tcPr>
          <w:p w14:paraId="177FBC8B" w14:textId="77777777" w:rsidR="00D870A4" w:rsidRPr="001547ED" w:rsidRDefault="00D870A4" w:rsidP="006B7794">
            <w:pPr>
              <w:jc w:val="center"/>
              <w:rPr>
                <w:b/>
                <w:bCs/>
                <w:color w:val="000000"/>
              </w:rPr>
            </w:pPr>
            <w:r w:rsidRPr="001547ED">
              <w:rPr>
                <w:b/>
                <w:bCs/>
                <w:color w:val="000000"/>
              </w:rPr>
              <w:t>107</w:t>
            </w:r>
          </w:p>
        </w:tc>
      </w:tr>
    </w:tbl>
    <w:p w14:paraId="7441B77B" w14:textId="77777777" w:rsidR="00D870A4" w:rsidRPr="001547ED" w:rsidRDefault="00D870A4" w:rsidP="006B7794">
      <w:pPr>
        <w:spacing w:before="120" w:line="360" w:lineRule="auto"/>
        <w:ind w:firstLine="709"/>
        <w:jc w:val="both"/>
        <w:rPr>
          <w:sz w:val="28"/>
          <w:szCs w:val="28"/>
        </w:rPr>
      </w:pPr>
      <w:r w:rsidRPr="001547ED">
        <w:rPr>
          <w:sz w:val="28"/>
          <w:szCs w:val="28"/>
        </w:rPr>
        <w:t xml:space="preserve">Согласно данным табл. 3, наибольшее количество времени затрачено заявителями при оформлении лицензии в Минздраве Новосибирской области (максимальное значение - 45 дней). </w:t>
      </w:r>
    </w:p>
    <w:p w14:paraId="7420211A" w14:textId="5A81D45B" w:rsidR="00D870A4" w:rsidRPr="001547ED" w:rsidRDefault="00D870A4" w:rsidP="006B7794">
      <w:pPr>
        <w:spacing w:line="360" w:lineRule="auto"/>
        <w:ind w:firstLine="709"/>
        <w:jc w:val="both"/>
        <w:rPr>
          <w:sz w:val="28"/>
          <w:szCs w:val="28"/>
        </w:rPr>
      </w:pPr>
      <w:r w:rsidRPr="001547ED">
        <w:rPr>
          <w:sz w:val="28"/>
          <w:szCs w:val="28"/>
        </w:rPr>
        <w:t>По результатам прошлогоднего мониторинга было определено, что временные затраты заявителей варьируются от 39 до 107 дней и составляют в среднем 56,97 дня.</w:t>
      </w:r>
      <w:r w:rsidR="00766891" w:rsidRPr="001547ED">
        <w:rPr>
          <w:sz w:val="28"/>
          <w:szCs w:val="28"/>
        </w:rPr>
        <w:t xml:space="preserve"> </w:t>
      </w:r>
      <w:r w:rsidRPr="001547ED">
        <w:rPr>
          <w:sz w:val="28"/>
          <w:szCs w:val="28"/>
        </w:rPr>
        <w:t>Исходя из этого, можно сделать вывод, что общие временные издержки заявителей на получение исследуемой услуги сократились в среднем в 1,86 раза.</w:t>
      </w:r>
    </w:p>
    <w:p w14:paraId="0FA2E9C5" w14:textId="77777777" w:rsidR="00D870A4" w:rsidRPr="001547ED" w:rsidRDefault="00D870A4" w:rsidP="006B7794">
      <w:pPr>
        <w:spacing w:line="360" w:lineRule="auto"/>
        <w:ind w:firstLine="709"/>
        <w:jc w:val="both"/>
        <w:rPr>
          <w:sz w:val="28"/>
          <w:szCs w:val="28"/>
        </w:rPr>
      </w:pPr>
      <w:r w:rsidRPr="001547ED">
        <w:rPr>
          <w:sz w:val="28"/>
          <w:szCs w:val="28"/>
        </w:rPr>
        <w:t xml:space="preserve">По мнению заявителей, оптимальным для получения данной услуги является срок от 1 до 60 дней (среднее значение – 55,56 дня). В 2014 году заявители указали, что оптимальным является срок от 5 до 15 дней (среднее значение – 10,93 дня). </w:t>
      </w:r>
    </w:p>
    <w:p w14:paraId="77EEDFD6" w14:textId="77777777" w:rsidR="00D870A4" w:rsidRPr="001547ED" w:rsidRDefault="00D870A4" w:rsidP="006B7794">
      <w:pPr>
        <w:spacing w:line="360" w:lineRule="auto"/>
        <w:ind w:firstLine="709"/>
        <w:jc w:val="both"/>
        <w:rPr>
          <w:sz w:val="28"/>
          <w:szCs w:val="28"/>
        </w:rPr>
      </w:pPr>
      <w:r w:rsidRPr="001547ED">
        <w:rPr>
          <w:sz w:val="28"/>
          <w:szCs w:val="28"/>
        </w:rPr>
        <w:t>Согласно административному регламенту предоставления государственной услуги по лицензированию фармацевтической деятельности</w:t>
      </w:r>
      <w:r w:rsidRPr="001547ED">
        <w:rPr>
          <w:rStyle w:val="af2"/>
          <w:sz w:val="28"/>
          <w:szCs w:val="28"/>
        </w:rPr>
        <w:footnoteReference w:id="8"/>
      </w:r>
      <w:r w:rsidRPr="001547ED">
        <w:rPr>
          <w:sz w:val="28"/>
          <w:szCs w:val="28"/>
        </w:rPr>
        <w:t xml:space="preserve"> (далее – Административный регламент), нормативно установленный срок предоставления государственной услуги при осуществлении административных процедур:</w:t>
      </w:r>
    </w:p>
    <w:p w14:paraId="220E1A91" w14:textId="77777777" w:rsidR="00D870A4" w:rsidRPr="001547ED" w:rsidRDefault="00D870A4" w:rsidP="006B7794">
      <w:pPr>
        <w:spacing w:line="360" w:lineRule="auto"/>
        <w:ind w:firstLine="709"/>
        <w:jc w:val="both"/>
        <w:rPr>
          <w:sz w:val="28"/>
          <w:szCs w:val="28"/>
        </w:rPr>
      </w:pPr>
      <w:r w:rsidRPr="001547ED">
        <w:rPr>
          <w:sz w:val="28"/>
          <w:szCs w:val="28"/>
        </w:rPr>
        <w:t xml:space="preserve">1) принятие решения о предоставлении (об отказе в предоставлении) лицензии - </w:t>
      </w:r>
      <w:r w:rsidRPr="001547ED">
        <w:rPr>
          <w:i/>
          <w:sz w:val="28"/>
          <w:szCs w:val="28"/>
        </w:rPr>
        <w:t>45 (сорок пять) рабочих дней</w:t>
      </w:r>
      <w:r w:rsidRPr="001547ED">
        <w:rPr>
          <w:sz w:val="28"/>
          <w:szCs w:val="28"/>
        </w:rPr>
        <w:t xml:space="preserve"> со дня поступления в лицензирующий орган надлежащим образом оформленного заявления о предоставлении лицензии и других документов (сведений);</w:t>
      </w:r>
    </w:p>
    <w:p w14:paraId="121DF00A" w14:textId="77777777" w:rsidR="00D870A4" w:rsidRPr="001547ED" w:rsidRDefault="00D870A4" w:rsidP="006B7794">
      <w:pPr>
        <w:spacing w:line="360" w:lineRule="auto"/>
        <w:ind w:firstLine="709"/>
        <w:jc w:val="both"/>
        <w:rPr>
          <w:sz w:val="28"/>
          <w:szCs w:val="28"/>
        </w:rPr>
      </w:pPr>
      <w:r w:rsidRPr="001547ED">
        <w:rPr>
          <w:sz w:val="28"/>
          <w:szCs w:val="28"/>
        </w:rPr>
        <w:t xml:space="preserve">2) принятие решения о переоформлении (об отказе в переоформлении) лицензии (в случаях реорганизации юридического лица в форме преобразования, изменения его наименования, адреса места нахождения, в случаях изменения места жительства, имени, фамилии и (в случае, если имеется) отчества индивидуального предпринимателя, реквизитов документа, </w:t>
      </w:r>
      <w:r w:rsidRPr="001547ED">
        <w:rPr>
          <w:sz w:val="28"/>
          <w:szCs w:val="28"/>
        </w:rPr>
        <w:lastRenderedPageBreak/>
        <w:t xml:space="preserve">удостоверяющего его личность) - </w:t>
      </w:r>
      <w:r w:rsidRPr="001547ED">
        <w:rPr>
          <w:i/>
          <w:sz w:val="28"/>
          <w:szCs w:val="28"/>
        </w:rPr>
        <w:t>10 (десять) рабочих дней</w:t>
      </w:r>
      <w:r w:rsidRPr="001547ED">
        <w:rPr>
          <w:sz w:val="28"/>
          <w:szCs w:val="28"/>
        </w:rPr>
        <w:t xml:space="preserve"> со дня поступления в лицензирующий орган надлежащим образом оформленного заявления о переоформлении лицензии и других документов (сведений);</w:t>
      </w:r>
    </w:p>
    <w:p w14:paraId="218E6E6D" w14:textId="77777777" w:rsidR="00D870A4" w:rsidRPr="001547ED" w:rsidRDefault="00D870A4" w:rsidP="006B7794">
      <w:pPr>
        <w:spacing w:line="360" w:lineRule="auto"/>
        <w:ind w:firstLine="709"/>
        <w:jc w:val="both"/>
        <w:rPr>
          <w:sz w:val="28"/>
          <w:szCs w:val="28"/>
        </w:rPr>
      </w:pPr>
      <w:r w:rsidRPr="001547ED">
        <w:rPr>
          <w:sz w:val="28"/>
          <w:szCs w:val="28"/>
        </w:rPr>
        <w:t xml:space="preserve">3) принятие решения о переоформлении (об отказе в переоформлении) лицензии (в случаях изменения адресов мест осуществления юридическим лицом, индивидуальным предпринимателем лицензируемого вида деятельности, перечня выполняемых работ, оказываемых услуг, составляющих лицензируемый вид деятельности) - </w:t>
      </w:r>
      <w:r w:rsidRPr="001547ED">
        <w:rPr>
          <w:i/>
          <w:sz w:val="28"/>
          <w:szCs w:val="28"/>
        </w:rPr>
        <w:t>30 (тридцать) рабочих дней</w:t>
      </w:r>
      <w:r w:rsidRPr="001547ED">
        <w:rPr>
          <w:sz w:val="28"/>
          <w:szCs w:val="28"/>
        </w:rPr>
        <w:t xml:space="preserve"> со дня поступления в лицензирующий орган надлежащим образом оформленного заявления о переоформлении лицензии и документов;</w:t>
      </w:r>
    </w:p>
    <w:p w14:paraId="702F0750" w14:textId="77777777" w:rsidR="00D870A4" w:rsidRPr="001547ED" w:rsidRDefault="00D870A4" w:rsidP="006B7794">
      <w:pPr>
        <w:spacing w:line="360" w:lineRule="auto"/>
        <w:ind w:firstLine="709"/>
        <w:jc w:val="both"/>
        <w:rPr>
          <w:sz w:val="28"/>
          <w:szCs w:val="28"/>
        </w:rPr>
      </w:pPr>
      <w:r w:rsidRPr="001547ED">
        <w:rPr>
          <w:sz w:val="28"/>
          <w:szCs w:val="28"/>
        </w:rPr>
        <w:t>Таким образом, исходя из данных таблицы 3, можно сделать вывод, что нормативный срок оформления лицензии в Министерстве здравоохранения Новосибирской области не был превышен.</w:t>
      </w:r>
    </w:p>
    <w:p w14:paraId="57387F59" w14:textId="77777777" w:rsidR="00D870A4" w:rsidRPr="001547ED" w:rsidRDefault="00D870A4" w:rsidP="006B7794">
      <w:pPr>
        <w:spacing w:line="360" w:lineRule="auto"/>
        <w:ind w:firstLine="709"/>
        <w:jc w:val="both"/>
        <w:rPr>
          <w:sz w:val="28"/>
          <w:szCs w:val="28"/>
        </w:rPr>
      </w:pPr>
      <w:r w:rsidRPr="001547ED">
        <w:rPr>
          <w:sz w:val="28"/>
          <w:szCs w:val="28"/>
        </w:rPr>
        <w:t>Согласно Указу № 601,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не должно превышать 15 минут.</w:t>
      </w:r>
    </w:p>
    <w:p w14:paraId="2D7A59C4" w14:textId="77777777" w:rsidR="00D870A4" w:rsidRPr="001547ED" w:rsidRDefault="00D870A4" w:rsidP="006B7794">
      <w:pPr>
        <w:spacing w:line="360" w:lineRule="auto"/>
        <w:ind w:firstLine="709"/>
        <w:jc w:val="both"/>
        <w:rPr>
          <w:sz w:val="28"/>
          <w:szCs w:val="28"/>
        </w:rPr>
      </w:pPr>
      <w:r w:rsidRPr="001547ED">
        <w:rPr>
          <w:sz w:val="28"/>
          <w:szCs w:val="28"/>
        </w:rPr>
        <w:t xml:space="preserve">На ожидание в очереди при подаче документов на получение услуги у заявителей ушло от 10 до 120 минут (среднее значение – 53,33 мин.). На ожидание в очереди при получении результата услуги заявители затратили от 0 до 60 минут (среднее значение – 19,38 мин.). Указанные временные издержки не соответствуют нормативно установленным значениям. </w:t>
      </w:r>
    </w:p>
    <w:p w14:paraId="49D28546" w14:textId="77777777" w:rsidR="00D870A4" w:rsidRPr="001547ED" w:rsidRDefault="00D870A4" w:rsidP="006B7794">
      <w:pPr>
        <w:spacing w:line="360" w:lineRule="auto"/>
        <w:ind w:firstLine="709"/>
        <w:jc w:val="both"/>
        <w:rPr>
          <w:sz w:val="28"/>
          <w:szCs w:val="28"/>
        </w:rPr>
      </w:pPr>
      <w:r w:rsidRPr="001547ED">
        <w:rPr>
          <w:sz w:val="28"/>
          <w:szCs w:val="28"/>
        </w:rPr>
        <w:t xml:space="preserve">По результатам прошлогоднего мониторинга определено, что на ожидание в очереди при подаче документов на получение услуги у заявителей ушло от 1 до 60 минут (среднее значение – 9,13 мин.). На ожидание в очереди при получении результата услуги заявители затратили от 1 до 10 минут (среднее значение – 7,2 мин.). </w:t>
      </w:r>
    </w:p>
    <w:p w14:paraId="2C4FBCCD" w14:textId="77777777" w:rsidR="00D870A4" w:rsidRPr="001547ED" w:rsidRDefault="00D870A4" w:rsidP="006B7794">
      <w:pPr>
        <w:spacing w:line="360" w:lineRule="auto"/>
        <w:ind w:firstLine="709"/>
        <w:jc w:val="both"/>
        <w:rPr>
          <w:sz w:val="28"/>
          <w:szCs w:val="28"/>
        </w:rPr>
      </w:pPr>
      <w:r w:rsidRPr="001547ED">
        <w:rPr>
          <w:sz w:val="28"/>
          <w:szCs w:val="28"/>
        </w:rPr>
        <w:t xml:space="preserve">Большинство опрошенных (55,6%) считают дополнительные временные издержки при получении услуги незначительными, 44,4% считают издержки значительными. В 2014 году посчитали временные издержки незначительными </w:t>
      </w:r>
      <w:r w:rsidRPr="001547ED">
        <w:rPr>
          <w:sz w:val="28"/>
          <w:szCs w:val="28"/>
        </w:rPr>
        <w:lastRenderedPageBreak/>
        <w:t xml:space="preserve">66,7% респондентов, 26,7% посчитали издержки значительными и 6,7% - затруднились ответить. </w:t>
      </w:r>
    </w:p>
    <w:p w14:paraId="0A0ACD4E" w14:textId="77777777" w:rsidR="00D870A4" w:rsidRPr="001547ED" w:rsidRDefault="00D870A4" w:rsidP="006B7794">
      <w:pPr>
        <w:tabs>
          <w:tab w:val="left" w:pos="1134"/>
        </w:tabs>
        <w:spacing w:line="360" w:lineRule="auto"/>
        <w:jc w:val="center"/>
        <w:rPr>
          <w:b/>
          <w:i/>
          <w:sz w:val="28"/>
          <w:szCs w:val="28"/>
        </w:rPr>
      </w:pPr>
      <w:r w:rsidRPr="001547ED">
        <w:rPr>
          <w:b/>
          <w:i/>
          <w:sz w:val="28"/>
          <w:szCs w:val="28"/>
        </w:rPr>
        <w:t>5. Уровень финансовых издержек</w:t>
      </w:r>
    </w:p>
    <w:p w14:paraId="5B72F217" w14:textId="452E47F7" w:rsidR="00766891" w:rsidRPr="001547ED" w:rsidRDefault="00D870A4" w:rsidP="006B7794">
      <w:pPr>
        <w:spacing w:line="360" w:lineRule="auto"/>
        <w:ind w:firstLine="709"/>
        <w:jc w:val="both"/>
        <w:rPr>
          <w:sz w:val="28"/>
          <w:szCs w:val="28"/>
        </w:rPr>
      </w:pPr>
      <w:r w:rsidRPr="001547ED">
        <w:rPr>
          <w:sz w:val="28"/>
          <w:szCs w:val="28"/>
        </w:rPr>
        <w:t xml:space="preserve">По данным респондентов, общий размер затрат, связанных с получением услуги, варьируется от 700 до 8 740 руб. </w:t>
      </w:r>
      <w:r w:rsidR="00A02ACE" w:rsidRPr="001547ED">
        <w:rPr>
          <w:sz w:val="28"/>
          <w:szCs w:val="28"/>
        </w:rPr>
        <w:t xml:space="preserve">(рассчитывается как сумма финансовых затрат по всем обращениям (процедурам)) </w:t>
      </w:r>
      <w:r w:rsidRPr="001547ED">
        <w:rPr>
          <w:sz w:val="28"/>
          <w:szCs w:val="28"/>
        </w:rPr>
        <w:t>(табл. 4).</w:t>
      </w:r>
    </w:p>
    <w:p w14:paraId="63BE4481" w14:textId="43E354B4" w:rsidR="00D870A4" w:rsidRPr="001547ED" w:rsidRDefault="00D870A4" w:rsidP="006B7794">
      <w:pPr>
        <w:pStyle w:val="af6"/>
        <w:spacing w:line="360" w:lineRule="auto"/>
        <w:jc w:val="both"/>
        <w:rPr>
          <w:b w:val="0"/>
          <w:sz w:val="28"/>
          <w:szCs w:val="24"/>
        </w:rPr>
      </w:pPr>
      <w:r w:rsidRPr="001547ED">
        <w:rPr>
          <w:b w:val="0"/>
          <w:sz w:val="28"/>
          <w:szCs w:val="24"/>
        </w:rPr>
        <w:t xml:space="preserve">Таблица </w:t>
      </w:r>
      <w:r w:rsidR="00766891" w:rsidRPr="001547ED">
        <w:rPr>
          <w:b w:val="0"/>
          <w:sz w:val="28"/>
          <w:szCs w:val="24"/>
        </w:rPr>
        <w:t>4</w:t>
      </w:r>
      <w:r w:rsidRPr="001547ED">
        <w:rPr>
          <w:b w:val="0"/>
          <w:sz w:val="28"/>
          <w:szCs w:val="24"/>
        </w:rPr>
        <w:t xml:space="preserve"> – Структура официальных расходов заявителей при получении государственной услуги по итогам мониторинга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8"/>
        <w:gridCol w:w="4606"/>
        <w:gridCol w:w="739"/>
        <w:gridCol w:w="1029"/>
        <w:gridCol w:w="838"/>
        <w:gridCol w:w="1238"/>
        <w:gridCol w:w="826"/>
      </w:tblGrid>
      <w:tr w:rsidR="00EE61E8" w:rsidRPr="001547ED" w14:paraId="7088C46C" w14:textId="77777777" w:rsidTr="006C2A4B">
        <w:trPr>
          <w:tblHeader/>
          <w:jc w:val="center"/>
        </w:trPr>
        <w:tc>
          <w:tcPr>
            <w:tcW w:w="294" w:type="pct"/>
            <w:vMerge w:val="restart"/>
            <w:vAlign w:val="center"/>
          </w:tcPr>
          <w:p w14:paraId="1556F523" w14:textId="324DAC87" w:rsidR="00685931" w:rsidRPr="001547ED" w:rsidRDefault="00EC39D5" w:rsidP="006B7794">
            <w:pPr>
              <w:jc w:val="center"/>
              <w:rPr>
                <w:b/>
              </w:rPr>
            </w:pPr>
            <w:r w:rsidRPr="001547ED">
              <w:rPr>
                <w:b/>
              </w:rPr>
              <w:t>№</w:t>
            </w:r>
          </w:p>
          <w:p w14:paraId="44070540" w14:textId="77777777" w:rsidR="00D870A4" w:rsidRPr="001547ED" w:rsidRDefault="00D870A4" w:rsidP="006B7794">
            <w:pPr>
              <w:jc w:val="center"/>
              <w:rPr>
                <w:b/>
              </w:rPr>
            </w:pPr>
            <w:r w:rsidRPr="001547ED">
              <w:rPr>
                <w:b/>
              </w:rPr>
              <w:t>п/п</w:t>
            </w:r>
          </w:p>
        </w:tc>
        <w:tc>
          <w:tcPr>
            <w:tcW w:w="2337" w:type="pct"/>
            <w:vMerge w:val="restart"/>
            <w:vAlign w:val="center"/>
          </w:tcPr>
          <w:p w14:paraId="5C61314E" w14:textId="77777777" w:rsidR="00D870A4" w:rsidRPr="001547ED" w:rsidRDefault="00D870A4" w:rsidP="006B7794">
            <w:pPr>
              <w:jc w:val="center"/>
              <w:rPr>
                <w:b/>
              </w:rPr>
            </w:pPr>
            <w:r w:rsidRPr="001547ED">
              <w:rPr>
                <w:b/>
              </w:rPr>
              <w:t>Перечень процедур и документов</w:t>
            </w:r>
          </w:p>
        </w:tc>
        <w:tc>
          <w:tcPr>
            <w:tcW w:w="2369" w:type="pct"/>
            <w:gridSpan w:val="5"/>
          </w:tcPr>
          <w:p w14:paraId="17AD5B00" w14:textId="77777777" w:rsidR="00D870A4" w:rsidRPr="001547ED" w:rsidRDefault="00D870A4" w:rsidP="006B7794">
            <w:pPr>
              <w:jc w:val="center"/>
              <w:rPr>
                <w:b/>
              </w:rPr>
            </w:pPr>
            <w:r w:rsidRPr="001547ED">
              <w:rPr>
                <w:b/>
              </w:rPr>
              <w:t>Стоимость, руб.</w:t>
            </w:r>
          </w:p>
        </w:tc>
      </w:tr>
      <w:tr w:rsidR="00F67436" w:rsidRPr="001547ED" w14:paraId="740039C3" w14:textId="77777777" w:rsidTr="006C2A4B">
        <w:trPr>
          <w:tblHeader/>
          <w:jc w:val="center"/>
        </w:trPr>
        <w:tc>
          <w:tcPr>
            <w:tcW w:w="294" w:type="pct"/>
            <w:vMerge/>
            <w:vAlign w:val="center"/>
          </w:tcPr>
          <w:p w14:paraId="49E450A1" w14:textId="77777777" w:rsidR="00F67436" w:rsidRPr="001547ED" w:rsidRDefault="00F67436" w:rsidP="006B7794">
            <w:pPr>
              <w:jc w:val="center"/>
              <w:rPr>
                <w:b/>
              </w:rPr>
            </w:pPr>
          </w:p>
        </w:tc>
        <w:tc>
          <w:tcPr>
            <w:tcW w:w="2337" w:type="pct"/>
            <w:vMerge/>
            <w:vAlign w:val="center"/>
          </w:tcPr>
          <w:p w14:paraId="56F611D2" w14:textId="77777777" w:rsidR="00F67436" w:rsidRPr="001547ED" w:rsidRDefault="00F67436" w:rsidP="006B7794">
            <w:pPr>
              <w:jc w:val="center"/>
              <w:rPr>
                <w:b/>
              </w:rPr>
            </w:pPr>
          </w:p>
        </w:tc>
        <w:tc>
          <w:tcPr>
            <w:tcW w:w="375" w:type="pct"/>
          </w:tcPr>
          <w:p w14:paraId="39167D41" w14:textId="04987052" w:rsidR="00F67436" w:rsidRPr="001547ED" w:rsidRDefault="00F67436" w:rsidP="006B7794">
            <w:pPr>
              <w:spacing w:line="276" w:lineRule="auto"/>
              <w:jc w:val="center"/>
              <w:rPr>
                <w:b/>
                <w:i/>
              </w:rPr>
            </w:pPr>
            <w:r w:rsidRPr="001547ED">
              <w:rPr>
                <w:b/>
                <w:i/>
              </w:rPr>
              <w:t>Мин</w:t>
            </w:r>
          </w:p>
        </w:tc>
        <w:tc>
          <w:tcPr>
            <w:tcW w:w="522" w:type="pct"/>
          </w:tcPr>
          <w:p w14:paraId="2ED009E5" w14:textId="5C8698FD" w:rsidR="00F67436" w:rsidRPr="001547ED" w:rsidRDefault="00F67436" w:rsidP="006B7794">
            <w:pPr>
              <w:spacing w:line="276" w:lineRule="auto"/>
              <w:jc w:val="center"/>
              <w:rPr>
                <w:b/>
                <w:i/>
              </w:rPr>
            </w:pPr>
            <w:r w:rsidRPr="001547ED">
              <w:rPr>
                <w:b/>
                <w:i/>
              </w:rPr>
              <w:t>Сред</w:t>
            </w:r>
          </w:p>
        </w:tc>
        <w:tc>
          <w:tcPr>
            <w:tcW w:w="425" w:type="pct"/>
          </w:tcPr>
          <w:p w14:paraId="7E186384" w14:textId="74D2FF7E" w:rsidR="00F67436" w:rsidRPr="001547ED" w:rsidRDefault="00F67436" w:rsidP="006B7794">
            <w:pPr>
              <w:spacing w:line="276" w:lineRule="auto"/>
              <w:jc w:val="center"/>
              <w:rPr>
                <w:b/>
                <w:i/>
              </w:rPr>
            </w:pPr>
            <w:r w:rsidRPr="001547ED">
              <w:rPr>
                <w:b/>
                <w:i/>
              </w:rPr>
              <w:t>Мода</w:t>
            </w:r>
          </w:p>
        </w:tc>
        <w:tc>
          <w:tcPr>
            <w:tcW w:w="628" w:type="pct"/>
          </w:tcPr>
          <w:p w14:paraId="08AEAA2E" w14:textId="701D7361" w:rsidR="00F67436" w:rsidRPr="001547ED" w:rsidRDefault="00F67436" w:rsidP="006B7794">
            <w:pPr>
              <w:spacing w:line="276" w:lineRule="auto"/>
              <w:jc w:val="center"/>
              <w:rPr>
                <w:b/>
                <w:i/>
              </w:rPr>
            </w:pPr>
            <w:r w:rsidRPr="001547ED">
              <w:rPr>
                <w:b/>
                <w:i/>
              </w:rPr>
              <w:t>Медиана</w:t>
            </w:r>
          </w:p>
        </w:tc>
        <w:tc>
          <w:tcPr>
            <w:tcW w:w="420" w:type="pct"/>
          </w:tcPr>
          <w:p w14:paraId="2FC3577E" w14:textId="1C7DB099" w:rsidR="00F67436" w:rsidRPr="001547ED" w:rsidRDefault="00F67436" w:rsidP="006B7794">
            <w:pPr>
              <w:spacing w:line="276" w:lineRule="auto"/>
              <w:jc w:val="center"/>
              <w:rPr>
                <w:b/>
                <w:i/>
              </w:rPr>
            </w:pPr>
            <w:r w:rsidRPr="001547ED">
              <w:rPr>
                <w:b/>
                <w:i/>
              </w:rPr>
              <w:t>Макс</w:t>
            </w:r>
          </w:p>
        </w:tc>
      </w:tr>
      <w:tr w:rsidR="00EB4789" w:rsidRPr="001547ED" w14:paraId="16CE0B68" w14:textId="77777777" w:rsidTr="006C2A4B">
        <w:trPr>
          <w:jc w:val="center"/>
        </w:trPr>
        <w:tc>
          <w:tcPr>
            <w:tcW w:w="294" w:type="pct"/>
          </w:tcPr>
          <w:p w14:paraId="47B4E87F" w14:textId="77777777" w:rsidR="00D870A4" w:rsidRPr="001547ED" w:rsidRDefault="00D870A4" w:rsidP="006B7794">
            <w:pPr>
              <w:jc w:val="center"/>
              <w:rPr>
                <w:b/>
              </w:rPr>
            </w:pPr>
            <w:r w:rsidRPr="001547ED">
              <w:rPr>
                <w:b/>
              </w:rPr>
              <w:t>1</w:t>
            </w:r>
          </w:p>
        </w:tc>
        <w:tc>
          <w:tcPr>
            <w:tcW w:w="2337" w:type="pct"/>
          </w:tcPr>
          <w:p w14:paraId="02483751" w14:textId="77777777" w:rsidR="00D870A4" w:rsidRPr="001547ED" w:rsidRDefault="00D870A4" w:rsidP="006B7794">
            <w:pPr>
              <w:jc w:val="both"/>
            </w:pPr>
            <w:r w:rsidRPr="001547ED">
              <w:t>Копии документов, подтверждающих наличие у заявителя на праве собственности или на ином законном основании необходимых для осуществления фармацевтической деятельности оборудования и помещений, соответствующих установленным требованиям</w:t>
            </w:r>
          </w:p>
        </w:tc>
        <w:tc>
          <w:tcPr>
            <w:tcW w:w="375" w:type="pct"/>
            <w:vAlign w:val="center"/>
          </w:tcPr>
          <w:p w14:paraId="277ED679" w14:textId="77777777" w:rsidR="00D870A4" w:rsidRPr="001547ED" w:rsidRDefault="00D870A4" w:rsidP="006B7794">
            <w:pPr>
              <w:jc w:val="center"/>
            </w:pPr>
            <w:r w:rsidRPr="001547ED">
              <w:t>0</w:t>
            </w:r>
          </w:p>
        </w:tc>
        <w:tc>
          <w:tcPr>
            <w:tcW w:w="522" w:type="pct"/>
            <w:vAlign w:val="center"/>
          </w:tcPr>
          <w:p w14:paraId="47F6B4B4" w14:textId="77777777" w:rsidR="00D870A4" w:rsidRPr="001547ED" w:rsidRDefault="00D870A4" w:rsidP="006B7794">
            <w:pPr>
              <w:jc w:val="center"/>
            </w:pPr>
            <w:r w:rsidRPr="001547ED">
              <w:t>66,67</w:t>
            </w:r>
          </w:p>
        </w:tc>
        <w:tc>
          <w:tcPr>
            <w:tcW w:w="425" w:type="pct"/>
            <w:vAlign w:val="center"/>
          </w:tcPr>
          <w:p w14:paraId="5E7F3894" w14:textId="77777777" w:rsidR="00D870A4" w:rsidRPr="001547ED" w:rsidRDefault="00D870A4" w:rsidP="006B7794">
            <w:pPr>
              <w:jc w:val="center"/>
            </w:pPr>
            <w:r w:rsidRPr="001547ED">
              <w:t>0</w:t>
            </w:r>
          </w:p>
        </w:tc>
        <w:tc>
          <w:tcPr>
            <w:tcW w:w="628" w:type="pct"/>
            <w:vAlign w:val="center"/>
          </w:tcPr>
          <w:p w14:paraId="51AA61C7" w14:textId="77777777" w:rsidR="00D870A4" w:rsidRPr="001547ED" w:rsidRDefault="00D870A4" w:rsidP="006B7794">
            <w:pPr>
              <w:jc w:val="center"/>
            </w:pPr>
            <w:r w:rsidRPr="001547ED">
              <w:t>0</w:t>
            </w:r>
          </w:p>
        </w:tc>
        <w:tc>
          <w:tcPr>
            <w:tcW w:w="420" w:type="pct"/>
            <w:vAlign w:val="center"/>
          </w:tcPr>
          <w:p w14:paraId="1075EB3C" w14:textId="77777777" w:rsidR="00D870A4" w:rsidRPr="001547ED" w:rsidRDefault="00D870A4" w:rsidP="006B7794">
            <w:pPr>
              <w:jc w:val="center"/>
            </w:pPr>
            <w:r w:rsidRPr="001547ED">
              <w:t>200</w:t>
            </w:r>
          </w:p>
        </w:tc>
      </w:tr>
      <w:tr w:rsidR="00EB4789" w:rsidRPr="001547ED" w14:paraId="161DB797" w14:textId="77777777" w:rsidTr="006C2A4B">
        <w:trPr>
          <w:jc w:val="center"/>
        </w:trPr>
        <w:tc>
          <w:tcPr>
            <w:tcW w:w="294" w:type="pct"/>
          </w:tcPr>
          <w:p w14:paraId="79984781" w14:textId="77777777" w:rsidR="00D870A4" w:rsidRPr="001547ED" w:rsidRDefault="00D870A4" w:rsidP="006B7794">
            <w:pPr>
              <w:jc w:val="center"/>
              <w:rPr>
                <w:b/>
              </w:rPr>
            </w:pPr>
            <w:r w:rsidRPr="001547ED">
              <w:rPr>
                <w:b/>
              </w:rPr>
              <w:t>2</w:t>
            </w:r>
          </w:p>
        </w:tc>
        <w:tc>
          <w:tcPr>
            <w:tcW w:w="2337" w:type="pct"/>
          </w:tcPr>
          <w:p w14:paraId="61FC1EF1" w14:textId="77777777" w:rsidR="00D870A4" w:rsidRPr="001547ED" w:rsidRDefault="00D870A4" w:rsidP="006B7794">
            <w:pPr>
              <w:jc w:val="both"/>
            </w:pPr>
            <w:r w:rsidRPr="001547ED">
              <w:t>Санитарно-эпидемиологическое заключение о соответствии помещений требованиям санитарных правил (за исключением медицинских организаций, обособленных подразделений медицинских организаций)</w:t>
            </w:r>
          </w:p>
        </w:tc>
        <w:tc>
          <w:tcPr>
            <w:tcW w:w="375" w:type="pct"/>
            <w:vAlign w:val="center"/>
          </w:tcPr>
          <w:p w14:paraId="203BDFCA" w14:textId="77777777" w:rsidR="00D870A4" w:rsidRPr="001547ED" w:rsidRDefault="00D870A4" w:rsidP="006B7794">
            <w:pPr>
              <w:jc w:val="center"/>
            </w:pPr>
            <w:r w:rsidRPr="001547ED">
              <w:t>0</w:t>
            </w:r>
          </w:p>
        </w:tc>
        <w:tc>
          <w:tcPr>
            <w:tcW w:w="522" w:type="pct"/>
            <w:vAlign w:val="center"/>
          </w:tcPr>
          <w:p w14:paraId="340512DD" w14:textId="77777777" w:rsidR="00D870A4" w:rsidRPr="001547ED" w:rsidRDefault="00D870A4" w:rsidP="006B7794">
            <w:pPr>
              <w:jc w:val="center"/>
            </w:pPr>
            <w:r w:rsidRPr="001547ED">
              <w:t>0</w:t>
            </w:r>
          </w:p>
        </w:tc>
        <w:tc>
          <w:tcPr>
            <w:tcW w:w="425" w:type="pct"/>
            <w:vAlign w:val="center"/>
          </w:tcPr>
          <w:p w14:paraId="41B170E4" w14:textId="77777777" w:rsidR="00D870A4" w:rsidRPr="001547ED" w:rsidRDefault="00D870A4" w:rsidP="006B7794">
            <w:pPr>
              <w:jc w:val="center"/>
            </w:pPr>
            <w:r w:rsidRPr="001547ED">
              <w:t>0</w:t>
            </w:r>
          </w:p>
        </w:tc>
        <w:tc>
          <w:tcPr>
            <w:tcW w:w="628" w:type="pct"/>
            <w:vAlign w:val="center"/>
          </w:tcPr>
          <w:p w14:paraId="4F44B50B" w14:textId="77777777" w:rsidR="00D870A4" w:rsidRPr="001547ED" w:rsidRDefault="00D870A4" w:rsidP="006B7794">
            <w:pPr>
              <w:jc w:val="center"/>
            </w:pPr>
            <w:r w:rsidRPr="001547ED">
              <w:t>0</w:t>
            </w:r>
          </w:p>
        </w:tc>
        <w:tc>
          <w:tcPr>
            <w:tcW w:w="420" w:type="pct"/>
            <w:vAlign w:val="center"/>
          </w:tcPr>
          <w:p w14:paraId="19E23526" w14:textId="77777777" w:rsidR="00D870A4" w:rsidRPr="001547ED" w:rsidRDefault="00D870A4" w:rsidP="006B7794">
            <w:pPr>
              <w:jc w:val="center"/>
            </w:pPr>
            <w:r w:rsidRPr="001547ED">
              <w:t>0</w:t>
            </w:r>
          </w:p>
        </w:tc>
      </w:tr>
      <w:tr w:rsidR="00EB4789" w:rsidRPr="001547ED" w14:paraId="5DD87301" w14:textId="77777777" w:rsidTr="006C2A4B">
        <w:trPr>
          <w:jc w:val="center"/>
        </w:trPr>
        <w:tc>
          <w:tcPr>
            <w:tcW w:w="294" w:type="pct"/>
          </w:tcPr>
          <w:p w14:paraId="0D18EBF5" w14:textId="77777777" w:rsidR="00D870A4" w:rsidRPr="001547ED" w:rsidRDefault="00D870A4" w:rsidP="006B7794">
            <w:pPr>
              <w:jc w:val="center"/>
              <w:rPr>
                <w:b/>
              </w:rPr>
            </w:pPr>
            <w:r w:rsidRPr="001547ED">
              <w:rPr>
                <w:b/>
              </w:rPr>
              <w:t>3</w:t>
            </w:r>
          </w:p>
        </w:tc>
        <w:tc>
          <w:tcPr>
            <w:tcW w:w="2337" w:type="pct"/>
          </w:tcPr>
          <w:p w14:paraId="1020D027" w14:textId="77777777" w:rsidR="00D870A4" w:rsidRPr="001547ED" w:rsidRDefault="00D870A4" w:rsidP="006B7794">
            <w:pPr>
              <w:jc w:val="both"/>
            </w:pPr>
            <w:r w:rsidRPr="001547ED">
              <w:t>Копии документов о высшем или среднем фармацевтическом образовании и сертификатов специалистов у руководителя организации, индивидуального предпринимателя и работников заявителя (за исключением обособленных подразделений медицинских организаций)</w:t>
            </w:r>
          </w:p>
        </w:tc>
        <w:tc>
          <w:tcPr>
            <w:tcW w:w="375" w:type="pct"/>
            <w:vAlign w:val="center"/>
          </w:tcPr>
          <w:p w14:paraId="55DE19D8" w14:textId="77777777" w:rsidR="00D870A4" w:rsidRPr="001547ED" w:rsidRDefault="00D870A4" w:rsidP="006B7794">
            <w:pPr>
              <w:jc w:val="center"/>
            </w:pPr>
            <w:r w:rsidRPr="001547ED">
              <w:t>0</w:t>
            </w:r>
          </w:p>
        </w:tc>
        <w:tc>
          <w:tcPr>
            <w:tcW w:w="522" w:type="pct"/>
            <w:vAlign w:val="center"/>
          </w:tcPr>
          <w:p w14:paraId="44925DB8" w14:textId="77777777" w:rsidR="00D870A4" w:rsidRPr="001547ED" w:rsidRDefault="00D870A4" w:rsidP="006B7794">
            <w:pPr>
              <w:jc w:val="center"/>
            </w:pPr>
            <w:r w:rsidRPr="001547ED">
              <w:t>10</w:t>
            </w:r>
          </w:p>
        </w:tc>
        <w:tc>
          <w:tcPr>
            <w:tcW w:w="425" w:type="pct"/>
            <w:vAlign w:val="center"/>
          </w:tcPr>
          <w:p w14:paraId="3E22250D" w14:textId="77777777" w:rsidR="00D870A4" w:rsidRPr="001547ED" w:rsidRDefault="00D870A4" w:rsidP="006B7794">
            <w:pPr>
              <w:jc w:val="center"/>
            </w:pPr>
            <w:r w:rsidRPr="001547ED">
              <w:t>0</w:t>
            </w:r>
          </w:p>
        </w:tc>
        <w:tc>
          <w:tcPr>
            <w:tcW w:w="628" w:type="pct"/>
            <w:vAlign w:val="center"/>
          </w:tcPr>
          <w:p w14:paraId="3EF428F5" w14:textId="77777777" w:rsidR="00D870A4" w:rsidRPr="001547ED" w:rsidRDefault="00D870A4" w:rsidP="006B7794">
            <w:pPr>
              <w:jc w:val="center"/>
            </w:pPr>
            <w:r w:rsidRPr="001547ED">
              <w:t>0</w:t>
            </w:r>
          </w:p>
        </w:tc>
        <w:tc>
          <w:tcPr>
            <w:tcW w:w="420" w:type="pct"/>
            <w:vAlign w:val="center"/>
          </w:tcPr>
          <w:p w14:paraId="37D4128D" w14:textId="77777777" w:rsidR="00D870A4" w:rsidRPr="001547ED" w:rsidRDefault="00D870A4" w:rsidP="006B7794">
            <w:pPr>
              <w:jc w:val="center"/>
            </w:pPr>
            <w:r w:rsidRPr="001547ED">
              <w:t>40</w:t>
            </w:r>
          </w:p>
        </w:tc>
      </w:tr>
      <w:tr w:rsidR="00EB4789" w:rsidRPr="001547ED" w14:paraId="66979E35" w14:textId="77777777" w:rsidTr="006C2A4B">
        <w:trPr>
          <w:jc w:val="center"/>
        </w:trPr>
        <w:tc>
          <w:tcPr>
            <w:tcW w:w="294" w:type="pct"/>
          </w:tcPr>
          <w:p w14:paraId="53C0C7A7" w14:textId="77777777" w:rsidR="00D870A4" w:rsidRPr="001547ED" w:rsidRDefault="00D870A4" w:rsidP="006B7794">
            <w:pPr>
              <w:jc w:val="center"/>
              <w:rPr>
                <w:b/>
              </w:rPr>
            </w:pPr>
            <w:r w:rsidRPr="001547ED">
              <w:rPr>
                <w:b/>
              </w:rPr>
              <w:t>4</w:t>
            </w:r>
          </w:p>
        </w:tc>
        <w:tc>
          <w:tcPr>
            <w:tcW w:w="2337" w:type="pct"/>
          </w:tcPr>
          <w:p w14:paraId="25B826CA" w14:textId="77777777" w:rsidR="00D870A4" w:rsidRPr="001547ED" w:rsidRDefault="00D870A4" w:rsidP="006B7794">
            <w:pPr>
              <w:jc w:val="both"/>
            </w:pPr>
            <w:r w:rsidRPr="001547ED">
              <w:t>Отправление документов почтовой службой</w:t>
            </w:r>
          </w:p>
        </w:tc>
        <w:tc>
          <w:tcPr>
            <w:tcW w:w="375" w:type="pct"/>
            <w:vAlign w:val="center"/>
          </w:tcPr>
          <w:p w14:paraId="24B4D40C" w14:textId="77777777" w:rsidR="00D870A4" w:rsidRPr="001547ED" w:rsidRDefault="00D870A4" w:rsidP="006B7794">
            <w:pPr>
              <w:jc w:val="center"/>
            </w:pPr>
            <w:r w:rsidRPr="001547ED">
              <w:t>0</w:t>
            </w:r>
          </w:p>
        </w:tc>
        <w:tc>
          <w:tcPr>
            <w:tcW w:w="522" w:type="pct"/>
            <w:vAlign w:val="center"/>
          </w:tcPr>
          <w:p w14:paraId="4837A0D5" w14:textId="77777777" w:rsidR="00D870A4" w:rsidRPr="001547ED" w:rsidRDefault="00D870A4" w:rsidP="006B7794">
            <w:pPr>
              <w:jc w:val="center"/>
            </w:pPr>
            <w:r w:rsidRPr="001547ED">
              <w:t>0</w:t>
            </w:r>
          </w:p>
        </w:tc>
        <w:tc>
          <w:tcPr>
            <w:tcW w:w="425" w:type="pct"/>
            <w:vAlign w:val="center"/>
          </w:tcPr>
          <w:p w14:paraId="1921E85E" w14:textId="77777777" w:rsidR="00D870A4" w:rsidRPr="001547ED" w:rsidRDefault="00D870A4" w:rsidP="006B7794">
            <w:pPr>
              <w:jc w:val="center"/>
            </w:pPr>
            <w:r w:rsidRPr="001547ED">
              <w:t>0</w:t>
            </w:r>
          </w:p>
        </w:tc>
        <w:tc>
          <w:tcPr>
            <w:tcW w:w="628" w:type="pct"/>
            <w:vAlign w:val="center"/>
          </w:tcPr>
          <w:p w14:paraId="44DC2195" w14:textId="77777777" w:rsidR="00D870A4" w:rsidRPr="001547ED" w:rsidRDefault="00D870A4" w:rsidP="006B7794">
            <w:pPr>
              <w:jc w:val="center"/>
            </w:pPr>
            <w:r w:rsidRPr="001547ED">
              <w:t>0</w:t>
            </w:r>
          </w:p>
        </w:tc>
        <w:tc>
          <w:tcPr>
            <w:tcW w:w="420" w:type="pct"/>
            <w:vAlign w:val="center"/>
          </w:tcPr>
          <w:p w14:paraId="4C013D40" w14:textId="77777777" w:rsidR="00D870A4" w:rsidRPr="001547ED" w:rsidRDefault="00D870A4" w:rsidP="006B7794">
            <w:pPr>
              <w:jc w:val="center"/>
            </w:pPr>
            <w:r w:rsidRPr="001547ED">
              <w:t>0</w:t>
            </w:r>
          </w:p>
        </w:tc>
      </w:tr>
      <w:tr w:rsidR="00EB4789" w:rsidRPr="001547ED" w14:paraId="7AFB4B23" w14:textId="77777777" w:rsidTr="006C2A4B">
        <w:trPr>
          <w:jc w:val="center"/>
        </w:trPr>
        <w:tc>
          <w:tcPr>
            <w:tcW w:w="294" w:type="pct"/>
          </w:tcPr>
          <w:p w14:paraId="619D4EEA" w14:textId="77777777" w:rsidR="00D870A4" w:rsidRPr="001547ED" w:rsidRDefault="00D870A4" w:rsidP="006B7794">
            <w:pPr>
              <w:jc w:val="center"/>
              <w:rPr>
                <w:b/>
              </w:rPr>
            </w:pPr>
            <w:r w:rsidRPr="001547ED">
              <w:rPr>
                <w:b/>
              </w:rPr>
              <w:t>5</w:t>
            </w:r>
          </w:p>
        </w:tc>
        <w:tc>
          <w:tcPr>
            <w:tcW w:w="2337" w:type="pct"/>
          </w:tcPr>
          <w:p w14:paraId="6AE943EB" w14:textId="77777777" w:rsidR="00D870A4" w:rsidRPr="001547ED" w:rsidRDefault="00D870A4" w:rsidP="006B7794">
            <w:pPr>
              <w:jc w:val="both"/>
            </w:pPr>
            <w:r w:rsidRPr="001547ED">
              <w:t>Услуги копирования</w:t>
            </w:r>
          </w:p>
        </w:tc>
        <w:tc>
          <w:tcPr>
            <w:tcW w:w="375" w:type="pct"/>
            <w:vAlign w:val="center"/>
          </w:tcPr>
          <w:p w14:paraId="11DF7134" w14:textId="77777777" w:rsidR="00D870A4" w:rsidRPr="001547ED" w:rsidRDefault="00D870A4" w:rsidP="006B7794">
            <w:pPr>
              <w:jc w:val="center"/>
            </w:pPr>
            <w:r w:rsidRPr="001547ED">
              <w:t>0</w:t>
            </w:r>
          </w:p>
        </w:tc>
        <w:tc>
          <w:tcPr>
            <w:tcW w:w="522" w:type="pct"/>
            <w:vAlign w:val="center"/>
          </w:tcPr>
          <w:p w14:paraId="4406A1D8" w14:textId="77777777" w:rsidR="00D870A4" w:rsidRPr="001547ED" w:rsidRDefault="00D870A4" w:rsidP="006B7794">
            <w:pPr>
              <w:jc w:val="center"/>
            </w:pPr>
            <w:r w:rsidRPr="001547ED">
              <w:t>0</w:t>
            </w:r>
          </w:p>
        </w:tc>
        <w:tc>
          <w:tcPr>
            <w:tcW w:w="425" w:type="pct"/>
            <w:vAlign w:val="center"/>
          </w:tcPr>
          <w:p w14:paraId="4D7BC006" w14:textId="77777777" w:rsidR="00D870A4" w:rsidRPr="001547ED" w:rsidRDefault="00D870A4" w:rsidP="006B7794">
            <w:pPr>
              <w:jc w:val="center"/>
            </w:pPr>
            <w:r w:rsidRPr="001547ED">
              <w:t>0</w:t>
            </w:r>
          </w:p>
        </w:tc>
        <w:tc>
          <w:tcPr>
            <w:tcW w:w="628" w:type="pct"/>
            <w:vAlign w:val="center"/>
          </w:tcPr>
          <w:p w14:paraId="1F8276E1" w14:textId="77777777" w:rsidR="00D870A4" w:rsidRPr="001547ED" w:rsidRDefault="00D870A4" w:rsidP="006B7794">
            <w:pPr>
              <w:jc w:val="center"/>
            </w:pPr>
            <w:r w:rsidRPr="001547ED">
              <w:t>0</w:t>
            </w:r>
          </w:p>
        </w:tc>
        <w:tc>
          <w:tcPr>
            <w:tcW w:w="420" w:type="pct"/>
            <w:vAlign w:val="center"/>
          </w:tcPr>
          <w:p w14:paraId="6B176144" w14:textId="77777777" w:rsidR="00D870A4" w:rsidRPr="001547ED" w:rsidRDefault="00D870A4" w:rsidP="006B7794">
            <w:pPr>
              <w:jc w:val="center"/>
            </w:pPr>
            <w:r w:rsidRPr="001547ED">
              <w:t>0</w:t>
            </w:r>
          </w:p>
        </w:tc>
      </w:tr>
      <w:tr w:rsidR="00EB4789" w:rsidRPr="001547ED" w14:paraId="56528E37" w14:textId="77777777" w:rsidTr="006C2A4B">
        <w:trPr>
          <w:jc w:val="center"/>
        </w:trPr>
        <w:tc>
          <w:tcPr>
            <w:tcW w:w="294" w:type="pct"/>
          </w:tcPr>
          <w:p w14:paraId="157E6B0A" w14:textId="77777777" w:rsidR="00D870A4" w:rsidRPr="001547ED" w:rsidRDefault="00D870A4" w:rsidP="006B7794">
            <w:pPr>
              <w:jc w:val="center"/>
              <w:rPr>
                <w:b/>
              </w:rPr>
            </w:pPr>
            <w:r w:rsidRPr="001547ED">
              <w:rPr>
                <w:b/>
              </w:rPr>
              <w:t>6</w:t>
            </w:r>
          </w:p>
        </w:tc>
        <w:tc>
          <w:tcPr>
            <w:tcW w:w="2337" w:type="pct"/>
          </w:tcPr>
          <w:p w14:paraId="2DDD12B6" w14:textId="77777777" w:rsidR="00D870A4" w:rsidRPr="001547ED" w:rsidRDefault="00D870A4" w:rsidP="006B7794">
            <w:pPr>
              <w:jc w:val="both"/>
            </w:pPr>
            <w:r w:rsidRPr="001547ED">
              <w:t>Услуги нотариуса</w:t>
            </w:r>
          </w:p>
        </w:tc>
        <w:tc>
          <w:tcPr>
            <w:tcW w:w="375" w:type="pct"/>
            <w:vAlign w:val="center"/>
          </w:tcPr>
          <w:p w14:paraId="15238CD0" w14:textId="77777777" w:rsidR="00D870A4" w:rsidRPr="001547ED" w:rsidRDefault="00D870A4" w:rsidP="006B7794">
            <w:pPr>
              <w:jc w:val="center"/>
              <w:rPr>
                <w:color w:val="000000"/>
              </w:rPr>
            </w:pPr>
            <w:r w:rsidRPr="001547ED">
              <w:rPr>
                <w:color w:val="000000"/>
              </w:rPr>
              <w:t>0</w:t>
            </w:r>
          </w:p>
        </w:tc>
        <w:tc>
          <w:tcPr>
            <w:tcW w:w="522" w:type="pct"/>
            <w:vAlign w:val="center"/>
          </w:tcPr>
          <w:p w14:paraId="0FDDBFFD" w14:textId="77777777" w:rsidR="00D870A4" w:rsidRPr="001547ED" w:rsidRDefault="00D870A4" w:rsidP="006B7794">
            <w:pPr>
              <w:jc w:val="center"/>
              <w:rPr>
                <w:color w:val="000000"/>
              </w:rPr>
            </w:pPr>
            <w:r w:rsidRPr="001547ED">
              <w:rPr>
                <w:color w:val="000000"/>
              </w:rPr>
              <w:t>500</w:t>
            </w:r>
          </w:p>
        </w:tc>
        <w:tc>
          <w:tcPr>
            <w:tcW w:w="425" w:type="pct"/>
            <w:vAlign w:val="center"/>
          </w:tcPr>
          <w:p w14:paraId="491AF7C5" w14:textId="77777777" w:rsidR="00D870A4" w:rsidRPr="001547ED" w:rsidRDefault="00D870A4" w:rsidP="006B7794">
            <w:pPr>
              <w:jc w:val="center"/>
              <w:rPr>
                <w:color w:val="000000"/>
              </w:rPr>
            </w:pPr>
            <w:r w:rsidRPr="001547ED">
              <w:rPr>
                <w:color w:val="000000"/>
              </w:rPr>
              <w:t>0</w:t>
            </w:r>
          </w:p>
        </w:tc>
        <w:tc>
          <w:tcPr>
            <w:tcW w:w="628" w:type="pct"/>
            <w:vAlign w:val="center"/>
          </w:tcPr>
          <w:p w14:paraId="2AA01683" w14:textId="77777777" w:rsidR="00D870A4" w:rsidRPr="001547ED" w:rsidRDefault="00D870A4" w:rsidP="006B7794">
            <w:pPr>
              <w:jc w:val="center"/>
              <w:rPr>
                <w:color w:val="000000"/>
              </w:rPr>
            </w:pPr>
            <w:r w:rsidRPr="001547ED">
              <w:rPr>
                <w:color w:val="000000"/>
              </w:rPr>
              <w:t>500</w:t>
            </w:r>
          </w:p>
        </w:tc>
        <w:tc>
          <w:tcPr>
            <w:tcW w:w="420" w:type="pct"/>
            <w:vAlign w:val="center"/>
          </w:tcPr>
          <w:p w14:paraId="5A8C602D" w14:textId="77777777" w:rsidR="00D870A4" w:rsidRPr="001547ED" w:rsidRDefault="00D870A4" w:rsidP="006B7794">
            <w:pPr>
              <w:jc w:val="center"/>
              <w:rPr>
                <w:color w:val="000000"/>
              </w:rPr>
            </w:pPr>
            <w:r w:rsidRPr="001547ED">
              <w:rPr>
                <w:color w:val="000000"/>
              </w:rPr>
              <w:t>1 000</w:t>
            </w:r>
          </w:p>
        </w:tc>
      </w:tr>
      <w:tr w:rsidR="00EB4789" w:rsidRPr="001547ED" w14:paraId="64233B78" w14:textId="77777777" w:rsidTr="006C2A4B">
        <w:trPr>
          <w:jc w:val="center"/>
        </w:trPr>
        <w:tc>
          <w:tcPr>
            <w:tcW w:w="294" w:type="pct"/>
          </w:tcPr>
          <w:p w14:paraId="3826B517" w14:textId="77777777" w:rsidR="00D870A4" w:rsidRPr="001547ED" w:rsidRDefault="00D870A4" w:rsidP="006B7794">
            <w:pPr>
              <w:jc w:val="center"/>
              <w:rPr>
                <w:b/>
              </w:rPr>
            </w:pPr>
            <w:r w:rsidRPr="001547ED">
              <w:rPr>
                <w:b/>
              </w:rPr>
              <w:t>7</w:t>
            </w:r>
          </w:p>
        </w:tc>
        <w:tc>
          <w:tcPr>
            <w:tcW w:w="2337" w:type="pct"/>
          </w:tcPr>
          <w:p w14:paraId="3FFDF66B" w14:textId="77777777" w:rsidR="00D870A4" w:rsidRPr="001547ED" w:rsidRDefault="00D870A4" w:rsidP="006B7794">
            <w:pPr>
              <w:jc w:val="both"/>
            </w:pPr>
            <w:r w:rsidRPr="001547ED">
              <w:t>Оплата государственной пошлины</w:t>
            </w:r>
          </w:p>
        </w:tc>
        <w:tc>
          <w:tcPr>
            <w:tcW w:w="375" w:type="pct"/>
            <w:vAlign w:val="center"/>
          </w:tcPr>
          <w:p w14:paraId="0CE33028" w14:textId="77777777" w:rsidR="00D870A4" w:rsidRPr="001547ED" w:rsidRDefault="00D870A4" w:rsidP="006B7794">
            <w:pPr>
              <w:jc w:val="center"/>
              <w:rPr>
                <w:color w:val="000000"/>
              </w:rPr>
            </w:pPr>
            <w:r w:rsidRPr="001547ED">
              <w:rPr>
                <w:color w:val="000000"/>
              </w:rPr>
              <w:t>700</w:t>
            </w:r>
          </w:p>
        </w:tc>
        <w:tc>
          <w:tcPr>
            <w:tcW w:w="522" w:type="pct"/>
            <w:vAlign w:val="center"/>
          </w:tcPr>
          <w:p w14:paraId="02BB1460" w14:textId="77777777" w:rsidR="00D870A4" w:rsidRPr="001547ED" w:rsidRDefault="00D870A4" w:rsidP="006B7794">
            <w:pPr>
              <w:jc w:val="center"/>
              <w:rPr>
                <w:color w:val="000000"/>
              </w:rPr>
            </w:pPr>
            <w:r w:rsidRPr="001547ED">
              <w:rPr>
                <w:color w:val="000000"/>
              </w:rPr>
              <w:t>4 225</w:t>
            </w:r>
          </w:p>
        </w:tc>
        <w:tc>
          <w:tcPr>
            <w:tcW w:w="425" w:type="pct"/>
            <w:vAlign w:val="center"/>
          </w:tcPr>
          <w:p w14:paraId="5E094FEF" w14:textId="77777777" w:rsidR="00D870A4" w:rsidRPr="001547ED" w:rsidRDefault="00D870A4" w:rsidP="006B7794">
            <w:pPr>
              <w:jc w:val="center"/>
              <w:rPr>
                <w:color w:val="000000"/>
              </w:rPr>
            </w:pPr>
            <w:r w:rsidRPr="001547ED">
              <w:rPr>
                <w:color w:val="000000"/>
              </w:rPr>
              <w:t>4 000</w:t>
            </w:r>
          </w:p>
        </w:tc>
        <w:tc>
          <w:tcPr>
            <w:tcW w:w="628" w:type="pct"/>
            <w:vAlign w:val="center"/>
          </w:tcPr>
          <w:p w14:paraId="264C7259" w14:textId="77777777" w:rsidR="00D870A4" w:rsidRPr="001547ED" w:rsidRDefault="00D870A4" w:rsidP="006B7794">
            <w:pPr>
              <w:jc w:val="center"/>
              <w:rPr>
                <w:color w:val="000000"/>
              </w:rPr>
            </w:pPr>
            <w:r w:rsidRPr="001547ED">
              <w:rPr>
                <w:color w:val="000000"/>
              </w:rPr>
              <w:t>3 800</w:t>
            </w:r>
          </w:p>
        </w:tc>
        <w:tc>
          <w:tcPr>
            <w:tcW w:w="420" w:type="pct"/>
            <w:vAlign w:val="center"/>
          </w:tcPr>
          <w:p w14:paraId="5DCB87BD" w14:textId="77777777" w:rsidR="00D870A4" w:rsidRPr="001547ED" w:rsidRDefault="00D870A4" w:rsidP="006B7794">
            <w:pPr>
              <w:jc w:val="center"/>
              <w:rPr>
                <w:color w:val="000000"/>
              </w:rPr>
            </w:pPr>
            <w:r w:rsidRPr="001547ED">
              <w:rPr>
                <w:color w:val="000000"/>
              </w:rPr>
              <w:t>7 500</w:t>
            </w:r>
          </w:p>
        </w:tc>
      </w:tr>
      <w:tr w:rsidR="00EB4789" w:rsidRPr="001547ED" w14:paraId="393307D5" w14:textId="77777777" w:rsidTr="006C2A4B">
        <w:trPr>
          <w:jc w:val="center"/>
        </w:trPr>
        <w:tc>
          <w:tcPr>
            <w:tcW w:w="2631" w:type="pct"/>
            <w:gridSpan w:val="2"/>
          </w:tcPr>
          <w:p w14:paraId="36AD5452" w14:textId="77777777" w:rsidR="00D870A4" w:rsidRPr="001547ED" w:rsidRDefault="00D870A4" w:rsidP="006B7794">
            <w:pPr>
              <w:jc w:val="both"/>
            </w:pPr>
            <w:r w:rsidRPr="001547ED">
              <w:rPr>
                <w:b/>
              </w:rPr>
              <w:t>Итого в 2015 году</w:t>
            </w:r>
          </w:p>
        </w:tc>
        <w:tc>
          <w:tcPr>
            <w:tcW w:w="375" w:type="pct"/>
            <w:vAlign w:val="bottom"/>
          </w:tcPr>
          <w:p w14:paraId="32888C95" w14:textId="77777777" w:rsidR="00D870A4" w:rsidRPr="001547ED" w:rsidRDefault="00D870A4" w:rsidP="006B7794">
            <w:pPr>
              <w:jc w:val="center"/>
              <w:rPr>
                <w:b/>
              </w:rPr>
            </w:pPr>
            <w:r w:rsidRPr="001547ED">
              <w:rPr>
                <w:b/>
              </w:rPr>
              <w:t>700</w:t>
            </w:r>
          </w:p>
        </w:tc>
        <w:tc>
          <w:tcPr>
            <w:tcW w:w="522" w:type="pct"/>
            <w:vAlign w:val="bottom"/>
          </w:tcPr>
          <w:p w14:paraId="3B85EBD9" w14:textId="77777777" w:rsidR="00D870A4" w:rsidRPr="001547ED" w:rsidRDefault="00D870A4" w:rsidP="006B7794">
            <w:pPr>
              <w:jc w:val="center"/>
              <w:rPr>
                <w:b/>
              </w:rPr>
            </w:pPr>
            <w:r w:rsidRPr="001547ED">
              <w:rPr>
                <w:b/>
              </w:rPr>
              <w:t>4 801,7</w:t>
            </w:r>
          </w:p>
        </w:tc>
        <w:tc>
          <w:tcPr>
            <w:tcW w:w="425" w:type="pct"/>
            <w:vAlign w:val="bottom"/>
          </w:tcPr>
          <w:p w14:paraId="1BB5B4C2" w14:textId="77777777" w:rsidR="00D870A4" w:rsidRPr="001547ED" w:rsidRDefault="00D870A4" w:rsidP="006B7794">
            <w:pPr>
              <w:jc w:val="center"/>
              <w:rPr>
                <w:b/>
              </w:rPr>
            </w:pPr>
            <w:r w:rsidRPr="001547ED">
              <w:rPr>
                <w:b/>
              </w:rPr>
              <w:t>4 000</w:t>
            </w:r>
          </w:p>
        </w:tc>
        <w:tc>
          <w:tcPr>
            <w:tcW w:w="628" w:type="pct"/>
            <w:vAlign w:val="bottom"/>
          </w:tcPr>
          <w:p w14:paraId="24E4308C" w14:textId="77777777" w:rsidR="00D870A4" w:rsidRPr="001547ED" w:rsidRDefault="00D870A4" w:rsidP="006B7794">
            <w:pPr>
              <w:jc w:val="center"/>
              <w:rPr>
                <w:b/>
              </w:rPr>
            </w:pPr>
            <w:r w:rsidRPr="001547ED">
              <w:rPr>
                <w:b/>
              </w:rPr>
              <w:t>4 300</w:t>
            </w:r>
          </w:p>
        </w:tc>
        <w:tc>
          <w:tcPr>
            <w:tcW w:w="420" w:type="pct"/>
            <w:vAlign w:val="bottom"/>
          </w:tcPr>
          <w:p w14:paraId="61273BEE" w14:textId="77777777" w:rsidR="00D870A4" w:rsidRPr="001547ED" w:rsidRDefault="00D870A4" w:rsidP="006B7794">
            <w:pPr>
              <w:jc w:val="center"/>
              <w:rPr>
                <w:b/>
              </w:rPr>
            </w:pPr>
            <w:r w:rsidRPr="001547ED">
              <w:rPr>
                <w:b/>
              </w:rPr>
              <w:t>8 740</w:t>
            </w:r>
          </w:p>
        </w:tc>
      </w:tr>
      <w:tr w:rsidR="00EB4789" w:rsidRPr="001547ED" w14:paraId="0EAD8C1E" w14:textId="77777777" w:rsidTr="006C2A4B">
        <w:trPr>
          <w:jc w:val="center"/>
        </w:trPr>
        <w:tc>
          <w:tcPr>
            <w:tcW w:w="2631" w:type="pct"/>
            <w:gridSpan w:val="2"/>
          </w:tcPr>
          <w:p w14:paraId="75C03F35" w14:textId="77777777" w:rsidR="00D870A4" w:rsidRPr="001547ED" w:rsidRDefault="00D870A4" w:rsidP="006B7794">
            <w:pPr>
              <w:jc w:val="both"/>
              <w:rPr>
                <w:b/>
              </w:rPr>
            </w:pPr>
            <w:r w:rsidRPr="001547ED">
              <w:rPr>
                <w:b/>
              </w:rPr>
              <w:t>Итого в 2014 году</w:t>
            </w:r>
          </w:p>
        </w:tc>
        <w:tc>
          <w:tcPr>
            <w:tcW w:w="375" w:type="pct"/>
            <w:vAlign w:val="center"/>
          </w:tcPr>
          <w:p w14:paraId="6B45C35F" w14:textId="77777777" w:rsidR="00D870A4" w:rsidRPr="001547ED" w:rsidRDefault="00D870A4" w:rsidP="006B7794">
            <w:pPr>
              <w:jc w:val="center"/>
              <w:rPr>
                <w:b/>
              </w:rPr>
            </w:pPr>
            <w:r w:rsidRPr="001547ED">
              <w:rPr>
                <w:b/>
              </w:rPr>
              <w:t>600</w:t>
            </w:r>
          </w:p>
        </w:tc>
        <w:tc>
          <w:tcPr>
            <w:tcW w:w="522" w:type="pct"/>
            <w:vAlign w:val="center"/>
          </w:tcPr>
          <w:p w14:paraId="6E64FBBC" w14:textId="77777777" w:rsidR="00D870A4" w:rsidRPr="001547ED" w:rsidRDefault="00D870A4" w:rsidP="006B7794">
            <w:pPr>
              <w:jc w:val="center"/>
              <w:rPr>
                <w:b/>
              </w:rPr>
            </w:pPr>
            <w:r w:rsidRPr="001547ED">
              <w:rPr>
                <w:b/>
              </w:rPr>
              <w:t>1 540</w:t>
            </w:r>
          </w:p>
        </w:tc>
        <w:tc>
          <w:tcPr>
            <w:tcW w:w="425" w:type="pct"/>
          </w:tcPr>
          <w:p w14:paraId="331A4E9D" w14:textId="77777777" w:rsidR="00D870A4" w:rsidRPr="001547ED" w:rsidRDefault="00D870A4" w:rsidP="006B7794">
            <w:pPr>
              <w:jc w:val="center"/>
              <w:rPr>
                <w:b/>
              </w:rPr>
            </w:pPr>
            <w:r w:rsidRPr="001547ED">
              <w:rPr>
                <w:b/>
              </w:rPr>
              <w:t>-</w:t>
            </w:r>
          </w:p>
        </w:tc>
        <w:tc>
          <w:tcPr>
            <w:tcW w:w="628" w:type="pct"/>
          </w:tcPr>
          <w:p w14:paraId="1346A57E" w14:textId="77777777" w:rsidR="00D870A4" w:rsidRPr="001547ED" w:rsidRDefault="00D870A4" w:rsidP="006B7794">
            <w:pPr>
              <w:jc w:val="center"/>
              <w:rPr>
                <w:b/>
              </w:rPr>
            </w:pPr>
            <w:r w:rsidRPr="001547ED">
              <w:rPr>
                <w:b/>
              </w:rPr>
              <w:t>-</w:t>
            </w:r>
          </w:p>
        </w:tc>
        <w:tc>
          <w:tcPr>
            <w:tcW w:w="420" w:type="pct"/>
            <w:vAlign w:val="center"/>
          </w:tcPr>
          <w:p w14:paraId="18479F0E" w14:textId="77777777" w:rsidR="00D870A4" w:rsidRPr="001547ED" w:rsidRDefault="00D870A4" w:rsidP="006B7794">
            <w:pPr>
              <w:jc w:val="center"/>
              <w:rPr>
                <w:b/>
              </w:rPr>
            </w:pPr>
            <w:r w:rsidRPr="001547ED">
              <w:rPr>
                <w:b/>
              </w:rPr>
              <w:t>2 600</w:t>
            </w:r>
          </w:p>
        </w:tc>
      </w:tr>
    </w:tbl>
    <w:p w14:paraId="343D23D2" w14:textId="77777777" w:rsidR="006C2A4B" w:rsidRDefault="006C2A4B" w:rsidP="006B7794">
      <w:pPr>
        <w:spacing w:before="120" w:line="360" w:lineRule="auto"/>
        <w:ind w:firstLine="709"/>
        <w:jc w:val="both"/>
        <w:rPr>
          <w:sz w:val="28"/>
          <w:szCs w:val="28"/>
        </w:rPr>
      </w:pPr>
    </w:p>
    <w:p w14:paraId="32E51EEF" w14:textId="77777777" w:rsidR="00D870A4" w:rsidRPr="001547ED" w:rsidRDefault="00D870A4" w:rsidP="006B7794">
      <w:pPr>
        <w:spacing w:before="120" w:line="360" w:lineRule="auto"/>
        <w:ind w:firstLine="709"/>
        <w:jc w:val="both"/>
        <w:rPr>
          <w:sz w:val="28"/>
          <w:szCs w:val="28"/>
        </w:rPr>
      </w:pPr>
      <w:r w:rsidRPr="001547ED">
        <w:rPr>
          <w:sz w:val="28"/>
          <w:szCs w:val="28"/>
        </w:rPr>
        <w:t>Согласно данным табл. 4, общий размер затрат, связанный с получением услуги, в среднем составил 4 801,7 руб.</w:t>
      </w:r>
    </w:p>
    <w:p w14:paraId="1AE08DF8" w14:textId="77777777" w:rsidR="00D870A4" w:rsidRPr="001547ED" w:rsidRDefault="00D870A4" w:rsidP="006B7794">
      <w:pPr>
        <w:spacing w:line="360" w:lineRule="auto"/>
        <w:ind w:firstLine="709"/>
        <w:jc w:val="both"/>
        <w:rPr>
          <w:sz w:val="28"/>
          <w:szCs w:val="28"/>
        </w:rPr>
      </w:pPr>
      <w:r w:rsidRPr="001547ED">
        <w:rPr>
          <w:sz w:val="28"/>
          <w:szCs w:val="28"/>
        </w:rPr>
        <w:lastRenderedPageBreak/>
        <w:t>Наибольшие финансов</w:t>
      </w:r>
      <w:r w:rsidR="004B5FF5" w:rsidRPr="001547ED">
        <w:rPr>
          <w:sz w:val="28"/>
          <w:szCs w:val="28"/>
        </w:rPr>
        <w:t>ые затраты заявитель понес при у</w:t>
      </w:r>
      <w:r w:rsidRPr="001547ED">
        <w:rPr>
          <w:sz w:val="28"/>
          <w:szCs w:val="28"/>
        </w:rPr>
        <w:t>плате государственной пошлины (максимальное значение – 7 500 руб.).</w:t>
      </w:r>
    </w:p>
    <w:p w14:paraId="33B32016" w14:textId="77777777" w:rsidR="00D870A4" w:rsidRPr="001547ED" w:rsidRDefault="00D870A4" w:rsidP="006B7794">
      <w:pPr>
        <w:spacing w:line="360" w:lineRule="auto"/>
        <w:ind w:firstLine="709"/>
        <w:jc w:val="both"/>
        <w:rPr>
          <w:sz w:val="28"/>
          <w:szCs w:val="28"/>
        </w:rPr>
      </w:pPr>
      <w:r w:rsidRPr="001547ED">
        <w:rPr>
          <w:sz w:val="28"/>
          <w:szCs w:val="28"/>
        </w:rPr>
        <w:t xml:space="preserve">Согласно </w:t>
      </w:r>
      <w:r w:rsidR="00154488" w:rsidRPr="001547ED">
        <w:rPr>
          <w:sz w:val="28"/>
          <w:szCs w:val="28"/>
        </w:rPr>
        <w:t>Административному регламенту</w:t>
      </w:r>
      <w:r w:rsidRPr="001547ED">
        <w:rPr>
          <w:sz w:val="28"/>
          <w:szCs w:val="28"/>
        </w:rPr>
        <w:t xml:space="preserve"> за предоставление государственной услуги (предоставление лицензии, переоформление лицензии, выдачу дубликата лицензии) заявителем уплачивается государственная пошлина в размере, установленном подпунктом 92 пункта 1 статьи 333.33 Налогового кодекса Российской Федерации:</w:t>
      </w:r>
    </w:p>
    <w:p w14:paraId="79E2C049" w14:textId="77777777" w:rsidR="00D870A4" w:rsidRPr="001547ED" w:rsidRDefault="00D870A4" w:rsidP="006B7794">
      <w:pPr>
        <w:spacing w:line="360" w:lineRule="auto"/>
        <w:ind w:firstLine="709"/>
        <w:jc w:val="both"/>
        <w:rPr>
          <w:sz w:val="28"/>
          <w:szCs w:val="28"/>
        </w:rPr>
      </w:pPr>
      <w:r w:rsidRPr="001547ED">
        <w:rPr>
          <w:sz w:val="28"/>
          <w:szCs w:val="28"/>
        </w:rPr>
        <w:t>- предоставление лицензии - 7 500 рублей;</w:t>
      </w:r>
    </w:p>
    <w:p w14:paraId="0AF797A0" w14:textId="77777777" w:rsidR="00D870A4" w:rsidRPr="001547ED" w:rsidRDefault="00D870A4" w:rsidP="006B7794">
      <w:pPr>
        <w:spacing w:line="360" w:lineRule="auto"/>
        <w:ind w:firstLine="709"/>
        <w:jc w:val="both"/>
        <w:rPr>
          <w:sz w:val="28"/>
          <w:szCs w:val="28"/>
        </w:rPr>
      </w:pPr>
      <w:r w:rsidRPr="001547ED">
        <w:rPr>
          <w:sz w:val="28"/>
          <w:szCs w:val="28"/>
        </w:rPr>
        <w:t>- 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- 3 500 рублей;</w:t>
      </w:r>
    </w:p>
    <w:p w14:paraId="57808634" w14:textId="77777777" w:rsidR="00D870A4" w:rsidRPr="001547ED" w:rsidRDefault="00D870A4" w:rsidP="006B7794">
      <w:pPr>
        <w:spacing w:line="360" w:lineRule="auto"/>
        <w:ind w:firstLine="709"/>
        <w:jc w:val="both"/>
        <w:rPr>
          <w:sz w:val="28"/>
          <w:szCs w:val="28"/>
        </w:rPr>
      </w:pPr>
      <w:r w:rsidRPr="001547ED">
        <w:rPr>
          <w:sz w:val="28"/>
          <w:szCs w:val="28"/>
        </w:rPr>
        <w:t>- переоформление документа, подтверждающего наличие лицензии, и (или) приложения к такому документу в других случаях - 750 рублей;</w:t>
      </w:r>
    </w:p>
    <w:p w14:paraId="78A951C1" w14:textId="77777777" w:rsidR="00D870A4" w:rsidRPr="001547ED" w:rsidRDefault="00D870A4" w:rsidP="006B7794">
      <w:pPr>
        <w:spacing w:line="360" w:lineRule="auto"/>
        <w:ind w:firstLine="709"/>
        <w:jc w:val="both"/>
        <w:rPr>
          <w:sz w:val="28"/>
          <w:szCs w:val="28"/>
        </w:rPr>
      </w:pPr>
      <w:r w:rsidRPr="001547ED">
        <w:rPr>
          <w:sz w:val="28"/>
          <w:szCs w:val="28"/>
        </w:rPr>
        <w:t>- предоставление (выдача) дубликата лицензии - 750 рублей;</w:t>
      </w:r>
    </w:p>
    <w:p w14:paraId="12B2434A" w14:textId="77777777" w:rsidR="00D870A4" w:rsidRPr="001547ED" w:rsidRDefault="00D870A4" w:rsidP="006B7794">
      <w:pPr>
        <w:spacing w:line="360" w:lineRule="auto"/>
        <w:ind w:firstLine="709"/>
        <w:jc w:val="both"/>
        <w:rPr>
          <w:sz w:val="28"/>
          <w:szCs w:val="28"/>
        </w:rPr>
      </w:pPr>
      <w:r w:rsidRPr="001547ED">
        <w:rPr>
          <w:sz w:val="28"/>
          <w:szCs w:val="28"/>
        </w:rPr>
        <w:t>- продление срока действия лицензии - 750 рублей.</w:t>
      </w:r>
    </w:p>
    <w:p w14:paraId="5BCC3031" w14:textId="77777777" w:rsidR="00D870A4" w:rsidRPr="001547ED" w:rsidRDefault="00D870A4" w:rsidP="006B7794">
      <w:pPr>
        <w:spacing w:line="360" w:lineRule="auto"/>
        <w:ind w:firstLine="709"/>
        <w:jc w:val="both"/>
        <w:rPr>
          <w:sz w:val="28"/>
          <w:szCs w:val="28"/>
        </w:rPr>
      </w:pPr>
      <w:r w:rsidRPr="001547ED">
        <w:rPr>
          <w:sz w:val="28"/>
          <w:szCs w:val="28"/>
        </w:rPr>
        <w:t xml:space="preserve">Как следует из таблицы 4, в Новосибирской области не отмечены факты превышения нормативно установленных затрат по официальным платежам. </w:t>
      </w:r>
    </w:p>
    <w:p w14:paraId="4361BE7D" w14:textId="77777777" w:rsidR="00D870A4" w:rsidRPr="001547ED" w:rsidRDefault="00D870A4" w:rsidP="006B7794">
      <w:pPr>
        <w:spacing w:line="360" w:lineRule="auto"/>
        <w:ind w:firstLine="709"/>
        <w:jc w:val="both"/>
        <w:rPr>
          <w:sz w:val="28"/>
          <w:szCs w:val="28"/>
        </w:rPr>
      </w:pPr>
      <w:r w:rsidRPr="001547ED">
        <w:rPr>
          <w:sz w:val="28"/>
          <w:szCs w:val="28"/>
        </w:rPr>
        <w:t>По результатам прошлогоднего мониторинга определено, что среднее значение финансовых затрат заявителей составило 1 540 руб. Таким образом, можно сделать вывод об увеличении расходов заявителей при получении исследуемой услуги в среднем в 3,18 раза. Это может быть связано с увеличением размера уплачиваемой государственной пошлины в текущем году по сравнению с предыдущим годом.</w:t>
      </w:r>
    </w:p>
    <w:p w14:paraId="17D59076" w14:textId="77777777" w:rsidR="00D870A4" w:rsidRPr="001547ED" w:rsidRDefault="00D870A4" w:rsidP="006B7794">
      <w:pPr>
        <w:spacing w:line="360" w:lineRule="auto"/>
        <w:ind w:firstLine="709"/>
        <w:jc w:val="both"/>
        <w:rPr>
          <w:sz w:val="28"/>
          <w:szCs w:val="28"/>
        </w:rPr>
      </w:pPr>
      <w:r w:rsidRPr="001547ED">
        <w:rPr>
          <w:sz w:val="28"/>
          <w:szCs w:val="28"/>
        </w:rPr>
        <w:t>По мнению заявителей, общая стоимость получения данной услуги в среднем должна составлять 5 714,29 руб. (от 0 до 20 000 руб.). В 2014 году данная сумма варьировалась в большем диапазоне от 500 до 2 600 руб. (среднее значение - 1 258,33 руб.).</w:t>
      </w:r>
    </w:p>
    <w:p w14:paraId="7713CA8B" w14:textId="5D3DC488" w:rsidR="00D870A4" w:rsidRPr="001547ED" w:rsidRDefault="00D870A4" w:rsidP="006B7794">
      <w:pPr>
        <w:spacing w:line="360" w:lineRule="auto"/>
        <w:ind w:firstLine="709"/>
        <w:jc w:val="both"/>
        <w:rPr>
          <w:sz w:val="28"/>
          <w:szCs w:val="28"/>
        </w:rPr>
      </w:pPr>
      <w:r w:rsidRPr="001547ED">
        <w:rPr>
          <w:sz w:val="28"/>
          <w:szCs w:val="28"/>
        </w:rPr>
        <w:lastRenderedPageBreak/>
        <w:t xml:space="preserve">Кроме того, большинство опрошенных (77,8%) считают сумму официальных расходов </w:t>
      </w:r>
      <w:r w:rsidR="00C64D4E" w:rsidRPr="001547ED">
        <w:rPr>
          <w:sz w:val="28"/>
          <w:szCs w:val="28"/>
        </w:rPr>
        <w:t>на получение данной услуги</w:t>
      </w:r>
      <w:r w:rsidRPr="001547ED">
        <w:rPr>
          <w:sz w:val="28"/>
          <w:szCs w:val="28"/>
        </w:rPr>
        <w:t xml:space="preserve"> вполне обоснованной. Остальные респонденты (22,2%) считают сумму официальных расходов скорее обоснованной.</w:t>
      </w:r>
    </w:p>
    <w:p w14:paraId="4D4E21DE" w14:textId="2C2F213A" w:rsidR="00D870A4" w:rsidRPr="001547ED" w:rsidRDefault="00D870A4" w:rsidP="006B7794">
      <w:pPr>
        <w:spacing w:line="360" w:lineRule="auto"/>
        <w:ind w:firstLine="709"/>
        <w:jc w:val="both"/>
        <w:rPr>
          <w:sz w:val="28"/>
          <w:szCs w:val="28"/>
        </w:rPr>
      </w:pPr>
      <w:r w:rsidRPr="001547ED">
        <w:rPr>
          <w:sz w:val="28"/>
          <w:szCs w:val="28"/>
        </w:rPr>
        <w:t xml:space="preserve">77,8% опрошенных ответили, что оценивают дополнительные финансовые издержки, связанные с оформлением и подачей документов, по отношению с общими затратами </w:t>
      </w:r>
      <w:r w:rsidR="00C64D4E" w:rsidRPr="001547ED">
        <w:rPr>
          <w:sz w:val="28"/>
          <w:szCs w:val="28"/>
        </w:rPr>
        <w:t>как незначительные</w:t>
      </w:r>
      <w:r w:rsidRPr="001547ED">
        <w:rPr>
          <w:sz w:val="28"/>
          <w:szCs w:val="28"/>
        </w:rPr>
        <w:t>, остальные 22,2% - значительными.</w:t>
      </w:r>
    </w:p>
    <w:p w14:paraId="497626BA" w14:textId="3EC0341F" w:rsidR="00D870A4" w:rsidRPr="001547ED" w:rsidRDefault="00D870A4" w:rsidP="006B7794">
      <w:pPr>
        <w:spacing w:line="360" w:lineRule="auto"/>
        <w:ind w:firstLine="709"/>
        <w:jc w:val="both"/>
        <w:rPr>
          <w:sz w:val="28"/>
          <w:szCs w:val="28"/>
        </w:rPr>
      </w:pPr>
      <w:r w:rsidRPr="001547ED">
        <w:rPr>
          <w:sz w:val="28"/>
          <w:szCs w:val="28"/>
        </w:rPr>
        <w:t xml:space="preserve">В 2014 году 60% опрошенных оценивали дополнительные финансовые издержки, связанные с оформлением и подачей документов, по отношению с общими затратами </w:t>
      </w:r>
      <w:r w:rsidR="00C64D4E" w:rsidRPr="001547ED">
        <w:rPr>
          <w:sz w:val="28"/>
          <w:szCs w:val="28"/>
        </w:rPr>
        <w:t>как незначительные</w:t>
      </w:r>
      <w:r w:rsidRPr="001547ED">
        <w:rPr>
          <w:sz w:val="28"/>
          <w:szCs w:val="28"/>
        </w:rPr>
        <w:t>, остальные 40% затруднились с ответом.</w:t>
      </w:r>
    </w:p>
    <w:p w14:paraId="54B888AF" w14:textId="77777777" w:rsidR="00D870A4" w:rsidRPr="001547ED" w:rsidRDefault="00D870A4" w:rsidP="006B7794">
      <w:pPr>
        <w:tabs>
          <w:tab w:val="left" w:pos="1134"/>
        </w:tabs>
        <w:spacing w:line="360" w:lineRule="auto"/>
        <w:jc w:val="center"/>
        <w:rPr>
          <w:b/>
          <w:i/>
          <w:sz w:val="28"/>
          <w:szCs w:val="28"/>
        </w:rPr>
      </w:pPr>
      <w:r w:rsidRPr="001547ED">
        <w:rPr>
          <w:b/>
          <w:i/>
          <w:sz w:val="28"/>
          <w:szCs w:val="28"/>
        </w:rPr>
        <w:t>6. Уровень коррупциогенности услуги</w:t>
      </w:r>
    </w:p>
    <w:p w14:paraId="4660769E" w14:textId="77777777" w:rsidR="00D870A4" w:rsidRPr="001547ED" w:rsidRDefault="00D870A4" w:rsidP="006B7794">
      <w:pPr>
        <w:spacing w:line="360" w:lineRule="auto"/>
        <w:ind w:firstLine="709"/>
        <w:jc w:val="both"/>
        <w:rPr>
          <w:sz w:val="28"/>
          <w:szCs w:val="28"/>
        </w:rPr>
      </w:pPr>
      <w:r w:rsidRPr="001547ED">
        <w:rPr>
          <w:sz w:val="28"/>
          <w:szCs w:val="28"/>
        </w:rPr>
        <w:t>11,1 % респондентов отмечают, что для получения данной услуги приходилось выплачивать негласно денежное вознаграждение (оплата «в конверте») или делать подарки для получения нужных документов и прохождения процедур, необходимых для получения лицензии на право заниматься фармацевтической деятельностью. При этом сумма вознаграждения составила 800 руб. В 2014 году респонденты не сталкивались с практикой неформальных платежей по данной услуге.</w:t>
      </w:r>
    </w:p>
    <w:p w14:paraId="7DB36B74" w14:textId="6F13F518" w:rsidR="00D870A4" w:rsidRPr="001547ED" w:rsidRDefault="00C64D4E" w:rsidP="006B7794">
      <w:pPr>
        <w:tabs>
          <w:tab w:val="left" w:pos="1134"/>
        </w:tabs>
        <w:spacing w:line="360" w:lineRule="auto"/>
        <w:jc w:val="center"/>
        <w:rPr>
          <w:b/>
          <w:i/>
          <w:sz w:val="28"/>
          <w:szCs w:val="28"/>
        </w:rPr>
      </w:pPr>
      <w:r w:rsidRPr="001547ED">
        <w:rPr>
          <w:b/>
          <w:i/>
          <w:sz w:val="28"/>
          <w:szCs w:val="28"/>
        </w:rPr>
        <w:t xml:space="preserve">7. Уровень востребованности </w:t>
      </w:r>
      <w:r w:rsidR="00D870A4" w:rsidRPr="001547ED">
        <w:rPr>
          <w:b/>
          <w:i/>
          <w:sz w:val="28"/>
          <w:szCs w:val="28"/>
        </w:rPr>
        <w:t xml:space="preserve">услуг посредников </w:t>
      </w:r>
    </w:p>
    <w:p w14:paraId="672E3C19" w14:textId="77777777" w:rsidR="00D870A4" w:rsidRPr="001547ED" w:rsidRDefault="00D870A4" w:rsidP="006B7794">
      <w:pPr>
        <w:spacing w:line="360" w:lineRule="auto"/>
        <w:ind w:firstLine="709"/>
        <w:jc w:val="both"/>
        <w:rPr>
          <w:sz w:val="28"/>
          <w:szCs w:val="28"/>
        </w:rPr>
      </w:pPr>
      <w:r w:rsidRPr="001547ED">
        <w:rPr>
          <w:sz w:val="28"/>
          <w:szCs w:val="28"/>
        </w:rPr>
        <w:t>В ходе мониторинга фактов привлечения посредников (сторонних организаций) выявлено не было.</w:t>
      </w:r>
    </w:p>
    <w:p w14:paraId="73C467C4" w14:textId="6BAE896F" w:rsidR="00D870A4" w:rsidRPr="001547ED" w:rsidRDefault="00D870A4" w:rsidP="006B7794">
      <w:pPr>
        <w:spacing w:line="360" w:lineRule="auto"/>
        <w:ind w:firstLine="709"/>
        <w:jc w:val="both"/>
        <w:rPr>
          <w:sz w:val="28"/>
          <w:szCs w:val="28"/>
        </w:rPr>
      </w:pPr>
      <w:r w:rsidRPr="001547ED">
        <w:rPr>
          <w:sz w:val="28"/>
          <w:szCs w:val="28"/>
        </w:rPr>
        <w:t xml:space="preserve">Результаты мониторинга в 2014 году показали, что 6,7% заявителей пользовались услугами сторонних организаций (посредников) при получении услуги. При этом сумма затрат на эти услуги составила 25 000 руб. </w:t>
      </w:r>
    </w:p>
    <w:p w14:paraId="50CDBE7E" w14:textId="77777777" w:rsidR="00D870A4" w:rsidRPr="001547ED" w:rsidRDefault="00D870A4" w:rsidP="006B7794">
      <w:pPr>
        <w:tabs>
          <w:tab w:val="left" w:pos="1134"/>
        </w:tabs>
        <w:spacing w:line="360" w:lineRule="auto"/>
        <w:jc w:val="center"/>
        <w:rPr>
          <w:b/>
          <w:i/>
          <w:sz w:val="28"/>
          <w:szCs w:val="28"/>
        </w:rPr>
      </w:pPr>
      <w:r w:rsidRPr="001547ED">
        <w:rPr>
          <w:b/>
          <w:i/>
          <w:sz w:val="28"/>
          <w:szCs w:val="28"/>
        </w:rPr>
        <w:t>8. Уровень доступности услуги</w:t>
      </w:r>
    </w:p>
    <w:p w14:paraId="14C509BF" w14:textId="77777777" w:rsidR="00C64D4E" w:rsidRPr="001547ED" w:rsidRDefault="00D870A4" w:rsidP="006B7794">
      <w:pPr>
        <w:spacing w:before="240" w:line="360" w:lineRule="auto"/>
        <w:ind w:firstLine="709"/>
        <w:jc w:val="both"/>
        <w:rPr>
          <w:color w:val="000000"/>
          <w:sz w:val="28"/>
          <w:szCs w:val="28"/>
        </w:rPr>
      </w:pPr>
      <w:r w:rsidRPr="001547ED">
        <w:rPr>
          <w:color w:val="000000"/>
          <w:sz w:val="28"/>
          <w:szCs w:val="28"/>
        </w:rPr>
        <w:t>Уровень</w:t>
      </w:r>
      <w:r w:rsidRPr="001547ED">
        <w:rPr>
          <w:b/>
          <w:i/>
          <w:color w:val="000000"/>
          <w:sz w:val="28"/>
          <w:szCs w:val="28"/>
        </w:rPr>
        <w:t xml:space="preserve"> </w:t>
      </w:r>
      <w:r w:rsidRPr="001547ED">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5).</w:t>
      </w:r>
      <w:r w:rsidR="00C64D4E" w:rsidRPr="001547ED">
        <w:rPr>
          <w:color w:val="000000"/>
          <w:sz w:val="28"/>
          <w:szCs w:val="28"/>
        </w:rPr>
        <w:t xml:space="preserve"> Уровень доступности </w:t>
      </w:r>
      <w:r w:rsidR="00C64D4E" w:rsidRPr="001547ED">
        <w:rPr>
          <w:color w:val="000000"/>
          <w:sz w:val="28"/>
          <w:szCs w:val="28"/>
        </w:rPr>
        <w:lastRenderedPageBreak/>
        <w:t xml:space="preserve">услуги составил 3,75 балла. В 2014 году аналогичный показатель составил 4,70 балла. Можно сделать вывод, что доступность услуги значительно снизилась. </w:t>
      </w:r>
    </w:p>
    <w:p w14:paraId="43B37BEA" w14:textId="7822832B" w:rsidR="00D870A4" w:rsidRPr="001547ED" w:rsidRDefault="00D870A4" w:rsidP="006B7794">
      <w:pPr>
        <w:pStyle w:val="af6"/>
        <w:spacing w:line="360" w:lineRule="auto"/>
        <w:jc w:val="both"/>
        <w:rPr>
          <w:b w:val="0"/>
          <w:sz w:val="28"/>
          <w:szCs w:val="24"/>
        </w:rPr>
      </w:pPr>
      <w:r w:rsidRPr="001547ED">
        <w:rPr>
          <w:b w:val="0"/>
          <w:sz w:val="28"/>
          <w:szCs w:val="24"/>
        </w:rPr>
        <w:t xml:space="preserve">Таблица </w:t>
      </w:r>
      <w:r w:rsidR="00C64D4E" w:rsidRPr="001547ED">
        <w:rPr>
          <w:b w:val="0"/>
          <w:sz w:val="28"/>
          <w:szCs w:val="24"/>
        </w:rPr>
        <w:t>5</w:t>
      </w:r>
      <w:r w:rsidRPr="001547ED">
        <w:rPr>
          <w:b w:val="0"/>
          <w:sz w:val="28"/>
          <w:szCs w:val="24"/>
        </w:rPr>
        <w:t xml:space="preserve"> – 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6675"/>
        <w:gridCol w:w="2605"/>
      </w:tblGrid>
      <w:tr w:rsidR="00D870A4" w:rsidRPr="001547ED" w14:paraId="40943BF2" w14:textId="77777777" w:rsidTr="00EE61E8">
        <w:trPr>
          <w:trHeight w:val="113"/>
          <w:tblHeader/>
          <w:jc w:val="center"/>
        </w:trPr>
        <w:tc>
          <w:tcPr>
            <w:tcW w:w="240" w:type="pct"/>
            <w:tcBorders>
              <w:top w:val="single" w:sz="2" w:space="0" w:color="000000"/>
              <w:left w:val="single" w:sz="2" w:space="0" w:color="000000"/>
              <w:bottom w:val="single" w:sz="2" w:space="0" w:color="000000"/>
              <w:right w:val="nil"/>
            </w:tcBorders>
            <w:vAlign w:val="center"/>
          </w:tcPr>
          <w:p w14:paraId="57A59F64" w14:textId="77777777" w:rsidR="00D870A4" w:rsidRPr="001547ED" w:rsidRDefault="00D870A4" w:rsidP="006B7794">
            <w:pPr>
              <w:rPr>
                <w:b/>
              </w:rPr>
            </w:pPr>
            <w:r w:rsidRPr="001547ED">
              <w:rPr>
                <w:b/>
              </w:rPr>
              <w:t>№ п/п</w:t>
            </w:r>
          </w:p>
        </w:tc>
        <w:tc>
          <w:tcPr>
            <w:tcW w:w="3424" w:type="pct"/>
            <w:tcBorders>
              <w:top w:val="single" w:sz="2" w:space="0" w:color="000000"/>
              <w:left w:val="single" w:sz="2" w:space="0" w:color="000000"/>
              <w:bottom w:val="single" w:sz="2" w:space="0" w:color="000000"/>
              <w:right w:val="nil"/>
            </w:tcBorders>
            <w:vAlign w:val="center"/>
          </w:tcPr>
          <w:p w14:paraId="07E0AF93" w14:textId="77777777" w:rsidR="00D870A4" w:rsidRPr="001547ED" w:rsidRDefault="00D870A4" w:rsidP="006B7794">
            <w:pPr>
              <w:pStyle w:val="affffff9"/>
              <w:widowControl/>
              <w:suppressLineNumbers w:val="0"/>
              <w:suppressAutoHyphens w:val="0"/>
              <w:snapToGrid w:val="0"/>
              <w:jc w:val="center"/>
              <w:rPr>
                <w:b/>
                <w:bCs/>
              </w:rPr>
            </w:pPr>
            <w:r w:rsidRPr="001547ED">
              <w:rPr>
                <w:b/>
                <w:bCs/>
              </w:rPr>
              <w:t>Параметры оценки доступности услуги</w:t>
            </w:r>
          </w:p>
        </w:tc>
        <w:tc>
          <w:tcPr>
            <w:tcW w:w="1336" w:type="pct"/>
            <w:tcBorders>
              <w:top w:val="single" w:sz="2" w:space="0" w:color="000000"/>
              <w:left w:val="single" w:sz="2" w:space="0" w:color="000000"/>
              <w:bottom w:val="single" w:sz="2" w:space="0" w:color="000000"/>
              <w:right w:val="single" w:sz="2" w:space="0" w:color="000000"/>
            </w:tcBorders>
            <w:vAlign w:val="center"/>
          </w:tcPr>
          <w:p w14:paraId="51BC51A0" w14:textId="77777777" w:rsidR="00D870A4" w:rsidRPr="001547ED" w:rsidRDefault="00D870A4" w:rsidP="006B7794">
            <w:pPr>
              <w:pStyle w:val="affffff9"/>
              <w:widowControl/>
              <w:suppressLineNumbers w:val="0"/>
              <w:suppressAutoHyphens w:val="0"/>
              <w:snapToGrid w:val="0"/>
              <w:jc w:val="center"/>
              <w:rPr>
                <w:b/>
                <w:bCs/>
              </w:rPr>
            </w:pPr>
            <w:r w:rsidRPr="001547ED">
              <w:rPr>
                <w:b/>
                <w:bCs/>
              </w:rPr>
              <w:t>Среднее арифметическое значение</w:t>
            </w:r>
          </w:p>
        </w:tc>
      </w:tr>
      <w:tr w:rsidR="00D870A4" w:rsidRPr="001547ED" w14:paraId="05C85BB5" w14:textId="77777777" w:rsidTr="00EE61E8">
        <w:trPr>
          <w:trHeight w:val="113"/>
          <w:jc w:val="center"/>
        </w:trPr>
        <w:tc>
          <w:tcPr>
            <w:tcW w:w="240" w:type="pct"/>
            <w:tcBorders>
              <w:top w:val="nil"/>
              <w:left w:val="single" w:sz="2" w:space="0" w:color="000000"/>
              <w:bottom w:val="single" w:sz="2" w:space="0" w:color="000000"/>
              <w:right w:val="nil"/>
            </w:tcBorders>
            <w:vAlign w:val="center"/>
          </w:tcPr>
          <w:p w14:paraId="11CC7E12" w14:textId="77777777" w:rsidR="00D870A4" w:rsidRPr="001547ED" w:rsidRDefault="00D870A4" w:rsidP="006B7794">
            <w:r w:rsidRPr="001547ED">
              <w:t>1</w:t>
            </w:r>
          </w:p>
        </w:tc>
        <w:tc>
          <w:tcPr>
            <w:tcW w:w="3424" w:type="pct"/>
            <w:tcBorders>
              <w:top w:val="nil"/>
              <w:left w:val="single" w:sz="2" w:space="0" w:color="000000"/>
              <w:bottom w:val="single" w:sz="2" w:space="0" w:color="000000"/>
              <w:right w:val="nil"/>
            </w:tcBorders>
          </w:tcPr>
          <w:p w14:paraId="6D0D3321" w14:textId="77777777" w:rsidR="00D870A4" w:rsidRPr="001547ED" w:rsidRDefault="00D870A4" w:rsidP="006B7794">
            <w:pPr>
              <w:pStyle w:val="affffff9"/>
              <w:widowControl/>
              <w:suppressLineNumbers w:val="0"/>
              <w:suppressAutoHyphens w:val="0"/>
              <w:snapToGrid w:val="0"/>
              <w:jc w:val="both"/>
            </w:pPr>
            <w:r w:rsidRPr="001547ED">
              <w:t>Доступность информации о порядке предоставления услуги</w:t>
            </w:r>
          </w:p>
        </w:tc>
        <w:tc>
          <w:tcPr>
            <w:tcW w:w="1336" w:type="pct"/>
            <w:tcBorders>
              <w:top w:val="nil"/>
              <w:left w:val="single" w:sz="2" w:space="0" w:color="000000"/>
              <w:bottom w:val="single" w:sz="2" w:space="0" w:color="000000"/>
              <w:right w:val="single" w:sz="2" w:space="0" w:color="000000"/>
            </w:tcBorders>
            <w:vAlign w:val="bottom"/>
          </w:tcPr>
          <w:p w14:paraId="2E6F7AD7" w14:textId="77777777" w:rsidR="00D870A4" w:rsidRPr="001547ED" w:rsidRDefault="00D870A4" w:rsidP="006B7794">
            <w:pPr>
              <w:jc w:val="center"/>
              <w:rPr>
                <w:color w:val="000000"/>
              </w:rPr>
            </w:pPr>
            <w:r w:rsidRPr="001547ED">
              <w:rPr>
                <w:color w:val="000000"/>
              </w:rPr>
              <w:t>3,89</w:t>
            </w:r>
          </w:p>
        </w:tc>
      </w:tr>
      <w:tr w:rsidR="00D870A4" w:rsidRPr="001547ED" w14:paraId="474A9A8D" w14:textId="77777777" w:rsidTr="00EE61E8">
        <w:trPr>
          <w:trHeight w:val="113"/>
          <w:jc w:val="center"/>
        </w:trPr>
        <w:tc>
          <w:tcPr>
            <w:tcW w:w="240" w:type="pct"/>
            <w:tcBorders>
              <w:top w:val="nil"/>
              <w:left w:val="single" w:sz="2" w:space="0" w:color="000000"/>
              <w:bottom w:val="single" w:sz="2" w:space="0" w:color="000000"/>
              <w:right w:val="nil"/>
            </w:tcBorders>
            <w:vAlign w:val="center"/>
          </w:tcPr>
          <w:p w14:paraId="7272DACF" w14:textId="77777777" w:rsidR="00D870A4" w:rsidRPr="001547ED" w:rsidRDefault="00D870A4" w:rsidP="006B7794">
            <w:r w:rsidRPr="001547ED">
              <w:t>2</w:t>
            </w:r>
          </w:p>
        </w:tc>
        <w:tc>
          <w:tcPr>
            <w:tcW w:w="3424" w:type="pct"/>
            <w:tcBorders>
              <w:top w:val="nil"/>
              <w:left w:val="single" w:sz="2" w:space="0" w:color="000000"/>
              <w:bottom w:val="single" w:sz="2" w:space="0" w:color="000000"/>
              <w:right w:val="nil"/>
            </w:tcBorders>
          </w:tcPr>
          <w:p w14:paraId="3B412FE9" w14:textId="77777777" w:rsidR="00D870A4" w:rsidRPr="001547ED" w:rsidRDefault="00D870A4" w:rsidP="006B7794">
            <w:pPr>
              <w:pStyle w:val="affffff9"/>
              <w:widowControl/>
              <w:suppressLineNumbers w:val="0"/>
              <w:suppressAutoHyphens w:val="0"/>
              <w:snapToGrid w:val="0"/>
              <w:jc w:val="both"/>
            </w:pPr>
            <w:r w:rsidRPr="001547ED">
              <w:t>Полнота и понятность предоставляемой информации</w:t>
            </w:r>
          </w:p>
        </w:tc>
        <w:tc>
          <w:tcPr>
            <w:tcW w:w="1336" w:type="pct"/>
            <w:tcBorders>
              <w:top w:val="nil"/>
              <w:left w:val="single" w:sz="2" w:space="0" w:color="000000"/>
              <w:bottom w:val="single" w:sz="2" w:space="0" w:color="000000"/>
              <w:right w:val="single" w:sz="2" w:space="0" w:color="000000"/>
            </w:tcBorders>
            <w:vAlign w:val="bottom"/>
          </w:tcPr>
          <w:p w14:paraId="4ED7C919" w14:textId="77777777" w:rsidR="00D870A4" w:rsidRPr="001547ED" w:rsidRDefault="00D870A4" w:rsidP="006B7794">
            <w:pPr>
              <w:jc w:val="center"/>
              <w:rPr>
                <w:color w:val="000000"/>
              </w:rPr>
            </w:pPr>
            <w:r w:rsidRPr="001547ED">
              <w:rPr>
                <w:color w:val="000000"/>
              </w:rPr>
              <w:t>3,67</w:t>
            </w:r>
          </w:p>
        </w:tc>
      </w:tr>
      <w:tr w:rsidR="00D870A4" w:rsidRPr="001547ED" w14:paraId="030354D8" w14:textId="77777777" w:rsidTr="00EE61E8">
        <w:trPr>
          <w:trHeight w:val="113"/>
          <w:jc w:val="center"/>
        </w:trPr>
        <w:tc>
          <w:tcPr>
            <w:tcW w:w="240" w:type="pct"/>
            <w:tcBorders>
              <w:top w:val="nil"/>
              <w:left w:val="single" w:sz="2" w:space="0" w:color="000000"/>
              <w:bottom w:val="single" w:sz="2" w:space="0" w:color="000000"/>
              <w:right w:val="nil"/>
            </w:tcBorders>
            <w:vAlign w:val="center"/>
          </w:tcPr>
          <w:p w14:paraId="1417DE3B" w14:textId="77777777" w:rsidR="00D870A4" w:rsidRPr="001547ED" w:rsidRDefault="00D870A4" w:rsidP="006B7794">
            <w:r w:rsidRPr="001547ED">
              <w:t>3</w:t>
            </w:r>
          </w:p>
        </w:tc>
        <w:tc>
          <w:tcPr>
            <w:tcW w:w="3424" w:type="pct"/>
            <w:tcBorders>
              <w:top w:val="nil"/>
              <w:left w:val="single" w:sz="2" w:space="0" w:color="000000"/>
              <w:bottom w:val="single" w:sz="2" w:space="0" w:color="000000"/>
              <w:right w:val="nil"/>
            </w:tcBorders>
          </w:tcPr>
          <w:p w14:paraId="72B52A17" w14:textId="77777777" w:rsidR="00D870A4" w:rsidRPr="001547ED" w:rsidRDefault="00D870A4" w:rsidP="006B7794">
            <w:pPr>
              <w:pStyle w:val="affffff9"/>
              <w:widowControl/>
              <w:suppressLineNumbers w:val="0"/>
              <w:suppressAutoHyphens w:val="0"/>
              <w:snapToGrid w:val="0"/>
              <w:jc w:val="both"/>
            </w:pPr>
            <w:r w:rsidRPr="001547ED">
              <w:t>Удобство графика работы</w:t>
            </w:r>
          </w:p>
        </w:tc>
        <w:tc>
          <w:tcPr>
            <w:tcW w:w="1336" w:type="pct"/>
            <w:tcBorders>
              <w:top w:val="nil"/>
              <w:left w:val="single" w:sz="2" w:space="0" w:color="000000"/>
              <w:bottom w:val="single" w:sz="2" w:space="0" w:color="000000"/>
              <w:right w:val="single" w:sz="2" w:space="0" w:color="000000"/>
            </w:tcBorders>
            <w:vAlign w:val="bottom"/>
          </w:tcPr>
          <w:p w14:paraId="2B1C9816" w14:textId="77777777" w:rsidR="00D870A4" w:rsidRPr="001547ED" w:rsidRDefault="00D870A4" w:rsidP="006B7794">
            <w:pPr>
              <w:jc w:val="center"/>
              <w:rPr>
                <w:color w:val="000000"/>
              </w:rPr>
            </w:pPr>
            <w:r w:rsidRPr="001547ED">
              <w:rPr>
                <w:color w:val="000000"/>
              </w:rPr>
              <w:t>3,67</w:t>
            </w:r>
          </w:p>
        </w:tc>
      </w:tr>
      <w:tr w:rsidR="00D870A4" w:rsidRPr="001547ED" w14:paraId="7602209B" w14:textId="77777777" w:rsidTr="00EE61E8">
        <w:trPr>
          <w:trHeight w:val="113"/>
          <w:jc w:val="center"/>
        </w:trPr>
        <w:tc>
          <w:tcPr>
            <w:tcW w:w="240" w:type="pct"/>
            <w:tcBorders>
              <w:top w:val="nil"/>
              <w:left w:val="single" w:sz="2" w:space="0" w:color="000000"/>
              <w:bottom w:val="single" w:sz="4" w:space="0" w:color="auto"/>
              <w:right w:val="nil"/>
            </w:tcBorders>
            <w:vAlign w:val="center"/>
          </w:tcPr>
          <w:p w14:paraId="31DA9592" w14:textId="77777777" w:rsidR="00D870A4" w:rsidRPr="001547ED" w:rsidRDefault="00D870A4" w:rsidP="006B7794">
            <w:r w:rsidRPr="001547ED">
              <w:t>4</w:t>
            </w:r>
          </w:p>
        </w:tc>
        <w:tc>
          <w:tcPr>
            <w:tcW w:w="3424" w:type="pct"/>
            <w:tcBorders>
              <w:top w:val="nil"/>
              <w:left w:val="single" w:sz="2" w:space="0" w:color="000000"/>
              <w:bottom w:val="single" w:sz="4" w:space="0" w:color="auto"/>
              <w:right w:val="nil"/>
            </w:tcBorders>
          </w:tcPr>
          <w:p w14:paraId="29A8D73D" w14:textId="77777777" w:rsidR="00D870A4" w:rsidRPr="001547ED" w:rsidRDefault="00D870A4" w:rsidP="006B7794">
            <w:pPr>
              <w:pStyle w:val="affffff9"/>
              <w:widowControl/>
              <w:suppressLineNumbers w:val="0"/>
              <w:suppressAutoHyphens w:val="0"/>
              <w:snapToGrid w:val="0"/>
              <w:jc w:val="both"/>
            </w:pPr>
            <w:r w:rsidRPr="001547ED">
              <w:t>Территориальная доступность учреждения</w:t>
            </w:r>
          </w:p>
        </w:tc>
        <w:tc>
          <w:tcPr>
            <w:tcW w:w="1336" w:type="pct"/>
            <w:tcBorders>
              <w:top w:val="nil"/>
              <w:left w:val="single" w:sz="2" w:space="0" w:color="000000"/>
              <w:bottom w:val="single" w:sz="4" w:space="0" w:color="auto"/>
              <w:right w:val="single" w:sz="2" w:space="0" w:color="000000"/>
            </w:tcBorders>
            <w:vAlign w:val="center"/>
          </w:tcPr>
          <w:p w14:paraId="4D55F76E" w14:textId="77777777" w:rsidR="00D870A4" w:rsidRPr="001547ED" w:rsidRDefault="00D870A4" w:rsidP="006B7794">
            <w:pPr>
              <w:jc w:val="center"/>
              <w:rPr>
                <w:color w:val="000000"/>
              </w:rPr>
            </w:pPr>
            <w:r w:rsidRPr="001547ED">
              <w:rPr>
                <w:color w:val="000000"/>
              </w:rPr>
              <w:t>3,50</w:t>
            </w:r>
          </w:p>
        </w:tc>
      </w:tr>
      <w:tr w:rsidR="00D870A4" w:rsidRPr="001547ED" w14:paraId="69BE6DCF" w14:textId="77777777" w:rsidTr="00EE61E8">
        <w:trPr>
          <w:trHeight w:val="113"/>
          <w:jc w:val="center"/>
        </w:trPr>
        <w:tc>
          <w:tcPr>
            <w:tcW w:w="240" w:type="pct"/>
            <w:tcBorders>
              <w:top w:val="nil"/>
              <w:left w:val="single" w:sz="2" w:space="0" w:color="000000"/>
              <w:bottom w:val="single" w:sz="4" w:space="0" w:color="auto"/>
              <w:right w:val="nil"/>
            </w:tcBorders>
            <w:vAlign w:val="center"/>
          </w:tcPr>
          <w:p w14:paraId="4AA9DEDB" w14:textId="77777777" w:rsidR="00D870A4" w:rsidRPr="001547ED" w:rsidRDefault="00D870A4" w:rsidP="006B7794">
            <w:r w:rsidRPr="001547ED">
              <w:t>5</w:t>
            </w:r>
          </w:p>
        </w:tc>
        <w:tc>
          <w:tcPr>
            <w:tcW w:w="3424" w:type="pct"/>
            <w:tcBorders>
              <w:top w:val="nil"/>
              <w:left w:val="single" w:sz="2" w:space="0" w:color="000000"/>
              <w:bottom w:val="single" w:sz="4" w:space="0" w:color="auto"/>
              <w:right w:val="nil"/>
            </w:tcBorders>
          </w:tcPr>
          <w:p w14:paraId="71D75DD5" w14:textId="77777777" w:rsidR="00D870A4" w:rsidRPr="001547ED" w:rsidRDefault="00D870A4" w:rsidP="006B7794">
            <w:pPr>
              <w:pStyle w:val="affffff9"/>
              <w:widowControl/>
              <w:suppressLineNumbers w:val="0"/>
              <w:suppressAutoHyphens w:val="0"/>
              <w:snapToGrid w:val="0"/>
              <w:jc w:val="both"/>
            </w:pPr>
            <w:r w:rsidRPr="001547ED">
              <w:t>Информационная доступность порядка приема заявителей</w:t>
            </w:r>
            <w:r w:rsidRPr="001547ED">
              <w:rPr>
                <w:rStyle w:val="af2"/>
              </w:rPr>
              <w:footnoteReference w:id="9"/>
            </w:r>
          </w:p>
        </w:tc>
        <w:tc>
          <w:tcPr>
            <w:tcW w:w="1336" w:type="pct"/>
            <w:tcBorders>
              <w:top w:val="nil"/>
              <w:left w:val="single" w:sz="2" w:space="0" w:color="000000"/>
              <w:bottom w:val="single" w:sz="4" w:space="0" w:color="auto"/>
              <w:right w:val="single" w:sz="2" w:space="0" w:color="000000"/>
            </w:tcBorders>
            <w:vAlign w:val="center"/>
          </w:tcPr>
          <w:p w14:paraId="6E37B242" w14:textId="77777777" w:rsidR="00D870A4" w:rsidRPr="001547ED" w:rsidRDefault="00D870A4" w:rsidP="006B7794">
            <w:pPr>
              <w:jc w:val="center"/>
              <w:rPr>
                <w:color w:val="000000"/>
              </w:rPr>
            </w:pPr>
            <w:r w:rsidRPr="001547ED">
              <w:rPr>
                <w:color w:val="000000"/>
              </w:rPr>
              <w:t>4,00</w:t>
            </w:r>
          </w:p>
        </w:tc>
      </w:tr>
      <w:tr w:rsidR="00D870A4" w:rsidRPr="001547ED" w14:paraId="20BBC520" w14:textId="77777777" w:rsidTr="00EE61E8">
        <w:trPr>
          <w:trHeight w:val="113"/>
          <w:jc w:val="center"/>
        </w:trPr>
        <w:tc>
          <w:tcPr>
            <w:tcW w:w="240" w:type="pct"/>
            <w:tcBorders>
              <w:top w:val="nil"/>
              <w:left w:val="single" w:sz="2" w:space="0" w:color="000000"/>
              <w:bottom w:val="single" w:sz="4" w:space="0" w:color="auto"/>
              <w:right w:val="nil"/>
            </w:tcBorders>
            <w:vAlign w:val="center"/>
          </w:tcPr>
          <w:p w14:paraId="49878454" w14:textId="77777777" w:rsidR="00D870A4" w:rsidRPr="001547ED" w:rsidRDefault="00D870A4" w:rsidP="006B7794">
            <w:r w:rsidRPr="001547ED">
              <w:t>6.</w:t>
            </w:r>
          </w:p>
        </w:tc>
        <w:tc>
          <w:tcPr>
            <w:tcW w:w="3424" w:type="pct"/>
            <w:tcBorders>
              <w:top w:val="nil"/>
              <w:left w:val="single" w:sz="2" w:space="0" w:color="000000"/>
              <w:bottom w:val="single" w:sz="4" w:space="0" w:color="auto"/>
              <w:right w:val="nil"/>
            </w:tcBorders>
          </w:tcPr>
          <w:p w14:paraId="6EEC5418" w14:textId="77777777" w:rsidR="00D870A4" w:rsidRPr="001547ED" w:rsidRDefault="00D870A4" w:rsidP="006B7794">
            <w:pPr>
              <w:pStyle w:val="affffff9"/>
              <w:widowControl/>
              <w:suppressLineNumbers w:val="0"/>
              <w:suppressAutoHyphens w:val="0"/>
              <w:snapToGrid w:val="0"/>
              <w:jc w:val="both"/>
            </w:pPr>
            <w:r w:rsidRPr="001547ED">
              <w:t>Получение информации о стадии рассмотрения обращения</w:t>
            </w:r>
          </w:p>
        </w:tc>
        <w:tc>
          <w:tcPr>
            <w:tcW w:w="1336" w:type="pct"/>
            <w:tcBorders>
              <w:top w:val="nil"/>
              <w:left w:val="single" w:sz="2" w:space="0" w:color="000000"/>
              <w:bottom w:val="single" w:sz="4" w:space="0" w:color="auto"/>
              <w:right w:val="single" w:sz="2" w:space="0" w:color="000000"/>
            </w:tcBorders>
            <w:vAlign w:val="center"/>
          </w:tcPr>
          <w:p w14:paraId="7B6304CA" w14:textId="77777777" w:rsidR="00D870A4" w:rsidRPr="001547ED" w:rsidRDefault="00D870A4" w:rsidP="006B7794">
            <w:pPr>
              <w:jc w:val="center"/>
              <w:rPr>
                <w:color w:val="000000"/>
              </w:rPr>
            </w:pPr>
            <w:r w:rsidRPr="001547ED">
              <w:rPr>
                <w:color w:val="000000"/>
              </w:rPr>
              <w:t>3,78</w:t>
            </w:r>
          </w:p>
        </w:tc>
      </w:tr>
      <w:tr w:rsidR="00D870A4" w:rsidRPr="001547ED" w14:paraId="6F100B2F" w14:textId="77777777" w:rsidTr="00EE61E8">
        <w:trPr>
          <w:trHeight w:val="113"/>
          <w:jc w:val="center"/>
        </w:trPr>
        <w:tc>
          <w:tcPr>
            <w:tcW w:w="240" w:type="pct"/>
            <w:tcBorders>
              <w:top w:val="single" w:sz="4" w:space="0" w:color="auto"/>
              <w:left w:val="single" w:sz="2" w:space="0" w:color="000000"/>
              <w:bottom w:val="single" w:sz="2" w:space="0" w:color="000000"/>
              <w:right w:val="nil"/>
            </w:tcBorders>
            <w:vAlign w:val="center"/>
          </w:tcPr>
          <w:p w14:paraId="5E862D52" w14:textId="77777777" w:rsidR="00D870A4" w:rsidRPr="001547ED" w:rsidRDefault="00D870A4" w:rsidP="006B7794"/>
        </w:tc>
        <w:tc>
          <w:tcPr>
            <w:tcW w:w="3424" w:type="pct"/>
            <w:tcBorders>
              <w:top w:val="single" w:sz="4" w:space="0" w:color="auto"/>
              <w:left w:val="single" w:sz="2" w:space="0" w:color="000000"/>
              <w:bottom w:val="single" w:sz="2" w:space="0" w:color="000000"/>
              <w:right w:val="nil"/>
            </w:tcBorders>
          </w:tcPr>
          <w:p w14:paraId="5C8594AE" w14:textId="77777777" w:rsidR="00D870A4" w:rsidRPr="001547ED" w:rsidRDefault="00D870A4" w:rsidP="006B7794">
            <w:pPr>
              <w:pStyle w:val="affffff9"/>
              <w:widowControl/>
              <w:suppressLineNumbers w:val="0"/>
              <w:suppressAutoHyphens w:val="0"/>
              <w:snapToGrid w:val="0"/>
              <w:jc w:val="both"/>
              <w:rPr>
                <w:b/>
              </w:rPr>
            </w:pPr>
            <w:r w:rsidRPr="001547ED">
              <w:rPr>
                <w:b/>
              </w:rPr>
              <w:t>Среднее значение</w:t>
            </w:r>
          </w:p>
        </w:tc>
        <w:tc>
          <w:tcPr>
            <w:tcW w:w="1336" w:type="pct"/>
            <w:tcBorders>
              <w:top w:val="single" w:sz="4" w:space="0" w:color="auto"/>
              <w:left w:val="single" w:sz="2" w:space="0" w:color="000000"/>
              <w:bottom w:val="single" w:sz="2" w:space="0" w:color="000000"/>
              <w:right w:val="single" w:sz="2" w:space="0" w:color="000000"/>
            </w:tcBorders>
            <w:vAlign w:val="center"/>
          </w:tcPr>
          <w:p w14:paraId="0BA5B4A6" w14:textId="77777777" w:rsidR="00D870A4" w:rsidRPr="001547ED" w:rsidRDefault="00D870A4" w:rsidP="006B7794">
            <w:pPr>
              <w:jc w:val="center"/>
              <w:rPr>
                <w:b/>
                <w:bCs/>
                <w:color w:val="000000"/>
              </w:rPr>
            </w:pPr>
            <w:r w:rsidRPr="001547ED">
              <w:rPr>
                <w:b/>
                <w:bCs/>
                <w:color w:val="000000"/>
              </w:rPr>
              <w:t>3,75</w:t>
            </w:r>
          </w:p>
        </w:tc>
      </w:tr>
    </w:tbl>
    <w:p w14:paraId="2893FCFE" w14:textId="77777777" w:rsidR="006C2A4B" w:rsidRDefault="006C2A4B" w:rsidP="006B7794">
      <w:pPr>
        <w:spacing w:line="360" w:lineRule="auto"/>
        <w:ind w:firstLine="709"/>
        <w:jc w:val="both"/>
        <w:rPr>
          <w:color w:val="000000"/>
          <w:sz w:val="28"/>
          <w:szCs w:val="28"/>
        </w:rPr>
      </w:pPr>
    </w:p>
    <w:p w14:paraId="2AC1E2AA" w14:textId="77777777" w:rsidR="00D870A4" w:rsidRPr="001547ED" w:rsidRDefault="00D870A4" w:rsidP="006B7794">
      <w:pPr>
        <w:spacing w:line="360" w:lineRule="auto"/>
        <w:ind w:firstLine="709"/>
        <w:jc w:val="both"/>
        <w:rPr>
          <w:color w:val="000000"/>
          <w:sz w:val="28"/>
          <w:szCs w:val="28"/>
        </w:rPr>
      </w:pPr>
      <w:r w:rsidRPr="001547ED">
        <w:rPr>
          <w:color w:val="000000"/>
          <w:sz w:val="28"/>
          <w:szCs w:val="28"/>
        </w:rPr>
        <w:t>Самую высокую оценку (4,00 балла) респонденты присвоили параметру «</w:t>
      </w:r>
      <w:r w:rsidRPr="001547ED">
        <w:rPr>
          <w:sz w:val="28"/>
          <w:szCs w:val="28"/>
        </w:rPr>
        <w:t>Информационная доступность порядка приема заявителей»</w:t>
      </w:r>
      <w:r w:rsidRPr="001547ED">
        <w:rPr>
          <w:color w:val="000000"/>
          <w:sz w:val="28"/>
          <w:szCs w:val="28"/>
        </w:rPr>
        <w:t xml:space="preserve">. Ниже остальных респонденты оценили </w:t>
      </w:r>
      <w:r w:rsidRPr="001547ED">
        <w:rPr>
          <w:sz w:val="28"/>
          <w:szCs w:val="28"/>
        </w:rPr>
        <w:t>территориальную доступность учреждения (3,50 балла).</w:t>
      </w:r>
      <w:r w:rsidR="008F0053" w:rsidRPr="001547ED">
        <w:rPr>
          <w:color w:val="000000"/>
          <w:sz w:val="28"/>
          <w:szCs w:val="28"/>
        </w:rPr>
        <w:t xml:space="preserve"> </w:t>
      </w:r>
      <w:r w:rsidRPr="001547ED">
        <w:rPr>
          <w:color w:val="000000"/>
          <w:sz w:val="28"/>
          <w:szCs w:val="28"/>
        </w:rPr>
        <w:t xml:space="preserve">В ходе прошлогоднего мониторинга параметр «Получение информации о стадии рассмотрения обращения» получил наивысшую оценку (5,00 баллов). </w:t>
      </w:r>
    </w:p>
    <w:p w14:paraId="6B2156E4" w14:textId="77777777" w:rsidR="00D870A4" w:rsidRPr="001547ED" w:rsidRDefault="00D870A4" w:rsidP="006B7794">
      <w:pPr>
        <w:tabs>
          <w:tab w:val="left" w:pos="1134"/>
        </w:tabs>
        <w:spacing w:line="360" w:lineRule="auto"/>
        <w:jc w:val="center"/>
        <w:rPr>
          <w:b/>
          <w:i/>
          <w:sz w:val="28"/>
          <w:szCs w:val="28"/>
        </w:rPr>
      </w:pPr>
      <w:r w:rsidRPr="001547ED">
        <w:rPr>
          <w:b/>
          <w:i/>
          <w:sz w:val="28"/>
          <w:szCs w:val="28"/>
        </w:rPr>
        <w:t>9. Уровень качества услуги</w:t>
      </w:r>
    </w:p>
    <w:p w14:paraId="790F5F70" w14:textId="77777777" w:rsidR="00D870A4" w:rsidRPr="001547ED" w:rsidRDefault="00D870A4" w:rsidP="006B7794">
      <w:pPr>
        <w:spacing w:line="360" w:lineRule="auto"/>
        <w:ind w:firstLine="720"/>
        <w:jc w:val="both"/>
        <w:rPr>
          <w:color w:val="000000"/>
          <w:sz w:val="28"/>
          <w:szCs w:val="28"/>
        </w:rPr>
      </w:pPr>
      <w:r w:rsidRPr="001547ED">
        <w:rPr>
          <w:color w:val="000000"/>
          <w:sz w:val="28"/>
          <w:szCs w:val="28"/>
        </w:rPr>
        <w:t>Уровень качества также оценивался по совокупности параметров (табл. 6</w:t>
      </w:r>
      <w:r w:rsidR="008F0053" w:rsidRPr="001547ED">
        <w:rPr>
          <w:color w:val="000000"/>
          <w:sz w:val="28"/>
          <w:szCs w:val="28"/>
        </w:rPr>
        <w:t>).</w:t>
      </w:r>
    </w:p>
    <w:p w14:paraId="5DCD3A35" w14:textId="26431A25" w:rsidR="00D870A4" w:rsidRPr="001547ED" w:rsidRDefault="00D870A4" w:rsidP="006B7794">
      <w:pPr>
        <w:spacing w:line="360" w:lineRule="auto"/>
        <w:jc w:val="both"/>
        <w:rPr>
          <w:sz w:val="28"/>
        </w:rPr>
      </w:pPr>
      <w:r w:rsidRPr="001547ED">
        <w:rPr>
          <w:sz w:val="28"/>
        </w:rPr>
        <w:t xml:space="preserve">Таблица </w:t>
      </w:r>
      <w:r w:rsidR="00C64D4E" w:rsidRPr="001547ED">
        <w:rPr>
          <w:sz w:val="28"/>
        </w:rPr>
        <w:t>6</w:t>
      </w:r>
      <w:r w:rsidRPr="001547ED">
        <w:rPr>
          <w:sz w:val="28"/>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676"/>
        <w:gridCol w:w="6933"/>
        <w:gridCol w:w="2139"/>
      </w:tblGrid>
      <w:tr w:rsidR="00D870A4" w:rsidRPr="001547ED" w14:paraId="03FDC50A" w14:textId="77777777" w:rsidTr="006C2A4B">
        <w:trPr>
          <w:trHeight w:val="57"/>
          <w:tblHeader/>
          <w:jc w:val="center"/>
        </w:trPr>
        <w:tc>
          <w:tcPr>
            <w:tcW w:w="347" w:type="pct"/>
            <w:tcBorders>
              <w:top w:val="single" w:sz="2" w:space="0" w:color="000000"/>
              <w:left w:val="single" w:sz="2" w:space="0" w:color="000000"/>
              <w:bottom w:val="single" w:sz="2" w:space="0" w:color="000000"/>
              <w:right w:val="nil"/>
            </w:tcBorders>
            <w:vAlign w:val="center"/>
          </w:tcPr>
          <w:p w14:paraId="253EDA19" w14:textId="77777777" w:rsidR="00D870A4" w:rsidRPr="001547ED" w:rsidRDefault="00D870A4" w:rsidP="006B7794">
            <w:pPr>
              <w:jc w:val="center"/>
              <w:rPr>
                <w:b/>
              </w:rPr>
            </w:pPr>
            <w:r w:rsidRPr="001547ED">
              <w:rPr>
                <w:b/>
              </w:rPr>
              <w:t>№ п/п</w:t>
            </w:r>
          </w:p>
        </w:tc>
        <w:tc>
          <w:tcPr>
            <w:tcW w:w="3556" w:type="pct"/>
            <w:tcBorders>
              <w:top w:val="single" w:sz="2" w:space="0" w:color="000000"/>
              <w:left w:val="single" w:sz="2" w:space="0" w:color="000000"/>
              <w:bottom w:val="single" w:sz="2" w:space="0" w:color="000000"/>
              <w:right w:val="nil"/>
            </w:tcBorders>
            <w:vAlign w:val="center"/>
          </w:tcPr>
          <w:p w14:paraId="7741B890" w14:textId="77777777" w:rsidR="00D870A4" w:rsidRPr="001547ED" w:rsidRDefault="00D870A4" w:rsidP="006B7794">
            <w:pPr>
              <w:pStyle w:val="affffff9"/>
              <w:widowControl/>
              <w:suppressLineNumbers w:val="0"/>
              <w:suppressAutoHyphens w:val="0"/>
              <w:snapToGrid w:val="0"/>
              <w:jc w:val="center"/>
              <w:rPr>
                <w:b/>
                <w:bCs/>
                <w:i/>
              </w:rPr>
            </w:pPr>
            <w:r w:rsidRPr="001547ED">
              <w:rPr>
                <w:b/>
                <w:bCs/>
              </w:rPr>
              <w:t>Параметры оценки качества услуги</w:t>
            </w:r>
          </w:p>
        </w:tc>
        <w:tc>
          <w:tcPr>
            <w:tcW w:w="1097" w:type="pct"/>
            <w:tcBorders>
              <w:top w:val="single" w:sz="2" w:space="0" w:color="000000"/>
              <w:left w:val="single" w:sz="2" w:space="0" w:color="000000"/>
              <w:bottom w:val="single" w:sz="2" w:space="0" w:color="000000"/>
              <w:right w:val="single" w:sz="2" w:space="0" w:color="000000"/>
            </w:tcBorders>
            <w:vAlign w:val="center"/>
          </w:tcPr>
          <w:p w14:paraId="2F525118" w14:textId="77777777" w:rsidR="00D870A4" w:rsidRPr="001547ED" w:rsidRDefault="00D870A4" w:rsidP="006B7794">
            <w:pPr>
              <w:pStyle w:val="affffff9"/>
              <w:widowControl/>
              <w:suppressLineNumbers w:val="0"/>
              <w:suppressAutoHyphens w:val="0"/>
              <w:snapToGrid w:val="0"/>
              <w:jc w:val="center"/>
              <w:rPr>
                <w:b/>
                <w:bCs/>
              </w:rPr>
            </w:pPr>
            <w:r w:rsidRPr="001547ED">
              <w:rPr>
                <w:b/>
                <w:bCs/>
              </w:rPr>
              <w:t>Среднее арифметическое значение</w:t>
            </w:r>
          </w:p>
        </w:tc>
      </w:tr>
      <w:tr w:rsidR="00D870A4" w:rsidRPr="001547ED" w14:paraId="7E808AF7" w14:textId="77777777" w:rsidTr="006C2A4B">
        <w:trPr>
          <w:trHeight w:val="57"/>
          <w:jc w:val="center"/>
        </w:trPr>
        <w:tc>
          <w:tcPr>
            <w:tcW w:w="347" w:type="pct"/>
            <w:tcBorders>
              <w:top w:val="nil"/>
              <w:left w:val="single" w:sz="2" w:space="0" w:color="000000"/>
              <w:bottom w:val="single" w:sz="2" w:space="0" w:color="000000"/>
              <w:right w:val="nil"/>
            </w:tcBorders>
            <w:vAlign w:val="center"/>
          </w:tcPr>
          <w:p w14:paraId="397CB067" w14:textId="77777777" w:rsidR="00D870A4" w:rsidRPr="001547ED" w:rsidRDefault="00D870A4" w:rsidP="006B7794">
            <w:pPr>
              <w:jc w:val="center"/>
            </w:pPr>
            <w:r w:rsidRPr="001547ED">
              <w:t>1</w:t>
            </w:r>
          </w:p>
        </w:tc>
        <w:tc>
          <w:tcPr>
            <w:tcW w:w="3556" w:type="pct"/>
            <w:tcBorders>
              <w:top w:val="nil"/>
              <w:left w:val="single" w:sz="2" w:space="0" w:color="000000"/>
              <w:bottom w:val="single" w:sz="2" w:space="0" w:color="000000"/>
              <w:right w:val="nil"/>
            </w:tcBorders>
          </w:tcPr>
          <w:p w14:paraId="7F8839DA" w14:textId="77777777" w:rsidR="00D870A4" w:rsidRPr="001547ED" w:rsidRDefault="00D870A4" w:rsidP="006B7794">
            <w:pPr>
              <w:pStyle w:val="affffff9"/>
              <w:widowControl/>
              <w:suppressLineNumbers w:val="0"/>
              <w:suppressAutoHyphens w:val="0"/>
              <w:snapToGrid w:val="0"/>
              <w:jc w:val="both"/>
            </w:pPr>
            <w:r w:rsidRPr="001547ED">
              <w:t>Вежливость сотрудников, предоставляющих услугу</w:t>
            </w:r>
          </w:p>
        </w:tc>
        <w:tc>
          <w:tcPr>
            <w:tcW w:w="1097" w:type="pct"/>
            <w:tcBorders>
              <w:top w:val="nil"/>
              <w:left w:val="single" w:sz="2" w:space="0" w:color="000000"/>
              <w:bottom w:val="single" w:sz="2" w:space="0" w:color="000000"/>
              <w:right w:val="single" w:sz="2" w:space="0" w:color="000000"/>
            </w:tcBorders>
            <w:vAlign w:val="bottom"/>
          </w:tcPr>
          <w:p w14:paraId="2820699E" w14:textId="77777777" w:rsidR="00D870A4" w:rsidRPr="001547ED" w:rsidRDefault="00D870A4" w:rsidP="006B7794">
            <w:pPr>
              <w:jc w:val="center"/>
              <w:rPr>
                <w:color w:val="000000"/>
              </w:rPr>
            </w:pPr>
            <w:r w:rsidRPr="001547ED">
              <w:rPr>
                <w:color w:val="000000"/>
              </w:rPr>
              <w:t>4,22</w:t>
            </w:r>
          </w:p>
        </w:tc>
      </w:tr>
      <w:tr w:rsidR="00D870A4" w:rsidRPr="001547ED" w14:paraId="6864C372" w14:textId="77777777" w:rsidTr="006C2A4B">
        <w:trPr>
          <w:trHeight w:val="57"/>
          <w:jc w:val="center"/>
        </w:trPr>
        <w:tc>
          <w:tcPr>
            <w:tcW w:w="347" w:type="pct"/>
            <w:tcBorders>
              <w:top w:val="nil"/>
              <w:left w:val="single" w:sz="2" w:space="0" w:color="000000"/>
              <w:bottom w:val="single" w:sz="2" w:space="0" w:color="000000"/>
              <w:right w:val="nil"/>
            </w:tcBorders>
            <w:vAlign w:val="center"/>
          </w:tcPr>
          <w:p w14:paraId="24602B41" w14:textId="77777777" w:rsidR="00D870A4" w:rsidRPr="001547ED" w:rsidRDefault="00D870A4" w:rsidP="006B7794">
            <w:pPr>
              <w:jc w:val="center"/>
            </w:pPr>
            <w:r w:rsidRPr="001547ED">
              <w:t>2</w:t>
            </w:r>
          </w:p>
        </w:tc>
        <w:tc>
          <w:tcPr>
            <w:tcW w:w="3556" w:type="pct"/>
            <w:tcBorders>
              <w:top w:val="nil"/>
              <w:left w:val="single" w:sz="2" w:space="0" w:color="000000"/>
              <w:bottom w:val="single" w:sz="2" w:space="0" w:color="000000"/>
              <w:right w:val="nil"/>
            </w:tcBorders>
          </w:tcPr>
          <w:p w14:paraId="18682A77" w14:textId="77777777" w:rsidR="00D870A4" w:rsidRPr="001547ED" w:rsidRDefault="00D870A4" w:rsidP="006B7794">
            <w:pPr>
              <w:pStyle w:val="affffff9"/>
              <w:widowControl/>
              <w:suppressLineNumbers w:val="0"/>
              <w:suppressAutoHyphens w:val="0"/>
              <w:snapToGrid w:val="0"/>
              <w:jc w:val="both"/>
            </w:pPr>
            <w:r w:rsidRPr="001547ED">
              <w:t xml:space="preserve">Комфортность оказания услуги (условия ведения приема) </w:t>
            </w:r>
          </w:p>
        </w:tc>
        <w:tc>
          <w:tcPr>
            <w:tcW w:w="1097" w:type="pct"/>
            <w:tcBorders>
              <w:top w:val="nil"/>
              <w:left w:val="single" w:sz="2" w:space="0" w:color="000000"/>
              <w:bottom w:val="single" w:sz="2" w:space="0" w:color="000000"/>
              <w:right w:val="single" w:sz="2" w:space="0" w:color="000000"/>
            </w:tcBorders>
            <w:vAlign w:val="bottom"/>
          </w:tcPr>
          <w:p w14:paraId="6F31E681" w14:textId="77777777" w:rsidR="00D870A4" w:rsidRPr="001547ED" w:rsidRDefault="00D870A4" w:rsidP="006B7794">
            <w:pPr>
              <w:jc w:val="center"/>
              <w:rPr>
                <w:color w:val="000000"/>
              </w:rPr>
            </w:pPr>
            <w:r w:rsidRPr="001547ED">
              <w:rPr>
                <w:color w:val="000000"/>
              </w:rPr>
              <w:t>3,78</w:t>
            </w:r>
          </w:p>
        </w:tc>
      </w:tr>
      <w:tr w:rsidR="00D870A4" w:rsidRPr="001547ED" w14:paraId="0AD6D111" w14:textId="77777777" w:rsidTr="006C2A4B">
        <w:trPr>
          <w:trHeight w:val="57"/>
          <w:jc w:val="center"/>
        </w:trPr>
        <w:tc>
          <w:tcPr>
            <w:tcW w:w="347" w:type="pct"/>
            <w:tcBorders>
              <w:top w:val="nil"/>
              <w:left w:val="single" w:sz="2" w:space="0" w:color="000000"/>
              <w:bottom w:val="single" w:sz="4" w:space="0" w:color="auto"/>
              <w:right w:val="nil"/>
            </w:tcBorders>
            <w:vAlign w:val="center"/>
          </w:tcPr>
          <w:p w14:paraId="7CAACB7F" w14:textId="77777777" w:rsidR="00D870A4" w:rsidRPr="001547ED" w:rsidRDefault="00D870A4" w:rsidP="006B7794">
            <w:pPr>
              <w:jc w:val="center"/>
            </w:pPr>
            <w:r w:rsidRPr="001547ED">
              <w:t>3</w:t>
            </w:r>
          </w:p>
        </w:tc>
        <w:tc>
          <w:tcPr>
            <w:tcW w:w="3556" w:type="pct"/>
            <w:tcBorders>
              <w:top w:val="nil"/>
              <w:left w:val="single" w:sz="2" w:space="0" w:color="000000"/>
              <w:bottom w:val="single" w:sz="4" w:space="0" w:color="auto"/>
              <w:right w:val="nil"/>
            </w:tcBorders>
          </w:tcPr>
          <w:p w14:paraId="3F4DB43C" w14:textId="77777777" w:rsidR="00D870A4" w:rsidRPr="001547ED" w:rsidRDefault="00D870A4" w:rsidP="006B7794">
            <w:pPr>
              <w:pStyle w:val="affffff9"/>
              <w:widowControl/>
              <w:suppressLineNumbers w:val="0"/>
              <w:suppressAutoHyphens w:val="0"/>
              <w:snapToGrid w:val="0"/>
              <w:jc w:val="both"/>
            </w:pPr>
            <w:r w:rsidRPr="001547ED">
              <w:t>Точность и правильность заполнения документов сотрудниками органов власти</w:t>
            </w:r>
          </w:p>
        </w:tc>
        <w:tc>
          <w:tcPr>
            <w:tcW w:w="1097" w:type="pct"/>
            <w:tcBorders>
              <w:top w:val="single" w:sz="2" w:space="0" w:color="000000"/>
              <w:left w:val="single" w:sz="2" w:space="0" w:color="000000"/>
              <w:bottom w:val="single" w:sz="4" w:space="0" w:color="auto"/>
              <w:right w:val="single" w:sz="2" w:space="0" w:color="000000"/>
            </w:tcBorders>
            <w:vAlign w:val="bottom"/>
          </w:tcPr>
          <w:p w14:paraId="23082742" w14:textId="77777777" w:rsidR="00D870A4" w:rsidRPr="001547ED" w:rsidRDefault="00D870A4" w:rsidP="006B7794">
            <w:pPr>
              <w:jc w:val="center"/>
              <w:rPr>
                <w:color w:val="000000"/>
              </w:rPr>
            </w:pPr>
            <w:r w:rsidRPr="001547ED">
              <w:rPr>
                <w:color w:val="000000"/>
              </w:rPr>
              <w:t>4,11</w:t>
            </w:r>
          </w:p>
        </w:tc>
      </w:tr>
      <w:tr w:rsidR="00D870A4" w:rsidRPr="001547ED" w14:paraId="56E9C85B" w14:textId="77777777" w:rsidTr="006C2A4B">
        <w:trPr>
          <w:trHeight w:val="57"/>
          <w:jc w:val="center"/>
        </w:trPr>
        <w:tc>
          <w:tcPr>
            <w:tcW w:w="347" w:type="pct"/>
            <w:tcBorders>
              <w:top w:val="nil"/>
              <w:left w:val="single" w:sz="2" w:space="0" w:color="000000"/>
              <w:bottom w:val="single" w:sz="4" w:space="0" w:color="auto"/>
              <w:right w:val="nil"/>
            </w:tcBorders>
            <w:vAlign w:val="center"/>
          </w:tcPr>
          <w:p w14:paraId="6E1F3497" w14:textId="77777777" w:rsidR="00D870A4" w:rsidRPr="001547ED" w:rsidRDefault="00D870A4" w:rsidP="006B7794">
            <w:pPr>
              <w:jc w:val="center"/>
            </w:pPr>
            <w:r w:rsidRPr="001547ED">
              <w:t>4</w:t>
            </w:r>
          </w:p>
        </w:tc>
        <w:tc>
          <w:tcPr>
            <w:tcW w:w="3556" w:type="pct"/>
            <w:tcBorders>
              <w:top w:val="nil"/>
              <w:left w:val="single" w:sz="2" w:space="0" w:color="000000"/>
              <w:bottom w:val="single" w:sz="4" w:space="0" w:color="auto"/>
              <w:right w:val="nil"/>
            </w:tcBorders>
          </w:tcPr>
          <w:p w14:paraId="3E3186A2" w14:textId="77777777" w:rsidR="00D870A4" w:rsidRPr="001547ED" w:rsidRDefault="00D870A4" w:rsidP="006B7794">
            <w:pPr>
              <w:pStyle w:val="affffff9"/>
              <w:widowControl/>
              <w:suppressLineNumbers w:val="0"/>
              <w:suppressAutoHyphens w:val="0"/>
              <w:snapToGrid w:val="0"/>
              <w:jc w:val="both"/>
            </w:pPr>
            <w:r w:rsidRPr="001547ED">
              <w:t>Соблюдение сроков оказания услуги</w:t>
            </w:r>
          </w:p>
        </w:tc>
        <w:tc>
          <w:tcPr>
            <w:tcW w:w="1097" w:type="pct"/>
            <w:tcBorders>
              <w:top w:val="single" w:sz="2" w:space="0" w:color="000000"/>
              <w:left w:val="single" w:sz="2" w:space="0" w:color="000000"/>
              <w:bottom w:val="single" w:sz="4" w:space="0" w:color="auto"/>
              <w:right w:val="single" w:sz="2" w:space="0" w:color="000000"/>
            </w:tcBorders>
            <w:vAlign w:val="bottom"/>
          </w:tcPr>
          <w:p w14:paraId="0D06BF69" w14:textId="77777777" w:rsidR="00D870A4" w:rsidRPr="001547ED" w:rsidRDefault="00D870A4" w:rsidP="006B7794">
            <w:pPr>
              <w:jc w:val="center"/>
              <w:rPr>
                <w:color w:val="000000"/>
              </w:rPr>
            </w:pPr>
            <w:r w:rsidRPr="001547ED">
              <w:rPr>
                <w:color w:val="000000"/>
              </w:rPr>
              <w:t>4,33</w:t>
            </w:r>
          </w:p>
        </w:tc>
      </w:tr>
      <w:tr w:rsidR="00D870A4" w:rsidRPr="001547ED" w14:paraId="2843FA08" w14:textId="77777777" w:rsidTr="006C2A4B">
        <w:trPr>
          <w:trHeight w:val="57"/>
          <w:jc w:val="center"/>
        </w:trPr>
        <w:tc>
          <w:tcPr>
            <w:tcW w:w="347" w:type="pct"/>
            <w:tcBorders>
              <w:top w:val="single" w:sz="4" w:space="0" w:color="auto"/>
              <w:left w:val="single" w:sz="2" w:space="0" w:color="000000"/>
              <w:bottom w:val="single" w:sz="2" w:space="0" w:color="000000"/>
              <w:right w:val="nil"/>
            </w:tcBorders>
            <w:vAlign w:val="center"/>
          </w:tcPr>
          <w:p w14:paraId="61B82126" w14:textId="77777777" w:rsidR="00D870A4" w:rsidRPr="001547ED" w:rsidRDefault="00D870A4" w:rsidP="006B7794">
            <w:pPr>
              <w:rPr>
                <w:b/>
              </w:rPr>
            </w:pPr>
          </w:p>
        </w:tc>
        <w:tc>
          <w:tcPr>
            <w:tcW w:w="3556" w:type="pct"/>
            <w:tcBorders>
              <w:top w:val="single" w:sz="4" w:space="0" w:color="auto"/>
              <w:left w:val="single" w:sz="2" w:space="0" w:color="000000"/>
              <w:bottom w:val="single" w:sz="2" w:space="0" w:color="000000"/>
              <w:right w:val="nil"/>
            </w:tcBorders>
          </w:tcPr>
          <w:p w14:paraId="6FDCA3B1" w14:textId="77777777" w:rsidR="00D870A4" w:rsidRPr="001547ED" w:rsidRDefault="00D870A4" w:rsidP="006B7794">
            <w:pPr>
              <w:pStyle w:val="affffff9"/>
              <w:widowControl/>
              <w:suppressLineNumbers w:val="0"/>
              <w:suppressAutoHyphens w:val="0"/>
              <w:snapToGrid w:val="0"/>
              <w:jc w:val="both"/>
              <w:rPr>
                <w:i/>
              </w:rPr>
            </w:pPr>
            <w:r w:rsidRPr="001547ED">
              <w:rPr>
                <w:b/>
                <w:i/>
              </w:rPr>
              <w:t>Среднее значение</w:t>
            </w:r>
          </w:p>
        </w:tc>
        <w:tc>
          <w:tcPr>
            <w:tcW w:w="1097" w:type="pct"/>
            <w:tcBorders>
              <w:top w:val="single" w:sz="4" w:space="0" w:color="auto"/>
              <w:left w:val="single" w:sz="2" w:space="0" w:color="000000"/>
              <w:bottom w:val="single" w:sz="2" w:space="0" w:color="000000"/>
              <w:right w:val="single" w:sz="2" w:space="0" w:color="000000"/>
            </w:tcBorders>
            <w:vAlign w:val="center"/>
          </w:tcPr>
          <w:p w14:paraId="7E80A4EC" w14:textId="77777777" w:rsidR="00D870A4" w:rsidRPr="001547ED" w:rsidRDefault="00D870A4" w:rsidP="006B7794">
            <w:pPr>
              <w:pStyle w:val="affffff9"/>
              <w:widowControl/>
              <w:suppressLineNumbers w:val="0"/>
              <w:suppressAutoHyphens w:val="0"/>
              <w:snapToGrid w:val="0"/>
              <w:jc w:val="center"/>
              <w:rPr>
                <w:b/>
              </w:rPr>
            </w:pPr>
            <w:r w:rsidRPr="001547ED">
              <w:rPr>
                <w:b/>
              </w:rPr>
              <w:t>4,11</w:t>
            </w:r>
          </w:p>
        </w:tc>
      </w:tr>
    </w:tbl>
    <w:p w14:paraId="52DBC7F7" w14:textId="77777777" w:rsidR="00D870A4" w:rsidRPr="001547ED" w:rsidRDefault="00D870A4" w:rsidP="006B7794">
      <w:pPr>
        <w:spacing w:before="120" w:line="360" w:lineRule="auto"/>
        <w:ind w:firstLine="573"/>
        <w:jc w:val="both"/>
        <w:rPr>
          <w:color w:val="000000"/>
          <w:sz w:val="28"/>
          <w:szCs w:val="28"/>
        </w:rPr>
      </w:pPr>
      <w:r w:rsidRPr="001547ED">
        <w:rPr>
          <w:color w:val="000000"/>
          <w:sz w:val="28"/>
          <w:szCs w:val="28"/>
        </w:rPr>
        <w:lastRenderedPageBreak/>
        <w:t>Данные таблицы 6 позволяют сделать вывод, что уровень качества услуг выше доступности исследуемой услуги. Среднее значение уровня качества предоставления государственной услуги заявители оценили в 4,11 балла.</w:t>
      </w:r>
    </w:p>
    <w:p w14:paraId="54933E5F" w14:textId="77777777" w:rsidR="00D870A4" w:rsidRPr="001547ED" w:rsidRDefault="00D870A4" w:rsidP="006B7794">
      <w:pPr>
        <w:spacing w:line="360" w:lineRule="auto"/>
        <w:ind w:firstLine="573"/>
        <w:jc w:val="both"/>
        <w:rPr>
          <w:color w:val="000000"/>
          <w:sz w:val="28"/>
          <w:szCs w:val="28"/>
        </w:rPr>
      </w:pPr>
      <w:r w:rsidRPr="001547ED">
        <w:rPr>
          <w:color w:val="000000"/>
          <w:sz w:val="28"/>
          <w:szCs w:val="28"/>
        </w:rPr>
        <w:t>Стоит отметить, что в 2014 году среднее значение уровня качества составляло 4,92 балла. Таким образом, уровень качества снизился по сравнению с результатами прошлогоднего мониторинга на 0,81 балла.</w:t>
      </w:r>
    </w:p>
    <w:p w14:paraId="2FCCB514" w14:textId="77777777" w:rsidR="00D870A4" w:rsidRPr="001547ED" w:rsidRDefault="00D870A4" w:rsidP="006B7794">
      <w:pPr>
        <w:spacing w:line="360" w:lineRule="auto"/>
        <w:ind w:firstLine="573"/>
        <w:jc w:val="both"/>
        <w:rPr>
          <w:color w:val="000000"/>
          <w:sz w:val="28"/>
          <w:szCs w:val="28"/>
        </w:rPr>
      </w:pPr>
      <w:r w:rsidRPr="001547ED">
        <w:rPr>
          <w:color w:val="000000"/>
          <w:sz w:val="28"/>
          <w:szCs w:val="28"/>
        </w:rPr>
        <w:t>Наименьшую оценку респонденты выставили по параметру «</w:t>
      </w:r>
      <w:r w:rsidRPr="001547ED">
        <w:rPr>
          <w:sz w:val="28"/>
          <w:szCs w:val="28"/>
        </w:rPr>
        <w:t>Комфортность оказания услуги (условия ведения приема)</w:t>
      </w:r>
      <w:r w:rsidRPr="001547ED">
        <w:rPr>
          <w:color w:val="000000"/>
          <w:sz w:val="28"/>
          <w:szCs w:val="28"/>
        </w:rPr>
        <w:t>» (3,78 балла). Наивысшую оценку – по параметру «</w:t>
      </w:r>
      <w:r w:rsidRPr="001547ED">
        <w:rPr>
          <w:sz w:val="28"/>
          <w:szCs w:val="28"/>
        </w:rPr>
        <w:t>Соблюдение сроков оказания услуги</w:t>
      </w:r>
      <w:r w:rsidRPr="001547ED">
        <w:rPr>
          <w:color w:val="000000"/>
          <w:sz w:val="28"/>
          <w:szCs w:val="28"/>
        </w:rPr>
        <w:t>» - 4,33 балла.</w:t>
      </w:r>
    </w:p>
    <w:p w14:paraId="5B4B8FB0" w14:textId="77777777" w:rsidR="00D870A4" w:rsidRPr="001547ED" w:rsidRDefault="00D870A4" w:rsidP="006B7794">
      <w:pPr>
        <w:tabs>
          <w:tab w:val="left" w:pos="1134"/>
        </w:tabs>
        <w:spacing w:line="360" w:lineRule="auto"/>
        <w:jc w:val="center"/>
        <w:rPr>
          <w:b/>
          <w:i/>
          <w:sz w:val="28"/>
          <w:szCs w:val="28"/>
        </w:rPr>
      </w:pPr>
      <w:r w:rsidRPr="001547ED">
        <w:rPr>
          <w:b/>
          <w:i/>
          <w:sz w:val="28"/>
          <w:szCs w:val="28"/>
        </w:rPr>
        <w:t xml:space="preserve">10. Динамика уровня качества и доступности услуги </w:t>
      </w:r>
    </w:p>
    <w:p w14:paraId="7CD44174" w14:textId="77777777" w:rsidR="00D870A4" w:rsidRPr="001547ED" w:rsidRDefault="00D870A4"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исследуемой услуги снизились по сравнению с результатами 2014 года (табл. 7). </w:t>
      </w:r>
    </w:p>
    <w:p w14:paraId="75DFFC45" w14:textId="28DD1280" w:rsidR="00D870A4" w:rsidRPr="001547ED" w:rsidRDefault="00D870A4" w:rsidP="006B7794">
      <w:pPr>
        <w:pStyle w:val="af6"/>
        <w:spacing w:line="360" w:lineRule="auto"/>
        <w:jc w:val="both"/>
        <w:rPr>
          <w:b w:val="0"/>
          <w:sz w:val="28"/>
          <w:szCs w:val="24"/>
        </w:rPr>
      </w:pPr>
      <w:r w:rsidRPr="001547ED">
        <w:rPr>
          <w:b w:val="0"/>
          <w:sz w:val="28"/>
          <w:szCs w:val="24"/>
        </w:rPr>
        <w:t xml:space="preserve">Таблица </w:t>
      </w:r>
      <w:r w:rsidR="00C64D4E" w:rsidRPr="001547ED">
        <w:rPr>
          <w:b w:val="0"/>
          <w:sz w:val="28"/>
          <w:szCs w:val="24"/>
        </w:rPr>
        <w:t xml:space="preserve">7 </w:t>
      </w:r>
      <w:r w:rsidR="006C2A4B">
        <w:rPr>
          <w:b w:val="0"/>
          <w:sz w:val="28"/>
          <w:szCs w:val="24"/>
        </w:rPr>
        <w:t>–</w:t>
      </w:r>
      <w:r w:rsidRPr="001547ED">
        <w:rPr>
          <w:b w:val="0"/>
          <w:sz w:val="28"/>
          <w:szCs w:val="24"/>
        </w:rPr>
        <w:t xml:space="preserve"> Динамика уровня качества и доступности услуги, (баллы) </w:t>
      </w:r>
    </w:p>
    <w:tbl>
      <w:tblPr>
        <w:tblStyle w:val="af7"/>
        <w:tblW w:w="5000" w:type="pct"/>
        <w:tblLook w:val="04A0" w:firstRow="1" w:lastRow="0" w:firstColumn="1" w:lastColumn="0" w:noHBand="0" w:noVBand="1"/>
      </w:tblPr>
      <w:tblGrid>
        <w:gridCol w:w="4120"/>
        <w:gridCol w:w="1788"/>
        <w:gridCol w:w="1788"/>
        <w:gridCol w:w="2158"/>
      </w:tblGrid>
      <w:tr w:rsidR="00D870A4" w:rsidRPr="001547ED" w14:paraId="5B3D4140" w14:textId="77777777" w:rsidTr="00D870A4">
        <w:trPr>
          <w:trHeight w:val="492"/>
          <w:tblHeader/>
        </w:trPr>
        <w:tc>
          <w:tcPr>
            <w:tcW w:w="2091" w:type="pct"/>
            <w:vAlign w:val="center"/>
          </w:tcPr>
          <w:p w14:paraId="2CDDCA18" w14:textId="77777777" w:rsidR="00D870A4" w:rsidRPr="001547ED" w:rsidRDefault="00D870A4" w:rsidP="006B7794">
            <w:pPr>
              <w:tabs>
                <w:tab w:val="left" w:pos="1134"/>
              </w:tabs>
              <w:spacing w:line="312" w:lineRule="auto"/>
              <w:jc w:val="center"/>
            </w:pPr>
          </w:p>
        </w:tc>
        <w:tc>
          <w:tcPr>
            <w:tcW w:w="907" w:type="pct"/>
            <w:vAlign w:val="center"/>
          </w:tcPr>
          <w:p w14:paraId="539ECB44" w14:textId="77777777" w:rsidR="00D870A4" w:rsidRPr="001547ED" w:rsidRDefault="00D870A4" w:rsidP="006B7794">
            <w:pPr>
              <w:tabs>
                <w:tab w:val="left" w:pos="1134"/>
              </w:tabs>
              <w:spacing w:line="312" w:lineRule="auto"/>
              <w:jc w:val="center"/>
            </w:pPr>
            <w:r w:rsidRPr="001547ED">
              <w:rPr>
                <w:b/>
                <w:bCs/>
                <w:color w:val="000000"/>
              </w:rPr>
              <w:t>2014 год</w:t>
            </w:r>
          </w:p>
        </w:tc>
        <w:tc>
          <w:tcPr>
            <w:tcW w:w="907" w:type="pct"/>
            <w:vAlign w:val="center"/>
          </w:tcPr>
          <w:p w14:paraId="0DE8D3A9" w14:textId="77777777" w:rsidR="00D870A4" w:rsidRPr="001547ED" w:rsidRDefault="00D870A4" w:rsidP="006B7794">
            <w:pPr>
              <w:tabs>
                <w:tab w:val="left" w:pos="1134"/>
              </w:tabs>
              <w:spacing w:line="312" w:lineRule="auto"/>
              <w:jc w:val="center"/>
            </w:pPr>
            <w:r w:rsidRPr="001547ED">
              <w:rPr>
                <w:b/>
                <w:bCs/>
                <w:color w:val="000000"/>
              </w:rPr>
              <w:t>2015 год</w:t>
            </w:r>
          </w:p>
        </w:tc>
        <w:tc>
          <w:tcPr>
            <w:tcW w:w="1095" w:type="pct"/>
            <w:vAlign w:val="center"/>
          </w:tcPr>
          <w:p w14:paraId="380CB9B6" w14:textId="77777777" w:rsidR="00D870A4" w:rsidRPr="001547ED" w:rsidRDefault="00D870A4" w:rsidP="006B7794">
            <w:pPr>
              <w:tabs>
                <w:tab w:val="left" w:pos="1134"/>
              </w:tabs>
              <w:spacing w:line="312" w:lineRule="auto"/>
              <w:jc w:val="center"/>
            </w:pPr>
            <w:r w:rsidRPr="001547ED">
              <w:rPr>
                <w:b/>
                <w:bCs/>
                <w:color w:val="000000"/>
              </w:rPr>
              <w:t>Динамика</w:t>
            </w:r>
          </w:p>
        </w:tc>
      </w:tr>
      <w:tr w:rsidR="00D870A4" w:rsidRPr="001547ED" w14:paraId="71FECB6D" w14:textId="77777777" w:rsidTr="00D870A4">
        <w:tc>
          <w:tcPr>
            <w:tcW w:w="2091" w:type="pct"/>
            <w:vAlign w:val="center"/>
          </w:tcPr>
          <w:p w14:paraId="57FD0EB0" w14:textId="77777777" w:rsidR="00D870A4" w:rsidRPr="001547ED" w:rsidRDefault="00D870A4" w:rsidP="006B7794">
            <w:pPr>
              <w:tabs>
                <w:tab w:val="left" w:pos="1134"/>
              </w:tabs>
              <w:spacing w:line="312" w:lineRule="auto"/>
            </w:pPr>
            <w:r w:rsidRPr="001547ED">
              <w:rPr>
                <w:b/>
                <w:bCs/>
                <w:color w:val="000000"/>
              </w:rPr>
              <w:t>Уровень качества</w:t>
            </w:r>
          </w:p>
        </w:tc>
        <w:tc>
          <w:tcPr>
            <w:tcW w:w="907" w:type="pct"/>
            <w:vAlign w:val="center"/>
          </w:tcPr>
          <w:p w14:paraId="222958FF" w14:textId="77777777" w:rsidR="00D870A4" w:rsidRPr="001547ED" w:rsidRDefault="00D870A4" w:rsidP="006B7794">
            <w:pPr>
              <w:tabs>
                <w:tab w:val="left" w:pos="1134"/>
              </w:tabs>
              <w:spacing w:line="312" w:lineRule="auto"/>
              <w:jc w:val="center"/>
            </w:pPr>
            <w:r w:rsidRPr="001547ED">
              <w:t>4,92</w:t>
            </w:r>
          </w:p>
        </w:tc>
        <w:tc>
          <w:tcPr>
            <w:tcW w:w="907" w:type="pct"/>
            <w:vAlign w:val="center"/>
          </w:tcPr>
          <w:p w14:paraId="2747E70F" w14:textId="77777777" w:rsidR="00D870A4" w:rsidRPr="001547ED" w:rsidRDefault="00D870A4" w:rsidP="006B7794">
            <w:pPr>
              <w:tabs>
                <w:tab w:val="left" w:pos="1134"/>
              </w:tabs>
              <w:spacing w:line="312" w:lineRule="auto"/>
              <w:jc w:val="center"/>
            </w:pPr>
            <w:r w:rsidRPr="001547ED">
              <w:t>4,11</w:t>
            </w:r>
          </w:p>
        </w:tc>
        <w:tc>
          <w:tcPr>
            <w:tcW w:w="1095" w:type="pct"/>
            <w:vAlign w:val="center"/>
          </w:tcPr>
          <w:p w14:paraId="0C77FBAD" w14:textId="77777777" w:rsidR="00D870A4" w:rsidRPr="001547ED" w:rsidRDefault="00D870A4" w:rsidP="006B7794">
            <w:pPr>
              <w:jc w:val="center"/>
              <w:rPr>
                <w:b/>
                <w:bCs/>
                <w:color w:val="000000"/>
              </w:rPr>
            </w:pPr>
            <w:r w:rsidRPr="001547ED">
              <w:rPr>
                <w:b/>
                <w:bCs/>
                <w:color w:val="000000"/>
              </w:rPr>
              <w:t>- 0,81</w:t>
            </w:r>
          </w:p>
        </w:tc>
      </w:tr>
      <w:tr w:rsidR="00D870A4" w:rsidRPr="001547ED" w14:paraId="55BFE21D" w14:textId="77777777" w:rsidTr="00D870A4">
        <w:tc>
          <w:tcPr>
            <w:tcW w:w="2091" w:type="pct"/>
            <w:vAlign w:val="center"/>
          </w:tcPr>
          <w:p w14:paraId="56CEFB8C" w14:textId="77777777" w:rsidR="00D870A4" w:rsidRPr="001547ED" w:rsidRDefault="00D870A4" w:rsidP="006B7794">
            <w:pPr>
              <w:spacing w:line="312" w:lineRule="auto"/>
            </w:pPr>
            <w:r w:rsidRPr="001547ED">
              <w:rPr>
                <w:b/>
                <w:bCs/>
                <w:color w:val="000000"/>
              </w:rPr>
              <w:t>Уровень доступности</w:t>
            </w:r>
          </w:p>
        </w:tc>
        <w:tc>
          <w:tcPr>
            <w:tcW w:w="907" w:type="pct"/>
            <w:vAlign w:val="center"/>
          </w:tcPr>
          <w:p w14:paraId="5D9519E0" w14:textId="77777777" w:rsidR="00D870A4" w:rsidRPr="001547ED" w:rsidRDefault="00D870A4" w:rsidP="006B7794">
            <w:pPr>
              <w:tabs>
                <w:tab w:val="left" w:pos="1134"/>
              </w:tabs>
              <w:spacing w:line="312" w:lineRule="auto"/>
              <w:jc w:val="center"/>
            </w:pPr>
            <w:r w:rsidRPr="001547ED">
              <w:t>4,70</w:t>
            </w:r>
          </w:p>
        </w:tc>
        <w:tc>
          <w:tcPr>
            <w:tcW w:w="907" w:type="pct"/>
            <w:vAlign w:val="center"/>
          </w:tcPr>
          <w:p w14:paraId="3C0E956B" w14:textId="77777777" w:rsidR="00D870A4" w:rsidRPr="001547ED" w:rsidRDefault="00D870A4" w:rsidP="006B7794">
            <w:pPr>
              <w:tabs>
                <w:tab w:val="left" w:pos="1134"/>
              </w:tabs>
              <w:spacing w:line="312" w:lineRule="auto"/>
              <w:jc w:val="center"/>
            </w:pPr>
            <w:r w:rsidRPr="001547ED">
              <w:t>3,75</w:t>
            </w:r>
          </w:p>
        </w:tc>
        <w:tc>
          <w:tcPr>
            <w:tcW w:w="1095" w:type="pct"/>
            <w:vAlign w:val="center"/>
          </w:tcPr>
          <w:p w14:paraId="16870B0E" w14:textId="77777777" w:rsidR="00D870A4" w:rsidRPr="001547ED" w:rsidRDefault="00D870A4" w:rsidP="006B7794">
            <w:pPr>
              <w:jc w:val="center"/>
              <w:rPr>
                <w:b/>
                <w:bCs/>
                <w:color w:val="000000"/>
              </w:rPr>
            </w:pPr>
            <w:r w:rsidRPr="001547ED">
              <w:rPr>
                <w:b/>
                <w:bCs/>
                <w:color w:val="000000"/>
              </w:rPr>
              <w:t>-0,95</w:t>
            </w:r>
          </w:p>
        </w:tc>
      </w:tr>
    </w:tbl>
    <w:p w14:paraId="1B6D049E" w14:textId="77777777" w:rsidR="00C64D4E" w:rsidRPr="001547ED" w:rsidRDefault="00C64D4E" w:rsidP="006B7794">
      <w:pPr>
        <w:spacing w:line="360" w:lineRule="auto"/>
        <w:ind w:firstLine="709"/>
        <w:jc w:val="both"/>
        <w:rPr>
          <w:sz w:val="16"/>
          <w:szCs w:val="16"/>
        </w:rPr>
      </w:pPr>
    </w:p>
    <w:p w14:paraId="3D525E0F" w14:textId="77777777" w:rsidR="00D870A4" w:rsidRPr="001547ED" w:rsidRDefault="00D870A4" w:rsidP="006B7794">
      <w:pPr>
        <w:spacing w:line="360" w:lineRule="auto"/>
        <w:ind w:firstLine="709"/>
        <w:jc w:val="both"/>
        <w:rPr>
          <w:sz w:val="28"/>
          <w:szCs w:val="28"/>
        </w:rPr>
      </w:pPr>
      <w:r w:rsidRPr="001547ED">
        <w:rPr>
          <w:sz w:val="28"/>
          <w:szCs w:val="28"/>
        </w:rPr>
        <w:t>Кроме того, 33,3% респондентов отметили, улучшение качества предоставления услуги за последние 6 лет, еще 11,1% опрошенных отметили, что качество скорее улучшилось, 22,2% респондентов отметили, что качество осталось без изменений, 33,3% данную услугу ранее не получали.</w:t>
      </w:r>
    </w:p>
    <w:p w14:paraId="425F0272" w14:textId="61729EA9" w:rsidR="00D870A4" w:rsidRPr="001547ED" w:rsidRDefault="00D870A4" w:rsidP="006B7794">
      <w:pPr>
        <w:tabs>
          <w:tab w:val="left" w:pos="1134"/>
        </w:tabs>
        <w:spacing w:line="360" w:lineRule="auto"/>
        <w:jc w:val="center"/>
        <w:rPr>
          <w:b/>
          <w:i/>
          <w:sz w:val="28"/>
          <w:szCs w:val="28"/>
        </w:rPr>
      </w:pPr>
      <w:r w:rsidRPr="001547ED">
        <w:rPr>
          <w:b/>
          <w:i/>
          <w:sz w:val="28"/>
          <w:szCs w:val="28"/>
        </w:rPr>
        <w:t>11. Оценка перспектив совер</w:t>
      </w:r>
      <w:r w:rsidR="00C64D4E" w:rsidRPr="001547ED">
        <w:rPr>
          <w:b/>
          <w:i/>
          <w:sz w:val="28"/>
          <w:szCs w:val="28"/>
        </w:rPr>
        <w:t>шенствования качества</w:t>
      </w:r>
      <w:r w:rsidR="00C64D4E" w:rsidRPr="001547ED">
        <w:rPr>
          <w:b/>
          <w:i/>
          <w:sz w:val="28"/>
          <w:szCs w:val="28"/>
        </w:rPr>
        <w:br/>
        <w:t xml:space="preserve">и порядка </w:t>
      </w:r>
      <w:r w:rsidRPr="001547ED">
        <w:rPr>
          <w:b/>
          <w:i/>
          <w:sz w:val="28"/>
          <w:szCs w:val="28"/>
        </w:rPr>
        <w:t>предоставления услуги</w:t>
      </w:r>
    </w:p>
    <w:p w14:paraId="51EDA954" w14:textId="77777777" w:rsidR="00D870A4" w:rsidRPr="001547ED" w:rsidRDefault="00D870A4" w:rsidP="006B7794">
      <w:pPr>
        <w:spacing w:line="360" w:lineRule="auto"/>
        <w:ind w:firstLine="573"/>
        <w:jc w:val="both"/>
        <w:rPr>
          <w:sz w:val="28"/>
          <w:szCs w:val="28"/>
        </w:rPr>
      </w:pPr>
      <w:r w:rsidRPr="001547ED">
        <w:rPr>
          <w:sz w:val="28"/>
          <w:szCs w:val="28"/>
        </w:rPr>
        <w:t>11,1% заявителей столкнулись с трудностями при получении данной услуги, остальные трудностей не испытывали (88,9%).</w:t>
      </w:r>
    </w:p>
    <w:p w14:paraId="14779860" w14:textId="77777777" w:rsidR="00C64D4E" w:rsidRPr="001547ED" w:rsidRDefault="00D870A4" w:rsidP="006B7794">
      <w:pPr>
        <w:pStyle w:val="a7"/>
        <w:tabs>
          <w:tab w:val="left" w:pos="1134"/>
        </w:tabs>
        <w:spacing w:before="120" w:after="0" w:line="360" w:lineRule="auto"/>
        <w:ind w:firstLine="709"/>
        <w:jc w:val="both"/>
        <w:rPr>
          <w:color w:val="000000"/>
          <w:sz w:val="28"/>
          <w:szCs w:val="28"/>
        </w:rPr>
      </w:pPr>
      <w:r w:rsidRPr="001547ED">
        <w:rPr>
          <w:sz w:val="28"/>
          <w:szCs w:val="28"/>
        </w:rPr>
        <w:t xml:space="preserve">По результатам опроса заявителей – представителей бизнеса выявлены основные проблемы, </w:t>
      </w:r>
      <w:r w:rsidRPr="001547ED">
        <w:rPr>
          <w:sz w:val="28"/>
        </w:rPr>
        <w:t>с которыми сталкиваются заявители при получении государственной услуги</w:t>
      </w:r>
      <w:r w:rsidRPr="001547ED" w:rsidDel="00E61C4C">
        <w:rPr>
          <w:sz w:val="28"/>
          <w:szCs w:val="28"/>
        </w:rPr>
        <w:t xml:space="preserve"> </w:t>
      </w:r>
      <w:r w:rsidRPr="001547ED">
        <w:rPr>
          <w:sz w:val="28"/>
          <w:szCs w:val="28"/>
        </w:rPr>
        <w:t xml:space="preserve">(табл. 8). </w:t>
      </w:r>
      <w:r w:rsidR="00C64D4E" w:rsidRPr="001547ED">
        <w:rPr>
          <w:sz w:val="28"/>
          <w:szCs w:val="28"/>
        </w:rPr>
        <w:t xml:space="preserve">Из таблицы 8 видно, что единственной проблемой, с которой столкнулись заявители при получении лицензии на осуществление фармацевтической деятельности, является требование </w:t>
      </w:r>
      <w:r w:rsidR="00C64D4E" w:rsidRPr="001547ED">
        <w:rPr>
          <w:color w:val="000000"/>
          <w:sz w:val="28"/>
          <w:szCs w:val="28"/>
        </w:rPr>
        <w:lastRenderedPageBreak/>
        <w:t>избыточных документов, сведений</w:t>
      </w:r>
      <w:r w:rsidR="00C64D4E" w:rsidRPr="001547ED">
        <w:rPr>
          <w:sz w:val="28"/>
          <w:szCs w:val="28"/>
        </w:rPr>
        <w:t xml:space="preserve"> (100%). Примечательно, что по результатам мониторинга </w:t>
      </w:r>
      <w:r w:rsidR="00C64D4E" w:rsidRPr="001547ED">
        <w:rPr>
          <w:color w:val="000000"/>
          <w:sz w:val="28"/>
          <w:szCs w:val="28"/>
        </w:rPr>
        <w:t>2014 года респонденты сталкивались с такой же единственной проблемой.</w:t>
      </w:r>
    </w:p>
    <w:p w14:paraId="1A28D7CD" w14:textId="3F6B7647" w:rsidR="00D870A4" w:rsidRPr="001547ED" w:rsidRDefault="00D870A4" w:rsidP="006B7794">
      <w:pPr>
        <w:pStyle w:val="a7"/>
        <w:spacing w:after="0" w:line="360" w:lineRule="auto"/>
        <w:jc w:val="both"/>
        <w:rPr>
          <w:sz w:val="28"/>
          <w:szCs w:val="28"/>
        </w:rPr>
      </w:pPr>
      <w:r w:rsidRPr="001547ED">
        <w:rPr>
          <w:sz w:val="28"/>
          <w:szCs w:val="24"/>
        </w:rPr>
        <w:t>Таблица</w:t>
      </w:r>
      <w:r w:rsidR="00C64D4E" w:rsidRPr="001547ED">
        <w:rPr>
          <w:sz w:val="28"/>
          <w:szCs w:val="24"/>
        </w:rPr>
        <w:t xml:space="preserve"> 8</w:t>
      </w:r>
      <w:r w:rsidRPr="001547ED">
        <w:rPr>
          <w:sz w:val="28"/>
          <w:szCs w:val="28"/>
        </w:rPr>
        <w:t xml:space="preserve"> – Основные проблемы, с которыми сталкиваются заявители при получении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5804"/>
        <w:gridCol w:w="1155"/>
        <w:gridCol w:w="1157"/>
        <w:gridCol w:w="1155"/>
      </w:tblGrid>
      <w:tr w:rsidR="00D870A4" w:rsidRPr="001547ED" w14:paraId="7B671FBF" w14:textId="77777777" w:rsidTr="00C64D4E">
        <w:trPr>
          <w:trHeight w:val="653"/>
        </w:trPr>
        <w:tc>
          <w:tcPr>
            <w:tcW w:w="296" w:type="pct"/>
            <w:vMerge w:val="restart"/>
            <w:vAlign w:val="center"/>
          </w:tcPr>
          <w:p w14:paraId="2BEBA213" w14:textId="77777777" w:rsidR="00D870A4" w:rsidRPr="001547ED" w:rsidRDefault="00D870A4" w:rsidP="006B7794">
            <w:pPr>
              <w:jc w:val="center"/>
              <w:rPr>
                <w:b/>
              </w:rPr>
            </w:pPr>
            <w:r w:rsidRPr="001547ED">
              <w:rPr>
                <w:b/>
              </w:rPr>
              <w:t>№ п/п</w:t>
            </w:r>
          </w:p>
        </w:tc>
        <w:tc>
          <w:tcPr>
            <w:tcW w:w="2945" w:type="pct"/>
            <w:vMerge w:val="restart"/>
            <w:tcMar>
              <w:left w:w="57" w:type="dxa"/>
              <w:right w:w="57" w:type="dxa"/>
            </w:tcMar>
            <w:vAlign w:val="center"/>
          </w:tcPr>
          <w:p w14:paraId="09B57B23" w14:textId="77777777" w:rsidR="00D870A4" w:rsidRPr="001547ED" w:rsidRDefault="00D870A4" w:rsidP="006B7794">
            <w:pPr>
              <w:jc w:val="center"/>
              <w:rPr>
                <w:b/>
              </w:rPr>
            </w:pPr>
            <w:r w:rsidRPr="001547ED">
              <w:rPr>
                <w:b/>
              </w:rPr>
              <w:t>Наименование фактора</w:t>
            </w:r>
          </w:p>
        </w:tc>
        <w:tc>
          <w:tcPr>
            <w:tcW w:w="1759" w:type="pct"/>
            <w:gridSpan w:val="3"/>
            <w:vAlign w:val="center"/>
          </w:tcPr>
          <w:p w14:paraId="1241A517" w14:textId="77777777" w:rsidR="00D870A4" w:rsidRPr="001547ED" w:rsidRDefault="00D870A4" w:rsidP="006B7794">
            <w:pPr>
              <w:jc w:val="center"/>
              <w:rPr>
                <w:b/>
              </w:rPr>
            </w:pPr>
            <w:r w:rsidRPr="001547ED">
              <w:rPr>
                <w:b/>
              </w:rPr>
              <w:t>Доля респондентов, указавших данный фактор, %</w:t>
            </w:r>
          </w:p>
        </w:tc>
      </w:tr>
      <w:tr w:rsidR="00EE61E8" w:rsidRPr="001547ED" w14:paraId="51607CCC" w14:textId="77777777" w:rsidTr="00C64D4E">
        <w:trPr>
          <w:trHeight w:val="158"/>
        </w:trPr>
        <w:tc>
          <w:tcPr>
            <w:tcW w:w="296" w:type="pct"/>
            <w:vMerge/>
            <w:vAlign w:val="center"/>
          </w:tcPr>
          <w:p w14:paraId="3E39CBA9" w14:textId="77777777" w:rsidR="00D870A4" w:rsidRPr="001547ED" w:rsidRDefault="00D870A4" w:rsidP="006B7794">
            <w:pPr>
              <w:jc w:val="center"/>
              <w:rPr>
                <w:b/>
              </w:rPr>
            </w:pPr>
          </w:p>
        </w:tc>
        <w:tc>
          <w:tcPr>
            <w:tcW w:w="2945" w:type="pct"/>
            <w:vMerge/>
            <w:tcMar>
              <w:left w:w="57" w:type="dxa"/>
              <w:right w:w="57" w:type="dxa"/>
            </w:tcMar>
            <w:vAlign w:val="center"/>
          </w:tcPr>
          <w:p w14:paraId="4A46F42D" w14:textId="77777777" w:rsidR="00D870A4" w:rsidRPr="001547ED" w:rsidRDefault="00D870A4" w:rsidP="006B7794">
            <w:pPr>
              <w:jc w:val="center"/>
              <w:rPr>
                <w:b/>
              </w:rPr>
            </w:pPr>
          </w:p>
        </w:tc>
        <w:tc>
          <w:tcPr>
            <w:tcW w:w="586" w:type="pct"/>
            <w:vAlign w:val="center"/>
          </w:tcPr>
          <w:p w14:paraId="1F123DC3" w14:textId="4B1D632E" w:rsidR="00D870A4" w:rsidRPr="001547ED" w:rsidRDefault="00D870A4" w:rsidP="006B7794">
            <w:pPr>
              <w:jc w:val="center"/>
              <w:rPr>
                <w:b/>
              </w:rPr>
            </w:pPr>
            <w:r w:rsidRPr="001547ED">
              <w:rPr>
                <w:b/>
              </w:rPr>
              <w:t>2013</w:t>
            </w:r>
            <w:r w:rsidR="00EE61E8" w:rsidRPr="001547ED">
              <w:rPr>
                <w:b/>
              </w:rPr>
              <w:t xml:space="preserve"> </w:t>
            </w:r>
          </w:p>
        </w:tc>
        <w:tc>
          <w:tcPr>
            <w:tcW w:w="587" w:type="pct"/>
            <w:vAlign w:val="center"/>
          </w:tcPr>
          <w:p w14:paraId="19D82C65" w14:textId="4172C06A" w:rsidR="00D870A4" w:rsidRPr="001547ED" w:rsidRDefault="00EE61E8" w:rsidP="006B7794">
            <w:pPr>
              <w:jc w:val="center"/>
              <w:rPr>
                <w:b/>
              </w:rPr>
            </w:pPr>
            <w:r w:rsidRPr="001547ED">
              <w:rPr>
                <w:b/>
              </w:rPr>
              <w:t xml:space="preserve">2014 </w:t>
            </w:r>
          </w:p>
        </w:tc>
        <w:tc>
          <w:tcPr>
            <w:tcW w:w="587" w:type="pct"/>
          </w:tcPr>
          <w:p w14:paraId="152BEE45" w14:textId="6A4C8124" w:rsidR="00D870A4" w:rsidRPr="001547ED" w:rsidRDefault="00D870A4" w:rsidP="006B7794">
            <w:pPr>
              <w:jc w:val="center"/>
              <w:rPr>
                <w:b/>
              </w:rPr>
            </w:pPr>
            <w:r w:rsidRPr="001547ED">
              <w:rPr>
                <w:b/>
              </w:rPr>
              <w:t xml:space="preserve">2015 </w:t>
            </w:r>
          </w:p>
        </w:tc>
      </w:tr>
      <w:tr w:rsidR="00EE61E8" w:rsidRPr="001547ED" w14:paraId="0C264E61" w14:textId="77777777" w:rsidTr="00C64D4E">
        <w:tc>
          <w:tcPr>
            <w:tcW w:w="296" w:type="pct"/>
            <w:vAlign w:val="center"/>
          </w:tcPr>
          <w:p w14:paraId="7DA06CA1" w14:textId="77777777" w:rsidR="00D870A4" w:rsidRPr="001547ED" w:rsidRDefault="00D870A4" w:rsidP="006B7794">
            <w:pPr>
              <w:jc w:val="center"/>
            </w:pPr>
            <w:r w:rsidRPr="001547ED">
              <w:t>1</w:t>
            </w:r>
          </w:p>
        </w:tc>
        <w:tc>
          <w:tcPr>
            <w:tcW w:w="2945" w:type="pct"/>
            <w:tcMar>
              <w:left w:w="57" w:type="dxa"/>
              <w:right w:w="57" w:type="dxa"/>
            </w:tcMar>
          </w:tcPr>
          <w:p w14:paraId="0E746A7B" w14:textId="77777777" w:rsidR="00D870A4" w:rsidRPr="001547ED" w:rsidRDefault="00D870A4" w:rsidP="006B7794">
            <w:pPr>
              <w:jc w:val="both"/>
            </w:pPr>
            <w:r w:rsidRPr="001547ED">
              <w:t>Сложность заполнения официальных бланков</w:t>
            </w:r>
          </w:p>
        </w:tc>
        <w:tc>
          <w:tcPr>
            <w:tcW w:w="586" w:type="pct"/>
            <w:vAlign w:val="center"/>
          </w:tcPr>
          <w:p w14:paraId="2325AC41" w14:textId="77777777" w:rsidR="00D870A4" w:rsidRPr="001547ED" w:rsidRDefault="00D870A4" w:rsidP="006B7794">
            <w:pPr>
              <w:jc w:val="center"/>
            </w:pPr>
            <w:r w:rsidRPr="001547ED">
              <w:t>10,3</w:t>
            </w:r>
          </w:p>
        </w:tc>
        <w:tc>
          <w:tcPr>
            <w:tcW w:w="587" w:type="pct"/>
            <w:vAlign w:val="center"/>
          </w:tcPr>
          <w:p w14:paraId="774DFC99" w14:textId="77777777" w:rsidR="00D870A4" w:rsidRPr="001547ED" w:rsidRDefault="00D870A4" w:rsidP="006B7794">
            <w:pPr>
              <w:jc w:val="center"/>
            </w:pPr>
          </w:p>
        </w:tc>
        <w:tc>
          <w:tcPr>
            <w:tcW w:w="587" w:type="pct"/>
            <w:vAlign w:val="center"/>
          </w:tcPr>
          <w:p w14:paraId="05E06243" w14:textId="77777777" w:rsidR="00D870A4" w:rsidRPr="001547ED" w:rsidRDefault="00D870A4" w:rsidP="006B7794">
            <w:pPr>
              <w:jc w:val="center"/>
            </w:pPr>
          </w:p>
        </w:tc>
      </w:tr>
      <w:tr w:rsidR="00EE61E8" w:rsidRPr="001547ED" w14:paraId="1DBC507E" w14:textId="77777777" w:rsidTr="00C64D4E">
        <w:tc>
          <w:tcPr>
            <w:tcW w:w="296" w:type="pct"/>
            <w:vAlign w:val="center"/>
          </w:tcPr>
          <w:p w14:paraId="34998EE5" w14:textId="77777777" w:rsidR="00D870A4" w:rsidRPr="001547ED" w:rsidRDefault="00D870A4" w:rsidP="006B7794">
            <w:pPr>
              <w:jc w:val="center"/>
            </w:pPr>
            <w:r w:rsidRPr="001547ED">
              <w:t>2</w:t>
            </w:r>
          </w:p>
        </w:tc>
        <w:tc>
          <w:tcPr>
            <w:tcW w:w="2945" w:type="pct"/>
            <w:tcMar>
              <w:left w:w="57" w:type="dxa"/>
              <w:right w:w="57" w:type="dxa"/>
            </w:tcMar>
          </w:tcPr>
          <w:p w14:paraId="020BAEC1" w14:textId="77777777" w:rsidR="00D870A4" w:rsidRPr="001547ED" w:rsidRDefault="00D870A4" w:rsidP="006B7794">
            <w:pPr>
              <w:jc w:val="both"/>
            </w:pPr>
            <w:r w:rsidRPr="001547ED">
              <w:t>Хождение по многим кабинетам (или учреждениям)</w:t>
            </w:r>
          </w:p>
        </w:tc>
        <w:tc>
          <w:tcPr>
            <w:tcW w:w="586" w:type="pct"/>
            <w:vAlign w:val="center"/>
          </w:tcPr>
          <w:p w14:paraId="153BC123" w14:textId="77777777" w:rsidR="00D870A4" w:rsidRPr="001547ED" w:rsidRDefault="00D870A4" w:rsidP="006B7794">
            <w:pPr>
              <w:jc w:val="center"/>
            </w:pPr>
            <w:r w:rsidRPr="001547ED">
              <w:t>6,9</w:t>
            </w:r>
          </w:p>
        </w:tc>
        <w:tc>
          <w:tcPr>
            <w:tcW w:w="587" w:type="pct"/>
            <w:vAlign w:val="center"/>
          </w:tcPr>
          <w:p w14:paraId="306D16D6" w14:textId="77777777" w:rsidR="00D870A4" w:rsidRPr="001547ED" w:rsidRDefault="00D870A4" w:rsidP="006B7794">
            <w:pPr>
              <w:jc w:val="center"/>
            </w:pPr>
          </w:p>
        </w:tc>
        <w:tc>
          <w:tcPr>
            <w:tcW w:w="587" w:type="pct"/>
            <w:vAlign w:val="center"/>
          </w:tcPr>
          <w:p w14:paraId="6411E648" w14:textId="77777777" w:rsidR="00D870A4" w:rsidRPr="001547ED" w:rsidRDefault="00D870A4" w:rsidP="006B7794">
            <w:pPr>
              <w:jc w:val="center"/>
            </w:pPr>
          </w:p>
        </w:tc>
      </w:tr>
      <w:tr w:rsidR="00EE61E8" w:rsidRPr="001547ED" w14:paraId="574B9903" w14:textId="77777777" w:rsidTr="00C64D4E">
        <w:tc>
          <w:tcPr>
            <w:tcW w:w="296" w:type="pct"/>
            <w:vAlign w:val="center"/>
          </w:tcPr>
          <w:p w14:paraId="5C68C0AC" w14:textId="77777777" w:rsidR="00D870A4" w:rsidRPr="001547ED" w:rsidRDefault="00D870A4" w:rsidP="006B7794">
            <w:pPr>
              <w:jc w:val="center"/>
            </w:pPr>
            <w:r w:rsidRPr="001547ED">
              <w:t>3</w:t>
            </w:r>
          </w:p>
        </w:tc>
        <w:tc>
          <w:tcPr>
            <w:tcW w:w="2945" w:type="pct"/>
            <w:tcMar>
              <w:left w:w="57" w:type="dxa"/>
              <w:right w:w="57" w:type="dxa"/>
            </w:tcMar>
          </w:tcPr>
          <w:p w14:paraId="39B46A97" w14:textId="77777777" w:rsidR="00D870A4" w:rsidRPr="001547ED" w:rsidRDefault="00D870A4" w:rsidP="006B7794">
            <w:pPr>
              <w:jc w:val="both"/>
            </w:pPr>
            <w:r w:rsidRPr="001547ED">
              <w:t>Дороговизна услуг (пошлин, платежей)</w:t>
            </w:r>
          </w:p>
        </w:tc>
        <w:tc>
          <w:tcPr>
            <w:tcW w:w="586" w:type="pct"/>
            <w:vAlign w:val="center"/>
          </w:tcPr>
          <w:p w14:paraId="5969F01B" w14:textId="77777777" w:rsidR="00D870A4" w:rsidRPr="001547ED" w:rsidRDefault="00D870A4" w:rsidP="006B7794">
            <w:pPr>
              <w:jc w:val="center"/>
            </w:pPr>
          </w:p>
        </w:tc>
        <w:tc>
          <w:tcPr>
            <w:tcW w:w="587" w:type="pct"/>
            <w:vAlign w:val="center"/>
          </w:tcPr>
          <w:p w14:paraId="502D2010" w14:textId="77777777" w:rsidR="00D870A4" w:rsidRPr="001547ED" w:rsidRDefault="00D870A4" w:rsidP="006B7794">
            <w:pPr>
              <w:jc w:val="center"/>
            </w:pPr>
          </w:p>
        </w:tc>
        <w:tc>
          <w:tcPr>
            <w:tcW w:w="587" w:type="pct"/>
            <w:vAlign w:val="center"/>
          </w:tcPr>
          <w:p w14:paraId="6E33E0FF" w14:textId="77777777" w:rsidR="00D870A4" w:rsidRPr="001547ED" w:rsidRDefault="00D870A4" w:rsidP="006B7794">
            <w:pPr>
              <w:jc w:val="center"/>
            </w:pPr>
          </w:p>
        </w:tc>
      </w:tr>
      <w:tr w:rsidR="00EE61E8" w:rsidRPr="001547ED" w14:paraId="3FD037CC" w14:textId="77777777" w:rsidTr="00C64D4E">
        <w:tc>
          <w:tcPr>
            <w:tcW w:w="296" w:type="pct"/>
            <w:vAlign w:val="center"/>
          </w:tcPr>
          <w:p w14:paraId="0A39E408" w14:textId="77777777" w:rsidR="00D870A4" w:rsidRPr="001547ED" w:rsidRDefault="00D870A4" w:rsidP="006B7794">
            <w:pPr>
              <w:jc w:val="center"/>
            </w:pPr>
            <w:r w:rsidRPr="001547ED">
              <w:t>4</w:t>
            </w:r>
          </w:p>
        </w:tc>
        <w:tc>
          <w:tcPr>
            <w:tcW w:w="2945" w:type="pct"/>
            <w:tcMar>
              <w:left w:w="57" w:type="dxa"/>
              <w:right w:w="57" w:type="dxa"/>
            </w:tcMar>
          </w:tcPr>
          <w:p w14:paraId="69EDB582" w14:textId="77777777" w:rsidR="00D870A4" w:rsidRPr="001547ED" w:rsidRDefault="00D870A4" w:rsidP="006B7794">
            <w:pPr>
              <w:jc w:val="both"/>
            </w:pPr>
            <w:r w:rsidRPr="001547ED">
              <w:t>Неудобный режим работы учреждений</w:t>
            </w:r>
          </w:p>
        </w:tc>
        <w:tc>
          <w:tcPr>
            <w:tcW w:w="586" w:type="pct"/>
            <w:vAlign w:val="center"/>
          </w:tcPr>
          <w:p w14:paraId="5F593BAE" w14:textId="77777777" w:rsidR="00D870A4" w:rsidRPr="001547ED" w:rsidRDefault="00D870A4" w:rsidP="006B7794">
            <w:pPr>
              <w:jc w:val="center"/>
            </w:pPr>
          </w:p>
        </w:tc>
        <w:tc>
          <w:tcPr>
            <w:tcW w:w="587" w:type="pct"/>
            <w:vAlign w:val="center"/>
          </w:tcPr>
          <w:p w14:paraId="7D535AEC" w14:textId="77777777" w:rsidR="00D870A4" w:rsidRPr="001547ED" w:rsidRDefault="00D870A4" w:rsidP="006B7794">
            <w:pPr>
              <w:jc w:val="center"/>
            </w:pPr>
          </w:p>
        </w:tc>
        <w:tc>
          <w:tcPr>
            <w:tcW w:w="587" w:type="pct"/>
            <w:vAlign w:val="center"/>
          </w:tcPr>
          <w:p w14:paraId="01D41257" w14:textId="77777777" w:rsidR="00D870A4" w:rsidRPr="001547ED" w:rsidRDefault="00D870A4" w:rsidP="006B7794">
            <w:pPr>
              <w:jc w:val="center"/>
            </w:pPr>
          </w:p>
        </w:tc>
      </w:tr>
      <w:tr w:rsidR="00EE61E8" w:rsidRPr="001547ED" w14:paraId="292D3012" w14:textId="77777777" w:rsidTr="00C64D4E">
        <w:tc>
          <w:tcPr>
            <w:tcW w:w="296" w:type="pct"/>
            <w:vAlign w:val="center"/>
          </w:tcPr>
          <w:p w14:paraId="31F95CB0" w14:textId="77777777" w:rsidR="00D870A4" w:rsidRPr="001547ED" w:rsidRDefault="00D870A4" w:rsidP="006B7794">
            <w:pPr>
              <w:jc w:val="center"/>
            </w:pPr>
            <w:r w:rsidRPr="001547ED">
              <w:t>5</w:t>
            </w:r>
          </w:p>
        </w:tc>
        <w:tc>
          <w:tcPr>
            <w:tcW w:w="2945" w:type="pct"/>
            <w:tcMar>
              <w:left w:w="57" w:type="dxa"/>
              <w:right w:w="57" w:type="dxa"/>
            </w:tcMar>
          </w:tcPr>
          <w:p w14:paraId="466592AB" w14:textId="77777777" w:rsidR="00D870A4" w:rsidRPr="001547ED" w:rsidRDefault="00D870A4" w:rsidP="006B7794">
            <w:pPr>
              <w:jc w:val="both"/>
            </w:pPr>
            <w:r w:rsidRPr="001547ED">
              <w:t>Большие очереди</w:t>
            </w:r>
          </w:p>
        </w:tc>
        <w:tc>
          <w:tcPr>
            <w:tcW w:w="586" w:type="pct"/>
            <w:vAlign w:val="center"/>
          </w:tcPr>
          <w:p w14:paraId="41B895F1" w14:textId="77777777" w:rsidR="00D870A4" w:rsidRPr="001547ED" w:rsidRDefault="00D870A4" w:rsidP="006B7794">
            <w:pPr>
              <w:jc w:val="center"/>
            </w:pPr>
            <w:r w:rsidRPr="001547ED">
              <w:t>10,3</w:t>
            </w:r>
          </w:p>
        </w:tc>
        <w:tc>
          <w:tcPr>
            <w:tcW w:w="587" w:type="pct"/>
            <w:vAlign w:val="center"/>
          </w:tcPr>
          <w:p w14:paraId="615D2700" w14:textId="77777777" w:rsidR="00D870A4" w:rsidRPr="001547ED" w:rsidRDefault="00D870A4" w:rsidP="006B7794">
            <w:pPr>
              <w:jc w:val="center"/>
            </w:pPr>
          </w:p>
        </w:tc>
        <w:tc>
          <w:tcPr>
            <w:tcW w:w="587" w:type="pct"/>
            <w:vAlign w:val="center"/>
          </w:tcPr>
          <w:p w14:paraId="4DAE0CC8" w14:textId="77777777" w:rsidR="00D870A4" w:rsidRPr="001547ED" w:rsidRDefault="00D870A4" w:rsidP="006B7794">
            <w:pPr>
              <w:jc w:val="center"/>
            </w:pPr>
          </w:p>
        </w:tc>
      </w:tr>
      <w:tr w:rsidR="00EE61E8" w:rsidRPr="001547ED" w14:paraId="5BB285F7" w14:textId="77777777" w:rsidTr="00C64D4E">
        <w:tc>
          <w:tcPr>
            <w:tcW w:w="296" w:type="pct"/>
            <w:vAlign w:val="center"/>
          </w:tcPr>
          <w:p w14:paraId="4599ED18" w14:textId="77777777" w:rsidR="00D870A4" w:rsidRPr="001547ED" w:rsidRDefault="00D870A4" w:rsidP="006B7794">
            <w:pPr>
              <w:jc w:val="center"/>
            </w:pPr>
            <w:r w:rsidRPr="001547ED">
              <w:t>6</w:t>
            </w:r>
          </w:p>
        </w:tc>
        <w:tc>
          <w:tcPr>
            <w:tcW w:w="2945" w:type="pct"/>
            <w:tcMar>
              <w:left w:w="57" w:type="dxa"/>
              <w:right w:w="57" w:type="dxa"/>
            </w:tcMar>
          </w:tcPr>
          <w:p w14:paraId="3D29814B" w14:textId="77777777" w:rsidR="00D870A4" w:rsidRPr="001547ED" w:rsidRDefault="00D870A4" w:rsidP="006B7794">
            <w:pPr>
              <w:jc w:val="both"/>
            </w:pPr>
            <w:r w:rsidRPr="001547ED">
              <w:t>Отсутствие необходимой информации об услугах (формы отчетности, порядок предоставления, действующие налоги и сборы и др.)</w:t>
            </w:r>
          </w:p>
        </w:tc>
        <w:tc>
          <w:tcPr>
            <w:tcW w:w="586" w:type="pct"/>
            <w:vAlign w:val="center"/>
          </w:tcPr>
          <w:p w14:paraId="7C51F056" w14:textId="77777777" w:rsidR="00D870A4" w:rsidRPr="001547ED" w:rsidRDefault="00D870A4" w:rsidP="006B7794">
            <w:pPr>
              <w:jc w:val="center"/>
            </w:pPr>
          </w:p>
        </w:tc>
        <w:tc>
          <w:tcPr>
            <w:tcW w:w="587" w:type="pct"/>
            <w:vAlign w:val="center"/>
          </w:tcPr>
          <w:p w14:paraId="6E7E0821" w14:textId="77777777" w:rsidR="00D870A4" w:rsidRPr="001547ED" w:rsidRDefault="00D870A4" w:rsidP="006B7794">
            <w:pPr>
              <w:jc w:val="center"/>
            </w:pPr>
          </w:p>
        </w:tc>
        <w:tc>
          <w:tcPr>
            <w:tcW w:w="587" w:type="pct"/>
            <w:vAlign w:val="center"/>
          </w:tcPr>
          <w:p w14:paraId="740AC19C" w14:textId="77777777" w:rsidR="00D870A4" w:rsidRPr="001547ED" w:rsidRDefault="00D870A4" w:rsidP="006B7794">
            <w:pPr>
              <w:jc w:val="center"/>
            </w:pPr>
          </w:p>
        </w:tc>
      </w:tr>
      <w:tr w:rsidR="00EE61E8" w:rsidRPr="001547ED" w14:paraId="35EDB101" w14:textId="77777777" w:rsidTr="00C64D4E">
        <w:tc>
          <w:tcPr>
            <w:tcW w:w="296" w:type="pct"/>
            <w:vAlign w:val="center"/>
          </w:tcPr>
          <w:p w14:paraId="6ACA3E27" w14:textId="77777777" w:rsidR="00D870A4" w:rsidRPr="001547ED" w:rsidRDefault="00D870A4" w:rsidP="006B7794">
            <w:pPr>
              <w:jc w:val="center"/>
            </w:pPr>
            <w:r w:rsidRPr="001547ED">
              <w:t>7</w:t>
            </w:r>
          </w:p>
        </w:tc>
        <w:tc>
          <w:tcPr>
            <w:tcW w:w="2945" w:type="pct"/>
            <w:tcMar>
              <w:left w:w="57" w:type="dxa"/>
              <w:right w:w="57" w:type="dxa"/>
            </w:tcMar>
          </w:tcPr>
          <w:p w14:paraId="6BBF4DCF" w14:textId="77777777" w:rsidR="00D870A4" w:rsidRPr="001547ED" w:rsidRDefault="00D870A4" w:rsidP="006B7794">
            <w:pPr>
              <w:jc w:val="both"/>
            </w:pPr>
            <w:r w:rsidRPr="001547ED">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586" w:type="pct"/>
            <w:vAlign w:val="center"/>
          </w:tcPr>
          <w:p w14:paraId="2518F0EB" w14:textId="77777777" w:rsidR="00D870A4" w:rsidRPr="001547ED" w:rsidRDefault="00D870A4" w:rsidP="006B7794">
            <w:pPr>
              <w:jc w:val="center"/>
            </w:pPr>
            <w:r w:rsidRPr="001547ED">
              <w:t>3,4</w:t>
            </w:r>
          </w:p>
        </w:tc>
        <w:tc>
          <w:tcPr>
            <w:tcW w:w="587" w:type="pct"/>
            <w:vAlign w:val="center"/>
          </w:tcPr>
          <w:p w14:paraId="48DF1E71" w14:textId="77777777" w:rsidR="00D870A4" w:rsidRPr="001547ED" w:rsidRDefault="00D870A4" w:rsidP="006B7794">
            <w:pPr>
              <w:jc w:val="center"/>
            </w:pPr>
          </w:p>
        </w:tc>
        <w:tc>
          <w:tcPr>
            <w:tcW w:w="587" w:type="pct"/>
            <w:vAlign w:val="center"/>
          </w:tcPr>
          <w:p w14:paraId="329FC24C" w14:textId="77777777" w:rsidR="00D870A4" w:rsidRPr="001547ED" w:rsidRDefault="00D870A4" w:rsidP="006B7794">
            <w:pPr>
              <w:jc w:val="center"/>
            </w:pPr>
          </w:p>
        </w:tc>
      </w:tr>
      <w:tr w:rsidR="00EE61E8" w:rsidRPr="001547ED" w14:paraId="322A2566" w14:textId="77777777" w:rsidTr="00C64D4E">
        <w:tc>
          <w:tcPr>
            <w:tcW w:w="296" w:type="pct"/>
            <w:vAlign w:val="center"/>
          </w:tcPr>
          <w:p w14:paraId="7AAC5391" w14:textId="77777777" w:rsidR="00D870A4" w:rsidRPr="001547ED" w:rsidRDefault="00D870A4" w:rsidP="006B7794">
            <w:pPr>
              <w:jc w:val="center"/>
            </w:pPr>
            <w:r w:rsidRPr="001547ED">
              <w:t>8</w:t>
            </w:r>
          </w:p>
        </w:tc>
        <w:tc>
          <w:tcPr>
            <w:tcW w:w="2945" w:type="pct"/>
            <w:tcMar>
              <w:left w:w="57" w:type="dxa"/>
              <w:right w:w="57" w:type="dxa"/>
            </w:tcMar>
          </w:tcPr>
          <w:p w14:paraId="400EEA92" w14:textId="77777777" w:rsidR="00D870A4" w:rsidRPr="001547ED" w:rsidRDefault="00D870A4" w:rsidP="006B7794">
            <w:pPr>
              <w:jc w:val="both"/>
            </w:pPr>
            <w:r w:rsidRPr="001547ED">
              <w:t>Недостаточный профессиональный уровень работников учреждений</w:t>
            </w:r>
          </w:p>
        </w:tc>
        <w:tc>
          <w:tcPr>
            <w:tcW w:w="586" w:type="pct"/>
            <w:vAlign w:val="center"/>
          </w:tcPr>
          <w:p w14:paraId="1749B77C" w14:textId="77777777" w:rsidR="00D870A4" w:rsidRPr="001547ED" w:rsidRDefault="00D870A4" w:rsidP="006B7794">
            <w:pPr>
              <w:jc w:val="center"/>
            </w:pPr>
          </w:p>
        </w:tc>
        <w:tc>
          <w:tcPr>
            <w:tcW w:w="587" w:type="pct"/>
            <w:vAlign w:val="center"/>
          </w:tcPr>
          <w:p w14:paraId="0210DEBA" w14:textId="77777777" w:rsidR="00D870A4" w:rsidRPr="001547ED" w:rsidRDefault="00D870A4" w:rsidP="006B7794">
            <w:pPr>
              <w:jc w:val="center"/>
            </w:pPr>
          </w:p>
        </w:tc>
        <w:tc>
          <w:tcPr>
            <w:tcW w:w="587" w:type="pct"/>
            <w:vAlign w:val="center"/>
          </w:tcPr>
          <w:p w14:paraId="5C3D2E68" w14:textId="77777777" w:rsidR="00D870A4" w:rsidRPr="001547ED" w:rsidRDefault="00D870A4" w:rsidP="006B7794">
            <w:pPr>
              <w:jc w:val="center"/>
            </w:pPr>
          </w:p>
        </w:tc>
      </w:tr>
      <w:tr w:rsidR="00EE61E8" w:rsidRPr="001547ED" w14:paraId="7180E096" w14:textId="77777777" w:rsidTr="00C64D4E">
        <w:tc>
          <w:tcPr>
            <w:tcW w:w="296" w:type="pct"/>
            <w:vAlign w:val="center"/>
          </w:tcPr>
          <w:p w14:paraId="15E98DD4" w14:textId="77777777" w:rsidR="00D870A4" w:rsidRPr="001547ED" w:rsidRDefault="00D870A4" w:rsidP="006B7794">
            <w:pPr>
              <w:jc w:val="center"/>
            </w:pPr>
            <w:r w:rsidRPr="001547ED">
              <w:t>9</w:t>
            </w:r>
          </w:p>
        </w:tc>
        <w:tc>
          <w:tcPr>
            <w:tcW w:w="2945" w:type="pct"/>
            <w:tcMar>
              <w:left w:w="57" w:type="dxa"/>
              <w:right w:w="57" w:type="dxa"/>
            </w:tcMar>
          </w:tcPr>
          <w:p w14:paraId="3BF2B457" w14:textId="77777777" w:rsidR="00D870A4" w:rsidRPr="001547ED" w:rsidRDefault="00D870A4" w:rsidP="006B7794">
            <w:pPr>
              <w:jc w:val="both"/>
            </w:pPr>
            <w:r w:rsidRPr="001547ED">
              <w:t>Низкая культура работников учреждений</w:t>
            </w:r>
          </w:p>
        </w:tc>
        <w:tc>
          <w:tcPr>
            <w:tcW w:w="586" w:type="pct"/>
            <w:vAlign w:val="center"/>
          </w:tcPr>
          <w:p w14:paraId="68FD3B87" w14:textId="77777777" w:rsidR="00D870A4" w:rsidRPr="001547ED" w:rsidRDefault="00D870A4" w:rsidP="006B7794">
            <w:pPr>
              <w:jc w:val="center"/>
            </w:pPr>
          </w:p>
        </w:tc>
        <w:tc>
          <w:tcPr>
            <w:tcW w:w="587" w:type="pct"/>
            <w:vAlign w:val="center"/>
          </w:tcPr>
          <w:p w14:paraId="55E1A6A6" w14:textId="77777777" w:rsidR="00D870A4" w:rsidRPr="001547ED" w:rsidRDefault="00D870A4" w:rsidP="006B7794">
            <w:pPr>
              <w:jc w:val="center"/>
            </w:pPr>
          </w:p>
        </w:tc>
        <w:tc>
          <w:tcPr>
            <w:tcW w:w="587" w:type="pct"/>
            <w:vAlign w:val="center"/>
          </w:tcPr>
          <w:p w14:paraId="4CC30AC4" w14:textId="77777777" w:rsidR="00D870A4" w:rsidRPr="001547ED" w:rsidRDefault="00D870A4" w:rsidP="006B7794">
            <w:pPr>
              <w:jc w:val="center"/>
            </w:pPr>
          </w:p>
        </w:tc>
      </w:tr>
      <w:tr w:rsidR="00EE61E8" w:rsidRPr="001547ED" w14:paraId="1B643808" w14:textId="77777777" w:rsidTr="00C64D4E">
        <w:tc>
          <w:tcPr>
            <w:tcW w:w="296" w:type="pct"/>
            <w:vAlign w:val="center"/>
          </w:tcPr>
          <w:p w14:paraId="7834BD18" w14:textId="77777777" w:rsidR="00D870A4" w:rsidRPr="001547ED" w:rsidRDefault="00D870A4" w:rsidP="006B7794">
            <w:pPr>
              <w:jc w:val="center"/>
            </w:pPr>
            <w:r w:rsidRPr="001547ED">
              <w:t>10</w:t>
            </w:r>
          </w:p>
        </w:tc>
        <w:tc>
          <w:tcPr>
            <w:tcW w:w="2945" w:type="pct"/>
            <w:tcMar>
              <w:left w:w="57" w:type="dxa"/>
              <w:right w:w="57" w:type="dxa"/>
            </w:tcMar>
          </w:tcPr>
          <w:p w14:paraId="1A47436C" w14:textId="77777777" w:rsidR="00D870A4" w:rsidRPr="001547ED" w:rsidRDefault="00D870A4" w:rsidP="006B7794">
            <w:pPr>
              <w:jc w:val="both"/>
            </w:pPr>
            <w:r w:rsidRPr="001547ED">
              <w:t>Вымогательство при оформлении документов</w:t>
            </w:r>
          </w:p>
        </w:tc>
        <w:tc>
          <w:tcPr>
            <w:tcW w:w="586" w:type="pct"/>
            <w:vAlign w:val="center"/>
          </w:tcPr>
          <w:p w14:paraId="3AF249E5" w14:textId="77777777" w:rsidR="00D870A4" w:rsidRPr="001547ED" w:rsidRDefault="00D870A4" w:rsidP="006B7794">
            <w:pPr>
              <w:jc w:val="center"/>
            </w:pPr>
          </w:p>
        </w:tc>
        <w:tc>
          <w:tcPr>
            <w:tcW w:w="587" w:type="pct"/>
            <w:vAlign w:val="center"/>
          </w:tcPr>
          <w:p w14:paraId="7C09B0DA" w14:textId="77777777" w:rsidR="00D870A4" w:rsidRPr="001547ED" w:rsidRDefault="00D870A4" w:rsidP="006B7794">
            <w:pPr>
              <w:jc w:val="center"/>
            </w:pPr>
          </w:p>
        </w:tc>
        <w:tc>
          <w:tcPr>
            <w:tcW w:w="587" w:type="pct"/>
            <w:vAlign w:val="center"/>
          </w:tcPr>
          <w:p w14:paraId="1AD29328" w14:textId="77777777" w:rsidR="00D870A4" w:rsidRPr="001547ED" w:rsidRDefault="00D870A4" w:rsidP="006B7794">
            <w:pPr>
              <w:jc w:val="center"/>
            </w:pPr>
          </w:p>
        </w:tc>
      </w:tr>
      <w:tr w:rsidR="00EE61E8" w:rsidRPr="001547ED" w14:paraId="51D02997" w14:textId="77777777" w:rsidTr="00C64D4E">
        <w:tc>
          <w:tcPr>
            <w:tcW w:w="296" w:type="pct"/>
            <w:vAlign w:val="center"/>
          </w:tcPr>
          <w:p w14:paraId="6EC63DDB" w14:textId="77777777" w:rsidR="00D870A4" w:rsidRPr="001547ED" w:rsidRDefault="00D870A4" w:rsidP="006B7794">
            <w:pPr>
              <w:jc w:val="center"/>
            </w:pPr>
            <w:r w:rsidRPr="001547ED">
              <w:t>11</w:t>
            </w:r>
          </w:p>
        </w:tc>
        <w:tc>
          <w:tcPr>
            <w:tcW w:w="2945" w:type="pct"/>
            <w:tcMar>
              <w:left w:w="57" w:type="dxa"/>
              <w:right w:w="57" w:type="dxa"/>
            </w:tcMar>
          </w:tcPr>
          <w:p w14:paraId="463FE82E" w14:textId="77777777" w:rsidR="00D870A4" w:rsidRPr="001547ED" w:rsidRDefault="00D870A4" w:rsidP="006B7794">
            <w:pPr>
              <w:jc w:val="both"/>
            </w:pPr>
            <w:r w:rsidRPr="001547ED">
              <w:t>Отсутствие возможности получить консультацию или справочную информацию в органах, предоставляющих государственные услуги</w:t>
            </w:r>
          </w:p>
        </w:tc>
        <w:tc>
          <w:tcPr>
            <w:tcW w:w="586" w:type="pct"/>
            <w:vAlign w:val="center"/>
          </w:tcPr>
          <w:p w14:paraId="1CBAFCA9" w14:textId="77777777" w:rsidR="00D870A4" w:rsidRPr="001547ED" w:rsidRDefault="00D870A4" w:rsidP="006B7794">
            <w:pPr>
              <w:jc w:val="center"/>
            </w:pPr>
          </w:p>
        </w:tc>
        <w:tc>
          <w:tcPr>
            <w:tcW w:w="587" w:type="pct"/>
            <w:vAlign w:val="center"/>
          </w:tcPr>
          <w:p w14:paraId="4C7BB1F7" w14:textId="77777777" w:rsidR="00D870A4" w:rsidRPr="001547ED" w:rsidRDefault="00D870A4" w:rsidP="006B7794">
            <w:pPr>
              <w:jc w:val="center"/>
            </w:pPr>
          </w:p>
        </w:tc>
        <w:tc>
          <w:tcPr>
            <w:tcW w:w="587" w:type="pct"/>
            <w:vAlign w:val="center"/>
          </w:tcPr>
          <w:p w14:paraId="40673103" w14:textId="77777777" w:rsidR="00D870A4" w:rsidRPr="001547ED" w:rsidRDefault="00D870A4" w:rsidP="006B7794">
            <w:pPr>
              <w:jc w:val="center"/>
            </w:pPr>
          </w:p>
        </w:tc>
      </w:tr>
      <w:tr w:rsidR="00EE61E8" w:rsidRPr="001547ED" w14:paraId="5ACDD0C5" w14:textId="77777777" w:rsidTr="00C64D4E">
        <w:tc>
          <w:tcPr>
            <w:tcW w:w="296" w:type="pct"/>
            <w:vAlign w:val="center"/>
          </w:tcPr>
          <w:p w14:paraId="39D8561B" w14:textId="77777777" w:rsidR="00D870A4" w:rsidRPr="001547ED" w:rsidRDefault="00D870A4" w:rsidP="006B7794">
            <w:pPr>
              <w:jc w:val="center"/>
            </w:pPr>
            <w:r w:rsidRPr="001547ED">
              <w:t>12</w:t>
            </w:r>
          </w:p>
        </w:tc>
        <w:tc>
          <w:tcPr>
            <w:tcW w:w="2945" w:type="pct"/>
            <w:tcMar>
              <w:left w:w="57" w:type="dxa"/>
              <w:right w:w="57" w:type="dxa"/>
            </w:tcMar>
          </w:tcPr>
          <w:p w14:paraId="3B6C11E4" w14:textId="77777777" w:rsidR="00D870A4" w:rsidRPr="001547ED" w:rsidRDefault="00D870A4" w:rsidP="006B7794">
            <w:pPr>
              <w:jc w:val="both"/>
              <w:rPr>
                <w:color w:val="000000"/>
              </w:rPr>
            </w:pPr>
            <w:r w:rsidRPr="001547ED">
              <w:rPr>
                <w:color w:val="000000"/>
              </w:rPr>
              <w:t>Требование избыточных документов, сведений</w:t>
            </w:r>
          </w:p>
        </w:tc>
        <w:tc>
          <w:tcPr>
            <w:tcW w:w="586" w:type="pct"/>
            <w:vAlign w:val="center"/>
          </w:tcPr>
          <w:p w14:paraId="3BF727A1" w14:textId="77777777" w:rsidR="00D870A4" w:rsidRPr="001547ED" w:rsidRDefault="00D870A4" w:rsidP="006B7794">
            <w:pPr>
              <w:jc w:val="center"/>
            </w:pPr>
          </w:p>
        </w:tc>
        <w:tc>
          <w:tcPr>
            <w:tcW w:w="587" w:type="pct"/>
            <w:vAlign w:val="center"/>
          </w:tcPr>
          <w:p w14:paraId="13B81020" w14:textId="77777777" w:rsidR="00D870A4" w:rsidRPr="001547ED" w:rsidRDefault="00D870A4" w:rsidP="006B7794">
            <w:pPr>
              <w:jc w:val="center"/>
            </w:pPr>
            <w:r w:rsidRPr="001547ED">
              <w:t>13,3</w:t>
            </w:r>
          </w:p>
        </w:tc>
        <w:tc>
          <w:tcPr>
            <w:tcW w:w="587" w:type="pct"/>
            <w:vAlign w:val="center"/>
          </w:tcPr>
          <w:p w14:paraId="174F5DCA" w14:textId="77777777" w:rsidR="00D870A4" w:rsidRPr="001547ED" w:rsidRDefault="00D870A4" w:rsidP="006B7794">
            <w:pPr>
              <w:jc w:val="center"/>
            </w:pPr>
            <w:r w:rsidRPr="001547ED">
              <w:t>100</w:t>
            </w:r>
          </w:p>
        </w:tc>
      </w:tr>
    </w:tbl>
    <w:p w14:paraId="14032BBB" w14:textId="77777777" w:rsidR="00C64D4E" w:rsidRPr="001547ED" w:rsidRDefault="00C64D4E" w:rsidP="006B7794">
      <w:pPr>
        <w:spacing w:line="360" w:lineRule="auto"/>
        <w:ind w:firstLine="709"/>
        <w:jc w:val="both"/>
        <w:rPr>
          <w:sz w:val="16"/>
          <w:szCs w:val="16"/>
        </w:rPr>
      </w:pPr>
    </w:p>
    <w:p w14:paraId="31617EDA" w14:textId="77777777" w:rsidR="00D870A4" w:rsidRPr="001547ED" w:rsidRDefault="00D870A4" w:rsidP="006B7794">
      <w:pPr>
        <w:spacing w:line="360" w:lineRule="auto"/>
        <w:ind w:firstLine="709"/>
        <w:jc w:val="both"/>
        <w:rPr>
          <w:sz w:val="28"/>
          <w:szCs w:val="28"/>
        </w:rPr>
      </w:pPr>
      <w:r w:rsidRPr="001547ED">
        <w:rPr>
          <w:sz w:val="28"/>
          <w:szCs w:val="28"/>
        </w:rPr>
        <w:t>Наиболее существенной проблемой при получении исследуемой услуги заявители считают требование избыточных документов, сведений (100% респондентов).</w:t>
      </w:r>
    </w:p>
    <w:p w14:paraId="044C3D40" w14:textId="77777777" w:rsidR="00D870A4" w:rsidRPr="001547ED" w:rsidRDefault="00D870A4" w:rsidP="006B7794">
      <w:pPr>
        <w:spacing w:line="360" w:lineRule="auto"/>
        <w:ind w:firstLine="709"/>
        <w:jc w:val="both"/>
        <w:rPr>
          <w:sz w:val="28"/>
          <w:szCs w:val="28"/>
        </w:rPr>
      </w:pPr>
      <w:r w:rsidRPr="001547ED">
        <w:rPr>
          <w:sz w:val="28"/>
          <w:szCs w:val="28"/>
        </w:rPr>
        <w:t>В ходе опроса стало известно, что наиболее значимыми факторами при получении данной услуги в будущем заявители считают:</w:t>
      </w:r>
    </w:p>
    <w:p w14:paraId="7BD681BC" w14:textId="77777777" w:rsidR="00D870A4" w:rsidRPr="001547ED" w:rsidRDefault="00D870A4" w:rsidP="006B7794">
      <w:pPr>
        <w:spacing w:line="360" w:lineRule="auto"/>
        <w:ind w:firstLine="567"/>
        <w:jc w:val="both"/>
        <w:rPr>
          <w:sz w:val="28"/>
          <w:szCs w:val="28"/>
        </w:rPr>
      </w:pPr>
      <w:r w:rsidRPr="001547ED">
        <w:rPr>
          <w:sz w:val="28"/>
          <w:szCs w:val="28"/>
        </w:rPr>
        <w:t>- сокращение срока предоставления услуги – 66,7%;</w:t>
      </w:r>
    </w:p>
    <w:p w14:paraId="6F3C000E" w14:textId="77777777" w:rsidR="00D870A4" w:rsidRPr="001547ED" w:rsidRDefault="00D870A4" w:rsidP="006B7794">
      <w:pPr>
        <w:spacing w:line="360" w:lineRule="auto"/>
        <w:ind w:firstLine="567"/>
        <w:jc w:val="both"/>
        <w:rPr>
          <w:sz w:val="28"/>
          <w:szCs w:val="28"/>
        </w:rPr>
      </w:pPr>
      <w:r w:rsidRPr="001547ED">
        <w:rPr>
          <w:sz w:val="28"/>
          <w:szCs w:val="28"/>
        </w:rPr>
        <w:t>- сокращение числа требуемых документов – 22,2%;</w:t>
      </w:r>
    </w:p>
    <w:p w14:paraId="6BDB158A" w14:textId="77777777" w:rsidR="00D870A4" w:rsidRPr="001547ED" w:rsidRDefault="00D870A4" w:rsidP="006B7794">
      <w:pPr>
        <w:spacing w:line="360" w:lineRule="auto"/>
        <w:ind w:firstLine="567"/>
        <w:jc w:val="both"/>
        <w:rPr>
          <w:sz w:val="28"/>
          <w:szCs w:val="28"/>
        </w:rPr>
      </w:pPr>
      <w:r w:rsidRPr="001547ED">
        <w:rPr>
          <w:sz w:val="28"/>
          <w:szCs w:val="28"/>
        </w:rPr>
        <w:t>- улучшение территориальной доступности органа власти – 11,1%.</w:t>
      </w:r>
    </w:p>
    <w:p w14:paraId="4ED64418" w14:textId="77777777" w:rsidR="00D870A4" w:rsidRPr="001547ED" w:rsidRDefault="00D870A4" w:rsidP="006B7794">
      <w:pPr>
        <w:spacing w:line="360" w:lineRule="auto"/>
        <w:ind w:firstLine="709"/>
        <w:jc w:val="both"/>
        <w:rPr>
          <w:sz w:val="28"/>
          <w:szCs w:val="28"/>
        </w:rPr>
      </w:pPr>
      <w:r w:rsidRPr="001547ED">
        <w:rPr>
          <w:color w:val="000000"/>
          <w:sz w:val="28"/>
          <w:szCs w:val="28"/>
        </w:rPr>
        <w:lastRenderedPageBreak/>
        <w:t>Что касается информационной открытости, то на вопрос «</w:t>
      </w:r>
      <w:r w:rsidRPr="001547ED">
        <w:rPr>
          <w:bCs/>
          <w:color w:val="000000"/>
          <w:sz w:val="28"/>
          <w:szCs w:val="28"/>
        </w:rPr>
        <w:t xml:space="preserve">Из каких источников вы получили информацию о процедуре получения данной </w:t>
      </w:r>
      <w:r w:rsidRPr="001547ED">
        <w:rPr>
          <w:sz w:val="28"/>
          <w:szCs w:val="28"/>
        </w:rPr>
        <w:t>услуги?» ответы распределились следующим образом:</w:t>
      </w:r>
    </w:p>
    <w:p w14:paraId="0CFF3B64" w14:textId="77777777" w:rsidR="00D870A4" w:rsidRPr="001547ED" w:rsidRDefault="00D870A4" w:rsidP="006B7794">
      <w:pPr>
        <w:pStyle w:val="affc"/>
        <w:widowControl/>
        <w:numPr>
          <w:ilvl w:val="0"/>
          <w:numId w:val="146"/>
        </w:numPr>
        <w:spacing w:line="360" w:lineRule="auto"/>
        <w:ind w:left="0" w:firstLine="709"/>
        <w:jc w:val="both"/>
        <w:rPr>
          <w:sz w:val="28"/>
          <w:szCs w:val="28"/>
        </w:rPr>
      </w:pPr>
      <w:r w:rsidRPr="001547ED">
        <w:rPr>
          <w:sz w:val="28"/>
          <w:szCs w:val="28"/>
        </w:rPr>
        <w:t>из Интернет-ресурсов учреждений и организаций (88,9%);</w:t>
      </w:r>
    </w:p>
    <w:p w14:paraId="369629AB" w14:textId="77777777" w:rsidR="00D870A4" w:rsidRPr="001547ED" w:rsidRDefault="00D870A4" w:rsidP="006B7794">
      <w:pPr>
        <w:pStyle w:val="affc"/>
        <w:widowControl/>
        <w:numPr>
          <w:ilvl w:val="0"/>
          <w:numId w:val="146"/>
        </w:numPr>
        <w:spacing w:line="360" w:lineRule="auto"/>
        <w:ind w:left="0" w:firstLine="709"/>
        <w:jc w:val="both"/>
        <w:rPr>
          <w:sz w:val="28"/>
          <w:szCs w:val="28"/>
        </w:rPr>
      </w:pPr>
      <w:r w:rsidRPr="001547ED">
        <w:rPr>
          <w:sz w:val="28"/>
          <w:szCs w:val="28"/>
        </w:rPr>
        <w:t>при личном обращении к работнику органа, предоставляющего услугу (22,2%);</w:t>
      </w:r>
    </w:p>
    <w:p w14:paraId="39C963C2" w14:textId="77777777" w:rsidR="00D870A4" w:rsidRPr="001547ED" w:rsidRDefault="00D870A4" w:rsidP="006B7794">
      <w:pPr>
        <w:pStyle w:val="affc"/>
        <w:widowControl/>
        <w:numPr>
          <w:ilvl w:val="0"/>
          <w:numId w:val="146"/>
        </w:numPr>
        <w:spacing w:line="360" w:lineRule="auto"/>
        <w:ind w:left="0" w:firstLine="709"/>
        <w:jc w:val="both"/>
        <w:rPr>
          <w:sz w:val="28"/>
          <w:szCs w:val="28"/>
        </w:rPr>
      </w:pPr>
      <w:r w:rsidRPr="001547ED">
        <w:rPr>
          <w:sz w:val="28"/>
          <w:szCs w:val="28"/>
        </w:rPr>
        <w:t>по телефону (22,2%);</w:t>
      </w:r>
    </w:p>
    <w:p w14:paraId="7E04CCC2" w14:textId="77777777" w:rsidR="00D870A4" w:rsidRPr="001547ED" w:rsidRDefault="00D870A4" w:rsidP="006B7794">
      <w:pPr>
        <w:pStyle w:val="affc"/>
        <w:widowControl/>
        <w:numPr>
          <w:ilvl w:val="0"/>
          <w:numId w:val="146"/>
        </w:numPr>
        <w:spacing w:line="360" w:lineRule="auto"/>
        <w:ind w:left="0" w:firstLine="709"/>
        <w:jc w:val="both"/>
        <w:rPr>
          <w:sz w:val="28"/>
          <w:szCs w:val="28"/>
        </w:rPr>
      </w:pPr>
      <w:r w:rsidRPr="001547ED">
        <w:rPr>
          <w:sz w:val="28"/>
          <w:szCs w:val="28"/>
        </w:rPr>
        <w:t>из нормативных актов (11,1%).</w:t>
      </w:r>
    </w:p>
    <w:p w14:paraId="19303307" w14:textId="77777777" w:rsidR="00D870A4" w:rsidRPr="001547ED" w:rsidRDefault="00D870A4" w:rsidP="006B7794">
      <w:pPr>
        <w:spacing w:line="360" w:lineRule="auto"/>
        <w:ind w:firstLine="709"/>
        <w:jc w:val="both"/>
        <w:rPr>
          <w:color w:val="000000"/>
          <w:sz w:val="28"/>
          <w:szCs w:val="28"/>
        </w:rPr>
      </w:pPr>
      <w:r w:rsidRPr="001547ED">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69225374" w14:textId="18A55557" w:rsidR="00D870A4" w:rsidRPr="001547ED" w:rsidRDefault="00D870A4" w:rsidP="006B7794">
      <w:pPr>
        <w:pStyle w:val="a7"/>
        <w:tabs>
          <w:tab w:val="left" w:pos="1134"/>
        </w:tabs>
        <w:spacing w:after="0" w:line="360" w:lineRule="auto"/>
        <w:ind w:firstLine="709"/>
        <w:jc w:val="both"/>
        <w:rPr>
          <w:color w:val="000000"/>
          <w:sz w:val="28"/>
          <w:szCs w:val="28"/>
        </w:rPr>
      </w:pPr>
      <w:r w:rsidRPr="001547ED">
        <w:rPr>
          <w:color w:val="000000"/>
          <w:sz w:val="28"/>
          <w:szCs w:val="28"/>
        </w:rPr>
        <w:t xml:space="preserve">По результатам проведенного исследования </w:t>
      </w:r>
      <w:r w:rsidR="00C64D4E" w:rsidRPr="001547ED">
        <w:rPr>
          <w:bCs/>
          <w:i/>
          <w:color w:val="000000"/>
          <w:sz w:val="28"/>
          <w:szCs w:val="28"/>
        </w:rPr>
        <w:t>И</w:t>
      </w:r>
      <w:r w:rsidR="00C64D4E" w:rsidRPr="001547ED">
        <w:rPr>
          <w:i/>
          <w:color w:val="000000"/>
          <w:sz w:val="28"/>
          <w:szCs w:val="28"/>
        </w:rPr>
        <w:t>нтегральная оценка уровня административных барьеров</w:t>
      </w:r>
      <w:r w:rsidR="00C64D4E" w:rsidRPr="001547ED">
        <w:rPr>
          <w:color w:val="000000"/>
          <w:sz w:val="28"/>
          <w:szCs w:val="28"/>
        </w:rPr>
        <w:t xml:space="preserve"> </w:t>
      </w:r>
      <w:r w:rsidRPr="001547ED">
        <w:rPr>
          <w:color w:val="000000"/>
          <w:sz w:val="28"/>
          <w:szCs w:val="28"/>
        </w:rPr>
        <w:t>по государственной услуге «Л</w:t>
      </w:r>
      <w:r w:rsidRPr="001547ED">
        <w:rPr>
          <w:sz w:val="28"/>
        </w:rPr>
        <w:t>ицензирование фармацевтической деятельности</w:t>
      </w:r>
      <w:r w:rsidR="008F0053" w:rsidRPr="001547ED">
        <w:rPr>
          <w:color w:val="000000"/>
          <w:sz w:val="28"/>
          <w:szCs w:val="28"/>
        </w:rPr>
        <w:t xml:space="preserve">» </w:t>
      </w:r>
      <w:r w:rsidR="00C64D4E" w:rsidRPr="001547ED">
        <w:rPr>
          <w:color w:val="000000"/>
          <w:sz w:val="28"/>
          <w:szCs w:val="28"/>
        </w:rPr>
        <w:t xml:space="preserve">составила 0,85 </w:t>
      </w:r>
      <w:r w:rsidR="008F0053" w:rsidRPr="001547ED">
        <w:rPr>
          <w:color w:val="000000"/>
          <w:sz w:val="28"/>
          <w:szCs w:val="28"/>
        </w:rPr>
        <w:t>(табл. 9).</w:t>
      </w:r>
    </w:p>
    <w:p w14:paraId="64E88705" w14:textId="288B296A" w:rsidR="00D870A4" w:rsidRPr="001547ED" w:rsidRDefault="00D870A4" w:rsidP="006B7794">
      <w:pPr>
        <w:pStyle w:val="af6"/>
        <w:spacing w:line="360" w:lineRule="auto"/>
        <w:jc w:val="both"/>
        <w:rPr>
          <w:b w:val="0"/>
          <w:color w:val="000000"/>
          <w:sz w:val="28"/>
          <w:szCs w:val="28"/>
        </w:rPr>
      </w:pPr>
      <w:r w:rsidRPr="001547ED">
        <w:rPr>
          <w:b w:val="0"/>
          <w:sz w:val="28"/>
          <w:szCs w:val="24"/>
        </w:rPr>
        <w:t xml:space="preserve">Таблица </w:t>
      </w:r>
      <w:r w:rsidR="00C64D4E" w:rsidRPr="001547ED">
        <w:rPr>
          <w:b w:val="0"/>
          <w:sz w:val="28"/>
          <w:szCs w:val="24"/>
        </w:rPr>
        <w:t>9</w:t>
      </w:r>
      <w:r w:rsidRPr="001547ED">
        <w:rPr>
          <w:b w:val="0"/>
          <w:sz w:val="28"/>
          <w:szCs w:val="28"/>
        </w:rPr>
        <w:t xml:space="preserve"> – </w:t>
      </w:r>
      <w:r w:rsidRPr="001547ED">
        <w:rPr>
          <w:b w:val="0"/>
          <w:color w:val="000000"/>
          <w:sz w:val="28"/>
          <w:szCs w:val="28"/>
        </w:rPr>
        <w:t>Расчет интегральной оценки уровня административных барьеров</w:t>
      </w:r>
    </w:p>
    <w:tbl>
      <w:tblPr>
        <w:tblStyle w:val="118"/>
        <w:tblW w:w="5000" w:type="pct"/>
        <w:tblLook w:val="00A0" w:firstRow="1" w:lastRow="0" w:firstColumn="1" w:lastColumn="0" w:noHBand="0" w:noVBand="0"/>
      </w:tblPr>
      <w:tblGrid>
        <w:gridCol w:w="589"/>
        <w:gridCol w:w="4651"/>
        <w:gridCol w:w="1778"/>
        <w:gridCol w:w="1736"/>
        <w:gridCol w:w="1100"/>
      </w:tblGrid>
      <w:tr w:rsidR="00D870A4" w:rsidRPr="001547ED" w14:paraId="0954AD0E" w14:textId="77777777" w:rsidTr="00C64D4E">
        <w:trPr>
          <w:trHeight w:val="765"/>
          <w:tblHeader/>
        </w:trPr>
        <w:tc>
          <w:tcPr>
            <w:tcW w:w="299" w:type="pct"/>
            <w:vAlign w:val="center"/>
          </w:tcPr>
          <w:p w14:paraId="4790AAA6" w14:textId="77777777" w:rsidR="00D870A4" w:rsidRPr="001547ED" w:rsidRDefault="00D870A4" w:rsidP="006B7794">
            <w:pPr>
              <w:jc w:val="center"/>
              <w:rPr>
                <w:b/>
                <w:bCs/>
                <w:color w:val="000000"/>
              </w:rPr>
            </w:pPr>
            <w:r w:rsidRPr="001547ED">
              <w:rPr>
                <w:b/>
                <w:bCs/>
                <w:color w:val="000000"/>
              </w:rPr>
              <w:t>№ п/п</w:t>
            </w:r>
          </w:p>
        </w:tc>
        <w:tc>
          <w:tcPr>
            <w:tcW w:w="2360" w:type="pct"/>
            <w:vAlign w:val="center"/>
          </w:tcPr>
          <w:p w14:paraId="13EF885C" w14:textId="77777777" w:rsidR="00D870A4" w:rsidRPr="001547ED" w:rsidRDefault="00D870A4" w:rsidP="006B7794">
            <w:pPr>
              <w:jc w:val="center"/>
              <w:rPr>
                <w:b/>
                <w:bCs/>
                <w:color w:val="000000"/>
              </w:rPr>
            </w:pPr>
            <w:r w:rsidRPr="001547ED">
              <w:rPr>
                <w:b/>
                <w:bCs/>
                <w:color w:val="000000"/>
              </w:rPr>
              <w:t>Наименование критерия</w:t>
            </w:r>
          </w:p>
        </w:tc>
        <w:tc>
          <w:tcPr>
            <w:tcW w:w="902" w:type="pct"/>
            <w:vAlign w:val="center"/>
          </w:tcPr>
          <w:p w14:paraId="674EF408" w14:textId="77777777" w:rsidR="00D870A4" w:rsidRPr="001547ED" w:rsidRDefault="00D870A4" w:rsidP="006B7794">
            <w:pPr>
              <w:jc w:val="center"/>
              <w:rPr>
                <w:b/>
                <w:bCs/>
                <w:color w:val="000000"/>
              </w:rPr>
            </w:pPr>
            <w:r w:rsidRPr="001547ED">
              <w:rPr>
                <w:b/>
                <w:bCs/>
                <w:color w:val="000000"/>
              </w:rPr>
              <w:t>Нормативное значение показателя</w:t>
            </w:r>
          </w:p>
        </w:tc>
        <w:tc>
          <w:tcPr>
            <w:tcW w:w="881" w:type="pct"/>
            <w:vAlign w:val="center"/>
          </w:tcPr>
          <w:p w14:paraId="5AF4C31A" w14:textId="77777777" w:rsidR="00D870A4" w:rsidRPr="001547ED" w:rsidRDefault="00D870A4" w:rsidP="006B7794">
            <w:pPr>
              <w:jc w:val="center"/>
              <w:rPr>
                <w:b/>
                <w:bCs/>
                <w:color w:val="000000"/>
              </w:rPr>
            </w:pPr>
            <w:r w:rsidRPr="001547ED">
              <w:rPr>
                <w:b/>
                <w:bCs/>
                <w:color w:val="000000"/>
              </w:rPr>
              <w:t>Фактическое значение показателя</w:t>
            </w:r>
          </w:p>
        </w:tc>
        <w:tc>
          <w:tcPr>
            <w:tcW w:w="558" w:type="pct"/>
            <w:vAlign w:val="center"/>
          </w:tcPr>
          <w:p w14:paraId="7AEDA15F" w14:textId="77777777" w:rsidR="00D870A4" w:rsidRPr="001547ED" w:rsidRDefault="00D870A4" w:rsidP="006B7794">
            <w:pPr>
              <w:jc w:val="center"/>
              <w:rPr>
                <w:b/>
                <w:bCs/>
                <w:color w:val="000000"/>
              </w:rPr>
            </w:pPr>
            <w:r w:rsidRPr="001547ED">
              <w:rPr>
                <w:b/>
                <w:bCs/>
                <w:color w:val="000000"/>
              </w:rPr>
              <w:t>Оценка</w:t>
            </w:r>
          </w:p>
        </w:tc>
      </w:tr>
      <w:tr w:rsidR="00D870A4" w:rsidRPr="001547ED" w14:paraId="0C2A86D4" w14:textId="77777777" w:rsidTr="00C64D4E">
        <w:trPr>
          <w:trHeight w:val="255"/>
        </w:trPr>
        <w:tc>
          <w:tcPr>
            <w:tcW w:w="299" w:type="pct"/>
          </w:tcPr>
          <w:p w14:paraId="107FA929" w14:textId="77777777" w:rsidR="00D870A4" w:rsidRPr="001547ED" w:rsidRDefault="00D870A4" w:rsidP="006B7794">
            <w:pPr>
              <w:jc w:val="center"/>
              <w:rPr>
                <w:color w:val="000000"/>
              </w:rPr>
            </w:pPr>
            <w:r w:rsidRPr="001547ED">
              <w:rPr>
                <w:color w:val="000000"/>
              </w:rPr>
              <w:t>1</w:t>
            </w:r>
          </w:p>
        </w:tc>
        <w:tc>
          <w:tcPr>
            <w:tcW w:w="2360" w:type="pct"/>
          </w:tcPr>
          <w:p w14:paraId="0C8950C8" w14:textId="77777777" w:rsidR="00D870A4" w:rsidRPr="001547ED" w:rsidRDefault="00D870A4" w:rsidP="006B7794">
            <w:pPr>
              <w:rPr>
                <w:color w:val="000000"/>
              </w:rPr>
            </w:pPr>
            <w:r w:rsidRPr="001547ED">
              <w:rPr>
                <w:color w:val="000000"/>
              </w:rPr>
              <w:t>Соблюдение сроков получения услуги, дней</w:t>
            </w:r>
          </w:p>
        </w:tc>
        <w:tc>
          <w:tcPr>
            <w:tcW w:w="902" w:type="pct"/>
            <w:vAlign w:val="center"/>
          </w:tcPr>
          <w:p w14:paraId="0AECB5B1" w14:textId="77777777" w:rsidR="00D870A4" w:rsidRPr="001547ED" w:rsidRDefault="00D870A4" w:rsidP="006B7794">
            <w:pPr>
              <w:jc w:val="center"/>
              <w:rPr>
                <w:color w:val="000000"/>
              </w:rPr>
            </w:pPr>
            <w:r w:rsidRPr="001547ED">
              <w:rPr>
                <w:color w:val="000000"/>
              </w:rPr>
              <w:t>45</w:t>
            </w:r>
          </w:p>
        </w:tc>
        <w:tc>
          <w:tcPr>
            <w:tcW w:w="881" w:type="pct"/>
            <w:vAlign w:val="center"/>
          </w:tcPr>
          <w:p w14:paraId="36030125" w14:textId="77777777" w:rsidR="00D870A4" w:rsidRPr="001547ED" w:rsidRDefault="00D870A4" w:rsidP="006B7794">
            <w:pPr>
              <w:jc w:val="center"/>
              <w:rPr>
                <w:color w:val="000000"/>
              </w:rPr>
            </w:pPr>
            <w:r w:rsidRPr="001547ED">
              <w:rPr>
                <w:color w:val="000000"/>
              </w:rPr>
              <w:t>23</w:t>
            </w:r>
          </w:p>
        </w:tc>
        <w:tc>
          <w:tcPr>
            <w:tcW w:w="558" w:type="pct"/>
            <w:vAlign w:val="center"/>
          </w:tcPr>
          <w:p w14:paraId="2C4FCAF9" w14:textId="77777777" w:rsidR="00D870A4" w:rsidRPr="001547ED" w:rsidRDefault="00D870A4" w:rsidP="006B7794">
            <w:pPr>
              <w:jc w:val="center"/>
              <w:rPr>
                <w:color w:val="000000"/>
              </w:rPr>
            </w:pPr>
            <w:r w:rsidRPr="001547ED">
              <w:rPr>
                <w:color w:val="000000"/>
              </w:rPr>
              <w:t>1</w:t>
            </w:r>
          </w:p>
        </w:tc>
      </w:tr>
      <w:tr w:rsidR="00D870A4" w:rsidRPr="001547ED" w14:paraId="4889B064" w14:textId="77777777" w:rsidTr="00C64D4E">
        <w:trPr>
          <w:trHeight w:val="255"/>
        </w:trPr>
        <w:tc>
          <w:tcPr>
            <w:tcW w:w="299" w:type="pct"/>
          </w:tcPr>
          <w:p w14:paraId="56833AB9" w14:textId="77777777" w:rsidR="00D870A4" w:rsidRPr="001547ED" w:rsidRDefault="00D870A4" w:rsidP="006B7794">
            <w:pPr>
              <w:jc w:val="center"/>
              <w:rPr>
                <w:color w:val="000000"/>
              </w:rPr>
            </w:pPr>
            <w:r w:rsidRPr="001547ED">
              <w:rPr>
                <w:color w:val="000000"/>
              </w:rPr>
              <w:t>2</w:t>
            </w:r>
          </w:p>
        </w:tc>
        <w:tc>
          <w:tcPr>
            <w:tcW w:w="2360" w:type="pct"/>
          </w:tcPr>
          <w:p w14:paraId="03709E88" w14:textId="77777777" w:rsidR="00D870A4" w:rsidRPr="001547ED" w:rsidRDefault="00D870A4" w:rsidP="006B7794">
            <w:pPr>
              <w:rPr>
                <w:color w:val="000000"/>
              </w:rPr>
            </w:pPr>
            <w:r w:rsidRPr="001547ED">
              <w:rPr>
                <w:color w:val="000000"/>
              </w:rPr>
              <w:t>Соблюдение сроков ожидания в очереди на подачу документов, минут</w:t>
            </w:r>
          </w:p>
        </w:tc>
        <w:tc>
          <w:tcPr>
            <w:tcW w:w="902" w:type="pct"/>
            <w:vAlign w:val="center"/>
          </w:tcPr>
          <w:p w14:paraId="127E7A49" w14:textId="77777777" w:rsidR="00D870A4" w:rsidRPr="001547ED" w:rsidRDefault="00D870A4" w:rsidP="006B7794">
            <w:pPr>
              <w:jc w:val="center"/>
              <w:rPr>
                <w:color w:val="000000"/>
              </w:rPr>
            </w:pPr>
            <w:r w:rsidRPr="001547ED">
              <w:rPr>
                <w:color w:val="000000"/>
              </w:rPr>
              <w:t>15</w:t>
            </w:r>
          </w:p>
        </w:tc>
        <w:tc>
          <w:tcPr>
            <w:tcW w:w="881" w:type="pct"/>
            <w:vAlign w:val="center"/>
          </w:tcPr>
          <w:p w14:paraId="192602D0" w14:textId="77777777" w:rsidR="00D870A4" w:rsidRPr="001547ED" w:rsidRDefault="00D870A4" w:rsidP="006B7794">
            <w:pPr>
              <w:jc w:val="center"/>
              <w:rPr>
                <w:color w:val="000000"/>
              </w:rPr>
            </w:pPr>
            <w:r w:rsidRPr="001547ED">
              <w:rPr>
                <w:color w:val="000000"/>
              </w:rPr>
              <w:t>53,33</w:t>
            </w:r>
          </w:p>
        </w:tc>
        <w:tc>
          <w:tcPr>
            <w:tcW w:w="558" w:type="pct"/>
            <w:vAlign w:val="center"/>
          </w:tcPr>
          <w:p w14:paraId="62469331" w14:textId="77777777" w:rsidR="00D870A4" w:rsidRPr="001547ED" w:rsidRDefault="00D870A4" w:rsidP="006B7794">
            <w:pPr>
              <w:jc w:val="center"/>
              <w:rPr>
                <w:color w:val="000000"/>
              </w:rPr>
            </w:pPr>
            <w:r w:rsidRPr="001547ED">
              <w:rPr>
                <w:color w:val="000000"/>
              </w:rPr>
              <w:t>0,28</w:t>
            </w:r>
          </w:p>
        </w:tc>
      </w:tr>
      <w:tr w:rsidR="00D870A4" w:rsidRPr="001547ED" w14:paraId="76A09985" w14:textId="77777777" w:rsidTr="00C64D4E">
        <w:trPr>
          <w:trHeight w:val="255"/>
        </w:trPr>
        <w:tc>
          <w:tcPr>
            <w:tcW w:w="299" w:type="pct"/>
          </w:tcPr>
          <w:p w14:paraId="6540D440" w14:textId="77777777" w:rsidR="00D870A4" w:rsidRPr="001547ED" w:rsidRDefault="00D870A4" w:rsidP="006B7794">
            <w:pPr>
              <w:jc w:val="center"/>
              <w:rPr>
                <w:color w:val="000000"/>
              </w:rPr>
            </w:pPr>
            <w:r w:rsidRPr="001547ED">
              <w:rPr>
                <w:color w:val="000000"/>
              </w:rPr>
              <w:t>3</w:t>
            </w:r>
          </w:p>
        </w:tc>
        <w:tc>
          <w:tcPr>
            <w:tcW w:w="2360" w:type="pct"/>
          </w:tcPr>
          <w:p w14:paraId="031B98FC" w14:textId="77777777" w:rsidR="00D870A4" w:rsidRPr="001547ED" w:rsidRDefault="00D870A4" w:rsidP="006B7794">
            <w:pPr>
              <w:rPr>
                <w:color w:val="000000"/>
              </w:rPr>
            </w:pPr>
            <w:r w:rsidRPr="001547ED">
              <w:rPr>
                <w:color w:val="000000"/>
              </w:rPr>
              <w:t>Соблюдение сроков ожидания в очереди для получения результата, минут</w:t>
            </w:r>
          </w:p>
        </w:tc>
        <w:tc>
          <w:tcPr>
            <w:tcW w:w="902" w:type="pct"/>
            <w:vAlign w:val="center"/>
          </w:tcPr>
          <w:p w14:paraId="54C8A714" w14:textId="77777777" w:rsidR="00D870A4" w:rsidRPr="001547ED" w:rsidRDefault="00D870A4" w:rsidP="006B7794">
            <w:pPr>
              <w:jc w:val="center"/>
              <w:rPr>
                <w:color w:val="000000"/>
              </w:rPr>
            </w:pPr>
            <w:r w:rsidRPr="001547ED">
              <w:rPr>
                <w:color w:val="000000"/>
              </w:rPr>
              <w:t>15</w:t>
            </w:r>
          </w:p>
        </w:tc>
        <w:tc>
          <w:tcPr>
            <w:tcW w:w="881" w:type="pct"/>
            <w:vAlign w:val="center"/>
          </w:tcPr>
          <w:p w14:paraId="30BE9890" w14:textId="77777777" w:rsidR="00D870A4" w:rsidRPr="001547ED" w:rsidRDefault="00D870A4" w:rsidP="006B7794">
            <w:pPr>
              <w:jc w:val="center"/>
              <w:rPr>
                <w:color w:val="000000"/>
              </w:rPr>
            </w:pPr>
            <w:r w:rsidRPr="001547ED">
              <w:rPr>
                <w:color w:val="000000"/>
              </w:rPr>
              <w:t>19,38</w:t>
            </w:r>
          </w:p>
        </w:tc>
        <w:tc>
          <w:tcPr>
            <w:tcW w:w="558" w:type="pct"/>
            <w:vAlign w:val="center"/>
          </w:tcPr>
          <w:p w14:paraId="1AEFA52E" w14:textId="77777777" w:rsidR="00D870A4" w:rsidRPr="001547ED" w:rsidRDefault="00D870A4" w:rsidP="006B7794">
            <w:pPr>
              <w:jc w:val="center"/>
              <w:rPr>
                <w:color w:val="000000"/>
              </w:rPr>
            </w:pPr>
            <w:r w:rsidRPr="001547ED">
              <w:rPr>
                <w:color w:val="000000"/>
              </w:rPr>
              <w:t>0,77</w:t>
            </w:r>
          </w:p>
        </w:tc>
      </w:tr>
      <w:tr w:rsidR="00D870A4" w:rsidRPr="001547ED" w14:paraId="06930F9C" w14:textId="77777777" w:rsidTr="00C64D4E">
        <w:trPr>
          <w:trHeight w:val="425"/>
        </w:trPr>
        <w:tc>
          <w:tcPr>
            <w:tcW w:w="299" w:type="pct"/>
          </w:tcPr>
          <w:p w14:paraId="0A2E6BEB" w14:textId="77777777" w:rsidR="00D870A4" w:rsidRPr="001547ED" w:rsidRDefault="00D870A4" w:rsidP="006B7794">
            <w:pPr>
              <w:jc w:val="center"/>
              <w:rPr>
                <w:color w:val="000000"/>
              </w:rPr>
            </w:pPr>
            <w:r w:rsidRPr="001547ED">
              <w:rPr>
                <w:color w:val="000000"/>
              </w:rPr>
              <w:t>4</w:t>
            </w:r>
          </w:p>
        </w:tc>
        <w:tc>
          <w:tcPr>
            <w:tcW w:w="2360" w:type="pct"/>
          </w:tcPr>
          <w:p w14:paraId="31EEDFBA" w14:textId="77777777" w:rsidR="00D870A4" w:rsidRPr="001547ED" w:rsidRDefault="00D870A4" w:rsidP="006B7794">
            <w:pPr>
              <w:rPr>
                <w:color w:val="000000"/>
              </w:rPr>
            </w:pPr>
            <w:r w:rsidRPr="001547ED">
              <w:rPr>
                <w:color w:val="000000"/>
              </w:rPr>
              <w:t>Стоимость получения услуги</w:t>
            </w:r>
          </w:p>
        </w:tc>
        <w:tc>
          <w:tcPr>
            <w:tcW w:w="902" w:type="pct"/>
            <w:vAlign w:val="center"/>
          </w:tcPr>
          <w:p w14:paraId="3409B5BE" w14:textId="77777777" w:rsidR="00D870A4" w:rsidRPr="001547ED" w:rsidRDefault="00D870A4" w:rsidP="006B7794">
            <w:pPr>
              <w:jc w:val="center"/>
              <w:rPr>
                <w:color w:val="000000"/>
              </w:rPr>
            </w:pPr>
            <w:r w:rsidRPr="001547ED">
              <w:rPr>
                <w:color w:val="000000"/>
              </w:rPr>
              <w:t>7 500,0</w:t>
            </w:r>
          </w:p>
        </w:tc>
        <w:tc>
          <w:tcPr>
            <w:tcW w:w="881" w:type="pct"/>
            <w:vAlign w:val="center"/>
          </w:tcPr>
          <w:p w14:paraId="738E0553" w14:textId="18E65332" w:rsidR="00D870A4" w:rsidRPr="001547ED" w:rsidRDefault="00D870A4" w:rsidP="006B7794">
            <w:pPr>
              <w:jc w:val="center"/>
              <w:rPr>
                <w:color w:val="000000"/>
              </w:rPr>
            </w:pPr>
            <w:r w:rsidRPr="001547ED">
              <w:rPr>
                <w:color w:val="000000"/>
              </w:rPr>
              <w:t>4</w:t>
            </w:r>
            <w:r w:rsidR="00C64D4E" w:rsidRPr="001547ED">
              <w:rPr>
                <w:color w:val="000000"/>
              </w:rPr>
              <w:t xml:space="preserve"> </w:t>
            </w:r>
            <w:r w:rsidRPr="001547ED">
              <w:rPr>
                <w:color w:val="000000"/>
              </w:rPr>
              <w:t>225</w:t>
            </w:r>
          </w:p>
        </w:tc>
        <w:tc>
          <w:tcPr>
            <w:tcW w:w="558" w:type="pct"/>
            <w:vAlign w:val="center"/>
          </w:tcPr>
          <w:p w14:paraId="2A6F300C" w14:textId="77777777" w:rsidR="00D870A4" w:rsidRPr="001547ED" w:rsidRDefault="00D870A4" w:rsidP="006B7794">
            <w:pPr>
              <w:jc w:val="center"/>
              <w:rPr>
                <w:color w:val="000000"/>
              </w:rPr>
            </w:pPr>
            <w:r w:rsidRPr="001547ED">
              <w:rPr>
                <w:color w:val="000000"/>
              </w:rPr>
              <w:t>1</w:t>
            </w:r>
          </w:p>
        </w:tc>
      </w:tr>
      <w:tr w:rsidR="00D870A4" w:rsidRPr="001547ED" w14:paraId="2F997581" w14:textId="77777777" w:rsidTr="00C64D4E">
        <w:trPr>
          <w:trHeight w:val="255"/>
        </w:trPr>
        <w:tc>
          <w:tcPr>
            <w:tcW w:w="299" w:type="pct"/>
          </w:tcPr>
          <w:p w14:paraId="52CA7F94" w14:textId="77777777" w:rsidR="00D870A4" w:rsidRPr="001547ED" w:rsidRDefault="00D870A4" w:rsidP="006B7794">
            <w:pPr>
              <w:jc w:val="center"/>
              <w:rPr>
                <w:color w:val="000000"/>
              </w:rPr>
            </w:pPr>
            <w:r w:rsidRPr="001547ED">
              <w:rPr>
                <w:color w:val="000000"/>
              </w:rPr>
              <w:t>5</w:t>
            </w:r>
          </w:p>
        </w:tc>
        <w:tc>
          <w:tcPr>
            <w:tcW w:w="2360" w:type="pct"/>
          </w:tcPr>
          <w:p w14:paraId="3D8D3B8A" w14:textId="77777777" w:rsidR="00D870A4" w:rsidRPr="001547ED" w:rsidRDefault="00D870A4" w:rsidP="006B7794">
            <w:pPr>
              <w:rPr>
                <w:color w:val="000000"/>
              </w:rPr>
            </w:pPr>
            <w:r w:rsidRPr="001547ED">
              <w:rPr>
                <w:color w:val="000000"/>
              </w:rPr>
              <w:t>Количество обращений в различные инстанции для получения услуги</w:t>
            </w:r>
          </w:p>
        </w:tc>
        <w:tc>
          <w:tcPr>
            <w:tcW w:w="902" w:type="pct"/>
            <w:vAlign w:val="center"/>
          </w:tcPr>
          <w:p w14:paraId="6E31F0C0" w14:textId="77777777" w:rsidR="00D870A4" w:rsidRPr="001547ED" w:rsidRDefault="00D870A4" w:rsidP="006B7794">
            <w:pPr>
              <w:jc w:val="center"/>
              <w:rPr>
                <w:color w:val="000000"/>
              </w:rPr>
            </w:pPr>
            <w:r w:rsidRPr="001547ED">
              <w:rPr>
                <w:color w:val="000000"/>
              </w:rPr>
              <w:t>2</w:t>
            </w:r>
          </w:p>
        </w:tc>
        <w:tc>
          <w:tcPr>
            <w:tcW w:w="881" w:type="pct"/>
            <w:vAlign w:val="center"/>
          </w:tcPr>
          <w:p w14:paraId="0CEDEADE" w14:textId="77777777" w:rsidR="00D870A4" w:rsidRPr="001547ED" w:rsidRDefault="00D870A4" w:rsidP="006B7794">
            <w:pPr>
              <w:jc w:val="center"/>
              <w:rPr>
                <w:color w:val="000000"/>
              </w:rPr>
            </w:pPr>
            <w:r w:rsidRPr="001547ED">
              <w:rPr>
                <w:color w:val="000000"/>
              </w:rPr>
              <w:t>1,4</w:t>
            </w:r>
          </w:p>
        </w:tc>
        <w:tc>
          <w:tcPr>
            <w:tcW w:w="558" w:type="pct"/>
            <w:vAlign w:val="center"/>
          </w:tcPr>
          <w:p w14:paraId="1E57F688" w14:textId="77777777" w:rsidR="00D870A4" w:rsidRPr="001547ED" w:rsidRDefault="00D870A4" w:rsidP="006B7794">
            <w:pPr>
              <w:jc w:val="center"/>
              <w:rPr>
                <w:color w:val="000000"/>
              </w:rPr>
            </w:pPr>
            <w:r w:rsidRPr="001547ED">
              <w:rPr>
                <w:color w:val="000000"/>
              </w:rPr>
              <w:t>1</w:t>
            </w:r>
          </w:p>
        </w:tc>
      </w:tr>
      <w:tr w:rsidR="00D870A4" w:rsidRPr="001547ED" w14:paraId="1A6725B9" w14:textId="77777777" w:rsidTr="00C64D4E">
        <w:trPr>
          <w:trHeight w:val="255"/>
        </w:trPr>
        <w:tc>
          <w:tcPr>
            <w:tcW w:w="299" w:type="pct"/>
          </w:tcPr>
          <w:p w14:paraId="2D3DB540" w14:textId="77777777" w:rsidR="00D870A4" w:rsidRPr="001547ED" w:rsidRDefault="00D870A4" w:rsidP="006B7794">
            <w:pPr>
              <w:jc w:val="center"/>
              <w:rPr>
                <w:color w:val="000000"/>
              </w:rPr>
            </w:pPr>
            <w:r w:rsidRPr="001547ED">
              <w:rPr>
                <w:color w:val="000000"/>
              </w:rPr>
              <w:t>6</w:t>
            </w:r>
          </w:p>
        </w:tc>
        <w:tc>
          <w:tcPr>
            <w:tcW w:w="2360" w:type="pct"/>
          </w:tcPr>
          <w:p w14:paraId="335F147E" w14:textId="77777777" w:rsidR="00D870A4" w:rsidRPr="001547ED" w:rsidRDefault="00D870A4" w:rsidP="006B7794">
            <w:pPr>
              <w:rPr>
                <w:color w:val="000000"/>
              </w:rPr>
            </w:pPr>
            <w:r w:rsidRPr="001547ED">
              <w:rPr>
                <w:color w:val="000000"/>
              </w:rPr>
              <w:t>Количество документов, необходимых для получения услуги</w:t>
            </w:r>
          </w:p>
        </w:tc>
        <w:tc>
          <w:tcPr>
            <w:tcW w:w="902" w:type="pct"/>
            <w:vAlign w:val="center"/>
          </w:tcPr>
          <w:p w14:paraId="61A2011C" w14:textId="77777777" w:rsidR="00D870A4" w:rsidRPr="001547ED" w:rsidRDefault="00D870A4" w:rsidP="006B7794">
            <w:pPr>
              <w:jc w:val="center"/>
              <w:rPr>
                <w:color w:val="000000"/>
              </w:rPr>
            </w:pPr>
            <w:r w:rsidRPr="001547ED">
              <w:rPr>
                <w:color w:val="000000"/>
              </w:rPr>
              <w:t>6</w:t>
            </w:r>
            <w:r w:rsidRPr="001547ED">
              <w:rPr>
                <w:rStyle w:val="af2"/>
                <w:color w:val="000000"/>
              </w:rPr>
              <w:footnoteReference w:id="10"/>
            </w:r>
          </w:p>
        </w:tc>
        <w:tc>
          <w:tcPr>
            <w:tcW w:w="881" w:type="pct"/>
            <w:vAlign w:val="center"/>
          </w:tcPr>
          <w:p w14:paraId="1F11791F" w14:textId="77777777" w:rsidR="00D870A4" w:rsidRPr="001547ED" w:rsidRDefault="00D870A4" w:rsidP="006B7794">
            <w:pPr>
              <w:jc w:val="center"/>
              <w:rPr>
                <w:color w:val="000000"/>
              </w:rPr>
            </w:pPr>
            <w:r w:rsidRPr="001547ED">
              <w:rPr>
                <w:color w:val="000000"/>
              </w:rPr>
              <w:t>6,92</w:t>
            </w:r>
            <w:r w:rsidRPr="001547ED">
              <w:rPr>
                <w:rStyle w:val="af2"/>
                <w:color w:val="000000"/>
              </w:rPr>
              <w:footnoteReference w:id="11"/>
            </w:r>
          </w:p>
        </w:tc>
        <w:tc>
          <w:tcPr>
            <w:tcW w:w="558" w:type="pct"/>
            <w:vAlign w:val="center"/>
          </w:tcPr>
          <w:p w14:paraId="7C606DF4" w14:textId="77777777" w:rsidR="00D870A4" w:rsidRPr="001547ED" w:rsidRDefault="00D870A4" w:rsidP="006B7794">
            <w:pPr>
              <w:jc w:val="center"/>
              <w:rPr>
                <w:color w:val="000000"/>
              </w:rPr>
            </w:pPr>
            <w:r w:rsidRPr="001547ED">
              <w:rPr>
                <w:color w:val="000000"/>
              </w:rPr>
              <w:t>0,87</w:t>
            </w:r>
          </w:p>
        </w:tc>
      </w:tr>
      <w:tr w:rsidR="00D870A4" w:rsidRPr="001547ED" w14:paraId="3C195247" w14:textId="77777777" w:rsidTr="00C64D4E">
        <w:trPr>
          <w:trHeight w:val="270"/>
        </w:trPr>
        <w:tc>
          <w:tcPr>
            <w:tcW w:w="299" w:type="pct"/>
          </w:tcPr>
          <w:p w14:paraId="021EFC42" w14:textId="77777777" w:rsidR="00D870A4" w:rsidRPr="001547ED" w:rsidRDefault="00D870A4" w:rsidP="006B7794">
            <w:pPr>
              <w:jc w:val="center"/>
              <w:rPr>
                <w:color w:val="000000"/>
              </w:rPr>
            </w:pPr>
            <w:r w:rsidRPr="001547ED">
              <w:rPr>
                <w:color w:val="000000"/>
              </w:rPr>
              <w:t>7</w:t>
            </w:r>
          </w:p>
        </w:tc>
        <w:tc>
          <w:tcPr>
            <w:tcW w:w="2360" w:type="pct"/>
          </w:tcPr>
          <w:p w14:paraId="79C01F7A" w14:textId="77777777" w:rsidR="00D870A4" w:rsidRPr="001547ED" w:rsidRDefault="00D870A4" w:rsidP="006B7794">
            <w:pPr>
              <w:rPr>
                <w:color w:val="000000"/>
              </w:rPr>
            </w:pPr>
            <w:r w:rsidRPr="001547ED">
              <w:rPr>
                <w:color w:val="000000"/>
              </w:rPr>
              <w:t>Доля заявителей, указавших на необходимость обращения к посредникам</w:t>
            </w:r>
          </w:p>
        </w:tc>
        <w:tc>
          <w:tcPr>
            <w:tcW w:w="902" w:type="pct"/>
            <w:vAlign w:val="center"/>
          </w:tcPr>
          <w:p w14:paraId="5A8491AB" w14:textId="77777777" w:rsidR="00D870A4" w:rsidRPr="001547ED" w:rsidRDefault="00D870A4" w:rsidP="006B7794">
            <w:pPr>
              <w:jc w:val="center"/>
              <w:rPr>
                <w:color w:val="000000"/>
              </w:rPr>
            </w:pPr>
            <w:r w:rsidRPr="001547ED">
              <w:rPr>
                <w:color w:val="000000"/>
              </w:rPr>
              <w:t>0%</w:t>
            </w:r>
          </w:p>
        </w:tc>
        <w:tc>
          <w:tcPr>
            <w:tcW w:w="881" w:type="pct"/>
            <w:vAlign w:val="center"/>
          </w:tcPr>
          <w:p w14:paraId="2AD531C0" w14:textId="77777777" w:rsidR="00D870A4" w:rsidRPr="001547ED" w:rsidRDefault="00D870A4" w:rsidP="006B7794">
            <w:pPr>
              <w:jc w:val="center"/>
              <w:rPr>
                <w:color w:val="000000"/>
              </w:rPr>
            </w:pPr>
            <w:r w:rsidRPr="001547ED">
              <w:rPr>
                <w:color w:val="000000"/>
              </w:rPr>
              <w:t>0%</w:t>
            </w:r>
          </w:p>
        </w:tc>
        <w:tc>
          <w:tcPr>
            <w:tcW w:w="558" w:type="pct"/>
            <w:vAlign w:val="center"/>
          </w:tcPr>
          <w:p w14:paraId="4FE26A6A" w14:textId="77777777" w:rsidR="00D870A4" w:rsidRPr="001547ED" w:rsidRDefault="00D870A4" w:rsidP="006B7794">
            <w:pPr>
              <w:jc w:val="center"/>
              <w:rPr>
                <w:color w:val="000000"/>
              </w:rPr>
            </w:pPr>
            <w:r w:rsidRPr="001547ED">
              <w:rPr>
                <w:color w:val="000000"/>
              </w:rPr>
              <w:t>1</w:t>
            </w:r>
          </w:p>
        </w:tc>
      </w:tr>
      <w:tr w:rsidR="00D870A4" w:rsidRPr="001547ED" w14:paraId="1D4BEBCE" w14:textId="77777777" w:rsidTr="00C64D4E">
        <w:trPr>
          <w:trHeight w:val="270"/>
        </w:trPr>
        <w:tc>
          <w:tcPr>
            <w:tcW w:w="299" w:type="pct"/>
          </w:tcPr>
          <w:p w14:paraId="32764B9B" w14:textId="77777777" w:rsidR="00D870A4" w:rsidRPr="001547ED" w:rsidRDefault="00D870A4" w:rsidP="006B7794">
            <w:pPr>
              <w:jc w:val="center"/>
              <w:rPr>
                <w:b/>
                <w:bCs/>
                <w:color w:val="000000"/>
              </w:rPr>
            </w:pPr>
          </w:p>
        </w:tc>
        <w:tc>
          <w:tcPr>
            <w:tcW w:w="2360" w:type="pct"/>
          </w:tcPr>
          <w:p w14:paraId="7F3F3CAA" w14:textId="77777777" w:rsidR="00D870A4" w:rsidRPr="001547ED" w:rsidRDefault="00D870A4" w:rsidP="006B7794">
            <w:pPr>
              <w:rPr>
                <w:b/>
                <w:bCs/>
                <w:color w:val="000000"/>
              </w:rPr>
            </w:pPr>
            <w:r w:rsidRPr="001547ED">
              <w:rPr>
                <w:b/>
                <w:bCs/>
                <w:color w:val="000000"/>
              </w:rPr>
              <w:t>Интегральная оценка</w:t>
            </w:r>
          </w:p>
        </w:tc>
        <w:tc>
          <w:tcPr>
            <w:tcW w:w="902" w:type="pct"/>
            <w:vAlign w:val="center"/>
          </w:tcPr>
          <w:p w14:paraId="38075146" w14:textId="77777777" w:rsidR="00D870A4" w:rsidRPr="001547ED" w:rsidRDefault="00D870A4" w:rsidP="006B7794">
            <w:pPr>
              <w:jc w:val="center"/>
              <w:rPr>
                <w:b/>
                <w:bCs/>
                <w:color w:val="000000"/>
              </w:rPr>
            </w:pPr>
          </w:p>
        </w:tc>
        <w:tc>
          <w:tcPr>
            <w:tcW w:w="881" w:type="pct"/>
            <w:vAlign w:val="center"/>
          </w:tcPr>
          <w:p w14:paraId="0BC5CCAA" w14:textId="77777777" w:rsidR="00D870A4" w:rsidRPr="001547ED" w:rsidRDefault="00D870A4" w:rsidP="006B7794">
            <w:pPr>
              <w:jc w:val="center"/>
              <w:rPr>
                <w:b/>
                <w:bCs/>
                <w:color w:val="000000"/>
              </w:rPr>
            </w:pPr>
          </w:p>
        </w:tc>
        <w:tc>
          <w:tcPr>
            <w:tcW w:w="558" w:type="pct"/>
            <w:vAlign w:val="center"/>
          </w:tcPr>
          <w:p w14:paraId="3E494E41" w14:textId="77777777" w:rsidR="00D870A4" w:rsidRPr="001547ED" w:rsidRDefault="00D870A4" w:rsidP="006B7794">
            <w:pPr>
              <w:jc w:val="center"/>
              <w:rPr>
                <w:b/>
                <w:bCs/>
                <w:color w:val="000000"/>
              </w:rPr>
            </w:pPr>
            <w:r w:rsidRPr="001547ED">
              <w:rPr>
                <w:b/>
                <w:bCs/>
                <w:color w:val="000000"/>
              </w:rPr>
              <w:t>0,85</w:t>
            </w:r>
          </w:p>
        </w:tc>
      </w:tr>
    </w:tbl>
    <w:p w14:paraId="441B7066" w14:textId="77777777" w:rsidR="006C2A4B" w:rsidRDefault="006C2A4B" w:rsidP="006B7794">
      <w:pPr>
        <w:spacing w:before="120" w:line="360" w:lineRule="auto"/>
        <w:ind w:firstLine="709"/>
        <w:jc w:val="both"/>
        <w:rPr>
          <w:sz w:val="28"/>
          <w:szCs w:val="28"/>
        </w:rPr>
      </w:pPr>
    </w:p>
    <w:p w14:paraId="04A20FA9" w14:textId="2A48CDBB" w:rsidR="00D870A4" w:rsidRPr="001547ED" w:rsidRDefault="00C64D4E" w:rsidP="006B7794">
      <w:pPr>
        <w:spacing w:before="120" w:line="360" w:lineRule="auto"/>
        <w:ind w:firstLine="709"/>
        <w:jc w:val="both"/>
        <w:rPr>
          <w:sz w:val="28"/>
          <w:szCs w:val="28"/>
        </w:rPr>
      </w:pPr>
      <w:r w:rsidRPr="001547ED">
        <w:rPr>
          <w:sz w:val="28"/>
          <w:szCs w:val="28"/>
        </w:rPr>
        <w:lastRenderedPageBreak/>
        <w:t>Уровень</w:t>
      </w:r>
      <w:r w:rsidR="00D870A4" w:rsidRPr="001547ED">
        <w:rPr>
          <w:sz w:val="28"/>
          <w:szCs w:val="28"/>
        </w:rPr>
        <w:t xml:space="preserve"> административных барьеров по исследуемой государственной услуге Министерств</w:t>
      </w:r>
      <w:r w:rsidRPr="001547ED">
        <w:rPr>
          <w:sz w:val="28"/>
          <w:szCs w:val="28"/>
        </w:rPr>
        <w:t>а</w:t>
      </w:r>
      <w:r w:rsidR="00D870A4" w:rsidRPr="001547ED">
        <w:rPr>
          <w:sz w:val="28"/>
          <w:szCs w:val="28"/>
        </w:rPr>
        <w:t xml:space="preserve"> здравоохранения Новосибирской области</w:t>
      </w:r>
      <w:r w:rsidRPr="001547ED">
        <w:rPr>
          <w:sz w:val="28"/>
          <w:szCs w:val="28"/>
        </w:rPr>
        <w:t xml:space="preserve"> (уровень соблюдения</w:t>
      </w:r>
      <w:r w:rsidR="00D870A4" w:rsidRPr="001547ED">
        <w:rPr>
          <w:sz w:val="28"/>
          <w:szCs w:val="28"/>
        </w:rPr>
        <w:t xml:space="preserve"> </w:t>
      </w:r>
      <w:r w:rsidRPr="001547ED">
        <w:rPr>
          <w:sz w:val="28"/>
          <w:szCs w:val="28"/>
        </w:rPr>
        <w:t>нормативных значений показателей) составил</w:t>
      </w:r>
      <w:r w:rsidR="00D870A4" w:rsidRPr="001547ED">
        <w:rPr>
          <w:sz w:val="28"/>
          <w:szCs w:val="28"/>
        </w:rPr>
        <w:t xml:space="preserve"> 85%, что свидетельствует о</w:t>
      </w:r>
      <w:r w:rsidRPr="001547ED">
        <w:rPr>
          <w:sz w:val="28"/>
          <w:szCs w:val="28"/>
        </w:rPr>
        <w:t xml:space="preserve"> достаточно</w:t>
      </w:r>
      <w:r w:rsidR="00D870A4" w:rsidRPr="001547ED">
        <w:rPr>
          <w:sz w:val="28"/>
          <w:szCs w:val="28"/>
        </w:rPr>
        <w:t xml:space="preserve"> низком уровне административных барьеров.</w:t>
      </w:r>
    </w:p>
    <w:p w14:paraId="583F875B" w14:textId="21035BD2" w:rsidR="00D870A4" w:rsidRPr="001547ED" w:rsidRDefault="00C64D4E" w:rsidP="006B7794">
      <w:pPr>
        <w:spacing w:line="360" w:lineRule="auto"/>
        <w:ind w:firstLine="709"/>
        <w:jc w:val="both"/>
        <w:rPr>
          <w:sz w:val="28"/>
          <w:szCs w:val="28"/>
        </w:rPr>
      </w:pPr>
      <w:r w:rsidRPr="001547ED">
        <w:rPr>
          <w:sz w:val="28"/>
          <w:szCs w:val="28"/>
        </w:rPr>
        <w:t>П</w:t>
      </w:r>
      <w:r w:rsidR="00D870A4" w:rsidRPr="001547ED">
        <w:rPr>
          <w:sz w:val="28"/>
          <w:szCs w:val="28"/>
        </w:rPr>
        <w:t>о итогам мониторинга 2014 года интегральная оценка уровня административных барьеров составляла 0,97 (или 97%).</w:t>
      </w:r>
    </w:p>
    <w:p w14:paraId="18389A68" w14:textId="77777777" w:rsidR="00D870A4" w:rsidRPr="001547ED" w:rsidRDefault="00D870A4" w:rsidP="006B7794">
      <w:pPr>
        <w:spacing w:line="360" w:lineRule="auto"/>
        <w:ind w:firstLine="709"/>
        <w:jc w:val="both"/>
        <w:rPr>
          <w:color w:val="000000"/>
          <w:sz w:val="28"/>
          <w:szCs w:val="28"/>
        </w:rPr>
      </w:pPr>
      <w:r w:rsidRPr="001547ED">
        <w:rPr>
          <w:color w:val="000000"/>
          <w:sz w:val="28"/>
          <w:szCs w:val="28"/>
        </w:rPr>
        <w:t>На вопрос «Устраивают ли Вас условия ведения приема посетителей в органе власти, где Вы получали данную услугу?» положительно ответили только 33,3% респондентов, остальные 66,7% опрошенных выбрали ответ «скорее да, чем нет».</w:t>
      </w:r>
    </w:p>
    <w:p w14:paraId="4E885448" w14:textId="77777777" w:rsidR="00D870A4" w:rsidRPr="001547ED" w:rsidRDefault="00D870A4" w:rsidP="006B7794">
      <w:pPr>
        <w:pStyle w:val="a7"/>
        <w:tabs>
          <w:tab w:val="left" w:pos="1134"/>
        </w:tabs>
        <w:spacing w:after="0" w:line="360" w:lineRule="auto"/>
        <w:ind w:firstLine="709"/>
        <w:jc w:val="both"/>
        <w:rPr>
          <w:color w:val="000000"/>
          <w:sz w:val="28"/>
          <w:szCs w:val="28"/>
        </w:rPr>
      </w:pPr>
      <w:r w:rsidRPr="001547ED">
        <w:rPr>
          <w:sz w:val="28"/>
          <w:szCs w:val="28"/>
        </w:rPr>
        <w:t xml:space="preserve">Показательным является тот факт, что ни один из опрошенных не обращался с жалобой на качество предоставления данной услуги и </w:t>
      </w:r>
      <w:r w:rsidRPr="001547ED">
        <w:rPr>
          <w:color w:val="000000"/>
          <w:sz w:val="28"/>
          <w:szCs w:val="28"/>
        </w:rPr>
        <w:t>претензий к качеству работы государственного органа власти, предоставляющего услугу, не имеет.</w:t>
      </w:r>
    </w:p>
    <w:p w14:paraId="72A6F52C" w14:textId="77777777" w:rsidR="00D870A4" w:rsidRPr="001547ED" w:rsidRDefault="00D870A4" w:rsidP="006B7794">
      <w:pPr>
        <w:spacing w:line="360" w:lineRule="auto"/>
        <w:ind w:firstLine="709"/>
        <w:jc w:val="both"/>
        <w:rPr>
          <w:color w:val="000000"/>
          <w:sz w:val="28"/>
          <w:szCs w:val="28"/>
        </w:rPr>
      </w:pPr>
      <w:r w:rsidRPr="001547ED">
        <w:rPr>
          <w:color w:val="000000"/>
          <w:sz w:val="28"/>
          <w:szCs w:val="28"/>
        </w:rPr>
        <w:t>На вопрос «Удовлетворены ли Вы условиями ведения предпринимательской деятельности в Новосибирской области?» положительный ответ дали 77,8% опрошенных. В 2014 году уровень удовлетворенности заявителей условиями ведения предпринимательской деятельности составлял 80%.</w:t>
      </w:r>
    </w:p>
    <w:p w14:paraId="0A18979E" w14:textId="77777777" w:rsidR="00D870A4" w:rsidRPr="001547ED" w:rsidRDefault="00D870A4" w:rsidP="006B7794">
      <w:pPr>
        <w:spacing w:line="360" w:lineRule="auto"/>
        <w:ind w:firstLine="709"/>
        <w:jc w:val="both"/>
        <w:rPr>
          <w:color w:val="000000"/>
          <w:sz w:val="28"/>
          <w:szCs w:val="28"/>
        </w:rPr>
      </w:pPr>
    </w:p>
    <w:p w14:paraId="6C7D3AF9" w14:textId="77777777" w:rsidR="008F0053" w:rsidRPr="001547ED" w:rsidRDefault="008F0053" w:rsidP="006B7794">
      <w:pPr>
        <w:spacing w:line="360" w:lineRule="auto"/>
        <w:jc w:val="center"/>
        <w:rPr>
          <w:b/>
          <w:sz w:val="28"/>
          <w:szCs w:val="28"/>
        </w:rPr>
      </w:pPr>
      <w:r w:rsidRPr="001547ED">
        <w:rPr>
          <w:b/>
          <w:sz w:val="28"/>
          <w:szCs w:val="28"/>
        </w:rPr>
        <w:t>Государственная услуга №3 «Лицензирование деятельности по обороту наркотических средств, психотропных веществ и их прекурсоров, культивированию наркосодержащих растений»</w:t>
      </w:r>
    </w:p>
    <w:p w14:paraId="1B4C539A" w14:textId="77777777" w:rsidR="008F0053" w:rsidRPr="001547ED" w:rsidRDefault="008F0053" w:rsidP="006B7794"/>
    <w:tbl>
      <w:tblPr>
        <w:tblW w:w="12123" w:type="dxa"/>
        <w:tblLook w:val="01E0" w:firstRow="1" w:lastRow="1" w:firstColumn="1" w:lastColumn="1" w:noHBand="0" w:noVBand="0"/>
      </w:tblPr>
      <w:tblGrid>
        <w:gridCol w:w="4503"/>
        <w:gridCol w:w="7620"/>
      </w:tblGrid>
      <w:tr w:rsidR="008F0053" w:rsidRPr="001547ED" w14:paraId="0EAC0BEE" w14:textId="77777777" w:rsidTr="008F0053">
        <w:tc>
          <w:tcPr>
            <w:tcW w:w="4503" w:type="dxa"/>
          </w:tcPr>
          <w:p w14:paraId="5A2FF936" w14:textId="77777777" w:rsidR="008F0053" w:rsidRPr="001547ED" w:rsidRDefault="008F0053" w:rsidP="006B7794">
            <w:pPr>
              <w:rPr>
                <w:b/>
                <w:sz w:val="28"/>
                <w:szCs w:val="28"/>
              </w:rPr>
            </w:pPr>
            <w:r w:rsidRPr="001547ED">
              <w:rPr>
                <w:b/>
                <w:sz w:val="28"/>
                <w:szCs w:val="28"/>
              </w:rPr>
              <w:t>Общее количество опрошенных:</w:t>
            </w:r>
          </w:p>
        </w:tc>
        <w:tc>
          <w:tcPr>
            <w:tcW w:w="7620" w:type="dxa"/>
          </w:tcPr>
          <w:p w14:paraId="7D786448" w14:textId="77777777" w:rsidR="008F0053" w:rsidRPr="001547ED" w:rsidRDefault="008F0053" w:rsidP="006B7794">
            <w:pPr>
              <w:jc w:val="both"/>
              <w:rPr>
                <w:sz w:val="28"/>
                <w:szCs w:val="28"/>
              </w:rPr>
            </w:pPr>
            <w:r w:rsidRPr="001547ED">
              <w:rPr>
                <w:sz w:val="28"/>
                <w:szCs w:val="28"/>
              </w:rPr>
              <w:t>8</w:t>
            </w:r>
          </w:p>
        </w:tc>
      </w:tr>
    </w:tbl>
    <w:p w14:paraId="795260FB" w14:textId="77777777" w:rsidR="002B2EED" w:rsidRPr="001547ED" w:rsidRDefault="002B2EED" w:rsidP="006B7794">
      <w:pPr>
        <w:spacing w:line="360" w:lineRule="auto"/>
        <w:ind w:firstLine="709"/>
        <w:jc w:val="both"/>
        <w:rPr>
          <w:sz w:val="28"/>
          <w:szCs w:val="28"/>
        </w:rPr>
      </w:pPr>
    </w:p>
    <w:p w14:paraId="685F6DE0" w14:textId="77777777" w:rsidR="008F0053" w:rsidRPr="001547ED" w:rsidRDefault="008F0053" w:rsidP="006B7794">
      <w:pPr>
        <w:spacing w:line="360" w:lineRule="auto"/>
        <w:ind w:firstLine="709"/>
        <w:jc w:val="both"/>
        <w:rPr>
          <w:sz w:val="28"/>
          <w:szCs w:val="28"/>
        </w:rPr>
      </w:pPr>
      <w:r w:rsidRPr="001547ED">
        <w:rPr>
          <w:sz w:val="28"/>
          <w:szCs w:val="28"/>
        </w:rPr>
        <w:t>Опрос проведен среди представителей субъектов предпринимательства Новосибирской области, получавших в 2015 году государственную услугу «</w:t>
      </w:r>
      <w:r w:rsidRPr="001547ED">
        <w:rPr>
          <w:sz w:val="28"/>
        </w:rPr>
        <w:t xml:space="preserve">Лицензирование деятельности по обороту наркотических средств, психотропных веществ и их прекурсоров, культивированию наркосодержащих </w:t>
      </w:r>
      <w:r w:rsidRPr="001547ED">
        <w:rPr>
          <w:sz w:val="28"/>
        </w:rPr>
        <w:lastRenderedPageBreak/>
        <w:t>растений</w:t>
      </w:r>
      <w:r w:rsidRPr="001547ED">
        <w:rPr>
          <w:sz w:val="28"/>
          <w:szCs w:val="28"/>
        </w:rPr>
        <w:t xml:space="preserve">)» </w:t>
      </w:r>
      <w:r w:rsidRPr="001547ED">
        <w:rPr>
          <w:rFonts w:eastAsiaTheme="minorHAnsi"/>
          <w:sz w:val="28"/>
          <w:szCs w:val="28"/>
          <w:lang w:eastAsia="en-US"/>
        </w:rPr>
        <w:t xml:space="preserve">(далее - </w:t>
      </w:r>
      <w:r w:rsidRPr="001547ED">
        <w:rPr>
          <w:sz w:val="28"/>
          <w:szCs w:val="28"/>
        </w:rPr>
        <w:t>«</w:t>
      </w:r>
      <w:r w:rsidRPr="001547ED">
        <w:rPr>
          <w:sz w:val="28"/>
        </w:rPr>
        <w:t>Лицензирование деятельности по обороту наркотических средств</w:t>
      </w:r>
      <w:r w:rsidRPr="001547ED">
        <w:rPr>
          <w:rFonts w:eastAsiaTheme="minorHAnsi"/>
          <w:sz w:val="28"/>
          <w:szCs w:val="28"/>
          <w:lang w:eastAsia="en-US"/>
        </w:rPr>
        <w:t>»).</w:t>
      </w:r>
    </w:p>
    <w:p w14:paraId="30070B69" w14:textId="77777777" w:rsidR="008F0053" w:rsidRPr="001547ED" w:rsidRDefault="008F0053" w:rsidP="006B7794">
      <w:pPr>
        <w:spacing w:line="360" w:lineRule="auto"/>
        <w:ind w:firstLine="709"/>
        <w:jc w:val="both"/>
        <w:rPr>
          <w:sz w:val="28"/>
          <w:szCs w:val="28"/>
        </w:rPr>
      </w:pPr>
      <w:r w:rsidRPr="001547ED">
        <w:rPr>
          <w:color w:val="111111"/>
          <w:sz w:val="28"/>
          <w:szCs w:val="28"/>
        </w:rPr>
        <w:t>Сведения о заявителях – юридических лицах, получавших в 2015 году государственную услугу,</w:t>
      </w:r>
      <w:r w:rsidRPr="001547ED">
        <w:rPr>
          <w:sz w:val="28"/>
          <w:szCs w:val="28"/>
        </w:rPr>
        <w:t xml:space="preserve"> предоставлены Министерством здравоохранения Новосибирской области. </w:t>
      </w:r>
    </w:p>
    <w:p w14:paraId="194D773D" w14:textId="77777777" w:rsidR="008F0053" w:rsidRPr="001547ED" w:rsidRDefault="008F0053"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 анкете, представленной в Программе проведения мониторинга качества и доступности предоставления государственных и муниципальных услуг в Новосибирской области (Приложение №2 к Описанию объекта закупки).</w:t>
      </w:r>
    </w:p>
    <w:p w14:paraId="4BE42C90" w14:textId="77777777" w:rsidR="008F0053" w:rsidRPr="001547ED" w:rsidRDefault="008F0053" w:rsidP="006B7794">
      <w:pPr>
        <w:spacing w:line="360" w:lineRule="auto"/>
        <w:ind w:firstLine="709"/>
        <w:jc w:val="both"/>
        <w:rPr>
          <w:sz w:val="28"/>
          <w:szCs w:val="28"/>
        </w:rPr>
      </w:pPr>
      <w:r w:rsidRPr="001547ED">
        <w:rPr>
          <w:sz w:val="28"/>
          <w:szCs w:val="28"/>
        </w:rPr>
        <w:t>В ходе мониторинга было опрошено 8 заявителей, получивших или переоформивших лицензию на осуществление деятельности, связанной с оборотом наркотических средств в 2015 году.</w:t>
      </w:r>
    </w:p>
    <w:p w14:paraId="0B8E5C25" w14:textId="77777777" w:rsidR="008F0053" w:rsidRPr="001547ED" w:rsidRDefault="008F0053" w:rsidP="006B7794">
      <w:pPr>
        <w:spacing w:line="360" w:lineRule="auto"/>
        <w:ind w:firstLine="709"/>
        <w:jc w:val="both"/>
        <w:rPr>
          <w:sz w:val="28"/>
          <w:szCs w:val="28"/>
        </w:rPr>
      </w:pPr>
      <w:r w:rsidRPr="001547ED">
        <w:rPr>
          <w:sz w:val="28"/>
          <w:szCs w:val="28"/>
        </w:rPr>
        <w:t>Большинство опрошенных (62,5%) обращались за переоформлением лицензии на осуществление деятельности, связанной с оборотом наркотических средств, остальные заявители (37,5%) обратились за получением лицензии.</w:t>
      </w:r>
    </w:p>
    <w:p w14:paraId="6F71A405" w14:textId="77777777" w:rsidR="008F0053" w:rsidRPr="001547ED" w:rsidRDefault="008F0053"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все респонденты получили положительное решение по результатам рассмотрения обращения за данной услугой. 87,5% респондентов сдали запрос (документы) на получение услуги в полном объеме с первого раза. 12,5% не сумели сдать документы с первого раза, поскольку сотрудник не принял документы, т.к. был представлен неполный комплект необходимых документов.</w:t>
      </w:r>
    </w:p>
    <w:p w14:paraId="75AE56F0" w14:textId="77777777" w:rsidR="008F0053" w:rsidRPr="001547ED" w:rsidRDefault="008F0053" w:rsidP="006B7794">
      <w:pPr>
        <w:tabs>
          <w:tab w:val="left" w:pos="1134"/>
        </w:tabs>
        <w:spacing w:line="360" w:lineRule="auto"/>
        <w:ind w:firstLine="709"/>
        <w:jc w:val="both"/>
        <w:rPr>
          <w:sz w:val="28"/>
          <w:szCs w:val="28"/>
        </w:rPr>
      </w:pPr>
      <w:r w:rsidRPr="001547ED">
        <w:rPr>
          <w:b/>
          <w:i/>
          <w:sz w:val="28"/>
          <w:szCs w:val="28"/>
        </w:rPr>
        <w:t>1. Обращения в органы власти и учреждения при получении услуги</w:t>
      </w:r>
    </w:p>
    <w:p w14:paraId="3C4A3098" w14:textId="77777777" w:rsidR="008F0053" w:rsidRPr="001547ED" w:rsidRDefault="008F0053" w:rsidP="006B7794">
      <w:pPr>
        <w:spacing w:line="360" w:lineRule="auto"/>
        <w:ind w:firstLine="709"/>
        <w:jc w:val="both"/>
        <w:rPr>
          <w:sz w:val="28"/>
          <w:szCs w:val="28"/>
        </w:rPr>
      </w:pPr>
      <w:r w:rsidRPr="001547ED">
        <w:rPr>
          <w:sz w:val="28"/>
          <w:szCs w:val="28"/>
        </w:rPr>
        <w:t>При получении лицензии заявителям приходилось обращаться в следующие органы власти и учреждения:</w:t>
      </w:r>
    </w:p>
    <w:p w14:paraId="0537175B" w14:textId="77777777" w:rsidR="008F0053" w:rsidRPr="001547ED" w:rsidRDefault="008F0053" w:rsidP="006B7794">
      <w:pPr>
        <w:spacing w:line="360" w:lineRule="auto"/>
        <w:ind w:firstLine="709"/>
        <w:jc w:val="both"/>
        <w:rPr>
          <w:sz w:val="28"/>
          <w:szCs w:val="28"/>
        </w:rPr>
      </w:pPr>
      <w:r w:rsidRPr="001547ED">
        <w:rPr>
          <w:sz w:val="28"/>
          <w:szCs w:val="28"/>
        </w:rPr>
        <w:t>1) Управление Федеральной налоговой службы по Новосибирской области (Управление ФНС по Новосибирской области).</w:t>
      </w:r>
    </w:p>
    <w:p w14:paraId="2D87B342" w14:textId="77777777" w:rsidR="008F0053" w:rsidRPr="001547ED" w:rsidRDefault="008F0053" w:rsidP="006B7794">
      <w:pPr>
        <w:spacing w:line="360" w:lineRule="auto"/>
        <w:ind w:firstLine="709"/>
        <w:jc w:val="both"/>
        <w:rPr>
          <w:sz w:val="28"/>
          <w:szCs w:val="28"/>
        </w:rPr>
      </w:pPr>
      <w:r w:rsidRPr="001547ED">
        <w:rPr>
          <w:sz w:val="28"/>
          <w:szCs w:val="28"/>
        </w:rPr>
        <w:t>2) Управление Федеральной службы Российской Федерации по контролю за оборотом наркотиков по Новосибирской области.</w:t>
      </w:r>
    </w:p>
    <w:p w14:paraId="49F4C377" w14:textId="77777777" w:rsidR="008F0053" w:rsidRPr="001547ED" w:rsidRDefault="008F0053" w:rsidP="006B7794">
      <w:pPr>
        <w:spacing w:line="360" w:lineRule="auto"/>
        <w:ind w:firstLine="709"/>
        <w:jc w:val="both"/>
        <w:rPr>
          <w:sz w:val="28"/>
          <w:szCs w:val="28"/>
        </w:rPr>
      </w:pPr>
      <w:r w:rsidRPr="001547ED">
        <w:rPr>
          <w:sz w:val="28"/>
          <w:szCs w:val="28"/>
        </w:rPr>
        <w:lastRenderedPageBreak/>
        <w:t>3) Медицинские государственные и муниципальные учреждения, имеющие лицензию на осуществление медицинской деятельности по психиатрии и психиатрии-наркологии.</w:t>
      </w:r>
    </w:p>
    <w:p w14:paraId="4DFB99ED" w14:textId="77777777" w:rsidR="008F0053" w:rsidRPr="001547ED" w:rsidRDefault="008F0053" w:rsidP="006B7794">
      <w:pPr>
        <w:spacing w:line="360" w:lineRule="auto"/>
        <w:ind w:firstLine="709"/>
        <w:jc w:val="both"/>
        <w:rPr>
          <w:sz w:val="28"/>
          <w:szCs w:val="28"/>
        </w:rPr>
      </w:pPr>
      <w:r w:rsidRPr="001547ED">
        <w:rPr>
          <w:sz w:val="28"/>
          <w:szCs w:val="28"/>
        </w:rPr>
        <w:t>4) Организации и учреждения, имеющие право заниматься охранной деятельностью.</w:t>
      </w:r>
    </w:p>
    <w:p w14:paraId="484CEFF0" w14:textId="77777777" w:rsidR="008F0053" w:rsidRPr="001547ED" w:rsidRDefault="008F0053" w:rsidP="006B7794">
      <w:pPr>
        <w:spacing w:line="360" w:lineRule="auto"/>
        <w:ind w:firstLine="720"/>
        <w:jc w:val="both"/>
        <w:rPr>
          <w:sz w:val="28"/>
          <w:szCs w:val="28"/>
        </w:rPr>
      </w:pPr>
      <w:r w:rsidRPr="001547ED">
        <w:rPr>
          <w:color w:val="000000"/>
          <w:sz w:val="28"/>
          <w:szCs w:val="28"/>
        </w:rPr>
        <w:t>Кроме того, з</w:t>
      </w:r>
      <w:r w:rsidRPr="001547ED">
        <w:rPr>
          <w:sz w:val="28"/>
          <w:szCs w:val="28"/>
        </w:rPr>
        <w:t>аявители отмечали, что дополнительно им приходилось проходить такую процедуру как заверение документов у нотариуса, а также обращаться в банк для оплаты государственной пошлины, что в свою очередь соответствует законодательству.</w:t>
      </w:r>
    </w:p>
    <w:p w14:paraId="4A9DB808" w14:textId="77777777" w:rsidR="008F0053" w:rsidRPr="001547ED" w:rsidRDefault="008F0053" w:rsidP="006B7794">
      <w:pPr>
        <w:tabs>
          <w:tab w:val="left" w:pos="142"/>
        </w:tabs>
        <w:spacing w:line="360" w:lineRule="auto"/>
        <w:ind w:firstLine="709"/>
        <w:jc w:val="center"/>
        <w:rPr>
          <w:b/>
          <w:i/>
          <w:sz w:val="28"/>
          <w:szCs w:val="28"/>
        </w:rPr>
      </w:pPr>
      <w:r w:rsidRPr="001547ED">
        <w:rPr>
          <w:b/>
          <w:i/>
          <w:sz w:val="28"/>
          <w:szCs w:val="28"/>
        </w:rPr>
        <w:t>2. Количество документов</w:t>
      </w:r>
    </w:p>
    <w:p w14:paraId="1FA9EFB0" w14:textId="77777777" w:rsidR="008F0053" w:rsidRPr="001547ED" w:rsidRDefault="008F0053" w:rsidP="006B7794">
      <w:pPr>
        <w:spacing w:line="360" w:lineRule="auto"/>
        <w:ind w:firstLine="709"/>
        <w:jc w:val="both"/>
        <w:rPr>
          <w:sz w:val="28"/>
          <w:szCs w:val="28"/>
        </w:rPr>
      </w:pPr>
      <w:r w:rsidRPr="001547ED">
        <w:rPr>
          <w:sz w:val="28"/>
          <w:szCs w:val="28"/>
        </w:rPr>
        <w:t>Среднее количество документов, которое потребовалось собрать заявителям, для получения данной услуги составило</w:t>
      </w:r>
      <w:r w:rsidR="00871B21" w:rsidRPr="001547ED">
        <w:rPr>
          <w:sz w:val="28"/>
          <w:szCs w:val="28"/>
        </w:rPr>
        <w:t xml:space="preserve"> 8,6 документа</w:t>
      </w:r>
      <w:r w:rsidRPr="001547ED">
        <w:rPr>
          <w:sz w:val="28"/>
          <w:szCs w:val="28"/>
        </w:rPr>
        <w:t>. В 2014 году среднее количество документов составило - 11,27.</w:t>
      </w:r>
    </w:p>
    <w:p w14:paraId="555CF22D" w14:textId="2BECCA95" w:rsidR="00C64D4E" w:rsidRPr="001547ED" w:rsidRDefault="008F0053" w:rsidP="006B7794">
      <w:pPr>
        <w:tabs>
          <w:tab w:val="left" w:pos="1134"/>
        </w:tabs>
        <w:spacing w:line="360" w:lineRule="auto"/>
        <w:ind w:firstLine="709"/>
        <w:jc w:val="both"/>
        <w:rPr>
          <w:sz w:val="28"/>
          <w:szCs w:val="28"/>
        </w:rPr>
      </w:pPr>
      <w:r w:rsidRPr="001547ED">
        <w:rPr>
          <w:sz w:val="28"/>
          <w:szCs w:val="28"/>
        </w:rPr>
        <w:t>Данные опроса о количестве необходимых документов в рамках получения государственной услуги приведены в таблице 1.</w:t>
      </w:r>
      <w:r w:rsidR="00C64D4E" w:rsidRPr="001547ED">
        <w:rPr>
          <w:sz w:val="28"/>
          <w:szCs w:val="28"/>
        </w:rPr>
        <w:t xml:space="preserve"> По мнению респондентов, оптимальным количеством оформляемых документов для получения государственной услуги в среднем является 10,38 документа (от 2 до 55 документов). В ходе прошлогоднего мониторинга заявители указали, что оптимальным является предоставление от 1 до 14 документов (среднее значение – 4,93).</w:t>
      </w:r>
    </w:p>
    <w:p w14:paraId="36247405" w14:textId="77777777" w:rsidR="00C64D4E" w:rsidRPr="001547ED" w:rsidRDefault="00C64D4E" w:rsidP="006B7794">
      <w:pPr>
        <w:spacing w:after="160" w:line="259" w:lineRule="auto"/>
        <w:rPr>
          <w:sz w:val="28"/>
          <w:szCs w:val="28"/>
        </w:rPr>
      </w:pPr>
      <w:r w:rsidRPr="001547ED">
        <w:rPr>
          <w:sz w:val="28"/>
          <w:szCs w:val="28"/>
        </w:rPr>
        <w:br w:type="page"/>
      </w:r>
    </w:p>
    <w:p w14:paraId="69C38DE0" w14:textId="75E23D1E" w:rsidR="008F0053" w:rsidRPr="001547ED" w:rsidRDefault="008F0053" w:rsidP="006B7794">
      <w:pPr>
        <w:pStyle w:val="af6"/>
        <w:tabs>
          <w:tab w:val="left" w:pos="1134"/>
        </w:tabs>
        <w:spacing w:line="360" w:lineRule="auto"/>
        <w:jc w:val="both"/>
        <w:rPr>
          <w:b w:val="0"/>
          <w:sz w:val="28"/>
          <w:szCs w:val="28"/>
        </w:rPr>
      </w:pPr>
      <w:r w:rsidRPr="001547ED">
        <w:rPr>
          <w:b w:val="0"/>
          <w:sz w:val="28"/>
          <w:szCs w:val="28"/>
        </w:rPr>
        <w:lastRenderedPageBreak/>
        <w:t xml:space="preserve">Таблица </w:t>
      </w:r>
      <w:r w:rsidR="00C64D4E" w:rsidRPr="001547ED">
        <w:rPr>
          <w:b w:val="0"/>
          <w:sz w:val="28"/>
          <w:szCs w:val="28"/>
        </w:rPr>
        <w:t>1</w:t>
      </w:r>
      <w:r w:rsidRPr="001547ED">
        <w:rPr>
          <w:b w:val="0"/>
          <w:sz w:val="28"/>
          <w:szCs w:val="28"/>
        </w:rPr>
        <w:t xml:space="preserve"> </w:t>
      </w:r>
      <w:r w:rsidRPr="001547ED">
        <w:rPr>
          <w:b w:val="0"/>
          <w:sz w:val="28"/>
          <w:szCs w:val="28"/>
        </w:rPr>
        <w:noBreakHyphen/>
        <w:t xml:space="preserve"> Количество документов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5"/>
        <w:gridCol w:w="4727"/>
        <w:gridCol w:w="729"/>
        <w:gridCol w:w="731"/>
        <w:gridCol w:w="874"/>
        <w:gridCol w:w="1313"/>
        <w:gridCol w:w="905"/>
      </w:tblGrid>
      <w:tr w:rsidR="008F0053" w:rsidRPr="001547ED" w14:paraId="0A562574" w14:textId="77777777" w:rsidTr="00C64D4E">
        <w:trPr>
          <w:trHeight w:val="20"/>
          <w:tblHeader/>
        </w:trPr>
        <w:tc>
          <w:tcPr>
            <w:tcW w:w="214" w:type="pct"/>
            <w:vMerge w:val="restart"/>
            <w:shd w:val="clear" w:color="auto" w:fill="auto"/>
            <w:tcMar>
              <w:left w:w="28" w:type="dxa"/>
              <w:right w:w="28" w:type="dxa"/>
            </w:tcMar>
            <w:vAlign w:val="center"/>
          </w:tcPr>
          <w:p w14:paraId="0E26A8F0" w14:textId="77777777" w:rsidR="008F0053" w:rsidRPr="001547ED" w:rsidRDefault="008F0053" w:rsidP="006B7794">
            <w:pPr>
              <w:spacing w:line="276" w:lineRule="auto"/>
              <w:jc w:val="center"/>
              <w:rPr>
                <w:b/>
              </w:rPr>
            </w:pPr>
            <w:r w:rsidRPr="001547ED">
              <w:rPr>
                <w:b/>
              </w:rPr>
              <w:t>№ п/п</w:t>
            </w:r>
          </w:p>
        </w:tc>
        <w:tc>
          <w:tcPr>
            <w:tcW w:w="2438" w:type="pct"/>
            <w:vMerge w:val="restart"/>
            <w:shd w:val="clear" w:color="auto" w:fill="auto"/>
            <w:tcMar>
              <w:left w:w="28" w:type="dxa"/>
              <w:right w:w="28" w:type="dxa"/>
            </w:tcMar>
            <w:vAlign w:val="center"/>
          </w:tcPr>
          <w:p w14:paraId="7C2BBB80" w14:textId="77777777" w:rsidR="008F0053" w:rsidRPr="001547ED" w:rsidRDefault="008F0053" w:rsidP="006B7794">
            <w:pPr>
              <w:spacing w:line="276" w:lineRule="auto"/>
              <w:jc w:val="center"/>
              <w:rPr>
                <w:b/>
              </w:rPr>
            </w:pPr>
            <w:r w:rsidRPr="001547ED">
              <w:rPr>
                <w:b/>
              </w:rPr>
              <w:t>Наименование органа (учреждения)</w:t>
            </w:r>
          </w:p>
        </w:tc>
        <w:tc>
          <w:tcPr>
            <w:tcW w:w="2348" w:type="pct"/>
            <w:gridSpan w:val="5"/>
            <w:shd w:val="clear" w:color="auto" w:fill="auto"/>
            <w:tcMar>
              <w:left w:w="28" w:type="dxa"/>
              <w:right w:w="28" w:type="dxa"/>
            </w:tcMar>
            <w:vAlign w:val="center"/>
          </w:tcPr>
          <w:p w14:paraId="34C5262C" w14:textId="77777777" w:rsidR="008F0053" w:rsidRPr="001547ED" w:rsidRDefault="008F0053" w:rsidP="006B7794">
            <w:pPr>
              <w:spacing w:line="276" w:lineRule="auto"/>
              <w:jc w:val="center"/>
              <w:rPr>
                <w:b/>
              </w:rPr>
            </w:pPr>
            <w:r w:rsidRPr="001547ED">
              <w:rPr>
                <w:b/>
              </w:rPr>
              <w:t>Количество документов</w:t>
            </w:r>
          </w:p>
        </w:tc>
      </w:tr>
      <w:tr w:rsidR="00C64D4E" w:rsidRPr="001547ED" w14:paraId="71C1F749" w14:textId="77777777" w:rsidTr="00C64D4E">
        <w:trPr>
          <w:trHeight w:val="20"/>
        </w:trPr>
        <w:tc>
          <w:tcPr>
            <w:tcW w:w="214" w:type="pct"/>
            <w:vMerge/>
            <w:shd w:val="clear" w:color="auto" w:fill="auto"/>
            <w:tcMar>
              <w:left w:w="28" w:type="dxa"/>
              <w:right w:w="28" w:type="dxa"/>
            </w:tcMar>
            <w:vAlign w:val="center"/>
          </w:tcPr>
          <w:p w14:paraId="25E780D9" w14:textId="77777777" w:rsidR="00EC39D5" w:rsidRPr="001547ED" w:rsidRDefault="00EC39D5" w:rsidP="006B7794">
            <w:pPr>
              <w:spacing w:line="276" w:lineRule="auto"/>
              <w:jc w:val="center"/>
              <w:rPr>
                <w:b/>
              </w:rPr>
            </w:pPr>
          </w:p>
        </w:tc>
        <w:tc>
          <w:tcPr>
            <w:tcW w:w="2438" w:type="pct"/>
            <w:vMerge/>
            <w:shd w:val="clear" w:color="auto" w:fill="auto"/>
            <w:tcMar>
              <w:left w:w="28" w:type="dxa"/>
              <w:right w:w="28" w:type="dxa"/>
            </w:tcMar>
            <w:vAlign w:val="center"/>
          </w:tcPr>
          <w:p w14:paraId="3D46D707" w14:textId="77777777" w:rsidR="00EC39D5" w:rsidRPr="001547ED" w:rsidRDefault="00EC39D5" w:rsidP="006B7794">
            <w:pPr>
              <w:spacing w:line="276" w:lineRule="auto"/>
              <w:jc w:val="center"/>
              <w:rPr>
                <w:b/>
              </w:rPr>
            </w:pPr>
          </w:p>
        </w:tc>
        <w:tc>
          <w:tcPr>
            <w:tcW w:w="376" w:type="pct"/>
            <w:shd w:val="clear" w:color="auto" w:fill="auto"/>
            <w:tcMar>
              <w:left w:w="28" w:type="dxa"/>
              <w:right w:w="28" w:type="dxa"/>
            </w:tcMar>
          </w:tcPr>
          <w:p w14:paraId="61B40B59" w14:textId="5EAD9AE8" w:rsidR="00EC39D5" w:rsidRPr="001547ED" w:rsidRDefault="00EC39D5" w:rsidP="006B7794">
            <w:pPr>
              <w:spacing w:line="276" w:lineRule="auto"/>
              <w:jc w:val="center"/>
              <w:rPr>
                <w:b/>
                <w:i/>
              </w:rPr>
            </w:pPr>
            <w:r w:rsidRPr="001547ED">
              <w:rPr>
                <w:b/>
                <w:i/>
              </w:rPr>
              <w:t>Мин</w:t>
            </w:r>
          </w:p>
        </w:tc>
        <w:tc>
          <w:tcPr>
            <w:tcW w:w="377" w:type="pct"/>
            <w:shd w:val="clear" w:color="auto" w:fill="auto"/>
            <w:tcMar>
              <w:left w:w="28" w:type="dxa"/>
              <w:right w:w="28" w:type="dxa"/>
            </w:tcMar>
          </w:tcPr>
          <w:p w14:paraId="53242D12" w14:textId="74110416" w:rsidR="00EC39D5" w:rsidRPr="001547ED" w:rsidRDefault="00EC39D5" w:rsidP="006B7794">
            <w:pPr>
              <w:spacing w:line="276" w:lineRule="auto"/>
              <w:jc w:val="center"/>
              <w:rPr>
                <w:b/>
                <w:i/>
              </w:rPr>
            </w:pPr>
            <w:r w:rsidRPr="001547ED">
              <w:rPr>
                <w:b/>
                <w:i/>
              </w:rPr>
              <w:t>Сред</w:t>
            </w:r>
          </w:p>
        </w:tc>
        <w:tc>
          <w:tcPr>
            <w:tcW w:w="451" w:type="pct"/>
            <w:shd w:val="clear" w:color="auto" w:fill="auto"/>
            <w:tcMar>
              <w:left w:w="28" w:type="dxa"/>
              <w:right w:w="28" w:type="dxa"/>
            </w:tcMar>
          </w:tcPr>
          <w:p w14:paraId="2DE20047" w14:textId="067028BF" w:rsidR="00EC39D5" w:rsidRPr="001547ED" w:rsidRDefault="00EC39D5" w:rsidP="006B7794">
            <w:pPr>
              <w:spacing w:line="276" w:lineRule="auto"/>
              <w:jc w:val="center"/>
              <w:rPr>
                <w:b/>
                <w:i/>
              </w:rPr>
            </w:pPr>
            <w:r w:rsidRPr="001547ED">
              <w:rPr>
                <w:b/>
                <w:i/>
              </w:rPr>
              <w:t>Мода</w:t>
            </w:r>
          </w:p>
        </w:tc>
        <w:tc>
          <w:tcPr>
            <w:tcW w:w="677" w:type="pct"/>
            <w:shd w:val="clear" w:color="auto" w:fill="auto"/>
          </w:tcPr>
          <w:p w14:paraId="52317D7B" w14:textId="4DC64F89" w:rsidR="00EC39D5" w:rsidRPr="001547ED" w:rsidRDefault="00EC39D5" w:rsidP="006B7794">
            <w:pPr>
              <w:spacing w:line="276" w:lineRule="auto"/>
              <w:jc w:val="center"/>
              <w:rPr>
                <w:b/>
                <w:i/>
              </w:rPr>
            </w:pPr>
            <w:r w:rsidRPr="001547ED">
              <w:rPr>
                <w:b/>
                <w:i/>
              </w:rPr>
              <w:t>Медиана</w:t>
            </w:r>
          </w:p>
        </w:tc>
        <w:tc>
          <w:tcPr>
            <w:tcW w:w="467" w:type="pct"/>
            <w:shd w:val="clear" w:color="auto" w:fill="auto"/>
          </w:tcPr>
          <w:p w14:paraId="4FA7C1C8" w14:textId="563B44A0" w:rsidR="00EC39D5" w:rsidRPr="001547ED" w:rsidRDefault="00EC39D5" w:rsidP="006B7794">
            <w:pPr>
              <w:spacing w:line="276" w:lineRule="auto"/>
              <w:jc w:val="center"/>
              <w:rPr>
                <w:b/>
                <w:i/>
              </w:rPr>
            </w:pPr>
            <w:r w:rsidRPr="001547ED">
              <w:rPr>
                <w:b/>
                <w:i/>
              </w:rPr>
              <w:t>Макс</w:t>
            </w:r>
          </w:p>
        </w:tc>
      </w:tr>
      <w:tr w:rsidR="00C64D4E" w:rsidRPr="001547ED" w14:paraId="1B236695" w14:textId="77777777" w:rsidTr="00C64D4E">
        <w:trPr>
          <w:trHeight w:val="20"/>
        </w:trPr>
        <w:tc>
          <w:tcPr>
            <w:tcW w:w="214" w:type="pct"/>
            <w:shd w:val="clear" w:color="auto" w:fill="auto"/>
            <w:tcMar>
              <w:left w:w="28" w:type="dxa"/>
              <w:right w:w="28" w:type="dxa"/>
            </w:tcMar>
            <w:vAlign w:val="center"/>
          </w:tcPr>
          <w:p w14:paraId="39389F5C" w14:textId="77777777" w:rsidR="008F0053" w:rsidRPr="001547ED" w:rsidRDefault="008F0053" w:rsidP="006B7794">
            <w:pPr>
              <w:spacing w:line="276" w:lineRule="auto"/>
              <w:jc w:val="center"/>
            </w:pPr>
            <w:r w:rsidRPr="001547ED">
              <w:t>1</w:t>
            </w:r>
          </w:p>
        </w:tc>
        <w:tc>
          <w:tcPr>
            <w:tcW w:w="2438" w:type="pct"/>
            <w:shd w:val="clear" w:color="auto" w:fill="auto"/>
            <w:tcMar>
              <w:left w:w="28" w:type="dxa"/>
              <w:right w:w="28" w:type="dxa"/>
            </w:tcMar>
          </w:tcPr>
          <w:p w14:paraId="4C465F5E" w14:textId="77777777" w:rsidR="008F0053" w:rsidRPr="001547ED" w:rsidRDefault="008F0053" w:rsidP="006B7794">
            <w:pPr>
              <w:spacing w:line="276" w:lineRule="auto"/>
              <w:rPr>
                <w:iCs/>
                <w:color w:val="000000"/>
              </w:rPr>
            </w:pPr>
            <w:r w:rsidRPr="001547ED">
              <w:rPr>
                <w:iCs/>
                <w:color w:val="000000"/>
              </w:rPr>
              <w:t>Управление федеральной налоговой службы по НСО (Налоговая инспекция)</w:t>
            </w:r>
          </w:p>
        </w:tc>
        <w:tc>
          <w:tcPr>
            <w:tcW w:w="376" w:type="pct"/>
            <w:shd w:val="clear" w:color="auto" w:fill="auto"/>
            <w:tcMar>
              <w:left w:w="28" w:type="dxa"/>
              <w:right w:w="28" w:type="dxa"/>
            </w:tcMar>
            <w:vAlign w:val="center"/>
          </w:tcPr>
          <w:p w14:paraId="42C575E9" w14:textId="77777777" w:rsidR="008F0053" w:rsidRPr="001547ED" w:rsidRDefault="008F0053" w:rsidP="006B7794">
            <w:pPr>
              <w:jc w:val="center"/>
              <w:rPr>
                <w:color w:val="000000"/>
              </w:rPr>
            </w:pPr>
            <w:r w:rsidRPr="001547ED">
              <w:rPr>
                <w:color w:val="000000"/>
              </w:rPr>
              <w:t>2</w:t>
            </w:r>
          </w:p>
        </w:tc>
        <w:tc>
          <w:tcPr>
            <w:tcW w:w="377" w:type="pct"/>
            <w:shd w:val="clear" w:color="auto" w:fill="auto"/>
            <w:tcMar>
              <w:left w:w="28" w:type="dxa"/>
              <w:right w:w="28" w:type="dxa"/>
            </w:tcMar>
            <w:vAlign w:val="center"/>
          </w:tcPr>
          <w:p w14:paraId="2C49408A" w14:textId="77777777" w:rsidR="008F0053" w:rsidRPr="001547ED" w:rsidRDefault="008F0053" w:rsidP="006B7794">
            <w:pPr>
              <w:jc w:val="center"/>
              <w:rPr>
                <w:color w:val="000000"/>
              </w:rPr>
            </w:pPr>
            <w:r w:rsidRPr="001547ED">
              <w:rPr>
                <w:color w:val="000000"/>
              </w:rPr>
              <w:t>2</w:t>
            </w:r>
          </w:p>
        </w:tc>
        <w:tc>
          <w:tcPr>
            <w:tcW w:w="451" w:type="pct"/>
            <w:shd w:val="clear" w:color="auto" w:fill="auto"/>
            <w:tcMar>
              <w:left w:w="28" w:type="dxa"/>
              <w:right w:w="28" w:type="dxa"/>
            </w:tcMar>
            <w:vAlign w:val="center"/>
          </w:tcPr>
          <w:p w14:paraId="113DC042" w14:textId="77777777" w:rsidR="008F0053" w:rsidRPr="001547ED" w:rsidRDefault="008F0053" w:rsidP="006B7794">
            <w:pPr>
              <w:jc w:val="center"/>
              <w:rPr>
                <w:color w:val="000000"/>
              </w:rPr>
            </w:pPr>
            <w:r w:rsidRPr="001547ED">
              <w:rPr>
                <w:color w:val="000000"/>
              </w:rPr>
              <w:t>2</w:t>
            </w:r>
          </w:p>
        </w:tc>
        <w:tc>
          <w:tcPr>
            <w:tcW w:w="677" w:type="pct"/>
            <w:shd w:val="clear" w:color="auto" w:fill="auto"/>
            <w:vAlign w:val="center"/>
          </w:tcPr>
          <w:p w14:paraId="09055A74" w14:textId="77777777" w:rsidR="008F0053" w:rsidRPr="001547ED" w:rsidRDefault="008F0053" w:rsidP="006B7794">
            <w:pPr>
              <w:jc w:val="center"/>
              <w:rPr>
                <w:color w:val="000000"/>
              </w:rPr>
            </w:pPr>
            <w:r w:rsidRPr="001547ED">
              <w:rPr>
                <w:color w:val="000000"/>
              </w:rPr>
              <w:t>2</w:t>
            </w:r>
          </w:p>
        </w:tc>
        <w:tc>
          <w:tcPr>
            <w:tcW w:w="467" w:type="pct"/>
            <w:shd w:val="clear" w:color="auto" w:fill="auto"/>
            <w:vAlign w:val="center"/>
          </w:tcPr>
          <w:p w14:paraId="2D6BC9A4" w14:textId="77777777" w:rsidR="008F0053" w:rsidRPr="001547ED" w:rsidRDefault="008F0053" w:rsidP="006B7794">
            <w:pPr>
              <w:jc w:val="center"/>
              <w:rPr>
                <w:color w:val="000000"/>
              </w:rPr>
            </w:pPr>
            <w:r w:rsidRPr="001547ED">
              <w:rPr>
                <w:color w:val="000000"/>
              </w:rPr>
              <w:t>2</w:t>
            </w:r>
          </w:p>
        </w:tc>
      </w:tr>
      <w:tr w:rsidR="00C64D4E" w:rsidRPr="001547ED" w14:paraId="1ABD2DAA" w14:textId="77777777" w:rsidTr="00C64D4E">
        <w:trPr>
          <w:trHeight w:val="20"/>
        </w:trPr>
        <w:tc>
          <w:tcPr>
            <w:tcW w:w="214" w:type="pct"/>
            <w:shd w:val="clear" w:color="auto" w:fill="auto"/>
            <w:tcMar>
              <w:left w:w="28" w:type="dxa"/>
              <w:right w:w="28" w:type="dxa"/>
            </w:tcMar>
            <w:vAlign w:val="center"/>
          </w:tcPr>
          <w:p w14:paraId="382318FA" w14:textId="77777777" w:rsidR="008F0053" w:rsidRPr="001547ED" w:rsidRDefault="008F0053" w:rsidP="006B7794">
            <w:pPr>
              <w:spacing w:line="276" w:lineRule="auto"/>
              <w:jc w:val="center"/>
            </w:pPr>
            <w:r w:rsidRPr="001547ED">
              <w:t>2</w:t>
            </w:r>
          </w:p>
        </w:tc>
        <w:tc>
          <w:tcPr>
            <w:tcW w:w="2438" w:type="pct"/>
            <w:shd w:val="clear" w:color="auto" w:fill="auto"/>
            <w:tcMar>
              <w:left w:w="28" w:type="dxa"/>
              <w:right w:w="28" w:type="dxa"/>
            </w:tcMar>
          </w:tcPr>
          <w:p w14:paraId="35820729" w14:textId="1E4ECEBF" w:rsidR="008F0053" w:rsidRPr="001547ED" w:rsidRDefault="008F0053" w:rsidP="006B7794">
            <w:r w:rsidRPr="001547ED">
              <w:t xml:space="preserve">Управление Федеральной службы </w:t>
            </w:r>
            <w:r w:rsidR="00C64D4E" w:rsidRPr="001547ED">
              <w:t>РФ</w:t>
            </w:r>
            <w:r w:rsidRPr="001547ED">
              <w:t xml:space="preserve"> по контролю за оборотом наркотиков по </w:t>
            </w:r>
            <w:r w:rsidR="00C64D4E" w:rsidRPr="001547ED">
              <w:t>НСО</w:t>
            </w:r>
          </w:p>
        </w:tc>
        <w:tc>
          <w:tcPr>
            <w:tcW w:w="376" w:type="pct"/>
            <w:shd w:val="clear" w:color="auto" w:fill="auto"/>
            <w:tcMar>
              <w:left w:w="28" w:type="dxa"/>
              <w:right w:w="28" w:type="dxa"/>
            </w:tcMar>
            <w:vAlign w:val="center"/>
          </w:tcPr>
          <w:p w14:paraId="58598FA7" w14:textId="77777777" w:rsidR="008F0053" w:rsidRPr="001547ED" w:rsidRDefault="008F0053" w:rsidP="006B7794">
            <w:pPr>
              <w:spacing w:line="276" w:lineRule="auto"/>
              <w:jc w:val="center"/>
              <w:rPr>
                <w:color w:val="000000"/>
              </w:rPr>
            </w:pPr>
            <w:r w:rsidRPr="001547ED">
              <w:rPr>
                <w:color w:val="000000"/>
              </w:rPr>
              <w:t>2</w:t>
            </w:r>
          </w:p>
        </w:tc>
        <w:tc>
          <w:tcPr>
            <w:tcW w:w="377" w:type="pct"/>
            <w:shd w:val="clear" w:color="auto" w:fill="auto"/>
            <w:tcMar>
              <w:left w:w="28" w:type="dxa"/>
              <w:right w:w="28" w:type="dxa"/>
            </w:tcMar>
            <w:vAlign w:val="center"/>
          </w:tcPr>
          <w:p w14:paraId="7EE8D8C0" w14:textId="77777777" w:rsidR="008F0053" w:rsidRPr="001547ED" w:rsidRDefault="008F0053" w:rsidP="006B7794">
            <w:pPr>
              <w:spacing w:line="276" w:lineRule="auto"/>
              <w:jc w:val="center"/>
              <w:rPr>
                <w:color w:val="000000"/>
              </w:rPr>
            </w:pPr>
            <w:r w:rsidRPr="001547ED">
              <w:rPr>
                <w:color w:val="000000"/>
              </w:rPr>
              <w:t>2</w:t>
            </w:r>
          </w:p>
        </w:tc>
        <w:tc>
          <w:tcPr>
            <w:tcW w:w="451" w:type="pct"/>
            <w:shd w:val="clear" w:color="auto" w:fill="auto"/>
            <w:tcMar>
              <w:left w:w="28" w:type="dxa"/>
              <w:right w:w="28" w:type="dxa"/>
            </w:tcMar>
            <w:vAlign w:val="center"/>
          </w:tcPr>
          <w:p w14:paraId="45D02AD8" w14:textId="77777777" w:rsidR="008F0053" w:rsidRPr="001547ED" w:rsidRDefault="008F0053" w:rsidP="006B7794">
            <w:pPr>
              <w:spacing w:line="276" w:lineRule="auto"/>
              <w:jc w:val="center"/>
              <w:rPr>
                <w:color w:val="000000"/>
              </w:rPr>
            </w:pPr>
            <w:r w:rsidRPr="001547ED">
              <w:rPr>
                <w:color w:val="000000"/>
              </w:rPr>
              <w:t>2</w:t>
            </w:r>
          </w:p>
        </w:tc>
        <w:tc>
          <w:tcPr>
            <w:tcW w:w="677" w:type="pct"/>
            <w:shd w:val="clear" w:color="auto" w:fill="auto"/>
            <w:vAlign w:val="center"/>
          </w:tcPr>
          <w:p w14:paraId="5E088C4A" w14:textId="77777777" w:rsidR="008F0053" w:rsidRPr="001547ED" w:rsidRDefault="008F0053" w:rsidP="006B7794">
            <w:pPr>
              <w:spacing w:line="276" w:lineRule="auto"/>
              <w:jc w:val="center"/>
              <w:rPr>
                <w:color w:val="000000"/>
              </w:rPr>
            </w:pPr>
            <w:r w:rsidRPr="001547ED">
              <w:rPr>
                <w:color w:val="000000"/>
              </w:rPr>
              <w:t>2</w:t>
            </w:r>
          </w:p>
        </w:tc>
        <w:tc>
          <w:tcPr>
            <w:tcW w:w="467" w:type="pct"/>
            <w:shd w:val="clear" w:color="auto" w:fill="auto"/>
            <w:vAlign w:val="center"/>
          </w:tcPr>
          <w:p w14:paraId="08FADB56" w14:textId="77777777" w:rsidR="008F0053" w:rsidRPr="001547ED" w:rsidRDefault="008F0053" w:rsidP="006B7794">
            <w:pPr>
              <w:spacing w:line="276" w:lineRule="auto"/>
              <w:jc w:val="center"/>
              <w:rPr>
                <w:color w:val="000000"/>
              </w:rPr>
            </w:pPr>
            <w:r w:rsidRPr="001547ED">
              <w:rPr>
                <w:color w:val="000000"/>
              </w:rPr>
              <w:t>2</w:t>
            </w:r>
          </w:p>
        </w:tc>
      </w:tr>
      <w:tr w:rsidR="00C64D4E" w:rsidRPr="001547ED" w14:paraId="5241E3B6" w14:textId="77777777" w:rsidTr="00C64D4E">
        <w:trPr>
          <w:trHeight w:val="20"/>
        </w:trPr>
        <w:tc>
          <w:tcPr>
            <w:tcW w:w="214" w:type="pct"/>
            <w:shd w:val="clear" w:color="auto" w:fill="auto"/>
            <w:tcMar>
              <w:left w:w="28" w:type="dxa"/>
              <w:right w:w="28" w:type="dxa"/>
            </w:tcMar>
            <w:vAlign w:val="center"/>
          </w:tcPr>
          <w:p w14:paraId="668D87CE" w14:textId="77777777" w:rsidR="008F0053" w:rsidRPr="001547ED" w:rsidRDefault="008F0053" w:rsidP="006B7794">
            <w:pPr>
              <w:spacing w:line="276" w:lineRule="auto"/>
              <w:jc w:val="center"/>
            </w:pPr>
            <w:r w:rsidRPr="001547ED">
              <w:t>3</w:t>
            </w:r>
          </w:p>
        </w:tc>
        <w:tc>
          <w:tcPr>
            <w:tcW w:w="2438" w:type="pct"/>
            <w:shd w:val="clear" w:color="auto" w:fill="auto"/>
            <w:tcMar>
              <w:left w:w="28" w:type="dxa"/>
              <w:right w:w="28" w:type="dxa"/>
            </w:tcMar>
          </w:tcPr>
          <w:p w14:paraId="5E9FDAC0" w14:textId="77777777" w:rsidR="008F0053" w:rsidRPr="001547ED" w:rsidRDefault="008F0053" w:rsidP="006B7794">
            <w:r w:rsidRPr="001547ED">
              <w:t>Медицинские государственные и муниципальные учреждения, имеющие лицензию на осуществление медицинской деятельности по психиатрии и психиатрии-наркологии</w:t>
            </w:r>
          </w:p>
        </w:tc>
        <w:tc>
          <w:tcPr>
            <w:tcW w:w="376" w:type="pct"/>
            <w:shd w:val="clear" w:color="auto" w:fill="auto"/>
            <w:tcMar>
              <w:left w:w="28" w:type="dxa"/>
              <w:right w:w="28" w:type="dxa"/>
            </w:tcMar>
            <w:vAlign w:val="center"/>
          </w:tcPr>
          <w:p w14:paraId="3597EDB0" w14:textId="77777777" w:rsidR="008F0053" w:rsidRPr="001547ED" w:rsidRDefault="008F0053" w:rsidP="006B7794">
            <w:pPr>
              <w:jc w:val="center"/>
              <w:rPr>
                <w:color w:val="000000"/>
              </w:rPr>
            </w:pPr>
            <w:r w:rsidRPr="001547ED">
              <w:rPr>
                <w:color w:val="000000"/>
              </w:rPr>
              <w:t>1</w:t>
            </w:r>
          </w:p>
        </w:tc>
        <w:tc>
          <w:tcPr>
            <w:tcW w:w="377" w:type="pct"/>
            <w:shd w:val="clear" w:color="auto" w:fill="auto"/>
            <w:tcMar>
              <w:left w:w="28" w:type="dxa"/>
              <w:right w:w="28" w:type="dxa"/>
            </w:tcMar>
            <w:vAlign w:val="center"/>
          </w:tcPr>
          <w:p w14:paraId="20864F08" w14:textId="77777777" w:rsidR="008F0053" w:rsidRPr="001547ED" w:rsidRDefault="008F0053" w:rsidP="006B7794">
            <w:pPr>
              <w:jc w:val="center"/>
              <w:rPr>
                <w:color w:val="000000"/>
              </w:rPr>
            </w:pPr>
            <w:r w:rsidRPr="001547ED">
              <w:rPr>
                <w:color w:val="000000"/>
              </w:rPr>
              <w:t>1</w:t>
            </w:r>
          </w:p>
        </w:tc>
        <w:tc>
          <w:tcPr>
            <w:tcW w:w="451" w:type="pct"/>
            <w:shd w:val="clear" w:color="auto" w:fill="auto"/>
            <w:tcMar>
              <w:left w:w="28" w:type="dxa"/>
              <w:right w:w="28" w:type="dxa"/>
            </w:tcMar>
            <w:vAlign w:val="center"/>
          </w:tcPr>
          <w:p w14:paraId="5B92B46E" w14:textId="77777777" w:rsidR="008F0053" w:rsidRPr="001547ED" w:rsidRDefault="008F0053" w:rsidP="006B7794">
            <w:pPr>
              <w:jc w:val="center"/>
              <w:rPr>
                <w:color w:val="000000"/>
              </w:rPr>
            </w:pPr>
            <w:r w:rsidRPr="001547ED">
              <w:rPr>
                <w:color w:val="000000"/>
              </w:rPr>
              <w:t>1</w:t>
            </w:r>
          </w:p>
        </w:tc>
        <w:tc>
          <w:tcPr>
            <w:tcW w:w="677" w:type="pct"/>
            <w:shd w:val="clear" w:color="auto" w:fill="auto"/>
            <w:vAlign w:val="center"/>
          </w:tcPr>
          <w:p w14:paraId="2620C797" w14:textId="77777777" w:rsidR="008F0053" w:rsidRPr="001547ED" w:rsidRDefault="008F0053" w:rsidP="006B7794">
            <w:pPr>
              <w:jc w:val="center"/>
              <w:rPr>
                <w:color w:val="000000"/>
              </w:rPr>
            </w:pPr>
            <w:r w:rsidRPr="001547ED">
              <w:rPr>
                <w:color w:val="000000"/>
              </w:rPr>
              <w:t>1</w:t>
            </w:r>
          </w:p>
        </w:tc>
        <w:tc>
          <w:tcPr>
            <w:tcW w:w="467" w:type="pct"/>
            <w:shd w:val="clear" w:color="auto" w:fill="auto"/>
            <w:vAlign w:val="center"/>
          </w:tcPr>
          <w:p w14:paraId="5295A759" w14:textId="77777777" w:rsidR="008F0053" w:rsidRPr="001547ED" w:rsidRDefault="008F0053" w:rsidP="006B7794">
            <w:pPr>
              <w:jc w:val="center"/>
              <w:rPr>
                <w:color w:val="000000"/>
              </w:rPr>
            </w:pPr>
            <w:r w:rsidRPr="001547ED">
              <w:rPr>
                <w:color w:val="000000"/>
              </w:rPr>
              <w:t>1</w:t>
            </w:r>
          </w:p>
        </w:tc>
      </w:tr>
      <w:tr w:rsidR="00C64D4E" w:rsidRPr="001547ED" w14:paraId="1A0D1033" w14:textId="77777777" w:rsidTr="00C64D4E">
        <w:trPr>
          <w:trHeight w:val="20"/>
        </w:trPr>
        <w:tc>
          <w:tcPr>
            <w:tcW w:w="214" w:type="pct"/>
            <w:shd w:val="clear" w:color="auto" w:fill="auto"/>
            <w:tcMar>
              <w:left w:w="28" w:type="dxa"/>
              <w:right w:w="28" w:type="dxa"/>
            </w:tcMar>
            <w:vAlign w:val="center"/>
          </w:tcPr>
          <w:p w14:paraId="44C9A9EA" w14:textId="77777777" w:rsidR="008F0053" w:rsidRPr="001547ED" w:rsidRDefault="008F0053" w:rsidP="006B7794">
            <w:pPr>
              <w:spacing w:line="276" w:lineRule="auto"/>
              <w:jc w:val="center"/>
            </w:pPr>
            <w:r w:rsidRPr="001547ED">
              <w:t>4</w:t>
            </w:r>
          </w:p>
        </w:tc>
        <w:tc>
          <w:tcPr>
            <w:tcW w:w="2438" w:type="pct"/>
            <w:shd w:val="clear" w:color="auto" w:fill="auto"/>
            <w:tcMar>
              <w:left w:w="28" w:type="dxa"/>
              <w:right w:w="28" w:type="dxa"/>
            </w:tcMar>
          </w:tcPr>
          <w:p w14:paraId="078845F6" w14:textId="77777777" w:rsidR="008F0053" w:rsidRPr="001547ED" w:rsidRDefault="008F0053" w:rsidP="006B7794">
            <w:pPr>
              <w:rPr>
                <w:iCs/>
                <w:color w:val="000000"/>
              </w:rPr>
            </w:pPr>
            <w:r w:rsidRPr="001547ED">
              <w:rPr>
                <w:iCs/>
                <w:color w:val="000000"/>
              </w:rPr>
              <w:t>Организации и учреждения, имеющие право заниматься охранной деятельностью</w:t>
            </w:r>
          </w:p>
        </w:tc>
        <w:tc>
          <w:tcPr>
            <w:tcW w:w="376" w:type="pct"/>
            <w:shd w:val="clear" w:color="auto" w:fill="auto"/>
            <w:tcMar>
              <w:left w:w="28" w:type="dxa"/>
              <w:right w:w="28" w:type="dxa"/>
            </w:tcMar>
            <w:vAlign w:val="center"/>
          </w:tcPr>
          <w:p w14:paraId="11F09A94" w14:textId="77777777" w:rsidR="008F0053" w:rsidRPr="001547ED" w:rsidRDefault="008F0053" w:rsidP="006B7794">
            <w:pPr>
              <w:spacing w:line="276" w:lineRule="auto"/>
              <w:jc w:val="center"/>
              <w:rPr>
                <w:color w:val="000000"/>
              </w:rPr>
            </w:pPr>
            <w:r w:rsidRPr="001547ED">
              <w:rPr>
                <w:color w:val="000000"/>
              </w:rPr>
              <w:t>1</w:t>
            </w:r>
          </w:p>
        </w:tc>
        <w:tc>
          <w:tcPr>
            <w:tcW w:w="377" w:type="pct"/>
            <w:shd w:val="clear" w:color="auto" w:fill="auto"/>
            <w:tcMar>
              <w:left w:w="28" w:type="dxa"/>
              <w:right w:w="28" w:type="dxa"/>
            </w:tcMar>
            <w:vAlign w:val="center"/>
          </w:tcPr>
          <w:p w14:paraId="5666D9AF" w14:textId="77777777" w:rsidR="008F0053" w:rsidRPr="001547ED" w:rsidRDefault="008F0053" w:rsidP="006B7794">
            <w:pPr>
              <w:spacing w:line="276" w:lineRule="auto"/>
              <w:jc w:val="center"/>
              <w:rPr>
                <w:color w:val="000000"/>
              </w:rPr>
            </w:pPr>
            <w:r w:rsidRPr="001547ED">
              <w:rPr>
                <w:color w:val="000000"/>
              </w:rPr>
              <w:t>1,6</w:t>
            </w:r>
          </w:p>
        </w:tc>
        <w:tc>
          <w:tcPr>
            <w:tcW w:w="451" w:type="pct"/>
            <w:shd w:val="clear" w:color="auto" w:fill="auto"/>
            <w:tcMar>
              <w:left w:w="28" w:type="dxa"/>
              <w:right w:w="28" w:type="dxa"/>
            </w:tcMar>
            <w:vAlign w:val="center"/>
          </w:tcPr>
          <w:p w14:paraId="42B9F813" w14:textId="77777777" w:rsidR="008F0053" w:rsidRPr="001547ED" w:rsidRDefault="008F0053" w:rsidP="006B7794">
            <w:pPr>
              <w:spacing w:line="276" w:lineRule="auto"/>
              <w:jc w:val="center"/>
              <w:rPr>
                <w:color w:val="000000"/>
              </w:rPr>
            </w:pPr>
            <w:r w:rsidRPr="001547ED">
              <w:rPr>
                <w:color w:val="000000"/>
              </w:rPr>
              <w:t>1</w:t>
            </w:r>
          </w:p>
        </w:tc>
        <w:tc>
          <w:tcPr>
            <w:tcW w:w="677" w:type="pct"/>
            <w:shd w:val="clear" w:color="auto" w:fill="auto"/>
            <w:vAlign w:val="center"/>
          </w:tcPr>
          <w:p w14:paraId="736EC126" w14:textId="77777777" w:rsidR="008F0053" w:rsidRPr="001547ED" w:rsidRDefault="008F0053" w:rsidP="006B7794">
            <w:pPr>
              <w:spacing w:line="276" w:lineRule="auto"/>
              <w:jc w:val="center"/>
              <w:rPr>
                <w:color w:val="000000"/>
              </w:rPr>
            </w:pPr>
            <w:r w:rsidRPr="001547ED">
              <w:rPr>
                <w:color w:val="000000"/>
              </w:rPr>
              <w:t>1</w:t>
            </w:r>
          </w:p>
        </w:tc>
        <w:tc>
          <w:tcPr>
            <w:tcW w:w="467" w:type="pct"/>
            <w:shd w:val="clear" w:color="auto" w:fill="auto"/>
            <w:vAlign w:val="center"/>
          </w:tcPr>
          <w:p w14:paraId="7AF4BD3F" w14:textId="77777777" w:rsidR="008F0053" w:rsidRPr="001547ED" w:rsidRDefault="008F0053" w:rsidP="006B7794">
            <w:pPr>
              <w:spacing w:line="276" w:lineRule="auto"/>
              <w:jc w:val="center"/>
              <w:rPr>
                <w:color w:val="000000"/>
              </w:rPr>
            </w:pPr>
            <w:r w:rsidRPr="001547ED">
              <w:rPr>
                <w:color w:val="000000"/>
              </w:rPr>
              <w:t>4</w:t>
            </w:r>
          </w:p>
        </w:tc>
      </w:tr>
      <w:tr w:rsidR="00C64D4E" w:rsidRPr="001547ED" w14:paraId="154551C9" w14:textId="77777777" w:rsidTr="00C64D4E">
        <w:trPr>
          <w:trHeight w:val="20"/>
        </w:trPr>
        <w:tc>
          <w:tcPr>
            <w:tcW w:w="214" w:type="pct"/>
            <w:shd w:val="clear" w:color="auto" w:fill="auto"/>
            <w:tcMar>
              <w:left w:w="28" w:type="dxa"/>
              <w:right w:w="28" w:type="dxa"/>
            </w:tcMar>
            <w:vAlign w:val="center"/>
          </w:tcPr>
          <w:p w14:paraId="0233472D" w14:textId="77777777" w:rsidR="008F0053" w:rsidRPr="001547ED" w:rsidRDefault="008F0053" w:rsidP="006B7794">
            <w:pPr>
              <w:spacing w:line="276" w:lineRule="auto"/>
              <w:jc w:val="center"/>
            </w:pPr>
            <w:r w:rsidRPr="001547ED">
              <w:t>5</w:t>
            </w:r>
          </w:p>
        </w:tc>
        <w:tc>
          <w:tcPr>
            <w:tcW w:w="2438" w:type="pct"/>
            <w:shd w:val="clear" w:color="auto" w:fill="auto"/>
            <w:tcMar>
              <w:left w:w="28" w:type="dxa"/>
              <w:right w:w="28" w:type="dxa"/>
            </w:tcMar>
          </w:tcPr>
          <w:p w14:paraId="043E4A3D" w14:textId="77777777" w:rsidR="008F0053" w:rsidRPr="001547ED" w:rsidRDefault="008F0053" w:rsidP="006B7794">
            <w:pPr>
              <w:spacing w:line="276" w:lineRule="auto"/>
              <w:rPr>
                <w:iCs/>
                <w:color w:val="000000"/>
              </w:rPr>
            </w:pPr>
            <w:r w:rsidRPr="001547ED">
              <w:rPr>
                <w:iCs/>
                <w:color w:val="000000"/>
              </w:rPr>
              <w:t>Нотариус</w:t>
            </w:r>
          </w:p>
        </w:tc>
        <w:tc>
          <w:tcPr>
            <w:tcW w:w="376" w:type="pct"/>
            <w:shd w:val="clear" w:color="auto" w:fill="auto"/>
            <w:tcMar>
              <w:left w:w="28" w:type="dxa"/>
              <w:right w:w="28" w:type="dxa"/>
            </w:tcMar>
            <w:vAlign w:val="center"/>
          </w:tcPr>
          <w:p w14:paraId="64B2C52D" w14:textId="77777777" w:rsidR="008F0053" w:rsidRPr="001547ED" w:rsidRDefault="008F0053" w:rsidP="006B7794">
            <w:pPr>
              <w:jc w:val="center"/>
              <w:rPr>
                <w:color w:val="000000"/>
              </w:rPr>
            </w:pPr>
            <w:r w:rsidRPr="001547ED">
              <w:rPr>
                <w:color w:val="000000"/>
              </w:rPr>
              <w:t>1</w:t>
            </w:r>
          </w:p>
        </w:tc>
        <w:tc>
          <w:tcPr>
            <w:tcW w:w="377" w:type="pct"/>
            <w:shd w:val="clear" w:color="auto" w:fill="auto"/>
            <w:tcMar>
              <w:left w:w="28" w:type="dxa"/>
              <w:right w:w="28" w:type="dxa"/>
            </w:tcMar>
            <w:vAlign w:val="center"/>
          </w:tcPr>
          <w:p w14:paraId="394336F7" w14:textId="77777777" w:rsidR="008F0053" w:rsidRPr="001547ED" w:rsidRDefault="008F0053" w:rsidP="006B7794">
            <w:pPr>
              <w:jc w:val="center"/>
              <w:rPr>
                <w:color w:val="000000"/>
              </w:rPr>
            </w:pPr>
            <w:r w:rsidRPr="001547ED">
              <w:rPr>
                <w:color w:val="000000"/>
              </w:rPr>
              <w:t>1</w:t>
            </w:r>
          </w:p>
        </w:tc>
        <w:tc>
          <w:tcPr>
            <w:tcW w:w="451" w:type="pct"/>
            <w:shd w:val="clear" w:color="auto" w:fill="auto"/>
            <w:tcMar>
              <w:left w:w="28" w:type="dxa"/>
              <w:right w:w="28" w:type="dxa"/>
            </w:tcMar>
            <w:vAlign w:val="center"/>
          </w:tcPr>
          <w:p w14:paraId="62A0744D" w14:textId="77777777" w:rsidR="008F0053" w:rsidRPr="001547ED" w:rsidRDefault="008F0053" w:rsidP="006B7794">
            <w:pPr>
              <w:jc w:val="center"/>
              <w:rPr>
                <w:color w:val="000000"/>
              </w:rPr>
            </w:pPr>
            <w:r w:rsidRPr="001547ED">
              <w:rPr>
                <w:color w:val="000000"/>
              </w:rPr>
              <w:t>1</w:t>
            </w:r>
          </w:p>
        </w:tc>
        <w:tc>
          <w:tcPr>
            <w:tcW w:w="677" w:type="pct"/>
            <w:shd w:val="clear" w:color="auto" w:fill="auto"/>
            <w:vAlign w:val="center"/>
          </w:tcPr>
          <w:p w14:paraId="409A8E41" w14:textId="77777777" w:rsidR="008F0053" w:rsidRPr="001547ED" w:rsidRDefault="008F0053" w:rsidP="006B7794">
            <w:pPr>
              <w:jc w:val="center"/>
              <w:rPr>
                <w:color w:val="000000"/>
              </w:rPr>
            </w:pPr>
            <w:r w:rsidRPr="001547ED">
              <w:rPr>
                <w:color w:val="000000"/>
              </w:rPr>
              <w:t>1</w:t>
            </w:r>
          </w:p>
        </w:tc>
        <w:tc>
          <w:tcPr>
            <w:tcW w:w="467" w:type="pct"/>
            <w:shd w:val="clear" w:color="auto" w:fill="auto"/>
            <w:vAlign w:val="center"/>
          </w:tcPr>
          <w:p w14:paraId="04503D1E" w14:textId="77777777" w:rsidR="008F0053" w:rsidRPr="001547ED" w:rsidRDefault="008F0053" w:rsidP="006B7794">
            <w:pPr>
              <w:jc w:val="center"/>
              <w:rPr>
                <w:color w:val="000000"/>
              </w:rPr>
            </w:pPr>
            <w:r w:rsidRPr="001547ED">
              <w:rPr>
                <w:color w:val="000000"/>
              </w:rPr>
              <w:t>1</w:t>
            </w:r>
          </w:p>
        </w:tc>
      </w:tr>
      <w:tr w:rsidR="00C64D4E" w:rsidRPr="001547ED" w14:paraId="09AF55AE" w14:textId="77777777" w:rsidTr="00C64D4E">
        <w:trPr>
          <w:trHeight w:val="20"/>
        </w:trPr>
        <w:tc>
          <w:tcPr>
            <w:tcW w:w="214" w:type="pct"/>
            <w:shd w:val="clear" w:color="auto" w:fill="auto"/>
            <w:tcMar>
              <w:left w:w="28" w:type="dxa"/>
              <w:right w:w="28" w:type="dxa"/>
            </w:tcMar>
            <w:vAlign w:val="center"/>
          </w:tcPr>
          <w:p w14:paraId="1F5F541A" w14:textId="77777777" w:rsidR="008F0053" w:rsidRPr="001547ED" w:rsidRDefault="008F0053" w:rsidP="006B7794">
            <w:pPr>
              <w:spacing w:line="276" w:lineRule="auto"/>
              <w:jc w:val="center"/>
            </w:pPr>
            <w:r w:rsidRPr="001547ED">
              <w:t>6</w:t>
            </w:r>
          </w:p>
        </w:tc>
        <w:tc>
          <w:tcPr>
            <w:tcW w:w="2438" w:type="pct"/>
            <w:shd w:val="clear" w:color="auto" w:fill="auto"/>
            <w:tcMar>
              <w:left w:w="28" w:type="dxa"/>
              <w:right w:w="28" w:type="dxa"/>
            </w:tcMar>
          </w:tcPr>
          <w:p w14:paraId="272A393F" w14:textId="77777777" w:rsidR="008F0053" w:rsidRPr="001547ED" w:rsidRDefault="008F0053" w:rsidP="006B7794">
            <w:pPr>
              <w:spacing w:line="276" w:lineRule="auto"/>
              <w:rPr>
                <w:iCs/>
                <w:color w:val="000000"/>
              </w:rPr>
            </w:pPr>
            <w:r w:rsidRPr="001547ED">
              <w:rPr>
                <w:iCs/>
                <w:color w:val="000000"/>
              </w:rPr>
              <w:t>Банк</w:t>
            </w:r>
          </w:p>
        </w:tc>
        <w:tc>
          <w:tcPr>
            <w:tcW w:w="376" w:type="pct"/>
            <w:shd w:val="clear" w:color="auto" w:fill="auto"/>
            <w:tcMar>
              <w:left w:w="28" w:type="dxa"/>
              <w:right w:w="28" w:type="dxa"/>
            </w:tcMar>
            <w:vAlign w:val="center"/>
          </w:tcPr>
          <w:p w14:paraId="19E2EA86" w14:textId="77777777" w:rsidR="008F0053" w:rsidRPr="001547ED" w:rsidRDefault="008F0053" w:rsidP="006B7794">
            <w:pPr>
              <w:jc w:val="center"/>
              <w:rPr>
                <w:color w:val="000000"/>
              </w:rPr>
            </w:pPr>
            <w:r w:rsidRPr="001547ED">
              <w:rPr>
                <w:color w:val="000000"/>
              </w:rPr>
              <w:t>1</w:t>
            </w:r>
          </w:p>
        </w:tc>
        <w:tc>
          <w:tcPr>
            <w:tcW w:w="377" w:type="pct"/>
            <w:shd w:val="clear" w:color="auto" w:fill="auto"/>
            <w:tcMar>
              <w:left w:w="28" w:type="dxa"/>
              <w:right w:w="28" w:type="dxa"/>
            </w:tcMar>
            <w:vAlign w:val="center"/>
          </w:tcPr>
          <w:p w14:paraId="314BD8D8" w14:textId="77777777" w:rsidR="008F0053" w:rsidRPr="001547ED" w:rsidRDefault="008F0053" w:rsidP="006B7794">
            <w:pPr>
              <w:jc w:val="center"/>
              <w:rPr>
                <w:color w:val="000000"/>
              </w:rPr>
            </w:pPr>
            <w:r w:rsidRPr="001547ED">
              <w:rPr>
                <w:color w:val="000000"/>
              </w:rPr>
              <w:t>1</w:t>
            </w:r>
          </w:p>
        </w:tc>
        <w:tc>
          <w:tcPr>
            <w:tcW w:w="451" w:type="pct"/>
            <w:shd w:val="clear" w:color="auto" w:fill="auto"/>
            <w:tcMar>
              <w:left w:w="28" w:type="dxa"/>
              <w:right w:w="28" w:type="dxa"/>
            </w:tcMar>
            <w:vAlign w:val="center"/>
          </w:tcPr>
          <w:p w14:paraId="45CA98DB" w14:textId="77777777" w:rsidR="008F0053" w:rsidRPr="001547ED" w:rsidRDefault="008F0053" w:rsidP="006B7794">
            <w:pPr>
              <w:jc w:val="center"/>
              <w:rPr>
                <w:color w:val="000000"/>
              </w:rPr>
            </w:pPr>
            <w:r w:rsidRPr="001547ED">
              <w:rPr>
                <w:color w:val="000000"/>
              </w:rPr>
              <w:t>1</w:t>
            </w:r>
          </w:p>
        </w:tc>
        <w:tc>
          <w:tcPr>
            <w:tcW w:w="677" w:type="pct"/>
            <w:shd w:val="clear" w:color="auto" w:fill="auto"/>
            <w:vAlign w:val="center"/>
          </w:tcPr>
          <w:p w14:paraId="0856E0DB" w14:textId="77777777" w:rsidR="008F0053" w:rsidRPr="001547ED" w:rsidRDefault="008F0053" w:rsidP="006B7794">
            <w:pPr>
              <w:jc w:val="center"/>
              <w:rPr>
                <w:color w:val="000000"/>
              </w:rPr>
            </w:pPr>
            <w:r w:rsidRPr="001547ED">
              <w:rPr>
                <w:color w:val="000000"/>
              </w:rPr>
              <w:t>1</w:t>
            </w:r>
          </w:p>
        </w:tc>
        <w:tc>
          <w:tcPr>
            <w:tcW w:w="467" w:type="pct"/>
            <w:shd w:val="clear" w:color="auto" w:fill="auto"/>
            <w:vAlign w:val="center"/>
          </w:tcPr>
          <w:p w14:paraId="07FCD621" w14:textId="77777777" w:rsidR="008F0053" w:rsidRPr="001547ED" w:rsidRDefault="008F0053" w:rsidP="006B7794">
            <w:pPr>
              <w:jc w:val="center"/>
              <w:rPr>
                <w:color w:val="000000"/>
              </w:rPr>
            </w:pPr>
            <w:r w:rsidRPr="001547ED">
              <w:rPr>
                <w:color w:val="000000"/>
              </w:rPr>
              <w:t>1</w:t>
            </w:r>
          </w:p>
        </w:tc>
      </w:tr>
      <w:tr w:rsidR="00C64D4E" w:rsidRPr="001547ED" w14:paraId="1C40C552" w14:textId="77777777" w:rsidTr="00C64D4E">
        <w:trPr>
          <w:trHeight w:val="20"/>
        </w:trPr>
        <w:tc>
          <w:tcPr>
            <w:tcW w:w="2652" w:type="pct"/>
            <w:gridSpan w:val="2"/>
            <w:shd w:val="clear" w:color="auto" w:fill="auto"/>
            <w:tcMar>
              <w:left w:w="28" w:type="dxa"/>
              <w:right w:w="28" w:type="dxa"/>
            </w:tcMar>
            <w:vAlign w:val="center"/>
          </w:tcPr>
          <w:p w14:paraId="2676B5B3" w14:textId="77777777" w:rsidR="008F0053" w:rsidRPr="001547ED" w:rsidRDefault="008F0053" w:rsidP="006B7794">
            <w:pPr>
              <w:spacing w:line="276" w:lineRule="auto"/>
              <w:rPr>
                <w:iCs/>
                <w:color w:val="000000"/>
              </w:rPr>
            </w:pPr>
            <w:r w:rsidRPr="001547ED">
              <w:rPr>
                <w:b/>
              </w:rPr>
              <w:t>Итого:</w:t>
            </w:r>
          </w:p>
        </w:tc>
        <w:tc>
          <w:tcPr>
            <w:tcW w:w="376" w:type="pct"/>
            <w:shd w:val="clear" w:color="auto" w:fill="auto"/>
            <w:tcMar>
              <w:left w:w="28" w:type="dxa"/>
              <w:right w:w="28" w:type="dxa"/>
            </w:tcMar>
            <w:vAlign w:val="bottom"/>
          </w:tcPr>
          <w:p w14:paraId="3325646D" w14:textId="77777777" w:rsidR="008F0053" w:rsidRPr="001547ED" w:rsidRDefault="008F0053" w:rsidP="006B7794">
            <w:pPr>
              <w:jc w:val="center"/>
              <w:rPr>
                <w:b/>
                <w:bCs/>
                <w:color w:val="000000"/>
              </w:rPr>
            </w:pPr>
            <w:r w:rsidRPr="001547ED">
              <w:rPr>
                <w:b/>
                <w:bCs/>
                <w:color w:val="000000"/>
              </w:rPr>
              <w:t>8</w:t>
            </w:r>
          </w:p>
        </w:tc>
        <w:tc>
          <w:tcPr>
            <w:tcW w:w="377" w:type="pct"/>
            <w:shd w:val="clear" w:color="auto" w:fill="auto"/>
            <w:tcMar>
              <w:left w:w="28" w:type="dxa"/>
              <w:right w:w="28" w:type="dxa"/>
            </w:tcMar>
            <w:vAlign w:val="bottom"/>
          </w:tcPr>
          <w:p w14:paraId="3C8A7F9E" w14:textId="77777777" w:rsidR="008F0053" w:rsidRPr="001547ED" w:rsidRDefault="008F0053" w:rsidP="006B7794">
            <w:pPr>
              <w:jc w:val="center"/>
              <w:rPr>
                <w:b/>
                <w:bCs/>
                <w:color w:val="000000"/>
              </w:rPr>
            </w:pPr>
            <w:r w:rsidRPr="001547ED">
              <w:rPr>
                <w:b/>
                <w:bCs/>
                <w:color w:val="000000"/>
              </w:rPr>
              <w:t>8,6</w:t>
            </w:r>
          </w:p>
        </w:tc>
        <w:tc>
          <w:tcPr>
            <w:tcW w:w="451" w:type="pct"/>
            <w:shd w:val="clear" w:color="auto" w:fill="auto"/>
            <w:tcMar>
              <w:left w:w="28" w:type="dxa"/>
              <w:right w:w="28" w:type="dxa"/>
            </w:tcMar>
            <w:vAlign w:val="bottom"/>
          </w:tcPr>
          <w:p w14:paraId="284E97F5" w14:textId="77777777" w:rsidR="008F0053" w:rsidRPr="001547ED" w:rsidRDefault="008F0053" w:rsidP="006B7794">
            <w:pPr>
              <w:jc w:val="center"/>
              <w:rPr>
                <w:b/>
                <w:bCs/>
                <w:color w:val="000000"/>
              </w:rPr>
            </w:pPr>
            <w:r w:rsidRPr="001547ED">
              <w:rPr>
                <w:b/>
                <w:bCs/>
                <w:color w:val="000000"/>
              </w:rPr>
              <w:t>8</w:t>
            </w:r>
          </w:p>
        </w:tc>
        <w:tc>
          <w:tcPr>
            <w:tcW w:w="677" w:type="pct"/>
            <w:shd w:val="clear" w:color="auto" w:fill="auto"/>
            <w:vAlign w:val="bottom"/>
          </w:tcPr>
          <w:p w14:paraId="6A285763" w14:textId="77777777" w:rsidR="008F0053" w:rsidRPr="001547ED" w:rsidRDefault="008F0053" w:rsidP="006B7794">
            <w:pPr>
              <w:jc w:val="center"/>
              <w:rPr>
                <w:b/>
                <w:bCs/>
                <w:color w:val="000000"/>
              </w:rPr>
            </w:pPr>
            <w:r w:rsidRPr="001547ED">
              <w:rPr>
                <w:b/>
                <w:bCs/>
                <w:color w:val="000000"/>
              </w:rPr>
              <w:t>8</w:t>
            </w:r>
          </w:p>
        </w:tc>
        <w:tc>
          <w:tcPr>
            <w:tcW w:w="467" w:type="pct"/>
            <w:shd w:val="clear" w:color="auto" w:fill="auto"/>
            <w:vAlign w:val="bottom"/>
          </w:tcPr>
          <w:p w14:paraId="28AD5273" w14:textId="77777777" w:rsidR="008F0053" w:rsidRPr="001547ED" w:rsidRDefault="008F0053" w:rsidP="006B7794">
            <w:pPr>
              <w:jc w:val="center"/>
              <w:rPr>
                <w:b/>
                <w:bCs/>
                <w:color w:val="000000"/>
              </w:rPr>
            </w:pPr>
            <w:r w:rsidRPr="001547ED">
              <w:rPr>
                <w:b/>
                <w:bCs/>
                <w:color w:val="000000"/>
              </w:rPr>
              <w:t>11</w:t>
            </w:r>
          </w:p>
        </w:tc>
      </w:tr>
    </w:tbl>
    <w:p w14:paraId="7BDE8F76" w14:textId="77777777" w:rsidR="00871B21" w:rsidRPr="001547ED" w:rsidRDefault="00871B21" w:rsidP="006B7794"/>
    <w:p w14:paraId="631454D6" w14:textId="77777777" w:rsidR="00EC39D5" w:rsidRPr="001547ED" w:rsidRDefault="00EC39D5" w:rsidP="006B7794">
      <w:pPr>
        <w:pBdr>
          <w:top w:val="single" w:sz="4" w:space="0" w:color="auto"/>
        </w:pBdr>
        <w:jc w:val="both"/>
        <w:rPr>
          <w:szCs w:val="28"/>
        </w:rPr>
      </w:pPr>
      <w:r w:rsidRPr="001547ED">
        <w:rPr>
          <w:szCs w:val="28"/>
        </w:rPr>
        <w:t>Здесь и далее в таблицах применяются следующие сокращения:</w:t>
      </w:r>
    </w:p>
    <w:p w14:paraId="1E0771FB" w14:textId="77777777" w:rsidR="00EC39D5" w:rsidRPr="001547ED" w:rsidRDefault="00EC39D5" w:rsidP="006B7794">
      <w:pPr>
        <w:ind w:firstLine="709"/>
        <w:jc w:val="both"/>
        <w:rPr>
          <w:i/>
        </w:rPr>
      </w:pPr>
      <w:r w:rsidRPr="001547ED">
        <w:rPr>
          <w:i/>
        </w:rPr>
        <w:t>Мин – минимальное значение</w:t>
      </w:r>
    </w:p>
    <w:p w14:paraId="1EAC74AA" w14:textId="77777777" w:rsidR="00EC39D5" w:rsidRPr="001547ED" w:rsidRDefault="00EC39D5" w:rsidP="006B7794">
      <w:pPr>
        <w:ind w:firstLine="709"/>
        <w:jc w:val="both"/>
        <w:rPr>
          <w:i/>
        </w:rPr>
      </w:pPr>
      <w:r w:rsidRPr="001547ED">
        <w:rPr>
          <w:i/>
        </w:rPr>
        <w:t>Сред – среднее значение</w:t>
      </w:r>
    </w:p>
    <w:p w14:paraId="5904665D" w14:textId="77777777" w:rsidR="00EC39D5" w:rsidRPr="001547ED" w:rsidRDefault="00EC39D5" w:rsidP="006B7794">
      <w:pPr>
        <w:ind w:firstLine="709"/>
        <w:jc w:val="both"/>
        <w:rPr>
          <w:i/>
        </w:rPr>
      </w:pPr>
      <w:r w:rsidRPr="001547ED">
        <w:rPr>
          <w:i/>
        </w:rPr>
        <w:t>Мода – модальное значение</w:t>
      </w:r>
    </w:p>
    <w:p w14:paraId="18D7D800" w14:textId="1D135A42" w:rsidR="00EC39D5" w:rsidRPr="001547ED" w:rsidRDefault="007365A9" w:rsidP="006B7794">
      <w:pPr>
        <w:ind w:firstLine="709"/>
        <w:jc w:val="both"/>
        <w:rPr>
          <w:i/>
        </w:rPr>
      </w:pPr>
      <w:r w:rsidRPr="001547ED">
        <w:rPr>
          <w:i/>
        </w:rPr>
        <w:t xml:space="preserve">Медиана </w:t>
      </w:r>
      <w:r w:rsidR="00EC39D5" w:rsidRPr="001547ED">
        <w:rPr>
          <w:i/>
        </w:rPr>
        <w:t>– медианное значение</w:t>
      </w:r>
    </w:p>
    <w:p w14:paraId="2B864627" w14:textId="0FABA0F7" w:rsidR="00EC39D5" w:rsidRPr="001547ED" w:rsidRDefault="007365A9" w:rsidP="006B7794">
      <w:pPr>
        <w:ind w:firstLine="709"/>
        <w:jc w:val="both"/>
        <w:rPr>
          <w:sz w:val="28"/>
          <w:szCs w:val="28"/>
        </w:rPr>
      </w:pPr>
      <w:r w:rsidRPr="001547ED">
        <w:rPr>
          <w:i/>
        </w:rPr>
        <w:t xml:space="preserve">Макс </w:t>
      </w:r>
      <w:r w:rsidR="00EC39D5" w:rsidRPr="001547ED">
        <w:rPr>
          <w:i/>
        </w:rPr>
        <w:t>– максимальное значение</w:t>
      </w:r>
    </w:p>
    <w:p w14:paraId="4AAA5A36" w14:textId="77777777" w:rsidR="008F0053" w:rsidRPr="001547ED" w:rsidRDefault="008F0053" w:rsidP="006B7794">
      <w:pPr>
        <w:tabs>
          <w:tab w:val="left" w:pos="1134"/>
        </w:tabs>
        <w:spacing w:before="240" w:line="360" w:lineRule="auto"/>
        <w:ind w:firstLine="709"/>
        <w:jc w:val="center"/>
        <w:rPr>
          <w:b/>
          <w:i/>
          <w:sz w:val="28"/>
          <w:szCs w:val="28"/>
        </w:rPr>
      </w:pPr>
      <w:r w:rsidRPr="001547ED">
        <w:rPr>
          <w:b/>
          <w:i/>
          <w:sz w:val="28"/>
          <w:szCs w:val="28"/>
        </w:rPr>
        <w:t>3.</w:t>
      </w:r>
      <w:r w:rsidRPr="001547ED">
        <w:rPr>
          <w:sz w:val="28"/>
          <w:szCs w:val="28"/>
        </w:rPr>
        <w:t xml:space="preserve"> </w:t>
      </w:r>
      <w:r w:rsidRPr="001547ED">
        <w:rPr>
          <w:b/>
          <w:i/>
          <w:sz w:val="28"/>
          <w:szCs w:val="28"/>
        </w:rPr>
        <w:t>Количество обращений в органы власти и учреждения для получения государственной услуги</w:t>
      </w:r>
      <w:r w:rsidRPr="001547ED">
        <w:rPr>
          <w:sz w:val="28"/>
          <w:szCs w:val="28"/>
        </w:rPr>
        <w:t xml:space="preserve"> </w:t>
      </w:r>
    </w:p>
    <w:p w14:paraId="0453972C" w14:textId="77777777" w:rsidR="008F0053" w:rsidRPr="001547ED" w:rsidRDefault="008F0053" w:rsidP="006B7794">
      <w:pPr>
        <w:tabs>
          <w:tab w:val="left" w:pos="1134"/>
        </w:tabs>
        <w:spacing w:line="360" w:lineRule="auto"/>
        <w:ind w:firstLine="709"/>
        <w:jc w:val="both"/>
        <w:rPr>
          <w:sz w:val="28"/>
          <w:szCs w:val="28"/>
        </w:rPr>
      </w:pPr>
      <w:r w:rsidRPr="001547ED">
        <w:rPr>
          <w:sz w:val="28"/>
          <w:szCs w:val="28"/>
        </w:rPr>
        <w:t>В среднем все опрошенные обращались в орган власти для получения данной государственной услуги не более 1,55 раз</w:t>
      </w:r>
      <w:r w:rsidR="005011E3" w:rsidRPr="001547ED">
        <w:rPr>
          <w:sz w:val="28"/>
          <w:szCs w:val="28"/>
        </w:rPr>
        <w:t>а</w:t>
      </w:r>
      <w:r w:rsidRPr="001547ED">
        <w:rPr>
          <w:sz w:val="28"/>
          <w:szCs w:val="28"/>
        </w:rPr>
        <w:t xml:space="preserve">. </w:t>
      </w:r>
    </w:p>
    <w:p w14:paraId="15DB2663" w14:textId="1D4CE81B" w:rsidR="008F0053" w:rsidRPr="001547ED" w:rsidRDefault="008F0053" w:rsidP="006B7794">
      <w:pPr>
        <w:tabs>
          <w:tab w:val="left" w:pos="1134"/>
        </w:tabs>
        <w:spacing w:line="360" w:lineRule="auto"/>
        <w:ind w:firstLine="709"/>
        <w:jc w:val="both"/>
        <w:rPr>
          <w:sz w:val="28"/>
          <w:szCs w:val="28"/>
        </w:rPr>
      </w:pPr>
      <w:r w:rsidRPr="001547ED">
        <w:rPr>
          <w:sz w:val="28"/>
          <w:szCs w:val="28"/>
        </w:rPr>
        <w:t xml:space="preserve">В соответствии с Указом </w:t>
      </w:r>
      <w:r w:rsidR="0015612B" w:rsidRPr="001547ED">
        <w:rPr>
          <w:sz w:val="28"/>
          <w:szCs w:val="28"/>
        </w:rPr>
        <w:t>№ 601</w:t>
      </w:r>
      <w:r w:rsidRPr="001547ED">
        <w:rPr>
          <w:sz w:val="28"/>
          <w:szCs w:val="28"/>
        </w:rPr>
        <w:t xml:space="preserve">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до 2».</w:t>
      </w:r>
    </w:p>
    <w:p w14:paraId="135C6EAC" w14:textId="77777777" w:rsidR="008F0053" w:rsidRPr="001547ED" w:rsidRDefault="008F0053" w:rsidP="006B7794">
      <w:pPr>
        <w:spacing w:line="360" w:lineRule="auto"/>
        <w:ind w:firstLine="709"/>
        <w:jc w:val="both"/>
        <w:rPr>
          <w:sz w:val="28"/>
          <w:szCs w:val="28"/>
        </w:rPr>
      </w:pPr>
      <w:r w:rsidRPr="001547ED">
        <w:rPr>
          <w:sz w:val="28"/>
          <w:szCs w:val="28"/>
        </w:rPr>
        <w:t>Данные опроса о количестве повторных обращений заявителей в органы власти и учреждения при получении государственной услуги приведены в таблице 2.</w:t>
      </w:r>
    </w:p>
    <w:p w14:paraId="69D44DB6" w14:textId="77777777" w:rsidR="006C2A4B" w:rsidRDefault="006C2A4B">
      <w:pPr>
        <w:spacing w:after="160" w:line="259" w:lineRule="auto"/>
        <w:rPr>
          <w:bCs/>
          <w:sz w:val="28"/>
          <w:szCs w:val="28"/>
        </w:rPr>
      </w:pPr>
      <w:r>
        <w:rPr>
          <w:b/>
          <w:sz w:val="28"/>
          <w:szCs w:val="28"/>
        </w:rPr>
        <w:br w:type="page"/>
      </w:r>
    </w:p>
    <w:p w14:paraId="5C0E73A1" w14:textId="367AAE92" w:rsidR="008F0053" w:rsidRPr="001547ED" w:rsidRDefault="008F0053" w:rsidP="006B7794">
      <w:pPr>
        <w:pStyle w:val="af6"/>
        <w:tabs>
          <w:tab w:val="left" w:pos="1134"/>
        </w:tabs>
        <w:spacing w:line="360" w:lineRule="auto"/>
        <w:jc w:val="both"/>
        <w:rPr>
          <w:b w:val="0"/>
          <w:sz w:val="28"/>
          <w:szCs w:val="28"/>
        </w:rPr>
      </w:pPr>
      <w:r w:rsidRPr="001547ED">
        <w:rPr>
          <w:b w:val="0"/>
          <w:sz w:val="28"/>
          <w:szCs w:val="28"/>
        </w:rPr>
        <w:lastRenderedPageBreak/>
        <w:t xml:space="preserve">Таблица </w:t>
      </w:r>
      <w:r w:rsidR="00C64D4E" w:rsidRPr="001547ED">
        <w:rPr>
          <w:b w:val="0"/>
          <w:sz w:val="28"/>
          <w:szCs w:val="28"/>
        </w:rPr>
        <w:t>2</w:t>
      </w:r>
      <w:r w:rsidRPr="001547ED">
        <w:rPr>
          <w:b w:val="0"/>
          <w:sz w:val="28"/>
          <w:szCs w:val="28"/>
        </w:rPr>
        <w:t xml:space="preserve"> </w:t>
      </w:r>
      <w:r w:rsidR="006C2A4B">
        <w:rPr>
          <w:b w:val="0"/>
          <w:sz w:val="28"/>
          <w:szCs w:val="28"/>
        </w:rPr>
        <w:t>–</w:t>
      </w:r>
      <w:r w:rsidRPr="001547ED">
        <w:rPr>
          <w:b w:val="0"/>
          <w:sz w:val="28"/>
          <w:szCs w:val="28"/>
        </w:rPr>
        <w:t xml:space="preserve"> Количество повторных обращений заявителей в органы власти и учреждения (различные инстанции)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0"/>
        <w:gridCol w:w="5146"/>
        <w:gridCol w:w="697"/>
        <w:gridCol w:w="722"/>
        <w:gridCol w:w="789"/>
        <w:gridCol w:w="1162"/>
        <w:gridCol w:w="778"/>
      </w:tblGrid>
      <w:tr w:rsidR="008F0053" w:rsidRPr="001547ED" w14:paraId="65B2E99D" w14:textId="77777777" w:rsidTr="002B2EED">
        <w:trPr>
          <w:trHeight w:val="20"/>
          <w:tblHeader/>
        </w:trPr>
        <w:tc>
          <w:tcPr>
            <w:tcW w:w="298" w:type="pct"/>
            <w:vMerge w:val="restart"/>
            <w:vAlign w:val="center"/>
          </w:tcPr>
          <w:p w14:paraId="3176DBB4" w14:textId="77777777" w:rsidR="008F0053" w:rsidRPr="001547ED" w:rsidRDefault="008F0053" w:rsidP="006B7794">
            <w:pPr>
              <w:jc w:val="center"/>
              <w:rPr>
                <w:b/>
              </w:rPr>
            </w:pPr>
            <w:r w:rsidRPr="001547ED">
              <w:rPr>
                <w:b/>
              </w:rPr>
              <w:t>№ п/п</w:t>
            </w:r>
          </w:p>
        </w:tc>
        <w:tc>
          <w:tcPr>
            <w:tcW w:w="2833" w:type="pct"/>
            <w:vMerge w:val="restart"/>
            <w:vAlign w:val="center"/>
          </w:tcPr>
          <w:p w14:paraId="37D757AA" w14:textId="77777777" w:rsidR="008F0053" w:rsidRPr="001547ED" w:rsidRDefault="008F0053" w:rsidP="006B7794">
            <w:pPr>
              <w:jc w:val="center"/>
              <w:rPr>
                <w:b/>
              </w:rPr>
            </w:pPr>
            <w:r w:rsidRPr="001547ED">
              <w:rPr>
                <w:b/>
              </w:rPr>
              <w:t>Наименование органа (учреждения)</w:t>
            </w:r>
          </w:p>
        </w:tc>
        <w:tc>
          <w:tcPr>
            <w:tcW w:w="1869" w:type="pct"/>
            <w:gridSpan w:val="5"/>
          </w:tcPr>
          <w:p w14:paraId="5B4AF557" w14:textId="77777777" w:rsidR="008F0053" w:rsidRPr="001547ED" w:rsidRDefault="008F0053" w:rsidP="006B7794">
            <w:pPr>
              <w:jc w:val="center"/>
              <w:rPr>
                <w:b/>
              </w:rPr>
            </w:pPr>
            <w:r w:rsidRPr="001547ED">
              <w:rPr>
                <w:b/>
              </w:rPr>
              <w:t>Количество обращений</w:t>
            </w:r>
          </w:p>
        </w:tc>
      </w:tr>
      <w:tr w:rsidR="00EC39D5" w:rsidRPr="001547ED" w14:paraId="1EF8902C" w14:textId="77777777" w:rsidTr="00EC39D5">
        <w:trPr>
          <w:trHeight w:val="20"/>
          <w:tblHeader/>
        </w:trPr>
        <w:tc>
          <w:tcPr>
            <w:tcW w:w="298" w:type="pct"/>
            <w:vMerge/>
            <w:vAlign w:val="center"/>
          </w:tcPr>
          <w:p w14:paraId="1BB9122A" w14:textId="77777777" w:rsidR="00EC39D5" w:rsidRPr="001547ED" w:rsidRDefault="00EC39D5" w:rsidP="006B7794">
            <w:pPr>
              <w:jc w:val="center"/>
              <w:rPr>
                <w:b/>
              </w:rPr>
            </w:pPr>
          </w:p>
        </w:tc>
        <w:tc>
          <w:tcPr>
            <w:tcW w:w="2833" w:type="pct"/>
            <w:vMerge/>
            <w:vAlign w:val="center"/>
          </w:tcPr>
          <w:p w14:paraId="25FA9ED7" w14:textId="77777777" w:rsidR="00EC39D5" w:rsidRPr="001547ED" w:rsidRDefault="00EC39D5" w:rsidP="006B7794">
            <w:pPr>
              <w:jc w:val="center"/>
              <w:rPr>
                <w:b/>
              </w:rPr>
            </w:pPr>
          </w:p>
        </w:tc>
        <w:tc>
          <w:tcPr>
            <w:tcW w:w="373" w:type="pct"/>
          </w:tcPr>
          <w:p w14:paraId="1AAC5FD2" w14:textId="11ED6BFF" w:rsidR="00EC39D5" w:rsidRPr="001547ED" w:rsidRDefault="00EC39D5" w:rsidP="006B7794">
            <w:pPr>
              <w:spacing w:line="276" w:lineRule="auto"/>
              <w:jc w:val="center"/>
              <w:rPr>
                <w:b/>
                <w:i/>
              </w:rPr>
            </w:pPr>
            <w:r w:rsidRPr="001547ED">
              <w:rPr>
                <w:b/>
                <w:i/>
              </w:rPr>
              <w:t>Мин</w:t>
            </w:r>
          </w:p>
        </w:tc>
        <w:tc>
          <w:tcPr>
            <w:tcW w:w="374" w:type="pct"/>
          </w:tcPr>
          <w:p w14:paraId="61E4BA3A" w14:textId="3E60506E" w:rsidR="00EC39D5" w:rsidRPr="001547ED" w:rsidRDefault="00EC39D5" w:rsidP="006B7794">
            <w:pPr>
              <w:spacing w:line="276" w:lineRule="auto"/>
              <w:jc w:val="center"/>
              <w:rPr>
                <w:b/>
                <w:i/>
              </w:rPr>
            </w:pPr>
            <w:r w:rsidRPr="001547ED">
              <w:rPr>
                <w:b/>
                <w:i/>
              </w:rPr>
              <w:t>Сред</w:t>
            </w:r>
          </w:p>
        </w:tc>
        <w:tc>
          <w:tcPr>
            <w:tcW w:w="374" w:type="pct"/>
          </w:tcPr>
          <w:p w14:paraId="1EC93317" w14:textId="10CD616E" w:rsidR="00EC39D5" w:rsidRPr="001547ED" w:rsidRDefault="00EC39D5" w:rsidP="006B7794">
            <w:pPr>
              <w:spacing w:line="276" w:lineRule="auto"/>
              <w:jc w:val="center"/>
              <w:rPr>
                <w:b/>
                <w:i/>
              </w:rPr>
            </w:pPr>
            <w:r w:rsidRPr="001547ED">
              <w:rPr>
                <w:b/>
                <w:i/>
              </w:rPr>
              <w:t>Мода</w:t>
            </w:r>
          </w:p>
        </w:tc>
        <w:tc>
          <w:tcPr>
            <w:tcW w:w="375" w:type="pct"/>
          </w:tcPr>
          <w:p w14:paraId="27B9C20A" w14:textId="7953A495" w:rsidR="00EC39D5" w:rsidRPr="001547ED" w:rsidRDefault="00EC39D5" w:rsidP="006B7794">
            <w:pPr>
              <w:spacing w:line="276" w:lineRule="auto"/>
              <w:jc w:val="center"/>
              <w:rPr>
                <w:b/>
                <w:i/>
              </w:rPr>
            </w:pPr>
            <w:r w:rsidRPr="001547ED">
              <w:rPr>
                <w:b/>
                <w:i/>
              </w:rPr>
              <w:t>Медиана</w:t>
            </w:r>
          </w:p>
        </w:tc>
        <w:tc>
          <w:tcPr>
            <w:tcW w:w="373" w:type="pct"/>
          </w:tcPr>
          <w:p w14:paraId="1C55B474" w14:textId="13076390" w:rsidR="00EC39D5" w:rsidRPr="001547ED" w:rsidRDefault="00EC39D5" w:rsidP="006B7794">
            <w:pPr>
              <w:spacing w:line="276" w:lineRule="auto"/>
              <w:jc w:val="center"/>
              <w:rPr>
                <w:b/>
                <w:i/>
              </w:rPr>
            </w:pPr>
            <w:r w:rsidRPr="001547ED">
              <w:rPr>
                <w:b/>
                <w:i/>
              </w:rPr>
              <w:t>Макс</w:t>
            </w:r>
          </w:p>
        </w:tc>
      </w:tr>
      <w:tr w:rsidR="002B2EED" w:rsidRPr="001547ED" w14:paraId="0C5B2BD5" w14:textId="77777777" w:rsidTr="00EC39D5">
        <w:trPr>
          <w:trHeight w:val="20"/>
        </w:trPr>
        <w:tc>
          <w:tcPr>
            <w:tcW w:w="298" w:type="pct"/>
            <w:vAlign w:val="center"/>
          </w:tcPr>
          <w:p w14:paraId="40BFAD25" w14:textId="77777777" w:rsidR="008F0053" w:rsidRPr="001547ED" w:rsidRDefault="008F0053" w:rsidP="006B7794">
            <w:pPr>
              <w:jc w:val="center"/>
            </w:pPr>
            <w:r w:rsidRPr="001547ED">
              <w:t>1</w:t>
            </w:r>
          </w:p>
        </w:tc>
        <w:tc>
          <w:tcPr>
            <w:tcW w:w="2833" w:type="pct"/>
          </w:tcPr>
          <w:p w14:paraId="14623105" w14:textId="77777777" w:rsidR="008F0053" w:rsidRPr="001547ED" w:rsidRDefault="008F0053" w:rsidP="006B7794">
            <w:r w:rsidRPr="001547ED">
              <w:t>Управление Федеральной налоговой службы по НСО</w:t>
            </w:r>
          </w:p>
        </w:tc>
        <w:tc>
          <w:tcPr>
            <w:tcW w:w="373" w:type="pct"/>
            <w:vAlign w:val="center"/>
          </w:tcPr>
          <w:p w14:paraId="15FF58B9" w14:textId="77777777" w:rsidR="008F0053" w:rsidRPr="001547ED" w:rsidRDefault="008F0053" w:rsidP="006B7794">
            <w:pPr>
              <w:jc w:val="center"/>
              <w:rPr>
                <w:color w:val="000000"/>
              </w:rPr>
            </w:pPr>
            <w:r w:rsidRPr="001547ED">
              <w:rPr>
                <w:color w:val="000000"/>
              </w:rPr>
              <w:t>1</w:t>
            </w:r>
          </w:p>
        </w:tc>
        <w:tc>
          <w:tcPr>
            <w:tcW w:w="374" w:type="pct"/>
            <w:vAlign w:val="center"/>
          </w:tcPr>
          <w:p w14:paraId="7FFB64C1" w14:textId="77777777" w:rsidR="008F0053" w:rsidRPr="001547ED" w:rsidRDefault="008F0053" w:rsidP="006B7794">
            <w:pPr>
              <w:jc w:val="center"/>
              <w:rPr>
                <w:color w:val="000000"/>
              </w:rPr>
            </w:pPr>
            <w:r w:rsidRPr="001547ED">
              <w:rPr>
                <w:color w:val="000000"/>
              </w:rPr>
              <w:t>1,5</w:t>
            </w:r>
          </w:p>
        </w:tc>
        <w:tc>
          <w:tcPr>
            <w:tcW w:w="374" w:type="pct"/>
            <w:vAlign w:val="center"/>
          </w:tcPr>
          <w:p w14:paraId="6A553F1D" w14:textId="77777777" w:rsidR="008F0053" w:rsidRPr="001547ED" w:rsidRDefault="008F0053" w:rsidP="006B7794">
            <w:pPr>
              <w:jc w:val="center"/>
              <w:rPr>
                <w:color w:val="000000"/>
              </w:rPr>
            </w:pPr>
            <w:r w:rsidRPr="001547ED">
              <w:rPr>
                <w:color w:val="000000"/>
              </w:rPr>
              <w:t>1</w:t>
            </w:r>
          </w:p>
        </w:tc>
        <w:tc>
          <w:tcPr>
            <w:tcW w:w="375" w:type="pct"/>
            <w:vAlign w:val="center"/>
          </w:tcPr>
          <w:p w14:paraId="6363373D" w14:textId="77777777" w:rsidR="008F0053" w:rsidRPr="001547ED" w:rsidRDefault="008F0053" w:rsidP="006B7794">
            <w:pPr>
              <w:jc w:val="center"/>
              <w:rPr>
                <w:color w:val="000000"/>
              </w:rPr>
            </w:pPr>
            <w:r w:rsidRPr="001547ED">
              <w:rPr>
                <w:color w:val="000000"/>
              </w:rPr>
              <w:t>1,5</w:t>
            </w:r>
          </w:p>
        </w:tc>
        <w:tc>
          <w:tcPr>
            <w:tcW w:w="373" w:type="pct"/>
            <w:vAlign w:val="center"/>
          </w:tcPr>
          <w:p w14:paraId="704B1B17" w14:textId="77777777" w:rsidR="008F0053" w:rsidRPr="001547ED" w:rsidRDefault="008F0053" w:rsidP="006B7794">
            <w:pPr>
              <w:jc w:val="center"/>
              <w:rPr>
                <w:color w:val="000000"/>
              </w:rPr>
            </w:pPr>
            <w:r w:rsidRPr="001547ED">
              <w:rPr>
                <w:color w:val="000000"/>
              </w:rPr>
              <w:t>2</w:t>
            </w:r>
          </w:p>
        </w:tc>
      </w:tr>
      <w:tr w:rsidR="002B2EED" w:rsidRPr="001547ED" w14:paraId="004A02EA" w14:textId="77777777" w:rsidTr="00EC39D5">
        <w:trPr>
          <w:trHeight w:val="20"/>
        </w:trPr>
        <w:tc>
          <w:tcPr>
            <w:tcW w:w="298" w:type="pct"/>
            <w:vAlign w:val="center"/>
          </w:tcPr>
          <w:p w14:paraId="20AD4234" w14:textId="77777777" w:rsidR="008F0053" w:rsidRPr="001547ED" w:rsidRDefault="008F0053" w:rsidP="006B7794">
            <w:pPr>
              <w:jc w:val="center"/>
            </w:pPr>
            <w:r w:rsidRPr="001547ED">
              <w:t>2</w:t>
            </w:r>
          </w:p>
        </w:tc>
        <w:tc>
          <w:tcPr>
            <w:tcW w:w="2833" w:type="pct"/>
          </w:tcPr>
          <w:p w14:paraId="31D184BB" w14:textId="77777777" w:rsidR="008F0053" w:rsidRPr="001547ED" w:rsidRDefault="008F0053" w:rsidP="006B7794">
            <w:r w:rsidRPr="001547ED">
              <w:t>Управление Федеральной службы Российской Федерации по контролю за оборотом наркотиков по НСО</w:t>
            </w:r>
          </w:p>
        </w:tc>
        <w:tc>
          <w:tcPr>
            <w:tcW w:w="373" w:type="pct"/>
            <w:vAlign w:val="center"/>
          </w:tcPr>
          <w:p w14:paraId="4DDDCA7B" w14:textId="77777777" w:rsidR="008F0053" w:rsidRPr="001547ED" w:rsidRDefault="008F0053" w:rsidP="006B7794">
            <w:pPr>
              <w:jc w:val="center"/>
              <w:rPr>
                <w:color w:val="000000"/>
              </w:rPr>
            </w:pPr>
            <w:r w:rsidRPr="001547ED">
              <w:rPr>
                <w:color w:val="000000"/>
              </w:rPr>
              <w:t>1</w:t>
            </w:r>
          </w:p>
        </w:tc>
        <w:tc>
          <w:tcPr>
            <w:tcW w:w="374" w:type="pct"/>
            <w:vAlign w:val="center"/>
          </w:tcPr>
          <w:p w14:paraId="50ADB4A3" w14:textId="77777777" w:rsidR="008F0053" w:rsidRPr="001547ED" w:rsidRDefault="008F0053" w:rsidP="006B7794">
            <w:pPr>
              <w:jc w:val="center"/>
              <w:rPr>
                <w:color w:val="000000"/>
              </w:rPr>
            </w:pPr>
            <w:r w:rsidRPr="001547ED">
              <w:rPr>
                <w:color w:val="000000"/>
              </w:rPr>
              <w:t>1,71</w:t>
            </w:r>
          </w:p>
        </w:tc>
        <w:tc>
          <w:tcPr>
            <w:tcW w:w="374" w:type="pct"/>
            <w:vAlign w:val="center"/>
          </w:tcPr>
          <w:p w14:paraId="32F7B6E5" w14:textId="77777777" w:rsidR="008F0053" w:rsidRPr="001547ED" w:rsidRDefault="008F0053" w:rsidP="006B7794">
            <w:pPr>
              <w:jc w:val="center"/>
              <w:rPr>
                <w:color w:val="000000"/>
              </w:rPr>
            </w:pPr>
            <w:r w:rsidRPr="001547ED">
              <w:rPr>
                <w:color w:val="000000"/>
              </w:rPr>
              <w:t>1</w:t>
            </w:r>
          </w:p>
        </w:tc>
        <w:tc>
          <w:tcPr>
            <w:tcW w:w="375" w:type="pct"/>
            <w:vAlign w:val="center"/>
          </w:tcPr>
          <w:p w14:paraId="64303553" w14:textId="77777777" w:rsidR="008F0053" w:rsidRPr="001547ED" w:rsidRDefault="008F0053" w:rsidP="006B7794">
            <w:pPr>
              <w:jc w:val="center"/>
              <w:rPr>
                <w:color w:val="000000"/>
              </w:rPr>
            </w:pPr>
            <w:r w:rsidRPr="001547ED">
              <w:rPr>
                <w:color w:val="000000"/>
              </w:rPr>
              <w:t>2</w:t>
            </w:r>
          </w:p>
        </w:tc>
        <w:tc>
          <w:tcPr>
            <w:tcW w:w="373" w:type="pct"/>
            <w:vAlign w:val="center"/>
          </w:tcPr>
          <w:p w14:paraId="287A8B98" w14:textId="77777777" w:rsidR="008F0053" w:rsidRPr="001547ED" w:rsidRDefault="008F0053" w:rsidP="006B7794">
            <w:pPr>
              <w:jc w:val="center"/>
              <w:rPr>
                <w:color w:val="000000"/>
              </w:rPr>
            </w:pPr>
            <w:r w:rsidRPr="001547ED">
              <w:rPr>
                <w:color w:val="000000"/>
              </w:rPr>
              <w:t>3</w:t>
            </w:r>
          </w:p>
        </w:tc>
      </w:tr>
      <w:tr w:rsidR="002B2EED" w:rsidRPr="001547ED" w14:paraId="6C166BE8" w14:textId="77777777" w:rsidTr="00EC39D5">
        <w:trPr>
          <w:trHeight w:val="20"/>
        </w:trPr>
        <w:tc>
          <w:tcPr>
            <w:tcW w:w="298" w:type="pct"/>
            <w:vAlign w:val="center"/>
          </w:tcPr>
          <w:p w14:paraId="325E836E" w14:textId="77777777" w:rsidR="008F0053" w:rsidRPr="001547ED" w:rsidRDefault="008F0053" w:rsidP="006B7794">
            <w:pPr>
              <w:jc w:val="center"/>
            </w:pPr>
            <w:r w:rsidRPr="001547ED">
              <w:t>3</w:t>
            </w:r>
          </w:p>
        </w:tc>
        <w:tc>
          <w:tcPr>
            <w:tcW w:w="2833" w:type="pct"/>
          </w:tcPr>
          <w:p w14:paraId="6EE4E42F" w14:textId="77777777" w:rsidR="008F0053" w:rsidRPr="001547ED" w:rsidRDefault="008F0053" w:rsidP="006B7794">
            <w:r w:rsidRPr="001547ED">
              <w:t>Медицинские государственные и муниципальные учреждения, имеющие лицензию на осуществление медицинской деятельности по психиатрии и психиатрии-наркологии;</w:t>
            </w:r>
          </w:p>
        </w:tc>
        <w:tc>
          <w:tcPr>
            <w:tcW w:w="373" w:type="pct"/>
            <w:vAlign w:val="center"/>
          </w:tcPr>
          <w:p w14:paraId="5E12C367" w14:textId="77777777" w:rsidR="008F0053" w:rsidRPr="001547ED" w:rsidRDefault="008F0053" w:rsidP="006B7794">
            <w:pPr>
              <w:jc w:val="center"/>
              <w:rPr>
                <w:color w:val="000000"/>
              </w:rPr>
            </w:pPr>
            <w:r w:rsidRPr="001547ED">
              <w:rPr>
                <w:color w:val="000000"/>
              </w:rPr>
              <w:t>1</w:t>
            </w:r>
          </w:p>
        </w:tc>
        <w:tc>
          <w:tcPr>
            <w:tcW w:w="374" w:type="pct"/>
            <w:vAlign w:val="center"/>
          </w:tcPr>
          <w:p w14:paraId="10DF28A7" w14:textId="77777777" w:rsidR="008F0053" w:rsidRPr="001547ED" w:rsidRDefault="008F0053" w:rsidP="006B7794">
            <w:pPr>
              <w:jc w:val="center"/>
              <w:rPr>
                <w:color w:val="000000"/>
              </w:rPr>
            </w:pPr>
            <w:r w:rsidRPr="001547ED">
              <w:rPr>
                <w:color w:val="000000"/>
              </w:rPr>
              <w:t>1</w:t>
            </w:r>
          </w:p>
        </w:tc>
        <w:tc>
          <w:tcPr>
            <w:tcW w:w="374" w:type="pct"/>
            <w:vAlign w:val="center"/>
          </w:tcPr>
          <w:p w14:paraId="5C27472A" w14:textId="77777777" w:rsidR="008F0053" w:rsidRPr="001547ED" w:rsidRDefault="008F0053" w:rsidP="006B7794">
            <w:pPr>
              <w:jc w:val="center"/>
              <w:rPr>
                <w:color w:val="000000"/>
              </w:rPr>
            </w:pPr>
            <w:r w:rsidRPr="001547ED">
              <w:rPr>
                <w:color w:val="000000"/>
              </w:rPr>
              <w:t>1</w:t>
            </w:r>
          </w:p>
        </w:tc>
        <w:tc>
          <w:tcPr>
            <w:tcW w:w="375" w:type="pct"/>
            <w:vAlign w:val="center"/>
          </w:tcPr>
          <w:p w14:paraId="69E1EE72" w14:textId="77777777" w:rsidR="008F0053" w:rsidRPr="001547ED" w:rsidRDefault="008F0053" w:rsidP="006B7794">
            <w:pPr>
              <w:jc w:val="center"/>
              <w:rPr>
                <w:color w:val="000000"/>
              </w:rPr>
            </w:pPr>
            <w:r w:rsidRPr="001547ED">
              <w:rPr>
                <w:color w:val="000000"/>
              </w:rPr>
              <w:t>1</w:t>
            </w:r>
          </w:p>
        </w:tc>
        <w:tc>
          <w:tcPr>
            <w:tcW w:w="373" w:type="pct"/>
            <w:vAlign w:val="center"/>
          </w:tcPr>
          <w:p w14:paraId="1B85839A" w14:textId="77777777" w:rsidR="008F0053" w:rsidRPr="001547ED" w:rsidRDefault="008F0053" w:rsidP="006B7794">
            <w:pPr>
              <w:jc w:val="center"/>
              <w:rPr>
                <w:color w:val="000000"/>
              </w:rPr>
            </w:pPr>
            <w:r w:rsidRPr="001547ED">
              <w:rPr>
                <w:color w:val="000000"/>
              </w:rPr>
              <w:t>1</w:t>
            </w:r>
          </w:p>
        </w:tc>
      </w:tr>
      <w:tr w:rsidR="002B2EED" w:rsidRPr="001547ED" w14:paraId="46CE5A44" w14:textId="77777777" w:rsidTr="00EC39D5">
        <w:trPr>
          <w:trHeight w:val="20"/>
        </w:trPr>
        <w:tc>
          <w:tcPr>
            <w:tcW w:w="298" w:type="pct"/>
            <w:vAlign w:val="center"/>
          </w:tcPr>
          <w:p w14:paraId="33368FA1" w14:textId="77777777" w:rsidR="008F0053" w:rsidRPr="001547ED" w:rsidRDefault="008F0053" w:rsidP="006B7794">
            <w:pPr>
              <w:jc w:val="center"/>
            </w:pPr>
            <w:r w:rsidRPr="001547ED">
              <w:t>4</w:t>
            </w:r>
          </w:p>
        </w:tc>
        <w:tc>
          <w:tcPr>
            <w:tcW w:w="2833" w:type="pct"/>
          </w:tcPr>
          <w:p w14:paraId="4F30E024" w14:textId="77777777" w:rsidR="008F0053" w:rsidRPr="001547ED" w:rsidRDefault="008F0053" w:rsidP="006B7794">
            <w:r w:rsidRPr="001547ED">
              <w:t>Организации и учреждения, имеющие право заниматься охранной деятельностью</w:t>
            </w:r>
          </w:p>
        </w:tc>
        <w:tc>
          <w:tcPr>
            <w:tcW w:w="373" w:type="pct"/>
            <w:vAlign w:val="center"/>
          </w:tcPr>
          <w:p w14:paraId="211397F3" w14:textId="77777777" w:rsidR="008F0053" w:rsidRPr="001547ED" w:rsidRDefault="008F0053" w:rsidP="006B7794">
            <w:pPr>
              <w:jc w:val="center"/>
              <w:rPr>
                <w:color w:val="000000"/>
              </w:rPr>
            </w:pPr>
            <w:r w:rsidRPr="001547ED">
              <w:rPr>
                <w:color w:val="000000"/>
              </w:rPr>
              <w:t>1</w:t>
            </w:r>
          </w:p>
        </w:tc>
        <w:tc>
          <w:tcPr>
            <w:tcW w:w="374" w:type="pct"/>
            <w:vAlign w:val="center"/>
          </w:tcPr>
          <w:p w14:paraId="07B91B13" w14:textId="77777777" w:rsidR="008F0053" w:rsidRPr="001547ED" w:rsidRDefault="008F0053" w:rsidP="006B7794">
            <w:pPr>
              <w:jc w:val="center"/>
              <w:rPr>
                <w:color w:val="000000"/>
              </w:rPr>
            </w:pPr>
            <w:r w:rsidRPr="001547ED">
              <w:rPr>
                <w:color w:val="000000"/>
              </w:rPr>
              <w:t>2,6</w:t>
            </w:r>
          </w:p>
        </w:tc>
        <w:tc>
          <w:tcPr>
            <w:tcW w:w="374" w:type="pct"/>
            <w:vAlign w:val="center"/>
          </w:tcPr>
          <w:p w14:paraId="63505A8D" w14:textId="77777777" w:rsidR="008F0053" w:rsidRPr="001547ED" w:rsidRDefault="008F0053" w:rsidP="006B7794">
            <w:pPr>
              <w:jc w:val="center"/>
              <w:rPr>
                <w:color w:val="000000"/>
              </w:rPr>
            </w:pPr>
            <w:r w:rsidRPr="001547ED">
              <w:rPr>
                <w:color w:val="000000"/>
              </w:rPr>
              <w:t>1</w:t>
            </w:r>
          </w:p>
        </w:tc>
        <w:tc>
          <w:tcPr>
            <w:tcW w:w="375" w:type="pct"/>
            <w:vAlign w:val="center"/>
          </w:tcPr>
          <w:p w14:paraId="1CAECB56" w14:textId="77777777" w:rsidR="008F0053" w:rsidRPr="001547ED" w:rsidRDefault="008F0053" w:rsidP="006B7794">
            <w:pPr>
              <w:jc w:val="center"/>
              <w:rPr>
                <w:color w:val="000000"/>
              </w:rPr>
            </w:pPr>
            <w:r w:rsidRPr="001547ED">
              <w:rPr>
                <w:color w:val="000000"/>
              </w:rPr>
              <w:t>2</w:t>
            </w:r>
          </w:p>
        </w:tc>
        <w:tc>
          <w:tcPr>
            <w:tcW w:w="373" w:type="pct"/>
            <w:vAlign w:val="center"/>
          </w:tcPr>
          <w:p w14:paraId="78BB5C3C" w14:textId="77777777" w:rsidR="008F0053" w:rsidRPr="001547ED" w:rsidRDefault="008F0053" w:rsidP="006B7794">
            <w:pPr>
              <w:jc w:val="center"/>
              <w:rPr>
                <w:color w:val="000000"/>
              </w:rPr>
            </w:pPr>
            <w:r w:rsidRPr="001547ED">
              <w:rPr>
                <w:color w:val="000000"/>
              </w:rPr>
              <w:t>5</w:t>
            </w:r>
          </w:p>
        </w:tc>
      </w:tr>
      <w:tr w:rsidR="002B2EED" w:rsidRPr="001547ED" w14:paraId="4EC7712C" w14:textId="77777777" w:rsidTr="00EC39D5">
        <w:trPr>
          <w:trHeight w:val="20"/>
        </w:trPr>
        <w:tc>
          <w:tcPr>
            <w:tcW w:w="298" w:type="pct"/>
            <w:vAlign w:val="center"/>
          </w:tcPr>
          <w:p w14:paraId="7569AEE7" w14:textId="77777777" w:rsidR="008F0053" w:rsidRPr="001547ED" w:rsidRDefault="008F0053" w:rsidP="006B7794">
            <w:pPr>
              <w:jc w:val="center"/>
            </w:pPr>
            <w:r w:rsidRPr="001547ED">
              <w:t>5</w:t>
            </w:r>
          </w:p>
        </w:tc>
        <w:tc>
          <w:tcPr>
            <w:tcW w:w="2833" w:type="pct"/>
          </w:tcPr>
          <w:p w14:paraId="7267C9B4" w14:textId="77777777" w:rsidR="008F0053" w:rsidRPr="001547ED" w:rsidRDefault="008F0053" w:rsidP="006B7794">
            <w:r w:rsidRPr="001547ED">
              <w:t>Услуги нотариуса</w:t>
            </w:r>
          </w:p>
        </w:tc>
        <w:tc>
          <w:tcPr>
            <w:tcW w:w="373" w:type="pct"/>
            <w:vAlign w:val="center"/>
          </w:tcPr>
          <w:p w14:paraId="12B1ECEA" w14:textId="77777777" w:rsidR="008F0053" w:rsidRPr="001547ED" w:rsidRDefault="008F0053" w:rsidP="006B7794">
            <w:pPr>
              <w:jc w:val="center"/>
            </w:pPr>
            <w:r w:rsidRPr="001547ED">
              <w:t>1</w:t>
            </w:r>
          </w:p>
        </w:tc>
        <w:tc>
          <w:tcPr>
            <w:tcW w:w="374" w:type="pct"/>
            <w:vAlign w:val="center"/>
          </w:tcPr>
          <w:p w14:paraId="4EDA7D7C" w14:textId="77777777" w:rsidR="008F0053" w:rsidRPr="001547ED" w:rsidRDefault="008F0053" w:rsidP="006B7794">
            <w:pPr>
              <w:jc w:val="center"/>
            </w:pPr>
            <w:r w:rsidRPr="001547ED">
              <w:t>1</w:t>
            </w:r>
          </w:p>
        </w:tc>
        <w:tc>
          <w:tcPr>
            <w:tcW w:w="374" w:type="pct"/>
          </w:tcPr>
          <w:p w14:paraId="2F0CEBE5" w14:textId="77777777" w:rsidR="008F0053" w:rsidRPr="001547ED" w:rsidRDefault="008F0053" w:rsidP="006B7794">
            <w:pPr>
              <w:jc w:val="center"/>
            </w:pPr>
            <w:r w:rsidRPr="001547ED">
              <w:t>1</w:t>
            </w:r>
          </w:p>
        </w:tc>
        <w:tc>
          <w:tcPr>
            <w:tcW w:w="375" w:type="pct"/>
          </w:tcPr>
          <w:p w14:paraId="1DC26E9C" w14:textId="77777777" w:rsidR="008F0053" w:rsidRPr="001547ED" w:rsidRDefault="008F0053" w:rsidP="006B7794">
            <w:pPr>
              <w:jc w:val="center"/>
            </w:pPr>
            <w:r w:rsidRPr="001547ED">
              <w:t>1</w:t>
            </w:r>
          </w:p>
        </w:tc>
        <w:tc>
          <w:tcPr>
            <w:tcW w:w="373" w:type="pct"/>
            <w:vAlign w:val="center"/>
          </w:tcPr>
          <w:p w14:paraId="471A15E9" w14:textId="77777777" w:rsidR="008F0053" w:rsidRPr="001547ED" w:rsidRDefault="008F0053" w:rsidP="006B7794">
            <w:pPr>
              <w:jc w:val="center"/>
            </w:pPr>
            <w:r w:rsidRPr="001547ED">
              <w:t>1</w:t>
            </w:r>
          </w:p>
        </w:tc>
      </w:tr>
      <w:tr w:rsidR="002B2EED" w:rsidRPr="001547ED" w14:paraId="5BCA3FDE" w14:textId="77777777" w:rsidTr="00EC39D5">
        <w:trPr>
          <w:trHeight w:val="20"/>
        </w:trPr>
        <w:tc>
          <w:tcPr>
            <w:tcW w:w="298" w:type="pct"/>
            <w:vAlign w:val="center"/>
          </w:tcPr>
          <w:p w14:paraId="544D838B" w14:textId="77777777" w:rsidR="008F0053" w:rsidRPr="001547ED" w:rsidRDefault="008F0053" w:rsidP="006B7794">
            <w:pPr>
              <w:jc w:val="center"/>
            </w:pPr>
            <w:r w:rsidRPr="001547ED">
              <w:t>6</w:t>
            </w:r>
          </w:p>
        </w:tc>
        <w:tc>
          <w:tcPr>
            <w:tcW w:w="2833" w:type="pct"/>
          </w:tcPr>
          <w:p w14:paraId="3CBC4E2D" w14:textId="77777777" w:rsidR="008F0053" w:rsidRPr="001547ED" w:rsidRDefault="008F0053" w:rsidP="006B7794">
            <w:r w:rsidRPr="001547ED">
              <w:t>Министерство здравоохранения НСО</w:t>
            </w:r>
          </w:p>
        </w:tc>
        <w:tc>
          <w:tcPr>
            <w:tcW w:w="373" w:type="pct"/>
            <w:vAlign w:val="center"/>
          </w:tcPr>
          <w:p w14:paraId="1F0FF6A8" w14:textId="77777777" w:rsidR="008F0053" w:rsidRPr="001547ED" w:rsidRDefault="008F0053" w:rsidP="006B7794">
            <w:pPr>
              <w:jc w:val="center"/>
            </w:pPr>
            <w:r w:rsidRPr="001547ED">
              <w:t>1</w:t>
            </w:r>
          </w:p>
        </w:tc>
        <w:tc>
          <w:tcPr>
            <w:tcW w:w="374" w:type="pct"/>
            <w:vAlign w:val="center"/>
          </w:tcPr>
          <w:p w14:paraId="42764A7F" w14:textId="77777777" w:rsidR="008F0053" w:rsidRPr="001547ED" w:rsidRDefault="008F0053" w:rsidP="006B7794">
            <w:pPr>
              <w:jc w:val="center"/>
            </w:pPr>
            <w:r w:rsidRPr="001547ED">
              <w:t>1,5</w:t>
            </w:r>
          </w:p>
        </w:tc>
        <w:tc>
          <w:tcPr>
            <w:tcW w:w="374" w:type="pct"/>
            <w:vAlign w:val="center"/>
          </w:tcPr>
          <w:p w14:paraId="4F14BE35" w14:textId="77777777" w:rsidR="008F0053" w:rsidRPr="001547ED" w:rsidRDefault="008F0053" w:rsidP="006B7794">
            <w:pPr>
              <w:jc w:val="center"/>
              <w:rPr>
                <w:color w:val="000000"/>
              </w:rPr>
            </w:pPr>
            <w:r w:rsidRPr="001547ED">
              <w:rPr>
                <w:color w:val="000000"/>
              </w:rPr>
              <w:t>1</w:t>
            </w:r>
          </w:p>
        </w:tc>
        <w:tc>
          <w:tcPr>
            <w:tcW w:w="375" w:type="pct"/>
            <w:vAlign w:val="center"/>
          </w:tcPr>
          <w:p w14:paraId="69D1C973" w14:textId="77777777" w:rsidR="008F0053" w:rsidRPr="001547ED" w:rsidRDefault="008F0053" w:rsidP="006B7794">
            <w:pPr>
              <w:jc w:val="center"/>
              <w:rPr>
                <w:color w:val="000000"/>
              </w:rPr>
            </w:pPr>
            <w:r w:rsidRPr="001547ED">
              <w:rPr>
                <w:color w:val="000000"/>
              </w:rPr>
              <w:t>1,5</w:t>
            </w:r>
          </w:p>
        </w:tc>
        <w:tc>
          <w:tcPr>
            <w:tcW w:w="373" w:type="pct"/>
            <w:vAlign w:val="center"/>
          </w:tcPr>
          <w:p w14:paraId="302A2495" w14:textId="77777777" w:rsidR="008F0053" w:rsidRPr="001547ED" w:rsidRDefault="008F0053" w:rsidP="006B7794">
            <w:pPr>
              <w:jc w:val="center"/>
            </w:pPr>
            <w:r w:rsidRPr="001547ED">
              <w:t>2</w:t>
            </w:r>
          </w:p>
        </w:tc>
      </w:tr>
      <w:tr w:rsidR="002B2EED" w:rsidRPr="001547ED" w14:paraId="50CD0C45" w14:textId="77777777" w:rsidTr="00EC39D5">
        <w:trPr>
          <w:trHeight w:val="20"/>
        </w:trPr>
        <w:tc>
          <w:tcPr>
            <w:tcW w:w="3131" w:type="pct"/>
            <w:gridSpan w:val="2"/>
            <w:vAlign w:val="center"/>
          </w:tcPr>
          <w:p w14:paraId="79011C62" w14:textId="77777777" w:rsidR="008F0053" w:rsidRPr="001547ED" w:rsidRDefault="008F0053" w:rsidP="006B7794">
            <w:pPr>
              <w:rPr>
                <w:b/>
              </w:rPr>
            </w:pPr>
            <w:r w:rsidRPr="001547ED">
              <w:rPr>
                <w:b/>
              </w:rPr>
              <w:t>Итого:</w:t>
            </w:r>
          </w:p>
        </w:tc>
        <w:tc>
          <w:tcPr>
            <w:tcW w:w="373" w:type="pct"/>
            <w:vAlign w:val="center"/>
          </w:tcPr>
          <w:p w14:paraId="3AAADBA8" w14:textId="77777777" w:rsidR="008F0053" w:rsidRPr="001547ED" w:rsidRDefault="008F0053" w:rsidP="006B7794">
            <w:pPr>
              <w:jc w:val="center"/>
              <w:rPr>
                <w:b/>
              </w:rPr>
            </w:pPr>
            <w:r w:rsidRPr="001547ED">
              <w:rPr>
                <w:b/>
              </w:rPr>
              <w:t>1</w:t>
            </w:r>
          </w:p>
        </w:tc>
        <w:tc>
          <w:tcPr>
            <w:tcW w:w="374" w:type="pct"/>
            <w:vAlign w:val="center"/>
          </w:tcPr>
          <w:p w14:paraId="47B97FD7" w14:textId="77777777" w:rsidR="008F0053" w:rsidRPr="001547ED" w:rsidRDefault="008F0053" w:rsidP="006B7794">
            <w:pPr>
              <w:jc w:val="center"/>
              <w:rPr>
                <w:b/>
              </w:rPr>
            </w:pPr>
            <w:r w:rsidRPr="001547ED">
              <w:rPr>
                <w:b/>
              </w:rPr>
              <w:t>1,55</w:t>
            </w:r>
          </w:p>
        </w:tc>
        <w:tc>
          <w:tcPr>
            <w:tcW w:w="374" w:type="pct"/>
          </w:tcPr>
          <w:p w14:paraId="326A43B5" w14:textId="77777777" w:rsidR="008F0053" w:rsidRPr="001547ED" w:rsidRDefault="008F0053" w:rsidP="006B7794">
            <w:pPr>
              <w:jc w:val="center"/>
              <w:rPr>
                <w:b/>
              </w:rPr>
            </w:pPr>
            <w:r w:rsidRPr="001547ED">
              <w:rPr>
                <w:b/>
              </w:rPr>
              <w:t>1</w:t>
            </w:r>
          </w:p>
        </w:tc>
        <w:tc>
          <w:tcPr>
            <w:tcW w:w="375" w:type="pct"/>
          </w:tcPr>
          <w:p w14:paraId="31B4401C" w14:textId="77777777" w:rsidR="008F0053" w:rsidRPr="001547ED" w:rsidRDefault="008F0053" w:rsidP="006B7794">
            <w:pPr>
              <w:jc w:val="center"/>
              <w:rPr>
                <w:b/>
              </w:rPr>
            </w:pPr>
            <w:r w:rsidRPr="001547ED">
              <w:rPr>
                <w:b/>
              </w:rPr>
              <w:t>1,5</w:t>
            </w:r>
          </w:p>
        </w:tc>
        <w:tc>
          <w:tcPr>
            <w:tcW w:w="373" w:type="pct"/>
            <w:vAlign w:val="center"/>
          </w:tcPr>
          <w:p w14:paraId="6B0C4557" w14:textId="77777777" w:rsidR="008F0053" w:rsidRPr="001547ED" w:rsidRDefault="008F0053" w:rsidP="006B7794">
            <w:pPr>
              <w:jc w:val="center"/>
              <w:rPr>
                <w:b/>
              </w:rPr>
            </w:pPr>
            <w:r w:rsidRPr="001547ED">
              <w:rPr>
                <w:b/>
              </w:rPr>
              <w:t>5</w:t>
            </w:r>
          </w:p>
        </w:tc>
      </w:tr>
    </w:tbl>
    <w:p w14:paraId="1B87EEEF" w14:textId="77777777" w:rsidR="006C2A4B" w:rsidRDefault="006C2A4B" w:rsidP="006B7794">
      <w:pPr>
        <w:tabs>
          <w:tab w:val="left" w:pos="1134"/>
        </w:tabs>
        <w:spacing w:line="360" w:lineRule="auto"/>
        <w:ind w:firstLine="709"/>
        <w:jc w:val="both"/>
        <w:rPr>
          <w:sz w:val="28"/>
          <w:szCs w:val="28"/>
        </w:rPr>
      </w:pPr>
    </w:p>
    <w:p w14:paraId="655CA209" w14:textId="77777777" w:rsidR="008F0053" w:rsidRPr="001547ED" w:rsidRDefault="008F0053" w:rsidP="006B7794">
      <w:pPr>
        <w:tabs>
          <w:tab w:val="left" w:pos="1134"/>
        </w:tabs>
        <w:spacing w:line="360" w:lineRule="auto"/>
        <w:ind w:firstLine="709"/>
        <w:jc w:val="both"/>
        <w:rPr>
          <w:sz w:val="28"/>
          <w:szCs w:val="28"/>
        </w:rPr>
      </w:pPr>
      <w:r w:rsidRPr="001547ED">
        <w:rPr>
          <w:sz w:val="28"/>
          <w:szCs w:val="28"/>
        </w:rPr>
        <w:t>Среднее количество обращений в различные инстанции и учреждения составило 1,55 раз</w:t>
      </w:r>
      <w:r w:rsidR="002B2EED" w:rsidRPr="001547ED">
        <w:rPr>
          <w:sz w:val="28"/>
          <w:szCs w:val="28"/>
        </w:rPr>
        <w:t>а</w:t>
      </w:r>
      <w:r w:rsidRPr="001547ED">
        <w:rPr>
          <w:sz w:val="28"/>
          <w:szCs w:val="28"/>
        </w:rPr>
        <w:t>, что соответствует нормативу. Наибольшее количество раз заявителям пришлось обратиться в организации и учреждения, имеющие право заниматься охранной деятельностью до 5 раз (среднее значение – 2,6 раз</w:t>
      </w:r>
      <w:r w:rsidR="002B2EED" w:rsidRPr="001547ED">
        <w:rPr>
          <w:sz w:val="28"/>
          <w:szCs w:val="28"/>
        </w:rPr>
        <w:t>а</w:t>
      </w:r>
      <w:r w:rsidRPr="001547ED">
        <w:rPr>
          <w:sz w:val="28"/>
          <w:szCs w:val="28"/>
        </w:rPr>
        <w:t>).</w:t>
      </w:r>
    </w:p>
    <w:p w14:paraId="2DC10D7C" w14:textId="77777777" w:rsidR="008F0053" w:rsidRPr="001547ED" w:rsidRDefault="008F0053" w:rsidP="006B7794">
      <w:pPr>
        <w:spacing w:line="360" w:lineRule="auto"/>
        <w:ind w:firstLine="720"/>
        <w:jc w:val="both"/>
        <w:rPr>
          <w:sz w:val="28"/>
          <w:szCs w:val="28"/>
        </w:rPr>
      </w:pPr>
      <w:r w:rsidRPr="001547ED">
        <w:rPr>
          <w:sz w:val="28"/>
          <w:szCs w:val="28"/>
        </w:rPr>
        <w:t xml:space="preserve">По результатам прошлогоднего мониторинга, заявителям не приходилось обращаться </w:t>
      </w:r>
      <w:r w:rsidRPr="001547ED">
        <w:rPr>
          <w:sz w:val="28"/>
        </w:rPr>
        <w:t xml:space="preserve">в органы власти и учреждения при получении государственной услуги более 2 раз. </w:t>
      </w:r>
      <w:r w:rsidRPr="001547ED">
        <w:rPr>
          <w:sz w:val="28"/>
          <w:szCs w:val="28"/>
        </w:rPr>
        <w:t>Среднее количество обращений в различные инстанции и учреждения составило тогда 1,19 раза.</w:t>
      </w:r>
    </w:p>
    <w:p w14:paraId="622F1C32" w14:textId="77777777" w:rsidR="008F0053" w:rsidRPr="001547ED" w:rsidRDefault="008F0053" w:rsidP="006B7794">
      <w:pPr>
        <w:pStyle w:val="48"/>
        <w:widowControl/>
        <w:spacing w:line="360" w:lineRule="auto"/>
        <w:ind w:left="0" w:firstLine="709"/>
        <w:jc w:val="both"/>
        <w:rPr>
          <w:sz w:val="28"/>
          <w:szCs w:val="28"/>
        </w:rPr>
      </w:pPr>
      <w:r w:rsidRPr="001547ED">
        <w:rPr>
          <w:sz w:val="28"/>
          <w:szCs w:val="28"/>
        </w:rPr>
        <w:t xml:space="preserve">Необходимо указать, что все респонденты (100%)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44599550" w14:textId="2C82C171" w:rsidR="008F0053" w:rsidRPr="001547ED" w:rsidRDefault="00C64D4E" w:rsidP="006B7794">
      <w:pPr>
        <w:spacing w:line="360" w:lineRule="auto"/>
        <w:ind w:firstLine="709"/>
        <w:jc w:val="both"/>
        <w:rPr>
          <w:sz w:val="28"/>
          <w:szCs w:val="28"/>
        </w:rPr>
      </w:pPr>
      <w:r w:rsidRPr="001547ED">
        <w:rPr>
          <w:sz w:val="28"/>
          <w:szCs w:val="28"/>
        </w:rPr>
        <w:t>В</w:t>
      </w:r>
      <w:r w:rsidR="008F0053" w:rsidRPr="001547ED">
        <w:rPr>
          <w:sz w:val="28"/>
          <w:szCs w:val="28"/>
        </w:rPr>
        <w:t>се респонденты (100%) хорошо знакомы с административным регламентом (стандартом услуги), регулирующим предоставление данной услуги.</w:t>
      </w:r>
    </w:p>
    <w:p w14:paraId="3BC1EE29" w14:textId="10D568F5" w:rsidR="008F0053" w:rsidRPr="001547ED" w:rsidRDefault="00C64D4E" w:rsidP="006B7794">
      <w:pPr>
        <w:spacing w:line="360" w:lineRule="auto"/>
        <w:ind w:firstLine="709"/>
        <w:jc w:val="both"/>
        <w:rPr>
          <w:sz w:val="28"/>
          <w:szCs w:val="28"/>
        </w:rPr>
      </w:pPr>
      <w:r w:rsidRPr="001547ED">
        <w:rPr>
          <w:sz w:val="28"/>
          <w:szCs w:val="28"/>
        </w:rPr>
        <w:t>В</w:t>
      </w:r>
      <w:r w:rsidR="008F0053" w:rsidRPr="001547ED">
        <w:rPr>
          <w:sz w:val="28"/>
          <w:szCs w:val="28"/>
        </w:rPr>
        <w:t xml:space="preserve"> 2014 году хорошо знакомы с текстом административного регламента </w:t>
      </w:r>
      <w:r w:rsidR="00EC39D5" w:rsidRPr="001547ED">
        <w:rPr>
          <w:sz w:val="28"/>
          <w:szCs w:val="28"/>
        </w:rPr>
        <w:t>бы</w:t>
      </w:r>
      <w:r w:rsidR="008F0053" w:rsidRPr="001547ED">
        <w:rPr>
          <w:sz w:val="28"/>
          <w:szCs w:val="28"/>
        </w:rPr>
        <w:t>ли лишь 66,7% опрошенных и</w:t>
      </w:r>
      <w:r w:rsidRPr="001547ED">
        <w:rPr>
          <w:sz w:val="28"/>
          <w:szCs w:val="28"/>
        </w:rPr>
        <w:t xml:space="preserve"> 33,3%</w:t>
      </w:r>
      <w:r w:rsidR="008F0053" w:rsidRPr="001547ED">
        <w:rPr>
          <w:sz w:val="28"/>
          <w:szCs w:val="28"/>
        </w:rPr>
        <w:t xml:space="preserve"> указали, что приблизительно знакомы с </w:t>
      </w:r>
      <w:r w:rsidR="008F0053" w:rsidRPr="001547ED">
        <w:rPr>
          <w:sz w:val="28"/>
          <w:szCs w:val="28"/>
        </w:rPr>
        <w:lastRenderedPageBreak/>
        <w:t>административным регламентом (стандартом услуги), регулирующим предоставление данной услуги.</w:t>
      </w:r>
    </w:p>
    <w:p w14:paraId="464ACDD7" w14:textId="77777777" w:rsidR="007365A9" w:rsidRPr="001547ED" w:rsidRDefault="007365A9" w:rsidP="006B7794">
      <w:pPr>
        <w:spacing w:line="360" w:lineRule="auto"/>
        <w:ind w:firstLine="709"/>
        <w:jc w:val="center"/>
        <w:rPr>
          <w:b/>
          <w:i/>
          <w:sz w:val="28"/>
          <w:szCs w:val="28"/>
        </w:rPr>
      </w:pPr>
    </w:p>
    <w:p w14:paraId="19DA7B68" w14:textId="77777777" w:rsidR="008F0053" w:rsidRPr="001547ED" w:rsidRDefault="008F0053" w:rsidP="006B7794">
      <w:pPr>
        <w:spacing w:line="360" w:lineRule="auto"/>
        <w:ind w:firstLine="709"/>
        <w:jc w:val="center"/>
        <w:rPr>
          <w:b/>
          <w:i/>
          <w:sz w:val="28"/>
          <w:szCs w:val="28"/>
        </w:rPr>
      </w:pPr>
      <w:r w:rsidRPr="001547ED">
        <w:rPr>
          <w:b/>
          <w:i/>
          <w:sz w:val="28"/>
          <w:szCs w:val="28"/>
        </w:rPr>
        <w:t>4. Уровень временных издержек</w:t>
      </w:r>
    </w:p>
    <w:p w14:paraId="6DBCF675" w14:textId="149A219B" w:rsidR="008F0053" w:rsidRPr="001547ED" w:rsidRDefault="008F0053" w:rsidP="006B7794">
      <w:pPr>
        <w:spacing w:line="360" w:lineRule="auto"/>
        <w:ind w:firstLine="709"/>
        <w:jc w:val="both"/>
        <w:rPr>
          <w:sz w:val="28"/>
          <w:szCs w:val="28"/>
        </w:rPr>
      </w:pPr>
      <w:r w:rsidRPr="001547ED">
        <w:rPr>
          <w:sz w:val="28"/>
          <w:szCs w:val="28"/>
        </w:rPr>
        <w:t>По оценке респондентов, общие временные издержки на получение государственной услуги «</w:t>
      </w:r>
      <w:r w:rsidRPr="001547ED">
        <w:rPr>
          <w:sz w:val="28"/>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r w:rsidRPr="001547ED">
        <w:rPr>
          <w:sz w:val="28"/>
          <w:szCs w:val="28"/>
        </w:rPr>
        <w:t>» от сбора необходимых документов до получения л</w:t>
      </w:r>
      <w:r w:rsidRPr="001547ED">
        <w:rPr>
          <w:sz w:val="28"/>
        </w:rPr>
        <w:t>ицензии варьируются от 18 до 109 дней и составляют в среднем 51,2 дня</w:t>
      </w:r>
      <w:r w:rsidR="00A02ACE" w:rsidRPr="001547ED">
        <w:rPr>
          <w:sz w:val="28"/>
        </w:rPr>
        <w:t xml:space="preserve"> </w:t>
      </w:r>
      <w:r w:rsidR="00A02ACE" w:rsidRPr="001547ED">
        <w:rPr>
          <w:sz w:val="28"/>
          <w:szCs w:val="28"/>
        </w:rPr>
        <w:t>(рассчитываются как сумма временных затрат по всем обращениям (процедурам))</w:t>
      </w:r>
      <w:r w:rsidRPr="001547ED">
        <w:rPr>
          <w:sz w:val="28"/>
        </w:rPr>
        <w:t xml:space="preserve"> (</w:t>
      </w:r>
      <w:r w:rsidRPr="001547ED">
        <w:rPr>
          <w:sz w:val="28"/>
          <w:szCs w:val="28"/>
        </w:rPr>
        <w:t xml:space="preserve">табл. 3). </w:t>
      </w:r>
    </w:p>
    <w:p w14:paraId="0547D0C2" w14:textId="77777777" w:rsidR="008F0053" w:rsidRPr="001547ED" w:rsidRDefault="008F0053" w:rsidP="006B7794">
      <w:pPr>
        <w:spacing w:line="360" w:lineRule="auto"/>
        <w:ind w:firstLine="709"/>
        <w:jc w:val="both"/>
        <w:rPr>
          <w:sz w:val="28"/>
          <w:szCs w:val="28"/>
        </w:rPr>
      </w:pPr>
      <w:r w:rsidRPr="001547ED">
        <w:rPr>
          <w:sz w:val="28"/>
          <w:szCs w:val="28"/>
        </w:rPr>
        <w:t>Необходимо отметить, что некоторые процедуры заявители могли выполнять параллельно.</w:t>
      </w:r>
    </w:p>
    <w:p w14:paraId="2F204578" w14:textId="30F43589" w:rsidR="008F0053" w:rsidRPr="001547ED" w:rsidRDefault="008F0053" w:rsidP="006B7794">
      <w:pPr>
        <w:pStyle w:val="af6"/>
        <w:spacing w:line="360" w:lineRule="auto"/>
        <w:jc w:val="both"/>
        <w:rPr>
          <w:b w:val="0"/>
          <w:sz w:val="28"/>
          <w:szCs w:val="24"/>
        </w:rPr>
      </w:pPr>
      <w:r w:rsidRPr="001547ED">
        <w:rPr>
          <w:b w:val="0"/>
          <w:sz w:val="28"/>
          <w:szCs w:val="24"/>
        </w:rPr>
        <w:t xml:space="preserve">Таблица </w:t>
      </w:r>
      <w:r w:rsidR="00C64D4E" w:rsidRPr="001547ED">
        <w:rPr>
          <w:b w:val="0"/>
          <w:sz w:val="28"/>
          <w:szCs w:val="24"/>
        </w:rPr>
        <w:t>3</w:t>
      </w:r>
      <w:r w:rsidRPr="001547ED">
        <w:rPr>
          <w:b w:val="0"/>
          <w:sz w:val="28"/>
          <w:szCs w:val="24"/>
        </w:rPr>
        <w:t xml:space="preserve"> – Структура временных затрат заявителей при получении государственной услуги по итогам мониторинга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112"/>
        <w:gridCol w:w="697"/>
        <w:gridCol w:w="756"/>
        <w:gridCol w:w="789"/>
        <w:gridCol w:w="1162"/>
        <w:gridCol w:w="778"/>
      </w:tblGrid>
      <w:tr w:rsidR="008F0053" w:rsidRPr="001547ED" w14:paraId="029691BA" w14:textId="77777777" w:rsidTr="002B2EED">
        <w:trPr>
          <w:trHeight w:val="20"/>
          <w:tblHeader/>
          <w:jc w:val="center"/>
        </w:trPr>
        <w:tc>
          <w:tcPr>
            <w:tcW w:w="300" w:type="pct"/>
            <w:vMerge w:val="restart"/>
            <w:vAlign w:val="center"/>
          </w:tcPr>
          <w:p w14:paraId="0415DFC5" w14:textId="77777777" w:rsidR="008F0053" w:rsidRPr="001547ED" w:rsidRDefault="008F0053" w:rsidP="006B7794">
            <w:pPr>
              <w:jc w:val="center"/>
              <w:rPr>
                <w:b/>
              </w:rPr>
            </w:pPr>
            <w:r w:rsidRPr="001547ED">
              <w:rPr>
                <w:b/>
              </w:rPr>
              <w:t>№ п/п</w:t>
            </w:r>
          </w:p>
        </w:tc>
        <w:tc>
          <w:tcPr>
            <w:tcW w:w="2822" w:type="pct"/>
            <w:vMerge w:val="restart"/>
            <w:vAlign w:val="center"/>
          </w:tcPr>
          <w:p w14:paraId="56362D81" w14:textId="77777777" w:rsidR="008F0053" w:rsidRPr="001547ED" w:rsidRDefault="008F0053" w:rsidP="006B7794">
            <w:pPr>
              <w:jc w:val="center"/>
              <w:rPr>
                <w:b/>
              </w:rPr>
            </w:pPr>
            <w:r w:rsidRPr="001547ED">
              <w:rPr>
                <w:b/>
              </w:rPr>
              <w:t>Перечень процедур (обращений)</w:t>
            </w:r>
          </w:p>
        </w:tc>
        <w:tc>
          <w:tcPr>
            <w:tcW w:w="1878" w:type="pct"/>
            <w:gridSpan w:val="5"/>
          </w:tcPr>
          <w:p w14:paraId="777C9CC1" w14:textId="77777777" w:rsidR="008F0053" w:rsidRPr="001547ED" w:rsidRDefault="008F0053" w:rsidP="006B7794">
            <w:pPr>
              <w:jc w:val="center"/>
              <w:rPr>
                <w:b/>
              </w:rPr>
            </w:pPr>
            <w:r w:rsidRPr="001547ED">
              <w:rPr>
                <w:b/>
              </w:rPr>
              <w:t>Количество дней, затраченных на процедуру</w:t>
            </w:r>
          </w:p>
        </w:tc>
      </w:tr>
      <w:tr w:rsidR="00EC39D5" w:rsidRPr="001547ED" w14:paraId="2030D25C" w14:textId="77777777" w:rsidTr="002B2EED">
        <w:trPr>
          <w:trHeight w:val="20"/>
          <w:tblHeader/>
          <w:jc w:val="center"/>
        </w:trPr>
        <w:tc>
          <w:tcPr>
            <w:tcW w:w="300" w:type="pct"/>
            <w:vMerge/>
            <w:vAlign w:val="center"/>
          </w:tcPr>
          <w:p w14:paraId="6561388D" w14:textId="77777777" w:rsidR="00EC39D5" w:rsidRPr="001547ED" w:rsidRDefault="00EC39D5" w:rsidP="006B7794">
            <w:pPr>
              <w:jc w:val="center"/>
              <w:rPr>
                <w:b/>
              </w:rPr>
            </w:pPr>
          </w:p>
        </w:tc>
        <w:tc>
          <w:tcPr>
            <w:tcW w:w="2822" w:type="pct"/>
            <w:vMerge/>
            <w:vAlign w:val="center"/>
          </w:tcPr>
          <w:p w14:paraId="5DC36AF7" w14:textId="77777777" w:rsidR="00EC39D5" w:rsidRPr="001547ED" w:rsidRDefault="00EC39D5" w:rsidP="006B7794">
            <w:pPr>
              <w:jc w:val="center"/>
              <w:rPr>
                <w:b/>
              </w:rPr>
            </w:pPr>
          </w:p>
        </w:tc>
        <w:tc>
          <w:tcPr>
            <w:tcW w:w="440" w:type="pct"/>
          </w:tcPr>
          <w:p w14:paraId="2CEB6C3C" w14:textId="75BE6A82" w:rsidR="00EC39D5" w:rsidRPr="001547ED" w:rsidRDefault="00EC39D5" w:rsidP="006B7794">
            <w:pPr>
              <w:spacing w:line="276" w:lineRule="auto"/>
              <w:jc w:val="center"/>
              <w:rPr>
                <w:b/>
                <w:i/>
              </w:rPr>
            </w:pPr>
            <w:r w:rsidRPr="001547ED">
              <w:rPr>
                <w:b/>
                <w:i/>
              </w:rPr>
              <w:t>Мин</w:t>
            </w:r>
          </w:p>
        </w:tc>
        <w:tc>
          <w:tcPr>
            <w:tcW w:w="405" w:type="pct"/>
          </w:tcPr>
          <w:p w14:paraId="5EA3FFDA" w14:textId="626E3378" w:rsidR="00EC39D5" w:rsidRPr="001547ED" w:rsidRDefault="00EC39D5" w:rsidP="006B7794">
            <w:pPr>
              <w:spacing w:line="276" w:lineRule="auto"/>
              <w:jc w:val="center"/>
              <w:rPr>
                <w:b/>
                <w:i/>
              </w:rPr>
            </w:pPr>
            <w:r w:rsidRPr="001547ED">
              <w:rPr>
                <w:b/>
                <w:i/>
              </w:rPr>
              <w:t>Сред</w:t>
            </w:r>
          </w:p>
        </w:tc>
        <w:tc>
          <w:tcPr>
            <w:tcW w:w="366" w:type="pct"/>
          </w:tcPr>
          <w:p w14:paraId="549B4807" w14:textId="3F884188" w:rsidR="00EC39D5" w:rsidRPr="001547ED" w:rsidRDefault="00EC39D5" w:rsidP="006B7794">
            <w:pPr>
              <w:spacing w:line="276" w:lineRule="auto"/>
              <w:jc w:val="center"/>
              <w:rPr>
                <w:b/>
                <w:i/>
              </w:rPr>
            </w:pPr>
            <w:r w:rsidRPr="001547ED">
              <w:rPr>
                <w:b/>
                <w:i/>
              </w:rPr>
              <w:t>Мода</w:t>
            </w:r>
          </w:p>
        </w:tc>
        <w:tc>
          <w:tcPr>
            <w:tcW w:w="341" w:type="pct"/>
          </w:tcPr>
          <w:p w14:paraId="64271BB8" w14:textId="5E7B13B4" w:rsidR="00EC39D5" w:rsidRPr="001547ED" w:rsidRDefault="00EC39D5" w:rsidP="006B7794">
            <w:pPr>
              <w:spacing w:line="276" w:lineRule="auto"/>
              <w:jc w:val="center"/>
              <w:rPr>
                <w:b/>
                <w:i/>
              </w:rPr>
            </w:pPr>
            <w:r w:rsidRPr="001547ED">
              <w:rPr>
                <w:b/>
                <w:i/>
              </w:rPr>
              <w:t>Медиана</w:t>
            </w:r>
          </w:p>
        </w:tc>
        <w:tc>
          <w:tcPr>
            <w:tcW w:w="326" w:type="pct"/>
          </w:tcPr>
          <w:p w14:paraId="4B5F4041" w14:textId="1C3A4794" w:rsidR="00EC39D5" w:rsidRPr="001547ED" w:rsidRDefault="00EC39D5" w:rsidP="006B7794">
            <w:pPr>
              <w:spacing w:line="276" w:lineRule="auto"/>
              <w:jc w:val="center"/>
              <w:rPr>
                <w:b/>
                <w:i/>
              </w:rPr>
            </w:pPr>
            <w:r w:rsidRPr="001547ED">
              <w:rPr>
                <w:b/>
                <w:i/>
              </w:rPr>
              <w:t>Макс</w:t>
            </w:r>
          </w:p>
        </w:tc>
      </w:tr>
      <w:tr w:rsidR="002B2EED" w:rsidRPr="001547ED" w14:paraId="5D331A20" w14:textId="77777777" w:rsidTr="002B2EED">
        <w:trPr>
          <w:trHeight w:val="20"/>
          <w:jc w:val="center"/>
        </w:trPr>
        <w:tc>
          <w:tcPr>
            <w:tcW w:w="300" w:type="pct"/>
            <w:vAlign w:val="center"/>
          </w:tcPr>
          <w:p w14:paraId="0C02D79C" w14:textId="77777777" w:rsidR="008F0053" w:rsidRPr="001547ED" w:rsidRDefault="008F0053" w:rsidP="006B7794">
            <w:pPr>
              <w:ind w:left="44"/>
              <w:jc w:val="center"/>
            </w:pPr>
            <w:r w:rsidRPr="001547ED">
              <w:t>1</w:t>
            </w:r>
          </w:p>
        </w:tc>
        <w:tc>
          <w:tcPr>
            <w:tcW w:w="2822" w:type="pct"/>
          </w:tcPr>
          <w:p w14:paraId="64163A63" w14:textId="77777777" w:rsidR="008F0053" w:rsidRPr="001547ED" w:rsidRDefault="008F0053" w:rsidP="006B7794">
            <w:pPr>
              <w:autoSpaceDE w:val="0"/>
              <w:autoSpaceDN w:val="0"/>
              <w:adjustRightInd w:val="0"/>
              <w:jc w:val="both"/>
            </w:pPr>
            <w:r w:rsidRPr="001547ED">
              <w:t>Получение документов в Управлении Федеральной налоговой службы по Новосибирской области</w:t>
            </w:r>
          </w:p>
        </w:tc>
        <w:tc>
          <w:tcPr>
            <w:tcW w:w="440" w:type="pct"/>
            <w:vAlign w:val="center"/>
          </w:tcPr>
          <w:p w14:paraId="43CAC314" w14:textId="77777777" w:rsidR="008F0053" w:rsidRPr="001547ED" w:rsidRDefault="008F0053" w:rsidP="006B7794">
            <w:pPr>
              <w:jc w:val="center"/>
              <w:rPr>
                <w:color w:val="000000"/>
              </w:rPr>
            </w:pPr>
            <w:r w:rsidRPr="001547ED">
              <w:rPr>
                <w:color w:val="000000"/>
              </w:rPr>
              <w:t>2</w:t>
            </w:r>
          </w:p>
        </w:tc>
        <w:tc>
          <w:tcPr>
            <w:tcW w:w="405" w:type="pct"/>
            <w:vAlign w:val="center"/>
          </w:tcPr>
          <w:p w14:paraId="54AAAB4F" w14:textId="77777777" w:rsidR="008F0053" w:rsidRPr="001547ED" w:rsidRDefault="008F0053" w:rsidP="006B7794">
            <w:pPr>
              <w:jc w:val="center"/>
              <w:rPr>
                <w:color w:val="000000"/>
              </w:rPr>
            </w:pPr>
            <w:r w:rsidRPr="001547ED">
              <w:rPr>
                <w:color w:val="000000"/>
              </w:rPr>
              <w:t>3,5</w:t>
            </w:r>
          </w:p>
        </w:tc>
        <w:tc>
          <w:tcPr>
            <w:tcW w:w="366" w:type="pct"/>
            <w:vAlign w:val="center"/>
          </w:tcPr>
          <w:p w14:paraId="327AD5C2" w14:textId="77777777" w:rsidR="008F0053" w:rsidRPr="001547ED" w:rsidRDefault="008F0053" w:rsidP="006B7794">
            <w:pPr>
              <w:jc w:val="center"/>
              <w:rPr>
                <w:color w:val="000000"/>
              </w:rPr>
            </w:pPr>
            <w:r w:rsidRPr="001547ED">
              <w:rPr>
                <w:color w:val="000000"/>
              </w:rPr>
              <w:t>2</w:t>
            </w:r>
          </w:p>
        </w:tc>
        <w:tc>
          <w:tcPr>
            <w:tcW w:w="341" w:type="pct"/>
            <w:vAlign w:val="center"/>
          </w:tcPr>
          <w:p w14:paraId="2D674812" w14:textId="77777777" w:rsidR="008F0053" w:rsidRPr="001547ED" w:rsidRDefault="008F0053" w:rsidP="006B7794">
            <w:pPr>
              <w:jc w:val="center"/>
              <w:rPr>
                <w:color w:val="000000"/>
              </w:rPr>
            </w:pPr>
            <w:r w:rsidRPr="001547ED">
              <w:rPr>
                <w:color w:val="000000"/>
              </w:rPr>
              <w:t>3,5</w:t>
            </w:r>
          </w:p>
        </w:tc>
        <w:tc>
          <w:tcPr>
            <w:tcW w:w="326" w:type="pct"/>
            <w:vAlign w:val="center"/>
          </w:tcPr>
          <w:p w14:paraId="6E44B726" w14:textId="77777777" w:rsidR="008F0053" w:rsidRPr="001547ED" w:rsidRDefault="008F0053" w:rsidP="006B7794">
            <w:pPr>
              <w:jc w:val="center"/>
              <w:rPr>
                <w:color w:val="000000"/>
              </w:rPr>
            </w:pPr>
            <w:r w:rsidRPr="001547ED">
              <w:rPr>
                <w:color w:val="000000"/>
              </w:rPr>
              <w:t>5</w:t>
            </w:r>
          </w:p>
        </w:tc>
      </w:tr>
      <w:tr w:rsidR="002B2EED" w:rsidRPr="001547ED" w14:paraId="2AF436FD" w14:textId="77777777" w:rsidTr="002B2EED">
        <w:trPr>
          <w:trHeight w:val="20"/>
          <w:jc w:val="center"/>
        </w:trPr>
        <w:tc>
          <w:tcPr>
            <w:tcW w:w="300" w:type="pct"/>
            <w:vAlign w:val="center"/>
          </w:tcPr>
          <w:p w14:paraId="0C7E1811" w14:textId="77777777" w:rsidR="008F0053" w:rsidRPr="001547ED" w:rsidRDefault="008F0053" w:rsidP="006B7794">
            <w:pPr>
              <w:jc w:val="center"/>
            </w:pPr>
            <w:r w:rsidRPr="001547ED">
              <w:t>2</w:t>
            </w:r>
          </w:p>
        </w:tc>
        <w:tc>
          <w:tcPr>
            <w:tcW w:w="2822" w:type="pct"/>
          </w:tcPr>
          <w:p w14:paraId="5C6E00DE" w14:textId="77777777" w:rsidR="008F0053" w:rsidRPr="001547ED" w:rsidRDefault="008F0053" w:rsidP="006B7794">
            <w:pPr>
              <w:autoSpaceDE w:val="0"/>
              <w:autoSpaceDN w:val="0"/>
              <w:adjustRightInd w:val="0"/>
              <w:jc w:val="both"/>
            </w:pPr>
            <w:r w:rsidRPr="001547ED">
              <w:t>Получение документов в Управлении Федеральной службы Российской Федерации по контролю за оборотом наркотиков по Новосибирской области</w:t>
            </w:r>
          </w:p>
        </w:tc>
        <w:tc>
          <w:tcPr>
            <w:tcW w:w="440" w:type="pct"/>
            <w:vAlign w:val="center"/>
          </w:tcPr>
          <w:p w14:paraId="03242370" w14:textId="77777777" w:rsidR="008F0053" w:rsidRPr="001547ED" w:rsidRDefault="008F0053" w:rsidP="006B7794">
            <w:pPr>
              <w:jc w:val="center"/>
              <w:rPr>
                <w:color w:val="000000"/>
              </w:rPr>
            </w:pPr>
            <w:r w:rsidRPr="001547ED">
              <w:rPr>
                <w:color w:val="000000"/>
              </w:rPr>
              <w:t>7</w:t>
            </w:r>
          </w:p>
        </w:tc>
        <w:tc>
          <w:tcPr>
            <w:tcW w:w="405" w:type="pct"/>
            <w:vAlign w:val="center"/>
          </w:tcPr>
          <w:p w14:paraId="1C702A8D" w14:textId="77777777" w:rsidR="008F0053" w:rsidRPr="001547ED" w:rsidRDefault="008F0053" w:rsidP="006B7794">
            <w:pPr>
              <w:jc w:val="center"/>
              <w:rPr>
                <w:color w:val="000000"/>
              </w:rPr>
            </w:pPr>
            <w:r w:rsidRPr="001547ED">
              <w:rPr>
                <w:color w:val="000000"/>
              </w:rPr>
              <w:t>16</w:t>
            </w:r>
          </w:p>
        </w:tc>
        <w:tc>
          <w:tcPr>
            <w:tcW w:w="366" w:type="pct"/>
            <w:vAlign w:val="center"/>
          </w:tcPr>
          <w:p w14:paraId="161D12CF" w14:textId="77777777" w:rsidR="008F0053" w:rsidRPr="001547ED" w:rsidRDefault="008F0053" w:rsidP="006B7794">
            <w:pPr>
              <w:jc w:val="center"/>
              <w:rPr>
                <w:color w:val="000000"/>
              </w:rPr>
            </w:pPr>
            <w:r w:rsidRPr="001547ED">
              <w:rPr>
                <w:color w:val="000000"/>
              </w:rPr>
              <w:t>7</w:t>
            </w:r>
          </w:p>
        </w:tc>
        <w:tc>
          <w:tcPr>
            <w:tcW w:w="341" w:type="pct"/>
            <w:vAlign w:val="center"/>
          </w:tcPr>
          <w:p w14:paraId="7467406D" w14:textId="77777777" w:rsidR="008F0053" w:rsidRPr="001547ED" w:rsidRDefault="008F0053" w:rsidP="006B7794">
            <w:pPr>
              <w:jc w:val="center"/>
              <w:rPr>
                <w:color w:val="000000"/>
              </w:rPr>
            </w:pPr>
            <w:r w:rsidRPr="001547ED">
              <w:rPr>
                <w:color w:val="000000"/>
              </w:rPr>
              <w:t>14</w:t>
            </w:r>
          </w:p>
        </w:tc>
        <w:tc>
          <w:tcPr>
            <w:tcW w:w="326" w:type="pct"/>
            <w:vAlign w:val="center"/>
          </w:tcPr>
          <w:p w14:paraId="381F7C66" w14:textId="77777777" w:rsidR="008F0053" w:rsidRPr="001547ED" w:rsidRDefault="008F0053" w:rsidP="006B7794">
            <w:pPr>
              <w:jc w:val="center"/>
              <w:rPr>
                <w:color w:val="000000"/>
              </w:rPr>
            </w:pPr>
            <w:r w:rsidRPr="001547ED">
              <w:rPr>
                <w:color w:val="000000"/>
              </w:rPr>
              <w:t>30</w:t>
            </w:r>
          </w:p>
        </w:tc>
      </w:tr>
      <w:tr w:rsidR="002B2EED" w:rsidRPr="001547ED" w14:paraId="11676F43" w14:textId="77777777" w:rsidTr="002B2EED">
        <w:trPr>
          <w:trHeight w:val="20"/>
          <w:jc w:val="center"/>
        </w:trPr>
        <w:tc>
          <w:tcPr>
            <w:tcW w:w="300" w:type="pct"/>
            <w:vAlign w:val="center"/>
          </w:tcPr>
          <w:p w14:paraId="75EE4AE5" w14:textId="77777777" w:rsidR="008F0053" w:rsidRPr="001547ED" w:rsidRDefault="008F0053" w:rsidP="006B7794">
            <w:pPr>
              <w:jc w:val="center"/>
            </w:pPr>
            <w:r w:rsidRPr="001547ED">
              <w:t>3</w:t>
            </w:r>
          </w:p>
        </w:tc>
        <w:tc>
          <w:tcPr>
            <w:tcW w:w="2822" w:type="pct"/>
          </w:tcPr>
          <w:p w14:paraId="51BC1BDE" w14:textId="77777777" w:rsidR="008F0053" w:rsidRPr="001547ED" w:rsidRDefault="008F0053" w:rsidP="006B7794">
            <w:pPr>
              <w:autoSpaceDE w:val="0"/>
              <w:autoSpaceDN w:val="0"/>
              <w:adjustRightInd w:val="0"/>
              <w:jc w:val="both"/>
            </w:pPr>
            <w:r w:rsidRPr="001547ED">
              <w:t>Получение документов в медицинских государственных и муниципальных учреждениях, имеющих лицензию на осуществление медицинской деятельности по психиатрии и психиатрии-наркологии;</w:t>
            </w:r>
          </w:p>
        </w:tc>
        <w:tc>
          <w:tcPr>
            <w:tcW w:w="440" w:type="pct"/>
            <w:vAlign w:val="center"/>
          </w:tcPr>
          <w:p w14:paraId="3885E40C" w14:textId="77777777" w:rsidR="008F0053" w:rsidRPr="001547ED" w:rsidRDefault="008F0053" w:rsidP="006B7794">
            <w:pPr>
              <w:jc w:val="center"/>
              <w:rPr>
                <w:color w:val="000000"/>
              </w:rPr>
            </w:pPr>
            <w:r w:rsidRPr="001547ED">
              <w:rPr>
                <w:color w:val="000000"/>
              </w:rPr>
              <w:t>1</w:t>
            </w:r>
          </w:p>
        </w:tc>
        <w:tc>
          <w:tcPr>
            <w:tcW w:w="405" w:type="pct"/>
            <w:vAlign w:val="center"/>
          </w:tcPr>
          <w:p w14:paraId="038A7662" w14:textId="77777777" w:rsidR="008F0053" w:rsidRPr="001547ED" w:rsidRDefault="008F0053" w:rsidP="006B7794">
            <w:pPr>
              <w:jc w:val="center"/>
              <w:rPr>
                <w:color w:val="000000"/>
              </w:rPr>
            </w:pPr>
            <w:r w:rsidRPr="001547ED">
              <w:rPr>
                <w:color w:val="000000"/>
              </w:rPr>
              <w:t>5,4</w:t>
            </w:r>
          </w:p>
        </w:tc>
        <w:tc>
          <w:tcPr>
            <w:tcW w:w="366" w:type="pct"/>
            <w:vAlign w:val="center"/>
          </w:tcPr>
          <w:p w14:paraId="71EC2ECB" w14:textId="77777777" w:rsidR="008F0053" w:rsidRPr="001547ED" w:rsidRDefault="008F0053" w:rsidP="006B7794">
            <w:pPr>
              <w:jc w:val="center"/>
              <w:rPr>
                <w:color w:val="000000"/>
              </w:rPr>
            </w:pPr>
            <w:r w:rsidRPr="001547ED">
              <w:rPr>
                <w:color w:val="000000"/>
              </w:rPr>
              <w:t>1</w:t>
            </w:r>
          </w:p>
        </w:tc>
        <w:tc>
          <w:tcPr>
            <w:tcW w:w="341" w:type="pct"/>
            <w:vAlign w:val="center"/>
          </w:tcPr>
          <w:p w14:paraId="0CCC0D7F" w14:textId="77777777" w:rsidR="008F0053" w:rsidRPr="001547ED" w:rsidRDefault="008F0053" w:rsidP="006B7794">
            <w:pPr>
              <w:jc w:val="center"/>
              <w:rPr>
                <w:color w:val="000000"/>
              </w:rPr>
            </w:pPr>
            <w:r w:rsidRPr="001547ED">
              <w:rPr>
                <w:color w:val="000000"/>
              </w:rPr>
              <w:t>1</w:t>
            </w:r>
          </w:p>
        </w:tc>
        <w:tc>
          <w:tcPr>
            <w:tcW w:w="326" w:type="pct"/>
            <w:vAlign w:val="center"/>
          </w:tcPr>
          <w:p w14:paraId="0B2E7C69" w14:textId="77777777" w:rsidR="008F0053" w:rsidRPr="001547ED" w:rsidRDefault="008F0053" w:rsidP="006B7794">
            <w:pPr>
              <w:jc w:val="center"/>
              <w:rPr>
                <w:color w:val="000000"/>
              </w:rPr>
            </w:pPr>
            <w:r w:rsidRPr="001547ED">
              <w:rPr>
                <w:color w:val="000000"/>
              </w:rPr>
              <w:t>21</w:t>
            </w:r>
          </w:p>
        </w:tc>
      </w:tr>
      <w:tr w:rsidR="002B2EED" w:rsidRPr="001547ED" w14:paraId="37D48EC8" w14:textId="77777777" w:rsidTr="002B2EED">
        <w:trPr>
          <w:trHeight w:val="20"/>
          <w:jc w:val="center"/>
        </w:trPr>
        <w:tc>
          <w:tcPr>
            <w:tcW w:w="300" w:type="pct"/>
            <w:vAlign w:val="center"/>
          </w:tcPr>
          <w:p w14:paraId="482409C6" w14:textId="77777777" w:rsidR="008F0053" w:rsidRPr="001547ED" w:rsidRDefault="008F0053" w:rsidP="006B7794">
            <w:pPr>
              <w:jc w:val="center"/>
            </w:pPr>
            <w:r w:rsidRPr="001547ED">
              <w:t>4</w:t>
            </w:r>
          </w:p>
        </w:tc>
        <w:tc>
          <w:tcPr>
            <w:tcW w:w="2822" w:type="pct"/>
          </w:tcPr>
          <w:p w14:paraId="2997BFC2" w14:textId="77777777" w:rsidR="008F0053" w:rsidRPr="001547ED" w:rsidRDefault="008F0053" w:rsidP="006B7794">
            <w:pPr>
              <w:autoSpaceDE w:val="0"/>
              <w:autoSpaceDN w:val="0"/>
              <w:adjustRightInd w:val="0"/>
              <w:jc w:val="both"/>
            </w:pPr>
            <w:r w:rsidRPr="001547ED">
              <w:t>Получение документов в организациях и учреждениях, имеющих право заниматься охранной деятельностью</w:t>
            </w:r>
          </w:p>
        </w:tc>
        <w:tc>
          <w:tcPr>
            <w:tcW w:w="440" w:type="pct"/>
            <w:vAlign w:val="center"/>
          </w:tcPr>
          <w:p w14:paraId="3DA42C40" w14:textId="77777777" w:rsidR="008F0053" w:rsidRPr="001547ED" w:rsidRDefault="008F0053" w:rsidP="006B7794">
            <w:pPr>
              <w:jc w:val="center"/>
              <w:rPr>
                <w:color w:val="000000"/>
              </w:rPr>
            </w:pPr>
            <w:r w:rsidRPr="001547ED">
              <w:rPr>
                <w:color w:val="000000"/>
              </w:rPr>
              <w:t>1</w:t>
            </w:r>
          </w:p>
        </w:tc>
        <w:tc>
          <w:tcPr>
            <w:tcW w:w="405" w:type="pct"/>
            <w:vAlign w:val="center"/>
          </w:tcPr>
          <w:p w14:paraId="5E42649F" w14:textId="77777777" w:rsidR="008F0053" w:rsidRPr="001547ED" w:rsidRDefault="008F0053" w:rsidP="006B7794">
            <w:pPr>
              <w:jc w:val="center"/>
              <w:rPr>
                <w:color w:val="000000"/>
              </w:rPr>
            </w:pPr>
            <w:r w:rsidRPr="001547ED">
              <w:rPr>
                <w:color w:val="000000"/>
              </w:rPr>
              <w:t>9,67</w:t>
            </w:r>
          </w:p>
        </w:tc>
        <w:tc>
          <w:tcPr>
            <w:tcW w:w="366" w:type="pct"/>
            <w:vAlign w:val="center"/>
          </w:tcPr>
          <w:p w14:paraId="341B0BA4" w14:textId="77777777" w:rsidR="008F0053" w:rsidRPr="001547ED" w:rsidRDefault="008F0053" w:rsidP="006B7794">
            <w:pPr>
              <w:jc w:val="center"/>
              <w:rPr>
                <w:color w:val="000000"/>
              </w:rPr>
            </w:pPr>
            <w:r w:rsidRPr="001547ED">
              <w:rPr>
                <w:color w:val="000000"/>
              </w:rPr>
              <w:t>10</w:t>
            </w:r>
          </w:p>
        </w:tc>
        <w:tc>
          <w:tcPr>
            <w:tcW w:w="341" w:type="pct"/>
            <w:vAlign w:val="center"/>
          </w:tcPr>
          <w:p w14:paraId="0C9A714A" w14:textId="77777777" w:rsidR="008F0053" w:rsidRPr="001547ED" w:rsidRDefault="008F0053" w:rsidP="006B7794">
            <w:pPr>
              <w:jc w:val="center"/>
              <w:rPr>
                <w:color w:val="000000"/>
              </w:rPr>
            </w:pPr>
            <w:r w:rsidRPr="001547ED">
              <w:rPr>
                <w:color w:val="000000"/>
              </w:rPr>
              <w:t>10</w:t>
            </w:r>
          </w:p>
        </w:tc>
        <w:tc>
          <w:tcPr>
            <w:tcW w:w="326" w:type="pct"/>
            <w:vAlign w:val="center"/>
          </w:tcPr>
          <w:p w14:paraId="1BF8EE24" w14:textId="77777777" w:rsidR="008F0053" w:rsidRPr="001547ED" w:rsidRDefault="008F0053" w:rsidP="006B7794">
            <w:pPr>
              <w:jc w:val="center"/>
              <w:rPr>
                <w:color w:val="000000"/>
              </w:rPr>
            </w:pPr>
            <w:r w:rsidRPr="001547ED">
              <w:rPr>
                <w:color w:val="000000"/>
              </w:rPr>
              <w:t>21</w:t>
            </w:r>
          </w:p>
        </w:tc>
      </w:tr>
      <w:tr w:rsidR="002B2EED" w:rsidRPr="001547ED" w14:paraId="6D74ED32" w14:textId="77777777" w:rsidTr="002B2EED">
        <w:trPr>
          <w:trHeight w:val="20"/>
          <w:jc w:val="center"/>
        </w:trPr>
        <w:tc>
          <w:tcPr>
            <w:tcW w:w="300" w:type="pct"/>
            <w:vAlign w:val="center"/>
          </w:tcPr>
          <w:p w14:paraId="70764EDE" w14:textId="77777777" w:rsidR="008F0053" w:rsidRPr="001547ED" w:rsidRDefault="008F0053" w:rsidP="006B7794">
            <w:pPr>
              <w:jc w:val="center"/>
            </w:pPr>
            <w:r w:rsidRPr="001547ED">
              <w:t>5</w:t>
            </w:r>
          </w:p>
        </w:tc>
        <w:tc>
          <w:tcPr>
            <w:tcW w:w="2822" w:type="pct"/>
          </w:tcPr>
          <w:p w14:paraId="05BC8E0B" w14:textId="77777777" w:rsidR="008F0053" w:rsidRPr="001547ED" w:rsidRDefault="008F0053" w:rsidP="006B7794">
            <w:pPr>
              <w:autoSpaceDE w:val="0"/>
              <w:autoSpaceDN w:val="0"/>
              <w:adjustRightInd w:val="0"/>
              <w:jc w:val="both"/>
            </w:pPr>
            <w:r w:rsidRPr="001547ED">
              <w:t>Отправление документов почтовой службой</w:t>
            </w:r>
          </w:p>
        </w:tc>
        <w:tc>
          <w:tcPr>
            <w:tcW w:w="440" w:type="pct"/>
            <w:vAlign w:val="center"/>
          </w:tcPr>
          <w:p w14:paraId="2DA1E4FC" w14:textId="77777777" w:rsidR="008F0053" w:rsidRPr="001547ED" w:rsidRDefault="008F0053" w:rsidP="006B7794">
            <w:pPr>
              <w:jc w:val="center"/>
            </w:pPr>
            <w:r w:rsidRPr="001547ED">
              <w:t>1</w:t>
            </w:r>
          </w:p>
        </w:tc>
        <w:tc>
          <w:tcPr>
            <w:tcW w:w="405" w:type="pct"/>
            <w:vAlign w:val="center"/>
          </w:tcPr>
          <w:p w14:paraId="36DA58BC" w14:textId="77777777" w:rsidR="008F0053" w:rsidRPr="001547ED" w:rsidRDefault="008F0053" w:rsidP="006B7794">
            <w:pPr>
              <w:jc w:val="center"/>
            </w:pPr>
            <w:r w:rsidRPr="001547ED">
              <w:t>1</w:t>
            </w:r>
          </w:p>
        </w:tc>
        <w:tc>
          <w:tcPr>
            <w:tcW w:w="366" w:type="pct"/>
            <w:vAlign w:val="center"/>
          </w:tcPr>
          <w:p w14:paraId="718AFF2F" w14:textId="77777777" w:rsidR="008F0053" w:rsidRPr="001547ED" w:rsidRDefault="008F0053" w:rsidP="006B7794">
            <w:pPr>
              <w:jc w:val="center"/>
            </w:pPr>
          </w:p>
        </w:tc>
        <w:tc>
          <w:tcPr>
            <w:tcW w:w="341" w:type="pct"/>
            <w:vAlign w:val="center"/>
          </w:tcPr>
          <w:p w14:paraId="7C6C9493" w14:textId="77777777" w:rsidR="008F0053" w:rsidRPr="001547ED" w:rsidRDefault="008F0053" w:rsidP="006B7794">
            <w:pPr>
              <w:jc w:val="center"/>
            </w:pPr>
          </w:p>
        </w:tc>
        <w:tc>
          <w:tcPr>
            <w:tcW w:w="326" w:type="pct"/>
            <w:vAlign w:val="center"/>
          </w:tcPr>
          <w:p w14:paraId="6C8CB7D2" w14:textId="77777777" w:rsidR="008F0053" w:rsidRPr="001547ED" w:rsidRDefault="008F0053" w:rsidP="006B7794">
            <w:pPr>
              <w:jc w:val="center"/>
            </w:pPr>
            <w:r w:rsidRPr="001547ED">
              <w:t>1</w:t>
            </w:r>
          </w:p>
        </w:tc>
      </w:tr>
      <w:tr w:rsidR="002B2EED" w:rsidRPr="001547ED" w14:paraId="22813CBB" w14:textId="77777777" w:rsidTr="002B2EED">
        <w:trPr>
          <w:trHeight w:val="20"/>
          <w:jc w:val="center"/>
        </w:trPr>
        <w:tc>
          <w:tcPr>
            <w:tcW w:w="300" w:type="pct"/>
            <w:vAlign w:val="center"/>
          </w:tcPr>
          <w:p w14:paraId="39BC8562" w14:textId="77777777" w:rsidR="008F0053" w:rsidRPr="001547ED" w:rsidRDefault="008F0053" w:rsidP="006B7794">
            <w:pPr>
              <w:jc w:val="center"/>
            </w:pPr>
            <w:r w:rsidRPr="001547ED">
              <w:t>6</w:t>
            </w:r>
          </w:p>
        </w:tc>
        <w:tc>
          <w:tcPr>
            <w:tcW w:w="2822" w:type="pct"/>
          </w:tcPr>
          <w:p w14:paraId="1055E1F0" w14:textId="77777777" w:rsidR="008F0053" w:rsidRPr="001547ED" w:rsidRDefault="008F0053" w:rsidP="006B7794">
            <w:pPr>
              <w:jc w:val="both"/>
            </w:pPr>
            <w:r w:rsidRPr="001547ED">
              <w:t>Услуги нотариуса</w:t>
            </w:r>
          </w:p>
        </w:tc>
        <w:tc>
          <w:tcPr>
            <w:tcW w:w="440" w:type="pct"/>
            <w:vAlign w:val="center"/>
          </w:tcPr>
          <w:p w14:paraId="49C965CA" w14:textId="77777777" w:rsidR="008F0053" w:rsidRPr="001547ED" w:rsidRDefault="008F0053" w:rsidP="006B7794">
            <w:pPr>
              <w:jc w:val="center"/>
            </w:pPr>
            <w:r w:rsidRPr="001547ED">
              <w:t>1</w:t>
            </w:r>
          </w:p>
        </w:tc>
        <w:tc>
          <w:tcPr>
            <w:tcW w:w="405" w:type="pct"/>
            <w:vAlign w:val="center"/>
          </w:tcPr>
          <w:p w14:paraId="4E52D9AA" w14:textId="77777777" w:rsidR="008F0053" w:rsidRPr="001547ED" w:rsidRDefault="008F0053" w:rsidP="006B7794">
            <w:pPr>
              <w:jc w:val="center"/>
            </w:pPr>
            <w:r w:rsidRPr="001547ED">
              <w:t>1</w:t>
            </w:r>
          </w:p>
        </w:tc>
        <w:tc>
          <w:tcPr>
            <w:tcW w:w="366" w:type="pct"/>
            <w:vAlign w:val="center"/>
          </w:tcPr>
          <w:p w14:paraId="5B751C15" w14:textId="77777777" w:rsidR="008F0053" w:rsidRPr="001547ED" w:rsidRDefault="008F0053" w:rsidP="006B7794">
            <w:pPr>
              <w:jc w:val="center"/>
            </w:pPr>
            <w:r w:rsidRPr="001547ED">
              <w:t>1</w:t>
            </w:r>
          </w:p>
        </w:tc>
        <w:tc>
          <w:tcPr>
            <w:tcW w:w="341" w:type="pct"/>
            <w:vAlign w:val="center"/>
          </w:tcPr>
          <w:p w14:paraId="36C33CDA" w14:textId="77777777" w:rsidR="008F0053" w:rsidRPr="001547ED" w:rsidRDefault="008F0053" w:rsidP="006B7794">
            <w:pPr>
              <w:jc w:val="center"/>
            </w:pPr>
            <w:r w:rsidRPr="001547ED">
              <w:t>1</w:t>
            </w:r>
          </w:p>
        </w:tc>
        <w:tc>
          <w:tcPr>
            <w:tcW w:w="326" w:type="pct"/>
            <w:vAlign w:val="center"/>
          </w:tcPr>
          <w:p w14:paraId="7B024E42" w14:textId="77777777" w:rsidR="008F0053" w:rsidRPr="001547ED" w:rsidRDefault="008F0053" w:rsidP="006B7794">
            <w:pPr>
              <w:jc w:val="center"/>
            </w:pPr>
            <w:r w:rsidRPr="001547ED">
              <w:t>1</w:t>
            </w:r>
          </w:p>
        </w:tc>
      </w:tr>
      <w:tr w:rsidR="002B2EED" w:rsidRPr="001547ED" w14:paraId="0463FDD0" w14:textId="77777777" w:rsidTr="002B2EED">
        <w:trPr>
          <w:trHeight w:val="20"/>
          <w:jc w:val="center"/>
        </w:trPr>
        <w:tc>
          <w:tcPr>
            <w:tcW w:w="300" w:type="pct"/>
            <w:vAlign w:val="center"/>
          </w:tcPr>
          <w:p w14:paraId="5303840F" w14:textId="77777777" w:rsidR="008F0053" w:rsidRPr="001547ED" w:rsidRDefault="008F0053" w:rsidP="006B7794">
            <w:pPr>
              <w:jc w:val="center"/>
            </w:pPr>
            <w:r w:rsidRPr="001547ED">
              <w:t>7</w:t>
            </w:r>
          </w:p>
        </w:tc>
        <w:tc>
          <w:tcPr>
            <w:tcW w:w="2822" w:type="pct"/>
          </w:tcPr>
          <w:p w14:paraId="48EE2125" w14:textId="77777777" w:rsidR="008F0053" w:rsidRPr="001547ED" w:rsidRDefault="008F0053" w:rsidP="006B7794">
            <w:r w:rsidRPr="001547ED">
              <w:t>Оформление лицензии в Минздраве Новосибирской области</w:t>
            </w:r>
          </w:p>
        </w:tc>
        <w:tc>
          <w:tcPr>
            <w:tcW w:w="440" w:type="pct"/>
            <w:vAlign w:val="center"/>
          </w:tcPr>
          <w:p w14:paraId="727A5F48" w14:textId="77777777" w:rsidR="008F0053" w:rsidRPr="001547ED" w:rsidRDefault="008F0053" w:rsidP="006B7794">
            <w:pPr>
              <w:jc w:val="center"/>
              <w:rPr>
                <w:color w:val="000000"/>
              </w:rPr>
            </w:pPr>
            <w:r w:rsidRPr="001547ED">
              <w:rPr>
                <w:color w:val="000000"/>
              </w:rPr>
              <w:t>5</w:t>
            </w:r>
          </w:p>
        </w:tc>
        <w:tc>
          <w:tcPr>
            <w:tcW w:w="405" w:type="pct"/>
            <w:vAlign w:val="center"/>
          </w:tcPr>
          <w:p w14:paraId="5BA63B00" w14:textId="77777777" w:rsidR="008F0053" w:rsidRPr="001547ED" w:rsidRDefault="008F0053" w:rsidP="006B7794">
            <w:pPr>
              <w:jc w:val="center"/>
              <w:rPr>
                <w:color w:val="000000"/>
              </w:rPr>
            </w:pPr>
            <w:r w:rsidRPr="001547ED">
              <w:rPr>
                <w:color w:val="000000"/>
              </w:rPr>
              <w:t>14,63</w:t>
            </w:r>
          </w:p>
        </w:tc>
        <w:tc>
          <w:tcPr>
            <w:tcW w:w="366" w:type="pct"/>
            <w:vAlign w:val="center"/>
          </w:tcPr>
          <w:p w14:paraId="133253EE" w14:textId="77777777" w:rsidR="008F0053" w:rsidRPr="001547ED" w:rsidRDefault="008F0053" w:rsidP="006B7794">
            <w:pPr>
              <w:jc w:val="center"/>
              <w:rPr>
                <w:color w:val="000000"/>
              </w:rPr>
            </w:pPr>
            <w:r w:rsidRPr="001547ED">
              <w:rPr>
                <w:color w:val="000000"/>
              </w:rPr>
              <w:t>10</w:t>
            </w:r>
          </w:p>
        </w:tc>
        <w:tc>
          <w:tcPr>
            <w:tcW w:w="341" w:type="pct"/>
            <w:vAlign w:val="center"/>
          </w:tcPr>
          <w:p w14:paraId="0CCA9EA4" w14:textId="77777777" w:rsidR="008F0053" w:rsidRPr="001547ED" w:rsidRDefault="008F0053" w:rsidP="006B7794">
            <w:pPr>
              <w:jc w:val="center"/>
              <w:rPr>
                <w:color w:val="000000"/>
              </w:rPr>
            </w:pPr>
            <w:r w:rsidRPr="001547ED">
              <w:rPr>
                <w:color w:val="000000"/>
              </w:rPr>
              <w:t>10</w:t>
            </w:r>
          </w:p>
        </w:tc>
        <w:tc>
          <w:tcPr>
            <w:tcW w:w="326" w:type="pct"/>
            <w:vAlign w:val="center"/>
          </w:tcPr>
          <w:p w14:paraId="5434B080" w14:textId="77777777" w:rsidR="008F0053" w:rsidRPr="001547ED" w:rsidRDefault="008F0053" w:rsidP="006B7794">
            <w:pPr>
              <w:jc w:val="center"/>
              <w:rPr>
                <w:color w:val="000000"/>
              </w:rPr>
            </w:pPr>
            <w:r w:rsidRPr="001547ED">
              <w:rPr>
                <w:color w:val="000000"/>
              </w:rPr>
              <w:t>30</w:t>
            </w:r>
          </w:p>
        </w:tc>
      </w:tr>
      <w:tr w:rsidR="002B2EED" w:rsidRPr="001547ED" w14:paraId="11BEB4EF" w14:textId="77777777" w:rsidTr="002B2EED">
        <w:trPr>
          <w:trHeight w:val="20"/>
          <w:jc w:val="center"/>
        </w:trPr>
        <w:tc>
          <w:tcPr>
            <w:tcW w:w="3122" w:type="pct"/>
            <w:gridSpan w:val="2"/>
            <w:vAlign w:val="center"/>
          </w:tcPr>
          <w:p w14:paraId="0B0CC9D7" w14:textId="77777777" w:rsidR="008F0053" w:rsidRPr="001547ED" w:rsidRDefault="008F0053" w:rsidP="006B7794">
            <w:pPr>
              <w:rPr>
                <w:b/>
              </w:rPr>
            </w:pPr>
            <w:r w:rsidRPr="001547ED">
              <w:rPr>
                <w:b/>
              </w:rPr>
              <w:t>Итого в 2015 году</w:t>
            </w:r>
          </w:p>
        </w:tc>
        <w:tc>
          <w:tcPr>
            <w:tcW w:w="440" w:type="pct"/>
            <w:vAlign w:val="bottom"/>
          </w:tcPr>
          <w:p w14:paraId="04A7F634" w14:textId="77777777" w:rsidR="008F0053" w:rsidRPr="001547ED" w:rsidRDefault="008F0053" w:rsidP="006B7794">
            <w:pPr>
              <w:jc w:val="center"/>
              <w:rPr>
                <w:b/>
              </w:rPr>
            </w:pPr>
            <w:r w:rsidRPr="001547ED">
              <w:rPr>
                <w:b/>
              </w:rPr>
              <w:t>18</w:t>
            </w:r>
          </w:p>
        </w:tc>
        <w:tc>
          <w:tcPr>
            <w:tcW w:w="405" w:type="pct"/>
            <w:vAlign w:val="bottom"/>
          </w:tcPr>
          <w:p w14:paraId="3A9CEC1A" w14:textId="77777777" w:rsidR="008F0053" w:rsidRPr="001547ED" w:rsidRDefault="008F0053" w:rsidP="006B7794">
            <w:pPr>
              <w:jc w:val="center"/>
              <w:rPr>
                <w:b/>
              </w:rPr>
            </w:pPr>
            <w:r w:rsidRPr="001547ED">
              <w:rPr>
                <w:b/>
              </w:rPr>
              <w:t>51,2</w:t>
            </w:r>
          </w:p>
        </w:tc>
        <w:tc>
          <w:tcPr>
            <w:tcW w:w="366" w:type="pct"/>
            <w:vAlign w:val="bottom"/>
          </w:tcPr>
          <w:p w14:paraId="311A78AA" w14:textId="77777777" w:rsidR="008F0053" w:rsidRPr="001547ED" w:rsidRDefault="008F0053" w:rsidP="006B7794">
            <w:pPr>
              <w:jc w:val="center"/>
              <w:rPr>
                <w:b/>
              </w:rPr>
            </w:pPr>
            <w:r w:rsidRPr="001547ED">
              <w:rPr>
                <w:b/>
              </w:rPr>
              <w:t>31</w:t>
            </w:r>
          </w:p>
        </w:tc>
        <w:tc>
          <w:tcPr>
            <w:tcW w:w="341" w:type="pct"/>
            <w:vAlign w:val="bottom"/>
          </w:tcPr>
          <w:p w14:paraId="5F93D5B7" w14:textId="77777777" w:rsidR="008F0053" w:rsidRPr="001547ED" w:rsidRDefault="008F0053" w:rsidP="006B7794">
            <w:pPr>
              <w:jc w:val="center"/>
              <w:rPr>
                <w:b/>
              </w:rPr>
            </w:pPr>
            <w:r w:rsidRPr="001547ED">
              <w:rPr>
                <w:b/>
              </w:rPr>
              <w:t>39,5</w:t>
            </w:r>
          </w:p>
        </w:tc>
        <w:tc>
          <w:tcPr>
            <w:tcW w:w="326" w:type="pct"/>
            <w:vAlign w:val="bottom"/>
          </w:tcPr>
          <w:p w14:paraId="457AC404" w14:textId="77777777" w:rsidR="008F0053" w:rsidRPr="001547ED" w:rsidRDefault="008F0053" w:rsidP="006B7794">
            <w:pPr>
              <w:jc w:val="center"/>
              <w:rPr>
                <w:b/>
              </w:rPr>
            </w:pPr>
            <w:r w:rsidRPr="001547ED">
              <w:rPr>
                <w:b/>
              </w:rPr>
              <w:t>109</w:t>
            </w:r>
          </w:p>
        </w:tc>
      </w:tr>
      <w:tr w:rsidR="002B2EED" w:rsidRPr="001547ED" w14:paraId="29D8FB91" w14:textId="77777777" w:rsidTr="002B2EED">
        <w:trPr>
          <w:trHeight w:val="20"/>
          <w:jc w:val="center"/>
        </w:trPr>
        <w:tc>
          <w:tcPr>
            <w:tcW w:w="3122" w:type="pct"/>
            <w:gridSpan w:val="2"/>
            <w:vAlign w:val="center"/>
          </w:tcPr>
          <w:p w14:paraId="5C2FE261" w14:textId="77777777" w:rsidR="008F0053" w:rsidRPr="001547ED" w:rsidRDefault="008F0053" w:rsidP="006B7794">
            <w:pPr>
              <w:rPr>
                <w:b/>
              </w:rPr>
            </w:pPr>
            <w:r w:rsidRPr="001547ED">
              <w:rPr>
                <w:b/>
              </w:rPr>
              <w:t>Итого в 2014 году</w:t>
            </w:r>
          </w:p>
        </w:tc>
        <w:tc>
          <w:tcPr>
            <w:tcW w:w="440" w:type="pct"/>
            <w:vAlign w:val="center"/>
          </w:tcPr>
          <w:p w14:paraId="340C8DDD" w14:textId="77777777" w:rsidR="008F0053" w:rsidRPr="001547ED" w:rsidRDefault="008F0053" w:rsidP="006B7794">
            <w:pPr>
              <w:jc w:val="center"/>
              <w:rPr>
                <w:b/>
              </w:rPr>
            </w:pPr>
            <w:r w:rsidRPr="001547ED">
              <w:rPr>
                <w:b/>
              </w:rPr>
              <w:t>24</w:t>
            </w:r>
          </w:p>
        </w:tc>
        <w:tc>
          <w:tcPr>
            <w:tcW w:w="405" w:type="pct"/>
            <w:vAlign w:val="center"/>
          </w:tcPr>
          <w:p w14:paraId="60AB1CF8" w14:textId="77777777" w:rsidR="008F0053" w:rsidRPr="001547ED" w:rsidRDefault="008F0053" w:rsidP="006B7794">
            <w:pPr>
              <w:jc w:val="center"/>
              <w:rPr>
                <w:b/>
              </w:rPr>
            </w:pPr>
            <w:r w:rsidRPr="001547ED">
              <w:rPr>
                <w:b/>
              </w:rPr>
              <w:t>42,84</w:t>
            </w:r>
          </w:p>
        </w:tc>
        <w:tc>
          <w:tcPr>
            <w:tcW w:w="366" w:type="pct"/>
          </w:tcPr>
          <w:p w14:paraId="1F832D16" w14:textId="77777777" w:rsidR="008F0053" w:rsidRPr="001547ED" w:rsidRDefault="008F0053" w:rsidP="006B7794">
            <w:pPr>
              <w:jc w:val="center"/>
              <w:rPr>
                <w:b/>
              </w:rPr>
            </w:pPr>
            <w:r w:rsidRPr="001547ED">
              <w:rPr>
                <w:b/>
              </w:rPr>
              <w:t>-</w:t>
            </w:r>
          </w:p>
        </w:tc>
        <w:tc>
          <w:tcPr>
            <w:tcW w:w="341" w:type="pct"/>
          </w:tcPr>
          <w:p w14:paraId="06657A6A" w14:textId="77777777" w:rsidR="008F0053" w:rsidRPr="001547ED" w:rsidRDefault="008F0053" w:rsidP="006B7794">
            <w:pPr>
              <w:jc w:val="center"/>
              <w:rPr>
                <w:b/>
              </w:rPr>
            </w:pPr>
            <w:r w:rsidRPr="001547ED">
              <w:rPr>
                <w:b/>
              </w:rPr>
              <w:t>-</w:t>
            </w:r>
          </w:p>
        </w:tc>
        <w:tc>
          <w:tcPr>
            <w:tcW w:w="326" w:type="pct"/>
            <w:vAlign w:val="center"/>
          </w:tcPr>
          <w:p w14:paraId="7E15EAAD" w14:textId="77777777" w:rsidR="008F0053" w:rsidRPr="001547ED" w:rsidRDefault="008F0053" w:rsidP="006B7794">
            <w:pPr>
              <w:jc w:val="center"/>
              <w:rPr>
                <w:b/>
              </w:rPr>
            </w:pPr>
            <w:r w:rsidRPr="001547ED">
              <w:rPr>
                <w:b/>
              </w:rPr>
              <w:t>60</w:t>
            </w:r>
          </w:p>
        </w:tc>
      </w:tr>
    </w:tbl>
    <w:p w14:paraId="0437A1F3" w14:textId="77777777" w:rsidR="008F0053" w:rsidRPr="001547ED" w:rsidRDefault="008F0053" w:rsidP="006B7794">
      <w:pPr>
        <w:spacing w:before="120" w:line="360" w:lineRule="auto"/>
        <w:ind w:firstLine="709"/>
        <w:jc w:val="both"/>
        <w:rPr>
          <w:sz w:val="28"/>
          <w:szCs w:val="28"/>
        </w:rPr>
      </w:pPr>
      <w:r w:rsidRPr="001547ED">
        <w:rPr>
          <w:sz w:val="28"/>
          <w:szCs w:val="28"/>
        </w:rPr>
        <w:lastRenderedPageBreak/>
        <w:t>Согласно данным табл. 3, наибольшее количество времени затрачено заявителями на получение документов в Управлении Федеральной службы Российской Федерации по контролю за оборотом наркотиков по Новосибирской области и на оформление лицензии в Минздраве Новосибирской области (максимальное значение – 30 дней).</w:t>
      </w:r>
    </w:p>
    <w:p w14:paraId="654CAA90" w14:textId="77777777" w:rsidR="008F0053" w:rsidRPr="001547ED" w:rsidRDefault="008F0053" w:rsidP="006B7794">
      <w:pPr>
        <w:spacing w:line="360" w:lineRule="auto"/>
        <w:ind w:firstLine="709"/>
        <w:jc w:val="both"/>
        <w:rPr>
          <w:sz w:val="28"/>
          <w:szCs w:val="28"/>
        </w:rPr>
      </w:pPr>
      <w:r w:rsidRPr="001547ED">
        <w:rPr>
          <w:sz w:val="28"/>
          <w:szCs w:val="28"/>
        </w:rPr>
        <w:t>По результатам прошлогоднего мониторинга было определено, что временные затраты заявителей варьировались от 24 до 60 дней и составили в среднем 42,84</w:t>
      </w:r>
      <w:r w:rsidR="003D66BA" w:rsidRPr="001547ED">
        <w:rPr>
          <w:sz w:val="28"/>
          <w:szCs w:val="28"/>
        </w:rPr>
        <w:t xml:space="preserve"> дня.</w:t>
      </w:r>
    </w:p>
    <w:p w14:paraId="4938347F" w14:textId="77777777" w:rsidR="008F0053" w:rsidRPr="001547ED" w:rsidRDefault="008F0053" w:rsidP="006B7794">
      <w:pPr>
        <w:spacing w:line="360" w:lineRule="auto"/>
        <w:ind w:firstLine="709"/>
        <w:jc w:val="both"/>
        <w:rPr>
          <w:sz w:val="28"/>
          <w:szCs w:val="28"/>
        </w:rPr>
      </w:pPr>
      <w:r w:rsidRPr="001547ED">
        <w:rPr>
          <w:sz w:val="28"/>
          <w:szCs w:val="28"/>
        </w:rPr>
        <w:t>Согласно данным, представленным в таблице 3, можно сделать вывод, что общие временные издержки заявителей на получение исследуемой услуги увеличились (в среднем в 1,2 раза).</w:t>
      </w:r>
    </w:p>
    <w:p w14:paraId="0C42D258" w14:textId="77777777" w:rsidR="008F0053" w:rsidRPr="001547ED" w:rsidRDefault="008F0053" w:rsidP="006B7794">
      <w:pPr>
        <w:spacing w:line="360" w:lineRule="auto"/>
        <w:ind w:firstLine="709"/>
        <w:jc w:val="both"/>
        <w:rPr>
          <w:sz w:val="28"/>
          <w:szCs w:val="28"/>
        </w:rPr>
      </w:pPr>
      <w:r w:rsidRPr="001547ED">
        <w:rPr>
          <w:sz w:val="28"/>
          <w:szCs w:val="28"/>
        </w:rPr>
        <w:t xml:space="preserve">По мнению заявителей, оптимальным для получения исследуемой государственной услуги является срок от 10 до 35 дней (среднее значение – 19,63 дня). В 2014 году, по мнению заявителей, оптимальным для получения исследуемой государственной услуги являлся срок от 7 до 21 дней </w:t>
      </w:r>
      <w:r w:rsidR="003D66BA" w:rsidRPr="001547ED">
        <w:rPr>
          <w:sz w:val="28"/>
          <w:szCs w:val="28"/>
        </w:rPr>
        <w:t>(среднее значение – 11,93 дня).</w:t>
      </w:r>
    </w:p>
    <w:p w14:paraId="7A8C2426" w14:textId="77777777" w:rsidR="008F0053" w:rsidRPr="001547ED" w:rsidRDefault="008F0053" w:rsidP="006B7794">
      <w:pPr>
        <w:spacing w:line="360" w:lineRule="auto"/>
        <w:ind w:firstLine="709"/>
        <w:jc w:val="both"/>
        <w:rPr>
          <w:sz w:val="28"/>
          <w:szCs w:val="28"/>
        </w:rPr>
      </w:pPr>
      <w:r w:rsidRPr="001547ED">
        <w:rPr>
          <w:sz w:val="28"/>
          <w:szCs w:val="28"/>
        </w:rPr>
        <w:t>Согласно административному регламенту предоставления государственной услуги по лицензированию деятельности по обороту наркотических средств, психотропных веществ и их прекурсоров, культивированию наркосодержащих растений (далее – Административный регламент)</w:t>
      </w:r>
      <w:r w:rsidRPr="001547ED">
        <w:rPr>
          <w:rStyle w:val="af2"/>
          <w:sz w:val="28"/>
          <w:szCs w:val="28"/>
        </w:rPr>
        <w:footnoteReference w:id="12"/>
      </w:r>
      <w:r w:rsidRPr="001547ED">
        <w:rPr>
          <w:sz w:val="28"/>
          <w:szCs w:val="28"/>
        </w:rPr>
        <w:t>, нормативно установленный срок предоставления государственной услуги при осуществлении административных процедур:</w:t>
      </w:r>
    </w:p>
    <w:p w14:paraId="6D53D01F" w14:textId="77777777" w:rsidR="008F0053" w:rsidRPr="001547ED" w:rsidRDefault="008F0053" w:rsidP="006B7794">
      <w:pPr>
        <w:spacing w:line="360" w:lineRule="auto"/>
        <w:ind w:firstLine="709"/>
        <w:jc w:val="both"/>
        <w:rPr>
          <w:sz w:val="28"/>
          <w:szCs w:val="28"/>
        </w:rPr>
      </w:pPr>
      <w:r w:rsidRPr="001547ED">
        <w:rPr>
          <w:sz w:val="28"/>
          <w:szCs w:val="28"/>
        </w:rPr>
        <w:t xml:space="preserve">1) предоставление лицензии - </w:t>
      </w:r>
      <w:r w:rsidRPr="001547ED">
        <w:rPr>
          <w:i/>
          <w:sz w:val="28"/>
          <w:szCs w:val="28"/>
        </w:rPr>
        <w:t>в течение 45 рабочих дней</w:t>
      </w:r>
      <w:r w:rsidRPr="001547ED">
        <w:rPr>
          <w:sz w:val="28"/>
          <w:szCs w:val="28"/>
        </w:rPr>
        <w:t xml:space="preserve"> (с даты поступления в министерство надлежащим образом оформленного заявления о предоставлении лицензии и в полном объеме прилагаемых документов до даты принятия министерством решения о предоставлении (отказе в предоставлении) лицензии);</w:t>
      </w:r>
    </w:p>
    <w:p w14:paraId="43641B17" w14:textId="77777777" w:rsidR="008F0053" w:rsidRPr="001547ED" w:rsidRDefault="008F0053" w:rsidP="006B7794">
      <w:pPr>
        <w:spacing w:line="360" w:lineRule="auto"/>
        <w:ind w:firstLine="709"/>
        <w:jc w:val="both"/>
        <w:rPr>
          <w:sz w:val="28"/>
          <w:szCs w:val="28"/>
        </w:rPr>
      </w:pPr>
      <w:r w:rsidRPr="001547ED">
        <w:rPr>
          <w:sz w:val="28"/>
          <w:szCs w:val="28"/>
        </w:rPr>
        <w:t xml:space="preserve">2) переоформление лицензии в связи с реорганизацией юридического лица в форме преобразования, слияния (при условии наличия у каждого </w:t>
      </w:r>
      <w:r w:rsidRPr="001547ED">
        <w:rPr>
          <w:sz w:val="28"/>
          <w:szCs w:val="28"/>
        </w:rPr>
        <w:lastRenderedPageBreak/>
        <w:t xml:space="preserve">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 изменения его наименования, адреса места нахождения, прекращения лицензируемого вида деятельности по одному адресу или нескольким адресам ее осуществления, прекращения выполнения некоторых видов работ, услуг, составляющих лицензируемый вид деятельности, - </w:t>
      </w:r>
      <w:r w:rsidRPr="001547ED">
        <w:rPr>
          <w:i/>
          <w:sz w:val="28"/>
          <w:szCs w:val="28"/>
        </w:rPr>
        <w:t xml:space="preserve">в течение 10 рабочих дней </w:t>
      </w:r>
      <w:r w:rsidRPr="001547ED">
        <w:rPr>
          <w:sz w:val="28"/>
          <w:szCs w:val="28"/>
        </w:rPr>
        <w:t>(со дня поступления в министерство надлежащим образом оформленного заявления о переоформлении лицензии и в полном объеме прилагаемых к нему документов  до даты принятия министерством решения о переоформлении (отказе в переоформлении) лицензии);</w:t>
      </w:r>
    </w:p>
    <w:p w14:paraId="7270157F" w14:textId="77777777" w:rsidR="008F0053" w:rsidRPr="001547ED" w:rsidRDefault="008F0053" w:rsidP="006B7794">
      <w:pPr>
        <w:spacing w:line="360" w:lineRule="auto"/>
        <w:ind w:firstLine="709"/>
        <w:jc w:val="both"/>
        <w:rPr>
          <w:sz w:val="28"/>
          <w:szCs w:val="28"/>
        </w:rPr>
      </w:pPr>
      <w:r w:rsidRPr="001547ED">
        <w:rPr>
          <w:sz w:val="28"/>
          <w:szCs w:val="28"/>
        </w:rPr>
        <w:t xml:space="preserve">3) переоформление лицензии в связи с намерением лицензиата осуществлять лицензируемый вид деятельности по адресу места его осуществления, не указанному в лицензии, или в связи с намерением лицензиата выполнять новые работы, оказывать новые услуги, составляющие лицензируемый вид деятельности, - </w:t>
      </w:r>
      <w:r w:rsidRPr="001547ED">
        <w:rPr>
          <w:i/>
          <w:sz w:val="28"/>
          <w:szCs w:val="28"/>
        </w:rPr>
        <w:t xml:space="preserve">в течение 30 рабочих дней </w:t>
      </w:r>
      <w:r w:rsidRPr="001547ED">
        <w:rPr>
          <w:sz w:val="28"/>
          <w:szCs w:val="28"/>
        </w:rPr>
        <w:t>(со дня поступления в министерство надлежащим образом оформленного заявления о переоформлении лицензии и в полном объеме прилагаемых к нему документов до даты принятия министерством решения о переоформлении (отказе в переоформлении) лицензии);</w:t>
      </w:r>
    </w:p>
    <w:p w14:paraId="50F5A8AA" w14:textId="77777777" w:rsidR="008F0053" w:rsidRPr="001547ED" w:rsidRDefault="008F0053" w:rsidP="006B7794">
      <w:pPr>
        <w:spacing w:line="360" w:lineRule="auto"/>
        <w:ind w:firstLine="709"/>
        <w:jc w:val="both"/>
        <w:rPr>
          <w:sz w:val="28"/>
          <w:szCs w:val="28"/>
        </w:rPr>
      </w:pPr>
      <w:r w:rsidRPr="001547ED">
        <w:rPr>
          <w:sz w:val="28"/>
          <w:szCs w:val="28"/>
        </w:rPr>
        <w:t xml:space="preserve">4) выдача лицензии - </w:t>
      </w:r>
      <w:r w:rsidRPr="001547ED">
        <w:rPr>
          <w:i/>
          <w:sz w:val="28"/>
          <w:szCs w:val="28"/>
        </w:rPr>
        <w:t>в течение 3 рабочих дней</w:t>
      </w:r>
      <w:r w:rsidRPr="001547ED">
        <w:rPr>
          <w:sz w:val="28"/>
          <w:szCs w:val="28"/>
        </w:rPr>
        <w:t xml:space="preserve"> после дня подписания и регистрации лицензии министерством, вручается лицензиату или направляется заказным почтовым отправлением с уведомлением о вручении;</w:t>
      </w:r>
    </w:p>
    <w:p w14:paraId="7B546196" w14:textId="77777777" w:rsidR="008F0053" w:rsidRPr="001547ED" w:rsidRDefault="008F0053" w:rsidP="006B7794">
      <w:pPr>
        <w:spacing w:line="360" w:lineRule="auto"/>
        <w:ind w:firstLine="709"/>
        <w:jc w:val="both"/>
        <w:rPr>
          <w:sz w:val="28"/>
          <w:szCs w:val="28"/>
        </w:rPr>
      </w:pPr>
      <w:r w:rsidRPr="001547ED">
        <w:rPr>
          <w:sz w:val="28"/>
          <w:szCs w:val="28"/>
        </w:rPr>
        <w:t xml:space="preserve">5) выдача дубликата лицензии, копии лицензии - </w:t>
      </w:r>
      <w:r w:rsidRPr="001547ED">
        <w:rPr>
          <w:i/>
          <w:sz w:val="28"/>
          <w:szCs w:val="28"/>
        </w:rPr>
        <w:t>в течение 3 рабочих дней</w:t>
      </w:r>
      <w:r w:rsidRPr="001547ED">
        <w:rPr>
          <w:sz w:val="28"/>
          <w:szCs w:val="28"/>
        </w:rPr>
        <w:t xml:space="preserve"> с даты приема министерством заявления и документов;</w:t>
      </w:r>
    </w:p>
    <w:p w14:paraId="6F30C3E8" w14:textId="77777777" w:rsidR="008F0053" w:rsidRPr="001547ED" w:rsidRDefault="008F0053" w:rsidP="006B7794">
      <w:pPr>
        <w:spacing w:line="360" w:lineRule="auto"/>
        <w:ind w:firstLine="709"/>
        <w:jc w:val="both"/>
        <w:rPr>
          <w:sz w:val="28"/>
          <w:szCs w:val="28"/>
        </w:rPr>
      </w:pPr>
      <w:r w:rsidRPr="001547ED">
        <w:rPr>
          <w:sz w:val="28"/>
          <w:szCs w:val="28"/>
        </w:rPr>
        <w:t xml:space="preserve">6) предоставление (отказ в предоставлении) заявителю сведений из реестра лицензий о конкретной лицензии - </w:t>
      </w:r>
      <w:r w:rsidRPr="001547ED">
        <w:rPr>
          <w:i/>
          <w:sz w:val="28"/>
          <w:szCs w:val="28"/>
        </w:rPr>
        <w:t>в течение 5 рабочих дней</w:t>
      </w:r>
      <w:r w:rsidRPr="001547ED">
        <w:rPr>
          <w:sz w:val="28"/>
          <w:szCs w:val="28"/>
        </w:rPr>
        <w:t xml:space="preserve"> со дня получения заявления о предоставлении таких сведений;</w:t>
      </w:r>
    </w:p>
    <w:p w14:paraId="3CD88468" w14:textId="77777777" w:rsidR="008F0053" w:rsidRPr="001547ED" w:rsidRDefault="008F0053" w:rsidP="006B7794">
      <w:pPr>
        <w:spacing w:line="360" w:lineRule="auto"/>
        <w:ind w:firstLine="709"/>
        <w:jc w:val="both"/>
        <w:rPr>
          <w:sz w:val="28"/>
          <w:szCs w:val="28"/>
        </w:rPr>
      </w:pPr>
      <w:r w:rsidRPr="001547ED">
        <w:rPr>
          <w:sz w:val="28"/>
          <w:szCs w:val="28"/>
        </w:rPr>
        <w:t>7) прекращение действия лицензии - в</w:t>
      </w:r>
      <w:r w:rsidRPr="001547ED">
        <w:rPr>
          <w:i/>
          <w:sz w:val="28"/>
          <w:szCs w:val="28"/>
        </w:rPr>
        <w:t xml:space="preserve"> течение 10 рабочих дней </w:t>
      </w:r>
      <w:r w:rsidRPr="001547ED">
        <w:rPr>
          <w:sz w:val="28"/>
          <w:szCs w:val="28"/>
        </w:rPr>
        <w:t xml:space="preserve">министерство принимает решение о прекращении действия лицензии со дня </w:t>
      </w:r>
      <w:r w:rsidRPr="001547ED">
        <w:rPr>
          <w:sz w:val="28"/>
          <w:szCs w:val="28"/>
        </w:rPr>
        <w:lastRenderedPageBreak/>
        <w:t>получения заявления лицензиата о прекращении лицензируемого вида деятельности.</w:t>
      </w:r>
    </w:p>
    <w:p w14:paraId="595C5DA0" w14:textId="77777777" w:rsidR="008F0053" w:rsidRPr="001547ED" w:rsidRDefault="008F0053" w:rsidP="006B7794">
      <w:pPr>
        <w:spacing w:line="360" w:lineRule="auto"/>
        <w:ind w:firstLine="709"/>
        <w:jc w:val="both"/>
        <w:rPr>
          <w:sz w:val="28"/>
          <w:szCs w:val="28"/>
        </w:rPr>
      </w:pPr>
      <w:r w:rsidRPr="001547ED">
        <w:rPr>
          <w:sz w:val="28"/>
          <w:szCs w:val="28"/>
        </w:rPr>
        <w:t>Исходя из данных табл. 3, нормативный срок оформления лицензии в Министерстве здравоохранения Новосибирской области не был превышен.</w:t>
      </w:r>
    </w:p>
    <w:p w14:paraId="4780A6C8" w14:textId="77777777" w:rsidR="008F0053" w:rsidRPr="001547ED" w:rsidRDefault="008F0053" w:rsidP="006B7794">
      <w:pPr>
        <w:spacing w:line="360" w:lineRule="auto"/>
        <w:ind w:firstLine="709"/>
        <w:jc w:val="both"/>
        <w:rPr>
          <w:sz w:val="28"/>
          <w:szCs w:val="28"/>
        </w:rPr>
      </w:pPr>
      <w:r w:rsidRPr="001547ED">
        <w:rPr>
          <w:sz w:val="28"/>
          <w:szCs w:val="28"/>
        </w:rPr>
        <w:t>Согласно Указу №601,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не должно превышать 15 минут.</w:t>
      </w:r>
    </w:p>
    <w:p w14:paraId="2D8B1076" w14:textId="77777777" w:rsidR="008F0053" w:rsidRPr="001547ED" w:rsidRDefault="008F0053" w:rsidP="006B7794">
      <w:pPr>
        <w:spacing w:line="360" w:lineRule="auto"/>
        <w:ind w:firstLine="709"/>
        <w:jc w:val="both"/>
        <w:rPr>
          <w:sz w:val="28"/>
          <w:szCs w:val="28"/>
        </w:rPr>
      </w:pPr>
      <w:r w:rsidRPr="001547ED">
        <w:rPr>
          <w:sz w:val="28"/>
          <w:szCs w:val="28"/>
        </w:rPr>
        <w:t xml:space="preserve">На ожидание в очереди при подаче документов на получение услуги заявители затратили от 10 до 35 минут (среднее значение – 19,63 мин.). На ожидание в очереди при получении результата услуги - от 0 до 30 минут (среднее значение – 12,5 мин.). </w:t>
      </w:r>
    </w:p>
    <w:p w14:paraId="4B03557C" w14:textId="77777777" w:rsidR="008F0053" w:rsidRPr="001547ED" w:rsidRDefault="008F0053" w:rsidP="006B7794">
      <w:pPr>
        <w:spacing w:line="360" w:lineRule="auto"/>
        <w:ind w:firstLine="709"/>
        <w:jc w:val="both"/>
        <w:rPr>
          <w:sz w:val="28"/>
          <w:szCs w:val="28"/>
        </w:rPr>
      </w:pPr>
      <w:r w:rsidRPr="001547ED">
        <w:rPr>
          <w:sz w:val="28"/>
          <w:szCs w:val="28"/>
        </w:rPr>
        <w:t xml:space="preserve">По результатам прошлогоднего мониторинга, установлено, что на ожидание в очереди при подаче документов на получение услуги заявители затратили от 1 до 60 минут (среднее значение – 7 мин.). На ожидание в очереди при получении результата услуги - от 1 до 40 минут (среднее значение – 5,07 мин.). </w:t>
      </w:r>
    </w:p>
    <w:p w14:paraId="59F34EFC" w14:textId="77777777" w:rsidR="008F0053" w:rsidRPr="001547ED" w:rsidRDefault="008F0053" w:rsidP="006B7794">
      <w:pPr>
        <w:spacing w:line="360" w:lineRule="auto"/>
        <w:ind w:firstLine="709"/>
        <w:jc w:val="both"/>
        <w:rPr>
          <w:sz w:val="28"/>
          <w:szCs w:val="28"/>
        </w:rPr>
      </w:pPr>
      <w:r w:rsidRPr="001547ED">
        <w:rPr>
          <w:sz w:val="28"/>
          <w:szCs w:val="28"/>
        </w:rPr>
        <w:t>Большинство опрошенных (75%) считают дополнительные временные издержки при получении услуги незначительными. В 2014 году такой ответ дали 80% опрошенных. 12,5% считают дополнительные временные издержки при получении услуги значительными. Остальные опрошенные (12,5%) затруднились дать ответ на этот вопрос.</w:t>
      </w:r>
    </w:p>
    <w:p w14:paraId="662A0AB0" w14:textId="77777777" w:rsidR="008F0053" w:rsidRPr="001547ED" w:rsidRDefault="008F0053" w:rsidP="006B7794">
      <w:pPr>
        <w:spacing w:line="360" w:lineRule="auto"/>
        <w:ind w:firstLine="709"/>
        <w:jc w:val="center"/>
        <w:rPr>
          <w:b/>
          <w:i/>
          <w:sz w:val="28"/>
          <w:szCs w:val="28"/>
        </w:rPr>
      </w:pPr>
      <w:r w:rsidRPr="001547ED">
        <w:rPr>
          <w:b/>
          <w:i/>
          <w:sz w:val="28"/>
          <w:szCs w:val="28"/>
        </w:rPr>
        <w:t>5. Уровень финансовых издержек</w:t>
      </w:r>
    </w:p>
    <w:p w14:paraId="088F18D1" w14:textId="77777777" w:rsidR="00C64D4E" w:rsidRPr="001547ED" w:rsidRDefault="008F0053" w:rsidP="006B7794">
      <w:pPr>
        <w:spacing w:line="360" w:lineRule="auto"/>
        <w:ind w:firstLine="709"/>
        <w:jc w:val="both"/>
        <w:rPr>
          <w:sz w:val="28"/>
          <w:szCs w:val="28"/>
        </w:rPr>
        <w:sectPr w:rsidR="00C64D4E" w:rsidRPr="001547ED" w:rsidSect="006C2A4B">
          <w:pgSz w:w="11906" w:h="16838"/>
          <w:pgMar w:top="1134" w:right="567" w:bottom="1134" w:left="1701" w:header="709" w:footer="709" w:gutter="0"/>
          <w:cols w:space="708"/>
          <w:docGrid w:linePitch="360"/>
        </w:sectPr>
      </w:pPr>
      <w:r w:rsidRPr="001547ED">
        <w:rPr>
          <w:sz w:val="28"/>
          <w:szCs w:val="28"/>
        </w:rPr>
        <w:t xml:space="preserve">По данным респондентов, общий размер затрат, связанных с получением услуги, варьируется от 4 400 до 25 400 руб. </w:t>
      </w:r>
      <w:r w:rsidR="00A02ACE" w:rsidRPr="001547ED">
        <w:rPr>
          <w:sz w:val="28"/>
          <w:szCs w:val="28"/>
        </w:rPr>
        <w:t xml:space="preserve">(рассчитывается как сумма финансовых затрат по всем обращениям (процедурам)) </w:t>
      </w:r>
      <w:r w:rsidRPr="001547ED">
        <w:rPr>
          <w:sz w:val="28"/>
          <w:szCs w:val="28"/>
        </w:rPr>
        <w:t>(табл. 4).</w:t>
      </w:r>
    </w:p>
    <w:p w14:paraId="02DC609B" w14:textId="2EC5C0A6" w:rsidR="008F0053" w:rsidRPr="001547ED" w:rsidRDefault="008F0053" w:rsidP="008173B2">
      <w:pPr>
        <w:pStyle w:val="af6"/>
        <w:spacing w:line="276" w:lineRule="auto"/>
        <w:jc w:val="both"/>
        <w:rPr>
          <w:b w:val="0"/>
          <w:sz w:val="28"/>
          <w:szCs w:val="24"/>
        </w:rPr>
      </w:pPr>
      <w:r w:rsidRPr="001547ED">
        <w:rPr>
          <w:b w:val="0"/>
          <w:sz w:val="28"/>
          <w:szCs w:val="24"/>
        </w:rPr>
        <w:lastRenderedPageBreak/>
        <w:t xml:space="preserve">Таблица </w:t>
      </w:r>
      <w:r w:rsidR="00C64D4E" w:rsidRPr="001547ED">
        <w:rPr>
          <w:b w:val="0"/>
          <w:sz w:val="28"/>
          <w:szCs w:val="24"/>
        </w:rPr>
        <w:t>4</w:t>
      </w:r>
      <w:r w:rsidRPr="001547ED">
        <w:rPr>
          <w:b w:val="0"/>
          <w:sz w:val="28"/>
          <w:szCs w:val="24"/>
        </w:rPr>
        <w:t xml:space="preserve"> – Структура официальных расходов заявителей при получении государственной услуги по итогам мониторинга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4"/>
        <w:gridCol w:w="9660"/>
        <w:gridCol w:w="757"/>
        <w:gridCol w:w="937"/>
        <w:gridCol w:w="757"/>
        <w:gridCol w:w="1005"/>
        <w:gridCol w:w="876"/>
      </w:tblGrid>
      <w:tr w:rsidR="000C4936" w:rsidRPr="001547ED" w14:paraId="1625E9B6" w14:textId="77777777" w:rsidTr="006C2A4B">
        <w:trPr>
          <w:trHeight w:val="20"/>
          <w:jc w:val="center"/>
        </w:trPr>
        <w:tc>
          <w:tcPr>
            <w:tcW w:w="269" w:type="pct"/>
            <w:vAlign w:val="center"/>
          </w:tcPr>
          <w:p w14:paraId="1096A5FA" w14:textId="2D602B3D" w:rsidR="000C4936" w:rsidRPr="001547ED" w:rsidRDefault="000C4936" w:rsidP="006B7794">
            <w:pPr>
              <w:jc w:val="center"/>
              <w:rPr>
                <w:sz w:val="20"/>
                <w:szCs w:val="20"/>
              </w:rPr>
            </w:pPr>
            <w:r w:rsidRPr="001547ED">
              <w:rPr>
                <w:b/>
                <w:sz w:val="20"/>
                <w:szCs w:val="20"/>
              </w:rPr>
              <w:t>№ п/п</w:t>
            </w:r>
          </w:p>
        </w:tc>
        <w:tc>
          <w:tcPr>
            <w:tcW w:w="3267" w:type="pct"/>
            <w:vAlign w:val="center"/>
          </w:tcPr>
          <w:p w14:paraId="7E6A16F2" w14:textId="5D67865F" w:rsidR="000C4936" w:rsidRPr="001547ED" w:rsidRDefault="000C4936" w:rsidP="006B7794">
            <w:pPr>
              <w:jc w:val="center"/>
            </w:pPr>
            <w:r w:rsidRPr="001547ED">
              <w:rPr>
                <w:b/>
              </w:rPr>
              <w:t>Перечень процедур и документов</w:t>
            </w:r>
          </w:p>
        </w:tc>
        <w:tc>
          <w:tcPr>
            <w:tcW w:w="256" w:type="pct"/>
            <w:vAlign w:val="center"/>
          </w:tcPr>
          <w:p w14:paraId="46FF4BC8" w14:textId="244A456F" w:rsidR="000C4936" w:rsidRPr="001547ED" w:rsidRDefault="000C4936" w:rsidP="006B7794">
            <w:pPr>
              <w:jc w:val="center"/>
              <w:rPr>
                <w:sz w:val="20"/>
                <w:szCs w:val="20"/>
              </w:rPr>
            </w:pPr>
            <w:r w:rsidRPr="001547ED">
              <w:rPr>
                <w:b/>
                <w:i/>
                <w:sz w:val="20"/>
                <w:szCs w:val="20"/>
              </w:rPr>
              <w:t>Мин</w:t>
            </w:r>
          </w:p>
        </w:tc>
        <w:tc>
          <w:tcPr>
            <w:tcW w:w="317" w:type="pct"/>
            <w:vAlign w:val="center"/>
          </w:tcPr>
          <w:p w14:paraId="4B0B19E3" w14:textId="50566A65" w:rsidR="000C4936" w:rsidRPr="001547ED" w:rsidRDefault="000C4936" w:rsidP="006B7794">
            <w:pPr>
              <w:jc w:val="center"/>
              <w:rPr>
                <w:sz w:val="20"/>
                <w:szCs w:val="20"/>
              </w:rPr>
            </w:pPr>
            <w:r w:rsidRPr="001547ED">
              <w:rPr>
                <w:b/>
                <w:i/>
                <w:sz w:val="20"/>
                <w:szCs w:val="20"/>
              </w:rPr>
              <w:t>Сред</w:t>
            </w:r>
          </w:p>
        </w:tc>
        <w:tc>
          <w:tcPr>
            <w:tcW w:w="256" w:type="pct"/>
            <w:vAlign w:val="center"/>
          </w:tcPr>
          <w:p w14:paraId="03ECF854" w14:textId="1E3C91F0" w:rsidR="000C4936" w:rsidRPr="001547ED" w:rsidRDefault="000C4936" w:rsidP="006B7794">
            <w:pPr>
              <w:jc w:val="center"/>
              <w:rPr>
                <w:sz w:val="20"/>
                <w:szCs w:val="20"/>
              </w:rPr>
            </w:pPr>
            <w:r w:rsidRPr="001547ED">
              <w:rPr>
                <w:b/>
                <w:i/>
                <w:sz w:val="20"/>
                <w:szCs w:val="20"/>
              </w:rPr>
              <w:t>Мода</w:t>
            </w:r>
          </w:p>
        </w:tc>
        <w:tc>
          <w:tcPr>
            <w:tcW w:w="340" w:type="pct"/>
            <w:vAlign w:val="center"/>
          </w:tcPr>
          <w:p w14:paraId="34FF6058" w14:textId="14B77796" w:rsidR="000C4936" w:rsidRPr="001547ED" w:rsidRDefault="000C4936" w:rsidP="006B7794">
            <w:pPr>
              <w:jc w:val="center"/>
              <w:rPr>
                <w:sz w:val="20"/>
                <w:szCs w:val="20"/>
              </w:rPr>
            </w:pPr>
            <w:r w:rsidRPr="001547ED">
              <w:rPr>
                <w:b/>
                <w:i/>
                <w:sz w:val="20"/>
                <w:szCs w:val="20"/>
              </w:rPr>
              <w:t>Медиана</w:t>
            </w:r>
          </w:p>
        </w:tc>
        <w:tc>
          <w:tcPr>
            <w:tcW w:w="296" w:type="pct"/>
            <w:vAlign w:val="center"/>
          </w:tcPr>
          <w:p w14:paraId="441FE1CA" w14:textId="5D736F56" w:rsidR="000C4936" w:rsidRPr="001547ED" w:rsidRDefault="000C4936" w:rsidP="006B7794">
            <w:pPr>
              <w:jc w:val="center"/>
              <w:rPr>
                <w:sz w:val="20"/>
                <w:szCs w:val="20"/>
              </w:rPr>
            </w:pPr>
            <w:r w:rsidRPr="001547ED">
              <w:rPr>
                <w:b/>
                <w:i/>
                <w:sz w:val="20"/>
                <w:szCs w:val="20"/>
              </w:rPr>
              <w:t>Макс</w:t>
            </w:r>
          </w:p>
        </w:tc>
      </w:tr>
      <w:tr w:rsidR="000C4936" w:rsidRPr="001547ED" w14:paraId="37DFAF36" w14:textId="77777777" w:rsidTr="006C2A4B">
        <w:trPr>
          <w:trHeight w:val="20"/>
          <w:jc w:val="center"/>
        </w:trPr>
        <w:tc>
          <w:tcPr>
            <w:tcW w:w="269" w:type="pct"/>
            <w:vAlign w:val="center"/>
          </w:tcPr>
          <w:p w14:paraId="4BCB800C" w14:textId="77777777" w:rsidR="000C4936" w:rsidRPr="001547ED" w:rsidRDefault="000C4936" w:rsidP="006B7794">
            <w:pPr>
              <w:jc w:val="center"/>
            </w:pPr>
            <w:r w:rsidRPr="001547ED">
              <w:t>1</w:t>
            </w:r>
          </w:p>
        </w:tc>
        <w:tc>
          <w:tcPr>
            <w:tcW w:w="3267" w:type="pct"/>
            <w:vAlign w:val="center"/>
          </w:tcPr>
          <w:p w14:paraId="58FC2440" w14:textId="77777777" w:rsidR="000C4936" w:rsidRPr="001547ED" w:rsidRDefault="000C4936" w:rsidP="006B7794">
            <w:pPr>
              <w:jc w:val="both"/>
              <w:rPr>
                <w:sz w:val="22"/>
                <w:szCs w:val="22"/>
              </w:rPr>
            </w:pPr>
            <w:r w:rsidRPr="001547ED">
              <w:rPr>
                <w:sz w:val="22"/>
                <w:szCs w:val="22"/>
              </w:rPr>
              <w:t>Копии документов, которые подтверждают наличие у заявителя на праве собственности или на ином законном основании соответствующих установленным требованиям и необходимых для осуществления деятельности по обороту наркотических средств, психотропных веществ и их прекурсоров, культивированию наркосодержащих растений помещений и земельных участков</w:t>
            </w:r>
          </w:p>
        </w:tc>
        <w:tc>
          <w:tcPr>
            <w:tcW w:w="256" w:type="pct"/>
            <w:vAlign w:val="center"/>
          </w:tcPr>
          <w:p w14:paraId="5C07878F" w14:textId="77777777" w:rsidR="000C4936" w:rsidRPr="001547ED" w:rsidRDefault="000C4936" w:rsidP="006B7794">
            <w:pPr>
              <w:jc w:val="center"/>
            </w:pPr>
            <w:r w:rsidRPr="001547ED">
              <w:t>500</w:t>
            </w:r>
          </w:p>
        </w:tc>
        <w:tc>
          <w:tcPr>
            <w:tcW w:w="317" w:type="pct"/>
            <w:vAlign w:val="center"/>
          </w:tcPr>
          <w:p w14:paraId="27E870C3" w14:textId="77777777" w:rsidR="000C4936" w:rsidRPr="001547ED" w:rsidRDefault="000C4936" w:rsidP="006B7794">
            <w:pPr>
              <w:jc w:val="center"/>
            </w:pPr>
            <w:r w:rsidRPr="001547ED">
              <w:t>500</w:t>
            </w:r>
          </w:p>
        </w:tc>
        <w:tc>
          <w:tcPr>
            <w:tcW w:w="256" w:type="pct"/>
            <w:vAlign w:val="center"/>
          </w:tcPr>
          <w:p w14:paraId="1B3AAD54" w14:textId="77777777" w:rsidR="000C4936" w:rsidRPr="001547ED" w:rsidRDefault="000C4936" w:rsidP="006B7794">
            <w:pPr>
              <w:jc w:val="center"/>
            </w:pPr>
            <w:r w:rsidRPr="001547ED">
              <w:t>500</w:t>
            </w:r>
          </w:p>
        </w:tc>
        <w:tc>
          <w:tcPr>
            <w:tcW w:w="340" w:type="pct"/>
            <w:vAlign w:val="center"/>
          </w:tcPr>
          <w:p w14:paraId="351823BE" w14:textId="77777777" w:rsidR="000C4936" w:rsidRPr="001547ED" w:rsidRDefault="000C4936" w:rsidP="006B7794">
            <w:pPr>
              <w:jc w:val="center"/>
            </w:pPr>
            <w:r w:rsidRPr="001547ED">
              <w:t>500</w:t>
            </w:r>
          </w:p>
        </w:tc>
        <w:tc>
          <w:tcPr>
            <w:tcW w:w="296" w:type="pct"/>
            <w:vAlign w:val="center"/>
          </w:tcPr>
          <w:p w14:paraId="7A1FFAA6" w14:textId="77777777" w:rsidR="000C4936" w:rsidRPr="001547ED" w:rsidRDefault="000C4936" w:rsidP="006B7794">
            <w:pPr>
              <w:jc w:val="center"/>
            </w:pPr>
            <w:r w:rsidRPr="001547ED">
              <w:t>500</w:t>
            </w:r>
          </w:p>
        </w:tc>
      </w:tr>
      <w:tr w:rsidR="000C4936" w:rsidRPr="001547ED" w14:paraId="38A1E600" w14:textId="77777777" w:rsidTr="006C2A4B">
        <w:trPr>
          <w:trHeight w:val="20"/>
          <w:jc w:val="center"/>
        </w:trPr>
        <w:tc>
          <w:tcPr>
            <w:tcW w:w="269" w:type="pct"/>
          </w:tcPr>
          <w:p w14:paraId="1B517CAB" w14:textId="77777777" w:rsidR="000C4936" w:rsidRPr="001547ED" w:rsidRDefault="000C4936" w:rsidP="006B7794">
            <w:pPr>
              <w:jc w:val="center"/>
            </w:pPr>
            <w:r w:rsidRPr="001547ED">
              <w:t>2</w:t>
            </w:r>
          </w:p>
        </w:tc>
        <w:tc>
          <w:tcPr>
            <w:tcW w:w="3267" w:type="pct"/>
          </w:tcPr>
          <w:p w14:paraId="20285BA1" w14:textId="77777777" w:rsidR="000C4936" w:rsidRPr="001547ED" w:rsidRDefault="000C4936" w:rsidP="006B7794">
            <w:pPr>
              <w:jc w:val="both"/>
              <w:rPr>
                <w:sz w:val="22"/>
                <w:szCs w:val="22"/>
              </w:rPr>
            </w:pPr>
            <w:r w:rsidRPr="001547ED">
              <w:rPr>
                <w:sz w:val="22"/>
                <w:szCs w:val="22"/>
              </w:rPr>
              <w:t>Копии документов, которые подтверждают наличие у заявителя на праве собственности или на ином законном основании соответствующего установленным требованиям и необходимого для осуществления деятельности по обороту наркотических средств, психотропных веществ и их прекурсоров, культивированию наркосодержащих растений оборудования</w:t>
            </w:r>
          </w:p>
        </w:tc>
        <w:tc>
          <w:tcPr>
            <w:tcW w:w="256" w:type="pct"/>
            <w:vAlign w:val="center"/>
          </w:tcPr>
          <w:p w14:paraId="474FE91C" w14:textId="77777777" w:rsidR="000C4936" w:rsidRPr="001547ED" w:rsidRDefault="000C4936" w:rsidP="006B7794">
            <w:pPr>
              <w:jc w:val="center"/>
            </w:pPr>
            <w:r w:rsidRPr="001547ED">
              <w:t>500</w:t>
            </w:r>
          </w:p>
        </w:tc>
        <w:tc>
          <w:tcPr>
            <w:tcW w:w="317" w:type="pct"/>
            <w:vAlign w:val="center"/>
          </w:tcPr>
          <w:p w14:paraId="5FAEA4CC" w14:textId="77777777" w:rsidR="000C4936" w:rsidRPr="001547ED" w:rsidRDefault="000C4936" w:rsidP="006B7794">
            <w:pPr>
              <w:jc w:val="center"/>
            </w:pPr>
            <w:r w:rsidRPr="001547ED">
              <w:t>500</w:t>
            </w:r>
          </w:p>
        </w:tc>
        <w:tc>
          <w:tcPr>
            <w:tcW w:w="256" w:type="pct"/>
            <w:vAlign w:val="center"/>
          </w:tcPr>
          <w:p w14:paraId="49F506D7" w14:textId="77777777" w:rsidR="000C4936" w:rsidRPr="001547ED" w:rsidRDefault="000C4936" w:rsidP="006B7794">
            <w:pPr>
              <w:jc w:val="center"/>
            </w:pPr>
            <w:r w:rsidRPr="001547ED">
              <w:t>500</w:t>
            </w:r>
          </w:p>
        </w:tc>
        <w:tc>
          <w:tcPr>
            <w:tcW w:w="340" w:type="pct"/>
            <w:vAlign w:val="center"/>
          </w:tcPr>
          <w:p w14:paraId="5814530D" w14:textId="77777777" w:rsidR="000C4936" w:rsidRPr="001547ED" w:rsidRDefault="000C4936" w:rsidP="006B7794">
            <w:pPr>
              <w:jc w:val="center"/>
            </w:pPr>
            <w:r w:rsidRPr="001547ED">
              <w:t>500</w:t>
            </w:r>
          </w:p>
        </w:tc>
        <w:tc>
          <w:tcPr>
            <w:tcW w:w="296" w:type="pct"/>
            <w:vAlign w:val="center"/>
          </w:tcPr>
          <w:p w14:paraId="1EC2F79C" w14:textId="77777777" w:rsidR="000C4936" w:rsidRPr="001547ED" w:rsidRDefault="000C4936" w:rsidP="006B7794">
            <w:pPr>
              <w:jc w:val="center"/>
            </w:pPr>
            <w:r w:rsidRPr="001547ED">
              <w:t>500</w:t>
            </w:r>
          </w:p>
        </w:tc>
      </w:tr>
      <w:tr w:rsidR="000C4936" w:rsidRPr="001547ED" w14:paraId="3E1ABB08" w14:textId="77777777" w:rsidTr="006C2A4B">
        <w:trPr>
          <w:trHeight w:val="20"/>
          <w:jc w:val="center"/>
        </w:trPr>
        <w:tc>
          <w:tcPr>
            <w:tcW w:w="269" w:type="pct"/>
          </w:tcPr>
          <w:p w14:paraId="36016F08" w14:textId="77777777" w:rsidR="000C4936" w:rsidRPr="001547ED" w:rsidRDefault="000C4936" w:rsidP="006B7794">
            <w:pPr>
              <w:jc w:val="center"/>
            </w:pPr>
            <w:r w:rsidRPr="001547ED">
              <w:t>3</w:t>
            </w:r>
          </w:p>
        </w:tc>
        <w:tc>
          <w:tcPr>
            <w:tcW w:w="3267" w:type="pct"/>
          </w:tcPr>
          <w:p w14:paraId="700D685C" w14:textId="77777777" w:rsidR="000C4936" w:rsidRPr="001547ED" w:rsidRDefault="000C4936" w:rsidP="006B7794">
            <w:pPr>
              <w:jc w:val="both"/>
              <w:rPr>
                <w:sz w:val="22"/>
                <w:szCs w:val="22"/>
              </w:rPr>
            </w:pPr>
            <w:r w:rsidRPr="001547ED">
              <w:rPr>
                <w:sz w:val="22"/>
                <w:szCs w:val="22"/>
              </w:rPr>
              <w:t>Договор оказания услуг с организациями и учреждениями, имеющими право заниматься охранной деятельностью</w:t>
            </w:r>
          </w:p>
        </w:tc>
        <w:tc>
          <w:tcPr>
            <w:tcW w:w="256" w:type="pct"/>
            <w:vAlign w:val="center"/>
          </w:tcPr>
          <w:p w14:paraId="4D698530" w14:textId="77777777" w:rsidR="000C4936" w:rsidRPr="001547ED" w:rsidRDefault="000C4936" w:rsidP="006B7794">
            <w:pPr>
              <w:jc w:val="center"/>
            </w:pPr>
            <w:r w:rsidRPr="001547ED">
              <w:t>0</w:t>
            </w:r>
          </w:p>
        </w:tc>
        <w:tc>
          <w:tcPr>
            <w:tcW w:w="317" w:type="pct"/>
            <w:vAlign w:val="center"/>
          </w:tcPr>
          <w:p w14:paraId="64274E57" w14:textId="77777777" w:rsidR="000C4936" w:rsidRPr="001547ED" w:rsidRDefault="000C4936" w:rsidP="006B7794">
            <w:pPr>
              <w:jc w:val="center"/>
            </w:pPr>
            <w:r w:rsidRPr="001547ED">
              <w:t>0</w:t>
            </w:r>
          </w:p>
        </w:tc>
        <w:tc>
          <w:tcPr>
            <w:tcW w:w="256" w:type="pct"/>
            <w:vAlign w:val="center"/>
          </w:tcPr>
          <w:p w14:paraId="52F53985" w14:textId="77777777" w:rsidR="000C4936" w:rsidRPr="001547ED" w:rsidRDefault="000C4936" w:rsidP="006B7794">
            <w:pPr>
              <w:jc w:val="center"/>
            </w:pPr>
            <w:r w:rsidRPr="001547ED">
              <w:t>0</w:t>
            </w:r>
          </w:p>
        </w:tc>
        <w:tc>
          <w:tcPr>
            <w:tcW w:w="340" w:type="pct"/>
            <w:vAlign w:val="center"/>
          </w:tcPr>
          <w:p w14:paraId="24AC7BF5" w14:textId="77777777" w:rsidR="000C4936" w:rsidRPr="001547ED" w:rsidRDefault="000C4936" w:rsidP="006B7794">
            <w:pPr>
              <w:jc w:val="center"/>
            </w:pPr>
            <w:r w:rsidRPr="001547ED">
              <w:t>0</w:t>
            </w:r>
          </w:p>
        </w:tc>
        <w:tc>
          <w:tcPr>
            <w:tcW w:w="296" w:type="pct"/>
            <w:vAlign w:val="center"/>
          </w:tcPr>
          <w:p w14:paraId="081C3B47" w14:textId="77777777" w:rsidR="000C4936" w:rsidRPr="001547ED" w:rsidRDefault="000C4936" w:rsidP="006B7794">
            <w:pPr>
              <w:jc w:val="center"/>
            </w:pPr>
            <w:r w:rsidRPr="001547ED">
              <w:t>0</w:t>
            </w:r>
          </w:p>
        </w:tc>
      </w:tr>
      <w:tr w:rsidR="000C4936" w:rsidRPr="001547ED" w14:paraId="16BA0826" w14:textId="77777777" w:rsidTr="006C2A4B">
        <w:trPr>
          <w:trHeight w:val="20"/>
          <w:jc w:val="center"/>
        </w:trPr>
        <w:tc>
          <w:tcPr>
            <w:tcW w:w="269" w:type="pct"/>
          </w:tcPr>
          <w:p w14:paraId="2285EA24" w14:textId="77777777" w:rsidR="000C4936" w:rsidRPr="001547ED" w:rsidRDefault="000C4936" w:rsidP="006B7794">
            <w:pPr>
              <w:jc w:val="center"/>
            </w:pPr>
            <w:r w:rsidRPr="001547ED">
              <w:t>4</w:t>
            </w:r>
          </w:p>
        </w:tc>
        <w:tc>
          <w:tcPr>
            <w:tcW w:w="3267" w:type="pct"/>
          </w:tcPr>
          <w:p w14:paraId="06741E74" w14:textId="77777777" w:rsidR="000C4936" w:rsidRPr="001547ED" w:rsidRDefault="000C4936" w:rsidP="006B7794">
            <w:pPr>
              <w:jc w:val="both"/>
              <w:rPr>
                <w:sz w:val="22"/>
                <w:szCs w:val="22"/>
              </w:rPr>
            </w:pPr>
            <w:r w:rsidRPr="001547ED">
              <w:rPr>
                <w:sz w:val="22"/>
                <w:szCs w:val="22"/>
              </w:rPr>
              <w:t>Копия сертификата специалиста, подтверждающего соответствующую профессиональную подготовку руководителя заявителя или руководителя соответствующего подразделения заявителя</w:t>
            </w:r>
          </w:p>
        </w:tc>
        <w:tc>
          <w:tcPr>
            <w:tcW w:w="256" w:type="pct"/>
            <w:vAlign w:val="center"/>
          </w:tcPr>
          <w:p w14:paraId="2FC10489" w14:textId="0726371E" w:rsidR="000C4936" w:rsidRPr="001547ED" w:rsidRDefault="000C4936" w:rsidP="006B7794">
            <w:pPr>
              <w:jc w:val="center"/>
            </w:pPr>
            <w:r w:rsidRPr="001547ED">
              <w:t>1 200</w:t>
            </w:r>
          </w:p>
        </w:tc>
        <w:tc>
          <w:tcPr>
            <w:tcW w:w="317" w:type="pct"/>
            <w:vAlign w:val="center"/>
          </w:tcPr>
          <w:p w14:paraId="1AD7BEAF" w14:textId="40932361" w:rsidR="000C4936" w:rsidRPr="001547ED" w:rsidRDefault="000C4936" w:rsidP="006B7794">
            <w:pPr>
              <w:jc w:val="center"/>
            </w:pPr>
            <w:r w:rsidRPr="001547ED">
              <w:t>1 200</w:t>
            </w:r>
          </w:p>
        </w:tc>
        <w:tc>
          <w:tcPr>
            <w:tcW w:w="256" w:type="pct"/>
            <w:vAlign w:val="center"/>
          </w:tcPr>
          <w:p w14:paraId="61BAFAEA" w14:textId="5CE94E13" w:rsidR="000C4936" w:rsidRPr="001547ED" w:rsidRDefault="000C4936" w:rsidP="006B7794">
            <w:pPr>
              <w:jc w:val="center"/>
            </w:pPr>
            <w:r w:rsidRPr="001547ED">
              <w:t>1 200</w:t>
            </w:r>
          </w:p>
        </w:tc>
        <w:tc>
          <w:tcPr>
            <w:tcW w:w="340" w:type="pct"/>
            <w:vAlign w:val="center"/>
          </w:tcPr>
          <w:p w14:paraId="5D38DDD0" w14:textId="77777777" w:rsidR="000C4936" w:rsidRPr="001547ED" w:rsidRDefault="000C4936" w:rsidP="006B7794">
            <w:pPr>
              <w:jc w:val="center"/>
            </w:pPr>
            <w:r w:rsidRPr="001547ED">
              <w:t>1 200</w:t>
            </w:r>
          </w:p>
        </w:tc>
        <w:tc>
          <w:tcPr>
            <w:tcW w:w="296" w:type="pct"/>
            <w:vAlign w:val="center"/>
          </w:tcPr>
          <w:p w14:paraId="69A26999" w14:textId="77777777" w:rsidR="000C4936" w:rsidRPr="001547ED" w:rsidRDefault="000C4936" w:rsidP="006B7794">
            <w:pPr>
              <w:jc w:val="center"/>
            </w:pPr>
            <w:r w:rsidRPr="001547ED">
              <w:t>1 200</w:t>
            </w:r>
          </w:p>
        </w:tc>
      </w:tr>
      <w:tr w:rsidR="000C4936" w:rsidRPr="001547ED" w14:paraId="4AF06257" w14:textId="77777777" w:rsidTr="006C2A4B">
        <w:trPr>
          <w:trHeight w:val="20"/>
          <w:jc w:val="center"/>
        </w:trPr>
        <w:tc>
          <w:tcPr>
            <w:tcW w:w="269" w:type="pct"/>
          </w:tcPr>
          <w:p w14:paraId="79D74D0D" w14:textId="77777777" w:rsidR="000C4936" w:rsidRPr="001547ED" w:rsidRDefault="000C4936" w:rsidP="006B7794">
            <w:pPr>
              <w:jc w:val="center"/>
            </w:pPr>
            <w:r w:rsidRPr="001547ED">
              <w:t>5</w:t>
            </w:r>
          </w:p>
        </w:tc>
        <w:tc>
          <w:tcPr>
            <w:tcW w:w="3267" w:type="pct"/>
          </w:tcPr>
          <w:p w14:paraId="53B3F537" w14:textId="77777777" w:rsidR="000C4936" w:rsidRPr="001547ED" w:rsidRDefault="000C4936" w:rsidP="006B7794">
            <w:pPr>
              <w:jc w:val="both"/>
              <w:rPr>
                <w:sz w:val="22"/>
                <w:szCs w:val="22"/>
              </w:rPr>
            </w:pPr>
            <w:r w:rsidRPr="001547ED">
              <w:rPr>
                <w:sz w:val="22"/>
                <w:szCs w:val="22"/>
              </w:rPr>
              <w:t>Копии справок об отсутствии у работников, которые в соответствии со своими служебными обязанностями должны иметь доступ к наркотическим средствам, психотропным веществам, заболеваний наркоманией, токсикоманией, хроническим алкоголизмом</w:t>
            </w:r>
          </w:p>
        </w:tc>
        <w:tc>
          <w:tcPr>
            <w:tcW w:w="256" w:type="pct"/>
            <w:vAlign w:val="center"/>
          </w:tcPr>
          <w:p w14:paraId="39D324CF" w14:textId="77777777" w:rsidR="000C4936" w:rsidRPr="001547ED" w:rsidRDefault="000C4936" w:rsidP="006B7794">
            <w:pPr>
              <w:jc w:val="center"/>
            </w:pPr>
            <w:r w:rsidRPr="001547ED">
              <w:t>1 000</w:t>
            </w:r>
          </w:p>
        </w:tc>
        <w:tc>
          <w:tcPr>
            <w:tcW w:w="317" w:type="pct"/>
            <w:vAlign w:val="center"/>
          </w:tcPr>
          <w:p w14:paraId="7437ED44" w14:textId="2A7A765D" w:rsidR="000C4936" w:rsidRPr="001547ED" w:rsidRDefault="000C4936" w:rsidP="006B7794">
            <w:pPr>
              <w:jc w:val="center"/>
            </w:pPr>
            <w:r w:rsidRPr="001547ED">
              <w:t>4 666,7</w:t>
            </w:r>
          </w:p>
        </w:tc>
        <w:tc>
          <w:tcPr>
            <w:tcW w:w="256" w:type="pct"/>
            <w:vAlign w:val="center"/>
          </w:tcPr>
          <w:p w14:paraId="20964244" w14:textId="77777777" w:rsidR="000C4936" w:rsidRPr="001547ED" w:rsidRDefault="000C4936" w:rsidP="006B7794">
            <w:pPr>
              <w:jc w:val="center"/>
            </w:pPr>
            <w:r w:rsidRPr="001547ED">
              <w:t>1 000</w:t>
            </w:r>
          </w:p>
        </w:tc>
        <w:tc>
          <w:tcPr>
            <w:tcW w:w="340" w:type="pct"/>
            <w:vAlign w:val="center"/>
          </w:tcPr>
          <w:p w14:paraId="3F78E838" w14:textId="77777777" w:rsidR="000C4936" w:rsidRPr="001547ED" w:rsidRDefault="000C4936" w:rsidP="006B7794">
            <w:pPr>
              <w:jc w:val="center"/>
            </w:pPr>
            <w:r w:rsidRPr="001547ED">
              <w:t>1 000</w:t>
            </w:r>
          </w:p>
        </w:tc>
        <w:tc>
          <w:tcPr>
            <w:tcW w:w="296" w:type="pct"/>
            <w:vAlign w:val="center"/>
          </w:tcPr>
          <w:p w14:paraId="1C718B0E" w14:textId="1420A957" w:rsidR="000C4936" w:rsidRPr="001547ED" w:rsidRDefault="000C4936" w:rsidP="006B7794">
            <w:pPr>
              <w:jc w:val="center"/>
            </w:pPr>
            <w:r w:rsidRPr="001547ED">
              <w:t>12 000</w:t>
            </w:r>
          </w:p>
        </w:tc>
      </w:tr>
      <w:tr w:rsidR="000C4936" w:rsidRPr="001547ED" w14:paraId="6BC79336" w14:textId="77777777" w:rsidTr="006C2A4B">
        <w:trPr>
          <w:trHeight w:val="20"/>
          <w:jc w:val="center"/>
        </w:trPr>
        <w:tc>
          <w:tcPr>
            <w:tcW w:w="269" w:type="pct"/>
          </w:tcPr>
          <w:p w14:paraId="02F97DAC" w14:textId="77777777" w:rsidR="000C4936" w:rsidRPr="001547ED" w:rsidRDefault="000C4936" w:rsidP="006B7794">
            <w:pPr>
              <w:jc w:val="center"/>
            </w:pPr>
            <w:r w:rsidRPr="001547ED">
              <w:t>6</w:t>
            </w:r>
          </w:p>
        </w:tc>
        <w:tc>
          <w:tcPr>
            <w:tcW w:w="3267" w:type="pct"/>
          </w:tcPr>
          <w:p w14:paraId="3856EFB3" w14:textId="0F9C09A3" w:rsidR="000C4936" w:rsidRPr="001547ED" w:rsidRDefault="000C4936" w:rsidP="006B7794">
            <w:pPr>
              <w:rPr>
                <w:sz w:val="22"/>
                <w:szCs w:val="22"/>
              </w:rPr>
            </w:pPr>
            <w:r w:rsidRPr="001547ED">
              <w:rPr>
                <w:sz w:val="22"/>
                <w:szCs w:val="22"/>
              </w:rPr>
              <w:t>Копия заключения об отсутствии у работников, которые в соответствии со своими служебными обязан</w:t>
            </w:r>
            <w:r w:rsidRPr="001547ED">
              <w:rPr>
                <w:sz w:val="22"/>
                <w:szCs w:val="22"/>
              </w:rPr>
              <w:softHyphen/>
              <w:t>ностями должны иметь доступ к наркотическим средствам или психотропным веществам либо культиви</w:t>
            </w:r>
            <w:r w:rsidRPr="001547ED">
              <w:rPr>
                <w:sz w:val="22"/>
                <w:szCs w:val="22"/>
              </w:rPr>
              <w:softHyphen/>
              <w:t>руемым наркосодержащим растениям,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РФ</w:t>
            </w:r>
          </w:p>
        </w:tc>
        <w:tc>
          <w:tcPr>
            <w:tcW w:w="256" w:type="pct"/>
            <w:vAlign w:val="center"/>
          </w:tcPr>
          <w:p w14:paraId="7A36730E" w14:textId="77777777" w:rsidR="000C4936" w:rsidRPr="001547ED" w:rsidRDefault="000C4936" w:rsidP="006B7794">
            <w:pPr>
              <w:jc w:val="center"/>
            </w:pPr>
            <w:r w:rsidRPr="001547ED">
              <w:t>0</w:t>
            </w:r>
          </w:p>
        </w:tc>
        <w:tc>
          <w:tcPr>
            <w:tcW w:w="317" w:type="pct"/>
            <w:vAlign w:val="center"/>
          </w:tcPr>
          <w:p w14:paraId="15E8C671" w14:textId="77777777" w:rsidR="000C4936" w:rsidRPr="001547ED" w:rsidRDefault="000C4936" w:rsidP="006B7794">
            <w:pPr>
              <w:jc w:val="center"/>
            </w:pPr>
            <w:r w:rsidRPr="001547ED">
              <w:t>0</w:t>
            </w:r>
          </w:p>
        </w:tc>
        <w:tc>
          <w:tcPr>
            <w:tcW w:w="256" w:type="pct"/>
            <w:vAlign w:val="center"/>
          </w:tcPr>
          <w:p w14:paraId="1E119553" w14:textId="77777777" w:rsidR="000C4936" w:rsidRPr="001547ED" w:rsidRDefault="000C4936" w:rsidP="006B7794">
            <w:pPr>
              <w:jc w:val="center"/>
            </w:pPr>
            <w:r w:rsidRPr="001547ED">
              <w:t>0</w:t>
            </w:r>
          </w:p>
        </w:tc>
        <w:tc>
          <w:tcPr>
            <w:tcW w:w="340" w:type="pct"/>
            <w:vAlign w:val="center"/>
          </w:tcPr>
          <w:p w14:paraId="239A5471" w14:textId="77777777" w:rsidR="000C4936" w:rsidRPr="001547ED" w:rsidRDefault="000C4936" w:rsidP="006B7794">
            <w:pPr>
              <w:jc w:val="center"/>
            </w:pPr>
            <w:r w:rsidRPr="001547ED">
              <w:t>0</w:t>
            </w:r>
          </w:p>
        </w:tc>
        <w:tc>
          <w:tcPr>
            <w:tcW w:w="296" w:type="pct"/>
            <w:vAlign w:val="center"/>
          </w:tcPr>
          <w:p w14:paraId="72A62ADF" w14:textId="77777777" w:rsidR="000C4936" w:rsidRPr="001547ED" w:rsidRDefault="000C4936" w:rsidP="006B7794">
            <w:pPr>
              <w:jc w:val="center"/>
            </w:pPr>
            <w:r w:rsidRPr="001547ED">
              <w:t>0</w:t>
            </w:r>
          </w:p>
        </w:tc>
      </w:tr>
      <w:tr w:rsidR="000C4936" w:rsidRPr="001547ED" w14:paraId="070D607A" w14:textId="77777777" w:rsidTr="006C2A4B">
        <w:trPr>
          <w:trHeight w:val="20"/>
          <w:jc w:val="center"/>
        </w:trPr>
        <w:tc>
          <w:tcPr>
            <w:tcW w:w="269" w:type="pct"/>
          </w:tcPr>
          <w:p w14:paraId="62677587" w14:textId="77777777" w:rsidR="000C4936" w:rsidRPr="001547ED" w:rsidRDefault="000C4936" w:rsidP="006B7794">
            <w:pPr>
              <w:jc w:val="center"/>
            </w:pPr>
            <w:r w:rsidRPr="001547ED">
              <w:t>7</w:t>
            </w:r>
          </w:p>
        </w:tc>
        <w:tc>
          <w:tcPr>
            <w:tcW w:w="3267" w:type="pct"/>
          </w:tcPr>
          <w:p w14:paraId="3614A013" w14:textId="77777777" w:rsidR="000C4936" w:rsidRPr="001547ED" w:rsidRDefault="000C4936" w:rsidP="006B7794">
            <w:pPr>
              <w:jc w:val="both"/>
              <w:rPr>
                <w:sz w:val="22"/>
                <w:szCs w:val="22"/>
              </w:rPr>
            </w:pPr>
            <w:r w:rsidRPr="001547ED">
              <w:rPr>
                <w:sz w:val="22"/>
                <w:szCs w:val="22"/>
              </w:rPr>
              <w:t>Копия заключения о соответствии объектов и помещений, в которых осуществляется деятельность, связанная с оборотом наркотических средств и психотропных веществ, и (или) культивирование наркосодержащих растений, установленным требованиям к оснащению этих объектов и помещений инженерно-техническими средствами охраны</w:t>
            </w:r>
          </w:p>
        </w:tc>
        <w:tc>
          <w:tcPr>
            <w:tcW w:w="256" w:type="pct"/>
            <w:vAlign w:val="center"/>
          </w:tcPr>
          <w:p w14:paraId="504DBF2F" w14:textId="77777777" w:rsidR="000C4936" w:rsidRPr="001547ED" w:rsidRDefault="000C4936" w:rsidP="006B7794">
            <w:pPr>
              <w:jc w:val="center"/>
            </w:pPr>
            <w:r w:rsidRPr="001547ED">
              <w:t>0</w:t>
            </w:r>
          </w:p>
        </w:tc>
        <w:tc>
          <w:tcPr>
            <w:tcW w:w="317" w:type="pct"/>
            <w:vAlign w:val="center"/>
          </w:tcPr>
          <w:p w14:paraId="51AC5673" w14:textId="77777777" w:rsidR="000C4936" w:rsidRPr="001547ED" w:rsidRDefault="000C4936" w:rsidP="006B7794">
            <w:pPr>
              <w:jc w:val="center"/>
            </w:pPr>
            <w:r w:rsidRPr="001547ED">
              <w:t>0</w:t>
            </w:r>
          </w:p>
        </w:tc>
        <w:tc>
          <w:tcPr>
            <w:tcW w:w="256" w:type="pct"/>
            <w:vAlign w:val="center"/>
          </w:tcPr>
          <w:p w14:paraId="5B7D5497" w14:textId="77777777" w:rsidR="000C4936" w:rsidRPr="001547ED" w:rsidRDefault="000C4936" w:rsidP="006B7794">
            <w:pPr>
              <w:jc w:val="center"/>
            </w:pPr>
            <w:r w:rsidRPr="001547ED">
              <w:t>0</w:t>
            </w:r>
          </w:p>
        </w:tc>
        <w:tc>
          <w:tcPr>
            <w:tcW w:w="340" w:type="pct"/>
            <w:vAlign w:val="center"/>
          </w:tcPr>
          <w:p w14:paraId="72230463" w14:textId="77777777" w:rsidR="000C4936" w:rsidRPr="001547ED" w:rsidRDefault="000C4936" w:rsidP="006B7794">
            <w:pPr>
              <w:jc w:val="center"/>
            </w:pPr>
            <w:r w:rsidRPr="001547ED">
              <w:t>0</w:t>
            </w:r>
          </w:p>
        </w:tc>
        <w:tc>
          <w:tcPr>
            <w:tcW w:w="296" w:type="pct"/>
            <w:vAlign w:val="center"/>
          </w:tcPr>
          <w:p w14:paraId="446C3A82" w14:textId="77777777" w:rsidR="000C4936" w:rsidRPr="001547ED" w:rsidRDefault="000C4936" w:rsidP="006B7794">
            <w:pPr>
              <w:jc w:val="center"/>
            </w:pPr>
            <w:r w:rsidRPr="001547ED">
              <w:t>0</w:t>
            </w:r>
          </w:p>
        </w:tc>
      </w:tr>
      <w:tr w:rsidR="000C4936" w:rsidRPr="001547ED" w14:paraId="33DB6834" w14:textId="77777777" w:rsidTr="006C2A4B">
        <w:trPr>
          <w:trHeight w:val="20"/>
          <w:jc w:val="center"/>
        </w:trPr>
        <w:tc>
          <w:tcPr>
            <w:tcW w:w="269" w:type="pct"/>
          </w:tcPr>
          <w:p w14:paraId="273AD43B" w14:textId="77777777" w:rsidR="000C4936" w:rsidRPr="001547ED" w:rsidRDefault="000C4936" w:rsidP="006B7794">
            <w:pPr>
              <w:jc w:val="center"/>
            </w:pPr>
            <w:r w:rsidRPr="001547ED">
              <w:t>8</w:t>
            </w:r>
          </w:p>
        </w:tc>
        <w:tc>
          <w:tcPr>
            <w:tcW w:w="3267" w:type="pct"/>
          </w:tcPr>
          <w:p w14:paraId="16EC9FD9" w14:textId="77777777" w:rsidR="000C4936" w:rsidRPr="001547ED" w:rsidRDefault="000C4936" w:rsidP="006B7794">
            <w:pPr>
              <w:jc w:val="both"/>
              <w:rPr>
                <w:sz w:val="22"/>
                <w:szCs w:val="22"/>
              </w:rPr>
            </w:pPr>
            <w:r w:rsidRPr="001547ED">
              <w:rPr>
                <w:sz w:val="22"/>
                <w:szCs w:val="22"/>
              </w:rPr>
              <w:t>Услуги копирования</w:t>
            </w:r>
          </w:p>
        </w:tc>
        <w:tc>
          <w:tcPr>
            <w:tcW w:w="256" w:type="pct"/>
            <w:vAlign w:val="center"/>
          </w:tcPr>
          <w:p w14:paraId="0EBCF518" w14:textId="77777777" w:rsidR="000C4936" w:rsidRPr="001547ED" w:rsidRDefault="000C4936" w:rsidP="006B7794">
            <w:pPr>
              <w:jc w:val="center"/>
            </w:pPr>
            <w:r w:rsidRPr="001547ED">
              <w:t>0</w:t>
            </w:r>
          </w:p>
        </w:tc>
        <w:tc>
          <w:tcPr>
            <w:tcW w:w="317" w:type="pct"/>
            <w:vAlign w:val="center"/>
          </w:tcPr>
          <w:p w14:paraId="0213421C" w14:textId="77777777" w:rsidR="000C4936" w:rsidRPr="001547ED" w:rsidRDefault="000C4936" w:rsidP="006B7794">
            <w:pPr>
              <w:jc w:val="center"/>
            </w:pPr>
            <w:r w:rsidRPr="001547ED">
              <w:t>0</w:t>
            </w:r>
          </w:p>
        </w:tc>
        <w:tc>
          <w:tcPr>
            <w:tcW w:w="256" w:type="pct"/>
            <w:vAlign w:val="center"/>
          </w:tcPr>
          <w:p w14:paraId="37DBDBFA" w14:textId="77777777" w:rsidR="000C4936" w:rsidRPr="001547ED" w:rsidRDefault="000C4936" w:rsidP="006B7794">
            <w:pPr>
              <w:jc w:val="center"/>
            </w:pPr>
            <w:r w:rsidRPr="001547ED">
              <w:t>0</w:t>
            </w:r>
          </w:p>
        </w:tc>
        <w:tc>
          <w:tcPr>
            <w:tcW w:w="340" w:type="pct"/>
            <w:vAlign w:val="center"/>
          </w:tcPr>
          <w:p w14:paraId="0892DB52" w14:textId="77777777" w:rsidR="000C4936" w:rsidRPr="001547ED" w:rsidRDefault="000C4936" w:rsidP="006B7794">
            <w:pPr>
              <w:jc w:val="center"/>
            </w:pPr>
            <w:r w:rsidRPr="001547ED">
              <w:t>0</w:t>
            </w:r>
          </w:p>
        </w:tc>
        <w:tc>
          <w:tcPr>
            <w:tcW w:w="296" w:type="pct"/>
            <w:vAlign w:val="center"/>
          </w:tcPr>
          <w:p w14:paraId="04F48693" w14:textId="77777777" w:rsidR="000C4936" w:rsidRPr="001547ED" w:rsidRDefault="000C4936" w:rsidP="006B7794">
            <w:pPr>
              <w:jc w:val="center"/>
            </w:pPr>
            <w:r w:rsidRPr="001547ED">
              <w:t>0</w:t>
            </w:r>
          </w:p>
        </w:tc>
      </w:tr>
      <w:tr w:rsidR="000C4936" w:rsidRPr="001547ED" w14:paraId="785CC407" w14:textId="77777777" w:rsidTr="006C2A4B">
        <w:trPr>
          <w:trHeight w:val="20"/>
          <w:jc w:val="center"/>
        </w:trPr>
        <w:tc>
          <w:tcPr>
            <w:tcW w:w="269" w:type="pct"/>
          </w:tcPr>
          <w:p w14:paraId="03397294" w14:textId="77777777" w:rsidR="000C4936" w:rsidRPr="001547ED" w:rsidRDefault="000C4936" w:rsidP="006B7794">
            <w:pPr>
              <w:jc w:val="center"/>
            </w:pPr>
            <w:r w:rsidRPr="001547ED">
              <w:t>9</w:t>
            </w:r>
          </w:p>
        </w:tc>
        <w:tc>
          <w:tcPr>
            <w:tcW w:w="3267" w:type="pct"/>
          </w:tcPr>
          <w:p w14:paraId="4DED4984" w14:textId="77777777" w:rsidR="000C4936" w:rsidRPr="001547ED" w:rsidRDefault="000C4936" w:rsidP="006B7794">
            <w:pPr>
              <w:jc w:val="both"/>
              <w:rPr>
                <w:sz w:val="22"/>
                <w:szCs w:val="22"/>
              </w:rPr>
            </w:pPr>
            <w:r w:rsidRPr="001547ED">
              <w:rPr>
                <w:sz w:val="22"/>
                <w:szCs w:val="22"/>
              </w:rPr>
              <w:t>Услуги нотариуса</w:t>
            </w:r>
          </w:p>
        </w:tc>
        <w:tc>
          <w:tcPr>
            <w:tcW w:w="256" w:type="pct"/>
            <w:vAlign w:val="center"/>
          </w:tcPr>
          <w:p w14:paraId="232A3E2D" w14:textId="12032F94" w:rsidR="000C4936" w:rsidRPr="001547ED" w:rsidRDefault="000C4936" w:rsidP="006B7794">
            <w:pPr>
              <w:jc w:val="center"/>
            </w:pPr>
            <w:r w:rsidRPr="001547ED">
              <w:t>1200</w:t>
            </w:r>
          </w:p>
        </w:tc>
        <w:tc>
          <w:tcPr>
            <w:tcW w:w="317" w:type="pct"/>
            <w:vAlign w:val="center"/>
          </w:tcPr>
          <w:p w14:paraId="269FFA13" w14:textId="77777777" w:rsidR="000C4936" w:rsidRPr="001547ED" w:rsidRDefault="000C4936" w:rsidP="006B7794">
            <w:pPr>
              <w:jc w:val="center"/>
            </w:pPr>
            <w:r w:rsidRPr="001547ED">
              <w:t>1 200</w:t>
            </w:r>
          </w:p>
        </w:tc>
        <w:tc>
          <w:tcPr>
            <w:tcW w:w="256" w:type="pct"/>
            <w:vAlign w:val="center"/>
          </w:tcPr>
          <w:p w14:paraId="62496771" w14:textId="77777777" w:rsidR="000C4936" w:rsidRPr="001547ED" w:rsidRDefault="000C4936" w:rsidP="006B7794">
            <w:pPr>
              <w:jc w:val="center"/>
            </w:pPr>
            <w:r w:rsidRPr="001547ED">
              <w:t>1 200</w:t>
            </w:r>
          </w:p>
        </w:tc>
        <w:tc>
          <w:tcPr>
            <w:tcW w:w="340" w:type="pct"/>
            <w:vAlign w:val="center"/>
          </w:tcPr>
          <w:p w14:paraId="35125143" w14:textId="77777777" w:rsidR="000C4936" w:rsidRPr="001547ED" w:rsidRDefault="000C4936" w:rsidP="006B7794">
            <w:pPr>
              <w:jc w:val="center"/>
            </w:pPr>
            <w:r w:rsidRPr="001547ED">
              <w:t>1 200</w:t>
            </w:r>
          </w:p>
        </w:tc>
        <w:tc>
          <w:tcPr>
            <w:tcW w:w="296" w:type="pct"/>
            <w:vAlign w:val="center"/>
          </w:tcPr>
          <w:p w14:paraId="1AC450CF" w14:textId="77777777" w:rsidR="000C4936" w:rsidRPr="001547ED" w:rsidRDefault="000C4936" w:rsidP="006B7794">
            <w:pPr>
              <w:jc w:val="center"/>
            </w:pPr>
            <w:r w:rsidRPr="001547ED">
              <w:t>1 200</w:t>
            </w:r>
          </w:p>
        </w:tc>
      </w:tr>
      <w:tr w:rsidR="000C4936" w:rsidRPr="001547ED" w14:paraId="3A5C49C3" w14:textId="77777777" w:rsidTr="006C2A4B">
        <w:trPr>
          <w:trHeight w:val="20"/>
          <w:jc w:val="center"/>
        </w:trPr>
        <w:tc>
          <w:tcPr>
            <w:tcW w:w="269" w:type="pct"/>
          </w:tcPr>
          <w:p w14:paraId="19D92E8A" w14:textId="77777777" w:rsidR="000C4936" w:rsidRPr="001547ED" w:rsidRDefault="000C4936" w:rsidP="006B7794">
            <w:pPr>
              <w:jc w:val="center"/>
            </w:pPr>
            <w:r w:rsidRPr="001547ED">
              <w:t>10</w:t>
            </w:r>
          </w:p>
        </w:tc>
        <w:tc>
          <w:tcPr>
            <w:tcW w:w="3267" w:type="pct"/>
          </w:tcPr>
          <w:p w14:paraId="3BDB307C" w14:textId="77777777" w:rsidR="000C4936" w:rsidRPr="001547ED" w:rsidRDefault="000C4936" w:rsidP="006B7794">
            <w:pPr>
              <w:jc w:val="both"/>
              <w:rPr>
                <w:sz w:val="22"/>
                <w:szCs w:val="22"/>
              </w:rPr>
            </w:pPr>
            <w:r w:rsidRPr="001547ED">
              <w:rPr>
                <w:sz w:val="22"/>
                <w:szCs w:val="22"/>
              </w:rPr>
              <w:t>Оплата государственной пошлины</w:t>
            </w:r>
          </w:p>
        </w:tc>
        <w:tc>
          <w:tcPr>
            <w:tcW w:w="256" w:type="pct"/>
            <w:vAlign w:val="center"/>
          </w:tcPr>
          <w:p w14:paraId="62DFE268" w14:textId="77777777" w:rsidR="000C4936" w:rsidRPr="001547ED" w:rsidRDefault="000C4936" w:rsidP="006B7794">
            <w:pPr>
              <w:jc w:val="center"/>
            </w:pPr>
            <w:r w:rsidRPr="001547ED">
              <w:t>0</w:t>
            </w:r>
          </w:p>
        </w:tc>
        <w:tc>
          <w:tcPr>
            <w:tcW w:w="317" w:type="pct"/>
            <w:vAlign w:val="center"/>
          </w:tcPr>
          <w:p w14:paraId="41FD960F" w14:textId="53B54D35" w:rsidR="000C4936" w:rsidRPr="001547ED" w:rsidRDefault="000C4936" w:rsidP="006B7794">
            <w:pPr>
              <w:jc w:val="center"/>
            </w:pPr>
            <w:r w:rsidRPr="001547ED">
              <w:t>2221,4</w:t>
            </w:r>
          </w:p>
        </w:tc>
        <w:tc>
          <w:tcPr>
            <w:tcW w:w="256" w:type="pct"/>
            <w:vAlign w:val="center"/>
          </w:tcPr>
          <w:p w14:paraId="387294F7" w14:textId="77777777" w:rsidR="000C4936" w:rsidRPr="001547ED" w:rsidRDefault="000C4936" w:rsidP="006B7794">
            <w:pPr>
              <w:jc w:val="center"/>
            </w:pPr>
            <w:r w:rsidRPr="001547ED">
              <w:t>800</w:t>
            </w:r>
          </w:p>
        </w:tc>
        <w:tc>
          <w:tcPr>
            <w:tcW w:w="340" w:type="pct"/>
            <w:vAlign w:val="center"/>
          </w:tcPr>
          <w:p w14:paraId="1EC9A791" w14:textId="77777777" w:rsidR="000C4936" w:rsidRPr="001547ED" w:rsidRDefault="000C4936" w:rsidP="006B7794">
            <w:pPr>
              <w:jc w:val="center"/>
            </w:pPr>
            <w:r w:rsidRPr="001547ED">
              <w:t>800</w:t>
            </w:r>
          </w:p>
        </w:tc>
        <w:tc>
          <w:tcPr>
            <w:tcW w:w="296" w:type="pct"/>
            <w:vAlign w:val="center"/>
          </w:tcPr>
          <w:p w14:paraId="392E255E" w14:textId="77777777" w:rsidR="000C4936" w:rsidRPr="001547ED" w:rsidRDefault="000C4936" w:rsidP="006B7794">
            <w:pPr>
              <w:jc w:val="center"/>
            </w:pPr>
            <w:r w:rsidRPr="001547ED">
              <w:t>10 000</w:t>
            </w:r>
          </w:p>
        </w:tc>
      </w:tr>
      <w:tr w:rsidR="000C4936" w:rsidRPr="001547ED" w14:paraId="23A284F6" w14:textId="77777777" w:rsidTr="006C2A4B">
        <w:trPr>
          <w:jc w:val="center"/>
        </w:trPr>
        <w:tc>
          <w:tcPr>
            <w:tcW w:w="3536" w:type="pct"/>
            <w:gridSpan w:val="2"/>
          </w:tcPr>
          <w:p w14:paraId="018683AD" w14:textId="77777777" w:rsidR="000C4936" w:rsidRPr="001547ED" w:rsidRDefault="000C4936" w:rsidP="006B7794">
            <w:pPr>
              <w:jc w:val="both"/>
              <w:rPr>
                <w:sz w:val="22"/>
                <w:szCs w:val="22"/>
              </w:rPr>
            </w:pPr>
            <w:r w:rsidRPr="001547ED">
              <w:rPr>
                <w:b/>
                <w:sz w:val="22"/>
                <w:szCs w:val="22"/>
              </w:rPr>
              <w:t>Итого в 2015 году</w:t>
            </w:r>
          </w:p>
        </w:tc>
        <w:tc>
          <w:tcPr>
            <w:tcW w:w="256" w:type="pct"/>
            <w:vAlign w:val="bottom"/>
          </w:tcPr>
          <w:p w14:paraId="2076426A" w14:textId="77777777" w:rsidR="000C4936" w:rsidRPr="001547ED" w:rsidRDefault="000C4936" w:rsidP="006B7794">
            <w:pPr>
              <w:jc w:val="center"/>
              <w:rPr>
                <w:b/>
                <w:sz w:val="22"/>
                <w:szCs w:val="22"/>
              </w:rPr>
            </w:pPr>
            <w:r w:rsidRPr="001547ED">
              <w:rPr>
                <w:b/>
                <w:sz w:val="22"/>
                <w:szCs w:val="22"/>
              </w:rPr>
              <w:t>4 400</w:t>
            </w:r>
          </w:p>
        </w:tc>
        <w:tc>
          <w:tcPr>
            <w:tcW w:w="317" w:type="pct"/>
            <w:vAlign w:val="bottom"/>
          </w:tcPr>
          <w:p w14:paraId="73DEA9AF" w14:textId="279DEFBF" w:rsidR="000C4936" w:rsidRPr="001547ED" w:rsidRDefault="000C4936" w:rsidP="006B7794">
            <w:pPr>
              <w:jc w:val="center"/>
              <w:rPr>
                <w:b/>
                <w:sz w:val="22"/>
                <w:szCs w:val="22"/>
              </w:rPr>
            </w:pPr>
            <w:r w:rsidRPr="001547ED">
              <w:rPr>
                <w:b/>
                <w:sz w:val="22"/>
                <w:szCs w:val="22"/>
              </w:rPr>
              <w:t>10 288</w:t>
            </w:r>
          </w:p>
        </w:tc>
        <w:tc>
          <w:tcPr>
            <w:tcW w:w="256" w:type="pct"/>
            <w:vAlign w:val="bottom"/>
          </w:tcPr>
          <w:p w14:paraId="4020875D" w14:textId="77777777" w:rsidR="000C4936" w:rsidRPr="001547ED" w:rsidRDefault="000C4936" w:rsidP="006B7794">
            <w:pPr>
              <w:jc w:val="center"/>
              <w:rPr>
                <w:b/>
                <w:sz w:val="22"/>
                <w:szCs w:val="22"/>
              </w:rPr>
            </w:pPr>
            <w:r w:rsidRPr="001547ED">
              <w:rPr>
                <w:b/>
                <w:sz w:val="22"/>
                <w:szCs w:val="22"/>
              </w:rPr>
              <w:t>5 200</w:t>
            </w:r>
          </w:p>
        </w:tc>
        <w:tc>
          <w:tcPr>
            <w:tcW w:w="340" w:type="pct"/>
            <w:vAlign w:val="bottom"/>
          </w:tcPr>
          <w:p w14:paraId="3AF5C27E" w14:textId="77777777" w:rsidR="000C4936" w:rsidRPr="001547ED" w:rsidRDefault="000C4936" w:rsidP="006B7794">
            <w:pPr>
              <w:jc w:val="center"/>
              <w:rPr>
                <w:b/>
                <w:sz w:val="22"/>
                <w:szCs w:val="22"/>
              </w:rPr>
            </w:pPr>
            <w:r w:rsidRPr="001547ED">
              <w:rPr>
                <w:b/>
                <w:sz w:val="22"/>
                <w:szCs w:val="22"/>
              </w:rPr>
              <w:t>5 200</w:t>
            </w:r>
          </w:p>
        </w:tc>
        <w:tc>
          <w:tcPr>
            <w:tcW w:w="296" w:type="pct"/>
            <w:vAlign w:val="bottom"/>
          </w:tcPr>
          <w:p w14:paraId="01332F19" w14:textId="77777777" w:rsidR="000C4936" w:rsidRPr="001547ED" w:rsidRDefault="000C4936" w:rsidP="006B7794">
            <w:pPr>
              <w:jc w:val="center"/>
              <w:rPr>
                <w:b/>
                <w:sz w:val="22"/>
                <w:szCs w:val="22"/>
              </w:rPr>
            </w:pPr>
            <w:r w:rsidRPr="001547ED">
              <w:rPr>
                <w:b/>
                <w:sz w:val="22"/>
                <w:szCs w:val="22"/>
              </w:rPr>
              <w:t>25 400</w:t>
            </w:r>
          </w:p>
        </w:tc>
      </w:tr>
      <w:tr w:rsidR="000C4936" w:rsidRPr="001547ED" w14:paraId="6B29D1C9" w14:textId="77777777" w:rsidTr="006C2A4B">
        <w:trPr>
          <w:jc w:val="center"/>
        </w:trPr>
        <w:tc>
          <w:tcPr>
            <w:tcW w:w="3536" w:type="pct"/>
            <w:gridSpan w:val="2"/>
          </w:tcPr>
          <w:p w14:paraId="2CD391A9" w14:textId="77777777" w:rsidR="000C4936" w:rsidRPr="001547ED" w:rsidRDefault="000C4936" w:rsidP="006B7794">
            <w:pPr>
              <w:jc w:val="both"/>
              <w:rPr>
                <w:b/>
                <w:sz w:val="22"/>
                <w:szCs w:val="22"/>
              </w:rPr>
            </w:pPr>
            <w:r w:rsidRPr="001547ED">
              <w:rPr>
                <w:b/>
                <w:sz w:val="22"/>
                <w:szCs w:val="22"/>
              </w:rPr>
              <w:t>Итого в 2014 году</w:t>
            </w:r>
          </w:p>
        </w:tc>
        <w:tc>
          <w:tcPr>
            <w:tcW w:w="256" w:type="pct"/>
            <w:vAlign w:val="center"/>
          </w:tcPr>
          <w:p w14:paraId="4B87B987" w14:textId="77777777" w:rsidR="000C4936" w:rsidRPr="001547ED" w:rsidRDefault="000C4936" w:rsidP="006B7794">
            <w:pPr>
              <w:jc w:val="center"/>
              <w:rPr>
                <w:b/>
                <w:sz w:val="22"/>
                <w:szCs w:val="22"/>
              </w:rPr>
            </w:pPr>
            <w:r w:rsidRPr="001547ED">
              <w:rPr>
                <w:b/>
                <w:sz w:val="22"/>
                <w:szCs w:val="22"/>
              </w:rPr>
              <w:t>600</w:t>
            </w:r>
          </w:p>
        </w:tc>
        <w:tc>
          <w:tcPr>
            <w:tcW w:w="317" w:type="pct"/>
            <w:vAlign w:val="center"/>
          </w:tcPr>
          <w:p w14:paraId="30E549EC" w14:textId="77777777" w:rsidR="000C4936" w:rsidRPr="001547ED" w:rsidRDefault="000C4936" w:rsidP="006B7794">
            <w:pPr>
              <w:jc w:val="center"/>
              <w:rPr>
                <w:b/>
                <w:sz w:val="22"/>
                <w:szCs w:val="22"/>
              </w:rPr>
            </w:pPr>
            <w:r w:rsidRPr="001547ED">
              <w:rPr>
                <w:b/>
                <w:sz w:val="22"/>
                <w:szCs w:val="22"/>
              </w:rPr>
              <w:t>880</w:t>
            </w:r>
          </w:p>
        </w:tc>
        <w:tc>
          <w:tcPr>
            <w:tcW w:w="256" w:type="pct"/>
            <w:vAlign w:val="center"/>
          </w:tcPr>
          <w:p w14:paraId="6751A4AB" w14:textId="77777777" w:rsidR="000C4936" w:rsidRPr="001547ED" w:rsidRDefault="000C4936" w:rsidP="006B7794">
            <w:pPr>
              <w:jc w:val="center"/>
              <w:rPr>
                <w:b/>
                <w:sz w:val="22"/>
                <w:szCs w:val="22"/>
              </w:rPr>
            </w:pPr>
            <w:r w:rsidRPr="001547ED">
              <w:rPr>
                <w:b/>
                <w:sz w:val="22"/>
                <w:szCs w:val="22"/>
              </w:rPr>
              <w:t>-</w:t>
            </w:r>
          </w:p>
        </w:tc>
        <w:tc>
          <w:tcPr>
            <w:tcW w:w="340" w:type="pct"/>
            <w:vAlign w:val="center"/>
          </w:tcPr>
          <w:p w14:paraId="42272E54" w14:textId="77777777" w:rsidR="000C4936" w:rsidRPr="001547ED" w:rsidRDefault="000C4936" w:rsidP="006B7794">
            <w:pPr>
              <w:jc w:val="center"/>
              <w:rPr>
                <w:b/>
                <w:sz w:val="22"/>
                <w:szCs w:val="22"/>
              </w:rPr>
            </w:pPr>
            <w:r w:rsidRPr="001547ED">
              <w:rPr>
                <w:b/>
                <w:sz w:val="22"/>
                <w:szCs w:val="22"/>
              </w:rPr>
              <w:t>-</w:t>
            </w:r>
          </w:p>
        </w:tc>
        <w:tc>
          <w:tcPr>
            <w:tcW w:w="296" w:type="pct"/>
            <w:vAlign w:val="center"/>
          </w:tcPr>
          <w:p w14:paraId="7429302B" w14:textId="77777777" w:rsidR="000C4936" w:rsidRPr="001547ED" w:rsidRDefault="000C4936" w:rsidP="006B7794">
            <w:pPr>
              <w:jc w:val="center"/>
              <w:rPr>
                <w:b/>
                <w:sz w:val="22"/>
                <w:szCs w:val="22"/>
              </w:rPr>
            </w:pPr>
            <w:r w:rsidRPr="001547ED">
              <w:rPr>
                <w:b/>
                <w:sz w:val="22"/>
                <w:szCs w:val="22"/>
              </w:rPr>
              <w:t>3 000</w:t>
            </w:r>
          </w:p>
        </w:tc>
      </w:tr>
    </w:tbl>
    <w:p w14:paraId="482EE6FC" w14:textId="77777777" w:rsidR="00C64D4E" w:rsidRPr="001547ED" w:rsidRDefault="00C64D4E" w:rsidP="006B7794">
      <w:pPr>
        <w:spacing w:before="120" w:line="360" w:lineRule="auto"/>
        <w:ind w:firstLine="709"/>
        <w:jc w:val="both"/>
        <w:rPr>
          <w:sz w:val="28"/>
          <w:szCs w:val="28"/>
        </w:rPr>
        <w:sectPr w:rsidR="00C64D4E" w:rsidRPr="001547ED" w:rsidSect="006C2A4B">
          <w:pgSz w:w="16838" w:h="11906" w:orient="landscape"/>
          <w:pgMar w:top="1701" w:right="1134" w:bottom="567" w:left="1134" w:header="709" w:footer="709" w:gutter="0"/>
          <w:cols w:space="708"/>
          <w:docGrid w:linePitch="360"/>
        </w:sectPr>
      </w:pPr>
    </w:p>
    <w:p w14:paraId="3E620913" w14:textId="74B7BF32" w:rsidR="008F0053" w:rsidRPr="001547ED" w:rsidRDefault="008F0053" w:rsidP="006B7794">
      <w:pPr>
        <w:spacing w:before="120" w:line="360" w:lineRule="auto"/>
        <w:ind w:firstLine="709"/>
        <w:jc w:val="both"/>
        <w:rPr>
          <w:sz w:val="28"/>
          <w:szCs w:val="28"/>
        </w:rPr>
      </w:pPr>
      <w:r w:rsidRPr="001547ED">
        <w:rPr>
          <w:sz w:val="28"/>
          <w:szCs w:val="28"/>
        </w:rPr>
        <w:lastRenderedPageBreak/>
        <w:t>Согласно данным табл. 4, средний размер затрат, связанных с получением</w:t>
      </w:r>
      <w:r w:rsidR="00EC39D5" w:rsidRPr="001547ED">
        <w:rPr>
          <w:sz w:val="28"/>
          <w:szCs w:val="28"/>
        </w:rPr>
        <w:t xml:space="preserve"> услуги, составил 10 288</w:t>
      </w:r>
      <w:r w:rsidR="003D66BA" w:rsidRPr="001547ED">
        <w:rPr>
          <w:sz w:val="28"/>
          <w:szCs w:val="28"/>
        </w:rPr>
        <w:t xml:space="preserve"> руб.</w:t>
      </w:r>
    </w:p>
    <w:p w14:paraId="5202FDE2" w14:textId="77777777" w:rsidR="008F0053" w:rsidRPr="001547ED" w:rsidRDefault="008F0053" w:rsidP="006B7794">
      <w:pPr>
        <w:spacing w:line="360" w:lineRule="auto"/>
        <w:ind w:firstLine="709"/>
        <w:jc w:val="both"/>
        <w:rPr>
          <w:sz w:val="28"/>
          <w:szCs w:val="28"/>
        </w:rPr>
      </w:pPr>
      <w:r w:rsidRPr="001547ED">
        <w:rPr>
          <w:sz w:val="28"/>
          <w:szCs w:val="28"/>
        </w:rPr>
        <w:t xml:space="preserve">Согласно </w:t>
      </w:r>
      <w:r w:rsidR="003D66BA" w:rsidRPr="001547ED">
        <w:rPr>
          <w:sz w:val="28"/>
          <w:szCs w:val="28"/>
        </w:rPr>
        <w:t>Административному регламенту</w:t>
      </w:r>
      <w:r w:rsidRPr="001547ED">
        <w:rPr>
          <w:sz w:val="28"/>
          <w:szCs w:val="28"/>
        </w:rPr>
        <w:t xml:space="preserve"> за предоставление государственной услуги заявителем уплачивается государственная пошлина в размере, установленном подпунктом 92 пункта 1 статьи 333.33 Налогового кодекса Российской Федерации:</w:t>
      </w:r>
    </w:p>
    <w:p w14:paraId="57D2BB17" w14:textId="77777777" w:rsidR="008F0053" w:rsidRPr="001547ED" w:rsidRDefault="008F0053" w:rsidP="006B7794">
      <w:pPr>
        <w:spacing w:line="360" w:lineRule="auto"/>
        <w:ind w:firstLine="709"/>
        <w:jc w:val="both"/>
        <w:rPr>
          <w:sz w:val="28"/>
          <w:szCs w:val="28"/>
        </w:rPr>
      </w:pPr>
      <w:r w:rsidRPr="001547ED">
        <w:rPr>
          <w:sz w:val="28"/>
          <w:szCs w:val="28"/>
        </w:rPr>
        <w:t>- предоставление лицензии - 7 500 рублей;</w:t>
      </w:r>
    </w:p>
    <w:p w14:paraId="4A604216" w14:textId="77777777" w:rsidR="008F0053" w:rsidRPr="001547ED" w:rsidRDefault="008F0053" w:rsidP="006B7794">
      <w:pPr>
        <w:spacing w:line="360" w:lineRule="auto"/>
        <w:ind w:firstLine="709"/>
        <w:jc w:val="both"/>
        <w:rPr>
          <w:sz w:val="28"/>
          <w:szCs w:val="28"/>
        </w:rPr>
      </w:pPr>
      <w:r w:rsidRPr="001547ED">
        <w:rPr>
          <w:sz w:val="28"/>
          <w:szCs w:val="28"/>
        </w:rPr>
        <w:t>- 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- 3 500 рублей;</w:t>
      </w:r>
    </w:p>
    <w:p w14:paraId="69D432F0" w14:textId="77777777" w:rsidR="008F0053" w:rsidRPr="001547ED" w:rsidRDefault="008F0053" w:rsidP="006B7794">
      <w:pPr>
        <w:spacing w:line="360" w:lineRule="auto"/>
        <w:ind w:firstLine="709"/>
        <w:jc w:val="both"/>
        <w:rPr>
          <w:sz w:val="28"/>
          <w:szCs w:val="28"/>
        </w:rPr>
      </w:pPr>
      <w:r w:rsidRPr="001547ED">
        <w:rPr>
          <w:sz w:val="28"/>
          <w:szCs w:val="28"/>
        </w:rPr>
        <w:t>- переоформление документа, подтверждающего наличие лицензии, и (или) приложения к такому документу в других случаях - 750 рублей;</w:t>
      </w:r>
    </w:p>
    <w:p w14:paraId="0CB2FF13" w14:textId="77777777" w:rsidR="008F0053" w:rsidRPr="001547ED" w:rsidRDefault="008F0053" w:rsidP="006B7794">
      <w:pPr>
        <w:spacing w:line="360" w:lineRule="auto"/>
        <w:ind w:firstLine="709"/>
        <w:jc w:val="both"/>
        <w:rPr>
          <w:sz w:val="28"/>
          <w:szCs w:val="28"/>
        </w:rPr>
      </w:pPr>
      <w:r w:rsidRPr="001547ED">
        <w:rPr>
          <w:sz w:val="28"/>
          <w:szCs w:val="28"/>
        </w:rPr>
        <w:t>- предоставление (выдача) дубликата лицензии - 750 рублей;</w:t>
      </w:r>
    </w:p>
    <w:p w14:paraId="49F0463B" w14:textId="77777777" w:rsidR="008F0053" w:rsidRPr="001547ED" w:rsidRDefault="008F0053" w:rsidP="006B7794">
      <w:pPr>
        <w:spacing w:line="360" w:lineRule="auto"/>
        <w:ind w:firstLine="709"/>
        <w:jc w:val="both"/>
        <w:rPr>
          <w:sz w:val="28"/>
          <w:szCs w:val="28"/>
        </w:rPr>
      </w:pPr>
      <w:r w:rsidRPr="001547ED">
        <w:rPr>
          <w:sz w:val="28"/>
          <w:szCs w:val="28"/>
        </w:rPr>
        <w:t>- продление срока действия лицензии - 750 рублей.</w:t>
      </w:r>
    </w:p>
    <w:p w14:paraId="21C32678" w14:textId="77777777" w:rsidR="008F0053" w:rsidRPr="001547ED" w:rsidRDefault="008F0053" w:rsidP="006B7794">
      <w:pPr>
        <w:spacing w:line="360" w:lineRule="auto"/>
        <w:ind w:firstLine="709"/>
        <w:jc w:val="both"/>
        <w:rPr>
          <w:sz w:val="28"/>
          <w:szCs w:val="28"/>
        </w:rPr>
      </w:pPr>
      <w:r w:rsidRPr="001547ED">
        <w:rPr>
          <w:sz w:val="28"/>
          <w:szCs w:val="28"/>
        </w:rPr>
        <w:t>Как следует из табл. 4</w:t>
      </w:r>
      <w:r w:rsidR="003D66BA" w:rsidRPr="001547ED">
        <w:rPr>
          <w:sz w:val="28"/>
          <w:szCs w:val="28"/>
        </w:rPr>
        <w:t>,</w:t>
      </w:r>
      <w:r w:rsidRPr="001547ED">
        <w:rPr>
          <w:sz w:val="28"/>
          <w:szCs w:val="28"/>
        </w:rPr>
        <w:t xml:space="preserve"> в Новосибирской области по данной услуге отмечен факт превышения нормативно установленных затрат по официальным платежам при уплате государственной пошлины (максимальное значение – 10 000 руб.).</w:t>
      </w:r>
    </w:p>
    <w:p w14:paraId="56A785AF" w14:textId="77777777" w:rsidR="008F0053" w:rsidRPr="001547ED" w:rsidRDefault="008F0053" w:rsidP="006B7794">
      <w:pPr>
        <w:spacing w:line="360" w:lineRule="auto"/>
        <w:ind w:firstLine="709"/>
        <w:jc w:val="both"/>
        <w:rPr>
          <w:sz w:val="28"/>
          <w:szCs w:val="28"/>
        </w:rPr>
      </w:pPr>
      <w:r w:rsidRPr="001547ED">
        <w:rPr>
          <w:sz w:val="28"/>
          <w:szCs w:val="28"/>
        </w:rPr>
        <w:t>По результатам прошлогоднего мониторинга определено, что среднее значение финансовых затрат заявителей составило 880 руб. Таким образом, можно сделать вывод о существенном увеличении общих расходов заявителей при получении исследуемой услуги в среднем в 11,69 раз.</w:t>
      </w:r>
    </w:p>
    <w:p w14:paraId="73C07E56" w14:textId="77777777" w:rsidR="008F0053" w:rsidRPr="001547ED" w:rsidRDefault="008F0053" w:rsidP="006B7794">
      <w:pPr>
        <w:spacing w:line="360" w:lineRule="auto"/>
        <w:ind w:firstLine="709"/>
        <w:jc w:val="both"/>
        <w:rPr>
          <w:sz w:val="28"/>
          <w:szCs w:val="28"/>
        </w:rPr>
      </w:pPr>
      <w:r w:rsidRPr="001547ED">
        <w:rPr>
          <w:sz w:val="28"/>
          <w:szCs w:val="28"/>
        </w:rPr>
        <w:t xml:space="preserve">Все респонденты ответили, что считают дополнительные финансовые издержки, связанные с оформлением и подачей документов, по отношению с общими затратами незначительными. В 2014 году 86,7% опрошенных ответили, что оценивают дополнительные финансовые издержки, связанные с </w:t>
      </w:r>
      <w:r w:rsidRPr="001547ED">
        <w:rPr>
          <w:sz w:val="28"/>
          <w:szCs w:val="28"/>
        </w:rPr>
        <w:lastRenderedPageBreak/>
        <w:t>оформлением и подачей документов, по отношению с общими затратами незначительными, остальные 13,3% затруднились с ответом.</w:t>
      </w:r>
    </w:p>
    <w:p w14:paraId="3ABB9B6F" w14:textId="5A37A066" w:rsidR="008F0053" w:rsidRPr="001547ED" w:rsidRDefault="00CB46FA" w:rsidP="006B7794">
      <w:pPr>
        <w:spacing w:line="360" w:lineRule="auto"/>
        <w:ind w:firstLine="709"/>
        <w:jc w:val="both"/>
        <w:rPr>
          <w:sz w:val="28"/>
          <w:szCs w:val="28"/>
        </w:rPr>
      </w:pPr>
      <w:r w:rsidRPr="001547ED">
        <w:rPr>
          <w:sz w:val="28"/>
          <w:szCs w:val="28"/>
        </w:rPr>
        <w:t>75% опрошенных</w:t>
      </w:r>
      <w:r w:rsidR="008F0053" w:rsidRPr="001547ED">
        <w:rPr>
          <w:sz w:val="28"/>
          <w:szCs w:val="28"/>
        </w:rPr>
        <w:t xml:space="preserve"> считают сумму официальных расходов </w:t>
      </w:r>
      <w:r w:rsidR="003F2A89" w:rsidRPr="001547ED">
        <w:rPr>
          <w:sz w:val="28"/>
          <w:szCs w:val="28"/>
        </w:rPr>
        <w:t xml:space="preserve">на получение </w:t>
      </w:r>
      <w:r w:rsidR="000C4936" w:rsidRPr="001547ED">
        <w:rPr>
          <w:sz w:val="28"/>
          <w:szCs w:val="28"/>
        </w:rPr>
        <w:t>данной услуги</w:t>
      </w:r>
      <w:r w:rsidR="008F0053" w:rsidRPr="001547ED">
        <w:rPr>
          <w:sz w:val="28"/>
          <w:szCs w:val="28"/>
        </w:rPr>
        <w:t xml:space="preserve"> вполне обоснованной, еще 12,5% считают такую сумму скорее обоснованной, чем нет. Остальные 12,5% респондентов считают сумму расходов необоснованной.</w:t>
      </w:r>
    </w:p>
    <w:p w14:paraId="4A46C445" w14:textId="77777777" w:rsidR="008F0053" w:rsidRPr="001547ED" w:rsidRDefault="008F0053" w:rsidP="006B7794">
      <w:pPr>
        <w:spacing w:line="360" w:lineRule="auto"/>
        <w:ind w:firstLine="709"/>
        <w:jc w:val="both"/>
        <w:rPr>
          <w:sz w:val="28"/>
          <w:szCs w:val="28"/>
        </w:rPr>
      </w:pPr>
      <w:r w:rsidRPr="001547ED">
        <w:rPr>
          <w:sz w:val="28"/>
          <w:szCs w:val="28"/>
        </w:rPr>
        <w:t>В 2014 году все респонденты считали сумму официальных расходов за дан</w:t>
      </w:r>
      <w:r w:rsidR="00CB46FA" w:rsidRPr="001547ED">
        <w:rPr>
          <w:sz w:val="28"/>
          <w:szCs w:val="28"/>
        </w:rPr>
        <w:t>ную услугу вполне обоснованной.</w:t>
      </w:r>
    </w:p>
    <w:p w14:paraId="17E467D5" w14:textId="66C23D1B" w:rsidR="008F0053" w:rsidRPr="001547ED" w:rsidRDefault="008F0053" w:rsidP="006B7794">
      <w:pPr>
        <w:spacing w:line="360" w:lineRule="auto"/>
        <w:ind w:firstLine="709"/>
        <w:jc w:val="both"/>
        <w:rPr>
          <w:sz w:val="28"/>
          <w:szCs w:val="28"/>
        </w:rPr>
      </w:pPr>
      <w:r w:rsidRPr="001547ED">
        <w:rPr>
          <w:sz w:val="28"/>
          <w:szCs w:val="28"/>
        </w:rPr>
        <w:t>По мнению заявителей</w:t>
      </w:r>
      <w:r w:rsidR="00CB46FA" w:rsidRPr="001547ED">
        <w:rPr>
          <w:sz w:val="28"/>
          <w:szCs w:val="28"/>
        </w:rPr>
        <w:t>,</w:t>
      </w:r>
      <w:r w:rsidRPr="001547ED">
        <w:rPr>
          <w:sz w:val="28"/>
          <w:szCs w:val="28"/>
        </w:rPr>
        <w:t xml:space="preserve"> общая стоимость получения данной услуги в среднем должна составлять 2</w:t>
      </w:r>
      <w:r w:rsidR="000C4936" w:rsidRPr="001547ED">
        <w:rPr>
          <w:sz w:val="28"/>
          <w:szCs w:val="28"/>
        </w:rPr>
        <w:t> </w:t>
      </w:r>
      <w:r w:rsidRPr="001547ED">
        <w:rPr>
          <w:sz w:val="28"/>
          <w:szCs w:val="28"/>
        </w:rPr>
        <w:t>321,43 руб. (от 0 до 10 000 руб.).</w:t>
      </w:r>
    </w:p>
    <w:p w14:paraId="307004E9" w14:textId="77777777" w:rsidR="008F0053" w:rsidRPr="001547ED" w:rsidRDefault="008F0053" w:rsidP="006B7794">
      <w:pPr>
        <w:spacing w:line="360" w:lineRule="auto"/>
        <w:ind w:firstLine="709"/>
        <w:jc w:val="both"/>
        <w:rPr>
          <w:sz w:val="28"/>
          <w:szCs w:val="28"/>
        </w:rPr>
      </w:pPr>
      <w:r w:rsidRPr="001547ED">
        <w:rPr>
          <w:sz w:val="28"/>
          <w:szCs w:val="28"/>
        </w:rPr>
        <w:t>По мнению заявителей</w:t>
      </w:r>
      <w:r w:rsidR="00CB46FA" w:rsidRPr="001547ED">
        <w:rPr>
          <w:sz w:val="28"/>
          <w:szCs w:val="28"/>
        </w:rPr>
        <w:t>,</w:t>
      </w:r>
      <w:r w:rsidRPr="001547ED">
        <w:rPr>
          <w:sz w:val="28"/>
          <w:szCs w:val="28"/>
        </w:rPr>
        <w:t xml:space="preserve"> в 2014 году общая стоимость получения данной услуги в среднем должна составлять 800 руб. (от 400 до 3 000 руб.).</w:t>
      </w:r>
    </w:p>
    <w:p w14:paraId="547930C4" w14:textId="77777777" w:rsidR="008F0053" w:rsidRPr="001547ED" w:rsidRDefault="008F0053" w:rsidP="006B7794">
      <w:pPr>
        <w:spacing w:line="360" w:lineRule="auto"/>
        <w:ind w:firstLine="709"/>
        <w:jc w:val="center"/>
        <w:rPr>
          <w:sz w:val="28"/>
          <w:szCs w:val="28"/>
        </w:rPr>
      </w:pPr>
      <w:r w:rsidRPr="001547ED">
        <w:rPr>
          <w:b/>
          <w:i/>
          <w:color w:val="000000"/>
          <w:sz w:val="28"/>
          <w:szCs w:val="28"/>
        </w:rPr>
        <w:t>6. Уровень коррупциогенности услуги</w:t>
      </w:r>
    </w:p>
    <w:p w14:paraId="4850AC0A" w14:textId="77777777" w:rsidR="008F0053" w:rsidRPr="001547ED" w:rsidRDefault="008F0053" w:rsidP="006B7794">
      <w:pPr>
        <w:spacing w:line="360" w:lineRule="auto"/>
        <w:ind w:firstLine="709"/>
        <w:jc w:val="both"/>
        <w:rPr>
          <w:sz w:val="28"/>
          <w:szCs w:val="28"/>
        </w:rPr>
      </w:pPr>
      <w:r w:rsidRPr="001547ED">
        <w:rPr>
          <w:sz w:val="28"/>
          <w:szCs w:val="28"/>
        </w:rPr>
        <w:t>В ходе мониторинга было выявлено, что респонденты не сталкивались с практикой неформальных платежей по данной услуге.</w:t>
      </w:r>
    </w:p>
    <w:p w14:paraId="59E4D77E" w14:textId="77777777" w:rsidR="008F0053" w:rsidRPr="001547ED" w:rsidRDefault="008F0053" w:rsidP="006B7794">
      <w:pPr>
        <w:spacing w:line="360" w:lineRule="auto"/>
        <w:ind w:firstLine="709"/>
        <w:jc w:val="both"/>
        <w:rPr>
          <w:sz w:val="28"/>
          <w:szCs w:val="28"/>
        </w:rPr>
      </w:pPr>
      <w:r w:rsidRPr="001547ED">
        <w:rPr>
          <w:sz w:val="28"/>
          <w:szCs w:val="28"/>
        </w:rPr>
        <w:t xml:space="preserve">Результаты мониторинга в 2014 году показали, что 6,7% респондентов отметили, что сталкивались с практикой неформальных платежей в Новосибирской области по одной из государственных услуг (процедур), необходимых для получения лицензии на право заниматься деятельностью, связанной с оборотом наркотических средств и психотропных веществ. Сумма затрат при этом составила 600 рублей. </w:t>
      </w:r>
    </w:p>
    <w:p w14:paraId="3B2BF123" w14:textId="44AF31B7" w:rsidR="008F0053" w:rsidRPr="001547ED" w:rsidRDefault="008F0053" w:rsidP="006B7794">
      <w:pPr>
        <w:spacing w:line="360" w:lineRule="auto"/>
        <w:jc w:val="center"/>
        <w:rPr>
          <w:b/>
          <w:i/>
          <w:sz w:val="28"/>
          <w:szCs w:val="28"/>
        </w:rPr>
      </w:pPr>
      <w:r w:rsidRPr="001547ED">
        <w:rPr>
          <w:b/>
          <w:i/>
          <w:sz w:val="28"/>
          <w:szCs w:val="28"/>
        </w:rPr>
        <w:t xml:space="preserve">7. Уровень востребованности услуг посредников </w:t>
      </w:r>
    </w:p>
    <w:p w14:paraId="1FCEA8EE" w14:textId="77777777" w:rsidR="008F0053" w:rsidRPr="001547ED" w:rsidRDefault="008F0053" w:rsidP="006B7794">
      <w:pPr>
        <w:spacing w:line="360" w:lineRule="auto"/>
        <w:ind w:firstLine="709"/>
        <w:jc w:val="both"/>
        <w:rPr>
          <w:sz w:val="28"/>
          <w:szCs w:val="28"/>
        </w:rPr>
      </w:pPr>
      <w:r w:rsidRPr="001547ED">
        <w:rPr>
          <w:sz w:val="28"/>
          <w:szCs w:val="28"/>
        </w:rPr>
        <w:t>Необходимо также отметить, что ни у одного из заявителей не возникло необходимости в услугах сторонних организаций (посредников).</w:t>
      </w:r>
    </w:p>
    <w:p w14:paraId="56336470" w14:textId="77777777" w:rsidR="008F0053" w:rsidRPr="001547ED" w:rsidRDefault="008F0053" w:rsidP="006B7794">
      <w:pPr>
        <w:spacing w:line="360" w:lineRule="auto"/>
        <w:jc w:val="center"/>
        <w:rPr>
          <w:b/>
          <w:i/>
          <w:sz w:val="28"/>
          <w:szCs w:val="28"/>
        </w:rPr>
      </w:pPr>
      <w:r w:rsidRPr="001547ED">
        <w:rPr>
          <w:b/>
          <w:i/>
          <w:sz w:val="28"/>
          <w:szCs w:val="28"/>
        </w:rPr>
        <w:t>8. Уровень доступности услуги</w:t>
      </w:r>
    </w:p>
    <w:p w14:paraId="0CA0FC73" w14:textId="77F4BCE5" w:rsidR="000C4936" w:rsidRPr="001547ED" w:rsidRDefault="008F0053" w:rsidP="006B7794">
      <w:pPr>
        <w:spacing w:line="360" w:lineRule="auto"/>
        <w:ind w:firstLine="709"/>
        <w:jc w:val="both"/>
        <w:rPr>
          <w:color w:val="000000"/>
          <w:sz w:val="28"/>
          <w:szCs w:val="28"/>
        </w:rPr>
      </w:pPr>
      <w:r w:rsidRPr="001547ED">
        <w:rPr>
          <w:color w:val="000000"/>
          <w:sz w:val="28"/>
          <w:szCs w:val="28"/>
        </w:rPr>
        <w:t>Уровень</w:t>
      </w:r>
      <w:r w:rsidRPr="001547ED">
        <w:rPr>
          <w:b/>
          <w:i/>
          <w:color w:val="000000"/>
          <w:sz w:val="28"/>
          <w:szCs w:val="28"/>
        </w:rPr>
        <w:t xml:space="preserve"> </w:t>
      </w:r>
      <w:r w:rsidRPr="001547ED">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5).</w:t>
      </w:r>
    </w:p>
    <w:p w14:paraId="02FF9EBF" w14:textId="77777777" w:rsidR="000C4936" w:rsidRPr="001547ED" w:rsidRDefault="000C4936" w:rsidP="006B7794">
      <w:pPr>
        <w:spacing w:after="160" w:line="259" w:lineRule="auto"/>
        <w:rPr>
          <w:color w:val="000000"/>
          <w:sz w:val="28"/>
          <w:szCs w:val="28"/>
        </w:rPr>
      </w:pPr>
      <w:r w:rsidRPr="001547ED">
        <w:rPr>
          <w:color w:val="000000"/>
          <w:sz w:val="28"/>
          <w:szCs w:val="28"/>
        </w:rPr>
        <w:br w:type="page"/>
      </w:r>
    </w:p>
    <w:p w14:paraId="17018080" w14:textId="45AB300A" w:rsidR="008F0053" w:rsidRPr="001547ED" w:rsidRDefault="008F0053" w:rsidP="006B7794">
      <w:pPr>
        <w:pStyle w:val="af6"/>
        <w:spacing w:line="360" w:lineRule="auto"/>
        <w:jc w:val="both"/>
        <w:rPr>
          <w:b w:val="0"/>
          <w:color w:val="000000"/>
          <w:sz w:val="28"/>
          <w:szCs w:val="28"/>
        </w:rPr>
      </w:pPr>
      <w:r w:rsidRPr="001547ED">
        <w:rPr>
          <w:b w:val="0"/>
          <w:sz w:val="28"/>
          <w:szCs w:val="24"/>
        </w:rPr>
        <w:lastRenderedPageBreak/>
        <w:t xml:space="preserve">Таблица </w:t>
      </w:r>
      <w:r w:rsidR="000C4936" w:rsidRPr="001547ED">
        <w:rPr>
          <w:b w:val="0"/>
          <w:sz w:val="28"/>
          <w:szCs w:val="24"/>
        </w:rPr>
        <w:t>5</w:t>
      </w:r>
      <w:r w:rsidRPr="001547ED">
        <w:rPr>
          <w:b w:val="0"/>
          <w:sz w:val="28"/>
          <w:szCs w:val="24"/>
        </w:rPr>
        <w:t xml:space="preserve"> </w:t>
      </w:r>
      <w:r w:rsidRPr="001547ED">
        <w:rPr>
          <w:b w:val="0"/>
          <w:sz w:val="28"/>
          <w:szCs w:val="28"/>
        </w:rPr>
        <w:t xml:space="preserve">– </w:t>
      </w:r>
      <w:r w:rsidRPr="001547ED">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7157"/>
        <w:gridCol w:w="2123"/>
      </w:tblGrid>
      <w:tr w:rsidR="008F0053" w:rsidRPr="001547ED" w14:paraId="71BBF997" w14:textId="77777777" w:rsidTr="00CB46FA">
        <w:trPr>
          <w:trHeight w:val="20"/>
          <w:tblHeader/>
          <w:jc w:val="center"/>
        </w:trPr>
        <w:tc>
          <w:tcPr>
            <w:tcW w:w="240" w:type="pct"/>
            <w:tcBorders>
              <w:top w:val="single" w:sz="2" w:space="0" w:color="000000"/>
              <w:left w:val="single" w:sz="2" w:space="0" w:color="000000"/>
              <w:bottom w:val="single" w:sz="2" w:space="0" w:color="000000"/>
              <w:right w:val="nil"/>
            </w:tcBorders>
            <w:vAlign w:val="center"/>
          </w:tcPr>
          <w:p w14:paraId="2FAB753C" w14:textId="77777777" w:rsidR="008F0053" w:rsidRPr="001547ED" w:rsidRDefault="008F0053" w:rsidP="006B7794">
            <w:pPr>
              <w:rPr>
                <w:b/>
              </w:rPr>
            </w:pPr>
            <w:r w:rsidRPr="001547ED">
              <w:rPr>
                <w:b/>
              </w:rPr>
              <w:t>№ п/п</w:t>
            </w:r>
          </w:p>
        </w:tc>
        <w:tc>
          <w:tcPr>
            <w:tcW w:w="3671" w:type="pct"/>
            <w:tcBorders>
              <w:top w:val="single" w:sz="2" w:space="0" w:color="000000"/>
              <w:left w:val="single" w:sz="2" w:space="0" w:color="000000"/>
              <w:bottom w:val="single" w:sz="2" w:space="0" w:color="000000"/>
              <w:right w:val="nil"/>
            </w:tcBorders>
            <w:vAlign w:val="center"/>
          </w:tcPr>
          <w:p w14:paraId="5FBD4441" w14:textId="77777777" w:rsidR="008F0053" w:rsidRPr="001547ED" w:rsidRDefault="008F0053" w:rsidP="006B7794">
            <w:pPr>
              <w:pStyle w:val="affffff9"/>
              <w:widowControl/>
              <w:suppressLineNumbers w:val="0"/>
              <w:suppressAutoHyphens w:val="0"/>
              <w:snapToGrid w:val="0"/>
              <w:jc w:val="center"/>
              <w:rPr>
                <w:b/>
                <w:bCs/>
              </w:rPr>
            </w:pPr>
            <w:r w:rsidRPr="001547ED">
              <w:rPr>
                <w:b/>
                <w:bCs/>
              </w:rPr>
              <w:t>Параметры оценки доступности услуги</w:t>
            </w:r>
          </w:p>
        </w:tc>
        <w:tc>
          <w:tcPr>
            <w:tcW w:w="1089" w:type="pct"/>
            <w:tcBorders>
              <w:top w:val="single" w:sz="2" w:space="0" w:color="000000"/>
              <w:left w:val="single" w:sz="2" w:space="0" w:color="000000"/>
              <w:bottom w:val="single" w:sz="2" w:space="0" w:color="000000"/>
              <w:right w:val="single" w:sz="2" w:space="0" w:color="000000"/>
            </w:tcBorders>
            <w:vAlign w:val="center"/>
          </w:tcPr>
          <w:p w14:paraId="7AF05A0F" w14:textId="77777777" w:rsidR="008F0053" w:rsidRPr="001547ED" w:rsidRDefault="008F0053" w:rsidP="006B7794">
            <w:pPr>
              <w:pStyle w:val="affffff9"/>
              <w:widowControl/>
              <w:suppressLineNumbers w:val="0"/>
              <w:suppressAutoHyphens w:val="0"/>
              <w:snapToGrid w:val="0"/>
              <w:jc w:val="center"/>
              <w:rPr>
                <w:b/>
                <w:bCs/>
              </w:rPr>
            </w:pPr>
            <w:r w:rsidRPr="001547ED">
              <w:rPr>
                <w:b/>
                <w:bCs/>
              </w:rPr>
              <w:t>Среднее арифметическое значение</w:t>
            </w:r>
          </w:p>
        </w:tc>
      </w:tr>
      <w:tr w:rsidR="008F0053" w:rsidRPr="001547ED" w14:paraId="798AB03E" w14:textId="77777777" w:rsidTr="00CB46FA">
        <w:trPr>
          <w:trHeight w:val="20"/>
          <w:jc w:val="center"/>
        </w:trPr>
        <w:tc>
          <w:tcPr>
            <w:tcW w:w="240" w:type="pct"/>
            <w:tcBorders>
              <w:top w:val="nil"/>
              <w:left w:val="single" w:sz="2" w:space="0" w:color="000000"/>
              <w:bottom w:val="single" w:sz="2" w:space="0" w:color="000000"/>
              <w:right w:val="nil"/>
            </w:tcBorders>
            <w:vAlign w:val="center"/>
          </w:tcPr>
          <w:p w14:paraId="536317B5" w14:textId="77777777" w:rsidR="008F0053" w:rsidRPr="001547ED" w:rsidRDefault="008F0053" w:rsidP="006B7794">
            <w:r w:rsidRPr="001547ED">
              <w:t>1</w:t>
            </w:r>
          </w:p>
        </w:tc>
        <w:tc>
          <w:tcPr>
            <w:tcW w:w="3671" w:type="pct"/>
            <w:tcBorders>
              <w:top w:val="nil"/>
              <w:left w:val="single" w:sz="2" w:space="0" w:color="000000"/>
              <w:bottom w:val="single" w:sz="2" w:space="0" w:color="000000"/>
              <w:right w:val="nil"/>
            </w:tcBorders>
          </w:tcPr>
          <w:p w14:paraId="1B914C5A" w14:textId="77777777" w:rsidR="008F0053" w:rsidRPr="001547ED" w:rsidRDefault="008F0053" w:rsidP="006B7794">
            <w:pPr>
              <w:pStyle w:val="affffff9"/>
              <w:widowControl/>
              <w:suppressLineNumbers w:val="0"/>
              <w:suppressAutoHyphens w:val="0"/>
              <w:snapToGrid w:val="0"/>
              <w:jc w:val="both"/>
            </w:pPr>
            <w:r w:rsidRPr="001547ED">
              <w:t>Доступность информации о порядке предоставления услуги</w:t>
            </w:r>
          </w:p>
        </w:tc>
        <w:tc>
          <w:tcPr>
            <w:tcW w:w="1089" w:type="pct"/>
            <w:tcBorders>
              <w:top w:val="nil"/>
              <w:left w:val="single" w:sz="2" w:space="0" w:color="000000"/>
              <w:bottom w:val="single" w:sz="2" w:space="0" w:color="000000"/>
              <w:right w:val="single" w:sz="2" w:space="0" w:color="000000"/>
            </w:tcBorders>
            <w:vAlign w:val="bottom"/>
          </w:tcPr>
          <w:p w14:paraId="302AEB1E" w14:textId="77777777" w:rsidR="008F0053" w:rsidRPr="001547ED" w:rsidRDefault="008F0053" w:rsidP="006B7794">
            <w:pPr>
              <w:jc w:val="center"/>
              <w:rPr>
                <w:color w:val="000000"/>
              </w:rPr>
            </w:pPr>
            <w:r w:rsidRPr="001547ED">
              <w:rPr>
                <w:color w:val="000000"/>
              </w:rPr>
              <w:t>4,75</w:t>
            </w:r>
          </w:p>
        </w:tc>
      </w:tr>
      <w:tr w:rsidR="008F0053" w:rsidRPr="001547ED" w14:paraId="7E5A0DE0" w14:textId="77777777" w:rsidTr="00CB46FA">
        <w:trPr>
          <w:trHeight w:val="20"/>
          <w:jc w:val="center"/>
        </w:trPr>
        <w:tc>
          <w:tcPr>
            <w:tcW w:w="240" w:type="pct"/>
            <w:tcBorders>
              <w:top w:val="nil"/>
              <w:left w:val="single" w:sz="2" w:space="0" w:color="000000"/>
              <w:bottom w:val="single" w:sz="2" w:space="0" w:color="000000"/>
              <w:right w:val="nil"/>
            </w:tcBorders>
            <w:vAlign w:val="center"/>
          </w:tcPr>
          <w:p w14:paraId="58982C43" w14:textId="77777777" w:rsidR="008F0053" w:rsidRPr="001547ED" w:rsidRDefault="008F0053" w:rsidP="006B7794">
            <w:r w:rsidRPr="001547ED">
              <w:t>2</w:t>
            </w:r>
          </w:p>
        </w:tc>
        <w:tc>
          <w:tcPr>
            <w:tcW w:w="3671" w:type="pct"/>
            <w:tcBorders>
              <w:top w:val="nil"/>
              <w:left w:val="single" w:sz="2" w:space="0" w:color="000000"/>
              <w:bottom w:val="single" w:sz="2" w:space="0" w:color="000000"/>
              <w:right w:val="nil"/>
            </w:tcBorders>
          </w:tcPr>
          <w:p w14:paraId="60E6FC5A" w14:textId="77777777" w:rsidR="008F0053" w:rsidRPr="001547ED" w:rsidRDefault="008F0053" w:rsidP="006B7794">
            <w:pPr>
              <w:pStyle w:val="affffff9"/>
              <w:widowControl/>
              <w:suppressLineNumbers w:val="0"/>
              <w:suppressAutoHyphens w:val="0"/>
              <w:snapToGrid w:val="0"/>
              <w:jc w:val="both"/>
            </w:pPr>
            <w:r w:rsidRPr="001547ED">
              <w:t>Полнота и понятность предоставляемой информации</w:t>
            </w:r>
          </w:p>
        </w:tc>
        <w:tc>
          <w:tcPr>
            <w:tcW w:w="1089" w:type="pct"/>
            <w:tcBorders>
              <w:top w:val="nil"/>
              <w:left w:val="single" w:sz="2" w:space="0" w:color="000000"/>
              <w:bottom w:val="single" w:sz="2" w:space="0" w:color="000000"/>
              <w:right w:val="single" w:sz="2" w:space="0" w:color="000000"/>
            </w:tcBorders>
            <w:vAlign w:val="bottom"/>
          </w:tcPr>
          <w:p w14:paraId="186BE5C2" w14:textId="77777777" w:rsidR="008F0053" w:rsidRPr="001547ED" w:rsidRDefault="008F0053" w:rsidP="006B7794">
            <w:pPr>
              <w:jc w:val="center"/>
              <w:rPr>
                <w:color w:val="000000"/>
              </w:rPr>
            </w:pPr>
            <w:r w:rsidRPr="001547ED">
              <w:rPr>
                <w:color w:val="000000"/>
              </w:rPr>
              <w:t>4,75</w:t>
            </w:r>
          </w:p>
        </w:tc>
      </w:tr>
      <w:tr w:rsidR="008F0053" w:rsidRPr="001547ED" w14:paraId="1EE486D1" w14:textId="77777777" w:rsidTr="00CB46FA">
        <w:trPr>
          <w:trHeight w:val="20"/>
          <w:jc w:val="center"/>
        </w:trPr>
        <w:tc>
          <w:tcPr>
            <w:tcW w:w="240" w:type="pct"/>
            <w:tcBorders>
              <w:top w:val="nil"/>
              <w:left w:val="single" w:sz="2" w:space="0" w:color="000000"/>
              <w:bottom w:val="single" w:sz="2" w:space="0" w:color="000000"/>
              <w:right w:val="nil"/>
            </w:tcBorders>
            <w:vAlign w:val="center"/>
          </w:tcPr>
          <w:p w14:paraId="5FD358BD" w14:textId="77777777" w:rsidR="008F0053" w:rsidRPr="001547ED" w:rsidRDefault="008F0053" w:rsidP="006B7794">
            <w:r w:rsidRPr="001547ED">
              <w:t>3</w:t>
            </w:r>
          </w:p>
        </w:tc>
        <w:tc>
          <w:tcPr>
            <w:tcW w:w="3671" w:type="pct"/>
            <w:tcBorders>
              <w:top w:val="nil"/>
              <w:left w:val="single" w:sz="2" w:space="0" w:color="000000"/>
              <w:bottom w:val="single" w:sz="2" w:space="0" w:color="000000"/>
              <w:right w:val="nil"/>
            </w:tcBorders>
          </w:tcPr>
          <w:p w14:paraId="4A0028FF" w14:textId="77777777" w:rsidR="008F0053" w:rsidRPr="001547ED" w:rsidRDefault="008F0053" w:rsidP="006B7794">
            <w:pPr>
              <w:pStyle w:val="affffff9"/>
              <w:widowControl/>
              <w:suppressLineNumbers w:val="0"/>
              <w:suppressAutoHyphens w:val="0"/>
              <w:snapToGrid w:val="0"/>
              <w:jc w:val="both"/>
            </w:pPr>
            <w:r w:rsidRPr="001547ED">
              <w:t>Удобство графика работы</w:t>
            </w:r>
          </w:p>
        </w:tc>
        <w:tc>
          <w:tcPr>
            <w:tcW w:w="1089" w:type="pct"/>
            <w:tcBorders>
              <w:top w:val="nil"/>
              <w:left w:val="single" w:sz="2" w:space="0" w:color="000000"/>
              <w:bottom w:val="single" w:sz="2" w:space="0" w:color="000000"/>
              <w:right w:val="single" w:sz="2" w:space="0" w:color="000000"/>
            </w:tcBorders>
            <w:vAlign w:val="bottom"/>
          </w:tcPr>
          <w:p w14:paraId="03318C6B" w14:textId="77777777" w:rsidR="008F0053" w:rsidRPr="001547ED" w:rsidRDefault="008F0053" w:rsidP="006B7794">
            <w:pPr>
              <w:jc w:val="center"/>
              <w:rPr>
                <w:color w:val="000000"/>
              </w:rPr>
            </w:pPr>
            <w:r w:rsidRPr="001547ED">
              <w:rPr>
                <w:color w:val="000000"/>
              </w:rPr>
              <w:t>4,63</w:t>
            </w:r>
          </w:p>
        </w:tc>
      </w:tr>
      <w:tr w:rsidR="008F0053" w:rsidRPr="001547ED" w14:paraId="114C9E86" w14:textId="77777777" w:rsidTr="00CB46FA">
        <w:trPr>
          <w:trHeight w:val="20"/>
          <w:jc w:val="center"/>
        </w:trPr>
        <w:tc>
          <w:tcPr>
            <w:tcW w:w="240" w:type="pct"/>
            <w:tcBorders>
              <w:top w:val="nil"/>
              <w:left w:val="single" w:sz="2" w:space="0" w:color="000000"/>
              <w:bottom w:val="single" w:sz="4" w:space="0" w:color="auto"/>
              <w:right w:val="nil"/>
            </w:tcBorders>
            <w:vAlign w:val="center"/>
          </w:tcPr>
          <w:p w14:paraId="4014BE45" w14:textId="77777777" w:rsidR="008F0053" w:rsidRPr="001547ED" w:rsidRDefault="008F0053" w:rsidP="006B7794">
            <w:r w:rsidRPr="001547ED">
              <w:t>4</w:t>
            </w:r>
          </w:p>
        </w:tc>
        <w:tc>
          <w:tcPr>
            <w:tcW w:w="3671" w:type="pct"/>
            <w:tcBorders>
              <w:top w:val="nil"/>
              <w:left w:val="single" w:sz="2" w:space="0" w:color="000000"/>
              <w:bottom w:val="single" w:sz="4" w:space="0" w:color="auto"/>
              <w:right w:val="nil"/>
            </w:tcBorders>
          </w:tcPr>
          <w:p w14:paraId="76D42C56" w14:textId="77777777" w:rsidR="008F0053" w:rsidRPr="001547ED" w:rsidRDefault="008F0053" w:rsidP="006B7794">
            <w:pPr>
              <w:pStyle w:val="affffff9"/>
              <w:widowControl/>
              <w:suppressLineNumbers w:val="0"/>
              <w:suppressAutoHyphens w:val="0"/>
              <w:snapToGrid w:val="0"/>
              <w:jc w:val="both"/>
            </w:pPr>
            <w:r w:rsidRPr="001547ED">
              <w:t>Территориальная доступность учреждения</w:t>
            </w:r>
          </w:p>
        </w:tc>
        <w:tc>
          <w:tcPr>
            <w:tcW w:w="1089" w:type="pct"/>
            <w:tcBorders>
              <w:top w:val="nil"/>
              <w:left w:val="single" w:sz="2" w:space="0" w:color="000000"/>
              <w:bottom w:val="single" w:sz="4" w:space="0" w:color="auto"/>
              <w:right w:val="single" w:sz="2" w:space="0" w:color="000000"/>
            </w:tcBorders>
            <w:vAlign w:val="center"/>
          </w:tcPr>
          <w:p w14:paraId="44B5E630" w14:textId="77777777" w:rsidR="008F0053" w:rsidRPr="001547ED" w:rsidRDefault="008F0053" w:rsidP="006B7794">
            <w:pPr>
              <w:jc w:val="center"/>
              <w:rPr>
                <w:color w:val="000000"/>
              </w:rPr>
            </w:pPr>
            <w:r w:rsidRPr="001547ED">
              <w:rPr>
                <w:color w:val="000000"/>
              </w:rPr>
              <w:t>3,75</w:t>
            </w:r>
          </w:p>
        </w:tc>
      </w:tr>
      <w:tr w:rsidR="008F0053" w:rsidRPr="001547ED" w14:paraId="55E3E67E" w14:textId="77777777" w:rsidTr="00CB46FA">
        <w:trPr>
          <w:trHeight w:val="20"/>
          <w:jc w:val="center"/>
        </w:trPr>
        <w:tc>
          <w:tcPr>
            <w:tcW w:w="240" w:type="pct"/>
            <w:tcBorders>
              <w:top w:val="nil"/>
              <w:left w:val="single" w:sz="2" w:space="0" w:color="000000"/>
              <w:bottom w:val="single" w:sz="4" w:space="0" w:color="auto"/>
              <w:right w:val="nil"/>
            </w:tcBorders>
            <w:vAlign w:val="center"/>
          </w:tcPr>
          <w:p w14:paraId="436A416A" w14:textId="77777777" w:rsidR="008F0053" w:rsidRPr="001547ED" w:rsidRDefault="008F0053" w:rsidP="006B7794">
            <w:r w:rsidRPr="001547ED">
              <w:t>5</w:t>
            </w:r>
          </w:p>
        </w:tc>
        <w:tc>
          <w:tcPr>
            <w:tcW w:w="3671" w:type="pct"/>
            <w:tcBorders>
              <w:top w:val="nil"/>
              <w:left w:val="single" w:sz="2" w:space="0" w:color="000000"/>
              <w:bottom w:val="single" w:sz="4" w:space="0" w:color="auto"/>
              <w:right w:val="nil"/>
            </w:tcBorders>
          </w:tcPr>
          <w:p w14:paraId="5E5C44F7" w14:textId="77777777" w:rsidR="008F0053" w:rsidRPr="001547ED" w:rsidRDefault="008F0053" w:rsidP="006B7794">
            <w:pPr>
              <w:pStyle w:val="affffff9"/>
              <w:widowControl/>
              <w:suppressLineNumbers w:val="0"/>
              <w:suppressAutoHyphens w:val="0"/>
              <w:snapToGrid w:val="0"/>
              <w:jc w:val="both"/>
            </w:pPr>
            <w:r w:rsidRPr="001547ED">
              <w:t>Информационная доступность порядка приема заявителей</w:t>
            </w:r>
            <w:r w:rsidRPr="001547ED">
              <w:rPr>
                <w:rStyle w:val="af2"/>
              </w:rPr>
              <w:footnoteReference w:id="13"/>
            </w:r>
          </w:p>
        </w:tc>
        <w:tc>
          <w:tcPr>
            <w:tcW w:w="1089" w:type="pct"/>
            <w:tcBorders>
              <w:top w:val="nil"/>
              <w:left w:val="single" w:sz="2" w:space="0" w:color="000000"/>
              <w:bottom w:val="single" w:sz="4" w:space="0" w:color="auto"/>
              <w:right w:val="single" w:sz="2" w:space="0" w:color="000000"/>
            </w:tcBorders>
            <w:vAlign w:val="center"/>
          </w:tcPr>
          <w:p w14:paraId="14CEA02F" w14:textId="77777777" w:rsidR="008F0053" w:rsidRPr="001547ED" w:rsidRDefault="008F0053" w:rsidP="006B7794">
            <w:pPr>
              <w:jc w:val="center"/>
              <w:rPr>
                <w:color w:val="000000"/>
              </w:rPr>
            </w:pPr>
            <w:r w:rsidRPr="001547ED">
              <w:rPr>
                <w:color w:val="000000"/>
              </w:rPr>
              <w:t>4,38</w:t>
            </w:r>
          </w:p>
        </w:tc>
      </w:tr>
      <w:tr w:rsidR="008F0053" w:rsidRPr="001547ED" w14:paraId="7CA0E812" w14:textId="77777777" w:rsidTr="00CB46FA">
        <w:trPr>
          <w:trHeight w:val="20"/>
          <w:jc w:val="center"/>
        </w:trPr>
        <w:tc>
          <w:tcPr>
            <w:tcW w:w="240" w:type="pct"/>
            <w:tcBorders>
              <w:top w:val="nil"/>
              <w:left w:val="single" w:sz="2" w:space="0" w:color="000000"/>
              <w:bottom w:val="single" w:sz="4" w:space="0" w:color="auto"/>
              <w:right w:val="nil"/>
            </w:tcBorders>
            <w:vAlign w:val="center"/>
          </w:tcPr>
          <w:p w14:paraId="230E4B30" w14:textId="77777777" w:rsidR="008F0053" w:rsidRPr="001547ED" w:rsidRDefault="008F0053" w:rsidP="006B7794">
            <w:r w:rsidRPr="001547ED">
              <w:t>6.</w:t>
            </w:r>
          </w:p>
        </w:tc>
        <w:tc>
          <w:tcPr>
            <w:tcW w:w="3671" w:type="pct"/>
            <w:tcBorders>
              <w:top w:val="nil"/>
              <w:left w:val="single" w:sz="2" w:space="0" w:color="000000"/>
              <w:bottom w:val="single" w:sz="4" w:space="0" w:color="auto"/>
              <w:right w:val="nil"/>
            </w:tcBorders>
          </w:tcPr>
          <w:p w14:paraId="76673AFD" w14:textId="77777777" w:rsidR="008F0053" w:rsidRPr="001547ED" w:rsidRDefault="008F0053" w:rsidP="006B7794">
            <w:pPr>
              <w:pStyle w:val="affffff9"/>
              <w:widowControl/>
              <w:suppressLineNumbers w:val="0"/>
              <w:suppressAutoHyphens w:val="0"/>
              <w:snapToGrid w:val="0"/>
              <w:jc w:val="both"/>
            </w:pPr>
            <w:r w:rsidRPr="001547ED">
              <w:t>Получение информации о стадии рассмотрения обращения</w:t>
            </w:r>
          </w:p>
        </w:tc>
        <w:tc>
          <w:tcPr>
            <w:tcW w:w="1089" w:type="pct"/>
            <w:tcBorders>
              <w:top w:val="nil"/>
              <w:left w:val="single" w:sz="2" w:space="0" w:color="000000"/>
              <w:bottom w:val="single" w:sz="4" w:space="0" w:color="auto"/>
              <w:right w:val="single" w:sz="2" w:space="0" w:color="000000"/>
            </w:tcBorders>
            <w:vAlign w:val="center"/>
          </w:tcPr>
          <w:p w14:paraId="714EF1D8" w14:textId="77777777" w:rsidR="008F0053" w:rsidRPr="001547ED" w:rsidRDefault="008F0053" w:rsidP="006B7794">
            <w:pPr>
              <w:jc w:val="center"/>
              <w:rPr>
                <w:color w:val="000000"/>
              </w:rPr>
            </w:pPr>
            <w:r w:rsidRPr="001547ED">
              <w:rPr>
                <w:color w:val="000000"/>
              </w:rPr>
              <w:t>4,75</w:t>
            </w:r>
          </w:p>
        </w:tc>
      </w:tr>
      <w:tr w:rsidR="008F0053" w:rsidRPr="001547ED" w14:paraId="3D714281" w14:textId="77777777" w:rsidTr="00CB46FA">
        <w:trPr>
          <w:trHeight w:val="20"/>
          <w:jc w:val="center"/>
        </w:trPr>
        <w:tc>
          <w:tcPr>
            <w:tcW w:w="240" w:type="pct"/>
            <w:tcBorders>
              <w:top w:val="single" w:sz="4" w:space="0" w:color="auto"/>
              <w:left w:val="single" w:sz="2" w:space="0" w:color="000000"/>
              <w:bottom w:val="single" w:sz="2" w:space="0" w:color="000000"/>
              <w:right w:val="nil"/>
            </w:tcBorders>
            <w:vAlign w:val="center"/>
          </w:tcPr>
          <w:p w14:paraId="43F3FD70" w14:textId="77777777" w:rsidR="008F0053" w:rsidRPr="001547ED" w:rsidRDefault="008F0053" w:rsidP="006B7794"/>
        </w:tc>
        <w:tc>
          <w:tcPr>
            <w:tcW w:w="3671" w:type="pct"/>
            <w:tcBorders>
              <w:top w:val="single" w:sz="4" w:space="0" w:color="auto"/>
              <w:left w:val="single" w:sz="2" w:space="0" w:color="000000"/>
              <w:bottom w:val="single" w:sz="2" w:space="0" w:color="000000"/>
              <w:right w:val="nil"/>
            </w:tcBorders>
          </w:tcPr>
          <w:p w14:paraId="024E981E" w14:textId="77777777" w:rsidR="008F0053" w:rsidRPr="001547ED" w:rsidRDefault="008F0053" w:rsidP="006B7794">
            <w:pPr>
              <w:pStyle w:val="affffff9"/>
              <w:widowControl/>
              <w:suppressLineNumbers w:val="0"/>
              <w:suppressAutoHyphens w:val="0"/>
              <w:snapToGrid w:val="0"/>
              <w:jc w:val="both"/>
              <w:rPr>
                <w:b/>
              </w:rPr>
            </w:pPr>
            <w:r w:rsidRPr="001547ED">
              <w:rPr>
                <w:b/>
              </w:rPr>
              <w:t>Среднее значение</w:t>
            </w:r>
          </w:p>
        </w:tc>
        <w:tc>
          <w:tcPr>
            <w:tcW w:w="1089" w:type="pct"/>
            <w:tcBorders>
              <w:top w:val="single" w:sz="4" w:space="0" w:color="auto"/>
              <w:left w:val="single" w:sz="2" w:space="0" w:color="000000"/>
              <w:bottom w:val="single" w:sz="2" w:space="0" w:color="000000"/>
              <w:right w:val="single" w:sz="2" w:space="0" w:color="000000"/>
            </w:tcBorders>
            <w:vAlign w:val="center"/>
          </w:tcPr>
          <w:p w14:paraId="1C2E75FE" w14:textId="77777777" w:rsidR="008F0053" w:rsidRPr="001547ED" w:rsidRDefault="008F0053" w:rsidP="006B7794">
            <w:pPr>
              <w:jc w:val="center"/>
              <w:rPr>
                <w:b/>
                <w:bCs/>
                <w:color w:val="000000"/>
              </w:rPr>
            </w:pPr>
            <w:r w:rsidRPr="001547ED">
              <w:rPr>
                <w:b/>
                <w:bCs/>
                <w:color w:val="000000"/>
              </w:rPr>
              <w:t>4,50</w:t>
            </w:r>
          </w:p>
        </w:tc>
      </w:tr>
    </w:tbl>
    <w:p w14:paraId="0B886A53" w14:textId="77777777" w:rsidR="008173B2" w:rsidRDefault="008173B2" w:rsidP="006B7794">
      <w:pPr>
        <w:spacing w:before="120" w:line="360" w:lineRule="auto"/>
        <w:ind w:firstLine="709"/>
        <w:jc w:val="both"/>
        <w:rPr>
          <w:color w:val="000000"/>
          <w:sz w:val="28"/>
          <w:szCs w:val="28"/>
        </w:rPr>
      </w:pPr>
    </w:p>
    <w:p w14:paraId="3D11264E" w14:textId="77777777" w:rsidR="008F0053" w:rsidRPr="001547ED" w:rsidRDefault="008F0053" w:rsidP="006B7794">
      <w:pPr>
        <w:spacing w:before="120" w:line="360" w:lineRule="auto"/>
        <w:ind w:firstLine="709"/>
        <w:jc w:val="both"/>
        <w:rPr>
          <w:color w:val="000000"/>
          <w:sz w:val="28"/>
          <w:szCs w:val="28"/>
        </w:rPr>
      </w:pPr>
      <w:r w:rsidRPr="001547ED">
        <w:rPr>
          <w:color w:val="000000"/>
          <w:sz w:val="28"/>
          <w:szCs w:val="28"/>
        </w:rPr>
        <w:t>Уровень доступности услуги составил 4,50 балла. По итогам мониторинга 2014 года уровень доступности составлял 4,88 балла. Можно сделать вывод, о снижении уровня доступности по данной услуге.</w:t>
      </w:r>
    </w:p>
    <w:p w14:paraId="55F75733" w14:textId="77777777" w:rsidR="008F0053" w:rsidRPr="001547ED" w:rsidRDefault="008F0053" w:rsidP="006B7794">
      <w:pPr>
        <w:spacing w:line="360" w:lineRule="auto"/>
        <w:ind w:firstLine="709"/>
        <w:jc w:val="both"/>
        <w:rPr>
          <w:color w:val="000000"/>
          <w:sz w:val="28"/>
          <w:szCs w:val="28"/>
        </w:rPr>
      </w:pPr>
      <w:r w:rsidRPr="001547ED">
        <w:rPr>
          <w:color w:val="000000"/>
          <w:sz w:val="28"/>
          <w:szCs w:val="28"/>
        </w:rPr>
        <w:t xml:space="preserve">Самую низкую оценку (3,75 балла) заявители выставили по параметру «Территориальная доступность учреждений». </w:t>
      </w:r>
    </w:p>
    <w:p w14:paraId="0CD929B4" w14:textId="77777777" w:rsidR="008F0053" w:rsidRPr="001547ED" w:rsidRDefault="008F0053" w:rsidP="006B7794">
      <w:pPr>
        <w:spacing w:line="360" w:lineRule="auto"/>
        <w:ind w:firstLine="709"/>
        <w:jc w:val="both"/>
        <w:rPr>
          <w:color w:val="000000"/>
          <w:sz w:val="28"/>
          <w:szCs w:val="28"/>
        </w:rPr>
      </w:pPr>
      <w:r w:rsidRPr="001547ED">
        <w:rPr>
          <w:color w:val="000000"/>
          <w:sz w:val="28"/>
          <w:szCs w:val="28"/>
        </w:rPr>
        <w:t>В 2014 году самую низкую оценку (4,73) респонденты присвоили параметрам «Удобство графика работы». Наивысшую оценку заявители поставили параметру «</w:t>
      </w:r>
      <w:r w:rsidRPr="001547ED">
        <w:rPr>
          <w:sz w:val="28"/>
          <w:szCs w:val="28"/>
        </w:rPr>
        <w:t>Информационная доступность порядка приема заявителей» (5,0 баллов)</w:t>
      </w:r>
      <w:r w:rsidRPr="001547ED">
        <w:rPr>
          <w:color w:val="000000"/>
          <w:sz w:val="28"/>
          <w:szCs w:val="28"/>
        </w:rPr>
        <w:t xml:space="preserve">. </w:t>
      </w:r>
    </w:p>
    <w:p w14:paraId="0221A0A2" w14:textId="77777777" w:rsidR="008F0053" w:rsidRPr="001547ED" w:rsidRDefault="008F0053" w:rsidP="006B7794">
      <w:pPr>
        <w:spacing w:line="360" w:lineRule="auto"/>
        <w:jc w:val="center"/>
        <w:rPr>
          <w:b/>
          <w:i/>
          <w:sz w:val="28"/>
          <w:szCs w:val="28"/>
        </w:rPr>
      </w:pPr>
      <w:r w:rsidRPr="001547ED">
        <w:rPr>
          <w:b/>
          <w:i/>
          <w:sz w:val="28"/>
          <w:szCs w:val="28"/>
        </w:rPr>
        <w:t>9. Уровень качества услуги</w:t>
      </w:r>
    </w:p>
    <w:p w14:paraId="5F1C09D7" w14:textId="77777777" w:rsidR="008F0053" w:rsidRPr="001547ED" w:rsidRDefault="008F0053" w:rsidP="006B7794">
      <w:pPr>
        <w:spacing w:line="360" w:lineRule="auto"/>
        <w:ind w:firstLine="570"/>
        <w:jc w:val="both"/>
        <w:rPr>
          <w:color w:val="000000"/>
          <w:sz w:val="28"/>
          <w:szCs w:val="28"/>
        </w:rPr>
      </w:pPr>
      <w:r w:rsidRPr="001547ED">
        <w:rPr>
          <w:color w:val="000000"/>
          <w:sz w:val="28"/>
          <w:szCs w:val="28"/>
        </w:rPr>
        <w:t xml:space="preserve">Уровень качества также оценивался по совокупности параметров (табл. 6). </w:t>
      </w:r>
    </w:p>
    <w:p w14:paraId="51B276A4" w14:textId="40855E4C" w:rsidR="008F0053" w:rsidRPr="001547ED" w:rsidRDefault="008F0053" w:rsidP="006B7794">
      <w:pPr>
        <w:pStyle w:val="af6"/>
        <w:spacing w:line="360" w:lineRule="auto"/>
        <w:jc w:val="both"/>
        <w:rPr>
          <w:b w:val="0"/>
          <w:sz w:val="28"/>
          <w:szCs w:val="24"/>
        </w:rPr>
      </w:pPr>
      <w:r w:rsidRPr="001547ED">
        <w:rPr>
          <w:b w:val="0"/>
          <w:sz w:val="28"/>
          <w:szCs w:val="24"/>
        </w:rPr>
        <w:t xml:space="preserve">Таблица </w:t>
      </w:r>
      <w:r w:rsidR="000C4936" w:rsidRPr="001547ED">
        <w:rPr>
          <w:b w:val="0"/>
          <w:sz w:val="28"/>
          <w:szCs w:val="24"/>
        </w:rPr>
        <w:t>6</w:t>
      </w:r>
      <w:r w:rsidRPr="001547ED">
        <w:rPr>
          <w:b w:val="0"/>
          <w:sz w:val="28"/>
          <w:szCs w:val="24"/>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7338"/>
        <w:gridCol w:w="1661"/>
      </w:tblGrid>
      <w:tr w:rsidR="008F0053" w:rsidRPr="001547ED" w14:paraId="0370B3C2" w14:textId="77777777" w:rsidTr="000C4936">
        <w:trPr>
          <w:trHeight w:val="20"/>
          <w:tblHeader/>
          <w:jc w:val="center"/>
        </w:trPr>
        <w:tc>
          <w:tcPr>
            <w:tcW w:w="384" w:type="pct"/>
            <w:tcBorders>
              <w:top w:val="single" w:sz="2" w:space="0" w:color="000000"/>
              <w:left w:val="single" w:sz="2" w:space="0" w:color="000000"/>
              <w:bottom w:val="single" w:sz="2" w:space="0" w:color="000000"/>
              <w:right w:val="nil"/>
            </w:tcBorders>
            <w:vAlign w:val="center"/>
          </w:tcPr>
          <w:p w14:paraId="467E53E2" w14:textId="77777777" w:rsidR="008F0053" w:rsidRPr="001547ED" w:rsidRDefault="008F0053" w:rsidP="006B7794">
            <w:pPr>
              <w:rPr>
                <w:b/>
              </w:rPr>
            </w:pPr>
            <w:r w:rsidRPr="001547ED">
              <w:rPr>
                <w:b/>
              </w:rPr>
              <w:t>№ п/п</w:t>
            </w:r>
          </w:p>
        </w:tc>
        <w:tc>
          <w:tcPr>
            <w:tcW w:w="3764" w:type="pct"/>
            <w:tcBorders>
              <w:top w:val="single" w:sz="2" w:space="0" w:color="000000"/>
              <w:left w:val="single" w:sz="2" w:space="0" w:color="000000"/>
              <w:bottom w:val="single" w:sz="2" w:space="0" w:color="000000"/>
              <w:right w:val="nil"/>
            </w:tcBorders>
            <w:vAlign w:val="center"/>
          </w:tcPr>
          <w:p w14:paraId="7764EAED" w14:textId="77777777" w:rsidR="008F0053" w:rsidRPr="001547ED" w:rsidRDefault="008F0053" w:rsidP="006B7794">
            <w:pPr>
              <w:pStyle w:val="affffff9"/>
              <w:widowControl/>
              <w:suppressLineNumbers w:val="0"/>
              <w:suppressAutoHyphens w:val="0"/>
              <w:snapToGrid w:val="0"/>
              <w:jc w:val="center"/>
              <w:rPr>
                <w:b/>
                <w:bCs/>
              </w:rPr>
            </w:pPr>
            <w:r w:rsidRPr="001547ED">
              <w:rPr>
                <w:b/>
                <w:bCs/>
              </w:rPr>
              <w:t>Параметры оценки качества услуги</w:t>
            </w:r>
          </w:p>
        </w:tc>
        <w:tc>
          <w:tcPr>
            <w:tcW w:w="852" w:type="pct"/>
            <w:tcBorders>
              <w:top w:val="single" w:sz="2" w:space="0" w:color="000000"/>
              <w:left w:val="single" w:sz="2" w:space="0" w:color="000000"/>
              <w:bottom w:val="single" w:sz="2" w:space="0" w:color="000000"/>
              <w:right w:val="single" w:sz="2" w:space="0" w:color="000000"/>
            </w:tcBorders>
            <w:vAlign w:val="center"/>
          </w:tcPr>
          <w:p w14:paraId="75958087" w14:textId="577F5FA0" w:rsidR="008F0053" w:rsidRPr="001547ED" w:rsidRDefault="008F0053" w:rsidP="006B7794">
            <w:pPr>
              <w:pStyle w:val="affffff9"/>
              <w:widowControl/>
              <w:suppressLineNumbers w:val="0"/>
              <w:suppressAutoHyphens w:val="0"/>
              <w:snapToGrid w:val="0"/>
              <w:jc w:val="center"/>
              <w:rPr>
                <w:b/>
                <w:bCs/>
              </w:rPr>
            </w:pPr>
            <w:r w:rsidRPr="001547ED">
              <w:rPr>
                <w:b/>
                <w:bCs/>
              </w:rPr>
              <w:t>Среднее значение</w:t>
            </w:r>
          </w:p>
        </w:tc>
      </w:tr>
      <w:tr w:rsidR="008F0053" w:rsidRPr="001547ED" w14:paraId="268BB570" w14:textId="77777777" w:rsidTr="000C4936">
        <w:trPr>
          <w:trHeight w:val="20"/>
          <w:jc w:val="center"/>
        </w:trPr>
        <w:tc>
          <w:tcPr>
            <w:tcW w:w="384" w:type="pct"/>
            <w:tcBorders>
              <w:top w:val="nil"/>
              <w:left w:val="single" w:sz="2" w:space="0" w:color="000000"/>
              <w:bottom w:val="single" w:sz="2" w:space="0" w:color="000000"/>
              <w:right w:val="nil"/>
            </w:tcBorders>
            <w:vAlign w:val="center"/>
          </w:tcPr>
          <w:p w14:paraId="15ACBE92" w14:textId="77777777" w:rsidR="008F0053" w:rsidRPr="001547ED" w:rsidRDefault="008F0053" w:rsidP="006B7794">
            <w:pPr>
              <w:jc w:val="center"/>
            </w:pPr>
            <w:r w:rsidRPr="001547ED">
              <w:t>1</w:t>
            </w:r>
          </w:p>
        </w:tc>
        <w:tc>
          <w:tcPr>
            <w:tcW w:w="3764" w:type="pct"/>
            <w:tcBorders>
              <w:top w:val="nil"/>
              <w:left w:val="single" w:sz="2" w:space="0" w:color="000000"/>
              <w:bottom w:val="single" w:sz="2" w:space="0" w:color="000000"/>
              <w:right w:val="nil"/>
            </w:tcBorders>
          </w:tcPr>
          <w:p w14:paraId="1F179725" w14:textId="77777777" w:rsidR="008F0053" w:rsidRPr="001547ED" w:rsidRDefault="008F0053" w:rsidP="006B7794">
            <w:pPr>
              <w:pStyle w:val="affffff9"/>
              <w:widowControl/>
              <w:suppressLineNumbers w:val="0"/>
              <w:suppressAutoHyphens w:val="0"/>
              <w:snapToGrid w:val="0"/>
              <w:jc w:val="both"/>
            </w:pPr>
            <w:r w:rsidRPr="001547ED">
              <w:t>Вежливость сотрудников, предоставляющих услугу</w:t>
            </w:r>
          </w:p>
        </w:tc>
        <w:tc>
          <w:tcPr>
            <w:tcW w:w="852" w:type="pct"/>
            <w:tcBorders>
              <w:top w:val="nil"/>
              <w:left w:val="single" w:sz="2" w:space="0" w:color="000000"/>
              <w:bottom w:val="single" w:sz="2" w:space="0" w:color="000000"/>
              <w:right w:val="single" w:sz="2" w:space="0" w:color="000000"/>
            </w:tcBorders>
            <w:vAlign w:val="bottom"/>
          </w:tcPr>
          <w:p w14:paraId="670E3171" w14:textId="77777777" w:rsidR="008F0053" w:rsidRPr="001547ED" w:rsidRDefault="008F0053" w:rsidP="006B7794">
            <w:pPr>
              <w:jc w:val="center"/>
              <w:rPr>
                <w:color w:val="000000"/>
              </w:rPr>
            </w:pPr>
            <w:r w:rsidRPr="001547ED">
              <w:rPr>
                <w:color w:val="000000"/>
              </w:rPr>
              <w:t>4,75</w:t>
            </w:r>
          </w:p>
        </w:tc>
      </w:tr>
      <w:tr w:rsidR="008F0053" w:rsidRPr="001547ED" w14:paraId="369A9830" w14:textId="77777777" w:rsidTr="000C4936">
        <w:trPr>
          <w:trHeight w:val="20"/>
          <w:jc w:val="center"/>
        </w:trPr>
        <w:tc>
          <w:tcPr>
            <w:tcW w:w="384" w:type="pct"/>
            <w:tcBorders>
              <w:top w:val="nil"/>
              <w:left w:val="single" w:sz="2" w:space="0" w:color="000000"/>
              <w:bottom w:val="single" w:sz="2" w:space="0" w:color="000000"/>
              <w:right w:val="nil"/>
            </w:tcBorders>
            <w:vAlign w:val="center"/>
          </w:tcPr>
          <w:p w14:paraId="58BC470D" w14:textId="77777777" w:rsidR="008F0053" w:rsidRPr="001547ED" w:rsidRDefault="008F0053" w:rsidP="006B7794">
            <w:pPr>
              <w:jc w:val="center"/>
            </w:pPr>
            <w:r w:rsidRPr="001547ED">
              <w:t>2</w:t>
            </w:r>
          </w:p>
        </w:tc>
        <w:tc>
          <w:tcPr>
            <w:tcW w:w="3764" w:type="pct"/>
            <w:tcBorders>
              <w:top w:val="nil"/>
              <w:left w:val="single" w:sz="2" w:space="0" w:color="000000"/>
              <w:bottom w:val="single" w:sz="2" w:space="0" w:color="000000"/>
              <w:right w:val="nil"/>
            </w:tcBorders>
          </w:tcPr>
          <w:p w14:paraId="49FEB4DC" w14:textId="77777777" w:rsidR="008F0053" w:rsidRPr="001547ED" w:rsidRDefault="008F0053" w:rsidP="006B7794">
            <w:pPr>
              <w:pStyle w:val="affffff9"/>
              <w:widowControl/>
              <w:suppressLineNumbers w:val="0"/>
              <w:suppressAutoHyphens w:val="0"/>
              <w:snapToGrid w:val="0"/>
              <w:jc w:val="both"/>
            </w:pPr>
            <w:r w:rsidRPr="001547ED">
              <w:t xml:space="preserve">Комфортность оказания услуги (условия ведения приема) </w:t>
            </w:r>
          </w:p>
        </w:tc>
        <w:tc>
          <w:tcPr>
            <w:tcW w:w="852" w:type="pct"/>
            <w:tcBorders>
              <w:top w:val="nil"/>
              <w:left w:val="single" w:sz="2" w:space="0" w:color="000000"/>
              <w:bottom w:val="single" w:sz="2" w:space="0" w:color="000000"/>
              <w:right w:val="single" w:sz="2" w:space="0" w:color="000000"/>
            </w:tcBorders>
            <w:vAlign w:val="bottom"/>
          </w:tcPr>
          <w:p w14:paraId="4B6D2E6B" w14:textId="77777777" w:rsidR="008F0053" w:rsidRPr="001547ED" w:rsidRDefault="008F0053" w:rsidP="006B7794">
            <w:pPr>
              <w:jc w:val="center"/>
              <w:rPr>
                <w:color w:val="000000"/>
              </w:rPr>
            </w:pPr>
            <w:r w:rsidRPr="001547ED">
              <w:rPr>
                <w:color w:val="000000"/>
              </w:rPr>
              <w:t>4,00</w:t>
            </w:r>
          </w:p>
        </w:tc>
      </w:tr>
      <w:tr w:rsidR="008F0053" w:rsidRPr="001547ED" w14:paraId="3B5651B4" w14:textId="77777777" w:rsidTr="000C4936">
        <w:trPr>
          <w:trHeight w:val="20"/>
          <w:jc w:val="center"/>
        </w:trPr>
        <w:tc>
          <w:tcPr>
            <w:tcW w:w="384" w:type="pct"/>
            <w:tcBorders>
              <w:top w:val="nil"/>
              <w:left w:val="single" w:sz="2" w:space="0" w:color="000000"/>
              <w:bottom w:val="single" w:sz="4" w:space="0" w:color="auto"/>
              <w:right w:val="nil"/>
            </w:tcBorders>
            <w:vAlign w:val="center"/>
          </w:tcPr>
          <w:p w14:paraId="63CD30B1" w14:textId="77777777" w:rsidR="008F0053" w:rsidRPr="001547ED" w:rsidRDefault="008F0053" w:rsidP="006B7794">
            <w:pPr>
              <w:jc w:val="center"/>
            </w:pPr>
            <w:r w:rsidRPr="001547ED">
              <w:t>3</w:t>
            </w:r>
          </w:p>
        </w:tc>
        <w:tc>
          <w:tcPr>
            <w:tcW w:w="3764" w:type="pct"/>
            <w:tcBorders>
              <w:top w:val="nil"/>
              <w:left w:val="single" w:sz="2" w:space="0" w:color="000000"/>
              <w:bottom w:val="single" w:sz="4" w:space="0" w:color="auto"/>
              <w:right w:val="nil"/>
            </w:tcBorders>
          </w:tcPr>
          <w:p w14:paraId="51D1EC89" w14:textId="77777777" w:rsidR="008F0053" w:rsidRPr="001547ED" w:rsidRDefault="008F0053" w:rsidP="006B7794">
            <w:pPr>
              <w:pStyle w:val="affffff9"/>
              <w:widowControl/>
              <w:suppressLineNumbers w:val="0"/>
              <w:suppressAutoHyphens w:val="0"/>
              <w:snapToGrid w:val="0"/>
              <w:jc w:val="both"/>
            </w:pPr>
            <w:r w:rsidRPr="001547ED">
              <w:t>Точность и правильность заполнения документов сотрудниками органов власти</w:t>
            </w:r>
          </w:p>
        </w:tc>
        <w:tc>
          <w:tcPr>
            <w:tcW w:w="852" w:type="pct"/>
            <w:tcBorders>
              <w:top w:val="single" w:sz="2" w:space="0" w:color="000000"/>
              <w:left w:val="single" w:sz="2" w:space="0" w:color="000000"/>
              <w:bottom w:val="single" w:sz="4" w:space="0" w:color="auto"/>
              <w:right w:val="single" w:sz="2" w:space="0" w:color="000000"/>
            </w:tcBorders>
            <w:vAlign w:val="bottom"/>
          </w:tcPr>
          <w:p w14:paraId="7D6C35BB" w14:textId="77777777" w:rsidR="008F0053" w:rsidRPr="001547ED" w:rsidRDefault="008F0053" w:rsidP="006B7794">
            <w:pPr>
              <w:jc w:val="center"/>
              <w:rPr>
                <w:color w:val="000000"/>
              </w:rPr>
            </w:pPr>
            <w:r w:rsidRPr="001547ED">
              <w:rPr>
                <w:color w:val="000000"/>
              </w:rPr>
              <w:t>4,75</w:t>
            </w:r>
          </w:p>
        </w:tc>
      </w:tr>
      <w:tr w:rsidR="008F0053" w:rsidRPr="001547ED" w14:paraId="2CDFD60B" w14:textId="77777777" w:rsidTr="000C4936">
        <w:trPr>
          <w:trHeight w:val="20"/>
          <w:jc w:val="center"/>
        </w:trPr>
        <w:tc>
          <w:tcPr>
            <w:tcW w:w="384" w:type="pct"/>
            <w:tcBorders>
              <w:top w:val="nil"/>
              <w:left w:val="single" w:sz="2" w:space="0" w:color="000000"/>
              <w:bottom w:val="single" w:sz="4" w:space="0" w:color="auto"/>
              <w:right w:val="nil"/>
            </w:tcBorders>
            <w:vAlign w:val="center"/>
          </w:tcPr>
          <w:p w14:paraId="79892926" w14:textId="77777777" w:rsidR="008F0053" w:rsidRPr="001547ED" w:rsidRDefault="008F0053" w:rsidP="006B7794">
            <w:pPr>
              <w:jc w:val="center"/>
            </w:pPr>
            <w:r w:rsidRPr="001547ED">
              <w:t>4</w:t>
            </w:r>
          </w:p>
        </w:tc>
        <w:tc>
          <w:tcPr>
            <w:tcW w:w="3764" w:type="pct"/>
            <w:tcBorders>
              <w:top w:val="nil"/>
              <w:left w:val="single" w:sz="2" w:space="0" w:color="000000"/>
              <w:bottom w:val="single" w:sz="4" w:space="0" w:color="auto"/>
              <w:right w:val="nil"/>
            </w:tcBorders>
          </w:tcPr>
          <w:p w14:paraId="1DFC90F1" w14:textId="77777777" w:rsidR="008F0053" w:rsidRPr="001547ED" w:rsidRDefault="008F0053" w:rsidP="006B7794">
            <w:pPr>
              <w:pStyle w:val="affffff9"/>
              <w:widowControl/>
              <w:suppressLineNumbers w:val="0"/>
              <w:suppressAutoHyphens w:val="0"/>
              <w:snapToGrid w:val="0"/>
              <w:jc w:val="both"/>
            </w:pPr>
            <w:r w:rsidRPr="001547ED">
              <w:t>Соблюдение сроков оказания услуги</w:t>
            </w:r>
          </w:p>
        </w:tc>
        <w:tc>
          <w:tcPr>
            <w:tcW w:w="852" w:type="pct"/>
            <w:tcBorders>
              <w:top w:val="single" w:sz="2" w:space="0" w:color="000000"/>
              <w:left w:val="single" w:sz="2" w:space="0" w:color="000000"/>
              <w:bottom w:val="single" w:sz="4" w:space="0" w:color="auto"/>
              <w:right w:val="single" w:sz="2" w:space="0" w:color="000000"/>
            </w:tcBorders>
            <w:vAlign w:val="bottom"/>
          </w:tcPr>
          <w:p w14:paraId="7D512405" w14:textId="77777777" w:rsidR="008F0053" w:rsidRPr="001547ED" w:rsidRDefault="008F0053" w:rsidP="006B7794">
            <w:pPr>
              <w:jc w:val="center"/>
              <w:rPr>
                <w:color w:val="000000"/>
              </w:rPr>
            </w:pPr>
            <w:r w:rsidRPr="001547ED">
              <w:rPr>
                <w:color w:val="000000"/>
              </w:rPr>
              <w:t>4,63</w:t>
            </w:r>
          </w:p>
        </w:tc>
      </w:tr>
      <w:tr w:rsidR="008F0053" w:rsidRPr="001547ED" w14:paraId="060DC127" w14:textId="77777777" w:rsidTr="000C4936">
        <w:trPr>
          <w:trHeight w:val="20"/>
          <w:jc w:val="center"/>
        </w:trPr>
        <w:tc>
          <w:tcPr>
            <w:tcW w:w="384" w:type="pct"/>
            <w:tcBorders>
              <w:top w:val="single" w:sz="4" w:space="0" w:color="auto"/>
              <w:left w:val="single" w:sz="2" w:space="0" w:color="000000"/>
              <w:bottom w:val="single" w:sz="2" w:space="0" w:color="000000"/>
              <w:right w:val="nil"/>
            </w:tcBorders>
            <w:vAlign w:val="center"/>
          </w:tcPr>
          <w:p w14:paraId="22233226" w14:textId="77777777" w:rsidR="008F0053" w:rsidRPr="001547ED" w:rsidRDefault="008F0053" w:rsidP="006B7794">
            <w:pPr>
              <w:rPr>
                <w:b/>
              </w:rPr>
            </w:pPr>
          </w:p>
        </w:tc>
        <w:tc>
          <w:tcPr>
            <w:tcW w:w="3764" w:type="pct"/>
            <w:tcBorders>
              <w:top w:val="single" w:sz="4" w:space="0" w:color="auto"/>
              <w:left w:val="single" w:sz="2" w:space="0" w:color="000000"/>
              <w:bottom w:val="single" w:sz="2" w:space="0" w:color="000000"/>
              <w:right w:val="nil"/>
            </w:tcBorders>
          </w:tcPr>
          <w:p w14:paraId="3B47A097" w14:textId="77777777" w:rsidR="008F0053" w:rsidRPr="001547ED" w:rsidRDefault="008F0053" w:rsidP="006B7794">
            <w:pPr>
              <w:pStyle w:val="affffff9"/>
              <w:widowControl/>
              <w:suppressLineNumbers w:val="0"/>
              <w:suppressAutoHyphens w:val="0"/>
              <w:snapToGrid w:val="0"/>
              <w:jc w:val="both"/>
            </w:pPr>
            <w:r w:rsidRPr="001547ED">
              <w:rPr>
                <w:b/>
              </w:rPr>
              <w:t>Среднее значение</w:t>
            </w:r>
          </w:p>
        </w:tc>
        <w:tc>
          <w:tcPr>
            <w:tcW w:w="852" w:type="pct"/>
            <w:tcBorders>
              <w:top w:val="single" w:sz="4" w:space="0" w:color="auto"/>
              <w:left w:val="single" w:sz="2" w:space="0" w:color="000000"/>
              <w:bottom w:val="single" w:sz="2" w:space="0" w:color="000000"/>
              <w:right w:val="single" w:sz="2" w:space="0" w:color="000000"/>
            </w:tcBorders>
          </w:tcPr>
          <w:p w14:paraId="45E890F4" w14:textId="77777777" w:rsidR="008F0053" w:rsidRPr="001547ED" w:rsidRDefault="008F0053" w:rsidP="006B7794">
            <w:pPr>
              <w:pStyle w:val="affffff9"/>
              <w:widowControl/>
              <w:suppressLineNumbers w:val="0"/>
              <w:suppressAutoHyphens w:val="0"/>
              <w:snapToGrid w:val="0"/>
              <w:jc w:val="center"/>
              <w:rPr>
                <w:b/>
              </w:rPr>
            </w:pPr>
            <w:r w:rsidRPr="001547ED">
              <w:rPr>
                <w:b/>
              </w:rPr>
              <w:t>4,53</w:t>
            </w:r>
          </w:p>
        </w:tc>
      </w:tr>
    </w:tbl>
    <w:p w14:paraId="58B7A6D8" w14:textId="77777777" w:rsidR="008F0053" w:rsidRPr="001547ED" w:rsidRDefault="008F0053" w:rsidP="006B7794">
      <w:pPr>
        <w:spacing w:before="120" w:line="360" w:lineRule="auto"/>
        <w:ind w:firstLine="709"/>
        <w:jc w:val="both"/>
        <w:rPr>
          <w:color w:val="000000"/>
          <w:sz w:val="28"/>
          <w:szCs w:val="28"/>
        </w:rPr>
      </w:pPr>
      <w:r w:rsidRPr="001547ED">
        <w:rPr>
          <w:color w:val="000000"/>
          <w:sz w:val="28"/>
          <w:szCs w:val="28"/>
        </w:rPr>
        <w:lastRenderedPageBreak/>
        <w:t>Данные таблицы 6 позволяют сделать вывод, что качество оказания услуг респонденты оценивают несколько выше, чем доступность. Среднее значение уровня качества исследуемой услуги составил 4,53 балла, что ниже прошлогоднего результата (4,98 баллов).</w:t>
      </w:r>
    </w:p>
    <w:p w14:paraId="188896B8" w14:textId="77777777" w:rsidR="008F0053" w:rsidRPr="001547ED" w:rsidRDefault="008F0053" w:rsidP="006B7794">
      <w:pPr>
        <w:spacing w:line="360" w:lineRule="auto"/>
        <w:ind w:firstLine="709"/>
        <w:jc w:val="both"/>
        <w:rPr>
          <w:color w:val="000000"/>
          <w:sz w:val="28"/>
          <w:szCs w:val="28"/>
        </w:rPr>
      </w:pPr>
      <w:r w:rsidRPr="001547ED">
        <w:rPr>
          <w:color w:val="000000"/>
          <w:sz w:val="28"/>
          <w:szCs w:val="28"/>
        </w:rPr>
        <w:t>Наименьшую оценку заявители присвоили по параметру «</w:t>
      </w:r>
      <w:r w:rsidRPr="001547ED">
        <w:rPr>
          <w:sz w:val="28"/>
          <w:szCs w:val="28"/>
        </w:rPr>
        <w:t>Комфортность оказания услуги (условия ведения приема)</w:t>
      </w:r>
      <w:r w:rsidRPr="001547ED">
        <w:rPr>
          <w:color w:val="000000"/>
          <w:sz w:val="28"/>
          <w:szCs w:val="28"/>
        </w:rPr>
        <w:t>» - 4,00 балла. По результатам прошлогоднего мониторинга данный параметр также набрал наименьший балл 4,33.</w:t>
      </w:r>
    </w:p>
    <w:p w14:paraId="4B0ADA0C" w14:textId="77777777" w:rsidR="008F0053" w:rsidRPr="001547ED" w:rsidRDefault="008F0053" w:rsidP="006B7794">
      <w:pPr>
        <w:spacing w:line="360" w:lineRule="auto"/>
        <w:jc w:val="center"/>
        <w:rPr>
          <w:b/>
          <w:i/>
          <w:sz w:val="28"/>
          <w:szCs w:val="28"/>
        </w:rPr>
      </w:pPr>
      <w:r w:rsidRPr="001547ED">
        <w:rPr>
          <w:b/>
          <w:i/>
          <w:sz w:val="28"/>
          <w:szCs w:val="28"/>
        </w:rPr>
        <w:t xml:space="preserve">10. Динамика уровня качества и доступности услуги </w:t>
      </w:r>
    </w:p>
    <w:p w14:paraId="7A5BE9F4" w14:textId="77777777" w:rsidR="008F0053" w:rsidRPr="001547ED" w:rsidRDefault="008F0053"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исследуемой услуги снизились по сравнению с результатами 2014 года (табл. 7). </w:t>
      </w:r>
    </w:p>
    <w:p w14:paraId="332B2F8D" w14:textId="7D492DB5" w:rsidR="008F0053" w:rsidRPr="001547ED" w:rsidRDefault="008F0053" w:rsidP="006B7794">
      <w:pPr>
        <w:pStyle w:val="af6"/>
        <w:spacing w:line="360" w:lineRule="auto"/>
        <w:jc w:val="both"/>
        <w:rPr>
          <w:b w:val="0"/>
          <w:sz w:val="28"/>
          <w:szCs w:val="24"/>
        </w:rPr>
      </w:pPr>
      <w:r w:rsidRPr="001547ED">
        <w:rPr>
          <w:b w:val="0"/>
          <w:sz w:val="28"/>
          <w:szCs w:val="24"/>
        </w:rPr>
        <w:t xml:space="preserve">Таблица </w:t>
      </w:r>
      <w:r w:rsidR="000C4936" w:rsidRPr="001547ED">
        <w:rPr>
          <w:b w:val="0"/>
          <w:sz w:val="28"/>
          <w:szCs w:val="24"/>
        </w:rPr>
        <w:t xml:space="preserve">7 </w:t>
      </w:r>
      <w:r w:rsidR="008173B2">
        <w:rPr>
          <w:b w:val="0"/>
          <w:sz w:val="28"/>
          <w:szCs w:val="24"/>
        </w:rPr>
        <w:t>–</w:t>
      </w:r>
      <w:r w:rsidRPr="001547ED">
        <w:rPr>
          <w:b w:val="0"/>
          <w:sz w:val="28"/>
          <w:szCs w:val="24"/>
        </w:rPr>
        <w:t xml:space="preserve"> Динамика уровня качества и доступности услуги, (баллы) </w:t>
      </w:r>
    </w:p>
    <w:tbl>
      <w:tblPr>
        <w:tblStyle w:val="af7"/>
        <w:tblW w:w="5000" w:type="pct"/>
        <w:tblLook w:val="04A0" w:firstRow="1" w:lastRow="0" w:firstColumn="1" w:lastColumn="0" w:noHBand="0" w:noVBand="1"/>
      </w:tblPr>
      <w:tblGrid>
        <w:gridCol w:w="4120"/>
        <w:gridCol w:w="1788"/>
        <w:gridCol w:w="1788"/>
        <w:gridCol w:w="2158"/>
      </w:tblGrid>
      <w:tr w:rsidR="008F0053" w:rsidRPr="001547ED" w14:paraId="2DCA5134" w14:textId="77777777" w:rsidTr="008F0053">
        <w:trPr>
          <w:trHeight w:val="492"/>
          <w:tblHeader/>
        </w:trPr>
        <w:tc>
          <w:tcPr>
            <w:tcW w:w="2091" w:type="pct"/>
            <w:vAlign w:val="center"/>
          </w:tcPr>
          <w:p w14:paraId="1ACBFC15" w14:textId="77777777" w:rsidR="008F0053" w:rsidRPr="001547ED" w:rsidRDefault="008F0053" w:rsidP="006B7794">
            <w:pPr>
              <w:tabs>
                <w:tab w:val="left" w:pos="1134"/>
              </w:tabs>
              <w:spacing w:line="312" w:lineRule="auto"/>
              <w:jc w:val="center"/>
            </w:pPr>
          </w:p>
        </w:tc>
        <w:tc>
          <w:tcPr>
            <w:tcW w:w="907" w:type="pct"/>
            <w:vAlign w:val="center"/>
          </w:tcPr>
          <w:p w14:paraId="1E926C86" w14:textId="77777777" w:rsidR="008F0053" w:rsidRPr="001547ED" w:rsidRDefault="008F0053" w:rsidP="006B7794">
            <w:pPr>
              <w:tabs>
                <w:tab w:val="left" w:pos="1134"/>
              </w:tabs>
              <w:spacing w:line="312" w:lineRule="auto"/>
              <w:jc w:val="center"/>
            </w:pPr>
            <w:r w:rsidRPr="001547ED">
              <w:rPr>
                <w:b/>
                <w:bCs/>
                <w:color w:val="000000"/>
              </w:rPr>
              <w:t>2014 год</w:t>
            </w:r>
          </w:p>
        </w:tc>
        <w:tc>
          <w:tcPr>
            <w:tcW w:w="907" w:type="pct"/>
            <w:vAlign w:val="center"/>
          </w:tcPr>
          <w:p w14:paraId="725A21AD" w14:textId="77777777" w:rsidR="008F0053" w:rsidRPr="001547ED" w:rsidRDefault="008F0053" w:rsidP="006B7794">
            <w:pPr>
              <w:tabs>
                <w:tab w:val="left" w:pos="1134"/>
              </w:tabs>
              <w:spacing w:line="312" w:lineRule="auto"/>
              <w:jc w:val="center"/>
            </w:pPr>
            <w:r w:rsidRPr="001547ED">
              <w:rPr>
                <w:b/>
                <w:bCs/>
                <w:color w:val="000000"/>
              </w:rPr>
              <w:t>2015 год</w:t>
            </w:r>
          </w:p>
        </w:tc>
        <w:tc>
          <w:tcPr>
            <w:tcW w:w="1095" w:type="pct"/>
            <w:vAlign w:val="center"/>
          </w:tcPr>
          <w:p w14:paraId="06CAD141" w14:textId="77777777" w:rsidR="008F0053" w:rsidRPr="001547ED" w:rsidRDefault="008F0053" w:rsidP="006B7794">
            <w:pPr>
              <w:tabs>
                <w:tab w:val="left" w:pos="1134"/>
              </w:tabs>
              <w:spacing w:line="312" w:lineRule="auto"/>
              <w:jc w:val="center"/>
            </w:pPr>
            <w:r w:rsidRPr="001547ED">
              <w:rPr>
                <w:b/>
                <w:bCs/>
                <w:color w:val="000000"/>
              </w:rPr>
              <w:t>Динамика</w:t>
            </w:r>
          </w:p>
        </w:tc>
      </w:tr>
      <w:tr w:rsidR="008F0053" w:rsidRPr="001547ED" w14:paraId="04BB0065" w14:textId="77777777" w:rsidTr="008F0053">
        <w:tc>
          <w:tcPr>
            <w:tcW w:w="2091" w:type="pct"/>
            <w:vAlign w:val="center"/>
          </w:tcPr>
          <w:p w14:paraId="459A0045" w14:textId="77777777" w:rsidR="008F0053" w:rsidRPr="001547ED" w:rsidRDefault="008F0053" w:rsidP="006B7794">
            <w:pPr>
              <w:tabs>
                <w:tab w:val="left" w:pos="1134"/>
              </w:tabs>
              <w:spacing w:line="312" w:lineRule="auto"/>
            </w:pPr>
            <w:r w:rsidRPr="001547ED">
              <w:rPr>
                <w:b/>
                <w:bCs/>
                <w:color w:val="000000"/>
              </w:rPr>
              <w:t>Уровень качества</w:t>
            </w:r>
          </w:p>
        </w:tc>
        <w:tc>
          <w:tcPr>
            <w:tcW w:w="907" w:type="pct"/>
            <w:vAlign w:val="center"/>
          </w:tcPr>
          <w:p w14:paraId="400942BD" w14:textId="77777777" w:rsidR="008F0053" w:rsidRPr="001547ED" w:rsidRDefault="008F0053" w:rsidP="006B7794">
            <w:pPr>
              <w:tabs>
                <w:tab w:val="left" w:pos="1134"/>
              </w:tabs>
              <w:spacing w:line="312" w:lineRule="auto"/>
              <w:jc w:val="center"/>
            </w:pPr>
            <w:r w:rsidRPr="001547ED">
              <w:rPr>
                <w:color w:val="000000"/>
              </w:rPr>
              <w:t>4,88</w:t>
            </w:r>
          </w:p>
        </w:tc>
        <w:tc>
          <w:tcPr>
            <w:tcW w:w="907" w:type="pct"/>
            <w:vAlign w:val="center"/>
          </w:tcPr>
          <w:p w14:paraId="3E52272D" w14:textId="77777777" w:rsidR="008F0053" w:rsidRPr="001547ED" w:rsidRDefault="008F0053" w:rsidP="006B7794">
            <w:pPr>
              <w:tabs>
                <w:tab w:val="left" w:pos="1134"/>
              </w:tabs>
              <w:spacing w:line="312" w:lineRule="auto"/>
              <w:jc w:val="center"/>
            </w:pPr>
            <w:r w:rsidRPr="001547ED">
              <w:t>4,50</w:t>
            </w:r>
          </w:p>
        </w:tc>
        <w:tc>
          <w:tcPr>
            <w:tcW w:w="1095" w:type="pct"/>
            <w:vAlign w:val="center"/>
          </w:tcPr>
          <w:p w14:paraId="70B5AD01" w14:textId="77777777" w:rsidR="008F0053" w:rsidRPr="001547ED" w:rsidRDefault="008F0053" w:rsidP="006B7794">
            <w:pPr>
              <w:jc w:val="center"/>
              <w:rPr>
                <w:b/>
                <w:bCs/>
                <w:color w:val="000000"/>
              </w:rPr>
            </w:pPr>
            <w:r w:rsidRPr="001547ED">
              <w:rPr>
                <w:b/>
                <w:bCs/>
                <w:color w:val="000000"/>
              </w:rPr>
              <w:t>-0,38</w:t>
            </w:r>
          </w:p>
        </w:tc>
      </w:tr>
      <w:tr w:rsidR="008F0053" w:rsidRPr="001547ED" w14:paraId="415D98F4" w14:textId="77777777" w:rsidTr="008F0053">
        <w:tc>
          <w:tcPr>
            <w:tcW w:w="2091" w:type="pct"/>
            <w:vAlign w:val="center"/>
          </w:tcPr>
          <w:p w14:paraId="150ACE14" w14:textId="77777777" w:rsidR="008F0053" w:rsidRPr="001547ED" w:rsidRDefault="008F0053" w:rsidP="006B7794">
            <w:pPr>
              <w:spacing w:line="312" w:lineRule="auto"/>
            </w:pPr>
            <w:r w:rsidRPr="001547ED">
              <w:rPr>
                <w:b/>
                <w:bCs/>
                <w:color w:val="000000"/>
              </w:rPr>
              <w:t>Уровень доступности</w:t>
            </w:r>
          </w:p>
        </w:tc>
        <w:tc>
          <w:tcPr>
            <w:tcW w:w="907" w:type="pct"/>
            <w:vAlign w:val="center"/>
          </w:tcPr>
          <w:p w14:paraId="5A908F42" w14:textId="77777777" w:rsidR="008F0053" w:rsidRPr="001547ED" w:rsidRDefault="008F0053" w:rsidP="006B7794">
            <w:pPr>
              <w:tabs>
                <w:tab w:val="left" w:pos="1134"/>
              </w:tabs>
              <w:spacing w:line="312" w:lineRule="auto"/>
              <w:jc w:val="center"/>
            </w:pPr>
            <w:r w:rsidRPr="001547ED">
              <w:t>4,98</w:t>
            </w:r>
          </w:p>
        </w:tc>
        <w:tc>
          <w:tcPr>
            <w:tcW w:w="907" w:type="pct"/>
            <w:vAlign w:val="center"/>
          </w:tcPr>
          <w:p w14:paraId="76D4C771" w14:textId="77777777" w:rsidR="008F0053" w:rsidRPr="001547ED" w:rsidRDefault="008F0053" w:rsidP="006B7794">
            <w:pPr>
              <w:tabs>
                <w:tab w:val="left" w:pos="1134"/>
              </w:tabs>
              <w:spacing w:line="312" w:lineRule="auto"/>
              <w:jc w:val="center"/>
            </w:pPr>
            <w:r w:rsidRPr="001547ED">
              <w:t>4,53</w:t>
            </w:r>
          </w:p>
        </w:tc>
        <w:tc>
          <w:tcPr>
            <w:tcW w:w="1095" w:type="pct"/>
            <w:vAlign w:val="center"/>
          </w:tcPr>
          <w:p w14:paraId="5BF42C8A" w14:textId="77777777" w:rsidR="008F0053" w:rsidRPr="001547ED" w:rsidRDefault="008F0053" w:rsidP="006B7794">
            <w:pPr>
              <w:jc w:val="center"/>
              <w:rPr>
                <w:b/>
                <w:bCs/>
                <w:color w:val="000000"/>
              </w:rPr>
            </w:pPr>
            <w:r w:rsidRPr="001547ED">
              <w:rPr>
                <w:b/>
                <w:bCs/>
                <w:color w:val="000000"/>
              </w:rPr>
              <w:t>-0,45</w:t>
            </w:r>
          </w:p>
        </w:tc>
      </w:tr>
    </w:tbl>
    <w:p w14:paraId="7B6B8192" w14:textId="77777777" w:rsidR="008173B2" w:rsidRDefault="008173B2" w:rsidP="006B7794">
      <w:pPr>
        <w:spacing w:line="360" w:lineRule="auto"/>
        <w:ind w:firstLine="709"/>
        <w:jc w:val="both"/>
        <w:rPr>
          <w:sz w:val="28"/>
          <w:szCs w:val="28"/>
        </w:rPr>
      </w:pPr>
    </w:p>
    <w:p w14:paraId="3EC194EB" w14:textId="77777777" w:rsidR="008F0053" w:rsidRPr="001547ED" w:rsidRDefault="008F0053" w:rsidP="006B7794">
      <w:pPr>
        <w:spacing w:line="360" w:lineRule="auto"/>
        <w:ind w:firstLine="709"/>
        <w:jc w:val="both"/>
        <w:rPr>
          <w:sz w:val="28"/>
          <w:szCs w:val="28"/>
        </w:rPr>
      </w:pPr>
      <w:r w:rsidRPr="001547ED">
        <w:rPr>
          <w:sz w:val="28"/>
          <w:szCs w:val="28"/>
        </w:rPr>
        <w:t>Кроме того, 37,5% респондентов отметили, улучшение качества предоставления услуги за последние 6 лет, еще 12,5% опрошенных отметили, что качество скорее улучшилось, 12,5% респондентов отметили, что качество осталось без изменений. Остальные 37,5% данную услугу ранее не получали.</w:t>
      </w:r>
    </w:p>
    <w:p w14:paraId="237AD1C4" w14:textId="77777777" w:rsidR="008F0053" w:rsidRPr="001547ED" w:rsidRDefault="008F0053" w:rsidP="006B7794">
      <w:pPr>
        <w:spacing w:line="360" w:lineRule="auto"/>
        <w:jc w:val="center"/>
        <w:rPr>
          <w:b/>
          <w:i/>
          <w:sz w:val="28"/>
          <w:szCs w:val="28"/>
        </w:rPr>
      </w:pPr>
      <w:r w:rsidRPr="001547ED">
        <w:rPr>
          <w:b/>
          <w:i/>
          <w:sz w:val="28"/>
          <w:szCs w:val="28"/>
        </w:rPr>
        <w:t xml:space="preserve">11. Оценка перспектив совершенствования качества и порядка </w:t>
      </w:r>
    </w:p>
    <w:p w14:paraId="39CE103D" w14:textId="77777777" w:rsidR="008F0053" w:rsidRPr="001547ED" w:rsidRDefault="008F0053" w:rsidP="006B7794">
      <w:pPr>
        <w:spacing w:line="360" w:lineRule="auto"/>
        <w:jc w:val="center"/>
        <w:rPr>
          <w:b/>
          <w:i/>
          <w:sz w:val="28"/>
          <w:szCs w:val="28"/>
        </w:rPr>
      </w:pPr>
      <w:r w:rsidRPr="001547ED">
        <w:rPr>
          <w:b/>
          <w:i/>
          <w:sz w:val="28"/>
          <w:szCs w:val="28"/>
        </w:rPr>
        <w:t>предоставления услуги</w:t>
      </w:r>
    </w:p>
    <w:p w14:paraId="3151CB4E" w14:textId="77777777" w:rsidR="008F0053" w:rsidRPr="001547ED" w:rsidRDefault="008F0053" w:rsidP="006B7794">
      <w:pPr>
        <w:spacing w:line="360" w:lineRule="auto"/>
        <w:ind w:firstLine="573"/>
        <w:jc w:val="both"/>
        <w:rPr>
          <w:sz w:val="28"/>
          <w:szCs w:val="28"/>
        </w:rPr>
      </w:pPr>
      <w:r w:rsidRPr="001547ED">
        <w:rPr>
          <w:sz w:val="28"/>
          <w:szCs w:val="28"/>
        </w:rPr>
        <w:t>По результатам опроса выявлено, что заявители – представители бизнеса не сталкивались с проблемами</w:t>
      </w:r>
      <w:r w:rsidR="008858FA" w:rsidRPr="001547ED">
        <w:rPr>
          <w:sz w:val="28"/>
          <w:szCs w:val="28"/>
        </w:rPr>
        <w:t>, затрудняющими</w:t>
      </w:r>
      <w:r w:rsidRPr="001547ED">
        <w:rPr>
          <w:sz w:val="28"/>
          <w:szCs w:val="28"/>
        </w:rPr>
        <w:t xml:space="preserve"> оформление документов в государственных учреждениях для получения данной услуги (табл. 8).</w:t>
      </w:r>
    </w:p>
    <w:p w14:paraId="04D0F9F5" w14:textId="20C95AA1" w:rsidR="000C4936" w:rsidRPr="001547ED" w:rsidRDefault="000C4936" w:rsidP="006B7794">
      <w:pPr>
        <w:spacing w:before="120" w:line="360" w:lineRule="auto"/>
        <w:ind w:firstLine="851"/>
        <w:jc w:val="both"/>
        <w:rPr>
          <w:sz w:val="28"/>
          <w:szCs w:val="28"/>
        </w:rPr>
      </w:pPr>
      <w:r w:rsidRPr="001547ED">
        <w:rPr>
          <w:sz w:val="28"/>
          <w:szCs w:val="28"/>
        </w:rPr>
        <w:t xml:space="preserve">В 2014 году основными проблемами, с которыми сталкивались заявители при получении лицензии, являлся неудобный режим работы учреждений и требование избыточных документов, сведений (по 6,7%). </w:t>
      </w:r>
    </w:p>
    <w:p w14:paraId="67A69E63" w14:textId="77777777" w:rsidR="000C4936" w:rsidRPr="001547ED" w:rsidRDefault="000C4936" w:rsidP="006B7794">
      <w:pPr>
        <w:spacing w:line="360" w:lineRule="auto"/>
        <w:ind w:firstLine="851"/>
        <w:jc w:val="both"/>
        <w:rPr>
          <w:sz w:val="28"/>
          <w:szCs w:val="28"/>
        </w:rPr>
      </w:pPr>
      <w:r w:rsidRPr="001547ED">
        <w:rPr>
          <w:sz w:val="28"/>
          <w:szCs w:val="28"/>
        </w:rPr>
        <w:lastRenderedPageBreak/>
        <w:t>Кроме того, заявители не отмечали существенных проблем при получении исследуемой услуги. В 2014 году 73,3% респондента отметили, что существенные проблемы отсутствуют.</w:t>
      </w:r>
    </w:p>
    <w:p w14:paraId="29F12C54" w14:textId="6E2CDCC3" w:rsidR="008F0053" w:rsidRPr="001547ED" w:rsidRDefault="008F0053" w:rsidP="006B7794">
      <w:pPr>
        <w:pStyle w:val="a7"/>
        <w:spacing w:after="0" w:line="360" w:lineRule="auto"/>
        <w:jc w:val="both"/>
        <w:rPr>
          <w:sz w:val="28"/>
          <w:szCs w:val="28"/>
        </w:rPr>
      </w:pPr>
      <w:r w:rsidRPr="001547ED">
        <w:rPr>
          <w:sz w:val="28"/>
          <w:szCs w:val="24"/>
        </w:rPr>
        <w:t xml:space="preserve">Таблица </w:t>
      </w:r>
      <w:r w:rsidR="000C4936" w:rsidRPr="001547ED">
        <w:rPr>
          <w:sz w:val="28"/>
          <w:szCs w:val="24"/>
        </w:rPr>
        <w:t>8</w:t>
      </w:r>
      <w:r w:rsidRPr="001547ED">
        <w:rPr>
          <w:sz w:val="28"/>
          <w:szCs w:val="28"/>
        </w:rPr>
        <w:t xml:space="preserve"> – Основные проблемы, с которыми сталкиваются заявители при получении лицензии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6219"/>
        <w:gridCol w:w="713"/>
        <w:gridCol w:w="696"/>
        <w:gridCol w:w="696"/>
        <w:gridCol w:w="970"/>
      </w:tblGrid>
      <w:tr w:rsidR="008F0053" w:rsidRPr="001547ED" w14:paraId="6EFE425F" w14:textId="77777777" w:rsidTr="00CB46FA">
        <w:trPr>
          <w:tblHeader/>
        </w:trPr>
        <w:tc>
          <w:tcPr>
            <w:tcW w:w="279" w:type="pct"/>
            <w:vMerge w:val="restart"/>
            <w:vAlign w:val="center"/>
          </w:tcPr>
          <w:p w14:paraId="243E66D0" w14:textId="77777777" w:rsidR="008F0053" w:rsidRPr="001547ED" w:rsidRDefault="008F0053" w:rsidP="006B7794">
            <w:pPr>
              <w:jc w:val="center"/>
              <w:rPr>
                <w:b/>
              </w:rPr>
            </w:pPr>
            <w:r w:rsidRPr="001547ED">
              <w:rPr>
                <w:b/>
              </w:rPr>
              <w:t>№ п/п</w:t>
            </w:r>
          </w:p>
        </w:tc>
        <w:tc>
          <w:tcPr>
            <w:tcW w:w="3158" w:type="pct"/>
            <w:vMerge w:val="restart"/>
            <w:tcMar>
              <w:left w:w="57" w:type="dxa"/>
              <w:right w:w="57" w:type="dxa"/>
            </w:tcMar>
            <w:vAlign w:val="center"/>
          </w:tcPr>
          <w:p w14:paraId="08FAFA4E" w14:textId="77777777" w:rsidR="008F0053" w:rsidRPr="001547ED" w:rsidRDefault="008F0053" w:rsidP="006B7794">
            <w:pPr>
              <w:jc w:val="center"/>
              <w:rPr>
                <w:b/>
              </w:rPr>
            </w:pPr>
            <w:r w:rsidRPr="001547ED">
              <w:rPr>
                <w:b/>
              </w:rPr>
              <w:t>Наименование фактора</w:t>
            </w:r>
          </w:p>
        </w:tc>
        <w:tc>
          <w:tcPr>
            <w:tcW w:w="1563" w:type="pct"/>
            <w:gridSpan w:val="4"/>
            <w:vAlign w:val="center"/>
          </w:tcPr>
          <w:p w14:paraId="1F61336B" w14:textId="77777777" w:rsidR="008F0053" w:rsidRPr="001547ED" w:rsidRDefault="008F0053" w:rsidP="006B7794">
            <w:pPr>
              <w:jc w:val="center"/>
              <w:rPr>
                <w:b/>
              </w:rPr>
            </w:pPr>
            <w:r w:rsidRPr="001547ED">
              <w:rPr>
                <w:b/>
              </w:rPr>
              <w:t>Доля респондентов, указавших на данный фактор, %</w:t>
            </w:r>
          </w:p>
        </w:tc>
      </w:tr>
      <w:tr w:rsidR="008F0053" w:rsidRPr="001547ED" w14:paraId="7373C60E" w14:textId="77777777" w:rsidTr="00CB46FA">
        <w:trPr>
          <w:tblHeader/>
        </w:trPr>
        <w:tc>
          <w:tcPr>
            <w:tcW w:w="279" w:type="pct"/>
            <w:vMerge/>
            <w:vAlign w:val="center"/>
          </w:tcPr>
          <w:p w14:paraId="2B4520B0" w14:textId="77777777" w:rsidR="008F0053" w:rsidRPr="001547ED" w:rsidRDefault="008F0053" w:rsidP="006B7794">
            <w:pPr>
              <w:jc w:val="center"/>
              <w:rPr>
                <w:b/>
              </w:rPr>
            </w:pPr>
          </w:p>
        </w:tc>
        <w:tc>
          <w:tcPr>
            <w:tcW w:w="3158" w:type="pct"/>
            <w:vMerge/>
            <w:tcMar>
              <w:left w:w="57" w:type="dxa"/>
              <w:right w:w="57" w:type="dxa"/>
            </w:tcMar>
            <w:vAlign w:val="center"/>
          </w:tcPr>
          <w:p w14:paraId="1603C240" w14:textId="77777777" w:rsidR="008F0053" w:rsidRPr="001547ED" w:rsidRDefault="008F0053" w:rsidP="006B7794">
            <w:pPr>
              <w:jc w:val="center"/>
              <w:rPr>
                <w:b/>
              </w:rPr>
            </w:pPr>
          </w:p>
        </w:tc>
        <w:tc>
          <w:tcPr>
            <w:tcW w:w="364" w:type="pct"/>
            <w:vAlign w:val="center"/>
          </w:tcPr>
          <w:p w14:paraId="293FE193" w14:textId="77777777" w:rsidR="008F0053" w:rsidRPr="001547ED" w:rsidRDefault="008F0053" w:rsidP="006B7794">
            <w:pPr>
              <w:jc w:val="center"/>
              <w:rPr>
                <w:b/>
              </w:rPr>
            </w:pPr>
            <w:r w:rsidRPr="001547ED">
              <w:rPr>
                <w:b/>
              </w:rPr>
              <w:t>2012 год</w:t>
            </w:r>
          </w:p>
        </w:tc>
        <w:tc>
          <w:tcPr>
            <w:tcW w:w="353" w:type="pct"/>
            <w:vAlign w:val="center"/>
          </w:tcPr>
          <w:p w14:paraId="12BD9374" w14:textId="77777777" w:rsidR="008F0053" w:rsidRPr="001547ED" w:rsidRDefault="008F0053" w:rsidP="006B7794">
            <w:pPr>
              <w:jc w:val="center"/>
              <w:rPr>
                <w:b/>
              </w:rPr>
            </w:pPr>
            <w:r w:rsidRPr="001547ED">
              <w:rPr>
                <w:b/>
              </w:rPr>
              <w:t xml:space="preserve">2013 </w:t>
            </w:r>
          </w:p>
          <w:p w14:paraId="0DCE94D2" w14:textId="77777777" w:rsidR="008F0053" w:rsidRPr="001547ED" w:rsidRDefault="008F0053" w:rsidP="006B7794">
            <w:pPr>
              <w:jc w:val="center"/>
              <w:rPr>
                <w:b/>
              </w:rPr>
            </w:pPr>
            <w:r w:rsidRPr="001547ED">
              <w:rPr>
                <w:b/>
              </w:rPr>
              <w:t>год</w:t>
            </w:r>
          </w:p>
        </w:tc>
        <w:tc>
          <w:tcPr>
            <w:tcW w:w="352" w:type="pct"/>
          </w:tcPr>
          <w:p w14:paraId="4930014C" w14:textId="77777777" w:rsidR="008F0053" w:rsidRPr="001547ED" w:rsidRDefault="008F0053" w:rsidP="006B7794">
            <w:pPr>
              <w:jc w:val="center"/>
              <w:rPr>
                <w:b/>
              </w:rPr>
            </w:pPr>
            <w:r w:rsidRPr="001547ED">
              <w:rPr>
                <w:b/>
              </w:rPr>
              <w:t xml:space="preserve">2014 </w:t>
            </w:r>
          </w:p>
          <w:p w14:paraId="51AEA59D" w14:textId="77777777" w:rsidR="008F0053" w:rsidRPr="001547ED" w:rsidRDefault="008F0053" w:rsidP="006B7794">
            <w:pPr>
              <w:jc w:val="center"/>
              <w:rPr>
                <w:b/>
              </w:rPr>
            </w:pPr>
            <w:r w:rsidRPr="001547ED">
              <w:rPr>
                <w:b/>
              </w:rPr>
              <w:t>год</w:t>
            </w:r>
          </w:p>
        </w:tc>
        <w:tc>
          <w:tcPr>
            <w:tcW w:w="494" w:type="pct"/>
          </w:tcPr>
          <w:p w14:paraId="34144C2E" w14:textId="77777777" w:rsidR="008F0053" w:rsidRPr="001547ED" w:rsidRDefault="008F0053" w:rsidP="006B7794">
            <w:pPr>
              <w:jc w:val="center"/>
              <w:rPr>
                <w:b/>
              </w:rPr>
            </w:pPr>
            <w:r w:rsidRPr="001547ED">
              <w:rPr>
                <w:b/>
              </w:rPr>
              <w:t>2015</w:t>
            </w:r>
            <w:r w:rsidRPr="001547ED">
              <w:rPr>
                <w:rStyle w:val="af2"/>
              </w:rPr>
              <w:footnoteReference w:id="14"/>
            </w:r>
            <w:r w:rsidRPr="001547ED">
              <w:rPr>
                <w:b/>
              </w:rPr>
              <w:t xml:space="preserve"> </w:t>
            </w:r>
          </w:p>
          <w:p w14:paraId="09BB59E1" w14:textId="77777777" w:rsidR="008F0053" w:rsidRPr="001547ED" w:rsidRDefault="008F0053" w:rsidP="006B7794">
            <w:pPr>
              <w:jc w:val="center"/>
              <w:rPr>
                <w:b/>
              </w:rPr>
            </w:pPr>
            <w:r w:rsidRPr="001547ED">
              <w:rPr>
                <w:b/>
              </w:rPr>
              <w:t>год</w:t>
            </w:r>
          </w:p>
        </w:tc>
      </w:tr>
      <w:tr w:rsidR="008F0053" w:rsidRPr="001547ED" w14:paraId="54069AFE" w14:textId="77777777" w:rsidTr="00CB46FA">
        <w:tc>
          <w:tcPr>
            <w:tcW w:w="279" w:type="pct"/>
            <w:vAlign w:val="center"/>
          </w:tcPr>
          <w:p w14:paraId="3B820591" w14:textId="77777777" w:rsidR="008F0053" w:rsidRPr="001547ED" w:rsidRDefault="008F0053" w:rsidP="006B7794">
            <w:pPr>
              <w:jc w:val="center"/>
            </w:pPr>
            <w:r w:rsidRPr="001547ED">
              <w:t>1</w:t>
            </w:r>
          </w:p>
        </w:tc>
        <w:tc>
          <w:tcPr>
            <w:tcW w:w="3158" w:type="pct"/>
            <w:tcMar>
              <w:left w:w="57" w:type="dxa"/>
              <w:right w:w="57" w:type="dxa"/>
            </w:tcMar>
          </w:tcPr>
          <w:p w14:paraId="061C5688" w14:textId="77777777" w:rsidR="008F0053" w:rsidRPr="001547ED" w:rsidRDefault="008F0053" w:rsidP="006B7794">
            <w:pPr>
              <w:jc w:val="both"/>
            </w:pPr>
            <w:r w:rsidRPr="001547ED">
              <w:t>Сложность заполнения официальных бланков</w:t>
            </w:r>
          </w:p>
        </w:tc>
        <w:tc>
          <w:tcPr>
            <w:tcW w:w="364" w:type="pct"/>
          </w:tcPr>
          <w:p w14:paraId="0830647E" w14:textId="77777777" w:rsidR="008F0053" w:rsidRPr="001547ED" w:rsidRDefault="008F0053" w:rsidP="006B7794">
            <w:pPr>
              <w:jc w:val="center"/>
            </w:pPr>
          </w:p>
        </w:tc>
        <w:tc>
          <w:tcPr>
            <w:tcW w:w="353" w:type="pct"/>
          </w:tcPr>
          <w:p w14:paraId="438BFB62" w14:textId="77777777" w:rsidR="008F0053" w:rsidRPr="001547ED" w:rsidRDefault="008F0053" w:rsidP="006B7794">
            <w:pPr>
              <w:jc w:val="center"/>
            </w:pPr>
          </w:p>
        </w:tc>
        <w:tc>
          <w:tcPr>
            <w:tcW w:w="352" w:type="pct"/>
          </w:tcPr>
          <w:p w14:paraId="6C37AE9F" w14:textId="77777777" w:rsidR="008F0053" w:rsidRPr="001547ED" w:rsidRDefault="008F0053" w:rsidP="006B7794">
            <w:pPr>
              <w:jc w:val="center"/>
            </w:pPr>
          </w:p>
        </w:tc>
        <w:tc>
          <w:tcPr>
            <w:tcW w:w="494" w:type="pct"/>
          </w:tcPr>
          <w:p w14:paraId="2F3309AA" w14:textId="77777777" w:rsidR="008F0053" w:rsidRPr="001547ED" w:rsidRDefault="008F0053" w:rsidP="006B7794">
            <w:pPr>
              <w:jc w:val="center"/>
            </w:pPr>
          </w:p>
        </w:tc>
      </w:tr>
      <w:tr w:rsidR="008F0053" w:rsidRPr="001547ED" w14:paraId="6550D041" w14:textId="77777777" w:rsidTr="00CB46FA">
        <w:tc>
          <w:tcPr>
            <w:tcW w:w="279" w:type="pct"/>
            <w:vAlign w:val="center"/>
          </w:tcPr>
          <w:p w14:paraId="1C74F31E" w14:textId="77777777" w:rsidR="008F0053" w:rsidRPr="001547ED" w:rsidRDefault="008F0053" w:rsidP="006B7794">
            <w:pPr>
              <w:jc w:val="center"/>
            </w:pPr>
            <w:r w:rsidRPr="001547ED">
              <w:t>2</w:t>
            </w:r>
          </w:p>
        </w:tc>
        <w:tc>
          <w:tcPr>
            <w:tcW w:w="3158" w:type="pct"/>
            <w:tcMar>
              <w:left w:w="57" w:type="dxa"/>
              <w:right w:w="57" w:type="dxa"/>
            </w:tcMar>
          </w:tcPr>
          <w:p w14:paraId="4D9F8E81" w14:textId="77777777" w:rsidR="008F0053" w:rsidRPr="001547ED" w:rsidRDefault="008F0053" w:rsidP="006B7794">
            <w:pPr>
              <w:jc w:val="both"/>
            </w:pPr>
            <w:r w:rsidRPr="001547ED">
              <w:t>Хождение по многим кабинетам (или учреждениям)</w:t>
            </w:r>
          </w:p>
        </w:tc>
        <w:tc>
          <w:tcPr>
            <w:tcW w:w="364" w:type="pct"/>
          </w:tcPr>
          <w:p w14:paraId="7D2AC513" w14:textId="77777777" w:rsidR="008F0053" w:rsidRPr="001547ED" w:rsidRDefault="008F0053" w:rsidP="006B7794">
            <w:pPr>
              <w:jc w:val="center"/>
            </w:pPr>
            <w:r w:rsidRPr="001547ED">
              <w:t>25</w:t>
            </w:r>
          </w:p>
        </w:tc>
        <w:tc>
          <w:tcPr>
            <w:tcW w:w="353" w:type="pct"/>
          </w:tcPr>
          <w:p w14:paraId="6CD75E6A" w14:textId="77777777" w:rsidR="008F0053" w:rsidRPr="001547ED" w:rsidRDefault="008F0053" w:rsidP="006B7794">
            <w:pPr>
              <w:jc w:val="center"/>
            </w:pPr>
            <w:r w:rsidRPr="001547ED">
              <w:t>13,3</w:t>
            </w:r>
          </w:p>
        </w:tc>
        <w:tc>
          <w:tcPr>
            <w:tcW w:w="352" w:type="pct"/>
          </w:tcPr>
          <w:p w14:paraId="1D4DF3BC" w14:textId="77777777" w:rsidR="008F0053" w:rsidRPr="001547ED" w:rsidRDefault="008F0053" w:rsidP="006B7794">
            <w:pPr>
              <w:jc w:val="center"/>
            </w:pPr>
          </w:p>
        </w:tc>
        <w:tc>
          <w:tcPr>
            <w:tcW w:w="494" w:type="pct"/>
          </w:tcPr>
          <w:p w14:paraId="528C2413" w14:textId="77777777" w:rsidR="008F0053" w:rsidRPr="001547ED" w:rsidRDefault="008F0053" w:rsidP="006B7794">
            <w:pPr>
              <w:jc w:val="center"/>
            </w:pPr>
          </w:p>
        </w:tc>
      </w:tr>
      <w:tr w:rsidR="008F0053" w:rsidRPr="001547ED" w14:paraId="20ABE63A" w14:textId="77777777" w:rsidTr="00CB46FA">
        <w:tc>
          <w:tcPr>
            <w:tcW w:w="279" w:type="pct"/>
            <w:vAlign w:val="center"/>
          </w:tcPr>
          <w:p w14:paraId="68524845" w14:textId="77777777" w:rsidR="008F0053" w:rsidRPr="001547ED" w:rsidRDefault="008F0053" w:rsidP="006B7794">
            <w:pPr>
              <w:jc w:val="center"/>
            </w:pPr>
            <w:r w:rsidRPr="001547ED">
              <w:t>3</w:t>
            </w:r>
          </w:p>
        </w:tc>
        <w:tc>
          <w:tcPr>
            <w:tcW w:w="3158" w:type="pct"/>
            <w:tcMar>
              <w:left w:w="57" w:type="dxa"/>
              <w:right w:w="57" w:type="dxa"/>
            </w:tcMar>
          </w:tcPr>
          <w:p w14:paraId="37AB662B" w14:textId="77777777" w:rsidR="008F0053" w:rsidRPr="001547ED" w:rsidRDefault="008F0053" w:rsidP="006B7794">
            <w:pPr>
              <w:jc w:val="both"/>
            </w:pPr>
            <w:r w:rsidRPr="001547ED">
              <w:t>Дороговизна услуг (пошлин, платежей)</w:t>
            </w:r>
          </w:p>
        </w:tc>
        <w:tc>
          <w:tcPr>
            <w:tcW w:w="364" w:type="pct"/>
          </w:tcPr>
          <w:p w14:paraId="457B5710" w14:textId="77777777" w:rsidR="008F0053" w:rsidRPr="001547ED" w:rsidRDefault="008F0053" w:rsidP="006B7794">
            <w:pPr>
              <w:jc w:val="center"/>
            </w:pPr>
          </w:p>
        </w:tc>
        <w:tc>
          <w:tcPr>
            <w:tcW w:w="353" w:type="pct"/>
          </w:tcPr>
          <w:p w14:paraId="27C7D9AE" w14:textId="77777777" w:rsidR="008F0053" w:rsidRPr="001547ED" w:rsidRDefault="008F0053" w:rsidP="006B7794">
            <w:pPr>
              <w:jc w:val="center"/>
            </w:pPr>
          </w:p>
        </w:tc>
        <w:tc>
          <w:tcPr>
            <w:tcW w:w="352" w:type="pct"/>
          </w:tcPr>
          <w:p w14:paraId="38F6AC06" w14:textId="77777777" w:rsidR="008F0053" w:rsidRPr="001547ED" w:rsidRDefault="008F0053" w:rsidP="006B7794">
            <w:pPr>
              <w:jc w:val="center"/>
            </w:pPr>
          </w:p>
        </w:tc>
        <w:tc>
          <w:tcPr>
            <w:tcW w:w="494" w:type="pct"/>
          </w:tcPr>
          <w:p w14:paraId="6A32246A" w14:textId="77777777" w:rsidR="008F0053" w:rsidRPr="001547ED" w:rsidRDefault="008F0053" w:rsidP="006B7794">
            <w:pPr>
              <w:jc w:val="center"/>
            </w:pPr>
          </w:p>
        </w:tc>
      </w:tr>
      <w:tr w:rsidR="008F0053" w:rsidRPr="001547ED" w14:paraId="1F55D0A0" w14:textId="77777777" w:rsidTr="00CB46FA">
        <w:tc>
          <w:tcPr>
            <w:tcW w:w="279" w:type="pct"/>
            <w:vAlign w:val="center"/>
          </w:tcPr>
          <w:p w14:paraId="7DAC123D" w14:textId="77777777" w:rsidR="008F0053" w:rsidRPr="001547ED" w:rsidRDefault="008F0053" w:rsidP="006B7794">
            <w:pPr>
              <w:jc w:val="center"/>
            </w:pPr>
            <w:r w:rsidRPr="001547ED">
              <w:t>4</w:t>
            </w:r>
          </w:p>
        </w:tc>
        <w:tc>
          <w:tcPr>
            <w:tcW w:w="3158" w:type="pct"/>
            <w:tcMar>
              <w:left w:w="57" w:type="dxa"/>
              <w:right w:w="57" w:type="dxa"/>
            </w:tcMar>
          </w:tcPr>
          <w:p w14:paraId="4D449FD3" w14:textId="77777777" w:rsidR="008F0053" w:rsidRPr="001547ED" w:rsidRDefault="008F0053" w:rsidP="006B7794">
            <w:pPr>
              <w:jc w:val="both"/>
            </w:pPr>
            <w:r w:rsidRPr="001547ED">
              <w:t>Неудобный режим работы учреждений</w:t>
            </w:r>
          </w:p>
        </w:tc>
        <w:tc>
          <w:tcPr>
            <w:tcW w:w="364" w:type="pct"/>
          </w:tcPr>
          <w:p w14:paraId="5CB4509F" w14:textId="77777777" w:rsidR="008F0053" w:rsidRPr="001547ED" w:rsidRDefault="008F0053" w:rsidP="006B7794">
            <w:pPr>
              <w:jc w:val="center"/>
            </w:pPr>
            <w:r w:rsidRPr="001547ED">
              <w:t>12,5</w:t>
            </w:r>
          </w:p>
        </w:tc>
        <w:tc>
          <w:tcPr>
            <w:tcW w:w="353" w:type="pct"/>
          </w:tcPr>
          <w:p w14:paraId="0C85BDFB" w14:textId="77777777" w:rsidR="008F0053" w:rsidRPr="001547ED" w:rsidRDefault="008F0053" w:rsidP="006B7794">
            <w:pPr>
              <w:jc w:val="center"/>
            </w:pPr>
          </w:p>
        </w:tc>
        <w:tc>
          <w:tcPr>
            <w:tcW w:w="352" w:type="pct"/>
          </w:tcPr>
          <w:p w14:paraId="01D5EDFA" w14:textId="77777777" w:rsidR="008F0053" w:rsidRPr="001547ED" w:rsidRDefault="008F0053" w:rsidP="006B7794">
            <w:pPr>
              <w:jc w:val="center"/>
            </w:pPr>
            <w:r w:rsidRPr="001547ED">
              <w:t>6,7</w:t>
            </w:r>
          </w:p>
        </w:tc>
        <w:tc>
          <w:tcPr>
            <w:tcW w:w="494" w:type="pct"/>
          </w:tcPr>
          <w:p w14:paraId="07172E3F" w14:textId="77777777" w:rsidR="008F0053" w:rsidRPr="001547ED" w:rsidRDefault="008F0053" w:rsidP="006B7794">
            <w:pPr>
              <w:jc w:val="center"/>
            </w:pPr>
          </w:p>
        </w:tc>
      </w:tr>
      <w:tr w:rsidR="008F0053" w:rsidRPr="001547ED" w14:paraId="56C5057A" w14:textId="77777777" w:rsidTr="00CB46FA">
        <w:tc>
          <w:tcPr>
            <w:tcW w:w="279" w:type="pct"/>
            <w:vAlign w:val="center"/>
          </w:tcPr>
          <w:p w14:paraId="3A315B43" w14:textId="77777777" w:rsidR="008F0053" w:rsidRPr="001547ED" w:rsidRDefault="008F0053" w:rsidP="006B7794">
            <w:pPr>
              <w:jc w:val="center"/>
            </w:pPr>
            <w:r w:rsidRPr="001547ED">
              <w:t>5</w:t>
            </w:r>
          </w:p>
        </w:tc>
        <w:tc>
          <w:tcPr>
            <w:tcW w:w="3158" w:type="pct"/>
            <w:tcMar>
              <w:left w:w="57" w:type="dxa"/>
              <w:right w:w="57" w:type="dxa"/>
            </w:tcMar>
          </w:tcPr>
          <w:p w14:paraId="1286FF6F" w14:textId="77777777" w:rsidR="008F0053" w:rsidRPr="001547ED" w:rsidRDefault="008F0053" w:rsidP="006B7794">
            <w:pPr>
              <w:jc w:val="both"/>
            </w:pPr>
            <w:r w:rsidRPr="001547ED">
              <w:t>Большие очереди</w:t>
            </w:r>
          </w:p>
        </w:tc>
        <w:tc>
          <w:tcPr>
            <w:tcW w:w="364" w:type="pct"/>
          </w:tcPr>
          <w:p w14:paraId="6001F846" w14:textId="77777777" w:rsidR="008F0053" w:rsidRPr="001547ED" w:rsidRDefault="008F0053" w:rsidP="006B7794">
            <w:pPr>
              <w:jc w:val="center"/>
            </w:pPr>
            <w:r w:rsidRPr="001547ED">
              <w:t>12,5</w:t>
            </w:r>
          </w:p>
        </w:tc>
        <w:tc>
          <w:tcPr>
            <w:tcW w:w="353" w:type="pct"/>
          </w:tcPr>
          <w:p w14:paraId="469E830D" w14:textId="77777777" w:rsidR="008F0053" w:rsidRPr="001547ED" w:rsidRDefault="008F0053" w:rsidP="006B7794">
            <w:pPr>
              <w:jc w:val="center"/>
            </w:pPr>
          </w:p>
        </w:tc>
        <w:tc>
          <w:tcPr>
            <w:tcW w:w="352" w:type="pct"/>
          </w:tcPr>
          <w:p w14:paraId="4A165999" w14:textId="77777777" w:rsidR="008F0053" w:rsidRPr="001547ED" w:rsidRDefault="008F0053" w:rsidP="006B7794">
            <w:pPr>
              <w:jc w:val="center"/>
            </w:pPr>
          </w:p>
        </w:tc>
        <w:tc>
          <w:tcPr>
            <w:tcW w:w="494" w:type="pct"/>
          </w:tcPr>
          <w:p w14:paraId="56780E2F" w14:textId="77777777" w:rsidR="008F0053" w:rsidRPr="001547ED" w:rsidRDefault="008F0053" w:rsidP="006B7794">
            <w:pPr>
              <w:jc w:val="center"/>
            </w:pPr>
          </w:p>
        </w:tc>
      </w:tr>
      <w:tr w:rsidR="008F0053" w:rsidRPr="001547ED" w14:paraId="082936C3" w14:textId="77777777" w:rsidTr="00CB46FA">
        <w:tc>
          <w:tcPr>
            <w:tcW w:w="279" w:type="pct"/>
            <w:vAlign w:val="center"/>
          </w:tcPr>
          <w:p w14:paraId="5F700271" w14:textId="77777777" w:rsidR="008F0053" w:rsidRPr="001547ED" w:rsidRDefault="008F0053" w:rsidP="006B7794">
            <w:pPr>
              <w:jc w:val="center"/>
            </w:pPr>
            <w:r w:rsidRPr="001547ED">
              <w:t>6</w:t>
            </w:r>
          </w:p>
        </w:tc>
        <w:tc>
          <w:tcPr>
            <w:tcW w:w="3158" w:type="pct"/>
            <w:tcMar>
              <w:left w:w="57" w:type="dxa"/>
              <w:right w:w="57" w:type="dxa"/>
            </w:tcMar>
          </w:tcPr>
          <w:p w14:paraId="671AA32F" w14:textId="77777777" w:rsidR="008F0053" w:rsidRPr="001547ED" w:rsidRDefault="008F0053" w:rsidP="006B7794">
            <w:pPr>
              <w:jc w:val="both"/>
            </w:pPr>
            <w:r w:rsidRPr="001547ED">
              <w:t>Отсутствие необходимой информации об услугах (формы отчетности, порядок предоставления, действующие налоги и сборы и др.)</w:t>
            </w:r>
          </w:p>
        </w:tc>
        <w:tc>
          <w:tcPr>
            <w:tcW w:w="364" w:type="pct"/>
          </w:tcPr>
          <w:p w14:paraId="03F31EC4" w14:textId="77777777" w:rsidR="008F0053" w:rsidRPr="001547ED" w:rsidRDefault="008F0053" w:rsidP="006B7794">
            <w:pPr>
              <w:jc w:val="center"/>
            </w:pPr>
          </w:p>
        </w:tc>
        <w:tc>
          <w:tcPr>
            <w:tcW w:w="353" w:type="pct"/>
          </w:tcPr>
          <w:p w14:paraId="20EFECC4" w14:textId="77777777" w:rsidR="008F0053" w:rsidRPr="001547ED" w:rsidRDefault="008F0053" w:rsidP="006B7794">
            <w:pPr>
              <w:jc w:val="center"/>
            </w:pPr>
          </w:p>
        </w:tc>
        <w:tc>
          <w:tcPr>
            <w:tcW w:w="352" w:type="pct"/>
          </w:tcPr>
          <w:p w14:paraId="2F5AF172" w14:textId="77777777" w:rsidR="008F0053" w:rsidRPr="001547ED" w:rsidRDefault="008F0053" w:rsidP="006B7794">
            <w:pPr>
              <w:jc w:val="center"/>
            </w:pPr>
          </w:p>
        </w:tc>
        <w:tc>
          <w:tcPr>
            <w:tcW w:w="494" w:type="pct"/>
          </w:tcPr>
          <w:p w14:paraId="4EED7EE0" w14:textId="77777777" w:rsidR="008F0053" w:rsidRPr="001547ED" w:rsidRDefault="008F0053" w:rsidP="006B7794">
            <w:pPr>
              <w:jc w:val="center"/>
            </w:pPr>
          </w:p>
        </w:tc>
      </w:tr>
      <w:tr w:rsidR="008F0053" w:rsidRPr="001547ED" w14:paraId="58892C3A" w14:textId="77777777" w:rsidTr="00CB46FA">
        <w:tc>
          <w:tcPr>
            <w:tcW w:w="279" w:type="pct"/>
            <w:vAlign w:val="center"/>
          </w:tcPr>
          <w:p w14:paraId="30269315" w14:textId="77777777" w:rsidR="008F0053" w:rsidRPr="001547ED" w:rsidRDefault="008F0053" w:rsidP="006B7794">
            <w:pPr>
              <w:jc w:val="center"/>
            </w:pPr>
            <w:r w:rsidRPr="001547ED">
              <w:t>7</w:t>
            </w:r>
          </w:p>
        </w:tc>
        <w:tc>
          <w:tcPr>
            <w:tcW w:w="3158" w:type="pct"/>
            <w:tcMar>
              <w:left w:w="57" w:type="dxa"/>
              <w:right w:w="57" w:type="dxa"/>
            </w:tcMar>
          </w:tcPr>
          <w:p w14:paraId="52E567F7" w14:textId="77777777" w:rsidR="008F0053" w:rsidRPr="001547ED" w:rsidRDefault="008F0053" w:rsidP="006B7794">
            <w:pPr>
              <w:jc w:val="both"/>
            </w:pPr>
            <w:r w:rsidRPr="001547ED">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364" w:type="pct"/>
          </w:tcPr>
          <w:p w14:paraId="45D258AE" w14:textId="77777777" w:rsidR="008F0053" w:rsidRPr="001547ED" w:rsidRDefault="008F0053" w:rsidP="006B7794">
            <w:pPr>
              <w:jc w:val="center"/>
            </w:pPr>
          </w:p>
        </w:tc>
        <w:tc>
          <w:tcPr>
            <w:tcW w:w="353" w:type="pct"/>
          </w:tcPr>
          <w:p w14:paraId="31A0DEE8" w14:textId="77777777" w:rsidR="008F0053" w:rsidRPr="001547ED" w:rsidRDefault="008F0053" w:rsidP="006B7794">
            <w:pPr>
              <w:jc w:val="center"/>
            </w:pPr>
          </w:p>
        </w:tc>
        <w:tc>
          <w:tcPr>
            <w:tcW w:w="352" w:type="pct"/>
          </w:tcPr>
          <w:p w14:paraId="03944001" w14:textId="77777777" w:rsidR="008F0053" w:rsidRPr="001547ED" w:rsidRDefault="008F0053" w:rsidP="006B7794">
            <w:pPr>
              <w:jc w:val="center"/>
            </w:pPr>
          </w:p>
        </w:tc>
        <w:tc>
          <w:tcPr>
            <w:tcW w:w="494" w:type="pct"/>
          </w:tcPr>
          <w:p w14:paraId="6968120B" w14:textId="77777777" w:rsidR="008F0053" w:rsidRPr="001547ED" w:rsidRDefault="008F0053" w:rsidP="006B7794">
            <w:pPr>
              <w:jc w:val="center"/>
            </w:pPr>
          </w:p>
        </w:tc>
      </w:tr>
      <w:tr w:rsidR="008F0053" w:rsidRPr="001547ED" w14:paraId="2D5211AB" w14:textId="77777777" w:rsidTr="00CB46FA">
        <w:tc>
          <w:tcPr>
            <w:tcW w:w="279" w:type="pct"/>
            <w:vAlign w:val="center"/>
          </w:tcPr>
          <w:p w14:paraId="21728D0E" w14:textId="77777777" w:rsidR="008F0053" w:rsidRPr="001547ED" w:rsidRDefault="008F0053" w:rsidP="006B7794">
            <w:pPr>
              <w:jc w:val="center"/>
            </w:pPr>
            <w:r w:rsidRPr="001547ED">
              <w:t>8</w:t>
            </w:r>
          </w:p>
        </w:tc>
        <w:tc>
          <w:tcPr>
            <w:tcW w:w="3158" w:type="pct"/>
            <w:tcMar>
              <w:left w:w="57" w:type="dxa"/>
              <w:right w:w="57" w:type="dxa"/>
            </w:tcMar>
          </w:tcPr>
          <w:p w14:paraId="429A1FB6" w14:textId="77777777" w:rsidR="008F0053" w:rsidRPr="001547ED" w:rsidRDefault="008F0053" w:rsidP="006B7794">
            <w:pPr>
              <w:jc w:val="both"/>
            </w:pPr>
            <w:r w:rsidRPr="001547ED">
              <w:t>Недостаточный профессиональный уровень работников учреждений</w:t>
            </w:r>
          </w:p>
        </w:tc>
        <w:tc>
          <w:tcPr>
            <w:tcW w:w="364" w:type="pct"/>
          </w:tcPr>
          <w:p w14:paraId="2DBF69DA" w14:textId="77777777" w:rsidR="008F0053" w:rsidRPr="001547ED" w:rsidRDefault="008F0053" w:rsidP="006B7794">
            <w:pPr>
              <w:jc w:val="center"/>
            </w:pPr>
          </w:p>
        </w:tc>
        <w:tc>
          <w:tcPr>
            <w:tcW w:w="353" w:type="pct"/>
          </w:tcPr>
          <w:p w14:paraId="234C96C8" w14:textId="77777777" w:rsidR="008F0053" w:rsidRPr="001547ED" w:rsidRDefault="008F0053" w:rsidP="006B7794">
            <w:pPr>
              <w:jc w:val="center"/>
            </w:pPr>
          </w:p>
        </w:tc>
        <w:tc>
          <w:tcPr>
            <w:tcW w:w="352" w:type="pct"/>
          </w:tcPr>
          <w:p w14:paraId="4C412E2D" w14:textId="77777777" w:rsidR="008F0053" w:rsidRPr="001547ED" w:rsidRDefault="008F0053" w:rsidP="006B7794">
            <w:pPr>
              <w:jc w:val="center"/>
            </w:pPr>
          </w:p>
        </w:tc>
        <w:tc>
          <w:tcPr>
            <w:tcW w:w="494" w:type="pct"/>
          </w:tcPr>
          <w:p w14:paraId="7B956509" w14:textId="77777777" w:rsidR="008F0053" w:rsidRPr="001547ED" w:rsidRDefault="008F0053" w:rsidP="006B7794">
            <w:pPr>
              <w:jc w:val="center"/>
            </w:pPr>
          </w:p>
        </w:tc>
      </w:tr>
      <w:tr w:rsidR="008F0053" w:rsidRPr="001547ED" w14:paraId="215BF91B" w14:textId="77777777" w:rsidTr="00CB46FA">
        <w:tc>
          <w:tcPr>
            <w:tcW w:w="279" w:type="pct"/>
            <w:vAlign w:val="center"/>
          </w:tcPr>
          <w:p w14:paraId="407C894A" w14:textId="77777777" w:rsidR="008F0053" w:rsidRPr="001547ED" w:rsidRDefault="008F0053" w:rsidP="006B7794">
            <w:pPr>
              <w:jc w:val="center"/>
            </w:pPr>
            <w:r w:rsidRPr="001547ED">
              <w:t>9</w:t>
            </w:r>
          </w:p>
        </w:tc>
        <w:tc>
          <w:tcPr>
            <w:tcW w:w="3158" w:type="pct"/>
            <w:tcMar>
              <w:left w:w="57" w:type="dxa"/>
              <w:right w:w="57" w:type="dxa"/>
            </w:tcMar>
          </w:tcPr>
          <w:p w14:paraId="04ABB042" w14:textId="77777777" w:rsidR="008F0053" w:rsidRPr="001547ED" w:rsidRDefault="008F0053" w:rsidP="006B7794">
            <w:pPr>
              <w:jc w:val="both"/>
            </w:pPr>
            <w:r w:rsidRPr="001547ED">
              <w:t>Низкая культура работников учреждений</w:t>
            </w:r>
          </w:p>
        </w:tc>
        <w:tc>
          <w:tcPr>
            <w:tcW w:w="364" w:type="pct"/>
          </w:tcPr>
          <w:p w14:paraId="49957552" w14:textId="77777777" w:rsidR="008F0053" w:rsidRPr="001547ED" w:rsidRDefault="008F0053" w:rsidP="006B7794">
            <w:pPr>
              <w:jc w:val="center"/>
            </w:pPr>
          </w:p>
        </w:tc>
        <w:tc>
          <w:tcPr>
            <w:tcW w:w="353" w:type="pct"/>
          </w:tcPr>
          <w:p w14:paraId="05C29E1D" w14:textId="77777777" w:rsidR="008F0053" w:rsidRPr="001547ED" w:rsidRDefault="008F0053" w:rsidP="006B7794">
            <w:pPr>
              <w:jc w:val="center"/>
            </w:pPr>
          </w:p>
        </w:tc>
        <w:tc>
          <w:tcPr>
            <w:tcW w:w="352" w:type="pct"/>
          </w:tcPr>
          <w:p w14:paraId="1638716A" w14:textId="77777777" w:rsidR="008F0053" w:rsidRPr="001547ED" w:rsidRDefault="008F0053" w:rsidP="006B7794">
            <w:pPr>
              <w:jc w:val="center"/>
            </w:pPr>
          </w:p>
        </w:tc>
        <w:tc>
          <w:tcPr>
            <w:tcW w:w="494" w:type="pct"/>
          </w:tcPr>
          <w:p w14:paraId="0E63AFCD" w14:textId="77777777" w:rsidR="008F0053" w:rsidRPr="001547ED" w:rsidRDefault="008F0053" w:rsidP="006B7794">
            <w:pPr>
              <w:jc w:val="center"/>
            </w:pPr>
          </w:p>
        </w:tc>
      </w:tr>
      <w:tr w:rsidR="008F0053" w:rsidRPr="001547ED" w14:paraId="7FE26455" w14:textId="77777777" w:rsidTr="00CB46FA">
        <w:tc>
          <w:tcPr>
            <w:tcW w:w="279" w:type="pct"/>
            <w:vAlign w:val="center"/>
          </w:tcPr>
          <w:p w14:paraId="60704C09" w14:textId="77777777" w:rsidR="008F0053" w:rsidRPr="001547ED" w:rsidRDefault="008F0053" w:rsidP="006B7794">
            <w:pPr>
              <w:jc w:val="center"/>
            </w:pPr>
            <w:r w:rsidRPr="001547ED">
              <w:t>10</w:t>
            </w:r>
          </w:p>
        </w:tc>
        <w:tc>
          <w:tcPr>
            <w:tcW w:w="3158" w:type="pct"/>
            <w:tcMar>
              <w:left w:w="57" w:type="dxa"/>
              <w:right w:w="57" w:type="dxa"/>
            </w:tcMar>
          </w:tcPr>
          <w:p w14:paraId="4F21DD32" w14:textId="77777777" w:rsidR="008F0053" w:rsidRPr="001547ED" w:rsidRDefault="008F0053" w:rsidP="006B7794">
            <w:pPr>
              <w:jc w:val="both"/>
            </w:pPr>
            <w:r w:rsidRPr="001547ED">
              <w:t>Вымогательство при оформлении документов</w:t>
            </w:r>
          </w:p>
        </w:tc>
        <w:tc>
          <w:tcPr>
            <w:tcW w:w="364" w:type="pct"/>
          </w:tcPr>
          <w:p w14:paraId="612F9E87" w14:textId="77777777" w:rsidR="008F0053" w:rsidRPr="001547ED" w:rsidRDefault="008F0053" w:rsidP="006B7794">
            <w:pPr>
              <w:jc w:val="center"/>
            </w:pPr>
          </w:p>
        </w:tc>
        <w:tc>
          <w:tcPr>
            <w:tcW w:w="353" w:type="pct"/>
          </w:tcPr>
          <w:p w14:paraId="7AE1994D" w14:textId="77777777" w:rsidR="008F0053" w:rsidRPr="001547ED" w:rsidRDefault="008F0053" w:rsidP="006B7794">
            <w:pPr>
              <w:jc w:val="center"/>
            </w:pPr>
          </w:p>
        </w:tc>
        <w:tc>
          <w:tcPr>
            <w:tcW w:w="352" w:type="pct"/>
          </w:tcPr>
          <w:p w14:paraId="3BC30D45" w14:textId="77777777" w:rsidR="008F0053" w:rsidRPr="001547ED" w:rsidRDefault="008F0053" w:rsidP="006B7794">
            <w:pPr>
              <w:jc w:val="center"/>
            </w:pPr>
          </w:p>
        </w:tc>
        <w:tc>
          <w:tcPr>
            <w:tcW w:w="494" w:type="pct"/>
          </w:tcPr>
          <w:p w14:paraId="44E0D1EE" w14:textId="77777777" w:rsidR="008F0053" w:rsidRPr="001547ED" w:rsidRDefault="008F0053" w:rsidP="006B7794">
            <w:pPr>
              <w:jc w:val="center"/>
            </w:pPr>
          </w:p>
        </w:tc>
      </w:tr>
      <w:tr w:rsidR="008F0053" w:rsidRPr="001547ED" w14:paraId="463B1B3B" w14:textId="77777777" w:rsidTr="00CB46FA">
        <w:tc>
          <w:tcPr>
            <w:tcW w:w="279" w:type="pct"/>
            <w:vAlign w:val="center"/>
          </w:tcPr>
          <w:p w14:paraId="2B301F05" w14:textId="77777777" w:rsidR="008F0053" w:rsidRPr="001547ED" w:rsidRDefault="008F0053" w:rsidP="006B7794">
            <w:pPr>
              <w:jc w:val="center"/>
            </w:pPr>
            <w:r w:rsidRPr="001547ED">
              <w:t>11</w:t>
            </w:r>
          </w:p>
        </w:tc>
        <w:tc>
          <w:tcPr>
            <w:tcW w:w="3158" w:type="pct"/>
            <w:tcMar>
              <w:left w:w="57" w:type="dxa"/>
              <w:right w:w="57" w:type="dxa"/>
            </w:tcMar>
          </w:tcPr>
          <w:p w14:paraId="7022CC52" w14:textId="77777777" w:rsidR="008F0053" w:rsidRPr="001547ED" w:rsidRDefault="008F0053" w:rsidP="006B7794">
            <w:pPr>
              <w:jc w:val="both"/>
            </w:pPr>
            <w:r w:rsidRPr="001547ED">
              <w:t>Отсутствие возможности получить консультацию или справочную информацию в органах, предоставляющих государственные услуги</w:t>
            </w:r>
          </w:p>
        </w:tc>
        <w:tc>
          <w:tcPr>
            <w:tcW w:w="364" w:type="pct"/>
          </w:tcPr>
          <w:p w14:paraId="020546E6" w14:textId="77777777" w:rsidR="008F0053" w:rsidRPr="001547ED" w:rsidRDefault="008F0053" w:rsidP="006B7794">
            <w:pPr>
              <w:jc w:val="center"/>
            </w:pPr>
          </w:p>
        </w:tc>
        <w:tc>
          <w:tcPr>
            <w:tcW w:w="353" w:type="pct"/>
          </w:tcPr>
          <w:p w14:paraId="1F7DA89E" w14:textId="77777777" w:rsidR="008F0053" w:rsidRPr="001547ED" w:rsidRDefault="008F0053" w:rsidP="006B7794">
            <w:pPr>
              <w:jc w:val="center"/>
            </w:pPr>
          </w:p>
        </w:tc>
        <w:tc>
          <w:tcPr>
            <w:tcW w:w="352" w:type="pct"/>
          </w:tcPr>
          <w:p w14:paraId="32BA7EAF" w14:textId="77777777" w:rsidR="008F0053" w:rsidRPr="001547ED" w:rsidRDefault="008F0053" w:rsidP="006B7794">
            <w:pPr>
              <w:jc w:val="center"/>
            </w:pPr>
          </w:p>
        </w:tc>
        <w:tc>
          <w:tcPr>
            <w:tcW w:w="494" w:type="pct"/>
          </w:tcPr>
          <w:p w14:paraId="379ABC6B" w14:textId="77777777" w:rsidR="008F0053" w:rsidRPr="001547ED" w:rsidRDefault="008F0053" w:rsidP="006B7794">
            <w:pPr>
              <w:jc w:val="center"/>
            </w:pPr>
          </w:p>
        </w:tc>
      </w:tr>
      <w:tr w:rsidR="008F0053" w:rsidRPr="001547ED" w14:paraId="25498C55" w14:textId="77777777" w:rsidTr="00CB46FA">
        <w:tc>
          <w:tcPr>
            <w:tcW w:w="279" w:type="pct"/>
            <w:vAlign w:val="center"/>
          </w:tcPr>
          <w:p w14:paraId="64906F69" w14:textId="77777777" w:rsidR="008F0053" w:rsidRPr="001547ED" w:rsidRDefault="008F0053" w:rsidP="006B7794">
            <w:pPr>
              <w:jc w:val="center"/>
            </w:pPr>
            <w:r w:rsidRPr="001547ED">
              <w:t>12</w:t>
            </w:r>
          </w:p>
        </w:tc>
        <w:tc>
          <w:tcPr>
            <w:tcW w:w="3158" w:type="pct"/>
            <w:tcMar>
              <w:left w:w="57" w:type="dxa"/>
              <w:right w:w="57" w:type="dxa"/>
            </w:tcMar>
          </w:tcPr>
          <w:p w14:paraId="140F0C34" w14:textId="77777777" w:rsidR="008F0053" w:rsidRPr="001547ED" w:rsidRDefault="008F0053" w:rsidP="006B7794">
            <w:pPr>
              <w:jc w:val="both"/>
            </w:pPr>
            <w:r w:rsidRPr="001547ED">
              <w:rPr>
                <w:color w:val="000000"/>
              </w:rPr>
              <w:t>Требование избыточных документов, сведений</w:t>
            </w:r>
          </w:p>
        </w:tc>
        <w:tc>
          <w:tcPr>
            <w:tcW w:w="364" w:type="pct"/>
          </w:tcPr>
          <w:p w14:paraId="2053E070" w14:textId="77777777" w:rsidR="008F0053" w:rsidRPr="001547ED" w:rsidRDefault="008F0053" w:rsidP="006B7794">
            <w:pPr>
              <w:jc w:val="center"/>
            </w:pPr>
          </w:p>
        </w:tc>
        <w:tc>
          <w:tcPr>
            <w:tcW w:w="353" w:type="pct"/>
          </w:tcPr>
          <w:p w14:paraId="4CD5EF58" w14:textId="77777777" w:rsidR="008F0053" w:rsidRPr="001547ED" w:rsidRDefault="008F0053" w:rsidP="006B7794">
            <w:pPr>
              <w:jc w:val="center"/>
            </w:pPr>
          </w:p>
        </w:tc>
        <w:tc>
          <w:tcPr>
            <w:tcW w:w="352" w:type="pct"/>
          </w:tcPr>
          <w:p w14:paraId="464BE7D2" w14:textId="77777777" w:rsidR="008F0053" w:rsidRPr="001547ED" w:rsidRDefault="008F0053" w:rsidP="006B7794">
            <w:pPr>
              <w:jc w:val="center"/>
            </w:pPr>
            <w:r w:rsidRPr="001547ED">
              <w:t>6,7</w:t>
            </w:r>
          </w:p>
        </w:tc>
        <w:tc>
          <w:tcPr>
            <w:tcW w:w="494" w:type="pct"/>
          </w:tcPr>
          <w:p w14:paraId="69094FDC" w14:textId="77777777" w:rsidR="008F0053" w:rsidRPr="001547ED" w:rsidRDefault="008F0053" w:rsidP="006B7794">
            <w:pPr>
              <w:jc w:val="center"/>
            </w:pPr>
          </w:p>
        </w:tc>
      </w:tr>
    </w:tbl>
    <w:p w14:paraId="7E173C3D" w14:textId="77777777" w:rsidR="000C4936" w:rsidRPr="001547ED" w:rsidRDefault="000C4936" w:rsidP="006B7794">
      <w:pPr>
        <w:spacing w:line="360" w:lineRule="auto"/>
        <w:ind w:firstLine="709"/>
        <w:jc w:val="both"/>
        <w:rPr>
          <w:color w:val="000000"/>
          <w:sz w:val="16"/>
          <w:szCs w:val="16"/>
        </w:rPr>
      </w:pPr>
    </w:p>
    <w:p w14:paraId="5E29CFE3" w14:textId="695F68C3" w:rsidR="008F0053" w:rsidRPr="001547ED" w:rsidRDefault="008F0053" w:rsidP="006B7794">
      <w:pPr>
        <w:spacing w:line="360" w:lineRule="auto"/>
        <w:ind w:firstLine="709"/>
        <w:jc w:val="both"/>
        <w:rPr>
          <w:color w:val="000000"/>
          <w:sz w:val="28"/>
          <w:szCs w:val="28"/>
        </w:rPr>
      </w:pPr>
      <w:r w:rsidRPr="001547ED">
        <w:rPr>
          <w:color w:val="000000"/>
          <w:sz w:val="28"/>
          <w:szCs w:val="28"/>
        </w:rPr>
        <w:t xml:space="preserve">В ходе опроса </w:t>
      </w:r>
      <w:r w:rsidR="000C4936" w:rsidRPr="001547ED">
        <w:rPr>
          <w:color w:val="000000"/>
          <w:sz w:val="28"/>
          <w:szCs w:val="28"/>
        </w:rPr>
        <w:t>определено</w:t>
      </w:r>
      <w:r w:rsidRPr="001547ED">
        <w:rPr>
          <w:color w:val="000000"/>
          <w:sz w:val="28"/>
          <w:szCs w:val="28"/>
        </w:rPr>
        <w:t>, что наиболее значимыми факторами при получении данной услуги в будущем заявители считают</w:t>
      </w:r>
      <w:r w:rsidR="000C4936" w:rsidRPr="001547ED">
        <w:rPr>
          <w:color w:val="000000"/>
          <w:sz w:val="28"/>
          <w:szCs w:val="28"/>
        </w:rPr>
        <w:t xml:space="preserve"> следующие</w:t>
      </w:r>
      <w:r w:rsidRPr="001547ED">
        <w:rPr>
          <w:color w:val="000000"/>
          <w:sz w:val="28"/>
          <w:szCs w:val="28"/>
        </w:rPr>
        <w:t>:</w:t>
      </w:r>
    </w:p>
    <w:tbl>
      <w:tblPr>
        <w:tblW w:w="38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8"/>
        <w:gridCol w:w="876"/>
      </w:tblGrid>
      <w:tr w:rsidR="008F0053" w:rsidRPr="001547ED" w14:paraId="785E3EE3" w14:textId="77777777" w:rsidTr="000C4936">
        <w:trPr>
          <w:trHeight w:val="300"/>
          <w:jc w:val="center"/>
        </w:trPr>
        <w:tc>
          <w:tcPr>
            <w:tcW w:w="4420" w:type="pct"/>
            <w:tcBorders>
              <w:top w:val="nil"/>
              <w:left w:val="nil"/>
              <w:bottom w:val="single" w:sz="4" w:space="0" w:color="auto"/>
              <w:right w:val="single" w:sz="4" w:space="0" w:color="auto"/>
            </w:tcBorders>
            <w:shd w:val="clear" w:color="auto" w:fill="auto"/>
            <w:noWrap/>
            <w:vAlign w:val="bottom"/>
            <w:hideMark/>
          </w:tcPr>
          <w:p w14:paraId="05191F2B" w14:textId="77777777" w:rsidR="008F0053" w:rsidRPr="001547ED" w:rsidRDefault="008F0053" w:rsidP="006B7794">
            <w:pPr>
              <w:rPr>
                <w:color w:val="000000"/>
              </w:rPr>
            </w:pPr>
            <w:r w:rsidRPr="001547ED">
              <w:rPr>
                <w:color w:val="000000"/>
              </w:rPr>
              <w:t>сокращение срока предоставления услуги</w:t>
            </w:r>
          </w:p>
        </w:tc>
        <w:tc>
          <w:tcPr>
            <w:tcW w:w="580" w:type="pct"/>
            <w:tcBorders>
              <w:top w:val="nil"/>
              <w:left w:val="single" w:sz="4" w:space="0" w:color="auto"/>
              <w:bottom w:val="single" w:sz="4" w:space="0" w:color="auto"/>
              <w:right w:val="nil"/>
            </w:tcBorders>
            <w:vAlign w:val="center"/>
          </w:tcPr>
          <w:p w14:paraId="2FCD7715" w14:textId="77777777" w:rsidR="008F0053" w:rsidRPr="001547ED" w:rsidRDefault="008F0053" w:rsidP="006B7794">
            <w:pPr>
              <w:jc w:val="center"/>
              <w:rPr>
                <w:color w:val="000000"/>
              </w:rPr>
            </w:pPr>
            <w:r w:rsidRPr="001547ED">
              <w:rPr>
                <w:color w:val="000000"/>
              </w:rPr>
              <w:t>25%</w:t>
            </w:r>
          </w:p>
        </w:tc>
      </w:tr>
      <w:tr w:rsidR="008F0053" w:rsidRPr="001547ED" w14:paraId="61337BC7" w14:textId="77777777" w:rsidTr="000C4936">
        <w:trPr>
          <w:trHeight w:val="300"/>
          <w:jc w:val="center"/>
        </w:trPr>
        <w:tc>
          <w:tcPr>
            <w:tcW w:w="4420" w:type="pct"/>
            <w:tcBorders>
              <w:top w:val="single" w:sz="4" w:space="0" w:color="auto"/>
              <w:left w:val="nil"/>
              <w:bottom w:val="nil"/>
              <w:right w:val="single" w:sz="4" w:space="0" w:color="auto"/>
            </w:tcBorders>
            <w:shd w:val="clear" w:color="auto" w:fill="auto"/>
            <w:noWrap/>
            <w:vAlign w:val="bottom"/>
            <w:hideMark/>
          </w:tcPr>
          <w:p w14:paraId="529F77A2" w14:textId="77777777" w:rsidR="008F0053" w:rsidRPr="001547ED" w:rsidRDefault="008F0053" w:rsidP="006B7794">
            <w:pPr>
              <w:rPr>
                <w:color w:val="000000"/>
              </w:rPr>
            </w:pPr>
            <w:r w:rsidRPr="001547ED">
              <w:rPr>
                <w:color w:val="000000"/>
              </w:rPr>
              <w:t>улучшение условий ведения приема посетителей</w:t>
            </w:r>
          </w:p>
        </w:tc>
        <w:tc>
          <w:tcPr>
            <w:tcW w:w="580" w:type="pct"/>
            <w:vMerge w:val="restart"/>
            <w:tcBorders>
              <w:top w:val="single" w:sz="4" w:space="0" w:color="auto"/>
              <w:left w:val="single" w:sz="4" w:space="0" w:color="auto"/>
              <w:bottom w:val="nil"/>
              <w:right w:val="nil"/>
            </w:tcBorders>
            <w:vAlign w:val="center"/>
          </w:tcPr>
          <w:p w14:paraId="4ABD74B7" w14:textId="77777777" w:rsidR="008F0053" w:rsidRPr="001547ED" w:rsidRDefault="008F0053" w:rsidP="006B7794">
            <w:pPr>
              <w:jc w:val="center"/>
              <w:rPr>
                <w:color w:val="000000"/>
              </w:rPr>
            </w:pPr>
            <w:r w:rsidRPr="001547ED">
              <w:rPr>
                <w:color w:val="000000"/>
              </w:rPr>
              <w:t>12,5%</w:t>
            </w:r>
          </w:p>
        </w:tc>
      </w:tr>
      <w:tr w:rsidR="008F0053" w:rsidRPr="001547ED" w14:paraId="61495E72" w14:textId="77777777" w:rsidTr="000C4936">
        <w:trPr>
          <w:trHeight w:val="300"/>
          <w:jc w:val="center"/>
        </w:trPr>
        <w:tc>
          <w:tcPr>
            <w:tcW w:w="4420" w:type="pct"/>
            <w:tcBorders>
              <w:top w:val="nil"/>
              <w:left w:val="nil"/>
              <w:bottom w:val="nil"/>
              <w:right w:val="single" w:sz="4" w:space="0" w:color="auto"/>
            </w:tcBorders>
            <w:shd w:val="clear" w:color="auto" w:fill="auto"/>
            <w:noWrap/>
            <w:vAlign w:val="bottom"/>
            <w:hideMark/>
          </w:tcPr>
          <w:p w14:paraId="0F205F55" w14:textId="77777777" w:rsidR="008F0053" w:rsidRPr="001547ED" w:rsidRDefault="008F0053" w:rsidP="006B7794">
            <w:pPr>
              <w:rPr>
                <w:color w:val="000000"/>
              </w:rPr>
            </w:pPr>
            <w:r w:rsidRPr="001547ED">
              <w:rPr>
                <w:color w:val="000000"/>
              </w:rPr>
              <w:t>сокращение числа требуемых документов</w:t>
            </w:r>
          </w:p>
        </w:tc>
        <w:tc>
          <w:tcPr>
            <w:tcW w:w="580" w:type="pct"/>
            <w:vMerge/>
            <w:tcBorders>
              <w:top w:val="nil"/>
              <w:left w:val="single" w:sz="4" w:space="0" w:color="auto"/>
              <w:bottom w:val="nil"/>
              <w:right w:val="nil"/>
            </w:tcBorders>
            <w:vAlign w:val="bottom"/>
          </w:tcPr>
          <w:p w14:paraId="67F5F1C7" w14:textId="77777777" w:rsidR="008F0053" w:rsidRPr="001547ED" w:rsidRDefault="008F0053" w:rsidP="006B7794">
            <w:pPr>
              <w:jc w:val="right"/>
              <w:rPr>
                <w:color w:val="000000"/>
              </w:rPr>
            </w:pPr>
          </w:p>
        </w:tc>
      </w:tr>
      <w:tr w:rsidR="008F0053" w:rsidRPr="001547ED" w14:paraId="0AB7EE3F" w14:textId="77777777" w:rsidTr="000C4936">
        <w:trPr>
          <w:trHeight w:val="300"/>
          <w:jc w:val="center"/>
        </w:trPr>
        <w:tc>
          <w:tcPr>
            <w:tcW w:w="4420" w:type="pct"/>
            <w:tcBorders>
              <w:top w:val="nil"/>
              <w:left w:val="nil"/>
              <w:bottom w:val="nil"/>
              <w:right w:val="single" w:sz="4" w:space="0" w:color="auto"/>
            </w:tcBorders>
            <w:shd w:val="clear" w:color="auto" w:fill="auto"/>
            <w:noWrap/>
            <w:vAlign w:val="bottom"/>
            <w:hideMark/>
          </w:tcPr>
          <w:p w14:paraId="56B91E9E" w14:textId="77777777" w:rsidR="008F0053" w:rsidRPr="001547ED" w:rsidRDefault="008F0053" w:rsidP="006B7794">
            <w:pPr>
              <w:rPr>
                <w:color w:val="000000"/>
              </w:rPr>
            </w:pPr>
            <w:r w:rsidRPr="001547ED">
              <w:rPr>
                <w:color w:val="000000"/>
              </w:rPr>
              <w:t>уменьшение стоимости услуги</w:t>
            </w:r>
          </w:p>
        </w:tc>
        <w:tc>
          <w:tcPr>
            <w:tcW w:w="580" w:type="pct"/>
            <w:vMerge/>
            <w:tcBorders>
              <w:top w:val="nil"/>
              <w:left w:val="single" w:sz="4" w:space="0" w:color="auto"/>
              <w:bottom w:val="nil"/>
              <w:right w:val="nil"/>
            </w:tcBorders>
            <w:vAlign w:val="bottom"/>
          </w:tcPr>
          <w:p w14:paraId="16D8801F" w14:textId="77777777" w:rsidR="008F0053" w:rsidRPr="001547ED" w:rsidRDefault="008F0053" w:rsidP="006B7794">
            <w:pPr>
              <w:jc w:val="right"/>
              <w:rPr>
                <w:color w:val="000000"/>
              </w:rPr>
            </w:pPr>
          </w:p>
        </w:tc>
      </w:tr>
      <w:tr w:rsidR="008F0053" w:rsidRPr="001547ED" w14:paraId="5F6D097C" w14:textId="77777777" w:rsidTr="000C4936">
        <w:trPr>
          <w:trHeight w:val="300"/>
          <w:jc w:val="center"/>
        </w:trPr>
        <w:tc>
          <w:tcPr>
            <w:tcW w:w="4420" w:type="pct"/>
            <w:tcBorders>
              <w:top w:val="nil"/>
              <w:left w:val="nil"/>
              <w:bottom w:val="nil"/>
              <w:right w:val="single" w:sz="4" w:space="0" w:color="auto"/>
            </w:tcBorders>
            <w:shd w:val="clear" w:color="auto" w:fill="auto"/>
            <w:noWrap/>
            <w:vAlign w:val="bottom"/>
            <w:hideMark/>
          </w:tcPr>
          <w:p w14:paraId="4D3B9737" w14:textId="77777777" w:rsidR="008F0053" w:rsidRPr="001547ED" w:rsidRDefault="008F0053" w:rsidP="006B7794">
            <w:pPr>
              <w:rPr>
                <w:color w:val="000000"/>
              </w:rPr>
            </w:pPr>
            <w:r w:rsidRPr="001547ED">
              <w:rPr>
                <w:color w:val="000000"/>
              </w:rPr>
              <w:t>упрощение заполнения запросов, официальных бланков</w:t>
            </w:r>
          </w:p>
        </w:tc>
        <w:tc>
          <w:tcPr>
            <w:tcW w:w="580" w:type="pct"/>
            <w:vMerge/>
            <w:tcBorders>
              <w:top w:val="nil"/>
              <w:left w:val="single" w:sz="4" w:space="0" w:color="auto"/>
              <w:bottom w:val="nil"/>
              <w:right w:val="nil"/>
            </w:tcBorders>
            <w:vAlign w:val="bottom"/>
          </w:tcPr>
          <w:p w14:paraId="0224F8E5" w14:textId="77777777" w:rsidR="008F0053" w:rsidRPr="001547ED" w:rsidRDefault="008F0053" w:rsidP="006B7794">
            <w:pPr>
              <w:jc w:val="right"/>
              <w:rPr>
                <w:color w:val="000000"/>
              </w:rPr>
            </w:pPr>
          </w:p>
        </w:tc>
      </w:tr>
      <w:tr w:rsidR="008F0053" w:rsidRPr="001547ED" w14:paraId="4DC7A754" w14:textId="77777777" w:rsidTr="000C4936">
        <w:trPr>
          <w:trHeight w:val="300"/>
          <w:jc w:val="center"/>
        </w:trPr>
        <w:tc>
          <w:tcPr>
            <w:tcW w:w="4420" w:type="pct"/>
            <w:tcBorders>
              <w:top w:val="nil"/>
              <w:left w:val="nil"/>
              <w:bottom w:val="nil"/>
              <w:right w:val="single" w:sz="4" w:space="0" w:color="auto"/>
            </w:tcBorders>
            <w:shd w:val="clear" w:color="auto" w:fill="auto"/>
            <w:noWrap/>
            <w:vAlign w:val="bottom"/>
            <w:hideMark/>
          </w:tcPr>
          <w:p w14:paraId="7511BEE6" w14:textId="77777777" w:rsidR="008F0053" w:rsidRPr="001547ED" w:rsidRDefault="008F0053" w:rsidP="006B7794">
            <w:pPr>
              <w:rPr>
                <w:color w:val="000000"/>
              </w:rPr>
            </w:pPr>
            <w:r w:rsidRPr="001547ED">
              <w:rPr>
                <w:color w:val="000000"/>
              </w:rPr>
              <w:t>доступность информации о порядке предоставления услуги</w:t>
            </w:r>
          </w:p>
        </w:tc>
        <w:tc>
          <w:tcPr>
            <w:tcW w:w="580" w:type="pct"/>
            <w:vMerge/>
            <w:tcBorders>
              <w:top w:val="nil"/>
              <w:left w:val="single" w:sz="4" w:space="0" w:color="auto"/>
              <w:bottom w:val="nil"/>
              <w:right w:val="nil"/>
            </w:tcBorders>
            <w:vAlign w:val="bottom"/>
          </w:tcPr>
          <w:p w14:paraId="44D58121" w14:textId="77777777" w:rsidR="008F0053" w:rsidRPr="001547ED" w:rsidRDefault="008F0053" w:rsidP="006B7794">
            <w:pPr>
              <w:jc w:val="right"/>
              <w:rPr>
                <w:color w:val="000000"/>
              </w:rPr>
            </w:pPr>
          </w:p>
        </w:tc>
      </w:tr>
      <w:tr w:rsidR="008F0053" w:rsidRPr="001547ED" w14:paraId="2BBEE3C3" w14:textId="77777777" w:rsidTr="000C4936">
        <w:trPr>
          <w:trHeight w:val="300"/>
          <w:jc w:val="center"/>
        </w:trPr>
        <w:tc>
          <w:tcPr>
            <w:tcW w:w="4420" w:type="pct"/>
            <w:tcBorders>
              <w:top w:val="nil"/>
              <w:left w:val="nil"/>
              <w:bottom w:val="nil"/>
              <w:right w:val="single" w:sz="4" w:space="0" w:color="auto"/>
            </w:tcBorders>
            <w:shd w:val="clear" w:color="auto" w:fill="auto"/>
            <w:noWrap/>
            <w:vAlign w:val="bottom"/>
            <w:hideMark/>
          </w:tcPr>
          <w:p w14:paraId="7F6B2145" w14:textId="77777777" w:rsidR="008F0053" w:rsidRPr="001547ED" w:rsidRDefault="008F0053" w:rsidP="006B7794">
            <w:pPr>
              <w:rPr>
                <w:color w:val="000000"/>
              </w:rPr>
            </w:pPr>
            <w:r w:rsidRPr="001547ED">
              <w:rPr>
                <w:color w:val="000000"/>
              </w:rPr>
              <w:t>улучшение территориальной доступности органа власти</w:t>
            </w:r>
          </w:p>
        </w:tc>
        <w:tc>
          <w:tcPr>
            <w:tcW w:w="580" w:type="pct"/>
            <w:vMerge/>
            <w:tcBorders>
              <w:top w:val="nil"/>
              <w:left w:val="single" w:sz="4" w:space="0" w:color="auto"/>
              <w:bottom w:val="nil"/>
              <w:right w:val="nil"/>
            </w:tcBorders>
            <w:vAlign w:val="bottom"/>
          </w:tcPr>
          <w:p w14:paraId="4BE85983" w14:textId="77777777" w:rsidR="008F0053" w:rsidRPr="001547ED" w:rsidRDefault="008F0053" w:rsidP="006B7794">
            <w:pPr>
              <w:jc w:val="right"/>
              <w:rPr>
                <w:color w:val="000000"/>
              </w:rPr>
            </w:pPr>
          </w:p>
        </w:tc>
      </w:tr>
    </w:tbl>
    <w:p w14:paraId="55347C44" w14:textId="77777777" w:rsidR="008B684F" w:rsidRPr="001547ED" w:rsidRDefault="008B684F" w:rsidP="006B7794">
      <w:pPr>
        <w:spacing w:line="360" w:lineRule="auto"/>
        <w:jc w:val="both"/>
        <w:rPr>
          <w:color w:val="000000"/>
          <w:sz w:val="28"/>
          <w:szCs w:val="28"/>
        </w:rPr>
      </w:pPr>
    </w:p>
    <w:p w14:paraId="59902108" w14:textId="29946DB5" w:rsidR="008F0053" w:rsidRPr="001547ED" w:rsidRDefault="000C4936" w:rsidP="006B7794">
      <w:pPr>
        <w:spacing w:line="360" w:lineRule="auto"/>
        <w:ind w:firstLine="709"/>
        <w:jc w:val="both"/>
        <w:rPr>
          <w:sz w:val="28"/>
          <w:szCs w:val="28"/>
        </w:rPr>
      </w:pPr>
      <w:r w:rsidRPr="001547ED">
        <w:rPr>
          <w:sz w:val="28"/>
          <w:szCs w:val="28"/>
        </w:rPr>
        <w:t xml:space="preserve">Ответы </w:t>
      </w:r>
      <w:r w:rsidRPr="001547ED">
        <w:rPr>
          <w:color w:val="000000"/>
          <w:sz w:val="28"/>
          <w:szCs w:val="28"/>
        </w:rPr>
        <w:t xml:space="preserve">на </w:t>
      </w:r>
      <w:r w:rsidR="008F0053" w:rsidRPr="001547ED">
        <w:rPr>
          <w:color w:val="000000"/>
          <w:sz w:val="28"/>
          <w:szCs w:val="28"/>
        </w:rPr>
        <w:t>вопрос «</w:t>
      </w:r>
      <w:r w:rsidR="008F0053" w:rsidRPr="001547ED">
        <w:rPr>
          <w:bCs/>
          <w:color w:val="000000"/>
          <w:sz w:val="28"/>
          <w:szCs w:val="28"/>
        </w:rPr>
        <w:t xml:space="preserve">Из каких источников вы получили информацию о процедуре получения данной </w:t>
      </w:r>
      <w:r w:rsidR="008F0053" w:rsidRPr="001547ED">
        <w:rPr>
          <w:sz w:val="28"/>
          <w:szCs w:val="28"/>
        </w:rPr>
        <w:t>услуги?» распределились следующим образом:</w:t>
      </w:r>
    </w:p>
    <w:p w14:paraId="09501211" w14:textId="77777777" w:rsidR="008F0053" w:rsidRPr="001547ED" w:rsidRDefault="008F0053" w:rsidP="006B7794">
      <w:pPr>
        <w:pStyle w:val="affc"/>
        <w:widowControl/>
        <w:numPr>
          <w:ilvl w:val="0"/>
          <w:numId w:val="147"/>
        </w:numPr>
        <w:spacing w:line="360" w:lineRule="auto"/>
        <w:ind w:left="0" w:firstLine="709"/>
        <w:jc w:val="both"/>
        <w:rPr>
          <w:sz w:val="28"/>
          <w:szCs w:val="28"/>
        </w:rPr>
      </w:pPr>
      <w:r w:rsidRPr="001547ED">
        <w:rPr>
          <w:sz w:val="28"/>
          <w:szCs w:val="28"/>
        </w:rPr>
        <w:lastRenderedPageBreak/>
        <w:t>из Интернет-ресурсов учреждений и организаций (75%);</w:t>
      </w:r>
    </w:p>
    <w:p w14:paraId="5FD1C7B4" w14:textId="77777777" w:rsidR="008F0053" w:rsidRPr="001547ED" w:rsidRDefault="008F0053" w:rsidP="006B7794">
      <w:pPr>
        <w:pStyle w:val="affc"/>
        <w:widowControl/>
        <w:numPr>
          <w:ilvl w:val="0"/>
          <w:numId w:val="147"/>
        </w:numPr>
        <w:spacing w:line="360" w:lineRule="auto"/>
        <w:ind w:left="0" w:firstLine="709"/>
        <w:jc w:val="both"/>
        <w:rPr>
          <w:sz w:val="28"/>
          <w:szCs w:val="28"/>
        </w:rPr>
      </w:pPr>
      <w:r w:rsidRPr="001547ED">
        <w:rPr>
          <w:sz w:val="28"/>
          <w:szCs w:val="28"/>
        </w:rPr>
        <w:t>при личном обращении к работнику органа, предоставляющего услугу (25%);</w:t>
      </w:r>
    </w:p>
    <w:p w14:paraId="0DE720B5" w14:textId="77777777" w:rsidR="008F0053" w:rsidRPr="001547ED" w:rsidRDefault="008F0053" w:rsidP="006B7794">
      <w:pPr>
        <w:pStyle w:val="affc"/>
        <w:widowControl/>
        <w:numPr>
          <w:ilvl w:val="0"/>
          <w:numId w:val="147"/>
        </w:numPr>
        <w:spacing w:line="360" w:lineRule="auto"/>
        <w:ind w:left="0" w:firstLine="709"/>
        <w:jc w:val="both"/>
        <w:rPr>
          <w:sz w:val="28"/>
          <w:szCs w:val="28"/>
        </w:rPr>
      </w:pPr>
      <w:r w:rsidRPr="001547ED">
        <w:rPr>
          <w:sz w:val="28"/>
          <w:szCs w:val="28"/>
        </w:rPr>
        <w:t>из нормативных актов (25%).</w:t>
      </w:r>
    </w:p>
    <w:p w14:paraId="76DE6AD6" w14:textId="77777777" w:rsidR="008F0053" w:rsidRPr="001547ED" w:rsidRDefault="008F0053" w:rsidP="006B7794">
      <w:pPr>
        <w:spacing w:line="360" w:lineRule="auto"/>
        <w:ind w:firstLine="709"/>
        <w:jc w:val="both"/>
        <w:rPr>
          <w:color w:val="000000"/>
          <w:sz w:val="28"/>
          <w:szCs w:val="28"/>
        </w:rPr>
      </w:pPr>
      <w:r w:rsidRPr="001547ED">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46C64198" w14:textId="6F7B2CB9" w:rsidR="008F0053" w:rsidRPr="001547ED" w:rsidRDefault="000C4936" w:rsidP="006B7794">
      <w:pPr>
        <w:pStyle w:val="a7"/>
        <w:tabs>
          <w:tab w:val="left" w:pos="1134"/>
        </w:tabs>
        <w:spacing w:after="0" w:line="360" w:lineRule="auto"/>
        <w:ind w:firstLine="709"/>
        <w:jc w:val="both"/>
        <w:rPr>
          <w:color w:val="000000"/>
          <w:sz w:val="28"/>
          <w:szCs w:val="28"/>
        </w:rPr>
      </w:pPr>
      <w:r w:rsidRPr="001547ED">
        <w:rPr>
          <w:color w:val="000000"/>
          <w:sz w:val="28"/>
          <w:szCs w:val="28"/>
        </w:rPr>
        <w:t xml:space="preserve">По результатам проведенного исследования </w:t>
      </w:r>
      <w:r w:rsidRPr="001547ED">
        <w:rPr>
          <w:bCs/>
          <w:i/>
          <w:color w:val="000000"/>
          <w:sz w:val="28"/>
          <w:szCs w:val="28"/>
        </w:rPr>
        <w:t>и</w:t>
      </w:r>
      <w:r w:rsidR="008F0053" w:rsidRPr="001547ED">
        <w:rPr>
          <w:i/>
          <w:color w:val="000000"/>
          <w:sz w:val="28"/>
          <w:szCs w:val="28"/>
        </w:rPr>
        <w:t>нтегральная оценка уровня административных барьеров</w:t>
      </w:r>
      <w:r w:rsidR="008F0053" w:rsidRPr="001547ED">
        <w:rPr>
          <w:color w:val="000000"/>
          <w:sz w:val="28"/>
          <w:szCs w:val="28"/>
        </w:rPr>
        <w:t xml:space="preserve"> </w:t>
      </w:r>
      <w:r w:rsidRPr="001547ED">
        <w:rPr>
          <w:color w:val="000000"/>
          <w:sz w:val="28"/>
          <w:szCs w:val="28"/>
        </w:rPr>
        <w:t>по государственной услуге «</w:t>
      </w:r>
      <w:r w:rsidRPr="001547ED">
        <w:rPr>
          <w:sz w:val="28"/>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r w:rsidRPr="001547ED">
        <w:rPr>
          <w:color w:val="000000"/>
          <w:sz w:val="28"/>
          <w:szCs w:val="28"/>
        </w:rPr>
        <w:t xml:space="preserve">» </w:t>
      </w:r>
      <w:r w:rsidR="008F0053" w:rsidRPr="001547ED">
        <w:rPr>
          <w:color w:val="000000"/>
          <w:sz w:val="28"/>
          <w:szCs w:val="28"/>
        </w:rPr>
        <w:t>составила 0,92</w:t>
      </w:r>
      <w:r w:rsidRPr="001547ED">
        <w:rPr>
          <w:color w:val="000000"/>
          <w:sz w:val="28"/>
          <w:szCs w:val="28"/>
        </w:rPr>
        <w:t>(табл. 9).</w:t>
      </w:r>
    </w:p>
    <w:p w14:paraId="3ECF3CC9" w14:textId="05747F86" w:rsidR="008F0053" w:rsidRPr="001547ED" w:rsidRDefault="008F0053" w:rsidP="006B7794">
      <w:pPr>
        <w:pStyle w:val="af6"/>
        <w:spacing w:line="360" w:lineRule="auto"/>
        <w:jc w:val="both"/>
        <w:rPr>
          <w:b w:val="0"/>
          <w:color w:val="000000"/>
          <w:sz w:val="28"/>
          <w:szCs w:val="28"/>
        </w:rPr>
      </w:pPr>
      <w:r w:rsidRPr="001547ED">
        <w:rPr>
          <w:b w:val="0"/>
          <w:sz w:val="28"/>
          <w:szCs w:val="24"/>
        </w:rPr>
        <w:t xml:space="preserve">Таблица </w:t>
      </w:r>
      <w:r w:rsidR="000C4936" w:rsidRPr="001547ED">
        <w:rPr>
          <w:b w:val="0"/>
          <w:sz w:val="28"/>
          <w:szCs w:val="24"/>
        </w:rPr>
        <w:t>9</w:t>
      </w:r>
      <w:r w:rsidRPr="001547ED">
        <w:rPr>
          <w:b w:val="0"/>
          <w:sz w:val="28"/>
          <w:szCs w:val="28"/>
        </w:rPr>
        <w:t xml:space="preserve"> – </w:t>
      </w:r>
      <w:r w:rsidRPr="001547ED">
        <w:rPr>
          <w:b w:val="0"/>
          <w:color w:val="000000"/>
          <w:sz w:val="28"/>
          <w:szCs w:val="28"/>
        </w:rPr>
        <w:t>Расчет интегральной оценки уровня административных барьеров</w:t>
      </w:r>
    </w:p>
    <w:tbl>
      <w:tblPr>
        <w:tblStyle w:val="118"/>
        <w:tblW w:w="5000" w:type="pct"/>
        <w:tblLook w:val="00A0" w:firstRow="1" w:lastRow="0" w:firstColumn="1" w:lastColumn="0" w:noHBand="0" w:noVBand="0"/>
      </w:tblPr>
      <w:tblGrid>
        <w:gridCol w:w="579"/>
        <w:gridCol w:w="4730"/>
        <w:gridCol w:w="1752"/>
        <w:gridCol w:w="1711"/>
        <w:gridCol w:w="1082"/>
      </w:tblGrid>
      <w:tr w:rsidR="008F0053" w:rsidRPr="001547ED" w14:paraId="242CEEFA" w14:textId="77777777" w:rsidTr="008B684F">
        <w:trPr>
          <w:trHeight w:val="765"/>
          <w:tblHeader/>
        </w:trPr>
        <w:tc>
          <w:tcPr>
            <w:tcW w:w="294" w:type="pct"/>
          </w:tcPr>
          <w:p w14:paraId="2F5BB952" w14:textId="77777777" w:rsidR="008F0053" w:rsidRPr="001547ED" w:rsidRDefault="008F0053" w:rsidP="006B7794">
            <w:pPr>
              <w:jc w:val="center"/>
              <w:rPr>
                <w:b/>
                <w:bCs/>
                <w:color w:val="000000"/>
              </w:rPr>
            </w:pPr>
            <w:r w:rsidRPr="001547ED">
              <w:rPr>
                <w:b/>
                <w:bCs/>
                <w:color w:val="000000"/>
              </w:rPr>
              <w:t>№ п/п</w:t>
            </w:r>
          </w:p>
        </w:tc>
        <w:tc>
          <w:tcPr>
            <w:tcW w:w="2400" w:type="pct"/>
          </w:tcPr>
          <w:p w14:paraId="6CE15182" w14:textId="77777777" w:rsidR="008F0053" w:rsidRPr="001547ED" w:rsidRDefault="008F0053" w:rsidP="006B7794">
            <w:pPr>
              <w:jc w:val="center"/>
              <w:rPr>
                <w:b/>
                <w:bCs/>
                <w:color w:val="000000"/>
              </w:rPr>
            </w:pPr>
            <w:r w:rsidRPr="001547ED">
              <w:rPr>
                <w:b/>
                <w:bCs/>
                <w:color w:val="000000"/>
              </w:rPr>
              <w:t>Наименование критерия</w:t>
            </w:r>
          </w:p>
        </w:tc>
        <w:tc>
          <w:tcPr>
            <w:tcW w:w="889" w:type="pct"/>
          </w:tcPr>
          <w:p w14:paraId="1B00D673" w14:textId="77777777" w:rsidR="008F0053" w:rsidRPr="001547ED" w:rsidRDefault="008F0053" w:rsidP="006B7794">
            <w:pPr>
              <w:jc w:val="center"/>
              <w:rPr>
                <w:b/>
                <w:bCs/>
                <w:color w:val="000000"/>
              </w:rPr>
            </w:pPr>
            <w:r w:rsidRPr="001547ED">
              <w:rPr>
                <w:b/>
                <w:bCs/>
                <w:color w:val="000000"/>
              </w:rPr>
              <w:t>Нормативное значение показателя</w:t>
            </w:r>
          </w:p>
        </w:tc>
        <w:tc>
          <w:tcPr>
            <w:tcW w:w="868" w:type="pct"/>
          </w:tcPr>
          <w:p w14:paraId="0A2FB4C0" w14:textId="77777777" w:rsidR="008F0053" w:rsidRPr="001547ED" w:rsidRDefault="008F0053" w:rsidP="006B7794">
            <w:pPr>
              <w:jc w:val="center"/>
              <w:rPr>
                <w:b/>
                <w:bCs/>
                <w:color w:val="000000"/>
              </w:rPr>
            </w:pPr>
            <w:r w:rsidRPr="001547ED">
              <w:rPr>
                <w:b/>
                <w:bCs/>
                <w:color w:val="000000"/>
              </w:rPr>
              <w:t>Среднее фактическое значение показателя</w:t>
            </w:r>
          </w:p>
        </w:tc>
        <w:tc>
          <w:tcPr>
            <w:tcW w:w="549" w:type="pct"/>
          </w:tcPr>
          <w:p w14:paraId="6335DB5A" w14:textId="77777777" w:rsidR="008F0053" w:rsidRPr="001547ED" w:rsidRDefault="008F0053" w:rsidP="006B7794">
            <w:pPr>
              <w:jc w:val="center"/>
              <w:rPr>
                <w:b/>
                <w:bCs/>
                <w:color w:val="000000"/>
              </w:rPr>
            </w:pPr>
            <w:r w:rsidRPr="001547ED">
              <w:rPr>
                <w:b/>
                <w:bCs/>
                <w:color w:val="000000"/>
              </w:rPr>
              <w:t>Оценка</w:t>
            </w:r>
          </w:p>
        </w:tc>
      </w:tr>
      <w:tr w:rsidR="008F0053" w:rsidRPr="001547ED" w14:paraId="3264A64A" w14:textId="77777777" w:rsidTr="008B684F">
        <w:trPr>
          <w:trHeight w:val="255"/>
        </w:trPr>
        <w:tc>
          <w:tcPr>
            <w:tcW w:w="294" w:type="pct"/>
          </w:tcPr>
          <w:p w14:paraId="6AD8BA25" w14:textId="77777777" w:rsidR="008F0053" w:rsidRPr="001547ED" w:rsidRDefault="008F0053" w:rsidP="006B7794">
            <w:pPr>
              <w:jc w:val="center"/>
              <w:rPr>
                <w:color w:val="000000"/>
              </w:rPr>
            </w:pPr>
            <w:r w:rsidRPr="001547ED">
              <w:rPr>
                <w:color w:val="000000"/>
              </w:rPr>
              <w:t>1</w:t>
            </w:r>
          </w:p>
        </w:tc>
        <w:tc>
          <w:tcPr>
            <w:tcW w:w="2400" w:type="pct"/>
          </w:tcPr>
          <w:p w14:paraId="176A08AB" w14:textId="77777777" w:rsidR="008F0053" w:rsidRPr="001547ED" w:rsidRDefault="008F0053" w:rsidP="006B7794">
            <w:pPr>
              <w:rPr>
                <w:color w:val="000000"/>
              </w:rPr>
            </w:pPr>
            <w:r w:rsidRPr="001547ED">
              <w:rPr>
                <w:color w:val="000000"/>
              </w:rPr>
              <w:t>Соблюдение сроков получения услуги, дней</w:t>
            </w:r>
          </w:p>
        </w:tc>
        <w:tc>
          <w:tcPr>
            <w:tcW w:w="889" w:type="pct"/>
          </w:tcPr>
          <w:p w14:paraId="59DB38E6" w14:textId="77777777" w:rsidR="008F0053" w:rsidRPr="001547ED" w:rsidRDefault="008F0053" w:rsidP="006B7794">
            <w:pPr>
              <w:jc w:val="center"/>
              <w:rPr>
                <w:color w:val="000000"/>
              </w:rPr>
            </w:pPr>
            <w:r w:rsidRPr="001547ED">
              <w:rPr>
                <w:color w:val="000000"/>
              </w:rPr>
              <w:t>45</w:t>
            </w:r>
          </w:p>
        </w:tc>
        <w:tc>
          <w:tcPr>
            <w:tcW w:w="868" w:type="pct"/>
          </w:tcPr>
          <w:p w14:paraId="4A22B2E9" w14:textId="77777777" w:rsidR="008F0053" w:rsidRPr="001547ED" w:rsidRDefault="008F0053" w:rsidP="006B7794">
            <w:pPr>
              <w:jc w:val="center"/>
              <w:rPr>
                <w:color w:val="000000"/>
              </w:rPr>
            </w:pPr>
            <w:r w:rsidRPr="001547ED">
              <w:rPr>
                <w:color w:val="000000"/>
              </w:rPr>
              <w:t>14,63</w:t>
            </w:r>
          </w:p>
        </w:tc>
        <w:tc>
          <w:tcPr>
            <w:tcW w:w="549" w:type="pct"/>
          </w:tcPr>
          <w:p w14:paraId="303668F1" w14:textId="77777777" w:rsidR="008F0053" w:rsidRPr="001547ED" w:rsidRDefault="008F0053" w:rsidP="006B7794">
            <w:pPr>
              <w:jc w:val="center"/>
              <w:rPr>
                <w:color w:val="000000"/>
              </w:rPr>
            </w:pPr>
            <w:r w:rsidRPr="001547ED">
              <w:rPr>
                <w:color w:val="000000"/>
              </w:rPr>
              <w:t>1</w:t>
            </w:r>
          </w:p>
        </w:tc>
      </w:tr>
      <w:tr w:rsidR="008F0053" w:rsidRPr="001547ED" w14:paraId="01F78546" w14:textId="77777777" w:rsidTr="008B684F">
        <w:trPr>
          <w:trHeight w:val="255"/>
        </w:trPr>
        <w:tc>
          <w:tcPr>
            <w:tcW w:w="294" w:type="pct"/>
          </w:tcPr>
          <w:p w14:paraId="5A4C3C53" w14:textId="77777777" w:rsidR="008F0053" w:rsidRPr="001547ED" w:rsidRDefault="008F0053" w:rsidP="006B7794">
            <w:pPr>
              <w:jc w:val="center"/>
              <w:rPr>
                <w:color w:val="000000"/>
              </w:rPr>
            </w:pPr>
            <w:r w:rsidRPr="001547ED">
              <w:rPr>
                <w:color w:val="000000"/>
              </w:rPr>
              <w:t>2</w:t>
            </w:r>
          </w:p>
        </w:tc>
        <w:tc>
          <w:tcPr>
            <w:tcW w:w="2400" w:type="pct"/>
          </w:tcPr>
          <w:p w14:paraId="39B31505" w14:textId="77777777" w:rsidR="008F0053" w:rsidRPr="001547ED" w:rsidRDefault="008F0053" w:rsidP="006B7794">
            <w:pPr>
              <w:rPr>
                <w:color w:val="000000"/>
              </w:rPr>
            </w:pPr>
            <w:r w:rsidRPr="001547ED">
              <w:rPr>
                <w:color w:val="000000"/>
              </w:rPr>
              <w:t>Соблюдение сроков ожидания в очереди на подачу документов, минут</w:t>
            </w:r>
          </w:p>
        </w:tc>
        <w:tc>
          <w:tcPr>
            <w:tcW w:w="889" w:type="pct"/>
          </w:tcPr>
          <w:p w14:paraId="263A24A1" w14:textId="77777777" w:rsidR="008F0053" w:rsidRPr="001547ED" w:rsidRDefault="008F0053" w:rsidP="006B7794">
            <w:pPr>
              <w:jc w:val="center"/>
              <w:rPr>
                <w:color w:val="000000"/>
              </w:rPr>
            </w:pPr>
            <w:r w:rsidRPr="001547ED">
              <w:rPr>
                <w:color w:val="000000"/>
              </w:rPr>
              <w:t>15</w:t>
            </w:r>
          </w:p>
        </w:tc>
        <w:tc>
          <w:tcPr>
            <w:tcW w:w="868" w:type="pct"/>
          </w:tcPr>
          <w:p w14:paraId="1F9BF6BA" w14:textId="77777777" w:rsidR="008F0053" w:rsidRPr="001547ED" w:rsidRDefault="008F0053" w:rsidP="006B7794">
            <w:pPr>
              <w:jc w:val="center"/>
              <w:rPr>
                <w:color w:val="000000"/>
              </w:rPr>
            </w:pPr>
            <w:r w:rsidRPr="001547ED">
              <w:rPr>
                <w:color w:val="000000"/>
              </w:rPr>
              <w:t>19,63</w:t>
            </w:r>
          </w:p>
        </w:tc>
        <w:tc>
          <w:tcPr>
            <w:tcW w:w="549" w:type="pct"/>
          </w:tcPr>
          <w:p w14:paraId="3D5506ED" w14:textId="77777777" w:rsidR="008F0053" w:rsidRPr="001547ED" w:rsidRDefault="008F0053" w:rsidP="006B7794">
            <w:pPr>
              <w:jc w:val="center"/>
              <w:rPr>
                <w:color w:val="000000"/>
              </w:rPr>
            </w:pPr>
            <w:r w:rsidRPr="001547ED">
              <w:rPr>
                <w:color w:val="000000"/>
              </w:rPr>
              <w:t>0,76</w:t>
            </w:r>
          </w:p>
        </w:tc>
      </w:tr>
      <w:tr w:rsidR="008F0053" w:rsidRPr="001547ED" w14:paraId="1CB01331" w14:textId="77777777" w:rsidTr="008B684F">
        <w:trPr>
          <w:trHeight w:val="255"/>
        </w:trPr>
        <w:tc>
          <w:tcPr>
            <w:tcW w:w="294" w:type="pct"/>
          </w:tcPr>
          <w:p w14:paraId="0FC0735F" w14:textId="77777777" w:rsidR="008F0053" w:rsidRPr="001547ED" w:rsidRDefault="008F0053" w:rsidP="006B7794">
            <w:pPr>
              <w:jc w:val="center"/>
              <w:rPr>
                <w:color w:val="000000"/>
              </w:rPr>
            </w:pPr>
            <w:r w:rsidRPr="001547ED">
              <w:rPr>
                <w:color w:val="000000"/>
              </w:rPr>
              <w:t>3</w:t>
            </w:r>
          </w:p>
        </w:tc>
        <w:tc>
          <w:tcPr>
            <w:tcW w:w="2400" w:type="pct"/>
          </w:tcPr>
          <w:p w14:paraId="6516CC0B" w14:textId="77777777" w:rsidR="008F0053" w:rsidRPr="001547ED" w:rsidRDefault="008F0053" w:rsidP="006B7794">
            <w:pPr>
              <w:rPr>
                <w:color w:val="000000"/>
              </w:rPr>
            </w:pPr>
            <w:r w:rsidRPr="001547ED">
              <w:rPr>
                <w:color w:val="000000"/>
              </w:rPr>
              <w:t>Соблюдение сроков ожидания в очереди для получения результата, минут</w:t>
            </w:r>
          </w:p>
        </w:tc>
        <w:tc>
          <w:tcPr>
            <w:tcW w:w="889" w:type="pct"/>
          </w:tcPr>
          <w:p w14:paraId="369EAC3F" w14:textId="77777777" w:rsidR="008F0053" w:rsidRPr="001547ED" w:rsidRDefault="008F0053" w:rsidP="006B7794">
            <w:pPr>
              <w:jc w:val="center"/>
              <w:rPr>
                <w:color w:val="000000"/>
              </w:rPr>
            </w:pPr>
            <w:r w:rsidRPr="001547ED">
              <w:rPr>
                <w:color w:val="000000"/>
              </w:rPr>
              <w:t>15</w:t>
            </w:r>
          </w:p>
        </w:tc>
        <w:tc>
          <w:tcPr>
            <w:tcW w:w="868" w:type="pct"/>
          </w:tcPr>
          <w:p w14:paraId="0042B619" w14:textId="77777777" w:rsidR="008F0053" w:rsidRPr="001547ED" w:rsidRDefault="008F0053" w:rsidP="006B7794">
            <w:pPr>
              <w:jc w:val="center"/>
              <w:rPr>
                <w:color w:val="000000"/>
              </w:rPr>
            </w:pPr>
            <w:r w:rsidRPr="001547ED">
              <w:rPr>
                <w:color w:val="000000"/>
              </w:rPr>
              <w:t>12,5</w:t>
            </w:r>
          </w:p>
        </w:tc>
        <w:tc>
          <w:tcPr>
            <w:tcW w:w="549" w:type="pct"/>
          </w:tcPr>
          <w:p w14:paraId="1A507BF5" w14:textId="77777777" w:rsidR="008F0053" w:rsidRPr="001547ED" w:rsidRDefault="008F0053" w:rsidP="006B7794">
            <w:pPr>
              <w:jc w:val="center"/>
              <w:rPr>
                <w:color w:val="000000"/>
              </w:rPr>
            </w:pPr>
            <w:r w:rsidRPr="001547ED">
              <w:rPr>
                <w:color w:val="000000"/>
              </w:rPr>
              <w:t>1</w:t>
            </w:r>
          </w:p>
        </w:tc>
      </w:tr>
      <w:tr w:rsidR="008F0053" w:rsidRPr="001547ED" w14:paraId="28123B70" w14:textId="77777777" w:rsidTr="008B684F">
        <w:trPr>
          <w:trHeight w:val="255"/>
        </w:trPr>
        <w:tc>
          <w:tcPr>
            <w:tcW w:w="294" w:type="pct"/>
          </w:tcPr>
          <w:p w14:paraId="29DCEE97" w14:textId="77777777" w:rsidR="008F0053" w:rsidRPr="001547ED" w:rsidRDefault="008F0053" w:rsidP="006B7794">
            <w:pPr>
              <w:jc w:val="center"/>
              <w:rPr>
                <w:color w:val="000000"/>
              </w:rPr>
            </w:pPr>
            <w:r w:rsidRPr="001547ED">
              <w:rPr>
                <w:color w:val="000000"/>
              </w:rPr>
              <w:t>4</w:t>
            </w:r>
          </w:p>
        </w:tc>
        <w:tc>
          <w:tcPr>
            <w:tcW w:w="2400" w:type="pct"/>
          </w:tcPr>
          <w:p w14:paraId="1BB9CDDB" w14:textId="77777777" w:rsidR="008F0053" w:rsidRPr="001547ED" w:rsidRDefault="008F0053" w:rsidP="006B7794">
            <w:pPr>
              <w:rPr>
                <w:color w:val="000000"/>
              </w:rPr>
            </w:pPr>
            <w:r w:rsidRPr="001547ED">
              <w:rPr>
                <w:color w:val="000000"/>
              </w:rPr>
              <w:t>Стоимость получения услуги</w:t>
            </w:r>
          </w:p>
        </w:tc>
        <w:tc>
          <w:tcPr>
            <w:tcW w:w="889" w:type="pct"/>
          </w:tcPr>
          <w:p w14:paraId="421B0A79" w14:textId="77777777" w:rsidR="008F0053" w:rsidRPr="001547ED" w:rsidRDefault="008F0053" w:rsidP="006B7794">
            <w:pPr>
              <w:jc w:val="center"/>
              <w:rPr>
                <w:color w:val="000000"/>
              </w:rPr>
            </w:pPr>
            <w:r w:rsidRPr="001547ED">
              <w:rPr>
                <w:color w:val="000000"/>
              </w:rPr>
              <w:t>7 500,0</w:t>
            </w:r>
          </w:p>
        </w:tc>
        <w:tc>
          <w:tcPr>
            <w:tcW w:w="868" w:type="pct"/>
          </w:tcPr>
          <w:p w14:paraId="226D9B7A" w14:textId="77777777" w:rsidR="008F0053" w:rsidRPr="001547ED" w:rsidRDefault="008F0053" w:rsidP="006B7794">
            <w:pPr>
              <w:jc w:val="center"/>
              <w:rPr>
                <w:color w:val="000000"/>
              </w:rPr>
            </w:pPr>
            <w:r w:rsidRPr="001547ED">
              <w:rPr>
                <w:color w:val="000000"/>
              </w:rPr>
              <w:t>2 221,43</w:t>
            </w:r>
          </w:p>
        </w:tc>
        <w:tc>
          <w:tcPr>
            <w:tcW w:w="549" w:type="pct"/>
          </w:tcPr>
          <w:p w14:paraId="61F250CA" w14:textId="77777777" w:rsidR="008F0053" w:rsidRPr="001547ED" w:rsidRDefault="008F0053" w:rsidP="006B7794">
            <w:pPr>
              <w:jc w:val="center"/>
              <w:rPr>
                <w:color w:val="000000"/>
              </w:rPr>
            </w:pPr>
            <w:r w:rsidRPr="001547ED">
              <w:rPr>
                <w:color w:val="000000"/>
              </w:rPr>
              <w:t>1</w:t>
            </w:r>
          </w:p>
        </w:tc>
      </w:tr>
      <w:tr w:rsidR="008F0053" w:rsidRPr="001547ED" w14:paraId="2ECB4DFD" w14:textId="77777777" w:rsidTr="008B684F">
        <w:trPr>
          <w:trHeight w:val="255"/>
        </w:trPr>
        <w:tc>
          <w:tcPr>
            <w:tcW w:w="294" w:type="pct"/>
          </w:tcPr>
          <w:p w14:paraId="5E7EFA4C" w14:textId="77777777" w:rsidR="008F0053" w:rsidRPr="001547ED" w:rsidRDefault="008F0053" w:rsidP="006B7794">
            <w:pPr>
              <w:jc w:val="center"/>
              <w:rPr>
                <w:color w:val="000000"/>
              </w:rPr>
            </w:pPr>
            <w:r w:rsidRPr="001547ED">
              <w:rPr>
                <w:color w:val="000000"/>
              </w:rPr>
              <w:t>5</w:t>
            </w:r>
          </w:p>
        </w:tc>
        <w:tc>
          <w:tcPr>
            <w:tcW w:w="2400" w:type="pct"/>
          </w:tcPr>
          <w:p w14:paraId="485521CE" w14:textId="77777777" w:rsidR="008F0053" w:rsidRPr="001547ED" w:rsidRDefault="008F0053" w:rsidP="006B7794">
            <w:pPr>
              <w:rPr>
                <w:color w:val="000000"/>
              </w:rPr>
            </w:pPr>
            <w:r w:rsidRPr="001547ED">
              <w:rPr>
                <w:color w:val="000000"/>
              </w:rPr>
              <w:t>Количество обращений в различные инстанции для получения услуги</w:t>
            </w:r>
          </w:p>
        </w:tc>
        <w:tc>
          <w:tcPr>
            <w:tcW w:w="889" w:type="pct"/>
          </w:tcPr>
          <w:p w14:paraId="04FEC0C5" w14:textId="77777777" w:rsidR="008F0053" w:rsidRPr="001547ED" w:rsidRDefault="008F0053" w:rsidP="006B7794">
            <w:pPr>
              <w:jc w:val="center"/>
              <w:rPr>
                <w:color w:val="000000"/>
              </w:rPr>
            </w:pPr>
            <w:r w:rsidRPr="001547ED">
              <w:rPr>
                <w:color w:val="000000"/>
              </w:rPr>
              <w:t>2</w:t>
            </w:r>
          </w:p>
        </w:tc>
        <w:tc>
          <w:tcPr>
            <w:tcW w:w="868" w:type="pct"/>
          </w:tcPr>
          <w:p w14:paraId="3C35EC61" w14:textId="77777777" w:rsidR="008F0053" w:rsidRPr="001547ED" w:rsidRDefault="008F0053" w:rsidP="006B7794">
            <w:pPr>
              <w:jc w:val="center"/>
              <w:rPr>
                <w:color w:val="000000"/>
              </w:rPr>
            </w:pPr>
            <w:r w:rsidRPr="001547ED">
              <w:rPr>
                <w:color w:val="000000"/>
              </w:rPr>
              <w:t>1,55</w:t>
            </w:r>
          </w:p>
        </w:tc>
        <w:tc>
          <w:tcPr>
            <w:tcW w:w="549" w:type="pct"/>
          </w:tcPr>
          <w:p w14:paraId="7BBA2285" w14:textId="77777777" w:rsidR="008F0053" w:rsidRPr="001547ED" w:rsidRDefault="008F0053" w:rsidP="006B7794">
            <w:pPr>
              <w:jc w:val="center"/>
              <w:rPr>
                <w:color w:val="000000"/>
              </w:rPr>
            </w:pPr>
            <w:r w:rsidRPr="001547ED">
              <w:rPr>
                <w:color w:val="000000"/>
              </w:rPr>
              <w:t>1</w:t>
            </w:r>
          </w:p>
        </w:tc>
      </w:tr>
      <w:tr w:rsidR="008F0053" w:rsidRPr="001547ED" w14:paraId="2A9D0F84" w14:textId="77777777" w:rsidTr="008B684F">
        <w:trPr>
          <w:trHeight w:val="255"/>
        </w:trPr>
        <w:tc>
          <w:tcPr>
            <w:tcW w:w="294" w:type="pct"/>
          </w:tcPr>
          <w:p w14:paraId="487BBE8C" w14:textId="77777777" w:rsidR="008F0053" w:rsidRPr="001547ED" w:rsidRDefault="008F0053" w:rsidP="006B7794">
            <w:pPr>
              <w:jc w:val="center"/>
              <w:rPr>
                <w:color w:val="000000"/>
              </w:rPr>
            </w:pPr>
            <w:r w:rsidRPr="001547ED">
              <w:rPr>
                <w:color w:val="000000"/>
              </w:rPr>
              <w:t>6</w:t>
            </w:r>
          </w:p>
        </w:tc>
        <w:tc>
          <w:tcPr>
            <w:tcW w:w="2400" w:type="pct"/>
          </w:tcPr>
          <w:p w14:paraId="4E49E051" w14:textId="77777777" w:rsidR="008F0053" w:rsidRPr="001547ED" w:rsidRDefault="008F0053" w:rsidP="006B7794">
            <w:pPr>
              <w:rPr>
                <w:color w:val="000000"/>
              </w:rPr>
            </w:pPr>
            <w:r w:rsidRPr="001547ED">
              <w:rPr>
                <w:color w:val="000000"/>
              </w:rPr>
              <w:t>Количество документов, необходимых для получения услуги</w:t>
            </w:r>
          </w:p>
        </w:tc>
        <w:tc>
          <w:tcPr>
            <w:tcW w:w="889" w:type="pct"/>
          </w:tcPr>
          <w:p w14:paraId="032F6D01" w14:textId="77777777" w:rsidR="008F0053" w:rsidRPr="001547ED" w:rsidRDefault="008F0053" w:rsidP="006B7794">
            <w:pPr>
              <w:jc w:val="center"/>
              <w:rPr>
                <w:color w:val="000000"/>
              </w:rPr>
            </w:pPr>
            <w:r w:rsidRPr="001547ED">
              <w:rPr>
                <w:color w:val="000000"/>
              </w:rPr>
              <w:t>6</w:t>
            </w:r>
            <w:r w:rsidRPr="001547ED">
              <w:rPr>
                <w:rStyle w:val="af2"/>
                <w:color w:val="000000"/>
              </w:rPr>
              <w:footnoteReference w:id="15"/>
            </w:r>
          </w:p>
        </w:tc>
        <w:tc>
          <w:tcPr>
            <w:tcW w:w="868" w:type="pct"/>
          </w:tcPr>
          <w:p w14:paraId="4D757037" w14:textId="77777777" w:rsidR="008F0053" w:rsidRPr="001547ED" w:rsidRDefault="008F0053" w:rsidP="006B7794">
            <w:pPr>
              <w:jc w:val="center"/>
              <w:rPr>
                <w:color w:val="000000"/>
              </w:rPr>
            </w:pPr>
            <w:r w:rsidRPr="001547ED">
              <w:rPr>
                <w:color w:val="000000"/>
              </w:rPr>
              <w:t>8,6</w:t>
            </w:r>
            <w:r w:rsidRPr="001547ED">
              <w:rPr>
                <w:rStyle w:val="af2"/>
                <w:color w:val="000000"/>
              </w:rPr>
              <w:footnoteReference w:id="16"/>
            </w:r>
          </w:p>
        </w:tc>
        <w:tc>
          <w:tcPr>
            <w:tcW w:w="549" w:type="pct"/>
          </w:tcPr>
          <w:p w14:paraId="2D5ED84F" w14:textId="77777777" w:rsidR="008F0053" w:rsidRPr="001547ED" w:rsidRDefault="008F0053" w:rsidP="006B7794">
            <w:pPr>
              <w:jc w:val="center"/>
              <w:rPr>
                <w:color w:val="000000"/>
              </w:rPr>
            </w:pPr>
            <w:r w:rsidRPr="001547ED">
              <w:rPr>
                <w:color w:val="000000"/>
              </w:rPr>
              <w:t>0,70</w:t>
            </w:r>
          </w:p>
        </w:tc>
      </w:tr>
      <w:tr w:rsidR="008F0053" w:rsidRPr="001547ED" w14:paraId="78BB6A21" w14:textId="77777777" w:rsidTr="008B684F">
        <w:trPr>
          <w:trHeight w:val="270"/>
        </w:trPr>
        <w:tc>
          <w:tcPr>
            <w:tcW w:w="294" w:type="pct"/>
          </w:tcPr>
          <w:p w14:paraId="6668F2FF" w14:textId="77777777" w:rsidR="008F0053" w:rsidRPr="001547ED" w:rsidRDefault="008F0053" w:rsidP="006B7794">
            <w:pPr>
              <w:jc w:val="center"/>
              <w:rPr>
                <w:color w:val="000000"/>
              </w:rPr>
            </w:pPr>
            <w:r w:rsidRPr="001547ED">
              <w:rPr>
                <w:color w:val="000000"/>
              </w:rPr>
              <w:t>7</w:t>
            </w:r>
          </w:p>
        </w:tc>
        <w:tc>
          <w:tcPr>
            <w:tcW w:w="2400" w:type="pct"/>
          </w:tcPr>
          <w:p w14:paraId="633F1BBE" w14:textId="77777777" w:rsidR="008F0053" w:rsidRPr="001547ED" w:rsidRDefault="008F0053" w:rsidP="006B7794">
            <w:pPr>
              <w:rPr>
                <w:color w:val="000000"/>
              </w:rPr>
            </w:pPr>
            <w:r w:rsidRPr="001547ED">
              <w:rPr>
                <w:color w:val="000000"/>
              </w:rPr>
              <w:t>Доля заявителей, указавших на необходимость обращения к посредникам</w:t>
            </w:r>
          </w:p>
        </w:tc>
        <w:tc>
          <w:tcPr>
            <w:tcW w:w="889" w:type="pct"/>
          </w:tcPr>
          <w:p w14:paraId="07183293" w14:textId="77777777" w:rsidR="008F0053" w:rsidRPr="001547ED" w:rsidRDefault="008F0053" w:rsidP="006B7794">
            <w:pPr>
              <w:jc w:val="center"/>
              <w:rPr>
                <w:color w:val="000000"/>
              </w:rPr>
            </w:pPr>
            <w:r w:rsidRPr="001547ED">
              <w:rPr>
                <w:color w:val="000000"/>
              </w:rPr>
              <w:t>0%</w:t>
            </w:r>
          </w:p>
        </w:tc>
        <w:tc>
          <w:tcPr>
            <w:tcW w:w="868" w:type="pct"/>
          </w:tcPr>
          <w:p w14:paraId="4658F01E" w14:textId="77777777" w:rsidR="008F0053" w:rsidRPr="001547ED" w:rsidRDefault="008F0053" w:rsidP="006B7794">
            <w:pPr>
              <w:jc w:val="center"/>
              <w:rPr>
                <w:color w:val="000000"/>
              </w:rPr>
            </w:pPr>
            <w:r w:rsidRPr="001547ED">
              <w:rPr>
                <w:color w:val="000000"/>
              </w:rPr>
              <w:t>0%</w:t>
            </w:r>
          </w:p>
        </w:tc>
        <w:tc>
          <w:tcPr>
            <w:tcW w:w="549" w:type="pct"/>
          </w:tcPr>
          <w:p w14:paraId="5D008A03" w14:textId="77777777" w:rsidR="008F0053" w:rsidRPr="001547ED" w:rsidRDefault="008F0053" w:rsidP="006B7794">
            <w:pPr>
              <w:jc w:val="center"/>
              <w:rPr>
                <w:color w:val="000000"/>
              </w:rPr>
            </w:pPr>
            <w:r w:rsidRPr="001547ED">
              <w:rPr>
                <w:color w:val="000000"/>
              </w:rPr>
              <w:t>1</w:t>
            </w:r>
          </w:p>
        </w:tc>
      </w:tr>
      <w:tr w:rsidR="008F0053" w:rsidRPr="001547ED" w14:paraId="51F9E257" w14:textId="77777777" w:rsidTr="008B684F">
        <w:trPr>
          <w:trHeight w:val="270"/>
        </w:trPr>
        <w:tc>
          <w:tcPr>
            <w:tcW w:w="294" w:type="pct"/>
          </w:tcPr>
          <w:p w14:paraId="48E37A69" w14:textId="77777777" w:rsidR="008F0053" w:rsidRPr="001547ED" w:rsidRDefault="008F0053" w:rsidP="006B7794">
            <w:pPr>
              <w:jc w:val="center"/>
              <w:rPr>
                <w:b/>
                <w:bCs/>
                <w:color w:val="000000"/>
              </w:rPr>
            </w:pPr>
          </w:p>
        </w:tc>
        <w:tc>
          <w:tcPr>
            <w:tcW w:w="2400" w:type="pct"/>
          </w:tcPr>
          <w:p w14:paraId="59DBE2E3" w14:textId="77777777" w:rsidR="008F0053" w:rsidRPr="001547ED" w:rsidRDefault="008F0053" w:rsidP="006B7794">
            <w:pPr>
              <w:rPr>
                <w:b/>
                <w:bCs/>
                <w:color w:val="000000"/>
              </w:rPr>
            </w:pPr>
            <w:r w:rsidRPr="001547ED">
              <w:rPr>
                <w:b/>
                <w:bCs/>
                <w:color w:val="000000"/>
              </w:rPr>
              <w:t>Интегральная оценка</w:t>
            </w:r>
          </w:p>
        </w:tc>
        <w:tc>
          <w:tcPr>
            <w:tcW w:w="889" w:type="pct"/>
          </w:tcPr>
          <w:p w14:paraId="639C0903" w14:textId="77777777" w:rsidR="008F0053" w:rsidRPr="001547ED" w:rsidRDefault="008F0053" w:rsidP="006B7794">
            <w:pPr>
              <w:jc w:val="center"/>
              <w:rPr>
                <w:b/>
                <w:bCs/>
                <w:color w:val="000000"/>
              </w:rPr>
            </w:pPr>
          </w:p>
        </w:tc>
        <w:tc>
          <w:tcPr>
            <w:tcW w:w="868" w:type="pct"/>
          </w:tcPr>
          <w:p w14:paraId="74129D2A" w14:textId="77777777" w:rsidR="008F0053" w:rsidRPr="001547ED" w:rsidRDefault="008F0053" w:rsidP="006B7794">
            <w:pPr>
              <w:jc w:val="center"/>
              <w:rPr>
                <w:b/>
                <w:bCs/>
                <w:color w:val="000000"/>
              </w:rPr>
            </w:pPr>
          </w:p>
        </w:tc>
        <w:tc>
          <w:tcPr>
            <w:tcW w:w="549" w:type="pct"/>
          </w:tcPr>
          <w:p w14:paraId="092455BD" w14:textId="77777777" w:rsidR="008F0053" w:rsidRPr="001547ED" w:rsidRDefault="008F0053" w:rsidP="006B7794">
            <w:pPr>
              <w:jc w:val="center"/>
              <w:rPr>
                <w:b/>
                <w:bCs/>
                <w:color w:val="000000"/>
              </w:rPr>
            </w:pPr>
            <w:r w:rsidRPr="001547ED">
              <w:rPr>
                <w:b/>
                <w:bCs/>
                <w:color w:val="000000"/>
              </w:rPr>
              <w:t>0,92</w:t>
            </w:r>
          </w:p>
        </w:tc>
      </w:tr>
    </w:tbl>
    <w:p w14:paraId="6656B1CD" w14:textId="77777777" w:rsidR="008173B2" w:rsidRDefault="008173B2" w:rsidP="006B7794">
      <w:pPr>
        <w:spacing w:before="120" w:line="360" w:lineRule="auto"/>
        <w:ind w:firstLine="709"/>
        <w:jc w:val="both"/>
        <w:rPr>
          <w:sz w:val="28"/>
          <w:szCs w:val="28"/>
        </w:rPr>
      </w:pPr>
    </w:p>
    <w:p w14:paraId="4332655A" w14:textId="6CAE893A" w:rsidR="008F0053" w:rsidRPr="001547ED" w:rsidRDefault="000C4936" w:rsidP="006B7794">
      <w:pPr>
        <w:spacing w:before="120" w:line="360" w:lineRule="auto"/>
        <w:ind w:firstLine="709"/>
        <w:jc w:val="both"/>
        <w:rPr>
          <w:sz w:val="28"/>
          <w:szCs w:val="28"/>
        </w:rPr>
      </w:pPr>
      <w:r w:rsidRPr="001547ED">
        <w:rPr>
          <w:sz w:val="28"/>
          <w:szCs w:val="28"/>
        </w:rPr>
        <w:t>У</w:t>
      </w:r>
      <w:r w:rsidR="008F0053" w:rsidRPr="001547ED">
        <w:rPr>
          <w:sz w:val="28"/>
          <w:szCs w:val="28"/>
        </w:rPr>
        <w:t>ров</w:t>
      </w:r>
      <w:r w:rsidRPr="001547ED">
        <w:rPr>
          <w:sz w:val="28"/>
          <w:szCs w:val="28"/>
        </w:rPr>
        <w:t>ень</w:t>
      </w:r>
      <w:r w:rsidR="008F0053" w:rsidRPr="001547ED">
        <w:rPr>
          <w:sz w:val="28"/>
          <w:szCs w:val="28"/>
        </w:rPr>
        <w:t xml:space="preserve"> </w:t>
      </w:r>
      <w:r w:rsidRPr="001547ED">
        <w:rPr>
          <w:sz w:val="28"/>
          <w:szCs w:val="28"/>
        </w:rPr>
        <w:t>соблюдения</w:t>
      </w:r>
      <w:r w:rsidR="008F0053" w:rsidRPr="001547ED">
        <w:rPr>
          <w:sz w:val="28"/>
          <w:szCs w:val="28"/>
        </w:rPr>
        <w:t xml:space="preserve"> нормативных значений показателей </w:t>
      </w:r>
      <w:r w:rsidRPr="001547ED">
        <w:rPr>
          <w:sz w:val="28"/>
          <w:szCs w:val="28"/>
        </w:rPr>
        <w:t xml:space="preserve">по исследуемой услуге составил </w:t>
      </w:r>
      <w:r w:rsidR="008F0053" w:rsidRPr="001547ED">
        <w:rPr>
          <w:sz w:val="28"/>
          <w:szCs w:val="28"/>
        </w:rPr>
        <w:t xml:space="preserve">92%, что свидетельствует о низком уровне административных </w:t>
      </w:r>
      <w:r w:rsidR="008F0053" w:rsidRPr="001547ED">
        <w:rPr>
          <w:sz w:val="28"/>
          <w:szCs w:val="28"/>
        </w:rPr>
        <w:lastRenderedPageBreak/>
        <w:t>барьеров.</w:t>
      </w:r>
      <w:r w:rsidRPr="001547ED">
        <w:rPr>
          <w:sz w:val="28"/>
          <w:szCs w:val="28"/>
        </w:rPr>
        <w:t xml:space="preserve"> П</w:t>
      </w:r>
      <w:r w:rsidR="008F0053" w:rsidRPr="001547ED">
        <w:rPr>
          <w:sz w:val="28"/>
          <w:szCs w:val="28"/>
        </w:rPr>
        <w:t>о итогам мониторинга 2014 года интегральная оценка уровня административных барьеров составляла 0,95 (или 95%).</w:t>
      </w:r>
    </w:p>
    <w:p w14:paraId="7F670A61" w14:textId="77777777" w:rsidR="008F0053" w:rsidRPr="001547ED" w:rsidRDefault="008F0053" w:rsidP="006B7794">
      <w:pPr>
        <w:spacing w:line="360" w:lineRule="auto"/>
        <w:ind w:firstLine="709"/>
        <w:jc w:val="both"/>
        <w:rPr>
          <w:color w:val="000000"/>
          <w:sz w:val="28"/>
          <w:szCs w:val="28"/>
        </w:rPr>
      </w:pPr>
      <w:r w:rsidRPr="001547ED">
        <w:rPr>
          <w:color w:val="000000"/>
          <w:sz w:val="28"/>
          <w:szCs w:val="28"/>
        </w:rPr>
        <w:t>На вопрос «Устраивают ли Вас условия ведения приема посетителей в органе власти, где Вы получали данную услугу?» положительно ответили 75% респондентов, еще 25% респондентов ответили, что условия скорее устраивают.</w:t>
      </w:r>
    </w:p>
    <w:p w14:paraId="2F061F87" w14:textId="77777777" w:rsidR="008F0053" w:rsidRPr="001547ED" w:rsidRDefault="008F0053" w:rsidP="006B7794">
      <w:pPr>
        <w:pStyle w:val="a7"/>
        <w:tabs>
          <w:tab w:val="left" w:pos="1134"/>
        </w:tabs>
        <w:spacing w:after="0" w:line="360" w:lineRule="auto"/>
        <w:ind w:firstLine="709"/>
        <w:jc w:val="both"/>
        <w:rPr>
          <w:color w:val="000000"/>
          <w:sz w:val="28"/>
          <w:szCs w:val="28"/>
        </w:rPr>
      </w:pPr>
      <w:r w:rsidRPr="001547ED">
        <w:rPr>
          <w:sz w:val="28"/>
          <w:szCs w:val="28"/>
        </w:rPr>
        <w:t xml:space="preserve">Показательным является тот факт, что ни один из опрошенных не обращался с жалобой на качество предоставления данной услуги и </w:t>
      </w:r>
      <w:r w:rsidRPr="001547ED">
        <w:rPr>
          <w:color w:val="000000"/>
          <w:sz w:val="28"/>
          <w:szCs w:val="28"/>
        </w:rPr>
        <w:t>претензий к качеству работы государственного органа власти, предоставляющего услугу</w:t>
      </w:r>
      <w:r w:rsidR="008B684F" w:rsidRPr="001547ED">
        <w:rPr>
          <w:color w:val="000000"/>
          <w:sz w:val="28"/>
          <w:szCs w:val="28"/>
        </w:rPr>
        <w:t>,</w:t>
      </w:r>
      <w:r w:rsidRPr="001547ED">
        <w:rPr>
          <w:color w:val="000000"/>
          <w:sz w:val="28"/>
          <w:szCs w:val="28"/>
        </w:rPr>
        <w:t xml:space="preserve"> не имеет.</w:t>
      </w:r>
    </w:p>
    <w:p w14:paraId="705250FA" w14:textId="77777777" w:rsidR="008862FD" w:rsidRDefault="008F0053" w:rsidP="006B7794">
      <w:pPr>
        <w:spacing w:line="360" w:lineRule="auto"/>
        <w:ind w:firstLine="709"/>
        <w:jc w:val="both"/>
        <w:rPr>
          <w:color w:val="000000"/>
          <w:sz w:val="28"/>
          <w:szCs w:val="28"/>
        </w:rPr>
      </w:pPr>
      <w:r w:rsidRPr="001547ED">
        <w:rPr>
          <w:color w:val="000000"/>
          <w:sz w:val="28"/>
          <w:szCs w:val="28"/>
        </w:rPr>
        <w:t>На вопрос «Удовлетворены ли Вы условиями ведения предпринимательской деятельности в Новосибирской области?» положительный ответ дали 87,5% опрошенных. В 2014 году уровень удовлетворенности заявителей условиями ведения предпринимательской деятельности составлял 100%.</w:t>
      </w:r>
    </w:p>
    <w:p w14:paraId="26EFF7BD" w14:textId="77777777" w:rsidR="008173B2" w:rsidRPr="001547ED" w:rsidRDefault="008173B2" w:rsidP="006B7794">
      <w:pPr>
        <w:spacing w:line="360" w:lineRule="auto"/>
        <w:ind w:firstLine="709"/>
        <w:jc w:val="both"/>
        <w:rPr>
          <w:color w:val="000000"/>
          <w:sz w:val="28"/>
          <w:szCs w:val="28"/>
        </w:rPr>
      </w:pPr>
    </w:p>
    <w:p w14:paraId="20F98C92" w14:textId="77777777" w:rsidR="00E20AE9" w:rsidRPr="001547ED" w:rsidRDefault="00E20AE9" w:rsidP="006B7794">
      <w:pPr>
        <w:spacing w:line="360" w:lineRule="auto"/>
        <w:jc w:val="center"/>
        <w:rPr>
          <w:b/>
          <w:sz w:val="28"/>
          <w:szCs w:val="28"/>
        </w:rPr>
      </w:pPr>
      <w:r w:rsidRPr="001547ED">
        <w:rPr>
          <w:b/>
          <w:sz w:val="28"/>
          <w:szCs w:val="28"/>
        </w:rPr>
        <w:t xml:space="preserve">Государственная услуга №4 «Лицензирование образовательной деятельности организаций, осуществляющих образовательную деятельность на территории Новосибирской области </w:t>
      </w:r>
    </w:p>
    <w:p w14:paraId="2092795C" w14:textId="77777777" w:rsidR="00E20AE9" w:rsidRPr="001547ED" w:rsidRDefault="00E20AE9" w:rsidP="006B7794"/>
    <w:tbl>
      <w:tblPr>
        <w:tblW w:w="12406" w:type="dxa"/>
        <w:tblLook w:val="01E0" w:firstRow="1" w:lastRow="1" w:firstColumn="1" w:lastColumn="1" w:noHBand="0" w:noVBand="0"/>
      </w:tblPr>
      <w:tblGrid>
        <w:gridCol w:w="4786"/>
        <w:gridCol w:w="7620"/>
      </w:tblGrid>
      <w:tr w:rsidR="00E20AE9" w:rsidRPr="001547ED" w14:paraId="52E9861B" w14:textId="77777777" w:rsidTr="003E52CD">
        <w:tc>
          <w:tcPr>
            <w:tcW w:w="4786" w:type="dxa"/>
          </w:tcPr>
          <w:p w14:paraId="2E467A5E" w14:textId="77777777" w:rsidR="00E20AE9" w:rsidRPr="001547ED" w:rsidRDefault="00E20AE9" w:rsidP="006B7794">
            <w:pPr>
              <w:rPr>
                <w:b/>
                <w:sz w:val="28"/>
                <w:szCs w:val="28"/>
              </w:rPr>
            </w:pPr>
            <w:r w:rsidRPr="001547ED">
              <w:rPr>
                <w:b/>
                <w:sz w:val="28"/>
                <w:szCs w:val="28"/>
              </w:rPr>
              <w:t>Общее количество опрошенных:</w:t>
            </w:r>
          </w:p>
        </w:tc>
        <w:tc>
          <w:tcPr>
            <w:tcW w:w="7620" w:type="dxa"/>
          </w:tcPr>
          <w:p w14:paraId="60D1279C" w14:textId="77777777" w:rsidR="00E20AE9" w:rsidRPr="001547ED" w:rsidRDefault="00E20AE9" w:rsidP="006B7794">
            <w:pPr>
              <w:jc w:val="both"/>
              <w:rPr>
                <w:sz w:val="28"/>
                <w:szCs w:val="28"/>
              </w:rPr>
            </w:pPr>
            <w:r w:rsidRPr="001547ED">
              <w:rPr>
                <w:sz w:val="28"/>
                <w:szCs w:val="28"/>
              </w:rPr>
              <w:t>20</w:t>
            </w:r>
          </w:p>
        </w:tc>
      </w:tr>
    </w:tbl>
    <w:p w14:paraId="63CA8C01" w14:textId="77777777" w:rsidR="00E20AE9" w:rsidRPr="001547ED" w:rsidRDefault="00E20AE9" w:rsidP="006B7794">
      <w:pPr>
        <w:spacing w:line="360" w:lineRule="auto"/>
        <w:ind w:firstLine="709"/>
        <w:jc w:val="both"/>
        <w:rPr>
          <w:b/>
          <w:i/>
          <w:sz w:val="28"/>
        </w:rPr>
      </w:pPr>
    </w:p>
    <w:p w14:paraId="6C69E62A" w14:textId="77777777" w:rsidR="00E20AE9" w:rsidRPr="001547ED" w:rsidRDefault="00E20AE9" w:rsidP="006B7794">
      <w:pPr>
        <w:spacing w:line="360" w:lineRule="auto"/>
        <w:ind w:firstLine="709"/>
        <w:jc w:val="both"/>
        <w:rPr>
          <w:sz w:val="28"/>
          <w:szCs w:val="28"/>
        </w:rPr>
      </w:pPr>
      <w:r w:rsidRPr="001547ED">
        <w:rPr>
          <w:sz w:val="28"/>
          <w:szCs w:val="28"/>
        </w:rPr>
        <w:t>Опрос проведен среди представителей субъектов предпринимательства Новосибирской области, получавших в 2015 году государственную услугу «</w:t>
      </w:r>
      <w:r w:rsidRPr="001547ED">
        <w:rPr>
          <w:sz w:val="28"/>
        </w:rPr>
        <w:t>Лицензирование образовательной деятельности организаций, осуществляющих образовательную деятельность на территории Новосибирской области</w:t>
      </w:r>
      <w:r w:rsidRPr="001547ED">
        <w:rPr>
          <w:sz w:val="28"/>
          <w:szCs w:val="28"/>
        </w:rPr>
        <w:t xml:space="preserve">» </w:t>
      </w:r>
      <w:r w:rsidRPr="001547ED">
        <w:rPr>
          <w:rFonts w:eastAsiaTheme="minorHAnsi"/>
          <w:sz w:val="28"/>
          <w:szCs w:val="28"/>
          <w:lang w:eastAsia="en-US"/>
        </w:rPr>
        <w:t xml:space="preserve">(далее - </w:t>
      </w:r>
      <w:r w:rsidRPr="001547ED">
        <w:rPr>
          <w:sz w:val="28"/>
          <w:szCs w:val="28"/>
        </w:rPr>
        <w:t>«</w:t>
      </w:r>
      <w:r w:rsidRPr="001547ED">
        <w:rPr>
          <w:sz w:val="28"/>
        </w:rPr>
        <w:t>Лицензирование образовательной деятельности организаций</w:t>
      </w:r>
      <w:r w:rsidRPr="001547ED">
        <w:rPr>
          <w:rFonts w:eastAsiaTheme="minorHAnsi"/>
          <w:sz w:val="28"/>
          <w:szCs w:val="28"/>
          <w:lang w:eastAsia="en-US"/>
        </w:rPr>
        <w:t>»).</w:t>
      </w:r>
    </w:p>
    <w:p w14:paraId="35AFD75D" w14:textId="77777777" w:rsidR="00E20AE9" w:rsidRPr="001547ED" w:rsidRDefault="00E20AE9" w:rsidP="006B7794">
      <w:pPr>
        <w:spacing w:line="360" w:lineRule="auto"/>
        <w:ind w:firstLine="709"/>
        <w:jc w:val="both"/>
        <w:rPr>
          <w:sz w:val="28"/>
          <w:szCs w:val="28"/>
        </w:rPr>
      </w:pPr>
      <w:r w:rsidRPr="001547ED">
        <w:rPr>
          <w:color w:val="111111"/>
          <w:sz w:val="28"/>
          <w:szCs w:val="28"/>
        </w:rPr>
        <w:t>Сведения о заявителях – юридических лицах, получавших в 2015 году государственную услугу,</w:t>
      </w:r>
      <w:r w:rsidRPr="001547ED">
        <w:rPr>
          <w:sz w:val="28"/>
          <w:szCs w:val="28"/>
        </w:rPr>
        <w:t xml:space="preserve"> предоставлены Министерством образования, науки и инновационной политики Новосибирской области. </w:t>
      </w:r>
    </w:p>
    <w:p w14:paraId="35E5D93C" w14:textId="77777777" w:rsidR="00E20AE9" w:rsidRPr="001547ED" w:rsidRDefault="00E20AE9" w:rsidP="006B7794">
      <w:pPr>
        <w:spacing w:line="360" w:lineRule="auto"/>
        <w:ind w:firstLine="709"/>
        <w:jc w:val="both"/>
        <w:rPr>
          <w:sz w:val="28"/>
          <w:szCs w:val="28"/>
        </w:rPr>
      </w:pPr>
      <w:r w:rsidRPr="001547ED">
        <w:rPr>
          <w:sz w:val="28"/>
          <w:szCs w:val="28"/>
        </w:rPr>
        <w:lastRenderedPageBreak/>
        <w:t>Исследование проводилось методом телефонного опроса по анкете, представленной в Программе проведения мониторинга качества и доступности предоставления государственных и муниципальных услуг в Новосибирской области (Приложение №2 к Описанию объекта закупки).</w:t>
      </w:r>
    </w:p>
    <w:p w14:paraId="4DCBB374" w14:textId="77777777" w:rsidR="00E20AE9" w:rsidRPr="001547ED" w:rsidRDefault="00E20AE9" w:rsidP="006B7794">
      <w:pPr>
        <w:spacing w:line="360" w:lineRule="auto"/>
        <w:ind w:firstLine="709"/>
        <w:jc w:val="both"/>
        <w:rPr>
          <w:sz w:val="28"/>
          <w:szCs w:val="28"/>
        </w:rPr>
      </w:pPr>
      <w:r w:rsidRPr="001547ED">
        <w:rPr>
          <w:sz w:val="28"/>
          <w:szCs w:val="28"/>
        </w:rPr>
        <w:t>В ходе мониторинга было опрошено 20 заявителей – организаций, осуществляющих образовательную деятельность на территории Новосибирской области.</w:t>
      </w:r>
    </w:p>
    <w:p w14:paraId="1AB04F1F" w14:textId="77777777" w:rsidR="00E20AE9" w:rsidRPr="001547ED" w:rsidRDefault="00E20AE9" w:rsidP="006B7794">
      <w:pPr>
        <w:spacing w:line="360" w:lineRule="auto"/>
        <w:ind w:firstLine="709"/>
        <w:jc w:val="both"/>
        <w:rPr>
          <w:sz w:val="28"/>
          <w:szCs w:val="28"/>
        </w:rPr>
      </w:pPr>
      <w:r w:rsidRPr="001547ED">
        <w:rPr>
          <w:sz w:val="28"/>
          <w:szCs w:val="28"/>
        </w:rPr>
        <w:t>Большинство респондентов (65%) обращались за переоформлением лицензии на осуществление образовательной деятельности. Остальные опрошенные (35%) за получением лицензии на осуществление образовательной деятельности.</w:t>
      </w:r>
    </w:p>
    <w:p w14:paraId="78D813E7" w14:textId="77777777" w:rsidR="00E20AE9" w:rsidRPr="001547ED" w:rsidRDefault="00E20AE9" w:rsidP="006B7794">
      <w:pPr>
        <w:spacing w:line="360" w:lineRule="auto"/>
        <w:ind w:firstLine="709"/>
        <w:jc w:val="both"/>
        <w:rPr>
          <w:sz w:val="28"/>
          <w:szCs w:val="28"/>
        </w:rPr>
      </w:pPr>
      <w:r w:rsidRPr="001547ED">
        <w:rPr>
          <w:sz w:val="28"/>
          <w:szCs w:val="28"/>
        </w:rPr>
        <w:t>В ходе исследования определено, что все респонденты получили положительное решение по результатам рассмотрения обращения за данной услугой. Однако, только 65% респондентов сдали запрос (документы) на получение услуги в полном объеме с первого раза. В качестве причин, по которым не смогли сдать документы с первого раза, заявители указали следующие:</w:t>
      </w:r>
    </w:p>
    <w:p w14:paraId="1480753D" w14:textId="77777777" w:rsidR="00E20AE9" w:rsidRPr="001547ED" w:rsidRDefault="00E20AE9" w:rsidP="006B7794">
      <w:pPr>
        <w:spacing w:line="360" w:lineRule="auto"/>
        <w:ind w:firstLine="709"/>
        <w:jc w:val="both"/>
        <w:rPr>
          <w:sz w:val="28"/>
          <w:szCs w:val="28"/>
        </w:rPr>
      </w:pPr>
      <w:r w:rsidRPr="001547ED">
        <w:rPr>
          <w:sz w:val="28"/>
          <w:szCs w:val="28"/>
        </w:rPr>
        <w:t>- сотрудник не принял документы, т.к. был представлен неполный комплект необходимых документов (71,4%);</w:t>
      </w:r>
    </w:p>
    <w:p w14:paraId="1F1E636E" w14:textId="77777777" w:rsidR="00E20AE9" w:rsidRPr="001547ED" w:rsidRDefault="00E20AE9" w:rsidP="006B7794">
      <w:pPr>
        <w:spacing w:line="360" w:lineRule="auto"/>
        <w:ind w:firstLine="709"/>
        <w:jc w:val="both"/>
        <w:rPr>
          <w:sz w:val="28"/>
          <w:szCs w:val="28"/>
        </w:rPr>
      </w:pPr>
      <w:r w:rsidRPr="001547ED">
        <w:rPr>
          <w:sz w:val="28"/>
          <w:szCs w:val="28"/>
        </w:rPr>
        <w:t>- сотрудник не принял документы, т.к. они были неправильно заполнены (ошибки) (42,9%);</w:t>
      </w:r>
    </w:p>
    <w:p w14:paraId="6BD92443" w14:textId="77777777" w:rsidR="00E20AE9" w:rsidRPr="001547ED" w:rsidRDefault="00E20AE9" w:rsidP="006B7794">
      <w:pPr>
        <w:spacing w:line="360" w:lineRule="auto"/>
        <w:ind w:firstLine="709"/>
        <w:jc w:val="both"/>
        <w:rPr>
          <w:sz w:val="28"/>
          <w:szCs w:val="28"/>
        </w:rPr>
      </w:pPr>
      <w:r w:rsidRPr="001547ED">
        <w:rPr>
          <w:sz w:val="28"/>
          <w:szCs w:val="28"/>
        </w:rPr>
        <w:t>- сотрудник потребовал дополнительные документы, официально неустановленные (14,3%).</w:t>
      </w:r>
    </w:p>
    <w:p w14:paraId="04510C1D" w14:textId="77777777" w:rsidR="00E20AE9" w:rsidRPr="001547ED" w:rsidRDefault="00E20AE9" w:rsidP="006B7794">
      <w:pPr>
        <w:tabs>
          <w:tab w:val="left" w:pos="1134"/>
        </w:tabs>
        <w:spacing w:line="360" w:lineRule="auto"/>
        <w:ind w:firstLine="709"/>
        <w:jc w:val="both"/>
        <w:rPr>
          <w:sz w:val="28"/>
          <w:szCs w:val="28"/>
        </w:rPr>
      </w:pPr>
      <w:r w:rsidRPr="001547ED">
        <w:rPr>
          <w:b/>
          <w:i/>
          <w:sz w:val="28"/>
          <w:szCs w:val="28"/>
        </w:rPr>
        <w:t>1. Обращения в органы власти и учреждения при получении услуги</w:t>
      </w:r>
    </w:p>
    <w:p w14:paraId="344A6C0F" w14:textId="77777777" w:rsidR="00E20AE9" w:rsidRPr="001547ED" w:rsidRDefault="00E20AE9" w:rsidP="006B7794">
      <w:pPr>
        <w:spacing w:line="360" w:lineRule="auto"/>
        <w:ind w:firstLine="709"/>
        <w:jc w:val="both"/>
        <w:rPr>
          <w:sz w:val="28"/>
          <w:szCs w:val="28"/>
        </w:rPr>
      </w:pPr>
      <w:r w:rsidRPr="001547ED">
        <w:rPr>
          <w:sz w:val="28"/>
          <w:szCs w:val="28"/>
        </w:rPr>
        <w:t>При получении лицензии заявителям приходилось обращаться в следующие органы власти и учреждения:</w:t>
      </w:r>
    </w:p>
    <w:p w14:paraId="262045C8" w14:textId="77777777" w:rsidR="00E20AE9" w:rsidRPr="001547ED" w:rsidRDefault="00E20AE9" w:rsidP="006B7794">
      <w:pPr>
        <w:spacing w:line="360" w:lineRule="auto"/>
        <w:ind w:firstLine="709"/>
        <w:jc w:val="both"/>
        <w:rPr>
          <w:sz w:val="28"/>
          <w:szCs w:val="28"/>
        </w:rPr>
      </w:pPr>
      <w:r w:rsidRPr="001547ED">
        <w:rPr>
          <w:sz w:val="28"/>
          <w:szCs w:val="28"/>
        </w:rPr>
        <w:t>1) Управление Федеральной налоговой службы по Новосибирской области (Управление ФНС по Новосибирской области).</w:t>
      </w:r>
    </w:p>
    <w:p w14:paraId="3F21C453" w14:textId="77777777" w:rsidR="00E20AE9" w:rsidRPr="001547ED" w:rsidRDefault="00E20AE9" w:rsidP="006B7794">
      <w:pPr>
        <w:spacing w:line="360" w:lineRule="auto"/>
        <w:ind w:firstLine="709"/>
        <w:jc w:val="both"/>
        <w:rPr>
          <w:sz w:val="28"/>
          <w:szCs w:val="28"/>
        </w:rPr>
      </w:pPr>
      <w:r w:rsidRPr="001547ED">
        <w:rPr>
          <w:sz w:val="28"/>
          <w:szCs w:val="28"/>
        </w:rPr>
        <w:lastRenderedPageBreak/>
        <w:t>2)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14:paraId="0D75869D" w14:textId="77777777" w:rsidR="00E20AE9" w:rsidRPr="001547ED" w:rsidRDefault="00E20AE9" w:rsidP="006B7794">
      <w:pPr>
        <w:spacing w:line="360" w:lineRule="auto"/>
        <w:ind w:firstLine="709"/>
        <w:jc w:val="both"/>
        <w:rPr>
          <w:sz w:val="28"/>
          <w:szCs w:val="28"/>
        </w:rPr>
      </w:pPr>
      <w:r w:rsidRPr="001547ED">
        <w:rPr>
          <w:sz w:val="28"/>
          <w:szCs w:val="28"/>
        </w:rPr>
        <w:t>3) Управление Федеральной службы по надзору в сфере защиты прав потребителей и благополучия человека по Новосибирской области (Роспотребнадзор).</w:t>
      </w:r>
    </w:p>
    <w:p w14:paraId="70B9DC12" w14:textId="77777777" w:rsidR="00E20AE9" w:rsidRPr="001547ED" w:rsidRDefault="00E20AE9" w:rsidP="006B7794">
      <w:pPr>
        <w:spacing w:line="360" w:lineRule="auto"/>
        <w:ind w:firstLine="709"/>
        <w:jc w:val="both"/>
        <w:rPr>
          <w:sz w:val="28"/>
          <w:szCs w:val="28"/>
        </w:rPr>
      </w:pPr>
      <w:r w:rsidRPr="001547ED">
        <w:rPr>
          <w:sz w:val="28"/>
          <w:szCs w:val="28"/>
        </w:rPr>
        <w:t>4) Управление Федеральной службы по надзору в сфере защиты прав потребителей и благополучия человека по Новосибирской области (ФГУ «Центр гигиены и эпидемиологии в Новосибирской области»).</w:t>
      </w:r>
    </w:p>
    <w:p w14:paraId="253C90BB" w14:textId="77777777" w:rsidR="00E20AE9" w:rsidRPr="001547ED" w:rsidRDefault="00E20AE9" w:rsidP="006B7794">
      <w:pPr>
        <w:spacing w:line="360" w:lineRule="auto"/>
        <w:ind w:firstLine="709"/>
        <w:jc w:val="both"/>
        <w:rPr>
          <w:sz w:val="28"/>
          <w:szCs w:val="28"/>
        </w:rPr>
      </w:pPr>
      <w:r w:rsidRPr="001547ED">
        <w:rPr>
          <w:sz w:val="28"/>
          <w:szCs w:val="28"/>
        </w:rPr>
        <w:t>5)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p>
    <w:p w14:paraId="1F8928E2" w14:textId="77777777" w:rsidR="00E20AE9" w:rsidRPr="001547ED" w:rsidRDefault="00E20AE9" w:rsidP="006B7794">
      <w:pPr>
        <w:spacing w:line="360" w:lineRule="auto"/>
        <w:ind w:firstLine="709"/>
        <w:jc w:val="both"/>
        <w:rPr>
          <w:sz w:val="28"/>
          <w:szCs w:val="28"/>
        </w:rPr>
      </w:pPr>
      <w:r w:rsidRPr="001547ED">
        <w:rPr>
          <w:sz w:val="28"/>
          <w:szCs w:val="28"/>
        </w:rPr>
        <w:t>6) Министерство образования, науки и инновационной политики Новосибирской области.</w:t>
      </w:r>
    </w:p>
    <w:p w14:paraId="6BF21C7F" w14:textId="77777777" w:rsidR="00E20AE9" w:rsidRPr="001547ED" w:rsidRDefault="00E20AE9" w:rsidP="006B7794">
      <w:pPr>
        <w:spacing w:line="360" w:lineRule="auto"/>
        <w:ind w:firstLine="709"/>
        <w:jc w:val="both"/>
        <w:rPr>
          <w:color w:val="000000"/>
          <w:sz w:val="28"/>
          <w:szCs w:val="28"/>
        </w:rPr>
      </w:pPr>
      <w:r w:rsidRPr="001547ED">
        <w:rPr>
          <w:sz w:val="28"/>
          <w:szCs w:val="28"/>
        </w:rPr>
        <w:t xml:space="preserve">7) Отдел государственного пожарного надзора </w:t>
      </w:r>
      <w:r w:rsidRPr="001547ED">
        <w:rPr>
          <w:caps/>
          <w:sz w:val="28"/>
          <w:szCs w:val="28"/>
        </w:rPr>
        <w:t xml:space="preserve">ГУ МЧС </w:t>
      </w:r>
      <w:r w:rsidRPr="001547ED">
        <w:rPr>
          <w:color w:val="000000"/>
          <w:sz w:val="28"/>
          <w:szCs w:val="28"/>
        </w:rPr>
        <w:t>России (Госпожнадзор).</w:t>
      </w:r>
    </w:p>
    <w:p w14:paraId="423C2F65" w14:textId="77777777" w:rsidR="00E20AE9" w:rsidRPr="001547ED" w:rsidRDefault="00E20AE9" w:rsidP="006B7794">
      <w:pPr>
        <w:spacing w:line="360" w:lineRule="auto"/>
        <w:ind w:firstLine="709"/>
        <w:jc w:val="both"/>
        <w:rPr>
          <w:sz w:val="28"/>
          <w:szCs w:val="28"/>
        </w:rPr>
      </w:pPr>
      <w:r w:rsidRPr="001547ED">
        <w:rPr>
          <w:sz w:val="28"/>
          <w:szCs w:val="28"/>
        </w:rPr>
        <w:t>8) Многофункциональный центр организации предоставления государственных и муниципальных услуг Новосибирской области (МФЦ).</w:t>
      </w:r>
    </w:p>
    <w:p w14:paraId="19F307E4" w14:textId="77777777" w:rsidR="00E20AE9" w:rsidRPr="001547ED" w:rsidRDefault="00E20AE9" w:rsidP="006B7794">
      <w:pPr>
        <w:spacing w:line="360" w:lineRule="auto"/>
        <w:ind w:firstLine="709"/>
        <w:jc w:val="both"/>
        <w:rPr>
          <w:sz w:val="28"/>
          <w:szCs w:val="28"/>
        </w:rPr>
      </w:pPr>
      <w:r w:rsidRPr="001547ED">
        <w:rPr>
          <w:sz w:val="28"/>
          <w:szCs w:val="28"/>
        </w:rPr>
        <w:t>Кроме того, заявители отмечали, что дополнительно им приходилось проходить такие процедуры как заверение документов у нотариуса и оплату государственной пошлины в финансовой организации, что в свою очередь соответствует законодательству.</w:t>
      </w:r>
    </w:p>
    <w:p w14:paraId="1B827346" w14:textId="77777777" w:rsidR="00E20AE9" w:rsidRPr="001547ED" w:rsidRDefault="00E20AE9" w:rsidP="006B7794">
      <w:pPr>
        <w:tabs>
          <w:tab w:val="left" w:pos="142"/>
        </w:tabs>
        <w:spacing w:line="360" w:lineRule="auto"/>
        <w:ind w:firstLine="709"/>
        <w:jc w:val="center"/>
        <w:rPr>
          <w:b/>
          <w:i/>
          <w:sz w:val="28"/>
          <w:szCs w:val="28"/>
        </w:rPr>
      </w:pPr>
      <w:r w:rsidRPr="001547ED">
        <w:rPr>
          <w:b/>
          <w:i/>
          <w:sz w:val="28"/>
          <w:szCs w:val="28"/>
        </w:rPr>
        <w:t>2. Количество документов</w:t>
      </w:r>
    </w:p>
    <w:p w14:paraId="768CF5CE" w14:textId="77777777" w:rsidR="00E20AE9" w:rsidRPr="001547ED" w:rsidRDefault="00E20AE9" w:rsidP="006B7794">
      <w:pPr>
        <w:spacing w:line="360" w:lineRule="auto"/>
        <w:ind w:firstLine="709"/>
        <w:jc w:val="both"/>
        <w:rPr>
          <w:sz w:val="28"/>
          <w:szCs w:val="28"/>
        </w:rPr>
      </w:pPr>
      <w:r w:rsidRPr="001547ED">
        <w:rPr>
          <w:sz w:val="28"/>
          <w:szCs w:val="28"/>
        </w:rPr>
        <w:t>Среднее количество документов, которое потребовалось собрать заявителям, для получения данной государственной услуги составило 10,7 документа. По результатам мониторинга в 2014 году заявителям потребовалось в среднем 8,4 документа.</w:t>
      </w:r>
    </w:p>
    <w:p w14:paraId="18BED494" w14:textId="77777777" w:rsidR="00E20AE9" w:rsidRPr="001547ED" w:rsidRDefault="00E20AE9" w:rsidP="006B7794">
      <w:pPr>
        <w:tabs>
          <w:tab w:val="left" w:pos="1134"/>
        </w:tabs>
        <w:spacing w:line="360" w:lineRule="auto"/>
        <w:ind w:firstLine="709"/>
        <w:jc w:val="both"/>
        <w:rPr>
          <w:sz w:val="28"/>
          <w:szCs w:val="28"/>
        </w:rPr>
      </w:pPr>
      <w:r w:rsidRPr="001547ED">
        <w:rPr>
          <w:sz w:val="28"/>
          <w:szCs w:val="28"/>
        </w:rPr>
        <w:t>Данные опроса о количестве необходимых документов в рамках получения государственной услуги приведены в таблице 1.</w:t>
      </w:r>
    </w:p>
    <w:p w14:paraId="22A13354" w14:textId="77777777" w:rsidR="008173B2" w:rsidRDefault="008173B2">
      <w:pPr>
        <w:spacing w:after="160" w:line="259" w:lineRule="auto"/>
        <w:rPr>
          <w:bCs/>
          <w:sz w:val="28"/>
          <w:szCs w:val="28"/>
        </w:rPr>
      </w:pPr>
      <w:r>
        <w:rPr>
          <w:b/>
          <w:sz w:val="28"/>
          <w:szCs w:val="28"/>
        </w:rPr>
        <w:br w:type="page"/>
      </w:r>
    </w:p>
    <w:p w14:paraId="6BEDE53D" w14:textId="7967EAA2" w:rsidR="00E20AE9" w:rsidRPr="001547ED" w:rsidRDefault="00E20AE9" w:rsidP="006B7794">
      <w:pPr>
        <w:pStyle w:val="af6"/>
        <w:tabs>
          <w:tab w:val="left" w:pos="1134"/>
        </w:tabs>
        <w:spacing w:line="360" w:lineRule="auto"/>
        <w:jc w:val="both"/>
        <w:rPr>
          <w:b w:val="0"/>
          <w:sz w:val="28"/>
          <w:szCs w:val="28"/>
        </w:rPr>
      </w:pPr>
      <w:r w:rsidRPr="001547ED">
        <w:rPr>
          <w:b w:val="0"/>
          <w:sz w:val="28"/>
          <w:szCs w:val="28"/>
        </w:rPr>
        <w:lastRenderedPageBreak/>
        <w:t>Таблица</w:t>
      </w:r>
      <w:r w:rsidR="000C4936" w:rsidRPr="001547ED">
        <w:rPr>
          <w:b w:val="0"/>
          <w:sz w:val="28"/>
          <w:szCs w:val="28"/>
        </w:rPr>
        <w:t xml:space="preserve"> 1</w:t>
      </w:r>
      <w:r w:rsidRPr="001547ED">
        <w:rPr>
          <w:b w:val="0"/>
          <w:sz w:val="28"/>
          <w:szCs w:val="28"/>
        </w:rPr>
        <w:t xml:space="preserve"> </w:t>
      </w:r>
      <w:r w:rsidRPr="001547ED">
        <w:rPr>
          <w:b w:val="0"/>
          <w:sz w:val="28"/>
          <w:szCs w:val="28"/>
        </w:rPr>
        <w:noBreakHyphen/>
        <w:t xml:space="preserve"> Количество документов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0"/>
        <w:gridCol w:w="5626"/>
        <w:gridCol w:w="537"/>
        <w:gridCol w:w="562"/>
        <w:gridCol w:w="629"/>
        <w:gridCol w:w="1162"/>
        <w:gridCol w:w="778"/>
      </w:tblGrid>
      <w:tr w:rsidR="00E20AE9" w:rsidRPr="001547ED" w14:paraId="68153C3E" w14:textId="77777777" w:rsidTr="003E52CD">
        <w:tc>
          <w:tcPr>
            <w:tcW w:w="217" w:type="pct"/>
            <w:vMerge w:val="restart"/>
            <w:shd w:val="clear" w:color="auto" w:fill="auto"/>
            <w:tcMar>
              <w:left w:w="28" w:type="dxa"/>
              <w:right w:w="28" w:type="dxa"/>
            </w:tcMar>
            <w:vAlign w:val="center"/>
          </w:tcPr>
          <w:p w14:paraId="20804D33" w14:textId="77777777" w:rsidR="00E20AE9" w:rsidRPr="001547ED" w:rsidRDefault="00E20AE9" w:rsidP="006B7794">
            <w:pPr>
              <w:spacing w:line="276" w:lineRule="auto"/>
              <w:jc w:val="center"/>
              <w:rPr>
                <w:b/>
              </w:rPr>
            </w:pPr>
            <w:r w:rsidRPr="001547ED">
              <w:rPr>
                <w:b/>
              </w:rPr>
              <w:t>№ п/п</w:t>
            </w:r>
          </w:p>
        </w:tc>
        <w:tc>
          <w:tcPr>
            <w:tcW w:w="3163" w:type="pct"/>
            <w:vMerge w:val="restart"/>
            <w:shd w:val="clear" w:color="auto" w:fill="auto"/>
            <w:tcMar>
              <w:left w:w="28" w:type="dxa"/>
              <w:right w:w="28" w:type="dxa"/>
            </w:tcMar>
            <w:vAlign w:val="center"/>
          </w:tcPr>
          <w:p w14:paraId="751E50B3" w14:textId="77777777" w:rsidR="00E20AE9" w:rsidRPr="001547ED" w:rsidRDefault="00E20AE9" w:rsidP="006B7794">
            <w:pPr>
              <w:spacing w:line="276" w:lineRule="auto"/>
              <w:jc w:val="center"/>
              <w:rPr>
                <w:b/>
              </w:rPr>
            </w:pPr>
            <w:r w:rsidRPr="001547ED">
              <w:rPr>
                <w:b/>
              </w:rPr>
              <w:t>Наименование органа (учреждения)</w:t>
            </w:r>
          </w:p>
        </w:tc>
        <w:tc>
          <w:tcPr>
            <w:tcW w:w="1620" w:type="pct"/>
            <w:gridSpan w:val="5"/>
            <w:shd w:val="clear" w:color="auto" w:fill="auto"/>
            <w:tcMar>
              <w:left w:w="28" w:type="dxa"/>
              <w:right w:w="28" w:type="dxa"/>
            </w:tcMar>
            <w:vAlign w:val="center"/>
          </w:tcPr>
          <w:p w14:paraId="270AE58E" w14:textId="77777777" w:rsidR="00E20AE9" w:rsidRPr="001547ED" w:rsidRDefault="00E20AE9" w:rsidP="006B7794">
            <w:pPr>
              <w:spacing w:line="276" w:lineRule="auto"/>
              <w:jc w:val="center"/>
              <w:rPr>
                <w:b/>
              </w:rPr>
            </w:pPr>
            <w:r w:rsidRPr="001547ED">
              <w:rPr>
                <w:b/>
              </w:rPr>
              <w:t>Количество документов</w:t>
            </w:r>
          </w:p>
        </w:tc>
      </w:tr>
      <w:tr w:rsidR="00E20AE9" w:rsidRPr="001547ED" w14:paraId="107ADED2" w14:textId="77777777" w:rsidTr="003E52CD">
        <w:tc>
          <w:tcPr>
            <w:tcW w:w="217" w:type="pct"/>
            <w:vMerge/>
            <w:shd w:val="clear" w:color="auto" w:fill="auto"/>
            <w:tcMar>
              <w:left w:w="28" w:type="dxa"/>
              <w:right w:w="28" w:type="dxa"/>
            </w:tcMar>
            <w:vAlign w:val="center"/>
          </w:tcPr>
          <w:p w14:paraId="11B5178E" w14:textId="77777777" w:rsidR="00E20AE9" w:rsidRPr="001547ED" w:rsidRDefault="00E20AE9" w:rsidP="006B7794">
            <w:pPr>
              <w:spacing w:line="276" w:lineRule="auto"/>
              <w:jc w:val="center"/>
              <w:rPr>
                <w:b/>
              </w:rPr>
            </w:pPr>
          </w:p>
        </w:tc>
        <w:tc>
          <w:tcPr>
            <w:tcW w:w="3163" w:type="pct"/>
            <w:vMerge/>
            <w:shd w:val="clear" w:color="auto" w:fill="auto"/>
            <w:tcMar>
              <w:left w:w="28" w:type="dxa"/>
              <w:right w:w="28" w:type="dxa"/>
            </w:tcMar>
            <w:vAlign w:val="center"/>
          </w:tcPr>
          <w:p w14:paraId="6B554DD1" w14:textId="77777777" w:rsidR="00E20AE9" w:rsidRPr="001547ED" w:rsidRDefault="00E20AE9" w:rsidP="006B7794">
            <w:pPr>
              <w:spacing w:line="276" w:lineRule="auto"/>
              <w:jc w:val="center"/>
              <w:rPr>
                <w:b/>
              </w:rPr>
            </w:pPr>
          </w:p>
        </w:tc>
        <w:tc>
          <w:tcPr>
            <w:tcW w:w="320" w:type="pct"/>
            <w:shd w:val="clear" w:color="auto" w:fill="auto"/>
            <w:tcMar>
              <w:left w:w="28" w:type="dxa"/>
              <w:right w:w="28" w:type="dxa"/>
            </w:tcMar>
          </w:tcPr>
          <w:p w14:paraId="429743B6" w14:textId="6861B503" w:rsidR="00E20AE9" w:rsidRPr="001547ED" w:rsidRDefault="00D65B57" w:rsidP="006B7794">
            <w:pPr>
              <w:spacing w:line="276" w:lineRule="auto"/>
              <w:jc w:val="center"/>
              <w:rPr>
                <w:b/>
                <w:i/>
              </w:rPr>
            </w:pPr>
            <w:r w:rsidRPr="001547ED">
              <w:rPr>
                <w:b/>
                <w:i/>
              </w:rPr>
              <w:t>Мин</w:t>
            </w:r>
          </w:p>
        </w:tc>
        <w:tc>
          <w:tcPr>
            <w:tcW w:w="305" w:type="pct"/>
            <w:shd w:val="clear" w:color="auto" w:fill="auto"/>
            <w:tcMar>
              <w:left w:w="28" w:type="dxa"/>
              <w:right w:w="28" w:type="dxa"/>
            </w:tcMar>
          </w:tcPr>
          <w:p w14:paraId="400D6F77" w14:textId="076A357F" w:rsidR="00E20AE9" w:rsidRPr="001547ED" w:rsidRDefault="00D65B57" w:rsidP="006B7794">
            <w:pPr>
              <w:spacing w:line="276" w:lineRule="auto"/>
              <w:jc w:val="center"/>
              <w:rPr>
                <w:b/>
                <w:i/>
              </w:rPr>
            </w:pPr>
            <w:r w:rsidRPr="001547ED">
              <w:rPr>
                <w:b/>
                <w:i/>
              </w:rPr>
              <w:t>Сред</w:t>
            </w:r>
          </w:p>
        </w:tc>
        <w:tc>
          <w:tcPr>
            <w:tcW w:w="307" w:type="pct"/>
            <w:shd w:val="clear" w:color="auto" w:fill="auto"/>
            <w:tcMar>
              <w:left w:w="28" w:type="dxa"/>
              <w:right w:w="28" w:type="dxa"/>
            </w:tcMar>
          </w:tcPr>
          <w:p w14:paraId="5E79F39B" w14:textId="1092F0DA" w:rsidR="00E20AE9" w:rsidRPr="001547ED" w:rsidRDefault="00D65B57" w:rsidP="006B7794">
            <w:pPr>
              <w:spacing w:line="276" w:lineRule="auto"/>
              <w:jc w:val="center"/>
              <w:rPr>
                <w:b/>
                <w:i/>
              </w:rPr>
            </w:pPr>
            <w:r w:rsidRPr="001547ED">
              <w:rPr>
                <w:b/>
                <w:i/>
              </w:rPr>
              <w:t>Мода</w:t>
            </w:r>
          </w:p>
        </w:tc>
        <w:tc>
          <w:tcPr>
            <w:tcW w:w="382" w:type="pct"/>
            <w:shd w:val="clear" w:color="auto" w:fill="auto"/>
          </w:tcPr>
          <w:p w14:paraId="0783772D" w14:textId="702E9902" w:rsidR="00E20AE9" w:rsidRPr="001547ED" w:rsidRDefault="00D65B57" w:rsidP="006B7794">
            <w:pPr>
              <w:spacing w:line="276" w:lineRule="auto"/>
              <w:jc w:val="center"/>
              <w:rPr>
                <w:b/>
                <w:i/>
              </w:rPr>
            </w:pPr>
            <w:r w:rsidRPr="001547ED">
              <w:rPr>
                <w:b/>
                <w:i/>
              </w:rPr>
              <w:t>Медиана</w:t>
            </w:r>
          </w:p>
        </w:tc>
        <w:tc>
          <w:tcPr>
            <w:tcW w:w="306" w:type="pct"/>
            <w:shd w:val="clear" w:color="auto" w:fill="auto"/>
          </w:tcPr>
          <w:p w14:paraId="597FA21C" w14:textId="46B0DC4F" w:rsidR="00E20AE9" w:rsidRPr="001547ED" w:rsidRDefault="00D65B57" w:rsidP="006B7794">
            <w:pPr>
              <w:spacing w:line="276" w:lineRule="auto"/>
              <w:jc w:val="center"/>
              <w:rPr>
                <w:b/>
                <w:i/>
              </w:rPr>
            </w:pPr>
            <w:r w:rsidRPr="001547ED">
              <w:rPr>
                <w:b/>
                <w:i/>
              </w:rPr>
              <w:t>Макс</w:t>
            </w:r>
          </w:p>
        </w:tc>
      </w:tr>
      <w:tr w:rsidR="00E20AE9" w:rsidRPr="001547ED" w14:paraId="2E9CC7B9" w14:textId="77777777" w:rsidTr="003E52CD">
        <w:tc>
          <w:tcPr>
            <w:tcW w:w="217" w:type="pct"/>
            <w:shd w:val="clear" w:color="auto" w:fill="auto"/>
            <w:tcMar>
              <w:left w:w="28" w:type="dxa"/>
              <w:right w:w="28" w:type="dxa"/>
            </w:tcMar>
            <w:vAlign w:val="center"/>
          </w:tcPr>
          <w:p w14:paraId="54C2DF2D" w14:textId="77777777" w:rsidR="00E20AE9" w:rsidRPr="001547ED" w:rsidRDefault="00E20AE9" w:rsidP="006B7794">
            <w:pPr>
              <w:spacing w:line="276" w:lineRule="auto"/>
              <w:jc w:val="center"/>
            </w:pPr>
            <w:r w:rsidRPr="001547ED">
              <w:t>1</w:t>
            </w:r>
          </w:p>
        </w:tc>
        <w:tc>
          <w:tcPr>
            <w:tcW w:w="3163" w:type="pct"/>
            <w:shd w:val="clear" w:color="auto" w:fill="auto"/>
            <w:tcMar>
              <w:left w:w="28" w:type="dxa"/>
              <w:right w:w="28" w:type="dxa"/>
            </w:tcMar>
          </w:tcPr>
          <w:p w14:paraId="52F8A6BA" w14:textId="77777777" w:rsidR="00E20AE9" w:rsidRPr="001547ED" w:rsidRDefault="00E20AE9" w:rsidP="006B7794">
            <w:pPr>
              <w:spacing w:line="276" w:lineRule="auto"/>
              <w:ind w:left="167"/>
              <w:rPr>
                <w:iCs/>
                <w:color w:val="000000"/>
              </w:rPr>
            </w:pPr>
            <w:r w:rsidRPr="001547ED">
              <w:rPr>
                <w:iCs/>
                <w:color w:val="000000"/>
              </w:rPr>
              <w:t>Управление федеральной налоговой службы по НСО (Налоговая инспекция)</w:t>
            </w:r>
          </w:p>
        </w:tc>
        <w:tc>
          <w:tcPr>
            <w:tcW w:w="320" w:type="pct"/>
            <w:shd w:val="clear" w:color="auto" w:fill="auto"/>
            <w:tcMar>
              <w:left w:w="28" w:type="dxa"/>
              <w:right w:w="28" w:type="dxa"/>
            </w:tcMar>
            <w:vAlign w:val="center"/>
          </w:tcPr>
          <w:p w14:paraId="2820FE32" w14:textId="77777777" w:rsidR="00E20AE9" w:rsidRPr="001547ED" w:rsidRDefault="00E20AE9" w:rsidP="006B7794">
            <w:pPr>
              <w:jc w:val="center"/>
              <w:rPr>
                <w:color w:val="000000"/>
              </w:rPr>
            </w:pPr>
            <w:r w:rsidRPr="001547ED">
              <w:rPr>
                <w:color w:val="000000"/>
              </w:rPr>
              <w:t>1</w:t>
            </w:r>
          </w:p>
        </w:tc>
        <w:tc>
          <w:tcPr>
            <w:tcW w:w="305" w:type="pct"/>
            <w:shd w:val="clear" w:color="auto" w:fill="auto"/>
            <w:tcMar>
              <w:left w:w="28" w:type="dxa"/>
              <w:right w:w="28" w:type="dxa"/>
            </w:tcMar>
            <w:vAlign w:val="center"/>
          </w:tcPr>
          <w:p w14:paraId="14C488BA" w14:textId="77777777" w:rsidR="00E20AE9" w:rsidRPr="001547ED" w:rsidRDefault="00E20AE9" w:rsidP="006B7794">
            <w:pPr>
              <w:jc w:val="center"/>
              <w:rPr>
                <w:color w:val="000000"/>
              </w:rPr>
            </w:pPr>
            <w:r w:rsidRPr="001547ED">
              <w:rPr>
                <w:color w:val="000000"/>
              </w:rPr>
              <w:t>1</w:t>
            </w:r>
          </w:p>
        </w:tc>
        <w:tc>
          <w:tcPr>
            <w:tcW w:w="307" w:type="pct"/>
            <w:shd w:val="clear" w:color="auto" w:fill="auto"/>
            <w:tcMar>
              <w:left w:w="28" w:type="dxa"/>
              <w:right w:w="28" w:type="dxa"/>
            </w:tcMar>
            <w:vAlign w:val="center"/>
          </w:tcPr>
          <w:p w14:paraId="52BE02C3" w14:textId="77777777" w:rsidR="00E20AE9" w:rsidRPr="001547ED" w:rsidRDefault="00E20AE9" w:rsidP="006B7794">
            <w:pPr>
              <w:jc w:val="center"/>
              <w:rPr>
                <w:color w:val="000000"/>
              </w:rPr>
            </w:pPr>
            <w:r w:rsidRPr="001547ED">
              <w:rPr>
                <w:color w:val="000000"/>
              </w:rPr>
              <w:t>1</w:t>
            </w:r>
          </w:p>
        </w:tc>
        <w:tc>
          <w:tcPr>
            <w:tcW w:w="382" w:type="pct"/>
            <w:shd w:val="clear" w:color="auto" w:fill="auto"/>
            <w:vAlign w:val="center"/>
          </w:tcPr>
          <w:p w14:paraId="5E7CDFB6" w14:textId="77777777" w:rsidR="00E20AE9" w:rsidRPr="001547ED" w:rsidRDefault="00E20AE9" w:rsidP="006B7794">
            <w:pPr>
              <w:jc w:val="center"/>
              <w:rPr>
                <w:color w:val="000000"/>
              </w:rPr>
            </w:pPr>
            <w:r w:rsidRPr="001547ED">
              <w:rPr>
                <w:color w:val="000000"/>
              </w:rPr>
              <w:t>1</w:t>
            </w:r>
          </w:p>
        </w:tc>
        <w:tc>
          <w:tcPr>
            <w:tcW w:w="306" w:type="pct"/>
            <w:shd w:val="clear" w:color="auto" w:fill="auto"/>
            <w:vAlign w:val="center"/>
          </w:tcPr>
          <w:p w14:paraId="779F2008" w14:textId="77777777" w:rsidR="00E20AE9" w:rsidRPr="001547ED" w:rsidRDefault="00E20AE9" w:rsidP="006B7794">
            <w:pPr>
              <w:jc w:val="center"/>
              <w:rPr>
                <w:color w:val="000000"/>
              </w:rPr>
            </w:pPr>
            <w:r w:rsidRPr="001547ED">
              <w:rPr>
                <w:color w:val="000000"/>
              </w:rPr>
              <w:t>1</w:t>
            </w:r>
          </w:p>
        </w:tc>
      </w:tr>
      <w:tr w:rsidR="00E20AE9" w:rsidRPr="001547ED" w14:paraId="1BB4CE94" w14:textId="77777777" w:rsidTr="003E52CD">
        <w:tc>
          <w:tcPr>
            <w:tcW w:w="217" w:type="pct"/>
            <w:shd w:val="clear" w:color="auto" w:fill="auto"/>
            <w:tcMar>
              <w:left w:w="28" w:type="dxa"/>
              <w:right w:w="28" w:type="dxa"/>
            </w:tcMar>
            <w:vAlign w:val="center"/>
          </w:tcPr>
          <w:p w14:paraId="4FA6BE93" w14:textId="77777777" w:rsidR="00E20AE9" w:rsidRPr="001547ED" w:rsidRDefault="00E20AE9" w:rsidP="006B7794">
            <w:pPr>
              <w:spacing w:line="276" w:lineRule="auto"/>
              <w:jc w:val="center"/>
            </w:pPr>
            <w:r w:rsidRPr="001547ED">
              <w:t>2</w:t>
            </w:r>
          </w:p>
        </w:tc>
        <w:tc>
          <w:tcPr>
            <w:tcW w:w="3163" w:type="pct"/>
            <w:shd w:val="clear" w:color="auto" w:fill="auto"/>
            <w:tcMar>
              <w:left w:w="28" w:type="dxa"/>
              <w:right w:w="28" w:type="dxa"/>
            </w:tcMar>
          </w:tcPr>
          <w:p w14:paraId="4AE9FA59" w14:textId="77777777" w:rsidR="00E20AE9" w:rsidRPr="001547ED" w:rsidRDefault="00E20AE9" w:rsidP="006B7794">
            <w:pPr>
              <w:ind w:left="167"/>
            </w:pPr>
            <w:r w:rsidRPr="001547ED">
              <w:t>Управление Федеральной службы государственной регистрации, кадастра и картографии по НСО (Росреестр)</w:t>
            </w:r>
          </w:p>
        </w:tc>
        <w:tc>
          <w:tcPr>
            <w:tcW w:w="320" w:type="pct"/>
            <w:shd w:val="clear" w:color="auto" w:fill="auto"/>
            <w:tcMar>
              <w:left w:w="28" w:type="dxa"/>
              <w:right w:w="28" w:type="dxa"/>
            </w:tcMar>
            <w:vAlign w:val="center"/>
          </w:tcPr>
          <w:p w14:paraId="0D360638" w14:textId="77777777" w:rsidR="00E20AE9" w:rsidRPr="001547ED" w:rsidRDefault="00E20AE9" w:rsidP="006B7794">
            <w:pPr>
              <w:jc w:val="center"/>
              <w:rPr>
                <w:color w:val="000000"/>
              </w:rPr>
            </w:pPr>
            <w:r w:rsidRPr="001547ED">
              <w:rPr>
                <w:color w:val="000000"/>
              </w:rPr>
              <w:t>1</w:t>
            </w:r>
          </w:p>
        </w:tc>
        <w:tc>
          <w:tcPr>
            <w:tcW w:w="305" w:type="pct"/>
            <w:shd w:val="clear" w:color="auto" w:fill="auto"/>
            <w:tcMar>
              <w:left w:w="28" w:type="dxa"/>
              <w:right w:w="28" w:type="dxa"/>
            </w:tcMar>
            <w:vAlign w:val="center"/>
          </w:tcPr>
          <w:p w14:paraId="6C995CAC" w14:textId="77777777" w:rsidR="00E20AE9" w:rsidRPr="001547ED" w:rsidRDefault="00E20AE9" w:rsidP="006B7794">
            <w:pPr>
              <w:jc w:val="center"/>
              <w:rPr>
                <w:color w:val="000000"/>
              </w:rPr>
            </w:pPr>
            <w:r w:rsidRPr="001547ED">
              <w:rPr>
                <w:color w:val="000000"/>
              </w:rPr>
              <w:t>1</w:t>
            </w:r>
          </w:p>
        </w:tc>
        <w:tc>
          <w:tcPr>
            <w:tcW w:w="307" w:type="pct"/>
            <w:shd w:val="clear" w:color="auto" w:fill="auto"/>
            <w:tcMar>
              <w:left w:w="28" w:type="dxa"/>
              <w:right w:w="28" w:type="dxa"/>
            </w:tcMar>
            <w:vAlign w:val="center"/>
          </w:tcPr>
          <w:p w14:paraId="52851384" w14:textId="77777777" w:rsidR="00E20AE9" w:rsidRPr="001547ED" w:rsidRDefault="00E20AE9" w:rsidP="006B7794">
            <w:pPr>
              <w:jc w:val="center"/>
              <w:rPr>
                <w:color w:val="000000"/>
              </w:rPr>
            </w:pPr>
            <w:r w:rsidRPr="001547ED">
              <w:rPr>
                <w:color w:val="000000"/>
              </w:rPr>
              <w:t>1</w:t>
            </w:r>
          </w:p>
        </w:tc>
        <w:tc>
          <w:tcPr>
            <w:tcW w:w="382" w:type="pct"/>
            <w:shd w:val="clear" w:color="auto" w:fill="auto"/>
            <w:vAlign w:val="center"/>
          </w:tcPr>
          <w:p w14:paraId="564A917C" w14:textId="77777777" w:rsidR="00E20AE9" w:rsidRPr="001547ED" w:rsidRDefault="00E20AE9" w:rsidP="006B7794">
            <w:pPr>
              <w:jc w:val="center"/>
              <w:rPr>
                <w:color w:val="000000"/>
              </w:rPr>
            </w:pPr>
            <w:r w:rsidRPr="001547ED">
              <w:rPr>
                <w:color w:val="000000"/>
              </w:rPr>
              <w:t>1</w:t>
            </w:r>
          </w:p>
        </w:tc>
        <w:tc>
          <w:tcPr>
            <w:tcW w:w="306" w:type="pct"/>
            <w:shd w:val="clear" w:color="auto" w:fill="auto"/>
            <w:vAlign w:val="center"/>
          </w:tcPr>
          <w:p w14:paraId="05BC166C" w14:textId="77777777" w:rsidR="00E20AE9" w:rsidRPr="001547ED" w:rsidRDefault="00E20AE9" w:rsidP="006B7794">
            <w:pPr>
              <w:jc w:val="center"/>
              <w:rPr>
                <w:color w:val="000000"/>
              </w:rPr>
            </w:pPr>
            <w:r w:rsidRPr="001547ED">
              <w:rPr>
                <w:color w:val="000000"/>
              </w:rPr>
              <w:t>1</w:t>
            </w:r>
          </w:p>
        </w:tc>
      </w:tr>
      <w:tr w:rsidR="00E20AE9" w:rsidRPr="001547ED" w14:paraId="0CBCB219" w14:textId="77777777" w:rsidTr="003E52CD">
        <w:tc>
          <w:tcPr>
            <w:tcW w:w="217" w:type="pct"/>
            <w:shd w:val="clear" w:color="auto" w:fill="auto"/>
            <w:tcMar>
              <w:left w:w="28" w:type="dxa"/>
              <w:right w:w="28" w:type="dxa"/>
            </w:tcMar>
            <w:vAlign w:val="center"/>
          </w:tcPr>
          <w:p w14:paraId="0265D717" w14:textId="77777777" w:rsidR="00E20AE9" w:rsidRPr="001547ED" w:rsidRDefault="00E20AE9" w:rsidP="006B7794">
            <w:pPr>
              <w:spacing w:line="276" w:lineRule="auto"/>
              <w:jc w:val="center"/>
            </w:pPr>
            <w:r w:rsidRPr="001547ED">
              <w:t>3</w:t>
            </w:r>
          </w:p>
        </w:tc>
        <w:tc>
          <w:tcPr>
            <w:tcW w:w="3163" w:type="pct"/>
            <w:shd w:val="clear" w:color="auto" w:fill="auto"/>
            <w:tcMar>
              <w:left w:w="28" w:type="dxa"/>
              <w:right w:w="28" w:type="dxa"/>
            </w:tcMar>
          </w:tcPr>
          <w:p w14:paraId="17F9403C" w14:textId="77777777" w:rsidR="00E20AE9" w:rsidRPr="001547ED" w:rsidRDefault="00E20AE9" w:rsidP="006B7794">
            <w:pPr>
              <w:ind w:left="167"/>
            </w:pPr>
            <w:r w:rsidRPr="001547ED">
              <w:t>Управление Федеральной службы по надзору в сфере защиты прав потребителей и благополучия человека по НСО (Роспотребнадзор)</w:t>
            </w:r>
          </w:p>
        </w:tc>
        <w:tc>
          <w:tcPr>
            <w:tcW w:w="320" w:type="pct"/>
            <w:shd w:val="clear" w:color="auto" w:fill="auto"/>
            <w:tcMar>
              <w:left w:w="28" w:type="dxa"/>
              <w:right w:w="28" w:type="dxa"/>
            </w:tcMar>
            <w:vAlign w:val="center"/>
          </w:tcPr>
          <w:p w14:paraId="5021FE16" w14:textId="77777777" w:rsidR="00E20AE9" w:rsidRPr="001547ED" w:rsidRDefault="00E20AE9" w:rsidP="006B7794">
            <w:pPr>
              <w:jc w:val="center"/>
              <w:rPr>
                <w:color w:val="000000"/>
              </w:rPr>
            </w:pPr>
            <w:r w:rsidRPr="001547ED">
              <w:rPr>
                <w:color w:val="000000"/>
              </w:rPr>
              <w:t>1</w:t>
            </w:r>
          </w:p>
        </w:tc>
        <w:tc>
          <w:tcPr>
            <w:tcW w:w="305" w:type="pct"/>
            <w:shd w:val="clear" w:color="auto" w:fill="auto"/>
            <w:tcMar>
              <w:left w:w="28" w:type="dxa"/>
              <w:right w:w="28" w:type="dxa"/>
            </w:tcMar>
            <w:vAlign w:val="center"/>
          </w:tcPr>
          <w:p w14:paraId="431D7CFD" w14:textId="77777777" w:rsidR="00E20AE9" w:rsidRPr="001547ED" w:rsidRDefault="00E20AE9" w:rsidP="006B7794">
            <w:pPr>
              <w:jc w:val="center"/>
              <w:rPr>
                <w:color w:val="000000"/>
              </w:rPr>
            </w:pPr>
            <w:r w:rsidRPr="001547ED">
              <w:rPr>
                <w:color w:val="000000"/>
              </w:rPr>
              <w:t>1</w:t>
            </w:r>
          </w:p>
        </w:tc>
        <w:tc>
          <w:tcPr>
            <w:tcW w:w="307" w:type="pct"/>
            <w:shd w:val="clear" w:color="auto" w:fill="auto"/>
            <w:tcMar>
              <w:left w:w="28" w:type="dxa"/>
              <w:right w:w="28" w:type="dxa"/>
            </w:tcMar>
            <w:vAlign w:val="center"/>
          </w:tcPr>
          <w:p w14:paraId="5D50DE6F" w14:textId="77777777" w:rsidR="00E20AE9" w:rsidRPr="001547ED" w:rsidRDefault="00E20AE9" w:rsidP="006B7794">
            <w:pPr>
              <w:jc w:val="center"/>
              <w:rPr>
                <w:color w:val="000000"/>
              </w:rPr>
            </w:pPr>
            <w:r w:rsidRPr="001547ED">
              <w:rPr>
                <w:color w:val="000000"/>
              </w:rPr>
              <w:t>1</w:t>
            </w:r>
          </w:p>
        </w:tc>
        <w:tc>
          <w:tcPr>
            <w:tcW w:w="382" w:type="pct"/>
            <w:shd w:val="clear" w:color="auto" w:fill="auto"/>
            <w:vAlign w:val="center"/>
          </w:tcPr>
          <w:p w14:paraId="02723114" w14:textId="77777777" w:rsidR="00E20AE9" w:rsidRPr="001547ED" w:rsidRDefault="00E20AE9" w:rsidP="006B7794">
            <w:pPr>
              <w:jc w:val="center"/>
              <w:rPr>
                <w:color w:val="000000"/>
              </w:rPr>
            </w:pPr>
            <w:r w:rsidRPr="001547ED">
              <w:rPr>
                <w:color w:val="000000"/>
              </w:rPr>
              <w:t>1</w:t>
            </w:r>
          </w:p>
        </w:tc>
        <w:tc>
          <w:tcPr>
            <w:tcW w:w="306" w:type="pct"/>
            <w:shd w:val="clear" w:color="auto" w:fill="auto"/>
            <w:vAlign w:val="center"/>
          </w:tcPr>
          <w:p w14:paraId="71D17D31" w14:textId="77777777" w:rsidR="00E20AE9" w:rsidRPr="001547ED" w:rsidRDefault="00E20AE9" w:rsidP="006B7794">
            <w:pPr>
              <w:jc w:val="center"/>
              <w:rPr>
                <w:color w:val="000000"/>
              </w:rPr>
            </w:pPr>
            <w:r w:rsidRPr="001547ED">
              <w:rPr>
                <w:color w:val="000000"/>
              </w:rPr>
              <w:t>1</w:t>
            </w:r>
          </w:p>
        </w:tc>
      </w:tr>
      <w:tr w:rsidR="00E20AE9" w:rsidRPr="001547ED" w14:paraId="52F00C2F" w14:textId="77777777" w:rsidTr="003E52CD">
        <w:tc>
          <w:tcPr>
            <w:tcW w:w="217" w:type="pct"/>
            <w:shd w:val="clear" w:color="auto" w:fill="auto"/>
            <w:tcMar>
              <w:left w:w="28" w:type="dxa"/>
              <w:right w:w="28" w:type="dxa"/>
            </w:tcMar>
            <w:vAlign w:val="center"/>
          </w:tcPr>
          <w:p w14:paraId="3E0925D9" w14:textId="77777777" w:rsidR="00E20AE9" w:rsidRPr="001547ED" w:rsidRDefault="00E20AE9" w:rsidP="006B7794">
            <w:pPr>
              <w:spacing w:line="276" w:lineRule="auto"/>
              <w:jc w:val="center"/>
            </w:pPr>
            <w:r w:rsidRPr="001547ED">
              <w:t>4</w:t>
            </w:r>
          </w:p>
        </w:tc>
        <w:tc>
          <w:tcPr>
            <w:tcW w:w="3163" w:type="pct"/>
            <w:shd w:val="clear" w:color="auto" w:fill="auto"/>
            <w:tcMar>
              <w:left w:w="28" w:type="dxa"/>
              <w:right w:w="28" w:type="dxa"/>
            </w:tcMar>
          </w:tcPr>
          <w:p w14:paraId="7FFDDB95" w14:textId="77777777" w:rsidR="00E20AE9" w:rsidRPr="001547ED" w:rsidRDefault="00E20AE9" w:rsidP="006B7794">
            <w:pPr>
              <w:spacing w:line="276" w:lineRule="auto"/>
              <w:ind w:left="167"/>
              <w:rPr>
                <w:iCs/>
                <w:color w:val="000000"/>
              </w:rPr>
            </w:pPr>
            <w:r w:rsidRPr="001547ED">
              <w:t>ФГУ «Центр гигиены и эпидемиологии в НСО»</w:t>
            </w:r>
          </w:p>
        </w:tc>
        <w:tc>
          <w:tcPr>
            <w:tcW w:w="320" w:type="pct"/>
            <w:shd w:val="clear" w:color="auto" w:fill="auto"/>
            <w:tcMar>
              <w:left w:w="28" w:type="dxa"/>
              <w:right w:w="28" w:type="dxa"/>
            </w:tcMar>
            <w:vAlign w:val="center"/>
          </w:tcPr>
          <w:p w14:paraId="48DDD698" w14:textId="77777777" w:rsidR="00E20AE9" w:rsidRPr="001547ED" w:rsidRDefault="00E20AE9" w:rsidP="006B7794">
            <w:pPr>
              <w:jc w:val="center"/>
              <w:rPr>
                <w:color w:val="000000"/>
              </w:rPr>
            </w:pPr>
            <w:r w:rsidRPr="001547ED">
              <w:rPr>
                <w:color w:val="000000"/>
              </w:rPr>
              <w:t>1</w:t>
            </w:r>
          </w:p>
        </w:tc>
        <w:tc>
          <w:tcPr>
            <w:tcW w:w="305" w:type="pct"/>
            <w:shd w:val="clear" w:color="auto" w:fill="auto"/>
            <w:tcMar>
              <w:left w:w="28" w:type="dxa"/>
              <w:right w:w="28" w:type="dxa"/>
            </w:tcMar>
            <w:vAlign w:val="center"/>
          </w:tcPr>
          <w:p w14:paraId="017E5B9D" w14:textId="77777777" w:rsidR="00E20AE9" w:rsidRPr="001547ED" w:rsidRDefault="00E20AE9" w:rsidP="006B7794">
            <w:pPr>
              <w:jc w:val="center"/>
              <w:rPr>
                <w:color w:val="000000"/>
              </w:rPr>
            </w:pPr>
            <w:r w:rsidRPr="001547ED">
              <w:rPr>
                <w:color w:val="000000"/>
              </w:rPr>
              <w:t>1</w:t>
            </w:r>
          </w:p>
        </w:tc>
        <w:tc>
          <w:tcPr>
            <w:tcW w:w="307" w:type="pct"/>
            <w:shd w:val="clear" w:color="auto" w:fill="auto"/>
            <w:tcMar>
              <w:left w:w="28" w:type="dxa"/>
              <w:right w:w="28" w:type="dxa"/>
            </w:tcMar>
            <w:vAlign w:val="center"/>
          </w:tcPr>
          <w:p w14:paraId="678D5A11" w14:textId="77777777" w:rsidR="00E20AE9" w:rsidRPr="001547ED" w:rsidRDefault="00E20AE9" w:rsidP="006B7794">
            <w:pPr>
              <w:jc w:val="center"/>
              <w:rPr>
                <w:color w:val="000000"/>
              </w:rPr>
            </w:pPr>
            <w:r w:rsidRPr="001547ED">
              <w:rPr>
                <w:color w:val="000000"/>
              </w:rPr>
              <w:t>1</w:t>
            </w:r>
          </w:p>
        </w:tc>
        <w:tc>
          <w:tcPr>
            <w:tcW w:w="382" w:type="pct"/>
            <w:shd w:val="clear" w:color="auto" w:fill="auto"/>
            <w:vAlign w:val="center"/>
          </w:tcPr>
          <w:p w14:paraId="34C53BAF" w14:textId="77777777" w:rsidR="00E20AE9" w:rsidRPr="001547ED" w:rsidRDefault="00E20AE9" w:rsidP="006B7794">
            <w:pPr>
              <w:jc w:val="center"/>
              <w:rPr>
                <w:color w:val="000000"/>
              </w:rPr>
            </w:pPr>
            <w:r w:rsidRPr="001547ED">
              <w:rPr>
                <w:color w:val="000000"/>
              </w:rPr>
              <w:t>1</w:t>
            </w:r>
          </w:p>
        </w:tc>
        <w:tc>
          <w:tcPr>
            <w:tcW w:w="306" w:type="pct"/>
            <w:shd w:val="clear" w:color="auto" w:fill="auto"/>
            <w:vAlign w:val="center"/>
          </w:tcPr>
          <w:p w14:paraId="0D8F7109" w14:textId="77777777" w:rsidR="00E20AE9" w:rsidRPr="001547ED" w:rsidRDefault="00E20AE9" w:rsidP="006B7794">
            <w:pPr>
              <w:jc w:val="center"/>
              <w:rPr>
                <w:color w:val="000000"/>
              </w:rPr>
            </w:pPr>
            <w:r w:rsidRPr="001547ED">
              <w:rPr>
                <w:color w:val="000000"/>
              </w:rPr>
              <w:t>1</w:t>
            </w:r>
          </w:p>
        </w:tc>
      </w:tr>
      <w:tr w:rsidR="00E20AE9" w:rsidRPr="001547ED" w14:paraId="077CA424" w14:textId="77777777" w:rsidTr="003E52CD">
        <w:tc>
          <w:tcPr>
            <w:tcW w:w="217" w:type="pct"/>
            <w:shd w:val="clear" w:color="auto" w:fill="auto"/>
            <w:tcMar>
              <w:left w:w="28" w:type="dxa"/>
              <w:right w:w="28" w:type="dxa"/>
            </w:tcMar>
            <w:vAlign w:val="center"/>
          </w:tcPr>
          <w:p w14:paraId="5E103D77" w14:textId="77777777" w:rsidR="00E20AE9" w:rsidRPr="001547ED" w:rsidRDefault="00E20AE9" w:rsidP="006B7794">
            <w:pPr>
              <w:spacing w:line="276" w:lineRule="auto"/>
              <w:jc w:val="center"/>
            </w:pPr>
            <w:r w:rsidRPr="001547ED">
              <w:t>5</w:t>
            </w:r>
          </w:p>
        </w:tc>
        <w:tc>
          <w:tcPr>
            <w:tcW w:w="3163" w:type="pct"/>
            <w:shd w:val="clear" w:color="auto" w:fill="auto"/>
            <w:tcMar>
              <w:left w:w="28" w:type="dxa"/>
              <w:right w:w="28" w:type="dxa"/>
            </w:tcMar>
          </w:tcPr>
          <w:p w14:paraId="3012E8A1" w14:textId="77777777" w:rsidR="00E20AE9" w:rsidRPr="001547ED" w:rsidRDefault="00E20AE9" w:rsidP="006B7794">
            <w:pPr>
              <w:spacing w:line="276" w:lineRule="auto"/>
              <w:ind w:left="167"/>
              <w:rPr>
                <w:iCs/>
                <w:color w:val="000000"/>
              </w:rPr>
            </w:pPr>
            <w:r w:rsidRPr="001547ED">
              <w:rPr>
                <w:iCs/>
                <w:color w:val="000000"/>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НСО</w:t>
            </w:r>
          </w:p>
        </w:tc>
        <w:tc>
          <w:tcPr>
            <w:tcW w:w="320" w:type="pct"/>
            <w:shd w:val="clear" w:color="auto" w:fill="auto"/>
            <w:tcMar>
              <w:left w:w="28" w:type="dxa"/>
              <w:right w:w="28" w:type="dxa"/>
            </w:tcMar>
            <w:vAlign w:val="center"/>
          </w:tcPr>
          <w:p w14:paraId="60733FA1" w14:textId="77777777" w:rsidR="00E20AE9" w:rsidRPr="001547ED" w:rsidRDefault="00E20AE9" w:rsidP="006B7794">
            <w:pPr>
              <w:jc w:val="center"/>
              <w:rPr>
                <w:color w:val="000000"/>
              </w:rPr>
            </w:pPr>
            <w:r w:rsidRPr="001547ED">
              <w:rPr>
                <w:color w:val="000000"/>
              </w:rPr>
              <w:t>1</w:t>
            </w:r>
          </w:p>
        </w:tc>
        <w:tc>
          <w:tcPr>
            <w:tcW w:w="305" w:type="pct"/>
            <w:shd w:val="clear" w:color="auto" w:fill="auto"/>
            <w:tcMar>
              <w:left w:w="28" w:type="dxa"/>
              <w:right w:w="28" w:type="dxa"/>
            </w:tcMar>
            <w:vAlign w:val="center"/>
          </w:tcPr>
          <w:p w14:paraId="405CE6D8" w14:textId="77777777" w:rsidR="00E20AE9" w:rsidRPr="001547ED" w:rsidRDefault="00E20AE9" w:rsidP="006B7794">
            <w:pPr>
              <w:jc w:val="center"/>
              <w:rPr>
                <w:color w:val="000000"/>
              </w:rPr>
            </w:pPr>
            <w:r w:rsidRPr="001547ED">
              <w:rPr>
                <w:color w:val="000000"/>
              </w:rPr>
              <w:t>1,5</w:t>
            </w:r>
          </w:p>
        </w:tc>
        <w:tc>
          <w:tcPr>
            <w:tcW w:w="307" w:type="pct"/>
            <w:shd w:val="clear" w:color="auto" w:fill="auto"/>
            <w:tcMar>
              <w:left w:w="28" w:type="dxa"/>
              <w:right w:w="28" w:type="dxa"/>
            </w:tcMar>
            <w:vAlign w:val="center"/>
          </w:tcPr>
          <w:p w14:paraId="4710C0C3" w14:textId="77777777" w:rsidR="00E20AE9" w:rsidRPr="001547ED" w:rsidRDefault="00E20AE9" w:rsidP="006B7794">
            <w:pPr>
              <w:jc w:val="center"/>
              <w:rPr>
                <w:color w:val="000000"/>
              </w:rPr>
            </w:pPr>
            <w:r w:rsidRPr="001547ED">
              <w:rPr>
                <w:color w:val="000000"/>
              </w:rPr>
              <w:t>1</w:t>
            </w:r>
          </w:p>
        </w:tc>
        <w:tc>
          <w:tcPr>
            <w:tcW w:w="382" w:type="pct"/>
            <w:shd w:val="clear" w:color="auto" w:fill="auto"/>
            <w:vAlign w:val="center"/>
          </w:tcPr>
          <w:p w14:paraId="68BFDFF0" w14:textId="77777777" w:rsidR="00E20AE9" w:rsidRPr="001547ED" w:rsidRDefault="00E20AE9" w:rsidP="006B7794">
            <w:pPr>
              <w:jc w:val="center"/>
              <w:rPr>
                <w:color w:val="000000"/>
              </w:rPr>
            </w:pPr>
            <w:r w:rsidRPr="001547ED">
              <w:rPr>
                <w:color w:val="000000"/>
              </w:rPr>
              <w:t>2</w:t>
            </w:r>
          </w:p>
        </w:tc>
        <w:tc>
          <w:tcPr>
            <w:tcW w:w="306" w:type="pct"/>
            <w:shd w:val="clear" w:color="auto" w:fill="auto"/>
            <w:vAlign w:val="center"/>
          </w:tcPr>
          <w:p w14:paraId="23FEF7FE" w14:textId="77777777" w:rsidR="00E20AE9" w:rsidRPr="001547ED" w:rsidRDefault="00E20AE9" w:rsidP="006B7794">
            <w:pPr>
              <w:jc w:val="center"/>
              <w:rPr>
                <w:color w:val="000000"/>
              </w:rPr>
            </w:pPr>
            <w:r w:rsidRPr="001547ED">
              <w:rPr>
                <w:color w:val="000000"/>
              </w:rPr>
              <w:t>2</w:t>
            </w:r>
          </w:p>
        </w:tc>
      </w:tr>
      <w:tr w:rsidR="00E20AE9" w:rsidRPr="001547ED" w14:paraId="6A62D22E" w14:textId="77777777" w:rsidTr="003E52CD">
        <w:tc>
          <w:tcPr>
            <w:tcW w:w="217" w:type="pct"/>
            <w:shd w:val="clear" w:color="auto" w:fill="auto"/>
            <w:tcMar>
              <w:left w:w="28" w:type="dxa"/>
              <w:right w:w="28" w:type="dxa"/>
            </w:tcMar>
            <w:vAlign w:val="center"/>
          </w:tcPr>
          <w:p w14:paraId="53B1BCE3" w14:textId="77777777" w:rsidR="00E20AE9" w:rsidRPr="001547ED" w:rsidRDefault="00E20AE9" w:rsidP="006B7794">
            <w:pPr>
              <w:spacing w:line="276" w:lineRule="auto"/>
              <w:jc w:val="center"/>
            </w:pPr>
            <w:r w:rsidRPr="001547ED">
              <w:t>6</w:t>
            </w:r>
          </w:p>
        </w:tc>
        <w:tc>
          <w:tcPr>
            <w:tcW w:w="3163" w:type="pct"/>
            <w:shd w:val="clear" w:color="auto" w:fill="auto"/>
            <w:tcMar>
              <w:left w:w="28" w:type="dxa"/>
              <w:right w:w="28" w:type="dxa"/>
            </w:tcMar>
          </w:tcPr>
          <w:p w14:paraId="64A83910" w14:textId="77777777" w:rsidR="00E20AE9" w:rsidRPr="001547ED" w:rsidRDefault="00E20AE9" w:rsidP="006B7794">
            <w:pPr>
              <w:spacing w:line="276" w:lineRule="auto"/>
              <w:ind w:left="167"/>
              <w:rPr>
                <w:iCs/>
                <w:color w:val="000000"/>
              </w:rPr>
            </w:pPr>
            <w:r w:rsidRPr="001547ED">
              <w:rPr>
                <w:iCs/>
                <w:color w:val="000000"/>
              </w:rPr>
              <w:t>Министерство образования НСО</w:t>
            </w:r>
          </w:p>
        </w:tc>
        <w:tc>
          <w:tcPr>
            <w:tcW w:w="320" w:type="pct"/>
            <w:shd w:val="clear" w:color="auto" w:fill="auto"/>
            <w:tcMar>
              <w:left w:w="28" w:type="dxa"/>
              <w:right w:w="28" w:type="dxa"/>
            </w:tcMar>
            <w:vAlign w:val="center"/>
          </w:tcPr>
          <w:p w14:paraId="24A20A88" w14:textId="77777777" w:rsidR="00E20AE9" w:rsidRPr="001547ED" w:rsidRDefault="00E20AE9" w:rsidP="006B7794">
            <w:pPr>
              <w:jc w:val="center"/>
              <w:rPr>
                <w:color w:val="000000"/>
              </w:rPr>
            </w:pPr>
            <w:r w:rsidRPr="001547ED">
              <w:rPr>
                <w:color w:val="000000"/>
              </w:rPr>
              <w:t>1</w:t>
            </w:r>
          </w:p>
        </w:tc>
        <w:tc>
          <w:tcPr>
            <w:tcW w:w="305" w:type="pct"/>
            <w:shd w:val="clear" w:color="auto" w:fill="auto"/>
            <w:tcMar>
              <w:left w:w="28" w:type="dxa"/>
              <w:right w:w="28" w:type="dxa"/>
            </w:tcMar>
            <w:vAlign w:val="center"/>
          </w:tcPr>
          <w:p w14:paraId="777AD693" w14:textId="77777777" w:rsidR="00E20AE9" w:rsidRPr="001547ED" w:rsidRDefault="00E20AE9" w:rsidP="006B7794">
            <w:pPr>
              <w:jc w:val="center"/>
              <w:rPr>
                <w:color w:val="000000"/>
              </w:rPr>
            </w:pPr>
            <w:r w:rsidRPr="001547ED">
              <w:rPr>
                <w:color w:val="000000"/>
              </w:rPr>
              <w:t>1,2</w:t>
            </w:r>
          </w:p>
        </w:tc>
        <w:tc>
          <w:tcPr>
            <w:tcW w:w="307" w:type="pct"/>
            <w:shd w:val="clear" w:color="auto" w:fill="auto"/>
            <w:tcMar>
              <w:left w:w="28" w:type="dxa"/>
              <w:right w:w="28" w:type="dxa"/>
            </w:tcMar>
            <w:vAlign w:val="center"/>
          </w:tcPr>
          <w:p w14:paraId="3E86B712" w14:textId="77777777" w:rsidR="00E20AE9" w:rsidRPr="001547ED" w:rsidRDefault="00E20AE9" w:rsidP="006B7794">
            <w:pPr>
              <w:jc w:val="center"/>
              <w:rPr>
                <w:color w:val="000000"/>
              </w:rPr>
            </w:pPr>
            <w:r w:rsidRPr="001547ED">
              <w:rPr>
                <w:color w:val="000000"/>
              </w:rPr>
              <w:t>1</w:t>
            </w:r>
          </w:p>
        </w:tc>
        <w:tc>
          <w:tcPr>
            <w:tcW w:w="382" w:type="pct"/>
            <w:shd w:val="clear" w:color="auto" w:fill="auto"/>
            <w:vAlign w:val="center"/>
          </w:tcPr>
          <w:p w14:paraId="5129F625" w14:textId="77777777" w:rsidR="00E20AE9" w:rsidRPr="001547ED" w:rsidRDefault="00E20AE9" w:rsidP="006B7794">
            <w:pPr>
              <w:jc w:val="center"/>
              <w:rPr>
                <w:color w:val="000000"/>
              </w:rPr>
            </w:pPr>
            <w:r w:rsidRPr="001547ED">
              <w:rPr>
                <w:color w:val="000000"/>
              </w:rPr>
              <w:t>1</w:t>
            </w:r>
          </w:p>
        </w:tc>
        <w:tc>
          <w:tcPr>
            <w:tcW w:w="306" w:type="pct"/>
            <w:shd w:val="clear" w:color="auto" w:fill="auto"/>
            <w:vAlign w:val="center"/>
          </w:tcPr>
          <w:p w14:paraId="51D4C3A8" w14:textId="77777777" w:rsidR="00E20AE9" w:rsidRPr="001547ED" w:rsidRDefault="00E20AE9" w:rsidP="006B7794">
            <w:pPr>
              <w:jc w:val="center"/>
              <w:rPr>
                <w:color w:val="000000"/>
              </w:rPr>
            </w:pPr>
            <w:r w:rsidRPr="001547ED">
              <w:rPr>
                <w:color w:val="000000"/>
              </w:rPr>
              <w:t>2</w:t>
            </w:r>
          </w:p>
        </w:tc>
      </w:tr>
      <w:tr w:rsidR="00E20AE9" w:rsidRPr="001547ED" w14:paraId="54BDB01D" w14:textId="77777777" w:rsidTr="003E52CD">
        <w:tc>
          <w:tcPr>
            <w:tcW w:w="217" w:type="pct"/>
            <w:shd w:val="clear" w:color="auto" w:fill="auto"/>
            <w:tcMar>
              <w:left w:w="28" w:type="dxa"/>
              <w:right w:w="28" w:type="dxa"/>
            </w:tcMar>
            <w:vAlign w:val="center"/>
          </w:tcPr>
          <w:p w14:paraId="6C2619DB" w14:textId="77777777" w:rsidR="00E20AE9" w:rsidRPr="001547ED" w:rsidRDefault="00E20AE9" w:rsidP="006B7794">
            <w:pPr>
              <w:spacing w:line="276" w:lineRule="auto"/>
              <w:jc w:val="center"/>
            </w:pPr>
            <w:r w:rsidRPr="001547ED">
              <w:t>7</w:t>
            </w:r>
          </w:p>
        </w:tc>
        <w:tc>
          <w:tcPr>
            <w:tcW w:w="3163" w:type="pct"/>
            <w:shd w:val="clear" w:color="auto" w:fill="auto"/>
            <w:tcMar>
              <w:left w:w="28" w:type="dxa"/>
              <w:right w:w="28" w:type="dxa"/>
            </w:tcMar>
          </w:tcPr>
          <w:p w14:paraId="0CBADD06" w14:textId="77777777" w:rsidR="00E20AE9" w:rsidRPr="001547ED" w:rsidRDefault="00E20AE9" w:rsidP="006B7794">
            <w:pPr>
              <w:spacing w:line="276" w:lineRule="auto"/>
              <w:ind w:left="167"/>
              <w:rPr>
                <w:iCs/>
                <w:color w:val="000000"/>
              </w:rPr>
            </w:pPr>
            <w:r w:rsidRPr="001547ED">
              <w:t xml:space="preserve">Отдел государственного пожарного надзора </w:t>
            </w:r>
            <w:r w:rsidRPr="001547ED">
              <w:rPr>
                <w:caps/>
              </w:rPr>
              <w:t xml:space="preserve">ГУ МЧС </w:t>
            </w:r>
            <w:r w:rsidRPr="001547ED">
              <w:rPr>
                <w:color w:val="000000"/>
              </w:rPr>
              <w:t>России (Госпожнадзор)</w:t>
            </w:r>
          </w:p>
        </w:tc>
        <w:tc>
          <w:tcPr>
            <w:tcW w:w="320" w:type="pct"/>
            <w:shd w:val="clear" w:color="auto" w:fill="auto"/>
            <w:tcMar>
              <w:left w:w="28" w:type="dxa"/>
              <w:right w:w="28" w:type="dxa"/>
            </w:tcMar>
            <w:vAlign w:val="center"/>
          </w:tcPr>
          <w:p w14:paraId="77BDE965" w14:textId="77777777" w:rsidR="00E20AE9" w:rsidRPr="001547ED" w:rsidRDefault="00E20AE9" w:rsidP="006B7794">
            <w:pPr>
              <w:jc w:val="center"/>
              <w:rPr>
                <w:color w:val="000000"/>
              </w:rPr>
            </w:pPr>
            <w:r w:rsidRPr="001547ED">
              <w:rPr>
                <w:color w:val="000000"/>
              </w:rPr>
              <w:t>1</w:t>
            </w:r>
          </w:p>
        </w:tc>
        <w:tc>
          <w:tcPr>
            <w:tcW w:w="305" w:type="pct"/>
            <w:shd w:val="clear" w:color="auto" w:fill="auto"/>
            <w:tcMar>
              <w:left w:w="28" w:type="dxa"/>
              <w:right w:w="28" w:type="dxa"/>
            </w:tcMar>
            <w:vAlign w:val="center"/>
          </w:tcPr>
          <w:p w14:paraId="4BAFCD10" w14:textId="77777777" w:rsidR="00E20AE9" w:rsidRPr="001547ED" w:rsidRDefault="00E20AE9" w:rsidP="006B7794">
            <w:pPr>
              <w:jc w:val="center"/>
              <w:rPr>
                <w:color w:val="000000"/>
              </w:rPr>
            </w:pPr>
            <w:r w:rsidRPr="001547ED">
              <w:rPr>
                <w:color w:val="000000"/>
              </w:rPr>
              <w:t>1</w:t>
            </w:r>
          </w:p>
        </w:tc>
        <w:tc>
          <w:tcPr>
            <w:tcW w:w="307" w:type="pct"/>
            <w:shd w:val="clear" w:color="auto" w:fill="auto"/>
            <w:tcMar>
              <w:left w:w="28" w:type="dxa"/>
              <w:right w:w="28" w:type="dxa"/>
            </w:tcMar>
            <w:vAlign w:val="center"/>
          </w:tcPr>
          <w:p w14:paraId="325AC4F1" w14:textId="77777777" w:rsidR="00E20AE9" w:rsidRPr="001547ED" w:rsidRDefault="00E20AE9" w:rsidP="006B7794">
            <w:pPr>
              <w:jc w:val="center"/>
              <w:rPr>
                <w:color w:val="000000"/>
              </w:rPr>
            </w:pPr>
            <w:r w:rsidRPr="001547ED">
              <w:rPr>
                <w:color w:val="000000"/>
              </w:rPr>
              <w:t>1</w:t>
            </w:r>
          </w:p>
        </w:tc>
        <w:tc>
          <w:tcPr>
            <w:tcW w:w="382" w:type="pct"/>
            <w:shd w:val="clear" w:color="auto" w:fill="auto"/>
            <w:vAlign w:val="center"/>
          </w:tcPr>
          <w:p w14:paraId="5F421B21" w14:textId="77777777" w:rsidR="00E20AE9" w:rsidRPr="001547ED" w:rsidRDefault="00E20AE9" w:rsidP="006B7794">
            <w:pPr>
              <w:jc w:val="center"/>
              <w:rPr>
                <w:color w:val="000000"/>
              </w:rPr>
            </w:pPr>
            <w:r w:rsidRPr="001547ED">
              <w:rPr>
                <w:color w:val="000000"/>
              </w:rPr>
              <w:t>1</w:t>
            </w:r>
          </w:p>
        </w:tc>
        <w:tc>
          <w:tcPr>
            <w:tcW w:w="306" w:type="pct"/>
            <w:shd w:val="clear" w:color="auto" w:fill="auto"/>
            <w:vAlign w:val="center"/>
          </w:tcPr>
          <w:p w14:paraId="0617A911" w14:textId="77777777" w:rsidR="00E20AE9" w:rsidRPr="001547ED" w:rsidRDefault="00E20AE9" w:rsidP="006B7794">
            <w:pPr>
              <w:jc w:val="center"/>
              <w:rPr>
                <w:color w:val="000000"/>
              </w:rPr>
            </w:pPr>
            <w:r w:rsidRPr="001547ED">
              <w:rPr>
                <w:color w:val="000000"/>
              </w:rPr>
              <w:t>1</w:t>
            </w:r>
          </w:p>
        </w:tc>
      </w:tr>
      <w:tr w:rsidR="00E20AE9" w:rsidRPr="001547ED" w14:paraId="42D09085" w14:textId="77777777" w:rsidTr="003E52CD">
        <w:tc>
          <w:tcPr>
            <w:tcW w:w="217" w:type="pct"/>
            <w:shd w:val="clear" w:color="auto" w:fill="auto"/>
            <w:tcMar>
              <w:left w:w="28" w:type="dxa"/>
              <w:right w:w="28" w:type="dxa"/>
            </w:tcMar>
            <w:vAlign w:val="center"/>
          </w:tcPr>
          <w:p w14:paraId="0C1A388E" w14:textId="77777777" w:rsidR="00E20AE9" w:rsidRPr="001547ED" w:rsidRDefault="00E20AE9" w:rsidP="006B7794">
            <w:pPr>
              <w:spacing w:line="276" w:lineRule="auto"/>
              <w:jc w:val="center"/>
            </w:pPr>
            <w:r w:rsidRPr="001547ED">
              <w:t>8</w:t>
            </w:r>
          </w:p>
        </w:tc>
        <w:tc>
          <w:tcPr>
            <w:tcW w:w="3163" w:type="pct"/>
            <w:shd w:val="clear" w:color="auto" w:fill="auto"/>
            <w:tcMar>
              <w:left w:w="28" w:type="dxa"/>
              <w:right w:w="28" w:type="dxa"/>
            </w:tcMar>
          </w:tcPr>
          <w:p w14:paraId="64F86844" w14:textId="77777777" w:rsidR="00E20AE9" w:rsidRPr="001547ED" w:rsidRDefault="00E20AE9" w:rsidP="006B7794">
            <w:pPr>
              <w:spacing w:line="276" w:lineRule="auto"/>
              <w:ind w:left="167"/>
              <w:rPr>
                <w:iCs/>
                <w:color w:val="000000"/>
              </w:rPr>
            </w:pPr>
            <w:r w:rsidRPr="001547ED">
              <w:rPr>
                <w:iCs/>
                <w:color w:val="000000"/>
              </w:rPr>
              <w:t>Нотариус</w:t>
            </w:r>
          </w:p>
        </w:tc>
        <w:tc>
          <w:tcPr>
            <w:tcW w:w="320" w:type="pct"/>
            <w:shd w:val="clear" w:color="auto" w:fill="auto"/>
            <w:tcMar>
              <w:left w:w="28" w:type="dxa"/>
              <w:right w:w="28" w:type="dxa"/>
            </w:tcMar>
            <w:vAlign w:val="center"/>
          </w:tcPr>
          <w:p w14:paraId="28C4D9E3" w14:textId="77777777" w:rsidR="00E20AE9" w:rsidRPr="001547ED" w:rsidRDefault="00E20AE9" w:rsidP="006B7794">
            <w:pPr>
              <w:jc w:val="center"/>
              <w:rPr>
                <w:color w:val="000000"/>
              </w:rPr>
            </w:pPr>
            <w:r w:rsidRPr="001547ED">
              <w:rPr>
                <w:color w:val="000000"/>
              </w:rPr>
              <w:t>1</w:t>
            </w:r>
          </w:p>
        </w:tc>
        <w:tc>
          <w:tcPr>
            <w:tcW w:w="305" w:type="pct"/>
            <w:shd w:val="clear" w:color="auto" w:fill="auto"/>
            <w:tcMar>
              <w:left w:w="28" w:type="dxa"/>
              <w:right w:w="28" w:type="dxa"/>
            </w:tcMar>
            <w:vAlign w:val="center"/>
          </w:tcPr>
          <w:p w14:paraId="22E7A37F" w14:textId="77777777" w:rsidR="00E20AE9" w:rsidRPr="001547ED" w:rsidRDefault="00E20AE9" w:rsidP="006B7794">
            <w:pPr>
              <w:jc w:val="center"/>
              <w:rPr>
                <w:color w:val="000000"/>
              </w:rPr>
            </w:pPr>
            <w:r w:rsidRPr="001547ED">
              <w:rPr>
                <w:color w:val="000000"/>
              </w:rPr>
              <w:t>1</w:t>
            </w:r>
          </w:p>
        </w:tc>
        <w:tc>
          <w:tcPr>
            <w:tcW w:w="307" w:type="pct"/>
            <w:shd w:val="clear" w:color="auto" w:fill="auto"/>
            <w:tcMar>
              <w:left w:w="28" w:type="dxa"/>
              <w:right w:w="28" w:type="dxa"/>
            </w:tcMar>
            <w:vAlign w:val="center"/>
          </w:tcPr>
          <w:p w14:paraId="2B78044C" w14:textId="77777777" w:rsidR="00E20AE9" w:rsidRPr="001547ED" w:rsidRDefault="00E20AE9" w:rsidP="006B7794">
            <w:pPr>
              <w:jc w:val="center"/>
              <w:rPr>
                <w:color w:val="000000"/>
              </w:rPr>
            </w:pPr>
            <w:r w:rsidRPr="001547ED">
              <w:rPr>
                <w:color w:val="000000"/>
              </w:rPr>
              <w:t>1</w:t>
            </w:r>
          </w:p>
        </w:tc>
        <w:tc>
          <w:tcPr>
            <w:tcW w:w="382" w:type="pct"/>
            <w:shd w:val="clear" w:color="auto" w:fill="auto"/>
            <w:vAlign w:val="center"/>
          </w:tcPr>
          <w:p w14:paraId="3649A430" w14:textId="77777777" w:rsidR="00E20AE9" w:rsidRPr="001547ED" w:rsidRDefault="00E20AE9" w:rsidP="006B7794">
            <w:pPr>
              <w:jc w:val="center"/>
              <w:rPr>
                <w:color w:val="000000"/>
              </w:rPr>
            </w:pPr>
            <w:r w:rsidRPr="001547ED">
              <w:rPr>
                <w:color w:val="000000"/>
              </w:rPr>
              <w:t>1</w:t>
            </w:r>
          </w:p>
        </w:tc>
        <w:tc>
          <w:tcPr>
            <w:tcW w:w="306" w:type="pct"/>
            <w:shd w:val="clear" w:color="auto" w:fill="auto"/>
            <w:vAlign w:val="center"/>
          </w:tcPr>
          <w:p w14:paraId="422C9157" w14:textId="77777777" w:rsidR="00E20AE9" w:rsidRPr="001547ED" w:rsidRDefault="00E20AE9" w:rsidP="006B7794">
            <w:pPr>
              <w:jc w:val="center"/>
              <w:rPr>
                <w:color w:val="000000"/>
              </w:rPr>
            </w:pPr>
            <w:r w:rsidRPr="001547ED">
              <w:rPr>
                <w:color w:val="000000"/>
              </w:rPr>
              <w:t>1</w:t>
            </w:r>
          </w:p>
        </w:tc>
      </w:tr>
      <w:tr w:rsidR="00E20AE9" w:rsidRPr="001547ED" w14:paraId="0B14B1EC" w14:textId="77777777" w:rsidTr="003E52CD">
        <w:tc>
          <w:tcPr>
            <w:tcW w:w="217" w:type="pct"/>
            <w:shd w:val="clear" w:color="auto" w:fill="auto"/>
            <w:tcMar>
              <w:left w:w="28" w:type="dxa"/>
              <w:right w:w="28" w:type="dxa"/>
            </w:tcMar>
            <w:vAlign w:val="center"/>
          </w:tcPr>
          <w:p w14:paraId="564516F5" w14:textId="77777777" w:rsidR="00E20AE9" w:rsidRPr="001547ED" w:rsidRDefault="00E20AE9" w:rsidP="006B7794">
            <w:pPr>
              <w:spacing w:line="276" w:lineRule="auto"/>
              <w:jc w:val="center"/>
            </w:pPr>
            <w:r w:rsidRPr="001547ED">
              <w:t>9</w:t>
            </w:r>
          </w:p>
        </w:tc>
        <w:tc>
          <w:tcPr>
            <w:tcW w:w="3163" w:type="pct"/>
            <w:shd w:val="clear" w:color="auto" w:fill="auto"/>
            <w:tcMar>
              <w:left w:w="28" w:type="dxa"/>
              <w:right w:w="28" w:type="dxa"/>
            </w:tcMar>
          </w:tcPr>
          <w:p w14:paraId="338E8A46" w14:textId="77777777" w:rsidR="00E20AE9" w:rsidRPr="001547ED" w:rsidRDefault="00E20AE9" w:rsidP="006B7794">
            <w:pPr>
              <w:spacing w:line="276" w:lineRule="auto"/>
              <w:ind w:left="167"/>
              <w:rPr>
                <w:iCs/>
                <w:color w:val="000000"/>
              </w:rPr>
            </w:pPr>
            <w:r w:rsidRPr="001547ED">
              <w:rPr>
                <w:iCs/>
                <w:color w:val="000000"/>
              </w:rPr>
              <w:t>Банк</w:t>
            </w:r>
          </w:p>
        </w:tc>
        <w:tc>
          <w:tcPr>
            <w:tcW w:w="320" w:type="pct"/>
            <w:shd w:val="clear" w:color="auto" w:fill="auto"/>
            <w:tcMar>
              <w:left w:w="28" w:type="dxa"/>
              <w:right w:w="28" w:type="dxa"/>
            </w:tcMar>
            <w:vAlign w:val="center"/>
          </w:tcPr>
          <w:p w14:paraId="7E5B6E07" w14:textId="77777777" w:rsidR="00E20AE9" w:rsidRPr="001547ED" w:rsidRDefault="00E20AE9" w:rsidP="006B7794">
            <w:pPr>
              <w:jc w:val="center"/>
              <w:rPr>
                <w:color w:val="000000"/>
              </w:rPr>
            </w:pPr>
            <w:r w:rsidRPr="001547ED">
              <w:rPr>
                <w:color w:val="000000"/>
              </w:rPr>
              <w:t>1</w:t>
            </w:r>
          </w:p>
        </w:tc>
        <w:tc>
          <w:tcPr>
            <w:tcW w:w="305" w:type="pct"/>
            <w:shd w:val="clear" w:color="auto" w:fill="auto"/>
            <w:tcMar>
              <w:left w:w="28" w:type="dxa"/>
              <w:right w:w="28" w:type="dxa"/>
            </w:tcMar>
            <w:vAlign w:val="center"/>
          </w:tcPr>
          <w:p w14:paraId="1498F124" w14:textId="77777777" w:rsidR="00E20AE9" w:rsidRPr="001547ED" w:rsidRDefault="00E20AE9" w:rsidP="006B7794">
            <w:pPr>
              <w:jc w:val="center"/>
              <w:rPr>
                <w:color w:val="000000"/>
              </w:rPr>
            </w:pPr>
            <w:r w:rsidRPr="001547ED">
              <w:rPr>
                <w:color w:val="000000"/>
              </w:rPr>
              <w:t>1</w:t>
            </w:r>
          </w:p>
        </w:tc>
        <w:tc>
          <w:tcPr>
            <w:tcW w:w="307" w:type="pct"/>
            <w:shd w:val="clear" w:color="auto" w:fill="auto"/>
            <w:tcMar>
              <w:left w:w="28" w:type="dxa"/>
              <w:right w:w="28" w:type="dxa"/>
            </w:tcMar>
            <w:vAlign w:val="center"/>
          </w:tcPr>
          <w:p w14:paraId="4A67A973" w14:textId="77777777" w:rsidR="00E20AE9" w:rsidRPr="001547ED" w:rsidRDefault="00E20AE9" w:rsidP="006B7794">
            <w:pPr>
              <w:jc w:val="center"/>
              <w:rPr>
                <w:color w:val="000000"/>
              </w:rPr>
            </w:pPr>
            <w:r w:rsidRPr="001547ED">
              <w:rPr>
                <w:color w:val="000000"/>
              </w:rPr>
              <w:t>1</w:t>
            </w:r>
          </w:p>
        </w:tc>
        <w:tc>
          <w:tcPr>
            <w:tcW w:w="382" w:type="pct"/>
            <w:shd w:val="clear" w:color="auto" w:fill="auto"/>
            <w:vAlign w:val="center"/>
          </w:tcPr>
          <w:p w14:paraId="05DC8389" w14:textId="77777777" w:rsidR="00E20AE9" w:rsidRPr="001547ED" w:rsidRDefault="00E20AE9" w:rsidP="006B7794">
            <w:pPr>
              <w:jc w:val="center"/>
              <w:rPr>
                <w:color w:val="000000"/>
              </w:rPr>
            </w:pPr>
            <w:r w:rsidRPr="001547ED">
              <w:rPr>
                <w:color w:val="000000"/>
              </w:rPr>
              <w:t>1</w:t>
            </w:r>
          </w:p>
        </w:tc>
        <w:tc>
          <w:tcPr>
            <w:tcW w:w="306" w:type="pct"/>
            <w:shd w:val="clear" w:color="auto" w:fill="auto"/>
            <w:vAlign w:val="center"/>
          </w:tcPr>
          <w:p w14:paraId="77AEE1AD" w14:textId="77777777" w:rsidR="00E20AE9" w:rsidRPr="001547ED" w:rsidRDefault="00E20AE9" w:rsidP="006B7794">
            <w:pPr>
              <w:jc w:val="center"/>
              <w:rPr>
                <w:color w:val="000000"/>
              </w:rPr>
            </w:pPr>
            <w:r w:rsidRPr="001547ED">
              <w:rPr>
                <w:color w:val="000000"/>
              </w:rPr>
              <w:t>1</w:t>
            </w:r>
          </w:p>
        </w:tc>
      </w:tr>
      <w:tr w:rsidR="00E20AE9" w:rsidRPr="001547ED" w14:paraId="0523EF60" w14:textId="77777777" w:rsidTr="003E52CD">
        <w:tc>
          <w:tcPr>
            <w:tcW w:w="217" w:type="pct"/>
            <w:shd w:val="clear" w:color="auto" w:fill="auto"/>
            <w:tcMar>
              <w:left w:w="28" w:type="dxa"/>
              <w:right w:w="28" w:type="dxa"/>
            </w:tcMar>
            <w:vAlign w:val="center"/>
          </w:tcPr>
          <w:p w14:paraId="33FA58D1" w14:textId="77777777" w:rsidR="00E20AE9" w:rsidRPr="001547ED" w:rsidRDefault="00E20AE9" w:rsidP="006B7794">
            <w:pPr>
              <w:spacing w:line="276" w:lineRule="auto"/>
              <w:jc w:val="center"/>
            </w:pPr>
            <w:r w:rsidRPr="001547ED">
              <w:t>10</w:t>
            </w:r>
          </w:p>
        </w:tc>
        <w:tc>
          <w:tcPr>
            <w:tcW w:w="3163" w:type="pct"/>
            <w:shd w:val="clear" w:color="auto" w:fill="auto"/>
            <w:tcMar>
              <w:left w:w="28" w:type="dxa"/>
              <w:right w:w="28" w:type="dxa"/>
            </w:tcMar>
          </w:tcPr>
          <w:p w14:paraId="262E189A" w14:textId="77777777" w:rsidR="00E20AE9" w:rsidRPr="001547ED" w:rsidRDefault="00E20AE9" w:rsidP="006B7794">
            <w:pPr>
              <w:spacing w:line="276" w:lineRule="auto"/>
              <w:ind w:left="167"/>
              <w:rPr>
                <w:iCs/>
                <w:color w:val="000000"/>
              </w:rPr>
            </w:pPr>
            <w:r w:rsidRPr="001547ED">
              <w:t>МФЦ</w:t>
            </w:r>
          </w:p>
        </w:tc>
        <w:tc>
          <w:tcPr>
            <w:tcW w:w="320" w:type="pct"/>
            <w:shd w:val="clear" w:color="auto" w:fill="auto"/>
            <w:tcMar>
              <w:left w:w="28" w:type="dxa"/>
              <w:right w:w="28" w:type="dxa"/>
            </w:tcMar>
            <w:vAlign w:val="center"/>
          </w:tcPr>
          <w:p w14:paraId="51729B25" w14:textId="77777777" w:rsidR="00E20AE9" w:rsidRPr="001547ED" w:rsidRDefault="00E20AE9" w:rsidP="006B7794">
            <w:pPr>
              <w:jc w:val="center"/>
              <w:rPr>
                <w:color w:val="000000"/>
              </w:rPr>
            </w:pPr>
            <w:r w:rsidRPr="001547ED">
              <w:rPr>
                <w:color w:val="000000"/>
              </w:rPr>
              <w:t>1</w:t>
            </w:r>
          </w:p>
        </w:tc>
        <w:tc>
          <w:tcPr>
            <w:tcW w:w="305" w:type="pct"/>
            <w:shd w:val="clear" w:color="auto" w:fill="auto"/>
            <w:tcMar>
              <w:left w:w="28" w:type="dxa"/>
              <w:right w:w="28" w:type="dxa"/>
            </w:tcMar>
            <w:vAlign w:val="center"/>
          </w:tcPr>
          <w:p w14:paraId="34B6B40F" w14:textId="77777777" w:rsidR="00E20AE9" w:rsidRPr="001547ED" w:rsidRDefault="00E20AE9" w:rsidP="006B7794">
            <w:pPr>
              <w:jc w:val="center"/>
              <w:rPr>
                <w:color w:val="000000"/>
              </w:rPr>
            </w:pPr>
            <w:r w:rsidRPr="001547ED">
              <w:rPr>
                <w:color w:val="000000"/>
              </w:rPr>
              <w:t>1</w:t>
            </w:r>
          </w:p>
        </w:tc>
        <w:tc>
          <w:tcPr>
            <w:tcW w:w="307" w:type="pct"/>
            <w:shd w:val="clear" w:color="auto" w:fill="auto"/>
            <w:tcMar>
              <w:left w:w="28" w:type="dxa"/>
              <w:right w:w="28" w:type="dxa"/>
            </w:tcMar>
            <w:vAlign w:val="center"/>
          </w:tcPr>
          <w:p w14:paraId="60266037" w14:textId="77777777" w:rsidR="00E20AE9" w:rsidRPr="001547ED" w:rsidRDefault="00E20AE9" w:rsidP="006B7794">
            <w:pPr>
              <w:jc w:val="center"/>
              <w:rPr>
                <w:color w:val="000000"/>
              </w:rPr>
            </w:pPr>
            <w:r w:rsidRPr="001547ED">
              <w:rPr>
                <w:color w:val="000000"/>
              </w:rPr>
              <w:t>1</w:t>
            </w:r>
          </w:p>
        </w:tc>
        <w:tc>
          <w:tcPr>
            <w:tcW w:w="382" w:type="pct"/>
            <w:shd w:val="clear" w:color="auto" w:fill="auto"/>
            <w:vAlign w:val="center"/>
          </w:tcPr>
          <w:p w14:paraId="3B4603BC" w14:textId="77777777" w:rsidR="00E20AE9" w:rsidRPr="001547ED" w:rsidRDefault="00E20AE9" w:rsidP="006B7794">
            <w:pPr>
              <w:jc w:val="center"/>
              <w:rPr>
                <w:color w:val="000000"/>
              </w:rPr>
            </w:pPr>
            <w:r w:rsidRPr="001547ED">
              <w:rPr>
                <w:color w:val="000000"/>
              </w:rPr>
              <w:t>1</w:t>
            </w:r>
          </w:p>
        </w:tc>
        <w:tc>
          <w:tcPr>
            <w:tcW w:w="306" w:type="pct"/>
            <w:shd w:val="clear" w:color="auto" w:fill="auto"/>
            <w:vAlign w:val="center"/>
          </w:tcPr>
          <w:p w14:paraId="080A1067" w14:textId="77777777" w:rsidR="00E20AE9" w:rsidRPr="001547ED" w:rsidRDefault="00E20AE9" w:rsidP="006B7794">
            <w:pPr>
              <w:jc w:val="center"/>
              <w:rPr>
                <w:color w:val="000000"/>
              </w:rPr>
            </w:pPr>
            <w:r w:rsidRPr="001547ED">
              <w:rPr>
                <w:color w:val="000000"/>
              </w:rPr>
              <w:t>1</w:t>
            </w:r>
          </w:p>
        </w:tc>
      </w:tr>
      <w:tr w:rsidR="00E20AE9" w:rsidRPr="001547ED" w14:paraId="357705F5" w14:textId="77777777" w:rsidTr="003E52CD">
        <w:tc>
          <w:tcPr>
            <w:tcW w:w="3380" w:type="pct"/>
            <w:gridSpan w:val="2"/>
            <w:shd w:val="clear" w:color="auto" w:fill="auto"/>
            <w:tcMar>
              <w:left w:w="28" w:type="dxa"/>
              <w:right w:w="28" w:type="dxa"/>
            </w:tcMar>
            <w:vAlign w:val="center"/>
          </w:tcPr>
          <w:p w14:paraId="4EA2F2F1" w14:textId="77777777" w:rsidR="00E20AE9" w:rsidRPr="001547ED" w:rsidRDefault="00E20AE9" w:rsidP="006B7794">
            <w:pPr>
              <w:spacing w:line="276" w:lineRule="auto"/>
              <w:rPr>
                <w:iCs/>
                <w:color w:val="000000"/>
              </w:rPr>
            </w:pPr>
            <w:r w:rsidRPr="001547ED">
              <w:rPr>
                <w:b/>
              </w:rPr>
              <w:t>Итого:</w:t>
            </w:r>
          </w:p>
        </w:tc>
        <w:tc>
          <w:tcPr>
            <w:tcW w:w="320" w:type="pct"/>
            <w:shd w:val="clear" w:color="auto" w:fill="auto"/>
            <w:tcMar>
              <w:left w:w="28" w:type="dxa"/>
              <w:right w:w="28" w:type="dxa"/>
            </w:tcMar>
            <w:vAlign w:val="bottom"/>
          </w:tcPr>
          <w:p w14:paraId="5C4EE2D0" w14:textId="77777777" w:rsidR="00E20AE9" w:rsidRPr="001547ED" w:rsidRDefault="00E20AE9" w:rsidP="006B7794">
            <w:pPr>
              <w:jc w:val="center"/>
              <w:rPr>
                <w:b/>
                <w:color w:val="000000"/>
              </w:rPr>
            </w:pPr>
            <w:r w:rsidRPr="001547ED">
              <w:rPr>
                <w:b/>
                <w:color w:val="000000"/>
              </w:rPr>
              <w:t>10</w:t>
            </w:r>
          </w:p>
        </w:tc>
        <w:tc>
          <w:tcPr>
            <w:tcW w:w="305" w:type="pct"/>
            <w:shd w:val="clear" w:color="auto" w:fill="auto"/>
            <w:tcMar>
              <w:left w:w="28" w:type="dxa"/>
              <w:right w:w="28" w:type="dxa"/>
            </w:tcMar>
            <w:vAlign w:val="bottom"/>
          </w:tcPr>
          <w:p w14:paraId="5960288B" w14:textId="77777777" w:rsidR="00E20AE9" w:rsidRPr="001547ED" w:rsidRDefault="00E20AE9" w:rsidP="006B7794">
            <w:pPr>
              <w:jc w:val="center"/>
              <w:rPr>
                <w:b/>
                <w:color w:val="000000"/>
              </w:rPr>
            </w:pPr>
            <w:r w:rsidRPr="001547ED">
              <w:rPr>
                <w:b/>
                <w:color w:val="000000"/>
              </w:rPr>
              <w:t>10,7</w:t>
            </w:r>
          </w:p>
        </w:tc>
        <w:tc>
          <w:tcPr>
            <w:tcW w:w="307" w:type="pct"/>
            <w:shd w:val="clear" w:color="auto" w:fill="auto"/>
            <w:tcMar>
              <w:left w:w="28" w:type="dxa"/>
              <w:right w:w="28" w:type="dxa"/>
            </w:tcMar>
            <w:vAlign w:val="bottom"/>
          </w:tcPr>
          <w:p w14:paraId="59003450" w14:textId="77777777" w:rsidR="00E20AE9" w:rsidRPr="001547ED" w:rsidRDefault="00E20AE9" w:rsidP="006B7794">
            <w:pPr>
              <w:jc w:val="center"/>
              <w:rPr>
                <w:b/>
                <w:color w:val="000000"/>
              </w:rPr>
            </w:pPr>
            <w:r w:rsidRPr="001547ED">
              <w:rPr>
                <w:b/>
                <w:color w:val="000000"/>
              </w:rPr>
              <w:t>10</w:t>
            </w:r>
          </w:p>
        </w:tc>
        <w:tc>
          <w:tcPr>
            <w:tcW w:w="382" w:type="pct"/>
            <w:shd w:val="clear" w:color="auto" w:fill="auto"/>
            <w:vAlign w:val="bottom"/>
          </w:tcPr>
          <w:p w14:paraId="77E3B667" w14:textId="77777777" w:rsidR="00E20AE9" w:rsidRPr="001547ED" w:rsidRDefault="00E20AE9" w:rsidP="006B7794">
            <w:pPr>
              <w:jc w:val="center"/>
              <w:rPr>
                <w:b/>
                <w:color w:val="000000"/>
              </w:rPr>
            </w:pPr>
            <w:r w:rsidRPr="001547ED">
              <w:rPr>
                <w:b/>
                <w:color w:val="000000"/>
              </w:rPr>
              <w:t>11</w:t>
            </w:r>
          </w:p>
        </w:tc>
        <w:tc>
          <w:tcPr>
            <w:tcW w:w="306" w:type="pct"/>
            <w:shd w:val="clear" w:color="auto" w:fill="auto"/>
            <w:vAlign w:val="bottom"/>
          </w:tcPr>
          <w:p w14:paraId="75D98959" w14:textId="77777777" w:rsidR="00E20AE9" w:rsidRPr="001547ED" w:rsidRDefault="00E20AE9" w:rsidP="006B7794">
            <w:pPr>
              <w:jc w:val="center"/>
              <w:rPr>
                <w:b/>
                <w:color w:val="000000"/>
              </w:rPr>
            </w:pPr>
            <w:r w:rsidRPr="001547ED">
              <w:rPr>
                <w:b/>
                <w:color w:val="000000"/>
              </w:rPr>
              <w:t>12</w:t>
            </w:r>
          </w:p>
        </w:tc>
      </w:tr>
    </w:tbl>
    <w:p w14:paraId="322C4DC3" w14:textId="77777777" w:rsidR="00E20AE9" w:rsidRPr="001547ED" w:rsidRDefault="00E20AE9" w:rsidP="006B7794"/>
    <w:p w14:paraId="6DE49D4D" w14:textId="77777777" w:rsidR="00D65B57" w:rsidRPr="001547ED" w:rsidRDefault="00D65B57" w:rsidP="006B7794">
      <w:pPr>
        <w:pBdr>
          <w:top w:val="single" w:sz="4" w:space="0" w:color="auto"/>
        </w:pBdr>
        <w:jc w:val="both"/>
        <w:rPr>
          <w:szCs w:val="28"/>
        </w:rPr>
      </w:pPr>
      <w:r w:rsidRPr="001547ED">
        <w:rPr>
          <w:szCs w:val="28"/>
        </w:rPr>
        <w:t>Здесь и далее в таблицах применяются следующие сокращения:</w:t>
      </w:r>
    </w:p>
    <w:p w14:paraId="7673829D" w14:textId="77777777" w:rsidR="00D65B57" w:rsidRPr="001547ED" w:rsidRDefault="00D65B57" w:rsidP="006B7794">
      <w:pPr>
        <w:ind w:firstLine="709"/>
        <w:jc w:val="both"/>
        <w:rPr>
          <w:i/>
        </w:rPr>
      </w:pPr>
      <w:r w:rsidRPr="001547ED">
        <w:rPr>
          <w:i/>
        </w:rPr>
        <w:t>Мин – минимальное значение</w:t>
      </w:r>
    </w:p>
    <w:p w14:paraId="4866B39A" w14:textId="77777777" w:rsidR="00D65B57" w:rsidRPr="001547ED" w:rsidRDefault="00D65B57" w:rsidP="006B7794">
      <w:pPr>
        <w:ind w:firstLine="709"/>
        <w:jc w:val="both"/>
        <w:rPr>
          <w:i/>
        </w:rPr>
      </w:pPr>
      <w:r w:rsidRPr="001547ED">
        <w:rPr>
          <w:i/>
        </w:rPr>
        <w:t>Сред – среднее значение</w:t>
      </w:r>
    </w:p>
    <w:p w14:paraId="2704EA72" w14:textId="77777777" w:rsidR="00D65B57" w:rsidRPr="001547ED" w:rsidRDefault="00D65B57" w:rsidP="006B7794">
      <w:pPr>
        <w:ind w:firstLine="709"/>
        <w:jc w:val="both"/>
        <w:rPr>
          <w:i/>
        </w:rPr>
      </w:pPr>
      <w:r w:rsidRPr="001547ED">
        <w:rPr>
          <w:i/>
        </w:rPr>
        <w:t>Мода – модальное значение</w:t>
      </w:r>
    </w:p>
    <w:p w14:paraId="02A2E68B" w14:textId="683D3CFE" w:rsidR="00D65B57" w:rsidRPr="001547ED" w:rsidRDefault="003F2A89" w:rsidP="006B7794">
      <w:pPr>
        <w:ind w:firstLine="709"/>
        <w:jc w:val="both"/>
        <w:rPr>
          <w:i/>
        </w:rPr>
      </w:pPr>
      <w:r w:rsidRPr="001547ED">
        <w:rPr>
          <w:i/>
        </w:rPr>
        <w:t xml:space="preserve">Медиана </w:t>
      </w:r>
      <w:r w:rsidR="00D65B57" w:rsidRPr="001547ED">
        <w:rPr>
          <w:i/>
        </w:rPr>
        <w:t>– медианное значение</w:t>
      </w:r>
    </w:p>
    <w:p w14:paraId="3E730EC7" w14:textId="5D3921DE" w:rsidR="00D65B57" w:rsidRPr="001547ED" w:rsidRDefault="003F2A89" w:rsidP="006B7794">
      <w:pPr>
        <w:ind w:firstLine="709"/>
        <w:jc w:val="both"/>
        <w:rPr>
          <w:sz w:val="28"/>
          <w:szCs w:val="28"/>
        </w:rPr>
      </w:pPr>
      <w:r w:rsidRPr="001547ED">
        <w:rPr>
          <w:i/>
        </w:rPr>
        <w:t xml:space="preserve">Макс </w:t>
      </w:r>
      <w:r w:rsidR="00D65B57" w:rsidRPr="001547ED">
        <w:rPr>
          <w:i/>
        </w:rPr>
        <w:t>– максимальное значение</w:t>
      </w:r>
    </w:p>
    <w:p w14:paraId="1D3AD557" w14:textId="77777777" w:rsidR="008173B2" w:rsidRDefault="008173B2" w:rsidP="006B7794">
      <w:pPr>
        <w:spacing w:line="360" w:lineRule="auto"/>
        <w:ind w:firstLine="709"/>
        <w:jc w:val="both"/>
        <w:rPr>
          <w:sz w:val="28"/>
          <w:szCs w:val="28"/>
        </w:rPr>
      </w:pPr>
    </w:p>
    <w:p w14:paraId="195CDB53" w14:textId="77777777" w:rsidR="00E20AE9" w:rsidRPr="001547ED" w:rsidRDefault="00E20AE9" w:rsidP="006B7794">
      <w:pPr>
        <w:spacing w:line="360" w:lineRule="auto"/>
        <w:ind w:firstLine="709"/>
        <w:jc w:val="both"/>
        <w:rPr>
          <w:sz w:val="28"/>
          <w:szCs w:val="28"/>
        </w:rPr>
      </w:pPr>
      <w:r w:rsidRPr="001547ED">
        <w:rPr>
          <w:sz w:val="28"/>
          <w:szCs w:val="28"/>
        </w:rPr>
        <w:t xml:space="preserve">По мнению респондентов, оптимальным количеством оформляемых документов для получения государственной услуги в среднем является 5,17 документа (от 2 до 15 документов). В ходе прошлогоднего мониторинга заявители указали, что оптимальным является предоставление от 3 до 5 документов (среднее значение – 3,87). </w:t>
      </w:r>
    </w:p>
    <w:p w14:paraId="1A56B5A1" w14:textId="77777777" w:rsidR="00E20AE9" w:rsidRPr="001547ED" w:rsidRDefault="00E20AE9" w:rsidP="006B7794">
      <w:pPr>
        <w:tabs>
          <w:tab w:val="left" w:pos="1134"/>
        </w:tabs>
        <w:spacing w:line="360" w:lineRule="auto"/>
        <w:ind w:firstLine="709"/>
        <w:jc w:val="center"/>
        <w:rPr>
          <w:b/>
          <w:i/>
          <w:sz w:val="28"/>
          <w:szCs w:val="28"/>
        </w:rPr>
      </w:pPr>
      <w:r w:rsidRPr="001547ED">
        <w:rPr>
          <w:b/>
          <w:i/>
          <w:sz w:val="28"/>
          <w:szCs w:val="28"/>
        </w:rPr>
        <w:t>3.</w:t>
      </w:r>
      <w:r w:rsidRPr="001547ED">
        <w:rPr>
          <w:sz w:val="28"/>
          <w:szCs w:val="28"/>
        </w:rPr>
        <w:t xml:space="preserve"> </w:t>
      </w:r>
      <w:r w:rsidRPr="001547ED">
        <w:rPr>
          <w:b/>
          <w:i/>
          <w:sz w:val="28"/>
          <w:szCs w:val="28"/>
        </w:rPr>
        <w:t>Количество обращений в органы власти и учреждения для получения государственной услуги</w:t>
      </w:r>
      <w:r w:rsidRPr="001547ED">
        <w:rPr>
          <w:sz w:val="28"/>
          <w:szCs w:val="28"/>
        </w:rPr>
        <w:t xml:space="preserve"> </w:t>
      </w:r>
    </w:p>
    <w:p w14:paraId="0B8296FE" w14:textId="77777777" w:rsidR="00E20AE9" w:rsidRPr="001547ED" w:rsidRDefault="00E20AE9" w:rsidP="006B7794">
      <w:pPr>
        <w:spacing w:line="360" w:lineRule="auto"/>
        <w:ind w:firstLine="709"/>
        <w:jc w:val="both"/>
        <w:rPr>
          <w:sz w:val="28"/>
          <w:szCs w:val="28"/>
        </w:rPr>
      </w:pPr>
      <w:r w:rsidRPr="001547ED">
        <w:rPr>
          <w:sz w:val="28"/>
          <w:szCs w:val="28"/>
        </w:rPr>
        <w:t>В среднем все опрошенные обращались в орган власти для получения данной государственной услуги не более 1,24 раза.</w:t>
      </w:r>
    </w:p>
    <w:p w14:paraId="2BE735E9" w14:textId="65351FA7" w:rsidR="00E20AE9" w:rsidRPr="001547ED" w:rsidRDefault="00E20AE9" w:rsidP="006B7794">
      <w:pPr>
        <w:tabs>
          <w:tab w:val="left" w:pos="1134"/>
        </w:tabs>
        <w:spacing w:line="360" w:lineRule="auto"/>
        <w:ind w:firstLine="709"/>
        <w:jc w:val="both"/>
        <w:rPr>
          <w:sz w:val="28"/>
          <w:szCs w:val="28"/>
        </w:rPr>
      </w:pPr>
      <w:r w:rsidRPr="001547ED">
        <w:rPr>
          <w:sz w:val="28"/>
          <w:szCs w:val="28"/>
        </w:rPr>
        <w:lastRenderedPageBreak/>
        <w:t xml:space="preserve">В соответствии с Указом </w:t>
      </w:r>
      <w:r w:rsidR="0015612B" w:rsidRPr="001547ED">
        <w:rPr>
          <w:sz w:val="28"/>
          <w:szCs w:val="28"/>
        </w:rPr>
        <w:t>№ 601</w:t>
      </w:r>
      <w:r w:rsidRPr="001547ED">
        <w:rPr>
          <w:sz w:val="28"/>
          <w:szCs w:val="28"/>
        </w:rPr>
        <w:t xml:space="preserve">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до 2».</w:t>
      </w:r>
    </w:p>
    <w:p w14:paraId="600C08DB" w14:textId="77777777" w:rsidR="00E20AE9" w:rsidRPr="001547ED" w:rsidRDefault="00E20AE9" w:rsidP="006B7794">
      <w:pPr>
        <w:spacing w:line="360" w:lineRule="auto"/>
        <w:ind w:firstLine="709"/>
        <w:jc w:val="both"/>
        <w:rPr>
          <w:sz w:val="28"/>
          <w:szCs w:val="28"/>
        </w:rPr>
      </w:pPr>
      <w:r w:rsidRPr="001547ED">
        <w:rPr>
          <w:sz w:val="28"/>
          <w:szCs w:val="28"/>
        </w:rPr>
        <w:t>Данные опроса о количестве повторных обращений заявителей в органы власти и учреждения при получении государственной услуги приведены в таблице 2.</w:t>
      </w:r>
    </w:p>
    <w:p w14:paraId="48BC91E6" w14:textId="443DEC66" w:rsidR="00E20AE9" w:rsidRPr="001547ED" w:rsidRDefault="00E20AE9" w:rsidP="006B7794">
      <w:pPr>
        <w:pStyle w:val="af6"/>
        <w:tabs>
          <w:tab w:val="left" w:pos="1134"/>
        </w:tabs>
        <w:spacing w:line="360" w:lineRule="auto"/>
        <w:jc w:val="both"/>
        <w:rPr>
          <w:b w:val="0"/>
          <w:sz w:val="28"/>
        </w:rPr>
      </w:pPr>
      <w:r w:rsidRPr="001547ED">
        <w:rPr>
          <w:b w:val="0"/>
          <w:sz w:val="28"/>
          <w:szCs w:val="28"/>
        </w:rPr>
        <w:t xml:space="preserve">Таблица </w:t>
      </w:r>
      <w:r w:rsidR="000C4936" w:rsidRPr="001547ED">
        <w:rPr>
          <w:b w:val="0"/>
          <w:sz w:val="28"/>
          <w:szCs w:val="28"/>
        </w:rPr>
        <w:t>2</w:t>
      </w:r>
      <w:r w:rsidR="008173B2">
        <w:rPr>
          <w:b w:val="0"/>
          <w:sz w:val="28"/>
          <w:szCs w:val="28"/>
        </w:rPr>
        <w:t xml:space="preserve"> –</w:t>
      </w:r>
      <w:r w:rsidRPr="001547ED">
        <w:rPr>
          <w:b w:val="0"/>
          <w:sz w:val="28"/>
          <w:szCs w:val="28"/>
        </w:rPr>
        <w:t xml:space="preserve"> Количество повторных обращений заявителей в органы власти и учреждения (различные инстанции)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0"/>
        <w:gridCol w:w="5146"/>
        <w:gridCol w:w="697"/>
        <w:gridCol w:w="722"/>
        <w:gridCol w:w="789"/>
        <w:gridCol w:w="1162"/>
        <w:gridCol w:w="778"/>
      </w:tblGrid>
      <w:tr w:rsidR="00E20AE9" w:rsidRPr="001547ED" w14:paraId="0CC5DB98" w14:textId="77777777" w:rsidTr="00D65B57">
        <w:trPr>
          <w:tblHeader/>
        </w:trPr>
        <w:tc>
          <w:tcPr>
            <w:tcW w:w="293" w:type="pct"/>
            <w:vMerge w:val="restart"/>
            <w:vAlign w:val="center"/>
          </w:tcPr>
          <w:p w14:paraId="05360451" w14:textId="77777777" w:rsidR="00E20AE9" w:rsidRPr="001547ED" w:rsidRDefault="00E20AE9" w:rsidP="006B7794">
            <w:pPr>
              <w:jc w:val="center"/>
              <w:rPr>
                <w:b/>
              </w:rPr>
            </w:pPr>
            <w:r w:rsidRPr="001547ED">
              <w:rPr>
                <w:b/>
              </w:rPr>
              <w:t>№ п/п</w:t>
            </w:r>
          </w:p>
        </w:tc>
        <w:tc>
          <w:tcPr>
            <w:tcW w:w="3245" w:type="pct"/>
            <w:vMerge w:val="restart"/>
            <w:vAlign w:val="center"/>
          </w:tcPr>
          <w:p w14:paraId="04505027" w14:textId="77777777" w:rsidR="00E20AE9" w:rsidRPr="001547ED" w:rsidRDefault="00E20AE9" w:rsidP="006B7794">
            <w:pPr>
              <w:jc w:val="center"/>
              <w:rPr>
                <w:b/>
              </w:rPr>
            </w:pPr>
            <w:r w:rsidRPr="001547ED">
              <w:rPr>
                <w:b/>
              </w:rPr>
              <w:t>Наименование органа (учреждения)</w:t>
            </w:r>
          </w:p>
        </w:tc>
        <w:tc>
          <w:tcPr>
            <w:tcW w:w="1463" w:type="pct"/>
            <w:gridSpan w:val="5"/>
            <w:vAlign w:val="center"/>
          </w:tcPr>
          <w:p w14:paraId="181F888A" w14:textId="77777777" w:rsidR="00E20AE9" w:rsidRPr="001547ED" w:rsidRDefault="00E20AE9" w:rsidP="006B7794">
            <w:pPr>
              <w:jc w:val="center"/>
              <w:rPr>
                <w:b/>
              </w:rPr>
            </w:pPr>
            <w:r w:rsidRPr="001547ED">
              <w:rPr>
                <w:b/>
              </w:rPr>
              <w:t>Количество обращений</w:t>
            </w:r>
          </w:p>
        </w:tc>
      </w:tr>
      <w:tr w:rsidR="00D65B57" w:rsidRPr="001547ED" w14:paraId="076D52AB" w14:textId="77777777" w:rsidTr="00D65B57">
        <w:trPr>
          <w:tblHeader/>
        </w:trPr>
        <w:tc>
          <w:tcPr>
            <w:tcW w:w="293" w:type="pct"/>
            <w:vMerge/>
            <w:vAlign w:val="center"/>
          </w:tcPr>
          <w:p w14:paraId="1D86184F" w14:textId="77777777" w:rsidR="00D65B57" w:rsidRPr="001547ED" w:rsidRDefault="00D65B57" w:rsidP="006B7794">
            <w:pPr>
              <w:jc w:val="center"/>
              <w:rPr>
                <w:b/>
              </w:rPr>
            </w:pPr>
          </w:p>
        </w:tc>
        <w:tc>
          <w:tcPr>
            <w:tcW w:w="3245" w:type="pct"/>
            <w:vMerge/>
            <w:vAlign w:val="center"/>
          </w:tcPr>
          <w:p w14:paraId="3C5F4A1E" w14:textId="77777777" w:rsidR="00D65B57" w:rsidRPr="001547ED" w:rsidRDefault="00D65B57" w:rsidP="006B7794">
            <w:pPr>
              <w:jc w:val="center"/>
              <w:rPr>
                <w:b/>
              </w:rPr>
            </w:pPr>
          </w:p>
        </w:tc>
        <w:tc>
          <w:tcPr>
            <w:tcW w:w="281" w:type="pct"/>
          </w:tcPr>
          <w:p w14:paraId="2EAB3C50" w14:textId="0B073717" w:rsidR="00D65B57" w:rsidRPr="001547ED" w:rsidRDefault="00D65B57" w:rsidP="006B7794">
            <w:pPr>
              <w:spacing w:line="276" w:lineRule="auto"/>
              <w:jc w:val="center"/>
              <w:rPr>
                <w:b/>
                <w:i/>
              </w:rPr>
            </w:pPr>
            <w:r w:rsidRPr="001547ED">
              <w:rPr>
                <w:b/>
                <w:i/>
              </w:rPr>
              <w:t>Мин</w:t>
            </w:r>
          </w:p>
        </w:tc>
        <w:tc>
          <w:tcPr>
            <w:tcW w:w="332" w:type="pct"/>
          </w:tcPr>
          <w:p w14:paraId="7A35939D" w14:textId="58B6B51B" w:rsidR="00D65B57" w:rsidRPr="001547ED" w:rsidRDefault="00D65B57" w:rsidP="006B7794">
            <w:pPr>
              <w:spacing w:line="276" w:lineRule="auto"/>
              <w:jc w:val="center"/>
              <w:rPr>
                <w:b/>
                <w:i/>
              </w:rPr>
            </w:pPr>
            <w:r w:rsidRPr="001547ED">
              <w:rPr>
                <w:b/>
                <w:i/>
              </w:rPr>
              <w:t>Сред</w:t>
            </w:r>
          </w:p>
        </w:tc>
        <w:tc>
          <w:tcPr>
            <w:tcW w:w="284" w:type="pct"/>
          </w:tcPr>
          <w:p w14:paraId="746CE3F8" w14:textId="082E020D" w:rsidR="00D65B57" w:rsidRPr="001547ED" w:rsidRDefault="00D65B57" w:rsidP="006B7794">
            <w:pPr>
              <w:spacing w:line="276" w:lineRule="auto"/>
              <w:jc w:val="center"/>
              <w:rPr>
                <w:b/>
                <w:i/>
              </w:rPr>
            </w:pPr>
            <w:r w:rsidRPr="001547ED">
              <w:rPr>
                <w:b/>
                <w:i/>
              </w:rPr>
              <w:t>Мода</w:t>
            </w:r>
          </w:p>
        </w:tc>
        <w:tc>
          <w:tcPr>
            <w:tcW w:w="284" w:type="pct"/>
          </w:tcPr>
          <w:p w14:paraId="10729DB4" w14:textId="7BF52998" w:rsidR="00D65B57" w:rsidRPr="001547ED" w:rsidRDefault="00D65B57" w:rsidP="006B7794">
            <w:pPr>
              <w:spacing w:line="276" w:lineRule="auto"/>
              <w:jc w:val="center"/>
              <w:rPr>
                <w:b/>
                <w:i/>
              </w:rPr>
            </w:pPr>
            <w:r w:rsidRPr="001547ED">
              <w:rPr>
                <w:b/>
                <w:i/>
              </w:rPr>
              <w:t>Медиана</w:t>
            </w:r>
          </w:p>
        </w:tc>
        <w:tc>
          <w:tcPr>
            <w:tcW w:w="281" w:type="pct"/>
          </w:tcPr>
          <w:p w14:paraId="1818B891" w14:textId="30FDF642" w:rsidR="00D65B57" w:rsidRPr="001547ED" w:rsidRDefault="00D65B57" w:rsidP="006B7794">
            <w:pPr>
              <w:spacing w:line="276" w:lineRule="auto"/>
              <w:jc w:val="center"/>
              <w:rPr>
                <w:b/>
                <w:i/>
              </w:rPr>
            </w:pPr>
            <w:r w:rsidRPr="001547ED">
              <w:rPr>
                <w:b/>
                <w:i/>
              </w:rPr>
              <w:t>Макс</w:t>
            </w:r>
          </w:p>
        </w:tc>
      </w:tr>
      <w:tr w:rsidR="00E20AE9" w:rsidRPr="001547ED" w14:paraId="3C641D15" w14:textId="77777777" w:rsidTr="00D65B57">
        <w:tc>
          <w:tcPr>
            <w:tcW w:w="293" w:type="pct"/>
            <w:vAlign w:val="center"/>
          </w:tcPr>
          <w:p w14:paraId="0809223F" w14:textId="77777777" w:rsidR="00E20AE9" w:rsidRPr="001547ED" w:rsidRDefault="00E20AE9" w:rsidP="006B7794">
            <w:pPr>
              <w:jc w:val="center"/>
            </w:pPr>
            <w:r w:rsidRPr="001547ED">
              <w:t>1</w:t>
            </w:r>
          </w:p>
        </w:tc>
        <w:tc>
          <w:tcPr>
            <w:tcW w:w="3245" w:type="pct"/>
          </w:tcPr>
          <w:p w14:paraId="6173803C" w14:textId="77777777" w:rsidR="00E20AE9" w:rsidRPr="001547ED" w:rsidRDefault="00E20AE9" w:rsidP="006B7794">
            <w:r w:rsidRPr="001547ED">
              <w:t>Управление Федеральной налоговой службы по НСО</w:t>
            </w:r>
          </w:p>
        </w:tc>
        <w:tc>
          <w:tcPr>
            <w:tcW w:w="281" w:type="pct"/>
            <w:vAlign w:val="center"/>
          </w:tcPr>
          <w:p w14:paraId="270B643A" w14:textId="77777777" w:rsidR="00E20AE9" w:rsidRPr="001547ED" w:rsidRDefault="00E20AE9" w:rsidP="006B7794">
            <w:pPr>
              <w:jc w:val="center"/>
            </w:pPr>
            <w:r w:rsidRPr="001547ED">
              <w:t>1</w:t>
            </w:r>
          </w:p>
        </w:tc>
        <w:tc>
          <w:tcPr>
            <w:tcW w:w="332" w:type="pct"/>
            <w:vAlign w:val="center"/>
          </w:tcPr>
          <w:p w14:paraId="7B10C428" w14:textId="77777777" w:rsidR="00E20AE9" w:rsidRPr="001547ED" w:rsidRDefault="00E20AE9" w:rsidP="006B7794">
            <w:pPr>
              <w:jc w:val="center"/>
            </w:pPr>
            <w:r w:rsidRPr="001547ED">
              <w:t>1</w:t>
            </w:r>
          </w:p>
        </w:tc>
        <w:tc>
          <w:tcPr>
            <w:tcW w:w="284" w:type="pct"/>
            <w:vAlign w:val="center"/>
          </w:tcPr>
          <w:p w14:paraId="4D42307C" w14:textId="77777777" w:rsidR="00E20AE9" w:rsidRPr="001547ED" w:rsidRDefault="00E20AE9" w:rsidP="006B7794">
            <w:pPr>
              <w:jc w:val="center"/>
            </w:pPr>
            <w:r w:rsidRPr="001547ED">
              <w:t>1</w:t>
            </w:r>
          </w:p>
        </w:tc>
        <w:tc>
          <w:tcPr>
            <w:tcW w:w="284" w:type="pct"/>
            <w:vAlign w:val="center"/>
          </w:tcPr>
          <w:p w14:paraId="7F4AEBEB" w14:textId="77777777" w:rsidR="00E20AE9" w:rsidRPr="001547ED" w:rsidRDefault="00E20AE9" w:rsidP="006B7794">
            <w:pPr>
              <w:jc w:val="center"/>
            </w:pPr>
            <w:r w:rsidRPr="001547ED">
              <w:t>1</w:t>
            </w:r>
          </w:p>
        </w:tc>
        <w:tc>
          <w:tcPr>
            <w:tcW w:w="281" w:type="pct"/>
            <w:vAlign w:val="center"/>
          </w:tcPr>
          <w:p w14:paraId="7849A5A2" w14:textId="77777777" w:rsidR="00E20AE9" w:rsidRPr="001547ED" w:rsidRDefault="00E20AE9" w:rsidP="006B7794">
            <w:pPr>
              <w:jc w:val="center"/>
            </w:pPr>
            <w:r w:rsidRPr="001547ED">
              <w:t>1</w:t>
            </w:r>
          </w:p>
        </w:tc>
      </w:tr>
      <w:tr w:rsidR="00E20AE9" w:rsidRPr="001547ED" w14:paraId="2FA85B03" w14:textId="77777777" w:rsidTr="00D65B57">
        <w:tc>
          <w:tcPr>
            <w:tcW w:w="293" w:type="pct"/>
            <w:vAlign w:val="center"/>
          </w:tcPr>
          <w:p w14:paraId="67BC7163" w14:textId="77777777" w:rsidR="00E20AE9" w:rsidRPr="001547ED" w:rsidRDefault="00E20AE9" w:rsidP="006B7794">
            <w:pPr>
              <w:jc w:val="center"/>
            </w:pPr>
            <w:r w:rsidRPr="001547ED">
              <w:t>2</w:t>
            </w:r>
          </w:p>
        </w:tc>
        <w:tc>
          <w:tcPr>
            <w:tcW w:w="3245" w:type="pct"/>
          </w:tcPr>
          <w:p w14:paraId="4356DD19" w14:textId="77777777" w:rsidR="00E20AE9" w:rsidRPr="001547ED" w:rsidRDefault="00E20AE9" w:rsidP="006B7794">
            <w:r w:rsidRPr="001547ED">
              <w:t>Управление Федеральной службы по надзору в сфере защиты прав потребителей и благополучия человека по НСО</w:t>
            </w:r>
          </w:p>
        </w:tc>
        <w:tc>
          <w:tcPr>
            <w:tcW w:w="281" w:type="pct"/>
            <w:vAlign w:val="center"/>
          </w:tcPr>
          <w:p w14:paraId="766CE4C4" w14:textId="77777777" w:rsidR="00E20AE9" w:rsidRPr="001547ED" w:rsidRDefault="00E20AE9" w:rsidP="006B7794">
            <w:pPr>
              <w:jc w:val="center"/>
            </w:pPr>
            <w:r w:rsidRPr="001547ED">
              <w:t>1</w:t>
            </w:r>
          </w:p>
        </w:tc>
        <w:tc>
          <w:tcPr>
            <w:tcW w:w="332" w:type="pct"/>
            <w:vAlign w:val="center"/>
          </w:tcPr>
          <w:p w14:paraId="4A91277E" w14:textId="77777777" w:rsidR="00E20AE9" w:rsidRPr="001547ED" w:rsidRDefault="00E20AE9" w:rsidP="006B7794">
            <w:pPr>
              <w:jc w:val="center"/>
            </w:pPr>
            <w:r w:rsidRPr="001547ED">
              <w:t>1</w:t>
            </w:r>
          </w:p>
        </w:tc>
        <w:tc>
          <w:tcPr>
            <w:tcW w:w="284" w:type="pct"/>
            <w:vAlign w:val="center"/>
          </w:tcPr>
          <w:p w14:paraId="3DA4E304" w14:textId="77777777" w:rsidR="00E20AE9" w:rsidRPr="001547ED" w:rsidRDefault="00E20AE9" w:rsidP="006B7794">
            <w:pPr>
              <w:jc w:val="center"/>
            </w:pPr>
            <w:r w:rsidRPr="001547ED">
              <w:t>1</w:t>
            </w:r>
          </w:p>
        </w:tc>
        <w:tc>
          <w:tcPr>
            <w:tcW w:w="284" w:type="pct"/>
            <w:vAlign w:val="center"/>
          </w:tcPr>
          <w:p w14:paraId="79A5ECE9" w14:textId="77777777" w:rsidR="00E20AE9" w:rsidRPr="001547ED" w:rsidRDefault="00E20AE9" w:rsidP="006B7794">
            <w:pPr>
              <w:jc w:val="center"/>
            </w:pPr>
            <w:r w:rsidRPr="001547ED">
              <w:t>1</w:t>
            </w:r>
          </w:p>
        </w:tc>
        <w:tc>
          <w:tcPr>
            <w:tcW w:w="281" w:type="pct"/>
            <w:vAlign w:val="center"/>
          </w:tcPr>
          <w:p w14:paraId="6D7EAC64" w14:textId="77777777" w:rsidR="00E20AE9" w:rsidRPr="001547ED" w:rsidRDefault="00E20AE9" w:rsidP="006B7794">
            <w:pPr>
              <w:jc w:val="center"/>
            </w:pPr>
            <w:r w:rsidRPr="001547ED">
              <w:t>1</w:t>
            </w:r>
          </w:p>
        </w:tc>
      </w:tr>
      <w:tr w:rsidR="00E20AE9" w:rsidRPr="001547ED" w14:paraId="41FC7A2E" w14:textId="77777777" w:rsidTr="00D65B57">
        <w:tc>
          <w:tcPr>
            <w:tcW w:w="293" w:type="pct"/>
            <w:vAlign w:val="center"/>
          </w:tcPr>
          <w:p w14:paraId="68B83E1B" w14:textId="77777777" w:rsidR="00E20AE9" w:rsidRPr="001547ED" w:rsidRDefault="00E20AE9" w:rsidP="006B7794">
            <w:pPr>
              <w:jc w:val="center"/>
            </w:pPr>
            <w:r w:rsidRPr="001547ED">
              <w:t>3</w:t>
            </w:r>
          </w:p>
        </w:tc>
        <w:tc>
          <w:tcPr>
            <w:tcW w:w="3245" w:type="pct"/>
          </w:tcPr>
          <w:p w14:paraId="7F337E9A" w14:textId="77777777" w:rsidR="00E20AE9" w:rsidRPr="001547ED" w:rsidRDefault="00E20AE9" w:rsidP="006B7794">
            <w:r w:rsidRPr="001547ED">
              <w:t>ФГУ «Центр гигиены и эпидемиологии в НСО»</w:t>
            </w:r>
          </w:p>
        </w:tc>
        <w:tc>
          <w:tcPr>
            <w:tcW w:w="281" w:type="pct"/>
            <w:vAlign w:val="center"/>
          </w:tcPr>
          <w:p w14:paraId="758CD041" w14:textId="77777777" w:rsidR="00E20AE9" w:rsidRPr="001547ED" w:rsidRDefault="00E20AE9" w:rsidP="006B7794">
            <w:pPr>
              <w:jc w:val="center"/>
            </w:pPr>
            <w:r w:rsidRPr="001547ED">
              <w:t>1</w:t>
            </w:r>
          </w:p>
        </w:tc>
        <w:tc>
          <w:tcPr>
            <w:tcW w:w="332" w:type="pct"/>
            <w:vAlign w:val="center"/>
          </w:tcPr>
          <w:p w14:paraId="361E46A0" w14:textId="77777777" w:rsidR="00E20AE9" w:rsidRPr="001547ED" w:rsidRDefault="00E20AE9" w:rsidP="006B7794">
            <w:pPr>
              <w:jc w:val="center"/>
            </w:pPr>
            <w:r w:rsidRPr="001547ED">
              <w:t>1</w:t>
            </w:r>
          </w:p>
        </w:tc>
        <w:tc>
          <w:tcPr>
            <w:tcW w:w="284" w:type="pct"/>
            <w:vAlign w:val="center"/>
          </w:tcPr>
          <w:p w14:paraId="42882917" w14:textId="77777777" w:rsidR="00E20AE9" w:rsidRPr="001547ED" w:rsidRDefault="00E20AE9" w:rsidP="006B7794">
            <w:pPr>
              <w:jc w:val="center"/>
            </w:pPr>
            <w:r w:rsidRPr="001547ED">
              <w:t>1</w:t>
            </w:r>
          </w:p>
        </w:tc>
        <w:tc>
          <w:tcPr>
            <w:tcW w:w="284" w:type="pct"/>
            <w:vAlign w:val="center"/>
          </w:tcPr>
          <w:p w14:paraId="7C9D1D56" w14:textId="77777777" w:rsidR="00E20AE9" w:rsidRPr="001547ED" w:rsidRDefault="00E20AE9" w:rsidP="006B7794">
            <w:pPr>
              <w:jc w:val="center"/>
            </w:pPr>
            <w:r w:rsidRPr="001547ED">
              <w:t>1</w:t>
            </w:r>
          </w:p>
        </w:tc>
        <w:tc>
          <w:tcPr>
            <w:tcW w:w="281" w:type="pct"/>
            <w:vAlign w:val="center"/>
          </w:tcPr>
          <w:p w14:paraId="327B5F1C" w14:textId="77777777" w:rsidR="00E20AE9" w:rsidRPr="001547ED" w:rsidRDefault="00E20AE9" w:rsidP="006B7794">
            <w:pPr>
              <w:jc w:val="center"/>
            </w:pPr>
            <w:r w:rsidRPr="001547ED">
              <w:t>1</w:t>
            </w:r>
          </w:p>
        </w:tc>
      </w:tr>
      <w:tr w:rsidR="00E20AE9" w:rsidRPr="001547ED" w14:paraId="26B4B184" w14:textId="77777777" w:rsidTr="00D65B57">
        <w:tc>
          <w:tcPr>
            <w:tcW w:w="293" w:type="pct"/>
            <w:vAlign w:val="center"/>
          </w:tcPr>
          <w:p w14:paraId="0DE81BB8" w14:textId="77777777" w:rsidR="00E20AE9" w:rsidRPr="001547ED" w:rsidRDefault="00E20AE9" w:rsidP="006B7794">
            <w:pPr>
              <w:jc w:val="center"/>
            </w:pPr>
            <w:r w:rsidRPr="001547ED">
              <w:t>4</w:t>
            </w:r>
          </w:p>
        </w:tc>
        <w:tc>
          <w:tcPr>
            <w:tcW w:w="3245" w:type="pct"/>
          </w:tcPr>
          <w:p w14:paraId="1C7C0FA1" w14:textId="14E7F2FF" w:rsidR="00E20AE9" w:rsidRPr="001547ED" w:rsidRDefault="00E20AE9" w:rsidP="006B7794">
            <w:r w:rsidRPr="001547ED">
              <w:t xml:space="preserve">Управление </w:t>
            </w:r>
            <w:r w:rsidR="000C4936" w:rsidRPr="001547ED">
              <w:t>Росреестра</w:t>
            </w:r>
            <w:r w:rsidRPr="001547ED">
              <w:t xml:space="preserve"> по НСО</w:t>
            </w:r>
          </w:p>
        </w:tc>
        <w:tc>
          <w:tcPr>
            <w:tcW w:w="281" w:type="pct"/>
            <w:vAlign w:val="center"/>
          </w:tcPr>
          <w:p w14:paraId="5E70464A" w14:textId="77777777" w:rsidR="00E20AE9" w:rsidRPr="001547ED" w:rsidRDefault="00E20AE9" w:rsidP="006B7794">
            <w:pPr>
              <w:jc w:val="center"/>
            </w:pPr>
            <w:r w:rsidRPr="001547ED">
              <w:t>1</w:t>
            </w:r>
          </w:p>
        </w:tc>
        <w:tc>
          <w:tcPr>
            <w:tcW w:w="332" w:type="pct"/>
            <w:vAlign w:val="center"/>
          </w:tcPr>
          <w:p w14:paraId="14456492" w14:textId="77777777" w:rsidR="00E20AE9" w:rsidRPr="001547ED" w:rsidRDefault="00E20AE9" w:rsidP="006B7794">
            <w:pPr>
              <w:jc w:val="center"/>
            </w:pPr>
            <w:r w:rsidRPr="001547ED">
              <w:t>1</w:t>
            </w:r>
          </w:p>
        </w:tc>
        <w:tc>
          <w:tcPr>
            <w:tcW w:w="284" w:type="pct"/>
            <w:vAlign w:val="center"/>
          </w:tcPr>
          <w:p w14:paraId="452FE6CB" w14:textId="77777777" w:rsidR="00E20AE9" w:rsidRPr="001547ED" w:rsidRDefault="00E20AE9" w:rsidP="006B7794">
            <w:pPr>
              <w:jc w:val="center"/>
            </w:pPr>
            <w:r w:rsidRPr="001547ED">
              <w:t>1</w:t>
            </w:r>
          </w:p>
        </w:tc>
        <w:tc>
          <w:tcPr>
            <w:tcW w:w="284" w:type="pct"/>
            <w:vAlign w:val="center"/>
          </w:tcPr>
          <w:p w14:paraId="59B5C499" w14:textId="77777777" w:rsidR="00E20AE9" w:rsidRPr="001547ED" w:rsidRDefault="00E20AE9" w:rsidP="006B7794">
            <w:pPr>
              <w:jc w:val="center"/>
            </w:pPr>
            <w:r w:rsidRPr="001547ED">
              <w:t>1</w:t>
            </w:r>
          </w:p>
        </w:tc>
        <w:tc>
          <w:tcPr>
            <w:tcW w:w="281" w:type="pct"/>
            <w:vAlign w:val="center"/>
          </w:tcPr>
          <w:p w14:paraId="2D440D08" w14:textId="77777777" w:rsidR="00E20AE9" w:rsidRPr="001547ED" w:rsidRDefault="00E20AE9" w:rsidP="006B7794">
            <w:pPr>
              <w:jc w:val="center"/>
            </w:pPr>
            <w:r w:rsidRPr="001547ED">
              <w:t>1</w:t>
            </w:r>
          </w:p>
        </w:tc>
      </w:tr>
      <w:tr w:rsidR="00E20AE9" w:rsidRPr="001547ED" w14:paraId="31B078E0" w14:textId="77777777" w:rsidTr="00D65B57">
        <w:tc>
          <w:tcPr>
            <w:tcW w:w="293" w:type="pct"/>
            <w:vAlign w:val="center"/>
          </w:tcPr>
          <w:p w14:paraId="7D0AE4F9" w14:textId="77777777" w:rsidR="00E20AE9" w:rsidRPr="001547ED" w:rsidRDefault="00E20AE9" w:rsidP="006B7794">
            <w:pPr>
              <w:jc w:val="center"/>
            </w:pPr>
            <w:r w:rsidRPr="001547ED">
              <w:t>5</w:t>
            </w:r>
          </w:p>
        </w:tc>
        <w:tc>
          <w:tcPr>
            <w:tcW w:w="3245" w:type="pct"/>
          </w:tcPr>
          <w:p w14:paraId="25FF245D" w14:textId="1AD48659" w:rsidR="00E20AE9" w:rsidRPr="001547ED" w:rsidRDefault="000C4936" w:rsidP="006B7794">
            <w:r w:rsidRPr="001547ED">
              <w:t xml:space="preserve">ГУ МЧС России по </w:t>
            </w:r>
            <w:r w:rsidR="00E20AE9" w:rsidRPr="001547ED">
              <w:t>НСО</w:t>
            </w:r>
          </w:p>
        </w:tc>
        <w:tc>
          <w:tcPr>
            <w:tcW w:w="281" w:type="pct"/>
            <w:vAlign w:val="center"/>
          </w:tcPr>
          <w:p w14:paraId="4822B9A9" w14:textId="77777777" w:rsidR="00E20AE9" w:rsidRPr="001547ED" w:rsidRDefault="00E20AE9" w:rsidP="006B7794">
            <w:pPr>
              <w:jc w:val="center"/>
            </w:pPr>
            <w:r w:rsidRPr="001547ED">
              <w:t>1</w:t>
            </w:r>
          </w:p>
        </w:tc>
        <w:tc>
          <w:tcPr>
            <w:tcW w:w="332" w:type="pct"/>
            <w:vAlign w:val="center"/>
          </w:tcPr>
          <w:p w14:paraId="773952DF" w14:textId="77777777" w:rsidR="00E20AE9" w:rsidRPr="001547ED" w:rsidRDefault="00E20AE9" w:rsidP="006B7794">
            <w:pPr>
              <w:jc w:val="center"/>
            </w:pPr>
            <w:r w:rsidRPr="001547ED">
              <w:t>1</w:t>
            </w:r>
          </w:p>
        </w:tc>
        <w:tc>
          <w:tcPr>
            <w:tcW w:w="284" w:type="pct"/>
            <w:vAlign w:val="center"/>
          </w:tcPr>
          <w:p w14:paraId="6D2D23FA" w14:textId="77777777" w:rsidR="00E20AE9" w:rsidRPr="001547ED" w:rsidRDefault="00E20AE9" w:rsidP="006B7794">
            <w:pPr>
              <w:jc w:val="center"/>
            </w:pPr>
            <w:r w:rsidRPr="001547ED">
              <w:t>1</w:t>
            </w:r>
          </w:p>
        </w:tc>
        <w:tc>
          <w:tcPr>
            <w:tcW w:w="284" w:type="pct"/>
            <w:vAlign w:val="center"/>
          </w:tcPr>
          <w:p w14:paraId="77CA2E78" w14:textId="77777777" w:rsidR="00E20AE9" w:rsidRPr="001547ED" w:rsidRDefault="00E20AE9" w:rsidP="006B7794">
            <w:pPr>
              <w:jc w:val="center"/>
            </w:pPr>
            <w:r w:rsidRPr="001547ED">
              <w:t>1</w:t>
            </w:r>
          </w:p>
        </w:tc>
        <w:tc>
          <w:tcPr>
            <w:tcW w:w="281" w:type="pct"/>
            <w:vAlign w:val="center"/>
          </w:tcPr>
          <w:p w14:paraId="2265AD27" w14:textId="77777777" w:rsidR="00E20AE9" w:rsidRPr="001547ED" w:rsidRDefault="00E20AE9" w:rsidP="006B7794">
            <w:pPr>
              <w:jc w:val="center"/>
            </w:pPr>
            <w:r w:rsidRPr="001547ED">
              <w:t>1</w:t>
            </w:r>
          </w:p>
        </w:tc>
      </w:tr>
      <w:tr w:rsidR="00E20AE9" w:rsidRPr="001547ED" w14:paraId="2D3CA5C2" w14:textId="77777777" w:rsidTr="00D65B57">
        <w:tc>
          <w:tcPr>
            <w:tcW w:w="293" w:type="pct"/>
            <w:vAlign w:val="center"/>
          </w:tcPr>
          <w:p w14:paraId="5A19FCB2" w14:textId="77777777" w:rsidR="00E20AE9" w:rsidRPr="001547ED" w:rsidRDefault="00E20AE9" w:rsidP="006B7794">
            <w:pPr>
              <w:jc w:val="center"/>
            </w:pPr>
            <w:r w:rsidRPr="001547ED">
              <w:t>6</w:t>
            </w:r>
          </w:p>
        </w:tc>
        <w:tc>
          <w:tcPr>
            <w:tcW w:w="3245" w:type="pct"/>
          </w:tcPr>
          <w:p w14:paraId="320011E8" w14:textId="77777777" w:rsidR="00E20AE9" w:rsidRPr="001547ED" w:rsidRDefault="00E20AE9" w:rsidP="006B7794">
            <w:r w:rsidRPr="001547ED">
              <w:t>Министерство образования, науки и инновационной политики НСО</w:t>
            </w:r>
          </w:p>
        </w:tc>
        <w:tc>
          <w:tcPr>
            <w:tcW w:w="281" w:type="pct"/>
            <w:vAlign w:val="center"/>
          </w:tcPr>
          <w:p w14:paraId="47BBB192" w14:textId="77777777" w:rsidR="00E20AE9" w:rsidRPr="001547ED" w:rsidRDefault="00E20AE9" w:rsidP="006B7794">
            <w:pPr>
              <w:jc w:val="center"/>
            </w:pPr>
            <w:r w:rsidRPr="001547ED">
              <w:t>1</w:t>
            </w:r>
          </w:p>
        </w:tc>
        <w:tc>
          <w:tcPr>
            <w:tcW w:w="332" w:type="pct"/>
            <w:vAlign w:val="center"/>
          </w:tcPr>
          <w:p w14:paraId="0698020A" w14:textId="77777777" w:rsidR="00E20AE9" w:rsidRPr="001547ED" w:rsidRDefault="00E20AE9" w:rsidP="006B7794">
            <w:pPr>
              <w:jc w:val="center"/>
            </w:pPr>
            <w:r w:rsidRPr="001547ED">
              <w:t>1,24</w:t>
            </w:r>
          </w:p>
        </w:tc>
        <w:tc>
          <w:tcPr>
            <w:tcW w:w="284" w:type="pct"/>
            <w:vAlign w:val="center"/>
          </w:tcPr>
          <w:p w14:paraId="1092DE80" w14:textId="77777777" w:rsidR="00E20AE9" w:rsidRPr="001547ED" w:rsidRDefault="00E20AE9" w:rsidP="006B7794">
            <w:pPr>
              <w:jc w:val="center"/>
            </w:pPr>
            <w:r w:rsidRPr="001547ED">
              <w:t>1</w:t>
            </w:r>
          </w:p>
        </w:tc>
        <w:tc>
          <w:tcPr>
            <w:tcW w:w="284" w:type="pct"/>
            <w:vAlign w:val="center"/>
          </w:tcPr>
          <w:p w14:paraId="6D6E960F" w14:textId="77777777" w:rsidR="00E20AE9" w:rsidRPr="001547ED" w:rsidRDefault="00E20AE9" w:rsidP="006B7794">
            <w:pPr>
              <w:jc w:val="center"/>
            </w:pPr>
            <w:r w:rsidRPr="001547ED">
              <w:t>1</w:t>
            </w:r>
          </w:p>
        </w:tc>
        <w:tc>
          <w:tcPr>
            <w:tcW w:w="281" w:type="pct"/>
            <w:vAlign w:val="center"/>
          </w:tcPr>
          <w:p w14:paraId="467FBB2E" w14:textId="77777777" w:rsidR="00E20AE9" w:rsidRPr="001547ED" w:rsidRDefault="00E20AE9" w:rsidP="006B7794">
            <w:pPr>
              <w:jc w:val="center"/>
            </w:pPr>
            <w:r w:rsidRPr="001547ED">
              <w:t>2</w:t>
            </w:r>
          </w:p>
        </w:tc>
      </w:tr>
      <w:tr w:rsidR="00E20AE9" w:rsidRPr="001547ED" w14:paraId="087D4139" w14:textId="77777777" w:rsidTr="00D65B57">
        <w:tc>
          <w:tcPr>
            <w:tcW w:w="293" w:type="pct"/>
            <w:vAlign w:val="center"/>
          </w:tcPr>
          <w:p w14:paraId="0AAFD959" w14:textId="77777777" w:rsidR="00E20AE9" w:rsidRPr="001547ED" w:rsidRDefault="00E20AE9" w:rsidP="006B7794">
            <w:pPr>
              <w:jc w:val="center"/>
            </w:pPr>
            <w:r w:rsidRPr="001547ED">
              <w:t>7</w:t>
            </w:r>
          </w:p>
        </w:tc>
        <w:tc>
          <w:tcPr>
            <w:tcW w:w="3245" w:type="pct"/>
          </w:tcPr>
          <w:p w14:paraId="1731E4F4" w14:textId="77777777" w:rsidR="00E20AE9" w:rsidRPr="001547ED" w:rsidRDefault="00E20AE9" w:rsidP="006B7794">
            <w:r w:rsidRPr="001547ED">
              <w:t xml:space="preserve">Отдел государственного пожарного надзора </w:t>
            </w:r>
            <w:r w:rsidRPr="001547ED">
              <w:rPr>
                <w:caps/>
              </w:rPr>
              <w:t xml:space="preserve">ГУ МЧС </w:t>
            </w:r>
            <w:r w:rsidRPr="001547ED">
              <w:rPr>
                <w:color w:val="000000"/>
              </w:rPr>
              <w:t>России (Госпожнадзор)</w:t>
            </w:r>
          </w:p>
        </w:tc>
        <w:tc>
          <w:tcPr>
            <w:tcW w:w="281" w:type="pct"/>
            <w:vAlign w:val="center"/>
          </w:tcPr>
          <w:p w14:paraId="70293244" w14:textId="77777777" w:rsidR="00E20AE9" w:rsidRPr="001547ED" w:rsidRDefault="00E20AE9" w:rsidP="006B7794">
            <w:pPr>
              <w:jc w:val="center"/>
            </w:pPr>
            <w:r w:rsidRPr="001547ED">
              <w:t>1</w:t>
            </w:r>
          </w:p>
        </w:tc>
        <w:tc>
          <w:tcPr>
            <w:tcW w:w="332" w:type="pct"/>
            <w:vAlign w:val="center"/>
          </w:tcPr>
          <w:p w14:paraId="777A3B6F" w14:textId="77777777" w:rsidR="00E20AE9" w:rsidRPr="001547ED" w:rsidRDefault="00E20AE9" w:rsidP="006B7794">
            <w:pPr>
              <w:jc w:val="center"/>
            </w:pPr>
            <w:r w:rsidRPr="001547ED">
              <w:t>1</w:t>
            </w:r>
          </w:p>
        </w:tc>
        <w:tc>
          <w:tcPr>
            <w:tcW w:w="284" w:type="pct"/>
            <w:vAlign w:val="center"/>
          </w:tcPr>
          <w:p w14:paraId="2746FE59" w14:textId="77777777" w:rsidR="00E20AE9" w:rsidRPr="001547ED" w:rsidRDefault="00E20AE9" w:rsidP="006B7794">
            <w:pPr>
              <w:jc w:val="center"/>
            </w:pPr>
            <w:r w:rsidRPr="001547ED">
              <w:t>1</w:t>
            </w:r>
          </w:p>
        </w:tc>
        <w:tc>
          <w:tcPr>
            <w:tcW w:w="284" w:type="pct"/>
            <w:vAlign w:val="center"/>
          </w:tcPr>
          <w:p w14:paraId="69985AE5" w14:textId="77777777" w:rsidR="00E20AE9" w:rsidRPr="001547ED" w:rsidRDefault="00E20AE9" w:rsidP="006B7794">
            <w:pPr>
              <w:jc w:val="center"/>
            </w:pPr>
            <w:r w:rsidRPr="001547ED">
              <w:t>1</w:t>
            </w:r>
          </w:p>
        </w:tc>
        <w:tc>
          <w:tcPr>
            <w:tcW w:w="281" w:type="pct"/>
            <w:vAlign w:val="center"/>
          </w:tcPr>
          <w:p w14:paraId="14E3F6BC" w14:textId="77777777" w:rsidR="00E20AE9" w:rsidRPr="001547ED" w:rsidRDefault="00E20AE9" w:rsidP="006B7794">
            <w:pPr>
              <w:jc w:val="center"/>
            </w:pPr>
            <w:r w:rsidRPr="001547ED">
              <w:t>1</w:t>
            </w:r>
          </w:p>
        </w:tc>
      </w:tr>
      <w:tr w:rsidR="00E20AE9" w:rsidRPr="001547ED" w14:paraId="4577D885" w14:textId="77777777" w:rsidTr="00D65B57">
        <w:tc>
          <w:tcPr>
            <w:tcW w:w="293" w:type="pct"/>
            <w:vAlign w:val="center"/>
          </w:tcPr>
          <w:p w14:paraId="483BE0A7" w14:textId="77777777" w:rsidR="00E20AE9" w:rsidRPr="001547ED" w:rsidRDefault="00E20AE9" w:rsidP="006B7794">
            <w:pPr>
              <w:jc w:val="center"/>
            </w:pPr>
            <w:r w:rsidRPr="001547ED">
              <w:t>8</w:t>
            </w:r>
          </w:p>
        </w:tc>
        <w:tc>
          <w:tcPr>
            <w:tcW w:w="3245" w:type="pct"/>
          </w:tcPr>
          <w:p w14:paraId="3C26424E" w14:textId="77777777" w:rsidR="00E20AE9" w:rsidRPr="001547ED" w:rsidRDefault="00E20AE9" w:rsidP="006B7794">
            <w:r w:rsidRPr="001547ED">
              <w:t>Нотариус</w:t>
            </w:r>
          </w:p>
        </w:tc>
        <w:tc>
          <w:tcPr>
            <w:tcW w:w="281" w:type="pct"/>
            <w:vAlign w:val="center"/>
          </w:tcPr>
          <w:p w14:paraId="22CA89CC" w14:textId="77777777" w:rsidR="00E20AE9" w:rsidRPr="001547ED" w:rsidRDefault="00E20AE9" w:rsidP="006B7794">
            <w:pPr>
              <w:jc w:val="center"/>
            </w:pPr>
            <w:r w:rsidRPr="001547ED">
              <w:t>1</w:t>
            </w:r>
          </w:p>
        </w:tc>
        <w:tc>
          <w:tcPr>
            <w:tcW w:w="332" w:type="pct"/>
            <w:vAlign w:val="center"/>
          </w:tcPr>
          <w:p w14:paraId="4F151A52" w14:textId="77777777" w:rsidR="00E20AE9" w:rsidRPr="001547ED" w:rsidRDefault="00E20AE9" w:rsidP="006B7794">
            <w:pPr>
              <w:jc w:val="center"/>
            </w:pPr>
            <w:r w:rsidRPr="001547ED">
              <w:t>1,2</w:t>
            </w:r>
          </w:p>
        </w:tc>
        <w:tc>
          <w:tcPr>
            <w:tcW w:w="284" w:type="pct"/>
            <w:vAlign w:val="center"/>
          </w:tcPr>
          <w:p w14:paraId="779F9301" w14:textId="77777777" w:rsidR="00E20AE9" w:rsidRPr="001547ED" w:rsidRDefault="00E20AE9" w:rsidP="006B7794">
            <w:pPr>
              <w:jc w:val="center"/>
            </w:pPr>
            <w:r w:rsidRPr="001547ED">
              <w:t>1</w:t>
            </w:r>
          </w:p>
        </w:tc>
        <w:tc>
          <w:tcPr>
            <w:tcW w:w="284" w:type="pct"/>
            <w:vAlign w:val="center"/>
          </w:tcPr>
          <w:p w14:paraId="3FD777B0" w14:textId="77777777" w:rsidR="00E20AE9" w:rsidRPr="001547ED" w:rsidRDefault="00E20AE9" w:rsidP="006B7794">
            <w:pPr>
              <w:jc w:val="center"/>
            </w:pPr>
            <w:r w:rsidRPr="001547ED">
              <w:t>1</w:t>
            </w:r>
          </w:p>
        </w:tc>
        <w:tc>
          <w:tcPr>
            <w:tcW w:w="281" w:type="pct"/>
            <w:vAlign w:val="center"/>
          </w:tcPr>
          <w:p w14:paraId="48176B2F" w14:textId="77777777" w:rsidR="00E20AE9" w:rsidRPr="001547ED" w:rsidRDefault="00E20AE9" w:rsidP="006B7794">
            <w:pPr>
              <w:jc w:val="center"/>
            </w:pPr>
            <w:r w:rsidRPr="001547ED">
              <w:t>2</w:t>
            </w:r>
          </w:p>
        </w:tc>
      </w:tr>
      <w:tr w:rsidR="00E20AE9" w:rsidRPr="001547ED" w14:paraId="5072FC3B" w14:textId="77777777" w:rsidTr="00D65B57">
        <w:tc>
          <w:tcPr>
            <w:tcW w:w="293" w:type="pct"/>
            <w:vAlign w:val="center"/>
          </w:tcPr>
          <w:p w14:paraId="21BA361E" w14:textId="77777777" w:rsidR="00E20AE9" w:rsidRPr="001547ED" w:rsidRDefault="00E20AE9" w:rsidP="006B7794">
            <w:pPr>
              <w:jc w:val="center"/>
            </w:pPr>
            <w:r w:rsidRPr="001547ED">
              <w:t>9</w:t>
            </w:r>
          </w:p>
        </w:tc>
        <w:tc>
          <w:tcPr>
            <w:tcW w:w="3245" w:type="pct"/>
          </w:tcPr>
          <w:p w14:paraId="7FBAE187" w14:textId="77777777" w:rsidR="00E20AE9" w:rsidRPr="001547ED" w:rsidRDefault="00E20AE9" w:rsidP="006B7794">
            <w:r w:rsidRPr="001547ED">
              <w:t>МФЦ</w:t>
            </w:r>
          </w:p>
        </w:tc>
        <w:tc>
          <w:tcPr>
            <w:tcW w:w="281" w:type="pct"/>
            <w:vAlign w:val="center"/>
          </w:tcPr>
          <w:p w14:paraId="3F6B06EE" w14:textId="77777777" w:rsidR="00E20AE9" w:rsidRPr="001547ED" w:rsidRDefault="00E20AE9" w:rsidP="006B7794">
            <w:pPr>
              <w:jc w:val="center"/>
            </w:pPr>
            <w:r w:rsidRPr="001547ED">
              <w:t>1</w:t>
            </w:r>
          </w:p>
        </w:tc>
        <w:tc>
          <w:tcPr>
            <w:tcW w:w="332" w:type="pct"/>
            <w:vAlign w:val="center"/>
          </w:tcPr>
          <w:p w14:paraId="07F5C14A" w14:textId="77777777" w:rsidR="00E20AE9" w:rsidRPr="001547ED" w:rsidRDefault="00E20AE9" w:rsidP="006B7794">
            <w:pPr>
              <w:jc w:val="center"/>
            </w:pPr>
            <w:r w:rsidRPr="001547ED">
              <w:t>1,5</w:t>
            </w:r>
          </w:p>
        </w:tc>
        <w:tc>
          <w:tcPr>
            <w:tcW w:w="284" w:type="pct"/>
            <w:vAlign w:val="center"/>
          </w:tcPr>
          <w:p w14:paraId="7A04EBC7" w14:textId="77777777" w:rsidR="00E20AE9" w:rsidRPr="001547ED" w:rsidRDefault="00E20AE9" w:rsidP="006B7794">
            <w:pPr>
              <w:jc w:val="center"/>
            </w:pPr>
            <w:r w:rsidRPr="001547ED">
              <w:t>1</w:t>
            </w:r>
          </w:p>
        </w:tc>
        <w:tc>
          <w:tcPr>
            <w:tcW w:w="284" w:type="pct"/>
            <w:vAlign w:val="center"/>
          </w:tcPr>
          <w:p w14:paraId="29D61E77" w14:textId="77777777" w:rsidR="00E20AE9" w:rsidRPr="001547ED" w:rsidRDefault="00E20AE9" w:rsidP="006B7794">
            <w:pPr>
              <w:jc w:val="center"/>
            </w:pPr>
            <w:r w:rsidRPr="001547ED">
              <w:t>1</w:t>
            </w:r>
          </w:p>
        </w:tc>
        <w:tc>
          <w:tcPr>
            <w:tcW w:w="281" w:type="pct"/>
            <w:vAlign w:val="center"/>
          </w:tcPr>
          <w:p w14:paraId="165B87BC" w14:textId="77777777" w:rsidR="00E20AE9" w:rsidRPr="001547ED" w:rsidRDefault="00E20AE9" w:rsidP="006B7794">
            <w:pPr>
              <w:jc w:val="center"/>
            </w:pPr>
            <w:r w:rsidRPr="001547ED">
              <w:t>2</w:t>
            </w:r>
          </w:p>
        </w:tc>
      </w:tr>
      <w:tr w:rsidR="00E20AE9" w:rsidRPr="001547ED" w14:paraId="5414ECE1" w14:textId="77777777" w:rsidTr="00D65B57">
        <w:tc>
          <w:tcPr>
            <w:tcW w:w="3537" w:type="pct"/>
            <w:gridSpan w:val="2"/>
            <w:vAlign w:val="center"/>
          </w:tcPr>
          <w:p w14:paraId="66434177" w14:textId="77777777" w:rsidR="00E20AE9" w:rsidRPr="001547ED" w:rsidRDefault="00E20AE9" w:rsidP="006B7794">
            <w:pPr>
              <w:rPr>
                <w:b/>
              </w:rPr>
            </w:pPr>
            <w:r w:rsidRPr="001547ED">
              <w:rPr>
                <w:b/>
              </w:rPr>
              <w:t>Итого:</w:t>
            </w:r>
          </w:p>
        </w:tc>
        <w:tc>
          <w:tcPr>
            <w:tcW w:w="281" w:type="pct"/>
            <w:vAlign w:val="center"/>
          </w:tcPr>
          <w:p w14:paraId="3D3370DC" w14:textId="77777777" w:rsidR="00E20AE9" w:rsidRPr="001547ED" w:rsidRDefault="00E20AE9" w:rsidP="006B7794">
            <w:pPr>
              <w:jc w:val="center"/>
              <w:rPr>
                <w:b/>
              </w:rPr>
            </w:pPr>
            <w:r w:rsidRPr="001547ED">
              <w:rPr>
                <w:b/>
              </w:rPr>
              <w:t>1</w:t>
            </w:r>
          </w:p>
        </w:tc>
        <w:tc>
          <w:tcPr>
            <w:tcW w:w="332" w:type="pct"/>
            <w:vAlign w:val="center"/>
          </w:tcPr>
          <w:p w14:paraId="797D80B5" w14:textId="77777777" w:rsidR="00E20AE9" w:rsidRPr="001547ED" w:rsidRDefault="00E20AE9" w:rsidP="006B7794">
            <w:pPr>
              <w:jc w:val="center"/>
              <w:rPr>
                <w:b/>
              </w:rPr>
            </w:pPr>
            <w:r w:rsidRPr="001547ED">
              <w:rPr>
                <w:b/>
              </w:rPr>
              <w:t>1,1</w:t>
            </w:r>
          </w:p>
        </w:tc>
        <w:tc>
          <w:tcPr>
            <w:tcW w:w="284" w:type="pct"/>
            <w:vAlign w:val="center"/>
          </w:tcPr>
          <w:p w14:paraId="5EBFA952" w14:textId="77777777" w:rsidR="00E20AE9" w:rsidRPr="001547ED" w:rsidRDefault="00E20AE9" w:rsidP="006B7794">
            <w:pPr>
              <w:jc w:val="center"/>
              <w:rPr>
                <w:b/>
              </w:rPr>
            </w:pPr>
            <w:r w:rsidRPr="001547ED">
              <w:rPr>
                <w:b/>
              </w:rPr>
              <w:t>1</w:t>
            </w:r>
          </w:p>
        </w:tc>
        <w:tc>
          <w:tcPr>
            <w:tcW w:w="284" w:type="pct"/>
            <w:vAlign w:val="center"/>
          </w:tcPr>
          <w:p w14:paraId="79CF9B82" w14:textId="77777777" w:rsidR="00E20AE9" w:rsidRPr="001547ED" w:rsidRDefault="00E20AE9" w:rsidP="006B7794">
            <w:pPr>
              <w:jc w:val="center"/>
              <w:rPr>
                <w:b/>
              </w:rPr>
            </w:pPr>
            <w:r w:rsidRPr="001547ED">
              <w:rPr>
                <w:b/>
              </w:rPr>
              <w:t>1</w:t>
            </w:r>
          </w:p>
        </w:tc>
        <w:tc>
          <w:tcPr>
            <w:tcW w:w="281" w:type="pct"/>
            <w:vAlign w:val="center"/>
          </w:tcPr>
          <w:p w14:paraId="2C8DB992" w14:textId="77777777" w:rsidR="00E20AE9" w:rsidRPr="001547ED" w:rsidRDefault="00E20AE9" w:rsidP="006B7794">
            <w:pPr>
              <w:jc w:val="center"/>
              <w:rPr>
                <w:b/>
              </w:rPr>
            </w:pPr>
            <w:r w:rsidRPr="001547ED">
              <w:rPr>
                <w:b/>
              </w:rPr>
              <w:t>2</w:t>
            </w:r>
          </w:p>
        </w:tc>
      </w:tr>
    </w:tbl>
    <w:p w14:paraId="6632C4C5" w14:textId="77777777" w:rsidR="000C4936" w:rsidRPr="001547ED" w:rsidRDefault="000C4936" w:rsidP="006B7794">
      <w:pPr>
        <w:spacing w:line="360" w:lineRule="auto"/>
        <w:ind w:firstLine="720"/>
        <w:jc w:val="both"/>
        <w:rPr>
          <w:sz w:val="16"/>
          <w:szCs w:val="16"/>
        </w:rPr>
      </w:pPr>
    </w:p>
    <w:p w14:paraId="41D06195" w14:textId="77777777" w:rsidR="00E20AE9" w:rsidRPr="001547ED" w:rsidRDefault="00E20AE9" w:rsidP="006B7794">
      <w:pPr>
        <w:spacing w:line="360" w:lineRule="auto"/>
        <w:ind w:firstLine="720"/>
        <w:jc w:val="both"/>
        <w:rPr>
          <w:sz w:val="28"/>
          <w:szCs w:val="28"/>
        </w:rPr>
      </w:pPr>
      <w:r w:rsidRPr="001547ED">
        <w:rPr>
          <w:sz w:val="28"/>
          <w:szCs w:val="28"/>
        </w:rPr>
        <w:t>Согласно данным таблицы 2, среднее количество обращений в различные инстанции и учреждения составило 1,1 раза, что соответствует нормативному значению.</w:t>
      </w:r>
    </w:p>
    <w:p w14:paraId="723C75E8" w14:textId="77777777" w:rsidR="00E20AE9" w:rsidRPr="001547ED" w:rsidRDefault="00E20AE9" w:rsidP="006B7794">
      <w:pPr>
        <w:pStyle w:val="48"/>
        <w:widowControl/>
        <w:spacing w:line="360" w:lineRule="auto"/>
        <w:ind w:left="0" w:firstLine="709"/>
        <w:jc w:val="both"/>
        <w:rPr>
          <w:sz w:val="28"/>
          <w:szCs w:val="28"/>
        </w:rPr>
      </w:pPr>
      <w:r w:rsidRPr="001547ED">
        <w:rPr>
          <w:sz w:val="28"/>
          <w:szCs w:val="28"/>
        </w:rPr>
        <w:t>Только 60%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Примечательно, что в 2014 году только 13,3% опрошенных отметили, что знают о существующем запрете.</w:t>
      </w:r>
    </w:p>
    <w:p w14:paraId="14842AE3" w14:textId="24195A75" w:rsidR="00E20AE9" w:rsidRPr="001547ED" w:rsidRDefault="000C4936" w:rsidP="006B7794">
      <w:pPr>
        <w:spacing w:line="360" w:lineRule="auto"/>
        <w:ind w:firstLine="709"/>
        <w:jc w:val="both"/>
        <w:rPr>
          <w:sz w:val="28"/>
          <w:szCs w:val="28"/>
        </w:rPr>
      </w:pPr>
      <w:r w:rsidRPr="001547ED">
        <w:rPr>
          <w:sz w:val="28"/>
          <w:szCs w:val="28"/>
        </w:rPr>
        <w:lastRenderedPageBreak/>
        <w:t>Х</w:t>
      </w:r>
      <w:r w:rsidR="00E20AE9" w:rsidRPr="001547ED">
        <w:rPr>
          <w:sz w:val="28"/>
          <w:szCs w:val="28"/>
        </w:rPr>
        <w:t>орошо знакомы с текстом административного регламента лишь 70% опрошенных, 25% - указали, что приблизительно знакомы с административным регламентом (стандартом услуги), регулирующим предоставление данной услуги и 5% - не знакомы с административным регламентом.</w:t>
      </w:r>
    </w:p>
    <w:p w14:paraId="2D6E05A1" w14:textId="77777777" w:rsidR="00E20AE9" w:rsidRPr="001547ED" w:rsidRDefault="00E20AE9" w:rsidP="006B7794">
      <w:pPr>
        <w:spacing w:line="360" w:lineRule="auto"/>
        <w:ind w:firstLine="709"/>
        <w:jc w:val="center"/>
        <w:rPr>
          <w:b/>
          <w:i/>
          <w:sz w:val="28"/>
          <w:szCs w:val="28"/>
        </w:rPr>
      </w:pPr>
      <w:r w:rsidRPr="001547ED">
        <w:rPr>
          <w:b/>
          <w:i/>
          <w:sz w:val="28"/>
          <w:szCs w:val="28"/>
        </w:rPr>
        <w:t>4. Уровень временных издержек</w:t>
      </w:r>
    </w:p>
    <w:p w14:paraId="70DAD00C" w14:textId="26E63E75" w:rsidR="00E20AE9" w:rsidRPr="001547ED" w:rsidRDefault="00E20AE9" w:rsidP="006B7794">
      <w:pPr>
        <w:spacing w:line="360" w:lineRule="auto"/>
        <w:ind w:firstLine="709"/>
        <w:jc w:val="both"/>
        <w:rPr>
          <w:sz w:val="28"/>
          <w:szCs w:val="28"/>
        </w:rPr>
      </w:pPr>
      <w:r w:rsidRPr="001547ED">
        <w:rPr>
          <w:sz w:val="28"/>
          <w:szCs w:val="28"/>
        </w:rPr>
        <w:t>По оценке респондентов, общие временные издержки на получение государственной услуги «</w:t>
      </w:r>
      <w:r w:rsidRPr="001547ED">
        <w:rPr>
          <w:color w:val="000000"/>
          <w:sz w:val="28"/>
          <w:szCs w:val="28"/>
        </w:rPr>
        <w:t>Лицензирование образовательной деятельности организаций</w:t>
      </w:r>
      <w:r w:rsidRPr="001547ED">
        <w:rPr>
          <w:sz w:val="28"/>
          <w:szCs w:val="28"/>
        </w:rPr>
        <w:t xml:space="preserve">» от сбора необходимых документов до получения лицензии варьируются от 8 до 130 дней </w:t>
      </w:r>
      <w:r w:rsidRPr="001547ED">
        <w:rPr>
          <w:sz w:val="28"/>
        </w:rPr>
        <w:t>и составляют в среднем 55,98 дня</w:t>
      </w:r>
      <w:r w:rsidRPr="001547ED">
        <w:rPr>
          <w:sz w:val="28"/>
          <w:szCs w:val="28"/>
        </w:rPr>
        <w:t xml:space="preserve"> </w:t>
      </w:r>
      <w:r w:rsidR="00640339" w:rsidRPr="001547ED">
        <w:rPr>
          <w:sz w:val="28"/>
          <w:szCs w:val="28"/>
        </w:rPr>
        <w:t xml:space="preserve">(рассчитываются как сумма временных затрат по всем обращениям (процедурам)) </w:t>
      </w:r>
      <w:r w:rsidRPr="001547ED">
        <w:rPr>
          <w:sz w:val="28"/>
          <w:szCs w:val="28"/>
        </w:rPr>
        <w:t>(табл. 3).</w:t>
      </w:r>
    </w:p>
    <w:p w14:paraId="156C3F0B" w14:textId="73CBBBB0" w:rsidR="000C4936" w:rsidRPr="001547ED" w:rsidRDefault="00E20AE9" w:rsidP="006B7794">
      <w:pPr>
        <w:spacing w:line="360" w:lineRule="auto"/>
        <w:ind w:firstLine="709"/>
        <w:jc w:val="both"/>
        <w:rPr>
          <w:sz w:val="28"/>
          <w:szCs w:val="28"/>
        </w:rPr>
      </w:pPr>
      <w:r w:rsidRPr="001547ED">
        <w:rPr>
          <w:sz w:val="28"/>
          <w:szCs w:val="28"/>
        </w:rPr>
        <w:t>Необходимо отметить, что некоторые процедуры заявители могли выполнять параллельно.</w:t>
      </w:r>
    </w:p>
    <w:p w14:paraId="74BB4503" w14:textId="2AE9FE16" w:rsidR="00E20AE9" w:rsidRPr="001547ED" w:rsidRDefault="00E20AE9" w:rsidP="006B7794">
      <w:pPr>
        <w:pStyle w:val="af6"/>
        <w:tabs>
          <w:tab w:val="left" w:pos="1134"/>
        </w:tabs>
        <w:spacing w:line="360" w:lineRule="auto"/>
        <w:jc w:val="both"/>
        <w:rPr>
          <w:b w:val="0"/>
          <w:sz w:val="28"/>
          <w:szCs w:val="28"/>
        </w:rPr>
      </w:pPr>
      <w:r w:rsidRPr="001547ED">
        <w:rPr>
          <w:b w:val="0"/>
          <w:sz w:val="28"/>
          <w:szCs w:val="28"/>
        </w:rPr>
        <w:t xml:space="preserve">Таблица </w:t>
      </w:r>
      <w:r w:rsidR="000C4936" w:rsidRPr="001547ED">
        <w:rPr>
          <w:b w:val="0"/>
          <w:sz w:val="28"/>
          <w:szCs w:val="28"/>
        </w:rPr>
        <w:t xml:space="preserve">3 </w:t>
      </w:r>
      <w:r w:rsidRPr="001547ED">
        <w:rPr>
          <w:b w:val="0"/>
          <w:sz w:val="28"/>
          <w:szCs w:val="28"/>
        </w:rPr>
        <w:t xml:space="preserve">– Структура временных затрат заявителей при получении государственной услуги по итогам мониторинга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112"/>
        <w:gridCol w:w="697"/>
        <w:gridCol w:w="756"/>
        <w:gridCol w:w="789"/>
        <w:gridCol w:w="1162"/>
        <w:gridCol w:w="778"/>
      </w:tblGrid>
      <w:tr w:rsidR="00E20AE9" w:rsidRPr="001547ED" w14:paraId="59C5448C" w14:textId="77777777" w:rsidTr="00D65B57">
        <w:trPr>
          <w:trHeight w:val="20"/>
          <w:tblHeader/>
          <w:jc w:val="center"/>
        </w:trPr>
        <w:tc>
          <w:tcPr>
            <w:tcW w:w="293" w:type="pct"/>
            <w:vMerge w:val="restart"/>
            <w:vAlign w:val="center"/>
          </w:tcPr>
          <w:p w14:paraId="4F5370E3" w14:textId="77777777" w:rsidR="00E20AE9" w:rsidRPr="001547ED" w:rsidRDefault="00E20AE9" w:rsidP="006B7794">
            <w:pPr>
              <w:jc w:val="center"/>
              <w:rPr>
                <w:b/>
              </w:rPr>
            </w:pPr>
            <w:r w:rsidRPr="001547ED">
              <w:rPr>
                <w:b/>
              </w:rPr>
              <w:t>№ п/п</w:t>
            </w:r>
          </w:p>
        </w:tc>
        <w:tc>
          <w:tcPr>
            <w:tcW w:w="2936" w:type="pct"/>
            <w:vMerge w:val="restart"/>
            <w:vAlign w:val="center"/>
          </w:tcPr>
          <w:p w14:paraId="4F1E846A" w14:textId="77777777" w:rsidR="00E20AE9" w:rsidRPr="001547ED" w:rsidRDefault="00E20AE9" w:rsidP="006B7794">
            <w:pPr>
              <w:jc w:val="center"/>
              <w:rPr>
                <w:b/>
              </w:rPr>
            </w:pPr>
            <w:r w:rsidRPr="001547ED">
              <w:rPr>
                <w:b/>
              </w:rPr>
              <w:t>Перечень процедур (обращений)</w:t>
            </w:r>
          </w:p>
        </w:tc>
        <w:tc>
          <w:tcPr>
            <w:tcW w:w="1771" w:type="pct"/>
            <w:gridSpan w:val="5"/>
            <w:vAlign w:val="center"/>
          </w:tcPr>
          <w:p w14:paraId="60CAA914" w14:textId="77777777" w:rsidR="00E20AE9" w:rsidRPr="001547ED" w:rsidRDefault="00E20AE9" w:rsidP="006B7794">
            <w:pPr>
              <w:jc w:val="center"/>
              <w:rPr>
                <w:b/>
              </w:rPr>
            </w:pPr>
            <w:r w:rsidRPr="001547ED">
              <w:rPr>
                <w:b/>
              </w:rPr>
              <w:t>Количество дней, затраченных на процедуру</w:t>
            </w:r>
          </w:p>
        </w:tc>
      </w:tr>
      <w:tr w:rsidR="00D65B57" w:rsidRPr="001547ED" w14:paraId="237C10ED" w14:textId="77777777" w:rsidTr="00D65B57">
        <w:trPr>
          <w:trHeight w:val="20"/>
          <w:tblHeader/>
          <w:jc w:val="center"/>
        </w:trPr>
        <w:tc>
          <w:tcPr>
            <w:tcW w:w="293" w:type="pct"/>
            <w:vMerge/>
            <w:vAlign w:val="center"/>
          </w:tcPr>
          <w:p w14:paraId="7FE3985B" w14:textId="77777777" w:rsidR="00D65B57" w:rsidRPr="001547ED" w:rsidRDefault="00D65B57" w:rsidP="006B7794">
            <w:pPr>
              <w:jc w:val="center"/>
              <w:rPr>
                <w:b/>
              </w:rPr>
            </w:pPr>
          </w:p>
        </w:tc>
        <w:tc>
          <w:tcPr>
            <w:tcW w:w="2936" w:type="pct"/>
            <w:vMerge/>
            <w:vAlign w:val="center"/>
          </w:tcPr>
          <w:p w14:paraId="5958D1AB" w14:textId="77777777" w:rsidR="00D65B57" w:rsidRPr="001547ED" w:rsidRDefault="00D65B57" w:rsidP="006B7794">
            <w:pPr>
              <w:jc w:val="center"/>
              <w:rPr>
                <w:b/>
              </w:rPr>
            </w:pPr>
          </w:p>
        </w:tc>
        <w:tc>
          <w:tcPr>
            <w:tcW w:w="317" w:type="pct"/>
          </w:tcPr>
          <w:p w14:paraId="3F707BA4" w14:textId="256A6436" w:rsidR="00D65B57" w:rsidRPr="001547ED" w:rsidRDefault="00D65B57" w:rsidP="006B7794">
            <w:pPr>
              <w:spacing w:line="276" w:lineRule="auto"/>
              <w:jc w:val="center"/>
              <w:rPr>
                <w:b/>
                <w:i/>
              </w:rPr>
            </w:pPr>
            <w:r w:rsidRPr="001547ED">
              <w:rPr>
                <w:b/>
                <w:i/>
              </w:rPr>
              <w:t>Мин</w:t>
            </w:r>
          </w:p>
        </w:tc>
        <w:tc>
          <w:tcPr>
            <w:tcW w:w="395" w:type="pct"/>
          </w:tcPr>
          <w:p w14:paraId="59441958" w14:textId="101F8D44" w:rsidR="00D65B57" w:rsidRPr="001547ED" w:rsidRDefault="00D65B57" w:rsidP="006B7794">
            <w:pPr>
              <w:spacing w:line="276" w:lineRule="auto"/>
              <w:jc w:val="center"/>
              <w:rPr>
                <w:b/>
                <w:i/>
              </w:rPr>
            </w:pPr>
            <w:r w:rsidRPr="001547ED">
              <w:rPr>
                <w:b/>
                <w:i/>
              </w:rPr>
              <w:t>Сред</w:t>
            </w:r>
          </w:p>
        </w:tc>
        <w:tc>
          <w:tcPr>
            <w:tcW w:w="387" w:type="pct"/>
          </w:tcPr>
          <w:p w14:paraId="248D2BD9" w14:textId="7E6EC724" w:rsidR="00D65B57" w:rsidRPr="001547ED" w:rsidRDefault="00D65B57" w:rsidP="006B7794">
            <w:pPr>
              <w:spacing w:line="276" w:lineRule="auto"/>
              <w:jc w:val="center"/>
              <w:rPr>
                <w:b/>
                <w:i/>
              </w:rPr>
            </w:pPr>
            <w:r w:rsidRPr="001547ED">
              <w:rPr>
                <w:b/>
                <w:i/>
              </w:rPr>
              <w:t>Мода</w:t>
            </w:r>
          </w:p>
        </w:tc>
        <w:tc>
          <w:tcPr>
            <w:tcW w:w="332" w:type="pct"/>
          </w:tcPr>
          <w:p w14:paraId="56D7E65E" w14:textId="2F67F169" w:rsidR="00D65B57" w:rsidRPr="001547ED" w:rsidRDefault="00D65B57" w:rsidP="006B7794">
            <w:pPr>
              <w:spacing w:line="276" w:lineRule="auto"/>
              <w:jc w:val="center"/>
              <w:rPr>
                <w:b/>
                <w:i/>
              </w:rPr>
            </w:pPr>
            <w:r w:rsidRPr="001547ED">
              <w:rPr>
                <w:b/>
                <w:i/>
              </w:rPr>
              <w:t>Медиана</w:t>
            </w:r>
          </w:p>
        </w:tc>
        <w:tc>
          <w:tcPr>
            <w:tcW w:w="340" w:type="pct"/>
          </w:tcPr>
          <w:p w14:paraId="33AD8961" w14:textId="73595BF6" w:rsidR="00D65B57" w:rsidRPr="001547ED" w:rsidRDefault="00D65B57" w:rsidP="006B7794">
            <w:pPr>
              <w:spacing w:line="276" w:lineRule="auto"/>
              <w:jc w:val="center"/>
              <w:rPr>
                <w:b/>
                <w:i/>
              </w:rPr>
            </w:pPr>
            <w:r w:rsidRPr="001547ED">
              <w:rPr>
                <w:b/>
                <w:i/>
              </w:rPr>
              <w:t>Макс</w:t>
            </w:r>
          </w:p>
        </w:tc>
      </w:tr>
      <w:tr w:rsidR="00E20AE9" w:rsidRPr="001547ED" w14:paraId="6209E35D" w14:textId="77777777" w:rsidTr="00D65B57">
        <w:trPr>
          <w:trHeight w:val="20"/>
          <w:jc w:val="center"/>
        </w:trPr>
        <w:tc>
          <w:tcPr>
            <w:tcW w:w="293" w:type="pct"/>
            <w:vAlign w:val="center"/>
          </w:tcPr>
          <w:p w14:paraId="69A220E6" w14:textId="77777777" w:rsidR="00E20AE9" w:rsidRPr="001547ED" w:rsidRDefault="00E20AE9" w:rsidP="006B7794">
            <w:pPr>
              <w:ind w:left="72"/>
              <w:rPr>
                <w:b/>
              </w:rPr>
            </w:pPr>
            <w:r w:rsidRPr="001547ED">
              <w:rPr>
                <w:b/>
              </w:rPr>
              <w:t>1</w:t>
            </w:r>
          </w:p>
        </w:tc>
        <w:tc>
          <w:tcPr>
            <w:tcW w:w="2936" w:type="pct"/>
          </w:tcPr>
          <w:p w14:paraId="0BD4F85E" w14:textId="77777777" w:rsidR="00E20AE9" w:rsidRPr="001547ED" w:rsidRDefault="00E20AE9" w:rsidP="006B7794">
            <w:pPr>
              <w:autoSpaceDE w:val="0"/>
              <w:autoSpaceDN w:val="0"/>
              <w:adjustRightInd w:val="0"/>
              <w:jc w:val="both"/>
            </w:pPr>
            <w:r w:rsidRPr="001547ED">
              <w:t>Получение документов в Управлении Федеральной налоговой службы по НСО</w:t>
            </w:r>
          </w:p>
        </w:tc>
        <w:tc>
          <w:tcPr>
            <w:tcW w:w="317" w:type="pct"/>
            <w:vAlign w:val="center"/>
          </w:tcPr>
          <w:p w14:paraId="0448D557" w14:textId="77777777" w:rsidR="00E20AE9" w:rsidRPr="001547ED" w:rsidRDefault="00E20AE9" w:rsidP="006B7794">
            <w:pPr>
              <w:jc w:val="center"/>
            </w:pPr>
            <w:r w:rsidRPr="001547ED">
              <w:t>3</w:t>
            </w:r>
          </w:p>
        </w:tc>
        <w:tc>
          <w:tcPr>
            <w:tcW w:w="395" w:type="pct"/>
            <w:vAlign w:val="center"/>
          </w:tcPr>
          <w:p w14:paraId="792D1E01" w14:textId="77777777" w:rsidR="00E20AE9" w:rsidRPr="001547ED" w:rsidRDefault="00E20AE9" w:rsidP="006B7794">
            <w:pPr>
              <w:jc w:val="center"/>
            </w:pPr>
            <w:r w:rsidRPr="001547ED">
              <w:t>5</w:t>
            </w:r>
          </w:p>
        </w:tc>
        <w:tc>
          <w:tcPr>
            <w:tcW w:w="387" w:type="pct"/>
            <w:vAlign w:val="center"/>
          </w:tcPr>
          <w:p w14:paraId="52E4FD6E" w14:textId="77777777" w:rsidR="00E20AE9" w:rsidRPr="001547ED" w:rsidRDefault="00E20AE9" w:rsidP="006B7794">
            <w:pPr>
              <w:jc w:val="center"/>
            </w:pPr>
            <w:r w:rsidRPr="001547ED">
              <w:t>3</w:t>
            </w:r>
          </w:p>
        </w:tc>
        <w:tc>
          <w:tcPr>
            <w:tcW w:w="332" w:type="pct"/>
            <w:vAlign w:val="center"/>
          </w:tcPr>
          <w:p w14:paraId="35DB428C" w14:textId="77777777" w:rsidR="00E20AE9" w:rsidRPr="001547ED" w:rsidRDefault="00E20AE9" w:rsidP="006B7794">
            <w:pPr>
              <w:jc w:val="center"/>
            </w:pPr>
            <w:r w:rsidRPr="001547ED">
              <w:t>5</w:t>
            </w:r>
          </w:p>
        </w:tc>
        <w:tc>
          <w:tcPr>
            <w:tcW w:w="340" w:type="pct"/>
            <w:vAlign w:val="center"/>
          </w:tcPr>
          <w:p w14:paraId="3794C9AE" w14:textId="77777777" w:rsidR="00E20AE9" w:rsidRPr="001547ED" w:rsidRDefault="00E20AE9" w:rsidP="006B7794">
            <w:pPr>
              <w:jc w:val="center"/>
            </w:pPr>
            <w:r w:rsidRPr="001547ED">
              <w:t>7</w:t>
            </w:r>
          </w:p>
        </w:tc>
      </w:tr>
      <w:tr w:rsidR="00E20AE9" w:rsidRPr="001547ED" w14:paraId="0CEC063B" w14:textId="77777777" w:rsidTr="00D65B57">
        <w:trPr>
          <w:trHeight w:val="20"/>
          <w:jc w:val="center"/>
        </w:trPr>
        <w:tc>
          <w:tcPr>
            <w:tcW w:w="293" w:type="pct"/>
            <w:vAlign w:val="center"/>
          </w:tcPr>
          <w:p w14:paraId="306447BE" w14:textId="77777777" w:rsidR="00E20AE9" w:rsidRPr="001547ED" w:rsidRDefault="00E20AE9" w:rsidP="006B7794">
            <w:pPr>
              <w:ind w:left="72"/>
              <w:rPr>
                <w:b/>
              </w:rPr>
            </w:pPr>
            <w:r w:rsidRPr="001547ED">
              <w:rPr>
                <w:b/>
              </w:rPr>
              <w:t>2</w:t>
            </w:r>
          </w:p>
        </w:tc>
        <w:tc>
          <w:tcPr>
            <w:tcW w:w="2936" w:type="pct"/>
          </w:tcPr>
          <w:p w14:paraId="12211F84" w14:textId="77777777" w:rsidR="00E20AE9" w:rsidRPr="001547ED" w:rsidRDefault="00E20AE9" w:rsidP="006B7794">
            <w:pPr>
              <w:autoSpaceDE w:val="0"/>
              <w:autoSpaceDN w:val="0"/>
              <w:adjustRightInd w:val="0"/>
              <w:jc w:val="both"/>
            </w:pPr>
            <w:r w:rsidRPr="001547ED">
              <w:t>Получение документов в Главном управлении Министерства Российской Федерации по делам гражданской обороны, чрезвычайным ситуациям и ликвидации последствий стихийных бедствий по НСО</w:t>
            </w:r>
          </w:p>
        </w:tc>
        <w:tc>
          <w:tcPr>
            <w:tcW w:w="317" w:type="pct"/>
            <w:vAlign w:val="center"/>
          </w:tcPr>
          <w:p w14:paraId="1BC2B61D" w14:textId="77777777" w:rsidR="00E20AE9" w:rsidRPr="001547ED" w:rsidRDefault="00E20AE9" w:rsidP="006B7794">
            <w:pPr>
              <w:jc w:val="center"/>
              <w:rPr>
                <w:color w:val="000000"/>
              </w:rPr>
            </w:pPr>
            <w:r w:rsidRPr="001547ED">
              <w:rPr>
                <w:color w:val="000000"/>
              </w:rPr>
              <w:t>0</w:t>
            </w:r>
          </w:p>
        </w:tc>
        <w:tc>
          <w:tcPr>
            <w:tcW w:w="395" w:type="pct"/>
            <w:vAlign w:val="center"/>
          </w:tcPr>
          <w:p w14:paraId="17D141FE" w14:textId="77777777" w:rsidR="00E20AE9" w:rsidRPr="001547ED" w:rsidRDefault="00E20AE9" w:rsidP="006B7794">
            <w:pPr>
              <w:jc w:val="center"/>
              <w:rPr>
                <w:color w:val="000000"/>
              </w:rPr>
            </w:pPr>
            <w:r w:rsidRPr="001547ED">
              <w:rPr>
                <w:color w:val="000000"/>
              </w:rPr>
              <w:t>5,5</w:t>
            </w:r>
          </w:p>
        </w:tc>
        <w:tc>
          <w:tcPr>
            <w:tcW w:w="387" w:type="pct"/>
            <w:vAlign w:val="center"/>
          </w:tcPr>
          <w:p w14:paraId="51DD5D60" w14:textId="77777777" w:rsidR="00E20AE9" w:rsidRPr="001547ED" w:rsidRDefault="00E20AE9" w:rsidP="006B7794">
            <w:pPr>
              <w:jc w:val="center"/>
              <w:rPr>
                <w:color w:val="000000"/>
              </w:rPr>
            </w:pPr>
            <w:r w:rsidRPr="001547ED">
              <w:rPr>
                <w:color w:val="000000"/>
              </w:rPr>
              <w:t>0</w:t>
            </w:r>
          </w:p>
        </w:tc>
        <w:tc>
          <w:tcPr>
            <w:tcW w:w="332" w:type="pct"/>
            <w:vAlign w:val="center"/>
          </w:tcPr>
          <w:p w14:paraId="34541D3E" w14:textId="77777777" w:rsidR="00E20AE9" w:rsidRPr="001547ED" w:rsidRDefault="00E20AE9" w:rsidP="006B7794">
            <w:pPr>
              <w:jc w:val="center"/>
              <w:rPr>
                <w:color w:val="000000"/>
              </w:rPr>
            </w:pPr>
            <w:r w:rsidRPr="001547ED">
              <w:rPr>
                <w:color w:val="000000"/>
              </w:rPr>
              <w:t>3,5</w:t>
            </w:r>
          </w:p>
        </w:tc>
        <w:tc>
          <w:tcPr>
            <w:tcW w:w="340" w:type="pct"/>
            <w:vAlign w:val="center"/>
          </w:tcPr>
          <w:p w14:paraId="19F2A68C" w14:textId="77777777" w:rsidR="00E20AE9" w:rsidRPr="001547ED" w:rsidRDefault="00E20AE9" w:rsidP="006B7794">
            <w:pPr>
              <w:jc w:val="center"/>
              <w:rPr>
                <w:color w:val="000000"/>
              </w:rPr>
            </w:pPr>
            <w:r w:rsidRPr="001547ED">
              <w:rPr>
                <w:color w:val="000000"/>
              </w:rPr>
              <w:t>15</w:t>
            </w:r>
          </w:p>
        </w:tc>
      </w:tr>
      <w:tr w:rsidR="00E20AE9" w:rsidRPr="001547ED" w14:paraId="53ADB212" w14:textId="77777777" w:rsidTr="00D65B57">
        <w:trPr>
          <w:trHeight w:val="20"/>
          <w:jc w:val="center"/>
        </w:trPr>
        <w:tc>
          <w:tcPr>
            <w:tcW w:w="293" w:type="pct"/>
            <w:vAlign w:val="center"/>
          </w:tcPr>
          <w:p w14:paraId="55B7AFD8" w14:textId="77777777" w:rsidR="00E20AE9" w:rsidRPr="001547ED" w:rsidRDefault="00E20AE9" w:rsidP="006B7794">
            <w:pPr>
              <w:rPr>
                <w:b/>
              </w:rPr>
            </w:pPr>
            <w:r w:rsidRPr="001547ED">
              <w:rPr>
                <w:b/>
              </w:rPr>
              <w:t>3</w:t>
            </w:r>
          </w:p>
        </w:tc>
        <w:tc>
          <w:tcPr>
            <w:tcW w:w="2936" w:type="pct"/>
          </w:tcPr>
          <w:p w14:paraId="02E1C3F8" w14:textId="77777777" w:rsidR="00E20AE9" w:rsidRPr="001547ED" w:rsidRDefault="00E20AE9" w:rsidP="006B7794">
            <w:pPr>
              <w:autoSpaceDE w:val="0"/>
              <w:autoSpaceDN w:val="0"/>
              <w:adjustRightInd w:val="0"/>
              <w:jc w:val="both"/>
            </w:pPr>
            <w:r w:rsidRPr="001547ED">
              <w:t>Получение документов в ФГУ «Центр гигиены и эпидемиологии в Новосибирской области»</w:t>
            </w:r>
          </w:p>
        </w:tc>
        <w:tc>
          <w:tcPr>
            <w:tcW w:w="317" w:type="pct"/>
            <w:vAlign w:val="center"/>
          </w:tcPr>
          <w:p w14:paraId="2A27B40C" w14:textId="77777777" w:rsidR="00E20AE9" w:rsidRPr="001547ED" w:rsidRDefault="00E20AE9" w:rsidP="006B7794">
            <w:pPr>
              <w:jc w:val="center"/>
              <w:rPr>
                <w:color w:val="000000"/>
              </w:rPr>
            </w:pPr>
            <w:r w:rsidRPr="001547ED">
              <w:rPr>
                <w:color w:val="000000"/>
              </w:rPr>
              <w:t>0</w:t>
            </w:r>
          </w:p>
        </w:tc>
        <w:tc>
          <w:tcPr>
            <w:tcW w:w="395" w:type="pct"/>
            <w:vAlign w:val="center"/>
          </w:tcPr>
          <w:p w14:paraId="5032F79E" w14:textId="77777777" w:rsidR="00E20AE9" w:rsidRPr="001547ED" w:rsidRDefault="00E20AE9" w:rsidP="006B7794">
            <w:pPr>
              <w:jc w:val="center"/>
              <w:rPr>
                <w:color w:val="000000"/>
              </w:rPr>
            </w:pPr>
            <w:r w:rsidRPr="001547ED">
              <w:rPr>
                <w:color w:val="000000"/>
              </w:rPr>
              <w:t>20,1</w:t>
            </w:r>
          </w:p>
        </w:tc>
        <w:tc>
          <w:tcPr>
            <w:tcW w:w="387" w:type="pct"/>
            <w:vAlign w:val="center"/>
          </w:tcPr>
          <w:p w14:paraId="4E524F46" w14:textId="77777777" w:rsidR="00E20AE9" w:rsidRPr="001547ED" w:rsidRDefault="00E20AE9" w:rsidP="006B7794">
            <w:pPr>
              <w:jc w:val="center"/>
              <w:rPr>
                <w:color w:val="000000"/>
              </w:rPr>
            </w:pPr>
            <w:r w:rsidRPr="001547ED">
              <w:rPr>
                <w:color w:val="000000"/>
              </w:rPr>
              <w:t>30</w:t>
            </w:r>
          </w:p>
        </w:tc>
        <w:tc>
          <w:tcPr>
            <w:tcW w:w="332" w:type="pct"/>
            <w:vAlign w:val="center"/>
          </w:tcPr>
          <w:p w14:paraId="46B81954" w14:textId="77777777" w:rsidR="00E20AE9" w:rsidRPr="001547ED" w:rsidRDefault="00E20AE9" w:rsidP="006B7794">
            <w:pPr>
              <w:jc w:val="center"/>
              <w:rPr>
                <w:color w:val="000000"/>
              </w:rPr>
            </w:pPr>
            <w:r w:rsidRPr="001547ED">
              <w:rPr>
                <w:color w:val="000000"/>
              </w:rPr>
              <w:t>18</w:t>
            </w:r>
          </w:p>
        </w:tc>
        <w:tc>
          <w:tcPr>
            <w:tcW w:w="340" w:type="pct"/>
            <w:vAlign w:val="center"/>
          </w:tcPr>
          <w:p w14:paraId="1FB090BF" w14:textId="77777777" w:rsidR="00E20AE9" w:rsidRPr="001547ED" w:rsidRDefault="00E20AE9" w:rsidP="006B7794">
            <w:pPr>
              <w:jc w:val="center"/>
              <w:rPr>
                <w:color w:val="000000"/>
              </w:rPr>
            </w:pPr>
            <w:r w:rsidRPr="001547ED">
              <w:rPr>
                <w:color w:val="000000"/>
              </w:rPr>
              <w:t>60</w:t>
            </w:r>
          </w:p>
        </w:tc>
      </w:tr>
      <w:tr w:rsidR="00E20AE9" w:rsidRPr="001547ED" w14:paraId="3C64094E" w14:textId="77777777" w:rsidTr="00D65B57">
        <w:trPr>
          <w:trHeight w:val="20"/>
          <w:jc w:val="center"/>
        </w:trPr>
        <w:tc>
          <w:tcPr>
            <w:tcW w:w="293" w:type="pct"/>
            <w:vAlign w:val="center"/>
          </w:tcPr>
          <w:p w14:paraId="49954FB4" w14:textId="77777777" w:rsidR="00E20AE9" w:rsidRPr="001547ED" w:rsidRDefault="00E20AE9" w:rsidP="006B7794">
            <w:pPr>
              <w:rPr>
                <w:b/>
              </w:rPr>
            </w:pPr>
            <w:r w:rsidRPr="001547ED">
              <w:rPr>
                <w:b/>
              </w:rPr>
              <w:t>4</w:t>
            </w:r>
          </w:p>
        </w:tc>
        <w:tc>
          <w:tcPr>
            <w:tcW w:w="2936" w:type="pct"/>
          </w:tcPr>
          <w:p w14:paraId="001F8D34" w14:textId="77777777" w:rsidR="00E20AE9" w:rsidRPr="001547ED" w:rsidRDefault="00E20AE9" w:rsidP="006B7794">
            <w:pPr>
              <w:autoSpaceDE w:val="0"/>
              <w:autoSpaceDN w:val="0"/>
              <w:adjustRightInd w:val="0"/>
              <w:jc w:val="both"/>
            </w:pPr>
            <w:r w:rsidRPr="001547ED">
              <w:t>Получение документов в Управлении Федеральной службы государственной регистрации, кадастра и картографии по НСО</w:t>
            </w:r>
          </w:p>
        </w:tc>
        <w:tc>
          <w:tcPr>
            <w:tcW w:w="317" w:type="pct"/>
            <w:vAlign w:val="center"/>
          </w:tcPr>
          <w:p w14:paraId="5578AB14" w14:textId="77777777" w:rsidR="00E20AE9" w:rsidRPr="001547ED" w:rsidRDefault="00E20AE9" w:rsidP="006B7794">
            <w:pPr>
              <w:jc w:val="center"/>
              <w:rPr>
                <w:color w:val="000000"/>
              </w:rPr>
            </w:pPr>
            <w:r w:rsidRPr="001547ED">
              <w:rPr>
                <w:color w:val="000000"/>
              </w:rPr>
              <w:t>0</w:t>
            </w:r>
          </w:p>
        </w:tc>
        <w:tc>
          <w:tcPr>
            <w:tcW w:w="395" w:type="pct"/>
            <w:vAlign w:val="center"/>
          </w:tcPr>
          <w:p w14:paraId="1147F809" w14:textId="77777777" w:rsidR="00E20AE9" w:rsidRPr="001547ED" w:rsidRDefault="00E20AE9" w:rsidP="006B7794">
            <w:pPr>
              <w:jc w:val="center"/>
              <w:rPr>
                <w:color w:val="000000"/>
              </w:rPr>
            </w:pPr>
            <w:r w:rsidRPr="001547ED">
              <w:rPr>
                <w:color w:val="000000"/>
              </w:rPr>
              <w:t>0,33</w:t>
            </w:r>
          </w:p>
        </w:tc>
        <w:tc>
          <w:tcPr>
            <w:tcW w:w="387" w:type="pct"/>
            <w:vAlign w:val="center"/>
          </w:tcPr>
          <w:p w14:paraId="11032400" w14:textId="77777777" w:rsidR="00E20AE9" w:rsidRPr="001547ED" w:rsidRDefault="00E20AE9" w:rsidP="006B7794">
            <w:pPr>
              <w:jc w:val="center"/>
              <w:rPr>
                <w:color w:val="000000"/>
              </w:rPr>
            </w:pPr>
            <w:r w:rsidRPr="001547ED">
              <w:rPr>
                <w:color w:val="000000"/>
              </w:rPr>
              <w:t>0</w:t>
            </w:r>
          </w:p>
        </w:tc>
        <w:tc>
          <w:tcPr>
            <w:tcW w:w="332" w:type="pct"/>
            <w:vAlign w:val="center"/>
          </w:tcPr>
          <w:p w14:paraId="4088C65A" w14:textId="77777777" w:rsidR="00E20AE9" w:rsidRPr="001547ED" w:rsidRDefault="00E20AE9" w:rsidP="006B7794">
            <w:pPr>
              <w:jc w:val="center"/>
              <w:rPr>
                <w:color w:val="000000"/>
              </w:rPr>
            </w:pPr>
            <w:r w:rsidRPr="001547ED">
              <w:rPr>
                <w:color w:val="000000"/>
              </w:rPr>
              <w:t>0</w:t>
            </w:r>
          </w:p>
        </w:tc>
        <w:tc>
          <w:tcPr>
            <w:tcW w:w="340" w:type="pct"/>
            <w:vAlign w:val="center"/>
          </w:tcPr>
          <w:p w14:paraId="5A2E46EE" w14:textId="77777777" w:rsidR="00E20AE9" w:rsidRPr="001547ED" w:rsidRDefault="00E20AE9" w:rsidP="006B7794">
            <w:pPr>
              <w:jc w:val="center"/>
              <w:rPr>
                <w:color w:val="000000"/>
              </w:rPr>
            </w:pPr>
            <w:r w:rsidRPr="001547ED">
              <w:rPr>
                <w:color w:val="000000"/>
              </w:rPr>
              <w:t>1</w:t>
            </w:r>
          </w:p>
        </w:tc>
      </w:tr>
      <w:tr w:rsidR="00E20AE9" w:rsidRPr="001547ED" w14:paraId="0483B2CA" w14:textId="77777777" w:rsidTr="00D65B57">
        <w:trPr>
          <w:trHeight w:val="20"/>
          <w:jc w:val="center"/>
        </w:trPr>
        <w:tc>
          <w:tcPr>
            <w:tcW w:w="293" w:type="pct"/>
            <w:vAlign w:val="center"/>
          </w:tcPr>
          <w:p w14:paraId="64C5BDF1" w14:textId="77777777" w:rsidR="00E20AE9" w:rsidRPr="001547ED" w:rsidRDefault="00E20AE9" w:rsidP="006B7794">
            <w:pPr>
              <w:rPr>
                <w:b/>
              </w:rPr>
            </w:pPr>
            <w:r w:rsidRPr="001547ED">
              <w:rPr>
                <w:b/>
              </w:rPr>
              <w:t>5</w:t>
            </w:r>
          </w:p>
        </w:tc>
        <w:tc>
          <w:tcPr>
            <w:tcW w:w="2936" w:type="pct"/>
          </w:tcPr>
          <w:p w14:paraId="1114A0C5" w14:textId="583815DE" w:rsidR="00E20AE9" w:rsidRPr="001547ED" w:rsidRDefault="00E20AE9" w:rsidP="006B7794">
            <w:pPr>
              <w:jc w:val="both"/>
            </w:pPr>
            <w:r w:rsidRPr="001547ED">
              <w:t>Заключение договора с медицинской орга</w:t>
            </w:r>
            <w:r w:rsidR="000C4936" w:rsidRPr="001547ED">
              <w:softHyphen/>
            </w:r>
            <w:r w:rsidRPr="001547ED">
              <w:t>низацией либо организацией, осуществляю</w:t>
            </w:r>
            <w:r w:rsidR="000C4936" w:rsidRPr="001547ED">
              <w:softHyphen/>
            </w:r>
            <w:r w:rsidRPr="001547ED">
              <w:t>щей производство лекарственных средств, организацией, осуществляющей производ</w:t>
            </w:r>
            <w:r w:rsidR="000C4936" w:rsidRPr="001547ED">
              <w:softHyphen/>
            </w:r>
            <w:r w:rsidRPr="001547ED">
              <w:t>ство и изготовление медицинских изделий, аптечной организацией, судебно-экспертным учреждением</w:t>
            </w:r>
          </w:p>
        </w:tc>
        <w:tc>
          <w:tcPr>
            <w:tcW w:w="317" w:type="pct"/>
            <w:vAlign w:val="center"/>
          </w:tcPr>
          <w:p w14:paraId="5F684D5A" w14:textId="77777777" w:rsidR="00E20AE9" w:rsidRPr="001547ED" w:rsidRDefault="00E20AE9" w:rsidP="006B7794">
            <w:pPr>
              <w:jc w:val="center"/>
              <w:rPr>
                <w:color w:val="000000"/>
              </w:rPr>
            </w:pPr>
            <w:r w:rsidRPr="001547ED">
              <w:rPr>
                <w:color w:val="000000"/>
              </w:rPr>
              <w:t>0</w:t>
            </w:r>
          </w:p>
        </w:tc>
        <w:tc>
          <w:tcPr>
            <w:tcW w:w="395" w:type="pct"/>
            <w:vAlign w:val="center"/>
          </w:tcPr>
          <w:p w14:paraId="3F6C60D8" w14:textId="77777777" w:rsidR="00E20AE9" w:rsidRPr="001547ED" w:rsidRDefault="00E20AE9" w:rsidP="006B7794">
            <w:pPr>
              <w:jc w:val="center"/>
              <w:rPr>
                <w:color w:val="000000"/>
              </w:rPr>
            </w:pPr>
            <w:r w:rsidRPr="001547ED">
              <w:rPr>
                <w:color w:val="000000"/>
              </w:rPr>
              <w:t>0,5</w:t>
            </w:r>
          </w:p>
        </w:tc>
        <w:tc>
          <w:tcPr>
            <w:tcW w:w="387" w:type="pct"/>
            <w:vAlign w:val="center"/>
          </w:tcPr>
          <w:p w14:paraId="3BCC0E91" w14:textId="77777777" w:rsidR="00E20AE9" w:rsidRPr="001547ED" w:rsidRDefault="00E20AE9" w:rsidP="006B7794">
            <w:pPr>
              <w:jc w:val="center"/>
              <w:rPr>
                <w:color w:val="000000"/>
              </w:rPr>
            </w:pPr>
            <w:r w:rsidRPr="001547ED">
              <w:rPr>
                <w:color w:val="000000"/>
              </w:rPr>
              <w:t>0</w:t>
            </w:r>
          </w:p>
        </w:tc>
        <w:tc>
          <w:tcPr>
            <w:tcW w:w="332" w:type="pct"/>
            <w:vAlign w:val="center"/>
          </w:tcPr>
          <w:p w14:paraId="1E57B130" w14:textId="77777777" w:rsidR="00E20AE9" w:rsidRPr="001547ED" w:rsidRDefault="00E20AE9" w:rsidP="006B7794">
            <w:pPr>
              <w:jc w:val="center"/>
              <w:rPr>
                <w:color w:val="000000"/>
              </w:rPr>
            </w:pPr>
            <w:r w:rsidRPr="001547ED">
              <w:rPr>
                <w:color w:val="000000"/>
              </w:rPr>
              <w:t>0,5</w:t>
            </w:r>
          </w:p>
        </w:tc>
        <w:tc>
          <w:tcPr>
            <w:tcW w:w="340" w:type="pct"/>
            <w:vAlign w:val="center"/>
          </w:tcPr>
          <w:p w14:paraId="2535301E" w14:textId="77777777" w:rsidR="00E20AE9" w:rsidRPr="001547ED" w:rsidRDefault="00E20AE9" w:rsidP="006B7794">
            <w:pPr>
              <w:jc w:val="center"/>
              <w:rPr>
                <w:color w:val="000000"/>
              </w:rPr>
            </w:pPr>
            <w:r w:rsidRPr="001547ED">
              <w:rPr>
                <w:color w:val="000000"/>
              </w:rPr>
              <w:t>1</w:t>
            </w:r>
          </w:p>
        </w:tc>
      </w:tr>
      <w:tr w:rsidR="00E20AE9" w:rsidRPr="001547ED" w14:paraId="38E109FD" w14:textId="77777777" w:rsidTr="00D65B57">
        <w:trPr>
          <w:trHeight w:val="20"/>
          <w:jc w:val="center"/>
        </w:trPr>
        <w:tc>
          <w:tcPr>
            <w:tcW w:w="293" w:type="pct"/>
            <w:vAlign w:val="center"/>
          </w:tcPr>
          <w:p w14:paraId="4B6E9239" w14:textId="77777777" w:rsidR="00E20AE9" w:rsidRPr="001547ED" w:rsidRDefault="00E20AE9" w:rsidP="006B7794">
            <w:pPr>
              <w:rPr>
                <w:b/>
              </w:rPr>
            </w:pPr>
            <w:r w:rsidRPr="001547ED">
              <w:rPr>
                <w:b/>
              </w:rPr>
              <w:t>6</w:t>
            </w:r>
          </w:p>
        </w:tc>
        <w:tc>
          <w:tcPr>
            <w:tcW w:w="2936" w:type="pct"/>
          </w:tcPr>
          <w:p w14:paraId="6BEC804D" w14:textId="77777777" w:rsidR="00E20AE9" w:rsidRPr="001547ED" w:rsidRDefault="00E20AE9" w:rsidP="006B7794">
            <w:pPr>
              <w:jc w:val="both"/>
            </w:pPr>
            <w:r w:rsidRPr="001547ED">
              <w:t xml:space="preserve">Отдел государственного пожарного надзора </w:t>
            </w:r>
            <w:r w:rsidRPr="001547ED">
              <w:rPr>
                <w:caps/>
              </w:rPr>
              <w:t xml:space="preserve">ГУ МЧС </w:t>
            </w:r>
            <w:r w:rsidRPr="001547ED">
              <w:rPr>
                <w:color w:val="000000"/>
              </w:rPr>
              <w:t>России (Госпожнадзор)</w:t>
            </w:r>
          </w:p>
        </w:tc>
        <w:tc>
          <w:tcPr>
            <w:tcW w:w="317" w:type="pct"/>
            <w:vAlign w:val="center"/>
          </w:tcPr>
          <w:p w14:paraId="6B0303E1" w14:textId="77777777" w:rsidR="00E20AE9" w:rsidRPr="001547ED" w:rsidRDefault="00E20AE9" w:rsidP="006B7794">
            <w:pPr>
              <w:jc w:val="center"/>
              <w:rPr>
                <w:color w:val="000000"/>
              </w:rPr>
            </w:pPr>
            <w:r w:rsidRPr="001547ED">
              <w:rPr>
                <w:color w:val="000000"/>
              </w:rPr>
              <w:t>3</w:t>
            </w:r>
          </w:p>
        </w:tc>
        <w:tc>
          <w:tcPr>
            <w:tcW w:w="395" w:type="pct"/>
            <w:vAlign w:val="center"/>
          </w:tcPr>
          <w:p w14:paraId="6DB8BCF5" w14:textId="77777777" w:rsidR="00E20AE9" w:rsidRPr="001547ED" w:rsidRDefault="00E20AE9" w:rsidP="006B7794">
            <w:pPr>
              <w:jc w:val="center"/>
              <w:rPr>
                <w:color w:val="000000"/>
              </w:rPr>
            </w:pPr>
            <w:r w:rsidRPr="001547ED">
              <w:rPr>
                <w:color w:val="000000"/>
              </w:rPr>
              <w:t>7,33</w:t>
            </w:r>
          </w:p>
        </w:tc>
        <w:tc>
          <w:tcPr>
            <w:tcW w:w="387" w:type="pct"/>
            <w:vAlign w:val="center"/>
          </w:tcPr>
          <w:p w14:paraId="6335E455" w14:textId="77777777" w:rsidR="00E20AE9" w:rsidRPr="001547ED" w:rsidRDefault="00E20AE9" w:rsidP="006B7794">
            <w:pPr>
              <w:jc w:val="center"/>
              <w:rPr>
                <w:color w:val="000000"/>
              </w:rPr>
            </w:pPr>
            <w:r w:rsidRPr="001547ED">
              <w:rPr>
                <w:color w:val="000000"/>
              </w:rPr>
              <w:t>3</w:t>
            </w:r>
          </w:p>
        </w:tc>
        <w:tc>
          <w:tcPr>
            <w:tcW w:w="332" w:type="pct"/>
            <w:vAlign w:val="center"/>
          </w:tcPr>
          <w:p w14:paraId="25858F49" w14:textId="77777777" w:rsidR="00E20AE9" w:rsidRPr="001547ED" w:rsidRDefault="00E20AE9" w:rsidP="006B7794">
            <w:pPr>
              <w:jc w:val="center"/>
              <w:rPr>
                <w:color w:val="000000"/>
              </w:rPr>
            </w:pPr>
            <w:r w:rsidRPr="001547ED">
              <w:rPr>
                <w:color w:val="000000"/>
              </w:rPr>
              <w:t>5</w:t>
            </w:r>
          </w:p>
        </w:tc>
        <w:tc>
          <w:tcPr>
            <w:tcW w:w="340" w:type="pct"/>
            <w:vAlign w:val="center"/>
          </w:tcPr>
          <w:p w14:paraId="0FD6A768" w14:textId="77777777" w:rsidR="00E20AE9" w:rsidRPr="001547ED" w:rsidRDefault="00E20AE9" w:rsidP="006B7794">
            <w:pPr>
              <w:jc w:val="center"/>
              <w:rPr>
                <w:color w:val="000000"/>
              </w:rPr>
            </w:pPr>
            <w:r w:rsidRPr="001547ED">
              <w:rPr>
                <w:color w:val="000000"/>
              </w:rPr>
              <w:t>14</w:t>
            </w:r>
          </w:p>
        </w:tc>
      </w:tr>
      <w:tr w:rsidR="00E20AE9" w:rsidRPr="001547ED" w14:paraId="03CA6375" w14:textId="77777777" w:rsidTr="00D65B57">
        <w:trPr>
          <w:trHeight w:val="20"/>
          <w:jc w:val="center"/>
        </w:trPr>
        <w:tc>
          <w:tcPr>
            <w:tcW w:w="293" w:type="pct"/>
            <w:vAlign w:val="center"/>
          </w:tcPr>
          <w:p w14:paraId="2C48F425" w14:textId="77777777" w:rsidR="00E20AE9" w:rsidRPr="001547ED" w:rsidRDefault="00E20AE9" w:rsidP="006B7794">
            <w:pPr>
              <w:rPr>
                <w:b/>
              </w:rPr>
            </w:pPr>
            <w:r w:rsidRPr="001547ED">
              <w:rPr>
                <w:b/>
              </w:rPr>
              <w:t>7</w:t>
            </w:r>
          </w:p>
        </w:tc>
        <w:tc>
          <w:tcPr>
            <w:tcW w:w="2936" w:type="pct"/>
          </w:tcPr>
          <w:p w14:paraId="05CB02FE" w14:textId="77777777" w:rsidR="00E20AE9" w:rsidRPr="001547ED" w:rsidRDefault="00E20AE9" w:rsidP="006B7794">
            <w:r w:rsidRPr="001547ED">
              <w:t>Отправление документов почтовой службой</w:t>
            </w:r>
          </w:p>
        </w:tc>
        <w:tc>
          <w:tcPr>
            <w:tcW w:w="317" w:type="pct"/>
            <w:vAlign w:val="center"/>
          </w:tcPr>
          <w:p w14:paraId="583E6BB1" w14:textId="77777777" w:rsidR="00E20AE9" w:rsidRPr="001547ED" w:rsidRDefault="00E20AE9" w:rsidP="006B7794">
            <w:pPr>
              <w:jc w:val="center"/>
              <w:rPr>
                <w:color w:val="000000"/>
              </w:rPr>
            </w:pPr>
            <w:r w:rsidRPr="001547ED">
              <w:rPr>
                <w:color w:val="000000"/>
              </w:rPr>
              <w:t>0</w:t>
            </w:r>
          </w:p>
        </w:tc>
        <w:tc>
          <w:tcPr>
            <w:tcW w:w="395" w:type="pct"/>
            <w:vAlign w:val="center"/>
          </w:tcPr>
          <w:p w14:paraId="6DB63F96" w14:textId="77777777" w:rsidR="00E20AE9" w:rsidRPr="001547ED" w:rsidRDefault="00E20AE9" w:rsidP="006B7794">
            <w:pPr>
              <w:jc w:val="center"/>
              <w:rPr>
                <w:color w:val="000000"/>
              </w:rPr>
            </w:pPr>
            <w:r w:rsidRPr="001547ED">
              <w:rPr>
                <w:color w:val="000000"/>
              </w:rPr>
              <w:t>0,5</w:t>
            </w:r>
          </w:p>
        </w:tc>
        <w:tc>
          <w:tcPr>
            <w:tcW w:w="387" w:type="pct"/>
            <w:vAlign w:val="center"/>
          </w:tcPr>
          <w:p w14:paraId="03B258FA" w14:textId="77777777" w:rsidR="00E20AE9" w:rsidRPr="001547ED" w:rsidRDefault="00E20AE9" w:rsidP="006B7794">
            <w:pPr>
              <w:jc w:val="center"/>
              <w:rPr>
                <w:color w:val="000000"/>
              </w:rPr>
            </w:pPr>
            <w:r w:rsidRPr="001547ED">
              <w:rPr>
                <w:color w:val="000000"/>
              </w:rPr>
              <w:t>0</w:t>
            </w:r>
          </w:p>
        </w:tc>
        <w:tc>
          <w:tcPr>
            <w:tcW w:w="332" w:type="pct"/>
            <w:vAlign w:val="center"/>
          </w:tcPr>
          <w:p w14:paraId="6C0C2F7B" w14:textId="77777777" w:rsidR="00E20AE9" w:rsidRPr="001547ED" w:rsidRDefault="00E20AE9" w:rsidP="006B7794">
            <w:pPr>
              <w:jc w:val="center"/>
              <w:rPr>
                <w:color w:val="000000"/>
              </w:rPr>
            </w:pPr>
            <w:r w:rsidRPr="001547ED">
              <w:rPr>
                <w:color w:val="000000"/>
              </w:rPr>
              <w:t>0,5</w:t>
            </w:r>
          </w:p>
        </w:tc>
        <w:tc>
          <w:tcPr>
            <w:tcW w:w="340" w:type="pct"/>
            <w:vAlign w:val="center"/>
          </w:tcPr>
          <w:p w14:paraId="2A867886" w14:textId="77777777" w:rsidR="00E20AE9" w:rsidRPr="001547ED" w:rsidRDefault="00E20AE9" w:rsidP="006B7794">
            <w:pPr>
              <w:jc w:val="center"/>
              <w:rPr>
                <w:color w:val="000000"/>
              </w:rPr>
            </w:pPr>
            <w:r w:rsidRPr="001547ED">
              <w:rPr>
                <w:color w:val="000000"/>
              </w:rPr>
              <w:t>1</w:t>
            </w:r>
          </w:p>
        </w:tc>
      </w:tr>
      <w:tr w:rsidR="00E20AE9" w:rsidRPr="001547ED" w14:paraId="07555CA2" w14:textId="77777777" w:rsidTr="00D65B57">
        <w:trPr>
          <w:trHeight w:val="20"/>
          <w:jc w:val="center"/>
        </w:trPr>
        <w:tc>
          <w:tcPr>
            <w:tcW w:w="293" w:type="pct"/>
            <w:vAlign w:val="center"/>
          </w:tcPr>
          <w:p w14:paraId="06562A84" w14:textId="77777777" w:rsidR="00E20AE9" w:rsidRPr="001547ED" w:rsidRDefault="00E20AE9" w:rsidP="006B7794">
            <w:pPr>
              <w:rPr>
                <w:b/>
              </w:rPr>
            </w:pPr>
            <w:r w:rsidRPr="001547ED">
              <w:rPr>
                <w:b/>
              </w:rPr>
              <w:lastRenderedPageBreak/>
              <w:t>8</w:t>
            </w:r>
          </w:p>
        </w:tc>
        <w:tc>
          <w:tcPr>
            <w:tcW w:w="2936" w:type="pct"/>
          </w:tcPr>
          <w:p w14:paraId="32A9C778" w14:textId="77777777" w:rsidR="00E20AE9" w:rsidRPr="001547ED" w:rsidRDefault="00E20AE9" w:rsidP="006B7794">
            <w:r w:rsidRPr="001547ED">
              <w:t>Услуги нотариуса</w:t>
            </w:r>
          </w:p>
        </w:tc>
        <w:tc>
          <w:tcPr>
            <w:tcW w:w="317" w:type="pct"/>
            <w:vAlign w:val="center"/>
          </w:tcPr>
          <w:p w14:paraId="3656254E" w14:textId="77777777" w:rsidR="00E20AE9" w:rsidRPr="001547ED" w:rsidRDefault="00E20AE9" w:rsidP="006B7794">
            <w:pPr>
              <w:jc w:val="center"/>
              <w:rPr>
                <w:color w:val="000000"/>
              </w:rPr>
            </w:pPr>
            <w:r w:rsidRPr="001547ED">
              <w:rPr>
                <w:color w:val="000000"/>
              </w:rPr>
              <w:t>0</w:t>
            </w:r>
          </w:p>
        </w:tc>
        <w:tc>
          <w:tcPr>
            <w:tcW w:w="395" w:type="pct"/>
            <w:vAlign w:val="center"/>
          </w:tcPr>
          <w:p w14:paraId="21E1EB98" w14:textId="77777777" w:rsidR="00E20AE9" w:rsidRPr="001547ED" w:rsidRDefault="00E20AE9" w:rsidP="006B7794">
            <w:pPr>
              <w:jc w:val="center"/>
              <w:rPr>
                <w:color w:val="000000"/>
              </w:rPr>
            </w:pPr>
            <w:r w:rsidRPr="001547ED">
              <w:rPr>
                <w:color w:val="000000"/>
              </w:rPr>
              <w:t>0,83</w:t>
            </w:r>
          </w:p>
        </w:tc>
        <w:tc>
          <w:tcPr>
            <w:tcW w:w="387" w:type="pct"/>
            <w:vAlign w:val="center"/>
          </w:tcPr>
          <w:p w14:paraId="7317D9EB" w14:textId="77777777" w:rsidR="00E20AE9" w:rsidRPr="001547ED" w:rsidRDefault="00E20AE9" w:rsidP="006B7794">
            <w:pPr>
              <w:jc w:val="center"/>
              <w:rPr>
                <w:color w:val="000000"/>
              </w:rPr>
            </w:pPr>
            <w:r w:rsidRPr="001547ED">
              <w:rPr>
                <w:color w:val="000000"/>
              </w:rPr>
              <w:t>1</w:t>
            </w:r>
          </w:p>
        </w:tc>
        <w:tc>
          <w:tcPr>
            <w:tcW w:w="332" w:type="pct"/>
            <w:vAlign w:val="center"/>
          </w:tcPr>
          <w:p w14:paraId="750FF2F2" w14:textId="77777777" w:rsidR="00E20AE9" w:rsidRPr="001547ED" w:rsidRDefault="00E20AE9" w:rsidP="006B7794">
            <w:pPr>
              <w:jc w:val="center"/>
              <w:rPr>
                <w:color w:val="000000"/>
              </w:rPr>
            </w:pPr>
            <w:r w:rsidRPr="001547ED">
              <w:rPr>
                <w:color w:val="000000"/>
              </w:rPr>
              <w:t>1</w:t>
            </w:r>
          </w:p>
        </w:tc>
        <w:tc>
          <w:tcPr>
            <w:tcW w:w="340" w:type="pct"/>
            <w:vAlign w:val="center"/>
          </w:tcPr>
          <w:p w14:paraId="7FE82160" w14:textId="77777777" w:rsidR="00E20AE9" w:rsidRPr="001547ED" w:rsidRDefault="00E20AE9" w:rsidP="006B7794">
            <w:pPr>
              <w:jc w:val="center"/>
              <w:rPr>
                <w:color w:val="000000"/>
              </w:rPr>
            </w:pPr>
            <w:r w:rsidRPr="001547ED">
              <w:rPr>
                <w:color w:val="000000"/>
              </w:rPr>
              <w:t>1</w:t>
            </w:r>
          </w:p>
        </w:tc>
      </w:tr>
      <w:tr w:rsidR="00E20AE9" w:rsidRPr="001547ED" w14:paraId="511F733A" w14:textId="77777777" w:rsidTr="00D65B57">
        <w:trPr>
          <w:trHeight w:val="20"/>
          <w:jc w:val="center"/>
        </w:trPr>
        <w:tc>
          <w:tcPr>
            <w:tcW w:w="293" w:type="pct"/>
            <w:vAlign w:val="center"/>
          </w:tcPr>
          <w:p w14:paraId="70CF76F5" w14:textId="77777777" w:rsidR="00E20AE9" w:rsidRPr="001547ED" w:rsidRDefault="00E20AE9" w:rsidP="006B7794">
            <w:pPr>
              <w:rPr>
                <w:b/>
              </w:rPr>
            </w:pPr>
            <w:r w:rsidRPr="001547ED">
              <w:rPr>
                <w:b/>
              </w:rPr>
              <w:t>9</w:t>
            </w:r>
          </w:p>
        </w:tc>
        <w:tc>
          <w:tcPr>
            <w:tcW w:w="2936" w:type="pct"/>
          </w:tcPr>
          <w:p w14:paraId="6213997A" w14:textId="77777777" w:rsidR="00E20AE9" w:rsidRPr="001547ED" w:rsidRDefault="00E20AE9" w:rsidP="006B7794">
            <w:r w:rsidRPr="001547ED">
              <w:t>Оформление лицензии в Министерстве образования, науки и инновационной политики НСО</w:t>
            </w:r>
          </w:p>
        </w:tc>
        <w:tc>
          <w:tcPr>
            <w:tcW w:w="317" w:type="pct"/>
            <w:vAlign w:val="center"/>
          </w:tcPr>
          <w:p w14:paraId="24F3BC8E" w14:textId="77777777" w:rsidR="00E20AE9" w:rsidRPr="001547ED" w:rsidRDefault="00E20AE9" w:rsidP="006B7794">
            <w:pPr>
              <w:jc w:val="center"/>
            </w:pPr>
            <w:r w:rsidRPr="001547ED">
              <w:t>2</w:t>
            </w:r>
          </w:p>
        </w:tc>
        <w:tc>
          <w:tcPr>
            <w:tcW w:w="395" w:type="pct"/>
            <w:vAlign w:val="center"/>
          </w:tcPr>
          <w:p w14:paraId="35956842" w14:textId="77777777" w:rsidR="00E20AE9" w:rsidRPr="001547ED" w:rsidRDefault="00E20AE9" w:rsidP="006B7794">
            <w:pPr>
              <w:jc w:val="center"/>
            </w:pPr>
            <w:r w:rsidRPr="001547ED">
              <w:t>15,89</w:t>
            </w:r>
          </w:p>
        </w:tc>
        <w:tc>
          <w:tcPr>
            <w:tcW w:w="387" w:type="pct"/>
            <w:vAlign w:val="center"/>
          </w:tcPr>
          <w:p w14:paraId="3FCD6931" w14:textId="77777777" w:rsidR="00E20AE9" w:rsidRPr="001547ED" w:rsidRDefault="00E20AE9" w:rsidP="006B7794">
            <w:pPr>
              <w:jc w:val="center"/>
            </w:pPr>
            <w:r w:rsidRPr="001547ED">
              <w:t>30</w:t>
            </w:r>
          </w:p>
        </w:tc>
        <w:tc>
          <w:tcPr>
            <w:tcW w:w="332" w:type="pct"/>
            <w:vAlign w:val="center"/>
          </w:tcPr>
          <w:p w14:paraId="46496600" w14:textId="77777777" w:rsidR="00E20AE9" w:rsidRPr="001547ED" w:rsidRDefault="00E20AE9" w:rsidP="006B7794">
            <w:pPr>
              <w:jc w:val="center"/>
            </w:pPr>
            <w:r w:rsidRPr="001547ED">
              <w:t>14</w:t>
            </w:r>
          </w:p>
        </w:tc>
        <w:tc>
          <w:tcPr>
            <w:tcW w:w="340" w:type="pct"/>
            <w:vAlign w:val="center"/>
          </w:tcPr>
          <w:p w14:paraId="08DAE8BE" w14:textId="77777777" w:rsidR="00E20AE9" w:rsidRPr="001547ED" w:rsidRDefault="00E20AE9" w:rsidP="006B7794">
            <w:pPr>
              <w:jc w:val="center"/>
            </w:pPr>
            <w:r w:rsidRPr="001547ED">
              <w:t>30</w:t>
            </w:r>
          </w:p>
        </w:tc>
      </w:tr>
      <w:tr w:rsidR="00E20AE9" w:rsidRPr="001547ED" w14:paraId="5F73C65C" w14:textId="77777777" w:rsidTr="00D65B57">
        <w:trPr>
          <w:trHeight w:val="20"/>
          <w:jc w:val="center"/>
        </w:trPr>
        <w:tc>
          <w:tcPr>
            <w:tcW w:w="293" w:type="pct"/>
            <w:vAlign w:val="center"/>
          </w:tcPr>
          <w:p w14:paraId="3E94465F" w14:textId="77777777" w:rsidR="00E20AE9" w:rsidRPr="001547ED" w:rsidRDefault="00E20AE9" w:rsidP="006B7794">
            <w:pPr>
              <w:jc w:val="center"/>
              <w:rPr>
                <w:b/>
              </w:rPr>
            </w:pPr>
          </w:p>
        </w:tc>
        <w:tc>
          <w:tcPr>
            <w:tcW w:w="2936" w:type="pct"/>
            <w:vAlign w:val="center"/>
          </w:tcPr>
          <w:p w14:paraId="595C7D3B" w14:textId="77777777" w:rsidR="00E20AE9" w:rsidRPr="001547ED" w:rsidRDefault="00E20AE9" w:rsidP="006B7794">
            <w:pPr>
              <w:rPr>
                <w:b/>
              </w:rPr>
            </w:pPr>
            <w:r w:rsidRPr="001547ED">
              <w:rPr>
                <w:b/>
              </w:rPr>
              <w:t>Итого в 2015 году</w:t>
            </w:r>
          </w:p>
        </w:tc>
        <w:tc>
          <w:tcPr>
            <w:tcW w:w="317" w:type="pct"/>
            <w:vAlign w:val="bottom"/>
          </w:tcPr>
          <w:p w14:paraId="4C3D2EA7" w14:textId="77777777" w:rsidR="00E20AE9" w:rsidRPr="001547ED" w:rsidRDefault="00E20AE9" w:rsidP="006B7794">
            <w:pPr>
              <w:jc w:val="center"/>
              <w:rPr>
                <w:b/>
                <w:bCs/>
                <w:color w:val="000000"/>
              </w:rPr>
            </w:pPr>
            <w:r w:rsidRPr="001547ED">
              <w:rPr>
                <w:b/>
                <w:bCs/>
                <w:color w:val="000000"/>
              </w:rPr>
              <w:t>8</w:t>
            </w:r>
          </w:p>
        </w:tc>
        <w:tc>
          <w:tcPr>
            <w:tcW w:w="395" w:type="pct"/>
            <w:vAlign w:val="bottom"/>
          </w:tcPr>
          <w:p w14:paraId="62339DEC" w14:textId="77777777" w:rsidR="00E20AE9" w:rsidRPr="001547ED" w:rsidRDefault="00E20AE9" w:rsidP="006B7794">
            <w:pPr>
              <w:jc w:val="center"/>
              <w:rPr>
                <w:b/>
                <w:bCs/>
                <w:color w:val="000000"/>
              </w:rPr>
            </w:pPr>
            <w:r w:rsidRPr="001547ED">
              <w:rPr>
                <w:b/>
                <w:bCs/>
                <w:color w:val="000000"/>
              </w:rPr>
              <w:t>55,98</w:t>
            </w:r>
          </w:p>
        </w:tc>
        <w:tc>
          <w:tcPr>
            <w:tcW w:w="387" w:type="pct"/>
            <w:vAlign w:val="bottom"/>
          </w:tcPr>
          <w:p w14:paraId="713E5E18" w14:textId="77777777" w:rsidR="00E20AE9" w:rsidRPr="001547ED" w:rsidRDefault="00E20AE9" w:rsidP="006B7794">
            <w:pPr>
              <w:jc w:val="center"/>
              <w:rPr>
                <w:b/>
                <w:bCs/>
                <w:color w:val="000000"/>
              </w:rPr>
            </w:pPr>
            <w:r w:rsidRPr="001547ED">
              <w:rPr>
                <w:b/>
                <w:bCs/>
                <w:color w:val="000000"/>
              </w:rPr>
              <w:t>67</w:t>
            </w:r>
          </w:p>
        </w:tc>
        <w:tc>
          <w:tcPr>
            <w:tcW w:w="332" w:type="pct"/>
            <w:vAlign w:val="bottom"/>
          </w:tcPr>
          <w:p w14:paraId="00ACA620" w14:textId="77777777" w:rsidR="00E20AE9" w:rsidRPr="001547ED" w:rsidRDefault="00E20AE9" w:rsidP="006B7794">
            <w:pPr>
              <w:jc w:val="center"/>
              <w:rPr>
                <w:b/>
                <w:bCs/>
                <w:color w:val="000000"/>
              </w:rPr>
            </w:pPr>
            <w:r w:rsidRPr="001547ED">
              <w:rPr>
                <w:b/>
                <w:bCs/>
                <w:color w:val="000000"/>
              </w:rPr>
              <w:t>47,5</w:t>
            </w:r>
          </w:p>
        </w:tc>
        <w:tc>
          <w:tcPr>
            <w:tcW w:w="340" w:type="pct"/>
            <w:vAlign w:val="bottom"/>
          </w:tcPr>
          <w:p w14:paraId="7A6DC036" w14:textId="77777777" w:rsidR="00E20AE9" w:rsidRPr="001547ED" w:rsidRDefault="00E20AE9" w:rsidP="006B7794">
            <w:pPr>
              <w:jc w:val="center"/>
              <w:rPr>
                <w:b/>
                <w:bCs/>
                <w:color w:val="000000"/>
              </w:rPr>
            </w:pPr>
            <w:r w:rsidRPr="001547ED">
              <w:rPr>
                <w:b/>
                <w:bCs/>
                <w:color w:val="000000"/>
              </w:rPr>
              <w:t>130</w:t>
            </w:r>
          </w:p>
        </w:tc>
      </w:tr>
      <w:tr w:rsidR="00E20AE9" w:rsidRPr="001547ED" w14:paraId="35AE1493" w14:textId="77777777" w:rsidTr="00D65B57">
        <w:trPr>
          <w:trHeight w:val="20"/>
          <w:jc w:val="center"/>
        </w:trPr>
        <w:tc>
          <w:tcPr>
            <w:tcW w:w="293" w:type="pct"/>
            <w:vAlign w:val="center"/>
          </w:tcPr>
          <w:p w14:paraId="778DAEA1" w14:textId="77777777" w:rsidR="00E20AE9" w:rsidRPr="001547ED" w:rsidRDefault="00E20AE9" w:rsidP="006B7794">
            <w:pPr>
              <w:jc w:val="center"/>
              <w:rPr>
                <w:b/>
              </w:rPr>
            </w:pPr>
          </w:p>
        </w:tc>
        <w:tc>
          <w:tcPr>
            <w:tcW w:w="2936" w:type="pct"/>
            <w:vAlign w:val="center"/>
          </w:tcPr>
          <w:p w14:paraId="11715652" w14:textId="77777777" w:rsidR="00E20AE9" w:rsidRPr="001547ED" w:rsidRDefault="00E20AE9" w:rsidP="006B7794">
            <w:pPr>
              <w:rPr>
                <w:b/>
              </w:rPr>
            </w:pPr>
            <w:r w:rsidRPr="001547ED">
              <w:rPr>
                <w:b/>
              </w:rPr>
              <w:t>Итого в 2014 году</w:t>
            </w:r>
          </w:p>
        </w:tc>
        <w:tc>
          <w:tcPr>
            <w:tcW w:w="317" w:type="pct"/>
            <w:vAlign w:val="center"/>
          </w:tcPr>
          <w:p w14:paraId="440936C5" w14:textId="77777777" w:rsidR="00E20AE9" w:rsidRPr="001547ED" w:rsidRDefault="00E20AE9" w:rsidP="006B7794">
            <w:pPr>
              <w:jc w:val="center"/>
              <w:rPr>
                <w:b/>
                <w:color w:val="000000"/>
              </w:rPr>
            </w:pPr>
            <w:r w:rsidRPr="001547ED">
              <w:rPr>
                <w:b/>
                <w:color w:val="000000"/>
              </w:rPr>
              <w:t>17</w:t>
            </w:r>
          </w:p>
        </w:tc>
        <w:tc>
          <w:tcPr>
            <w:tcW w:w="395" w:type="pct"/>
            <w:vAlign w:val="center"/>
          </w:tcPr>
          <w:p w14:paraId="3086F923" w14:textId="77777777" w:rsidR="00E20AE9" w:rsidRPr="001547ED" w:rsidRDefault="00E20AE9" w:rsidP="006B7794">
            <w:pPr>
              <w:jc w:val="center"/>
              <w:rPr>
                <w:b/>
                <w:color w:val="000000"/>
              </w:rPr>
            </w:pPr>
            <w:r w:rsidRPr="001547ED">
              <w:rPr>
                <w:b/>
                <w:color w:val="000000"/>
              </w:rPr>
              <w:t>100,5</w:t>
            </w:r>
          </w:p>
        </w:tc>
        <w:tc>
          <w:tcPr>
            <w:tcW w:w="387" w:type="pct"/>
            <w:vAlign w:val="center"/>
          </w:tcPr>
          <w:p w14:paraId="451077D3" w14:textId="77777777" w:rsidR="00E20AE9" w:rsidRPr="001547ED" w:rsidRDefault="00E20AE9" w:rsidP="006B7794">
            <w:pPr>
              <w:jc w:val="center"/>
              <w:rPr>
                <w:b/>
                <w:color w:val="000000"/>
              </w:rPr>
            </w:pPr>
            <w:r w:rsidRPr="001547ED">
              <w:rPr>
                <w:b/>
                <w:color w:val="000000"/>
              </w:rPr>
              <w:t>-</w:t>
            </w:r>
          </w:p>
        </w:tc>
        <w:tc>
          <w:tcPr>
            <w:tcW w:w="332" w:type="pct"/>
            <w:vAlign w:val="center"/>
          </w:tcPr>
          <w:p w14:paraId="23D1B7C4" w14:textId="77777777" w:rsidR="00E20AE9" w:rsidRPr="001547ED" w:rsidRDefault="00E20AE9" w:rsidP="006B7794">
            <w:pPr>
              <w:jc w:val="center"/>
              <w:rPr>
                <w:b/>
                <w:color w:val="000000"/>
              </w:rPr>
            </w:pPr>
            <w:r w:rsidRPr="001547ED">
              <w:rPr>
                <w:b/>
                <w:color w:val="000000"/>
              </w:rPr>
              <w:t>-</w:t>
            </w:r>
          </w:p>
        </w:tc>
        <w:tc>
          <w:tcPr>
            <w:tcW w:w="340" w:type="pct"/>
            <w:vAlign w:val="center"/>
          </w:tcPr>
          <w:p w14:paraId="3F839313" w14:textId="77777777" w:rsidR="00E20AE9" w:rsidRPr="001547ED" w:rsidRDefault="00E20AE9" w:rsidP="006B7794">
            <w:pPr>
              <w:jc w:val="center"/>
              <w:rPr>
                <w:b/>
                <w:color w:val="000000"/>
              </w:rPr>
            </w:pPr>
            <w:r w:rsidRPr="001547ED">
              <w:rPr>
                <w:b/>
                <w:color w:val="000000"/>
              </w:rPr>
              <w:t>541</w:t>
            </w:r>
          </w:p>
        </w:tc>
      </w:tr>
    </w:tbl>
    <w:p w14:paraId="16A2CB57" w14:textId="77777777" w:rsidR="008173B2" w:rsidRDefault="008173B2" w:rsidP="006B7794">
      <w:pPr>
        <w:spacing w:before="120" w:line="360" w:lineRule="auto"/>
        <w:ind w:firstLine="709"/>
        <w:jc w:val="both"/>
        <w:rPr>
          <w:sz w:val="28"/>
          <w:szCs w:val="28"/>
        </w:rPr>
      </w:pPr>
    </w:p>
    <w:p w14:paraId="7258089E" w14:textId="77777777" w:rsidR="00E20AE9" w:rsidRPr="001547ED" w:rsidRDefault="00E20AE9" w:rsidP="006B7794">
      <w:pPr>
        <w:spacing w:before="120" w:line="360" w:lineRule="auto"/>
        <w:ind w:firstLine="709"/>
        <w:jc w:val="both"/>
        <w:rPr>
          <w:sz w:val="28"/>
          <w:szCs w:val="28"/>
        </w:rPr>
      </w:pPr>
      <w:r w:rsidRPr="001547ED">
        <w:rPr>
          <w:sz w:val="28"/>
          <w:szCs w:val="28"/>
        </w:rPr>
        <w:t>Согласно данным табл. 3, наибольшее количество времени затрачено заявителями на получение документов в ФГУ «Центр гигиены и эпидемиологии в Новосибирской области» (максимальное значение – 60 дней) и оформление лицензии в Министерстве образования, науки и инновационной политики Новосибирской области (максимальное значение – 30 дней).</w:t>
      </w:r>
    </w:p>
    <w:p w14:paraId="22B88E53" w14:textId="2C4E0262" w:rsidR="00E20AE9" w:rsidRPr="001547ED" w:rsidRDefault="00E20AE9" w:rsidP="006B7794">
      <w:pPr>
        <w:spacing w:line="360" w:lineRule="auto"/>
        <w:ind w:firstLine="709"/>
        <w:jc w:val="both"/>
        <w:rPr>
          <w:sz w:val="28"/>
          <w:szCs w:val="28"/>
        </w:rPr>
      </w:pPr>
      <w:r w:rsidRPr="001547ED">
        <w:rPr>
          <w:sz w:val="28"/>
          <w:szCs w:val="28"/>
        </w:rPr>
        <w:t xml:space="preserve">По результатам прошлогоднего мониторинга было определено, что временные затраты заявителей варьировались от 17 до 541 дней и составили в среднем 100,5 дня. Согласно </w:t>
      </w:r>
      <w:r w:rsidR="00CF7F6F" w:rsidRPr="001547ED">
        <w:rPr>
          <w:sz w:val="28"/>
          <w:szCs w:val="28"/>
        </w:rPr>
        <w:t>данным мониторинга 2015 года</w:t>
      </w:r>
      <w:r w:rsidRPr="001547ED">
        <w:rPr>
          <w:sz w:val="28"/>
          <w:szCs w:val="28"/>
        </w:rPr>
        <w:t xml:space="preserve">, общие временные издержки заявителей на получение исследуемой услуги существенно снизились </w:t>
      </w:r>
      <w:r w:rsidR="000C4936" w:rsidRPr="001547ED">
        <w:rPr>
          <w:sz w:val="28"/>
          <w:szCs w:val="28"/>
        </w:rPr>
        <w:t>(</w:t>
      </w:r>
      <w:r w:rsidRPr="001547ED">
        <w:rPr>
          <w:sz w:val="28"/>
          <w:szCs w:val="28"/>
        </w:rPr>
        <w:t>в среднем в 1,8 раза</w:t>
      </w:r>
      <w:r w:rsidR="000C4936" w:rsidRPr="001547ED">
        <w:rPr>
          <w:sz w:val="28"/>
          <w:szCs w:val="28"/>
        </w:rPr>
        <w:t>)</w:t>
      </w:r>
      <w:r w:rsidRPr="001547ED">
        <w:rPr>
          <w:sz w:val="28"/>
          <w:szCs w:val="28"/>
        </w:rPr>
        <w:t>.</w:t>
      </w:r>
    </w:p>
    <w:p w14:paraId="1D38B85B" w14:textId="77777777" w:rsidR="00E20AE9" w:rsidRPr="001547ED" w:rsidRDefault="00E20AE9" w:rsidP="006B7794">
      <w:pPr>
        <w:spacing w:line="360" w:lineRule="auto"/>
        <w:ind w:firstLine="709"/>
        <w:jc w:val="both"/>
        <w:rPr>
          <w:sz w:val="28"/>
          <w:szCs w:val="28"/>
        </w:rPr>
      </w:pPr>
      <w:r w:rsidRPr="001547ED">
        <w:rPr>
          <w:sz w:val="28"/>
          <w:szCs w:val="28"/>
        </w:rPr>
        <w:t xml:space="preserve">По мнению заявителей, оптимальным для получения исследуемой государственной услуги является срок от 2 до 30 дней (среднее значение – 17,4 дня). В 2014 году по оценкам заявителей оптимальным являлся срок от 7 до 30 дней (среднее значение – 17,8 дня). </w:t>
      </w:r>
    </w:p>
    <w:p w14:paraId="2405495C" w14:textId="77777777" w:rsidR="00E20AE9" w:rsidRPr="001547ED" w:rsidRDefault="00E20AE9" w:rsidP="006B7794">
      <w:pPr>
        <w:spacing w:line="360" w:lineRule="auto"/>
        <w:ind w:firstLine="709"/>
        <w:jc w:val="both"/>
        <w:rPr>
          <w:sz w:val="28"/>
          <w:szCs w:val="28"/>
        </w:rPr>
      </w:pPr>
      <w:r w:rsidRPr="001547ED">
        <w:rPr>
          <w:sz w:val="28"/>
          <w:szCs w:val="28"/>
        </w:rPr>
        <w:t>Согласно административному регламенту предоставления органами государственной власти субъектов Российской Федерации, осуществляющими переданные полномочия Российской Федерации в сфере образования, государственной услуги по лицензированию образовательной деятельности</w:t>
      </w:r>
      <w:r w:rsidRPr="001547ED">
        <w:rPr>
          <w:rStyle w:val="af2"/>
          <w:sz w:val="28"/>
          <w:szCs w:val="28"/>
        </w:rPr>
        <w:footnoteReference w:id="17"/>
      </w:r>
      <w:r w:rsidRPr="001547ED">
        <w:rPr>
          <w:sz w:val="28"/>
          <w:szCs w:val="28"/>
        </w:rPr>
        <w:t xml:space="preserve"> (далее – Административный регламент), нормативно установленный срок составляет:</w:t>
      </w:r>
    </w:p>
    <w:p w14:paraId="79DC2124" w14:textId="77777777" w:rsidR="00E20AE9" w:rsidRPr="001547ED" w:rsidRDefault="00E20AE9" w:rsidP="006B7794">
      <w:pPr>
        <w:spacing w:line="360" w:lineRule="auto"/>
        <w:ind w:firstLine="709"/>
        <w:jc w:val="both"/>
        <w:rPr>
          <w:sz w:val="28"/>
          <w:szCs w:val="28"/>
        </w:rPr>
      </w:pPr>
      <w:r w:rsidRPr="001547ED">
        <w:rPr>
          <w:sz w:val="28"/>
          <w:szCs w:val="28"/>
        </w:rPr>
        <w:t xml:space="preserve">1) Принятие уполномоченным органом решения о предоставлении или об отказе в предоставлении лицензии осуществляется в срок, не превышающий </w:t>
      </w:r>
      <w:r w:rsidRPr="001547ED">
        <w:rPr>
          <w:i/>
          <w:sz w:val="28"/>
          <w:szCs w:val="28"/>
        </w:rPr>
        <w:t xml:space="preserve">45 </w:t>
      </w:r>
      <w:r w:rsidRPr="001547ED">
        <w:rPr>
          <w:i/>
          <w:sz w:val="28"/>
          <w:szCs w:val="28"/>
        </w:rPr>
        <w:lastRenderedPageBreak/>
        <w:t>рабочих дней</w:t>
      </w:r>
      <w:r w:rsidRPr="001547ED">
        <w:rPr>
          <w:sz w:val="28"/>
          <w:szCs w:val="28"/>
        </w:rPr>
        <w:t xml:space="preserve"> со дня приема уполномоченным органом заявления о предоставлении лицензии и прилагаемых к нему документов представлены в полном объеме.</w:t>
      </w:r>
    </w:p>
    <w:p w14:paraId="0CF0504D" w14:textId="77777777" w:rsidR="00E20AE9" w:rsidRPr="001547ED" w:rsidRDefault="00E20AE9" w:rsidP="006B7794">
      <w:pPr>
        <w:spacing w:line="360" w:lineRule="auto"/>
        <w:ind w:firstLine="709"/>
        <w:jc w:val="both"/>
        <w:rPr>
          <w:sz w:val="28"/>
          <w:szCs w:val="28"/>
        </w:rPr>
      </w:pPr>
      <w:r w:rsidRPr="001547ED">
        <w:rPr>
          <w:sz w:val="28"/>
          <w:szCs w:val="28"/>
        </w:rPr>
        <w:t xml:space="preserve">2) Принятие уполномоченным органом решения о предоставлении временной лицензии осуществляется в срок, не превышающий </w:t>
      </w:r>
      <w:r w:rsidRPr="001547ED">
        <w:rPr>
          <w:i/>
          <w:sz w:val="28"/>
          <w:szCs w:val="28"/>
        </w:rPr>
        <w:t>10 рабочих дней</w:t>
      </w:r>
      <w:r w:rsidRPr="001547ED">
        <w:rPr>
          <w:sz w:val="28"/>
          <w:szCs w:val="28"/>
        </w:rPr>
        <w:t xml:space="preserve"> со дня приема уполномоченным органом заявления соискателя лицензии о предоставлении временной лицензии и прилагаемых к нему документов.</w:t>
      </w:r>
    </w:p>
    <w:p w14:paraId="7A4554F0" w14:textId="77777777" w:rsidR="00E20AE9" w:rsidRPr="001547ED" w:rsidRDefault="00E20AE9" w:rsidP="006B7794">
      <w:pPr>
        <w:spacing w:line="360" w:lineRule="auto"/>
        <w:ind w:firstLine="709"/>
        <w:jc w:val="both"/>
        <w:rPr>
          <w:sz w:val="28"/>
          <w:szCs w:val="28"/>
        </w:rPr>
      </w:pPr>
      <w:r w:rsidRPr="001547ED">
        <w:rPr>
          <w:sz w:val="28"/>
          <w:szCs w:val="28"/>
        </w:rPr>
        <w:t xml:space="preserve">3) Принятие уполномоченным органом решения о переоформлении лицензии и (или) приложения (приложений) к лицензии или об отказе в переоформлении лицензии и (или) приложения (приложений) к лицензии в случаях, предусмотренных </w:t>
      </w:r>
      <w:hyperlink r:id="rId15" w:history="1">
        <w:r w:rsidRPr="001547ED">
          <w:rPr>
            <w:sz w:val="28"/>
            <w:szCs w:val="28"/>
          </w:rPr>
          <w:t>частями 7</w:t>
        </w:r>
      </w:hyperlink>
      <w:r w:rsidRPr="001547ED">
        <w:rPr>
          <w:sz w:val="28"/>
          <w:szCs w:val="28"/>
        </w:rPr>
        <w:t xml:space="preserve"> и </w:t>
      </w:r>
      <w:hyperlink r:id="rId16" w:history="1">
        <w:r w:rsidRPr="001547ED">
          <w:rPr>
            <w:sz w:val="28"/>
            <w:szCs w:val="28"/>
          </w:rPr>
          <w:t>9 статьи 18</w:t>
        </w:r>
      </w:hyperlink>
      <w:r w:rsidRPr="001547ED">
        <w:rPr>
          <w:sz w:val="28"/>
          <w:szCs w:val="28"/>
        </w:rPr>
        <w:t xml:space="preserve"> Федерального закона от 4 мая 2011 г. № 99-ФЗ "О лицензировании отдельных видов деятельности", осуществляется в срок, не превышающий </w:t>
      </w:r>
      <w:r w:rsidRPr="001547ED">
        <w:rPr>
          <w:i/>
          <w:sz w:val="28"/>
          <w:szCs w:val="28"/>
        </w:rPr>
        <w:t>30 рабочих дней</w:t>
      </w:r>
      <w:r w:rsidRPr="001547ED">
        <w:rPr>
          <w:sz w:val="28"/>
          <w:szCs w:val="28"/>
        </w:rPr>
        <w:t xml:space="preserve"> со дня приема уполномоченным органом заявления о переоформлении лицензии и (или) приложения (приложений) к лицензии и прилагаемых к нему документов.</w:t>
      </w:r>
    </w:p>
    <w:p w14:paraId="50D87984" w14:textId="77777777" w:rsidR="00E20AE9" w:rsidRPr="001547ED" w:rsidRDefault="00E20AE9" w:rsidP="006B7794">
      <w:pPr>
        <w:spacing w:line="360" w:lineRule="auto"/>
        <w:ind w:firstLine="709"/>
        <w:jc w:val="both"/>
        <w:rPr>
          <w:sz w:val="28"/>
          <w:szCs w:val="28"/>
        </w:rPr>
      </w:pPr>
      <w:r w:rsidRPr="001547ED">
        <w:rPr>
          <w:sz w:val="28"/>
          <w:szCs w:val="28"/>
        </w:rPr>
        <w:t xml:space="preserve">4) Принятие уполномоченным органом решения о переоформлении лицензии и (или) приложения (приложений) к лицензии либо об отказе в переоформлении лицензии и (или) приложения (приложений) к лицензии в иных случаях, предусмотренных законодательством Российской Федерации, осуществляется в срок, не превышающий </w:t>
      </w:r>
      <w:r w:rsidRPr="001547ED">
        <w:rPr>
          <w:i/>
          <w:sz w:val="28"/>
          <w:szCs w:val="28"/>
        </w:rPr>
        <w:t>10 рабочих дней</w:t>
      </w:r>
      <w:r w:rsidRPr="001547ED">
        <w:rPr>
          <w:sz w:val="28"/>
          <w:szCs w:val="28"/>
        </w:rPr>
        <w:t xml:space="preserve"> со дня приема уполномоченным органом заявления о переоформлении лицензии и (или) приложения (приложений) к лицензии и прилагаемых к нему документов.</w:t>
      </w:r>
    </w:p>
    <w:p w14:paraId="1BBAA063" w14:textId="77777777" w:rsidR="00E20AE9" w:rsidRPr="001547ED" w:rsidRDefault="00E20AE9" w:rsidP="006B7794">
      <w:pPr>
        <w:spacing w:line="360" w:lineRule="auto"/>
        <w:ind w:firstLine="709"/>
        <w:jc w:val="both"/>
        <w:rPr>
          <w:sz w:val="28"/>
          <w:szCs w:val="28"/>
        </w:rPr>
      </w:pPr>
      <w:r w:rsidRPr="001547ED">
        <w:rPr>
          <w:sz w:val="28"/>
          <w:szCs w:val="28"/>
        </w:rPr>
        <w:t xml:space="preserve">5) Принятие уполномоченным органом решения о переоформлении лицензии и (или) приложения (приложений) к лицензии в связи с установлением бессрочного действия лицензии может осуществляться в срок, превышающий </w:t>
      </w:r>
      <w:r w:rsidRPr="001547ED">
        <w:rPr>
          <w:i/>
          <w:sz w:val="28"/>
          <w:szCs w:val="28"/>
        </w:rPr>
        <w:t>10 дней</w:t>
      </w:r>
      <w:r w:rsidRPr="001547ED">
        <w:rPr>
          <w:sz w:val="28"/>
          <w:szCs w:val="28"/>
        </w:rPr>
        <w:t>, при условии переоформления лицензии и (или) приложения (приложений) к лицензии в пределах срока ее действия.</w:t>
      </w:r>
    </w:p>
    <w:p w14:paraId="61A7AADD" w14:textId="77777777" w:rsidR="00E20AE9" w:rsidRPr="001547ED" w:rsidRDefault="00E20AE9" w:rsidP="006B7794">
      <w:pPr>
        <w:spacing w:line="360" w:lineRule="auto"/>
        <w:ind w:firstLine="709"/>
        <w:jc w:val="both"/>
        <w:rPr>
          <w:sz w:val="28"/>
          <w:szCs w:val="28"/>
        </w:rPr>
      </w:pPr>
      <w:r w:rsidRPr="001547ED">
        <w:rPr>
          <w:sz w:val="28"/>
          <w:szCs w:val="28"/>
        </w:rPr>
        <w:t>Исходя из данных табл. 3, нормативный срок оформления лицензии в Министерстве образования, науки и инновационной политики Новосибирской области превышен не был.</w:t>
      </w:r>
    </w:p>
    <w:p w14:paraId="7852C343" w14:textId="77777777" w:rsidR="00E20AE9" w:rsidRPr="001547ED" w:rsidRDefault="00E20AE9" w:rsidP="006B7794">
      <w:pPr>
        <w:spacing w:line="360" w:lineRule="auto"/>
        <w:ind w:firstLine="709"/>
        <w:jc w:val="both"/>
        <w:rPr>
          <w:sz w:val="28"/>
          <w:szCs w:val="28"/>
        </w:rPr>
      </w:pPr>
      <w:r w:rsidRPr="001547ED">
        <w:rPr>
          <w:sz w:val="28"/>
          <w:szCs w:val="28"/>
        </w:rPr>
        <w:lastRenderedPageBreak/>
        <w:t>Согласно Указу №601,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не должно превышать 15 минут.</w:t>
      </w:r>
    </w:p>
    <w:p w14:paraId="1A19DF86" w14:textId="77777777" w:rsidR="00E20AE9" w:rsidRPr="001547ED" w:rsidRDefault="00E20AE9" w:rsidP="006B7794">
      <w:pPr>
        <w:spacing w:line="360" w:lineRule="auto"/>
        <w:ind w:firstLine="709"/>
        <w:jc w:val="both"/>
        <w:rPr>
          <w:sz w:val="28"/>
          <w:szCs w:val="28"/>
        </w:rPr>
      </w:pPr>
      <w:r w:rsidRPr="001547ED">
        <w:rPr>
          <w:sz w:val="28"/>
          <w:szCs w:val="28"/>
        </w:rPr>
        <w:t xml:space="preserve">На ожидание в очереди при подаче документов на получение услуги у заявителей ушло от 0 до 180 минут (среднее значение – 25,65 мин.). На ожидание в очереди при получении результата услуги заявители затратили от 0 до 15 минут (среднее значение – 6,15 мин.). </w:t>
      </w:r>
    </w:p>
    <w:p w14:paraId="6DA0C6A8" w14:textId="77777777" w:rsidR="00E20AE9" w:rsidRPr="001547ED" w:rsidRDefault="00E20AE9" w:rsidP="006B7794">
      <w:pPr>
        <w:spacing w:line="360" w:lineRule="auto"/>
        <w:ind w:firstLine="709"/>
        <w:jc w:val="both"/>
        <w:rPr>
          <w:sz w:val="28"/>
          <w:szCs w:val="28"/>
        </w:rPr>
      </w:pPr>
      <w:r w:rsidRPr="001547ED">
        <w:rPr>
          <w:sz w:val="28"/>
          <w:szCs w:val="28"/>
        </w:rPr>
        <w:t xml:space="preserve">По результатам мониторинга в 2014 году на ожидание в очереди при подаче документов на получение услуги у заявителей ушло от 1 до 15 минут (среднее значение – 3,8 мин.). На ожидание в очереди при получении результата услуги заявители затратили от 1 до 40 минут (среднее значение – 4 мин.). </w:t>
      </w:r>
    </w:p>
    <w:p w14:paraId="4BF216F6" w14:textId="77777777" w:rsidR="00E20AE9" w:rsidRPr="001547ED" w:rsidRDefault="00E20AE9" w:rsidP="006B7794">
      <w:pPr>
        <w:spacing w:line="360" w:lineRule="auto"/>
        <w:ind w:firstLine="709"/>
        <w:jc w:val="both"/>
        <w:rPr>
          <w:sz w:val="28"/>
          <w:szCs w:val="28"/>
        </w:rPr>
      </w:pPr>
      <w:r w:rsidRPr="001547ED">
        <w:rPr>
          <w:sz w:val="28"/>
          <w:szCs w:val="28"/>
        </w:rPr>
        <w:t xml:space="preserve">Большинство опрошенных (70%) считают дополнительные временные издержки при получении услуги незначительными. 25% респондентов указали, что такие временные издержки являются для них существенными, затруднились дать ответ 5% опрошенных. </w:t>
      </w:r>
    </w:p>
    <w:p w14:paraId="2167C5FE" w14:textId="77777777" w:rsidR="00E20AE9" w:rsidRPr="001547ED" w:rsidRDefault="00E20AE9" w:rsidP="006B7794">
      <w:pPr>
        <w:spacing w:line="360" w:lineRule="auto"/>
        <w:ind w:firstLine="709"/>
        <w:jc w:val="both"/>
        <w:rPr>
          <w:sz w:val="28"/>
          <w:szCs w:val="28"/>
        </w:rPr>
      </w:pPr>
      <w:r w:rsidRPr="001547ED">
        <w:rPr>
          <w:sz w:val="28"/>
          <w:szCs w:val="28"/>
        </w:rPr>
        <w:t>В 2014 году временные издержки при получении услуги были незначительными для 73,3% опрошенных.</w:t>
      </w:r>
    </w:p>
    <w:p w14:paraId="252366F5" w14:textId="77777777" w:rsidR="00E20AE9" w:rsidRPr="001547ED" w:rsidRDefault="00E20AE9" w:rsidP="006B7794">
      <w:pPr>
        <w:spacing w:line="360" w:lineRule="auto"/>
        <w:ind w:firstLine="709"/>
        <w:jc w:val="center"/>
        <w:rPr>
          <w:b/>
          <w:i/>
          <w:sz w:val="28"/>
          <w:szCs w:val="28"/>
        </w:rPr>
      </w:pPr>
      <w:r w:rsidRPr="001547ED">
        <w:rPr>
          <w:b/>
          <w:i/>
          <w:sz w:val="28"/>
          <w:szCs w:val="28"/>
        </w:rPr>
        <w:t>5. Уровень финансовых издержек</w:t>
      </w:r>
    </w:p>
    <w:p w14:paraId="5A319BFF" w14:textId="3AD936AA" w:rsidR="00E20AE9" w:rsidRPr="001547ED" w:rsidRDefault="00E20AE9" w:rsidP="006B7794">
      <w:pPr>
        <w:spacing w:line="360" w:lineRule="auto"/>
        <w:ind w:firstLine="709"/>
        <w:jc w:val="both"/>
        <w:rPr>
          <w:sz w:val="28"/>
          <w:szCs w:val="28"/>
        </w:rPr>
      </w:pPr>
      <w:r w:rsidRPr="001547ED">
        <w:rPr>
          <w:sz w:val="28"/>
          <w:szCs w:val="28"/>
        </w:rPr>
        <w:t xml:space="preserve">По данным респондентов, общий размер затрат, связанных с получением услуги, варьируется от 700 до 8 400 руб. </w:t>
      </w:r>
      <w:r w:rsidR="00640339" w:rsidRPr="001547ED">
        <w:rPr>
          <w:sz w:val="28"/>
          <w:szCs w:val="28"/>
        </w:rPr>
        <w:t xml:space="preserve">(рассчитывается как сумма финансовых затрат по всем обращениям (процедурам)) </w:t>
      </w:r>
      <w:r w:rsidRPr="001547ED">
        <w:rPr>
          <w:sz w:val="28"/>
          <w:szCs w:val="28"/>
        </w:rPr>
        <w:t>(табл. 4).</w:t>
      </w:r>
    </w:p>
    <w:p w14:paraId="3C3A5B0E" w14:textId="67342E7B" w:rsidR="00E20AE9" w:rsidRPr="001547ED" w:rsidRDefault="00E20AE9" w:rsidP="006B7794">
      <w:pPr>
        <w:pStyle w:val="af6"/>
        <w:spacing w:line="360" w:lineRule="auto"/>
        <w:jc w:val="both"/>
        <w:rPr>
          <w:b w:val="0"/>
          <w:sz w:val="28"/>
          <w:szCs w:val="28"/>
        </w:rPr>
      </w:pPr>
      <w:r w:rsidRPr="001547ED">
        <w:rPr>
          <w:b w:val="0"/>
          <w:sz w:val="28"/>
          <w:szCs w:val="24"/>
        </w:rPr>
        <w:t>Таблица</w:t>
      </w:r>
      <w:r w:rsidR="00CF7F6F" w:rsidRPr="001547ED">
        <w:rPr>
          <w:b w:val="0"/>
          <w:sz w:val="28"/>
          <w:szCs w:val="24"/>
        </w:rPr>
        <w:t xml:space="preserve"> 4</w:t>
      </w:r>
      <w:r w:rsidRPr="001547ED">
        <w:rPr>
          <w:b w:val="0"/>
          <w:sz w:val="28"/>
          <w:szCs w:val="28"/>
        </w:rPr>
        <w:t xml:space="preserve"> – Структура официальных расходов заявителей при получении государственной услуги по итогам мониторинга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5"/>
        <w:gridCol w:w="4457"/>
        <w:gridCol w:w="697"/>
        <w:gridCol w:w="1187"/>
        <w:gridCol w:w="836"/>
        <w:gridCol w:w="1162"/>
        <w:gridCol w:w="940"/>
      </w:tblGrid>
      <w:tr w:rsidR="00E20AE9" w:rsidRPr="001547ED" w14:paraId="5D94B49A" w14:textId="77777777" w:rsidTr="003E52CD">
        <w:trPr>
          <w:tblHeader/>
          <w:jc w:val="center"/>
        </w:trPr>
        <w:tc>
          <w:tcPr>
            <w:tcW w:w="314" w:type="pct"/>
            <w:vMerge w:val="restart"/>
            <w:vAlign w:val="center"/>
          </w:tcPr>
          <w:p w14:paraId="25C404A0" w14:textId="77777777" w:rsidR="00E20AE9" w:rsidRPr="001547ED" w:rsidRDefault="00E20AE9" w:rsidP="006B7794">
            <w:pPr>
              <w:jc w:val="center"/>
              <w:rPr>
                <w:b/>
              </w:rPr>
            </w:pPr>
            <w:r w:rsidRPr="001547ED">
              <w:rPr>
                <w:b/>
              </w:rPr>
              <w:t>№ п/п</w:t>
            </w:r>
          </w:p>
        </w:tc>
        <w:tc>
          <w:tcPr>
            <w:tcW w:w="2284" w:type="pct"/>
            <w:vMerge w:val="restart"/>
            <w:vAlign w:val="center"/>
          </w:tcPr>
          <w:p w14:paraId="6BF22E1D" w14:textId="77777777" w:rsidR="00E20AE9" w:rsidRPr="001547ED" w:rsidRDefault="00E20AE9" w:rsidP="006B7794">
            <w:pPr>
              <w:jc w:val="center"/>
              <w:rPr>
                <w:b/>
              </w:rPr>
            </w:pPr>
            <w:r w:rsidRPr="001547ED">
              <w:rPr>
                <w:b/>
              </w:rPr>
              <w:t>Перечень процедур и документов</w:t>
            </w:r>
          </w:p>
        </w:tc>
        <w:tc>
          <w:tcPr>
            <w:tcW w:w="2402" w:type="pct"/>
            <w:gridSpan w:val="5"/>
          </w:tcPr>
          <w:p w14:paraId="44DFED05" w14:textId="77777777" w:rsidR="00E20AE9" w:rsidRPr="001547ED" w:rsidRDefault="00E20AE9" w:rsidP="006B7794">
            <w:pPr>
              <w:jc w:val="center"/>
              <w:rPr>
                <w:b/>
              </w:rPr>
            </w:pPr>
            <w:r w:rsidRPr="001547ED">
              <w:rPr>
                <w:b/>
              </w:rPr>
              <w:t>Стоимость, руб.</w:t>
            </w:r>
          </w:p>
        </w:tc>
      </w:tr>
      <w:tr w:rsidR="00D65B57" w:rsidRPr="001547ED" w14:paraId="2D2436D3" w14:textId="77777777" w:rsidTr="003E52CD">
        <w:trPr>
          <w:tblHeader/>
          <w:jc w:val="center"/>
        </w:trPr>
        <w:tc>
          <w:tcPr>
            <w:tcW w:w="314" w:type="pct"/>
            <w:vMerge/>
            <w:vAlign w:val="center"/>
          </w:tcPr>
          <w:p w14:paraId="2CE16558" w14:textId="77777777" w:rsidR="00D65B57" w:rsidRPr="001547ED" w:rsidRDefault="00D65B57" w:rsidP="006B7794">
            <w:pPr>
              <w:jc w:val="center"/>
              <w:rPr>
                <w:b/>
              </w:rPr>
            </w:pPr>
          </w:p>
        </w:tc>
        <w:tc>
          <w:tcPr>
            <w:tcW w:w="2284" w:type="pct"/>
            <w:vMerge/>
            <w:vAlign w:val="center"/>
          </w:tcPr>
          <w:p w14:paraId="5DF99BF0" w14:textId="77777777" w:rsidR="00D65B57" w:rsidRPr="001547ED" w:rsidRDefault="00D65B57" w:rsidP="006B7794">
            <w:pPr>
              <w:jc w:val="center"/>
              <w:rPr>
                <w:b/>
              </w:rPr>
            </w:pPr>
          </w:p>
        </w:tc>
        <w:tc>
          <w:tcPr>
            <w:tcW w:w="321" w:type="pct"/>
          </w:tcPr>
          <w:p w14:paraId="4BE01E27" w14:textId="1FB8F00E" w:rsidR="00D65B57" w:rsidRPr="001547ED" w:rsidRDefault="00D65B57" w:rsidP="006B7794">
            <w:pPr>
              <w:spacing w:line="276" w:lineRule="auto"/>
              <w:jc w:val="center"/>
              <w:rPr>
                <w:b/>
                <w:i/>
              </w:rPr>
            </w:pPr>
            <w:r w:rsidRPr="001547ED">
              <w:rPr>
                <w:b/>
                <w:i/>
              </w:rPr>
              <w:t>Мин</w:t>
            </w:r>
          </w:p>
        </w:tc>
        <w:tc>
          <w:tcPr>
            <w:tcW w:w="624" w:type="pct"/>
          </w:tcPr>
          <w:p w14:paraId="6FF1A172" w14:textId="265C6D63" w:rsidR="00D65B57" w:rsidRPr="001547ED" w:rsidRDefault="00D65B57" w:rsidP="006B7794">
            <w:pPr>
              <w:spacing w:line="276" w:lineRule="auto"/>
              <w:jc w:val="center"/>
              <w:rPr>
                <w:b/>
                <w:i/>
              </w:rPr>
            </w:pPr>
            <w:r w:rsidRPr="001547ED">
              <w:rPr>
                <w:b/>
                <w:i/>
              </w:rPr>
              <w:t>Сред</w:t>
            </w:r>
          </w:p>
        </w:tc>
        <w:tc>
          <w:tcPr>
            <w:tcW w:w="446" w:type="pct"/>
          </w:tcPr>
          <w:p w14:paraId="23CB861B" w14:textId="3BE053CC" w:rsidR="00D65B57" w:rsidRPr="001547ED" w:rsidRDefault="00D65B57" w:rsidP="006B7794">
            <w:pPr>
              <w:spacing w:line="276" w:lineRule="auto"/>
              <w:jc w:val="center"/>
              <w:rPr>
                <w:b/>
                <w:i/>
              </w:rPr>
            </w:pPr>
            <w:r w:rsidRPr="001547ED">
              <w:rPr>
                <w:b/>
                <w:i/>
              </w:rPr>
              <w:t>Мода</w:t>
            </w:r>
          </w:p>
        </w:tc>
        <w:tc>
          <w:tcPr>
            <w:tcW w:w="512" w:type="pct"/>
          </w:tcPr>
          <w:p w14:paraId="51E47EAB" w14:textId="77447CD6" w:rsidR="00D65B57" w:rsidRPr="001547ED" w:rsidRDefault="00D65B57" w:rsidP="006B7794">
            <w:pPr>
              <w:spacing w:line="276" w:lineRule="auto"/>
              <w:jc w:val="center"/>
              <w:rPr>
                <w:b/>
                <w:i/>
              </w:rPr>
            </w:pPr>
            <w:r w:rsidRPr="001547ED">
              <w:rPr>
                <w:b/>
                <w:i/>
              </w:rPr>
              <w:t>Медиана</w:t>
            </w:r>
          </w:p>
        </w:tc>
        <w:tc>
          <w:tcPr>
            <w:tcW w:w="499" w:type="pct"/>
          </w:tcPr>
          <w:p w14:paraId="45DC3D30" w14:textId="636A7E74" w:rsidR="00D65B57" w:rsidRPr="001547ED" w:rsidRDefault="00D65B57" w:rsidP="006B7794">
            <w:pPr>
              <w:spacing w:line="276" w:lineRule="auto"/>
              <w:jc w:val="center"/>
              <w:rPr>
                <w:b/>
                <w:i/>
              </w:rPr>
            </w:pPr>
            <w:r w:rsidRPr="001547ED">
              <w:rPr>
                <w:b/>
                <w:i/>
              </w:rPr>
              <w:t>Макс</w:t>
            </w:r>
          </w:p>
        </w:tc>
      </w:tr>
      <w:tr w:rsidR="00E20AE9" w:rsidRPr="001547ED" w14:paraId="5FF3F212" w14:textId="77777777" w:rsidTr="003E52CD">
        <w:trPr>
          <w:jc w:val="center"/>
        </w:trPr>
        <w:tc>
          <w:tcPr>
            <w:tcW w:w="314" w:type="pct"/>
          </w:tcPr>
          <w:p w14:paraId="61581511" w14:textId="77777777" w:rsidR="00E20AE9" w:rsidRPr="001547ED" w:rsidRDefault="00E20AE9" w:rsidP="006B7794">
            <w:pPr>
              <w:jc w:val="center"/>
            </w:pPr>
            <w:r w:rsidRPr="001547ED">
              <w:t>1</w:t>
            </w:r>
          </w:p>
        </w:tc>
        <w:tc>
          <w:tcPr>
            <w:tcW w:w="2284" w:type="pct"/>
          </w:tcPr>
          <w:p w14:paraId="0B2D13E8" w14:textId="77777777" w:rsidR="00E20AE9" w:rsidRPr="001547ED" w:rsidRDefault="00E20AE9" w:rsidP="006B7794">
            <w:pPr>
              <w:jc w:val="both"/>
            </w:pPr>
            <w:r w:rsidRPr="001547ED">
              <w:t xml:space="preserve">Документ, подтверждающие наличие у соискателя лицензии на праве собственности или ином законном основании зданий, строений, сооружений, помещений и территорий (включая оборудованные учебные </w:t>
            </w:r>
            <w:r w:rsidRPr="001547ED">
              <w:lastRenderedPageBreak/>
              <w:t>кабинеты, объекты для проведения практических занятий, объекты физической культуры и спорта)</w:t>
            </w:r>
          </w:p>
        </w:tc>
        <w:tc>
          <w:tcPr>
            <w:tcW w:w="321" w:type="pct"/>
            <w:vAlign w:val="center"/>
          </w:tcPr>
          <w:p w14:paraId="5B615FE1" w14:textId="77777777" w:rsidR="00E20AE9" w:rsidRPr="001547ED" w:rsidRDefault="00E20AE9" w:rsidP="006B7794">
            <w:pPr>
              <w:jc w:val="center"/>
            </w:pPr>
            <w:r w:rsidRPr="001547ED">
              <w:lastRenderedPageBreak/>
              <w:t>0</w:t>
            </w:r>
          </w:p>
        </w:tc>
        <w:tc>
          <w:tcPr>
            <w:tcW w:w="624" w:type="pct"/>
            <w:vAlign w:val="center"/>
          </w:tcPr>
          <w:p w14:paraId="41A82835" w14:textId="77777777" w:rsidR="00E20AE9" w:rsidRPr="001547ED" w:rsidRDefault="00E20AE9" w:rsidP="006B7794">
            <w:pPr>
              <w:jc w:val="center"/>
            </w:pPr>
            <w:r w:rsidRPr="001547ED">
              <w:t>0</w:t>
            </w:r>
          </w:p>
        </w:tc>
        <w:tc>
          <w:tcPr>
            <w:tcW w:w="446" w:type="pct"/>
            <w:vAlign w:val="center"/>
          </w:tcPr>
          <w:p w14:paraId="6B1B618D" w14:textId="77777777" w:rsidR="00E20AE9" w:rsidRPr="001547ED" w:rsidRDefault="00E20AE9" w:rsidP="006B7794">
            <w:pPr>
              <w:jc w:val="center"/>
            </w:pPr>
            <w:r w:rsidRPr="001547ED">
              <w:t>0</w:t>
            </w:r>
          </w:p>
        </w:tc>
        <w:tc>
          <w:tcPr>
            <w:tcW w:w="512" w:type="pct"/>
            <w:vAlign w:val="center"/>
          </w:tcPr>
          <w:p w14:paraId="147A586F" w14:textId="77777777" w:rsidR="00E20AE9" w:rsidRPr="001547ED" w:rsidRDefault="00E20AE9" w:rsidP="006B7794">
            <w:pPr>
              <w:jc w:val="center"/>
            </w:pPr>
            <w:r w:rsidRPr="001547ED">
              <w:t>0</w:t>
            </w:r>
          </w:p>
        </w:tc>
        <w:tc>
          <w:tcPr>
            <w:tcW w:w="499" w:type="pct"/>
            <w:vAlign w:val="center"/>
          </w:tcPr>
          <w:p w14:paraId="349F57B1" w14:textId="77777777" w:rsidR="00E20AE9" w:rsidRPr="001547ED" w:rsidRDefault="00E20AE9" w:rsidP="006B7794">
            <w:pPr>
              <w:jc w:val="center"/>
            </w:pPr>
            <w:r w:rsidRPr="001547ED">
              <w:t>0</w:t>
            </w:r>
          </w:p>
        </w:tc>
      </w:tr>
      <w:tr w:rsidR="00E20AE9" w:rsidRPr="001547ED" w14:paraId="509BD8AD" w14:textId="77777777" w:rsidTr="003E52CD">
        <w:trPr>
          <w:jc w:val="center"/>
        </w:trPr>
        <w:tc>
          <w:tcPr>
            <w:tcW w:w="314" w:type="pct"/>
          </w:tcPr>
          <w:p w14:paraId="2C9A9566" w14:textId="77777777" w:rsidR="00E20AE9" w:rsidRPr="001547ED" w:rsidRDefault="00E20AE9" w:rsidP="006B7794">
            <w:pPr>
              <w:jc w:val="center"/>
            </w:pPr>
            <w:r w:rsidRPr="001547ED">
              <w:lastRenderedPageBreak/>
              <w:t>2</w:t>
            </w:r>
          </w:p>
        </w:tc>
        <w:tc>
          <w:tcPr>
            <w:tcW w:w="2284" w:type="pct"/>
          </w:tcPr>
          <w:p w14:paraId="4162435F" w14:textId="77777777" w:rsidR="00E20AE9" w:rsidRPr="001547ED" w:rsidRDefault="00E20AE9" w:rsidP="006B7794">
            <w:pPr>
              <w:jc w:val="both"/>
            </w:pPr>
            <w:r w:rsidRPr="001547ED">
              <w:t>Заключение о соответствии объекта защиты обязательным требованиям пожарной безопасности при осуществлении образовательной деятельности</w:t>
            </w:r>
          </w:p>
        </w:tc>
        <w:tc>
          <w:tcPr>
            <w:tcW w:w="321" w:type="pct"/>
            <w:vAlign w:val="center"/>
          </w:tcPr>
          <w:p w14:paraId="71BF5AC4" w14:textId="77777777" w:rsidR="00E20AE9" w:rsidRPr="001547ED" w:rsidRDefault="00E20AE9" w:rsidP="006B7794">
            <w:pPr>
              <w:jc w:val="center"/>
            </w:pPr>
            <w:r w:rsidRPr="001547ED">
              <w:t>0</w:t>
            </w:r>
          </w:p>
        </w:tc>
        <w:tc>
          <w:tcPr>
            <w:tcW w:w="624" w:type="pct"/>
            <w:vAlign w:val="center"/>
          </w:tcPr>
          <w:p w14:paraId="550A0770" w14:textId="77777777" w:rsidR="00E20AE9" w:rsidRPr="001547ED" w:rsidRDefault="00E20AE9" w:rsidP="006B7794">
            <w:pPr>
              <w:jc w:val="center"/>
            </w:pPr>
            <w:r w:rsidRPr="001547ED">
              <w:t>333,33</w:t>
            </w:r>
          </w:p>
        </w:tc>
        <w:tc>
          <w:tcPr>
            <w:tcW w:w="446" w:type="pct"/>
            <w:vAlign w:val="center"/>
          </w:tcPr>
          <w:p w14:paraId="7CCC45CD" w14:textId="77777777" w:rsidR="00E20AE9" w:rsidRPr="001547ED" w:rsidRDefault="00E20AE9" w:rsidP="006B7794">
            <w:pPr>
              <w:jc w:val="center"/>
            </w:pPr>
            <w:r w:rsidRPr="001547ED">
              <w:t>0</w:t>
            </w:r>
          </w:p>
        </w:tc>
        <w:tc>
          <w:tcPr>
            <w:tcW w:w="512" w:type="pct"/>
            <w:vAlign w:val="center"/>
          </w:tcPr>
          <w:p w14:paraId="439EBBD0" w14:textId="77777777" w:rsidR="00E20AE9" w:rsidRPr="001547ED" w:rsidRDefault="00E20AE9" w:rsidP="006B7794">
            <w:pPr>
              <w:jc w:val="center"/>
            </w:pPr>
            <w:r w:rsidRPr="001547ED">
              <w:t>0</w:t>
            </w:r>
          </w:p>
        </w:tc>
        <w:tc>
          <w:tcPr>
            <w:tcW w:w="499" w:type="pct"/>
            <w:vAlign w:val="center"/>
          </w:tcPr>
          <w:p w14:paraId="3B97FB98" w14:textId="77777777" w:rsidR="00E20AE9" w:rsidRPr="001547ED" w:rsidRDefault="00E20AE9" w:rsidP="006B7794">
            <w:pPr>
              <w:jc w:val="center"/>
            </w:pPr>
            <w:r w:rsidRPr="001547ED">
              <w:t>2 000</w:t>
            </w:r>
          </w:p>
        </w:tc>
      </w:tr>
      <w:tr w:rsidR="00E20AE9" w:rsidRPr="001547ED" w14:paraId="2F8780AF" w14:textId="77777777" w:rsidTr="003E52CD">
        <w:trPr>
          <w:jc w:val="center"/>
        </w:trPr>
        <w:tc>
          <w:tcPr>
            <w:tcW w:w="314" w:type="pct"/>
          </w:tcPr>
          <w:p w14:paraId="05D43241" w14:textId="77777777" w:rsidR="00E20AE9" w:rsidRPr="001547ED" w:rsidRDefault="00E20AE9" w:rsidP="006B7794">
            <w:pPr>
              <w:jc w:val="center"/>
            </w:pPr>
            <w:r w:rsidRPr="001547ED">
              <w:t>3</w:t>
            </w:r>
          </w:p>
        </w:tc>
        <w:tc>
          <w:tcPr>
            <w:tcW w:w="2284" w:type="pct"/>
          </w:tcPr>
          <w:p w14:paraId="38988D14" w14:textId="77777777" w:rsidR="00E20AE9" w:rsidRPr="001547ED" w:rsidRDefault="00E20AE9" w:rsidP="006B7794">
            <w:pPr>
              <w:jc w:val="both"/>
            </w:pPr>
            <w:r w:rsidRPr="001547ED">
              <w:t>Заключение санитарно-эпидемиологического соответствия санитарным правилам зданий, строений, сооружений, помещений, оборудования и иного имущества, необходимых для осуществления образовательной деятельности</w:t>
            </w:r>
          </w:p>
        </w:tc>
        <w:tc>
          <w:tcPr>
            <w:tcW w:w="321" w:type="pct"/>
            <w:vAlign w:val="center"/>
          </w:tcPr>
          <w:p w14:paraId="4F690B36" w14:textId="77777777" w:rsidR="00E20AE9" w:rsidRPr="001547ED" w:rsidRDefault="00E20AE9" w:rsidP="006B7794">
            <w:pPr>
              <w:jc w:val="center"/>
            </w:pPr>
            <w:r w:rsidRPr="001547ED">
              <w:t>0</w:t>
            </w:r>
          </w:p>
        </w:tc>
        <w:tc>
          <w:tcPr>
            <w:tcW w:w="624" w:type="pct"/>
            <w:vAlign w:val="center"/>
          </w:tcPr>
          <w:p w14:paraId="0BDFF362" w14:textId="77777777" w:rsidR="00E20AE9" w:rsidRPr="001547ED" w:rsidRDefault="00E20AE9" w:rsidP="006B7794">
            <w:pPr>
              <w:jc w:val="center"/>
            </w:pPr>
            <w:r w:rsidRPr="001547ED">
              <w:t>0</w:t>
            </w:r>
          </w:p>
        </w:tc>
        <w:tc>
          <w:tcPr>
            <w:tcW w:w="446" w:type="pct"/>
            <w:vAlign w:val="center"/>
          </w:tcPr>
          <w:p w14:paraId="2988A522" w14:textId="77777777" w:rsidR="00E20AE9" w:rsidRPr="001547ED" w:rsidRDefault="00E20AE9" w:rsidP="006B7794">
            <w:pPr>
              <w:jc w:val="center"/>
            </w:pPr>
            <w:r w:rsidRPr="001547ED">
              <w:t>0</w:t>
            </w:r>
          </w:p>
        </w:tc>
        <w:tc>
          <w:tcPr>
            <w:tcW w:w="512" w:type="pct"/>
            <w:vAlign w:val="center"/>
          </w:tcPr>
          <w:p w14:paraId="7A33DB78" w14:textId="77777777" w:rsidR="00E20AE9" w:rsidRPr="001547ED" w:rsidRDefault="00E20AE9" w:rsidP="006B7794">
            <w:pPr>
              <w:jc w:val="center"/>
            </w:pPr>
            <w:r w:rsidRPr="001547ED">
              <w:t>0</w:t>
            </w:r>
          </w:p>
        </w:tc>
        <w:tc>
          <w:tcPr>
            <w:tcW w:w="499" w:type="pct"/>
            <w:vAlign w:val="center"/>
          </w:tcPr>
          <w:p w14:paraId="32778DCB" w14:textId="77777777" w:rsidR="00E20AE9" w:rsidRPr="001547ED" w:rsidRDefault="00E20AE9" w:rsidP="006B7794">
            <w:pPr>
              <w:jc w:val="center"/>
            </w:pPr>
            <w:r w:rsidRPr="001547ED">
              <w:t>0</w:t>
            </w:r>
          </w:p>
        </w:tc>
      </w:tr>
      <w:tr w:rsidR="00E20AE9" w:rsidRPr="001547ED" w14:paraId="43C55602" w14:textId="77777777" w:rsidTr="003E52CD">
        <w:trPr>
          <w:jc w:val="center"/>
        </w:trPr>
        <w:tc>
          <w:tcPr>
            <w:tcW w:w="314" w:type="pct"/>
          </w:tcPr>
          <w:p w14:paraId="7C608E8A" w14:textId="77777777" w:rsidR="00E20AE9" w:rsidRPr="001547ED" w:rsidRDefault="00E20AE9" w:rsidP="006B7794">
            <w:pPr>
              <w:jc w:val="center"/>
            </w:pPr>
            <w:r w:rsidRPr="001547ED">
              <w:t>4</w:t>
            </w:r>
          </w:p>
        </w:tc>
        <w:tc>
          <w:tcPr>
            <w:tcW w:w="2284" w:type="pct"/>
          </w:tcPr>
          <w:p w14:paraId="1F494397" w14:textId="77777777" w:rsidR="00E20AE9" w:rsidRPr="001547ED" w:rsidRDefault="00E20AE9" w:rsidP="006B7794">
            <w:pPr>
              <w:jc w:val="both"/>
            </w:pPr>
            <w:r w:rsidRPr="001547ED">
              <w:t>Документы, подтверждающие наличие условий для питания и охраны здоровья обучающихся, а для образовательной организации - сведения о наличии помещения с соответствующими условиями для работы медицинских работников</w:t>
            </w:r>
          </w:p>
        </w:tc>
        <w:tc>
          <w:tcPr>
            <w:tcW w:w="321" w:type="pct"/>
            <w:vAlign w:val="center"/>
          </w:tcPr>
          <w:p w14:paraId="58B2AA48" w14:textId="77777777" w:rsidR="00E20AE9" w:rsidRPr="001547ED" w:rsidRDefault="00E20AE9" w:rsidP="006B7794">
            <w:pPr>
              <w:jc w:val="center"/>
            </w:pPr>
            <w:r w:rsidRPr="001547ED">
              <w:t>0</w:t>
            </w:r>
          </w:p>
        </w:tc>
        <w:tc>
          <w:tcPr>
            <w:tcW w:w="624" w:type="pct"/>
            <w:vAlign w:val="center"/>
          </w:tcPr>
          <w:p w14:paraId="593B6F5C" w14:textId="77777777" w:rsidR="00E20AE9" w:rsidRPr="001547ED" w:rsidRDefault="00E20AE9" w:rsidP="006B7794">
            <w:pPr>
              <w:jc w:val="center"/>
            </w:pPr>
            <w:r w:rsidRPr="001547ED">
              <w:t>25</w:t>
            </w:r>
          </w:p>
        </w:tc>
        <w:tc>
          <w:tcPr>
            <w:tcW w:w="446" w:type="pct"/>
            <w:vAlign w:val="center"/>
          </w:tcPr>
          <w:p w14:paraId="582C0924" w14:textId="77777777" w:rsidR="00E20AE9" w:rsidRPr="001547ED" w:rsidRDefault="00E20AE9" w:rsidP="006B7794">
            <w:pPr>
              <w:jc w:val="center"/>
            </w:pPr>
            <w:r w:rsidRPr="001547ED">
              <w:t>0</w:t>
            </w:r>
          </w:p>
        </w:tc>
        <w:tc>
          <w:tcPr>
            <w:tcW w:w="512" w:type="pct"/>
            <w:vAlign w:val="center"/>
          </w:tcPr>
          <w:p w14:paraId="2C67996C" w14:textId="77777777" w:rsidR="00E20AE9" w:rsidRPr="001547ED" w:rsidRDefault="00E20AE9" w:rsidP="006B7794">
            <w:pPr>
              <w:jc w:val="center"/>
            </w:pPr>
            <w:r w:rsidRPr="001547ED">
              <w:t>0</w:t>
            </w:r>
          </w:p>
        </w:tc>
        <w:tc>
          <w:tcPr>
            <w:tcW w:w="499" w:type="pct"/>
            <w:vAlign w:val="center"/>
          </w:tcPr>
          <w:p w14:paraId="1D759AEE" w14:textId="77777777" w:rsidR="00E20AE9" w:rsidRPr="001547ED" w:rsidRDefault="00E20AE9" w:rsidP="006B7794">
            <w:pPr>
              <w:jc w:val="center"/>
            </w:pPr>
            <w:r w:rsidRPr="001547ED">
              <w:t>750</w:t>
            </w:r>
          </w:p>
        </w:tc>
      </w:tr>
      <w:tr w:rsidR="00E20AE9" w:rsidRPr="001547ED" w14:paraId="2256678F" w14:textId="77777777" w:rsidTr="003E52CD">
        <w:trPr>
          <w:jc w:val="center"/>
        </w:trPr>
        <w:tc>
          <w:tcPr>
            <w:tcW w:w="314" w:type="pct"/>
            <w:shd w:val="clear" w:color="auto" w:fill="auto"/>
          </w:tcPr>
          <w:p w14:paraId="04815163" w14:textId="77777777" w:rsidR="00E20AE9" w:rsidRPr="001547ED" w:rsidRDefault="00E20AE9" w:rsidP="006B7794">
            <w:pPr>
              <w:jc w:val="center"/>
            </w:pPr>
            <w:r w:rsidRPr="001547ED">
              <w:t>5</w:t>
            </w:r>
          </w:p>
        </w:tc>
        <w:tc>
          <w:tcPr>
            <w:tcW w:w="2284" w:type="pct"/>
            <w:shd w:val="clear" w:color="auto" w:fill="auto"/>
          </w:tcPr>
          <w:p w14:paraId="701C0174" w14:textId="77777777" w:rsidR="00E20AE9" w:rsidRPr="001547ED" w:rsidRDefault="00E20AE9" w:rsidP="006B7794">
            <w:pPr>
              <w:jc w:val="both"/>
            </w:pPr>
            <w:r w:rsidRPr="001547ED">
              <w:t>Отправление документов почтовой службой</w:t>
            </w:r>
          </w:p>
        </w:tc>
        <w:tc>
          <w:tcPr>
            <w:tcW w:w="321" w:type="pct"/>
            <w:shd w:val="clear" w:color="auto" w:fill="auto"/>
            <w:vAlign w:val="center"/>
          </w:tcPr>
          <w:p w14:paraId="7D70ABB5" w14:textId="77777777" w:rsidR="00E20AE9" w:rsidRPr="001547ED" w:rsidRDefault="00E20AE9" w:rsidP="006B7794">
            <w:pPr>
              <w:jc w:val="center"/>
            </w:pPr>
            <w:r w:rsidRPr="001547ED">
              <w:t>0</w:t>
            </w:r>
          </w:p>
        </w:tc>
        <w:tc>
          <w:tcPr>
            <w:tcW w:w="624" w:type="pct"/>
            <w:shd w:val="clear" w:color="auto" w:fill="auto"/>
            <w:vAlign w:val="center"/>
          </w:tcPr>
          <w:p w14:paraId="66784699" w14:textId="77777777" w:rsidR="00E20AE9" w:rsidRPr="001547ED" w:rsidRDefault="00E20AE9" w:rsidP="006B7794">
            <w:pPr>
              <w:jc w:val="center"/>
            </w:pPr>
            <w:r w:rsidRPr="001547ED">
              <w:t>75</w:t>
            </w:r>
          </w:p>
        </w:tc>
        <w:tc>
          <w:tcPr>
            <w:tcW w:w="446" w:type="pct"/>
            <w:shd w:val="clear" w:color="auto" w:fill="auto"/>
            <w:vAlign w:val="center"/>
          </w:tcPr>
          <w:p w14:paraId="2F394190" w14:textId="77777777" w:rsidR="00E20AE9" w:rsidRPr="001547ED" w:rsidRDefault="00E20AE9" w:rsidP="006B7794">
            <w:pPr>
              <w:jc w:val="center"/>
            </w:pPr>
            <w:r w:rsidRPr="001547ED">
              <w:t>0</w:t>
            </w:r>
          </w:p>
        </w:tc>
        <w:tc>
          <w:tcPr>
            <w:tcW w:w="512" w:type="pct"/>
            <w:shd w:val="clear" w:color="auto" w:fill="auto"/>
            <w:vAlign w:val="center"/>
          </w:tcPr>
          <w:p w14:paraId="4294ECF5" w14:textId="77777777" w:rsidR="00E20AE9" w:rsidRPr="001547ED" w:rsidRDefault="00E20AE9" w:rsidP="006B7794">
            <w:pPr>
              <w:jc w:val="center"/>
            </w:pPr>
            <w:r w:rsidRPr="001547ED">
              <w:t>75</w:t>
            </w:r>
          </w:p>
        </w:tc>
        <w:tc>
          <w:tcPr>
            <w:tcW w:w="499" w:type="pct"/>
            <w:shd w:val="clear" w:color="auto" w:fill="auto"/>
            <w:vAlign w:val="center"/>
          </w:tcPr>
          <w:p w14:paraId="66533CF5" w14:textId="77777777" w:rsidR="00E20AE9" w:rsidRPr="001547ED" w:rsidRDefault="00E20AE9" w:rsidP="006B7794">
            <w:pPr>
              <w:jc w:val="center"/>
            </w:pPr>
            <w:r w:rsidRPr="001547ED">
              <w:t>150</w:t>
            </w:r>
          </w:p>
        </w:tc>
      </w:tr>
      <w:tr w:rsidR="00E20AE9" w:rsidRPr="001547ED" w14:paraId="764C2580" w14:textId="77777777" w:rsidTr="003E52CD">
        <w:trPr>
          <w:jc w:val="center"/>
        </w:trPr>
        <w:tc>
          <w:tcPr>
            <w:tcW w:w="314" w:type="pct"/>
            <w:shd w:val="clear" w:color="auto" w:fill="auto"/>
          </w:tcPr>
          <w:p w14:paraId="67CFA9A5" w14:textId="77777777" w:rsidR="00E20AE9" w:rsidRPr="001547ED" w:rsidRDefault="00E20AE9" w:rsidP="006B7794">
            <w:pPr>
              <w:jc w:val="center"/>
            </w:pPr>
            <w:r w:rsidRPr="001547ED">
              <w:t>6</w:t>
            </w:r>
          </w:p>
        </w:tc>
        <w:tc>
          <w:tcPr>
            <w:tcW w:w="2284" w:type="pct"/>
            <w:shd w:val="clear" w:color="auto" w:fill="auto"/>
          </w:tcPr>
          <w:p w14:paraId="24AC10D6" w14:textId="77777777" w:rsidR="00E20AE9" w:rsidRPr="001547ED" w:rsidRDefault="00E20AE9" w:rsidP="006B7794">
            <w:pPr>
              <w:jc w:val="both"/>
            </w:pPr>
            <w:r w:rsidRPr="001547ED">
              <w:t>Услуги копирования</w:t>
            </w:r>
          </w:p>
        </w:tc>
        <w:tc>
          <w:tcPr>
            <w:tcW w:w="321" w:type="pct"/>
            <w:shd w:val="clear" w:color="auto" w:fill="auto"/>
            <w:vAlign w:val="center"/>
          </w:tcPr>
          <w:p w14:paraId="780E98D0" w14:textId="77777777" w:rsidR="00E20AE9" w:rsidRPr="001547ED" w:rsidRDefault="00E20AE9" w:rsidP="006B7794">
            <w:pPr>
              <w:jc w:val="center"/>
            </w:pPr>
            <w:r w:rsidRPr="001547ED">
              <w:t>0</w:t>
            </w:r>
          </w:p>
        </w:tc>
        <w:tc>
          <w:tcPr>
            <w:tcW w:w="624" w:type="pct"/>
            <w:shd w:val="clear" w:color="auto" w:fill="auto"/>
            <w:vAlign w:val="center"/>
          </w:tcPr>
          <w:p w14:paraId="630950CE" w14:textId="77777777" w:rsidR="00E20AE9" w:rsidRPr="001547ED" w:rsidRDefault="00E20AE9" w:rsidP="006B7794">
            <w:pPr>
              <w:jc w:val="center"/>
            </w:pPr>
            <w:r w:rsidRPr="001547ED">
              <w:t>300</w:t>
            </w:r>
          </w:p>
        </w:tc>
        <w:tc>
          <w:tcPr>
            <w:tcW w:w="446" w:type="pct"/>
            <w:shd w:val="clear" w:color="auto" w:fill="auto"/>
            <w:vAlign w:val="center"/>
          </w:tcPr>
          <w:p w14:paraId="776DE8BE" w14:textId="77777777" w:rsidR="00E20AE9" w:rsidRPr="001547ED" w:rsidRDefault="00E20AE9" w:rsidP="006B7794">
            <w:pPr>
              <w:jc w:val="center"/>
            </w:pPr>
            <w:r w:rsidRPr="001547ED">
              <w:t>0</w:t>
            </w:r>
          </w:p>
        </w:tc>
        <w:tc>
          <w:tcPr>
            <w:tcW w:w="512" w:type="pct"/>
            <w:shd w:val="clear" w:color="auto" w:fill="auto"/>
            <w:vAlign w:val="center"/>
          </w:tcPr>
          <w:p w14:paraId="4E86AF2B" w14:textId="77777777" w:rsidR="00E20AE9" w:rsidRPr="001547ED" w:rsidRDefault="00E20AE9" w:rsidP="006B7794">
            <w:pPr>
              <w:jc w:val="center"/>
            </w:pPr>
            <w:r w:rsidRPr="001547ED">
              <w:t>100</w:t>
            </w:r>
          </w:p>
        </w:tc>
        <w:tc>
          <w:tcPr>
            <w:tcW w:w="499" w:type="pct"/>
            <w:shd w:val="clear" w:color="auto" w:fill="auto"/>
            <w:vAlign w:val="center"/>
          </w:tcPr>
          <w:p w14:paraId="1FFADF10" w14:textId="77777777" w:rsidR="00E20AE9" w:rsidRPr="001547ED" w:rsidRDefault="00E20AE9" w:rsidP="006B7794">
            <w:pPr>
              <w:jc w:val="center"/>
            </w:pPr>
            <w:r w:rsidRPr="001547ED">
              <w:t>1000</w:t>
            </w:r>
          </w:p>
        </w:tc>
      </w:tr>
      <w:tr w:rsidR="00E20AE9" w:rsidRPr="001547ED" w14:paraId="0A847875" w14:textId="77777777" w:rsidTr="003E52CD">
        <w:trPr>
          <w:jc w:val="center"/>
        </w:trPr>
        <w:tc>
          <w:tcPr>
            <w:tcW w:w="314" w:type="pct"/>
            <w:shd w:val="clear" w:color="auto" w:fill="auto"/>
          </w:tcPr>
          <w:p w14:paraId="6247A4A5" w14:textId="77777777" w:rsidR="00E20AE9" w:rsidRPr="001547ED" w:rsidRDefault="00E20AE9" w:rsidP="006B7794">
            <w:pPr>
              <w:jc w:val="center"/>
            </w:pPr>
            <w:r w:rsidRPr="001547ED">
              <w:t>7</w:t>
            </w:r>
          </w:p>
        </w:tc>
        <w:tc>
          <w:tcPr>
            <w:tcW w:w="2284" w:type="pct"/>
            <w:shd w:val="clear" w:color="auto" w:fill="auto"/>
          </w:tcPr>
          <w:p w14:paraId="71844599" w14:textId="77777777" w:rsidR="00E20AE9" w:rsidRPr="001547ED" w:rsidRDefault="00E20AE9" w:rsidP="006B7794">
            <w:pPr>
              <w:jc w:val="both"/>
            </w:pPr>
            <w:r w:rsidRPr="001547ED">
              <w:t>Услуги нотариуса</w:t>
            </w:r>
          </w:p>
        </w:tc>
        <w:tc>
          <w:tcPr>
            <w:tcW w:w="321" w:type="pct"/>
            <w:shd w:val="clear" w:color="auto" w:fill="auto"/>
            <w:vAlign w:val="center"/>
          </w:tcPr>
          <w:p w14:paraId="7A6F01DA" w14:textId="77777777" w:rsidR="00E20AE9" w:rsidRPr="001547ED" w:rsidRDefault="00E20AE9" w:rsidP="006B7794">
            <w:pPr>
              <w:jc w:val="center"/>
            </w:pPr>
            <w:r w:rsidRPr="001547ED">
              <w:t>0</w:t>
            </w:r>
          </w:p>
        </w:tc>
        <w:tc>
          <w:tcPr>
            <w:tcW w:w="624" w:type="pct"/>
            <w:shd w:val="clear" w:color="auto" w:fill="auto"/>
            <w:vAlign w:val="center"/>
          </w:tcPr>
          <w:p w14:paraId="0FA71164" w14:textId="77777777" w:rsidR="00E20AE9" w:rsidRPr="001547ED" w:rsidRDefault="00E20AE9" w:rsidP="006B7794">
            <w:pPr>
              <w:jc w:val="center"/>
            </w:pPr>
            <w:r w:rsidRPr="001547ED">
              <w:t>633,33</w:t>
            </w:r>
          </w:p>
        </w:tc>
        <w:tc>
          <w:tcPr>
            <w:tcW w:w="446" w:type="pct"/>
            <w:shd w:val="clear" w:color="auto" w:fill="auto"/>
            <w:vAlign w:val="center"/>
          </w:tcPr>
          <w:p w14:paraId="1752F349" w14:textId="77777777" w:rsidR="00E20AE9" w:rsidRPr="001547ED" w:rsidRDefault="00E20AE9" w:rsidP="006B7794">
            <w:pPr>
              <w:jc w:val="center"/>
            </w:pPr>
            <w:r w:rsidRPr="001547ED">
              <w:t>500</w:t>
            </w:r>
          </w:p>
        </w:tc>
        <w:tc>
          <w:tcPr>
            <w:tcW w:w="512" w:type="pct"/>
            <w:shd w:val="clear" w:color="auto" w:fill="auto"/>
            <w:vAlign w:val="center"/>
          </w:tcPr>
          <w:p w14:paraId="644BF5B5" w14:textId="77777777" w:rsidR="00E20AE9" w:rsidRPr="001547ED" w:rsidRDefault="00E20AE9" w:rsidP="006B7794">
            <w:pPr>
              <w:jc w:val="center"/>
            </w:pPr>
            <w:r w:rsidRPr="001547ED">
              <w:t>650</w:t>
            </w:r>
          </w:p>
        </w:tc>
        <w:tc>
          <w:tcPr>
            <w:tcW w:w="499" w:type="pct"/>
            <w:shd w:val="clear" w:color="auto" w:fill="auto"/>
            <w:vAlign w:val="center"/>
          </w:tcPr>
          <w:p w14:paraId="511E17D0" w14:textId="77777777" w:rsidR="00E20AE9" w:rsidRPr="001547ED" w:rsidRDefault="00E20AE9" w:rsidP="006B7794">
            <w:pPr>
              <w:jc w:val="center"/>
            </w:pPr>
            <w:r w:rsidRPr="001547ED">
              <w:t>1000</w:t>
            </w:r>
          </w:p>
        </w:tc>
      </w:tr>
      <w:tr w:rsidR="00E20AE9" w:rsidRPr="001547ED" w14:paraId="45ED724E" w14:textId="77777777" w:rsidTr="003E52CD">
        <w:trPr>
          <w:jc w:val="center"/>
        </w:trPr>
        <w:tc>
          <w:tcPr>
            <w:tcW w:w="314" w:type="pct"/>
            <w:shd w:val="clear" w:color="auto" w:fill="auto"/>
          </w:tcPr>
          <w:p w14:paraId="170DD794" w14:textId="77777777" w:rsidR="00E20AE9" w:rsidRPr="001547ED" w:rsidRDefault="00E20AE9" w:rsidP="006B7794">
            <w:pPr>
              <w:jc w:val="center"/>
            </w:pPr>
            <w:r w:rsidRPr="001547ED">
              <w:t>8</w:t>
            </w:r>
          </w:p>
        </w:tc>
        <w:tc>
          <w:tcPr>
            <w:tcW w:w="2284" w:type="pct"/>
            <w:shd w:val="clear" w:color="auto" w:fill="auto"/>
          </w:tcPr>
          <w:p w14:paraId="09140FA7" w14:textId="77777777" w:rsidR="00E20AE9" w:rsidRPr="001547ED" w:rsidRDefault="00E20AE9" w:rsidP="006B7794">
            <w:pPr>
              <w:jc w:val="both"/>
            </w:pPr>
            <w:r w:rsidRPr="001547ED">
              <w:t>Оплата государственной пошлины</w:t>
            </w:r>
          </w:p>
        </w:tc>
        <w:tc>
          <w:tcPr>
            <w:tcW w:w="321" w:type="pct"/>
            <w:shd w:val="clear" w:color="auto" w:fill="auto"/>
            <w:vAlign w:val="center"/>
          </w:tcPr>
          <w:p w14:paraId="61A926B3" w14:textId="77777777" w:rsidR="00E20AE9" w:rsidRPr="001547ED" w:rsidRDefault="00E20AE9" w:rsidP="006B7794">
            <w:pPr>
              <w:jc w:val="center"/>
              <w:rPr>
                <w:color w:val="000000"/>
              </w:rPr>
            </w:pPr>
            <w:r w:rsidRPr="001547ED">
              <w:rPr>
                <w:color w:val="000000"/>
              </w:rPr>
              <w:t>700</w:t>
            </w:r>
          </w:p>
        </w:tc>
        <w:tc>
          <w:tcPr>
            <w:tcW w:w="624" w:type="pct"/>
            <w:shd w:val="clear" w:color="auto" w:fill="auto"/>
            <w:vAlign w:val="center"/>
          </w:tcPr>
          <w:p w14:paraId="313E813D" w14:textId="77777777" w:rsidR="00E20AE9" w:rsidRPr="001547ED" w:rsidRDefault="00E20AE9" w:rsidP="006B7794">
            <w:pPr>
              <w:jc w:val="center"/>
              <w:rPr>
                <w:color w:val="000000"/>
              </w:rPr>
            </w:pPr>
            <w:r w:rsidRPr="001547ED">
              <w:rPr>
                <w:color w:val="000000"/>
              </w:rPr>
              <w:t>2502,78</w:t>
            </w:r>
          </w:p>
        </w:tc>
        <w:tc>
          <w:tcPr>
            <w:tcW w:w="446" w:type="pct"/>
            <w:shd w:val="clear" w:color="auto" w:fill="auto"/>
            <w:vAlign w:val="center"/>
          </w:tcPr>
          <w:p w14:paraId="45F0BD54" w14:textId="77777777" w:rsidR="00E20AE9" w:rsidRPr="001547ED" w:rsidRDefault="00E20AE9" w:rsidP="006B7794">
            <w:pPr>
              <w:jc w:val="center"/>
              <w:rPr>
                <w:color w:val="000000"/>
              </w:rPr>
            </w:pPr>
            <w:r w:rsidRPr="001547ED">
              <w:rPr>
                <w:color w:val="000000"/>
              </w:rPr>
              <w:t>3500</w:t>
            </w:r>
          </w:p>
        </w:tc>
        <w:tc>
          <w:tcPr>
            <w:tcW w:w="512" w:type="pct"/>
            <w:shd w:val="clear" w:color="auto" w:fill="auto"/>
            <w:vAlign w:val="center"/>
          </w:tcPr>
          <w:p w14:paraId="3F9C13E3" w14:textId="77777777" w:rsidR="00E20AE9" w:rsidRPr="001547ED" w:rsidRDefault="00E20AE9" w:rsidP="006B7794">
            <w:pPr>
              <w:jc w:val="center"/>
              <w:rPr>
                <w:color w:val="000000"/>
              </w:rPr>
            </w:pPr>
            <w:r w:rsidRPr="001547ED">
              <w:rPr>
                <w:color w:val="000000"/>
              </w:rPr>
              <w:t>3000</w:t>
            </w:r>
          </w:p>
        </w:tc>
        <w:tc>
          <w:tcPr>
            <w:tcW w:w="499" w:type="pct"/>
            <w:shd w:val="clear" w:color="auto" w:fill="auto"/>
            <w:vAlign w:val="center"/>
          </w:tcPr>
          <w:p w14:paraId="61B3B32B" w14:textId="77777777" w:rsidR="00E20AE9" w:rsidRPr="001547ED" w:rsidRDefault="00E20AE9" w:rsidP="006B7794">
            <w:pPr>
              <w:jc w:val="center"/>
              <w:rPr>
                <w:color w:val="000000"/>
              </w:rPr>
            </w:pPr>
            <w:r w:rsidRPr="001547ED">
              <w:rPr>
                <w:color w:val="000000"/>
              </w:rPr>
              <w:t>3500</w:t>
            </w:r>
          </w:p>
        </w:tc>
      </w:tr>
      <w:tr w:rsidR="00E20AE9" w:rsidRPr="001547ED" w14:paraId="0D1EB0B7" w14:textId="77777777" w:rsidTr="003E52CD">
        <w:trPr>
          <w:jc w:val="center"/>
        </w:trPr>
        <w:tc>
          <w:tcPr>
            <w:tcW w:w="314" w:type="pct"/>
            <w:shd w:val="clear" w:color="auto" w:fill="auto"/>
          </w:tcPr>
          <w:p w14:paraId="4146F393" w14:textId="77777777" w:rsidR="00E20AE9" w:rsidRPr="001547ED" w:rsidRDefault="00E20AE9" w:rsidP="006B7794">
            <w:pPr>
              <w:ind w:left="360"/>
              <w:rPr>
                <w:b/>
              </w:rPr>
            </w:pPr>
          </w:p>
        </w:tc>
        <w:tc>
          <w:tcPr>
            <w:tcW w:w="2284" w:type="pct"/>
            <w:shd w:val="clear" w:color="auto" w:fill="auto"/>
          </w:tcPr>
          <w:p w14:paraId="59FB350E" w14:textId="77777777" w:rsidR="00E20AE9" w:rsidRPr="001547ED" w:rsidRDefault="00E20AE9" w:rsidP="006B7794">
            <w:pPr>
              <w:jc w:val="both"/>
            </w:pPr>
            <w:r w:rsidRPr="001547ED">
              <w:rPr>
                <w:b/>
              </w:rPr>
              <w:t>Итого в 2015 году</w:t>
            </w:r>
          </w:p>
        </w:tc>
        <w:tc>
          <w:tcPr>
            <w:tcW w:w="321" w:type="pct"/>
            <w:shd w:val="clear" w:color="auto" w:fill="auto"/>
            <w:vAlign w:val="bottom"/>
          </w:tcPr>
          <w:p w14:paraId="152F2E15" w14:textId="77777777" w:rsidR="00E20AE9" w:rsidRPr="001547ED" w:rsidRDefault="00E20AE9" w:rsidP="006B7794">
            <w:pPr>
              <w:jc w:val="center"/>
              <w:rPr>
                <w:b/>
              </w:rPr>
            </w:pPr>
            <w:r w:rsidRPr="001547ED">
              <w:rPr>
                <w:b/>
              </w:rPr>
              <w:t>700</w:t>
            </w:r>
          </w:p>
        </w:tc>
        <w:tc>
          <w:tcPr>
            <w:tcW w:w="624" w:type="pct"/>
            <w:shd w:val="clear" w:color="auto" w:fill="auto"/>
            <w:vAlign w:val="bottom"/>
          </w:tcPr>
          <w:p w14:paraId="4E07A6DB" w14:textId="77777777" w:rsidR="00E20AE9" w:rsidRPr="001547ED" w:rsidRDefault="00E20AE9" w:rsidP="006B7794">
            <w:pPr>
              <w:jc w:val="center"/>
              <w:rPr>
                <w:b/>
              </w:rPr>
            </w:pPr>
            <w:r w:rsidRPr="001547ED">
              <w:rPr>
                <w:b/>
              </w:rPr>
              <w:t>3 869,44</w:t>
            </w:r>
          </w:p>
        </w:tc>
        <w:tc>
          <w:tcPr>
            <w:tcW w:w="446" w:type="pct"/>
            <w:shd w:val="clear" w:color="auto" w:fill="auto"/>
            <w:vAlign w:val="bottom"/>
          </w:tcPr>
          <w:p w14:paraId="1699077D" w14:textId="77777777" w:rsidR="00E20AE9" w:rsidRPr="001547ED" w:rsidRDefault="00E20AE9" w:rsidP="006B7794">
            <w:pPr>
              <w:jc w:val="center"/>
              <w:rPr>
                <w:b/>
              </w:rPr>
            </w:pPr>
            <w:r w:rsidRPr="001547ED">
              <w:rPr>
                <w:b/>
              </w:rPr>
              <w:t>4 000</w:t>
            </w:r>
          </w:p>
        </w:tc>
        <w:tc>
          <w:tcPr>
            <w:tcW w:w="512" w:type="pct"/>
            <w:shd w:val="clear" w:color="auto" w:fill="auto"/>
            <w:vAlign w:val="bottom"/>
          </w:tcPr>
          <w:p w14:paraId="07C0F76B" w14:textId="77777777" w:rsidR="00E20AE9" w:rsidRPr="001547ED" w:rsidRDefault="00E20AE9" w:rsidP="006B7794">
            <w:pPr>
              <w:jc w:val="center"/>
              <w:rPr>
                <w:b/>
              </w:rPr>
            </w:pPr>
            <w:r w:rsidRPr="001547ED">
              <w:rPr>
                <w:b/>
              </w:rPr>
              <w:t>3 825</w:t>
            </w:r>
          </w:p>
        </w:tc>
        <w:tc>
          <w:tcPr>
            <w:tcW w:w="499" w:type="pct"/>
            <w:shd w:val="clear" w:color="auto" w:fill="auto"/>
            <w:vAlign w:val="bottom"/>
          </w:tcPr>
          <w:p w14:paraId="10E06F68" w14:textId="77777777" w:rsidR="00E20AE9" w:rsidRPr="001547ED" w:rsidRDefault="00E20AE9" w:rsidP="006B7794">
            <w:pPr>
              <w:jc w:val="center"/>
              <w:rPr>
                <w:b/>
              </w:rPr>
            </w:pPr>
            <w:r w:rsidRPr="001547ED">
              <w:rPr>
                <w:b/>
              </w:rPr>
              <w:t>8 400</w:t>
            </w:r>
          </w:p>
        </w:tc>
      </w:tr>
      <w:tr w:rsidR="00E20AE9" w:rsidRPr="001547ED" w14:paraId="5EF24E8D" w14:textId="77777777" w:rsidTr="003E52CD">
        <w:trPr>
          <w:jc w:val="center"/>
        </w:trPr>
        <w:tc>
          <w:tcPr>
            <w:tcW w:w="314" w:type="pct"/>
          </w:tcPr>
          <w:p w14:paraId="6D6E1E57" w14:textId="77777777" w:rsidR="00E20AE9" w:rsidRPr="001547ED" w:rsidRDefault="00E20AE9" w:rsidP="006B7794">
            <w:pPr>
              <w:ind w:left="360"/>
              <w:rPr>
                <w:b/>
              </w:rPr>
            </w:pPr>
          </w:p>
        </w:tc>
        <w:tc>
          <w:tcPr>
            <w:tcW w:w="2284" w:type="pct"/>
          </w:tcPr>
          <w:p w14:paraId="348EE2D9" w14:textId="77777777" w:rsidR="00E20AE9" w:rsidRPr="001547ED" w:rsidRDefault="00E20AE9" w:rsidP="006B7794">
            <w:pPr>
              <w:jc w:val="both"/>
              <w:rPr>
                <w:b/>
              </w:rPr>
            </w:pPr>
            <w:r w:rsidRPr="001547ED">
              <w:rPr>
                <w:b/>
              </w:rPr>
              <w:t>Итого в 2014 году</w:t>
            </w:r>
          </w:p>
        </w:tc>
        <w:tc>
          <w:tcPr>
            <w:tcW w:w="321" w:type="pct"/>
            <w:vAlign w:val="center"/>
          </w:tcPr>
          <w:p w14:paraId="68A16064" w14:textId="77777777" w:rsidR="00E20AE9" w:rsidRPr="001547ED" w:rsidRDefault="00E20AE9" w:rsidP="006B7794">
            <w:pPr>
              <w:jc w:val="center"/>
              <w:rPr>
                <w:b/>
              </w:rPr>
            </w:pPr>
            <w:r w:rsidRPr="001547ED">
              <w:rPr>
                <w:b/>
              </w:rPr>
              <w:t>600</w:t>
            </w:r>
          </w:p>
        </w:tc>
        <w:tc>
          <w:tcPr>
            <w:tcW w:w="624" w:type="pct"/>
            <w:vAlign w:val="center"/>
          </w:tcPr>
          <w:p w14:paraId="11FBDA10" w14:textId="77777777" w:rsidR="00E20AE9" w:rsidRPr="001547ED" w:rsidRDefault="00E20AE9" w:rsidP="006B7794">
            <w:pPr>
              <w:jc w:val="center"/>
              <w:rPr>
                <w:b/>
              </w:rPr>
            </w:pPr>
            <w:r w:rsidRPr="001547ED">
              <w:rPr>
                <w:b/>
              </w:rPr>
              <w:t>4 200</w:t>
            </w:r>
          </w:p>
        </w:tc>
        <w:tc>
          <w:tcPr>
            <w:tcW w:w="446" w:type="pct"/>
          </w:tcPr>
          <w:p w14:paraId="05E9435A" w14:textId="77777777" w:rsidR="00E20AE9" w:rsidRPr="001547ED" w:rsidRDefault="00E20AE9" w:rsidP="006B7794">
            <w:pPr>
              <w:jc w:val="center"/>
              <w:rPr>
                <w:b/>
              </w:rPr>
            </w:pPr>
          </w:p>
        </w:tc>
        <w:tc>
          <w:tcPr>
            <w:tcW w:w="512" w:type="pct"/>
          </w:tcPr>
          <w:p w14:paraId="60C97543" w14:textId="77777777" w:rsidR="00E20AE9" w:rsidRPr="001547ED" w:rsidRDefault="00E20AE9" w:rsidP="006B7794">
            <w:pPr>
              <w:jc w:val="center"/>
              <w:rPr>
                <w:b/>
              </w:rPr>
            </w:pPr>
          </w:p>
        </w:tc>
        <w:tc>
          <w:tcPr>
            <w:tcW w:w="499" w:type="pct"/>
            <w:vAlign w:val="center"/>
          </w:tcPr>
          <w:p w14:paraId="2BA47391" w14:textId="77777777" w:rsidR="00E20AE9" w:rsidRPr="001547ED" w:rsidRDefault="00E20AE9" w:rsidP="006B7794">
            <w:pPr>
              <w:jc w:val="center"/>
              <w:rPr>
                <w:b/>
              </w:rPr>
            </w:pPr>
            <w:r w:rsidRPr="001547ED">
              <w:rPr>
                <w:b/>
              </w:rPr>
              <w:t>6 000</w:t>
            </w:r>
          </w:p>
        </w:tc>
      </w:tr>
    </w:tbl>
    <w:p w14:paraId="7E5F8A9D" w14:textId="77777777" w:rsidR="008173B2" w:rsidRDefault="008173B2" w:rsidP="006B7794">
      <w:pPr>
        <w:spacing w:before="240" w:line="360" w:lineRule="auto"/>
        <w:ind w:firstLine="709"/>
        <w:jc w:val="both"/>
        <w:rPr>
          <w:sz w:val="28"/>
          <w:szCs w:val="28"/>
        </w:rPr>
      </w:pPr>
    </w:p>
    <w:p w14:paraId="10BC5F00" w14:textId="77777777" w:rsidR="00E20AE9" w:rsidRPr="001547ED" w:rsidRDefault="00E20AE9" w:rsidP="006B7794">
      <w:pPr>
        <w:spacing w:before="240" w:line="360" w:lineRule="auto"/>
        <w:ind w:firstLine="709"/>
        <w:jc w:val="both"/>
        <w:rPr>
          <w:sz w:val="28"/>
          <w:szCs w:val="28"/>
        </w:rPr>
      </w:pPr>
      <w:r w:rsidRPr="001547ED">
        <w:rPr>
          <w:sz w:val="28"/>
          <w:szCs w:val="28"/>
        </w:rPr>
        <w:t>Согласно данным табл. 4, средний размер затрат, связанных с получением услуги, составил 3 869,44 руб.</w:t>
      </w:r>
    </w:p>
    <w:p w14:paraId="25954C6F" w14:textId="77777777" w:rsidR="00E20AE9" w:rsidRPr="001547ED" w:rsidRDefault="00E20AE9" w:rsidP="006B7794">
      <w:pPr>
        <w:spacing w:line="360" w:lineRule="auto"/>
        <w:ind w:firstLine="709"/>
        <w:jc w:val="both"/>
        <w:rPr>
          <w:sz w:val="28"/>
          <w:szCs w:val="28"/>
        </w:rPr>
      </w:pPr>
      <w:r w:rsidRPr="001547ED">
        <w:rPr>
          <w:sz w:val="28"/>
          <w:szCs w:val="28"/>
        </w:rPr>
        <w:t>В 2014 году единственные финансов</w:t>
      </w:r>
      <w:r w:rsidR="004B5FF5" w:rsidRPr="001547ED">
        <w:rPr>
          <w:sz w:val="28"/>
          <w:szCs w:val="28"/>
        </w:rPr>
        <w:t>ые затраты заявитель понес при у</w:t>
      </w:r>
      <w:r w:rsidRPr="001547ED">
        <w:rPr>
          <w:sz w:val="28"/>
          <w:szCs w:val="28"/>
        </w:rPr>
        <w:t>плате государственной пошлины (максимальное значение – 6 000 руб.).</w:t>
      </w:r>
    </w:p>
    <w:p w14:paraId="6BA1F219" w14:textId="77777777" w:rsidR="00E20AE9" w:rsidRPr="001547ED" w:rsidRDefault="00E20AE9" w:rsidP="006B7794">
      <w:pPr>
        <w:spacing w:line="360" w:lineRule="auto"/>
        <w:ind w:firstLine="709"/>
        <w:jc w:val="both"/>
        <w:rPr>
          <w:sz w:val="28"/>
          <w:szCs w:val="28"/>
        </w:rPr>
      </w:pPr>
      <w:r w:rsidRPr="001547ED">
        <w:rPr>
          <w:sz w:val="28"/>
          <w:szCs w:val="28"/>
        </w:rPr>
        <w:t>Согласно Административному регламенту за предоставление государственной услуги (предоставление лицензии, переоформление лицензии, выдачу дубликата лицензии) заявителем уплачивается государственная пошлина в размере, установленном подпунктом 92 пункта 1 статьи 333.33 Налогового кодекса Российской Федерации:</w:t>
      </w:r>
    </w:p>
    <w:p w14:paraId="3ED196A1" w14:textId="77777777" w:rsidR="00E20AE9" w:rsidRPr="001547ED" w:rsidRDefault="00E20AE9" w:rsidP="006B7794">
      <w:pPr>
        <w:spacing w:line="360" w:lineRule="auto"/>
        <w:ind w:firstLine="709"/>
        <w:jc w:val="both"/>
        <w:rPr>
          <w:sz w:val="28"/>
          <w:szCs w:val="28"/>
        </w:rPr>
      </w:pPr>
      <w:r w:rsidRPr="001547ED">
        <w:rPr>
          <w:sz w:val="28"/>
          <w:szCs w:val="28"/>
        </w:rPr>
        <w:t>- предоставление лицензии - 7 500 рублей;</w:t>
      </w:r>
    </w:p>
    <w:p w14:paraId="098C678C" w14:textId="77777777" w:rsidR="00E20AE9" w:rsidRPr="001547ED" w:rsidRDefault="00E20AE9" w:rsidP="006B7794">
      <w:pPr>
        <w:spacing w:line="360" w:lineRule="auto"/>
        <w:ind w:firstLine="709"/>
        <w:jc w:val="both"/>
        <w:rPr>
          <w:sz w:val="28"/>
          <w:szCs w:val="28"/>
        </w:rPr>
      </w:pPr>
      <w:r w:rsidRPr="001547ED">
        <w:rPr>
          <w:sz w:val="28"/>
          <w:szCs w:val="28"/>
        </w:rPr>
        <w:lastRenderedPageBreak/>
        <w:t>- 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- 3 500 рублей;</w:t>
      </w:r>
    </w:p>
    <w:p w14:paraId="6A6D1D27" w14:textId="77777777" w:rsidR="00E20AE9" w:rsidRPr="001547ED" w:rsidRDefault="00E20AE9" w:rsidP="006B7794">
      <w:pPr>
        <w:spacing w:line="360" w:lineRule="auto"/>
        <w:ind w:firstLine="709"/>
        <w:jc w:val="both"/>
        <w:rPr>
          <w:sz w:val="28"/>
          <w:szCs w:val="28"/>
        </w:rPr>
      </w:pPr>
      <w:r w:rsidRPr="001547ED">
        <w:rPr>
          <w:sz w:val="28"/>
          <w:szCs w:val="28"/>
        </w:rPr>
        <w:t>- переоформление документа, подтверждающего наличие лицензии, и (или) приложения к такому документу в других случаях - 750 рублей;</w:t>
      </w:r>
    </w:p>
    <w:p w14:paraId="77046351" w14:textId="77777777" w:rsidR="00E20AE9" w:rsidRPr="001547ED" w:rsidRDefault="00E20AE9" w:rsidP="006B7794">
      <w:pPr>
        <w:spacing w:line="360" w:lineRule="auto"/>
        <w:ind w:firstLine="709"/>
        <w:jc w:val="both"/>
        <w:rPr>
          <w:sz w:val="28"/>
          <w:szCs w:val="28"/>
        </w:rPr>
      </w:pPr>
      <w:r w:rsidRPr="001547ED">
        <w:rPr>
          <w:sz w:val="28"/>
          <w:szCs w:val="28"/>
        </w:rPr>
        <w:t>- предоставление (выдача) дубликата лицензии - 750 рублей;</w:t>
      </w:r>
    </w:p>
    <w:p w14:paraId="7E6307D1" w14:textId="77777777" w:rsidR="00E20AE9" w:rsidRPr="001547ED" w:rsidRDefault="00E20AE9" w:rsidP="006B7794">
      <w:pPr>
        <w:spacing w:line="360" w:lineRule="auto"/>
        <w:ind w:firstLine="709"/>
        <w:jc w:val="both"/>
        <w:rPr>
          <w:sz w:val="28"/>
          <w:szCs w:val="28"/>
        </w:rPr>
      </w:pPr>
      <w:r w:rsidRPr="001547ED">
        <w:rPr>
          <w:sz w:val="28"/>
          <w:szCs w:val="28"/>
        </w:rPr>
        <w:t>- продление срока действия лицензии - 750 рублей.</w:t>
      </w:r>
    </w:p>
    <w:p w14:paraId="382FE49F" w14:textId="77777777" w:rsidR="00E20AE9" w:rsidRPr="001547ED" w:rsidRDefault="00E20AE9" w:rsidP="006B7794">
      <w:pPr>
        <w:spacing w:line="360" w:lineRule="auto"/>
        <w:ind w:firstLine="709"/>
        <w:jc w:val="both"/>
        <w:rPr>
          <w:sz w:val="28"/>
          <w:szCs w:val="28"/>
        </w:rPr>
      </w:pPr>
      <w:r w:rsidRPr="001547ED">
        <w:rPr>
          <w:sz w:val="28"/>
          <w:szCs w:val="28"/>
        </w:rPr>
        <w:t>Как следует из табл. 4, в Новосибирской области по данной услуге не отмечены факты превышения нормативно установленных затрат по официальным платежам.</w:t>
      </w:r>
    </w:p>
    <w:p w14:paraId="20627FCE" w14:textId="77777777" w:rsidR="00E20AE9" w:rsidRPr="001547ED" w:rsidRDefault="00E20AE9" w:rsidP="006B7794">
      <w:pPr>
        <w:spacing w:line="360" w:lineRule="auto"/>
        <w:ind w:firstLine="709"/>
        <w:jc w:val="both"/>
        <w:rPr>
          <w:sz w:val="28"/>
          <w:szCs w:val="28"/>
        </w:rPr>
      </w:pPr>
      <w:r w:rsidRPr="001547ED">
        <w:rPr>
          <w:sz w:val="28"/>
          <w:szCs w:val="28"/>
        </w:rPr>
        <w:t xml:space="preserve">По результатам прошлогоднего мониторинга определено, что среднее значение финансовых затрат заявителей составило 4 200 руб. Таким образом, можно сделать вывод об уменьшении расходов заявителей при получении исследуемой услуги в среднем в 1,09 раза. </w:t>
      </w:r>
    </w:p>
    <w:p w14:paraId="7DCDC5B8" w14:textId="77777777" w:rsidR="00E20AE9" w:rsidRPr="001547ED" w:rsidRDefault="00E20AE9" w:rsidP="006B7794">
      <w:pPr>
        <w:spacing w:line="360" w:lineRule="auto"/>
        <w:ind w:firstLine="709"/>
        <w:jc w:val="both"/>
        <w:rPr>
          <w:sz w:val="28"/>
          <w:szCs w:val="28"/>
        </w:rPr>
      </w:pPr>
      <w:r w:rsidRPr="001547ED">
        <w:rPr>
          <w:sz w:val="28"/>
          <w:szCs w:val="28"/>
        </w:rPr>
        <w:t xml:space="preserve">Большинство опрошенных (50%) считают такую сумму расходов обоснованной. По мнению 40% респондентов, стоимость получения данной услуги является скорее обоснованной. Остальные респонденты (по 5%) считают сумму официальных затрат необоснованной и затруднились ответить на данный вопрос. В ходе мониторинга в 2014 году большинство опрошенных (66,7%) считали сумму расходов обоснованной. По мнению 6,7% респондентов, стоимость получения данной услуги является скорее необоснованной. 26,7% затруднились ответить на данный вопрос. </w:t>
      </w:r>
    </w:p>
    <w:p w14:paraId="5A271369" w14:textId="77777777" w:rsidR="00E20AE9" w:rsidRPr="001547ED" w:rsidRDefault="00E20AE9" w:rsidP="006B7794">
      <w:pPr>
        <w:spacing w:line="360" w:lineRule="auto"/>
        <w:ind w:firstLine="709"/>
        <w:jc w:val="both"/>
        <w:rPr>
          <w:sz w:val="28"/>
          <w:szCs w:val="28"/>
        </w:rPr>
      </w:pPr>
      <w:r w:rsidRPr="001547ED">
        <w:rPr>
          <w:sz w:val="28"/>
          <w:szCs w:val="28"/>
        </w:rPr>
        <w:t>Результаты мониторинга показали, что, по мнению заявителей, сумма официальных расходов за данную услугу должна варьироваться от 0 до 10 000 руб. (среднее значение – 3 526,32 руб.).</w:t>
      </w:r>
    </w:p>
    <w:p w14:paraId="28208ED1" w14:textId="77777777" w:rsidR="00E20AE9" w:rsidRPr="001547ED" w:rsidRDefault="00E20AE9" w:rsidP="006B7794">
      <w:pPr>
        <w:spacing w:line="360" w:lineRule="auto"/>
        <w:ind w:firstLine="709"/>
        <w:jc w:val="both"/>
        <w:rPr>
          <w:sz w:val="28"/>
          <w:szCs w:val="28"/>
        </w:rPr>
      </w:pPr>
      <w:r w:rsidRPr="001547ED">
        <w:rPr>
          <w:sz w:val="28"/>
          <w:szCs w:val="28"/>
        </w:rPr>
        <w:lastRenderedPageBreak/>
        <w:t>Результаты прошлогоднего мониторинга показали, что, по мнению заявителей, сумма официальных расходов за данную услугу должна варьироваться от 600 до 6 000 руб. (среднее значение – 3580 руб.).</w:t>
      </w:r>
    </w:p>
    <w:p w14:paraId="0413C271" w14:textId="77777777" w:rsidR="00E20AE9" w:rsidRPr="001547ED" w:rsidRDefault="00E20AE9" w:rsidP="006B7794">
      <w:pPr>
        <w:spacing w:line="360" w:lineRule="auto"/>
        <w:ind w:firstLine="709"/>
        <w:jc w:val="both"/>
        <w:rPr>
          <w:sz w:val="28"/>
          <w:szCs w:val="28"/>
        </w:rPr>
      </w:pPr>
      <w:r w:rsidRPr="001547ED">
        <w:rPr>
          <w:sz w:val="28"/>
          <w:szCs w:val="28"/>
        </w:rPr>
        <w:t xml:space="preserve">Большинство опрошенных (70%) считают дополнительные финансовые издержки при получении услуги незначительными по сравнению с общими затратами, 20% посчитали издержки значительными. Остальные 10% опрошенных затруднились ответить на данный вопрос. </w:t>
      </w:r>
    </w:p>
    <w:p w14:paraId="05172CB7" w14:textId="77777777" w:rsidR="00E20AE9" w:rsidRPr="001547ED" w:rsidRDefault="00E20AE9" w:rsidP="006B7794">
      <w:pPr>
        <w:spacing w:line="360" w:lineRule="auto"/>
        <w:ind w:firstLine="709"/>
        <w:jc w:val="both"/>
        <w:rPr>
          <w:sz w:val="28"/>
          <w:szCs w:val="28"/>
        </w:rPr>
      </w:pPr>
      <w:r w:rsidRPr="001547ED">
        <w:rPr>
          <w:sz w:val="28"/>
          <w:szCs w:val="28"/>
        </w:rPr>
        <w:t>В ходе мониторинга в 2014 году (60%) считают дополнительные финансовые издержки при получении услуги значительными по сравнению с общими затратами. 26,7% опрошенных затруднились ответить на данный вопрос, 13,3% посчитали издержки незначительными.</w:t>
      </w:r>
    </w:p>
    <w:p w14:paraId="651B1CC7" w14:textId="77777777" w:rsidR="00E20AE9" w:rsidRPr="001547ED" w:rsidRDefault="00E20AE9" w:rsidP="006B7794">
      <w:pPr>
        <w:spacing w:line="360" w:lineRule="auto"/>
        <w:ind w:firstLine="709"/>
        <w:jc w:val="center"/>
        <w:rPr>
          <w:sz w:val="28"/>
          <w:szCs w:val="28"/>
        </w:rPr>
      </w:pPr>
      <w:r w:rsidRPr="001547ED">
        <w:rPr>
          <w:b/>
          <w:i/>
          <w:color w:val="000000"/>
          <w:sz w:val="28"/>
          <w:szCs w:val="28"/>
        </w:rPr>
        <w:t>6. Уровень коррупциогенности услуги</w:t>
      </w:r>
    </w:p>
    <w:p w14:paraId="5C2BF640" w14:textId="43876129" w:rsidR="00CF7F6F" w:rsidRPr="001547ED" w:rsidRDefault="00E20AE9" w:rsidP="006B7794">
      <w:pPr>
        <w:spacing w:line="360" w:lineRule="auto"/>
        <w:ind w:firstLine="709"/>
        <w:jc w:val="both"/>
        <w:rPr>
          <w:sz w:val="28"/>
          <w:szCs w:val="28"/>
        </w:rPr>
      </w:pPr>
      <w:r w:rsidRPr="001547ED">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образовательной деятельностью. Аналогичный результат был получен по Новосибирской области и в предыдущие годы в период с 2011 по 2014 годы. </w:t>
      </w:r>
    </w:p>
    <w:p w14:paraId="1D92EE09" w14:textId="57E820D7" w:rsidR="00E20AE9" w:rsidRPr="001547ED" w:rsidRDefault="00E20AE9" w:rsidP="006B7794">
      <w:pPr>
        <w:spacing w:line="360" w:lineRule="auto"/>
        <w:ind w:firstLine="709"/>
        <w:jc w:val="center"/>
        <w:rPr>
          <w:b/>
          <w:i/>
          <w:color w:val="000000"/>
          <w:sz w:val="28"/>
          <w:szCs w:val="28"/>
        </w:rPr>
      </w:pPr>
      <w:r w:rsidRPr="001547ED">
        <w:rPr>
          <w:b/>
          <w:i/>
          <w:color w:val="000000"/>
          <w:sz w:val="28"/>
          <w:szCs w:val="28"/>
        </w:rPr>
        <w:t xml:space="preserve">7. Уровень востребованности услуг посредников </w:t>
      </w:r>
    </w:p>
    <w:p w14:paraId="28C2A19E" w14:textId="77777777" w:rsidR="00E20AE9" w:rsidRPr="001547ED" w:rsidRDefault="00E20AE9" w:rsidP="006B7794">
      <w:pPr>
        <w:spacing w:line="360" w:lineRule="auto"/>
        <w:ind w:firstLine="709"/>
        <w:jc w:val="both"/>
        <w:rPr>
          <w:sz w:val="28"/>
          <w:szCs w:val="28"/>
        </w:rPr>
      </w:pPr>
      <w:r w:rsidRPr="001547ED">
        <w:rPr>
          <w:sz w:val="28"/>
          <w:szCs w:val="28"/>
        </w:rPr>
        <w:t xml:space="preserve">5% заявителей пользовались услугами сторонних организаций (посредников) при получении данной услуги. При этом сумма затрат на эти услуги составила 10 000 руб. Причинами обращения к посредникам явились: </w:t>
      </w:r>
    </w:p>
    <w:p w14:paraId="4DBEF5C7" w14:textId="77777777" w:rsidR="00E20AE9" w:rsidRPr="001547ED" w:rsidRDefault="00E20AE9" w:rsidP="006B7794">
      <w:pPr>
        <w:spacing w:line="360" w:lineRule="auto"/>
        <w:ind w:firstLine="709"/>
        <w:jc w:val="both"/>
        <w:rPr>
          <w:sz w:val="28"/>
          <w:szCs w:val="28"/>
        </w:rPr>
      </w:pPr>
      <w:r w:rsidRPr="001547ED">
        <w:rPr>
          <w:sz w:val="28"/>
          <w:szCs w:val="28"/>
        </w:rPr>
        <w:t>- необходимость экономии времени сотрудников;</w:t>
      </w:r>
    </w:p>
    <w:p w14:paraId="31E7A2CB" w14:textId="77777777" w:rsidR="00E20AE9" w:rsidRPr="001547ED" w:rsidRDefault="00E20AE9" w:rsidP="006B7794">
      <w:pPr>
        <w:spacing w:line="360" w:lineRule="auto"/>
        <w:ind w:firstLine="709"/>
        <w:jc w:val="both"/>
        <w:rPr>
          <w:sz w:val="28"/>
          <w:szCs w:val="28"/>
        </w:rPr>
      </w:pPr>
      <w:r w:rsidRPr="001547ED">
        <w:rPr>
          <w:sz w:val="28"/>
          <w:szCs w:val="28"/>
        </w:rPr>
        <w:t>- сложность прохождения всех процедур получения услуги;</w:t>
      </w:r>
    </w:p>
    <w:p w14:paraId="1E5D14DF" w14:textId="77777777" w:rsidR="00E20AE9" w:rsidRPr="001547ED" w:rsidRDefault="00E20AE9" w:rsidP="006B7794">
      <w:pPr>
        <w:spacing w:line="360" w:lineRule="auto"/>
        <w:ind w:firstLine="709"/>
        <w:jc w:val="both"/>
        <w:rPr>
          <w:sz w:val="28"/>
          <w:szCs w:val="28"/>
        </w:rPr>
      </w:pPr>
      <w:r w:rsidRPr="001547ED">
        <w:rPr>
          <w:sz w:val="28"/>
          <w:szCs w:val="28"/>
        </w:rPr>
        <w:t>- сложность получения отдельных документов;</w:t>
      </w:r>
    </w:p>
    <w:p w14:paraId="73F681A8" w14:textId="77777777" w:rsidR="00E20AE9" w:rsidRPr="001547ED" w:rsidRDefault="00E20AE9" w:rsidP="006B7794">
      <w:pPr>
        <w:spacing w:line="360" w:lineRule="auto"/>
        <w:ind w:firstLine="709"/>
        <w:jc w:val="both"/>
        <w:rPr>
          <w:sz w:val="28"/>
          <w:szCs w:val="28"/>
        </w:rPr>
      </w:pPr>
      <w:r w:rsidRPr="001547ED">
        <w:rPr>
          <w:sz w:val="28"/>
          <w:szCs w:val="28"/>
        </w:rPr>
        <w:t>- желание нанять специалистов для качественного и оперативного оформления документов.</w:t>
      </w:r>
    </w:p>
    <w:p w14:paraId="52D8F148" w14:textId="77777777" w:rsidR="00E20AE9" w:rsidRPr="001547ED" w:rsidRDefault="00E20AE9" w:rsidP="006B7794">
      <w:pPr>
        <w:spacing w:line="360" w:lineRule="auto"/>
        <w:ind w:firstLine="709"/>
        <w:jc w:val="both"/>
        <w:rPr>
          <w:sz w:val="28"/>
          <w:szCs w:val="28"/>
        </w:rPr>
      </w:pPr>
      <w:r w:rsidRPr="001547ED">
        <w:rPr>
          <w:sz w:val="28"/>
          <w:szCs w:val="28"/>
        </w:rPr>
        <w:t>Результаты мониторинга в 2014 году показали, что ни у одного из заявителей не возникло необходимости в услугах сторонних организаций (посредников).</w:t>
      </w:r>
    </w:p>
    <w:p w14:paraId="1B6FB927" w14:textId="77777777" w:rsidR="008173B2" w:rsidRDefault="008173B2">
      <w:pPr>
        <w:spacing w:after="160" w:line="259" w:lineRule="auto"/>
        <w:rPr>
          <w:b/>
          <w:i/>
          <w:sz w:val="28"/>
          <w:szCs w:val="28"/>
        </w:rPr>
      </w:pPr>
      <w:r>
        <w:rPr>
          <w:b/>
          <w:i/>
          <w:sz w:val="28"/>
          <w:szCs w:val="28"/>
        </w:rPr>
        <w:br w:type="page"/>
      </w:r>
    </w:p>
    <w:p w14:paraId="67AD3CAF" w14:textId="3255AA36" w:rsidR="00E20AE9" w:rsidRPr="001547ED" w:rsidRDefault="00E20AE9" w:rsidP="006B7794">
      <w:pPr>
        <w:spacing w:line="360" w:lineRule="auto"/>
        <w:jc w:val="center"/>
        <w:rPr>
          <w:b/>
          <w:i/>
          <w:sz w:val="28"/>
          <w:szCs w:val="28"/>
        </w:rPr>
      </w:pPr>
      <w:r w:rsidRPr="001547ED">
        <w:rPr>
          <w:b/>
          <w:i/>
          <w:sz w:val="28"/>
          <w:szCs w:val="28"/>
        </w:rPr>
        <w:lastRenderedPageBreak/>
        <w:t>8. Уровень доступности услуги</w:t>
      </w:r>
    </w:p>
    <w:p w14:paraId="7BFDE421" w14:textId="77777777" w:rsidR="00E20AE9" w:rsidRPr="001547ED" w:rsidRDefault="00E20AE9" w:rsidP="006B7794">
      <w:pPr>
        <w:spacing w:line="360" w:lineRule="auto"/>
        <w:ind w:firstLine="709"/>
        <w:jc w:val="both"/>
        <w:rPr>
          <w:color w:val="000000"/>
          <w:sz w:val="28"/>
          <w:szCs w:val="28"/>
        </w:rPr>
      </w:pPr>
      <w:r w:rsidRPr="001547ED">
        <w:rPr>
          <w:color w:val="000000"/>
          <w:sz w:val="28"/>
          <w:szCs w:val="28"/>
        </w:rPr>
        <w:t>Уровень</w:t>
      </w:r>
      <w:r w:rsidRPr="001547ED">
        <w:rPr>
          <w:b/>
          <w:i/>
          <w:color w:val="000000"/>
          <w:sz w:val="28"/>
          <w:szCs w:val="28"/>
        </w:rPr>
        <w:t xml:space="preserve"> </w:t>
      </w:r>
      <w:r w:rsidRPr="001547ED">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5).</w:t>
      </w:r>
    </w:p>
    <w:p w14:paraId="5625CF08" w14:textId="6898442A" w:rsidR="00E20AE9" w:rsidRPr="001547ED" w:rsidRDefault="00E20AE9" w:rsidP="006B7794">
      <w:pPr>
        <w:pStyle w:val="af6"/>
        <w:spacing w:line="360" w:lineRule="auto"/>
        <w:jc w:val="both"/>
        <w:rPr>
          <w:b w:val="0"/>
          <w:color w:val="000000"/>
          <w:sz w:val="28"/>
          <w:szCs w:val="28"/>
        </w:rPr>
      </w:pPr>
      <w:r w:rsidRPr="001547ED">
        <w:rPr>
          <w:b w:val="0"/>
          <w:sz w:val="28"/>
          <w:szCs w:val="24"/>
        </w:rPr>
        <w:t xml:space="preserve">Таблица </w:t>
      </w:r>
      <w:r w:rsidR="00CF7F6F" w:rsidRPr="001547ED">
        <w:rPr>
          <w:b w:val="0"/>
          <w:sz w:val="28"/>
          <w:szCs w:val="24"/>
        </w:rPr>
        <w:t>5</w:t>
      </w:r>
      <w:r w:rsidRPr="001547ED">
        <w:rPr>
          <w:b w:val="0"/>
          <w:sz w:val="28"/>
          <w:szCs w:val="24"/>
        </w:rPr>
        <w:t xml:space="preserve"> </w:t>
      </w:r>
      <w:r w:rsidRPr="001547ED">
        <w:rPr>
          <w:b w:val="0"/>
          <w:sz w:val="28"/>
          <w:szCs w:val="28"/>
        </w:rPr>
        <w:t xml:space="preserve">– </w:t>
      </w:r>
      <w:r w:rsidRPr="001547ED">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7157"/>
        <w:gridCol w:w="2123"/>
      </w:tblGrid>
      <w:tr w:rsidR="00E20AE9" w:rsidRPr="001547ED" w14:paraId="2FF86973" w14:textId="77777777" w:rsidTr="003E52CD">
        <w:trPr>
          <w:tblHeader/>
          <w:jc w:val="center"/>
        </w:trPr>
        <w:tc>
          <w:tcPr>
            <w:tcW w:w="240" w:type="pct"/>
            <w:tcBorders>
              <w:top w:val="single" w:sz="2" w:space="0" w:color="000000"/>
              <w:left w:val="single" w:sz="2" w:space="0" w:color="000000"/>
              <w:bottom w:val="single" w:sz="2" w:space="0" w:color="000000"/>
              <w:right w:val="nil"/>
            </w:tcBorders>
            <w:vAlign w:val="center"/>
          </w:tcPr>
          <w:p w14:paraId="0384484B" w14:textId="77777777" w:rsidR="00E20AE9" w:rsidRPr="001547ED" w:rsidRDefault="00E20AE9" w:rsidP="006B7794">
            <w:pPr>
              <w:rPr>
                <w:b/>
              </w:rPr>
            </w:pPr>
            <w:r w:rsidRPr="001547ED">
              <w:rPr>
                <w:b/>
              </w:rPr>
              <w:t>№ п/п</w:t>
            </w:r>
          </w:p>
        </w:tc>
        <w:tc>
          <w:tcPr>
            <w:tcW w:w="3671" w:type="pct"/>
            <w:tcBorders>
              <w:top w:val="single" w:sz="2" w:space="0" w:color="000000"/>
              <w:left w:val="single" w:sz="2" w:space="0" w:color="000000"/>
              <w:bottom w:val="single" w:sz="2" w:space="0" w:color="000000"/>
              <w:right w:val="nil"/>
            </w:tcBorders>
            <w:vAlign w:val="center"/>
          </w:tcPr>
          <w:p w14:paraId="04D60552" w14:textId="77777777" w:rsidR="00E20AE9" w:rsidRPr="001547ED" w:rsidRDefault="00E20AE9" w:rsidP="006B7794">
            <w:pPr>
              <w:pStyle w:val="affffff9"/>
              <w:widowControl/>
              <w:suppressLineNumbers w:val="0"/>
              <w:suppressAutoHyphens w:val="0"/>
              <w:snapToGrid w:val="0"/>
              <w:jc w:val="center"/>
              <w:rPr>
                <w:b/>
                <w:bCs/>
              </w:rPr>
            </w:pPr>
            <w:r w:rsidRPr="001547ED">
              <w:rPr>
                <w:b/>
                <w:bCs/>
              </w:rPr>
              <w:t>Параметры оценки доступности услуги</w:t>
            </w:r>
          </w:p>
        </w:tc>
        <w:tc>
          <w:tcPr>
            <w:tcW w:w="1089" w:type="pct"/>
            <w:tcBorders>
              <w:top w:val="single" w:sz="2" w:space="0" w:color="000000"/>
              <w:left w:val="single" w:sz="2" w:space="0" w:color="000000"/>
              <w:bottom w:val="single" w:sz="2" w:space="0" w:color="000000"/>
              <w:right w:val="single" w:sz="2" w:space="0" w:color="000000"/>
            </w:tcBorders>
            <w:vAlign w:val="center"/>
          </w:tcPr>
          <w:p w14:paraId="2196C460" w14:textId="347BEEC1" w:rsidR="00E20AE9" w:rsidRPr="001547ED" w:rsidRDefault="00E20AE9" w:rsidP="006B7794">
            <w:pPr>
              <w:pStyle w:val="affffff9"/>
              <w:widowControl/>
              <w:suppressLineNumbers w:val="0"/>
              <w:suppressAutoHyphens w:val="0"/>
              <w:snapToGrid w:val="0"/>
              <w:jc w:val="center"/>
              <w:rPr>
                <w:b/>
                <w:bCs/>
              </w:rPr>
            </w:pPr>
            <w:r w:rsidRPr="001547ED">
              <w:rPr>
                <w:b/>
                <w:bCs/>
              </w:rPr>
              <w:t>Среднее значение</w:t>
            </w:r>
          </w:p>
        </w:tc>
      </w:tr>
      <w:tr w:rsidR="00E20AE9" w:rsidRPr="001547ED" w14:paraId="56F05A4E" w14:textId="77777777" w:rsidTr="003E52CD">
        <w:trPr>
          <w:jc w:val="center"/>
        </w:trPr>
        <w:tc>
          <w:tcPr>
            <w:tcW w:w="240" w:type="pct"/>
            <w:tcBorders>
              <w:top w:val="nil"/>
              <w:left w:val="single" w:sz="2" w:space="0" w:color="000000"/>
              <w:bottom w:val="single" w:sz="2" w:space="0" w:color="000000"/>
              <w:right w:val="nil"/>
            </w:tcBorders>
            <w:vAlign w:val="center"/>
          </w:tcPr>
          <w:p w14:paraId="67F21AB2" w14:textId="77777777" w:rsidR="00E20AE9" w:rsidRPr="001547ED" w:rsidRDefault="00E20AE9" w:rsidP="006B7794">
            <w:r w:rsidRPr="001547ED">
              <w:t>1</w:t>
            </w:r>
          </w:p>
        </w:tc>
        <w:tc>
          <w:tcPr>
            <w:tcW w:w="3671" w:type="pct"/>
            <w:tcBorders>
              <w:top w:val="nil"/>
              <w:left w:val="single" w:sz="2" w:space="0" w:color="000000"/>
              <w:bottom w:val="single" w:sz="2" w:space="0" w:color="000000"/>
              <w:right w:val="nil"/>
            </w:tcBorders>
          </w:tcPr>
          <w:p w14:paraId="4DF7082A" w14:textId="77777777" w:rsidR="00E20AE9" w:rsidRPr="001547ED" w:rsidRDefault="00E20AE9" w:rsidP="006B7794">
            <w:pPr>
              <w:pStyle w:val="affffff9"/>
              <w:widowControl/>
              <w:suppressLineNumbers w:val="0"/>
              <w:suppressAutoHyphens w:val="0"/>
              <w:snapToGrid w:val="0"/>
              <w:jc w:val="both"/>
            </w:pPr>
            <w:r w:rsidRPr="001547ED">
              <w:t>Доступность информации о порядке предоставления услуги</w:t>
            </w:r>
          </w:p>
        </w:tc>
        <w:tc>
          <w:tcPr>
            <w:tcW w:w="1089" w:type="pct"/>
            <w:tcBorders>
              <w:top w:val="nil"/>
              <w:left w:val="single" w:sz="2" w:space="0" w:color="000000"/>
              <w:bottom w:val="single" w:sz="2" w:space="0" w:color="000000"/>
              <w:right w:val="single" w:sz="2" w:space="0" w:color="000000"/>
            </w:tcBorders>
            <w:vAlign w:val="bottom"/>
          </w:tcPr>
          <w:p w14:paraId="19010382" w14:textId="77777777" w:rsidR="00E20AE9" w:rsidRPr="001547ED" w:rsidRDefault="00E20AE9" w:rsidP="006B7794">
            <w:pPr>
              <w:jc w:val="center"/>
              <w:rPr>
                <w:color w:val="000000"/>
              </w:rPr>
            </w:pPr>
            <w:r w:rsidRPr="001547ED">
              <w:rPr>
                <w:color w:val="000000"/>
              </w:rPr>
              <w:t>3,95</w:t>
            </w:r>
          </w:p>
        </w:tc>
      </w:tr>
      <w:tr w:rsidR="00E20AE9" w:rsidRPr="001547ED" w14:paraId="55CFFD33" w14:textId="77777777" w:rsidTr="003E52CD">
        <w:trPr>
          <w:jc w:val="center"/>
        </w:trPr>
        <w:tc>
          <w:tcPr>
            <w:tcW w:w="240" w:type="pct"/>
            <w:tcBorders>
              <w:top w:val="nil"/>
              <w:left w:val="single" w:sz="2" w:space="0" w:color="000000"/>
              <w:bottom w:val="single" w:sz="2" w:space="0" w:color="000000"/>
              <w:right w:val="nil"/>
            </w:tcBorders>
            <w:vAlign w:val="center"/>
          </w:tcPr>
          <w:p w14:paraId="5DC5587F" w14:textId="77777777" w:rsidR="00E20AE9" w:rsidRPr="001547ED" w:rsidRDefault="00E20AE9" w:rsidP="006B7794">
            <w:r w:rsidRPr="001547ED">
              <w:t>2</w:t>
            </w:r>
          </w:p>
        </w:tc>
        <w:tc>
          <w:tcPr>
            <w:tcW w:w="3671" w:type="pct"/>
            <w:tcBorders>
              <w:top w:val="nil"/>
              <w:left w:val="single" w:sz="2" w:space="0" w:color="000000"/>
              <w:bottom w:val="single" w:sz="2" w:space="0" w:color="000000"/>
              <w:right w:val="nil"/>
            </w:tcBorders>
          </w:tcPr>
          <w:p w14:paraId="76E0EB22" w14:textId="77777777" w:rsidR="00E20AE9" w:rsidRPr="001547ED" w:rsidRDefault="00E20AE9" w:rsidP="006B7794">
            <w:pPr>
              <w:pStyle w:val="affffff9"/>
              <w:widowControl/>
              <w:suppressLineNumbers w:val="0"/>
              <w:suppressAutoHyphens w:val="0"/>
              <w:snapToGrid w:val="0"/>
              <w:jc w:val="both"/>
            </w:pPr>
            <w:r w:rsidRPr="001547ED">
              <w:t>Полнота и понятность предоставляемой информации</w:t>
            </w:r>
          </w:p>
        </w:tc>
        <w:tc>
          <w:tcPr>
            <w:tcW w:w="1089" w:type="pct"/>
            <w:tcBorders>
              <w:top w:val="nil"/>
              <w:left w:val="single" w:sz="2" w:space="0" w:color="000000"/>
              <w:bottom w:val="single" w:sz="2" w:space="0" w:color="000000"/>
              <w:right w:val="single" w:sz="2" w:space="0" w:color="000000"/>
            </w:tcBorders>
            <w:vAlign w:val="bottom"/>
          </w:tcPr>
          <w:p w14:paraId="2DA95FE1" w14:textId="77777777" w:rsidR="00E20AE9" w:rsidRPr="001547ED" w:rsidRDefault="00E20AE9" w:rsidP="006B7794">
            <w:pPr>
              <w:jc w:val="center"/>
              <w:rPr>
                <w:color w:val="000000"/>
              </w:rPr>
            </w:pPr>
            <w:r w:rsidRPr="001547ED">
              <w:rPr>
                <w:color w:val="000000"/>
              </w:rPr>
              <w:t>4,16</w:t>
            </w:r>
          </w:p>
        </w:tc>
      </w:tr>
      <w:tr w:rsidR="00E20AE9" w:rsidRPr="001547ED" w14:paraId="0FF62C67" w14:textId="77777777" w:rsidTr="003E52CD">
        <w:trPr>
          <w:jc w:val="center"/>
        </w:trPr>
        <w:tc>
          <w:tcPr>
            <w:tcW w:w="240" w:type="pct"/>
            <w:tcBorders>
              <w:top w:val="nil"/>
              <w:left w:val="single" w:sz="2" w:space="0" w:color="000000"/>
              <w:bottom w:val="single" w:sz="2" w:space="0" w:color="000000"/>
              <w:right w:val="nil"/>
            </w:tcBorders>
            <w:vAlign w:val="center"/>
          </w:tcPr>
          <w:p w14:paraId="27316BCA" w14:textId="77777777" w:rsidR="00E20AE9" w:rsidRPr="001547ED" w:rsidRDefault="00E20AE9" w:rsidP="006B7794">
            <w:r w:rsidRPr="001547ED">
              <w:t>3</w:t>
            </w:r>
          </w:p>
        </w:tc>
        <w:tc>
          <w:tcPr>
            <w:tcW w:w="3671" w:type="pct"/>
            <w:tcBorders>
              <w:top w:val="nil"/>
              <w:left w:val="single" w:sz="2" w:space="0" w:color="000000"/>
              <w:bottom w:val="single" w:sz="2" w:space="0" w:color="000000"/>
              <w:right w:val="nil"/>
            </w:tcBorders>
          </w:tcPr>
          <w:p w14:paraId="2E00EB31" w14:textId="77777777" w:rsidR="00E20AE9" w:rsidRPr="001547ED" w:rsidRDefault="00E20AE9" w:rsidP="006B7794">
            <w:pPr>
              <w:pStyle w:val="affffff9"/>
              <w:widowControl/>
              <w:suppressLineNumbers w:val="0"/>
              <w:suppressAutoHyphens w:val="0"/>
              <w:snapToGrid w:val="0"/>
              <w:jc w:val="both"/>
            </w:pPr>
            <w:r w:rsidRPr="001547ED">
              <w:t>Удобство графика работы</w:t>
            </w:r>
          </w:p>
        </w:tc>
        <w:tc>
          <w:tcPr>
            <w:tcW w:w="1089" w:type="pct"/>
            <w:tcBorders>
              <w:top w:val="nil"/>
              <w:left w:val="single" w:sz="2" w:space="0" w:color="000000"/>
              <w:bottom w:val="single" w:sz="2" w:space="0" w:color="000000"/>
              <w:right w:val="single" w:sz="2" w:space="0" w:color="000000"/>
            </w:tcBorders>
            <w:vAlign w:val="bottom"/>
          </w:tcPr>
          <w:p w14:paraId="744B833A" w14:textId="77777777" w:rsidR="00E20AE9" w:rsidRPr="001547ED" w:rsidRDefault="00E20AE9" w:rsidP="006B7794">
            <w:pPr>
              <w:jc w:val="center"/>
              <w:rPr>
                <w:color w:val="000000"/>
              </w:rPr>
            </w:pPr>
            <w:r w:rsidRPr="001547ED">
              <w:rPr>
                <w:color w:val="000000"/>
              </w:rPr>
              <w:t>4,21</w:t>
            </w:r>
          </w:p>
        </w:tc>
      </w:tr>
      <w:tr w:rsidR="00E20AE9" w:rsidRPr="001547ED" w14:paraId="5CD29486" w14:textId="77777777" w:rsidTr="003E52CD">
        <w:trPr>
          <w:jc w:val="center"/>
        </w:trPr>
        <w:tc>
          <w:tcPr>
            <w:tcW w:w="240" w:type="pct"/>
            <w:tcBorders>
              <w:top w:val="nil"/>
              <w:left w:val="single" w:sz="2" w:space="0" w:color="000000"/>
              <w:bottom w:val="single" w:sz="4" w:space="0" w:color="auto"/>
              <w:right w:val="nil"/>
            </w:tcBorders>
            <w:vAlign w:val="center"/>
          </w:tcPr>
          <w:p w14:paraId="72122748" w14:textId="77777777" w:rsidR="00E20AE9" w:rsidRPr="001547ED" w:rsidRDefault="00E20AE9" w:rsidP="006B7794">
            <w:r w:rsidRPr="001547ED">
              <w:t>4</w:t>
            </w:r>
          </w:p>
        </w:tc>
        <w:tc>
          <w:tcPr>
            <w:tcW w:w="3671" w:type="pct"/>
            <w:tcBorders>
              <w:top w:val="nil"/>
              <w:left w:val="single" w:sz="2" w:space="0" w:color="000000"/>
              <w:bottom w:val="single" w:sz="4" w:space="0" w:color="auto"/>
              <w:right w:val="nil"/>
            </w:tcBorders>
          </w:tcPr>
          <w:p w14:paraId="3D79FA61" w14:textId="77777777" w:rsidR="00E20AE9" w:rsidRPr="001547ED" w:rsidRDefault="00E20AE9" w:rsidP="006B7794">
            <w:pPr>
              <w:pStyle w:val="affffff9"/>
              <w:widowControl/>
              <w:suppressLineNumbers w:val="0"/>
              <w:suppressAutoHyphens w:val="0"/>
              <w:snapToGrid w:val="0"/>
              <w:jc w:val="both"/>
            </w:pPr>
            <w:r w:rsidRPr="001547ED">
              <w:t>Территориальная доступность учреждения</w:t>
            </w:r>
          </w:p>
        </w:tc>
        <w:tc>
          <w:tcPr>
            <w:tcW w:w="1089" w:type="pct"/>
            <w:tcBorders>
              <w:top w:val="nil"/>
              <w:left w:val="single" w:sz="2" w:space="0" w:color="000000"/>
              <w:bottom w:val="single" w:sz="4" w:space="0" w:color="auto"/>
              <w:right w:val="single" w:sz="2" w:space="0" w:color="000000"/>
            </w:tcBorders>
            <w:vAlign w:val="center"/>
          </w:tcPr>
          <w:p w14:paraId="0B873395" w14:textId="77777777" w:rsidR="00E20AE9" w:rsidRPr="001547ED" w:rsidRDefault="00E20AE9" w:rsidP="006B7794">
            <w:pPr>
              <w:jc w:val="center"/>
              <w:rPr>
                <w:color w:val="000000"/>
              </w:rPr>
            </w:pPr>
            <w:r w:rsidRPr="001547ED">
              <w:rPr>
                <w:color w:val="000000"/>
              </w:rPr>
              <w:t>3,94</w:t>
            </w:r>
          </w:p>
        </w:tc>
      </w:tr>
      <w:tr w:rsidR="00E20AE9" w:rsidRPr="001547ED" w14:paraId="541D8E64" w14:textId="77777777" w:rsidTr="003E52CD">
        <w:trPr>
          <w:jc w:val="center"/>
        </w:trPr>
        <w:tc>
          <w:tcPr>
            <w:tcW w:w="240" w:type="pct"/>
            <w:tcBorders>
              <w:top w:val="nil"/>
              <w:left w:val="single" w:sz="2" w:space="0" w:color="000000"/>
              <w:bottom w:val="single" w:sz="4" w:space="0" w:color="auto"/>
              <w:right w:val="nil"/>
            </w:tcBorders>
            <w:vAlign w:val="center"/>
          </w:tcPr>
          <w:p w14:paraId="1598B7C4" w14:textId="77777777" w:rsidR="00E20AE9" w:rsidRPr="001547ED" w:rsidRDefault="00E20AE9" w:rsidP="006B7794">
            <w:r w:rsidRPr="001547ED">
              <w:t>5</w:t>
            </w:r>
          </w:p>
        </w:tc>
        <w:tc>
          <w:tcPr>
            <w:tcW w:w="3671" w:type="pct"/>
            <w:tcBorders>
              <w:top w:val="nil"/>
              <w:left w:val="single" w:sz="2" w:space="0" w:color="000000"/>
              <w:bottom w:val="single" w:sz="4" w:space="0" w:color="auto"/>
              <w:right w:val="nil"/>
            </w:tcBorders>
          </w:tcPr>
          <w:p w14:paraId="1ECEA0F0" w14:textId="77777777" w:rsidR="00E20AE9" w:rsidRPr="001547ED" w:rsidRDefault="00E20AE9" w:rsidP="006B7794">
            <w:pPr>
              <w:pStyle w:val="affffff9"/>
              <w:widowControl/>
              <w:suppressLineNumbers w:val="0"/>
              <w:suppressAutoHyphens w:val="0"/>
              <w:snapToGrid w:val="0"/>
              <w:jc w:val="both"/>
            </w:pPr>
            <w:r w:rsidRPr="001547ED">
              <w:t>Информационная доступность порядка приема заявителей</w:t>
            </w:r>
            <w:r w:rsidRPr="001547ED">
              <w:rPr>
                <w:rStyle w:val="af2"/>
              </w:rPr>
              <w:footnoteReference w:id="18"/>
            </w:r>
          </w:p>
        </w:tc>
        <w:tc>
          <w:tcPr>
            <w:tcW w:w="1089" w:type="pct"/>
            <w:tcBorders>
              <w:top w:val="nil"/>
              <w:left w:val="single" w:sz="2" w:space="0" w:color="000000"/>
              <w:bottom w:val="single" w:sz="4" w:space="0" w:color="auto"/>
              <w:right w:val="single" w:sz="2" w:space="0" w:color="000000"/>
            </w:tcBorders>
            <w:vAlign w:val="center"/>
          </w:tcPr>
          <w:p w14:paraId="7800DCA5" w14:textId="77777777" w:rsidR="00E20AE9" w:rsidRPr="001547ED" w:rsidRDefault="00E20AE9" w:rsidP="006B7794">
            <w:pPr>
              <w:jc w:val="center"/>
              <w:rPr>
                <w:color w:val="000000"/>
              </w:rPr>
            </w:pPr>
            <w:r w:rsidRPr="001547ED">
              <w:rPr>
                <w:color w:val="000000"/>
              </w:rPr>
              <w:t>4,17</w:t>
            </w:r>
          </w:p>
        </w:tc>
      </w:tr>
      <w:tr w:rsidR="00E20AE9" w:rsidRPr="001547ED" w14:paraId="5AEFC656" w14:textId="77777777" w:rsidTr="003E52CD">
        <w:trPr>
          <w:jc w:val="center"/>
        </w:trPr>
        <w:tc>
          <w:tcPr>
            <w:tcW w:w="240" w:type="pct"/>
            <w:tcBorders>
              <w:top w:val="nil"/>
              <w:left w:val="single" w:sz="2" w:space="0" w:color="000000"/>
              <w:bottom w:val="single" w:sz="4" w:space="0" w:color="auto"/>
              <w:right w:val="nil"/>
            </w:tcBorders>
            <w:vAlign w:val="center"/>
          </w:tcPr>
          <w:p w14:paraId="0CEC7443" w14:textId="77777777" w:rsidR="00E20AE9" w:rsidRPr="001547ED" w:rsidRDefault="00E20AE9" w:rsidP="006B7794">
            <w:r w:rsidRPr="001547ED">
              <w:t>6.</w:t>
            </w:r>
          </w:p>
        </w:tc>
        <w:tc>
          <w:tcPr>
            <w:tcW w:w="3671" w:type="pct"/>
            <w:tcBorders>
              <w:top w:val="nil"/>
              <w:left w:val="single" w:sz="2" w:space="0" w:color="000000"/>
              <w:bottom w:val="single" w:sz="4" w:space="0" w:color="auto"/>
              <w:right w:val="nil"/>
            </w:tcBorders>
          </w:tcPr>
          <w:p w14:paraId="6634F153" w14:textId="77777777" w:rsidR="00E20AE9" w:rsidRPr="001547ED" w:rsidRDefault="00E20AE9" w:rsidP="006B7794">
            <w:pPr>
              <w:pStyle w:val="affffff9"/>
              <w:widowControl/>
              <w:suppressLineNumbers w:val="0"/>
              <w:suppressAutoHyphens w:val="0"/>
              <w:snapToGrid w:val="0"/>
              <w:jc w:val="both"/>
            </w:pPr>
            <w:r w:rsidRPr="001547ED">
              <w:t>Получение информации о стадии рассмотрения обращения</w:t>
            </w:r>
          </w:p>
        </w:tc>
        <w:tc>
          <w:tcPr>
            <w:tcW w:w="1089" w:type="pct"/>
            <w:tcBorders>
              <w:top w:val="nil"/>
              <w:left w:val="single" w:sz="2" w:space="0" w:color="000000"/>
              <w:bottom w:val="single" w:sz="4" w:space="0" w:color="auto"/>
              <w:right w:val="single" w:sz="2" w:space="0" w:color="000000"/>
            </w:tcBorders>
            <w:vAlign w:val="center"/>
          </w:tcPr>
          <w:p w14:paraId="181AE5D4" w14:textId="77777777" w:rsidR="00E20AE9" w:rsidRPr="001547ED" w:rsidRDefault="00E20AE9" w:rsidP="006B7794">
            <w:pPr>
              <w:jc w:val="center"/>
              <w:rPr>
                <w:color w:val="000000"/>
              </w:rPr>
            </w:pPr>
            <w:r w:rsidRPr="001547ED">
              <w:rPr>
                <w:color w:val="000000"/>
              </w:rPr>
              <w:t>4,11</w:t>
            </w:r>
          </w:p>
        </w:tc>
      </w:tr>
      <w:tr w:rsidR="00E20AE9" w:rsidRPr="001547ED" w14:paraId="01D345B5" w14:textId="77777777" w:rsidTr="003E52CD">
        <w:trPr>
          <w:jc w:val="center"/>
        </w:trPr>
        <w:tc>
          <w:tcPr>
            <w:tcW w:w="240" w:type="pct"/>
            <w:tcBorders>
              <w:top w:val="single" w:sz="4" w:space="0" w:color="auto"/>
              <w:left w:val="single" w:sz="2" w:space="0" w:color="000000"/>
              <w:bottom w:val="single" w:sz="2" w:space="0" w:color="000000"/>
              <w:right w:val="nil"/>
            </w:tcBorders>
            <w:vAlign w:val="center"/>
          </w:tcPr>
          <w:p w14:paraId="3B98C6A8" w14:textId="77777777" w:rsidR="00E20AE9" w:rsidRPr="001547ED" w:rsidRDefault="00E20AE9" w:rsidP="006B7794"/>
        </w:tc>
        <w:tc>
          <w:tcPr>
            <w:tcW w:w="3671" w:type="pct"/>
            <w:tcBorders>
              <w:top w:val="single" w:sz="4" w:space="0" w:color="auto"/>
              <w:left w:val="single" w:sz="2" w:space="0" w:color="000000"/>
              <w:bottom w:val="single" w:sz="2" w:space="0" w:color="000000"/>
              <w:right w:val="nil"/>
            </w:tcBorders>
          </w:tcPr>
          <w:p w14:paraId="6F09E6B5" w14:textId="77777777" w:rsidR="00E20AE9" w:rsidRPr="001547ED" w:rsidRDefault="00E20AE9" w:rsidP="006B7794">
            <w:pPr>
              <w:pStyle w:val="affffff9"/>
              <w:widowControl/>
              <w:suppressLineNumbers w:val="0"/>
              <w:suppressAutoHyphens w:val="0"/>
              <w:snapToGrid w:val="0"/>
              <w:jc w:val="both"/>
              <w:rPr>
                <w:b/>
              </w:rPr>
            </w:pPr>
            <w:r w:rsidRPr="001547ED">
              <w:rPr>
                <w:b/>
              </w:rPr>
              <w:t>Среднее значение</w:t>
            </w:r>
          </w:p>
        </w:tc>
        <w:tc>
          <w:tcPr>
            <w:tcW w:w="1089" w:type="pct"/>
            <w:tcBorders>
              <w:top w:val="single" w:sz="4" w:space="0" w:color="auto"/>
              <w:left w:val="single" w:sz="2" w:space="0" w:color="000000"/>
              <w:bottom w:val="single" w:sz="2" w:space="0" w:color="000000"/>
              <w:right w:val="single" w:sz="2" w:space="0" w:color="000000"/>
            </w:tcBorders>
            <w:vAlign w:val="center"/>
          </w:tcPr>
          <w:p w14:paraId="69E49920" w14:textId="77777777" w:rsidR="00E20AE9" w:rsidRPr="001547ED" w:rsidRDefault="00E20AE9" w:rsidP="006B7794">
            <w:pPr>
              <w:jc w:val="center"/>
              <w:rPr>
                <w:b/>
                <w:bCs/>
                <w:color w:val="000000"/>
              </w:rPr>
            </w:pPr>
            <w:r w:rsidRPr="001547ED">
              <w:rPr>
                <w:b/>
                <w:bCs/>
                <w:color w:val="000000"/>
              </w:rPr>
              <w:t>4,09</w:t>
            </w:r>
          </w:p>
        </w:tc>
      </w:tr>
    </w:tbl>
    <w:p w14:paraId="2125E581" w14:textId="41F60065" w:rsidR="00E20AE9" w:rsidRPr="001547ED" w:rsidRDefault="00E20AE9" w:rsidP="006B7794">
      <w:pPr>
        <w:spacing w:before="240" w:line="360" w:lineRule="auto"/>
        <w:ind w:firstLine="709"/>
        <w:jc w:val="both"/>
        <w:rPr>
          <w:color w:val="000000"/>
          <w:sz w:val="28"/>
          <w:szCs w:val="28"/>
        </w:rPr>
      </w:pPr>
      <w:r w:rsidRPr="001547ED">
        <w:rPr>
          <w:color w:val="000000"/>
          <w:sz w:val="28"/>
          <w:szCs w:val="28"/>
        </w:rPr>
        <w:t xml:space="preserve">Уровень доступности услуги составил 4,09 балла, что незначительно </w:t>
      </w:r>
      <w:r w:rsidR="00EF44EA">
        <w:rPr>
          <w:color w:val="000000"/>
          <w:sz w:val="28"/>
          <w:szCs w:val="28"/>
        </w:rPr>
        <w:t xml:space="preserve">ниже </w:t>
      </w:r>
      <w:r w:rsidRPr="001547ED">
        <w:rPr>
          <w:color w:val="000000"/>
          <w:sz w:val="28"/>
          <w:szCs w:val="28"/>
        </w:rPr>
        <w:t xml:space="preserve">данного показателя в 2014 году (4,66 балла). </w:t>
      </w:r>
    </w:p>
    <w:p w14:paraId="45E25AE9" w14:textId="77777777" w:rsidR="00E20AE9" w:rsidRPr="001547ED" w:rsidRDefault="00E20AE9" w:rsidP="006B7794">
      <w:pPr>
        <w:spacing w:line="360" w:lineRule="auto"/>
        <w:ind w:firstLine="709"/>
        <w:jc w:val="both"/>
        <w:rPr>
          <w:color w:val="000000"/>
          <w:sz w:val="28"/>
          <w:szCs w:val="28"/>
        </w:rPr>
      </w:pPr>
      <w:r w:rsidRPr="001547ED">
        <w:rPr>
          <w:color w:val="000000"/>
          <w:sz w:val="28"/>
          <w:szCs w:val="28"/>
        </w:rPr>
        <w:t>Самые низкие оценки респонденты присвоили параметрам «</w:t>
      </w:r>
      <w:r w:rsidRPr="001547ED">
        <w:rPr>
          <w:sz w:val="28"/>
          <w:szCs w:val="28"/>
        </w:rPr>
        <w:t>Доступность информации о порядке предоставления услуги</w:t>
      </w:r>
      <w:r w:rsidRPr="001547ED">
        <w:rPr>
          <w:color w:val="000000"/>
          <w:sz w:val="28"/>
          <w:szCs w:val="28"/>
        </w:rPr>
        <w:t>» (3,95 балла) и «</w:t>
      </w:r>
      <w:r w:rsidRPr="001547ED">
        <w:rPr>
          <w:sz w:val="28"/>
          <w:szCs w:val="28"/>
        </w:rPr>
        <w:t>Территориальная доступность учреждения» (3,94 балла)</w:t>
      </w:r>
      <w:r w:rsidRPr="001547ED">
        <w:rPr>
          <w:color w:val="000000"/>
          <w:sz w:val="28"/>
          <w:szCs w:val="28"/>
        </w:rPr>
        <w:t>. Наиболее высокую оценку респонденты присвоили параметру «Удобство графика работы» - 4,21 балла.</w:t>
      </w:r>
    </w:p>
    <w:p w14:paraId="17C66D58" w14:textId="77777777" w:rsidR="00E20AE9" w:rsidRPr="001547ED" w:rsidRDefault="00E20AE9" w:rsidP="006B7794">
      <w:pPr>
        <w:spacing w:line="360" w:lineRule="auto"/>
        <w:ind w:firstLine="709"/>
        <w:jc w:val="both"/>
        <w:rPr>
          <w:color w:val="000000"/>
          <w:sz w:val="28"/>
          <w:szCs w:val="28"/>
        </w:rPr>
      </w:pPr>
      <w:r w:rsidRPr="001547ED">
        <w:rPr>
          <w:color w:val="000000"/>
          <w:sz w:val="28"/>
          <w:szCs w:val="28"/>
        </w:rPr>
        <w:t>В 2014 году самую низкую оценку (4,53 балла) респонденты присвоили параметру «Полнота и понятность предоставляемой информации». Наиболее высокую оценку респонденты присвоили параметру «</w:t>
      </w:r>
      <w:r w:rsidRPr="001547ED">
        <w:rPr>
          <w:sz w:val="28"/>
          <w:szCs w:val="28"/>
        </w:rPr>
        <w:t>Информационная доступность порядка приема заявителей</w:t>
      </w:r>
      <w:r w:rsidRPr="001547ED">
        <w:rPr>
          <w:color w:val="000000"/>
          <w:sz w:val="28"/>
          <w:szCs w:val="28"/>
        </w:rPr>
        <w:t>» - 4,8 балла.</w:t>
      </w:r>
    </w:p>
    <w:p w14:paraId="325D947F" w14:textId="77777777" w:rsidR="00E20AE9" w:rsidRPr="001547ED" w:rsidRDefault="00E20AE9" w:rsidP="006B7794">
      <w:pPr>
        <w:spacing w:line="360" w:lineRule="auto"/>
        <w:jc w:val="center"/>
        <w:rPr>
          <w:b/>
          <w:i/>
          <w:sz w:val="28"/>
          <w:szCs w:val="28"/>
        </w:rPr>
      </w:pPr>
      <w:r w:rsidRPr="001547ED">
        <w:rPr>
          <w:b/>
          <w:i/>
          <w:sz w:val="28"/>
          <w:szCs w:val="28"/>
        </w:rPr>
        <w:t>9. Уровень качества услуги</w:t>
      </w:r>
    </w:p>
    <w:p w14:paraId="4B16A992" w14:textId="77777777" w:rsidR="00E20AE9" w:rsidRPr="001547ED" w:rsidRDefault="00E20AE9" w:rsidP="006B7794">
      <w:pPr>
        <w:spacing w:line="360" w:lineRule="auto"/>
        <w:ind w:firstLine="570"/>
        <w:jc w:val="both"/>
        <w:rPr>
          <w:color w:val="000000"/>
          <w:sz w:val="28"/>
          <w:szCs w:val="28"/>
        </w:rPr>
      </w:pPr>
      <w:r w:rsidRPr="001547ED">
        <w:rPr>
          <w:color w:val="000000"/>
          <w:sz w:val="28"/>
          <w:szCs w:val="28"/>
        </w:rPr>
        <w:t xml:space="preserve">Уровень качества также оценивался по совокупности параметров (табл. 6). </w:t>
      </w:r>
    </w:p>
    <w:p w14:paraId="1D7CAA6A" w14:textId="77777777" w:rsidR="008173B2" w:rsidRDefault="008173B2">
      <w:pPr>
        <w:spacing w:after="160" w:line="259" w:lineRule="auto"/>
        <w:rPr>
          <w:sz w:val="28"/>
        </w:rPr>
      </w:pPr>
      <w:r>
        <w:rPr>
          <w:sz w:val="28"/>
        </w:rPr>
        <w:br w:type="page"/>
      </w:r>
    </w:p>
    <w:p w14:paraId="3F743349" w14:textId="7870E135" w:rsidR="00E20AE9" w:rsidRPr="001547ED" w:rsidRDefault="00E20AE9" w:rsidP="006B7794">
      <w:pPr>
        <w:spacing w:line="360" w:lineRule="auto"/>
        <w:jc w:val="both"/>
        <w:rPr>
          <w:sz w:val="28"/>
        </w:rPr>
      </w:pPr>
      <w:r w:rsidRPr="001547ED">
        <w:rPr>
          <w:sz w:val="28"/>
        </w:rPr>
        <w:lastRenderedPageBreak/>
        <w:t xml:space="preserve">Таблица </w:t>
      </w:r>
      <w:r w:rsidR="00CF7F6F" w:rsidRPr="001547ED">
        <w:rPr>
          <w:sz w:val="28"/>
        </w:rPr>
        <w:t>6</w:t>
      </w:r>
      <w:r w:rsidRPr="001547ED">
        <w:rPr>
          <w:sz w:val="28"/>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20"/>
        <w:gridCol w:w="6529"/>
        <w:gridCol w:w="2499"/>
      </w:tblGrid>
      <w:tr w:rsidR="00E20AE9" w:rsidRPr="001547ED" w14:paraId="604FC0F5" w14:textId="77777777" w:rsidTr="003E52CD">
        <w:trPr>
          <w:tblHeader/>
          <w:jc w:val="center"/>
        </w:trPr>
        <w:tc>
          <w:tcPr>
            <w:tcW w:w="369" w:type="pct"/>
            <w:tcBorders>
              <w:top w:val="single" w:sz="2" w:space="0" w:color="000000"/>
              <w:left w:val="single" w:sz="2" w:space="0" w:color="000000"/>
              <w:bottom w:val="single" w:sz="2" w:space="0" w:color="000000"/>
              <w:right w:val="nil"/>
            </w:tcBorders>
            <w:vAlign w:val="center"/>
          </w:tcPr>
          <w:p w14:paraId="67E04AEA" w14:textId="77777777" w:rsidR="00E20AE9" w:rsidRPr="001547ED" w:rsidRDefault="00E20AE9" w:rsidP="006B7794">
            <w:pPr>
              <w:rPr>
                <w:b/>
              </w:rPr>
            </w:pPr>
            <w:r w:rsidRPr="001547ED">
              <w:rPr>
                <w:b/>
              </w:rPr>
              <w:t>№ п/п</w:t>
            </w:r>
          </w:p>
        </w:tc>
        <w:tc>
          <w:tcPr>
            <w:tcW w:w="3349" w:type="pct"/>
            <w:tcBorders>
              <w:top w:val="single" w:sz="2" w:space="0" w:color="000000"/>
              <w:left w:val="single" w:sz="2" w:space="0" w:color="000000"/>
              <w:bottom w:val="single" w:sz="2" w:space="0" w:color="000000"/>
              <w:right w:val="nil"/>
            </w:tcBorders>
            <w:vAlign w:val="center"/>
          </w:tcPr>
          <w:p w14:paraId="22A6D338" w14:textId="77777777" w:rsidR="00E20AE9" w:rsidRPr="001547ED" w:rsidRDefault="00E20AE9" w:rsidP="006B7794">
            <w:pPr>
              <w:pStyle w:val="affffff9"/>
              <w:widowControl/>
              <w:suppressLineNumbers w:val="0"/>
              <w:suppressAutoHyphens w:val="0"/>
              <w:snapToGrid w:val="0"/>
              <w:jc w:val="center"/>
              <w:rPr>
                <w:b/>
                <w:bCs/>
              </w:rPr>
            </w:pPr>
            <w:r w:rsidRPr="001547ED">
              <w:rPr>
                <w:b/>
                <w:bCs/>
              </w:rPr>
              <w:t>Параметры оценки качества услуги</w:t>
            </w:r>
          </w:p>
        </w:tc>
        <w:tc>
          <w:tcPr>
            <w:tcW w:w="1282" w:type="pct"/>
            <w:tcBorders>
              <w:top w:val="single" w:sz="2" w:space="0" w:color="000000"/>
              <w:left w:val="single" w:sz="2" w:space="0" w:color="000000"/>
              <w:bottom w:val="single" w:sz="2" w:space="0" w:color="000000"/>
              <w:right w:val="single" w:sz="2" w:space="0" w:color="000000"/>
            </w:tcBorders>
            <w:vAlign w:val="center"/>
          </w:tcPr>
          <w:p w14:paraId="7501C782" w14:textId="77777777" w:rsidR="00E20AE9" w:rsidRPr="001547ED" w:rsidRDefault="00E20AE9" w:rsidP="006B7794">
            <w:pPr>
              <w:pStyle w:val="affffff9"/>
              <w:widowControl/>
              <w:suppressLineNumbers w:val="0"/>
              <w:suppressAutoHyphens w:val="0"/>
              <w:snapToGrid w:val="0"/>
              <w:jc w:val="center"/>
              <w:rPr>
                <w:b/>
                <w:bCs/>
              </w:rPr>
            </w:pPr>
            <w:r w:rsidRPr="001547ED">
              <w:rPr>
                <w:b/>
                <w:bCs/>
              </w:rPr>
              <w:t>Среднее арифметическое значение</w:t>
            </w:r>
          </w:p>
        </w:tc>
      </w:tr>
      <w:tr w:rsidR="00E20AE9" w:rsidRPr="001547ED" w14:paraId="51CC86B6" w14:textId="77777777" w:rsidTr="003E52CD">
        <w:trPr>
          <w:jc w:val="center"/>
        </w:trPr>
        <w:tc>
          <w:tcPr>
            <w:tcW w:w="369" w:type="pct"/>
            <w:tcBorders>
              <w:top w:val="nil"/>
              <w:left w:val="single" w:sz="2" w:space="0" w:color="000000"/>
              <w:bottom w:val="single" w:sz="2" w:space="0" w:color="000000"/>
              <w:right w:val="nil"/>
            </w:tcBorders>
            <w:vAlign w:val="center"/>
          </w:tcPr>
          <w:p w14:paraId="6EAA6539" w14:textId="77777777" w:rsidR="00E20AE9" w:rsidRPr="001547ED" w:rsidRDefault="00E20AE9" w:rsidP="006B7794">
            <w:pPr>
              <w:jc w:val="center"/>
            </w:pPr>
            <w:r w:rsidRPr="001547ED">
              <w:t>1</w:t>
            </w:r>
          </w:p>
        </w:tc>
        <w:tc>
          <w:tcPr>
            <w:tcW w:w="3349" w:type="pct"/>
            <w:tcBorders>
              <w:top w:val="nil"/>
              <w:left w:val="single" w:sz="2" w:space="0" w:color="000000"/>
              <w:bottom w:val="single" w:sz="2" w:space="0" w:color="000000"/>
              <w:right w:val="nil"/>
            </w:tcBorders>
          </w:tcPr>
          <w:p w14:paraId="19FA1CF7" w14:textId="77777777" w:rsidR="00E20AE9" w:rsidRPr="001547ED" w:rsidRDefault="00E20AE9" w:rsidP="006B7794">
            <w:pPr>
              <w:pStyle w:val="affffff9"/>
              <w:widowControl/>
              <w:suppressLineNumbers w:val="0"/>
              <w:suppressAutoHyphens w:val="0"/>
              <w:snapToGrid w:val="0"/>
              <w:jc w:val="both"/>
            </w:pPr>
            <w:r w:rsidRPr="001547ED">
              <w:t>Вежливость сотрудников, предоставляющих услугу</w:t>
            </w:r>
          </w:p>
        </w:tc>
        <w:tc>
          <w:tcPr>
            <w:tcW w:w="1282" w:type="pct"/>
            <w:tcBorders>
              <w:top w:val="nil"/>
              <w:left w:val="single" w:sz="2" w:space="0" w:color="000000"/>
              <w:bottom w:val="single" w:sz="2" w:space="0" w:color="000000"/>
              <w:right w:val="single" w:sz="2" w:space="0" w:color="000000"/>
            </w:tcBorders>
            <w:vAlign w:val="bottom"/>
          </w:tcPr>
          <w:p w14:paraId="2B3600E1" w14:textId="77777777" w:rsidR="00E20AE9" w:rsidRPr="001547ED" w:rsidRDefault="00E20AE9" w:rsidP="006B7794">
            <w:pPr>
              <w:jc w:val="center"/>
              <w:rPr>
                <w:color w:val="000000"/>
              </w:rPr>
            </w:pPr>
            <w:r w:rsidRPr="001547ED">
              <w:rPr>
                <w:color w:val="000000"/>
              </w:rPr>
              <w:t>4,63</w:t>
            </w:r>
          </w:p>
        </w:tc>
      </w:tr>
      <w:tr w:rsidR="00E20AE9" w:rsidRPr="001547ED" w14:paraId="524FB805" w14:textId="77777777" w:rsidTr="003E52CD">
        <w:trPr>
          <w:jc w:val="center"/>
        </w:trPr>
        <w:tc>
          <w:tcPr>
            <w:tcW w:w="369" w:type="pct"/>
            <w:tcBorders>
              <w:top w:val="nil"/>
              <w:left w:val="single" w:sz="2" w:space="0" w:color="000000"/>
              <w:bottom w:val="single" w:sz="2" w:space="0" w:color="000000"/>
              <w:right w:val="nil"/>
            </w:tcBorders>
            <w:vAlign w:val="center"/>
          </w:tcPr>
          <w:p w14:paraId="2E58DF31" w14:textId="77777777" w:rsidR="00E20AE9" w:rsidRPr="001547ED" w:rsidRDefault="00E20AE9" w:rsidP="006B7794">
            <w:pPr>
              <w:jc w:val="center"/>
            </w:pPr>
            <w:r w:rsidRPr="001547ED">
              <w:t>2</w:t>
            </w:r>
          </w:p>
        </w:tc>
        <w:tc>
          <w:tcPr>
            <w:tcW w:w="3349" w:type="pct"/>
            <w:tcBorders>
              <w:top w:val="nil"/>
              <w:left w:val="single" w:sz="2" w:space="0" w:color="000000"/>
              <w:bottom w:val="single" w:sz="2" w:space="0" w:color="000000"/>
              <w:right w:val="nil"/>
            </w:tcBorders>
          </w:tcPr>
          <w:p w14:paraId="227723EF" w14:textId="77777777" w:rsidR="00E20AE9" w:rsidRPr="001547ED" w:rsidRDefault="00E20AE9" w:rsidP="006B7794">
            <w:pPr>
              <w:pStyle w:val="affffff9"/>
              <w:widowControl/>
              <w:suppressLineNumbers w:val="0"/>
              <w:suppressAutoHyphens w:val="0"/>
              <w:snapToGrid w:val="0"/>
              <w:jc w:val="both"/>
            </w:pPr>
            <w:r w:rsidRPr="001547ED">
              <w:t xml:space="preserve">Комфортность оказания услуги (условия ведения приема) </w:t>
            </w:r>
          </w:p>
        </w:tc>
        <w:tc>
          <w:tcPr>
            <w:tcW w:w="1282" w:type="pct"/>
            <w:tcBorders>
              <w:top w:val="nil"/>
              <w:left w:val="single" w:sz="2" w:space="0" w:color="000000"/>
              <w:bottom w:val="single" w:sz="2" w:space="0" w:color="000000"/>
              <w:right w:val="single" w:sz="2" w:space="0" w:color="000000"/>
            </w:tcBorders>
            <w:vAlign w:val="bottom"/>
          </w:tcPr>
          <w:p w14:paraId="4FAA4617" w14:textId="77777777" w:rsidR="00E20AE9" w:rsidRPr="001547ED" w:rsidRDefault="00E20AE9" w:rsidP="006B7794">
            <w:pPr>
              <w:jc w:val="center"/>
              <w:rPr>
                <w:color w:val="000000"/>
              </w:rPr>
            </w:pPr>
            <w:r w:rsidRPr="001547ED">
              <w:rPr>
                <w:color w:val="000000"/>
              </w:rPr>
              <w:t>4,33</w:t>
            </w:r>
          </w:p>
        </w:tc>
      </w:tr>
      <w:tr w:rsidR="00E20AE9" w:rsidRPr="001547ED" w14:paraId="365D09D1" w14:textId="77777777" w:rsidTr="003E52CD">
        <w:trPr>
          <w:jc w:val="center"/>
        </w:trPr>
        <w:tc>
          <w:tcPr>
            <w:tcW w:w="369" w:type="pct"/>
            <w:tcBorders>
              <w:top w:val="nil"/>
              <w:left w:val="single" w:sz="2" w:space="0" w:color="000000"/>
              <w:bottom w:val="single" w:sz="4" w:space="0" w:color="auto"/>
              <w:right w:val="nil"/>
            </w:tcBorders>
            <w:vAlign w:val="center"/>
          </w:tcPr>
          <w:p w14:paraId="57538596" w14:textId="77777777" w:rsidR="00E20AE9" w:rsidRPr="001547ED" w:rsidRDefault="00E20AE9" w:rsidP="006B7794">
            <w:pPr>
              <w:jc w:val="center"/>
            </w:pPr>
            <w:r w:rsidRPr="001547ED">
              <w:t>3</w:t>
            </w:r>
          </w:p>
        </w:tc>
        <w:tc>
          <w:tcPr>
            <w:tcW w:w="3349" w:type="pct"/>
            <w:tcBorders>
              <w:top w:val="nil"/>
              <w:left w:val="single" w:sz="2" w:space="0" w:color="000000"/>
              <w:bottom w:val="single" w:sz="4" w:space="0" w:color="auto"/>
              <w:right w:val="nil"/>
            </w:tcBorders>
          </w:tcPr>
          <w:p w14:paraId="3A38A94E" w14:textId="77777777" w:rsidR="00E20AE9" w:rsidRPr="001547ED" w:rsidRDefault="00E20AE9" w:rsidP="006B7794">
            <w:pPr>
              <w:pStyle w:val="affffff9"/>
              <w:widowControl/>
              <w:suppressLineNumbers w:val="0"/>
              <w:suppressAutoHyphens w:val="0"/>
              <w:snapToGrid w:val="0"/>
              <w:jc w:val="both"/>
            </w:pPr>
            <w:r w:rsidRPr="001547ED">
              <w:t>Точность и правильность заполнения документов сотрудниками органов власти</w:t>
            </w:r>
          </w:p>
        </w:tc>
        <w:tc>
          <w:tcPr>
            <w:tcW w:w="1282" w:type="pct"/>
            <w:tcBorders>
              <w:top w:val="single" w:sz="2" w:space="0" w:color="000000"/>
              <w:left w:val="single" w:sz="2" w:space="0" w:color="000000"/>
              <w:bottom w:val="single" w:sz="4" w:space="0" w:color="auto"/>
              <w:right w:val="single" w:sz="2" w:space="0" w:color="000000"/>
            </w:tcBorders>
            <w:vAlign w:val="bottom"/>
          </w:tcPr>
          <w:p w14:paraId="2AC3D8B3" w14:textId="77777777" w:rsidR="00E20AE9" w:rsidRPr="001547ED" w:rsidRDefault="00E20AE9" w:rsidP="006B7794">
            <w:pPr>
              <w:jc w:val="center"/>
              <w:rPr>
                <w:color w:val="000000"/>
              </w:rPr>
            </w:pPr>
            <w:r w:rsidRPr="001547ED">
              <w:rPr>
                <w:color w:val="000000"/>
              </w:rPr>
              <w:t>4,21</w:t>
            </w:r>
          </w:p>
        </w:tc>
      </w:tr>
      <w:tr w:rsidR="00E20AE9" w:rsidRPr="001547ED" w14:paraId="7E2505BB" w14:textId="77777777" w:rsidTr="003E52CD">
        <w:trPr>
          <w:jc w:val="center"/>
        </w:trPr>
        <w:tc>
          <w:tcPr>
            <w:tcW w:w="369" w:type="pct"/>
            <w:tcBorders>
              <w:top w:val="nil"/>
              <w:left w:val="single" w:sz="2" w:space="0" w:color="000000"/>
              <w:bottom w:val="single" w:sz="4" w:space="0" w:color="auto"/>
              <w:right w:val="nil"/>
            </w:tcBorders>
            <w:vAlign w:val="center"/>
          </w:tcPr>
          <w:p w14:paraId="2A4E7902" w14:textId="77777777" w:rsidR="00E20AE9" w:rsidRPr="001547ED" w:rsidRDefault="00E20AE9" w:rsidP="006B7794">
            <w:pPr>
              <w:jc w:val="center"/>
            </w:pPr>
            <w:r w:rsidRPr="001547ED">
              <w:t>4</w:t>
            </w:r>
          </w:p>
        </w:tc>
        <w:tc>
          <w:tcPr>
            <w:tcW w:w="3349" w:type="pct"/>
            <w:tcBorders>
              <w:top w:val="nil"/>
              <w:left w:val="single" w:sz="2" w:space="0" w:color="000000"/>
              <w:bottom w:val="single" w:sz="4" w:space="0" w:color="auto"/>
              <w:right w:val="nil"/>
            </w:tcBorders>
          </w:tcPr>
          <w:p w14:paraId="1F8512A7" w14:textId="77777777" w:rsidR="00E20AE9" w:rsidRPr="001547ED" w:rsidRDefault="00E20AE9" w:rsidP="006B7794">
            <w:pPr>
              <w:pStyle w:val="affffff9"/>
              <w:widowControl/>
              <w:suppressLineNumbers w:val="0"/>
              <w:suppressAutoHyphens w:val="0"/>
              <w:snapToGrid w:val="0"/>
              <w:jc w:val="both"/>
            </w:pPr>
            <w:r w:rsidRPr="001547ED">
              <w:t>Соблюдение сроков оказания услуги</w:t>
            </w:r>
          </w:p>
        </w:tc>
        <w:tc>
          <w:tcPr>
            <w:tcW w:w="1282" w:type="pct"/>
            <w:tcBorders>
              <w:top w:val="single" w:sz="2" w:space="0" w:color="000000"/>
              <w:left w:val="single" w:sz="2" w:space="0" w:color="000000"/>
              <w:bottom w:val="single" w:sz="4" w:space="0" w:color="auto"/>
              <w:right w:val="single" w:sz="2" w:space="0" w:color="000000"/>
            </w:tcBorders>
            <w:vAlign w:val="bottom"/>
          </w:tcPr>
          <w:p w14:paraId="4F294ABD" w14:textId="77777777" w:rsidR="00E20AE9" w:rsidRPr="001547ED" w:rsidRDefault="00E20AE9" w:rsidP="006B7794">
            <w:pPr>
              <w:jc w:val="center"/>
              <w:rPr>
                <w:color w:val="000000"/>
              </w:rPr>
            </w:pPr>
            <w:r w:rsidRPr="001547ED">
              <w:rPr>
                <w:color w:val="000000"/>
              </w:rPr>
              <w:t>4,32</w:t>
            </w:r>
          </w:p>
        </w:tc>
      </w:tr>
      <w:tr w:rsidR="00E20AE9" w:rsidRPr="001547ED" w14:paraId="7C3180C9" w14:textId="77777777" w:rsidTr="003E52CD">
        <w:trPr>
          <w:jc w:val="center"/>
        </w:trPr>
        <w:tc>
          <w:tcPr>
            <w:tcW w:w="369" w:type="pct"/>
            <w:tcBorders>
              <w:top w:val="single" w:sz="4" w:space="0" w:color="auto"/>
              <w:left w:val="single" w:sz="2" w:space="0" w:color="000000"/>
              <w:bottom w:val="single" w:sz="2" w:space="0" w:color="000000"/>
              <w:right w:val="nil"/>
            </w:tcBorders>
            <w:vAlign w:val="center"/>
          </w:tcPr>
          <w:p w14:paraId="6D59C54D" w14:textId="77777777" w:rsidR="00E20AE9" w:rsidRPr="001547ED" w:rsidRDefault="00E20AE9" w:rsidP="006B7794">
            <w:pPr>
              <w:rPr>
                <w:b/>
              </w:rPr>
            </w:pPr>
          </w:p>
        </w:tc>
        <w:tc>
          <w:tcPr>
            <w:tcW w:w="3349" w:type="pct"/>
            <w:tcBorders>
              <w:top w:val="single" w:sz="4" w:space="0" w:color="auto"/>
              <w:left w:val="single" w:sz="2" w:space="0" w:color="000000"/>
              <w:bottom w:val="single" w:sz="2" w:space="0" w:color="000000"/>
              <w:right w:val="nil"/>
            </w:tcBorders>
          </w:tcPr>
          <w:p w14:paraId="27F30A3E" w14:textId="77777777" w:rsidR="00E20AE9" w:rsidRPr="001547ED" w:rsidRDefault="00E20AE9" w:rsidP="006B7794">
            <w:pPr>
              <w:pStyle w:val="affffff9"/>
              <w:widowControl/>
              <w:suppressLineNumbers w:val="0"/>
              <w:suppressAutoHyphens w:val="0"/>
              <w:snapToGrid w:val="0"/>
              <w:jc w:val="both"/>
            </w:pPr>
            <w:r w:rsidRPr="001547ED">
              <w:rPr>
                <w:b/>
              </w:rPr>
              <w:t>Среднее значение</w:t>
            </w:r>
          </w:p>
        </w:tc>
        <w:tc>
          <w:tcPr>
            <w:tcW w:w="1282" w:type="pct"/>
            <w:tcBorders>
              <w:top w:val="single" w:sz="4" w:space="0" w:color="auto"/>
              <w:left w:val="single" w:sz="2" w:space="0" w:color="000000"/>
              <w:bottom w:val="single" w:sz="2" w:space="0" w:color="000000"/>
              <w:right w:val="single" w:sz="2" w:space="0" w:color="000000"/>
            </w:tcBorders>
          </w:tcPr>
          <w:p w14:paraId="31DCBC53" w14:textId="77777777" w:rsidR="00E20AE9" w:rsidRPr="001547ED" w:rsidRDefault="00E20AE9" w:rsidP="006B7794">
            <w:pPr>
              <w:pStyle w:val="affffff9"/>
              <w:widowControl/>
              <w:suppressLineNumbers w:val="0"/>
              <w:suppressAutoHyphens w:val="0"/>
              <w:snapToGrid w:val="0"/>
              <w:jc w:val="center"/>
              <w:rPr>
                <w:b/>
              </w:rPr>
            </w:pPr>
            <w:r w:rsidRPr="001547ED">
              <w:rPr>
                <w:b/>
              </w:rPr>
              <w:t>4,37</w:t>
            </w:r>
          </w:p>
        </w:tc>
      </w:tr>
    </w:tbl>
    <w:p w14:paraId="281ED759" w14:textId="77777777" w:rsidR="008173B2" w:rsidRDefault="008173B2" w:rsidP="006B7794">
      <w:pPr>
        <w:spacing w:before="120" w:line="360" w:lineRule="auto"/>
        <w:ind w:firstLine="573"/>
        <w:jc w:val="both"/>
        <w:rPr>
          <w:color w:val="000000"/>
          <w:sz w:val="28"/>
          <w:szCs w:val="28"/>
        </w:rPr>
      </w:pPr>
    </w:p>
    <w:p w14:paraId="1226878C" w14:textId="77777777" w:rsidR="00E20AE9" w:rsidRPr="001547ED" w:rsidRDefault="00E20AE9" w:rsidP="006B7794">
      <w:pPr>
        <w:spacing w:before="120" w:line="360" w:lineRule="auto"/>
        <w:ind w:firstLine="573"/>
        <w:jc w:val="both"/>
        <w:rPr>
          <w:color w:val="000000"/>
          <w:sz w:val="28"/>
          <w:szCs w:val="28"/>
        </w:rPr>
      </w:pPr>
      <w:r w:rsidRPr="001547ED">
        <w:rPr>
          <w:color w:val="000000"/>
          <w:sz w:val="28"/>
          <w:szCs w:val="28"/>
        </w:rPr>
        <w:t>Данные таблицы 6 позволяют сделать вывод, что качество оказания услуг респонденты оценивают выше, чем доступность. Среднее значение уровня качества предоставления государственной услуги заявители оценили в 4,37 балла. В 2014 году аналогичный показатель составил 4,92 балла.</w:t>
      </w:r>
    </w:p>
    <w:p w14:paraId="6B2AC852" w14:textId="77777777" w:rsidR="00E20AE9" w:rsidRPr="001547ED" w:rsidRDefault="00E20AE9" w:rsidP="006B7794">
      <w:pPr>
        <w:spacing w:line="360" w:lineRule="auto"/>
        <w:ind w:firstLine="573"/>
        <w:jc w:val="both"/>
        <w:rPr>
          <w:color w:val="000000"/>
          <w:sz w:val="28"/>
          <w:szCs w:val="28"/>
        </w:rPr>
      </w:pPr>
      <w:r w:rsidRPr="001547ED">
        <w:rPr>
          <w:color w:val="000000"/>
          <w:sz w:val="28"/>
          <w:szCs w:val="28"/>
        </w:rPr>
        <w:t>В 2014 году максимально возможную оценку (5 баллов) респонденты присвоили параметрам «Вежливость сотрудников, предоставляющих услугу».</w:t>
      </w:r>
    </w:p>
    <w:p w14:paraId="6353D00C" w14:textId="77777777" w:rsidR="00E20AE9" w:rsidRPr="001547ED" w:rsidRDefault="00E20AE9" w:rsidP="006B7794">
      <w:pPr>
        <w:spacing w:line="360" w:lineRule="auto"/>
        <w:jc w:val="center"/>
        <w:rPr>
          <w:b/>
          <w:i/>
          <w:sz w:val="28"/>
          <w:szCs w:val="28"/>
        </w:rPr>
      </w:pPr>
      <w:r w:rsidRPr="001547ED">
        <w:rPr>
          <w:b/>
          <w:i/>
          <w:sz w:val="28"/>
          <w:szCs w:val="28"/>
        </w:rPr>
        <w:t xml:space="preserve">10. Динамика уровня качества и доступности услуги </w:t>
      </w:r>
    </w:p>
    <w:p w14:paraId="216149AF" w14:textId="77777777" w:rsidR="00E20AE9" w:rsidRPr="001547ED" w:rsidRDefault="00E20AE9"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исследуемой услуги снизились по сравнению с результатами 2014 года (табл. 7). </w:t>
      </w:r>
    </w:p>
    <w:p w14:paraId="2C547293" w14:textId="03A5F44D" w:rsidR="00E20AE9" w:rsidRPr="001547ED" w:rsidRDefault="00E20AE9" w:rsidP="006B7794">
      <w:pPr>
        <w:spacing w:line="360" w:lineRule="auto"/>
        <w:jc w:val="both"/>
        <w:rPr>
          <w:sz w:val="28"/>
        </w:rPr>
      </w:pPr>
      <w:r w:rsidRPr="001547ED">
        <w:rPr>
          <w:sz w:val="28"/>
        </w:rPr>
        <w:t xml:space="preserve">Таблица </w:t>
      </w:r>
      <w:r w:rsidR="00CF7F6F" w:rsidRPr="001547ED">
        <w:rPr>
          <w:sz w:val="28"/>
        </w:rPr>
        <w:t xml:space="preserve">7 </w:t>
      </w:r>
      <w:r w:rsidR="008173B2">
        <w:rPr>
          <w:sz w:val="28"/>
        </w:rPr>
        <w:t>–</w:t>
      </w:r>
      <w:r w:rsidRPr="001547ED">
        <w:rPr>
          <w:sz w:val="28"/>
        </w:rPr>
        <w:t xml:space="preserve"> Динамика уровня качества и доступности услуги, (баллы) </w:t>
      </w:r>
    </w:p>
    <w:tbl>
      <w:tblPr>
        <w:tblStyle w:val="af7"/>
        <w:tblW w:w="5000" w:type="pct"/>
        <w:tblLook w:val="04A0" w:firstRow="1" w:lastRow="0" w:firstColumn="1" w:lastColumn="0" w:noHBand="0" w:noVBand="1"/>
      </w:tblPr>
      <w:tblGrid>
        <w:gridCol w:w="4120"/>
        <w:gridCol w:w="1788"/>
        <w:gridCol w:w="1788"/>
        <w:gridCol w:w="2158"/>
      </w:tblGrid>
      <w:tr w:rsidR="00E20AE9" w:rsidRPr="001547ED" w14:paraId="37ECEB63" w14:textId="77777777" w:rsidTr="003E52CD">
        <w:trPr>
          <w:trHeight w:val="492"/>
          <w:tblHeader/>
        </w:trPr>
        <w:tc>
          <w:tcPr>
            <w:tcW w:w="2091" w:type="pct"/>
            <w:vAlign w:val="center"/>
          </w:tcPr>
          <w:p w14:paraId="3EBC4D7D" w14:textId="77777777" w:rsidR="00E20AE9" w:rsidRPr="001547ED" w:rsidRDefault="00E20AE9" w:rsidP="006B7794">
            <w:pPr>
              <w:tabs>
                <w:tab w:val="left" w:pos="1134"/>
              </w:tabs>
              <w:spacing w:line="312" w:lineRule="auto"/>
              <w:jc w:val="center"/>
            </w:pPr>
          </w:p>
        </w:tc>
        <w:tc>
          <w:tcPr>
            <w:tcW w:w="907" w:type="pct"/>
            <w:vAlign w:val="center"/>
          </w:tcPr>
          <w:p w14:paraId="58F59750" w14:textId="77777777" w:rsidR="00E20AE9" w:rsidRPr="001547ED" w:rsidRDefault="00E20AE9" w:rsidP="006B7794">
            <w:pPr>
              <w:tabs>
                <w:tab w:val="left" w:pos="1134"/>
              </w:tabs>
              <w:spacing w:line="312" w:lineRule="auto"/>
              <w:jc w:val="center"/>
            </w:pPr>
            <w:r w:rsidRPr="001547ED">
              <w:rPr>
                <w:b/>
                <w:bCs/>
                <w:color w:val="000000"/>
              </w:rPr>
              <w:t>2014 год</w:t>
            </w:r>
          </w:p>
        </w:tc>
        <w:tc>
          <w:tcPr>
            <w:tcW w:w="907" w:type="pct"/>
            <w:vAlign w:val="center"/>
          </w:tcPr>
          <w:p w14:paraId="60BACF46" w14:textId="77777777" w:rsidR="00E20AE9" w:rsidRPr="001547ED" w:rsidRDefault="00E20AE9" w:rsidP="006B7794">
            <w:pPr>
              <w:tabs>
                <w:tab w:val="left" w:pos="1134"/>
              </w:tabs>
              <w:spacing w:line="312" w:lineRule="auto"/>
              <w:jc w:val="center"/>
            </w:pPr>
            <w:r w:rsidRPr="001547ED">
              <w:rPr>
                <w:b/>
                <w:bCs/>
                <w:color w:val="000000"/>
              </w:rPr>
              <w:t>2015 год</w:t>
            </w:r>
          </w:p>
        </w:tc>
        <w:tc>
          <w:tcPr>
            <w:tcW w:w="1095" w:type="pct"/>
            <w:vAlign w:val="center"/>
          </w:tcPr>
          <w:p w14:paraId="79AE89E4" w14:textId="77777777" w:rsidR="00E20AE9" w:rsidRPr="001547ED" w:rsidRDefault="00E20AE9" w:rsidP="006B7794">
            <w:pPr>
              <w:tabs>
                <w:tab w:val="left" w:pos="1134"/>
              </w:tabs>
              <w:spacing w:line="312" w:lineRule="auto"/>
              <w:jc w:val="center"/>
            </w:pPr>
            <w:r w:rsidRPr="001547ED">
              <w:rPr>
                <w:b/>
                <w:bCs/>
                <w:color w:val="000000"/>
              </w:rPr>
              <w:t>Динамика</w:t>
            </w:r>
          </w:p>
        </w:tc>
      </w:tr>
      <w:tr w:rsidR="00E20AE9" w:rsidRPr="001547ED" w14:paraId="4F48AF94" w14:textId="77777777" w:rsidTr="003E52CD">
        <w:tc>
          <w:tcPr>
            <w:tcW w:w="2091" w:type="pct"/>
            <w:vAlign w:val="center"/>
          </w:tcPr>
          <w:p w14:paraId="170EFCAD" w14:textId="77777777" w:rsidR="00E20AE9" w:rsidRPr="001547ED" w:rsidRDefault="00E20AE9" w:rsidP="006B7794">
            <w:pPr>
              <w:tabs>
                <w:tab w:val="left" w:pos="1134"/>
              </w:tabs>
              <w:spacing w:line="312" w:lineRule="auto"/>
            </w:pPr>
            <w:r w:rsidRPr="001547ED">
              <w:rPr>
                <w:b/>
                <w:bCs/>
                <w:color w:val="000000"/>
              </w:rPr>
              <w:t>Уровень качества</w:t>
            </w:r>
          </w:p>
        </w:tc>
        <w:tc>
          <w:tcPr>
            <w:tcW w:w="907" w:type="pct"/>
            <w:vAlign w:val="center"/>
          </w:tcPr>
          <w:p w14:paraId="350025CE" w14:textId="77777777" w:rsidR="00E20AE9" w:rsidRPr="001547ED" w:rsidRDefault="00E20AE9" w:rsidP="006B7794">
            <w:pPr>
              <w:tabs>
                <w:tab w:val="left" w:pos="1134"/>
              </w:tabs>
              <w:spacing w:line="312" w:lineRule="auto"/>
              <w:jc w:val="center"/>
            </w:pPr>
            <w:r w:rsidRPr="001547ED">
              <w:t>4,92</w:t>
            </w:r>
          </w:p>
        </w:tc>
        <w:tc>
          <w:tcPr>
            <w:tcW w:w="907" w:type="pct"/>
            <w:vAlign w:val="center"/>
          </w:tcPr>
          <w:p w14:paraId="61B72913" w14:textId="77777777" w:rsidR="00E20AE9" w:rsidRPr="001547ED" w:rsidRDefault="00E20AE9" w:rsidP="006B7794">
            <w:pPr>
              <w:tabs>
                <w:tab w:val="left" w:pos="1134"/>
              </w:tabs>
              <w:spacing w:line="312" w:lineRule="auto"/>
              <w:jc w:val="center"/>
            </w:pPr>
            <w:r w:rsidRPr="001547ED">
              <w:t>4,37</w:t>
            </w:r>
          </w:p>
        </w:tc>
        <w:tc>
          <w:tcPr>
            <w:tcW w:w="1095" w:type="pct"/>
            <w:vAlign w:val="center"/>
          </w:tcPr>
          <w:p w14:paraId="4AAFA48E" w14:textId="77777777" w:rsidR="00E20AE9" w:rsidRPr="001547ED" w:rsidRDefault="00E20AE9" w:rsidP="006B7794">
            <w:pPr>
              <w:jc w:val="center"/>
              <w:rPr>
                <w:b/>
                <w:bCs/>
                <w:color w:val="000000"/>
              </w:rPr>
            </w:pPr>
            <w:r w:rsidRPr="001547ED">
              <w:rPr>
                <w:b/>
                <w:bCs/>
                <w:color w:val="000000"/>
              </w:rPr>
              <w:t>-0,55</w:t>
            </w:r>
          </w:p>
        </w:tc>
      </w:tr>
      <w:tr w:rsidR="00E20AE9" w:rsidRPr="001547ED" w14:paraId="16D59437" w14:textId="77777777" w:rsidTr="003E52CD">
        <w:tc>
          <w:tcPr>
            <w:tcW w:w="2091" w:type="pct"/>
            <w:vAlign w:val="center"/>
          </w:tcPr>
          <w:p w14:paraId="3284B25C" w14:textId="77777777" w:rsidR="00E20AE9" w:rsidRPr="001547ED" w:rsidRDefault="00E20AE9" w:rsidP="006B7794">
            <w:pPr>
              <w:spacing w:line="312" w:lineRule="auto"/>
            </w:pPr>
            <w:r w:rsidRPr="001547ED">
              <w:rPr>
                <w:b/>
                <w:bCs/>
                <w:color w:val="000000"/>
              </w:rPr>
              <w:t>Уровень доступности</w:t>
            </w:r>
          </w:p>
        </w:tc>
        <w:tc>
          <w:tcPr>
            <w:tcW w:w="907" w:type="pct"/>
            <w:vAlign w:val="center"/>
          </w:tcPr>
          <w:p w14:paraId="27BB34FC" w14:textId="77777777" w:rsidR="00E20AE9" w:rsidRPr="001547ED" w:rsidRDefault="00E20AE9" w:rsidP="006B7794">
            <w:pPr>
              <w:tabs>
                <w:tab w:val="left" w:pos="1134"/>
              </w:tabs>
              <w:spacing w:line="312" w:lineRule="auto"/>
              <w:jc w:val="center"/>
            </w:pPr>
            <w:r w:rsidRPr="001547ED">
              <w:t>4,66</w:t>
            </w:r>
          </w:p>
        </w:tc>
        <w:tc>
          <w:tcPr>
            <w:tcW w:w="907" w:type="pct"/>
            <w:vAlign w:val="center"/>
          </w:tcPr>
          <w:p w14:paraId="53EC7EEA" w14:textId="77777777" w:rsidR="00E20AE9" w:rsidRPr="001547ED" w:rsidRDefault="00E20AE9" w:rsidP="006B7794">
            <w:pPr>
              <w:tabs>
                <w:tab w:val="left" w:pos="1134"/>
              </w:tabs>
              <w:spacing w:line="312" w:lineRule="auto"/>
              <w:jc w:val="center"/>
            </w:pPr>
            <w:r w:rsidRPr="001547ED">
              <w:t>4,09</w:t>
            </w:r>
          </w:p>
        </w:tc>
        <w:tc>
          <w:tcPr>
            <w:tcW w:w="1095" w:type="pct"/>
            <w:vAlign w:val="center"/>
          </w:tcPr>
          <w:p w14:paraId="32CDA8E8" w14:textId="77777777" w:rsidR="00E20AE9" w:rsidRPr="001547ED" w:rsidRDefault="00E20AE9" w:rsidP="006B7794">
            <w:pPr>
              <w:jc w:val="center"/>
              <w:rPr>
                <w:b/>
                <w:bCs/>
                <w:color w:val="000000"/>
              </w:rPr>
            </w:pPr>
            <w:r w:rsidRPr="001547ED">
              <w:rPr>
                <w:b/>
                <w:bCs/>
                <w:color w:val="000000"/>
              </w:rPr>
              <w:t>-0,57</w:t>
            </w:r>
          </w:p>
        </w:tc>
      </w:tr>
    </w:tbl>
    <w:p w14:paraId="1099D444" w14:textId="77777777" w:rsidR="008173B2" w:rsidRDefault="008173B2" w:rsidP="006B7794">
      <w:pPr>
        <w:spacing w:line="360" w:lineRule="auto"/>
        <w:ind w:firstLine="709"/>
        <w:jc w:val="both"/>
        <w:rPr>
          <w:sz w:val="28"/>
          <w:szCs w:val="28"/>
        </w:rPr>
      </w:pPr>
    </w:p>
    <w:p w14:paraId="1AA3C3D8" w14:textId="77777777" w:rsidR="00E20AE9" w:rsidRPr="001547ED" w:rsidRDefault="00E20AE9" w:rsidP="006B7794">
      <w:pPr>
        <w:spacing w:line="360" w:lineRule="auto"/>
        <w:ind w:firstLine="709"/>
        <w:jc w:val="both"/>
        <w:rPr>
          <w:sz w:val="28"/>
          <w:szCs w:val="28"/>
        </w:rPr>
      </w:pPr>
      <w:r w:rsidRPr="001547ED">
        <w:rPr>
          <w:sz w:val="28"/>
          <w:szCs w:val="28"/>
        </w:rPr>
        <w:t>Кроме того, 45% респондентов отметили, улучшение качества предоставления услуги за последние 6 лет, еще 15% опрошенных отметили, что качество скорее улучшилось, 5% респондентов отметили, что качество осталось без изменений, 30% данную услугу ранее не получали. Еще 5% респондентов затруднились ответить.</w:t>
      </w:r>
    </w:p>
    <w:p w14:paraId="38F97183" w14:textId="77777777" w:rsidR="008173B2" w:rsidRDefault="008173B2">
      <w:pPr>
        <w:spacing w:after="160" w:line="259" w:lineRule="auto"/>
        <w:rPr>
          <w:b/>
          <w:i/>
          <w:color w:val="000000"/>
          <w:sz w:val="28"/>
          <w:szCs w:val="28"/>
        </w:rPr>
      </w:pPr>
      <w:r>
        <w:rPr>
          <w:b/>
          <w:i/>
          <w:color w:val="000000"/>
          <w:sz w:val="28"/>
          <w:szCs w:val="28"/>
        </w:rPr>
        <w:br w:type="page"/>
      </w:r>
    </w:p>
    <w:p w14:paraId="7D6FD1BE" w14:textId="52A2573C" w:rsidR="00E20AE9" w:rsidRPr="001547ED" w:rsidRDefault="00E20AE9" w:rsidP="006B7794">
      <w:pPr>
        <w:pStyle w:val="a7"/>
        <w:spacing w:after="0" w:line="360" w:lineRule="auto"/>
        <w:ind w:firstLine="709"/>
        <w:jc w:val="center"/>
        <w:rPr>
          <w:b/>
          <w:i/>
          <w:color w:val="000000"/>
          <w:sz w:val="28"/>
          <w:szCs w:val="28"/>
        </w:rPr>
      </w:pPr>
      <w:r w:rsidRPr="001547ED">
        <w:rPr>
          <w:b/>
          <w:i/>
          <w:color w:val="000000"/>
          <w:sz w:val="28"/>
          <w:szCs w:val="28"/>
        </w:rPr>
        <w:lastRenderedPageBreak/>
        <w:t>11. Оценка перспектив совершенствования качества и порядка предоставления услуги</w:t>
      </w:r>
    </w:p>
    <w:p w14:paraId="45CE55D1" w14:textId="77777777" w:rsidR="00E20AE9" w:rsidRPr="001547ED" w:rsidRDefault="00E20AE9" w:rsidP="006B7794">
      <w:pPr>
        <w:spacing w:line="360" w:lineRule="auto"/>
        <w:ind w:firstLine="573"/>
        <w:jc w:val="both"/>
        <w:rPr>
          <w:sz w:val="28"/>
          <w:szCs w:val="28"/>
        </w:rPr>
      </w:pPr>
      <w:r w:rsidRPr="001547ED">
        <w:rPr>
          <w:sz w:val="28"/>
          <w:szCs w:val="28"/>
        </w:rPr>
        <w:t>Только 5% заявителей столкнулись с трудностями при получении данной услуги, остальные трудностей не испытывали (95%).</w:t>
      </w:r>
    </w:p>
    <w:p w14:paraId="17BF0D11" w14:textId="77777777" w:rsidR="00E20AE9" w:rsidRPr="001547ED" w:rsidRDefault="00E20AE9" w:rsidP="006B7794">
      <w:pPr>
        <w:spacing w:line="360" w:lineRule="auto"/>
        <w:ind w:firstLine="573"/>
        <w:jc w:val="both"/>
        <w:rPr>
          <w:sz w:val="28"/>
          <w:szCs w:val="28"/>
        </w:rPr>
      </w:pPr>
      <w:r w:rsidRPr="001547ED">
        <w:rPr>
          <w:sz w:val="28"/>
          <w:szCs w:val="28"/>
        </w:rPr>
        <w:t xml:space="preserve">По результатам опроса заявителей – представителей бизнеса выявлены основные проблемы, </w:t>
      </w:r>
      <w:r w:rsidRPr="001547ED">
        <w:rPr>
          <w:sz w:val="28"/>
        </w:rPr>
        <w:t>с которыми сталкиваются заявители при получении государственной услуги</w:t>
      </w:r>
      <w:r w:rsidRPr="001547ED" w:rsidDel="00E61C4C">
        <w:rPr>
          <w:sz w:val="28"/>
          <w:szCs w:val="28"/>
        </w:rPr>
        <w:t xml:space="preserve"> </w:t>
      </w:r>
      <w:r w:rsidRPr="001547ED">
        <w:rPr>
          <w:sz w:val="28"/>
          <w:szCs w:val="28"/>
        </w:rPr>
        <w:t xml:space="preserve">(табл. 8). </w:t>
      </w:r>
    </w:p>
    <w:p w14:paraId="17650C5C" w14:textId="7A98F84A" w:rsidR="00E20AE9" w:rsidRPr="001547ED" w:rsidRDefault="00E20AE9" w:rsidP="006B7794">
      <w:pPr>
        <w:pStyle w:val="a7"/>
        <w:spacing w:after="0" w:line="360" w:lineRule="auto"/>
        <w:jc w:val="both"/>
        <w:rPr>
          <w:sz w:val="28"/>
          <w:szCs w:val="28"/>
        </w:rPr>
      </w:pPr>
      <w:r w:rsidRPr="001547ED">
        <w:rPr>
          <w:sz w:val="28"/>
          <w:szCs w:val="24"/>
        </w:rPr>
        <w:t xml:space="preserve">Таблица </w:t>
      </w:r>
      <w:r w:rsidR="00CF7F6F" w:rsidRPr="001547ED">
        <w:rPr>
          <w:sz w:val="28"/>
          <w:szCs w:val="24"/>
        </w:rPr>
        <w:t>8</w:t>
      </w:r>
      <w:r w:rsidRPr="001547ED">
        <w:rPr>
          <w:sz w:val="28"/>
          <w:szCs w:val="28"/>
        </w:rPr>
        <w:t xml:space="preserve"> – Основные проблемы, с которыми сталкиваются заявители при получении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
        <w:gridCol w:w="5163"/>
        <w:gridCol w:w="735"/>
        <w:gridCol w:w="729"/>
        <w:gridCol w:w="1021"/>
        <w:gridCol w:w="755"/>
        <w:gridCol w:w="816"/>
      </w:tblGrid>
      <w:tr w:rsidR="00E20AE9" w:rsidRPr="001547ED" w14:paraId="396BC216" w14:textId="77777777" w:rsidTr="00CF7F6F">
        <w:trPr>
          <w:tblHeader/>
        </w:trPr>
        <w:tc>
          <w:tcPr>
            <w:tcW w:w="322" w:type="pct"/>
            <w:vMerge w:val="restart"/>
            <w:vAlign w:val="center"/>
          </w:tcPr>
          <w:p w14:paraId="1A97EE54" w14:textId="77777777" w:rsidR="00E20AE9" w:rsidRPr="001547ED" w:rsidRDefault="00E20AE9" w:rsidP="006B7794">
            <w:pPr>
              <w:jc w:val="center"/>
              <w:rPr>
                <w:b/>
              </w:rPr>
            </w:pPr>
            <w:r w:rsidRPr="001547ED">
              <w:rPr>
                <w:b/>
              </w:rPr>
              <w:t>№ п/п</w:t>
            </w:r>
          </w:p>
        </w:tc>
        <w:tc>
          <w:tcPr>
            <w:tcW w:w="2620" w:type="pct"/>
            <w:vMerge w:val="restart"/>
            <w:tcMar>
              <w:left w:w="57" w:type="dxa"/>
              <w:right w:w="57" w:type="dxa"/>
            </w:tcMar>
            <w:vAlign w:val="center"/>
          </w:tcPr>
          <w:p w14:paraId="519EDC3D" w14:textId="77777777" w:rsidR="00E20AE9" w:rsidRPr="001547ED" w:rsidRDefault="00E20AE9" w:rsidP="006B7794">
            <w:pPr>
              <w:jc w:val="center"/>
              <w:rPr>
                <w:b/>
              </w:rPr>
            </w:pPr>
            <w:r w:rsidRPr="001547ED">
              <w:rPr>
                <w:b/>
              </w:rPr>
              <w:t>Наименование фактора</w:t>
            </w:r>
          </w:p>
        </w:tc>
        <w:tc>
          <w:tcPr>
            <w:tcW w:w="2058" w:type="pct"/>
            <w:gridSpan w:val="5"/>
            <w:vAlign w:val="center"/>
          </w:tcPr>
          <w:p w14:paraId="5673F430" w14:textId="77777777" w:rsidR="00E20AE9" w:rsidRPr="001547ED" w:rsidRDefault="00E20AE9" w:rsidP="006B7794">
            <w:pPr>
              <w:jc w:val="center"/>
              <w:rPr>
                <w:b/>
              </w:rPr>
            </w:pPr>
            <w:r w:rsidRPr="001547ED">
              <w:rPr>
                <w:b/>
              </w:rPr>
              <w:t>Доля респондентов, указавших на данный фактор, %</w:t>
            </w:r>
          </w:p>
        </w:tc>
      </w:tr>
      <w:tr w:rsidR="00E20AE9" w:rsidRPr="001547ED" w14:paraId="526C3755" w14:textId="77777777" w:rsidTr="00CF7F6F">
        <w:trPr>
          <w:tblHeader/>
        </w:trPr>
        <w:tc>
          <w:tcPr>
            <w:tcW w:w="322" w:type="pct"/>
            <w:vMerge/>
            <w:vAlign w:val="center"/>
          </w:tcPr>
          <w:p w14:paraId="76018800" w14:textId="77777777" w:rsidR="00E20AE9" w:rsidRPr="001547ED" w:rsidRDefault="00E20AE9" w:rsidP="006B7794">
            <w:pPr>
              <w:jc w:val="center"/>
              <w:rPr>
                <w:b/>
              </w:rPr>
            </w:pPr>
          </w:p>
        </w:tc>
        <w:tc>
          <w:tcPr>
            <w:tcW w:w="2620" w:type="pct"/>
            <w:vMerge/>
            <w:tcMar>
              <w:left w:w="57" w:type="dxa"/>
              <w:right w:w="57" w:type="dxa"/>
            </w:tcMar>
            <w:vAlign w:val="center"/>
          </w:tcPr>
          <w:p w14:paraId="33CB692D" w14:textId="77777777" w:rsidR="00E20AE9" w:rsidRPr="001547ED" w:rsidRDefault="00E20AE9" w:rsidP="006B7794">
            <w:pPr>
              <w:jc w:val="center"/>
              <w:rPr>
                <w:b/>
              </w:rPr>
            </w:pPr>
          </w:p>
        </w:tc>
        <w:tc>
          <w:tcPr>
            <w:tcW w:w="373" w:type="pct"/>
            <w:vAlign w:val="center"/>
          </w:tcPr>
          <w:p w14:paraId="1D8EC2E2" w14:textId="597A348E" w:rsidR="00E20AE9" w:rsidRPr="001547ED" w:rsidRDefault="00E20AE9" w:rsidP="006B7794">
            <w:pPr>
              <w:jc w:val="center"/>
              <w:rPr>
                <w:b/>
              </w:rPr>
            </w:pPr>
            <w:r w:rsidRPr="001547ED">
              <w:rPr>
                <w:b/>
              </w:rPr>
              <w:t xml:space="preserve">2011 </w:t>
            </w:r>
          </w:p>
        </w:tc>
        <w:tc>
          <w:tcPr>
            <w:tcW w:w="370" w:type="pct"/>
            <w:vAlign w:val="center"/>
          </w:tcPr>
          <w:p w14:paraId="08D72249" w14:textId="403F0739" w:rsidR="00E20AE9" w:rsidRPr="001547ED" w:rsidRDefault="00E20AE9" w:rsidP="006B7794">
            <w:pPr>
              <w:jc w:val="center"/>
              <w:rPr>
                <w:b/>
              </w:rPr>
            </w:pPr>
            <w:r w:rsidRPr="001547ED">
              <w:rPr>
                <w:b/>
              </w:rPr>
              <w:t xml:space="preserve">2012 </w:t>
            </w:r>
          </w:p>
        </w:tc>
        <w:tc>
          <w:tcPr>
            <w:tcW w:w="518" w:type="pct"/>
            <w:vAlign w:val="center"/>
          </w:tcPr>
          <w:p w14:paraId="404AF741" w14:textId="4D04F52A" w:rsidR="00E20AE9" w:rsidRPr="001547ED" w:rsidRDefault="00E20AE9" w:rsidP="006B7794">
            <w:pPr>
              <w:jc w:val="center"/>
              <w:rPr>
                <w:b/>
              </w:rPr>
            </w:pPr>
            <w:r w:rsidRPr="001547ED">
              <w:rPr>
                <w:b/>
              </w:rPr>
              <w:t>2013</w:t>
            </w:r>
            <w:r w:rsidRPr="001547ED">
              <w:rPr>
                <w:rStyle w:val="af2"/>
              </w:rPr>
              <w:footnoteReference w:id="19"/>
            </w:r>
          </w:p>
        </w:tc>
        <w:tc>
          <w:tcPr>
            <w:tcW w:w="383" w:type="pct"/>
          </w:tcPr>
          <w:p w14:paraId="16FC3CF3" w14:textId="523E35D5" w:rsidR="00E20AE9" w:rsidRPr="001547ED" w:rsidRDefault="00E20AE9" w:rsidP="006B7794">
            <w:pPr>
              <w:jc w:val="center"/>
              <w:rPr>
                <w:b/>
              </w:rPr>
            </w:pPr>
            <w:r w:rsidRPr="001547ED">
              <w:rPr>
                <w:b/>
              </w:rPr>
              <w:t xml:space="preserve">2014 </w:t>
            </w:r>
          </w:p>
        </w:tc>
        <w:tc>
          <w:tcPr>
            <w:tcW w:w="413" w:type="pct"/>
          </w:tcPr>
          <w:p w14:paraId="65BB02ED" w14:textId="37A40399" w:rsidR="00E20AE9" w:rsidRPr="001547ED" w:rsidRDefault="00E20AE9" w:rsidP="006B7794">
            <w:pPr>
              <w:jc w:val="center"/>
              <w:rPr>
                <w:b/>
              </w:rPr>
            </w:pPr>
            <w:r w:rsidRPr="001547ED">
              <w:rPr>
                <w:b/>
              </w:rPr>
              <w:t xml:space="preserve">2015 </w:t>
            </w:r>
          </w:p>
        </w:tc>
      </w:tr>
      <w:tr w:rsidR="00E20AE9" w:rsidRPr="001547ED" w14:paraId="3AB46FA7" w14:textId="77777777" w:rsidTr="00CF7F6F">
        <w:tc>
          <w:tcPr>
            <w:tcW w:w="322" w:type="pct"/>
            <w:vAlign w:val="center"/>
          </w:tcPr>
          <w:p w14:paraId="1C938DAD" w14:textId="77777777" w:rsidR="00E20AE9" w:rsidRPr="001547ED" w:rsidRDefault="00E20AE9" w:rsidP="006B7794">
            <w:pPr>
              <w:jc w:val="center"/>
            </w:pPr>
            <w:r w:rsidRPr="001547ED">
              <w:t>1</w:t>
            </w:r>
          </w:p>
        </w:tc>
        <w:tc>
          <w:tcPr>
            <w:tcW w:w="2620" w:type="pct"/>
            <w:tcMar>
              <w:left w:w="57" w:type="dxa"/>
              <w:right w:w="57" w:type="dxa"/>
            </w:tcMar>
          </w:tcPr>
          <w:p w14:paraId="63AED87F" w14:textId="77777777" w:rsidR="00E20AE9" w:rsidRPr="001547ED" w:rsidRDefault="00E20AE9" w:rsidP="006B7794">
            <w:pPr>
              <w:jc w:val="both"/>
            </w:pPr>
            <w:r w:rsidRPr="001547ED">
              <w:t>Сложность заполнения официальных бланков</w:t>
            </w:r>
          </w:p>
        </w:tc>
        <w:tc>
          <w:tcPr>
            <w:tcW w:w="373" w:type="pct"/>
          </w:tcPr>
          <w:p w14:paraId="45B4783F" w14:textId="77777777" w:rsidR="00E20AE9" w:rsidRPr="001547ED" w:rsidRDefault="00E20AE9" w:rsidP="006B7794">
            <w:pPr>
              <w:jc w:val="center"/>
            </w:pPr>
            <w:r w:rsidRPr="001547ED">
              <w:t>20</w:t>
            </w:r>
          </w:p>
        </w:tc>
        <w:tc>
          <w:tcPr>
            <w:tcW w:w="370" w:type="pct"/>
          </w:tcPr>
          <w:p w14:paraId="3775E93F" w14:textId="77777777" w:rsidR="00E20AE9" w:rsidRPr="001547ED" w:rsidRDefault="00E20AE9" w:rsidP="006B7794">
            <w:pPr>
              <w:jc w:val="center"/>
            </w:pPr>
          </w:p>
        </w:tc>
        <w:tc>
          <w:tcPr>
            <w:tcW w:w="518" w:type="pct"/>
          </w:tcPr>
          <w:p w14:paraId="4181DFFE" w14:textId="77777777" w:rsidR="00E20AE9" w:rsidRPr="001547ED" w:rsidRDefault="00E20AE9" w:rsidP="006B7794">
            <w:pPr>
              <w:jc w:val="center"/>
            </w:pPr>
          </w:p>
        </w:tc>
        <w:tc>
          <w:tcPr>
            <w:tcW w:w="383" w:type="pct"/>
          </w:tcPr>
          <w:p w14:paraId="2E7ADF67" w14:textId="77777777" w:rsidR="00E20AE9" w:rsidRPr="001547ED" w:rsidRDefault="00E20AE9" w:rsidP="006B7794">
            <w:pPr>
              <w:jc w:val="center"/>
            </w:pPr>
          </w:p>
        </w:tc>
        <w:tc>
          <w:tcPr>
            <w:tcW w:w="413" w:type="pct"/>
          </w:tcPr>
          <w:p w14:paraId="3AD93AE0" w14:textId="77777777" w:rsidR="00E20AE9" w:rsidRPr="001547ED" w:rsidRDefault="00E20AE9" w:rsidP="006B7794">
            <w:pPr>
              <w:jc w:val="center"/>
            </w:pPr>
            <w:r w:rsidRPr="001547ED">
              <w:t>100</w:t>
            </w:r>
          </w:p>
        </w:tc>
      </w:tr>
      <w:tr w:rsidR="00E20AE9" w:rsidRPr="001547ED" w14:paraId="213D1304" w14:textId="77777777" w:rsidTr="00CF7F6F">
        <w:tc>
          <w:tcPr>
            <w:tcW w:w="322" w:type="pct"/>
            <w:vAlign w:val="center"/>
          </w:tcPr>
          <w:p w14:paraId="372C3010" w14:textId="77777777" w:rsidR="00E20AE9" w:rsidRPr="001547ED" w:rsidRDefault="00E20AE9" w:rsidP="006B7794">
            <w:pPr>
              <w:jc w:val="center"/>
            </w:pPr>
            <w:r w:rsidRPr="001547ED">
              <w:t>2</w:t>
            </w:r>
          </w:p>
        </w:tc>
        <w:tc>
          <w:tcPr>
            <w:tcW w:w="2620" w:type="pct"/>
            <w:tcMar>
              <w:left w:w="57" w:type="dxa"/>
              <w:right w:w="57" w:type="dxa"/>
            </w:tcMar>
          </w:tcPr>
          <w:p w14:paraId="353C99D9" w14:textId="77777777" w:rsidR="00E20AE9" w:rsidRPr="001547ED" w:rsidRDefault="00E20AE9" w:rsidP="006B7794">
            <w:pPr>
              <w:jc w:val="both"/>
            </w:pPr>
            <w:r w:rsidRPr="001547ED">
              <w:t>Хождение по многим кабинетам (или учреждениям)</w:t>
            </w:r>
          </w:p>
        </w:tc>
        <w:tc>
          <w:tcPr>
            <w:tcW w:w="373" w:type="pct"/>
          </w:tcPr>
          <w:p w14:paraId="70E6F0F9" w14:textId="77777777" w:rsidR="00E20AE9" w:rsidRPr="001547ED" w:rsidRDefault="00E20AE9" w:rsidP="006B7794">
            <w:pPr>
              <w:jc w:val="center"/>
            </w:pPr>
            <w:r w:rsidRPr="001547ED">
              <w:t>10</w:t>
            </w:r>
          </w:p>
        </w:tc>
        <w:tc>
          <w:tcPr>
            <w:tcW w:w="370" w:type="pct"/>
          </w:tcPr>
          <w:p w14:paraId="66B763CF" w14:textId="77777777" w:rsidR="00E20AE9" w:rsidRPr="001547ED" w:rsidRDefault="00E20AE9" w:rsidP="006B7794">
            <w:pPr>
              <w:jc w:val="center"/>
            </w:pPr>
          </w:p>
        </w:tc>
        <w:tc>
          <w:tcPr>
            <w:tcW w:w="518" w:type="pct"/>
          </w:tcPr>
          <w:p w14:paraId="247CF702" w14:textId="77777777" w:rsidR="00E20AE9" w:rsidRPr="001547ED" w:rsidRDefault="00E20AE9" w:rsidP="006B7794">
            <w:pPr>
              <w:jc w:val="center"/>
            </w:pPr>
          </w:p>
        </w:tc>
        <w:tc>
          <w:tcPr>
            <w:tcW w:w="383" w:type="pct"/>
          </w:tcPr>
          <w:p w14:paraId="691CD666" w14:textId="77777777" w:rsidR="00E20AE9" w:rsidRPr="001547ED" w:rsidRDefault="00E20AE9" w:rsidP="006B7794">
            <w:pPr>
              <w:jc w:val="center"/>
            </w:pPr>
          </w:p>
        </w:tc>
        <w:tc>
          <w:tcPr>
            <w:tcW w:w="413" w:type="pct"/>
          </w:tcPr>
          <w:p w14:paraId="1259FC9F" w14:textId="77777777" w:rsidR="00E20AE9" w:rsidRPr="001547ED" w:rsidRDefault="00E20AE9" w:rsidP="006B7794">
            <w:pPr>
              <w:jc w:val="center"/>
            </w:pPr>
          </w:p>
        </w:tc>
      </w:tr>
      <w:tr w:rsidR="00E20AE9" w:rsidRPr="001547ED" w14:paraId="29F58B91" w14:textId="77777777" w:rsidTr="00CF7F6F">
        <w:tc>
          <w:tcPr>
            <w:tcW w:w="322" w:type="pct"/>
            <w:vAlign w:val="center"/>
          </w:tcPr>
          <w:p w14:paraId="3F0F3D38" w14:textId="77777777" w:rsidR="00E20AE9" w:rsidRPr="001547ED" w:rsidRDefault="00E20AE9" w:rsidP="006B7794">
            <w:pPr>
              <w:jc w:val="center"/>
            </w:pPr>
            <w:r w:rsidRPr="001547ED">
              <w:t>3</w:t>
            </w:r>
          </w:p>
        </w:tc>
        <w:tc>
          <w:tcPr>
            <w:tcW w:w="2620" w:type="pct"/>
            <w:tcMar>
              <w:left w:w="57" w:type="dxa"/>
              <w:right w:w="57" w:type="dxa"/>
            </w:tcMar>
          </w:tcPr>
          <w:p w14:paraId="46AC7319" w14:textId="77777777" w:rsidR="00E20AE9" w:rsidRPr="001547ED" w:rsidRDefault="00E20AE9" w:rsidP="006B7794">
            <w:pPr>
              <w:jc w:val="both"/>
            </w:pPr>
            <w:r w:rsidRPr="001547ED">
              <w:t>Дороговизна услуг (пошлин, платежей)</w:t>
            </w:r>
          </w:p>
        </w:tc>
        <w:tc>
          <w:tcPr>
            <w:tcW w:w="373" w:type="pct"/>
          </w:tcPr>
          <w:p w14:paraId="60C8532E" w14:textId="77777777" w:rsidR="00E20AE9" w:rsidRPr="001547ED" w:rsidRDefault="00E20AE9" w:rsidP="006B7794">
            <w:pPr>
              <w:jc w:val="center"/>
            </w:pPr>
            <w:r w:rsidRPr="001547ED">
              <w:t>10</w:t>
            </w:r>
          </w:p>
        </w:tc>
        <w:tc>
          <w:tcPr>
            <w:tcW w:w="370" w:type="pct"/>
          </w:tcPr>
          <w:p w14:paraId="002C0865" w14:textId="77777777" w:rsidR="00E20AE9" w:rsidRPr="001547ED" w:rsidRDefault="00E20AE9" w:rsidP="006B7794">
            <w:pPr>
              <w:jc w:val="center"/>
            </w:pPr>
            <w:r w:rsidRPr="001547ED">
              <w:t>10</w:t>
            </w:r>
          </w:p>
        </w:tc>
        <w:tc>
          <w:tcPr>
            <w:tcW w:w="518" w:type="pct"/>
          </w:tcPr>
          <w:p w14:paraId="344AC7C2" w14:textId="77777777" w:rsidR="00E20AE9" w:rsidRPr="001547ED" w:rsidRDefault="00E20AE9" w:rsidP="006B7794">
            <w:pPr>
              <w:jc w:val="center"/>
            </w:pPr>
          </w:p>
        </w:tc>
        <w:tc>
          <w:tcPr>
            <w:tcW w:w="383" w:type="pct"/>
          </w:tcPr>
          <w:p w14:paraId="33DE38BE" w14:textId="77777777" w:rsidR="00E20AE9" w:rsidRPr="001547ED" w:rsidRDefault="00E20AE9" w:rsidP="006B7794">
            <w:pPr>
              <w:jc w:val="center"/>
            </w:pPr>
          </w:p>
        </w:tc>
        <w:tc>
          <w:tcPr>
            <w:tcW w:w="413" w:type="pct"/>
          </w:tcPr>
          <w:p w14:paraId="6F339C06" w14:textId="77777777" w:rsidR="00E20AE9" w:rsidRPr="001547ED" w:rsidRDefault="00E20AE9" w:rsidP="006B7794">
            <w:pPr>
              <w:jc w:val="center"/>
            </w:pPr>
          </w:p>
        </w:tc>
      </w:tr>
      <w:tr w:rsidR="00E20AE9" w:rsidRPr="001547ED" w14:paraId="16017B01" w14:textId="77777777" w:rsidTr="00CF7F6F">
        <w:tc>
          <w:tcPr>
            <w:tcW w:w="322" w:type="pct"/>
            <w:vAlign w:val="center"/>
          </w:tcPr>
          <w:p w14:paraId="4BF7F70B" w14:textId="77777777" w:rsidR="00E20AE9" w:rsidRPr="001547ED" w:rsidRDefault="00E20AE9" w:rsidP="006B7794">
            <w:pPr>
              <w:jc w:val="center"/>
            </w:pPr>
            <w:r w:rsidRPr="001547ED">
              <w:t>4</w:t>
            </w:r>
          </w:p>
        </w:tc>
        <w:tc>
          <w:tcPr>
            <w:tcW w:w="2620" w:type="pct"/>
            <w:tcMar>
              <w:left w:w="57" w:type="dxa"/>
              <w:right w:w="57" w:type="dxa"/>
            </w:tcMar>
          </w:tcPr>
          <w:p w14:paraId="02CD31C6" w14:textId="77777777" w:rsidR="00E20AE9" w:rsidRPr="001547ED" w:rsidRDefault="00E20AE9" w:rsidP="006B7794">
            <w:pPr>
              <w:jc w:val="both"/>
            </w:pPr>
            <w:r w:rsidRPr="001547ED">
              <w:t>Неудобный режим работы учреждений</w:t>
            </w:r>
          </w:p>
        </w:tc>
        <w:tc>
          <w:tcPr>
            <w:tcW w:w="373" w:type="pct"/>
          </w:tcPr>
          <w:p w14:paraId="14FB2511" w14:textId="77777777" w:rsidR="00E20AE9" w:rsidRPr="001547ED" w:rsidRDefault="00E20AE9" w:rsidP="006B7794">
            <w:pPr>
              <w:jc w:val="center"/>
            </w:pPr>
            <w:r w:rsidRPr="001547ED">
              <w:t>30</w:t>
            </w:r>
          </w:p>
        </w:tc>
        <w:tc>
          <w:tcPr>
            <w:tcW w:w="370" w:type="pct"/>
          </w:tcPr>
          <w:p w14:paraId="01C9B022" w14:textId="77777777" w:rsidR="00E20AE9" w:rsidRPr="001547ED" w:rsidRDefault="00E20AE9" w:rsidP="006B7794">
            <w:pPr>
              <w:jc w:val="center"/>
            </w:pPr>
            <w:r w:rsidRPr="001547ED">
              <w:t>10</w:t>
            </w:r>
          </w:p>
        </w:tc>
        <w:tc>
          <w:tcPr>
            <w:tcW w:w="518" w:type="pct"/>
          </w:tcPr>
          <w:p w14:paraId="3176C040" w14:textId="77777777" w:rsidR="00E20AE9" w:rsidRPr="001547ED" w:rsidRDefault="00E20AE9" w:rsidP="006B7794">
            <w:pPr>
              <w:jc w:val="center"/>
            </w:pPr>
          </w:p>
        </w:tc>
        <w:tc>
          <w:tcPr>
            <w:tcW w:w="383" w:type="pct"/>
          </w:tcPr>
          <w:p w14:paraId="33BA1E10" w14:textId="77777777" w:rsidR="00E20AE9" w:rsidRPr="001547ED" w:rsidRDefault="00E20AE9" w:rsidP="006B7794">
            <w:pPr>
              <w:jc w:val="center"/>
            </w:pPr>
          </w:p>
        </w:tc>
        <w:tc>
          <w:tcPr>
            <w:tcW w:w="413" w:type="pct"/>
          </w:tcPr>
          <w:p w14:paraId="062008E2" w14:textId="77777777" w:rsidR="00E20AE9" w:rsidRPr="001547ED" w:rsidRDefault="00E20AE9" w:rsidP="006B7794">
            <w:pPr>
              <w:jc w:val="center"/>
            </w:pPr>
          </w:p>
        </w:tc>
      </w:tr>
      <w:tr w:rsidR="00E20AE9" w:rsidRPr="001547ED" w14:paraId="09870009" w14:textId="77777777" w:rsidTr="00CF7F6F">
        <w:tc>
          <w:tcPr>
            <w:tcW w:w="322" w:type="pct"/>
            <w:vAlign w:val="center"/>
          </w:tcPr>
          <w:p w14:paraId="51D891FB" w14:textId="77777777" w:rsidR="00E20AE9" w:rsidRPr="001547ED" w:rsidRDefault="00E20AE9" w:rsidP="006B7794">
            <w:pPr>
              <w:jc w:val="center"/>
            </w:pPr>
            <w:r w:rsidRPr="001547ED">
              <w:t>5</w:t>
            </w:r>
          </w:p>
        </w:tc>
        <w:tc>
          <w:tcPr>
            <w:tcW w:w="2620" w:type="pct"/>
            <w:tcMar>
              <w:left w:w="57" w:type="dxa"/>
              <w:right w:w="57" w:type="dxa"/>
            </w:tcMar>
          </w:tcPr>
          <w:p w14:paraId="7C6521FF" w14:textId="77777777" w:rsidR="00E20AE9" w:rsidRPr="001547ED" w:rsidRDefault="00E20AE9" w:rsidP="006B7794">
            <w:pPr>
              <w:jc w:val="both"/>
            </w:pPr>
            <w:r w:rsidRPr="001547ED">
              <w:t>Большие очереди</w:t>
            </w:r>
          </w:p>
        </w:tc>
        <w:tc>
          <w:tcPr>
            <w:tcW w:w="373" w:type="pct"/>
          </w:tcPr>
          <w:p w14:paraId="4ED62F58" w14:textId="77777777" w:rsidR="00E20AE9" w:rsidRPr="001547ED" w:rsidRDefault="00E20AE9" w:rsidP="006B7794">
            <w:pPr>
              <w:jc w:val="center"/>
            </w:pPr>
            <w:r w:rsidRPr="001547ED">
              <w:t>70</w:t>
            </w:r>
          </w:p>
        </w:tc>
        <w:tc>
          <w:tcPr>
            <w:tcW w:w="370" w:type="pct"/>
          </w:tcPr>
          <w:p w14:paraId="09E3189E" w14:textId="77777777" w:rsidR="00E20AE9" w:rsidRPr="001547ED" w:rsidRDefault="00E20AE9" w:rsidP="006B7794">
            <w:pPr>
              <w:jc w:val="center"/>
            </w:pPr>
          </w:p>
        </w:tc>
        <w:tc>
          <w:tcPr>
            <w:tcW w:w="518" w:type="pct"/>
          </w:tcPr>
          <w:p w14:paraId="68340A1C" w14:textId="77777777" w:rsidR="00E20AE9" w:rsidRPr="001547ED" w:rsidRDefault="00E20AE9" w:rsidP="006B7794">
            <w:pPr>
              <w:jc w:val="center"/>
            </w:pPr>
          </w:p>
        </w:tc>
        <w:tc>
          <w:tcPr>
            <w:tcW w:w="383" w:type="pct"/>
          </w:tcPr>
          <w:p w14:paraId="2F74D486" w14:textId="77777777" w:rsidR="00E20AE9" w:rsidRPr="001547ED" w:rsidRDefault="00E20AE9" w:rsidP="006B7794">
            <w:pPr>
              <w:jc w:val="center"/>
            </w:pPr>
          </w:p>
        </w:tc>
        <w:tc>
          <w:tcPr>
            <w:tcW w:w="413" w:type="pct"/>
          </w:tcPr>
          <w:p w14:paraId="3009F84A" w14:textId="77777777" w:rsidR="00E20AE9" w:rsidRPr="001547ED" w:rsidRDefault="00E20AE9" w:rsidP="006B7794">
            <w:pPr>
              <w:jc w:val="center"/>
            </w:pPr>
            <w:r w:rsidRPr="001547ED">
              <w:t>100</w:t>
            </w:r>
          </w:p>
        </w:tc>
      </w:tr>
      <w:tr w:rsidR="00E20AE9" w:rsidRPr="001547ED" w14:paraId="408F182B" w14:textId="77777777" w:rsidTr="00CF7F6F">
        <w:tc>
          <w:tcPr>
            <w:tcW w:w="322" w:type="pct"/>
            <w:vAlign w:val="center"/>
          </w:tcPr>
          <w:p w14:paraId="1B1901E2" w14:textId="77777777" w:rsidR="00E20AE9" w:rsidRPr="001547ED" w:rsidRDefault="00E20AE9" w:rsidP="006B7794">
            <w:pPr>
              <w:jc w:val="center"/>
            </w:pPr>
            <w:r w:rsidRPr="001547ED">
              <w:t>6</w:t>
            </w:r>
          </w:p>
        </w:tc>
        <w:tc>
          <w:tcPr>
            <w:tcW w:w="2620" w:type="pct"/>
            <w:tcMar>
              <w:left w:w="57" w:type="dxa"/>
              <w:right w:w="57" w:type="dxa"/>
            </w:tcMar>
          </w:tcPr>
          <w:p w14:paraId="2969FFD0" w14:textId="77777777" w:rsidR="00E20AE9" w:rsidRPr="001547ED" w:rsidRDefault="00E20AE9" w:rsidP="006B7794">
            <w:pPr>
              <w:jc w:val="both"/>
            </w:pPr>
            <w:r w:rsidRPr="001547ED">
              <w:t>Отсутствие необходимой информации об услугах (формы отчетности, порядок предоставления, действующие налоги и сборы и др.)</w:t>
            </w:r>
          </w:p>
        </w:tc>
        <w:tc>
          <w:tcPr>
            <w:tcW w:w="373" w:type="pct"/>
          </w:tcPr>
          <w:p w14:paraId="628797B1" w14:textId="77777777" w:rsidR="00E20AE9" w:rsidRPr="001547ED" w:rsidRDefault="00E20AE9" w:rsidP="006B7794">
            <w:pPr>
              <w:jc w:val="center"/>
            </w:pPr>
            <w:r w:rsidRPr="001547ED">
              <w:t>10</w:t>
            </w:r>
          </w:p>
        </w:tc>
        <w:tc>
          <w:tcPr>
            <w:tcW w:w="370" w:type="pct"/>
          </w:tcPr>
          <w:p w14:paraId="06D345EF" w14:textId="77777777" w:rsidR="00E20AE9" w:rsidRPr="001547ED" w:rsidRDefault="00E20AE9" w:rsidP="006B7794">
            <w:pPr>
              <w:jc w:val="center"/>
            </w:pPr>
          </w:p>
        </w:tc>
        <w:tc>
          <w:tcPr>
            <w:tcW w:w="518" w:type="pct"/>
          </w:tcPr>
          <w:p w14:paraId="722E9320" w14:textId="77777777" w:rsidR="00E20AE9" w:rsidRPr="001547ED" w:rsidRDefault="00E20AE9" w:rsidP="006B7794">
            <w:pPr>
              <w:jc w:val="center"/>
            </w:pPr>
          </w:p>
        </w:tc>
        <w:tc>
          <w:tcPr>
            <w:tcW w:w="383" w:type="pct"/>
          </w:tcPr>
          <w:p w14:paraId="7FCF2064" w14:textId="77777777" w:rsidR="00E20AE9" w:rsidRPr="001547ED" w:rsidRDefault="00E20AE9" w:rsidP="006B7794">
            <w:pPr>
              <w:jc w:val="center"/>
            </w:pPr>
          </w:p>
        </w:tc>
        <w:tc>
          <w:tcPr>
            <w:tcW w:w="413" w:type="pct"/>
          </w:tcPr>
          <w:p w14:paraId="481AA094" w14:textId="77777777" w:rsidR="00E20AE9" w:rsidRPr="001547ED" w:rsidRDefault="00E20AE9" w:rsidP="006B7794">
            <w:pPr>
              <w:jc w:val="center"/>
            </w:pPr>
            <w:r w:rsidRPr="001547ED">
              <w:t>100</w:t>
            </w:r>
          </w:p>
        </w:tc>
      </w:tr>
      <w:tr w:rsidR="00E20AE9" w:rsidRPr="001547ED" w14:paraId="409F8A8D" w14:textId="77777777" w:rsidTr="00CF7F6F">
        <w:tc>
          <w:tcPr>
            <w:tcW w:w="322" w:type="pct"/>
            <w:vAlign w:val="center"/>
          </w:tcPr>
          <w:p w14:paraId="4C9F119F" w14:textId="77777777" w:rsidR="00E20AE9" w:rsidRPr="001547ED" w:rsidRDefault="00E20AE9" w:rsidP="006B7794">
            <w:pPr>
              <w:jc w:val="center"/>
            </w:pPr>
            <w:r w:rsidRPr="001547ED">
              <w:t>7</w:t>
            </w:r>
          </w:p>
        </w:tc>
        <w:tc>
          <w:tcPr>
            <w:tcW w:w="2620" w:type="pct"/>
            <w:tcMar>
              <w:left w:w="57" w:type="dxa"/>
              <w:right w:w="57" w:type="dxa"/>
            </w:tcMar>
          </w:tcPr>
          <w:p w14:paraId="0D73DF1A" w14:textId="77777777" w:rsidR="00E20AE9" w:rsidRPr="001547ED" w:rsidRDefault="00E20AE9" w:rsidP="006B7794">
            <w:pPr>
              <w:jc w:val="both"/>
            </w:pPr>
            <w:r w:rsidRPr="001547ED">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373" w:type="pct"/>
          </w:tcPr>
          <w:p w14:paraId="31428FDC" w14:textId="77777777" w:rsidR="00E20AE9" w:rsidRPr="001547ED" w:rsidRDefault="00E20AE9" w:rsidP="006B7794">
            <w:pPr>
              <w:jc w:val="center"/>
            </w:pPr>
            <w:r w:rsidRPr="001547ED">
              <w:t>10</w:t>
            </w:r>
          </w:p>
        </w:tc>
        <w:tc>
          <w:tcPr>
            <w:tcW w:w="370" w:type="pct"/>
          </w:tcPr>
          <w:p w14:paraId="6195B33A" w14:textId="77777777" w:rsidR="00E20AE9" w:rsidRPr="001547ED" w:rsidRDefault="00E20AE9" w:rsidP="006B7794">
            <w:pPr>
              <w:jc w:val="center"/>
            </w:pPr>
          </w:p>
        </w:tc>
        <w:tc>
          <w:tcPr>
            <w:tcW w:w="518" w:type="pct"/>
          </w:tcPr>
          <w:p w14:paraId="47099CC6" w14:textId="77777777" w:rsidR="00E20AE9" w:rsidRPr="001547ED" w:rsidRDefault="00E20AE9" w:rsidP="006B7794">
            <w:pPr>
              <w:jc w:val="center"/>
            </w:pPr>
          </w:p>
        </w:tc>
        <w:tc>
          <w:tcPr>
            <w:tcW w:w="383" w:type="pct"/>
          </w:tcPr>
          <w:p w14:paraId="56D03690" w14:textId="77777777" w:rsidR="00E20AE9" w:rsidRPr="001547ED" w:rsidRDefault="00E20AE9" w:rsidP="006B7794">
            <w:pPr>
              <w:jc w:val="center"/>
            </w:pPr>
          </w:p>
        </w:tc>
        <w:tc>
          <w:tcPr>
            <w:tcW w:w="413" w:type="pct"/>
          </w:tcPr>
          <w:p w14:paraId="0CCA1BF7" w14:textId="77777777" w:rsidR="00E20AE9" w:rsidRPr="001547ED" w:rsidRDefault="00E20AE9" w:rsidP="006B7794">
            <w:pPr>
              <w:jc w:val="center"/>
            </w:pPr>
          </w:p>
        </w:tc>
      </w:tr>
      <w:tr w:rsidR="00E20AE9" w:rsidRPr="001547ED" w14:paraId="2DE5566C" w14:textId="77777777" w:rsidTr="00CF7F6F">
        <w:tc>
          <w:tcPr>
            <w:tcW w:w="322" w:type="pct"/>
            <w:vAlign w:val="center"/>
          </w:tcPr>
          <w:p w14:paraId="4393296D" w14:textId="77777777" w:rsidR="00E20AE9" w:rsidRPr="001547ED" w:rsidRDefault="00E20AE9" w:rsidP="006B7794">
            <w:pPr>
              <w:jc w:val="center"/>
            </w:pPr>
            <w:r w:rsidRPr="001547ED">
              <w:t>8</w:t>
            </w:r>
          </w:p>
        </w:tc>
        <w:tc>
          <w:tcPr>
            <w:tcW w:w="2620" w:type="pct"/>
            <w:tcMar>
              <w:left w:w="57" w:type="dxa"/>
              <w:right w:w="57" w:type="dxa"/>
            </w:tcMar>
          </w:tcPr>
          <w:p w14:paraId="7FA90B24" w14:textId="77777777" w:rsidR="00E20AE9" w:rsidRPr="001547ED" w:rsidRDefault="00E20AE9" w:rsidP="006B7794">
            <w:pPr>
              <w:jc w:val="both"/>
            </w:pPr>
            <w:r w:rsidRPr="001547ED">
              <w:t>Недостаточный профессиональный уровень работников учреждений</w:t>
            </w:r>
          </w:p>
        </w:tc>
        <w:tc>
          <w:tcPr>
            <w:tcW w:w="373" w:type="pct"/>
          </w:tcPr>
          <w:p w14:paraId="131D6E66" w14:textId="77777777" w:rsidR="00E20AE9" w:rsidRPr="001547ED" w:rsidRDefault="00E20AE9" w:rsidP="006B7794">
            <w:pPr>
              <w:jc w:val="center"/>
            </w:pPr>
            <w:r w:rsidRPr="001547ED">
              <w:t>20</w:t>
            </w:r>
          </w:p>
        </w:tc>
        <w:tc>
          <w:tcPr>
            <w:tcW w:w="370" w:type="pct"/>
          </w:tcPr>
          <w:p w14:paraId="6B20FE84" w14:textId="77777777" w:rsidR="00E20AE9" w:rsidRPr="001547ED" w:rsidRDefault="00E20AE9" w:rsidP="006B7794">
            <w:pPr>
              <w:jc w:val="center"/>
            </w:pPr>
          </w:p>
        </w:tc>
        <w:tc>
          <w:tcPr>
            <w:tcW w:w="518" w:type="pct"/>
          </w:tcPr>
          <w:p w14:paraId="6BD10862" w14:textId="77777777" w:rsidR="00E20AE9" w:rsidRPr="001547ED" w:rsidRDefault="00E20AE9" w:rsidP="006B7794">
            <w:pPr>
              <w:jc w:val="center"/>
            </w:pPr>
          </w:p>
        </w:tc>
        <w:tc>
          <w:tcPr>
            <w:tcW w:w="383" w:type="pct"/>
          </w:tcPr>
          <w:p w14:paraId="4D3B9050" w14:textId="77777777" w:rsidR="00E20AE9" w:rsidRPr="001547ED" w:rsidRDefault="00E20AE9" w:rsidP="006B7794">
            <w:pPr>
              <w:jc w:val="center"/>
            </w:pPr>
          </w:p>
        </w:tc>
        <w:tc>
          <w:tcPr>
            <w:tcW w:w="413" w:type="pct"/>
          </w:tcPr>
          <w:p w14:paraId="011C1885" w14:textId="77777777" w:rsidR="00E20AE9" w:rsidRPr="001547ED" w:rsidRDefault="00E20AE9" w:rsidP="006B7794">
            <w:pPr>
              <w:jc w:val="center"/>
            </w:pPr>
          </w:p>
        </w:tc>
      </w:tr>
      <w:tr w:rsidR="00E20AE9" w:rsidRPr="001547ED" w14:paraId="7C083698" w14:textId="77777777" w:rsidTr="00CF7F6F">
        <w:tc>
          <w:tcPr>
            <w:tcW w:w="322" w:type="pct"/>
            <w:vAlign w:val="center"/>
          </w:tcPr>
          <w:p w14:paraId="5231383D" w14:textId="77777777" w:rsidR="00E20AE9" w:rsidRPr="001547ED" w:rsidRDefault="00E20AE9" w:rsidP="006B7794">
            <w:pPr>
              <w:jc w:val="center"/>
            </w:pPr>
            <w:r w:rsidRPr="001547ED">
              <w:t>9</w:t>
            </w:r>
          </w:p>
        </w:tc>
        <w:tc>
          <w:tcPr>
            <w:tcW w:w="2620" w:type="pct"/>
            <w:tcMar>
              <w:left w:w="57" w:type="dxa"/>
              <w:right w:w="57" w:type="dxa"/>
            </w:tcMar>
          </w:tcPr>
          <w:p w14:paraId="45475AAF" w14:textId="77777777" w:rsidR="00E20AE9" w:rsidRPr="001547ED" w:rsidRDefault="00E20AE9" w:rsidP="006B7794">
            <w:pPr>
              <w:jc w:val="both"/>
            </w:pPr>
            <w:r w:rsidRPr="001547ED">
              <w:t>Низкая культура работников учреждений</w:t>
            </w:r>
          </w:p>
        </w:tc>
        <w:tc>
          <w:tcPr>
            <w:tcW w:w="373" w:type="pct"/>
          </w:tcPr>
          <w:p w14:paraId="5D6EB78D" w14:textId="77777777" w:rsidR="00E20AE9" w:rsidRPr="001547ED" w:rsidRDefault="00E20AE9" w:rsidP="006B7794">
            <w:pPr>
              <w:jc w:val="center"/>
            </w:pPr>
            <w:r w:rsidRPr="001547ED">
              <w:t>-</w:t>
            </w:r>
          </w:p>
        </w:tc>
        <w:tc>
          <w:tcPr>
            <w:tcW w:w="370" w:type="pct"/>
          </w:tcPr>
          <w:p w14:paraId="7B847D1A" w14:textId="77777777" w:rsidR="00E20AE9" w:rsidRPr="001547ED" w:rsidRDefault="00E20AE9" w:rsidP="006B7794">
            <w:pPr>
              <w:jc w:val="center"/>
            </w:pPr>
          </w:p>
        </w:tc>
        <w:tc>
          <w:tcPr>
            <w:tcW w:w="518" w:type="pct"/>
          </w:tcPr>
          <w:p w14:paraId="24C04954" w14:textId="77777777" w:rsidR="00E20AE9" w:rsidRPr="001547ED" w:rsidRDefault="00E20AE9" w:rsidP="006B7794">
            <w:pPr>
              <w:jc w:val="center"/>
            </w:pPr>
          </w:p>
        </w:tc>
        <w:tc>
          <w:tcPr>
            <w:tcW w:w="383" w:type="pct"/>
          </w:tcPr>
          <w:p w14:paraId="7FC9F128" w14:textId="77777777" w:rsidR="00E20AE9" w:rsidRPr="001547ED" w:rsidRDefault="00E20AE9" w:rsidP="006B7794">
            <w:pPr>
              <w:jc w:val="center"/>
            </w:pPr>
          </w:p>
        </w:tc>
        <w:tc>
          <w:tcPr>
            <w:tcW w:w="413" w:type="pct"/>
          </w:tcPr>
          <w:p w14:paraId="01357CFA" w14:textId="77777777" w:rsidR="00E20AE9" w:rsidRPr="001547ED" w:rsidRDefault="00E20AE9" w:rsidP="006B7794">
            <w:pPr>
              <w:jc w:val="center"/>
            </w:pPr>
          </w:p>
        </w:tc>
      </w:tr>
      <w:tr w:rsidR="00E20AE9" w:rsidRPr="001547ED" w14:paraId="13FBA358" w14:textId="77777777" w:rsidTr="00CF7F6F">
        <w:tc>
          <w:tcPr>
            <w:tcW w:w="322" w:type="pct"/>
            <w:vAlign w:val="center"/>
          </w:tcPr>
          <w:p w14:paraId="622352C3" w14:textId="77777777" w:rsidR="00E20AE9" w:rsidRPr="001547ED" w:rsidRDefault="00E20AE9" w:rsidP="006B7794">
            <w:pPr>
              <w:jc w:val="center"/>
            </w:pPr>
            <w:r w:rsidRPr="001547ED">
              <w:t>10</w:t>
            </w:r>
          </w:p>
        </w:tc>
        <w:tc>
          <w:tcPr>
            <w:tcW w:w="2620" w:type="pct"/>
            <w:tcMar>
              <w:left w:w="57" w:type="dxa"/>
              <w:right w:w="57" w:type="dxa"/>
            </w:tcMar>
          </w:tcPr>
          <w:p w14:paraId="002AFDA7" w14:textId="77777777" w:rsidR="00E20AE9" w:rsidRPr="001547ED" w:rsidRDefault="00E20AE9" w:rsidP="006B7794">
            <w:pPr>
              <w:jc w:val="both"/>
            </w:pPr>
            <w:r w:rsidRPr="001547ED">
              <w:t>Вымогательство при оформлении документов</w:t>
            </w:r>
          </w:p>
        </w:tc>
        <w:tc>
          <w:tcPr>
            <w:tcW w:w="373" w:type="pct"/>
          </w:tcPr>
          <w:p w14:paraId="0C5197FC" w14:textId="77777777" w:rsidR="00E20AE9" w:rsidRPr="001547ED" w:rsidRDefault="00E20AE9" w:rsidP="006B7794">
            <w:pPr>
              <w:jc w:val="center"/>
            </w:pPr>
            <w:r w:rsidRPr="001547ED">
              <w:t>-</w:t>
            </w:r>
          </w:p>
        </w:tc>
        <w:tc>
          <w:tcPr>
            <w:tcW w:w="370" w:type="pct"/>
          </w:tcPr>
          <w:p w14:paraId="31404763" w14:textId="77777777" w:rsidR="00E20AE9" w:rsidRPr="001547ED" w:rsidRDefault="00E20AE9" w:rsidP="006B7794">
            <w:pPr>
              <w:jc w:val="center"/>
            </w:pPr>
          </w:p>
        </w:tc>
        <w:tc>
          <w:tcPr>
            <w:tcW w:w="518" w:type="pct"/>
          </w:tcPr>
          <w:p w14:paraId="09FF6299" w14:textId="77777777" w:rsidR="00E20AE9" w:rsidRPr="001547ED" w:rsidRDefault="00E20AE9" w:rsidP="006B7794">
            <w:pPr>
              <w:jc w:val="center"/>
            </w:pPr>
          </w:p>
        </w:tc>
        <w:tc>
          <w:tcPr>
            <w:tcW w:w="383" w:type="pct"/>
          </w:tcPr>
          <w:p w14:paraId="2576304F" w14:textId="77777777" w:rsidR="00E20AE9" w:rsidRPr="001547ED" w:rsidRDefault="00E20AE9" w:rsidP="006B7794">
            <w:pPr>
              <w:jc w:val="center"/>
            </w:pPr>
          </w:p>
        </w:tc>
        <w:tc>
          <w:tcPr>
            <w:tcW w:w="413" w:type="pct"/>
          </w:tcPr>
          <w:p w14:paraId="422802AE" w14:textId="77777777" w:rsidR="00E20AE9" w:rsidRPr="001547ED" w:rsidRDefault="00E20AE9" w:rsidP="006B7794">
            <w:pPr>
              <w:jc w:val="center"/>
            </w:pPr>
          </w:p>
        </w:tc>
      </w:tr>
      <w:tr w:rsidR="00E20AE9" w:rsidRPr="001547ED" w14:paraId="5F48919C" w14:textId="77777777" w:rsidTr="00CF7F6F">
        <w:tc>
          <w:tcPr>
            <w:tcW w:w="322" w:type="pct"/>
            <w:vAlign w:val="center"/>
          </w:tcPr>
          <w:p w14:paraId="37B625C2" w14:textId="77777777" w:rsidR="00E20AE9" w:rsidRPr="001547ED" w:rsidRDefault="00E20AE9" w:rsidP="006B7794">
            <w:pPr>
              <w:jc w:val="center"/>
            </w:pPr>
            <w:r w:rsidRPr="001547ED">
              <w:t>11</w:t>
            </w:r>
          </w:p>
        </w:tc>
        <w:tc>
          <w:tcPr>
            <w:tcW w:w="2620" w:type="pct"/>
            <w:tcMar>
              <w:left w:w="57" w:type="dxa"/>
              <w:right w:w="57" w:type="dxa"/>
            </w:tcMar>
          </w:tcPr>
          <w:p w14:paraId="61D3658E" w14:textId="77777777" w:rsidR="00E20AE9" w:rsidRPr="001547ED" w:rsidRDefault="00E20AE9" w:rsidP="006B7794">
            <w:pPr>
              <w:jc w:val="both"/>
            </w:pPr>
            <w:r w:rsidRPr="001547ED">
              <w:t>Отсутствие возможности получить консультацию или справочную информацию в органах, предоставляющих государственные услуги</w:t>
            </w:r>
          </w:p>
        </w:tc>
        <w:tc>
          <w:tcPr>
            <w:tcW w:w="373" w:type="pct"/>
          </w:tcPr>
          <w:p w14:paraId="05EBEFE0" w14:textId="77777777" w:rsidR="00E20AE9" w:rsidRPr="001547ED" w:rsidRDefault="00E20AE9" w:rsidP="006B7794">
            <w:pPr>
              <w:jc w:val="center"/>
            </w:pPr>
            <w:r w:rsidRPr="001547ED">
              <w:t>40</w:t>
            </w:r>
          </w:p>
        </w:tc>
        <w:tc>
          <w:tcPr>
            <w:tcW w:w="370" w:type="pct"/>
          </w:tcPr>
          <w:p w14:paraId="475E1E72" w14:textId="77777777" w:rsidR="00E20AE9" w:rsidRPr="001547ED" w:rsidRDefault="00E20AE9" w:rsidP="006B7794">
            <w:pPr>
              <w:jc w:val="center"/>
            </w:pPr>
          </w:p>
        </w:tc>
        <w:tc>
          <w:tcPr>
            <w:tcW w:w="518" w:type="pct"/>
          </w:tcPr>
          <w:p w14:paraId="00C2CC7E" w14:textId="77777777" w:rsidR="00E20AE9" w:rsidRPr="001547ED" w:rsidRDefault="00E20AE9" w:rsidP="006B7794">
            <w:pPr>
              <w:jc w:val="center"/>
            </w:pPr>
          </w:p>
        </w:tc>
        <w:tc>
          <w:tcPr>
            <w:tcW w:w="383" w:type="pct"/>
          </w:tcPr>
          <w:p w14:paraId="4C2B9F6A" w14:textId="77777777" w:rsidR="00E20AE9" w:rsidRPr="001547ED" w:rsidRDefault="00E20AE9" w:rsidP="006B7794">
            <w:pPr>
              <w:jc w:val="center"/>
            </w:pPr>
          </w:p>
        </w:tc>
        <w:tc>
          <w:tcPr>
            <w:tcW w:w="413" w:type="pct"/>
          </w:tcPr>
          <w:p w14:paraId="408F94B4" w14:textId="77777777" w:rsidR="00E20AE9" w:rsidRPr="001547ED" w:rsidRDefault="00E20AE9" w:rsidP="006B7794">
            <w:pPr>
              <w:jc w:val="center"/>
            </w:pPr>
            <w:r w:rsidRPr="001547ED">
              <w:t>100</w:t>
            </w:r>
          </w:p>
        </w:tc>
      </w:tr>
      <w:tr w:rsidR="00E20AE9" w:rsidRPr="001547ED" w14:paraId="4704B2E0" w14:textId="77777777" w:rsidTr="00CF7F6F">
        <w:tc>
          <w:tcPr>
            <w:tcW w:w="322" w:type="pct"/>
            <w:vAlign w:val="center"/>
          </w:tcPr>
          <w:p w14:paraId="7E06EDCD" w14:textId="77777777" w:rsidR="00E20AE9" w:rsidRPr="001547ED" w:rsidRDefault="00E20AE9" w:rsidP="006B7794">
            <w:pPr>
              <w:jc w:val="center"/>
            </w:pPr>
            <w:r w:rsidRPr="001547ED">
              <w:t>12</w:t>
            </w:r>
          </w:p>
        </w:tc>
        <w:tc>
          <w:tcPr>
            <w:tcW w:w="2620" w:type="pct"/>
            <w:tcMar>
              <w:left w:w="57" w:type="dxa"/>
              <w:right w:w="57" w:type="dxa"/>
            </w:tcMar>
          </w:tcPr>
          <w:p w14:paraId="6ADDD365" w14:textId="77777777" w:rsidR="00E20AE9" w:rsidRPr="001547ED" w:rsidRDefault="00E20AE9" w:rsidP="006B7794">
            <w:pPr>
              <w:jc w:val="both"/>
            </w:pPr>
            <w:r w:rsidRPr="001547ED">
              <w:t>Требование избыточных документов, сведений</w:t>
            </w:r>
          </w:p>
        </w:tc>
        <w:tc>
          <w:tcPr>
            <w:tcW w:w="373" w:type="pct"/>
          </w:tcPr>
          <w:p w14:paraId="5B03C8B2" w14:textId="77777777" w:rsidR="00E20AE9" w:rsidRPr="001547ED" w:rsidRDefault="00E20AE9" w:rsidP="006B7794">
            <w:pPr>
              <w:jc w:val="center"/>
            </w:pPr>
          </w:p>
        </w:tc>
        <w:tc>
          <w:tcPr>
            <w:tcW w:w="370" w:type="pct"/>
          </w:tcPr>
          <w:p w14:paraId="3B372A02" w14:textId="77777777" w:rsidR="00E20AE9" w:rsidRPr="001547ED" w:rsidRDefault="00E20AE9" w:rsidP="006B7794">
            <w:pPr>
              <w:jc w:val="center"/>
            </w:pPr>
          </w:p>
        </w:tc>
        <w:tc>
          <w:tcPr>
            <w:tcW w:w="518" w:type="pct"/>
          </w:tcPr>
          <w:p w14:paraId="4E53644B" w14:textId="77777777" w:rsidR="00E20AE9" w:rsidRPr="001547ED" w:rsidRDefault="00E20AE9" w:rsidP="006B7794">
            <w:pPr>
              <w:jc w:val="center"/>
            </w:pPr>
          </w:p>
        </w:tc>
        <w:tc>
          <w:tcPr>
            <w:tcW w:w="383" w:type="pct"/>
          </w:tcPr>
          <w:p w14:paraId="703B7BB7" w14:textId="77777777" w:rsidR="00E20AE9" w:rsidRPr="001547ED" w:rsidRDefault="00E20AE9" w:rsidP="006B7794">
            <w:pPr>
              <w:jc w:val="center"/>
            </w:pPr>
            <w:r w:rsidRPr="001547ED">
              <w:t>13,3</w:t>
            </w:r>
          </w:p>
        </w:tc>
        <w:tc>
          <w:tcPr>
            <w:tcW w:w="413" w:type="pct"/>
          </w:tcPr>
          <w:p w14:paraId="35061FF4" w14:textId="77777777" w:rsidR="00E20AE9" w:rsidRPr="001547ED" w:rsidRDefault="00E20AE9" w:rsidP="006B7794">
            <w:pPr>
              <w:jc w:val="center"/>
            </w:pPr>
          </w:p>
        </w:tc>
      </w:tr>
    </w:tbl>
    <w:p w14:paraId="54848AD3" w14:textId="77777777" w:rsidR="008173B2" w:rsidRDefault="008173B2" w:rsidP="006B7794">
      <w:pPr>
        <w:spacing w:line="360" w:lineRule="auto"/>
        <w:ind w:firstLine="851"/>
        <w:jc w:val="both"/>
        <w:rPr>
          <w:sz w:val="28"/>
          <w:szCs w:val="28"/>
        </w:rPr>
      </w:pPr>
    </w:p>
    <w:p w14:paraId="1A4F100C" w14:textId="60DBB11F" w:rsidR="00E20AE9" w:rsidRPr="001547ED" w:rsidRDefault="00CF7F6F" w:rsidP="006B7794">
      <w:pPr>
        <w:spacing w:line="360" w:lineRule="auto"/>
        <w:ind w:firstLine="851"/>
        <w:jc w:val="both"/>
        <w:rPr>
          <w:sz w:val="28"/>
          <w:szCs w:val="28"/>
        </w:rPr>
      </w:pPr>
      <w:r w:rsidRPr="001547ED">
        <w:rPr>
          <w:sz w:val="28"/>
          <w:szCs w:val="28"/>
        </w:rPr>
        <w:t>В</w:t>
      </w:r>
      <w:r w:rsidR="00E20AE9" w:rsidRPr="001547ED">
        <w:rPr>
          <w:sz w:val="28"/>
          <w:szCs w:val="28"/>
        </w:rPr>
        <w:t xml:space="preserve"> 2014 году единственной проблемой, с которой столкнулись заявители (13,3%) было требование избыточных документов, сведений при получении исследуемой услуги. </w:t>
      </w:r>
    </w:p>
    <w:p w14:paraId="66275993" w14:textId="77777777" w:rsidR="00E20AE9" w:rsidRPr="001547ED" w:rsidRDefault="00E20AE9" w:rsidP="006B7794">
      <w:pPr>
        <w:spacing w:line="360" w:lineRule="auto"/>
        <w:ind w:firstLine="709"/>
        <w:jc w:val="both"/>
        <w:rPr>
          <w:sz w:val="28"/>
          <w:szCs w:val="28"/>
        </w:rPr>
      </w:pPr>
      <w:r w:rsidRPr="001547ED">
        <w:rPr>
          <w:sz w:val="28"/>
          <w:szCs w:val="28"/>
        </w:rPr>
        <w:lastRenderedPageBreak/>
        <w:t>Наиболее существенной проблемой при получении исследуемой услуги заявители считают сложность заполнения официальных форм (бланков) (100% респондентов).</w:t>
      </w:r>
    </w:p>
    <w:p w14:paraId="0EA4459B" w14:textId="77777777" w:rsidR="00E20AE9" w:rsidRPr="001547ED" w:rsidRDefault="00E20AE9" w:rsidP="006B7794">
      <w:pPr>
        <w:spacing w:line="360" w:lineRule="auto"/>
        <w:ind w:firstLine="709"/>
        <w:jc w:val="both"/>
        <w:rPr>
          <w:sz w:val="28"/>
          <w:szCs w:val="28"/>
        </w:rPr>
      </w:pPr>
      <w:r w:rsidRPr="001547ED">
        <w:rPr>
          <w:sz w:val="28"/>
          <w:szCs w:val="28"/>
        </w:rPr>
        <w:t>В ходе опроса стало известно, что наиболее значимыми факторами при получении данной услуги в будущем заявители считают:</w:t>
      </w:r>
    </w:p>
    <w:p w14:paraId="4F0EFFAF" w14:textId="77777777" w:rsidR="00E20AE9" w:rsidRPr="001547ED" w:rsidRDefault="00E20AE9" w:rsidP="006B7794">
      <w:pPr>
        <w:spacing w:line="360" w:lineRule="auto"/>
        <w:ind w:firstLine="709"/>
        <w:jc w:val="both"/>
        <w:rPr>
          <w:sz w:val="28"/>
          <w:szCs w:val="28"/>
        </w:rPr>
      </w:pPr>
      <w:r w:rsidRPr="001547ED">
        <w:rPr>
          <w:sz w:val="28"/>
          <w:szCs w:val="28"/>
        </w:rPr>
        <w:t>- сокращение числа требуемых документов (30%);</w:t>
      </w:r>
    </w:p>
    <w:p w14:paraId="0D73B525" w14:textId="77777777" w:rsidR="00E20AE9" w:rsidRPr="001547ED" w:rsidRDefault="00E20AE9" w:rsidP="006B7794">
      <w:pPr>
        <w:spacing w:line="360" w:lineRule="auto"/>
        <w:ind w:firstLine="709"/>
        <w:jc w:val="both"/>
        <w:rPr>
          <w:sz w:val="28"/>
          <w:szCs w:val="28"/>
        </w:rPr>
      </w:pPr>
      <w:r w:rsidRPr="001547ED">
        <w:rPr>
          <w:sz w:val="28"/>
          <w:szCs w:val="28"/>
        </w:rPr>
        <w:t>- упрощение заполнения запросов, официальных бланков (20%);</w:t>
      </w:r>
    </w:p>
    <w:p w14:paraId="2AF8F461" w14:textId="77777777" w:rsidR="00E20AE9" w:rsidRPr="001547ED" w:rsidRDefault="00E20AE9" w:rsidP="006B7794">
      <w:pPr>
        <w:spacing w:line="360" w:lineRule="auto"/>
        <w:ind w:firstLine="709"/>
        <w:jc w:val="both"/>
        <w:rPr>
          <w:sz w:val="28"/>
          <w:szCs w:val="28"/>
        </w:rPr>
      </w:pPr>
      <w:r w:rsidRPr="001547ED">
        <w:rPr>
          <w:sz w:val="28"/>
          <w:szCs w:val="28"/>
        </w:rPr>
        <w:t>- улучшение территориальной доступности органа власти (15%);</w:t>
      </w:r>
    </w:p>
    <w:p w14:paraId="2BC3FFF6" w14:textId="77777777" w:rsidR="00E20AE9" w:rsidRPr="001547ED" w:rsidRDefault="00E20AE9" w:rsidP="006B7794">
      <w:pPr>
        <w:spacing w:line="360" w:lineRule="auto"/>
        <w:ind w:firstLine="709"/>
        <w:jc w:val="both"/>
        <w:rPr>
          <w:sz w:val="28"/>
          <w:szCs w:val="28"/>
        </w:rPr>
      </w:pPr>
      <w:r w:rsidRPr="001547ED">
        <w:rPr>
          <w:sz w:val="28"/>
          <w:szCs w:val="28"/>
        </w:rPr>
        <w:t>- сокращение срока предоставления услуги (10%);</w:t>
      </w:r>
    </w:p>
    <w:p w14:paraId="193F483A" w14:textId="77777777" w:rsidR="00E20AE9" w:rsidRPr="001547ED" w:rsidRDefault="00E20AE9" w:rsidP="006B7794">
      <w:pPr>
        <w:spacing w:line="360" w:lineRule="auto"/>
        <w:ind w:firstLine="709"/>
        <w:jc w:val="both"/>
        <w:rPr>
          <w:sz w:val="28"/>
          <w:szCs w:val="28"/>
        </w:rPr>
      </w:pPr>
      <w:r w:rsidRPr="001547ED">
        <w:rPr>
          <w:sz w:val="28"/>
          <w:szCs w:val="28"/>
        </w:rPr>
        <w:t>- сокращение количества обращений в орган власти и иные учреждения (5%);</w:t>
      </w:r>
    </w:p>
    <w:p w14:paraId="2BC293F7" w14:textId="77777777" w:rsidR="00E20AE9" w:rsidRPr="001547ED" w:rsidRDefault="00E20AE9" w:rsidP="006B7794">
      <w:pPr>
        <w:spacing w:line="360" w:lineRule="auto"/>
        <w:ind w:firstLine="709"/>
        <w:jc w:val="both"/>
        <w:rPr>
          <w:sz w:val="28"/>
          <w:szCs w:val="28"/>
        </w:rPr>
      </w:pPr>
      <w:r w:rsidRPr="001547ED">
        <w:rPr>
          <w:sz w:val="28"/>
          <w:szCs w:val="28"/>
        </w:rPr>
        <w:t>- доступность информации о порядке предоставления услуги (5%).</w:t>
      </w:r>
    </w:p>
    <w:p w14:paraId="62B33BBA" w14:textId="77777777" w:rsidR="00E20AE9" w:rsidRPr="001547ED" w:rsidRDefault="00E20AE9" w:rsidP="006B7794">
      <w:pPr>
        <w:spacing w:line="360" w:lineRule="auto"/>
        <w:ind w:firstLine="709"/>
        <w:jc w:val="both"/>
        <w:rPr>
          <w:sz w:val="28"/>
          <w:szCs w:val="28"/>
        </w:rPr>
      </w:pPr>
      <w:r w:rsidRPr="001547ED">
        <w:rPr>
          <w:color w:val="000000"/>
          <w:sz w:val="28"/>
          <w:szCs w:val="28"/>
        </w:rPr>
        <w:t>Что касается информационной открытости, то на вопрос «</w:t>
      </w:r>
      <w:r w:rsidRPr="001547ED">
        <w:rPr>
          <w:bCs/>
          <w:color w:val="000000"/>
          <w:sz w:val="28"/>
          <w:szCs w:val="28"/>
        </w:rPr>
        <w:t xml:space="preserve">Из каких источников вы получили информацию о процедуре получения данной </w:t>
      </w:r>
      <w:r w:rsidRPr="001547ED">
        <w:rPr>
          <w:sz w:val="28"/>
          <w:szCs w:val="28"/>
        </w:rPr>
        <w:t>услуги?» ответы распределились следующим образом:</w:t>
      </w:r>
    </w:p>
    <w:p w14:paraId="110735F9" w14:textId="77777777" w:rsidR="00E20AE9" w:rsidRPr="001547ED" w:rsidRDefault="00E20AE9" w:rsidP="006B7794">
      <w:pPr>
        <w:pStyle w:val="affc"/>
        <w:widowControl/>
        <w:numPr>
          <w:ilvl w:val="0"/>
          <w:numId w:val="149"/>
        </w:numPr>
        <w:spacing w:line="360" w:lineRule="auto"/>
        <w:ind w:left="0" w:firstLine="709"/>
        <w:contextualSpacing/>
        <w:jc w:val="both"/>
        <w:rPr>
          <w:sz w:val="28"/>
          <w:szCs w:val="28"/>
        </w:rPr>
      </w:pPr>
      <w:r w:rsidRPr="001547ED">
        <w:rPr>
          <w:sz w:val="28"/>
          <w:szCs w:val="28"/>
        </w:rPr>
        <w:t>из Интернет-ресурсов учреждений и организаций (75%);</w:t>
      </w:r>
    </w:p>
    <w:p w14:paraId="5CAE5E68" w14:textId="77777777" w:rsidR="00E20AE9" w:rsidRPr="001547ED" w:rsidRDefault="00E20AE9" w:rsidP="006B7794">
      <w:pPr>
        <w:pStyle w:val="affc"/>
        <w:widowControl/>
        <w:numPr>
          <w:ilvl w:val="0"/>
          <w:numId w:val="149"/>
        </w:numPr>
        <w:spacing w:line="360" w:lineRule="auto"/>
        <w:ind w:left="0" w:firstLine="709"/>
        <w:contextualSpacing/>
        <w:jc w:val="both"/>
        <w:rPr>
          <w:sz w:val="28"/>
          <w:szCs w:val="28"/>
        </w:rPr>
      </w:pPr>
      <w:r w:rsidRPr="001547ED">
        <w:rPr>
          <w:sz w:val="28"/>
          <w:szCs w:val="28"/>
        </w:rPr>
        <w:t>из нормативных актов (20%);</w:t>
      </w:r>
    </w:p>
    <w:p w14:paraId="2868AA87" w14:textId="77777777" w:rsidR="00E20AE9" w:rsidRPr="001547ED" w:rsidRDefault="00E20AE9" w:rsidP="006B7794">
      <w:pPr>
        <w:pStyle w:val="affc"/>
        <w:widowControl/>
        <w:numPr>
          <w:ilvl w:val="0"/>
          <w:numId w:val="149"/>
        </w:numPr>
        <w:spacing w:line="360" w:lineRule="auto"/>
        <w:ind w:left="0" w:firstLine="709"/>
        <w:contextualSpacing/>
        <w:jc w:val="both"/>
        <w:rPr>
          <w:sz w:val="28"/>
          <w:szCs w:val="28"/>
        </w:rPr>
      </w:pPr>
      <w:r w:rsidRPr="001547ED">
        <w:rPr>
          <w:sz w:val="28"/>
          <w:szCs w:val="28"/>
        </w:rPr>
        <w:t>при личном обращении к работнику органа, предоставляющего услугу (15%);</w:t>
      </w:r>
    </w:p>
    <w:p w14:paraId="5262C25A" w14:textId="77777777" w:rsidR="00E20AE9" w:rsidRPr="001547ED" w:rsidRDefault="00E20AE9" w:rsidP="006B7794">
      <w:pPr>
        <w:pStyle w:val="affc"/>
        <w:widowControl/>
        <w:numPr>
          <w:ilvl w:val="0"/>
          <w:numId w:val="149"/>
        </w:numPr>
        <w:spacing w:line="360" w:lineRule="auto"/>
        <w:ind w:left="0" w:firstLine="709"/>
        <w:contextualSpacing/>
        <w:jc w:val="both"/>
        <w:rPr>
          <w:sz w:val="28"/>
          <w:szCs w:val="28"/>
        </w:rPr>
      </w:pPr>
      <w:r w:rsidRPr="001547ED">
        <w:rPr>
          <w:sz w:val="28"/>
          <w:szCs w:val="28"/>
        </w:rPr>
        <w:t>по телефону (10%);</w:t>
      </w:r>
    </w:p>
    <w:p w14:paraId="31C6D136" w14:textId="73F14604" w:rsidR="00E20AE9" w:rsidRPr="001547ED" w:rsidRDefault="008811AF" w:rsidP="006B7794">
      <w:pPr>
        <w:pStyle w:val="affc"/>
        <w:widowControl/>
        <w:numPr>
          <w:ilvl w:val="0"/>
          <w:numId w:val="149"/>
        </w:numPr>
        <w:spacing w:line="360" w:lineRule="auto"/>
        <w:ind w:left="0" w:firstLine="709"/>
        <w:contextualSpacing/>
        <w:jc w:val="both"/>
        <w:rPr>
          <w:sz w:val="28"/>
          <w:szCs w:val="28"/>
        </w:rPr>
      </w:pPr>
      <w:r w:rsidRPr="001547ED">
        <w:rPr>
          <w:sz w:val="28"/>
          <w:szCs w:val="28"/>
        </w:rPr>
        <w:t>другое, в том числе</w:t>
      </w:r>
      <w:r w:rsidR="00E20AE9" w:rsidRPr="001547ED">
        <w:rPr>
          <w:sz w:val="28"/>
          <w:szCs w:val="28"/>
        </w:rPr>
        <w:t>:</w:t>
      </w:r>
    </w:p>
    <w:p w14:paraId="3354C847" w14:textId="2BC9D04B" w:rsidR="00E20AE9" w:rsidRPr="001547ED" w:rsidRDefault="00E20AE9" w:rsidP="006B7794">
      <w:pPr>
        <w:pStyle w:val="affc"/>
        <w:widowControl/>
        <w:numPr>
          <w:ilvl w:val="0"/>
          <w:numId w:val="149"/>
        </w:numPr>
        <w:spacing w:line="360" w:lineRule="auto"/>
        <w:ind w:left="0" w:firstLine="709"/>
        <w:jc w:val="both"/>
        <w:rPr>
          <w:i/>
          <w:sz w:val="28"/>
          <w:szCs w:val="28"/>
        </w:rPr>
      </w:pPr>
      <w:r w:rsidRPr="001547ED">
        <w:rPr>
          <w:i/>
          <w:sz w:val="28"/>
          <w:szCs w:val="28"/>
        </w:rPr>
        <w:t>обучающие семинары - 10%;</w:t>
      </w:r>
    </w:p>
    <w:p w14:paraId="56942675" w14:textId="7848904E" w:rsidR="00E20AE9" w:rsidRPr="001547ED" w:rsidRDefault="00E20AE9" w:rsidP="006B7794">
      <w:pPr>
        <w:pStyle w:val="affc"/>
        <w:widowControl/>
        <w:numPr>
          <w:ilvl w:val="0"/>
          <w:numId w:val="149"/>
        </w:numPr>
        <w:spacing w:line="360" w:lineRule="auto"/>
        <w:ind w:left="0" w:firstLine="709"/>
        <w:jc w:val="both"/>
        <w:rPr>
          <w:i/>
          <w:sz w:val="28"/>
          <w:szCs w:val="28"/>
        </w:rPr>
      </w:pPr>
      <w:r w:rsidRPr="001547ED">
        <w:rPr>
          <w:i/>
          <w:sz w:val="28"/>
          <w:szCs w:val="28"/>
        </w:rPr>
        <w:t>информация из управления образования - 10%;</w:t>
      </w:r>
    </w:p>
    <w:p w14:paraId="0C94281B" w14:textId="12D4EFFB" w:rsidR="00E20AE9" w:rsidRPr="001547ED" w:rsidRDefault="00E20AE9" w:rsidP="006B7794">
      <w:pPr>
        <w:pStyle w:val="affc"/>
        <w:widowControl/>
        <w:numPr>
          <w:ilvl w:val="0"/>
          <w:numId w:val="149"/>
        </w:numPr>
        <w:spacing w:line="360" w:lineRule="auto"/>
        <w:ind w:left="0" w:firstLine="709"/>
        <w:jc w:val="both"/>
        <w:rPr>
          <w:i/>
          <w:sz w:val="28"/>
          <w:szCs w:val="28"/>
        </w:rPr>
      </w:pPr>
      <w:r w:rsidRPr="001547ED">
        <w:rPr>
          <w:i/>
          <w:sz w:val="28"/>
          <w:szCs w:val="28"/>
        </w:rPr>
        <w:t>коллеги, друзья, знакомые – 5%.</w:t>
      </w:r>
    </w:p>
    <w:p w14:paraId="2AD33FDE" w14:textId="77777777" w:rsidR="00E20AE9" w:rsidRPr="001547ED" w:rsidRDefault="00E20AE9" w:rsidP="006B7794">
      <w:pPr>
        <w:spacing w:line="360" w:lineRule="auto"/>
        <w:ind w:firstLine="709"/>
        <w:jc w:val="both"/>
        <w:rPr>
          <w:color w:val="000000"/>
          <w:sz w:val="28"/>
          <w:szCs w:val="28"/>
        </w:rPr>
      </w:pPr>
      <w:r w:rsidRPr="001547ED">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0545FA00" w14:textId="29837F8A" w:rsidR="00E20AE9" w:rsidRPr="001547ED" w:rsidRDefault="00E20AE9" w:rsidP="006B7794">
      <w:pPr>
        <w:pStyle w:val="a7"/>
        <w:tabs>
          <w:tab w:val="left" w:pos="1134"/>
        </w:tabs>
        <w:spacing w:after="0" w:line="360" w:lineRule="auto"/>
        <w:ind w:firstLine="709"/>
        <w:jc w:val="both"/>
        <w:rPr>
          <w:color w:val="000000"/>
          <w:sz w:val="28"/>
          <w:szCs w:val="28"/>
        </w:rPr>
      </w:pPr>
      <w:r w:rsidRPr="001547ED">
        <w:rPr>
          <w:bCs/>
          <w:i/>
          <w:color w:val="000000"/>
          <w:sz w:val="28"/>
          <w:szCs w:val="28"/>
        </w:rPr>
        <w:t>И</w:t>
      </w:r>
      <w:r w:rsidRPr="001547ED">
        <w:rPr>
          <w:i/>
          <w:color w:val="000000"/>
          <w:sz w:val="28"/>
          <w:szCs w:val="28"/>
        </w:rPr>
        <w:t>нтегральная оценка уровня административных барьеров</w:t>
      </w:r>
      <w:r w:rsidRPr="001547ED">
        <w:rPr>
          <w:color w:val="000000"/>
          <w:sz w:val="28"/>
          <w:szCs w:val="28"/>
        </w:rPr>
        <w:t xml:space="preserve"> </w:t>
      </w:r>
      <w:r w:rsidR="00CF7F6F" w:rsidRPr="001547ED">
        <w:rPr>
          <w:color w:val="000000"/>
          <w:sz w:val="28"/>
          <w:szCs w:val="28"/>
        </w:rPr>
        <w:t xml:space="preserve">уровня административных барьеров по государственной услуге «Лицензирование </w:t>
      </w:r>
      <w:r w:rsidR="00CF7F6F" w:rsidRPr="001547ED">
        <w:rPr>
          <w:color w:val="000000"/>
          <w:sz w:val="28"/>
          <w:szCs w:val="28"/>
        </w:rPr>
        <w:lastRenderedPageBreak/>
        <w:t xml:space="preserve">образовательной деятельности образовательных учреждений, расположенных на территории Новосибирской области» </w:t>
      </w:r>
      <w:r w:rsidRPr="001547ED">
        <w:rPr>
          <w:color w:val="000000"/>
          <w:sz w:val="28"/>
          <w:szCs w:val="28"/>
        </w:rPr>
        <w:t>составила 0,93</w:t>
      </w:r>
      <w:r w:rsidR="00CF7F6F" w:rsidRPr="001547ED">
        <w:rPr>
          <w:color w:val="000000"/>
          <w:sz w:val="28"/>
          <w:szCs w:val="28"/>
        </w:rPr>
        <w:t>(табл. 9)</w:t>
      </w:r>
      <w:r w:rsidRPr="001547ED">
        <w:rPr>
          <w:color w:val="000000"/>
          <w:sz w:val="28"/>
          <w:szCs w:val="28"/>
        </w:rPr>
        <w:t>.</w:t>
      </w:r>
    </w:p>
    <w:p w14:paraId="68947703" w14:textId="5CCDF6C0" w:rsidR="00E20AE9" w:rsidRPr="001547ED" w:rsidRDefault="00E20AE9" w:rsidP="006B7794">
      <w:pPr>
        <w:pStyle w:val="af6"/>
        <w:spacing w:line="360" w:lineRule="auto"/>
        <w:jc w:val="both"/>
        <w:rPr>
          <w:b w:val="0"/>
          <w:color w:val="000000"/>
          <w:sz w:val="28"/>
          <w:szCs w:val="28"/>
        </w:rPr>
      </w:pPr>
      <w:r w:rsidRPr="001547ED">
        <w:rPr>
          <w:b w:val="0"/>
          <w:sz w:val="28"/>
          <w:szCs w:val="24"/>
        </w:rPr>
        <w:t xml:space="preserve">Таблица </w:t>
      </w:r>
      <w:r w:rsidR="00CF7F6F" w:rsidRPr="001547ED">
        <w:rPr>
          <w:b w:val="0"/>
          <w:sz w:val="28"/>
          <w:szCs w:val="24"/>
        </w:rPr>
        <w:t>9</w:t>
      </w:r>
      <w:r w:rsidRPr="001547ED">
        <w:rPr>
          <w:b w:val="0"/>
          <w:sz w:val="28"/>
          <w:szCs w:val="28"/>
        </w:rPr>
        <w:t xml:space="preserve"> – </w:t>
      </w:r>
      <w:r w:rsidRPr="001547ED">
        <w:rPr>
          <w:b w:val="0"/>
          <w:color w:val="000000"/>
          <w:sz w:val="28"/>
          <w:szCs w:val="28"/>
        </w:rPr>
        <w:t>Расчет интегральной оценки уровня административных барьеров</w:t>
      </w:r>
    </w:p>
    <w:tbl>
      <w:tblPr>
        <w:tblW w:w="5000" w:type="pct"/>
        <w:tblLook w:val="00A0" w:firstRow="1" w:lastRow="0" w:firstColumn="1" w:lastColumn="0" w:noHBand="0" w:noVBand="0"/>
      </w:tblPr>
      <w:tblGrid>
        <w:gridCol w:w="579"/>
        <w:gridCol w:w="4730"/>
        <w:gridCol w:w="1752"/>
        <w:gridCol w:w="1711"/>
        <w:gridCol w:w="1082"/>
      </w:tblGrid>
      <w:tr w:rsidR="00E20AE9" w:rsidRPr="001547ED" w14:paraId="42CABD3D" w14:textId="77777777" w:rsidTr="003E52CD">
        <w:trPr>
          <w:trHeight w:val="765"/>
          <w:tblHeader/>
        </w:trPr>
        <w:tc>
          <w:tcPr>
            <w:tcW w:w="294" w:type="pct"/>
            <w:tcBorders>
              <w:top w:val="single" w:sz="4" w:space="0" w:color="auto"/>
              <w:left w:val="single" w:sz="4" w:space="0" w:color="auto"/>
              <w:bottom w:val="single" w:sz="4" w:space="0" w:color="auto"/>
              <w:right w:val="single" w:sz="4" w:space="0" w:color="auto"/>
            </w:tcBorders>
            <w:vAlign w:val="center"/>
          </w:tcPr>
          <w:p w14:paraId="22A6A3F4" w14:textId="77777777" w:rsidR="00E20AE9" w:rsidRPr="001547ED" w:rsidRDefault="00E20AE9" w:rsidP="006B7794">
            <w:pPr>
              <w:jc w:val="center"/>
              <w:rPr>
                <w:b/>
                <w:bCs/>
                <w:color w:val="000000"/>
              </w:rPr>
            </w:pPr>
            <w:r w:rsidRPr="001547ED">
              <w:rPr>
                <w:b/>
                <w:bCs/>
                <w:color w:val="000000"/>
              </w:rPr>
              <w:t>№ п/п</w:t>
            </w:r>
          </w:p>
        </w:tc>
        <w:tc>
          <w:tcPr>
            <w:tcW w:w="2400" w:type="pct"/>
            <w:tcBorders>
              <w:top w:val="single" w:sz="4" w:space="0" w:color="auto"/>
              <w:left w:val="single" w:sz="4" w:space="0" w:color="auto"/>
              <w:bottom w:val="single" w:sz="4" w:space="0" w:color="auto"/>
              <w:right w:val="single" w:sz="4" w:space="0" w:color="auto"/>
            </w:tcBorders>
            <w:vAlign w:val="center"/>
          </w:tcPr>
          <w:p w14:paraId="6DEC96C3" w14:textId="77777777" w:rsidR="00E20AE9" w:rsidRPr="001547ED" w:rsidRDefault="00E20AE9" w:rsidP="006B7794">
            <w:pPr>
              <w:jc w:val="center"/>
              <w:rPr>
                <w:b/>
                <w:bCs/>
                <w:color w:val="000000"/>
              </w:rPr>
            </w:pPr>
            <w:r w:rsidRPr="001547ED">
              <w:rPr>
                <w:b/>
                <w:bCs/>
                <w:color w:val="000000"/>
              </w:rPr>
              <w:t>Наименование критерия</w:t>
            </w:r>
          </w:p>
        </w:tc>
        <w:tc>
          <w:tcPr>
            <w:tcW w:w="889" w:type="pct"/>
            <w:tcBorders>
              <w:top w:val="single" w:sz="4" w:space="0" w:color="auto"/>
              <w:left w:val="nil"/>
              <w:bottom w:val="single" w:sz="4" w:space="0" w:color="auto"/>
              <w:right w:val="single" w:sz="4" w:space="0" w:color="auto"/>
            </w:tcBorders>
            <w:vAlign w:val="center"/>
          </w:tcPr>
          <w:p w14:paraId="2860AFDA" w14:textId="77777777" w:rsidR="00E20AE9" w:rsidRPr="001547ED" w:rsidRDefault="00E20AE9" w:rsidP="006B7794">
            <w:pPr>
              <w:jc w:val="center"/>
              <w:rPr>
                <w:b/>
                <w:bCs/>
                <w:color w:val="000000"/>
              </w:rPr>
            </w:pPr>
            <w:r w:rsidRPr="001547ED">
              <w:rPr>
                <w:b/>
                <w:bCs/>
                <w:color w:val="000000"/>
              </w:rPr>
              <w:t>Нормативное значение показателя</w:t>
            </w:r>
          </w:p>
        </w:tc>
        <w:tc>
          <w:tcPr>
            <w:tcW w:w="868" w:type="pct"/>
            <w:tcBorders>
              <w:top w:val="single" w:sz="4" w:space="0" w:color="auto"/>
              <w:left w:val="nil"/>
              <w:bottom w:val="single" w:sz="4" w:space="0" w:color="auto"/>
              <w:right w:val="single" w:sz="4" w:space="0" w:color="auto"/>
            </w:tcBorders>
            <w:vAlign w:val="center"/>
          </w:tcPr>
          <w:p w14:paraId="2046FF29" w14:textId="77777777" w:rsidR="00E20AE9" w:rsidRPr="001547ED" w:rsidRDefault="00E20AE9" w:rsidP="006B7794">
            <w:pPr>
              <w:jc w:val="center"/>
              <w:rPr>
                <w:b/>
                <w:bCs/>
                <w:color w:val="000000"/>
              </w:rPr>
            </w:pPr>
            <w:r w:rsidRPr="001547ED">
              <w:rPr>
                <w:b/>
                <w:bCs/>
                <w:color w:val="000000"/>
              </w:rPr>
              <w:t>Фактическое значение показателя</w:t>
            </w:r>
          </w:p>
        </w:tc>
        <w:tc>
          <w:tcPr>
            <w:tcW w:w="549" w:type="pct"/>
            <w:tcBorders>
              <w:top w:val="single" w:sz="4" w:space="0" w:color="auto"/>
              <w:left w:val="nil"/>
              <w:bottom w:val="single" w:sz="4" w:space="0" w:color="auto"/>
              <w:right w:val="single" w:sz="4" w:space="0" w:color="auto"/>
            </w:tcBorders>
            <w:vAlign w:val="center"/>
          </w:tcPr>
          <w:p w14:paraId="5EB78DE0" w14:textId="77777777" w:rsidR="00E20AE9" w:rsidRPr="001547ED" w:rsidRDefault="00E20AE9" w:rsidP="006B7794">
            <w:pPr>
              <w:jc w:val="center"/>
              <w:rPr>
                <w:b/>
                <w:bCs/>
                <w:color w:val="000000"/>
              </w:rPr>
            </w:pPr>
            <w:r w:rsidRPr="001547ED">
              <w:rPr>
                <w:b/>
                <w:bCs/>
                <w:color w:val="000000"/>
              </w:rPr>
              <w:t>Оценка</w:t>
            </w:r>
          </w:p>
        </w:tc>
      </w:tr>
      <w:tr w:rsidR="00E20AE9" w:rsidRPr="001547ED" w14:paraId="13FBC569" w14:textId="77777777" w:rsidTr="003E52CD">
        <w:trPr>
          <w:trHeight w:val="255"/>
        </w:trPr>
        <w:tc>
          <w:tcPr>
            <w:tcW w:w="294" w:type="pct"/>
            <w:tcBorders>
              <w:top w:val="nil"/>
              <w:left w:val="single" w:sz="4" w:space="0" w:color="auto"/>
              <w:bottom w:val="single" w:sz="4" w:space="0" w:color="auto"/>
              <w:right w:val="single" w:sz="4" w:space="0" w:color="auto"/>
            </w:tcBorders>
            <w:vAlign w:val="center"/>
          </w:tcPr>
          <w:p w14:paraId="76CAB874" w14:textId="77777777" w:rsidR="00E20AE9" w:rsidRPr="001547ED" w:rsidRDefault="00E20AE9" w:rsidP="006B7794">
            <w:pPr>
              <w:jc w:val="center"/>
              <w:rPr>
                <w:color w:val="000000"/>
              </w:rPr>
            </w:pPr>
            <w:r w:rsidRPr="001547ED">
              <w:rPr>
                <w:color w:val="000000"/>
              </w:rPr>
              <w:t>1</w:t>
            </w:r>
          </w:p>
        </w:tc>
        <w:tc>
          <w:tcPr>
            <w:tcW w:w="2400" w:type="pct"/>
            <w:tcBorders>
              <w:top w:val="nil"/>
              <w:left w:val="single" w:sz="4" w:space="0" w:color="auto"/>
              <w:bottom w:val="single" w:sz="4" w:space="0" w:color="auto"/>
              <w:right w:val="single" w:sz="4" w:space="0" w:color="auto"/>
            </w:tcBorders>
            <w:vAlign w:val="center"/>
          </w:tcPr>
          <w:p w14:paraId="5A133E8A" w14:textId="77777777" w:rsidR="00E20AE9" w:rsidRPr="001547ED" w:rsidRDefault="00E20AE9" w:rsidP="006B7794">
            <w:pPr>
              <w:rPr>
                <w:color w:val="000000"/>
              </w:rPr>
            </w:pPr>
            <w:r w:rsidRPr="001547ED">
              <w:rPr>
                <w:color w:val="000000"/>
              </w:rPr>
              <w:t>Соблюдение сроков получения услуги, дней</w:t>
            </w:r>
          </w:p>
        </w:tc>
        <w:tc>
          <w:tcPr>
            <w:tcW w:w="889" w:type="pct"/>
            <w:tcBorders>
              <w:top w:val="nil"/>
              <w:left w:val="nil"/>
              <w:bottom w:val="single" w:sz="4" w:space="0" w:color="auto"/>
              <w:right w:val="single" w:sz="4" w:space="0" w:color="auto"/>
            </w:tcBorders>
            <w:vAlign w:val="center"/>
          </w:tcPr>
          <w:p w14:paraId="2F530C7A" w14:textId="77777777" w:rsidR="00E20AE9" w:rsidRPr="001547ED" w:rsidRDefault="00E20AE9" w:rsidP="006B7794">
            <w:pPr>
              <w:jc w:val="center"/>
              <w:rPr>
                <w:color w:val="000000"/>
              </w:rPr>
            </w:pPr>
            <w:r w:rsidRPr="001547ED">
              <w:rPr>
                <w:color w:val="000000"/>
              </w:rPr>
              <w:t>45</w:t>
            </w:r>
          </w:p>
        </w:tc>
        <w:tc>
          <w:tcPr>
            <w:tcW w:w="868" w:type="pct"/>
            <w:tcBorders>
              <w:top w:val="nil"/>
              <w:left w:val="nil"/>
              <w:bottom w:val="single" w:sz="4" w:space="0" w:color="auto"/>
              <w:right w:val="single" w:sz="4" w:space="0" w:color="auto"/>
            </w:tcBorders>
            <w:vAlign w:val="center"/>
          </w:tcPr>
          <w:p w14:paraId="20125DB8" w14:textId="77777777" w:rsidR="00E20AE9" w:rsidRPr="001547ED" w:rsidRDefault="00E20AE9" w:rsidP="006B7794">
            <w:pPr>
              <w:jc w:val="center"/>
              <w:rPr>
                <w:color w:val="000000"/>
              </w:rPr>
            </w:pPr>
            <w:r w:rsidRPr="001547ED">
              <w:rPr>
                <w:color w:val="000000"/>
              </w:rPr>
              <w:t>15,89</w:t>
            </w:r>
          </w:p>
        </w:tc>
        <w:tc>
          <w:tcPr>
            <w:tcW w:w="549" w:type="pct"/>
            <w:tcBorders>
              <w:top w:val="nil"/>
              <w:left w:val="nil"/>
              <w:bottom w:val="single" w:sz="4" w:space="0" w:color="auto"/>
              <w:right w:val="single" w:sz="4" w:space="0" w:color="auto"/>
            </w:tcBorders>
            <w:vAlign w:val="center"/>
          </w:tcPr>
          <w:p w14:paraId="7BA21490" w14:textId="77777777" w:rsidR="00E20AE9" w:rsidRPr="001547ED" w:rsidRDefault="00E20AE9" w:rsidP="006B7794">
            <w:pPr>
              <w:jc w:val="center"/>
              <w:rPr>
                <w:color w:val="000000"/>
              </w:rPr>
            </w:pPr>
            <w:r w:rsidRPr="001547ED">
              <w:rPr>
                <w:color w:val="000000"/>
              </w:rPr>
              <w:t>1</w:t>
            </w:r>
          </w:p>
        </w:tc>
      </w:tr>
      <w:tr w:rsidR="00E20AE9" w:rsidRPr="001547ED" w14:paraId="523F05C0" w14:textId="77777777" w:rsidTr="003E52CD">
        <w:trPr>
          <w:trHeight w:val="255"/>
        </w:trPr>
        <w:tc>
          <w:tcPr>
            <w:tcW w:w="294" w:type="pct"/>
            <w:tcBorders>
              <w:top w:val="nil"/>
              <w:left w:val="single" w:sz="4" w:space="0" w:color="auto"/>
              <w:bottom w:val="single" w:sz="4" w:space="0" w:color="auto"/>
              <w:right w:val="single" w:sz="4" w:space="0" w:color="auto"/>
            </w:tcBorders>
            <w:vAlign w:val="center"/>
          </w:tcPr>
          <w:p w14:paraId="3CD1129B" w14:textId="77777777" w:rsidR="00E20AE9" w:rsidRPr="001547ED" w:rsidRDefault="00E20AE9" w:rsidP="006B7794">
            <w:pPr>
              <w:jc w:val="center"/>
              <w:rPr>
                <w:color w:val="000000"/>
              </w:rPr>
            </w:pPr>
            <w:r w:rsidRPr="001547ED">
              <w:rPr>
                <w:color w:val="000000"/>
              </w:rPr>
              <w:t>2</w:t>
            </w:r>
          </w:p>
        </w:tc>
        <w:tc>
          <w:tcPr>
            <w:tcW w:w="2400" w:type="pct"/>
            <w:tcBorders>
              <w:top w:val="nil"/>
              <w:left w:val="single" w:sz="4" w:space="0" w:color="auto"/>
              <w:bottom w:val="single" w:sz="4" w:space="0" w:color="auto"/>
              <w:right w:val="single" w:sz="4" w:space="0" w:color="auto"/>
            </w:tcBorders>
            <w:vAlign w:val="center"/>
          </w:tcPr>
          <w:p w14:paraId="3BC38665" w14:textId="77777777" w:rsidR="00E20AE9" w:rsidRPr="001547ED" w:rsidRDefault="00E20AE9" w:rsidP="006B7794">
            <w:pPr>
              <w:rPr>
                <w:color w:val="000000"/>
              </w:rPr>
            </w:pPr>
            <w:r w:rsidRPr="001547ED">
              <w:rPr>
                <w:color w:val="000000"/>
              </w:rPr>
              <w:t>Соблюдение сроков ожидания в очереди на подачу документов, минут</w:t>
            </w:r>
          </w:p>
        </w:tc>
        <w:tc>
          <w:tcPr>
            <w:tcW w:w="889" w:type="pct"/>
            <w:tcBorders>
              <w:top w:val="nil"/>
              <w:left w:val="nil"/>
              <w:bottom w:val="single" w:sz="4" w:space="0" w:color="auto"/>
              <w:right w:val="single" w:sz="4" w:space="0" w:color="auto"/>
            </w:tcBorders>
            <w:vAlign w:val="center"/>
          </w:tcPr>
          <w:p w14:paraId="5707B279" w14:textId="77777777" w:rsidR="00E20AE9" w:rsidRPr="001547ED" w:rsidRDefault="00E20AE9" w:rsidP="006B7794">
            <w:pPr>
              <w:jc w:val="center"/>
              <w:rPr>
                <w:color w:val="000000"/>
              </w:rPr>
            </w:pPr>
            <w:r w:rsidRPr="001547ED">
              <w:rPr>
                <w:color w:val="000000"/>
              </w:rPr>
              <w:t>15</w:t>
            </w:r>
          </w:p>
        </w:tc>
        <w:tc>
          <w:tcPr>
            <w:tcW w:w="868" w:type="pct"/>
            <w:tcBorders>
              <w:top w:val="nil"/>
              <w:left w:val="nil"/>
              <w:bottom w:val="single" w:sz="4" w:space="0" w:color="auto"/>
              <w:right w:val="single" w:sz="4" w:space="0" w:color="auto"/>
            </w:tcBorders>
            <w:vAlign w:val="center"/>
          </w:tcPr>
          <w:p w14:paraId="5D56A75E" w14:textId="77777777" w:rsidR="00E20AE9" w:rsidRPr="001547ED" w:rsidRDefault="00E20AE9" w:rsidP="006B7794">
            <w:pPr>
              <w:jc w:val="center"/>
              <w:rPr>
                <w:color w:val="000000"/>
              </w:rPr>
            </w:pPr>
            <w:r w:rsidRPr="001547ED">
              <w:rPr>
                <w:color w:val="000000"/>
              </w:rPr>
              <w:t>25,65</w:t>
            </w:r>
          </w:p>
        </w:tc>
        <w:tc>
          <w:tcPr>
            <w:tcW w:w="549" w:type="pct"/>
            <w:tcBorders>
              <w:top w:val="nil"/>
              <w:left w:val="nil"/>
              <w:bottom w:val="single" w:sz="4" w:space="0" w:color="auto"/>
              <w:right w:val="single" w:sz="4" w:space="0" w:color="auto"/>
            </w:tcBorders>
            <w:vAlign w:val="center"/>
          </w:tcPr>
          <w:p w14:paraId="605FB210" w14:textId="77777777" w:rsidR="00E20AE9" w:rsidRPr="001547ED" w:rsidRDefault="00E20AE9" w:rsidP="006B7794">
            <w:pPr>
              <w:jc w:val="center"/>
              <w:rPr>
                <w:color w:val="000000"/>
              </w:rPr>
            </w:pPr>
            <w:r w:rsidRPr="001547ED">
              <w:rPr>
                <w:color w:val="000000"/>
              </w:rPr>
              <w:t>0,58</w:t>
            </w:r>
          </w:p>
        </w:tc>
      </w:tr>
      <w:tr w:rsidR="00E20AE9" w:rsidRPr="001547ED" w14:paraId="033E6D85" w14:textId="77777777" w:rsidTr="003E52CD">
        <w:trPr>
          <w:trHeight w:val="255"/>
        </w:trPr>
        <w:tc>
          <w:tcPr>
            <w:tcW w:w="294" w:type="pct"/>
            <w:tcBorders>
              <w:top w:val="nil"/>
              <w:left w:val="single" w:sz="4" w:space="0" w:color="auto"/>
              <w:bottom w:val="single" w:sz="4" w:space="0" w:color="auto"/>
              <w:right w:val="single" w:sz="4" w:space="0" w:color="auto"/>
            </w:tcBorders>
            <w:vAlign w:val="center"/>
          </w:tcPr>
          <w:p w14:paraId="56CC6CD7" w14:textId="77777777" w:rsidR="00E20AE9" w:rsidRPr="001547ED" w:rsidRDefault="00E20AE9" w:rsidP="006B7794">
            <w:pPr>
              <w:jc w:val="center"/>
              <w:rPr>
                <w:color w:val="000000"/>
              </w:rPr>
            </w:pPr>
            <w:r w:rsidRPr="001547ED">
              <w:rPr>
                <w:color w:val="000000"/>
              </w:rPr>
              <w:t>3</w:t>
            </w:r>
          </w:p>
        </w:tc>
        <w:tc>
          <w:tcPr>
            <w:tcW w:w="2400" w:type="pct"/>
            <w:tcBorders>
              <w:top w:val="nil"/>
              <w:left w:val="single" w:sz="4" w:space="0" w:color="auto"/>
              <w:bottom w:val="single" w:sz="4" w:space="0" w:color="auto"/>
              <w:right w:val="single" w:sz="4" w:space="0" w:color="auto"/>
            </w:tcBorders>
            <w:vAlign w:val="center"/>
          </w:tcPr>
          <w:p w14:paraId="7B7868FE" w14:textId="77777777" w:rsidR="00E20AE9" w:rsidRPr="001547ED" w:rsidRDefault="00E20AE9" w:rsidP="006B7794">
            <w:pPr>
              <w:rPr>
                <w:color w:val="000000"/>
              </w:rPr>
            </w:pPr>
            <w:r w:rsidRPr="001547ED">
              <w:rPr>
                <w:color w:val="000000"/>
              </w:rPr>
              <w:t>Соблюдение сроков ожидания в очереди для получения результата, минут</w:t>
            </w:r>
          </w:p>
        </w:tc>
        <w:tc>
          <w:tcPr>
            <w:tcW w:w="889" w:type="pct"/>
            <w:tcBorders>
              <w:top w:val="nil"/>
              <w:left w:val="nil"/>
              <w:bottom w:val="single" w:sz="4" w:space="0" w:color="auto"/>
              <w:right w:val="single" w:sz="4" w:space="0" w:color="auto"/>
            </w:tcBorders>
            <w:vAlign w:val="center"/>
          </w:tcPr>
          <w:p w14:paraId="5560BFE6" w14:textId="77777777" w:rsidR="00E20AE9" w:rsidRPr="001547ED" w:rsidRDefault="00E20AE9" w:rsidP="006B7794">
            <w:pPr>
              <w:jc w:val="center"/>
              <w:rPr>
                <w:color w:val="000000"/>
              </w:rPr>
            </w:pPr>
            <w:r w:rsidRPr="001547ED">
              <w:rPr>
                <w:color w:val="000000"/>
              </w:rPr>
              <w:t>15</w:t>
            </w:r>
          </w:p>
        </w:tc>
        <w:tc>
          <w:tcPr>
            <w:tcW w:w="868" w:type="pct"/>
            <w:tcBorders>
              <w:top w:val="nil"/>
              <w:left w:val="nil"/>
              <w:bottom w:val="single" w:sz="4" w:space="0" w:color="auto"/>
              <w:right w:val="single" w:sz="4" w:space="0" w:color="auto"/>
            </w:tcBorders>
            <w:vAlign w:val="center"/>
          </w:tcPr>
          <w:p w14:paraId="7BAEBC7C" w14:textId="77777777" w:rsidR="00E20AE9" w:rsidRPr="001547ED" w:rsidRDefault="00E20AE9" w:rsidP="006B7794">
            <w:pPr>
              <w:jc w:val="center"/>
              <w:rPr>
                <w:color w:val="000000"/>
              </w:rPr>
            </w:pPr>
            <w:r w:rsidRPr="001547ED">
              <w:rPr>
                <w:color w:val="000000"/>
              </w:rPr>
              <w:t>6,15</w:t>
            </w:r>
          </w:p>
        </w:tc>
        <w:tc>
          <w:tcPr>
            <w:tcW w:w="549" w:type="pct"/>
            <w:tcBorders>
              <w:top w:val="nil"/>
              <w:left w:val="nil"/>
              <w:bottom w:val="single" w:sz="4" w:space="0" w:color="auto"/>
              <w:right w:val="single" w:sz="4" w:space="0" w:color="auto"/>
            </w:tcBorders>
            <w:vAlign w:val="center"/>
          </w:tcPr>
          <w:p w14:paraId="7981CA65" w14:textId="77777777" w:rsidR="00E20AE9" w:rsidRPr="001547ED" w:rsidRDefault="00E20AE9" w:rsidP="006B7794">
            <w:pPr>
              <w:jc w:val="center"/>
              <w:rPr>
                <w:color w:val="000000"/>
              </w:rPr>
            </w:pPr>
            <w:r w:rsidRPr="001547ED">
              <w:rPr>
                <w:color w:val="000000"/>
              </w:rPr>
              <w:t>1</w:t>
            </w:r>
          </w:p>
        </w:tc>
      </w:tr>
      <w:tr w:rsidR="00E20AE9" w:rsidRPr="001547ED" w14:paraId="11C041B7" w14:textId="77777777" w:rsidTr="003E52CD">
        <w:trPr>
          <w:trHeight w:val="433"/>
        </w:trPr>
        <w:tc>
          <w:tcPr>
            <w:tcW w:w="294" w:type="pct"/>
            <w:tcBorders>
              <w:top w:val="nil"/>
              <w:left w:val="single" w:sz="4" w:space="0" w:color="auto"/>
              <w:bottom w:val="single" w:sz="4" w:space="0" w:color="auto"/>
              <w:right w:val="single" w:sz="4" w:space="0" w:color="auto"/>
            </w:tcBorders>
            <w:vAlign w:val="center"/>
          </w:tcPr>
          <w:p w14:paraId="0CFC3F4B" w14:textId="77777777" w:rsidR="00E20AE9" w:rsidRPr="001547ED" w:rsidRDefault="00E20AE9" w:rsidP="006B7794">
            <w:pPr>
              <w:jc w:val="center"/>
              <w:rPr>
                <w:color w:val="000000"/>
              </w:rPr>
            </w:pPr>
            <w:r w:rsidRPr="001547ED">
              <w:rPr>
                <w:color w:val="000000"/>
              </w:rPr>
              <w:t>4</w:t>
            </w:r>
          </w:p>
        </w:tc>
        <w:tc>
          <w:tcPr>
            <w:tcW w:w="2400" w:type="pct"/>
            <w:tcBorders>
              <w:top w:val="nil"/>
              <w:left w:val="single" w:sz="4" w:space="0" w:color="auto"/>
              <w:bottom w:val="single" w:sz="4" w:space="0" w:color="auto"/>
              <w:right w:val="single" w:sz="4" w:space="0" w:color="auto"/>
            </w:tcBorders>
            <w:vAlign w:val="center"/>
          </w:tcPr>
          <w:p w14:paraId="4414C7A9" w14:textId="77777777" w:rsidR="00E20AE9" w:rsidRPr="001547ED" w:rsidRDefault="00E20AE9" w:rsidP="006B7794">
            <w:pPr>
              <w:rPr>
                <w:color w:val="000000"/>
              </w:rPr>
            </w:pPr>
            <w:r w:rsidRPr="001547ED">
              <w:rPr>
                <w:color w:val="000000"/>
              </w:rPr>
              <w:t>Стоимость получения услуги</w:t>
            </w:r>
          </w:p>
        </w:tc>
        <w:tc>
          <w:tcPr>
            <w:tcW w:w="889" w:type="pct"/>
            <w:tcBorders>
              <w:top w:val="nil"/>
              <w:left w:val="nil"/>
              <w:bottom w:val="single" w:sz="4" w:space="0" w:color="auto"/>
              <w:right w:val="single" w:sz="4" w:space="0" w:color="auto"/>
            </w:tcBorders>
            <w:vAlign w:val="center"/>
          </w:tcPr>
          <w:p w14:paraId="6C3C7DB1" w14:textId="77777777" w:rsidR="00E20AE9" w:rsidRPr="001547ED" w:rsidRDefault="00E20AE9" w:rsidP="006B7794">
            <w:pPr>
              <w:jc w:val="center"/>
              <w:rPr>
                <w:color w:val="000000"/>
              </w:rPr>
            </w:pPr>
            <w:r w:rsidRPr="001547ED">
              <w:rPr>
                <w:color w:val="000000"/>
              </w:rPr>
              <w:t>7 500,0</w:t>
            </w:r>
          </w:p>
        </w:tc>
        <w:tc>
          <w:tcPr>
            <w:tcW w:w="868" w:type="pct"/>
            <w:tcBorders>
              <w:top w:val="nil"/>
              <w:left w:val="nil"/>
              <w:bottom w:val="single" w:sz="4" w:space="0" w:color="auto"/>
              <w:right w:val="single" w:sz="4" w:space="0" w:color="auto"/>
            </w:tcBorders>
            <w:vAlign w:val="center"/>
          </w:tcPr>
          <w:p w14:paraId="67AEE204" w14:textId="77777777" w:rsidR="00E20AE9" w:rsidRPr="001547ED" w:rsidRDefault="00E20AE9" w:rsidP="006B7794">
            <w:pPr>
              <w:jc w:val="center"/>
              <w:rPr>
                <w:color w:val="000000"/>
              </w:rPr>
            </w:pPr>
            <w:r w:rsidRPr="001547ED">
              <w:rPr>
                <w:color w:val="000000"/>
              </w:rPr>
              <w:t>2 502,78</w:t>
            </w:r>
          </w:p>
        </w:tc>
        <w:tc>
          <w:tcPr>
            <w:tcW w:w="549" w:type="pct"/>
            <w:tcBorders>
              <w:top w:val="nil"/>
              <w:left w:val="nil"/>
              <w:bottom w:val="single" w:sz="4" w:space="0" w:color="auto"/>
              <w:right w:val="single" w:sz="4" w:space="0" w:color="auto"/>
            </w:tcBorders>
            <w:vAlign w:val="center"/>
          </w:tcPr>
          <w:p w14:paraId="3B2190E4" w14:textId="77777777" w:rsidR="00E20AE9" w:rsidRPr="001547ED" w:rsidRDefault="00E20AE9" w:rsidP="006B7794">
            <w:pPr>
              <w:jc w:val="center"/>
              <w:rPr>
                <w:color w:val="000000"/>
              </w:rPr>
            </w:pPr>
            <w:r w:rsidRPr="001547ED">
              <w:rPr>
                <w:color w:val="000000"/>
              </w:rPr>
              <w:t>1</w:t>
            </w:r>
          </w:p>
        </w:tc>
      </w:tr>
      <w:tr w:rsidR="00E20AE9" w:rsidRPr="001547ED" w14:paraId="49C1159C" w14:textId="77777777" w:rsidTr="003E52CD">
        <w:trPr>
          <w:trHeight w:val="255"/>
        </w:trPr>
        <w:tc>
          <w:tcPr>
            <w:tcW w:w="294" w:type="pct"/>
            <w:tcBorders>
              <w:top w:val="nil"/>
              <w:left w:val="single" w:sz="4" w:space="0" w:color="auto"/>
              <w:bottom w:val="single" w:sz="4" w:space="0" w:color="auto"/>
              <w:right w:val="single" w:sz="4" w:space="0" w:color="auto"/>
            </w:tcBorders>
            <w:vAlign w:val="center"/>
          </w:tcPr>
          <w:p w14:paraId="17A5B684" w14:textId="77777777" w:rsidR="00E20AE9" w:rsidRPr="001547ED" w:rsidRDefault="00E20AE9" w:rsidP="006B7794">
            <w:pPr>
              <w:jc w:val="center"/>
              <w:rPr>
                <w:color w:val="000000"/>
              </w:rPr>
            </w:pPr>
            <w:r w:rsidRPr="001547ED">
              <w:rPr>
                <w:color w:val="000000"/>
              </w:rPr>
              <w:t>5</w:t>
            </w:r>
          </w:p>
        </w:tc>
        <w:tc>
          <w:tcPr>
            <w:tcW w:w="2400" w:type="pct"/>
            <w:tcBorders>
              <w:top w:val="nil"/>
              <w:left w:val="single" w:sz="4" w:space="0" w:color="auto"/>
              <w:bottom w:val="single" w:sz="4" w:space="0" w:color="auto"/>
              <w:right w:val="single" w:sz="4" w:space="0" w:color="auto"/>
            </w:tcBorders>
            <w:vAlign w:val="center"/>
          </w:tcPr>
          <w:p w14:paraId="4B579FCC" w14:textId="77777777" w:rsidR="00E20AE9" w:rsidRPr="001547ED" w:rsidRDefault="00E20AE9" w:rsidP="006B7794">
            <w:pPr>
              <w:rPr>
                <w:color w:val="000000"/>
              </w:rPr>
            </w:pPr>
            <w:r w:rsidRPr="001547ED">
              <w:rPr>
                <w:color w:val="000000"/>
              </w:rPr>
              <w:t>Количество обращений в различные инстанции для получения услуги</w:t>
            </w:r>
          </w:p>
        </w:tc>
        <w:tc>
          <w:tcPr>
            <w:tcW w:w="889" w:type="pct"/>
            <w:tcBorders>
              <w:top w:val="nil"/>
              <w:left w:val="nil"/>
              <w:bottom w:val="single" w:sz="4" w:space="0" w:color="auto"/>
              <w:right w:val="single" w:sz="4" w:space="0" w:color="auto"/>
            </w:tcBorders>
            <w:vAlign w:val="center"/>
          </w:tcPr>
          <w:p w14:paraId="7B9A37A3" w14:textId="77777777" w:rsidR="00E20AE9" w:rsidRPr="001547ED" w:rsidRDefault="00E20AE9" w:rsidP="006B7794">
            <w:pPr>
              <w:jc w:val="center"/>
              <w:rPr>
                <w:color w:val="000000"/>
              </w:rPr>
            </w:pPr>
            <w:r w:rsidRPr="001547ED">
              <w:rPr>
                <w:color w:val="000000"/>
              </w:rPr>
              <w:t>2</w:t>
            </w:r>
          </w:p>
        </w:tc>
        <w:tc>
          <w:tcPr>
            <w:tcW w:w="868" w:type="pct"/>
            <w:tcBorders>
              <w:top w:val="nil"/>
              <w:left w:val="nil"/>
              <w:bottom w:val="single" w:sz="4" w:space="0" w:color="auto"/>
              <w:right w:val="single" w:sz="4" w:space="0" w:color="auto"/>
            </w:tcBorders>
            <w:vAlign w:val="center"/>
          </w:tcPr>
          <w:p w14:paraId="665562F2" w14:textId="77777777" w:rsidR="00E20AE9" w:rsidRPr="001547ED" w:rsidRDefault="00E20AE9" w:rsidP="006B7794">
            <w:pPr>
              <w:jc w:val="center"/>
              <w:rPr>
                <w:color w:val="000000"/>
              </w:rPr>
            </w:pPr>
            <w:r w:rsidRPr="001547ED">
              <w:rPr>
                <w:color w:val="000000"/>
              </w:rPr>
              <w:t>1,1</w:t>
            </w:r>
          </w:p>
        </w:tc>
        <w:tc>
          <w:tcPr>
            <w:tcW w:w="549" w:type="pct"/>
            <w:tcBorders>
              <w:top w:val="nil"/>
              <w:left w:val="nil"/>
              <w:bottom w:val="single" w:sz="4" w:space="0" w:color="auto"/>
              <w:right w:val="single" w:sz="4" w:space="0" w:color="auto"/>
            </w:tcBorders>
            <w:vAlign w:val="center"/>
          </w:tcPr>
          <w:p w14:paraId="74C1CC21" w14:textId="77777777" w:rsidR="00E20AE9" w:rsidRPr="001547ED" w:rsidRDefault="00E20AE9" w:rsidP="006B7794">
            <w:pPr>
              <w:jc w:val="center"/>
              <w:rPr>
                <w:color w:val="000000"/>
              </w:rPr>
            </w:pPr>
            <w:r w:rsidRPr="001547ED">
              <w:rPr>
                <w:color w:val="000000"/>
              </w:rPr>
              <w:t>1</w:t>
            </w:r>
          </w:p>
        </w:tc>
      </w:tr>
      <w:tr w:rsidR="00E20AE9" w:rsidRPr="001547ED" w14:paraId="3EC37A07" w14:textId="77777777" w:rsidTr="003E52CD">
        <w:trPr>
          <w:trHeight w:val="255"/>
        </w:trPr>
        <w:tc>
          <w:tcPr>
            <w:tcW w:w="294" w:type="pct"/>
            <w:tcBorders>
              <w:top w:val="nil"/>
              <w:left w:val="single" w:sz="4" w:space="0" w:color="auto"/>
              <w:bottom w:val="single" w:sz="4" w:space="0" w:color="auto"/>
              <w:right w:val="single" w:sz="4" w:space="0" w:color="auto"/>
            </w:tcBorders>
            <w:vAlign w:val="center"/>
          </w:tcPr>
          <w:p w14:paraId="0F66D2D3" w14:textId="77777777" w:rsidR="00E20AE9" w:rsidRPr="001547ED" w:rsidRDefault="00E20AE9" w:rsidP="006B7794">
            <w:pPr>
              <w:jc w:val="center"/>
              <w:rPr>
                <w:color w:val="000000"/>
              </w:rPr>
            </w:pPr>
            <w:r w:rsidRPr="001547ED">
              <w:rPr>
                <w:color w:val="000000"/>
              </w:rPr>
              <w:t>6</w:t>
            </w:r>
          </w:p>
        </w:tc>
        <w:tc>
          <w:tcPr>
            <w:tcW w:w="2400" w:type="pct"/>
            <w:tcBorders>
              <w:top w:val="nil"/>
              <w:left w:val="single" w:sz="4" w:space="0" w:color="auto"/>
              <w:bottom w:val="single" w:sz="4" w:space="0" w:color="auto"/>
              <w:right w:val="single" w:sz="4" w:space="0" w:color="auto"/>
            </w:tcBorders>
            <w:vAlign w:val="center"/>
          </w:tcPr>
          <w:p w14:paraId="76B29143" w14:textId="77777777" w:rsidR="00E20AE9" w:rsidRPr="001547ED" w:rsidRDefault="00E20AE9" w:rsidP="006B7794">
            <w:pPr>
              <w:rPr>
                <w:color w:val="000000"/>
              </w:rPr>
            </w:pPr>
            <w:r w:rsidRPr="001547ED">
              <w:rPr>
                <w:color w:val="000000"/>
              </w:rPr>
              <w:t>Количество документов, необходимых для получения услуги</w:t>
            </w:r>
          </w:p>
        </w:tc>
        <w:tc>
          <w:tcPr>
            <w:tcW w:w="889" w:type="pct"/>
            <w:tcBorders>
              <w:top w:val="nil"/>
              <w:left w:val="nil"/>
              <w:bottom w:val="single" w:sz="4" w:space="0" w:color="auto"/>
              <w:right w:val="single" w:sz="4" w:space="0" w:color="auto"/>
            </w:tcBorders>
            <w:vAlign w:val="center"/>
          </w:tcPr>
          <w:p w14:paraId="3B7BA26A" w14:textId="77777777" w:rsidR="00E20AE9" w:rsidRPr="001547ED" w:rsidRDefault="00E20AE9" w:rsidP="006B7794">
            <w:pPr>
              <w:jc w:val="center"/>
              <w:rPr>
                <w:color w:val="000000"/>
              </w:rPr>
            </w:pPr>
            <w:r w:rsidRPr="001547ED">
              <w:rPr>
                <w:color w:val="000000"/>
              </w:rPr>
              <w:t>19</w:t>
            </w:r>
            <w:r w:rsidRPr="001547ED">
              <w:rPr>
                <w:rStyle w:val="af2"/>
                <w:color w:val="000000"/>
              </w:rPr>
              <w:footnoteReference w:id="20"/>
            </w:r>
          </w:p>
        </w:tc>
        <w:tc>
          <w:tcPr>
            <w:tcW w:w="868" w:type="pct"/>
            <w:tcBorders>
              <w:top w:val="nil"/>
              <w:left w:val="nil"/>
              <w:bottom w:val="single" w:sz="4" w:space="0" w:color="auto"/>
              <w:right w:val="single" w:sz="4" w:space="0" w:color="auto"/>
            </w:tcBorders>
            <w:vAlign w:val="center"/>
          </w:tcPr>
          <w:p w14:paraId="111285B7" w14:textId="77777777" w:rsidR="00E20AE9" w:rsidRPr="001547ED" w:rsidRDefault="00E20AE9" w:rsidP="006B7794">
            <w:pPr>
              <w:jc w:val="center"/>
              <w:rPr>
                <w:color w:val="000000"/>
              </w:rPr>
            </w:pPr>
            <w:r w:rsidRPr="001547ED">
              <w:rPr>
                <w:color w:val="000000"/>
              </w:rPr>
              <w:t>10,7</w:t>
            </w:r>
            <w:r w:rsidRPr="001547ED">
              <w:rPr>
                <w:rStyle w:val="af2"/>
                <w:color w:val="000000"/>
              </w:rPr>
              <w:footnoteReference w:id="21"/>
            </w:r>
          </w:p>
        </w:tc>
        <w:tc>
          <w:tcPr>
            <w:tcW w:w="549" w:type="pct"/>
            <w:tcBorders>
              <w:top w:val="nil"/>
              <w:left w:val="nil"/>
              <w:bottom w:val="single" w:sz="4" w:space="0" w:color="auto"/>
              <w:right w:val="single" w:sz="4" w:space="0" w:color="auto"/>
            </w:tcBorders>
            <w:vAlign w:val="center"/>
          </w:tcPr>
          <w:p w14:paraId="0EA082B8" w14:textId="77777777" w:rsidR="00E20AE9" w:rsidRPr="001547ED" w:rsidRDefault="00E20AE9" w:rsidP="006B7794">
            <w:pPr>
              <w:jc w:val="center"/>
              <w:rPr>
                <w:color w:val="000000"/>
              </w:rPr>
            </w:pPr>
            <w:r w:rsidRPr="001547ED">
              <w:rPr>
                <w:color w:val="000000"/>
              </w:rPr>
              <w:t>1</w:t>
            </w:r>
          </w:p>
        </w:tc>
      </w:tr>
      <w:tr w:rsidR="00E20AE9" w:rsidRPr="001547ED" w14:paraId="4844737B" w14:textId="77777777" w:rsidTr="003E52CD">
        <w:trPr>
          <w:trHeight w:val="270"/>
        </w:trPr>
        <w:tc>
          <w:tcPr>
            <w:tcW w:w="294" w:type="pct"/>
            <w:tcBorders>
              <w:top w:val="nil"/>
              <w:left w:val="single" w:sz="4" w:space="0" w:color="auto"/>
              <w:bottom w:val="nil"/>
              <w:right w:val="single" w:sz="4" w:space="0" w:color="auto"/>
            </w:tcBorders>
            <w:vAlign w:val="center"/>
          </w:tcPr>
          <w:p w14:paraId="6C2D2652" w14:textId="77777777" w:rsidR="00E20AE9" w:rsidRPr="001547ED" w:rsidRDefault="00E20AE9" w:rsidP="006B7794">
            <w:pPr>
              <w:jc w:val="center"/>
              <w:rPr>
                <w:color w:val="000000"/>
              </w:rPr>
            </w:pPr>
            <w:r w:rsidRPr="001547ED">
              <w:rPr>
                <w:color w:val="000000"/>
              </w:rPr>
              <w:t>7</w:t>
            </w:r>
          </w:p>
        </w:tc>
        <w:tc>
          <w:tcPr>
            <w:tcW w:w="2400" w:type="pct"/>
            <w:tcBorders>
              <w:top w:val="nil"/>
              <w:left w:val="single" w:sz="4" w:space="0" w:color="auto"/>
              <w:bottom w:val="nil"/>
              <w:right w:val="single" w:sz="4" w:space="0" w:color="auto"/>
            </w:tcBorders>
            <w:vAlign w:val="center"/>
          </w:tcPr>
          <w:p w14:paraId="1B241872" w14:textId="77777777" w:rsidR="00E20AE9" w:rsidRPr="001547ED" w:rsidRDefault="00E20AE9" w:rsidP="006B7794">
            <w:pPr>
              <w:rPr>
                <w:color w:val="000000"/>
              </w:rPr>
            </w:pPr>
            <w:r w:rsidRPr="001547ED">
              <w:rPr>
                <w:color w:val="000000"/>
              </w:rPr>
              <w:t>Доля заявителей, указавших на необходимость обращения к посредникам</w:t>
            </w:r>
          </w:p>
        </w:tc>
        <w:tc>
          <w:tcPr>
            <w:tcW w:w="889" w:type="pct"/>
            <w:tcBorders>
              <w:top w:val="nil"/>
              <w:left w:val="nil"/>
              <w:bottom w:val="nil"/>
              <w:right w:val="single" w:sz="4" w:space="0" w:color="auto"/>
            </w:tcBorders>
            <w:vAlign w:val="center"/>
          </w:tcPr>
          <w:p w14:paraId="52CA7C3E" w14:textId="77777777" w:rsidR="00E20AE9" w:rsidRPr="001547ED" w:rsidRDefault="00E20AE9" w:rsidP="006B7794">
            <w:pPr>
              <w:jc w:val="center"/>
              <w:rPr>
                <w:color w:val="000000"/>
              </w:rPr>
            </w:pPr>
            <w:r w:rsidRPr="001547ED">
              <w:rPr>
                <w:color w:val="000000"/>
              </w:rPr>
              <w:t>0</w:t>
            </w:r>
          </w:p>
        </w:tc>
        <w:tc>
          <w:tcPr>
            <w:tcW w:w="868" w:type="pct"/>
            <w:tcBorders>
              <w:top w:val="nil"/>
              <w:left w:val="nil"/>
              <w:bottom w:val="nil"/>
              <w:right w:val="single" w:sz="4" w:space="0" w:color="auto"/>
            </w:tcBorders>
            <w:vAlign w:val="center"/>
          </w:tcPr>
          <w:p w14:paraId="3D0D4485" w14:textId="77777777" w:rsidR="00E20AE9" w:rsidRPr="001547ED" w:rsidRDefault="00E20AE9" w:rsidP="006B7794">
            <w:pPr>
              <w:jc w:val="center"/>
              <w:rPr>
                <w:color w:val="000000"/>
              </w:rPr>
            </w:pPr>
            <w:r w:rsidRPr="001547ED">
              <w:rPr>
                <w:color w:val="000000"/>
              </w:rPr>
              <w:t>5</w:t>
            </w:r>
          </w:p>
        </w:tc>
        <w:tc>
          <w:tcPr>
            <w:tcW w:w="549" w:type="pct"/>
            <w:tcBorders>
              <w:top w:val="nil"/>
              <w:left w:val="nil"/>
              <w:bottom w:val="single" w:sz="4" w:space="0" w:color="auto"/>
              <w:right w:val="single" w:sz="4" w:space="0" w:color="auto"/>
            </w:tcBorders>
            <w:vAlign w:val="center"/>
          </w:tcPr>
          <w:p w14:paraId="410A6EAB" w14:textId="77777777" w:rsidR="00E20AE9" w:rsidRPr="001547ED" w:rsidRDefault="00E20AE9" w:rsidP="006B7794">
            <w:pPr>
              <w:jc w:val="center"/>
              <w:rPr>
                <w:color w:val="000000"/>
              </w:rPr>
            </w:pPr>
            <w:r w:rsidRPr="001547ED">
              <w:rPr>
                <w:color w:val="000000"/>
              </w:rPr>
              <w:t>0,95</w:t>
            </w:r>
          </w:p>
        </w:tc>
      </w:tr>
      <w:tr w:rsidR="00E20AE9" w:rsidRPr="001547ED" w14:paraId="21171E88" w14:textId="77777777" w:rsidTr="003E52CD">
        <w:trPr>
          <w:trHeight w:val="270"/>
        </w:trPr>
        <w:tc>
          <w:tcPr>
            <w:tcW w:w="294" w:type="pct"/>
            <w:tcBorders>
              <w:top w:val="single" w:sz="8" w:space="0" w:color="auto"/>
              <w:left w:val="single" w:sz="4" w:space="0" w:color="auto"/>
              <w:bottom w:val="single" w:sz="8" w:space="0" w:color="auto"/>
              <w:right w:val="single" w:sz="4" w:space="0" w:color="auto"/>
            </w:tcBorders>
            <w:vAlign w:val="center"/>
          </w:tcPr>
          <w:p w14:paraId="050F1BF7" w14:textId="77777777" w:rsidR="00E20AE9" w:rsidRPr="001547ED" w:rsidRDefault="00E20AE9" w:rsidP="006B7794">
            <w:pPr>
              <w:jc w:val="center"/>
              <w:rPr>
                <w:b/>
                <w:bCs/>
                <w:color w:val="000000"/>
              </w:rPr>
            </w:pPr>
          </w:p>
        </w:tc>
        <w:tc>
          <w:tcPr>
            <w:tcW w:w="2400" w:type="pct"/>
            <w:tcBorders>
              <w:top w:val="single" w:sz="8" w:space="0" w:color="auto"/>
              <w:left w:val="single" w:sz="4" w:space="0" w:color="auto"/>
              <w:bottom w:val="single" w:sz="8" w:space="0" w:color="auto"/>
              <w:right w:val="single" w:sz="4" w:space="0" w:color="auto"/>
            </w:tcBorders>
            <w:vAlign w:val="center"/>
          </w:tcPr>
          <w:p w14:paraId="2FB083E2" w14:textId="77777777" w:rsidR="00E20AE9" w:rsidRPr="001547ED" w:rsidRDefault="00E20AE9" w:rsidP="006B7794">
            <w:pPr>
              <w:rPr>
                <w:b/>
                <w:bCs/>
                <w:color w:val="000000"/>
              </w:rPr>
            </w:pPr>
            <w:r w:rsidRPr="001547ED">
              <w:rPr>
                <w:b/>
                <w:bCs/>
                <w:color w:val="000000"/>
              </w:rPr>
              <w:t>Интегральная оценка</w:t>
            </w:r>
          </w:p>
        </w:tc>
        <w:tc>
          <w:tcPr>
            <w:tcW w:w="889" w:type="pct"/>
            <w:tcBorders>
              <w:top w:val="single" w:sz="8" w:space="0" w:color="auto"/>
              <w:left w:val="nil"/>
              <w:bottom w:val="single" w:sz="8" w:space="0" w:color="auto"/>
              <w:right w:val="single" w:sz="4" w:space="0" w:color="auto"/>
            </w:tcBorders>
            <w:vAlign w:val="center"/>
          </w:tcPr>
          <w:p w14:paraId="21C054F0" w14:textId="77777777" w:rsidR="00E20AE9" w:rsidRPr="001547ED" w:rsidRDefault="00E20AE9" w:rsidP="006B7794">
            <w:pPr>
              <w:jc w:val="center"/>
              <w:rPr>
                <w:b/>
                <w:bCs/>
                <w:color w:val="000000"/>
              </w:rPr>
            </w:pPr>
          </w:p>
        </w:tc>
        <w:tc>
          <w:tcPr>
            <w:tcW w:w="868" w:type="pct"/>
            <w:tcBorders>
              <w:top w:val="single" w:sz="8" w:space="0" w:color="auto"/>
              <w:left w:val="nil"/>
              <w:bottom w:val="single" w:sz="8" w:space="0" w:color="auto"/>
              <w:right w:val="single" w:sz="4" w:space="0" w:color="auto"/>
            </w:tcBorders>
            <w:vAlign w:val="center"/>
          </w:tcPr>
          <w:p w14:paraId="6A873AE0" w14:textId="77777777" w:rsidR="00E20AE9" w:rsidRPr="001547ED" w:rsidRDefault="00E20AE9" w:rsidP="006B7794">
            <w:pPr>
              <w:jc w:val="center"/>
              <w:rPr>
                <w:b/>
                <w:bCs/>
                <w:color w:val="000000"/>
              </w:rPr>
            </w:pPr>
          </w:p>
        </w:tc>
        <w:tc>
          <w:tcPr>
            <w:tcW w:w="549" w:type="pct"/>
            <w:tcBorders>
              <w:top w:val="single" w:sz="8" w:space="0" w:color="auto"/>
              <w:left w:val="nil"/>
              <w:bottom w:val="single" w:sz="8" w:space="0" w:color="auto"/>
              <w:right w:val="single" w:sz="8" w:space="0" w:color="auto"/>
            </w:tcBorders>
            <w:vAlign w:val="center"/>
          </w:tcPr>
          <w:p w14:paraId="60EA8C59" w14:textId="77777777" w:rsidR="00E20AE9" w:rsidRPr="001547ED" w:rsidRDefault="00E20AE9" w:rsidP="006B7794">
            <w:pPr>
              <w:jc w:val="center"/>
              <w:rPr>
                <w:b/>
                <w:bCs/>
                <w:color w:val="000000"/>
              </w:rPr>
            </w:pPr>
            <w:r w:rsidRPr="001547ED">
              <w:rPr>
                <w:b/>
                <w:bCs/>
                <w:color w:val="000000"/>
              </w:rPr>
              <w:t>0,93</w:t>
            </w:r>
          </w:p>
        </w:tc>
      </w:tr>
    </w:tbl>
    <w:p w14:paraId="7BCEB17E" w14:textId="77777777" w:rsidR="008173B2" w:rsidRDefault="008173B2" w:rsidP="006B7794">
      <w:pPr>
        <w:spacing w:before="120" w:line="360" w:lineRule="auto"/>
        <w:ind w:firstLine="709"/>
        <w:jc w:val="both"/>
        <w:rPr>
          <w:sz w:val="28"/>
          <w:szCs w:val="28"/>
        </w:rPr>
      </w:pPr>
    </w:p>
    <w:p w14:paraId="0EFB05FA" w14:textId="64800F1F" w:rsidR="00E20AE9" w:rsidRPr="001547ED" w:rsidRDefault="00E20AE9" w:rsidP="006B7794">
      <w:pPr>
        <w:spacing w:before="120" w:line="360" w:lineRule="auto"/>
        <w:ind w:firstLine="709"/>
        <w:jc w:val="both"/>
        <w:rPr>
          <w:sz w:val="28"/>
          <w:szCs w:val="28"/>
        </w:rPr>
      </w:pPr>
      <w:r w:rsidRPr="001547ED">
        <w:rPr>
          <w:sz w:val="28"/>
          <w:szCs w:val="28"/>
        </w:rPr>
        <w:t>По оценке уровня административных барьеров по исследуемой государственной услуге Министерство образования, науки и инновационной политики Новосибирской области достигло нормативных значений показателей на 93%, что свидетельствует о высоком качестве предоставления услуги и низком уровне административных барьеров.</w:t>
      </w:r>
    </w:p>
    <w:p w14:paraId="4F20EEA2" w14:textId="77777777" w:rsidR="00E20AE9" w:rsidRPr="001547ED" w:rsidRDefault="00E20AE9" w:rsidP="006B7794">
      <w:pPr>
        <w:spacing w:line="360" w:lineRule="auto"/>
        <w:ind w:firstLine="709"/>
        <w:jc w:val="both"/>
        <w:rPr>
          <w:sz w:val="28"/>
          <w:szCs w:val="28"/>
        </w:rPr>
      </w:pPr>
      <w:r w:rsidRPr="001547ED">
        <w:rPr>
          <w:sz w:val="28"/>
          <w:szCs w:val="28"/>
        </w:rPr>
        <w:t xml:space="preserve">Необходимо отметить, что в 2014 году интегральный показатель по данной услуге составлял 0,99 (99%), а в 2013 и в 2012 годах – 1 (100%). </w:t>
      </w:r>
    </w:p>
    <w:p w14:paraId="3D6F9A23" w14:textId="77777777" w:rsidR="00E20AE9" w:rsidRPr="001547ED" w:rsidRDefault="00E20AE9" w:rsidP="006B7794">
      <w:pPr>
        <w:spacing w:line="360" w:lineRule="auto"/>
        <w:ind w:firstLine="709"/>
        <w:jc w:val="both"/>
        <w:rPr>
          <w:color w:val="000000"/>
          <w:sz w:val="28"/>
          <w:szCs w:val="28"/>
        </w:rPr>
      </w:pPr>
      <w:r w:rsidRPr="001547ED">
        <w:rPr>
          <w:color w:val="000000"/>
          <w:sz w:val="28"/>
          <w:szCs w:val="28"/>
        </w:rPr>
        <w:t>На вопрос «Устраивают ли Вас условия ведения приема посетителей в органе власти, где Вы получали данную услугу?» положительно ответили 65% респондентов, еще 30% заявителей ответили, что скорее устраивают. Остальные 5% опрошенных затруднились ответить.</w:t>
      </w:r>
    </w:p>
    <w:p w14:paraId="4A0486BE" w14:textId="77777777" w:rsidR="00F45CD9" w:rsidRPr="001547ED" w:rsidRDefault="00E20AE9" w:rsidP="006B7794">
      <w:pPr>
        <w:pStyle w:val="a7"/>
        <w:tabs>
          <w:tab w:val="left" w:pos="1134"/>
        </w:tabs>
        <w:spacing w:after="0" w:line="360" w:lineRule="auto"/>
        <w:ind w:firstLine="709"/>
        <w:jc w:val="both"/>
        <w:rPr>
          <w:sz w:val="28"/>
          <w:szCs w:val="28"/>
        </w:rPr>
      </w:pPr>
      <w:r w:rsidRPr="001547ED">
        <w:rPr>
          <w:sz w:val="28"/>
          <w:szCs w:val="28"/>
        </w:rPr>
        <w:t xml:space="preserve">Показательным является тот факт, что ни один из опрошенных не обращался с жалобой на качество предоставления данной услуги. </w:t>
      </w:r>
    </w:p>
    <w:p w14:paraId="286891D2" w14:textId="2AB1FB3F" w:rsidR="00E20AE9" w:rsidRPr="001547ED" w:rsidRDefault="00E20AE9" w:rsidP="006B7794">
      <w:pPr>
        <w:pStyle w:val="a7"/>
        <w:tabs>
          <w:tab w:val="left" w:pos="1134"/>
        </w:tabs>
        <w:spacing w:after="0" w:line="360" w:lineRule="auto"/>
        <w:ind w:firstLine="709"/>
        <w:jc w:val="both"/>
        <w:rPr>
          <w:sz w:val="28"/>
          <w:szCs w:val="28"/>
        </w:rPr>
      </w:pPr>
      <w:r w:rsidRPr="001547ED">
        <w:rPr>
          <w:sz w:val="28"/>
          <w:szCs w:val="28"/>
        </w:rPr>
        <w:lastRenderedPageBreak/>
        <w:t>Кроме того, большинство респондентов (75%) отметили, что не имеют претензии к качеству работы государственных учреждений, предоставляющих данную услугу. Еще 15% респондентов претензий скорее не имеют и только 5% опрошенных претензии скорее имеют, чем нет. Остальные 5% заявителей затруднились ответить.</w:t>
      </w:r>
    </w:p>
    <w:p w14:paraId="4EAEDE75" w14:textId="77777777" w:rsidR="00E20AE9" w:rsidRPr="001547ED" w:rsidRDefault="00E20AE9" w:rsidP="006B7794">
      <w:pPr>
        <w:spacing w:line="360" w:lineRule="auto"/>
        <w:ind w:firstLine="709"/>
        <w:jc w:val="both"/>
        <w:rPr>
          <w:color w:val="000000"/>
          <w:sz w:val="28"/>
          <w:szCs w:val="28"/>
        </w:rPr>
      </w:pPr>
      <w:r w:rsidRPr="001547ED">
        <w:rPr>
          <w:color w:val="000000"/>
          <w:sz w:val="28"/>
          <w:szCs w:val="28"/>
        </w:rPr>
        <w:t>На вопрос «Удовлетворены ли Вы условиями ведения предпринимательской деятельности в Новосибирской области?» 85% опрошенных ответили утвердительно. В 2014 году на этот вопрос положительный ответ дали 73,3% опрошенных.</w:t>
      </w:r>
    </w:p>
    <w:p w14:paraId="437C1DBE" w14:textId="77777777" w:rsidR="008173B2" w:rsidRDefault="008173B2" w:rsidP="006B7794">
      <w:pPr>
        <w:spacing w:line="360" w:lineRule="auto"/>
        <w:jc w:val="center"/>
        <w:rPr>
          <w:b/>
          <w:sz w:val="28"/>
          <w:szCs w:val="28"/>
        </w:rPr>
      </w:pPr>
    </w:p>
    <w:p w14:paraId="25991F0C" w14:textId="77777777" w:rsidR="003E52CD" w:rsidRPr="001547ED" w:rsidRDefault="003E52CD" w:rsidP="006B7794">
      <w:pPr>
        <w:spacing w:line="360" w:lineRule="auto"/>
        <w:jc w:val="center"/>
        <w:rPr>
          <w:b/>
          <w:sz w:val="28"/>
          <w:szCs w:val="28"/>
        </w:rPr>
      </w:pPr>
      <w:r w:rsidRPr="001547ED">
        <w:rPr>
          <w:b/>
          <w:sz w:val="28"/>
          <w:szCs w:val="28"/>
        </w:rPr>
        <w:t>Государственная услуга №5 «Государственная аккредитация образовательных учреждений»</w:t>
      </w:r>
    </w:p>
    <w:p w14:paraId="7E48E274" w14:textId="77777777" w:rsidR="003E52CD" w:rsidRPr="001547ED" w:rsidRDefault="003E52CD" w:rsidP="006B7794"/>
    <w:tbl>
      <w:tblPr>
        <w:tblW w:w="12406" w:type="dxa"/>
        <w:tblLook w:val="01E0" w:firstRow="1" w:lastRow="1" w:firstColumn="1" w:lastColumn="1" w:noHBand="0" w:noVBand="0"/>
      </w:tblPr>
      <w:tblGrid>
        <w:gridCol w:w="4786"/>
        <w:gridCol w:w="7620"/>
      </w:tblGrid>
      <w:tr w:rsidR="003E52CD" w:rsidRPr="001547ED" w14:paraId="33FE6F59" w14:textId="77777777" w:rsidTr="003E52CD">
        <w:tc>
          <w:tcPr>
            <w:tcW w:w="4786" w:type="dxa"/>
          </w:tcPr>
          <w:p w14:paraId="4D2466D7" w14:textId="77777777" w:rsidR="003E52CD" w:rsidRPr="001547ED" w:rsidRDefault="003E52CD" w:rsidP="006B7794">
            <w:pPr>
              <w:rPr>
                <w:b/>
                <w:sz w:val="28"/>
                <w:szCs w:val="28"/>
              </w:rPr>
            </w:pPr>
            <w:r w:rsidRPr="001547ED">
              <w:rPr>
                <w:b/>
                <w:sz w:val="28"/>
                <w:szCs w:val="28"/>
              </w:rPr>
              <w:t>Общее количество опрошенных:</w:t>
            </w:r>
          </w:p>
        </w:tc>
        <w:tc>
          <w:tcPr>
            <w:tcW w:w="7620" w:type="dxa"/>
          </w:tcPr>
          <w:p w14:paraId="088A12C3" w14:textId="77777777" w:rsidR="003E52CD" w:rsidRPr="001547ED" w:rsidRDefault="003E52CD" w:rsidP="006B7794">
            <w:pPr>
              <w:jc w:val="both"/>
              <w:rPr>
                <w:sz w:val="28"/>
                <w:szCs w:val="28"/>
              </w:rPr>
            </w:pPr>
            <w:r w:rsidRPr="001547ED">
              <w:rPr>
                <w:sz w:val="28"/>
                <w:szCs w:val="28"/>
              </w:rPr>
              <w:t>20</w:t>
            </w:r>
          </w:p>
        </w:tc>
      </w:tr>
    </w:tbl>
    <w:p w14:paraId="43027F20" w14:textId="77777777" w:rsidR="003E52CD" w:rsidRPr="001547ED" w:rsidRDefault="003E52CD" w:rsidP="006B7794">
      <w:pPr>
        <w:spacing w:line="360" w:lineRule="auto"/>
        <w:ind w:firstLine="709"/>
        <w:jc w:val="both"/>
        <w:rPr>
          <w:b/>
          <w:i/>
          <w:sz w:val="28"/>
        </w:rPr>
      </w:pPr>
    </w:p>
    <w:p w14:paraId="51D3C7A4" w14:textId="77777777" w:rsidR="003E52CD" w:rsidRPr="001547ED" w:rsidRDefault="003E52CD" w:rsidP="006B7794">
      <w:pPr>
        <w:spacing w:line="360" w:lineRule="auto"/>
        <w:ind w:firstLine="709"/>
        <w:jc w:val="both"/>
        <w:rPr>
          <w:sz w:val="28"/>
          <w:szCs w:val="28"/>
        </w:rPr>
      </w:pPr>
      <w:r w:rsidRPr="001547ED">
        <w:rPr>
          <w:sz w:val="28"/>
          <w:szCs w:val="28"/>
        </w:rPr>
        <w:t>Опрос проведен среди представителей субъектов предпринимательства Новосибирской области, получавших в 2015 году государственную услугу «</w:t>
      </w:r>
      <w:r w:rsidRPr="001547ED">
        <w:rPr>
          <w:sz w:val="28"/>
        </w:rPr>
        <w:t>Государственная аккредитация образовательных учреждений</w:t>
      </w:r>
      <w:r w:rsidRPr="001547ED">
        <w:rPr>
          <w:rFonts w:eastAsiaTheme="minorHAnsi"/>
          <w:sz w:val="28"/>
          <w:szCs w:val="28"/>
          <w:lang w:eastAsia="en-US"/>
        </w:rPr>
        <w:t>».</w:t>
      </w:r>
    </w:p>
    <w:p w14:paraId="449EB053" w14:textId="77777777" w:rsidR="003E52CD" w:rsidRPr="001547ED" w:rsidRDefault="003E52CD" w:rsidP="006B7794">
      <w:pPr>
        <w:spacing w:line="360" w:lineRule="auto"/>
        <w:ind w:firstLine="709"/>
        <w:jc w:val="both"/>
        <w:rPr>
          <w:sz w:val="28"/>
          <w:szCs w:val="28"/>
        </w:rPr>
      </w:pPr>
      <w:r w:rsidRPr="001547ED">
        <w:rPr>
          <w:color w:val="111111"/>
          <w:sz w:val="28"/>
          <w:szCs w:val="28"/>
        </w:rPr>
        <w:t>Сведения о заявителях – юридических лицах, получавших в 2015 году государственную услугу,</w:t>
      </w:r>
      <w:r w:rsidRPr="001547ED">
        <w:rPr>
          <w:sz w:val="28"/>
          <w:szCs w:val="28"/>
        </w:rPr>
        <w:t xml:space="preserve"> предоставлены Министерством образования, науки и инновационной политики Новосибирской области. </w:t>
      </w:r>
    </w:p>
    <w:p w14:paraId="16DF4083" w14:textId="77777777" w:rsidR="003E52CD" w:rsidRPr="001547ED" w:rsidRDefault="003E52CD"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 анкете, представленной в Программе проведения мониторинга качества и доступности предоставления государственных и муниципальных услуг в Новосибирской области (Приложение №2 к Описанию объекта закупки).</w:t>
      </w:r>
    </w:p>
    <w:p w14:paraId="0DBAABB3" w14:textId="77777777" w:rsidR="003E52CD" w:rsidRPr="001547ED" w:rsidRDefault="003E52CD" w:rsidP="006B7794">
      <w:pPr>
        <w:spacing w:line="360" w:lineRule="auto"/>
        <w:ind w:firstLine="709"/>
        <w:jc w:val="both"/>
        <w:rPr>
          <w:sz w:val="28"/>
          <w:szCs w:val="28"/>
        </w:rPr>
      </w:pPr>
      <w:r w:rsidRPr="001547ED">
        <w:rPr>
          <w:sz w:val="28"/>
          <w:szCs w:val="28"/>
        </w:rPr>
        <w:t xml:space="preserve">В ходе мониторинга было опрошено 20 заявителей (образовательных организаций). Большинство опрошенных (60%) обратились за получением свидетельства о государственной аккредитации. 40% респондентов обращались за переоформлением свидетельства о государственной аккредитации. </w:t>
      </w:r>
    </w:p>
    <w:p w14:paraId="4D5997CA" w14:textId="77777777" w:rsidR="003E52CD" w:rsidRPr="001547ED" w:rsidRDefault="003E52CD" w:rsidP="006B7794">
      <w:pPr>
        <w:tabs>
          <w:tab w:val="left" w:pos="1134"/>
        </w:tabs>
        <w:spacing w:line="360" w:lineRule="auto"/>
        <w:ind w:firstLine="709"/>
        <w:jc w:val="both"/>
        <w:rPr>
          <w:sz w:val="28"/>
          <w:szCs w:val="28"/>
        </w:rPr>
      </w:pPr>
      <w:r w:rsidRPr="001547ED">
        <w:rPr>
          <w:sz w:val="28"/>
          <w:szCs w:val="28"/>
        </w:rPr>
        <w:t xml:space="preserve">В ходе исследования определено, что все респонденты получили положительное решение по результатам рассмотрения обращения за данной </w:t>
      </w:r>
      <w:r w:rsidRPr="001547ED">
        <w:rPr>
          <w:sz w:val="28"/>
          <w:szCs w:val="28"/>
        </w:rPr>
        <w:lastRenderedPageBreak/>
        <w:t>услугой. Также стоит отметить, что 95% респондентов сдали запрос (документы) на получение услуги в полном объеме с первого раза. 5% заявителей не сумели сдать документы с первого раза</w:t>
      </w:r>
      <w:r w:rsidRPr="001547ED">
        <w:rPr>
          <w:rStyle w:val="af2"/>
          <w:sz w:val="28"/>
          <w:szCs w:val="28"/>
        </w:rPr>
        <w:footnoteReference w:id="22"/>
      </w:r>
      <w:r w:rsidRPr="001547ED">
        <w:rPr>
          <w:sz w:val="28"/>
          <w:szCs w:val="28"/>
        </w:rPr>
        <w:t>.</w:t>
      </w:r>
    </w:p>
    <w:p w14:paraId="01210F35" w14:textId="77777777" w:rsidR="003E52CD" w:rsidRPr="001547ED" w:rsidRDefault="003E52CD" w:rsidP="006B7794">
      <w:pPr>
        <w:tabs>
          <w:tab w:val="left" w:pos="1134"/>
        </w:tabs>
        <w:spacing w:line="360" w:lineRule="auto"/>
        <w:ind w:firstLine="709"/>
        <w:jc w:val="both"/>
        <w:rPr>
          <w:sz w:val="28"/>
          <w:szCs w:val="28"/>
        </w:rPr>
      </w:pPr>
      <w:r w:rsidRPr="001547ED">
        <w:rPr>
          <w:b/>
          <w:i/>
          <w:sz w:val="28"/>
          <w:szCs w:val="28"/>
        </w:rPr>
        <w:t>1. Обращения в органы власти и учреждения при получении услуги</w:t>
      </w:r>
    </w:p>
    <w:p w14:paraId="6C510A2A" w14:textId="77777777" w:rsidR="003E52CD" w:rsidRPr="001547ED" w:rsidRDefault="003E52CD" w:rsidP="006B7794">
      <w:pPr>
        <w:spacing w:line="360" w:lineRule="auto"/>
        <w:ind w:firstLine="709"/>
        <w:jc w:val="both"/>
        <w:rPr>
          <w:sz w:val="28"/>
          <w:szCs w:val="28"/>
        </w:rPr>
      </w:pPr>
      <w:r w:rsidRPr="001547ED">
        <w:rPr>
          <w:sz w:val="28"/>
          <w:szCs w:val="28"/>
        </w:rPr>
        <w:t>При получении лицензии заявителям приходилось обращаться в следующие органы:</w:t>
      </w:r>
    </w:p>
    <w:p w14:paraId="7BFFEA03" w14:textId="77777777" w:rsidR="003E52CD" w:rsidRPr="001547ED" w:rsidRDefault="003E52CD" w:rsidP="006B7794">
      <w:pPr>
        <w:spacing w:line="360" w:lineRule="auto"/>
        <w:ind w:firstLine="709"/>
        <w:jc w:val="both"/>
        <w:rPr>
          <w:sz w:val="28"/>
          <w:szCs w:val="28"/>
        </w:rPr>
      </w:pPr>
      <w:r w:rsidRPr="001547ED">
        <w:rPr>
          <w:sz w:val="28"/>
          <w:szCs w:val="28"/>
        </w:rPr>
        <w:t>1) Управление федеральной налоговой службы по Новосибирской области (Налоговая инспекция).</w:t>
      </w:r>
    </w:p>
    <w:p w14:paraId="23C16B1B" w14:textId="77777777" w:rsidR="003E52CD" w:rsidRPr="001547ED" w:rsidRDefault="003E52CD" w:rsidP="006B7794">
      <w:pPr>
        <w:spacing w:line="360" w:lineRule="auto"/>
        <w:ind w:firstLine="709"/>
        <w:jc w:val="both"/>
        <w:rPr>
          <w:sz w:val="28"/>
          <w:szCs w:val="28"/>
        </w:rPr>
      </w:pPr>
      <w:r w:rsidRPr="001547ED">
        <w:rPr>
          <w:sz w:val="28"/>
          <w:szCs w:val="28"/>
        </w:rPr>
        <w:t>2) Министерство образования, науки и инновационной политики Новосибирской области.</w:t>
      </w:r>
    </w:p>
    <w:p w14:paraId="4E36A195" w14:textId="77777777" w:rsidR="003E52CD" w:rsidRPr="001547ED" w:rsidRDefault="003E52CD" w:rsidP="006B7794">
      <w:pPr>
        <w:autoSpaceDE w:val="0"/>
        <w:autoSpaceDN w:val="0"/>
        <w:adjustRightInd w:val="0"/>
        <w:spacing w:line="360" w:lineRule="auto"/>
        <w:ind w:firstLine="709"/>
        <w:jc w:val="both"/>
        <w:rPr>
          <w:sz w:val="28"/>
          <w:szCs w:val="28"/>
        </w:rPr>
      </w:pPr>
      <w:r w:rsidRPr="001547ED">
        <w:rPr>
          <w:sz w:val="28"/>
          <w:szCs w:val="28"/>
        </w:rPr>
        <w:t>Кроме того, заявители отмечали, что дополнительно им приходилось проходить такие процедуры как заверение документов у нотариуса и оплата государственной пошлины в финансовой организации, что в свою очередь соответствует законодательству. Один респондент пользовался Единым порталом государственных и муниципальных услуг для получения данной государственной услуги.</w:t>
      </w:r>
    </w:p>
    <w:p w14:paraId="20E1A281" w14:textId="77777777" w:rsidR="003E52CD" w:rsidRPr="001547ED" w:rsidRDefault="003E52CD" w:rsidP="006B7794">
      <w:pPr>
        <w:tabs>
          <w:tab w:val="left" w:pos="142"/>
        </w:tabs>
        <w:spacing w:line="360" w:lineRule="auto"/>
        <w:ind w:firstLine="709"/>
        <w:jc w:val="center"/>
        <w:rPr>
          <w:b/>
          <w:i/>
          <w:sz w:val="28"/>
          <w:szCs w:val="28"/>
        </w:rPr>
      </w:pPr>
      <w:r w:rsidRPr="001547ED">
        <w:rPr>
          <w:b/>
          <w:i/>
          <w:sz w:val="28"/>
          <w:szCs w:val="28"/>
        </w:rPr>
        <w:t>2. Количество документов</w:t>
      </w:r>
    </w:p>
    <w:p w14:paraId="0B23EC62" w14:textId="77777777" w:rsidR="003E52CD" w:rsidRPr="001547ED" w:rsidRDefault="003E52CD" w:rsidP="006B7794">
      <w:pPr>
        <w:spacing w:line="360" w:lineRule="auto"/>
        <w:ind w:firstLine="709"/>
        <w:jc w:val="both"/>
        <w:rPr>
          <w:sz w:val="28"/>
          <w:szCs w:val="28"/>
        </w:rPr>
      </w:pPr>
      <w:r w:rsidRPr="001547ED">
        <w:rPr>
          <w:sz w:val="28"/>
          <w:szCs w:val="28"/>
        </w:rPr>
        <w:t>Среднее количество документов, которое потребовалось собрать заявителям, для получения данной услуги составило 5,21 документа. По результатам мониторинга в 2014 году заявителям потребовалось в среднем 3,33 документа.</w:t>
      </w:r>
    </w:p>
    <w:p w14:paraId="7C3023F2" w14:textId="77777777" w:rsidR="003E52CD" w:rsidRPr="001547ED" w:rsidRDefault="003E52CD" w:rsidP="006B7794">
      <w:pPr>
        <w:tabs>
          <w:tab w:val="left" w:pos="1134"/>
        </w:tabs>
        <w:spacing w:line="360" w:lineRule="auto"/>
        <w:ind w:firstLine="709"/>
        <w:jc w:val="both"/>
        <w:rPr>
          <w:sz w:val="28"/>
          <w:szCs w:val="28"/>
        </w:rPr>
      </w:pPr>
      <w:r w:rsidRPr="001547ED">
        <w:rPr>
          <w:sz w:val="28"/>
          <w:szCs w:val="28"/>
        </w:rPr>
        <w:t>Данные опроса о количестве необходимых документов в рамках получения государственной услуги приведены в таблице 1.</w:t>
      </w:r>
    </w:p>
    <w:p w14:paraId="5DDFEB88" w14:textId="2F90EDD9" w:rsidR="003E52CD" w:rsidRPr="001547ED" w:rsidRDefault="003E52CD" w:rsidP="006B7794">
      <w:pPr>
        <w:pStyle w:val="af6"/>
        <w:tabs>
          <w:tab w:val="left" w:pos="1134"/>
        </w:tabs>
        <w:spacing w:line="360" w:lineRule="auto"/>
        <w:jc w:val="both"/>
        <w:rPr>
          <w:b w:val="0"/>
          <w:sz w:val="28"/>
          <w:szCs w:val="28"/>
        </w:rPr>
      </w:pPr>
      <w:r w:rsidRPr="001547ED">
        <w:rPr>
          <w:b w:val="0"/>
          <w:sz w:val="28"/>
          <w:szCs w:val="28"/>
        </w:rPr>
        <w:t xml:space="preserve">Таблица </w:t>
      </w:r>
      <w:r w:rsidR="00CF7F6F" w:rsidRPr="001547ED">
        <w:rPr>
          <w:b w:val="0"/>
          <w:sz w:val="28"/>
          <w:szCs w:val="28"/>
        </w:rPr>
        <w:t>1</w:t>
      </w:r>
      <w:r w:rsidRPr="001547ED">
        <w:rPr>
          <w:b w:val="0"/>
          <w:sz w:val="28"/>
          <w:szCs w:val="28"/>
        </w:rPr>
        <w:t xml:space="preserve"> </w:t>
      </w:r>
      <w:r w:rsidRPr="001547ED">
        <w:rPr>
          <w:b w:val="0"/>
          <w:sz w:val="28"/>
          <w:szCs w:val="28"/>
        </w:rPr>
        <w:noBreakHyphen/>
        <w:t xml:space="preserve"> Количество документов при получении государственной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0"/>
        <w:gridCol w:w="5512"/>
        <w:gridCol w:w="651"/>
        <w:gridCol w:w="562"/>
        <w:gridCol w:w="629"/>
        <w:gridCol w:w="1162"/>
        <w:gridCol w:w="778"/>
      </w:tblGrid>
      <w:tr w:rsidR="003E52CD" w:rsidRPr="001547ED" w14:paraId="459C7762" w14:textId="77777777" w:rsidTr="008173B2">
        <w:trPr>
          <w:tblHeader/>
        </w:trPr>
        <w:tc>
          <w:tcPr>
            <w:tcW w:w="0" w:type="auto"/>
            <w:vMerge w:val="restart"/>
            <w:shd w:val="clear" w:color="auto" w:fill="auto"/>
            <w:tcMar>
              <w:left w:w="28" w:type="dxa"/>
              <w:right w:w="28" w:type="dxa"/>
            </w:tcMar>
            <w:vAlign w:val="center"/>
          </w:tcPr>
          <w:p w14:paraId="725B9A8B" w14:textId="77777777" w:rsidR="003E52CD" w:rsidRPr="001547ED" w:rsidRDefault="003E52CD" w:rsidP="006B7794">
            <w:pPr>
              <w:spacing w:line="276" w:lineRule="auto"/>
              <w:jc w:val="center"/>
              <w:rPr>
                <w:b/>
              </w:rPr>
            </w:pPr>
            <w:r w:rsidRPr="001547ED">
              <w:rPr>
                <w:b/>
              </w:rPr>
              <w:t>№ п/п</w:t>
            </w:r>
          </w:p>
        </w:tc>
        <w:tc>
          <w:tcPr>
            <w:tcW w:w="5860" w:type="dxa"/>
            <w:vMerge w:val="restart"/>
            <w:shd w:val="clear" w:color="auto" w:fill="auto"/>
            <w:tcMar>
              <w:left w:w="28" w:type="dxa"/>
              <w:right w:w="28" w:type="dxa"/>
            </w:tcMar>
            <w:vAlign w:val="center"/>
          </w:tcPr>
          <w:p w14:paraId="3F44B40B" w14:textId="77777777" w:rsidR="003E52CD" w:rsidRPr="001547ED" w:rsidRDefault="003E52CD" w:rsidP="006B7794">
            <w:pPr>
              <w:spacing w:line="276" w:lineRule="auto"/>
              <w:jc w:val="center"/>
              <w:rPr>
                <w:b/>
              </w:rPr>
            </w:pPr>
            <w:r w:rsidRPr="001547ED">
              <w:rPr>
                <w:b/>
              </w:rPr>
              <w:t>Наименование органа (учреждения)</w:t>
            </w:r>
          </w:p>
        </w:tc>
        <w:tc>
          <w:tcPr>
            <w:tcW w:w="2810" w:type="dxa"/>
            <w:gridSpan w:val="5"/>
            <w:shd w:val="clear" w:color="auto" w:fill="auto"/>
            <w:tcMar>
              <w:left w:w="28" w:type="dxa"/>
              <w:right w:w="28" w:type="dxa"/>
            </w:tcMar>
            <w:vAlign w:val="center"/>
          </w:tcPr>
          <w:p w14:paraId="49BBD30D" w14:textId="77777777" w:rsidR="003E52CD" w:rsidRPr="001547ED" w:rsidRDefault="003E52CD" w:rsidP="006B7794">
            <w:pPr>
              <w:spacing w:line="276" w:lineRule="auto"/>
              <w:jc w:val="center"/>
              <w:rPr>
                <w:b/>
              </w:rPr>
            </w:pPr>
            <w:r w:rsidRPr="001547ED">
              <w:rPr>
                <w:b/>
              </w:rPr>
              <w:t>Количество документов</w:t>
            </w:r>
          </w:p>
        </w:tc>
      </w:tr>
      <w:tr w:rsidR="00F45CD9" w:rsidRPr="001547ED" w14:paraId="11B064D4" w14:textId="77777777" w:rsidTr="008173B2">
        <w:trPr>
          <w:tblHeader/>
        </w:trPr>
        <w:tc>
          <w:tcPr>
            <w:tcW w:w="0" w:type="auto"/>
            <w:vMerge/>
            <w:shd w:val="clear" w:color="auto" w:fill="auto"/>
            <w:tcMar>
              <w:left w:w="28" w:type="dxa"/>
              <w:right w:w="28" w:type="dxa"/>
            </w:tcMar>
            <w:vAlign w:val="center"/>
          </w:tcPr>
          <w:p w14:paraId="1E9CC664" w14:textId="77777777" w:rsidR="00F45CD9" w:rsidRPr="001547ED" w:rsidRDefault="00F45CD9" w:rsidP="006B7794">
            <w:pPr>
              <w:spacing w:line="276" w:lineRule="auto"/>
              <w:jc w:val="center"/>
              <w:rPr>
                <w:b/>
              </w:rPr>
            </w:pPr>
          </w:p>
        </w:tc>
        <w:tc>
          <w:tcPr>
            <w:tcW w:w="5860" w:type="dxa"/>
            <w:vMerge/>
            <w:shd w:val="clear" w:color="auto" w:fill="auto"/>
            <w:tcMar>
              <w:left w:w="28" w:type="dxa"/>
              <w:right w:w="28" w:type="dxa"/>
            </w:tcMar>
            <w:vAlign w:val="center"/>
          </w:tcPr>
          <w:p w14:paraId="7F73B15B" w14:textId="77777777" w:rsidR="00F45CD9" w:rsidRPr="001547ED" w:rsidRDefault="00F45CD9" w:rsidP="006B7794">
            <w:pPr>
              <w:spacing w:line="276" w:lineRule="auto"/>
              <w:jc w:val="center"/>
              <w:rPr>
                <w:b/>
              </w:rPr>
            </w:pPr>
          </w:p>
        </w:tc>
        <w:tc>
          <w:tcPr>
            <w:tcW w:w="661" w:type="dxa"/>
            <w:shd w:val="clear" w:color="auto" w:fill="auto"/>
            <w:tcMar>
              <w:left w:w="28" w:type="dxa"/>
              <w:right w:w="28" w:type="dxa"/>
            </w:tcMar>
          </w:tcPr>
          <w:p w14:paraId="1467F7C2" w14:textId="65EBCC22" w:rsidR="00F45CD9" w:rsidRPr="001547ED" w:rsidRDefault="00F45CD9" w:rsidP="006B7794">
            <w:pPr>
              <w:spacing w:line="276" w:lineRule="auto"/>
              <w:jc w:val="center"/>
              <w:rPr>
                <w:b/>
                <w:i/>
              </w:rPr>
            </w:pPr>
            <w:r w:rsidRPr="001547ED">
              <w:rPr>
                <w:b/>
                <w:i/>
              </w:rPr>
              <w:t>Мин</w:t>
            </w:r>
          </w:p>
        </w:tc>
        <w:tc>
          <w:tcPr>
            <w:tcW w:w="0" w:type="auto"/>
            <w:shd w:val="clear" w:color="auto" w:fill="auto"/>
            <w:tcMar>
              <w:left w:w="28" w:type="dxa"/>
              <w:right w:w="28" w:type="dxa"/>
            </w:tcMar>
          </w:tcPr>
          <w:p w14:paraId="73987F27" w14:textId="6BF64BF1" w:rsidR="00F45CD9" w:rsidRPr="001547ED" w:rsidRDefault="00F45CD9" w:rsidP="006B7794">
            <w:pPr>
              <w:spacing w:line="276" w:lineRule="auto"/>
              <w:jc w:val="center"/>
              <w:rPr>
                <w:b/>
                <w:i/>
              </w:rPr>
            </w:pPr>
            <w:r w:rsidRPr="001547ED">
              <w:rPr>
                <w:b/>
                <w:i/>
              </w:rPr>
              <w:t>Сред</w:t>
            </w:r>
          </w:p>
        </w:tc>
        <w:tc>
          <w:tcPr>
            <w:tcW w:w="0" w:type="auto"/>
            <w:shd w:val="clear" w:color="auto" w:fill="auto"/>
            <w:tcMar>
              <w:left w:w="28" w:type="dxa"/>
              <w:right w:w="28" w:type="dxa"/>
            </w:tcMar>
          </w:tcPr>
          <w:p w14:paraId="3C52E56B" w14:textId="53B9192D" w:rsidR="00F45CD9" w:rsidRPr="001547ED" w:rsidRDefault="00F45CD9" w:rsidP="006B7794">
            <w:pPr>
              <w:spacing w:line="276" w:lineRule="auto"/>
              <w:jc w:val="center"/>
              <w:rPr>
                <w:b/>
                <w:i/>
              </w:rPr>
            </w:pPr>
            <w:r w:rsidRPr="001547ED">
              <w:rPr>
                <w:b/>
                <w:i/>
              </w:rPr>
              <w:t>Мода</w:t>
            </w:r>
          </w:p>
        </w:tc>
        <w:tc>
          <w:tcPr>
            <w:tcW w:w="0" w:type="auto"/>
            <w:shd w:val="clear" w:color="auto" w:fill="auto"/>
          </w:tcPr>
          <w:p w14:paraId="5338033A" w14:textId="633B8B3D" w:rsidR="00F45CD9" w:rsidRPr="001547ED" w:rsidRDefault="00F45CD9" w:rsidP="006B7794">
            <w:pPr>
              <w:spacing w:line="276" w:lineRule="auto"/>
              <w:jc w:val="center"/>
              <w:rPr>
                <w:b/>
                <w:i/>
              </w:rPr>
            </w:pPr>
            <w:r w:rsidRPr="001547ED">
              <w:rPr>
                <w:b/>
                <w:i/>
              </w:rPr>
              <w:t>Медиана</w:t>
            </w:r>
          </w:p>
        </w:tc>
        <w:tc>
          <w:tcPr>
            <w:tcW w:w="0" w:type="auto"/>
            <w:shd w:val="clear" w:color="auto" w:fill="auto"/>
          </w:tcPr>
          <w:p w14:paraId="26E09B3E" w14:textId="4D5355AF" w:rsidR="00F45CD9" w:rsidRPr="001547ED" w:rsidRDefault="00F45CD9" w:rsidP="006B7794">
            <w:pPr>
              <w:spacing w:line="276" w:lineRule="auto"/>
              <w:jc w:val="center"/>
              <w:rPr>
                <w:b/>
                <w:i/>
              </w:rPr>
            </w:pPr>
            <w:r w:rsidRPr="001547ED">
              <w:rPr>
                <w:b/>
                <w:i/>
              </w:rPr>
              <w:t>Макс</w:t>
            </w:r>
          </w:p>
        </w:tc>
      </w:tr>
      <w:tr w:rsidR="003E52CD" w:rsidRPr="001547ED" w14:paraId="5A94F556" w14:textId="77777777" w:rsidTr="00F45CD9">
        <w:tc>
          <w:tcPr>
            <w:tcW w:w="0" w:type="auto"/>
            <w:shd w:val="clear" w:color="auto" w:fill="auto"/>
            <w:tcMar>
              <w:left w:w="28" w:type="dxa"/>
              <w:right w:w="28" w:type="dxa"/>
            </w:tcMar>
            <w:vAlign w:val="center"/>
          </w:tcPr>
          <w:p w14:paraId="3718E18C" w14:textId="77777777" w:rsidR="003E52CD" w:rsidRPr="001547ED" w:rsidRDefault="003E52CD" w:rsidP="006B7794">
            <w:pPr>
              <w:spacing w:line="276" w:lineRule="auto"/>
              <w:jc w:val="center"/>
            </w:pPr>
            <w:r w:rsidRPr="001547ED">
              <w:t>1</w:t>
            </w:r>
          </w:p>
        </w:tc>
        <w:tc>
          <w:tcPr>
            <w:tcW w:w="5860" w:type="dxa"/>
            <w:shd w:val="clear" w:color="auto" w:fill="auto"/>
            <w:tcMar>
              <w:left w:w="28" w:type="dxa"/>
              <w:right w:w="28" w:type="dxa"/>
            </w:tcMar>
          </w:tcPr>
          <w:p w14:paraId="50918B1B" w14:textId="77777777" w:rsidR="003E52CD" w:rsidRPr="001547ED" w:rsidRDefault="003E52CD" w:rsidP="006B7794">
            <w:pPr>
              <w:spacing w:line="276" w:lineRule="auto"/>
              <w:rPr>
                <w:iCs/>
                <w:color w:val="000000"/>
              </w:rPr>
            </w:pPr>
            <w:r w:rsidRPr="001547ED">
              <w:rPr>
                <w:iCs/>
                <w:color w:val="000000"/>
              </w:rPr>
              <w:t>Управление федеральной налоговой службы по НСО (Налоговая инспекция)</w:t>
            </w:r>
          </w:p>
        </w:tc>
        <w:tc>
          <w:tcPr>
            <w:tcW w:w="661" w:type="dxa"/>
            <w:shd w:val="clear" w:color="auto" w:fill="auto"/>
            <w:tcMar>
              <w:left w:w="28" w:type="dxa"/>
              <w:right w:w="28" w:type="dxa"/>
            </w:tcMar>
            <w:vAlign w:val="center"/>
          </w:tcPr>
          <w:p w14:paraId="7A925D14" w14:textId="77777777" w:rsidR="003E52CD" w:rsidRPr="001547ED" w:rsidRDefault="003E52CD"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5C09B309" w14:textId="77777777" w:rsidR="003E52CD" w:rsidRPr="001547ED" w:rsidRDefault="003E52CD" w:rsidP="006B7794">
            <w:pPr>
              <w:jc w:val="center"/>
              <w:rPr>
                <w:color w:val="000000"/>
              </w:rPr>
            </w:pPr>
            <w:r w:rsidRPr="001547ED">
              <w:rPr>
                <w:color w:val="000000"/>
              </w:rPr>
              <w:t>1,71</w:t>
            </w:r>
          </w:p>
        </w:tc>
        <w:tc>
          <w:tcPr>
            <w:tcW w:w="0" w:type="auto"/>
            <w:shd w:val="clear" w:color="auto" w:fill="auto"/>
            <w:tcMar>
              <w:left w:w="28" w:type="dxa"/>
              <w:right w:w="28" w:type="dxa"/>
            </w:tcMar>
            <w:vAlign w:val="center"/>
          </w:tcPr>
          <w:p w14:paraId="7B265A53" w14:textId="77777777" w:rsidR="003E52CD" w:rsidRPr="001547ED" w:rsidRDefault="003E52CD" w:rsidP="006B7794">
            <w:pPr>
              <w:jc w:val="center"/>
              <w:rPr>
                <w:color w:val="000000"/>
              </w:rPr>
            </w:pPr>
            <w:r w:rsidRPr="001547ED">
              <w:rPr>
                <w:color w:val="000000"/>
              </w:rPr>
              <w:t>1</w:t>
            </w:r>
          </w:p>
        </w:tc>
        <w:tc>
          <w:tcPr>
            <w:tcW w:w="0" w:type="auto"/>
            <w:shd w:val="clear" w:color="auto" w:fill="auto"/>
            <w:vAlign w:val="center"/>
          </w:tcPr>
          <w:p w14:paraId="09641E3D" w14:textId="77777777" w:rsidR="003E52CD" w:rsidRPr="001547ED" w:rsidRDefault="003E52CD" w:rsidP="006B7794">
            <w:pPr>
              <w:jc w:val="center"/>
              <w:rPr>
                <w:color w:val="000000"/>
              </w:rPr>
            </w:pPr>
            <w:r w:rsidRPr="001547ED">
              <w:rPr>
                <w:color w:val="000000"/>
              </w:rPr>
              <w:t>2</w:t>
            </w:r>
          </w:p>
        </w:tc>
        <w:tc>
          <w:tcPr>
            <w:tcW w:w="0" w:type="auto"/>
            <w:shd w:val="clear" w:color="auto" w:fill="auto"/>
            <w:vAlign w:val="center"/>
          </w:tcPr>
          <w:p w14:paraId="60E8B5D7" w14:textId="77777777" w:rsidR="003E52CD" w:rsidRPr="001547ED" w:rsidRDefault="003E52CD" w:rsidP="006B7794">
            <w:pPr>
              <w:jc w:val="center"/>
              <w:rPr>
                <w:color w:val="000000"/>
              </w:rPr>
            </w:pPr>
            <w:r w:rsidRPr="001547ED">
              <w:rPr>
                <w:color w:val="000000"/>
              </w:rPr>
              <w:t>3</w:t>
            </w:r>
          </w:p>
        </w:tc>
      </w:tr>
      <w:tr w:rsidR="003E52CD" w:rsidRPr="001547ED" w14:paraId="50EA443A" w14:textId="77777777" w:rsidTr="00F45CD9">
        <w:tc>
          <w:tcPr>
            <w:tcW w:w="0" w:type="auto"/>
            <w:shd w:val="clear" w:color="auto" w:fill="auto"/>
            <w:tcMar>
              <w:left w:w="28" w:type="dxa"/>
              <w:right w:w="28" w:type="dxa"/>
            </w:tcMar>
            <w:vAlign w:val="center"/>
          </w:tcPr>
          <w:p w14:paraId="1F94C43A" w14:textId="77777777" w:rsidR="003E52CD" w:rsidRPr="001547ED" w:rsidRDefault="003E52CD" w:rsidP="006B7794">
            <w:pPr>
              <w:spacing w:line="276" w:lineRule="auto"/>
              <w:jc w:val="center"/>
            </w:pPr>
            <w:r w:rsidRPr="001547ED">
              <w:t>2</w:t>
            </w:r>
          </w:p>
        </w:tc>
        <w:tc>
          <w:tcPr>
            <w:tcW w:w="5860" w:type="dxa"/>
            <w:shd w:val="clear" w:color="auto" w:fill="auto"/>
            <w:tcMar>
              <w:left w:w="28" w:type="dxa"/>
              <w:right w:w="28" w:type="dxa"/>
            </w:tcMar>
          </w:tcPr>
          <w:p w14:paraId="2938B2B3" w14:textId="77777777" w:rsidR="003E52CD" w:rsidRPr="001547ED" w:rsidRDefault="003E52CD" w:rsidP="006B7794">
            <w:r w:rsidRPr="001547ED">
              <w:t>Министерство образования, науки и инновационной политики НСО</w:t>
            </w:r>
          </w:p>
        </w:tc>
        <w:tc>
          <w:tcPr>
            <w:tcW w:w="661" w:type="dxa"/>
            <w:shd w:val="clear" w:color="auto" w:fill="auto"/>
            <w:tcMar>
              <w:left w:w="28" w:type="dxa"/>
              <w:right w:w="28" w:type="dxa"/>
            </w:tcMar>
            <w:vAlign w:val="center"/>
          </w:tcPr>
          <w:p w14:paraId="7F2C3765" w14:textId="77777777" w:rsidR="003E52CD" w:rsidRPr="001547ED" w:rsidRDefault="003E52CD"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5E560AA3" w14:textId="77777777" w:rsidR="003E52CD" w:rsidRPr="001547ED" w:rsidRDefault="003E52CD" w:rsidP="006B7794">
            <w:pPr>
              <w:jc w:val="center"/>
              <w:rPr>
                <w:color w:val="000000"/>
              </w:rPr>
            </w:pPr>
            <w:r w:rsidRPr="001547ED">
              <w:rPr>
                <w:color w:val="000000"/>
              </w:rPr>
              <w:t>1,5</w:t>
            </w:r>
          </w:p>
        </w:tc>
        <w:tc>
          <w:tcPr>
            <w:tcW w:w="0" w:type="auto"/>
            <w:shd w:val="clear" w:color="auto" w:fill="auto"/>
            <w:tcMar>
              <w:left w:w="28" w:type="dxa"/>
              <w:right w:w="28" w:type="dxa"/>
            </w:tcMar>
            <w:vAlign w:val="center"/>
          </w:tcPr>
          <w:p w14:paraId="25E2ED40" w14:textId="77777777" w:rsidR="003E52CD" w:rsidRPr="001547ED" w:rsidRDefault="003E52CD" w:rsidP="006B7794">
            <w:pPr>
              <w:jc w:val="center"/>
              <w:rPr>
                <w:color w:val="000000"/>
              </w:rPr>
            </w:pPr>
            <w:r w:rsidRPr="001547ED">
              <w:rPr>
                <w:color w:val="000000"/>
              </w:rPr>
              <w:t>1</w:t>
            </w:r>
          </w:p>
        </w:tc>
        <w:tc>
          <w:tcPr>
            <w:tcW w:w="0" w:type="auto"/>
            <w:shd w:val="clear" w:color="auto" w:fill="auto"/>
            <w:vAlign w:val="center"/>
          </w:tcPr>
          <w:p w14:paraId="0DB48885" w14:textId="77777777" w:rsidR="003E52CD" w:rsidRPr="001547ED" w:rsidRDefault="003E52CD" w:rsidP="006B7794">
            <w:pPr>
              <w:jc w:val="center"/>
              <w:rPr>
                <w:color w:val="000000"/>
              </w:rPr>
            </w:pPr>
            <w:r w:rsidRPr="001547ED">
              <w:rPr>
                <w:color w:val="000000"/>
              </w:rPr>
              <w:t>1</w:t>
            </w:r>
          </w:p>
        </w:tc>
        <w:tc>
          <w:tcPr>
            <w:tcW w:w="0" w:type="auto"/>
            <w:shd w:val="clear" w:color="auto" w:fill="auto"/>
            <w:vAlign w:val="center"/>
          </w:tcPr>
          <w:p w14:paraId="61E608BE" w14:textId="77777777" w:rsidR="003E52CD" w:rsidRPr="001547ED" w:rsidRDefault="003E52CD" w:rsidP="006B7794">
            <w:pPr>
              <w:jc w:val="center"/>
              <w:rPr>
                <w:color w:val="000000"/>
              </w:rPr>
            </w:pPr>
            <w:r w:rsidRPr="001547ED">
              <w:rPr>
                <w:color w:val="000000"/>
              </w:rPr>
              <w:t>3</w:t>
            </w:r>
          </w:p>
        </w:tc>
      </w:tr>
      <w:tr w:rsidR="003E52CD" w:rsidRPr="001547ED" w14:paraId="12357625" w14:textId="77777777" w:rsidTr="00F45CD9">
        <w:tc>
          <w:tcPr>
            <w:tcW w:w="0" w:type="auto"/>
            <w:shd w:val="clear" w:color="auto" w:fill="auto"/>
            <w:tcMar>
              <w:left w:w="28" w:type="dxa"/>
              <w:right w:w="28" w:type="dxa"/>
            </w:tcMar>
            <w:vAlign w:val="center"/>
          </w:tcPr>
          <w:p w14:paraId="464851CB" w14:textId="77777777" w:rsidR="003E52CD" w:rsidRPr="001547ED" w:rsidRDefault="003E52CD" w:rsidP="006B7794">
            <w:pPr>
              <w:spacing w:line="276" w:lineRule="auto"/>
              <w:jc w:val="center"/>
            </w:pPr>
            <w:r w:rsidRPr="001547ED">
              <w:t>3</w:t>
            </w:r>
          </w:p>
        </w:tc>
        <w:tc>
          <w:tcPr>
            <w:tcW w:w="5860" w:type="dxa"/>
            <w:shd w:val="clear" w:color="auto" w:fill="auto"/>
            <w:tcMar>
              <w:left w:w="28" w:type="dxa"/>
              <w:right w:w="28" w:type="dxa"/>
            </w:tcMar>
          </w:tcPr>
          <w:p w14:paraId="5F76A1BA" w14:textId="77777777" w:rsidR="003E52CD" w:rsidRPr="001547ED" w:rsidRDefault="003E52CD" w:rsidP="006B7794">
            <w:pPr>
              <w:spacing w:line="276" w:lineRule="auto"/>
              <w:rPr>
                <w:iCs/>
                <w:color w:val="000000"/>
              </w:rPr>
            </w:pPr>
            <w:r w:rsidRPr="001547ED">
              <w:rPr>
                <w:iCs/>
                <w:color w:val="000000"/>
              </w:rPr>
              <w:t>Нотариус</w:t>
            </w:r>
          </w:p>
        </w:tc>
        <w:tc>
          <w:tcPr>
            <w:tcW w:w="661" w:type="dxa"/>
            <w:shd w:val="clear" w:color="auto" w:fill="auto"/>
            <w:tcMar>
              <w:left w:w="28" w:type="dxa"/>
              <w:right w:w="28" w:type="dxa"/>
            </w:tcMar>
            <w:vAlign w:val="center"/>
          </w:tcPr>
          <w:p w14:paraId="65273343" w14:textId="77777777" w:rsidR="003E52CD" w:rsidRPr="001547ED" w:rsidRDefault="003E52CD"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2BE67140" w14:textId="77777777" w:rsidR="003E52CD" w:rsidRPr="001547ED" w:rsidRDefault="003E52CD"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42936AE8" w14:textId="77777777" w:rsidR="003E52CD" w:rsidRPr="001547ED" w:rsidRDefault="003E52CD" w:rsidP="006B7794">
            <w:pPr>
              <w:jc w:val="center"/>
              <w:rPr>
                <w:color w:val="000000"/>
              </w:rPr>
            </w:pPr>
            <w:r w:rsidRPr="001547ED">
              <w:rPr>
                <w:color w:val="000000"/>
              </w:rPr>
              <w:t>1</w:t>
            </w:r>
          </w:p>
        </w:tc>
        <w:tc>
          <w:tcPr>
            <w:tcW w:w="0" w:type="auto"/>
            <w:shd w:val="clear" w:color="auto" w:fill="auto"/>
            <w:vAlign w:val="center"/>
          </w:tcPr>
          <w:p w14:paraId="2C792B23" w14:textId="77777777" w:rsidR="003E52CD" w:rsidRPr="001547ED" w:rsidRDefault="003E52CD" w:rsidP="006B7794">
            <w:pPr>
              <w:jc w:val="center"/>
              <w:rPr>
                <w:color w:val="000000"/>
              </w:rPr>
            </w:pPr>
            <w:r w:rsidRPr="001547ED">
              <w:rPr>
                <w:color w:val="000000"/>
              </w:rPr>
              <w:t>1</w:t>
            </w:r>
          </w:p>
        </w:tc>
        <w:tc>
          <w:tcPr>
            <w:tcW w:w="0" w:type="auto"/>
            <w:shd w:val="clear" w:color="auto" w:fill="auto"/>
            <w:vAlign w:val="center"/>
          </w:tcPr>
          <w:p w14:paraId="3F78A3EC" w14:textId="77777777" w:rsidR="003E52CD" w:rsidRPr="001547ED" w:rsidRDefault="003E52CD" w:rsidP="006B7794">
            <w:pPr>
              <w:jc w:val="center"/>
              <w:rPr>
                <w:color w:val="000000"/>
              </w:rPr>
            </w:pPr>
            <w:r w:rsidRPr="001547ED">
              <w:rPr>
                <w:color w:val="000000"/>
              </w:rPr>
              <w:t>1</w:t>
            </w:r>
          </w:p>
        </w:tc>
      </w:tr>
      <w:tr w:rsidR="003E52CD" w:rsidRPr="001547ED" w14:paraId="5853E35C" w14:textId="77777777" w:rsidTr="00F45CD9">
        <w:tc>
          <w:tcPr>
            <w:tcW w:w="0" w:type="auto"/>
            <w:shd w:val="clear" w:color="auto" w:fill="auto"/>
            <w:tcMar>
              <w:left w:w="28" w:type="dxa"/>
              <w:right w:w="28" w:type="dxa"/>
            </w:tcMar>
            <w:vAlign w:val="center"/>
          </w:tcPr>
          <w:p w14:paraId="28022204" w14:textId="77777777" w:rsidR="003E52CD" w:rsidRPr="001547ED" w:rsidRDefault="003E52CD" w:rsidP="006B7794">
            <w:pPr>
              <w:spacing w:line="276" w:lineRule="auto"/>
              <w:jc w:val="center"/>
            </w:pPr>
            <w:r w:rsidRPr="001547ED">
              <w:lastRenderedPageBreak/>
              <w:t>4</w:t>
            </w:r>
          </w:p>
        </w:tc>
        <w:tc>
          <w:tcPr>
            <w:tcW w:w="5860" w:type="dxa"/>
            <w:shd w:val="clear" w:color="auto" w:fill="auto"/>
            <w:tcMar>
              <w:left w:w="28" w:type="dxa"/>
              <w:right w:w="28" w:type="dxa"/>
            </w:tcMar>
          </w:tcPr>
          <w:p w14:paraId="74DFAC3F" w14:textId="77777777" w:rsidR="003E52CD" w:rsidRPr="001547ED" w:rsidRDefault="003E52CD" w:rsidP="006B7794">
            <w:pPr>
              <w:spacing w:line="276" w:lineRule="auto"/>
              <w:rPr>
                <w:iCs/>
                <w:color w:val="000000"/>
              </w:rPr>
            </w:pPr>
            <w:r w:rsidRPr="001547ED">
              <w:rPr>
                <w:iCs/>
                <w:color w:val="000000"/>
              </w:rPr>
              <w:t>Банк</w:t>
            </w:r>
          </w:p>
        </w:tc>
        <w:tc>
          <w:tcPr>
            <w:tcW w:w="661" w:type="dxa"/>
            <w:shd w:val="clear" w:color="auto" w:fill="auto"/>
            <w:tcMar>
              <w:left w:w="28" w:type="dxa"/>
              <w:right w:w="28" w:type="dxa"/>
            </w:tcMar>
            <w:vAlign w:val="center"/>
          </w:tcPr>
          <w:p w14:paraId="43DFE0F3" w14:textId="77777777" w:rsidR="003E52CD" w:rsidRPr="001547ED" w:rsidRDefault="003E52CD"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7EC5B20D" w14:textId="77777777" w:rsidR="003E52CD" w:rsidRPr="001547ED" w:rsidRDefault="003E52CD"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014C8C85" w14:textId="77777777" w:rsidR="003E52CD" w:rsidRPr="001547ED" w:rsidRDefault="003E52CD" w:rsidP="006B7794">
            <w:pPr>
              <w:jc w:val="center"/>
              <w:rPr>
                <w:color w:val="000000"/>
              </w:rPr>
            </w:pPr>
            <w:r w:rsidRPr="001547ED">
              <w:rPr>
                <w:color w:val="000000"/>
              </w:rPr>
              <w:t>1</w:t>
            </w:r>
          </w:p>
        </w:tc>
        <w:tc>
          <w:tcPr>
            <w:tcW w:w="0" w:type="auto"/>
            <w:shd w:val="clear" w:color="auto" w:fill="auto"/>
            <w:vAlign w:val="center"/>
          </w:tcPr>
          <w:p w14:paraId="70B77E17" w14:textId="77777777" w:rsidR="003E52CD" w:rsidRPr="001547ED" w:rsidRDefault="003E52CD" w:rsidP="006B7794">
            <w:pPr>
              <w:jc w:val="center"/>
              <w:rPr>
                <w:color w:val="000000"/>
              </w:rPr>
            </w:pPr>
            <w:r w:rsidRPr="001547ED">
              <w:rPr>
                <w:color w:val="000000"/>
              </w:rPr>
              <w:t>1</w:t>
            </w:r>
          </w:p>
        </w:tc>
        <w:tc>
          <w:tcPr>
            <w:tcW w:w="0" w:type="auto"/>
            <w:shd w:val="clear" w:color="auto" w:fill="auto"/>
            <w:vAlign w:val="center"/>
          </w:tcPr>
          <w:p w14:paraId="4A6D25E7" w14:textId="77777777" w:rsidR="003E52CD" w:rsidRPr="001547ED" w:rsidRDefault="003E52CD" w:rsidP="006B7794">
            <w:pPr>
              <w:jc w:val="center"/>
              <w:rPr>
                <w:color w:val="000000"/>
              </w:rPr>
            </w:pPr>
            <w:r w:rsidRPr="001547ED">
              <w:rPr>
                <w:color w:val="000000"/>
              </w:rPr>
              <w:t>1</w:t>
            </w:r>
          </w:p>
        </w:tc>
      </w:tr>
      <w:tr w:rsidR="003E52CD" w:rsidRPr="001547ED" w14:paraId="543D80DB" w14:textId="77777777" w:rsidTr="00F45CD9">
        <w:tc>
          <w:tcPr>
            <w:tcW w:w="6561" w:type="dxa"/>
            <w:gridSpan w:val="2"/>
            <w:shd w:val="clear" w:color="auto" w:fill="auto"/>
            <w:tcMar>
              <w:left w:w="28" w:type="dxa"/>
              <w:right w:w="28" w:type="dxa"/>
            </w:tcMar>
            <w:vAlign w:val="center"/>
          </w:tcPr>
          <w:p w14:paraId="25463576" w14:textId="77777777" w:rsidR="003E52CD" w:rsidRPr="001547ED" w:rsidRDefault="003E52CD" w:rsidP="006B7794">
            <w:pPr>
              <w:spacing w:line="276" w:lineRule="auto"/>
              <w:rPr>
                <w:iCs/>
                <w:color w:val="000000"/>
              </w:rPr>
            </w:pPr>
            <w:r w:rsidRPr="001547ED">
              <w:rPr>
                <w:b/>
              </w:rPr>
              <w:t>Итого:</w:t>
            </w:r>
          </w:p>
        </w:tc>
        <w:tc>
          <w:tcPr>
            <w:tcW w:w="661" w:type="dxa"/>
            <w:shd w:val="clear" w:color="auto" w:fill="auto"/>
            <w:tcMar>
              <w:left w:w="28" w:type="dxa"/>
              <w:right w:w="28" w:type="dxa"/>
            </w:tcMar>
            <w:vAlign w:val="bottom"/>
          </w:tcPr>
          <w:p w14:paraId="117DBF12" w14:textId="77777777" w:rsidR="003E52CD" w:rsidRPr="001547ED" w:rsidRDefault="003E52CD" w:rsidP="006B7794">
            <w:pPr>
              <w:jc w:val="center"/>
              <w:rPr>
                <w:b/>
                <w:bCs/>
                <w:color w:val="000000"/>
              </w:rPr>
            </w:pPr>
            <w:r w:rsidRPr="001547ED">
              <w:rPr>
                <w:b/>
                <w:bCs/>
                <w:color w:val="000000"/>
              </w:rPr>
              <w:t>4</w:t>
            </w:r>
          </w:p>
        </w:tc>
        <w:tc>
          <w:tcPr>
            <w:tcW w:w="0" w:type="auto"/>
            <w:shd w:val="clear" w:color="auto" w:fill="auto"/>
            <w:tcMar>
              <w:left w:w="28" w:type="dxa"/>
              <w:right w:w="28" w:type="dxa"/>
            </w:tcMar>
            <w:vAlign w:val="bottom"/>
          </w:tcPr>
          <w:p w14:paraId="2017C8CB" w14:textId="77777777" w:rsidR="003E52CD" w:rsidRPr="001547ED" w:rsidRDefault="003E52CD" w:rsidP="006B7794">
            <w:pPr>
              <w:jc w:val="center"/>
              <w:rPr>
                <w:b/>
                <w:bCs/>
                <w:color w:val="000000"/>
              </w:rPr>
            </w:pPr>
            <w:r w:rsidRPr="001547ED">
              <w:rPr>
                <w:b/>
                <w:bCs/>
                <w:color w:val="000000"/>
              </w:rPr>
              <w:t>5,21</w:t>
            </w:r>
          </w:p>
        </w:tc>
        <w:tc>
          <w:tcPr>
            <w:tcW w:w="0" w:type="auto"/>
            <w:shd w:val="clear" w:color="auto" w:fill="auto"/>
            <w:tcMar>
              <w:left w:w="28" w:type="dxa"/>
              <w:right w:w="28" w:type="dxa"/>
            </w:tcMar>
            <w:vAlign w:val="bottom"/>
          </w:tcPr>
          <w:p w14:paraId="4B7ED083" w14:textId="77777777" w:rsidR="003E52CD" w:rsidRPr="001547ED" w:rsidRDefault="003E52CD" w:rsidP="006B7794">
            <w:pPr>
              <w:jc w:val="center"/>
              <w:rPr>
                <w:b/>
                <w:bCs/>
                <w:color w:val="000000"/>
              </w:rPr>
            </w:pPr>
            <w:r w:rsidRPr="001547ED">
              <w:rPr>
                <w:b/>
                <w:bCs/>
                <w:color w:val="000000"/>
              </w:rPr>
              <w:t>4</w:t>
            </w:r>
          </w:p>
        </w:tc>
        <w:tc>
          <w:tcPr>
            <w:tcW w:w="0" w:type="auto"/>
            <w:shd w:val="clear" w:color="auto" w:fill="auto"/>
            <w:vAlign w:val="bottom"/>
          </w:tcPr>
          <w:p w14:paraId="5B121757" w14:textId="77777777" w:rsidR="003E52CD" w:rsidRPr="001547ED" w:rsidRDefault="003E52CD" w:rsidP="006B7794">
            <w:pPr>
              <w:jc w:val="center"/>
              <w:rPr>
                <w:b/>
                <w:bCs/>
                <w:color w:val="000000"/>
              </w:rPr>
            </w:pPr>
            <w:r w:rsidRPr="001547ED">
              <w:rPr>
                <w:b/>
                <w:bCs/>
                <w:color w:val="000000"/>
              </w:rPr>
              <w:t>5</w:t>
            </w:r>
          </w:p>
        </w:tc>
        <w:tc>
          <w:tcPr>
            <w:tcW w:w="0" w:type="auto"/>
            <w:shd w:val="clear" w:color="auto" w:fill="auto"/>
            <w:vAlign w:val="bottom"/>
          </w:tcPr>
          <w:p w14:paraId="60165811" w14:textId="77777777" w:rsidR="003E52CD" w:rsidRPr="001547ED" w:rsidRDefault="003E52CD" w:rsidP="006B7794">
            <w:pPr>
              <w:jc w:val="center"/>
              <w:rPr>
                <w:b/>
                <w:bCs/>
                <w:color w:val="000000"/>
              </w:rPr>
            </w:pPr>
            <w:r w:rsidRPr="001547ED">
              <w:rPr>
                <w:b/>
                <w:bCs/>
                <w:color w:val="000000"/>
              </w:rPr>
              <w:t>8</w:t>
            </w:r>
          </w:p>
        </w:tc>
      </w:tr>
    </w:tbl>
    <w:p w14:paraId="568534FD" w14:textId="77777777" w:rsidR="003E52CD" w:rsidRPr="001547ED" w:rsidRDefault="003E52CD" w:rsidP="006B7794">
      <w:pPr>
        <w:ind w:firstLine="709"/>
        <w:jc w:val="both"/>
        <w:rPr>
          <w:sz w:val="28"/>
          <w:szCs w:val="28"/>
        </w:rPr>
      </w:pPr>
    </w:p>
    <w:p w14:paraId="15DF6BCF" w14:textId="77777777" w:rsidR="00F45CD9" w:rsidRPr="001547ED" w:rsidRDefault="00F45CD9" w:rsidP="006B7794">
      <w:pPr>
        <w:pBdr>
          <w:top w:val="single" w:sz="4" w:space="0" w:color="auto"/>
        </w:pBdr>
        <w:jc w:val="both"/>
        <w:rPr>
          <w:szCs w:val="28"/>
        </w:rPr>
      </w:pPr>
      <w:r w:rsidRPr="001547ED">
        <w:rPr>
          <w:szCs w:val="28"/>
        </w:rPr>
        <w:t>Здесь и далее в таблицах применяются следующие сокращения:</w:t>
      </w:r>
    </w:p>
    <w:p w14:paraId="3737A503" w14:textId="77777777" w:rsidR="00F45CD9" w:rsidRPr="001547ED" w:rsidRDefault="00F45CD9" w:rsidP="006B7794">
      <w:pPr>
        <w:ind w:firstLine="709"/>
        <w:jc w:val="both"/>
        <w:rPr>
          <w:i/>
        </w:rPr>
      </w:pPr>
      <w:r w:rsidRPr="001547ED">
        <w:rPr>
          <w:i/>
        </w:rPr>
        <w:t>Мин – минимальное значение</w:t>
      </w:r>
    </w:p>
    <w:p w14:paraId="6CC2427F" w14:textId="77777777" w:rsidR="00F45CD9" w:rsidRPr="001547ED" w:rsidRDefault="00F45CD9" w:rsidP="006B7794">
      <w:pPr>
        <w:ind w:firstLine="709"/>
        <w:jc w:val="both"/>
        <w:rPr>
          <w:i/>
        </w:rPr>
      </w:pPr>
      <w:r w:rsidRPr="001547ED">
        <w:rPr>
          <w:i/>
        </w:rPr>
        <w:t>Сред – среднее значение</w:t>
      </w:r>
    </w:p>
    <w:p w14:paraId="737DFD3E" w14:textId="77777777" w:rsidR="00F45CD9" w:rsidRPr="001547ED" w:rsidRDefault="00F45CD9" w:rsidP="006B7794">
      <w:pPr>
        <w:ind w:firstLine="709"/>
        <w:jc w:val="both"/>
        <w:rPr>
          <w:i/>
        </w:rPr>
      </w:pPr>
      <w:r w:rsidRPr="001547ED">
        <w:rPr>
          <w:i/>
        </w:rPr>
        <w:t>Мода – модальное значение</w:t>
      </w:r>
    </w:p>
    <w:p w14:paraId="43691E26" w14:textId="55B6CC1A" w:rsidR="00F45CD9" w:rsidRPr="001547ED" w:rsidRDefault="003F2A89" w:rsidP="006B7794">
      <w:pPr>
        <w:ind w:firstLine="709"/>
        <w:jc w:val="both"/>
        <w:rPr>
          <w:i/>
        </w:rPr>
      </w:pPr>
      <w:r w:rsidRPr="001547ED">
        <w:rPr>
          <w:i/>
        </w:rPr>
        <w:t>Медиана</w:t>
      </w:r>
      <w:r w:rsidR="00F45CD9" w:rsidRPr="001547ED">
        <w:rPr>
          <w:i/>
        </w:rPr>
        <w:t xml:space="preserve"> – медианное значение</w:t>
      </w:r>
    </w:p>
    <w:p w14:paraId="32B65D90" w14:textId="62728823" w:rsidR="00F45CD9" w:rsidRPr="001547ED" w:rsidRDefault="003F2A89" w:rsidP="006B7794">
      <w:pPr>
        <w:ind w:firstLine="709"/>
        <w:jc w:val="both"/>
        <w:rPr>
          <w:sz w:val="28"/>
          <w:szCs w:val="28"/>
        </w:rPr>
      </w:pPr>
      <w:r w:rsidRPr="001547ED">
        <w:rPr>
          <w:i/>
        </w:rPr>
        <w:t>Макс</w:t>
      </w:r>
      <w:r w:rsidR="00F45CD9" w:rsidRPr="001547ED">
        <w:rPr>
          <w:i/>
        </w:rPr>
        <w:t xml:space="preserve"> – максимальное значение</w:t>
      </w:r>
    </w:p>
    <w:p w14:paraId="1C17ACEF" w14:textId="77777777" w:rsidR="003E52CD" w:rsidRPr="001547ED" w:rsidRDefault="003E52CD" w:rsidP="006B7794">
      <w:pPr>
        <w:spacing w:line="360" w:lineRule="auto"/>
        <w:ind w:firstLine="709"/>
        <w:jc w:val="both"/>
        <w:rPr>
          <w:sz w:val="28"/>
          <w:szCs w:val="28"/>
        </w:rPr>
      </w:pPr>
    </w:p>
    <w:p w14:paraId="535205B2" w14:textId="77777777" w:rsidR="003E52CD" w:rsidRPr="001547ED" w:rsidRDefault="003E52CD" w:rsidP="006B7794">
      <w:pPr>
        <w:spacing w:line="360" w:lineRule="auto"/>
        <w:ind w:firstLine="709"/>
        <w:jc w:val="both"/>
        <w:rPr>
          <w:sz w:val="28"/>
          <w:szCs w:val="28"/>
        </w:rPr>
      </w:pPr>
      <w:r w:rsidRPr="001547ED">
        <w:rPr>
          <w:sz w:val="28"/>
          <w:szCs w:val="28"/>
        </w:rPr>
        <w:t xml:space="preserve">По мнению респондентов, оптимальным количеством оформляемых документов для получения государственной услуги является от 2 до 7 документов (среднее значение – 4,15). </w:t>
      </w:r>
    </w:p>
    <w:p w14:paraId="0CB15256" w14:textId="77777777" w:rsidR="003E52CD" w:rsidRPr="001547ED" w:rsidRDefault="003E52CD" w:rsidP="006B7794">
      <w:pPr>
        <w:spacing w:line="360" w:lineRule="auto"/>
        <w:ind w:firstLine="709"/>
        <w:jc w:val="both"/>
        <w:rPr>
          <w:sz w:val="28"/>
          <w:szCs w:val="28"/>
        </w:rPr>
      </w:pPr>
      <w:r w:rsidRPr="001547ED">
        <w:rPr>
          <w:sz w:val="28"/>
          <w:szCs w:val="28"/>
        </w:rPr>
        <w:t xml:space="preserve">В 2014 году, по мнению респондентов, оптимальным количеством оформляемых документов для получения государственной услуги является от 2 до 4 документов (среднее значение – 3,07). </w:t>
      </w:r>
    </w:p>
    <w:p w14:paraId="09B06A76" w14:textId="77777777" w:rsidR="003E52CD" w:rsidRPr="001547ED" w:rsidRDefault="003E52CD" w:rsidP="006B7794">
      <w:pPr>
        <w:tabs>
          <w:tab w:val="left" w:pos="1134"/>
        </w:tabs>
        <w:spacing w:line="360" w:lineRule="auto"/>
        <w:ind w:firstLine="709"/>
        <w:jc w:val="center"/>
        <w:rPr>
          <w:b/>
          <w:i/>
          <w:sz w:val="28"/>
          <w:szCs w:val="28"/>
        </w:rPr>
      </w:pPr>
      <w:r w:rsidRPr="001547ED">
        <w:rPr>
          <w:b/>
          <w:i/>
          <w:sz w:val="28"/>
          <w:szCs w:val="28"/>
        </w:rPr>
        <w:t>3.</w:t>
      </w:r>
      <w:r w:rsidRPr="001547ED">
        <w:rPr>
          <w:sz w:val="28"/>
          <w:szCs w:val="28"/>
        </w:rPr>
        <w:t xml:space="preserve"> </w:t>
      </w:r>
      <w:r w:rsidRPr="001547ED">
        <w:rPr>
          <w:b/>
          <w:i/>
          <w:sz w:val="28"/>
          <w:szCs w:val="28"/>
        </w:rPr>
        <w:t>Количество обращений в органы власти и учреждения для получения государственной услуги</w:t>
      </w:r>
      <w:r w:rsidRPr="001547ED">
        <w:rPr>
          <w:sz w:val="28"/>
          <w:szCs w:val="28"/>
        </w:rPr>
        <w:t xml:space="preserve"> </w:t>
      </w:r>
    </w:p>
    <w:p w14:paraId="4FF0F3B4" w14:textId="77777777" w:rsidR="003E52CD" w:rsidRPr="001547ED" w:rsidRDefault="003E52CD" w:rsidP="006B7794">
      <w:pPr>
        <w:spacing w:line="360" w:lineRule="auto"/>
        <w:ind w:firstLine="709"/>
        <w:jc w:val="both"/>
        <w:rPr>
          <w:sz w:val="28"/>
          <w:szCs w:val="28"/>
        </w:rPr>
      </w:pPr>
      <w:r w:rsidRPr="001547ED">
        <w:rPr>
          <w:sz w:val="28"/>
          <w:szCs w:val="28"/>
        </w:rPr>
        <w:t>В среднем все опрошенные обращались в орган власти для получения данной государственной услуги не более 1,53 раза.</w:t>
      </w:r>
    </w:p>
    <w:p w14:paraId="69C21B20" w14:textId="7639862A" w:rsidR="003E52CD" w:rsidRPr="001547ED" w:rsidRDefault="003E52CD" w:rsidP="006B7794">
      <w:pPr>
        <w:tabs>
          <w:tab w:val="left" w:pos="1134"/>
        </w:tabs>
        <w:spacing w:line="360" w:lineRule="auto"/>
        <w:ind w:firstLine="709"/>
        <w:jc w:val="both"/>
        <w:rPr>
          <w:sz w:val="28"/>
          <w:szCs w:val="28"/>
        </w:rPr>
      </w:pPr>
      <w:r w:rsidRPr="001547ED">
        <w:rPr>
          <w:sz w:val="28"/>
          <w:szCs w:val="28"/>
        </w:rPr>
        <w:t xml:space="preserve">В соответствии с Указом </w:t>
      </w:r>
      <w:r w:rsidR="0015612B" w:rsidRPr="001547ED">
        <w:rPr>
          <w:sz w:val="28"/>
          <w:szCs w:val="28"/>
        </w:rPr>
        <w:t>№ 601</w:t>
      </w:r>
      <w:r w:rsidRPr="001547ED">
        <w:rPr>
          <w:sz w:val="28"/>
          <w:szCs w:val="28"/>
        </w:rPr>
        <w:t xml:space="preserve">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до 2».</w:t>
      </w:r>
    </w:p>
    <w:p w14:paraId="5697998D" w14:textId="77777777" w:rsidR="003E52CD" w:rsidRPr="001547ED" w:rsidRDefault="003E52CD" w:rsidP="006B7794">
      <w:pPr>
        <w:spacing w:line="360" w:lineRule="auto"/>
        <w:ind w:firstLine="709"/>
        <w:jc w:val="both"/>
        <w:rPr>
          <w:sz w:val="28"/>
          <w:szCs w:val="28"/>
        </w:rPr>
      </w:pPr>
      <w:r w:rsidRPr="001547ED">
        <w:rPr>
          <w:sz w:val="28"/>
          <w:szCs w:val="28"/>
        </w:rPr>
        <w:t>Данные опроса о количестве повторных обращений заявителей в органы власти и учреждения при получении государственной услуги приведены в таблице 2.</w:t>
      </w:r>
    </w:p>
    <w:p w14:paraId="5C49BE2E" w14:textId="77777777" w:rsidR="008173B2" w:rsidRDefault="008173B2">
      <w:pPr>
        <w:spacing w:after="160" w:line="259" w:lineRule="auto"/>
        <w:rPr>
          <w:bCs/>
          <w:sz w:val="28"/>
          <w:szCs w:val="28"/>
        </w:rPr>
      </w:pPr>
      <w:r>
        <w:rPr>
          <w:b/>
          <w:sz w:val="28"/>
          <w:szCs w:val="28"/>
        </w:rPr>
        <w:br w:type="page"/>
      </w:r>
    </w:p>
    <w:p w14:paraId="10EAAAE4" w14:textId="6C7FC556" w:rsidR="003E52CD" w:rsidRPr="001547ED" w:rsidRDefault="003E52CD" w:rsidP="006B7794">
      <w:pPr>
        <w:pStyle w:val="af6"/>
        <w:tabs>
          <w:tab w:val="left" w:pos="1134"/>
        </w:tabs>
        <w:spacing w:line="360" w:lineRule="auto"/>
        <w:jc w:val="both"/>
        <w:rPr>
          <w:b w:val="0"/>
          <w:sz w:val="28"/>
          <w:szCs w:val="28"/>
        </w:rPr>
      </w:pPr>
      <w:r w:rsidRPr="001547ED">
        <w:rPr>
          <w:b w:val="0"/>
          <w:sz w:val="28"/>
          <w:szCs w:val="28"/>
        </w:rPr>
        <w:lastRenderedPageBreak/>
        <w:t xml:space="preserve">Таблица </w:t>
      </w:r>
      <w:r w:rsidR="00CF7F6F" w:rsidRPr="001547ED">
        <w:rPr>
          <w:b w:val="0"/>
          <w:sz w:val="28"/>
          <w:szCs w:val="28"/>
        </w:rPr>
        <w:t>2</w:t>
      </w:r>
      <w:r w:rsidR="008173B2">
        <w:rPr>
          <w:b w:val="0"/>
          <w:sz w:val="28"/>
          <w:szCs w:val="28"/>
        </w:rPr>
        <w:t xml:space="preserve"> –</w:t>
      </w:r>
      <w:r w:rsidRPr="001547ED">
        <w:rPr>
          <w:b w:val="0"/>
          <w:sz w:val="28"/>
          <w:szCs w:val="28"/>
        </w:rPr>
        <w:t xml:space="preserve"> Количество повторных обращений заявителей в органы власти и учреждения (различные инстанции) при получении государственной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36"/>
        <w:gridCol w:w="4970"/>
        <w:gridCol w:w="697"/>
        <w:gridCol w:w="722"/>
        <w:gridCol w:w="789"/>
        <w:gridCol w:w="1162"/>
        <w:gridCol w:w="778"/>
      </w:tblGrid>
      <w:tr w:rsidR="003E52CD" w:rsidRPr="001547ED" w14:paraId="1EB789DD" w14:textId="77777777" w:rsidTr="003E52CD">
        <w:trPr>
          <w:tblHeader/>
        </w:trPr>
        <w:tc>
          <w:tcPr>
            <w:tcW w:w="0" w:type="auto"/>
            <w:vMerge w:val="restart"/>
            <w:vAlign w:val="center"/>
          </w:tcPr>
          <w:p w14:paraId="15AA9930" w14:textId="77777777" w:rsidR="003E52CD" w:rsidRPr="001547ED" w:rsidRDefault="003E52CD" w:rsidP="006B7794">
            <w:pPr>
              <w:jc w:val="center"/>
              <w:rPr>
                <w:b/>
              </w:rPr>
            </w:pPr>
            <w:r w:rsidRPr="001547ED">
              <w:rPr>
                <w:b/>
              </w:rPr>
              <w:t>№ п/п</w:t>
            </w:r>
          </w:p>
        </w:tc>
        <w:tc>
          <w:tcPr>
            <w:tcW w:w="0" w:type="auto"/>
            <w:vMerge w:val="restart"/>
            <w:vAlign w:val="center"/>
          </w:tcPr>
          <w:p w14:paraId="4CC38E4B" w14:textId="77777777" w:rsidR="003E52CD" w:rsidRPr="001547ED" w:rsidRDefault="003E52CD" w:rsidP="006B7794">
            <w:pPr>
              <w:jc w:val="center"/>
              <w:rPr>
                <w:b/>
              </w:rPr>
            </w:pPr>
            <w:r w:rsidRPr="001547ED">
              <w:rPr>
                <w:b/>
              </w:rPr>
              <w:t>Наименование органа (учреждения)</w:t>
            </w:r>
          </w:p>
        </w:tc>
        <w:tc>
          <w:tcPr>
            <w:tcW w:w="0" w:type="auto"/>
            <w:gridSpan w:val="5"/>
          </w:tcPr>
          <w:p w14:paraId="0536B482" w14:textId="77777777" w:rsidR="003E52CD" w:rsidRPr="001547ED" w:rsidRDefault="003E52CD" w:rsidP="006B7794">
            <w:pPr>
              <w:jc w:val="center"/>
              <w:rPr>
                <w:b/>
              </w:rPr>
            </w:pPr>
            <w:r w:rsidRPr="001547ED">
              <w:rPr>
                <w:b/>
              </w:rPr>
              <w:t>Количество обращений</w:t>
            </w:r>
          </w:p>
        </w:tc>
      </w:tr>
      <w:tr w:rsidR="00F45CD9" w:rsidRPr="001547ED" w14:paraId="27EA41D8" w14:textId="77777777" w:rsidTr="003E52CD">
        <w:trPr>
          <w:tblHeader/>
        </w:trPr>
        <w:tc>
          <w:tcPr>
            <w:tcW w:w="0" w:type="auto"/>
            <w:vMerge/>
            <w:vAlign w:val="center"/>
          </w:tcPr>
          <w:p w14:paraId="0230A454" w14:textId="77777777" w:rsidR="00F45CD9" w:rsidRPr="001547ED" w:rsidRDefault="00F45CD9" w:rsidP="006B7794">
            <w:pPr>
              <w:jc w:val="center"/>
              <w:rPr>
                <w:b/>
              </w:rPr>
            </w:pPr>
          </w:p>
        </w:tc>
        <w:tc>
          <w:tcPr>
            <w:tcW w:w="0" w:type="auto"/>
            <w:vMerge/>
            <w:vAlign w:val="center"/>
          </w:tcPr>
          <w:p w14:paraId="1F1CD11B" w14:textId="77777777" w:rsidR="00F45CD9" w:rsidRPr="001547ED" w:rsidRDefault="00F45CD9" w:rsidP="006B7794">
            <w:pPr>
              <w:jc w:val="center"/>
              <w:rPr>
                <w:b/>
              </w:rPr>
            </w:pPr>
          </w:p>
        </w:tc>
        <w:tc>
          <w:tcPr>
            <w:tcW w:w="0" w:type="auto"/>
          </w:tcPr>
          <w:p w14:paraId="2F8EC131" w14:textId="01706B87" w:rsidR="00F45CD9" w:rsidRPr="001547ED" w:rsidRDefault="00F45CD9" w:rsidP="006B7794">
            <w:pPr>
              <w:spacing w:line="276" w:lineRule="auto"/>
              <w:jc w:val="center"/>
              <w:rPr>
                <w:b/>
                <w:i/>
              </w:rPr>
            </w:pPr>
            <w:r w:rsidRPr="001547ED">
              <w:rPr>
                <w:b/>
                <w:i/>
              </w:rPr>
              <w:t>Мин</w:t>
            </w:r>
          </w:p>
        </w:tc>
        <w:tc>
          <w:tcPr>
            <w:tcW w:w="0" w:type="auto"/>
          </w:tcPr>
          <w:p w14:paraId="1296511E" w14:textId="4F1E53F2" w:rsidR="00F45CD9" w:rsidRPr="001547ED" w:rsidRDefault="00F45CD9" w:rsidP="006B7794">
            <w:pPr>
              <w:spacing w:line="276" w:lineRule="auto"/>
              <w:jc w:val="center"/>
              <w:rPr>
                <w:b/>
                <w:i/>
              </w:rPr>
            </w:pPr>
            <w:r w:rsidRPr="001547ED">
              <w:rPr>
                <w:b/>
                <w:i/>
              </w:rPr>
              <w:t>Сред</w:t>
            </w:r>
          </w:p>
        </w:tc>
        <w:tc>
          <w:tcPr>
            <w:tcW w:w="0" w:type="auto"/>
          </w:tcPr>
          <w:p w14:paraId="2BB296FC" w14:textId="35F52B52" w:rsidR="00F45CD9" w:rsidRPr="001547ED" w:rsidRDefault="00F45CD9" w:rsidP="006B7794">
            <w:pPr>
              <w:spacing w:line="276" w:lineRule="auto"/>
              <w:jc w:val="center"/>
              <w:rPr>
                <w:b/>
                <w:i/>
              </w:rPr>
            </w:pPr>
            <w:r w:rsidRPr="001547ED">
              <w:rPr>
                <w:b/>
                <w:i/>
              </w:rPr>
              <w:t>Мода</w:t>
            </w:r>
          </w:p>
        </w:tc>
        <w:tc>
          <w:tcPr>
            <w:tcW w:w="0" w:type="auto"/>
          </w:tcPr>
          <w:p w14:paraId="7D570607" w14:textId="1F830583" w:rsidR="00F45CD9" w:rsidRPr="001547ED" w:rsidRDefault="00F45CD9" w:rsidP="006B7794">
            <w:pPr>
              <w:spacing w:line="276" w:lineRule="auto"/>
              <w:jc w:val="center"/>
              <w:rPr>
                <w:b/>
                <w:i/>
              </w:rPr>
            </w:pPr>
            <w:r w:rsidRPr="001547ED">
              <w:rPr>
                <w:b/>
                <w:i/>
              </w:rPr>
              <w:t>Медиана</w:t>
            </w:r>
          </w:p>
        </w:tc>
        <w:tc>
          <w:tcPr>
            <w:tcW w:w="0" w:type="auto"/>
          </w:tcPr>
          <w:p w14:paraId="0E8F3B7F" w14:textId="763B6900" w:rsidR="00F45CD9" w:rsidRPr="001547ED" w:rsidRDefault="00F45CD9" w:rsidP="006B7794">
            <w:pPr>
              <w:spacing w:line="276" w:lineRule="auto"/>
              <w:jc w:val="center"/>
              <w:rPr>
                <w:b/>
                <w:i/>
              </w:rPr>
            </w:pPr>
            <w:r w:rsidRPr="001547ED">
              <w:rPr>
                <w:b/>
                <w:i/>
              </w:rPr>
              <w:t>Макс</w:t>
            </w:r>
          </w:p>
        </w:tc>
      </w:tr>
      <w:tr w:rsidR="003E52CD" w:rsidRPr="001547ED" w14:paraId="7D98FD39" w14:textId="77777777" w:rsidTr="003E52CD">
        <w:tc>
          <w:tcPr>
            <w:tcW w:w="0" w:type="auto"/>
            <w:vAlign w:val="center"/>
          </w:tcPr>
          <w:p w14:paraId="60ECB29D" w14:textId="77777777" w:rsidR="003E52CD" w:rsidRPr="001547ED" w:rsidRDefault="003E52CD" w:rsidP="006B7794">
            <w:pPr>
              <w:jc w:val="center"/>
            </w:pPr>
            <w:r w:rsidRPr="001547ED">
              <w:t>1</w:t>
            </w:r>
          </w:p>
        </w:tc>
        <w:tc>
          <w:tcPr>
            <w:tcW w:w="0" w:type="auto"/>
          </w:tcPr>
          <w:p w14:paraId="738D253F" w14:textId="77777777" w:rsidR="003E52CD" w:rsidRPr="001547ED" w:rsidRDefault="003E52CD" w:rsidP="006B7794">
            <w:pPr>
              <w:jc w:val="both"/>
              <w:rPr>
                <w:iCs/>
                <w:color w:val="000000"/>
              </w:rPr>
            </w:pPr>
            <w:r w:rsidRPr="001547ED">
              <w:rPr>
                <w:iCs/>
                <w:color w:val="000000"/>
              </w:rPr>
              <w:t>Управление Федеральной налоговой службы по НСО</w:t>
            </w:r>
          </w:p>
        </w:tc>
        <w:tc>
          <w:tcPr>
            <w:tcW w:w="0" w:type="auto"/>
            <w:vAlign w:val="center"/>
          </w:tcPr>
          <w:p w14:paraId="08DAD787" w14:textId="77777777" w:rsidR="003E52CD" w:rsidRPr="001547ED" w:rsidRDefault="003E52CD" w:rsidP="006B7794">
            <w:pPr>
              <w:jc w:val="center"/>
            </w:pPr>
            <w:r w:rsidRPr="001547ED">
              <w:t>1</w:t>
            </w:r>
          </w:p>
        </w:tc>
        <w:tc>
          <w:tcPr>
            <w:tcW w:w="0" w:type="auto"/>
            <w:vAlign w:val="center"/>
          </w:tcPr>
          <w:p w14:paraId="4E8B1069" w14:textId="77777777" w:rsidR="003E52CD" w:rsidRPr="001547ED" w:rsidRDefault="003E52CD" w:rsidP="006B7794">
            <w:pPr>
              <w:jc w:val="center"/>
            </w:pPr>
            <w:r w:rsidRPr="001547ED">
              <w:t>1,43</w:t>
            </w:r>
          </w:p>
        </w:tc>
        <w:tc>
          <w:tcPr>
            <w:tcW w:w="0" w:type="auto"/>
            <w:vAlign w:val="center"/>
          </w:tcPr>
          <w:p w14:paraId="48017917" w14:textId="77777777" w:rsidR="003E52CD" w:rsidRPr="001547ED" w:rsidRDefault="003E52CD" w:rsidP="006B7794">
            <w:pPr>
              <w:jc w:val="center"/>
            </w:pPr>
            <w:r w:rsidRPr="001547ED">
              <w:t>1</w:t>
            </w:r>
          </w:p>
        </w:tc>
        <w:tc>
          <w:tcPr>
            <w:tcW w:w="0" w:type="auto"/>
            <w:vAlign w:val="center"/>
          </w:tcPr>
          <w:p w14:paraId="7B8F453D" w14:textId="77777777" w:rsidR="003E52CD" w:rsidRPr="001547ED" w:rsidRDefault="003E52CD" w:rsidP="006B7794">
            <w:pPr>
              <w:jc w:val="center"/>
            </w:pPr>
            <w:r w:rsidRPr="001547ED">
              <w:t>1</w:t>
            </w:r>
          </w:p>
        </w:tc>
        <w:tc>
          <w:tcPr>
            <w:tcW w:w="0" w:type="auto"/>
            <w:vAlign w:val="center"/>
          </w:tcPr>
          <w:p w14:paraId="426025DA" w14:textId="77777777" w:rsidR="003E52CD" w:rsidRPr="001547ED" w:rsidRDefault="003E52CD" w:rsidP="006B7794">
            <w:pPr>
              <w:jc w:val="center"/>
            </w:pPr>
            <w:r w:rsidRPr="001547ED">
              <w:t>2</w:t>
            </w:r>
          </w:p>
        </w:tc>
      </w:tr>
      <w:tr w:rsidR="003E52CD" w:rsidRPr="001547ED" w14:paraId="02FCDF44" w14:textId="77777777" w:rsidTr="003E52CD">
        <w:tc>
          <w:tcPr>
            <w:tcW w:w="0" w:type="auto"/>
            <w:vAlign w:val="center"/>
          </w:tcPr>
          <w:p w14:paraId="71377C86" w14:textId="77777777" w:rsidR="003E52CD" w:rsidRPr="001547ED" w:rsidRDefault="003E52CD" w:rsidP="006B7794">
            <w:pPr>
              <w:jc w:val="center"/>
            </w:pPr>
            <w:r w:rsidRPr="001547ED">
              <w:t>2</w:t>
            </w:r>
          </w:p>
        </w:tc>
        <w:tc>
          <w:tcPr>
            <w:tcW w:w="0" w:type="auto"/>
          </w:tcPr>
          <w:p w14:paraId="78B11497" w14:textId="77777777" w:rsidR="003E52CD" w:rsidRPr="001547ED" w:rsidRDefault="003E52CD" w:rsidP="006B7794">
            <w:pPr>
              <w:jc w:val="both"/>
              <w:rPr>
                <w:iCs/>
                <w:color w:val="000000"/>
              </w:rPr>
            </w:pPr>
            <w:r w:rsidRPr="001547ED">
              <w:t>Министерство образования, науки и инновационной политики НСО</w:t>
            </w:r>
          </w:p>
        </w:tc>
        <w:tc>
          <w:tcPr>
            <w:tcW w:w="0" w:type="auto"/>
            <w:vAlign w:val="center"/>
          </w:tcPr>
          <w:p w14:paraId="3C6FE50F" w14:textId="77777777" w:rsidR="003E52CD" w:rsidRPr="001547ED" w:rsidRDefault="003E52CD" w:rsidP="006B7794">
            <w:pPr>
              <w:jc w:val="center"/>
            </w:pPr>
            <w:r w:rsidRPr="001547ED">
              <w:t>1</w:t>
            </w:r>
          </w:p>
        </w:tc>
        <w:tc>
          <w:tcPr>
            <w:tcW w:w="0" w:type="auto"/>
            <w:vAlign w:val="center"/>
          </w:tcPr>
          <w:p w14:paraId="2BB34233" w14:textId="77777777" w:rsidR="003E52CD" w:rsidRPr="001547ED" w:rsidRDefault="003E52CD" w:rsidP="006B7794">
            <w:pPr>
              <w:jc w:val="center"/>
            </w:pPr>
            <w:r w:rsidRPr="001547ED">
              <w:t>1,53</w:t>
            </w:r>
          </w:p>
        </w:tc>
        <w:tc>
          <w:tcPr>
            <w:tcW w:w="0" w:type="auto"/>
            <w:vAlign w:val="center"/>
          </w:tcPr>
          <w:p w14:paraId="16FF5886" w14:textId="77777777" w:rsidR="003E52CD" w:rsidRPr="001547ED" w:rsidRDefault="003E52CD" w:rsidP="006B7794">
            <w:pPr>
              <w:jc w:val="center"/>
            </w:pPr>
            <w:r w:rsidRPr="001547ED">
              <w:t>1</w:t>
            </w:r>
          </w:p>
        </w:tc>
        <w:tc>
          <w:tcPr>
            <w:tcW w:w="0" w:type="auto"/>
            <w:vAlign w:val="center"/>
          </w:tcPr>
          <w:p w14:paraId="5CF3D6C8" w14:textId="77777777" w:rsidR="003E52CD" w:rsidRPr="001547ED" w:rsidRDefault="003E52CD" w:rsidP="006B7794">
            <w:pPr>
              <w:jc w:val="center"/>
            </w:pPr>
            <w:r w:rsidRPr="001547ED">
              <w:t>1</w:t>
            </w:r>
          </w:p>
        </w:tc>
        <w:tc>
          <w:tcPr>
            <w:tcW w:w="0" w:type="auto"/>
            <w:vAlign w:val="center"/>
          </w:tcPr>
          <w:p w14:paraId="1183A926" w14:textId="77777777" w:rsidR="003E52CD" w:rsidRPr="001547ED" w:rsidRDefault="003E52CD" w:rsidP="006B7794">
            <w:pPr>
              <w:jc w:val="center"/>
            </w:pPr>
            <w:r w:rsidRPr="001547ED">
              <w:t>5</w:t>
            </w:r>
          </w:p>
        </w:tc>
      </w:tr>
      <w:tr w:rsidR="003E52CD" w:rsidRPr="001547ED" w14:paraId="1CF84F61" w14:textId="77777777" w:rsidTr="003E52CD">
        <w:tc>
          <w:tcPr>
            <w:tcW w:w="0" w:type="auto"/>
            <w:vAlign w:val="center"/>
          </w:tcPr>
          <w:p w14:paraId="3A0DD99E" w14:textId="77777777" w:rsidR="003E52CD" w:rsidRPr="001547ED" w:rsidRDefault="003E52CD" w:rsidP="006B7794">
            <w:pPr>
              <w:jc w:val="center"/>
            </w:pPr>
            <w:r w:rsidRPr="001547ED">
              <w:t>3</w:t>
            </w:r>
          </w:p>
        </w:tc>
        <w:tc>
          <w:tcPr>
            <w:tcW w:w="0" w:type="auto"/>
          </w:tcPr>
          <w:p w14:paraId="406258CB" w14:textId="77777777" w:rsidR="003E52CD" w:rsidRPr="001547ED" w:rsidRDefault="003E52CD" w:rsidP="006B7794">
            <w:r w:rsidRPr="001547ED">
              <w:t>Нотариус</w:t>
            </w:r>
          </w:p>
        </w:tc>
        <w:tc>
          <w:tcPr>
            <w:tcW w:w="0" w:type="auto"/>
            <w:vAlign w:val="center"/>
          </w:tcPr>
          <w:p w14:paraId="17F53EC9" w14:textId="77777777" w:rsidR="003E52CD" w:rsidRPr="001547ED" w:rsidRDefault="003E52CD" w:rsidP="006B7794">
            <w:pPr>
              <w:jc w:val="center"/>
            </w:pPr>
            <w:r w:rsidRPr="001547ED">
              <w:t>1</w:t>
            </w:r>
          </w:p>
        </w:tc>
        <w:tc>
          <w:tcPr>
            <w:tcW w:w="0" w:type="auto"/>
            <w:vAlign w:val="center"/>
          </w:tcPr>
          <w:p w14:paraId="36767319" w14:textId="77777777" w:rsidR="003E52CD" w:rsidRPr="001547ED" w:rsidRDefault="003E52CD" w:rsidP="006B7794">
            <w:pPr>
              <w:jc w:val="center"/>
            </w:pPr>
            <w:r w:rsidRPr="001547ED">
              <w:t>1</w:t>
            </w:r>
          </w:p>
        </w:tc>
        <w:tc>
          <w:tcPr>
            <w:tcW w:w="0" w:type="auto"/>
            <w:vAlign w:val="center"/>
          </w:tcPr>
          <w:p w14:paraId="792A43E5" w14:textId="77777777" w:rsidR="003E52CD" w:rsidRPr="001547ED" w:rsidRDefault="003E52CD" w:rsidP="006B7794">
            <w:pPr>
              <w:jc w:val="center"/>
            </w:pPr>
            <w:r w:rsidRPr="001547ED">
              <w:t>1</w:t>
            </w:r>
          </w:p>
        </w:tc>
        <w:tc>
          <w:tcPr>
            <w:tcW w:w="0" w:type="auto"/>
            <w:vAlign w:val="center"/>
          </w:tcPr>
          <w:p w14:paraId="657BA2C6" w14:textId="77777777" w:rsidR="003E52CD" w:rsidRPr="001547ED" w:rsidRDefault="003E52CD" w:rsidP="006B7794">
            <w:pPr>
              <w:jc w:val="center"/>
            </w:pPr>
            <w:r w:rsidRPr="001547ED">
              <w:t>1</w:t>
            </w:r>
          </w:p>
        </w:tc>
        <w:tc>
          <w:tcPr>
            <w:tcW w:w="0" w:type="auto"/>
            <w:vAlign w:val="center"/>
          </w:tcPr>
          <w:p w14:paraId="53206610" w14:textId="77777777" w:rsidR="003E52CD" w:rsidRPr="001547ED" w:rsidRDefault="003E52CD" w:rsidP="006B7794">
            <w:pPr>
              <w:jc w:val="center"/>
            </w:pPr>
            <w:r w:rsidRPr="001547ED">
              <w:t>1</w:t>
            </w:r>
          </w:p>
        </w:tc>
      </w:tr>
      <w:tr w:rsidR="003E52CD" w:rsidRPr="001547ED" w14:paraId="43857BC4" w14:textId="77777777" w:rsidTr="003E52CD">
        <w:tc>
          <w:tcPr>
            <w:tcW w:w="0" w:type="auto"/>
            <w:gridSpan w:val="2"/>
            <w:vAlign w:val="center"/>
          </w:tcPr>
          <w:p w14:paraId="7D09EE5D" w14:textId="77777777" w:rsidR="003E52CD" w:rsidRPr="001547ED" w:rsidRDefault="003E52CD" w:rsidP="006B7794">
            <w:pPr>
              <w:rPr>
                <w:b/>
              </w:rPr>
            </w:pPr>
            <w:r w:rsidRPr="001547ED">
              <w:rPr>
                <w:b/>
              </w:rPr>
              <w:t>Итого:</w:t>
            </w:r>
          </w:p>
        </w:tc>
        <w:tc>
          <w:tcPr>
            <w:tcW w:w="0" w:type="auto"/>
            <w:vAlign w:val="bottom"/>
          </w:tcPr>
          <w:p w14:paraId="010A537C" w14:textId="77777777" w:rsidR="003E52CD" w:rsidRPr="001547ED" w:rsidRDefault="003E52CD" w:rsidP="006B7794">
            <w:pPr>
              <w:jc w:val="center"/>
              <w:rPr>
                <w:b/>
                <w:bCs/>
                <w:color w:val="000000"/>
              </w:rPr>
            </w:pPr>
            <w:r w:rsidRPr="001547ED">
              <w:rPr>
                <w:b/>
                <w:bCs/>
                <w:color w:val="000000"/>
              </w:rPr>
              <w:t>1</w:t>
            </w:r>
          </w:p>
        </w:tc>
        <w:tc>
          <w:tcPr>
            <w:tcW w:w="0" w:type="auto"/>
            <w:vAlign w:val="bottom"/>
          </w:tcPr>
          <w:p w14:paraId="04316C88" w14:textId="77777777" w:rsidR="003E52CD" w:rsidRPr="001547ED" w:rsidRDefault="003E52CD" w:rsidP="006B7794">
            <w:pPr>
              <w:jc w:val="center"/>
              <w:rPr>
                <w:b/>
                <w:bCs/>
                <w:color w:val="000000"/>
              </w:rPr>
            </w:pPr>
            <w:r w:rsidRPr="001547ED">
              <w:rPr>
                <w:b/>
                <w:bCs/>
                <w:color w:val="000000"/>
              </w:rPr>
              <w:t>1,32</w:t>
            </w:r>
          </w:p>
        </w:tc>
        <w:tc>
          <w:tcPr>
            <w:tcW w:w="0" w:type="auto"/>
            <w:vAlign w:val="bottom"/>
          </w:tcPr>
          <w:p w14:paraId="771D3E86" w14:textId="77777777" w:rsidR="003E52CD" w:rsidRPr="001547ED" w:rsidRDefault="003E52CD" w:rsidP="006B7794">
            <w:pPr>
              <w:jc w:val="center"/>
              <w:rPr>
                <w:b/>
                <w:bCs/>
                <w:color w:val="000000"/>
              </w:rPr>
            </w:pPr>
            <w:r w:rsidRPr="001547ED">
              <w:rPr>
                <w:b/>
                <w:bCs/>
                <w:color w:val="000000"/>
              </w:rPr>
              <w:t>1</w:t>
            </w:r>
          </w:p>
        </w:tc>
        <w:tc>
          <w:tcPr>
            <w:tcW w:w="0" w:type="auto"/>
            <w:vAlign w:val="bottom"/>
          </w:tcPr>
          <w:p w14:paraId="37F48AF5" w14:textId="77777777" w:rsidR="003E52CD" w:rsidRPr="001547ED" w:rsidRDefault="003E52CD" w:rsidP="006B7794">
            <w:pPr>
              <w:jc w:val="center"/>
              <w:rPr>
                <w:b/>
                <w:bCs/>
                <w:color w:val="000000"/>
              </w:rPr>
            </w:pPr>
            <w:r w:rsidRPr="001547ED">
              <w:rPr>
                <w:b/>
                <w:bCs/>
                <w:color w:val="000000"/>
              </w:rPr>
              <w:t>1</w:t>
            </w:r>
          </w:p>
        </w:tc>
        <w:tc>
          <w:tcPr>
            <w:tcW w:w="0" w:type="auto"/>
            <w:vAlign w:val="bottom"/>
          </w:tcPr>
          <w:p w14:paraId="3B839F5D" w14:textId="77777777" w:rsidR="003E52CD" w:rsidRPr="001547ED" w:rsidRDefault="003E52CD" w:rsidP="006B7794">
            <w:pPr>
              <w:jc w:val="center"/>
              <w:rPr>
                <w:b/>
                <w:bCs/>
                <w:color w:val="000000"/>
              </w:rPr>
            </w:pPr>
            <w:r w:rsidRPr="001547ED">
              <w:rPr>
                <w:b/>
                <w:bCs/>
                <w:color w:val="000000"/>
              </w:rPr>
              <w:t>5</w:t>
            </w:r>
          </w:p>
        </w:tc>
      </w:tr>
    </w:tbl>
    <w:p w14:paraId="7CC25E0A" w14:textId="77777777" w:rsidR="008173B2" w:rsidRDefault="008173B2" w:rsidP="006B7794">
      <w:pPr>
        <w:spacing w:line="360" w:lineRule="auto"/>
        <w:ind w:firstLine="720"/>
        <w:jc w:val="both"/>
        <w:rPr>
          <w:sz w:val="28"/>
          <w:szCs w:val="28"/>
        </w:rPr>
      </w:pPr>
    </w:p>
    <w:p w14:paraId="72E9E4E4" w14:textId="77777777" w:rsidR="003E52CD" w:rsidRPr="001547ED" w:rsidRDefault="003E52CD" w:rsidP="006B7794">
      <w:pPr>
        <w:spacing w:line="360" w:lineRule="auto"/>
        <w:ind w:firstLine="720"/>
        <w:jc w:val="both"/>
        <w:rPr>
          <w:sz w:val="28"/>
          <w:szCs w:val="28"/>
        </w:rPr>
      </w:pPr>
      <w:r w:rsidRPr="001547ED">
        <w:rPr>
          <w:sz w:val="28"/>
          <w:szCs w:val="28"/>
        </w:rPr>
        <w:t xml:space="preserve">Согласно данным таблицы 2, заявители обращались во все инстанции не более двух раз. Среднее количество обращений в различные инстанции и учреждения составило 1,32 раза, что соответствует нормативу. </w:t>
      </w:r>
    </w:p>
    <w:p w14:paraId="11FF051A" w14:textId="77777777" w:rsidR="003E52CD" w:rsidRPr="001547ED" w:rsidRDefault="003E52CD" w:rsidP="006B7794">
      <w:pPr>
        <w:pStyle w:val="48"/>
        <w:widowControl/>
        <w:spacing w:line="360" w:lineRule="auto"/>
        <w:ind w:left="0" w:firstLine="709"/>
        <w:jc w:val="both"/>
        <w:rPr>
          <w:sz w:val="28"/>
          <w:szCs w:val="28"/>
        </w:rPr>
      </w:pPr>
      <w:r w:rsidRPr="001547ED">
        <w:rPr>
          <w:sz w:val="28"/>
          <w:szCs w:val="28"/>
        </w:rPr>
        <w:t xml:space="preserve">Необходимо указать, что 65%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Необходимо указать, что в 2014 году только 26,7% опрошенных отметили, что знают о существующем запрете. </w:t>
      </w:r>
    </w:p>
    <w:p w14:paraId="7F737D19" w14:textId="77777777" w:rsidR="003E52CD" w:rsidRPr="001547ED" w:rsidRDefault="003E52CD" w:rsidP="006B7794">
      <w:pPr>
        <w:spacing w:line="360" w:lineRule="auto"/>
        <w:ind w:firstLine="709"/>
        <w:jc w:val="both"/>
        <w:rPr>
          <w:sz w:val="28"/>
          <w:szCs w:val="28"/>
        </w:rPr>
      </w:pPr>
      <w:r w:rsidRPr="001547ED">
        <w:rPr>
          <w:sz w:val="28"/>
          <w:szCs w:val="28"/>
        </w:rPr>
        <w:t>Определено, что хорошо знакомы с текстом административного регламента 65% опрошенных, 30% указали, что приблизительно знакомы с административным регламентом (стандартом услуги), регулирующим предоставление данной услуги. И 5% заявителей не знакомы с административным регламентом. По результатам прошлогоднего мониторинга, хорошо знакомы с текстом административного регламента были 86,7% опрошенных, 13,3% указали, что приблизительно знакомы с административным регламентом (стандартом услуги), регулирующим предоставление данной услуги.</w:t>
      </w:r>
    </w:p>
    <w:p w14:paraId="0C93334D" w14:textId="77777777" w:rsidR="003E52CD" w:rsidRPr="001547ED" w:rsidRDefault="003E52CD" w:rsidP="006B7794">
      <w:pPr>
        <w:spacing w:line="360" w:lineRule="auto"/>
        <w:ind w:firstLine="709"/>
        <w:jc w:val="center"/>
        <w:rPr>
          <w:b/>
          <w:i/>
          <w:sz w:val="28"/>
          <w:szCs w:val="28"/>
        </w:rPr>
      </w:pPr>
      <w:r w:rsidRPr="001547ED">
        <w:rPr>
          <w:b/>
          <w:i/>
          <w:sz w:val="28"/>
          <w:szCs w:val="28"/>
        </w:rPr>
        <w:t>4. Уровень временных издержек</w:t>
      </w:r>
    </w:p>
    <w:p w14:paraId="0623D756" w14:textId="5D6BE2C6" w:rsidR="003E52CD" w:rsidRPr="001547ED" w:rsidRDefault="003E52CD" w:rsidP="006B7794">
      <w:pPr>
        <w:spacing w:line="360" w:lineRule="auto"/>
        <w:ind w:firstLine="709"/>
        <w:jc w:val="both"/>
        <w:rPr>
          <w:sz w:val="28"/>
          <w:szCs w:val="28"/>
        </w:rPr>
      </w:pPr>
      <w:r w:rsidRPr="001547ED">
        <w:rPr>
          <w:sz w:val="28"/>
          <w:szCs w:val="28"/>
        </w:rPr>
        <w:t>По оценке респондентов, общие временные издержки на получение государственной услуги «</w:t>
      </w:r>
      <w:r w:rsidRPr="001547ED">
        <w:rPr>
          <w:color w:val="000000"/>
          <w:sz w:val="28"/>
          <w:szCs w:val="28"/>
        </w:rPr>
        <w:t>Государственная аккредитация образовательных учреждений</w:t>
      </w:r>
      <w:r w:rsidRPr="001547ED">
        <w:rPr>
          <w:sz w:val="28"/>
          <w:szCs w:val="28"/>
        </w:rPr>
        <w:t xml:space="preserve">» от сбора необходимых документов до получения лицензии варьируются от 1 до 148 дней и составляют в среднем 47,71 дня </w:t>
      </w:r>
      <w:r w:rsidR="00640339" w:rsidRPr="001547ED">
        <w:rPr>
          <w:sz w:val="28"/>
          <w:szCs w:val="28"/>
        </w:rPr>
        <w:lastRenderedPageBreak/>
        <w:t xml:space="preserve">(рассчитываются как сумма временных затрат по всем обращениям (процедурам)) </w:t>
      </w:r>
      <w:r w:rsidRPr="001547ED">
        <w:rPr>
          <w:sz w:val="28"/>
          <w:szCs w:val="28"/>
        </w:rPr>
        <w:t xml:space="preserve">(табл. 3). </w:t>
      </w:r>
    </w:p>
    <w:p w14:paraId="2808A0DC" w14:textId="77777777" w:rsidR="003E52CD" w:rsidRPr="001547ED" w:rsidRDefault="003E52CD" w:rsidP="006B7794">
      <w:pPr>
        <w:spacing w:line="360" w:lineRule="auto"/>
        <w:ind w:firstLine="709"/>
        <w:jc w:val="both"/>
        <w:rPr>
          <w:sz w:val="28"/>
          <w:szCs w:val="28"/>
        </w:rPr>
      </w:pPr>
      <w:r w:rsidRPr="001547ED">
        <w:rPr>
          <w:sz w:val="28"/>
          <w:szCs w:val="28"/>
        </w:rPr>
        <w:t>Необходимо отметить, что некоторые процедуры заявители могли выполнять параллельно.</w:t>
      </w:r>
    </w:p>
    <w:p w14:paraId="6E0FEE9D" w14:textId="0EC82023" w:rsidR="003E52CD" w:rsidRPr="001547ED" w:rsidRDefault="003E52CD" w:rsidP="006B7794">
      <w:pPr>
        <w:pStyle w:val="af6"/>
        <w:spacing w:line="360" w:lineRule="auto"/>
        <w:jc w:val="both"/>
        <w:rPr>
          <w:b w:val="0"/>
          <w:sz w:val="28"/>
          <w:szCs w:val="24"/>
        </w:rPr>
      </w:pPr>
      <w:r w:rsidRPr="001547ED">
        <w:rPr>
          <w:b w:val="0"/>
          <w:sz w:val="28"/>
          <w:szCs w:val="24"/>
        </w:rPr>
        <w:t xml:space="preserve">Таблица </w:t>
      </w:r>
      <w:r w:rsidR="00CF7F6F" w:rsidRPr="001547ED">
        <w:rPr>
          <w:b w:val="0"/>
          <w:sz w:val="28"/>
          <w:szCs w:val="24"/>
        </w:rPr>
        <w:t>3</w:t>
      </w:r>
      <w:r w:rsidRPr="001547ED">
        <w:rPr>
          <w:b w:val="0"/>
          <w:sz w:val="28"/>
          <w:szCs w:val="24"/>
        </w:rPr>
        <w:t xml:space="preserve"> – Структура временных затрат заявителей при получении государственной услуги по итогам мониторинга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
        <w:gridCol w:w="4913"/>
        <w:gridCol w:w="722"/>
        <w:gridCol w:w="783"/>
        <w:gridCol w:w="817"/>
        <w:gridCol w:w="1204"/>
        <w:gridCol w:w="806"/>
      </w:tblGrid>
      <w:tr w:rsidR="003E52CD" w:rsidRPr="001547ED" w14:paraId="311DAE45" w14:textId="77777777" w:rsidTr="003E52CD">
        <w:trPr>
          <w:tblHeader/>
          <w:jc w:val="center"/>
        </w:trPr>
        <w:tc>
          <w:tcPr>
            <w:tcW w:w="0" w:type="auto"/>
            <w:vMerge w:val="restart"/>
            <w:vAlign w:val="center"/>
          </w:tcPr>
          <w:p w14:paraId="7441DCF1" w14:textId="77777777" w:rsidR="003E52CD" w:rsidRPr="001547ED" w:rsidRDefault="003E52CD" w:rsidP="006B7794">
            <w:pPr>
              <w:jc w:val="center"/>
              <w:rPr>
                <w:b/>
              </w:rPr>
            </w:pPr>
            <w:r w:rsidRPr="001547ED">
              <w:rPr>
                <w:b/>
              </w:rPr>
              <w:t>№ п/п</w:t>
            </w:r>
          </w:p>
        </w:tc>
        <w:tc>
          <w:tcPr>
            <w:tcW w:w="0" w:type="auto"/>
            <w:vMerge w:val="restart"/>
            <w:vAlign w:val="center"/>
          </w:tcPr>
          <w:p w14:paraId="1DC5F693" w14:textId="77777777" w:rsidR="003E52CD" w:rsidRPr="001547ED" w:rsidRDefault="003E52CD" w:rsidP="006B7794">
            <w:pPr>
              <w:jc w:val="center"/>
              <w:rPr>
                <w:b/>
              </w:rPr>
            </w:pPr>
            <w:r w:rsidRPr="001547ED">
              <w:rPr>
                <w:b/>
              </w:rPr>
              <w:t>Перечень процедур (обращений)</w:t>
            </w:r>
          </w:p>
        </w:tc>
        <w:tc>
          <w:tcPr>
            <w:tcW w:w="0" w:type="auto"/>
            <w:gridSpan w:val="5"/>
            <w:vAlign w:val="center"/>
          </w:tcPr>
          <w:p w14:paraId="4E9123F8" w14:textId="77777777" w:rsidR="003E52CD" w:rsidRPr="001547ED" w:rsidRDefault="003E52CD" w:rsidP="006B7794">
            <w:pPr>
              <w:jc w:val="center"/>
              <w:rPr>
                <w:b/>
              </w:rPr>
            </w:pPr>
            <w:r w:rsidRPr="001547ED">
              <w:rPr>
                <w:b/>
              </w:rPr>
              <w:t>Количество дней, затраченных на процедуру</w:t>
            </w:r>
          </w:p>
        </w:tc>
      </w:tr>
      <w:tr w:rsidR="00F45CD9" w:rsidRPr="001547ED" w14:paraId="403A48FA" w14:textId="77777777" w:rsidTr="003E52CD">
        <w:trPr>
          <w:tblHeader/>
          <w:jc w:val="center"/>
        </w:trPr>
        <w:tc>
          <w:tcPr>
            <w:tcW w:w="0" w:type="auto"/>
            <w:vMerge/>
            <w:vAlign w:val="center"/>
          </w:tcPr>
          <w:p w14:paraId="5AB36A5A" w14:textId="77777777" w:rsidR="00F45CD9" w:rsidRPr="001547ED" w:rsidRDefault="00F45CD9" w:rsidP="006B7794">
            <w:pPr>
              <w:jc w:val="center"/>
              <w:rPr>
                <w:b/>
              </w:rPr>
            </w:pPr>
          </w:p>
        </w:tc>
        <w:tc>
          <w:tcPr>
            <w:tcW w:w="0" w:type="auto"/>
            <w:vMerge/>
            <w:vAlign w:val="center"/>
          </w:tcPr>
          <w:p w14:paraId="3003DE01" w14:textId="77777777" w:rsidR="00F45CD9" w:rsidRPr="001547ED" w:rsidRDefault="00F45CD9" w:rsidP="006B7794">
            <w:pPr>
              <w:jc w:val="center"/>
              <w:rPr>
                <w:b/>
              </w:rPr>
            </w:pPr>
          </w:p>
        </w:tc>
        <w:tc>
          <w:tcPr>
            <w:tcW w:w="0" w:type="auto"/>
          </w:tcPr>
          <w:p w14:paraId="1F68A801" w14:textId="536F1F90" w:rsidR="00F45CD9" w:rsidRPr="001547ED" w:rsidRDefault="00F45CD9" w:rsidP="006B7794">
            <w:pPr>
              <w:spacing w:line="276" w:lineRule="auto"/>
              <w:jc w:val="center"/>
              <w:rPr>
                <w:b/>
                <w:i/>
              </w:rPr>
            </w:pPr>
            <w:r w:rsidRPr="001547ED">
              <w:rPr>
                <w:b/>
                <w:i/>
              </w:rPr>
              <w:t>Мин</w:t>
            </w:r>
          </w:p>
        </w:tc>
        <w:tc>
          <w:tcPr>
            <w:tcW w:w="0" w:type="auto"/>
          </w:tcPr>
          <w:p w14:paraId="0D01E776" w14:textId="43AB6D11" w:rsidR="00F45CD9" w:rsidRPr="001547ED" w:rsidRDefault="00F45CD9" w:rsidP="006B7794">
            <w:pPr>
              <w:spacing w:line="276" w:lineRule="auto"/>
              <w:jc w:val="center"/>
              <w:rPr>
                <w:b/>
                <w:i/>
              </w:rPr>
            </w:pPr>
            <w:r w:rsidRPr="001547ED">
              <w:rPr>
                <w:b/>
                <w:i/>
              </w:rPr>
              <w:t>Сред</w:t>
            </w:r>
          </w:p>
        </w:tc>
        <w:tc>
          <w:tcPr>
            <w:tcW w:w="0" w:type="auto"/>
          </w:tcPr>
          <w:p w14:paraId="1D195D15" w14:textId="3E875ADB" w:rsidR="00F45CD9" w:rsidRPr="001547ED" w:rsidRDefault="00F45CD9" w:rsidP="006B7794">
            <w:pPr>
              <w:spacing w:line="276" w:lineRule="auto"/>
              <w:jc w:val="center"/>
              <w:rPr>
                <w:b/>
                <w:i/>
              </w:rPr>
            </w:pPr>
            <w:r w:rsidRPr="001547ED">
              <w:rPr>
                <w:b/>
                <w:i/>
              </w:rPr>
              <w:t>Мода</w:t>
            </w:r>
          </w:p>
        </w:tc>
        <w:tc>
          <w:tcPr>
            <w:tcW w:w="0" w:type="auto"/>
          </w:tcPr>
          <w:p w14:paraId="71149F7B" w14:textId="6DB304E3" w:rsidR="00F45CD9" w:rsidRPr="001547ED" w:rsidRDefault="00F45CD9" w:rsidP="006B7794">
            <w:pPr>
              <w:spacing w:line="276" w:lineRule="auto"/>
              <w:jc w:val="center"/>
              <w:rPr>
                <w:b/>
                <w:i/>
              </w:rPr>
            </w:pPr>
            <w:r w:rsidRPr="001547ED">
              <w:rPr>
                <w:b/>
                <w:i/>
              </w:rPr>
              <w:t>Медиана</w:t>
            </w:r>
          </w:p>
        </w:tc>
        <w:tc>
          <w:tcPr>
            <w:tcW w:w="0" w:type="auto"/>
          </w:tcPr>
          <w:p w14:paraId="3F371C02" w14:textId="3D12ECC5" w:rsidR="00F45CD9" w:rsidRPr="001547ED" w:rsidRDefault="00F45CD9" w:rsidP="006B7794">
            <w:pPr>
              <w:spacing w:line="276" w:lineRule="auto"/>
              <w:jc w:val="center"/>
              <w:rPr>
                <w:b/>
                <w:i/>
              </w:rPr>
            </w:pPr>
            <w:r w:rsidRPr="001547ED">
              <w:rPr>
                <w:b/>
                <w:i/>
              </w:rPr>
              <w:t>Макс</w:t>
            </w:r>
          </w:p>
        </w:tc>
      </w:tr>
      <w:tr w:rsidR="003E52CD" w:rsidRPr="001547ED" w14:paraId="1D59237F" w14:textId="77777777" w:rsidTr="003E52CD">
        <w:trPr>
          <w:jc w:val="center"/>
        </w:trPr>
        <w:tc>
          <w:tcPr>
            <w:tcW w:w="0" w:type="auto"/>
            <w:vAlign w:val="center"/>
          </w:tcPr>
          <w:p w14:paraId="170E66E7" w14:textId="77777777" w:rsidR="003E52CD" w:rsidRPr="001547ED" w:rsidRDefault="003E52CD" w:rsidP="006B7794">
            <w:pPr>
              <w:ind w:left="72"/>
              <w:jc w:val="center"/>
            </w:pPr>
            <w:r w:rsidRPr="001547ED">
              <w:t>1</w:t>
            </w:r>
          </w:p>
        </w:tc>
        <w:tc>
          <w:tcPr>
            <w:tcW w:w="0" w:type="auto"/>
          </w:tcPr>
          <w:p w14:paraId="1E8E7BB8" w14:textId="77777777" w:rsidR="003E52CD" w:rsidRPr="001547ED" w:rsidRDefault="003E52CD" w:rsidP="006B7794">
            <w:pPr>
              <w:autoSpaceDE w:val="0"/>
              <w:autoSpaceDN w:val="0"/>
              <w:adjustRightInd w:val="0"/>
              <w:jc w:val="both"/>
            </w:pPr>
            <w:r w:rsidRPr="001547ED">
              <w:t>Получение документов в Управлении Федеральной налоговой службы по НСО</w:t>
            </w:r>
          </w:p>
        </w:tc>
        <w:tc>
          <w:tcPr>
            <w:tcW w:w="0" w:type="auto"/>
            <w:vAlign w:val="center"/>
          </w:tcPr>
          <w:p w14:paraId="5B2D067A" w14:textId="77777777" w:rsidR="003E52CD" w:rsidRPr="001547ED" w:rsidRDefault="003E52CD" w:rsidP="006B7794">
            <w:pPr>
              <w:jc w:val="center"/>
            </w:pPr>
            <w:r w:rsidRPr="001547ED">
              <w:t>0</w:t>
            </w:r>
          </w:p>
        </w:tc>
        <w:tc>
          <w:tcPr>
            <w:tcW w:w="0" w:type="auto"/>
            <w:vAlign w:val="center"/>
          </w:tcPr>
          <w:p w14:paraId="695E5ED8" w14:textId="77777777" w:rsidR="003E52CD" w:rsidRPr="001547ED" w:rsidRDefault="003E52CD" w:rsidP="006B7794">
            <w:pPr>
              <w:jc w:val="center"/>
            </w:pPr>
            <w:r w:rsidRPr="001547ED">
              <w:t>6,22</w:t>
            </w:r>
          </w:p>
        </w:tc>
        <w:tc>
          <w:tcPr>
            <w:tcW w:w="0" w:type="auto"/>
            <w:vAlign w:val="center"/>
          </w:tcPr>
          <w:p w14:paraId="64696D37" w14:textId="77777777" w:rsidR="003E52CD" w:rsidRPr="001547ED" w:rsidRDefault="003E52CD" w:rsidP="006B7794">
            <w:pPr>
              <w:jc w:val="center"/>
            </w:pPr>
            <w:r w:rsidRPr="001547ED">
              <w:t>7</w:t>
            </w:r>
          </w:p>
        </w:tc>
        <w:tc>
          <w:tcPr>
            <w:tcW w:w="0" w:type="auto"/>
            <w:vAlign w:val="center"/>
          </w:tcPr>
          <w:p w14:paraId="3B8FD4A3" w14:textId="77777777" w:rsidR="003E52CD" w:rsidRPr="001547ED" w:rsidRDefault="003E52CD" w:rsidP="006B7794">
            <w:pPr>
              <w:jc w:val="center"/>
            </w:pPr>
            <w:r w:rsidRPr="001547ED">
              <w:t>3</w:t>
            </w:r>
          </w:p>
        </w:tc>
        <w:tc>
          <w:tcPr>
            <w:tcW w:w="0" w:type="auto"/>
            <w:vAlign w:val="center"/>
          </w:tcPr>
          <w:p w14:paraId="17DD3C25" w14:textId="77777777" w:rsidR="003E52CD" w:rsidRPr="001547ED" w:rsidRDefault="003E52CD" w:rsidP="006B7794">
            <w:pPr>
              <w:jc w:val="center"/>
            </w:pPr>
            <w:r w:rsidRPr="001547ED">
              <w:t>30</w:t>
            </w:r>
          </w:p>
        </w:tc>
      </w:tr>
      <w:tr w:rsidR="003E52CD" w:rsidRPr="001547ED" w14:paraId="44609AD0" w14:textId="77777777" w:rsidTr="003E52CD">
        <w:trPr>
          <w:jc w:val="center"/>
        </w:trPr>
        <w:tc>
          <w:tcPr>
            <w:tcW w:w="0" w:type="auto"/>
            <w:vAlign w:val="center"/>
          </w:tcPr>
          <w:p w14:paraId="7FB3809F" w14:textId="77777777" w:rsidR="003E52CD" w:rsidRPr="001547ED" w:rsidRDefault="003E52CD" w:rsidP="006B7794">
            <w:pPr>
              <w:ind w:left="72"/>
              <w:jc w:val="center"/>
            </w:pPr>
            <w:r w:rsidRPr="001547ED">
              <w:t>2</w:t>
            </w:r>
          </w:p>
        </w:tc>
        <w:tc>
          <w:tcPr>
            <w:tcW w:w="0" w:type="auto"/>
          </w:tcPr>
          <w:p w14:paraId="245A4A86" w14:textId="77777777" w:rsidR="003E52CD" w:rsidRPr="001547ED" w:rsidRDefault="003E52CD" w:rsidP="006B7794">
            <w:pPr>
              <w:autoSpaceDE w:val="0"/>
              <w:autoSpaceDN w:val="0"/>
              <w:adjustRightInd w:val="0"/>
              <w:jc w:val="both"/>
            </w:pPr>
            <w:r w:rsidRPr="001547ED">
              <w:t>Заключение договоров с другими организациями, осуществляющими образовательную деятельность, научную (научно-исследовательскую) деятельность утверждение программ</w:t>
            </w:r>
          </w:p>
        </w:tc>
        <w:tc>
          <w:tcPr>
            <w:tcW w:w="0" w:type="auto"/>
            <w:vAlign w:val="center"/>
          </w:tcPr>
          <w:p w14:paraId="36E9CCC6" w14:textId="77777777" w:rsidR="003E52CD" w:rsidRPr="001547ED" w:rsidRDefault="003E52CD" w:rsidP="006B7794">
            <w:pPr>
              <w:jc w:val="center"/>
            </w:pPr>
            <w:r w:rsidRPr="001547ED">
              <w:t>0</w:t>
            </w:r>
          </w:p>
        </w:tc>
        <w:tc>
          <w:tcPr>
            <w:tcW w:w="0" w:type="auto"/>
            <w:vAlign w:val="center"/>
          </w:tcPr>
          <w:p w14:paraId="42619674" w14:textId="77777777" w:rsidR="003E52CD" w:rsidRPr="001547ED" w:rsidRDefault="003E52CD" w:rsidP="006B7794">
            <w:pPr>
              <w:jc w:val="center"/>
            </w:pPr>
            <w:r w:rsidRPr="001547ED">
              <w:t>1,5</w:t>
            </w:r>
          </w:p>
        </w:tc>
        <w:tc>
          <w:tcPr>
            <w:tcW w:w="0" w:type="auto"/>
            <w:vAlign w:val="center"/>
          </w:tcPr>
          <w:p w14:paraId="34D5C7C4" w14:textId="77777777" w:rsidR="003E52CD" w:rsidRPr="001547ED" w:rsidRDefault="003E52CD" w:rsidP="006B7794">
            <w:pPr>
              <w:jc w:val="center"/>
            </w:pPr>
            <w:r w:rsidRPr="001547ED">
              <w:t>1</w:t>
            </w:r>
          </w:p>
        </w:tc>
        <w:tc>
          <w:tcPr>
            <w:tcW w:w="0" w:type="auto"/>
            <w:vAlign w:val="center"/>
          </w:tcPr>
          <w:p w14:paraId="085D8C10" w14:textId="77777777" w:rsidR="003E52CD" w:rsidRPr="001547ED" w:rsidRDefault="003E52CD" w:rsidP="006B7794">
            <w:pPr>
              <w:jc w:val="center"/>
            </w:pPr>
            <w:r w:rsidRPr="001547ED">
              <w:t>1,5</w:t>
            </w:r>
          </w:p>
        </w:tc>
        <w:tc>
          <w:tcPr>
            <w:tcW w:w="0" w:type="auto"/>
            <w:vAlign w:val="center"/>
          </w:tcPr>
          <w:p w14:paraId="07D2FDD5" w14:textId="77777777" w:rsidR="003E52CD" w:rsidRPr="001547ED" w:rsidRDefault="003E52CD" w:rsidP="006B7794">
            <w:pPr>
              <w:jc w:val="center"/>
            </w:pPr>
            <w:r w:rsidRPr="001547ED">
              <w:t>3</w:t>
            </w:r>
          </w:p>
        </w:tc>
      </w:tr>
      <w:tr w:rsidR="003E52CD" w:rsidRPr="001547ED" w14:paraId="35531802" w14:textId="77777777" w:rsidTr="003E52CD">
        <w:trPr>
          <w:jc w:val="center"/>
        </w:trPr>
        <w:tc>
          <w:tcPr>
            <w:tcW w:w="0" w:type="auto"/>
            <w:vAlign w:val="center"/>
          </w:tcPr>
          <w:p w14:paraId="491FED83" w14:textId="77777777" w:rsidR="003E52CD" w:rsidRPr="001547ED" w:rsidRDefault="003E52CD" w:rsidP="006B7794">
            <w:pPr>
              <w:jc w:val="center"/>
            </w:pPr>
            <w:r w:rsidRPr="001547ED">
              <w:t>3</w:t>
            </w:r>
          </w:p>
        </w:tc>
        <w:tc>
          <w:tcPr>
            <w:tcW w:w="0" w:type="auto"/>
          </w:tcPr>
          <w:p w14:paraId="68E78D29" w14:textId="77777777" w:rsidR="003E52CD" w:rsidRPr="001547ED" w:rsidRDefault="003E52CD" w:rsidP="006B7794">
            <w:pPr>
              <w:jc w:val="both"/>
            </w:pPr>
            <w:r w:rsidRPr="001547ED">
              <w:t>Отправление документов почтовой службой</w:t>
            </w:r>
          </w:p>
        </w:tc>
        <w:tc>
          <w:tcPr>
            <w:tcW w:w="0" w:type="auto"/>
            <w:vAlign w:val="center"/>
          </w:tcPr>
          <w:p w14:paraId="161F3E2E" w14:textId="77777777" w:rsidR="003E52CD" w:rsidRPr="001547ED" w:rsidRDefault="003E52CD" w:rsidP="006B7794">
            <w:pPr>
              <w:jc w:val="center"/>
            </w:pPr>
            <w:r w:rsidRPr="001547ED">
              <w:t>0</w:t>
            </w:r>
          </w:p>
        </w:tc>
        <w:tc>
          <w:tcPr>
            <w:tcW w:w="0" w:type="auto"/>
            <w:vAlign w:val="center"/>
          </w:tcPr>
          <w:p w14:paraId="47A12DD9" w14:textId="77777777" w:rsidR="003E52CD" w:rsidRPr="001547ED" w:rsidRDefault="003E52CD" w:rsidP="006B7794">
            <w:pPr>
              <w:jc w:val="center"/>
            </w:pPr>
            <w:r w:rsidRPr="001547ED">
              <w:t>4,5</w:t>
            </w:r>
          </w:p>
        </w:tc>
        <w:tc>
          <w:tcPr>
            <w:tcW w:w="0" w:type="auto"/>
            <w:vAlign w:val="center"/>
          </w:tcPr>
          <w:p w14:paraId="0D68AE15" w14:textId="77777777" w:rsidR="003E52CD" w:rsidRPr="001547ED" w:rsidRDefault="003E52CD" w:rsidP="006B7794">
            <w:pPr>
              <w:jc w:val="center"/>
            </w:pPr>
            <w:r w:rsidRPr="001547ED">
              <w:t>0</w:t>
            </w:r>
          </w:p>
        </w:tc>
        <w:tc>
          <w:tcPr>
            <w:tcW w:w="0" w:type="auto"/>
            <w:vAlign w:val="center"/>
          </w:tcPr>
          <w:p w14:paraId="03EB23B7" w14:textId="77777777" w:rsidR="003E52CD" w:rsidRPr="001547ED" w:rsidRDefault="003E52CD" w:rsidP="006B7794">
            <w:pPr>
              <w:jc w:val="center"/>
            </w:pPr>
            <w:r w:rsidRPr="001547ED">
              <w:t>4,5</w:t>
            </w:r>
          </w:p>
        </w:tc>
        <w:tc>
          <w:tcPr>
            <w:tcW w:w="0" w:type="auto"/>
            <w:vAlign w:val="center"/>
          </w:tcPr>
          <w:p w14:paraId="6EC5CCEA" w14:textId="77777777" w:rsidR="003E52CD" w:rsidRPr="001547ED" w:rsidRDefault="003E52CD" w:rsidP="006B7794">
            <w:pPr>
              <w:jc w:val="center"/>
            </w:pPr>
            <w:r w:rsidRPr="001547ED">
              <w:t>9</w:t>
            </w:r>
          </w:p>
        </w:tc>
      </w:tr>
      <w:tr w:rsidR="003E52CD" w:rsidRPr="001547ED" w14:paraId="3DA58E67" w14:textId="77777777" w:rsidTr="003E52CD">
        <w:trPr>
          <w:jc w:val="center"/>
        </w:trPr>
        <w:tc>
          <w:tcPr>
            <w:tcW w:w="0" w:type="auto"/>
            <w:vAlign w:val="center"/>
          </w:tcPr>
          <w:p w14:paraId="4FCCC6E3" w14:textId="77777777" w:rsidR="003E52CD" w:rsidRPr="001547ED" w:rsidRDefault="003E52CD" w:rsidP="006B7794">
            <w:pPr>
              <w:jc w:val="center"/>
            </w:pPr>
            <w:r w:rsidRPr="001547ED">
              <w:t>4</w:t>
            </w:r>
          </w:p>
        </w:tc>
        <w:tc>
          <w:tcPr>
            <w:tcW w:w="0" w:type="auto"/>
          </w:tcPr>
          <w:p w14:paraId="7DF6DB36" w14:textId="77777777" w:rsidR="003E52CD" w:rsidRPr="001547ED" w:rsidRDefault="003E52CD" w:rsidP="006B7794">
            <w:pPr>
              <w:jc w:val="both"/>
            </w:pPr>
            <w:r w:rsidRPr="001547ED">
              <w:t>Услуги нотариуса</w:t>
            </w:r>
          </w:p>
        </w:tc>
        <w:tc>
          <w:tcPr>
            <w:tcW w:w="0" w:type="auto"/>
            <w:vAlign w:val="center"/>
          </w:tcPr>
          <w:p w14:paraId="0244A447" w14:textId="77777777" w:rsidR="003E52CD" w:rsidRPr="001547ED" w:rsidRDefault="003E52CD" w:rsidP="006B7794">
            <w:pPr>
              <w:jc w:val="center"/>
            </w:pPr>
            <w:r w:rsidRPr="001547ED">
              <w:t>0</w:t>
            </w:r>
          </w:p>
        </w:tc>
        <w:tc>
          <w:tcPr>
            <w:tcW w:w="0" w:type="auto"/>
            <w:vAlign w:val="center"/>
          </w:tcPr>
          <w:p w14:paraId="1E5EDC6F" w14:textId="77777777" w:rsidR="003E52CD" w:rsidRPr="001547ED" w:rsidRDefault="003E52CD" w:rsidP="006B7794">
            <w:pPr>
              <w:jc w:val="center"/>
            </w:pPr>
            <w:r w:rsidRPr="001547ED">
              <w:t>0,67</w:t>
            </w:r>
          </w:p>
        </w:tc>
        <w:tc>
          <w:tcPr>
            <w:tcW w:w="0" w:type="auto"/>
            <w:vAlign w:val="center"/>
          </w:tcPr>
          <w:p w14:paraId="383B6159" w14:textId="77777777" w:rsidR="003E52CD" w:rsidRPr="001547ED" w:rsidRDefault="003E52CD" w:rsidP="006B7794">
            <w:pPr>
              <w:jc w:val="center"/>
            </w:pPr>
            <w:r w:rsidRPr="001547ED">
              <w:t>1</w:t>
            </w:r>
          </w:p>
        </w:tc>
        <w:tc>
          <w:tcPr>
            <w:tcW w:w="0" w:type="auto"/>
            <w:vAlign w:val="center"/>
          </w:tcPr>
          <w:p w14:paraId="591267B3" w14:textId="77777777" w:rsidR="003E52CD" w:rsidRPr="001547ED" w:rsidRDefault="003E52CD" w:rsidP="006B7794">
            <w:pPr>
              <w:jc w:val="center"/>
            </w:pPr>
            <w:r w:rsidRPr="001547ED">
              <w:t>1</w:t>
            </w:r>
          </w:p>
        </w:tc>
        <w:tc>
          <w:tcPr>
            <w:tcW w:w="0" w:type="auto"/>
            <w:vAlign w:val="center"/>
          </w:tcPr>
          <w:p w14:paraId="32212C19" w14:textId="77777777" w:rsidR="003E52CD" w:rsidRPr="001547ED" w:rsidRDefault="003E52CD" w:rsidP="006B7794">
            <w:pPr>
              <w:jc w:val="center"/>
            </w:pPr>
            <w:r w:rsidRPr="001547ED">
              <w:t>1</w:t>
            </w:r>
          </w:p>
        </w:tc>
      </w:tr>
      <w:tr w:rsidR="003E52CD" w:rsidRPr="001547ED" w14:paraId="7B4E746F" w14:textId="77777777" w:rsidTr="003E52CD">
        <w:trPr>
          <w:jc w:val="center"/>
        </w:trPr>
        <w:tc>
          <w:tcPr>
            <w:tcW w:w="0" w:type="auto"/>
            <w:vAlign w:val="center"/>
          </w:tcPr>
          <w:p w14:paraId="1354DEA9" w14:textId="77777777" w:rsidR="003E52CD" w:rsidRPr="001547ED" w:rsidRDefault="003E52CD" w:rsidP="006B7794">
            <w:pPr>
              <w:jc w:val="center"/>
            </w:pPr>
            <w:r w:rsidRPr="001547ED">
              <w:t>5</w:t>
            </w:r>
          </w:p>
        </w:tc>
        <w:tc>
          <w:tcPr>
            <w:tcW w:w="0" w:type="auto"/>
          </w:tcPr>
          <w:p w14:paraId="39EEB9AF" w14:textId="77777777" w:rsidR="003E52CD" w:rsidRPr="001547ED" w:rsidRDefault="003E52CD" w:rsidP="006B7794">
            <w:r w:rsidRPr="001547ED">
              <w:t xml:space="preserve">Оформление свидетельства об аккредитации в Министерстве образования, науки и инновационной политике НСО </w:t>
            </w:r>
          </w:p>
        </w:tc>
        <w:tc>
          <w:tcPr>
            <w:tcW w:w="0" w:type="auto"/>
            <w:vAlign w:val="center"/>
          </w:tcPr>
          <w:p w14:paraId="16564292" w14:textId="77777777" w:rsidR="003E52CD" w:rsidRPr="001547ED" w:rsidRDefault="003E52CD" w:rsidP="006B7794">
            <w:pPr>
              <w:jc w:val="center"/>
            </w:pPr>
            <w:r w:rsidRPr="001547ED">
              <w:t>1</w:t>
            </w:r>
          </w:p>
        </w:tc>
        <w:tc>
          <w:tcPr>
            <w:tcW w:w="0" w:type="auto"/>
            <w:vAlign w:val="center"/>
          </w:tcPr>
          <w:p w14:paraId="0644A645" w14:textId="77777777" w:rsidR="003E52CD" w:rsidRPr="001547ED" w:rsidRDefault="003E52CD" w:rsidP="006B7794">
            <w:pPr>
              <w:jc w:val="center"/>
            </w:pPr>
            <w:r w:rsidRPr="001547ED">
              <w:t>34,82</w:t>
            </w:r>
          </w:p>
        </w:tc>
        <w:tc>
          <w:tcPr>
            <w:tcW w:w="0" w:type="auto"/>
            <w:vAlign w:val="center"/>
          </w:tcPr>
          <w:p w14:paraId="12AB66A2" w14:textId="77777777" w:rsidR="003E52CD" w:rsidRPr="001547ED" w:rsidRDefault="003E52CD" w:rsidP="006B7794">
            <w:pPr>
              <w:jc w:val="center"/>
            </w:pPr>
            <w:r w:rsidRPr="001547ED">
              <w:t>30</w:t>
            </w:r>
          </w:p>
        </w:tc>
        <w:tc>
          <w:tcPr>
            <w:tcW w:w="0" w:type="auto"/>
            <w:vAlign w:val="center"/>
          </w:tcPr>
          <w:p w14:paraId="548D05DB" w14:textId="77777777" w:rsidR="003E52CD" w:rsidRPr="001547ED" w:rsidRDefault="003E52CD" w:rsidP="006B7794">
            <w:pPr>
              <w:jc w:val="center"/>
            </w:pPr>
            <w:r w:rsidRPr="001547ED">
              <w:t>30</w:t>
            </w:r>
          </w:p>
        </w:tc>
        <w:tc>
          <w:tcPr>
            <w:tcW w:w="0" w:type="auto"/>
            <w:vAlign w:val="center"/>
          </w:tcPr>
          <w:p w14:paraId="41267475" w14:textId="77777777" w:rsidR="003E52CD" w:rsidRPr="001547ED" w:rsidRDefault="003E52CD" w:rsidP="006B7794">
            <w:pPr>
              <w:jc w:val="center"/>
            </w:pPr>
            <w:r w:rsidRPr="001547ED">
              <w:t>105</w:t>
            </w:r>
          </w:p>
        </w:tc>
      </w:tr>
      <w:tr w:rsidR="003E52CD" w:rsidRPr="001547ED" w14:paraId="2B9A2CE9" w14:textId="77777777" w:rsidTr="003E52CD">
        <w:trPr>
          <w:trHeight w:val="411"/>
          <w:jc w:val="center"/>
        </w:trPr>
        <w:tc>
          <w:tcPr>
            <w:tcW w:w="0" w:type="auto"/>
            <w:gridSpan w:val="2"/>
            <w:vAlign w:val="center"/>
          </w:tcPr>
          <w:p w14:paraId="0BD5AE8E" w14:textId="77777777" w:rsidR="003E52CD" w:rsidRPr="001547ED" w:rsidRDefault="003E52CD" w:rsidP="006B7794">
            <w:pPr>
              <w:rPr>
                <w:b/>
              </w:rPr>
            </w:pPr>
            <w:r w:rsidRPr="001547ED">
              <w:rPr>
                <w:b/>
              </w:rPr>
              <w:t>Итого в 2015 году</w:t>
            </w:r>
          </w:p>
        </w:tc>
        <w:tc>
          <w:tcPr>
            <w:tcW w:w="0" w:type="auto"/>
            <w:vAlign w:val="bottom"/>
          </w:tcPr>
          <w:p w14:paraId="1F96242D" w14:textId="77777777" w:rsidR="003E52CD" w:rsidRPr="001547ED" w:rsidRDefault="003E52CD" w:rsidP="006B7794">
            <w:pPr>
              <w:jc w:val="center"/>
              <w:rPr>
                <w:b/>
                <w:color w:val="000000"/>
              </w:rPr>
            </w:pPr>
            <w:r w:rsidRPr="001547ED">
              <w:rPr>
                <w:b/>
                <w:color w:val="000000"/>
              </w:rPr>
              <w:t>1</w:t>
            </w:r>
          </w:p>
        </w:tc>
        <w:tc>
          <w:tcPr>
            <w:tcW w:w="0" w:type="auto"/>
            <w:vAlign w:val="bottom"/>
          </w:tcPr>
          <w:p w14:paraId="5DF69ABA" w14:textId="77777777" w:rsidR="003E52CD" w:rsidRPr="001547ED" w:rsidRDefault="003E52CD" w:rsidP="006B7794">
            <w:pPr>
              <w:jc w:val="center"/>
              <w:rPr>
                <w:b/>
                <w:color w:val="000000"/>
              </w:rPr>
            </w:pPr>
            <w:r w:rsidRPr="001547ED">
              <w:rPr>
                <w:b/>
                <w:color w:val="000000"/>
              </w:rPr>
              <w:t>47,71</w:t>
            </w:r>
          </w:p>
        </w:tc>
        <w:tc>
          <w:tcPr>
            <w:tcW w:w="0" w:type="auto"/>
            <w:vAlign w:val="bottom"/>
          </w:tcPr>
          <w:p w14:paraId="589ABD3E" w14:textId="77777777" w:rsidR="003E52CD" w:rsidRPr="001547ED" w:rsidRDefault="003E52CD" w:rsidP="006B7794">
            <w:pPr>
              <w:jc w:val="center"/>
              <w:rPr>
                <w:b/>
                <w:color w:val="000000"/>
              </w:rPr>
            </w:pPr>
            <w:r w:rsidRPr="001547ED">
              <w:rPr>
                <w:b/>
                <w:color w:val="000000"/>
              </w:rPr>
              <w:t>39</w:t>
            </w:r>
          </w:p>
        </w:tc>
        <w:tc>
          <w:tcPr>
            <w:tcW w:w="0" w:type="auto"/>
            <w:vAlign w:val="bottom"/>
          </w:tcPr>
          <w:p w14:paraId="435ACE09" w14:textId="77777777" w:rsidR="003E52CD" w:rsidRPr="001547ED" w:rsidRDefault="003E52CD" w:rsidP="006B7794">
            <w:pPr>
              <w:jc w:val="center"/>
              <w:rPr>
                <w:b/>
                <w:color w:val="000000"/>
              </w:rPr>
            </w:pPr>
            <w:r w:rsidRPr="001547ED">
              <w:rPr>
                <w:b/>
                <w:color w:val="000000"/>
              </w:rPr>
              <w:t>40</w:t>
            </w:r>
          </w:p>
        </w:tc>
        <w:tc>
          <w:tcPr>
            <w:tcW w:w="0" w:type="auto"/>
            <w:vAlign w:val="bottom"/>
          </w:tcPr>
          <w:p w14:paraId="0D9F194C" w14:textId="77777777" w:rsidR="003E52CD" w:rsidRPr="001547ED" w:rsidRDefault="003E52CD" w:rsidP="006B7794">
            <w:pPr>
              <w:jc w:val="center"/>
              <w:rPr>
                <w:b/>
                <w:color w:val="000000"/>
              </w:rPr>
            </w:pPr>
            <w:r w:rsidRPr="001547ED">
              <w:rPr>
                <w:b/>
                <w:color w:val="000000"/>
              </w:rPr>
              <w:t>148</w:t>
            </w:r>
          </w:p>
        </w:tc>
      </w:tr>
      <w:tr w:rsidR="003E52CD" w:rsidRPr="001547ED" w14:paraId="4F295391" w14:textId="77777777" w:rsidTr="003E52CD">
        <w:trPr>
          <w:trHeight w:val="411"/>
          <w:jc w:val="center"/>
        </w:trPr>
        <w:tc>
          <w:tcPr>
            <w:tcW w:w="0" w:type="auto"/>
            <w:gridSpan w:val="2"/>
            <w:vAlign w:val="center"/>
          </w:tcPr>
          <w:p w14:paraId="54B9B83E" w14:textId="77777777" w:rsidR="003E52CD" w:rsidRPr="001547ED" w:rsidRDefault="003E52CD" w:rsidP="006B7794">
            <w:pPr>
              <w:rPr>
                <w:b/>
              </w:rPr>
            </w:pPr>
            <w:r w:rsidRPr="001547ED">
              <w:rPr>
                <w:b/>
              </w:rPr>
              <w:t>Итого в 2014 году</w:t>
            </w:r>
          </w:p>
        </w:tc>
        <w:tc>
          <w:tcPr>
            <w:tcW w:w="0" w:type="auto"/>
            <w:vAlign w:val="center"/>
          </w:tcPr>
          <w:p w14:paraId="73DDF4F1" w14:textId="77777777" w:rsidR="003E52CD" w:rsidRPr="001547ED" w:rsidRDefault="003E52CD" w:rsidP="006B7794">
            <w:pPr>
              <w:jc w:val="center"/>
              <w:rPr>
                <w:b/>
                <w:color w:val="000000"/>
              </w:rPr>
            </w:pPr>
            <w:r w:rsidRPr="001547ED">
              <w:rPr>
                <w:b/>
                <w:color w:val="000000"/>
              </w:rPr>
              <w:t>11</w:t>
            </w:r>
          </w:p>
        </w:tc>
        <w:tc>
          <w:tcPr>
            <w:tcW w:w="0" w:type="auto"/>
            <w:vAlign w:val="center"/>
          </w:tcPr>
          <w:p w14:paraId="250ABA43" w14:textId="77777777" w:rsidR="003E52CD" w:rsidRPr="001547ED" w:rsidRDefault="003E52CD" w:rsidP="006B7794">
            <w:pPr>
              <w:jc w:val="center"/>
              <w:rPr>
                <w:b/>
                <w:color w:val="000000"/>
              </w:rPr>
            </w:pPr>
            <w:r w:rsidRPr="001547ED">
              <w:rPr>
                <w:b/>
                <w:color w:val="000000"/>
              </w:rPr>
              <w:t>26,87</w:t>
            </w:r>
          </w:p>
        </w:tc>
        <w:tc>
          <w:tcPr>
            <w:tcW w:w="0" w:type="auto"/>
            <w:vAlign w:val="center"/>
          </w:tcPr>
          <w:p w14:paraId="279867CB" w14:textId="77777777" w:rsidR="003E52CD" w:rsidRPr="001547ED" w:rsidRDefault="003E52CD" w:rsidP="006B7794">
            <w:pPr>
              <w:jc w:val="center"/>
              <w:rPr>
                <w:b/>
                <w:color w:val="000000"/>
              </w:rPr>
            </w:pPr>
            <w:r w:rsidRPr="001547ED">
              <w:rPr>
                <w:b/>
                <w:color w:val="000000"/>
              </w:rPr>
              <w:t>-</w:t>
            </w:r>
          </w:p>
        </w:tc>
        <w:tc>
          <w:tcPr>
            <w:tcW w:w="0" w:type="auto"/>
            <w:vAlign w:val="center"/>
          </w:tcPr>
          <w:p w14:paraId="1CD2AD37" w14:textId="77777777" w:rsidR="003E52CD" w:rsidRPr="001547ED" w:rsidRDefault="003E52CD" w:rsidP="006B7794">
            <w:pPr>
              <w:jc w:val="center"/>
              <w:rPr>
                <w:b/>
                <w:color w:val="000000"/>
              </w:rPr>
            </w:pPr>
            <w:r w:rsidRPr="001547ED">
              <w:rPr>
                <w:b/>
                <w:color w:val="000000"/>
              </w:rPr>
              <w:t>-</w:t>
            </w:r>
          </w:p>
        </w:tc>
        <w:tc>
          <w:tcPr>
            <w:tcW w:w="0" w:type="auto"/>
            <w:vAlign w:val="center"/>
          </w:tcPr>
          <w:p w14:paraId="594BE1FC" w14:textId="77777777" w:rsidR="003E52CD" w:rsidRPr="001547ED" w:rsidRDefault="003E52CD" w:rsidP="006B7794">
            <w:pPr>
              <w:jc w:val="center"/>
              <w:rPr>
                <w:b/>
                <w:color w:val="000000"/>
              </w:rPr>
            </w:pPr>
            <w:r w:rsidRPr="001547ED">
              <w:rPr>
                <w:b/>
                <w:color w:val="000000"/>
              </w:rPr>
              <w:t>46</w:t>
            </w:r>
          </w:p>
        </w:tc>
      </w:tr>
    </w:tbl>
    <w:p w14:paraId="479E91C1" w14:textId="77777777" w:rsidR="008173B2" w:rsidRDefault="008173B2" w:rsidP="006B7794">
      <w:pPr>
        <w:spacing w:before="120" w:line="360" w:lineRule="auto"/>
        <w:ind w:firstLine="709"/>
        <w:jc w:val="both"/>
        <w:rPr>
          <w:sz w:val="28"/>
          <w:szCs w:val="28"/>
        </w:rPr>
      </w:pPr>
    </w:p>
    <w:p w14:paraId="7F77C567" w14:textId="77777777" w:rsidR="003E52CD" w:rsidRPr="001547ED" w:rsidRDefault="003E52CD" w:rsidP="008173B2">
      <w:pPr>
        <w:spacing w:line="360" w:lineRule="auto"/>
        <w:ind w:firstLine="709"/>
        <w:jc w:val="both"/>
        <w:rPr>
          <w:sz w:val="28"/>
          <w:szCs w:val="28"/>
        </w:rPr>
      </w:pPr>
      <w:r w:rsidRPr="001547ED">
        <w:rPr>
          <w:sz w:val="28"/>
          <w:szCs w:val="28"/>
        </w:rPr>
        <w:t xml:space="preserve">По мнению заявителей, оптимальным для получения данной услуги является срок от 0 до 30 дней (среднее значение – 4,2 дня). </w:t>
      </w:r>
    </w:p>
    <w:p w14:paraId="30DCF78E" w14:textId="77777777" w:rsidR="003E52CD" w:rsidRPr="001547ED" w:rsidRDefault="003E52CD" w:rsidP="006B7794">
      <w:pPr>
        <w:spacing w:line="360" w:lineRule="auto"/>
        <w:ind w:firstLine="709"/>
        <w:jc w:val="both"/>
        <w:rPr>
          <w:sz w:val="28"/>
          <w:szCs w:val="28"/>
        </w:rPr>
      </w:pPr>
      <w:r w:rsidRPr="001547ED">
        <w:rPr>
          <w:sz w:val="28"/>
          <w:szCs w:val="28"/>
        </w:rPr>
        <w:t xml:space="preserve">По результатам прошлогоднего мониторинга было определено, что временные затраты заявителей варьировались от 10 до 45 дней и составили в среднем 24,2 дня. </w:t>
      </w:r>
    </w:p>
    <w:p w14:paraId="2811D53C" w14:textId="77777777" w:rsidR="003E52CD" w:rsidRPr="001547ED" w:rsidRDefault="003E52CD" w:rsidP="006B7794">
      <w:pPr>
        <w:spacing w:line="360" w:lineRule="auto"/>
        <w:ind w:firstLine="709"/>
        <w:jc w:val="both"/>
        <w:rPr>
          <w:sz w:val="28"/>
          <w:szCs w:val="28"/>
        </w:rPr>
      </w:pPr>
      <w:r w:rsidRPr="001547ED">
        <w:rPr>
          <w:sz w:val="28"/>
          <w:szCs w:val="28"/>
        </w:rPr>
        <w:t>Согласно результатам, представленным в таблицах 3, общие временные издержки заявителей на получение исследуемой услуги увеличились (в среднем в 1,78 раза).</w:t>
      </w:r>
    </w:p>
    <w:p w14:paraId="4F2E1FAF" w14:textId="77777777" w:rsidR="003E52CD" w:rsidRPr="001547ED" w:rsidRDefault="003E52CD" w:rsidP="006B7794">
      <w:pPr>
        <w:spacing w:line="360" w:lineRule="auto"/>
        <w:ind w:firstLine="709"/>
        <w:jc w:val="both"/>
        <w:rPr>
          <w:sz w:val="28"/>
          <w:szCs w:val="28"/>
        </w:rPr>
      </w:pPr>
      <w:r w:rsidRPr="001547ED">
        <w:rPr>
          <w:sz w:val="28"/>
          <w:szCs w:val="28"/>
        </w:rPr>
        <w:t xml:space="preserve">Согласно Административному регламенту предоставления органами государственной власти субъектов Российской Федерации, осуществляющими переданные полномочия Российской Федерации в сфере образования, </w:t>
      </w:r>
      <w:r w:rsidRPr="001547ED">
        <w:rPr>
          <w:sz w:val="28"/>
          <w:szCs w:val="28"/>
        </w:rPr>
        <w:lastRenderedPageBreak/>
        <w:t>государственной услуги по государственной аккредитации образовательной деятельности</w:t>
      </w:r>
      <w:r w:rsidRPr="008173B2">
        <w:rPr>
          <w:vertAlign w:val="superscript"/>
        </w:rPr>
        <w:footnoteReference w:id="23"/>
      </w:r>
      <w:r w:rsidRPr="001547ED">
        <w:rPr>
          <w:sz w:val="28"/>
          <w:szCs w:val="28"/>
        </w:rPr>
        <w:t xml:space="preserve"> (далее - Административный регламент): </w:t>
      </w:r>
    </w:p>
    <w:p w14:paraId="378261F4" w14:textId="77777777" w:rsidR="003E52CD" w:rsidRPr="001547ED" w:rsidRDefault="003E52CD" w:rsidP="006B7794">
      <w:pPr>
        <w:spacing w:line="360" w:lineRule="auto"/>
        <w:ind w:firstLine="709"/>
        <w:jc w:val="both"/>
        <w:rPr>
          <w:sz w:val="28"/>
          <w:szCs w:val="28"/>
        </w:rPr>
      </w:pPr>
      <w:r w:rsidRPr="001547ED">
        <w:rPr>
          <w:sz w:val="28"/>
          <w:szCs w:val="28"/>
        </w:rPr>
        <w:t xml:space="preserve">Решение о государственной аккредитации образовательной деятельности, либо об отказе в государственной аккредитации образовательной деятельности принимается уполномоченным органом в срок, не превышающий </w:t>
      </w:r>
      <w:r w:rsidRPr="001547ED">
        <w:rPr>
          <w:i/>
          <w:sz w:val="28"/>
          <w:szCs w:val="28"/>
        </w:rPr>
        <w:t>105 календарных дней</w:t>
      </w:r>
      <w:r w:rsidRPr="001547ED">
        <w:rPr>
          <w:sz w:val="28"/>
          <w:szCs w:val="28"/>
        </w:rPr>
        <w:t xml:space="preserve"> со дня приема заявления о проведении государственной аккредитац</w:t>
      </w:r>
      <w:r w:rsidR="006D199B" w:rsidRPr="001547ED">
        <w:rPr>
          <w:sz w:val="28"/>
          <w:szCs w:val="28"/>
        </w:rPr>
        <w:t>ии образовательной деятельности</w:t>
      </w:r>
      <w:r w:rsidRPr="001547ED">
        <w:rPr>
          <w:sz w:val="28"/>
          <w:szCs w:val="28"/>
        </w:rPr>
        <w:t xml:space="preserve"> и прилагаемых к этому заявлению документов к рассмотрению по существу.</w:t>
      </w:r>
    </w:p>
    <w:p w14:paraId="1FF49E44" w14:textId="77777777" w:rsidR="003E52CD" w:rsidRPr="001547ED" w:rsidRDefault="003E52CD" w:rsidP="006B7794">
      <w:pPr>
        <w:spacing w:line="360" w:lineRule="auto"/>
        <w:ind w:firstLine="709"/>
        <w:jc w:val="both"/>
        <w:rPr>
          <w:sz w:val="28"/>
          <w:szCs w:val="28"/>
        </w:rPr>
      </w:pPr>
      <w:r w:rsidRPr="001547ED">
        <w:rPr>
          <w:sz w:val="28"/>
          <w:szCs w:val="28"/>
        </w:rPr>
        <w:t xml:space="preserve">Решение о переоформлении свидетельства о государственной аккредитации принимается уполномоченным органом в срок, не превышающий </w:t>
      </w:r>
      <w:r w:rsidRPr="001547ED">
        <w:rPr>
          <w:i/>
          <w:sz w:val="28"/>
          <w:szCs w:val="28"/>
        </w:rPr>
        <w:t>10 рабочих дней</w:t>
      </w:r>
      <w:r w:rsidRPr="001547ED">
        <w:rPr>
          <w:sz w:val="28"/>
          <w:szCs w:val="28"/>
        </w:rPr>
        <w:t xml:space="preserve"> со дня регистрации заявления о переоформлении свидетельства о государственной аккредитации.</w:t>
      </w:r>
    </w:p>
    <w:p w14:paraId="06685B44" w14:textId="77777777" w:rsidR="003E52CD" w:rsidRPr="001547ED" w:rsidRDefault="003E52CD" w:rsidP="006B7794">
      <w:pPr>
        <w:spacing w:line="360" w:lineRule="auto"/>
        <w:ind w:firstLine="709"/>
        <w:jc w:val="both"/>
        <w:rPr>
          <w:sz w:val="28"/>
          <w:szCs w:val="28"/>
        </w:rPr>
      </w:pPr>
      <w:r w:rsidRPr="001547ED">
        <w:rPr>
          <w:sz w:val="28"/>
          <w:szCs w:val="28"/>
        </w:rPr>
        <w:t xml:space="preserve">Решение о выдаче временного свидетельства о государственной аккредитации принимается уполномоченным органом в срок, не превышающий </w:t>
      </w:r>
      <w:r w:rsidRPr="001547ED">
        <w:rPr>
          <w:i/>
          <w:sz w:val="28"/>
          <w:szCs w:val="28"/>
        </w:rPr>
        <w:t>10 рабочих дней</w:t>
      </w:r>
      <w:r w:rsidRPr="001547ED">
        <w:rPr>
          <w:sz w:val="28"/>
          <w:szCs w:val="28"/>
        </w:rPr>
        <w:t xml:space="preserve"> со дня регистрации заявления о выдаче временного свидетельства о государственной аккредитации.</w:t>
      </w:r>
    </w:p>
    <w:p w14:paraId="6C81FAE5" w14:textId="77777777" w:rsidR="003E52CD" w:rsidRPr="001547ED" w:rsidRDefault="003E52CD" w:rsidP="006B7794">
      <w:pPr>
        <w:spacing w:line="360" w:lineRule="auto"/>
        <w:ind w:firstLine="709"/>
        <w:jc w:val="both"/>
        <w:rPr>
          <w:sz w:val="28"/>
          <w:szCs w:val="28"/>
        </w:rPr>
      </w:pPr>
      <w:r w:rsidRPr="001547ED">
        <w:rPr>
          <w:sz w:val="28"/>
          <w:szCs w:val="28"/>
        </w:rPr>
        <w:t xml:space="preserve">Решение о выдаче дубликата свидетельства о государственной аккредитации принимается уполномоченным органом в срок, не превышающий </w:t>
      </w:r>
      <w:r w:rsidRPr="001547ED">
        <w:rPr>
          <w:i/>
          <w:sz w:val="28"/>
          <w:szCs w:val="28"/>
        </w:rPr>
        <w:t>10 рабочих дней</w:t>
      </w:r>
      <w:r w:rsidRPr="001547ED">
        <w:rPr>
          <w:sz w:val="28"/>
          <w:szCs w:val="28"/>
        </w:rPr>
        <w:t xml:space="preserve"> со дня регистрации заявления о выдаче дубликата свидетельства о государственной аккредитации.</w:t>
      </w:r>
    </w:p>
    <w:p w14:paraId="51831010" w14:textId="77777777" w:rsidR="003E52CD" w:rsidRPr="001547ED" w:rsidRDefault="003E52CD" w:rsidP="006B7794">
      <w:pPr>
        <w:spacing w:line="360" w:lineRule="auto"/>
        <w:ind w:firstLine="709"/>
        <w:jc w:val="both"/>
        <w:rPr>
          <w:sz w:val="28"/>
          <w:szCs w:val="28"/>
        </w:rPr>
      </w:pPr>
      <w:r w:rsidRPr="001547ED">
        <w:rPr>
          <w:sz w:val="28"/>
          <w:szCs w:val="28"/>
        </w:rPr>
        <w:t>Таким образом, согласно данным табл. 3 нормативное значение срока предоставления государственной услуги не превышено.</w:t>
      </w:r>
    </w:p>
    <w:p w14:paraId="2C0C0CCE" w14:textId="77777777" w:rsidR="003E52CD" w:rsidRPr="001547ED" w:rsidRDefault="003E52CD" w:rsidP="006B7794">
      <w:pPr>
        <w:spacing w:line="360" w:lineRule="auto"/>
        <w:ind w:firstLine="709"/>
        <w:jc w:val="both"/>
        <w:rPr>
          <w:sz w:val="28"/>
          <w:szCs w:val="28"/>
        </w:rPr>
      </w:pPr>
      <w:r w:rsidRPr="001547ED">
        <w:rPr>
          <w:sz w:val="28"/>
          <w:szCs w:val="28"/>
        </w:rPr>
        <w:t>Согласно Указу №601,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не должно превышать 15 минут.</w:t>
      </w:r>
    </w:p>
    <w:p w14:paraId="65541041" w14:textId="77777777" w:rsidR="003E52CD" w:rsidRPr="001547ED" w:rsidRDefault="003E52CD" w:rsidP="006B7794">
      <w:pPr>
        <w:spacing w:line="360" w:lineRule="auto"/>
        <w:ind w:firstLine="709"/>
        <w:jc w:val="both"/>
        <w:rPr>
          <w:sz w:val="28"/>
          <w:szCs w:val="28"/>
        </w:rPr>
      </w:pPr>
      <w:r w:rsidRPr="001547ED">
        <w:rPr>
          <w:sz w:val="28"/>
          <w:szCs w:val="28"/>
        </w:rPr>
        <w:t xml:space="preserve">На ожидание в очереди при подаче документов на получение услуги у заявителей ушло от 0 до 30 минут (среднее значение – 4,2 мин.). На ожидание в </w:t>
      </w:r>
      <w:r w:rsidRPr="001547ED">
        <w:rPr>
          <w:sz w:val="28"/>
          <w:szCs w:val="28"/>
        </w:rPr>
        <w:lastRenderedPageBreak/>
        <w:t xml:space="preserve">очереди при получении результата услуги заявители затратили от 0 до 30 минут (среднее значение – 6,25 мин.). </w:t>
      </w:r>
    </w:p>
    <w:p w14:paraId="65006A26" w14:textId="77777777" w:rsidR="003E52CD" w:rsidRPr="001547ED" w:rsidRDefault="003E52CD" w:rsidP="006B7794">
      <w:pPr>
        <w:spacing w:line="360" w:lineRule="auto"/>
        <w:ind w:firstLine="709"/>
        <w:jc w:val="both"/>
        <w:rPr>
          <w:sz w:val="28"/>
          <w:szCs w:val="28"/>
        </w:rPr>
      </w:pPr>
      <w:r w:rsidRPr="001547ED">
        <w:rPr>
          <w:sz w:val="28"/>
          <w:szCs w:val="28"/>
        </w:rPr>
        <w:t xml:space="preserve">По результатам прошлогоднего мониторинга на ожидание в очереди при подаче документов на получение услуги у заявителей ушло от 0 до 5 минут (среднее значение – 1,36 мин.). На ожидание в очереди при получении результата услуги заявители затратили от 1 до 5 минут (среднее значение – 2,33 мин.). </w:t>
      </w:r>
    </w:p>
    <w:p w14:paraId="5BF51A28" w14:textId="77777777" w:rsidR="003E52CD" w:rsidRPr="001547ED" w:rsidRDefault="003E52CD" w:rsidP="006B7794">
      <w:pPr>
        <w:spacing w:line="360" w:lineRule="auto"/>
        <w:ind w:firstLine="709"/>
        <w:jc w:val="both"/>
        <w:rPr>
          <w:sz w:val="28"/>
          <w:szCs w:val="28"/>
        </w:rPr>
      </w:pPr>
      <w:r w:rsidRPr="001547ED">
        <w:rPr>
          <w:sz w:val="28"/>
          <w:szCs w:val="28"/>
        </w:rPr>
        <w:t>Большинство опрошенных (90%) считают дополнительные временные издержки при получении услуги незначительными. Остальные опрошенные (10%) считают дополнительные временные издержки при получении услуги значительными.</w:t>
      </w:r>
    </w:p>
    <w:p w14:paraId="64F94F04" w14:textId="77777777" w:rsidR="003E52CD" w:rsidRPr="001547ED" w:rsidRDefault="003E52CD" w:rsidP="006B7794">
      <w:pPr>
        <w:spacing w:line="360" w:lineRule="auto"/>
        <w:ind w:firstLine="709"/>
        <w:jc w:val="both"/>
        <w:rPr>
          <w:sz w:val="28"/>
          <w:szCs w:val="28"/>
        </w:rPr>
      </w:pPr>
      <w:r w:rsidRPr="001547ED">
        <w:rPr>
          <w:sz w:val="28"/>
          <w:szCs w:val="28"/>
        </w:rPr>
        <w:t>По результатам мониторинга в 2014 году 86,7% заявителей считали дополнительные временные издержки при получении услуги незначительными. Остальные опрошенные затруднились дать ответ на этот вопрос.</w:t>
      </w:r>
    </w:p>
    <w:p w14:paraId="4B59282A" w14:textId="77777777" w:rsidR="003E52CD" w:rsidRPr="001547ED" w:rsidRDefault="003E52CD" w:rsidP="006B7794">
      <w:pPr>
        <w:spacing w:line="360" w:lineRule="auto"/>
        <w:ind w:firstLine="709"/>
        <w:jc w:val="center"/>
        <w:rPr>
          <w:b/>
          <w:i/>
          <w:sz w:val="28"/>
          <w:szCs w:val="28"/>
        </w:rPr>
      </w:pPr>
      <w:r w:rsidRPr="001547ED">
        <w:rPr>
          <w:b/>
          <w:i/>
          <w:sz w:val="28"/>
          <w:szCs w:val="28"/>
        </w:rPr>
        <w:t>5. Уровень финансовых издержек</w:t>
      </w:r>
    </w:p>
    <w:p w14:paraId="3666B9B0" w14:textId="6B9C981F" w:rsidR="003E52CD" w:rsidRPr="001547ED" w:rsidRDefault="003E52CD" w:rsidP="006B7794">
      <w:pPr>
        <w:spacing w:line="360" w:lineRule="auto"/>
        <w:ind w:firstLine="709"/>
        <w:jc w:val="both"/>
        <w:rPr>
          <w:sz w:val="28"/>
          <w:szCs w:val="28"/>
        </w:rPr>
      </w:pPr>
      <w:r w:rsidRPr="001547ED">
        <w:rPr>
          <w:sz w:val="28"/>
          <w:szCs w:val="28"/>
        </w:rPr>
        <w:t>По данным респондентов, общий размер затрат, связанных с получением услуги, варьируется от 600 до 56 800 рублей</w:t>
      </w:r>
      <w:r w:rsidR="00640339" w:rsidRPr="001547ED">
        <w:rPr>
          <w:sz w:val="28"/>
          <w:szCs w:val="28"/>
        </w:rPr>
        <w:t xml:space="preserve"> (рассчитывается как сумма финансовых затрат по всем обращениям (процедурам))</w:t>
      </w:r>
      <w:r w:rsidRPr="001547ED">
        <w:rPr>
          <w:sz w:val="28"/>
          <w:szCs w:val="28"/>
        </w:rPr>
        <w:t xml:space="preserve"> (табл. 4).</w:t>
      </w:r>
    </w:p>
    <w:p w14:paraId="1DEE5408" w14:textId="57E9B514" w:rsidR="003E52CD" w:rsidRPr="001547ED" w:rsidRDefault="003E52CD" w:rsidP="006B7794">
      <w:pPr>
        <w:pStyle w:val="af6"/>
        <w:spacing w:line="360" w:lineRule="auto"/>
        <w:jc w:val="both"/>
        <w:rPr>
          <w:b w:val="0"/>
          <w:sz w:val="28"/>
          <w:szCs w:val="28"/>
        </w:rPr>
      </w:pPr>
      <w:r w:rsidRPr="001547ED">
        <w:rPr>
          <w:b w:val="0"/>
          <w:sz w:val="28"/>
          <w:szCs w:val="24"/>
        </w:rPr>
        <w:t xml:space="preserve">Таблица </w:t>
      </w:r>
      <w:r w:rsidR="00CF7F6F" w:rsidRPr="001547ED">
        <w:rPr>
          <w:b w:val="0"/>
          <w:sz w:val="28"/>
          <w:szCs w:val="24"/>
        </w:rPr>
        <w:t>4</w:t>
      </w:r>
      <w:r w:rsidRPr="001547ED">
        <w:rPr>
          <w:b w:val="0"/>
          <w:sz w:val="28"/>
          <w:szCs w:val="28"/>
        </w:rPr>
        <w:t xml:space="preserve"> – Структура официальных расходов заявителей при получении государственной услуги по итогам мониторинга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1"/>
        <w:gridCol w:w="4050"/>
        <w:gridCol w:w="786"/>
        <w:gridCol w:w="1114"/>
        <w:gridCol w:w="920"/>
        <w:gridCol w:w="1163"/>
        <w:gridCol w:w="920"/>
      </w:tblGrid>
      <w:tr w:rsidR="003E52CD" w:rsidRPr="001547ED" w14:paraId="081959A4" w14:textId="77777777" w:rsidTr="008173B2">
        <w:trPr>
          <w:tblHeader/>
          <w:jc w:val="center"/>
        </w:trPr>
        <w:tc>
          <w:tcPr>
            <w:tcW w:w="457" w:type="pct"/>
            <w:vMerge w:val="restart"/>
            <w:vAlign w:val="center"/>
          </w:tcPr>
          <w:p w14:paraId="5B1A6822" w14:textId="77777777" w:rsidR="003E52CD" w:rsidRPr="001547ED" w:rsidRDefault="003E52CD" w:rsidP="006B7794">
            <w:pPr>
              <w:jc w:val="center"/>
              <w:rPr>
                <w:b/>
              </w:rPr>
            </w:pPr>
            <w:r w:rsidRPr="001547ED">
              <w:rPr>
                <w:b/>
              </w:rPr>
              <w:t>№</w:t>
            </w:r>
          </w:p>
          <w:p w14:paraId="1F19C728" w14:textId="77777777" w:rsidR="003E52CD" w:rsidRPr="001547ED" w:rsidRDefault="003E52CD" w:rsidP="006B7794">
            <w:pPr>
              <w:jc w:val="center"/>
              <w:rPr>
                <w:b/>
              </w:rPr>
            </w:pPr>
            <w:r w:rsidRPr="001547ED">
              <w:rPr>
                <w:b/>
              </w:rPr>
              <w:t xml:space="preserve"> п/п</w:t>
            </w:r>
          </w:p>
        </w:tc>
        <w:tc>
          <w:tcPr>
            <w:tcW w:w="2055" w:type="pct"/>
            <w:vMerge w:val="restart"/>
            <w:vAlign w:val="center"/>
          </w:tcPr>
          <w:p w14:paraId="3AFA051A" w14:textId="77777777" w:rsidR="003E52CD" w:rsidRPr="001547ED" w:rsidRDefault="003E52CD" w:rsidP="006B7794">
            <w:pPr>
              <w:jc w:val="center"/>
              <w:rPr>
                <w:b/>
              </w:rPr>
            </w:pPr>
            <w:r w:rsidRPr="001547ED">
              <w:rPr>
                <w:b/>
              </w:rPr>
              <w:t>Перечень процедур и документов</w:t>
            </w:r>
          </w:p>
        </w:tc>
        <w:tc>
          <w:tcPr>
            <w:tcW w:w="2488" w:type="pct"/>
            <w:gridSpan w:val="5"/>
            <w:vAlign w:val="center"/>
          </w:tcPr>
          <w:p w14:paraId="24A2796F" w14:textId="77777777" w:rsidR="003E52CD" w:rsidRPr="001547ED" w:rsidRDefault="003E52CD" w:rsidP="006B7794">
            <w:pPr>
              <w:jc w:val="center"/>
              <w:rPr>
                <w:b/>
              </w:rPr>
            </w:pPr>
            <w:r w:rsidRPr="001547ED">
              <w:rPr>
                <w:b/>
              </w:rPr>
              <w:t>Стоимость, руб.</w:t>
            </w:r>
          </w:p>
        </w:tc>
      </w:tr>
      <w:tr w:rsidR="00F45CD9" w:rsidRPr="001547ED" w14:paraId="19E2AA5C" w14:textId="77777777" w:rsidTr="008173B2">
        <w:trPr>
          <w:tblHeader/>
          <w:jc w:val="center"/>
        </w:trPr>
        <w:tc>
          <w:tcPr>
            <w:tcW w:w="457" w:type="pct"/>
            <w:vMerge/>
            <w:vAlign w:val="center"/>
          </w:tcPr>
          <w:p w14:paraId="4F90928A" w14:textId="77777777" w:rsidR="00F45CD9" w:rsidRPr="001547ED" w:rsidRDefault="00F45CD9" w:rsidP="006B7794">
            <w:pPr>
              <w:jc w:val="center"/>
              <w:rPr>
                <w:b/>
              </w:rPr>
            </w:pPr>
          </w:p>
        </w:tc>
        <w:tc>
          <w:tcPr>
            <w:tcW w:w="2055" w:type="pct"/>
            <w:vMerge/>
            <w:vAlign w:val="center"/>
          </w:tcPr>
          <w:p w14:paraId="7852872E" w14:textId="77777777" w:rsidR="00F45CD9" w:rsidRPr="001547ED" w:rsidRDefault="00F45CD9" w:rsidP="006B7794">
            <w:pPr>
              <w:jc w:val="center"/>
              <w:rPr>
                <w:b/>
              </w:rPr>
            </w:pPr>
          </w:p>
        </w:tc>
        <w:tc>
          <w:tcPr>
            <w:tcW w:w="399" w:type="pct"/>
          </w:tcPr>
          <w:p w14:paraId="1118E1C1" w14:textId="7E494F33" w:rsidR="00F45CD9" w:rsidRPr="001547ED" w:rsidRDefault="00F45CD9" w:rsidP="006B7794">
            <w:pPr>
              <w:spacing w:line="276" w:lineRule="auto"/>
              <w:jc w:val="center"/>
              <w:rPr>
                <w:b/>
                <w:i/>
              </w:rPr>
            </w:pPr>
            <w:r w:rsidRPr="001547ED">
              <w:rPr>
                <w:b/>
                <w:i/>
              </w:rPr>
              <w:t>Мин</w:t>
            </w:r>
          </w:p>
        </w:tc>
        <w:tc>
          <w:tcPr>
            <w:tcW w:w="565" w:type="pct"/>
          </w:tcPr>
          <w:p w14:paraId="02996E47" w14:textId="37EB693D" w:rsidR="00F45CD9" w:rsidRPr="001547ED" w:rsidRDefault="00F45CD9" w:rsidP="006B7794">
            <w:pPr>
              <w:spacing w:line="276" w:lineRule="auto"/>
              <w:jc w:val="center"/>
              <w:rPr>
                <w:b/>
                <w:i/>
              </w:rPr>
            </w:pPr>
            <w:r w:rsidRPr="001547ED">
              <w:rPr>
                <w:b/>
                <w:i/>
              </w:rPr>
              <w:t>Сред</w:t>
            </w:r>
          </w:p>
        </w:tc>
        <w:tc>
          <w:tcPr>
            <w:tcW w:w="467" w:type="pct"/>
          </w:tcPr>
          <w:p w14:paraId="53284001" w14:textId="3FDF36C5" w:rsidR="00F45CD9" w:rsidRPr="001547ED" w:rsidRDefault="00F45CD9" w:rsidP="006B7794">
            <w:pPr>
              <w:spacing w:line="276" w:lineRule="auto"/>
              <w:jc w:val="center"/>
              <w:rPr>
                <w:b/>
                <w:i/>
              </w:rPr>
            </w:pPr>
            <w:r w:rsidRPr="001547ED">
              <w:rPr>
                <w:b/>
                <w:i/>
              </w:rPr>
              <w:t>Мода</w:t>
            </w:r>
          </w:p>
        </w:tc>
        <w:tc>
          <w:tcPr>
            <w:tcW w:w="590" w:type="pct"/>
          </w:tcPr>
          <w:p w14:paraId="4A2C58A2" w14:textId="7CFCC47F" w:rsidR="00F45CD9" w:rsidRPr="001547ED" w:rsidRDefault="00F45CD9" w:rsidP="006B7794">
            <w:pPr>
              <w:spacing w:line="276" w:lineRule="auto"/>
              <w:jc w:val="center"/>
              <w:rPr>
                <w:b/>
                <w:i/>
              </w:rPr>
            </w:pPr>
            <w:r w:rsidRPr="001547ED">
              <w:rPr>
                <w:b/>
                <w:i/>
              </w:rPr>
              <w:t>Медиана</w:t>
            </w:r>
          </w:p>
        </w:tc>
        <w:tc>
          <w:tcPr>
            <w:tcW w:w="467" w:type="pct"/>
          </w:tcPr>
          <w:p w14:paraId="22510968" w14:textId="3005BF26" w:rsidR="00F45CD9" w:rsidRPr="001547ED" w:rsidRDefault="00F45CD9" w:rsidP="006B7794">
            <w:pPr>
              <w:spacing w:line="276" w:lineRule="auto"/>
              <w:jc w:val="center"/>
              <w:rPr>
                <w:b/>
                <w:i/>
              </w:rPr>
            </w:pPr>
            <w:r w:rsidRPr="001547ED">
              <w:rPr>
                <w:b/>
                <w:i/>
              </w:rPr>
              <w:t>Макс</w:t>
            </w:r>
          </w:p>
        </w:tc>
      </w:tr>
      <w:tr w:rsidR="003E52CD" w:rsidRPr="001547ED" w14:paraId="00948A1F" w14:textId="77777777" w:rsidTr="008173B2">
        <w:trPr>
          <w:jc w:val="center"/>
        </w:trPr>
        <w:tc>
          <w:tcPr>
            <w:tcW w:w="457" w:type="pct"/>
          </w:tcPr>
          <w:p w14:paraId="27AE3B27" w14:textId="77777777" w:rsidR="003E52CD" w:rsidRPr="001547ED" w:rsidRDefault="003E52CD" w:rsidP="006B7794">
            <w:pPr>
              <w:jc w:val="center"/>
            </w:pPr>
            <w:r w:rsidRPr="001547ED">
              <w:t>1</w:t>
            </w:r>
          </w:p>
        </w:tc>
        <w:tc>
          <w:tcPr>
            <w:tcW w:w="2055" w:type="pct"/>
          </w:tcPr>
          <w:p w14:paraId="622015B1" w14:textId="77777777" w:rsidR="003E52CD" w:rsidRPr="001547ED" w:rsidRDefault="003E52CD" w:rsidP="006B7794">
            <w:pPr>
              <w:jc w:val="both"/>
            </w:pPr>
            <w:r w:rsidRPr="001547ED">
              <w:t>Получение документов в Управлении Федеральной налоговой службы по НСО</w:t>
            </w:r>
          </w:p>
        </w:tc>
        <w:tc>
          <w:tcPr>
            <w:tcW w:w="399" w:type="pct"/>
            <w:vAlign w:val="center"/>
          </w:tcPr>
          <w:p w14:paraId="03ED0EEE" w14:textId="77777777" w:rsidR="003E52CD" w:rsidRPr="001547ED" w:rsidRDefault="003E52CD" w:rsidP="006B7794">
            <w:pPr>
              <w:jc w:val="center"/>
            </w:pPr>
            <w:r w:rsidRPr="001547ED">
              <w:t>0</w:t>
            </w:r>
          </w:p>
        </w:tc>
        <w:tc>
          <w:tcPr>
            <w:tcW w:w="565" w:type="pct"/>
            <w:vAlign w:val="center"/>
          </w:tcPr>
          <w:p w14:paraId="38627BF4" w14:textId="77777777" w:rsidR="003E52CD" w:rsidRPr="001547ED" w:rsidRDefault="003E52CD" w:rsidP="006B7794">
            <w:pPr>
              <w:jc w:val="center"/>
            </w:pPr>
            <w:r w:rsidRPr="001547ED">
              <w:t>120</w:t>
            </w:r>
          </w:p>
        </w:tc>
        <w:tc>
          <w:tcPr>
            <w:tcW w:w="467" w:type="pct"/>
            <w:vAlign w:val="center"/>
          </w:tcPr>
          <w:p w14:paraId="353A2206" w14:textId="77777777" w:rsidR="003E52CD" w:rsidRPr="001547ED" w:rsidRDefault="003E52CD" w:rsidP="006B7794">
            <w:pPr>
              <w:jc w:val="center"/>
            </w:pPr>
            <w:r w:rsidRPr="001547ED">
              <w:t>0</w:t>
            </w:r>
          </w:p>
        </w:tc>
        <w:tc>
          <w:tcPr>
            <w:tcW w:w="590" w:type="pct"/>
            <w:vAlign w:val="center"/>
          </w:tcPr>
          <w:p w14:paraId="1238069E" w14:textId="77777777" w:rsidR="003E52CD" w:rsidRPr="001547ED" w:rsidRDefault="003E52CD" w:rsidP="006B7794">
            <w:pPr>
              <w:jc w:val="center"/>
            </w:pPr>
            <w:r w:rsidRPr="001547ED">
              <w:t>0</w:t>
            </w:r>
          </w:p>
        </w:tc>
        <w:tc>
          <w:tcPr>
            <w:tcW w:w="467" w:type="pct"/>
            <w:vAlign w:val="center"/>
          </w:tcPr>
          <w:p w14:paraId="0A6284FD" w14:textId="77777777" w:rsidR="003E52CD" w:rsidRPr="001547ED" w:rsidRDefault="003E52CD" w:rsidP="006B7794">
            <w:pPr>
              <w:jc w:val="center"/>
            </w:pPr>
            <w:r w:rsidRPr="001547ED">
              <w:t>600</w:t>
            </w:r>
          </w:p>
        </w:tc>
      </w:tr>
      <w:tr w:rsidR="003E52CD" w:rsidRPr="001547ED" w14:paraId="387E85DB" w14:textId="77777777" w:rsidTr="008173B2">
        <w:trPr>
          <w:jc w:val="center"/>
        </w:trPr>
        <w:tc>
          <w:tcPr>
            <w:tcW w:w="457" w:type="pct"/>
          </w:tcPr>
          <w:p w14:paraId="5D83812E" w14:textId="77777777" w:rsidR="003E52CD" w:rsidRPr="001547ED" w:rsidRDefault="003E52CD" w:rsidP="006B7794">
            <w:pPr>
              <w:jc w:val="center"/>
            </w:pPr>
            <w:r w:rsidRPr="001547ED">
              <w:t>2</w:t>
            </w:r>
          </w:p>
        </w:tc>
        <w:tc>
          <w:tcPr>
            <w:tcW w:w="2055" w:type="pct"/>
          </w:tcPr>
          <w:p w14:paraId="18FFAB37" w14:textId="77777777" w:rsidR="003E52CD" w:rsidRPr="001547ED" w:rsidRDefault="003E52CD" w:rsidP="006B7794">
            <w:pPr>
              <w:jc w:val="both"/>
            </w:pPr>
            <w:r w:rsidRPr="001547ED">
              <w:t>Заключение договоров с другими организациями, осуществляющими образовательную деятельность, научную (научно-исследовательскую) деятельность утверждение программ</w:t>
            </w:r>
          </w:p>
        </w:tc>
        <w:tc>
          <w:tcPr>
            <w:tcW w:w="399" w:type="pct"/>
            <w:vAlign w:val="center"/>
          </w:tcPr>
          <w:p w14:paraId="23581255" w14:textId="77777777" w:rsidR="003E52CD" w:rsidRPr="001547ED" w:rsidRDefault="003E52CD" w:rsidP="006B7794">
            <w:pPr>
              <w:jc w:val="center"/>
            </w:pPr>
            <w:r w:rsidRPr="001547ED">
              <w:t>0</w:t>
            </w:r>
          </w:p>
        </w:tc>
        <w:tc>
          <w:tcPr>
            <w:tcW w:w="565" w:type="pct"/>
            <w:vAlign w:val="center"/>
          </w:tcPr>
          <w:p w14:paraId="04C406F2" w14:textId="77777777" w:rsidR="003E52CD" w:rsidRPr="001547ED" w:rsidRDefault="003E52CD" w:rsidP="006B7794">
            <w:pPr>
              <w:jc w:val="center"/>
            </w:pPr>
            <w:r w:rsidRPr="001547ED">
              <w:t>800</w:t>
            </w:r>
          </w:p>
        </w:tc>
        <w:tc>
          <w:tcPr>
            <w:tcW w:w="467" w:type="pct"/>
            <w:vAlign w:val="center"/>
          </w:tcPr>
          <w:p w14:paraId="6F4B3100" w14:textId="77777777" w:rsidR="003E52CD" w:rsidRPr="001547ED" w:rsidRDefault="003E52CD" w:rsidP="006B7794">
            <w:pPr>
              <w:jc w:val="center"/>
            </w:pPr>
            <w:r w:rsidRPr="001547ED">
              <w:t>0</w:t>
            </w:r>
          </w:p>
        </w:tc>
        <w:tc>
          <w:tcPr>
            <w:tcW w:w="590" w:type="pct"/>
            <w:vAlign w:val="center"/>
          </w:tcPr>
          <w:p w14:paraId="32A3CAF5" w14:textId="77777777" w:rsidR="003E52CD" w:rsidRPr="001547ED" w:rsidRDefault="003E52CD" w:rsidP="006B7794">
            <w:pPr>
              <w:jc w:val="center"/>
            </w:pPr>
            <w:r w:rsidRPr="001547ED">
              <w:t>0</w:t>
            </w:r>
          </w:p>
        </w:tc>
        <w:tc>
          <w:tcPr>
            <w:tcW w:w="467" w:type="pct"/>
            <w:vAlign w:val="center"/>
          </w:tcPr>
          <w:p w14:paraId="50ADD984" w14:textId="77777777" w:rsidR="003E52CD" w:rsidRPr="001547ED" w:rsidRDefault="003E52CD" w:rsidP="006B7794">
            <w:pPr>
              <w:jc w:val="center"/>
            </w:pPr>
            <w:r w:rsidRPr="001547ED">
              <w:t>4 000</w:t>
            </w:r>
          </w:p>
        </w:tc>
      </w:tr>
      <w:tr w:rsidR="003E52CD" w:rsidRPr="001547ED" w14:paraId="2C522F75" w14:textId="77777777" w:rsidTr="008173B2">
        <w:trPr>
          <w:jc w:val="center"/>
        </w:trPr>
        <w:tc>
          <w:tcPr>
            <w:tcW w:w="457" w:type="pct"/>
          </w:tcPr>
          <w:p w14:paraId="68E1E16C" w14:textId="77777777" w:rsidR="003E52CD" w:rsidRPr="001547ED" w:rsidRDefault="003E52CD" w:rsidP="006B7794">
            <w:pPr>
              <w:jc w:val="center"/>
            </w:pPr>
            <w:r w:rsidRPr="001547ED">
              <w:t>3</w:t>
            </w:r>
          </w:p>
        </w:tc>
        <w:tc>
          <w:tcPr>
            <w:tcW w:w="2055" w:type="pct"/>
          </w:tcPr>
          <w:p w14:paraId="3C91D549" w14:textId="77777777" w:rsidR="003E52CD" w:rsidRPr="001547ED" w:rsidRDefault="003E52CD" w:rsidP="006B7794">
            <w:pPr>
              <w:jc w:val="both"/>
            </w:pPr>
            <w:r w:rsidRPr="001547ED">
              <w:t>Отправление документов почтовой службой</w:t>
            </w:r>
          </w:p>
        </w:tc>
        <w:tc>
          <w:tcPr>
            <w:tcW w:w="399" w:type="pct"/>
            <w:vAlign w:val="center"/>
          </w:tcPr>
          <w:p w14:paraId="41B01E52" w14:textId="77777777" w:rsidR="003E52CD" w:rsidRPr="001547ED" w:rsidRDefault="003E52CD" w:rsidP="006B7794">
            <w:pPr>
              <w:jc w:val="center"/>
              <w:rPr>
                <w:color w:val="000000"/>
              </w:rPr>
            </w:pPr>
            <w:r w:rsidRPr="001547ED">
              <w:rPr>
                <w:color w:val="000000"/>
              </w:rPr>
              <w:t>0</w:t>
            </w:r>
          </w:p>
        </w:tc>
        <w:tc>
          <w:tcPr>
            <w:tcW w:w="565" w:type="pct"/>
            <w:vAlign w:val="center"/>
          </w:tcPr>
          <w:p w14:paraId="1C881099" w14:textId="77777777" w:rsidR="003E52CD" w:rsidRPr="001547ED" w:rsidRDefault="003E52CD" w:rsidP="006B7794">
            <w:pPr>
              <w:jc w:val="center"/>
              <w:rPr>
                <w:color w:val="000000"/>
              </w:rPr>
            </w:pPr>
            <w:r w:rsidRPr="001547ED">
              <w:rPr>
                <w:color w:val="000000"/>
              </w:rPr>
              <w:t>75</w:t>
            </w:r>
          </w:p>
        </w:tc>
        <w:tc>
          <w:tcPr>
            <w:tcW w:w="467" w:type="pct"/>
            <w:vAlign w:val="center"/>
          </w:tcPr>
          <w:p w14:paraId="2AF18B22" w14:textId="77777777" w:rsidR="003E52CD" w:rsidRPr="001547ED" w:rsidRDefault="003E52CD" w:rsidP="006B7794">
            <w:pPr>
              <w:jc w:val="center"/>
              <w:rPr>
                <w:color w:val="000000"/>
              </w:rPr>
            </w:pPr>
            <w:r w:rsidRPr="001547ED">
              <w:rPr>
                <w:color w:val="000000"/>
              </w:rPr>
              <w:t>0</w:t>
            </w:r>
          </w:p>
        </w:tc>
        <w:tc>
          <w:tcPr>
            <w:tcW w:w="590" w:type="pct"/>
            <w:vAlign w:val="center"/>
          </w:tcPr>
          <w:p w14:paraId="0F73711E" w14:textId="77777777" w:rsidR="003E52CD" w:rsidRPr="001547ED" w:rsidRDefault="003E52CD" w:rsidP="006B7794">
            <w:pPr>
              <w:jc w:val="center"/>
              <w:rPr>
                <w:color w:val="000000"/>
              </w:rPr>
            </w:pPr>
            <w:r w:rsidRPr="001547ED">
              <w:rPr>
                <w:color w:val="000000"/>
              </w:rPr>
              <w:t>50</w:t>
            </w:r>
          </w:p>
        </w:tc>
        <w:tc>
          <w:tcPr>
            <w:tcW w:w="467" w:type="pct"/>
            <w:vAlign w:val="center"/>
          </w:tcPr>
          <w:p w14:paraId="5AC7569A" w14:textId="77777777" w:rsidR="003E52CD" w:rsidRPr="001547ED" w:rsidRDefault="003E52CD" w:rsidP="006B7794">
            <w:pPr>
              <w:jc w:val="center"/>
              <w:rPr>
                <w:color w:val="000000"/>
              </w:rPr>
            </w:pPr>
            <w:r w:rsidRPr="001547ED">
              <w:rPr>
                <w:color w:val="000000"/>
              </w:rPr>
              <w:t>200</w:t>
            </w:r>
          </w:p>
        </w:tc>
      </w:tr>
      <w:tr w:rsidR="003E52CD" w:rsidRPr="001547ED" w14:paraId="5BCB1720" w14:textId="77777777" w:rsidTr="008173B2">
        <w:trPr>
          <w:jc w:val="center"/>
        </w:trPr>
        <w:tc>
          <w:tcPr>
            <w:tcW w:w="457" w:type="pct"/>
          </w:tcPr>
          <w:p w14:paraId="67F3695A" w14:textId="77777777" w:rsidR="003E52CD" w:rsidRPr="001547ED" w:rsidRDefault="003E52CD" w:rsidP="006B7794">
            <w:pPr>
              <w:jc w:val="center"/>
            </w:pPr>
            <w:r w:rsidRPr="001547ED">
              <w:t>4</w:t>
            </w:r>
          </w:p>
        </w:tc>
        <w:tc>
          <w:tcPr>
            <w:tcW w:w="2055" w:type="pct"/>
          </w:tcPr>
          <w:p w14:paraId="001D9756" w14:textId="77777777" w:rsidR="003E52CD" w:rsidRPr="001547ED" w:rsidRDefault="003E52CD" w:rsidP="006B7794">
            <w:pPr>
              <w:jc w:val="both"/>
            </w:pPr>
            <w:r w:rsidRPr="001547ED">
              <w:t>Услуги копирования</w:t>
            </w:r>
          </w:p>
        </w:tc>
        <w:tc>
          <w:tcPr>
            <w:tcW w:w="399" w:type="pct"/>
            <w:vAlign w:val="center"/>
          </w:tcPr>
          <w:p w14:paraId="0A437877" w14:textId="77777777" w:rsidR="003E52CD" w:rsidRPr="001547ED" w:rsidRDefault="003E52CD" w:rsidP="006B7794">
            <w:pPr>
              <w:jc w:val="center"/>
              <w:rPr>
                <w:color w:val="000000"/>
              </w:rPr>
            </w:pPr>
            <w:r w:rsidRPr="001547ED">
              <w:rPr>
                <w:color w:val="000000"/>
              </w:rPr>
              <w:t>0</w:t>
            </w:r>
          </w:p>
        </w:tc>
        <w:tc>
          <w:tcPr>
            <w:tcW w:w="565" w:type="pct"/>
            <w:vAlign w:val="center"/>
          </w:tcPr>
          <w:p w14:paraId="597125E0" w14:textId="77777777" w:rsidR="003E52CD" w:rsidRPr="001547ED" w:rsidRDefault="003E52CD" w:rsidP="006B7794">
            <w:pPr>
              <w:jc w:val="center"/>
              <w:rPr>
                <w:color w:val="000000"/>
              </w:rPr>
            </w:pPr>
            <w:r w:rsidRPr="001547ED">
              <w:rPr>
                <w:color w:val="000000"/>
              </w:rPr>
              <w:t>340</w:t>
            </w:r>
          </w:p>
        </w:tc>
        <w:tc>
          <w:tcPr>
            <w:tcW w:w="467" w:type="pct"/>
            <w:vAlign w:val="center"/>
          </w:tcPr>
          <w:p w14:paraId="64C6F6E1" w14:textId="77777777" w:rsidR="003E52CD" w:rsidRPr="001547ED" w:rsidRDefault="003E52CD" w:rsidP="006B7794">
            <w:pPr>
              <w:jc w:val="center"/>
              <w:rPr>
                <w:color w:val="000000"/>
              </w:rPr>
            </w:pPr>
            <w:r w:rsidRPr="001547ED">
              <w:rPr>
                <w:color w:val="000000"/>
              </w:rPr>
              <w:t>0</w:t>
            </w:r>
          </w:p>
        </w:tc>
        <w:tc>
          <w:tcPr>
            <w:tcW w:w="590" w:type="pct"/>
            <w:vAlign w:val="center"/>
          </w:tcPr>
          <w:p w14:paraId="3FF9F19A" w14:textId="77777777" w:rsidR="003E52CD" w:rsidRPr="001547ED" w:rsidRDefault="003E52CD" w:rsidP="006B7794">
            <w:pPr>
              <w:jc w:val="center"/>
              <w:rPr>
                <w:color w:val="000000"/>
              </w:rPr>
            </w:pPr>
            <w:r w:rsidRPr="001547ED">
              <w:rPr>
                <w:color w:val="000000"/>
              </w:rPr>
              <w:t>200</w:t>
            </w:r>
          </w:p>
        </w:tc>
        <w:tc>
          <w:tcPr>
            <w:tcW w:w="467" w:type="pct"/>
            <w:vAlign w:val="center"/>
          </w:tcPr>
          <w:p w14:paraId="72B66EF1" w14:textId="77777777" w:rsidR="003E52CD" w:rsidRPr="001547ED" w:rsidRDefault="003E52CD" w:rsidP="006B7794">
            <w:pPr>
              <w:jc w:val="center"/>
              <w:rPr>
                <w:color w:val="000000"/>
              </w:rPr>
            </w:pPr>
            <w:r w:rsidRPr="001547ED">
              <w:rPr>
                <w:color w:val="000000"/>
              </w:rPr>
              <w:t>1 000</w:t>
            </w:r>
          </w:p>
        </w:tc>
      </w:tr>
      <w:tr w:rsidR="003E52CD" w:rsidRPr="001547ED" w14:paraId="06DA6DB6" w14:textId="77777777" w:rsidTr="008173B2">
        <w:trPr>
          <w:jc w:val="center"/>
        </w:trPr>
        <w:tc>
          <w:tcPr>
            <w:tcW w:w="457" w:type="pct"/>
          </w:tcPr>
          <w:p w14:paraId="1942FEF8" w14:textId="77777777" w:rsidR="003E52CD" w:rsidRPr="001547ED" w:rsidRDefault="003E52CD" w:rsidP="006B7794">
            <w:pPr>
              <w:jc w:val="center"/>
            </w:pPr>
            <w:r w:rsidRPr="001547ED">
              <w:t>5</w:t>
            </w:r>
          </w:p>
        </w:tc>
        <w:tc>
          <w:tcPr>
            <w:tcW w:w="2055" w:type="pct"/>
          </w:tcPr>
          <w:p w14:paraId="3A3C297D" w14:textId="77777777" w:rsidR="003E52CD" w:rsidRPr="001547ED" w:rsidRDefault="003E52CD" w:rsidP="006B7794">
            <w:pPr>
              <w:jc w:val="both"/>
            </w:pPr>
            <w:r w:rsidRPr="001547ED">
              <w:t>Услуги нотариуса</w:t>
            </w:r>
          </w:p>
        </w:tc>
        <w:tc>
          <w:tcPr>
            <w:tcW w:w="399" w:type="pct"/>
            <w:vAlign w:val="center"/>
          </w:tcPr>
          <w:p w14:paraId="31107F7F" w14:textId="77777777" w:rsidR="003E52CD" w:rsidRPr="001547ED" w:rsidRDefault="003E52CD" w:rsidP="006B7794">
            <w:pPr>
              <w:jc w:val="center"/>
              <w:rPr>
                <w:color w:val="000000"/>
              </w:rPr>
            </w:pPr>
            <w:r w:rsidRPr="001547ED">
              <w:rPr>
                <w:color w:val="000000"/>
              </w:rPr>
              <w:t>0</w:t>
            </w:r>
          </w:p>
        </w:tc>
        <w:tc>
          <w:tcPr>
            <w:tcW w:w="565" w:type="pct"/>
            <w:vAlign w:val="center"/>
          </w:tcPr>
          <w:p w14:paraId="60F7F1DE" w14:textId="77777777" w:rsidR="003E52CD" w:rsidRPr="001547ED" w:rsidRDefault="003E52CD" w:rsidP="006B7794">
            <w:pPr>
              <w:jc w:val="center"/>
              <w:rPr>
                <w:color w:val="000000"/>
              </w:rPr>
            </w:pPr>
            <w:r w:rsidRPr="001547ED">
              <w:rPr>
                <w:color w:val="000000"/>
              </w:rPr>
              <w:t>700</w:t>
            </w:r>
          </w:p>
        </w:tc>
        <w:tc>
          <w:tcPr>
            <w:tcW w:w="467" w:type="pct"/>
            <w:vAlign w:val="center"/>
          </w:tcPr>
          <w:p w14:paraId="2306BD79" w14:textId="77777777" w:rsidR="003E52CD" w:rsidRPr="001547ED" w:rsidRDefault="003E52CD" w:rsidP="006B7794">
            <w:pPr>
              <w:jc w:val="center"/>
              <w:rPr>
                <w:color w:val="000000"/>
              </w:rPr>
            </w:pPr>
            <w:r w:rsidRPr="001547ED">
              <w:rPr>
                <w:color w:val="000000"/>
              </w:rPr>
              <w:t>1 000</w:t>
            </w:r>
          </w:p>
        </w:tc>
        <w:tc>
          <w:tcPr>
            <w:tcW w:w="590" w:type="pct"/>
            <w:vAlign w:val="center"/>
          </w:tcPr>
          <w:p w14:paraId="549F8D0B" w14:textId="77777777" w:rsidR="003E52CD" w:rsidRPr="001547ED" w:rsidRDefault="003E52CD" w:rsidP="006B7794">
            <w:pPr>
              <w:jc w:val="center"/>
              <w:rPr>
                <w:color w:val="000000"/>
              </w:rPr>
            </w:pPr>
            <w:r w:rsidRPr="001547ED">
              <w:rPr>
                <w:color w:val="000000"/>
              </w:rPr>
              <w:t>1 000</w:t>
            </w:r>
          </w:p>
        </w:tc>
        <w:tc>
          <w:tcPr>
            <w:tcW w:w="467" w:type="pct"/>
            <w:vAlign w:val="center"/>
          </w:tcPr>
          <w:p w14:paraId="07F2C0C8" w14:textId="77777777" w:rsidR="003E52CD" w:rsidRPr="001547ED" w:rsidRDefault="003E52CD" w:rsidP="006B7794">
            <w:pPr>
              <w:jc w:val="center"/>
              <w:rPr>
                <w:color w:val="000000"/>
              </w:rPr>
            </w:pPr>
            <w:r w:rsidRPr="001547ED">
              <w:rPr>
                <w:color w:val="000000"/>
              </w:rPr>
              <w:t>1 000</w:t>
            </w:r>
          </w:p>
        </w:tc>
      </w:tr>
      <w:tr w:rsidR="003E52CD" w:rsidRPr="001547ED" w14:paraId="3E164F90" w14:textId="77777777" w:rsidTr="008173B2">
        <w:trPr>
          <w:jc w:val="center"/>
        </w:trPr>
        <w:tc>
          <w:tcPr>
            <w:tcW w:w="457" w:type="pct"/>
          </w:tcPr>
          <w:p w14:paraId="04AF8350" w14:textId="77777777" w:rsidR="003E52CD" w:rsidRPr="001547ED" w:rsidRDefault="003E52CD" w:rsidP="006B7794">
            <w:pPr>
              <w:jc w:val="center"/>
            </w:pPr>
            <w:r w:rsidRPr="001547ED">
              <w:t>6</w:t>
            </w:r>
          </w:p>
        </w:tc>
        <w:tc>
          <w:tcPr>
            <w:tcW w:w="2055" w:type="pct"/>
          </w:tcPr>
          <w:p w14:paraId="5C4D3D46" w14:textId="77777777" w:rsidR="003E52CD" w:rsidRPr="001547ED" w:rsidRDefault="003E52CD" w:rsidP="006B7794">
            <w:pPr>
              <w:jc w:val="both"/>
            </w:pPr>
            <w:r w:rsidRPr="001547ED">
              <w:t>Оплата государственной пошлины</w:t>
            </w:r>
          </w:p>
        </w:tc>
        <w:tc>
          <w:tcPr>
            <w:tcW w:w="399" w:type="pct"/>
            <w:vAlign w:val="center"/>
          </w:tcPr>
          <w:p w14:paraId="1A347C86" w14:textId="77777777" w:rsidR="003E52CD" w:rsidRPr="001547ED" w:rsidRDefault="003E52CD" w:rsidP="006B7794">
            <w:pPr>
              <w:jc w:val="center"/>
              <w:rPr>
                <w:color w:val="000000"/>
              </w:rPr>
            </w:pPr>
            <w:r w:rsidRPr="001547ED">
              <w:rPr>
                <w:color w:val="000000"/>
              </w:rPr>
              <w:t>600</w:t>
            </w:r>
          </w:p>
        </w:tc>
        <w:tc>
          <w:tcPr>
            <w:tcW w:w="565" w:type="pct"/>
            <w:vAlign w:val="center"/>
          </w:tcPr>
          <w:p w14:paraId="6A99EF34" w14:textId="77777777" w:rsidR="003E52CD" w:rsidRPr="001547ED" w:rsidRDefault="003E52CD" w:rsidP="006B7794">
            <w:pPr>
              <w:jc w:val="center"/>
              <w:rPr>
                <w:color w:val="000000"/>
              </w:rPr>
            </w:pPr>
            <w:r w:rsidRPr="001547ED">
              <w:rPr>
                <w:color w:val="000000"/>
              </w:rPr>
              <w:t>12 226,3</w:t>
            </w:r>
          </w:p>
        </w:tc>
        <w:tc>
          <w:tcPr>
            <w:tcW w:w="467" w:type="pct"/>
            <w:vAlign w:val="center"/>
          </w:tcPr>
          <w:p w14:paraId="2E7A8585" w14:textId="77777777" w:rsidR="003E52CD" w:rsidRPr="001547ED" w:rsidRDefault="003E52CD" w:rsidP="006B7794">
            <w:pPr>
              <w:jc w:val="center"/>
              <w:rPr>
                <w:color w:val="000000"/>
              </w:rPr>
            </w:pPr>
            <w:r w:rsidRPr="001547ED">
              <w:rPr>
                <w:color w:val="000000"/>
              </w:rPr>
              <w:t>15 000</w:t>
            </w:r>
          </w:p>
        </w:tc>
        <w:tc>
          <w:tcPr>
            <w:tcW w:w="590" w:type="pct"/>
            <w:vAlign w:val="center"/>
          </w:tcPr>
          <w:p w14:paraId="2D60FAD0" w14:textId="77777777" w:rsidR="003E52CD" w:rsidRPr="001547ED" w:rsidRDefault="003E52CD" w:rsidP="006B7794">
            <w:pPr>
              <w:jc w:val="center"/>
              <w:rPr>
                <w:color w:val="000000"/>
              </w:rPr>
            </w:pPr>
            <w:r w:rsidRPr="001547ED">
              <w:rPr>
                <w:color w:val="000000"/>
              </w:rPr>
              <w:t>10 000</w:t>
            </w:r>
          </w:p>
        </w:tc>
        <w:tc>
          <w:tcPr>
            <w:tcW w:w="467" w:type="pct"/>
            <w:vAlign w:val="center"/>
          </w:tcPr>
          <w:p w14:paraId="7C82B994" w14:textId="77777777" w:rsidR="003E52CD" w:rsidRPr="001547ED" w:rsidRDefault="003E52CD" w:rsidP="006B7794">
            <w:pPr>
              <w:jc w:val="center"/>
              <w:rPr>
                <w:color w:val="000000"/>
              </w:rPr>
            </w:pPr>
            <w:r w:rsidRPr="001547ED">
              <w:rPr>
                <w:color w:val="000000"/>
              </w:rPr>
              <w:t>50 000</w:t>
            </w:r>
          </w:p>
        </w:tc>
      </w:tr>
      <w:tr w:rsidR="003E52CD" w:rsidRPr="001547ED" w14:paraId="38A84AA5" w14:textId="77777777" w:rsidTr="008173B2">
        <w:trPr>
          <w:jc w:val="center"/>
        </w:trPr>
        <w:tc>
          <w:tcPr>
            <w:tcW w:w="457" w:type="pct"/>
          </w:tcPr>
          <w:p w14:paraId="78F71742" w14:textId="77777777" w:rsidR="003E52CD" w:rsidRPr="001547ED" w:rsidRDefault="003E52CD" w:rsidP="006B7794">
            <w:pPr>
              <w:ind w:left="360"/>
              <w:rPr>
                <w:b/>
              </w:rPr>
            </w:pPr>
          </w:p>
        </w:tc>
        <w:tc>
          <w:tcPr>
            <w:tcW w:w="2055" w:type="pct"/>
          </w:tcPr>
          <w:p w14:paraId="3A4437E9" w14:textId="77777777" w:rsidR="003E52CD" w:rsidRPr="001547ED" w:rsidRDefault="003E52CD" w:rsidP="006B7794">
            <w:pPr>
              <w:jc w:val="both"/>
            </w:pPr>
            <w:r w:rsidRPr="001547ED">
              <w:rPr>
                <w:b/>
              </w:rPr>
              <w:t>Итого в 2015 году</w:t>
            </w:r>
          </w:p>
        </w:tc>
        <w:tc>
          <w:tcPr>
            <w:tcW w:w="399" w:type="pct"/>
            <w:vAlign w:val="bottom"/>
          </w:tcPr>
          <w:p w14:paraId="6621C613" w14:textId="77777777" w:rsidR="003E52CD" w:rsidRPr="001547ED" w:rsidRDefault="003E52CD" w:rsidP="006B7794">
            <w:pPr>
              <w:jc w:val="center"/>
              <w:rPr>
                <w:b/>
              </w:rPr>
            </w:pPr>
            <w:r w:rsidRPr="001547ED">
              <w:rPr>
                <w:b/>
              </w:rPr>
              <w:t>600</w:t>
            </w:r>
          </w:p>
        </w:tc>
        <w:tc>
          <w:tcPr>
            <w:tcW w:w="565" w:type="pct"/>
            <w:vAlign w:val="bottom"/>
          </w:tcPr>
          <w:p w14:paraId="38B8BE57" w14:textId="77777777" w:rsidR="003E52CD" w:rsidRPr="001547ED" w:rsidRDefault="003E52CD" w:rsidP="006B7794">
            <w:pPr>
              <w:jc w:val="center"/>
              <w:rPr>
                <w:b/>
              </w:rPr>
            </w:pPr>
            <w:r w:rsidRPr="001547ED">
              <w:rPr>
                <w:b/>
              </w:rPr>
              <w:t>14 261,3</w:t>
            </w:r>
          </w:p>
        </w:tc>
        <w:tc>
          <w:tcPr>
            <w:tcW w:w="467" w:type="pct"/>
            <w:vAlign w:val="bottom"/>
          </w:tcPr>
          <w:p w14:paraId="226AD79D" w14:textId="77777777" w:rsidR="003E52CD" w:rsidRPr="001547ED" w:rsidRDefault="003E52CD" w:rsidP="006B7794">
            <w:pPr>
              <w:jc w:val="center"/>
              <w:rPr>
                <w:b/>
              </w:rPr>
            </w:pPr>
            <w:r w:rsidRPr="001547ED">
              <w:rPr>
                <w:b/>
              </w:rPr>
              <w:t>16 000</w:t>
            </w:r>
          </w:p>
        </w:tc>
        <w:tc>
          <w:tcPr>
            <w:tcW w:w="590" w:type="pct"/>
            <w:vAlign w:val="bottom"/>
          </w:tcPr>
          <w:p w14:paraId="77DE6ADD" w14:textId="77777777" w:rsidR="003E52CD" w:rsidRPr="001547ED" w:rsidRDefault="003E52CD" w:rsidP="006B7794">
            <w:pPr>
              <w:jc w:val="center"/>
              <w:rPr>
                <w:b/>
              </w:rPr>
            </w:pPr>
            <w:r w:rsidRPr="001547ED">
              <w:rPr>
                <w:b/>
              </w:rPr>
              <w:t>11 250</w:t>
            </w:r>
          </w:p>
        </w:tc>
        <w:tc>
          <w:tcPr>
            <w:tcW w:w="467" w:type="pct"/>
            <w:vAlign w:val="bottom"/>
          </w:tcPr>
          <w:p w14:paraId="2AB68F68" w14:textId="77777777" w:rsidR="003E52CD" w:rsidRPr="001547ED" w:rsidRDefault="003E52CD" w:rsidP="006B7794">
            <w:pPr>
              <w:jc w:val="center"/>
              <w:rPr>
                <w:b/>
              </w:rPr>
            </w:pPr>
            <w:r w:rsidRPr="001547ED">
              <w:rPr>
                <w:b/>
              </w:rPr>
              <w:t>56 800</w:t>
            </w:r>
          </w:p>
        </w:tc>
      </w:tr>
      <w:tr w:rsidR="003E52CD" w:rsidRPr="001547ED" w14:paraId="394EB31E" w14:textId="77777777" w:rsidTr="008173B2">
        <w:trPr>
          <w:jc w:val="center"/>
        </w:trPr>
        <w:tc>
          <w:tcPr>
            <w:tcW w:w="457" w:type="pct"/>
          </w:tcPr>
          <w:p w14:paraId="2B4468D2" w14:textId="77777777" w:rsidR="003E52CD" w:rsidRPr="001547ED" w:rsidRDefault="003E52CD" w:rsidP="006B7794">
            <w:pPr>
              <w:ind w:left="360"/>
              <w:rPr>
                <w:b/>
              </w:rPr>
            </w:pPr>
          </w:p>
        </w:tc>
        <w:tc>
          <w:tcPr>
            <w:tcW w:w="2055" w:type="pct"/>
          </w:tcPr>
          <w:p w14:paraId="7A7601B3" w14:textId="77777777" w:rsidR="003E52CD" w:rsidRPr="001547ED" w:rsidRDefault="003E52CD" w:rsidP="006B7794">
            <w:pPr>
              <w:jc w:val="both"/>
              <w:rPr>
                <w:b/>
              </w:rPr>
            </w:pPr>
            <w:r w:rsidRPr="001547ED">
              <w:rPr>
                <w:b/>
              </w:rPr>
              <w:t>Итого в 2014 году</w:t>
            </w:r>
          </w:p>
        </w:tc>
        <w:tc>
          <w:tcPr>
            <w:tcW w:w="399" w:type="pct"/>
            <w:vAlign w:val="center"/>
          </w:tcPr>
          <w:p w14:paraId="1C2C1FD3" w14:textId="77777777" w:rsidR="003E52CD" w:rsidRPr="001547ED" w:rsidRDefault="003E52CD" w:rsidP="006B7794">
            <w:pPr>
              <w:jc w:val="center"/>
              <w:rPr>
                <w:b/>
              </w:rPr>
            </w:pPr>
            <w:r w:rsidRPr="001547ED">
              <w:rPr>
                <w:b/>
              </w:rPr>
              <w:t>2 600</w:t>
            </w:r>
          </w:p>
        </w:tc>
        <w:tc>
          <w:tcPr>
            <w:tcW w:w="565" w:type="pct"/>
            <w:vAlign w:val="center"/>
          </w:tcPr>
          <w:p w14:paraId="63CD956D" w14:textId="77777777" w:rsidR="003E52CD" w:rsidRPr="001547ED" w:rsidRDefault="003E52CD" w:rsidP="006B7794">
            <w:pPr>
              <w:jc w:val="center"/>
              <w:rPr>
                <w:b/>
              </w:rPr>
            </w:pPr>
            <w:r w:rsidRPr="001547ED">
              <w:rPr>
                <w:b/>
              </w:rPr>
              <w:t>8 280</w:t>
            </w:r>
          </w:p>
        </w:tc>
        <w:tc>
          <w:tcPr>
            <w:tcW w:w="467" w:type="pct"/>
            <w:vAlign w:val="center"/>
          </w:tcPr>
          <w:p w14:paraId="60EA6424" w14:textId="77777777" w:rsidR="003E52CD" w:rsidRPr="001547ED" w:rsidRDefault="003E52CD" w:rsidP="006B7794">
            <w:pPr>
              <w:jc w:val="center"/>
              <w:rPr>
                <w:b/>
              </w:rPr>
            </w:pPr>
            <w:r w:rsidRPr="001547ED">
              <w:rPr>
                <w:b/>
              </w:rPr>
              <w:t>-</w:t>
            </w:r>
          </w:p>
        </w:tc>
        <w:tc>
          <w:tcPr>
            <w:tcW w:w="590" w:type="pct"/>
            <w:vAlign w:val="center"/>
          </w:tcPr>
          <w:p w14:paraId="1B10A859" w14:textId="77777777" w:rsidR="003E52CD" w:rsidRPr="001547ED" w:rsidRDefault="003E52CD" w:rsidP="006B7794">
            <w:pPr>
              <w:jc w:val="center"/>
              <w:rPr>
                <w:b/>
              </w:rPr>
            </w:pPr>
            <w:r w:rsidRPr="001547ED">
              <w:rPr>
                <w:b/>
              </w:rPr>
              <w:t>-</w:t>
            </w:r>
          </w:p>
        </w:tc>
        <w:tc>
          <w:tcPr>
            <w:tcW w:w="467" w:type="pct"/>
            <w:vAlign w:val="center"/>
          </w:tcPr>
          <w:p w14:paraId="69172E0E" w14:textId="77777777" w:rsidR="003E52CD" w:rsidRPr="001547ED" w:rsidRDefault="003E52CD" w:rsidP="006B7794">
            <w:pPr>
              <w:jc w:val="center"/>
              <w:rPr>
                <w:b/>
              </w:rPr>
            </w:pPr>
            <w:r w:rsidRPr="001547ED">
              <w:rPr>
                <w:b/>
              </w:rPr>
              <w:t>10 000</w:t>
            </w:r>
          </w:p>
        </w:tc>
      </w:tr>
    </w:tbl>
    <w:p w14:paraId="294A7726" w14:textId="77777777" w:rsidR="008173B2" w:rsidRDefault="008173B2" w:rsidP="006B7794">
      <w:pPr>
        <w:spacing w:before="120" w:line="360" w:lineRule="auto"/>
        <w:ind w:firstLine="709"/>
        <w:jc w:val="both"/>
        <w:rPr>
          <w:sz w:val="28"/>
          <w:szCs w:val="28"/>
        </w:rPr>
      </w:pPr>
    </w:p>
    <w:p w14:paraId="1B3A4C2F" w14:textId="77777777" w:rsidR="003E52CD" w:rsidRPr="001547ED" w:rsidRDefault="003E52CD" w:rsidP="006B7794">
      <w:pPr>
        <w:spacing w:before="120" w:line="360" w:lineRule="auto"/>
        <w:ind w:firstLine="709"/>
        <w:jc w:val="both"/>
        <w:rPr>
          <w:sz w:val="28"/>
          <w:szCs w:val="28"/>
        </w:rPr>
      </w:pPr>
      <w:r w:rsidRPr="001547ED">
        <w:rPr>
          <w:sz w:val="28"/>
          <w:szCs w:val="28"/>
        </w:rPr>
        <w:t xml:space="preserve">Согласно данным табл. 4, средний размер затрат, связанных с получением услуги, составил 14 261,3 руб. </w:t>
      </w:r>
    </w:p>
    <w:p w14:paraId="26896917" w14:textId="77777777" w:rsidR="003E52CD" w:rsidRPr="001547ED" w:rsidRDefault="003E52CD" w:rsidP="006B7794">
      <w:pPr>
        <w:spacing w:line="360" w:lineRule="auto"/>
        <w:ind w:firstLine="709"/>
        <w:jc w:val="both"/>
        <w:rPr>
          <w:sz w:val="28"/>
          <w:szCs w:val="28"/>
        </w:rPr>
      </w:pPr>
      <w:r w:rsidRPr="001547ED">
        <w:rPr>
          <w:sz w:val="28"/>
          <w:szCs w:val="28"/>
        </w:rPr>
        <w:t>В 2014 году средний размер затрат, связанных с получением услуги, составил 8 280 руб. Единственные финансов</w:t>
      </w:r>
      <w:r w:rsidR="004B5FF5" w:rsidRPr="001547ED">
        <w:rPr>
          <w:sz w:val="28"/>
          <w:szCs w:val="28"/>
        </w:rPr>
        <w:t>ые затраты заявитель понес при у</w:t>
      </w:r>
      <w:r w:rsidRPr="001547ED">
        <w:rPr>
          <w:sz w:val="28"/>
          <w:szCs w:val="28"/>
        </w:rPr>
        <w:t xml:space="preserve">плате государственной пошлины (максимальное значение – 10 000 руб.). </w:t>
      </w:r>
    </w:p>
    <w:p w14:paraId="00914BCF" w14:textId="77777777" w:rsidR="003E52CD" w:rsidRPr="001547ED" w:rsidRDefault="003E52CD" w:rsidP="006B7794">
      <w:pPr>
        <w:spacing w:line="360" w:lineRule="auto"/>
        <w:ind w:firstLine="709"/>
        <w:jc w:val="both"/>
        <w:rPr>
          <w:sz w:val="28"/>
          <w:szCs w:val="28"/>
        </w:rPr>
      </w:pPr>
      <w:r w:rsidRPr="001547ED">
        <w:rPr>
          <w:sz w:val="28"/>
          <w:szCs w:val="28"/>
        </w:rPr>
        <w:t>В соответствии с пунктами 127 – 131 части 1 статьи 333.33 Налогового кодекса РФ государственная пошлина за предоставление исследуемой услуги составляет:</w:t>
      </w:r>
    </w:p>
    <w:p w14:paraId="6115FD5E" w14:textId="77777777" w:rsidR="003E52CD" w:rsidRPr="001547ED" w:rsidRDefault="003E52CD" w:rsidP="006B7794">
      <w:pPr>
        <w:spacing w:line="360" w:lineRule="auto"/>
        <w:ind w:firstLine="709"/>
        <w:jc w:val="both"/>
        <w:rPr>
          <w:sz w:val="28"/>
          <w:szCs w:val="28"/>
        </w:rPr>
      </w:pPr>
      <w:r w:rsidRPr="001547ED">
        <w:rPr>
          <w:sz w:val="28"/>
          <w:szCs w:val="28"/>
        </w:rPr>
        <w:t>1) за выдачу свидетельства о государственной аккредитации</w:t>
      </w:r>
      <w:r w:rsidRPr="001547ED">
        <w:rPr>
          <w:rStyle w:val="af2"/>
          <w:sz w:val="28"/>
          <w:szCs w:val="28"/>
        </w:rPr>
        <w:footnoteReference w:id="24"/>
      </w:r>
      <w:r w:rsidRPr="001547ED">
        <w:rPr>
          <w:sz w:val="28"/>
          <w:szCs w:val="28"/>
        </w:rPr>
        <w:t>:</w:t>
      </w:r>
    </w:p>
    <w:p w14:paraId="23A5EFB2" w14:textId="77777777" w:rsidR="003E52CD" w:rsidRPr="001547ED" w:rsidRDefault="003E52CD" w:rsidP="006B7794">
      <w:pPr>
        <w:spacing w:line="360" w:lineRule="auto"/>
        <w:ind w:firstLine="709"/>
        <w:jc w:val="both"/>
        <w:rPr>
          <w:sz w:val="28"/>
          <w:szCs w:val="28"/>
        </w:rPr>
      </w:pPr>
      <w:r w:rsidRPr="001547ED">
        <w:rPr>
          <w:sz w:val="28"/>
          <w:szCs w:val="28"/>
        </w:rPr>
        <w:t>по основным образовательным программам начального общего, основного общего, среднего общего образования - 15 000 рублей;</w:t>
      </w:r>
    </w:p>
    <w:p w14:paraId="2FE937DD" w14:textId="77777777" w:rsidR="003E52CD" w:rsidRPr="001547ED" w:rsidRDefault="003E52CD" w:rsidP="006B7794">
      <w:pPr>
        <w:spacing w:line="360" w:lineRule="auto"/>
        <w:ind w:firstLine="709"/>
        <w:jc w:val="both"/>
        <w:rPr>
          <w:sz w:val="28"/>
          <w:szCs w:val="28"/>
        </w:rPr>
      </w:pPr>
      <w:r w:rsidRPr="001547ED">
        <w:rPr>
          <w:sz w:val="28"/>
          <w:szCs w:val="28"/>
        </w:rPr>
        <w:t>по основным образовательным программам среднего профессионального образования - 35 000 рублей за каждую включенную в свидетельство о государственной аккредитации укрупненную группу профессий и специальностей;</w:t>
      </w:r>
    </w:p>
    <w:p w14:paraId="2110D59B" w14:textId="77777777" w:rsidR="003E52CD" w:rsidRPr="001547ED" w:rsidRDefault="003E52CD" w:rsidP="006B7794">
      <w:pPr>
        <w:spacing w:line="360" w:lineRule="auto"/>
        <w:ind w:firstLine="709"/>
        <w:jc w:val="both"/>
        <w:rPr>
          <w:sz w:val="28"/>
          <w:szCs w:val="28"/>
        </w:rPr>
      </w:pPr>
      <w:r w:rsidRPr="001547ED">
        <w:rPr>
          <w:sz w:val="28"/>
          <w:szCs w:val="28"/>
        </w:rPr>
        <w:t>2) за переоформление свидетельства о государственной аккредитации образовательной деятельности в связи с государственной аккредитацией в отношении ранее не аккредитованных образовательных программ:</w:t>
      </w:r>
    </w:p>
    <w:p w14:paraId="1DDF5741" w14:textId="77777777" w:rsidR="003E52CD" w:rsidRPr="001547ED" w:rsidRDefault="003E52CD" w:rsidP="006B7794">
      <w:pPr>
        <w:spacing w:line="360" w:lineRule="auto"/>
        <w:ind w:firstLine="709"/>
        <w:jc w:val="both"/>
        <w:rPr>
          <w:sz w:val="28"/>
          <w:szCs w:val="28"/>
        </w:rPr>
      </w:pPr>
      <w:r w:rsidRPr="001547ED">
        <w:rPr>
          <w:sz w:val="28"/>
          <w:szCs w:val="28"/>
        </w:rPr>
        <w:t>основных образовательных программ начального общего, основного общего, среднего общего образования - 15 000 рублей;</w:t>
      </w:r>
    </w:p>
    <w:p w14:paraId="1C231814" w14:textId="77777777" w:rsidR="003E52CD" w:rsidRPr="001547ED" w:rsidRDefault="003E52CD" w:rsidP="006B7794">
      <w:pPr>
        <w:spacing w:line="360" w:lineRule="auto"/>
        <w:ind w:firstLine="709"/>
        <w:jc w:val="both"/>
        <w:rPr>
          <w:sz w:val="28"/>
          <w:szCs w:val="28"/>
        </w:rPr>
      </w:pPr>
      <w:r w:rsidRPr="001547ED">
        <w:rPr>
          <w:sz w:val="28"/>
          <w:szCs w:val="28"/>
        </w:rPr>
        <w:t>каждой укрупненной группы профессий и специальностей среднего профессионального образования - 35 000 рублей;</w:t>
      </w:r>
    </w:p>
    <w:p w14:paraId="095F8B57" w14:textId="77777777" w:rsidR="003E52CD" w:rsidRPr="001547ED" w:rsidRDefault="003E52CD" w:rsidP="006B7794">
      <w:pPr>
        <w:spacing w:line="360" w:lineRule="auto"/>
        <w:ind w:firstLine="709"/>
        <w:jc w:val="both"/>
        <w:rPr>
          <w:sz w:val="28"/>
          <w:szCs w:val="28"/>
        </w:rPr>
      </w:pPr>
      <w:r w:rsidRPr="001547ED">
        <w:rPr>
          <w:sz w:val="28"/>
          <w:szCs w:val="28"/>
        </w:rPr>
        <w:t>3) за переоформление свидетельства о государственной аккредитации образовательной деятельности в других случаях - 3 000 рублей;</w:t>
      </w:r>
    </w:p>
    <w:p w14:paraId="31713471" w14:textId="77777777" w:rsidR="003E52CD" w:rsidRPr="001547ED" w:rsidRDefault="003E52CD" w:rsidP="006B7794">
      <w:pPr>
        <w:spacing w:line="360" w:lineRule="auto"/>
        <w:ind w:firstLine="709"/>
        <w:jc w:val="both"/>
        <w:rPr>
          <w:sz w:val="28"/>
          <w:szCs w:val="28"/>
        </w:rPr>
      </w:pPr>
      <w:r w:rsidRPr="001547ED">
        <w:rPr>
          <w:sz w:val="28"/>
          <w:szCs w:val="28"/>
        </w:rPr>
        <w:lastRenderedPageBreak/>
        <w:t>4) за выдачу временного свидетельства о государственной аккредитации образовательной деятельности - 3 000 рублей.</w:t>
      </w:r>
    </w:p>
    <w:p w14:paraId="5EF5907E" w14:textId="77777777" w:rsidR="003E52CD" w:rsidRPr="001547ED" w:rsidRDefault="003E52CD" w:rsidP="006B7794">
      <w:pPr>
        <w:spacing w:line="360" w:lineRule="auto"/>
        <w:ind w:firstLine="709"/>
        <w:jc w:val="both"/>
        <w:rPr>
          <w:sz w:val="28"/>
          <w:szCs w:val="28"/>
        </w:rPr>
      </w:pPr>
      <w:r w:rsidRPr="001547ED">
        <w:rPr>
          <w:sz w:val="28"/>
          <w:szCs w:val="28"/>
        </w:rPr>
        <w:t>Как следует из табл. 4, по данной услуге отмечены факты превышения нормативно установленных затрат по официальным платежам (максимальное значение – 50 000 руб.).</w:t>
      </w:r>
    </w:p>
    <w:p w14:paraId="0DB50985" w14:textId="77777777" w:rsidR="003E52CD" w:rsidRPr="001547ED" w:rsidRDefault="003E52CD" w:rsidP="006B7794">
      <w:pPr>
        <w:spacing w:line="360" w:lineRule="auto"/>
        <w:ind w:firstLine="709"/>
        <w:jc w:val="both"/>
        <w:rPr>
          <w:sz w:val="28"/>
          <w:szCs w:val="28"/>
        </w:rPr>
      </w:pPr>
      <w:r w:rsidRPr="001547ED">
        <w:rPr>
          <w:sz w:val="28"/>
          <w:szCs w:val="28"/>
        </w:rPr>
        <w:t>По результатам прошлогоднего мониторинга определено, что среднее значение финансовых затрат заявителей составляло 8 280 руб. Таким образом, можно сделать вывод о повышении расходов заявителей при получении исследуемой услуги.</w:t>
      </w:r>
    </w:p>
    <w:p w14:paraId="753ADB53" w14:textId="77777777" w:rsidR="003E52CD" w:rsidRPr="001547ED" w:rsidRDefault="003E52CD" w:rsidP="006B7794">
      <w:pPr>
        <w:spacing w:line="360" w:lineRule="auto"/>
        <w:ind w:firstLine="709"/>
        <w:jc w:val="both"/>
        <w:rPr>
          <w:sz w:val="28"/>
          <w:szCs w:val="28"/>
        </w:rPr>
      </w:pPr>
      <w:r w:rsidRPr="001547ED">
        <w:rPr>
          <w:sz w:val="28"/>
          <w:szCs w:val="28"/>
        </w:rPr>
        <w:t xml:space="preserve">Большинство опрошенных (50%) считают такую сумму расходов скорее обоснованной, еще 30% респондентов считают сумму расходов однозначно обоснованной. По 5% заявителей считают, что сумма расходов не обоснована и скорее не обоснована. Остальные 10% респондентов затруднились ответить. В 2014 году 86,6% считали сумму расходов обоснованной. </w:t>
      </w:r>
    </w:p>
    <w:p w14:paraId="6DFCFF34" w14:textId="77777777" w:rsidR="003E52CD" w:rsidRPr="001547ED" w:rsidRDefault="003E52CD" w:rsidP="006B7794">
      <w:pPr>
        <w:spacing w:line="360" w:lineRule="auto"/>
        <w:ind w:firstLine="709"/>
        <w:jc w:val="both"/>
        <w:rPr>
          <w:sz w:val="28"/>
          <w:szCs w:val="28"/>
        </w:rPr>
      </w:pPr>
      <w:r w:rsidRPr="001547ED">
        <w:rPr>
          <w:sz w:val="28"/>
          <w:szCs w:val="28"/>
        </w:rPr>
        <w:t>90% опрошенных ответили, что оценивают дополнительные финансовые издержки, связанные с оформлением и подачей документов, по отношению с общими затратами незначительными, остальные 10% посчитали значительными. В 2014 году мнение заявителей было противоположное - 86,7% опрошенных ответили, что оценивают дополнительные финансовые издержки, связанные с оформлением и подачей документов, по отношению с общими затратами значительными, остальные 13,3% посчитали незначительными.</w:t>
      </w:r>
    </w:p>
    <w:p w14:paraId="1DD75811" w14:textId="77777777" w:rsidR="003E52CD" w:rsidRPr="001547ED" w:rsidRDefault="003E52CD" w:rsidP="006B7794">
      <w:pPr>
        <w:spacing w:line="360" w:lineRule="auto"/>
        <w:ind w:firstLine="709"/>
        <w:jc w:val="both"/>
        <w:rPr>
          <w:sz w:val="28"/>
          <w:szCs w:val="28"/>
        </w:rPr>
      </w:pPr>
      <w:r w:rsidRPr="001547ED">
        <w:rPr>
          <w:sz w:val="28"/>
          <w:szCs w:val="28"/>
        </w:rPr>
        <w:t>По мнению заявителей, общая стоимость получения данной услуги в среднем должна составлять 9 085 руб. (от 0 до 50 000 руб.).</w:t>
      </w:r>
    </w:p>
    <w:p w14:paraId="695A467C" w14:textId="77777777" w:rsidR="003E52CD" w:rsidRPr="001547ED" w:rsidRDefault="003E52CD" w:rsidP="006B7794">
      <w:pPr>
        <w:spacing w:line="360" w:lineRule="auto"/>
        <w:ind w:firstLine="709"/>
        <w:jc w:val="center"/>
        <w:rPr>
          <w:sz w:val="28"/>
          <w:szCs w:val="28"/>
        </w:rPr>
      </w:pPr>
      <w:r w:rsidRPr="001547ED">
        <w:rPr>
          <w:b/>
          <w:i/>
          <w:color w:val="000000"/>
          <w:sz w:val="28"/>
          <w:szCs w:val="28"/>
        </w:rPr>
        <w:t>6. Уровень коррупциогенности услуги</w:t>
      </w:r>
    </w:p>
    <w:p w14:paraId="474EF9BC" w14:textId="77777777" w:rsidR="003E52CD" w:rsidRPr="001547ED" w:rsidRDefault="003E52CD" w:rsidP="006B7794">
      <w:pPr>
        <w:spacing w:line="360" w:lineRule="auto"/>
        <w:ind w:firstLine="709"/>
        <w:jc w:val="both"/>
        <w:rPr>
          <w:sz w:val="28"/>
          <w:szCs w:val="28"/>
        </w:rPr>
      </w:pPr>
      <w:r w:rsidRPr="001547ED">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свидетельства о государственной аккредитации. </w:t>
      </w:r>
    </w:p>
    <w:p w14:paraId="5F9A1C54" w14:textId="77777777" w:rsidR="008173B2" w:rsidRDefault="008173B2">
      <w:pPr>
        <w:spacing w:after="160" w:line="259" w:lineRule="auto"/>
        <w:rPr>
          <w:b/>
          <w:i/>
          <w:sz w:val="28"/>
          <w:szCs w:val="28"/>
        </w:rPr>
      </w:pPr>
      <w:r>
        <w:rPr>
          <w:b/>
          <w:i/>
          <w:sz w:val="28"/>
          <w:szCs w:val="28"/>
        </w:rPr>
        <w:br w:type="page"/>
      </w:r>
    </w:p>
    <w:p w14:paraId="3BCF7059" w14:textId="28C9C512" w:rsidR="003E52CD" w:rsidRPr="001547ED" w:rsidRDefault="003E52CD" w:rsidP="006B7794">
      <w:pPr>
        <w:spacing w:line="360" w:lineRule="auto"/>
        <w:jc w:val="center"/>
        <w:rPr>
          <w:b/>
          <w:i/>
          <w:sz w:val="28"/>
          <w:szCs w:val="28"/>
        </w:rPr>
      </w:pPr>
      <w:r w:rsidRPr="001547ED">
        <w:rPr>
          <w:b/>
          <w:i/>
          <w:sz w:val="28"/>
          <w:szCs w:val="28"/>
        </w:rPr>
        <w:lastRenderedPageBreak/>
        <w:t>7. Уровень востребованности услуг посредников при получении услуги</w:t>
      </w:r>
    </w:p>
    <w:p w14:paraId="2015D203" w14:textId="77777777" w:rsidR="003E52CD" w:rsidRPr="001547ED" w:rsidRDefault="003E52CD" w:rsidP="006B7794">
      <w:pPr>
        <w:spacing w:line="360" w:lineRule="auto"/>
        <w:ind w:firstLine="709"/>
        <w:jc w:val="both"/>
        <w:rPr>
          <w:sz w:val="28"/>
          <w:szCs w:val="28"/>
        </w:rPr>
      </w:pPr>
      <w:r w:rsidRPr="001547ED">
        <w:rPr>
          <w:sz w:val="28"/>
          <w:szCs w:val="28"/>
        </w:rPr>
        <w:t>Необходимо отметить, что ни у одного из заявителей не возникло необходимости в услугах сторонних организаций (посредников).</w:t>
      </w:r>
    </w:p>
    <w:p w14:paraId="0026821A" w14:textId="77777777" w:rsidR="003E52CD" w:rsidRPr="001547ED" w:rsidRDefault="003E52CD" w:rsidP="006B7794">
      <w:pPr>
        <w:spacing w:line="360" w:lineRule="auto"/>
        <w:jc w:val="center"/>
        <w:rPr>
          <w:b/>
          <w:i/>
          <w:sz w:val="28"/>
          <w:szCs w:val="28"/>
        </w:rPr>
      </w:pPr>
      <w:r w:rsidRPr="001547ED">
        <w:rPr>
          <w:b/>
          <w:i/>
          <w:sz w:val="28"/>
          <w:szCs w:val="28"/>
        </w:rPr>
        <w:t>8. Уровень доступности услуги</w:t>
      </w:r>
    </w:p>
    <w:p w14:paraId="6059DE15" w14:textId="77777777" w:rsidR="003E52CD" w:rsidRPr="001547ED" w:rsidRDefault="003E52CD" w:rsidP="006B7794">
      <w:pPr>
        <w:spacing w:line="360" w:lineRule="auto"/>
        <w:ind w:firstLine="709"/>
        <w:jc w:val="both"/>
        <w:rPr>
          <w:color w:val="000000"/>
          <w:sz w:val="28"/>
          <w:szCs w:val="28"/>
        </w:rPr>
      </w:pPr>
      <w:r w:rsidRPr="001547ED">
        <w:rPr>
          <w:color w:val="000000"/>
          <w:sz w:val="28"/>
          <w:szCs w:val="28"/>
        </w:rPr>
        <w:t>Уровень</w:t>
      </w:r>
      <w:r w:rsidRPr="001547ED">
        <w:rPr>
          <w:b/>
          <w:i/>
          <w:color w:val="000000"/>
          <w:sz w:val="28"/>
          <w:szCs w:val="28"/>
        </w:rPr>
        <w:t xml:space="preserve"> </w:t>
      </w:r>
      <w:r w:rsidRPr="001547ED">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5).</w:t>
      </w:r>
    </w:p>
    <w:p w14:paraId="72A9C623" w14:textId="6A6FFE34" w:rsidR="003E52CD" w:rsidRPr="001547ED" w:rsidRDefault="003E52CD" w:rsidP="006B7794">
      <w:pPr>
        <w:pStyle w:val="af6"/>
        <w:spacing w:line="360" w:lineRule="auto"/>
        <w:jc w:val="both"/>
        <w:rPr>
          <w:b w:val="0"/>
          <w:color w:val="000000"/>
          <w:sz w:val="28"/>
          <w:szCs w:val="28"/>
        </w:rPr>
      </w:pPr>
      <w:r w:rsidRPr="001547ED">
        <w:rPr>
          <w:b w:val="0"/>
          <w:sz w:val="28"/>
          <w:szCs w:val="24"/>
        </w:rPr>
        <w:t xml:space="preserve">Таблица </w:t>
      </w:r>
      <w:r w:rsidR="00CF7F6F" w:rsidRPr="001547ED">
        <w:rPr>
          <w:b w:val="0"/>
          <w:sz w:val="28"/>
          <w:szCs w:val="24"/>
        </w:rPr>
        <w:t>5</w:t>
      </w:r>
      <w:r w:rsidRPr="001547ED">
        <w:rPr>
          <w:b w:val="0"/>
          <w:sz w:val="28"/>
          <w:szCs w:val="24"/>
        </w:rPr>
        <w:t xml:space="preserve"> </w:t>
      </w:r>
      <w:r w:rsidRPr="001547ED">
        <w:rPr>
          <w:b w:val="0"/>
          <w:sz w:val="28"/>
          <w:szCs w:val="28"/>
        </w:rPr>
        <w:t xml:space="preserve">– </w:t>
      </w:r>
      <w:r w:rsidRPr="001547ED">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679"/>
        <w:gridCol w:w="7408"/>
        <w:gridCol w:w="1661"/>
      </w:tblGrid>
      <w:tr w:rsidR="003E52CD" w:rsidRPr="001547ED" w14:paraId="49225522" w14:textId="77777777" w:rsidTr="00CF7F6F">
        <w:trPr>
          <w:trHeight w:val="20"/>
          <w:tblHeader/>
          <w:jc w:val="center"/>
        </w:trPr>
        <w:tc>
          <w:tcPr>
            <w:tcW w:w="348" w:type="pct"/>
            <w:tcBorders>
              <w:top w:val="single" w:sz="2" w:space="0" w:color="000000"/>
              <w:left w:val="single" w:sz="2" w:space="0" w:color="000000"/>
              <w:bottom w:val="single" w:sz="2" w:space="0" w:color="000000"/>
              <w:right w:val="nil"/>
            </w:tcBorders>
            <w:vAlign w:val="center"/>
          </w:tcPr>
          <w:p w14:paraId="76231443" w14:textId="77777777" w:rsidR="003E52CD" w:rsidRPr="001547ED" w:rsidRDefault="003E52CD" w:rsidP="006B7794">
            <w:pPr>
              <w:rPr>
                <w:b/>
              </w:rPr>
            </w:pPr>
            <w:r w:rsidRPr="001547ED">
              <w:rPr>
                <w:b/>
              </w:rPr>
              <w:t>№ п/п</w:t>
            </w:r>
          </w:p>
        </w:tc>
        <w:tc>
          <w:tcPr>
            <w:tcW w:w="3800" w:type="pct"/>
            <w:tcBorders>
              <w:top w:val="single" w:sz="2" w:space="0" w:color="000000"/>
              <w:left w:val="single" w:sz="2" w:space="0" w:color="000000"/>
              <w:bottom w:val="single" w:sz="2" w:space="0" w:color="000000"/>
              <w:right w:val="nil"/>
            </w:tcBorders>
            <w:vAlign w:val="center"/>
          </w:tcPr>
          <w:p w14:paraId="3ACD4FBE" w14:textId="77777777" w:rsidR="003E52CD" w:rsidRPr="001547ED" w:rsidRDefault="003E52CD" w:rsidP="006B7794">
            <w:pPr>
              <w:pStyle w:val="affffff9"/>
              <w:widowControl/>
              <w:suppressLineNumbers w:val="0"/>
              <w:suppressAutoHyphens w:val="0"/>
              <w:snapToGrid w:val="0"/>
              <w:jc w:val="center"/>
              <w:rPr>
                <w:b/>
                <w:bCs/>
              </w:rPr>
            </w:pPr>
            <w:r w:rsidRPr="001547ED">
              <w:rPr>
                <w:b/>
                <w:bCs/>
              </w:rPr>
              <w:t>Параметры оценки доступности услуги</w:t>
            </w:r>
          </w:p>
        </w:tc>
        <w:tc>
          <w:tcPr>
            <w:tcW w:w="852" w:type="pct"/>
            <w:tcBorders>
              <w:top w:val="single" w:sz="2" w:space="0" w:color="000000"/>
              <w:left w:val="single" w:sz="2" w:space="0" w:color="000000"/>
              <w:bottom w:val="single" w:sz="2" w:space="0" w:color="000000"/>
              <w:right w:val="single" w:sz="2" w:space="0" w:color="000000"/>
            </w:tcBorders>
            <w:vAlign w:val="center"/>
          </w:tcPr>
          <w:p w14:paraId="7178FA2C" w14:textId="6578136A" w:rsidR="003E52CD" w:rsidRPr="001547ED" w:rsidRDefault="003E52CD" w:rsidP="006B7794">
            <w:pPr>
              <w:pStyle w:val="affffff9"/>
              <w:widowControl/>
              <w:suppressLineNumbers w:val="0"/>
              <w:suppressAutoHyphens w:val="0"/>
              <w:snapToGrid w:val="0"/>
              <w:jc w:val="center"/>
              <w:rPr>
                <w:b/>
                <w:bCs/>
              </w:rPr>
            </w:pPr>
            <w:r w:rsidRPr="001547ED">
              <w:rPr>
                <w:b/>
                <w:bCs/>
              </w:rPr>
              <w:t>Среднее значение</w:t>
            </w:r>
          </w:p>
        </w:tc>
      </w:tr>
      <w:tr w:rsidR="003E52CD" w:rsidRPr="001547ED" w14:paraId="4C32899A" w14:textId="77777777" w:rsidTr="00CF7F6F">
        <w:trPr>
          <w:trHeight w:val="20"/>
          <w:jc w:val="center"/>
        </w:trPr>
        <w:tc>
          <w:tcPr>
            <w:tcW w:w="348" w:type="pct"/>
            <w:tcBorders>
              <w:top w:val="nil"/>
              <w:left w:val="single" w:sz="2" w:space="0" w:color="000000"/>
              <w:bottom w:val="single" w:sz="2" w:space="0" w:color="000000"/>
              <w:right w:val="nil"/>
            </w:tcBorders>
            <w:vAlign w:val="center"/>
          </w:tcPr>
          <w:p w14:paraId="4528C99A" w14:textId="77777777" w:rsidR="003E52CD" w:rsidRPr="001547ED" w:rsidRDefault="003E52CD" w:rsidP="006B7794">
            <w:r w:rsidRPr="001547ED">
              <w:t>1</w:t>
            </w:r>
          </w:p>
        </w:tc>
        <w:tc>
          <w:tcPr>
            <w:tcW w:w="3800" w:type="pct"/>
            <w:tcBorders>
              <w:top w:val="nil"/>
              <w:left w:val="single" w:sz="2" w:space="0" w:color="000000"/>
              <w:bottom w:val="single" w:sz="2" w:space="0" w:color="000000"/>
              <w:right w:val="nil"/>
            </w:tcBorders>
          </w:tcPr>
          <w:p w14:paraId="48CAE107" w14:textId="77777777" w:rsidR="003E52CD" w:rsidRPr="001547ED" w:rsidRDefault="003E52CD" w:rsidP="006B7794">
            <w:pPr>
              <w:pStyle w:val="affffff9"/>
              <w:widowControl/>
              <w:suppressLineNumbers w:val="0"/>
              <w:suppressAutoHyphens w:val="0"/>
              <w:snapToGrid w:val="0"/>
              <w:jc w:val="both"/>
            </w:pPr>
            <w:r w:rsidRPr="001547ED">
              <w:t>Доступность информации о порядке предоставляемой услуги</w:t>
            </w:r>
          </w:p>
        </w:tc>
        <w:tc>
          <w:tcPr>
            <w:tcW w:w="852" w:type="pct"/>
            <w:tcBorders>
              <w:top w:val="nil"/>
              <w:left w:val="single" w:sz="2" w:space="0" w:color="000000"/>
              <w:bottom w:val="single" w:sz="2" w:space="0" w:color="000000"/>
              <w:right w:val="single" w:sz="2" w:space="0" w:color="000000"/>
            </w:tcBorders>
            <w:vAlign w:val="center"/>
          </w:tcPr>
          <w:p w14:paraId="2A279958" w14:textId="77777777" w:rsidR="003E52CD" w:rsidRPr="001547ED" w:rsidRDefault="003E52CD" w:rsidP="006B7794">
            <w:pPr>
              <w:jc w:val="center"/>
              <w:rPr>
                <w:color w:val="000000"/>
              </w:rPr>
            </w:pPr>
            <w:r w:rsidRPr="001547ED">
              <w:rPr>
                <w:color w:val="000000"/>
              </w:rPr>
              <w:t>4,25</w:t>
            </w:r>
          </w:p>
        </w:tc>
      </w:tr>
      <w:tr w:rsidR="003E52CD" w:rsidRPr="001547ED" w14:paraId="091F2946" w14:textId="77777777" w:rsidTr="00CF7F6F">
        <w:trPr>
          <w:trHeight w:val="20"/>
          <w:jc w:val="center"/>
        </w:trPr>
        <w:tc>
          <w:tcPr>
            <w:tcW w:w="348" w:type="pct"/>
            <w:tcBorders>
              <w:top w:val="nil"/>
              <w:left w:val="single" w:sz="2" w:space="0" w:color="000000"/>
              <w:bottom w:val="single" w:sz="2" w:space="0" w:color="000000"/>
              <w:right w:val="nil"/>
            </w:tcBorders>
            <w:vAlign w:val="center"/>
          </w:tcPr>
          <w:p w14:paraId="49D5C178" w14:textId="77777777" w:rsidR="003E52CD" w:rsidRPr="001547ED" w:rsidRDefault="003E52CD" w:rsidP="006B7794">
            <w:r w:rsidRPr="001547ED">
              <w:t>2</w:t>
            </w:r>
          </w:p>
        </w:tc>
        <w:tc>
          <w:tcPr>
            <w:tcW w:w="3800" w:type="pct"/>
            <w:tcBorders>
              <w:top w:val="nil"/>
              <w:left w:val="single" w:sz="2" w:space="0" w:color="000000"/>
              <w:bottom w:val="single" w:sz="2" w:space="0" w:color="000000"/>
              <w:right w:val="nil"/>
            </w:tcBorders>
          </w:tcPr>
          <w:p w14:paraId="286C0158" w14:textId="77777777" w:rsidR="003E52CD" w:rsidRPr="001547ED" w:rsidRDefault="003E52CD" w:rsidP="006B7794">
            <w:pPr>
              <w:pStyle w:val="affffff9"/>
              <w:widowControl/>
              <w:suppressLineNumbers w:val="0"/>
              <w:suppressAutoHyphens w:val="0"/>
              <w:snapToGrid w:val="0"/>
              <w:jc w:val="both"/>
            </w:pPr>
            <w:r w:rsidRPr="001547ED">
              <w:t>Полнота и понятность предоставляемой информации</w:t>
            </w:r>
          </w:p>
        </w:tc>
        <w:tc>
          <w:tcPr>
            <w:tcW w:w="852" w:type="pct"/>
            <w:tcBorders>
              <w:top w:val="nil"/>
              <w:left w:val="single" w:sz="2" w:space="0" w:color="000000"/>
              <w:bottom w:val="single" w:sz="2" w:space="0" w:color="000000"/>
              <w:right w:val="single" w:sz="2" w:space="0" w:color="000000"/>
            </w:tcBorders>
            <w:vAlign w:val="center"/>
          </w:tcPr>
          <w:p w14:paraId="527C6442" w14:textId="77777777" w:rsidR="003E52CD" w:rsidRPr="001547ED" w:rsidRDefault="003E52CD" w:rsidP="006B7794">
            <w:pPr>
              <w:jc w:val="center"/>
              <w:rPr>
                <w:color w:val="000000"/>
              </w:rPr>
            </w:pPr>
            <w:r w:rsidRPr="001547ED">
              <w:rPr>
                <w:color w:val="000000"/>
              </w:rPr>
              <w:t>4,3</w:t>
            </w:r>
          </w:p>
        </w:tc>
      </w:tr>
      <w:tr w:rsidR="003E52CD" w:rsidRPr="001547ED" w14:paraId="682443D2" w14:textId="77777777" w:rsidTr="00CF7F6F">
        <w:trPr>
          <w:trHeight w:val="20"/>
          <w:jc w:val="center"/>
        </w:trPr>
        <w:tc>
          <w:tcPr>
            <w:tcW w:w="348" w:type="pct"/>
            <w:tcBorders>
              <w:top w:val="nil"/>
              <w:left w:val="single" w:sz="2" w:space="0" w:color="000000"/>
              <w:bottom w:val="single" w:sz="2" w:space="0" w:color="000000"/>
              <w:right w:val="nil"/>
            </w:tcBorders>
            <w:vAlign w:val="center"/>
          </w:tcPr>
          <w:p w14:paraId="0B7F081F" w14:textId="77777777" w:rsidR="003E52CD" w:rsidRPr="001547ED" w:rsidRDefault="003E52CD" w:rsidP="006B7794">
            <w:r w:rsidRPr="001547ED">
              <w:t>3</w:t>
            </w:r>
          </w:p>
        </w:tc>
        <w:tc>
          <w:tcPr>
            <w:tcW w:w="3800" w:type="pct"/>
            <w:tcBorders>
              <w:top w:val="nil"/>
              <w:left w:val="single" w:sz="2" w:space="0" w:color="000000"/>
              <w:bottom w:val="single" w:sz="2" w:space="0" w:color="000000"/>
              <w:right w:val="nil"/>
            </w:tcBorders>
          </w:tcPr>
          <w:p w14:paraId="23674EC0" w14:textId="77777777" w:rsidR="003E52CD" w:rsidRPr="001547ED" w:rsidRDefault="003E52CD" w:rsidP="006B7794">
            <w:pPr>
              <w:pStyle w:val="affffff9"/>
              <w:widowControl/>
              <w:suppressLineNumbers w:val="0"/>
              <w:suppressAutoHyphens w:val="0"/>
              <w:snapToGrid w:val="0"/>
              <w:jc w:val="both"/>
            </w:pPr>
            <w:r w:rsidRPr="001547ED">
              <w:t>Удобство графика работы</w:t>
            </w:r>
          </w:p>
        </w:tc>
        <w:tc>
          <w:tcPr>
            <w:tcW w:w="852" w:type="pct"/>
            <w:tcBorders>
              <w:top w:val="nil"/>
              <w:left w:val="single" w:sz="2" w:space="0" w:color="000000"/>
              <w:bottom w:val="single" w:sz="2" w:space="0" w:color="000000"/>
              <w:right w:val="single" w:sz="2" w:space="0" w:color="000000"/>
            </w:tcBorders>
            <w:vAlign w:val="center"/>
          </w:tcPr>
          <w:p w14:paraId="4D44EC26" w14:textId="77777777" w:rsidR="003E52CD" w:rsidRPr="001547ED" w:rsidRDefault="003E52CD" w:rsidP="006B7794">
            <w:pPr>
              <w:jc w:val="center"/>
              <w:rPr>
                <w:color w:val="000000"/>
              </w:rPr>
            </w:pPr>
            <w:r w:rsidRPr="001547ED">
              <w:rPr>
                <w:color w:val="000000"/>
              </w:rPr>
              <w:t>4,26</w:t>
            </w:r>
          </w:p>
        </w:tc>
      </w:tr>
      <w:tr w:rsidR="003E52CD" w:rsidRPr="001547ED" w14:paraId="2BDB4796" w14:textId="77777777" w:rsidTr="00CF7F6F">
        <w:trPr>
          <w:trHeight w:val="20"/>
          <w:jc w:val="center"/>
        </w:trPr>
        <w:tc>
          <w:tcPr>
            <w:tcW w:w="348" w:type="pct"/>
            <w:tcBorders>
              <w:top w:val="nil"/>
              <w:left w:val="single" w:sz="2" w:space="0" w:color="000000"/>
              <w:bottom w:val="single" w:sz="4" w:space="0" w:color="auto"/>
              <w:right w:val="nil"/>
            </w:tcBorders>
            <w:vAlign w:val="center"/>
          </w:tcPr>
          <w:p w14:paraId="524ABD35" w14:textId="77777777" w:rsidR="003E52CD" w:rsidRPr="001547ED" w:rsidRDefault="003E52CD" w:rsidP="006B7794">
            <w:r w:rsidRPr="001547ED">
              <w:t>4</w:t>
            </w:r>
          </w:p>
        </w:tc>
        <w:tc>
          <w:tcPr>
            <w:tcW w:w="3800" w:type="pct"/>
            <w:tcBorders>
              <w:top w:val="nil"/>
              <w:left w:val="single" w:sz="2" w:space="0" w:color="000000"/>
              <w:bottom w:val="single" w:sz="4" w:space="0" w:color="auto"/>
              <w:right w:val="nil"/>
            </w:tcBorders>
          </w:tcPr>
          <w:p w14:paraId="18498601" w14:textId="77777777" w:rsidR="003E52CD" w:rsidRPr="001547ED" w:rsidRDefault="003E52CD" w:rsidP="006B7794">
            <w:pPr>
              <w:pStyle w:val="affffff9"/>
              <w:widowControl/>
              <w:suppressLineNumbers w:val="0"/>
              <w:suppressAutoHyphens w:val="0"/>
              <w:snapToGrid w:val="0"/>
              <w:jc w:val="both"/>
            </w:pPr>
            <w:r w:rsidRPr="001547ED">
              <w:t>Территориальная доступность учреждения</w:t>
            </w:r>
          </w:p>
        </w:tc>
        <w:tc>
          <w:tcPr>
            <w:tcW w:w="852" w:type="pct"/>
            <w:tcBorders>
              <w:top w:val="nil"/>
              <w:left w:val="single" w:sz="2" w:space="0" w:color="000000"/>
              <w:bottom w:val="single" w:sz="4" w:space="0" w:color="auto"/>
              <w:right w:val="single" w:sz="2" w:space="0" w:color="000000"/>
            </w:tcBorders>
            <w:vAlign w:val="center"/>
          </w:tcPr>
          <w:p w14:paraId="57A68F7B" w14:textId="77777777" w:rsidR="003E52CD" w:rsidRPr="001547ED" w:rsidRDefault="003E52CD" w:rsidP="006B7794">
            <w:pPr>
              <w:jc w:val="center"/>
              <w:rPr>
                <w:color w:val="000000"/>
              </w:rPr>
            </w:pPr>
            <w:r w:rsidRPr="001547ED">
              <w:rPr>
                <w:color w:val="000000"/>
              </w:rPr>
              <w:t>4,11</w:t>
            </w:r>
          </w:p>
        </w:tc>
      </w:tr>
      <w:tr w:rsidR="003E52CD" w:rsidRPr="001547ED" w14:paraId="122A4382" w14:textId="77777777" w:rsidTr="00CF7F6F">
        <w:trPr>
          <w:trHeight w:val="20"/>
          <w:jc w:val="center"/>
        </w:trPr>
        <w:tc>
          <w:tcPr>
            <w:tcW w:w="348" w:type="pct"/>
            <w:tcBorders>
              <w:top w:val="nil"/>
              <w:left w:val="single" w:sz="2" w:space="0" w:color="000000"/>
              <w:bottom w:val="single" w:sz="4" w:space="0" w:color="auto"/>
              <w:right w:val="nil"/>
            </w:tcBorders>
            <w:vAlign w:val="center"/>
          </w:tcPr>
          <w:p w14:paraId="16562088" w14:textId="77777777" w:rsidR="003E52CD" w:rsidRPr="001547ED" w:rsidRDefault="003E52CD" w:rsidP="006B7794">
            <w:r w:rsidRPr="001547ED">
              <w:t>5</w:t>
            </w:r>
          </w:p>
        </w:tc>
        <w:tc>
          <w:tcPr>
            <w:tcW w:w="3800" w:type="pct"/>
            <w:tcBorders>
              <w:top w:val="nil"/>
              <w:left w:val="single" w:sz="2" w:space="0" w:color="000000"/>
              <w:bottom w:val="single" w:sz="4" w:space="0" w:color="auto"/>
              <w:right w:val="nil"/>
            </w:tcBorders>
          </w:tcPr>
          <w:p w14:paraId="012ACF7C" w14:textId="77777777" w:rsidR="003E52CD" w:rsidRPr="001547ED" w:rsidRDefault="003E52CD" w:rsidP="006B7794">
            <w:pPr>
              <w:pStyle w:val="affffff9"/>
              <w:widowControl/>
              <w:suppressLineNumbers w:val="0"/>
              <w:suppressAutoHyphens w:val="0"/>
              <w:snapToGrid w:val="0"/>
              <w:jc w:val="both"/>
            </w:pPr>
            <w:r w:rsidRPr="001547ED">
              <w:t>Информационная доступность порядка приема заявителей</w:t>
            </w:r>
            <w:r w:rsidRPr="001547ED">
              <w:rPr>
                <w:rStyle w:val="af2"/>
              </w:rPr>
              <w:footnoteReference w:id="25"/>
            </w:r>
          </w:p>
        </w:tc>
        <w:tc>
          <w:tcPr>
            <w:tcW w:w="852" w:type="pct"/>
            <w:tcBorders>
              <w:top w:val="nil"/>
              <w:left w:val="single" w:sz="2" w:space="0" w:color="000000"/>
              <w:bottom w:val="single" w:sz="4" w:space="0" w:color="auto"/>
              <w:right w:val="single" w:sz="2" w:space="0" w:color="000000"/>
            </w:tcBorders>
            <w:vAlign w:val="center"/>
          </w:tcPr>
          <w:p w14:paraId="626685DC" w14:textId="77777777" w:rsidR="003E52CD" w:rsidRPr="001547ED" w:rsidRDefault="003E52CD" w:rsidP="006B7794">
            <w:pPr>
              <w:jc w:val="center"/>
              <w:rPr>
                <w:color w:val="000000"/>
              </w:rPr>
            </w:pPr>
            <w:r w:rsidRPr="001547ED">
              <w:rPr>
                <w:color w:val="000000"/>
              </w:rPr>
              <w:t>4,33</w:t>
            </w:r>
          </w:p>
        </w:tc>
      </w:tr>
      <w:tr w:rsidR="003E52CD" w:rsidRPr="001547ED" w14:paraId="33C5980B" w14:textId="77777777" w:rsidTr="00CF7F6F">
        <w:trPr>
          <w:trHeight w:val="20"/>
          <w:jc w:val="center"/>
        </w:trPr>
        <w:tc>
          <w:tcPr>
            <w:tcW w:w="348" w:type="pct"/>
            <w:tcBorders>
              <w:top w:val="nil"/>
              <w:left w:val="single" w:sz="2" w:space="0" w:color="000000"/>
              <w:bottom w:val="single" w:sz="4" w:space="0" w:color="auto"/>
              <w:right w:val="nil"/>
            </w:tcBorders>
            <w:vAlign w:val="center"/>
          </w:tcPr>
          <w:p w14:paraId="7A6C9775" w14:textId="77777777" w:rsidR="003E52CD" w:rsidRPr="001547ED" w:rsidRDefault="003E52CD" w:rsidP="006B7794">
            <w:r w:rsidRPr="001547ED">
              <w:t>6.</w:t>
            </w:r>
          </w:p>
        </w:tc>
        <w:tc>
          <w:tcPr>
            <w:tcW w:w="3800" w:type="pct"/>
            <w:tcBorders>
              <w:top w:val="nil"/>
              <w:left w:val="single" w:sz="2" w:space="0" w:color="000000"/>
              <w:bottom w:val="single" w:sz="4" w:space="0" w:color="auto"/>
              <w:right w:val="nil"/>
            </w:tcBorders>
          </w:tcPr>
          <w:p w14:paraId="32FB5D6A" w14:textId="77777777" w:rsidR="003E52CD" w:rsidRPr="001547ED" w:rsidRDefault="003E52CD" w:rsidP="006B7794">
            <w:pPr>
              <w:pStyle w:val="affffff9"/>
              <w:widowControl/>
              <w:suppressLineNumbers w:val="0"/>
              <w:suppressAutoHyphens w:val="0"/>
              <w:snapToGrid w:val="0"/>
              <w:jc w:val="both"/>
            </w:pPr>
            <w:r w:rsidRPr="001547ED">
              <w:t>Получение информации о стадии рассмотрения обращения</w:t>
            </w:r>
          </w:p>
        </w:tc>
        <w:tc>
          <w:tcPr>
            <w:tcW w:w="852" w:type="pct"/>
            <w:tcBorders>
              <w:top w:val="nil"/>
              <w:left w:val="single" w:sz="2" w:space="0" w:color="000000"/>
              <w:bottom w:val="single" w:sz="4" w:space="0" w:color="auto"/>
              <w:right w:val="single" w:sz="2" w:space="0" w:color="000000"/>
            </w:tcBorders>
            <w:vAlign w:val="center"/>
          </w:tcPr>
          <w:p w14:paraId="703B735D" w14:textId="77777777" w:rsidR="003E52CD" w:rsidRPr="001547ED" w:rsidRDefault="003E52CD" w:rsidP="006B7794">
            <w:pPr>
              <w:jc w:val="center"/>
              <w:rPr>
                <w:color w:val="000000"/>
              </w:rPr>
            </w:pPr>
            <w:r w:rsidRPr="001547ED">
              <w:rPr>
                <w:color w:val="000000"/>
              </w:rPr>
              <w:t>4,3</w:t>
            </w:r>
          </w:p>
        </w:tc>
      </w:tr>
      <w:tr w:rsidR="003E52CD" w:rsidRPr="001547ED" w14:paraId="5C9BAB42" w14:textId="77777777" w:rsidTr="00CF7F6F">
        <w:trPr>
          <w:trHeight w:val="20"/>
          <w:jc w:val="center"/>
        </w:trPr>
        <w:tc>
          <w:tcPr>
            <w:tcW w:w="348" w:type="pct"/>
            <w:tcBorders>
              <w:top w:val="single" w:sz="4" w:space="0" w:color="auto"/>
              <w:left w:val="single" w:sz="2" w:space="0" w:color="000000"/>
              <w:bottom w:val="single" w:sz="2" w:space="0" w:color="000000"/>
              <w:right w:val="nil"/>
            </w:tcBorders>
            <w:vAlign w:val="center"/>
          </w:tcPr>
          <w:p w14:paraId="3E66AF25" w14:textId="77777777" w:rsidR="003E52CD" w:rsidRPr="001547ED" w:rsidRDefault="003E52CD" w:rsidP="006B7794"/>
        </w:tc>
        <w:tc>
          <w:tcPr>
            <w:tcW w:w="3800" w:type="pct"/>
            <w:tcBorders>
              <w:top w:val="single" w:sz="4" w:space="0" w:color="auto"/>
              <w:left w:val="single" w:sz="2" w:space="0" w:color="000000"/>
              <w:bottom w:val="single" w:sz="2" w:space="0" w:color="000000"/>
              <w:right w:val="nil"/>
            </w:tcBorders>
          </w:tcPr>
          <w:p w14:paraId="0459ED6B" w14:textId="77777777" w:rsidR="003E52CD" w:rsidRPr="001547ED" w:rsidRDefault="003E52CD" w:rsidP="006B7794">
            <w:pPr>
              <w:pStyle w:val="affffff9"/>
              <w:widowControl/>
              <w:suppressLineNumbers w:val="0"/>
              <w:suppressAutoHyphens w:val="0"/>
              <w:snapToGrid w:val="0"/>
              <w:jc w:val="both"/>
              <w:rPr>
                <w:b/>
              </w:rPr>
            </w:pPr>
            <w:r w:rsidRPr="001547ED">
              <w:rPr>
                <w:b/>
              </w:rPr>
              <w:t>Среднее значение</w:t>
            </w:r>
          </w:p>
        </w:tc>
        <w:tc>
          <w:tcPr>
            <w:tcW w:w="852" w:type="pct"/>
            <w:tcBorders>
              <w:top w:val="single" w:sz="4" w:space="0" w:color="auto"/>
              <w:left w:val="single" w:sz="2" w:space="0" w:color="000000"/>
              <w:bottom w:val="single" w:sz="2" w:space="0" w:color="000000"/>
              <w:right w:val="single" w:sz="2" w:space="0" w:color="000000"/>
            </w:tcBorders>
            <w:vAlign w:val="center"/>
          </w:tcPr>
          <w:p w14:paraId="08F5E696" w14:textId="77777777" w:rsidR="003E52CD" w:rsidRPr="001547ED" w:rsidRDefault="003E52CD" w:rsidP="006B7794">
            <w:pPr>
              <w:jc w:val="center"/>
              <w:rPr>
                <w:b/>
                <w:bCs/>
                <w:color w:val="000000"/>
              </w:rPr>
            </w:pPr>
            <w:r w:rsidRPr="001547ED">
              <w:rPr>
                <w:b/>
                <w:bCs/>
                <w:color w:val="000000"/>
              </w:rPr>
              <w:t>4,26</w:t>
            </w:r>
          </w:p>
        </w:tc>
      </w:tr>
    </w:tbl>
    <w:p w14:paraId="363DA5B9" w14:textId="77777777" w:rsidR="008173B2" w:rsidRDefault="008173B2" w:rsidP="006B7794">
      <w:pPr>
        <w:spacing w:before="120" w:line="360" w:lineRule="auto"/>
        <w:ind w:firstLine="709"/>
        <w:jc w:val="both"/>
        <w:rPr>
          <w:color w:val="000000"/>
          <w:sz w:val="28"/>
          <w:szCs w:val="28"/>
        </w:rPr>
      </w:pPr>
    </w:p>
    <w:p w14:paraId="5B05E79B" w14:textId="77777777" w:rsidR="003E52CD" w:rsidRPr="001547ED" w:rsidRDefault="003E52CD" w:rsidP="006B7794">
      <w:pPr>
        <w:spacing w:before="120" w:line="360" w:lineRule="auto"/>
        <w:ind w:firstLine="709"/>
        <w:jc w:val="both"/>
        <w:rPr>
          <w:color w:val="000000"/>
          <w:sz w:val="28"/>
          <w:szCs w:val="28"/>
        </w:rPr>
      </w:pPr>
      <w:r w:rsidRPr="001547ED">
        <w:rPr>
          <w:color w:val="000000"/>
          <w:sz w:val="28"/>
          <w:szCs w:val="28"/>
        </w:rPr>
        <w:t>Уровень доступности услуги составил 4,26 балла, что ниже, чем в прошлом году (4,86 балла). Самую низкую оценку (4,11 балла) респонденты присвоили параметру «</w:t>
      </w:r>
      <w:r w:rsidRPr="001547ED">
        <w:rPr>
          <w:sz w:val="28"/>
          <w:szCs w:val="28"/>
        </w:rPr>
        <w:t>Территориальная доступность учреждения</w:t>
      </w:r>
      <w:r w:rsidRPr="001547ED">
        <w:rPr>
          <w:color w:val="000000"/>
          <w:sz w:val="28"/>
          <w:szCs w:val="28"/>
        </w:rPr>
        <w:t xml:space="preserve">». </w:t>
      </w:r>
    </w:p>
    <w:p w14:paraId="0C92FCFA" w14:textId="77777777" w:rsidR="003E52CD" w:rsidRPr="001547ED" w:rsidRDefault="003E52CD" w:rsidP="006B7794">
      <w:pPr>
        <w:spacing w:line="360" w:lineRule="auto"/>
        <w:ind w:firstLine="709"/>
        <w:jc w:val="both"/>
        <w:rPr>
          <w:color w:val="000000"/>
          <w:sz w:val="28"/>
          <w:szCs w:val="28"/>
        </w:rPr>
      </w:pPr>
      <w:r w:rsidRPr="001547ED">
        <w:rPr>
          <w:color w:val="000000"/>
          <w:sz w:val="28"/>
          <w:szCs w:val="28"/>
        </w:rPr>
        <w:t>По результатам мониторинга 2014 года наиболее низкую оценку (4,2 балла) респонденты присвоили параметру «</w:t>
      </w:r>
      <w:r w:rsidRPr="001547ED">
        <w:rPr>
          <w:sz w:val="28"/>
          <w:szCs w:val="28"/>
        </w:rPr>
        <w:t>Территориальная доступность учреждения</w:t>
      </w:r>
      <w:r w:rsidRPr="001547ED">
        <w:rPr>
          <w:color w:val="000000"/>
          <w:sz w:val="28"/>
          <w:szCs w:val="28"/>
        </w:rPr>
        <w:t>». По остальным параметрам доступности выставлены наиболее высокие оценки (4,93 – 5,0 балла).</w:t>
      </w:r>
    </w:p>
    <w:p w14:paraId="7DFFCA39" w14:textId="77777777" w:rsidR="003E52CD" w:rsidRPr="001547ED" w:rsidRDefault="003E52CD" w:rsidP="006B7794">
      <w:pPr>
        <w:spacing w:line="360" w:lineRule="auto"/>
        <w:jc w:val="center"/>
        <w:rPr>
          <w:b/>
          <w:i/>
          <w:sz w:val="28"/>
          <w:szCs w:val="28"/>
        </w:rPr>
      </w:pPr>
      <w:r w:rsidRPr="001547ED">
        <w:rPr>
          <w:b/>
          <w:i/>
          <w:sz w:val="28"/>
          <w:szCs w:val="28"/>
        </w:rPr>
        <w:t>9. Уровень качества услуги</w:t>
      </w:r>
    </w:p>
    <w:p w14:paraId="58FDF0E1" w14:textId="77777777" w:rsidR="003E52CD" w:rsidRPr="001547ED" w:rsidRDefault="003E52CD" w:rsidP="006B7794">
      <w:pPr>
        <w:spacing w:line="360" w:lineRule="auto"/>
        <w:ind w:firstLine="709"/>
        <w:jc w:val="both"/>
        <w:rPr>
          <w:color w:val="000000"/>
          <w:sz w:val="28"/>
          <w:szCs w:val="28"/>
        </w:rPr>
      </w:pPr>
      <w:r w:rsidRPr="001547ED">
        <w:rPr>
          <w:color w:val="000000"/>
          <w:sz w:val="28"/>
          <w:szCs w:val="28"/>
        </w:rPr>
        <w:t>Уровень качества также оценивался по совокупности параметров (табл. 6).</w:t>
      </w:r>
    </w:p>
    <w:p w14:paraId="2FEA33A8" w14:textId="77777777" w:rsidR="008173B2" w:rsidRDefault="008173B2">
      <w:pPr>
        <w:spacing w:after="160" w:line="259" w:lineRule="auto"/>
        <w:rPr>
          <w:sz w:val="28"/>
        </w:rPr>
      </w:pPr>
      <w:r>
        <w:rPr>
          <w:sz w:val="28"/>
        </w:rPr>
        <w:br w:type="page"/>
      </w:r>
    </w:p>
    <w:p w14:paraId="210ED177" w14:textId="760B7090" w:rsidR="003E52CD" w:rsidRPr="001547ED" w:rsidRDefault="003E52CD" w:rsidP="006B7794">
      <w:pPr>
        <w:spacing w:line="360" w:lineRule="auto"/>
        <w:jc w:val="both"/>
        <w:rPr>
          <w:sz w:val="28"/>
        </w:rPr>
      </w:pPr>
      <w:r w:rsidRPr="001547ED">
        <w:rPr>
          <w:sz w:val="28"/>
        </w:rPr>
        <w:lastRenderedPageBreak/>
        <w:t xml:space="preserve">Таблица </w:t>
      </w:r>
      <w:r w:rsidR="00CF7F6F" w:rsidRPr="001547ED">
        <w:rPr>
          <w:sz w:val="28"/>
        </w:rPr>
        <w:t>6</w:t>
      </w:r>
      <w:r w:rsidRPr="001547ED">
        <w:rPr>
          <w:sz w:val="28"/>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5868"/>
        <w:gridCol w:w="3131"/>
      </w:tblGrid>
      <w:tr w:rsidR="003E52CD" w:rsidRPr="001547ED" w14:paraId="66F53EC0" w14:textId="77777777" w:rsidTr="003E52CD">
        <w:trPr>
          <w:tblHeader/>
          <w:jc w:val="center"/>
        </w:trPr>
        <w:tc>
          <w:tcPr>
            <w:tcW w:w="384" w:type="pct"/>
            <w:tcBorders>
              <w:top w:val="single" w:sz="2" w:space="0" w:color="000000"/>
              <w:left w:val="single" w:sz="2" w:space="0" w:color="000000"/>
              <w:bottom w:val="single" w:sz="2" w:space="0" w:color="000000"/>
              <w:right w:val="nil"/>
            </w:tcBorders>
            <w:vAlign w:val="center"/>
          </w:tcPr>
          <w:p w14:paraId="50868105" w14:textId="77777777" w:rsidR="003E52CD" w:rsidRPr="001547ED" w:rsidRDefault="003E52CD" w:rsidP="006B7794">
            <w:pPr>
              <w:rPr>
                <w:b/>
              </w:rPr>
            </w:pPr>
            <w:r w:rsidRPr="001547ED">
              <w:rPr>
                <w:b/>
              </w:rPr>
              <w:t>№ п/п</w:t>
            </w:r>
          </w:p>
        </w:tc>
        <w:tc>
          <w:tcPr>
            <w:tcW w:w="3010" w:type="pct"/>
            <w:tcBorders>
              <w:top w:val="single" w:sz="2" w:space="0" w:color="000000"/>
              <w:left w:val="single" w:sz="2" w:space="0" w:color="000000"/>
              <w:bottom w:val="single" w:sz="2" w:space="0" w:color="000000"/>
              <w:right w:val="nil"/>
            </w:tcBorders>
            <w:vAlign w:val="center"/>
          </w:tcPr>
          <w:p w14:paraId="53107EE6" w14:textId="77777777" w:rsidR="003E52CD" w:rsidRPr="001547ED" w:rsidRDefault="003E52CD" w:rsidP="006B7794">
            <w:pPr>
              <w:pStyle w:val="affffff9"/>
              <w:widowControl/>
              <w:suppressLineNumbers w:val="0"/>
              <w:suppressAutoHyphens w:val="0"/>
              <w:snapToGrid w:val="0"/>
              <w:jc w:val="center"/>
              <w:rPr>
                <w:b/>
                <w:bCs/>
              </w:rPr>
            </w:pPr>
            <w:r w:rsidRPr="001547ED">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vAlign w:val="center"/>
          </w:tcPr>
          <w:p w14:paraId="3AE10E7A" w14:textId="77777777" w:rsidR="003E52CD" w:rsidRPr="001547ED" w:rsidRDefault="003E52CD" w:rsidP="006B7794">
            <w:pPr>
              <w:pStyle w:val="affffff9"/>
              <w:widowControl/>
              <w:suppressLineNumbers w:val="0"/>
              <w:suppressAutoHyphens w:val="0"/>
              <w:snapToGrid w:val="0"/>
              <w:jc w:val="center"/>
              <w:rPr>
                <w:b/>
                <w:bCs/>
              </w:rPr>
            </w:pPr>
            <w:r w:rsidRPr="001547ED">
              <w:rPr>
                <w:b/>
                <w:bCs/>
              </w:rPr>
              <w:t>Среднее арифметическое значение</w:t>
            </w:r>
          </w:p>
        </w:tc>
      </w:tr>
      <w:tr w:rsidR="003E52CD" w:rsidRPr="001547ED" w14:paraId="1109AFA5" w14:textId="77777777" w:rsidTr="003E52CD">
        <w:trPr>
          <w:jc w:val="center"/>
        </w:trPr>
        <w:tc>
          <w:tcPr>
            <w:tcW w:w="384" w:type="pct"/>
            <w:tcBorders>
              <w:top w:val="nil"/>
              <w:left w:val="single" w:sz="2" w:space="0" w:color="000000"/>
              <w:bottom w:val="single" w:sz="2" w:space="0" w:color="000000"/>
              <w:right w:val="nil"/>
            </w:tcBorders>
            <w:vAlign w:val="center"/>
          </w:tcPr>
          <w:p w14:paraId="6975432F" w14:textId="77777777" w:rsidR="003E52CD" w:rsidRPr="001547ED" w:rsidRDefault="003E52CD" w:rsidP="006B7794">
            <w:pPr>
              <w:jc w:val="center"/>
            </w:pPr>
            <w:r w:rsidRPr="001547ED">
              <w:t>1</w:t>
            </w:r>
          </w:p>
        </w:tc>
        <w:tc>
          <w:tcPr>
            <w:tcW w:w="3010" w:type="pct"/>
            <w:tcBorders>
              <w:top w:val="nil"/>
              <w:left w:val="single" w:sz="2" w:space="0" w:color="000000"/>
              <w:bottom w:val="single" w:sz="2" w:space="0" w:color="000000"/>
              <w:right w:val="nil"/>
            </w:tcBorders>
          </w:tcPr>
          <w:p w14:paraId="529F5071" w14:textId="77777777" w:rsidR="003E52CD" w:rsidRPr="001547ED" w:rsidRDefault="003E52CD" w:rsidP="006B7794">
            <w:pPr>
              <w:pStyle w:val="affffff9"/>
              <w:widowControl/>
              <w:suppressLineNumbers w:val="0"/>
              <w:suppressAutoHyphens w:val="0"/>
              <w:snapToGrid w:val="0"/>
              <w:jc w:val="both"/>
            </w:pPr>
            <w:r w:rsidRPr="001547ED">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bottom"/>
          </w:tcPr>
          <w:p w14:paraId="44DDEE3F" w14:textId="77777777" w:rsidR="003E52CD" w:rsidRPr="001547ED" w:rsidRDefault="003E52CD" w:rsidP="006B7794">
            <w:pPr>
              <w:jc w:val="center"/>
              <w:rPr>
                <w:color w:val="000000"/>
              </w:rPr>
            </w:pPr>
            <w:r w:rsidRPr="001547ED">
              <w:rPr>
                <w:color w:val="000000"/>
              </w:rPr>
              <w:t>4,5</w:t>
            </w:r>
          </w:p>
        </w:tc>
      </w:tr>
      <w:tr w:rsidR="003E52CD" w:rsidRPr="001547ED" w14:paraId="72D5AC6A" w14:textId="77777777" w:rsidTr="003E52CD">
        <w:trPr>
          <w:jc w:val="center"/>
        </w:trPr>
        <w:tc>
          <w:tcPr>
            <w:tcW w:w="384" w:type="pct"/>
            <w:tcBorders>
              <w:top w:val="nil"/>
              <w:left w:val="single" w:sz="2" w:space="0" w:color="000000"/>
              <w:bottom w:val="single" w:sz="2" w:space="0" w:color="000000"/>
              <w:right w:val="nil"/>
            </w:tcBorders>
            <w:vAlign w:val="center"/>
          </w:tcPr>
          <w:p w14:paraId="3BA40EBB" w14:textId="77777777" w:rsidR="003E52CD" w:rsidRPr="001547ED" w:rsidRDefault="003E52CD" w:rsidP="006B7794">
            <w:pPr>
              <w:jc w:val="center"/>
            </w:pPr>
            <w:r w:rsidRPr="001547ED">
              <w:t>2</w:t>
            </w:r>
          </w:p>
        </w:tc>
        <w:tc>
          <w:tcPr>
            <w:tcW w:w="3010" w:type="pct"/>
            <w:tcBorders>
              <w:top w:val="nil"/>
              <w:left w:val="single" w:sz="2" w:space="0" w:color="000000"/>
              <w:bottom w:val="single" w:sz="2" w:space="0" w:color="000000"/>
              <w:right w:val="nil"/>
            </w:tcBorders>
          </w:tcPr>
          <w:p w14:paraId="1FD5E1D8" w14:textId="77777777" w:rsidR="003E52CD" w:rsidRPr="001547ED" w:rsidRDefault="003E52CD" w:rsidP="006B7794">
            <w:pPr>
              <w:pStyle w:val="affffff9"/>
              <w:widowControl/>
              <w:suppressLineNumbers w:val="0"/>
              <w:suppressAutoHyphens w:val="0"/>
              <w:snapToGrid w:val="0"/>
              <w:jc w:val="both"/>
            </w:pPr>
            <w:r w:rsidRPr="001547ED">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bottom"/>
          </w:tcPr>
          <w:p w14:paraId="6B45E100" w14:textId="77777777" w:rsidR="003E52CD" w:rsidRPr="001547ED" w:rsidRDefault="003E52CD" w:rsidP="006B7794">
            <w:pPr>
              <w:jc w:val="center"/>
              <w:rPr>
                <w:color w:val="000000"/>
              </w:rPr>
            </w:pPr>
            <w:r w:rsidRPr="001547ED">
              <w:rPr>
                <w:color w:val="000000"/>
              </w:rPr>
              <w:t>4,44</w:t>
            </w:r>
          </w:p>
        </w:tc>
      </w:tr>
      <w:tr w:rsidR="003E52CD" w:rsidRPr="001547ED" w14:paraId="2549F9BE" w14:textId="77777777" w:rsidTr="003E52CD">
        <w:trPr>
          <w:jc w:val="center"/>
        </w:trPr>
        <w:tc>
          <w:tcPr>
            <w:tcW w:w="384" w:type="pct"/>
            <w:tcBorders>
              <w:top w:val="nil"/>
              <w:left w:val="single" w:sz="2" w:space="0" w:color="000000"/>
              <w:bottom w:val="single" w:sz="4" w:space="0" w:color="auto"/>
              <w:right w:val="nil"/>
            </w:tcBorders>
            <w:vAlign w:val="center"/>
          </w:tcPr>
          <w:p w14:paraId="0A44629C" w14:textId="77777777" w:rsidR="003E52CD" w:rsidRPr="001547ED" w:rsidRDefault="003E52CD" w:rsidP="006B7794">
            <w:pPr>
              <w:jc w:val="center"/>
            </w:pPr>
            <w:r w:rsidRPr="001547ED">
              <w:t>3</w:t>
            </w:r>
          </w:p>
        </w:tc>
        <w:tc>
          <w:tcPr>
            <w:tcW w:w="3010" w:type="pct"/>
            <w:tcBorders>
              <w:top w:val="nil"/>
              <w:left w:val="single" w:sz="2" w:space="0" w:color="000000"/>
              <w:bottom w:val="single" w:sz="4" w:space="0" w:color="auto"/>
              <w:right w:val="nil"/>
            </w:tcBorders>
          </w:tcPr>
          <w:p w14:paraId="7C87B723" w14:textId="77777777" w:rsidR="003E52CD" w:rsidRPr="001547ED" w:rsidRDefault="003E52CD" w:rsidP="006B7794">
            <w:pPr>
              <w:pStyle w:val="affffff9"/>
              <w:widowControl/>
              <w:suppressLineNumbers w:val="0"/>
              <w:suppressAutoHyphens w:val="0"/>
              <w:snapToGrid w:val="0"/>
              <w:jc w:val="both"/>
            </w:pPr>
            <w:r w:rsidRPr="001547ED">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vAlign w:val="bottom"/>
          </w:tcPr>
          <w:p w14:paraId="7D89A9F4" w14:textId="77777777" w:rsidR="003E52CD" w:rsidRPr="001547ED" w:rsidRDefault="003E52CD" w:rsidP="006B7794">
            <w:pPr>
              <w:jc w:val="center"/>
              <w:rPr>
                <w:color w:val="000000"/>
              </w:rPr>
            </w:pPr>
            <w:r w:rsidRPr="001547ED">
              <w:rPr>
                <w:color w:val="000000"/>
              </w:rPr>
              <w:t>4,5</w:t>
            </w:r>
          </w:p>
        </w:tc>
      </w:tr>
      <w:tr w:rsidR="003E52CD" w:rsidRPr="001547ED" w14:paraId="1697FB6F" w14:textId="77777777" w:rsidTr="003E52CD">
        <w:trPr>
          <w:jc w:val="center"/>
        </w:trPr>
        <w:tc>
          <w:tcPr>
            <w:tcW w:w="384" w:type="pct"/>
            <w:tcBorders>
              <w:top w:val="nil"/>
              <w:left w:val="single" w:sz="2" w:space="0" w:color="000000"/>
              <w:bottom w:val="single" w:sz="4" w:space="0" w:color="auto"/>
              <w:right w:val="nil"/>
            </w:tcBorders>
            <w:vAlign w:val="center"/>
          </w:tcPr>
          <w:p w14:paraId="21FEAA7E" w14:textId="77777777" w:rsidR="003E52CD" w:rsidRPr="001547ED" w:rsidRDefault="003E52CD" w:rsidP="006B7794">
            <w:pPr>
              <w:jc w:val="center"/>
            </w:pPr>
            <w:r w:rsidRPr="001547ED">
              <w:t>4</w:t>
            </w:r>
          </w:p>
        </w:tc>
        <w:tc>
          <w:tcPr>
            <w:tcW w:w="3010" w:type="pct"/>
            <w:tcBorders>
              <w:top w:val="nil"/>
              <w:left w:val="single" w:sz="2" w:space="0" w:color="000000"/>
              <w:bottom w:val="single" w:sz="4" w:space="0" w:color="auto"/>
              <w:right w:val="nil"/>
            </w:tcBorders>
          </w:tcPr>
          <w:p w14:paraId="41DF6DA7" w14:textId="77777777" w:rsidR="003E52CD" w:rsidRPr="001547ED" w:rsidRDefault="003E52CD" w:rsidP="006B7794">
            <w:pPr>
              <w:pStyle w:val="affffff9"/>
              <w:widowControl/>
              <w:suppressLineNumbers w:val="0"/>
              <w:suppressAutoHyphens w:val="0"/>
              <w:snapToGrid w:val="0"/>
              <w:jc w:val="both"/>
            </w:pPr>
            <w:r w:rsidRPr="001547ED">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vAlign w:val="bottom"/>
          </w:tcPr>
          <w:p w14:paraId="337E7D41" w14:textId="77777777" w:rsidR="003E52CD" w:rsidRPr="001547ED" w:rsidRDefault="003E52CD" w:rsidP="006B7794">
            <w:pPr>
              <w:jc w:val="center"/>
              <w:rPr>
                <w:color w:val="000000"/>
              </w:rPr>
            </w:pPr>
            <w:r w:rsidRPr="001547ED">
              <w:rPr>
                <w:color w:val="000000"/>
              </w:rPr>
              <w:t>4,4</w:t>
            </w:r>
          </w:p>
        </w:tc>
      </w:tr>
      <w:tr w:rsidR="003E52CD" w:rsidRPr="001547ED" w14:paraId="2702FBAE" w14:textId="77777777" w:rsidTr="003E52CD">
        <w:trPr>
          <w:jc w:val="center"/>
        </w:trPr>
        <w:tc>
          <w:tcPr>
            <w:tcW w:w="384" w:type="pct"/>
            <w:tcBorders>
              <w:top w:val="single" w:sz="4" w:space="0" w:color="auto"/>
              <w:left w:val="single" w:sz="2" w:space="0" w:color="000000"/>
              <w:bottom w:val="single" w:sz="2" w:space="0" w:color="000000"/>
              <w:right w:val="nil"/>
            </w:tcBorders>
            <w:vAlign w:val="center"/>
          </w:tcPr>
          <w:p w14:paraId="5F959C7A" w14:textId="77777777" w:rsidR="003E52CD" w:rsidRPr="001547ED" w:rsidRDefault="003E52CD" w:rsidP="006B7794">
            <w:pPr>
              <w:rPr>
                <w:b/>
              </w:rPr>
            </w:pPr>
          </w:p>
        </w:tc>
        <w:tc>
          <w:tcPr>
            <w:tcW w:w="3010" w:type="pct"/>
            <w:tcBorders>
              <w:top w:val="single" w:sz="4" w:space="0" w:color="auto"/>
              <w:left w:val="single" w:sz="2" w:space="0" w:color="000000"/>
              <w:bottom w:val="single" w:sz="2" w:space="0" w:color="000000"/>
              <w:right w:val="nil"/>
            </w:tcBorders>
          </w:tcPr>
          <w:p w14:paraId="09A0D548" w14:textId="77777777" w:rsidR="003E52CD" w:rsidRPr="001547ED" w:rsidRDefault="003E52CD" w:rsidP="006B7794">
            <w:pPr>
              <w:pStyle w:val="affffff9"/>
              <w:widowControl/>
              <w:suppressLineNumbers w:val="0"/>
              <w:suppressAutoHyphens w:val="0"/>
              <w:snapToGrid w:val="0"/>
              <w:jc w:val="both"/>
            </w:pPr>
            <w:r w:rsidRPr="001547ED">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14:paraId="7A22E047" w14:textId="77777777" w:rsidR="003E52CD" w:rsidRPr="001547ED" w:rsidRDefault="003E52CD" w:rsidP="006B7794">
            <w:pPr>
              <w:pStyle w:val="affffff9"/>
              <w:widowControl/>
              <w:suppressLineNumbers w:val="0"/>
              <w:suppressAutoHyphens w:val="0"/>
              <w:snapToGrid w:val="0"/>
              <w:jc w:val="center"/>
              <w:rPr>
                <w:b/>
              </w:rPr>
            </w:pPr>
            <w:r w:rsidRPr="001547ED">
              <w:rPr>
                <w:b/>
              </w:rPr>
              <w:t>4,46</w:t>
            </w:r>
          </w:p>
        </w:tc>
      </w:tr>
    </w:tbl>
    <w:p w14:paraId="46CC8AB9" w14:textId="77777777" w:rsidR="008173B2" w:rsidRDefault="008173B2" w:rsidP="006B7794">
      <w:pPr>
        <w:spacing w:before="120" w:line="360" w:lineRule="auto"/>
        <w:ind w:firstLine="573"/>
        <w:jc w:val="both"/>
        <w:rPr>
          <w:color w:val="000000"/>
          <w:sz w:val="28"/>
          <w:szCs w:val="28"/>
        </w:rPr>
      </w:pPr>
    </w:p>
    <w:p w14:paraId="387E0DAA" w14:textId="77777777" w:rsidR="003E52CD" w:rsidRPr="001547ED" w:rsidRDefault="003E52CD" w:rsidP="006B7794">
      <w:pPr>
        <w:spacing w:before="120" w:line="360" w:lineRule="auto"/>
        <w:ind w:firstLine="573"/>
        <w:jc w:val="both"/>
        <w:rPr>
          <w:color w:val="000000"/>
          <w:sz w:val="28"/>
          <w:szCs w:val="28"/>
        </w:rPr>
      </w:pPr>
      <w:r w:rsidRPr="001547ED">
        <w:rPr>
          <w:color w:val="000000"/>
          <w:sz w:val="28"/>
          <w:szCs w:val="28"/>
        </w:rPr>
        <w:t xml:space="preserve">Данные таблицы 6 позволяют сделать вывод, что качество оказания услуг респонденты оценивают несколько выше, чем доступность. </w:t>
      </w:r>
    </w:p>
    <w:p w14:paraId="56DF0939" w14:textId="77777777" w:rsidR="003E52CD" w:rsidRPr="001547ED" w:rsidRDefault="003E52CD" w:rsidP="006B7794">
      <w:pPr>
        <w:spacing w:line="360" w:lineRule="auto"/>
        <w:ind w:firstLine="573"/>
        <w:jc w:val="both"/>
        <w:rPr>
          <w:color w:val="000000"/>
          <w:sz w:val="28"/>
          <w:szCs w:val="28"/>
        </w:rPr>
      </w:pPr>
      <w:r w:rsidRPr="001547ED">
        <w:rPr>
          <w:color w:val="000000"/>
          <w:sz w:val="28"/>
          <w:szCs w:val="28"/>
        </w:rPr>
        <w:t>В 2014 году все параметры качества рассматриваемой услуги были оценены респондентами наивысшими оценками, соответственно среднее значение составило 5 баллов.</w:t>
      </w:r>
    </w:p>
    <w:p w14:paraId="4571C113" w14:textId="77777777" w:rsidR="003E52CD" w:rsidRPr="001547ED" w:rsidRDefault="003E52CD" w:rsidP="006B7794">
      <w:pPr>
        <w:spacing w:line="360" w:lineRule="auto"/>
        <w:jc w:val="center"/>
        <w:rPr>
          <w:b/>
          <w:i/>
          <w:sz w:val="28"/>
          <w:szCs w:val="28"/>
        </w:rPr>
      </w:pPr>
      <w:r w:rsidRPr="001547ED">
        <w:rPr>
          <w:b/>
          <w:i/>
          <w:sz w:val="28"/>
          <w:szCs w:val="28"/>
        </w:rPr>
        <w:t xml:space="preserve">10. Динамика уровня качества и доступности услуги </w:t>
      </w:r>
    </w:p>
    <w:p w14:paraId="3808C8EC" w14:textId="77777777" w:rsidR="003E52CD" w:rsidRPr="001547ED" w:rsidRDefault="003E52CD"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исследуемой услуги снизились по сравнению с результатами 2014 года (табл. 7). </w:t>
      </w:r>
    </w:p>
    <w:p w14:paraId="4410E977" w14:textId="5F4A1070" w:rsidR="003E52CD" w:rsidRPr="001547ED" w:rsidRDefault="003E52CD" w:rsidP="006B7794">
      <w:pPr>
        <w:pStyle w:val="af6"/>
        <w:spacing w:line="360" w:lineRule="auto"/>
        <w:jc w:val="both"/>
        <w:rPr>
          <w:b w:val="0"/>
          <w:sz w:val="28"/>
          <w:szCs w:val="24"/>
        </w:rPr>
      </w:pPr>
      <w:r w:rsidRPr="001547ED">
        <w:rPr>
          <w:b w:val="0"/>
          <w:sz w:val="28"/>
          <w:szCs w:val="24"/>
        </w:rPr>
        <w:t xml:space="preserve">Таблица </w:t>
      </w:r>
      <w:r w:rsidR="00CF7F6F" w:rsidRPr="001547ED">
        <w:rPr>
          <w:b w:val="0"/>
          <w:sz w:val="28"/>
          <w:szCs w:val="24"/>
        </w:rPr>
        <w:t>7</w:t>
      </w:r>
      <w:r w:rsidR="008173B2">
        <w:rPr>
          <w:b w:val="0"/>
          <w:sz w:val="28"/>
          <w:szCs w:val="24"/>
        </w:rPr>
        <w:t xml:space="preserve"> –</w:t>
      </w:r>
      <w:r w:rsidRPr="001547ED">
        <w:rPr>
          <w:b w:val="0"/>
          <w:sz w:val="28"/>
          <w:szCs w:val="24"/>
        </w:rPr>
        <w:t xml:space="preserve"> Динамика уровня качества и доступности услуги, (баллы) </w:t>
      </w:r>
    </w:p>
    <w:tbl>
      <w:tblPr>
        <w:tblStyle w:val="af7"/>
        <w:tblW w:w="5000" w:type="pct"/>
        <w:tblLook w:val="04A0" w:firstRow="1" w:lastRow="0" w:firstColumn="1" w:lastColumn="0" w:noHBand="0" w:noVBand="1"/>
      </w:tblPr>
      <w:tblGrid>
        <w:gridCol w:w="4120"/>
        <w:gridCol w:w="1788"/>
        <w:gridCol w:w="1788"/>
        <w:gridCol w:w="2158"/>
      </w:tblGrid>
      <w:tr w:rsidR="003E52CD" w:rsidRPr="001547ED" w14:paraId="62CF63BE" w14:textId="77777777" w:rsidTr="003E52CD">
        <w:trPr>
          <w:trHeight w:val="492"/>
          <w:tblHeader/>
        </w:trPr>
        <w:tc>
          <w:tcPr>
            <w:tcW w:w="2091" w:type="pct"/>
            <w:vAlign w:val="center"/>
          </w:tcPr>
          <w:p w14:paraId="57D94B01" w14:textId="77777777" w:rsidR="003E52CD" w:rsidRPr="001547ED" w:rsidRDefault="003E52CD" w:rsidP="006B7794">
            <w:pPr>
              <w:tabs>
                <w:tab w:val="left" w:pos="1134"/>
              </w:tabs>
              <w:spacing w:line="312" w:lineRule="auto"/>
              <w:jc w:val="center"/>
            </w:pPr>
          </w:p>
        </w:tc>
        <w:tc>
          <w:tcPr>
            <w:tcW w:w="907" w:type="pct"/>
            <w:vAlign w:val="center"/>
          </w:tcPr>
          <w:p w14:paraId="461F37DC" w14:textId="77777777" w:rsidR="003E52CD" w:rsidRPr="001547ED" w:rsidRDefault="003E52CD" w:rsidP="006B7794">
            <w:pPr>
              <w:tabs>
                <w:tab w:val="left" w:pos="1134"/>
              </w:tabs>
              <w:spacing w:line="312" w:lineRule="auto"/>
              <w:jc w:val="center"/>
            </w:pPr>
            <w:r w:rsidRPr="001547ED">
              <w:rPr>
                <w:b/>
                <w:bCs/>
                <w:color w:val="000000"/>
              </w:rPr>
              <w:t>2014 год</w:t>
            </w:r>
          </w:p>
        </w:tc>
        <w:tc>
          <w:tcPr>
            <w:tcW w:w="907" w:type="pct"/>
            <w:vAlign w:val="center"/>
          </w:tcPr>
          <w:p w14:paraId="36AECC3D" w14:textId="77777777" w:rsidR="003E52CD" w:rsidRPr="001547ED" w:rsidRDefault="003E52CD" w:rsidP="006B7794">
            <w:pPr>
              <w:tabs>
                <w:tab w:val="left" w:pos="1134"/>
              </w:tabs>
              <w:spacing w:line="312" w:lineRule="auto"/>
              <w:jc w:val="center"/>
            </w:pPr>
            <w:r w:rsidRPr="001547ED">
              <w:rPr>
                <w:b/>
                <w:bCs/>
                <w:color w:val="000000"/>
              </w:rPr>
              <w:t>2015 год</w:t>
            </w:r>
          </w:p>
        </w:tc>
        <w:tc>
          <w:tcPr>
            <w:tcW w:w="1095" w:type="pct"/>
            <w:vAlign w:val="center"/>
          </w:tcPr>
          <w:p w14:paraId="6ADE076A" w14:textId="77777777" w:rsidR="003E52CD" w:rsidRPr="001547ED" w:rsidRDefault="003E52CD" w:rsidP="006B7794">
            <w:pPr>
              <w:tabs>
                <w:tab w:val="left" w:pos="1134"/>
              </w:tabs>
              <w:spacing w:line="312" w:lineRule="auto"/>
              <w:jc w:val="center"/>
            </w:pPr>
            <w:r w:rsidRPr="001547ED">
              <w:rPr>
                <w:b/>
                <w:bCs/>
                <w:color w:val="000000"/>
              </w:rPr>
              <w:t>Динамика</w:t>
            </w:r>
          </w:p>
        </w:tc>
      </w:tr>
      <w:tr w:rsidR="003E52CD" w:rsidRPr="001547ED" w14:paraId="63CB1AAD" w14:textId="77777777" w:rsidTr="003E52CD">
        <w:tc>
          <w:tcPr>
            <w:tcW w:w="2091" w:type="pct"/>
            <w:vAlign w:val="center"/>
          </w:tcPr>
          <w:p w14:paraId="49326224" w14:textId="77777777" w:rsidR="003E52CD" w:rsidRPr="001547ED" w:rsidRDefault="003E52CD" w:rsidP="006B7794">
            <w:pPr>
              <w:tabs>
                <w:tab w:val="left" w:pos="1134"/>
              </w:tabs>
              <w:spacing w:line="312" w:lineRule="auto"/>
            </w:pPr>
            <w:r w:rsidRPr="001547ED">
              <w:rPr>
                <w:b/>
                <w:bCs/>
                <w:color w:val="000000"/>
              </w:rPr>
              <w:t>Уровень качества</w:t>
            </w:r>
          </w:p>
        </w:tc>
        <w:tc>
          <w:tcPr>
            <w:tcW w:w="907" w:type="pct"/>
            <w:vAlign w:val="center"/>
          </w:tcPr>
          <w:p w14:paraId="2CEBCB0F" w14:textId="77777777" w:rsidR="003E52CD" w:rsidRPr="001547ED" w:rsidRDefault="003E52CD" w:rsidP="006B7794">
            <w:pPr>
              <w:tabs>
                <w:tab w:val="left" w:pos="1134"/>
              </w:tabs>
              <w:spacing w:line="312" w:lineRule="auto"/>
              <w:jc w:val="center"/>
            </w:pPr>
            <w:r w:rsidRPr="001547ED">
              <w:t>5,00</w:t>
            </w:r>
          </w:p>
        </w:tc>
        <w:tc>
          <w:tcPr>
            <w:tcW w:w="907" w:type="pct"/>
            <w:vAlign w:val="center"/>
          </w:tcPr>
          <w:p w14:paraId="6CD9B8F7" w14:textId="77777777" w:rsidR="003E52CD" w:rsidRPr="001547ED" w:rsidRDefault="003E52CD" w:rsidP="006B7794">
            <w:pPr>
              <w:tabs>
                <w:tab w:val="left" w:pos="1134"/>
              </w:tabs>
              <w:spacing w:line="312" w:lineRule="auto"/>
              <w:jc w:val="center"/>
            </w:pPr>
            <w:r w:rsidRPr="001547ED">
              <w:t>4,46</w:t>
            </w:r>
          </w:p>
        </w:tc>
        <w:tc>
          <w:tcPr>
            <w:tcW w:w="1095" w:type="pct"/>
            <w:vAlign w:val="center"/>
          </w:tcPr>
          <w:p w14:paraId="7799D69C" w14:textId="77777777" w:rsidR="003E52CD" w:rsidRPr="001547ED" w:rsidRDefault="003E52CD" w:rsidP="006B7794">
            <w:pPr>
              <w:jc w:val="center"/>
              <w:rPr>
                <w:b/>
                <w:bCs/>
                <w:color w:val="000000"/>
              </w:rPr>
            </w:pPr>
            <w:r w:rsidRPr="001547ED">
              <w:rPr>
                <w:b/>
                <w:bCs/>
                <w:color w:val="000000"/>
              </w:rPr>
              <w:t>-0,54</w:t>
            </w:r>
          </w:p>
        </w:tc>
      </w:tr>
      <w:tr w:rsidR="003E52CD" w:rsidRPr="001547ED" w14:paraId="7B08B748" w14:textId="77777777" w:rsidTr="003E52CD">
        <w:tc>
          <w:tcPr>
            <w:tcW w:w="2091" w:type="pct"/>
            <w:vAlign w:val="center"/>
          </w:tcPr>
          <w:p w14:paraId="01CB505E" w14:textId="77777777" w:rsidR="003E52CD" w:rsidRPr="001547ED" w:rsidRDefault="003E52CD" w:rsidP="006B7794">
            <w:pPr>
              <w:spacing w:line="312" w:lineRule="auto"/>
            </w:pPr>
            <w:r w:rsidRPr="001547ED">
              <w:rPr>
                <w:b/>
                <w:bCs/>
                <w:color w:val="000000"/>
              </w:rPr>
              <w:t>Уровень доступности</w:t>
            </w:r>
          </w:p>
        </w:tc>
        <w:tc>
          <w:tcPr>
            <w:tcW w:w="907" w:type="pct"/>
            <w:vAlign w:val="center"/>
          </w:tcPr>
          <w:p w14:paraId="6FD6E0BD" w14:textId="77777777" w:rsidR="003E52CD" w:rsidRPr="001547ED" w:rsidRDefault="003E52CD" w:rsidP="006B7794">
            <w:pPr>
              <w:tabs>
                <w:tab w:val="left" w:pos="1134"/>
              </w:tabs>
              <w:spacing w:line="312" w:lineRule="auto"/>
              <w:jc w:val="center"/>
            </w:pPr>
            <w:r w:rsidRPr="001547ED">
              <w:t>4,86</w:t>
            </w:r>
          </w:p>
        </w:tc>
        <w:tc>
          <w:tcPr>
            <w:tcW w:w="907" w:type="pct"/>
            <w:vAlign w:val="center"/>
          </w:tcPr>
          <w:p w14:paraId="2178B484" w14:textId="77777777" w:rsidR="003E52CD" w:rsidRPr="001547ED" w:rsidRDefault="003E52CD" w:rsidP="006B7794">
            <w:pPr>
              <w:tabs>
                <w:tab w:val="left" w:pos="1134"/>
              </w:tabs>
              <w:spacing w:line="312" w:lineRule="auto"/>
              <w:jc w:val="center"/>
            </w:pPr>
            <w:r w:rsidRPr="001547ED">
              <w:t>4,26</w:t>
            </w:r>
          </w:p>
        </w:tc>
        <w:tc>
          <w:tcPr>
            <w:tcW w:w="1095" w:type="pct"/>
            <w:vAlign w:val="center"/>
          </w:tcPr>
          <w:p w14:paraId="2EB1EE1E" w14:textId="77777777" w:rsidR="003E52CD" w:rsidRPr="001547ED" w:rsidRDefault="003E52CD" w:rsidP="006B7794">
            <w:pPr>
              <w:jc w:val="center"/>
              <w:rPr>
                <w:b/>
                <w:bCs/>
                <w:color w:val="000000"/>
              </w:rPr>
            </w:pPr>
            <w:r w:rsidRPr="001547ED">
              <w:rPr>
                <w:b/>
                <w:bCs/>
                <w:color w:val="000000"/>
              </w:rPr>
              <w:t>-0,60</w:t>
            </w:r>
          </w:p>
        </w:tc>
      </w:tr>
    </w:tbl>
    <w:p w14:paraId="37658542" w14:textId="77777777" w:rsidR="008173B2" w:rsidRDefault="008173B2" w:rsidP="006B7794">
      <w:pPr>
        <w:spacing w:line="360" w:lineRule="auto"/>
        <w:ind w:firstLine="709"/>
        <w:jc w:val="both"/>
        <w:rPr>
          <w:sz w:val="28"/>
          <w:szCs w:val="28"/>
        </w:rPr>
      </w:pPr>
    </w:p>
    <w:p w14:paraId="186C42D0" w14:textId="77777777" w:rsidR="003E52CD" w:rsidRPr="001547ED" w:rsidRDefault="003E52CD" w:rsidP="006B7794">
      <w:pPr>
        <w:spacing w:line="360" w:lineRule="auto"/>
        <w:ind w:firstLine="709"/>
        <w:jc w:val="both"/>
        <w:rPr>
          <w:sz w:val="28"/>
          <w:szCs w:val="28"/>
        </w:rPr>
      </w:pPr>
      <w:r w:rsidRPr="001547ED">
        <w:rPr>
          <w:sz w:val="28"/>
          <w:szCs w:val="28"/>
        </w:rPr>
        <w:t>Кроме того, 40% респондентов отметили, улучшение качества предоставления услуги за последние 6 лет, еще 25% опрошенных отметили, что качество скорее улучшилось, 15% респондентов отметили, что качество осталось без изменений, 20% данную услугу ранее не получали.</w:t>
      </w:r>
    </w:p>
    <w:p w14:paraId="00858C8A" w14:textId="77777777" w:rsidR="008173B2" w:rsidRDefault="008173B2">
      <w:pPr>
        <w:spacing w:after="160" w:line="259" w:lineRule="auto"/>
        <w:rPr>
          <w:b/>
          <w:i/>
          <w:color w:val="000000"/>
          <w:sz w:val="28"/>
          <w:szCs w:val="28"/>
        </w:rPr>
      </w:pPr>
      <w:r>
        <w:rPr>
          <w:b/>
          <w:i/>
          <w:color w:val="000000"/>
          <w:sz w:val="28"/>
          <w:szCs w:val="28"/>
        </w:rPr>
        <w:br w:type="page"/>
      </w:r>
    </w:p>
    <w:p w14:paraId="0C4BF092" w14:textId="4CB61662" w:rsidR="003E52CD" w:rsidRPr="001547ED" w:rsidRDefault="003E52CD" w:rsidP="006B7794">
      <w:pPr>
        <w:pStyle w:val="a7"/>
        <w:spacing w:after="0" w:line="360" w:lineRule="auto"/>
        <w:ind w:firstLine="709"/>
        <w:jc w:val="center"/>
        <w:rPr>
          <w:b/>
          <w:i/>
          <w:color w:val="000000"/>
          <w:sz w:val="28"/>
          <w:szCs w:val="28"/>
        </w:rPr>
      </w:pPr>
      <w:r w:rsidRPr="001547ED">
        <w:rPr>
          <w:b/>
          <w:i/>
          <w:color w:val="000000"/>
          <w:sz w:val="28"/>
          <w:szCs w:val="28"/>
        </w:rPr>
        <w:lastRenderedPageBreak/>
        <w:t xml:space="preserve">11. Оценка перспектив совершенствования качества и порядка </w:t>
      </w:r>
    </w:p>
    <w:p w14:paraId="5858BDB2" w14:textId="77777777" w:rsidR="003E52CD" w:rsidRPr="001547ED" w:rsidRDefault="003E52CD" w:rsidP="006B7794">
      <w:pPr>
        <w:pStyle w:val="a7"/>
        <w:spacing w:after="0" w:line="360" w:lineRule="auto"/>
        <w:ind w:firstLine="709"/>
        <w:jc w:val="center"/>
        <w:rPr>
          <w:b/>
          <w:i/>
          <w:color w:val="000000"/>
          <w:sz w:val="28"/>
          <w:szCs w:val="28"/>
        </w:rPr>
      </w:pPr>
      <w:r w:rsidRPr="001547ED">
        <w:rPr>
          <w:b/>
          <w:i/>
          <w:color w:val="000000"/>
          <w:sz w:val="28"/>
          <w:szCs w:val="28"/>
        </w:rPr>
        <w:t>предоставления услуги</w:t>
      </w:r>
    </w:p>
    <w:p w14:paraId="5F723964" w14:textId="77777777" w:rsidR="003E52CD" w:rsidRPr="001547ED" w:rsidRDefault="003E52CD" w:rsidP="006B7794">
      <w:pPr>
        <w:pStyle w:val="a7"/>
        <w:spacing w:after="0" w:line="360" w:lineRule="auto"/>
        <w:ind w:firstLine="709"/>
        <w:jc w:val="both"/>
        <w:rPr>
          <w:sz w:val="28"/>
          <w:szCs w:val="28"/>
        </w:rPr>
      </w:pPr>
      <w:r w:rsidRPr="001547ED">
        <w:rPr>
          <w:sz w:val="28"/>
          <w:szCs w:val="28"/>
        </w:rPr>
        <w:t>По результатам опроса выявлено, что заявители – представители бизнеса не сталкивались с проблемами, затрудняющими оформление документов в государственных учреждениях для получения данной услуги (табл. 8).</w:t>
      </w:r>
    </w:p>
    <w:p w14:paraId="3C10A877" w14:textId="0B6B7862" w:rsidR="003E52CD" w:rsidRPr="001547ED" w:rsidRDefault="003E52CD" w:rsidP="006B7794">
      <w:pPr>
        <w:pStyle w:val="a7"/>
        <w:spacing w:after="0" w:line="360" w:lineRule="auto"/>
        <w:jc w:val="both"/>
        <w:rPr>
          <w:sz w:val="28"/>
          <w:szCs w:val="28"/>
        </w:rPr>
      </w:pPr>
      <w:r w:rsidRPr="001547ED">
        <w:rPr>
          <w:sz w:val="28"/>
          <w:szCs w:val="24"/>
        </w:rPr>
        <w:t xml:space="preserve">Таблица </w:t>
      </w:r>
      <w:r w:rsidR="00CF7F6F" w:rsidRPr="001547ED">
        <w:rPr>
          <w:sz w:val="28"/>
          <w:szCs w:val="24"/>
        </w:rPr>
        <w:t xml:space="preserve">8 </w:t>
      </w:r>
      <w:r w:rsidRPr="001547ED">
        <w:rPr>
          <w:sz w:val="28"/>
          <w:szCs w:val="28"/>
        </w:rPr>
        <w:t>– Основные проблемы, с которыми сталкиваются заявители при получении лицензии</w:t>
      </w:r>
    </w:p>
    <w:tbl>
      <w:tblPr>
        <w:tblW w:w="0" w:type="auto"/>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5901"/>
        <w:gridCol w:w="1010"/>
        <w:gridCol w:w="1010"/>
        <w:gridCol w:w="1242"/>
      </w:tblGrid>
      <w:tr w:rsidR="003E52CD" w:rsidRPr="001547ED" w14:paraId="745D2B14" w14:textId="77777777" w:rsidTr="003E52CD">
        <w:trPr>
          <w:trHeight w:val="743"/>
          <w:tblHeader/>
        </w:trPr>
        <w:tc>
          <w:tcPr>
            <w:tcW w:w="0" w:type="auto"/>
            <w:vMerge w:val="restart"/>
            <w:vAlign w:val="center"/>
          </w:tcPr>
          <w:p w14:paraId="661BAFB9" w14:textId="77777777" w:rsidR="003E52CD" w:rsidRPr="001547ED" w:rsidRDefault="003E52CD" w:rsidP="006B7794">
            <w:pPr>
              <w:jc w:val="center"/>
              <w:rPr>
                <w:b/>
              </w:rPr>
            </w:pPr>
            <w:r w:rsidRPr="001547ED">
              <w:rPr>
                <w:b/>
              </w:rPr>
              <w:t>№ п/п</w:t>
            </w:r>
          </w:p>
        </w:tc>
        <w:tc>
          <w:tcPr>
            <w:tcW w:w="0" w:type="auto"/>
            <w:vMerge w:val="restart"/>
            <w:tcMar>
              <w:left w:w="57" w:type="dxa"/>
              <w:right w:w="57" w:type="dxa"/>
            </w:tcMar>
            <w:vAlign w:val="center"/>
          </w:tcPr>
          <w:p w14:paraId="4F314BE2" w14:textId="77777777" w:rsidR="003E52CD" w:rsidRPr="001547ED" w:rsidRDefault="003E52CD" w:rsidP="006B7794">
            <w:pPr>
              <w:jc w:val="center"/>
              <w:rPr>
                <w:b/>
              </w:rPr>
            </w:pPr>
            <w:r w:rsidRPr="001547ED">
              <w:rPr>
                <w:b/>
              </w:rPr>
              <w:t>Наименование фактора</w:t>
            </w:r>
          </w:p>
        </w:tc>
        <w:tc>
          <w:tcPr>
            <w:tcW w:w="0" w:type="auto"/>
            <w:gridSpan w:val="3"/>
            <w:vAlign w:val="center"/>
          </w:tcPr>
          <w:p w14:paraId="31390AB9" w14:textId="77777777" w:rsidR="003E52CD" w:rsidRPr="001547ED" w:rsidRDefault="003E52CD" w:rsidP="006B7794">
            <w:pPr>
              <w:jc w:val="center"/>
              <w:rPr>
                <w:b/>
              </w:rPr>
            </w:pPr>
            <w:r w:rsidRPr="001547ED">
              <w:rPr>
                <w:b/>
              </w:rPr>
              <w:t>Доля респондентов, указавших на данный фактор, %</w:t>
            </w:r>
          </w:p>
        </w:tc>
      </w:tr>
      <w:tr w:rsidR="003E52CD" w:rsidRPr="001547ED" w14:paraId="44268478" w14:textId="77777777" w:rsidTr="003E52CD">
        <w:trPr>
          <w:tblHeader/>
        </w:trPr>
        <w:tc>
          <w:tcPr>
            <w:tcW w:w="0" w:type="auto"/>
            <w:vMerge/>
            <w:vAlign w:val="center"/>
          </w:tcPr>
          <w:p w14:paraId="354A903C" w14:textId="77777777" w:rsidR="003E52CD" w:rsidRPr="001547ED" w:rsidRDefault="003E52CD" w:rsidP="006B7794">
            <w:pPr>
              <w:jc w:val="center"/>
            </w:pPr>
          </w:p>
        </w:tc>
        <w:tc>
          <w:tcPr>
            <w:tcW w:w="0" w:type="auto"/>
            <w:vMerge/>
            <w:tcMar>
              <w:left w:w="57" w:type="dxa"/>
              <w:right w:w="57" w:type="dxa"/>
            </w:tcMar>
          </w:tcPr>
          <w:p w14:paraId="088C0BEB" w14:textId="77777777" w:rsidR="003E52CD" w:rsidRPr="001547ED" w:rsidRDefault="003E52CD" w:rsidP="006B7794">
            <w:pPr>
              <w:jc w:val="both"/>
            </w:pPr>
          </w:p>
        </w:tc>
        <w:tc>
          <w:tcPr>
            <w:tcW w:w="0" w:type="auto"/>
          </w:tcPr>
          <w:p w14:paraId="64FAF74F" w14:textId="11B542AE" w:rsidR="003E52CD" w:rsidRPr="001547ED" w:rsidRDefault="003E52CD" w:rsidP="006B7794">
            <w:pPr>
              <w:jc w:val="center"/>
              <w:rPr>
                <w:b/>
              </w:rPr>
            </w:pPr>
            <w:r w:rsidRPr="001547ED">
              <w:rPr>
                <w:b/>
              </w:rPr>
              <w:t xml:space="preserve">2013 </w:t>
            </w:r>
          </w:p>
        </w:tc>
        <w:tc>
          <w:tcPr>
            <w:tcW w:w="0" w:type="auto"/>
          </w:tcPr>
          <w:p w14:paraId="781ED91C" w14:textId="71CBBAEA" w:rsidR="003E52CD" w:rsidRPr="001547ED" w:rsidRDefault="003E52CD" w:rsidP="006B7794">
            <w:pPr>
              <w:jc w:val="center"/>
              <w:rPr>
                <w:b/>
              </w:rPr>
            </w:pPr>
            <w:r w:rsidRPr="001547ED">
              <w:rPr>
                <w:b/>
              </w:rPr>
              <w:t xml:space="preserve">2014 </w:t>
            </w:r>
          </w:p>
        </w:tc>
        <w:tc>
          <w:tcPr>
            <w:tcW w:w="0" w:type="auto"/>
          </w:tcPr>
          <w:p w14:paraId="7CB4EE4A" w14:textId="2432ED8F" w:rsidR="003E52CD" w:rsidRPr="001547ED" w:rsidRDefault="003E52CD" w:rsidP="006B7794">
            <w:pPr>
              <w:jc w:val="center"/>
              <w:rPr>
                <w:b/>
              </w:rPr>
            </w:pPr>
            <w:r w:rsidRPr="001547ED">
              <w:rPr>
                <w:b/>
              </w:rPr>
              <w:t>2015</w:t>
            </w:r>
            <w:r w:rsidRPr="001547ED">
              <w:rPr>
                <w:rStyle w:val="af2"/>
              </w:rPr>
              <w:footnoteReference w:id="26"/>
            </w:r>
          </w:p>
        </w:tc>
      </w:tr>
      <w:tr w:rsidR="003E52CD" w:rsidRPr="001547ED" w14:paraId="1E9AC786" w14:textId="77777777" w:rsidTr="003E52CD">
        <w:tc>
          <w:tcPr>
            <w:tcW w:w="0" w:type="auto"/>
            <w:vAlign w:val="center"/>
          </w:tcPr>
          <w:p w14:paraId="14B4C58A" w14:textId="77777777" w:rsidR="003E52CD" w:rsidRPr="001547ED" w:rsidRDefault="003E52CD" w:rsidP="006B7794">
            <w:pPr>
              <w:jc w:val="center"/>
            </w:pPr>
            <w:r w:rsidRPr="001547ED">
              <w:t>1</w:t>
            </w:r>
          </w:p>
        </w:tc>
        <w:tc>
          <w:tcPr>
            <w:tcW w:w="0" w:type="auto"/>
            <w:tcMar>
              <w:left w:w="57" w:type="dxa"/>
              <w:right w:w="57" w:type="dxa"/>
            </w:tcMar>
          </w:tcPr>
          <w:p w14:paraId="760AFFB8" w14:textId="77777777" w:rsidR="003E52CD" w:rsidRPr="001547ED" w:rsidRDefault="003E52CD" w:rsidP="006B7794">
            <w:pPr>
              <w:jc w:val="both"/>
            </w:pPr>
            <w:r w:rsidRPr="001547ED">
              <w:t>Сложность заполнения официальных бланков</w:t>
            </w:r>
          </w:p>
        </w:tc>
        <w:tc>
          <w:tcPr>
            <w:tcW w:w="0" w:type="auto"/>
          </w:tcPr>
          <w:p w14:paraId="1F0125B7" w14:textId="77777777" w:rsidR="003E52CD" w:rsidRPr="001547ED" w:rsidRDefault="003E52CD" w:rsidP="006B7794">
            <w:pPr>
              <w:jc w:val="center"/>
            </w:pPr>
            <w:r w:rsidRPr="001547ED">
              <w:t>5</w:t>
            </w:r>
          </w:p>
        </w:tc>
        <w:tc>
          <w:tcPr>
            <w:tcW w:w="0" w:type="auto"/>
          </w:tcPr>
          <w:p w14:paraId="0A10984E" w14:textId="77777777" w:rsidR="003E52CD" w:rsidRPr="001547ED" w:rsidRDefault="003E52CD" w:rsidP="006B7794">
            <w:pPr>
              <w:jc w:val="center"/>
            </w:pPr>
          </w:p>
        </w:tc>
        <w:tc>
          <w:tcPr>
            <w:tcW w:w="0" w:type="auto"/>
          </w:tcPr>
          <w:p w14:paraId="39AF8C01" w14:textId="77777777" w:rsidR="003E52CD" w:rsidRPr="001547ED" w:rsidRDefault="003E52CD" w:rsidP="006B7794">
            <w:pPr>
              <w:jc w:val="center"/>
            </w:pPr>
          </w:p>
        </w:tc>
      </w:tr>
      <w:tr w:rsidR="003E52CD" w:rsidRPr="001547ED" w14:paraId="20819EB2" w14:textId="77777777" w:rsidTr="003E52CD">
        <w:tc>
          <w:tcPr>
            <w:tcW w:w="0" w:type="auto"/>
            <w:vAlign w:val="center"/>
          </w:tcPr>
          <w:p w14:paraId="32E52C42" w14:textId="77777777" w:rsidR="003E52CD" w:rsidRPr="001547ED" w:rsidRDefault="003E52CD" w:rsidP="006B7794">
            <w:pPr>
              <w:jc w:val="center"/>
            </w:pPr>
            <w:r w:rsidRPr="001547ED">
              <w:t>2</w:t>
            </w:r>
          </w:p>
        </w:tc>
        <w:tc>
          <w:tcPr>
            <w:tcW w:w="0" w:type="auto"/>
            <w:tcMar>
              <w:left w:w="57" w:type="dxa"/>
              <w:right w:w="57" w:type="dxa"/>
            </w:tcMar>
          </w:tcPr>
          <w:p w14:paraId="1CDFABE2" w14:textId="77777777" w:rsidR="003E52CD" w:rsidRPr="001547ED" w:rsidRDefault="003E52CD" w:rsidP="006B7794">
            <w:pPr>
              <w:jc w:val="both"/>
            </w:pPr>
            <w:r w:rsidRPr="001547ED">
              <w:t>Хождение по многим кабинетам (или учреждениям)</w:t>
            </w:r>
          </w:p>
        </w:tc>
        <w:tc>
          <w:tcPr>
            <w:tcW w:w="0" w:type="auto"/>
          </w:tcPr>
          <w:p w14:paraId="4BD1B0A7" w14:textId="77777777" w:rsidR="003E52CD" w:rsidRPr="001547ED" w:rsidRDefault="003E52CD" w:rsidP="006B7794">
            <w:pPr>
              <w:jc w:val="center"/>
            </w:pPr>
            <w:r w:rsidRPr="001547ED">
              <w:t>5</w:t>
            </w:r>
          </w:p>
        </w:tc>
        <w:tc>
          <w:tcPr>
            <w:tcW w:w="0" w:type="auto"/>
          </w:tcPr>
          <w:p w14:paraId="4672CF4F" w14:textId="77777777" w:rsidR="003E52CD" w:rsidRPr="001547ED" w:rsidRDefault="003E52CD" w:rsidP="006B7794">
            <w:pPr>
              <w:jc w:val="center"/>
            </w:pPr>
          </w:p>
        </w:tc>
        <w:tc>
          <w:tcPr>
            <w:tcW w:w="0" w:type="auto"/>
          </w:tcPr>
          <w:p w14:paraId="3D87DEF8" w14:textId="77777777" w:rsidR="003E52CD" w:rsidRPr="001547ED" w:rsidRDefault="003E52CD" w:rsidP="006B7794">
            <w:pPr>
              <w:jc w:val="center"/>
            </w:pPr>
          </w:p>
        </w:tc>
      </w:tr>
      <w:tr w:rsidR="003E52CD" w:rsidRPr="001547ED" w14:paraId="2E1E0D33" w14:textId="77777777" w:rsidTr="003E52CD">
        <w:tc>
          <w:tcPr>
            <w:tcW w:w="0" w:type="auto"/>
            <w:vAlign w:val="center"/>
          </w:tcPr>
          <w:p w14:paraId="27B1DAE6" w14:textId="77777777" w:rsidR="003E52CD" w:rsidRPr="001547ED" w:rsidRDefault="003E52CD" w:rsidP="006B7794">
            <w:pPr>
              <w:jc w:val="center"/>
            </w:pPr>
            <w:r w:rsidRPr="001547ED">
              <w:t>3</w:t>
            </w:r>
          </w:p>
        </w:tc>
        <w:tc>
          <w:tcPr>
            <w:tcW w:w="0" w:type="auto"/>
            <w:tcMar>
              <w:left w:w="57" w:type="dxa"/>
              <w:right w:w="57" w:type="dxa"/>
            </w:tcMar>
          </w:tcPr>
          <w:p w14:paraId="6D2760ED" w14:textId="77777777" w:rsidR="003E52CD" w:rsidRPr="001547ED" w:rsidRDefault="003E52CD" w:rsidP="006B7794">
            <w:pPr>
              <w:jc w:val="both"/>
            </w:pPr>
            <w:r w:rsidRPr="001547ED">
              <w:t>Дороговизна услуг (пошлин, платежей)</w:t>
            </w:r>
          </w:p>
        </w:tc>
        <w:tc>
          <w:tcPr>
            <w:tcW w:w="0" w:type="auto"/>
          </w:tcPr>
          <w:p w14:paraId="1ABE46DB" w14:textId="77777777" w:rsidR="003E52CD" w:rsidRPr="001547ED" w:rsidRDefault="003E52CD" w:rsidP="006B7794">
            <w:pPr>
              <w:jc w:val="center"/>
            </w:pPr>
          </w:p>
        </w:tc>
        <w:tc>
          <w:tcPr>
            <w:tcW w:w="0" w:type="auto"/>
          </w:tcPr>
          <w:p w14:paraId="10B1029F" w14:textId="77777777" w:rsidR="003E52CD" w:rsidRPr="001547ED" w:rsidRDefault="003E52CD" w:rsidP="006B7794">
            <w:pPr>
              <w:jc w:val="center"/>
            </w:pPr>
          </w:p>
        </w:tc>
        <w:tc>
          <w:tcPr>
            <w:tcW w:w="0" w:type="auto"/>
          </w:tcPr>
          <w:p w14:paraId="71BE570A" w14:textId="77777777" w:rsidR="003E52CD" w:rsidRPr="001547ED" w:rsidRDefault="003E52CD" w:rsidP="006B7794">
            <w:pPr>
              <w:jc w:val="center"/>
            </w:pPr>
          </w:p>
        </w:tc>
      </w:tr>
      <w:tr w:rsidR="003E52CD" w:rsidRPr="001547ED" w14:paraId="636AEDAE" w14:textId="77777777" w:rsidTr="003E52CD">
        <w:tc>
          <w:tcPr>
            <w:tcW w:w="0" w:type="auto"/>
            <w:vAlign w:val="center"/>
          </w:tcPr>
          <w:p w14:paraId="51ED2D07" w14:textId="77777777" w:rsidR="003E52CD" w:rsidRPr="001547ED" w:rsidRDefault="003E52CD" w:rsidP="006B7794">
            <w:pPr>
              <w:jc w:val="center"/>
            </w:pPr>
            <w:r w:rsidRPr="001547ED">
              <w:t>4</w:t>
            </w:r>
          </w:p>
        </w:tc>
        <w:tc>
          <w:tcPr>
            <w:tcW w:w="0" w:type="auto"/>
            <w:tcMar>
              <w:left w:w="57" w:type="dxa"/>
              <w:right w:w="57" w:type="dxa"/>
            </w:tcMar>
          </w:tcPr>
          <w:p w14:paraId="12E534AC" w14:textId="77777777" w:rsidR="003E52CD" w:rsidRPr="001547ED" w:rsidRDefault="003E52CD" w:rsidP="006B7794">
            <w:pPr>
              <w:jc w:val="both"/>
            </w:pPr>
            <w:r w:rsidRPr="001547ED">
              <w:t>Неудобный режим работы учреждений</w:t>
            </w:r>
          </w:p>
        </w:tc>
        <w:tc>
          <w:tcPr>
            <w:tcW w:w="0" w:type="auto"/>
          </w:tcPr>
          <w:p w14:paraId="7E2256C3" w14:textId="77777777" w:rsidR="003E52CD" w:rsidRPr="001547ED" w:rsidRDefault="003E52CD" w:rsidP="006B7794">
            <w:pPr>
              <w:jc w:val="center"/>
            </w:pPr>
          </w:p>
        </w:tc>
        <w:tc>
          <w:tcPr>
            <w:tcW w:w="0" w:type="auto"/>
          </w:tcPr>
          <w:p w14:paraId="06678475" w14:textId="77777777" w:rsidR="003E52CD" w:rsidRPr="001547ED" w:rsidRDefault="003E52CD" w:rsidP="006B7794">
            <w:pPr>
              <w:jc w:val="center"/>
            </w:pPr>
          </w:p>
        </w:tc>
        <w:tc>
          <w:tcPr>
            <w:tcW w:w="0" w:type="auto"/>
          </w:tcPr>
          <w:p w14:paraId="4C513BAB" w14:textId="77777777" w:rsidR="003E52CD" w:rsidRPr="001547ED" w:rsidRDefault="003E52CD" w:rsidP="006B7794">
            <w:pPr>
              <w:jc w:val="center"/>
            </w:pPr>
          </w:p>
        </w:tc>
      </w:tr>
      <w:tr w:rsidR="003E52CD" w:rsidRPr="001547ED" w14:paraId="1874F201" w14:textId="77777777" w:rsidTr="003E52CD">
        <w:tc>
          <w:tcPr>
            <w:tcW w:w="0" w:type="auto"/>
            <w:vAlign w:val="center"/>
          </w:tcPr>
          <w:p w14:paraId="182D0EE5" w14:textId="77777777" w:rsidR="003E52CD" w:rsidRPr="001547ED" w:rsidRDefault="003E52CD" w:rsidP="006B7794">
            <w:pPr>
              <w:jc w:val="center"/>
            </w:pPr>
            <w:r w:rsidRPr="001547ED">
              <w:t>5</w:t>
            </w:r>
          </w:p>
        </w:tc>
        <w:tc>
          <w:tcPr>
            <w:tcW w:w="0" w:type="auto"/>
            <w:tcMar>
              <w:left w:w="57" w:type="dxa"/>
              <w:right w:w="57" w:type="dxa"/>
            </w:tcMar>
          </w:tcPr>
          <w:p w14:paraId="13A12323" w14:textId="77777777" w:rsidR="003E52CD" w:rsidRPr="001547ED" w:rsidRDefault="003E52CD" w:rsidP="006B7794">
            <w:pPr>
              <w:jc w:val="both"/>
            </w:pPr>
            <w:r w:rsidRPr="001547ED">
              <w:t>Большие очереди</w:t>
            </w:r>
          </w:p>
        </w:tc>
        <w:tc>
          <w:tcPr>
            <w:tcW w:w="0" w:type="auto"/>
          </w:tcPr>
          <w:p w14:paraId="27CDB52E" w14:textId="77777777" w:rsidR="003E52CD" w:rsidRPr="001547ED" w:rsidRDefault="003E52CD" w:rsidP="006B7794">
            <w:pPr>
              <w:jc w:val="center"/>
            </w:pPr>
          </w:p>
        </w:tc>
        <w:tc>
          <w:tcPr>
            <w:tcW w:w="0" w:type="auto"/>
          </w:tcPr>
          <w:p w14:paraId="19AC79C8" w14:textId="77777777" w:rsidR="003E52CD" w:rsidRPr="001547ED" w:rsidRDefault="003E52CD" w:rsidP="006B7794">
            <w:pPr>
              <w:jc w:val="center"/>
            </w:pPr>
          </w:p>
        </w:tc>
        <w:tc>
          <w:tcPr>
            <w:tcW w:w="0" w:type="auto"/>
          </w:tcPr>
          <w:p w14:paraId="08C8BFDB" w14:textId="77777777" w:rsidR="003E52CD" w:rsidRPr="001547ED" w:rsidRDefault="003E52CD" w:rsidP="006B7794">
            <w:pPr>
              <w:jc w:val="center"/>
            </w:pPr>
          </w:p>
        </w:tc>
      </w:tr>
      <w:tr w:rsidR="003E52CD" w:rsidRPr="001547ED" w14:paraId="24803F8F" w14:textId="77777777" w:rsidTr="003E52CD">
        <w:tc>
          <w:tcPr>
            <w:tcW w:w="0" w:type="auto"/>
            <w:vAlign w:val="center"/>
          </w:tcPr>
          <w:p w14:paraId="5974C1BD" w14:textId="77777777" w:rsidR="003E52CD" w:rsidRPr="001547ED" w:rsidRDefault="003E52CD" w:rsidP="006B7794">
            <w:pPr>
              <w:jc w:val="center"/>
            </w:pPr>
            <w:r w:rsidRPr="001547ED">
              <w:t>6</w:t>
            </w:r>
          </w:p>
        </w:tc>
        <w:tc>
          <w:tcPr>
            <w:tcW w:w="0" w:type="auto"/>
            <w:tcMar>
              <w:left w:w="57" w:type="dxa"/>
              <w:right w:w="57" w:type="dxa"/>
            </w:tcMar>
          </w:tcPr>
          <w:p w14:paraId="6F396465" w14:textId="77777777" w:rsidR="003E52CD" w:rsidRPr="001547ED" w:rsidRDefault="003E52CD" w:rsidP="006B7794">
            <w:pPr>
              <w:jc w:val="both"/>
            </w:pPr>
            <w:r w:rsidRPr="001547ED">
              <w:t>Отсутствие необходимой информации об услугах (формы отчетности, порядок предоставления, действующие налоги и сборы и др.)</w:t>
            </w:r>
          </w:p>
        </w:tc>
        <w:tc>
          <w:tcPr>
            <w:tcW w:w="0" w:type="auto"/>
          </w:tcPr>
          <w:p w14:paraId="07CD76BF" w14:textId="77777777" w:rsidR="003E52CD" w:rsidRPr="001547ED" w:rsidRDefault="003E52CD" w:rsidP="006B7794">
            <w:pPr>
              <w:jc w:val="center"/>
            </w:pPr>
            <w:r w:rsidRPr="001547ED">
              <w:t>2,5</w:t>
            </w:r>
          </w:p>
        </w:tc>
        <w:tc>
          <w:tcPr>
            <w:tcW w:w="0" w:type="auto"/>
          </w:tcPr>
          <w:p w14:paraId="70514132" w14:textId="77777777" w:rsidR="003E52CD" w:rsidRPr="001547ED" w:rsidRDefault="003E52CD" w:rsidP="006B7794">
            <w:pPr>
              <w:jc w:val="center"/>
            </w:pPr>
          </w:p>
        </w:tc>
        <w:tc>
          <w:tcPr>
            <w:tcW w:w="0" w:type="auto"/>
          </w:tcPr>
          <w:p w14:paraId="783F03C3" w14:textId="77777777" w:rsidR="003E52CD" w:rsidRPr="001547ED" w:rsidRDefault="003E52CD" w:rsidP="006B7794">
            <w:pPr>
              <w:jc w:val="center"/>
            </w:pPr>
          </w:p>
        </w:tc>
      </w:tr>
      <w:tr w:rsidR="003E52CD" w:rsidRPr="001547ED" w14:paraId="59ABEA52" w14:textId="77777777" w:rsidTr="003E52CD">
        <w:tc>
          <w:tcPr>
            <w:tcW w:w="0" w:type="auto"/>
            <w:vAlign w:val="center"/>
          </w:tcPr>
          <w:p w14:paraId="67132431" w14:textId="77777777" w:rsidR="003E52CD" w:rsidRPr="001547ED" w:rsidRDefault="003E52CD" w:rsidP="006B7794">
            <w:pPr>
              <w:jc w:val="center"/>
            </w:pPr>
            <w:r w:rsidRPr="001547ED">
              <w:t>7</w:t>
            </w:r>
          </w:p>
        </w:tc>
        <w:tc>
          <w:tcPr>
            <w:tcW w:w="0" w:type="auto"/>
            <w:tcMar>
              <w:left w:w="57" w:type="dxa"/>
              <w:right w:w="57" w:type="dxa"/>
            </w:tcMar>
          </w:tcPr>
          <w:p w14:paraId="6460646F" w14:textId="77777777" w:rsidR="003E52CD" w:rsidRPr="001547ED" w:rsidRDefault="003E52CD" w:rsidP="006B7794">
            <w:pPr>
              <w:jc w:val="both"/>
            </w:pPr>
            <w:r w:rsidRPr="001547ED">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0" w:type="auto"/>
          </w:tcPr>
          <w:p w14:paraId="60F9E118" w14:textId="77777777" w:rsidR="003E52CD" w:rsidRPr="001547ED" w:rsidRDefault="003E52CD" w:rsidP="006B7794">
            <w:pPr>
              <w:jc w:val="center"/>
            </w:pPr>
          </w:p>
        </w:tc>
        <w:tc>
          <w:tcPr>
            <w:tcW w:w="0" w:type="auto"/>
          </w:tcPr>
          <w:p w14:paraId="6D3D4FB3" w14:textId="77777777" w:rsidR="003E52CD" w:rsidRPr="001547ED" w:rsidRDefault="003E52CD" w:rsidP="006B7794">
            <w:pPr>
              <w:jc w:val="center"/>
            </w:pPr>
          </w:p>
        </w:tc>
        <w:tc>
          <w:tcPr>
            <w:tcW w:w="0" w:type="auto"/>
          </w:tcPr>
          <w:p w14:paraId="64277B23" w14:textId="77777777" w:rsidR="003E52CD" w:rsidRPr="001547ED" w:rsidRDefault="003E52CD" w:rsidP="006B7794">
            <w:pPr>
              <w:jc w:val="center"/>
            </w:pPr>
          </w:p>
        </w:tc>
      </w:tr>
      <w:tr w:rsidR="003E52CD" w:rsidRPr="001547ED" w14:paraId="6A1F2CEE" w14:textId="77777777" w:rsidTr="003E52CD">
        <w:tc>
          <w:tcPr>
            <w:tcW w:w="0" w:type="auto"/>
            <w:vAlign w:val="center"/>
          </w:tcPr>
          <w:p w14:paraId="33492840" w14:textId="77777777" w:rsidR="003E52CD" w:rsidRPr="001547ED" w:rsidRDefault="003E52CD" w:rsidP="006B7794">
            <w:pPr>
              <w:jc w:val="center"/>
            </w:pPr>
            <w:r w:rsidRPr="001547ED">
              <w:t>8</w:t>
            </w:r>
          </w:p>
        </w:tc>
        <w:tc>
          <w:tcPr>
            <w:tcW w:w="0" w:type="auto"/>
            <w:tcMar>
              <w:left w:w="57" w:type="dxa"/>
              <w:right w:w="57" w:type="dxa"/>
            </w:tcMar>
          </w:tcPr>
          <w:p w14:paraId="1899FEA3" w14:textId="77777777" w:rsidR="003E52CD" w:rsidRPr="001547ED" w:rsidRDefault="003E52CD" w:rsidP="006B7794">
            <w:pPr>
              <w:jc w:val="both"/>
            </w:pPr>
            <w:r w:rsidRPr="001547ED">
              <w:t>Недостаточный профессиональный уровень работников учреждений</w:t>
            </w:r>
          </w:p>
        </w:tc>
        <w:tc>
          <w:tcPr>
            <w:tcW w:w="0" w:type="auto"/>
          </w:tcPr>
          <w:p w14:paraId="66CA6F75" w14:textId="77777777" w:rsidR="003E52CD" w:rsidRPr="001547ED" w:rsidRDefault="003E52CD" w:rsidP="006B7794">
            <w:pPr>
              <w:jc w:val="center"/>
            </w:pPr>
          </w:p>
        </w:tc>
        <w:tc>
          <w:tcPr>
            <w:tcW w:w="0" w:type="auto"/>
          </w:tcPr>
          <w:p w14:paraId="7F22B6D7" w14:textId="77777777" w:rsidR="003E52CD" w:rsidRPr="001547ED" w:rsidRDefault="003E52CD" w:rsidP="006B7794">
            <w:pPr>
              <w:jc w:val="center"/>
            </w:pPr>
          </w:p>
        </w:tc>
        <w:tc>
          <w:tcPr>
            <w:tcW w:w="0" w:type="auto"/>
          </w:tcPr>
          <w:p w14:paraId="71CD400D" w14:textId="77777777" w:rsidR="003E52CD" w:rsidRPr="001547ED" w:rsidRDefault="003E52CD" w:rsidP="006B7794">
            <w:pPr>
              <w:jc w:val="center"/>
            </w:pPr>
          </w:p>
        </w:tc>
      </w:tr>
      <w:tr w:rsidR="003E52CD" w:rsidRPr="001547ED" w14:paraId="054AC7F2" w14:textId="77777777" w:rsidTr="003E52CD">
        <w:tc>
          <w:tcPr>
            <w:tcW w:w="0" w:type="auto"/>
            <w:vAlign w:val="center"/>
          </w:tcPr>
          <w:p w14:paraId="490B8A31" w14:textId="77777777" w:rsidR="003E52CD" w:rsidRPr="001547ED" w:rsidRDefault="003E52CD" w:rsidP="006B7794">
            <w:pPr>
              <w:jc w:val="center"/>
            </w:pPr>
            <w:r w:rsidRPr="001547ED">
              <w:t>9</w:t>
            </w:r>
          </w:p>
        </w:tc>
        <w:tc>
          <w:tcPr>
            <w:tcW w:w="0" w:type="auto"/>
            <w:tcMar>
              <w:left w:w="57" w:type="dxa"/>
              <w:right w:w="57" w:type="dxa"/>
            </w:tcMar>
          </w:tcPr>
          <w:p w14:paraId="5AC14A92" w14:textId="77777777" w:rsidR="003E52CD" w:rsidRPr="001547ED" w:rsidRDefault="003E52CD" w:rsidP="006B7794">
            <w:pPr>
              <w:jc w:val="both"/>
            </w:pPr>
            <w:r w:rsidRPr="001547ED">
              <w:t>Низкая культура работников учреждений</w:t>
            </w:r>
          </w:p>
        </w:tc>
        <w:tc>
          <w:tcPr>
            <w:tcW w:w="0" w:type="auto"/>
          </w:tcPr>
          <w:p w14:paraId="4456BBE6" w14:textId="77777777" w:rsidR="003E52CD" w:rsidRPr="001547ED" w:rsidRDefault="003E52CD" w:rsidP="006B7794">
            <w:pPr>
              <w:jc w:val="center"/>
            </w:pPr>
          </w:p>
        </w:tc>
        <w:tc>
          <w:tcPr>
            <w:tcW w:w="0" w:type="auto"/>
          </w:tcPr>
          <w:p w14:paraId="4E733FDE" w14:textId="77777777" w:rsidR="003E52CD" w:rsidRPr="001547ED" w:rsidRDefault="003E52CD" w:rsidP="006B7794">
            <w:pPr>
              <w:jc w:val="center"/>
            </w:pPr>
          </w:p>
        </w:tc>
        <w:tc>
          <w:tcPr>
            <w:tcW w:w="0" w:type="auto"/>
          </w:tcPr>
          <w:p w14:paraId="36661545" w14:textId="77777777" w:rsidR="003E52CD" w:rsidRPr="001547ED" w:rsidRDefault="003E52CD" w:rsidP="006B7794">
            <w:pPr>
              <w:jc w:val="center"/>
            </w:pPr>
          </w:p>
        </w:tc>
      </w:tr>
      <w:tr w:rsidR="003E52CD" w:rsidRPr="001547ED" w14:paraId="766E335B" w14:textId="77777777" w:rsidTr="003E52CD">
        <w:tc>
          <w:tcPr>
            <w:tcW w:w="0" w:type="auto"/>
            <w:vAlign w:val="center"/>
          </w:tcPr>
          <w:p w14:paraId="20E53428" w14:textId="77777777" w:rsidR="003E52CD" w:rsidRPr="001547ED" w:rsidRDefault="003E52CD" w:rsidP="006B7794">
            <w:pPr>
              <w:jc w:val="center"/>
            </w:pPr>
            <w:r w:rsidRPr="001547ED">
              <w:t>10</w:t>
            </w:r>
          </w:p>
        </w:tc>
        <w:tc>
          <w:tcPr>
            <w:tcW w:w="0" w:type="auto"/>
            <w:tcMar>
              <w:left w:w="57" w:type="dxa"/>
              <w:right w:w="57" w:type="dxa"/>
            </w:tcMar>
          </w:tcPr>
          <w:p w14:paraId="140EA093" w14:textId="77777777" w:rsidR="003E52CD" w:rsidRPr="001547ED" w:rsidRDefault="003E52CD" w:rsidP="006B7794">
            <w:pPr>
              <w:jc w:val="both"/>
            </w:pPr>
            <w:r w:rsidRPr="001547ED">
              <w:t>Вымогательство при оформлении документов</w:t>
            </w:r>
          </w:p>
        </w:tc>
        <w:tc>
          <w:tcPr>
            <w:tcW w:w="0" w:type="auto"/>
          </w:tcPr>
          <w:p w14:paraId="1032EA2B" w14:textId="77777777" w:rsidR="003E52CD" w:rsidRPr="001547ED" w:rsidRDefault="003E52CD" w:rsidP="006B7794">
            <w:pPr>
              <w:jc w:val="center"/>
            </w:pPr>
          </w:p>
        </w:tc>
        <w:tc>
          <w:tcPr>
            <w:tcW w:w="0" w:type="auto"/>
          </w:tcPr>
          <w:p w14:paraId="0C4E2108" w14:textId="77777777" w:rsidR="003E52CD" w:rsidRPr="001547ED" w:rsidRDefault="003E52CD" w:rsidP="006B7794">
            <w:pPr>
              <w:jc w:val="center"/>
            </w:pPr>
          </w:p>
        </w:tc>
        <w:tc>
          <w:tcPr>
            <w:tcW w:w="0" w:type="auto"/>
          </w:tcPr>
          <w:p w14:paraId="2C55E63B" w14:textId="77777777" w:rsidR="003E52CD" w:rsidRPr="001547ED" w:rsidRDefault="003E52CD" w:rsidP="006B7794">
            <w:pPr>
              <w:jc w:val="center"/>
            </w:pPr>
          </w:p>
        </w:tc>
      </w:tr>
      <w:tr w:rsidR="003E52CD" w:rsidRPr="001547ED" w14:paraId="0F67E519" w14:textId="77777777" w:rsidTr="003E52CD">
        <w:tc>
          <w:tcPr>
            <w:tcW w:w="0" w:type="auto"/>
            <w:vAlign w:val="center"/>
          </w:tcPr>
          <w:p w14:paraId="7CB526A9" w14:textId="77777777" w:rsidR="003E52CD" w:rsidRPr="001547ED" w:rsidRDefault="003E52CD" w:rsidP="006B7794">
            <w:pPr>
              <w:jc w:val="center"/>
            </w:pPr>
            <w:r w:rsidRPr="001547ED">
              <w:t>11</w:t>
            </w:r>
          </w:p>
        </w:tc>
        <w:tc>
          <w:tcPr>
            <w:tcW w:w="0" w:type="auto"/>
            <w:tcMar>
              <w:left w:w="57" w:type="dxa"/>
              <w:right w:w="57" w:type="dxa"/>
            </w:tcMar>
          </w:tcPr>
          <w:p w14:paraId="4C99244B" w14:textId="77777777" w:rsidR="003E52CD" w:rsidRPr="001547ED" w:rsidRDefault="003E52CD" w:rsidP="006B7794">
            <w:pPr>
              <w:jc w:val="both"/>
            </w:pPr>
            <w:r w:rsidRPr="001547ED">
              <w:t>Отсутствие возможности получить консультацию или справочную информацию в органах, предоставляющих государственные услуги</w:t>
            </w:r>
          </w:p>
        </w:tc>
        <w:tc>
          <w:tcPr>
            <w:tcW w:w="0" w:type="auto"/>
          </w:tcPr>
          <w:p w14:paraId="2A1237AD" w14:textId="77777777" w:rsidR="003E52CD" w:rsidRPr="001547ED" w:rsidRDefault="003E52CD" w:rsidP="006B7794">
            <w:pPr>
              <w:jc w:val="center"/>
            </w:pPr>
          </w:p>
        </w:tc>
        <w:tc>
          <w:tcPr>
            <w:tcW w:w="0" w:type="auto"/>
          </w:tcPr>
          <w:p w14:paraId="17EEA6F1" w14:textId="77777777" w:rsidR="003E52CD" w:rsidRPr="001547ED" w:rsidRDefault="003E52CD" w:rsidP="006B7794">
            <w:pPr>
              <w:jc w:val="center"/>
            </w:pPr>
          </w:p>
        </w:tc>
        <w:tc>
          <w:tcPr>
            <w:tcW w:w="0" w:type="auto"/>
          </w:tcPr>
          <w:p w14:paraId="39871CC8" w14:textId="77777777" w:rsidR="003E52CD" w:rsidRPr="001547ED" w:rsidRDefault="003E52CD" w:rsidP="006B7794">
            <w:pPr>
              <w:jc w:val="center"/>
            </w:pPr>
          </w:p>
        </w:tc>
      </w:tr>
      <w:tr w:rsidR="003E52CD" w:rsidRPr="001547ED" w14:paraId="1B429E4A" w14:textId="77777777" w:rsidTr="003E52CD">
        <w:tc>
          <w:tcPr>
            <w:tcW w:w="0" w:type="auto"/>
            <w:vAlign w:val="center"/>
          </w:tcPr>
          <w:p w14:paraId="1FCCABA7" w14:textId="77777777" w:rsidR="003E52CD" w:rsidRPr="001547ED" w:rsidRDefault="003E52CD" w:rsidP="006B7794">
            <w:pPr>
              <w:jc w:val="center"/>
            </w:pPr>
            <w:r w:rsidRPr="001547ED">
              <w:t>12</w:t>
            </w:r>
          </w:p>
        </w:tc>
        <w:tc>
          <w:tcPr>
            <w:tcW w:w="0" w:type="auto"/>
            <w:tcMar>
              <w:left w:w="57" w:type="dxa"/>
              <w:right w:w="57" w:type="dxa"/>
            </w:tcMar>
          </w:tcPr>
          <w:p w14:paraId="09E1E8A8" w14:textId="77777777" w:rsidR="003E52CD" w:rsidRPr="001547ED" w:rsidRDefault="003E52CD" w:rsidP="006B7794">
            <w:pPr>
              <w:jc w:val="both"/>
            </w:pPr>
            <w:r w:rsidRPr="001547ED">
              <w:t>Необоснованный отказ в приеме документов, в предоставлении услуги</w:t>
            </w:r>
          </w:p>
        </w:tc>
        <w:tc>
          <w:tcPr>
            <w:tcW w:w="0" w:type="auto"/>
          </w:tcPr>
          <w:p w14:paraId="3AA73758" w14:textId="77777777" w:rsidR="003E52CD" w:rsidRPr="001547ED" w:rsidRDefault="003E52CD" w:rsidP="006B7794">
            <w:pPr>
              <w:jc w:val="center"/>
            </w:pPr>
          </w:p>
        </w:tc>
        <w:tc>
          <w:tcPr>
            <w:tcW w:w="0" w:type="auto"/>
          </w:tcPr>
          <w:p w14:paraId="3C02FB4B" w14:textId="77777777" w:rsidR="003E52CD" w:rsidRPr="001547ED" w:rsidRDefault="003E52CD" w:rsidP="006B7794">
            <w:pPr>
              <w:jc w:val="center"/>
            </w:pPr>
            <w:r w:rsidRPr="001547ED">
              <w:t>6,7</w:t>
            </w:r>
          </w:p>
        </w:tc>
        <w:tc>
          <w:tcPr>
            <w:tcW w:w="0" w:type="auto"/>
          </w:tcPr>
          <w:p w14:paraId="596F3B4B" w14:textId="77777777" w:rsidR="003E52CD" w:rsidRPr="001547ED" w:rsidRDefault="003E52CD" w:rsidP="006B7794">
            <w:pPr>
              <w:jc w:val="center"/>
            </w:pPr>
          </w:p>
        </w:tc>
      </w:tr>
      <w:tr w:rsidR="003E52CD" w:rsidRPr="001547ED" w14:paraId="4D26DC2C" w14:textId="77777777" w:rsidTr="003E52CD">
        <w:tc>
          <w:tcPr>
            <w:tcW w:w="0" w:type="auto"/>
            <w:vAlign w:val="center"/>
          </w:tcPr>
          <w:p w14:paraId="65BF41E4" w14:textId="77777777" w:rsidR="003E52CD" w:rsidRPr="001547ED" w:rsidRDefault="003E52CD" w:rsidP="006B7794">
            <w:pPr>
              <w:jc w:val="center"/>
            </w:pPr>
            <w:r w:rsidRPr="001547ED">
              <w:t>13</w:t>
            </w:r>
          </w:p>
        </w:tc>
        <w:tc>
          <w:tcPr>
            <w:tcW w:w="0" w:type="auto"/>
            <w:tcMar>
              <w:left w:w="57" w:type="dxa"/>
              <w:right w:w="57" w:type="dxa"/>
            </w:tcMar>
          </w:tcPr>
          <w:p w14:paraId="754FACD4" w14:textId="77777777" w:rsidR="003E52CD" w:rsidRPr="001547ED" w:rsidRDefault="003E52CD" w:rsidP="006B7794">
            <w:pPr>
              <w:jc w:val="both"/>
            </w:pPr>
            <w:r w:rsidRPr="001547ED">
              <w:t>Территориальная удаленность учреждения</w:t>
            </w:r>
          </w:p>
        </w:tc>
        <w:tc>
          <w:tcPr>
            <w:tcW w:w="0" w:type="auto"/>
          </w:tcPr>
          <w:p w14:paraId="0CA63B87" w14:textId="77777777" w:rsidR="003E52CD" w:rsidRPr="001547ED" w:rsidRDefault="003E52CD" w:rsidP="006B7794">
            <w:pPr>
              <w:jc w:val="center"/>
            </w:pPr>
          </w:p>
        </w:tc>
        <w:tc>
          <w:tcPr>
            <w:tcW w:w="0" w:type="auto"/>
          </w:tcPr>
          <w:p w14:paraId="60465CEB" w14:textId="77777777" w:rsidR="003E52CD" w:rsidRPr="001547ED" w:rsidRDefault="003E52CD" w:rsidP="006B7794">
            <w:pPr>
              <w:jc w:val="center"/>
            </w:pPr>
            <w:r w:rsidRPr="001547ED">
              <w:t>6,7</w:t>
            </w:r>
          </w:p>
        </w:tc>
        <w:tc>
          <w:tcPr>
            <w:tcW w:w="0" w:type="auto"/>
          </w:tcPr>
          <w:p w14:paraId="06678A07" w14:textId="77777777" w:rsidR="003E52CD" w:rsidRPr="001547ED" w:rsidRDefault="003E52CD" w:rsidP="006B7794">
            <w:pPr>
              <w:jc w:val="center"/>
            </w:pPr>
          </w:p>
        </w:tc>
      </w:tr>
    </w:tbl>
    <w:p w14:paraId="321AE4E9" w14:textId="77777777" w:rsidR="00CF7F6F" w:rsidRPr="001547ED" w:rsidRDefault="00CF7F6F" w:rsidP="006B7794">
      <w:pPr>
        <w:spacing w:line="360" w:lineRule="auto"/>
        <w:ind w:firstLine="709"/>
        <w:jc w:val="both"/>
        <w:rPr>
          <w:sz w:val="28"/>
          <w:szCs w:val="28"/>
        </w:rPr>
      </w:pPr>
    </w:p>
    <w:p w14:paraId="66D97593" w14:textId="3CA8C859" w:rsidR="003E52CD" w:rsidRPr="001547ED" w:rsidRDefault="00CF7F6F" w:rsidP="006B7794">
      <w:pPr>
        <w:spacing w:line="360" w:lineRule="auto"/>
        <w:ind w:firstLine="709"/>
        <w:jc w:val="both"/>
        <w:rPr>
          <w:sz w:val="28"/>
          <w:szCs w:val="28"/>
        </w:rPr>
      </w:pPr>
      <w:r w:rsidRPr="001547ED">
        <w:rPr>
          <w:sz w:val="28"/>
          <w:szCs w:val="28"/>
        </w:rPr>
        <w:t>Н</w:t>
      </w:r>
      <w:r w:rsidR="003E52CD" w:rsidRPr="001547ED">
        <w:rPr>
          <w:sz w:val="28"/>
          <w:szCs w:val="28"/>
        </w:rPr>
        <w:t>аиболее значимыми факторами при получении данной услуги в будущем для заявителей являются:</w:t>
      </w:r>
    </w:p>
    <w:p w14:paraId="3F807054" w14:textId="77777777" w:rsidR="003E52CD" w:rsidRPr="001547ED" w:rsidRDefault="003E52CD" w:rsidP="006B7794">
      <w:pPr>
        <w:pStyle w:val="affc"/>
        <w:widowControl/>
        <w:numPr>
          <w:ilvl w:val="0"/>
          <w:numId w:val="151"/>
        </w:numPr>
        <w:spacing w:line="360" w:lineRule="auto"/>
        <w:ind w:left="0" w:firstLine="709"/>
        <w:jc w:val="both"/>
        <w:rPr>
          <w:sz w:val="28"/>
          <w:szCs w:val="28"/>
        </w:rPr>
      </w:pPr>
      <w:r w:rsidRPr="001547ED">
        <w:rPr>
          <w:sz w:val="28"/>
          <w:szCs w:val="28"/>
        </w:rPr>
        <w:t>сокращение числа требуемых документов (25%);</w:t>
      </w:r>
    </w:p>
    <w:p w14:paraId="3D621DE2" w14:textId="77777777" w:rsidR="003E52CD" w:rsidRPr="001547ED" w:rsidRDefault="003E52CD" w:rsidP="006B7794">
      <w:pPr>
        <w:pStyle w:val="affc"/>
        <w:widowControl/>
        <w:numPr>
          <w:ilvl w:val="0"/>
          <w:numId w:val="151"/>
        </w:numPr>
        <w:spacing w:line="360" w:lineRule="auto"/>
        <w:ind w:left="0" w:firstLine="709"/>
        <w:jc w:val="both"/>
        <w:rPr>
          <w:sz w:val="28"/>
          <w:szCs w:val="28"/>
        </w:rPr>
      </w:pPr>
      <w:r w:rsidRPr="001547ED">
        <w:rPr>
          <w:sz w:val="28"/>
          <w:szCs w:val="28"/>
        </w:rPr>
        <w:t>улучшение территориальной доступности органа власти (25%).</w:t>
      </w:r>
    </w:p>
    <w:p w14:paraId="782138FF" w14:textId="77777777" w:rsidR="003E52CD" w:rsidRPr="001547ED" w:rsidRDefault="003E52CD" w:rsidP="006B7794">
      <w:pPr>
        <w:pStyle w:val="affc"/>
        <w:widowControl/>
        <w:numPr>
          <w:ilvl w:val="0"/>
          <w:numId w:val="151"/>
        </w:numPr>
        <w:spacing w:line="360" w:lineRule="auto"/>
        <w:ind w:left="0" w:firstLine="709"/>
        <w:jc w:val="both"/>
        <w:rPr>
          <w:sz w:val="28"/>
          <w:szCs w:val="28"/>
        </w:rPr>
      </w:pPr>
      <w:r w:rsidRPr="001547ED">
        <w:rPr>
          <w:sz w:val="28"/>
          <w:szCs w:val="28"/>
        </w:rPr>
        <w:t>уменьшение стоимости услуги (15%);</w:t>
      </w:r>
    </w:p>
    <w:p w14:paraId="2D947CEF" w14:textId="77777777" w:rsidR="003E52CD" w:rsidRPr="001547ED" w:rsidRDefault="003E52CD" w:rsidP="006B7794">
      <w:pPr>
        <w:pStyle w:val="affc"/>
        <w:widowControl/>
        <w:numPr>
          <w:ilvl w:val="0"/>
          <w:numId w:val="151"/>
        </w:numPr>
        <w:spacing w:line="360" w:lineRule="auto"/>
        <w:ind w:left="0" w:firstLine="709"/>
        <w:jc w:val="both"/>
        <w:rPr>
          <w:sz w:val="28"/>
          <w:szCs w:val="28"/>
        </w:rPr>
      </w:pPr>
      <w:r w:rsidRPr="001547ED">
        <w:rPr>
          <w:sz w:val="28"/>
          <w:szCs w:val="28"/>
        </w:rPr>
        <w:t>сокращение срока предоставления услуги (15%);</w:t>
      </w:r>
    </w:p>
    <w:p w14:paraId="34899EB0" w14:textId="77777777" w:rsidR="003E52CD" w:rsidRPr="001547ED" w:rsidRDefault="003E52CD" w:rsidP="006B7794">
      <w:pPr>
        <w:pStyle w:val="affc"/>
        <w:widowControl/>
        <w:numPr>
          <w:ilvl w:val="0"/>
          <w:numId w:val="151"/>
        </w:numPr>
        <w:spacing w:line="360" w:lineRule="auto"/>
        <w:ind w:left="0" w:firstLine="709"/>
        <w:jc w:val="both"/>
        <w:rPr>
          <w:sz w:val="28"/>
          <w:szCs w:val="28"/>
        </w:rPr>
      </w:pPr>
      <w:r w:rsidRPr="001547ED">
        <w:rPr>
          <w:sz w:val="28"/>
          <w:szCs w:val="28"/>
        </w:rPr>
        <w:lastRenderedPageBreak/>
        <w:t>совершенствование Единого портала государственных и муниципальных услуг (10%).</w:t>
      </w:r>
    </w:p>
    <w:p w14:paraId="1E9992D1" w14:textId="77777777" w:rsidR="003E52CD" w:rsidRPr="001547ED" w:rsidRDefault="003E52CD" w:rsidP="006B7794">
      <w:pPr>
        <w:spacing w:line="360" w:lineRule="auto"/>
        <w:ind w:firstLine="709"/>
        <w:jc w:val="both"/>
        <w:rPr>
          <w:sz w:val="28"/>
          <w:szCs w:val="28"/>
        </w:rPr>
      </w:pPr>
      <w:r w:rsidRPr="001547ED">
        <w:rPr>
          <w:color w:val="000000"/>
          <w:sz w:val="28"/>
          <w:szCs w:val="28"/>
        </w:rPr>
        <w:t>Что касается информационной открытости, то на вопрос «</w:t>
      </w:r>
      <w:r w:rsidRPr="001547ED">
        <w:rPr>
          <w:bCs/>
          <w:color w:val="000000"/>
          <w:sz w:val="28"/>
          <w:szCs w:val="28"/>
        </w:rPr>
        <w:t xml:space="preserve">Из каких источников вы получили информацию о процедуре получения данной </w:t>
      </w:r>
      <w:r w:rsidRPr="001547ED">
        <w:rPr>
          <w:sz w:val="28"/>
          <w:szCs w:val="28"/>
        </w:rPr>
        <w:t>услуги?» ответы распределились следующим образом:</w:t>
      </w:r>
    </w:p>
    <w:p w14:paraId="04A21D58" w14:textId="77777777" w:rsidR="003E52CD" w:rsidRPr="001547ED" w:rsidRDefault="003E52CD" w:rsidP="006B7794">
      <w:pPr>
        <w:pStyle w:val="affc"/>
        <w:widowControl/>
        <w:numPr>
          <w:ilvl w:val="0"/>
          <w:numId w:val="150"/>
        </w:numPr>
        <w:spacing w:line="360" w:lineRule="auto"/>
        <w:ind w:left="0" w:firstLine="709"/>
        <w:contextualSpacing/>
        <w:jc w:val="both"/>
        <w:rPr>
          <w:sz w:val="28"/>
          <w:szCs w:val="28"/>
        </w:rPr>
      </w:pPr>
      <w:r w:rsidRPr="001547ED">
        <w:rPr>
          <w:sz w:val="28"/>
          <w:szCs w:val="28"/>
        </w:rPr>
        <w:t>из Интернет-ресурсов учреждений и организаций (55%);</w:t>
      </w:r>
    </w:p>
    <w:p w14:paraId="5A4C5C09" w14:textId="77777777" w:rsidR="003E52CD" w:rsidRPr="001547ED" w:rsidRDefault="003E52CD" w:rsidP="006B7794">
      <w:pPr>
        <w:pStyle w:val="affc"/>
        <w:widowControl/>
        <w:numPr>
          <w:ilvl w:val="0"/>
          <w:numId w:val="150"/>
        </w:numPr>
        <w:spacing w:line="360" w:lineRule="auto"/>
        <w:ind w:left="0" w:firstLine="709"/>
        <w:contextualSpacing/>
        <w:jc w:val="both"/>
        <w:rPr>
          <w:sz w:val="28"/>
          <w:szCs w:val="28"/>
        </w:rPr>
      </w:pPr>
      <w:r w:rsidRPr="001547ED">
        <w:rPr>
          <w:sz w:val="28"/>
          <w:szCs w:val="28"/>
        </w:rPr>
        <w:t>из нормативных актов (35%);</w:t>
      </w:r>
    </w:p>
    <w:p w14:paraId="3E739F69" w14:textId="77777777" w:rsidR="003E52CD" w:rsidRPr="001547ED" w:rsidRDefault="003E52CD" w:rsidP="006B7794">
      <w:pPr>
        <w:pStyle w:val="affc"/>
        <w:widowControl/>
        <w:numPr>
          <w:ilvl w:val="0"/>
          <w:numId w:val="150"/>
        </w:numPr>
        <w:spacing w:line="360" w:lineRule="auto"/>
        <w:ind w:left="0" w:firstLine="709"/>
        <w:contextualSpacing/>
        <w:jc w:val="both"/>
        <w:rPr>
          <w:sz w:val="28"/>
          <w:szCs w:val="28"/>
        </w:rPr>
      </w:pPr>
      <w:r w:rsidRPr="001547ED">
        <w:rPr>
          <w:sz w:val="28"/>
          <w:szCs w:val="28"/>
        </w:rPr>
        <w:t>при личном обращении к работнику органа, предоставляющего услугу (35%);</w:t>
      </w:r>
    </w:p>
    <w:p w14:paraId="74B74653" w14:textId="77777777" w:rsidR="003E52CD" w:rsidRPr="001547ED" w:rsidRDefault="003E52CD" w:rsidP="006B7794">
      <w:pPr>
        <w:pStyle w:val="affc"/>
        <w:widowControl/>
        <w:numPr>
          <w:ilvl w:val="0"/>
          <w:numId w:val="150"/>
        </w:numPr>
        <w:spacing w:line="360" w:lineRule="auto"/>
        <w:ind w:left="0" w:firstLine="709"/>
        <w:contextualSpacing/>
        <w:jc w:val="both"/>
        <w:rPr>
          <w:sz w:val="28"/>
          <w:szCs w:val="28"/>
        </w:rPr>
      </w:pPr>
      <w:r w:rsidRPr="001547ED">
        <w:rPr>
          <w:sz w:val="28"/>
          <w:szCs w:val="28"/>
        </w:rPr>
        <w:t>по телефону (10%);</w:t>
      </w:r>
    </w:p>
    <w:p w14:paraId="3611CD6C" w14:textId="7326BED0" w:rsidR="003E52CD" w:rsidRPr="001547ED" w:rsidRDefault="008811AF" w:rsidP="006B7794">
      <w:pPr>
        <w:pStyle w:val="affc"/>
        <w:widowControl/>
        <w:numPr>
          <w:ilvl w:val="0"/>
          <w:numId w:val="150"/>
        </w:numPr>
        <w:spacing w:line="360" w:lineRule="auto"/>
        <w:ind w:left="0" w:firstLine="709"/>
        <w:contextualSpacing/>
        <w:jc w:val="both"/>
        <w:rPr>
          <w:sz w:val="28"/>
          <w:szCs w:val="28"/>
        </w:rPr>
      </w:pPr>
      <w:r w:rsidRPr="001547ED">
        <w:rPr>
          <w:sz w:val="28"/>
          <w:szCs w:val="28"/>
        </w:rPr>
        <w:t>другое, в том числе:</w:t>
      </w:r>
    </w:p>
    <w:p w14:paraId="64027808" w14:textId="77777777" w:rsidR="003E52CD" w:rsidRPr="001547ED" w:rsidRDefault="003E52CD" w:rsidP="006B7794">
      <w:pPr>
        <w:pStyle w:val="affc"/>
        <w:widowControl/>
        <w:numPr>
          <w:ilvl w:val="0"/>
          <w:numId w:val="150"/>
        </w:numPr>
        <w:spacing w:line="360" w:lineRule="auto"/>
        <w:ind w:left="0" w:firstLine="709"/>
        <w:contextualSpacing/>
        <w:jc w:val="both"/>
        <w:rPr>
          <w:i/>
          <w:sz w:val="28"/>
          <w:szCs w:val="28"/>
        </w:rPr>
      </w:pPr>
      <w:r w:rsidRPr="001547ED">
        <w:rPr>
          <w:i/>
          <w:sz w:val="28"/>
          <w:szCs w:val="28"/>
        </w:rPr>
        <w:t>- информация из управления образования - 20%;</w:t>
      </w:r>
    </w:p>
    <w:p w14:paraId="4DC3B5E7" w14:textId="77777777" w:rsidR="003E52CD" w:rsidRPr="001547ED" w:rsidRDefault="003E52CD" w:rsidP="006B7794">
      <w:pPr>
        <w:pStyle w:val="affc"/>
        <w:widowControl/>
        <w:numPr>
          <w:ilvl w:val="0"/>
          <w:numId w:val="150"/>
        </w:numPr>
        <w:spacing w:line="360" w:lineRule="auto"/>
        <w:ind w:left="0" w:firstLine="709"/>
        <w:contextualSpacing/>
        <w:jc w:val="both"/>
        <w:rPr>
          <w:i/>
          <w:sz w:val="28"/>
          <w:szCs w:val="28"/>
        </w:rPr>
      </w:pPr>
      <w:r w:rsidRPr="001547ED">
        <w:rPr>
          <w:i/>
          <w:sz w:val="28"/>
          <w:szCs w:val="28"/>
        </w:rPr>
        <w:t>- обучающие семинары - 15%;</w:t>
      </w:r>
    </w:p>
    <w:p w14:paraId="68264771" w14:textId="77777777" w:rsidR="003E52CD" w:rsidRPr="001547ED" w:rsidRDefault="003E52CD" w:rsidP="006B7794">
      <w:pPr>
        <w:pStyle w:val="affc"/>
        <w:widowControl/>
        <w:numPr>
          <w:ilvl w:val="0"/>
          <w:numId w:val="150"/>
        </w:numPr>
        <w:spacing w:line="360" w:lineRule="auto"/>
        <w:ind w:left="0" w:firstLine="709"/>
        <w:contextualSpacing/>
        <w:jc w:val="both"/>
        <w:rPr>
          <w:i/>
          <w:sz w:val="28"/>
          <w:szCs w:val="28"/>
        </w:rPr>
      </w:pPr>
      <w:r w:rsidRPr="001547ED">
        <w:rPr>
          <w:i/>
          <w:sz w:val="28"/>
          <w:szCs w:val="28"/>
        </w:rPr>
        <w:t>- коллеги, друзья, знакомые – 10%.</w:t>
      </w:r>
    </w:p>
    <w:p w14:paraId="1F8FA2CE" w14:textId="77777777" w:rsidR="003E52CD" w:rsidRPr="001547ED" w:rsidRDefault="003E52CD" w:rsidP="006B7794">
      <w:pPr>
        <w:spacing w:line="360" w:lineRule="auto"/>
        <w:ind w:firstLine="709"/>
        <w:jc w:val="both"/>
        <w:rPr>
          <w:color w:val="000000"/>
          <w:sz w:val="28"/>
          <w:szCs w:val="28"/>
        </w:rPr>
      </w:pPr>
      <w:r w:rsidRPr="001547ED">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21974F22" w14:textId="11495C3F" w:rsidR="00CF7F6F" w:rsidRPr="001547ED" w:rsidRDefault="003E52CD" w:rsidP="006B7794">
      <w:pPr>
        <w:pStyle w:val="a7"/>
        <w:tabs>
          <w:tab w:val="left" w:pos="1134"/>
        </w:tabs>
        <w:spacing w:after="0" w:line="360" w:lineRule="auto"/>
        <w:ind w:firstLine="851"/>
        <w:jc w:val="both"/>
        <w:rPr>
          <w:color w:val="000000"/>
          <w:sz w:val="28"/>
          <w:szCs w:val="28"/>
        </w:rPr>
      </w:pPr>
      <w:r w:rsidRPr="001547ED">
        <w:rPr>
          <w:bCs/>
          <w:i/>
          <w:color w:val="000000"/>
          <w:sz w:val="28"/>
          <w:szCs w:val="28"/>
        </w:rPr>
        <w:t>И</w:t>
      </w:r>
      <w:r w:rsidRPr="001547ED">
        <w:rPr>
          <w:i/>
          <w:color w:val="000000"/>
          <w:sz w:val="28"/>
          <w:szCs w:val="28"/>
        </w:rPr>
        <w:t>нтегральная оценка уровня административных барьеров</w:t>
      </w:r>
      <w:r w:rsidRPr="001547ED">
        <w:rPr>
          <w:color w:val="000000"/>
          <w:sz w:val="28"/>
          <w:szCs w:val="28"/>
        </w:rPr>
        <w:t xml:space="preserve"> </w:t>
      </w:r>
      <w:r w:rsidR="00CF7F6F" w:rsidRPr="001547ED">
        <w:rPr>
          <w:color w:val="000000"/>
          <w:sz w:val="28"/>
          <w:szCs w:val="28"/>
        </w:rPr>
        <w:t xml:space="preserve">по государственной услуге «Государственная аккредитация образовательной деятельности организаций, осуществляющих образовательную деятельность на территории Новосибирской области» </w:t>
      </w:r>
      <w:r w:rsidRPr="001547ED">
        <w:rPr>
          <w:color w:val="000000"/>
          <w:sz w:val="28"/>
          <w:szCs w:val="28"/>
        </w:rPr>
        <w:t>составила 1,00</w:t>
      </w:r>
      <w:r w:rsidR="00CF7F6F" w:rsidRPr="001547ED">
        <w:rPr>
          <w:color w:val="000000"/>
          <w:sz w:val="28"/>
          <w:szCs w:val="28"/>
        </w:rPr>
        <w:t xml:space="preserve"> (табл. 9)</w:t>
      </w:r>
      <w:r w:rsidRPr="001547ED">
        <w:rPr>
          <w:color w:val="000000"/>
          <w:sz w:val="28"/>
          <w:szCs w:val="28"/>
        </w:rPr>
        <w:t>.</w:t>
      </w:r>
    </w:p>
    <w:p w14:paraId="44C39767" w14:textId="053ABC49" w:rsidR="003E52CD" w:rsidRPr="001547ED" w:rsidRDefault="003E52CD" w:rsidP="006B7794">
      <w:pPr>
        <w:pStyle w:val="a7"/>
        <w:spacing w:after="0" w:line="360" w:lineRule="auto"/>
        <w:jc w:val="both"/>
        <w:rPr>
          <w:sz w:val="28"/>
          <w:szCs w:val="24"/>
        </w:rPr>
      </w:pPr>
      <w:r w:rsidRPr="001547ED">
        <w:rPr>
          <w:sz w:val="28"/>
          <w:szCs w:val="24"/>
        </w:rPr>
        <w:t xml:space="preserve">Таблица </w:t>
      </w:r>
      <w:r w:rsidR="00CF7F6F" w:rsidRPr="001547ED">
        <w:rPr>
          <w:sz w:val="28"/>
          <w:szCs w:val="24"/>
        </w:rPr>
        <w:t>9</w:t>
      </w:r>
      <w:r w:rsidRPr="001547ED">
        <w:rPr>
          <w:sz w:val="28"/>
          <w:szCs w:val="24"/>
        </w:rPr>
        <w:t xml:space="preserve"> – Расчет интегральной оценки уровня административных барьеров</w:t>
      </w:r>
    </w:p>
    <w:tbl>
      <w:tblPr>
        <w:tblW w:w="5000" w:type="pct"/>
        <w:tblLook w:val="00A0" w:firstRow="1" w:lastRow="0" w:firstColumn="1" w:lastColumn="0" w:noHBand="0" w:noVBand="0"/>
      </w:tblPr>
      <w:tblGrid>
        <w:gridCol w:w="578"/>
        <w:gridCol w:w="4761"/>
        <w:gridCol w:w="1740"/>
        <w:gridCol w:w="1699"/>
        <w:gridCol w:w="1076"/>
      </w:tblGrid>
      <w:tr w:rsidR="003E52CD" w:rsidRPr="001547ED" w14:paraId="40B0DD9C" w14:textId="77777777" w:rsidTr="003E52CD">
        <w:trPr>
          <w:trHeight w:val="765"/>
          <w:tblHeader/>
        </w:trPr>
        <w:tc>
          <w:tcPr>
            <w:tcW w:w="293" w:type="pct"/>
            <w:tcBorders>
              <w:top w:val="single" w:sz="4" w:space="0" w:color="auto"/>
              <w:left w:val="single" w:sz="4" w:space="0" w:color="auto"/>
              <w:bottom w:val="single" w:sz="4" w:space="0" w:color="auto"/>
              <w:right w:val="single" w:sz="4" w:space="0" w:color="auto"/>
            </w:tcBorders>
            <w:vAlign w:val="center"/>
          </w:tcPr>
          <w:p w14:paraId="1E943245" w14:textId="77777777" w:rsidR="003E52CD" w:rsidRPr="001547ED" w:rsidRDefault="003E52CD" w:rsidP="006B7794">
            <w:pPr>
              <w:jc w:val="center"/>
              <w:rPr>
                <w:b/>
                <w:bCs/>
                <w:color w:val="000000"/>
              </w:rPr>
            </w:pPr>
            <w:r w:rsidRPr="001547ED">
              <w:rPr>
                <w:b/>
                <w:bCs/>
                <w:color w:val="000000"/>
              </w:rPr>
              <w:t>№ п/п</w:t>
            </w:r>
          </w:p>
        </w:tc>
        <w:tc>
          <w:tcPr>
            <w:tcW w:w="2416" w:type="pct"/>
            <w:tcBorders>
              <w:top w:val="single" w:sz="4" w:space="0" w:color="auto"/>
              <w:left w:val="single" w:sz="4" w:space="0" w:color="auto"/>
              <w:bottom w:val="single" w:sz="4" w:space="0" w:color="auto"/>
              <w:right w:val="single" w:sz="4" w:space="0" w:color="auto"/>
            </w:tcBorders>
            <w:vAlign w:val="center"/>
          </w:tcPr>
          <w:p w14:paraId="36595177" w14:textId="77777777" w:rsidR="003E52CD" w:rsidRPr="001547ED" w:rsidRDefault="003E52CD" w:rsidP="006B7794">
            <w:pPr>
              <w:jc w:val="center"/>
              <w:rPr>
                <w:b/>
                <w:bCs/>
                <w:color w:val="000000"/>
              </w:rPr>
            </w:pPr>
            <w:r w:rsidRPr="001547ED">
              <w:rPr>
                <w:b/>
                <w:bCs/>
                <w:color w:val="000000"/>
              </w:rPr>
              <w:t>Наименование критерия</w:t>
            </w:r>
          </w:p>
        </w:tc>
        <w:tc>
          <w:tcPr>
            <w:tcW w:w="883" w:type="pct"/>
            <w:tcBorders>
              <w:top w:val="single" w:sz="4" w:space="0" w:color="auto"/>
              <w:left w:val="nil"/>
              <w:bottom w:val="single" w:sz="4" w:space="0" w:color="auto"/>
              <w:right w:val="single" w:sz="4" w:space="0" w:color="auto"/>
            </w:tcBorders>
            <w:vAlign w:val="center"/>
          </w:tcPr>
          <w:p w14:paraId="1B971840" w14:textId="77777777" w:rsidR="003E52CD" w:rsidRPr="001547ED" w:rsidRDefault="003E52CD" w:rsidP="006B7794">
            <w:pPr>
              <w:jc w:val="center"/>
              <w:rPr>
                <w:b/>
                <w:bCs/>
                <w:color w:val="000000"/>
              </w:rPr>
            </w:pPr>
            <w:r w:rsidRPr="001547ED">
              <w:rPr>
                <w:b/>
                <w:bCs/>
                <w:color w:val="000000"/>
              </w:rPr>
              <w:t>Нормативное значение показателя</w:t>
            </w:r>
          </w:p>
        </w:tc>
        <w:tc>
          <w:tcPr>
            <w:tcW w:w="862" w:type="pct"/>
            <w:tcBorders>
              <w:top w:val="single" w:sz="4" w:space="0" w:color="auto"/>
              <w:left w:val="nil"/>
              <w:bottom w:val="single" w:sz="4" w:space="0" w:color="auto"/>
              <w:right w:val="single" w:sz="4" w:space="0" w:color="auto"/>
            </w:tcBorders>
            <w:vAlign w:val="center"/>
          </w:tcPr>
          <w:p w14:paraId="0E8A16CF" w14:textId="77777777" w:rsidR="003E52CD" w:rsidRPr="001547ED" w:rsidRDefault="003E52CD" w:rsidP="006B7794">
            <w:pPr>
              <w:jc w:val="center"/>
              <w:rPr>
                <w:b/>
                <w:bCs/>
                <w:color w:val="000000"/>
              </w:rPr>
            </w:pPr>
            <w:r w:rsidRPr="001547ED">
              <w:rPr>
                <w:b/>
                <w:bCs/>
                <w:color w:val="000000"/>
              </w:rPr>
              <w:t>Фактическое значение показателя</w:t>
            </w:r>
          </w:p>
        </w:tc>
        <w:tc>
          <w:tcPr>
            <w:tcW w:w="546" w:type="pct"/>
            <w:tcBorders>
              <w:top w:val="single" w:sz="4" w:space="0" w:color="auto"/>
              <w:left w:val="nil"/>
              <w:bottom w:val="single" w:sz="4" w:space="0" w:color="auto"/>
              <w:right w:val="single" w:sz="4" w:space="0" w:color="auto"/>
            </w:tcBorders>
            <w:vAlign w:val="center"/>
          </w:tcPr>
          <w:p w14:paraId="6299C895" w14:textId="77777777" w:rsidR="003E52CD" w:rsidRPr="001547ED" w:rsidRDefault="003E52CD" w:rsidP="006B7794">
            <w:pPr>
              <w:jc w:val="center"/>
              <w:rPr>
                <w:b/>
                <w:bCs/>
                <w:color w:val="000000"/>
              </w:rPr>
            </w:pPr>
            <w:r w:rsidRPr="001547ED">
              <w:rPr>
                <w:b/>
                <w:bCs/>
                <w:color w:val="000000"/>
              </w:rPr>
              <w:t>Оценка</w:t>
            </w:r>
          </w:p>
        </w:tc>
      </w:tr>
      <w:tr w:rsidR="003E52CD" w:rsidRPr="001547ED" w14:paraId="7F0DFD37" w14:textId="77777777" w:rsidTr="003E52CD">
        <w:trPr>
          <w:trHeight w:val="255"/>
        </w:trPr>
        <w:tc>
          <w:tcPr>
            <w:tcW w:w="293" w:type="pct"/>
            <w:tcBorders>
              <w:top w:val="nil"/>
              <w:left w:val="single" w:sz="4" w:space="0" w:color="auto"/>
              <w:bottom w:val="single" w:sz="4" w:space="0" w:color="auto"/>
              <w:right w:val="single" w:sz="4" w:space="0" w:color="auto"/>
            </w:tcBorders>
            <w:vAlign w:val="center"/>
          </w:tcPr>
          <w:p w14:paraId="5C328F93" w14:textId="77777777" w:rsidR="003E52CD" w:rsidRPr="001547ED" w:rsidRDefault="003E52CD" w:rsidP="006B7794">
            <w:pPr>
              <w:jc w:val="center"/>
              <w:rPr>
                <w:color w:val="000000"/>
              </w:rPr>
            </w:pPr>
            <w:r w:rsidRPr="001547ED">
              <w:rPr>
                <w:color w:val="000000"/>
              </w:rPr>
              <w:t>1</w:t>
            </w:r>
          </w:p>
        </w:tc>
        <w:tc>
          <w:tcPr>
            <w:tcW w:w="2416" w:type="pct"/>
            <w:tcBorders>
              <w:top w:val="nil"/>
              <w:left w:val="single" w:sz="4" w:space="0" w:color="auto"/>
              <w:bottom w:val="single" w:sz="4" w:space="0" w:color="auto"/>
              <w:right w:val="single" w:sz="4" w:space="0" w:color="auto"/>
            </w:tcBorders>
            <w:vAlign w:val="center"/>
          </w:tcPr>
          <w:p w14:paraId="1ABAD571" w14:textId="77777777" w:rsidR="003E52CD" w:rsidRPr="001547ED" w:rsidRDefault="003E52CD" w:rsidP="006B7794">
            <w:pPr>
              <w:rPr>
                <w:color w:val="000000"/>
              </w:rPr>
            </w:pPr>
            <w:r w:rsidRPr="001547ED">
              <w:rPr>
                <w:color w:val="000000"/>
              </w:rPr>
              <w:t>Соблюдение сроков получения услуги, дней</w:t>
            </w:r>
          </w:p>
        </w:tc>
        <w:tc>
          <w:tcPr>
            <w:tcW w:w="883" w:type="pct"/>
            <w:tcBorders>
              <w:top w:val="nil"/>
              <w:left w:val="nil"/>
              <w:bottom w:val="single" w:sz="4" w:space="0" w:color="auto"/>
              <w:right w:val="single" w:sz="4" w:space="0" w:color="auto"/>
            </w:tcBorders>
            <w:vAlign w:val="center"/>
          </w:tcPr>
          <w:p w14:paraId="0C9B1E21" w14:textId="77777777" w:rsidR="003E52CD" w:rsidRPr="001547ED" w:rsidRDefault="003E52CD" w:rsidP="006B7794">
            <w:pPr>
              <w:jc w:val="center"/>
              <w:rPr>
                <w:color w:val="000000"/>
              </w:rPr>
            </w:pPr>
            <w:r w:rsidRPr="001547ED">
              <w:rPr>
                <w:color w:val="000000"/>
              </w:rPr>
              <w:t>105</w:t>
            </w:r>
          </w:p>
        </w:tc>
        <w:tc>
          <w:tcPr>
            <w:tcW w:w="862" w:type="pct"/>
            <w:tcBorders>
              <w:top w:val="nil"/>
              <w:left w:val="nil"/>
              <w:bottom w:val="single" w:sz="4" w:space="0" w:color="auto"/>
              <w:right w:val="single" w:sz="4" w:space="0" w:color="auto"/>
            </w:tcBorders>
            <w:vAlign w:val="center"/>
          </w:tcPr>
          <w:p w14:paraId="35DF95CE" w14:textId="77777777" w:rsidR="003E52CD" w:rsidRPr="001547ED" w:rsidRDefault="003E52CD" w:rsidP="006B7794">
            <w:pPr>
              <w:jc w:val="center"/>
              <w:rPr>
                <w:color w:val="000000"/>
              </w:rPr>
            </w:pPr>
            <w:r w:rsidRPr="001547ED">
              <w:rPr>
                <w:color w:val="000000"/>
              </w:rPr>
              <w:t>34,82</w:t>
            </w:r>
          </w:p>
        </w:tc>
        <w:tc>
          <w:tcPr>
            <w:tcW w:w="546" w:type="pct"/>
            <w:tcBorders>
              <w:top w:val="nil"/>
              <w:left w:val="nil"/>
              <w:bottom w:val="single" w:sz="4" w:space="0" w:color="auto"/>
              <w:right w:val="single" w:sz="4" w:space="0" w:color="auto"/>
            </w:tcBorders>
            <w:vAlign w:val="center"/>
          </w:tcPr>
          <w:p w14:paraId="5D82D40E" w14:textId="77777777" w:rsidR="003E52CD" w:rsidRPr="001547ED" w:rsidRDefault="003E52CD" w:rsidP="006B7794">
            <w:pPr>
              <w:jc w:val="center"/>
              <w:rPr>
                <w:color w:val="000000"/>
              </w:rPr>
            </w:pPr>
            <w:r w:rsidRPr="001547ED">
              <w:rPr>
                <w:color w:val="000000"/>
              </w:rPr>
              <w:t>1</w:t>
            </w:r>
          </w:p>
        </w:tc>
      </w:tr>
      <w:tr w:rsidR="003E52CD" w:rsidRPr="001547ED" w14:paraId="5E9224C1" w14:textId="77777777" w:rsidTr="003E52CD">
        <w:trPr>
          <w:trHeight w:val="255"/>
        </w:trPr>
        <w:tc>
          <w:tcPr>
            <w:tcW w:w="293" w:type="pct"/>
            <w:tcBorders>
              <w:top w:val="nil"/>
              <w:left w:val="single" w:sz="4" w:space="0" w:color="auto"/>
              <w:bottom w:val="single" w:sz="4" w:space="0" w:color="auto"/>
              <w:right w:val="single" w:sz="4" w:space="0" w:color="auto"/>
            </w:tcBorders>
            <w:vAlign w:val="center"/>
          </w:tcPr>
          <w:p w14:paraId="56B828E8" w14:textId="77777777" w:rsidR="003E52CD" w:rsidRPr="001547ED" w:rsidRDefault="003E52CD" w:rsidP="006B7794">
            <w:pPr>
              <w:jc w:val="center"/>
              <w:rPr>
                <w:color w:val="000000"/>
              </w:rPr>
            </w:pPr>
            <w:r w:rsidRPr="001547ED">
              <w:rPr>
                <w:color w:val="000000"/>
              </w:rPr>
              <w:t>2</w:t>
            </w:r>
          </w:p>
        </w:tc>
        <w:tc>
          <w:tcPr>
            <w:tcW w:w="2416" w:type="pct"/>
            <w:tcBorders>
              <w:top w:val="nil"/>
              <w:left w:val="single" w:sz="4" w:space="0" w:color="auto"/>
              <w:bottom w:val="single" w:sz="4" w:space="0" w:color="auto"/>
              <w:right w:val="single" w:sz="4" w:space="0" w:color="auto"/>
            </w:tcBorders>
            <w:vAlign w:val="center"/>
          </w:tcPr>
          <w:p w14:paraId="720624EB" w14:textId="77777777" w:rsidR="003E52CD" w:rsidRPr="001547ED" w:rsidRDefault="003E52CD" w:rsidP="006B7794">
            <w:pPr>
              <w:rPr>
                <w:color w:val="000000"/>
              </w:rPr>
            </w:pPr>
            <w:r w:rsidRPr="001547ED">
              <w:rPr>
                <w:color w:val="000000"/>
              </w:rPr>
              <w:t>Соблюдение сроков ожидания в очереди на подачу документов, минут</w:t>
            </w:r>
          </w:p>
        </w:tc>
        <w:tc>
          <w:tcPr>
            <w:tcW w:w="883" w:type="pct"/>
            <w:tcBorders>
              <w:top w:val="nil"/>
              <w:left w:val="nil"/>
              <w:bottom w:val="single" w:sz="4" w:space="0" w:color="auto"/>
              <w:right w:val="single" w:sz="4" w:space="0" w:color="auto"/>
            </w:tcBorders>
            <w:vAlign w:val="center"/>
          </w:tcPr>
          <w:p w14:paraId="70C34700" w14:textId="77777777" w:rsidR="003E52CD" w:rsidRPr="001547ED" w:rsidRDefault="003E52CD" w:rsidP="006B7794">
            <w:pPr>
              <w:jc w:val="center"/>
              <w:rPr>
                <w:color w:val="000000"/>
              </w:rPr>
            </w:pPr>
            <w:r w:rsidRPr="001547ED">
              <w:rPr>
                <w:color w:val="000000"/>
              </w:rPr>
              <w:t>15</w:t>
            </w:r>
          </w:p>
        </w:tc>
        <w:tc>
          <w:tcPr>
            <w:tcW w:w="862" w:type="pct"/>
            <w:tcBorders>
              <w:top w:val="nil"/>
              <w:left w:val="nil"/>
              <w:bottom w:val="single" w:sz="4" w:space="0" w:color="auto"/>
              <w:right w:val="single" w:sz="4" w:space="0" w:color="auto"/>
            </w:tcBorders>
            <w:vAlign w:val="center"/>
          </w:tcPr>
          <w:p w14:paraId="0E87C01E" w14:textId="77777777" w:rsidR="003E52CD" w:rsidRPr="001547ED" w:rsidRDefault="003E52CD" w:rsidP="006B7794">
            <w:pPr>
              <w:jc w:val="center"/>
              <w:rPr>
                <w:color w:val="000000"/>
              </w:rPr>
            </w:pPr>
            <w:r w:rsidRPr="001547ED">
              <w:rPr>
                <w:color w:val="000000"/>
              </w:rPr>
              <w:t>4,2</w:t>
            </w:r>
          </w:p>
        </w:tc>
        <w:tc>
          <w:tcPr>
            <w:tcW w:w="546" w:type="pct"/>
            <w:tcBorders>
              <w:top w:val="nil"/>
              <w:left w:val="nil"/>
              <w:bottom w:val="single" w:sz="4" w:space="0" w:color="auto"/>
              <w:right w:val="single" w:sz="4" w:space="0" w:color="auto"/>
            </w:tcBorders>
            <w:vAlign w:val="center"/>
          </w:tcPr>
          <w:p w14:paraId="08E1EEC8" w14:textId="77777777" w:rsidR="003E52CD" w:rsidRPr="001547ED" w:rsidRDefault="003E52CD" w:rsidP="006B7794">
            <w:pPr>
              <w:jc w:val="center"/>
              <w:rPr>
                <w:color w:val="000000"/>
              </w:rPr>
            </w:pPr>
            <w:r w:rsidRPr="001547ED">
              <w:rPr>
                <w:color w:val="000000"/>
              </w:rPr>
              <w:t>1</w:t>
            </w:r>
          </w:p>
        </w:tc>
      </w:tr>
      <w:tr w:rsidR="003E52CD" w:rsidRPr="001547ED" w14:paraId="4B5442F9" w14:textId="77777777" w:rsidTr="003E52CD">
        <w:trPr>
          <w:trHeight w:val="255"/>
        </w:trPr>
        <w:tc>
          <w:tcPr>
            <w:tcW w:w="293" w:type="pct"/>
            <w:tcBorders>
              <w:top w:val="nil"/>
              <w:left w:val="single" w:sz="4" w:space="0" w:color="auto"/>
              <w:bottom w:val="single" w:sz="4" w:space="0" w:color="auto"/>
              <w:right w:val="single" w:sz="4" w:space="0" w:color="auto"/>
            </w:tcBorders>
            <w:vAlign w:val="center"/>
          </w:tcPr>
          <w:p w14:paraId="2798DF80" w14:textId="77777777" w:rsidR="003E52CD" w:rsidRPr="001547ED" w:rsidRDefault="003E52CD" w:rsidP="006B7794">
            <w:pPr>
              <w:jc w:val="center"/>
              <w:rPr>
                <w:color w:val="000000"/>
              </w:rPr>
            </w:pPr>
            <w:r w:rsidRPr="001547ED">
              <w:rPr>
                <w:color w:val="000000"/>
              </w:rPr>
              <w:t>3</w:t>
            </w:r>
          </w:p>
        </w:tc>
        <w:tc>
          <w:tcPr>
            <w:tcW w:w="2416" w:type="pct"/>
            <w:tcBorders>
              <w:top w:val="nil"/>
              <w:left w:val="single" w:sz="4" w:space="0" w:color="auto"/>
              <w:bottom w:val="single" w:sz="4" w:space="0" w:color="auto"/>
              <w:right w:val="single" w:sz="4" w:space="0" w:color="auto"/>
            </w:tcBorders>
            <w:vAlign w:val="center"/>
          </w:tcPr>
          <w:p w14:paraId="2EC2EDBE" w14:textId="77777777" w:rsidR="003E52CD" w:rsidRPr="001547ED" w:rsidRDefault="003E52CD" w:rsidP="006B7794">
            <w:pPr>
              <w:rPr>
                <w:color w:val="000000"/>
              </w:rPr>
            </w:pPr>
            <w:r w:rsidRPr="001547ED">
              <w:rPr>
                <w:color w:val="000000"/>
              </w:rPr>
              <w:t>Соблюдение сроков ожидания в очереди для получения результата, минут</w:t>
            </w:r>
          </w:p>
        </w:tc>
        <w:tc>
          <w:tcPr>
            <w:tcW w:w="883" w:type="pct"/>
            <w:tcBorders>
              <w:top w:val="nil"/>
              <w:left w:val="nil"/>
              <w:bottom w:val="single" w:sz="4" w:space="0" w:color="auto"/>
              <w:right w:val="single" w:sz="4" w:space="0" w:color="auto"/>
            </w:tcBorders>
            <w:vAlign w:val="center"/>
          </w:tcPr>
          <w:p w14:paraId="07276D5D" w14:textId="77777777" w:rsidR="003E52CD" w:rsidRPr="001547ED" w:rsidRDefault="003E52CD" w:rsidP="006B7794">
            <w:pPr>
              <w:jc w:val="center"/>
              <w:rPr>
                <w:color w:val="000000"/>
              </w:rPr>
            </w:pPr>
            <w:r w:rsidRPr="001547ED">
              <w:rPr>
                <w:color w:val="000000"/>
              </w:rPr>
              <w:t>15</w:t>
            </w:r>
          </w:p>
        </w:tc>
        <w:tc>
          <w:tcPr>
            <w:tcW w:w="862" w:type="pct"/>
            <w:tcBorders>
              <w:top w:val="nil"/>
              <w:left w:val="nil"/>
              <w:bottom w:val="single" w:sz="4" w:space="0" w:color="auto"/>
              <w:right w:val="single" w:sz="4" w:space="0" w:color="auto"/>
            </w:tcBorders>
            <w:vAlign w:val="center"/>
          </w:tcPr>
          <w:p w14:paraId="0E9B4C60" w14:textId="77777777" w:rsidR="003E52CD" w:rsidRPr="001547ED" w:rsidRDefault="003E52CD" w:rsidP="006B7794">
            <w:pPr>
              <w:jc w:val="center"/>
              <w:rPr>
                <w:color w:val="000000"/>
              </w:rPr>
            </w:pPr>
            <w:r w:rsidRPr="001547ED">
              <w:rPr>
                <w:color w:val="000000"/>
              </w:rPr>
              <w:t>6,25</w:t>
            </w:r>
          </w:p>
        </w:tc>
        <w:tc>
          <w:tcPr>
            <w:tcW w:w="546" w:type="pct"/>
            <w:tcBorders>
              <w:top w:val="nil"/>
              <w:left w:val="nil"/>
              <w:bottom w:val="single" w:sz="4" w:space="0" w:color="auto"/>
              <w:right w:val="single" w:sz="4" w:space="0" w:color="auto"/>
            </w:tcBorders>
            <w:vAlign w:val="center"/>
          </w:tcPr>
          <w:p w14:paraId="76CDAC34" w14:textId="77777777" w:rsidR="003E52CD" w:rsidRPr="001547ED" w:rsidRDefault="003E52CD" w:rsidP="006B7794">
            <w:pPr>
              <w:jc w:val="center"/>
              <w:rPr>
                <w:color w:val="000000"/>
              </w:rPr>
            </w:pPr>
            <w:r w:rsidRPr="001547ED">
              <w:rPr>
                <w:color w:val="000000"/>
              </w:rPr>
              <w:t>1</w:t>
            </w:r>
          </w:p>
        </w:tc>
      </w:tr>
      <w:tr w:rsidR="003E52CD" w:rsidRPr="001547ED" w14:paraId="256CD180" w14:textId="77777777" w:rsidTr="003E52CD">
        <w:trPr>
          <w:trHeight w:val="255"/>
        </w:trPr>
        <w:tc>
          <w:tcPr>
            <w:tcW w:w="293" w:type="pct"/>
            <w:tcBorders>
              <w:top w:val="nil"/>
              <w:left w:val="single" w:sz="4" w:space="0" w:color="auto"/>
              <w:bottom w:val="single" w:sz="4" w:space="0" w:color="auto"/>
              <w:right w:val="single" w:sz="4" w:space="0" w:color="auto"/>
            </w:tcBorders>
            <w:vAlign w:val="center"/>
          </w:tcPr>
          <w:p w14:paraId="7A9A1C80" w14:textId="77777777" w:rsidR="003E52CD" w:rsidRPr="001547ED" w:rsidRDefault="003E52CD" w:rsidP="006B7794">
            <w:pPr>
              <w:jc w:val="center"/>
              <w:rPr>
                <w:color w:val="000000"/>
              </w:rPr>
            </w:pPr>
            <w:r w:rsidRPr="001547ED">
              <w:rPr>
                <w:color w:val="000000"/>
              </w:rPr>
              <w:t>4</w:t>
            </w:r>
          </w:p>
        </w:tc>
        <w:tc>
          <w:tcPr>
            <w:tcW w:w="2416" w:type="pct"/>
            <w:tcBorders>
              <w:top w:val="nil"/>
              <w:left w:val="single" w:sz="4" w:space="0" w:color="auto"/>
              <w:bottom w:val="single" w:sz="4" w:space="0" w:color="auto"/>
              <w:right w:val="single" w:sz="4" w:space="0" w:color="auto"/>
            </w:tcBorders>
            <w:vAlign w:val="center"/>
          </w:tcPr>
          <w:p w14:paraId="054456BC" w14:textId="77777777" w:rsidR="003E52CD" w:rsidRPr="001547ED" w:rsidRDefault="003E52CD" w:rsidP="006B7794">
            <w:pPr>
              <w:rPr>
                <w:color w:val="000000"/>
              </w:rPr>
            </w:pPr>
            <w:r w:rsidRPr="001547ED">
              <w:rPr>
                <w:color w:val="000000"/>
              </w:rPr>
              <w:t>Стоимость получения услуги</w:t>
            </w:r>
            <w:r w:rsidRPr="001547ED">
              <w:rPr>
                <w:rStyle w:val="af2"/>
                <w:color w:val="000000"/>
              </w:rPr>
              <w:footnoteReference w:id="27"/>
            </w:r>
          </w:p>
        </w:tc>
        <w:tc>
          <w:tcPr>
            <w:tcW w:w="883" w:type="pct"/>
            <w:tcBorders>
              <w:top w:val="nil"/>
              <w:left w:val="nil"/>
              <w:bottom w:val="single" w:sz="4" w:space="0" w:color="auto"/>
              <w:right w:val="single" w:sz="4" w:space="0" w:color="auto"/>
            </w:tcBorders>
            <w:vAlign w:val="center"/>
          </w:tcPr>
          <w:p w14:paraId="29C02411" w14:textId="77777777" w:rsidR="003E52CD" w:rsidRPr="001547ED" w:rsidRDefault="003E52CD" w:rsidP="006B7794">
            <w:pPr>
              <w:jc w:val="center"/>
              <w:rPr>
                <w:color w:val="000000"/>
              </w:rPr>
            </w:pPr>
            <w:r w:rsidRPr="001547ED">
              <w:rPr>
                <w:color w:val="000000"/>
              </w:rPr>
              <w:t>3 000 – 35 000</w:t>
            </w:r>
          </w:p>
        </w:tc>
        <w:tc>
          <w:tcPr>
            <w:tcW w:w="862" w:type="pct"/>
            <w:tcBorders>
              <w:top w:val="nil"/>
              <w:left w:val="nil"/>
              <w:bottom w:val="single" w:sz="4" w:space="0" w:color="auto"/>
              <w:right w:val="single" w:sz="4" w:space="0" w:color="auto"/>
            </w:tcBorders>
            <w:vAlign w:val="center"/>
          </w:tcPr>
          <w:p w14:paraId="4B347BBD" w14:textId="77777777" w:rsidR="003E52CD" w:rsidRPr="001547ED" w:rsidRDefault="003E52CD" w:rsidP="006B7794">
            <w:pPr>
              <w:jc w:val="center"/>
              <w:rPr>
                <w:color w:val="000000"/>
              </w:rPr>
            </w:pPr>
            <w:r w:rsidRPr="001547ED">
              <w:t>14 261,3</w:t>
            </w:r>
          </w:p>
        </w:tc>
        <w:tc>
          <w:tcPr>
            <w:tcW w:w="546" w:type="pct"/>
            <w:tcBorders>
              <w:top w:val="nil"/>
              <w:left w:val="nil"/>
              <w:bottom w:val="single" w:sz="4" w:space="0" w:color="auto"/>
              <w:right w:val="single" w:sz="4" w:space="0" w:color="auto"/>
            </w:tcBorders>
            <w:vAlign w:val="center"/>
          </w:tcPr>
          <w:p w14:paraId="377BDA27" w14:textId="77777777" w:rsidR="003E52CD" w:rsidRPr="001547ED" w:rsidRDefault="003E52CD" w:rsidP="006B7794">
            <w:pPr>
              <w:jc w:val="center"/>
              <w:rPr>
                <w:color w:val="000000"/>
              </w:rPr>
            </w:pPr>
            <w:r w:rsidRPr="001547ED">
              <w:rPr>
                <w:color w:val="000000"/>
              </w:rPr>
              <w:t>1</w:t>
            </w:r>
          </w:p>
        </w:tc>
      </w:tr>
      <w:tr w:rsidR="003E52CD" w:rsidRPr="001547ED" w14:paraId="18BB864B" w14:textId="77777777" w:rsidTr="003E52CD">
        <w:trPr>
          <w:trHeight w:val="255"/>
        </w:trPr>
        <w:tc>
          <w:tcPr>
            <w:tcW w:w="293" w:type="pct"/>
            <w:tcBorders>
              <w:top w:val="nil"/>
              <w:left w:val="single" w:sz="4" w:space="0" w:color="auto"/>
              <w:bottom w:val="single" w:sz="4" w:space="0" w:color="auto"/>
              <w:right w:val="single" w:sz="4" w:space="0" w:color="auto"/>
            </w:tcBorders>
            <w:vAlign w:val="center"/>
          </w:tcPr>
          <w:p w14:paraId="5AADF257" w14:textId="77777777" w:rsidR="003E52CD" w:rsidRPr="001547ED" w:rsidRDefault="003E52CD" w:rsidP="006B7794">
            <w:pPr>
              <w:jc w:val="center"/>
              <w:rPr>
                <w:color w:val="000000"/>
              </w:rPr>
            </w:pPr>
            <w:r w:rsidRPr="001547ED">
              <w:rPr>
                <w:color w:val="000000"/>
              </w:rPr>
              <w:t>5</w:t>
            </w:r>
          </w:p>
        </w:tc>
        <w:tc>
          <w:tcPr>
            <w:tcW w:w="2416" w:type="pct"/>
            <w:tcBorders>
              <w:top w:val="nil"/>
              <w:left w:val="single" w:sz="4" w:space="0" w:color="auto"/>
              <w:bottom w:val="single" w:sz="4" w:space="0" w:color="auto"/>
              <w:right w:val="single" w:sz="4" w:space="0" w:color="auto"/>
            </w:tcBorders>
            <w:vAlign w:val="center"/>
          </w:tcPr>
          <w:p w14:paraId="5E36E173" w14:textId="77777777" w:rsidR="003E52CD" w:rsidRPr="001547ED" w:rsidRDefault="003E52CD" w:rsidP="006B7794">
            <w:pPr>
              <w:rPr>
                <w:color w:val="000000"/>
              </w:rPr>
            </w:pPr>
            <w:r w:rsidRPr="001547ED">
              <w:rPr>
                <w:color w:val="000000"/>
              </w:rPr>
              <w:t xml:space="preserve">Количество обращений в различные </w:t>
            </w:r>
            <w:r w:rsidRPr="001547ED">
              <w:rPr>
                <w:color w:val="000000"/>
              </w:rPr>
              <w:lastRenderedPageBreak/>
              <w:t>инстанции для получения услуги</w:t>
            </w:r>
          </w:p>
        </w:tc>
        <w:tc>
          <w:tcPr>
            <w:tcW w:w="883" w:type="pct"/>
            <w:tcBorders>
              <w:top w:val="nil"/>
              <w:left w:val="nil"/>
              <w:bottom w:val="single" w:sz="4" w:space="0" w:color="auto"/>
              <w:right w:val="single" w:sz="4" w:space="0" w:color="auto"/>
            </w:tcBorders>
            <w:vAlign w:val="center"/>
          </w:tcPr>
          <w:p w14:paraId="7A73DD8D" w14:textId="77777777" w:rsidR="003E52CD" w:rsidRPr="001547ED" w:rsidRDefault="003E52CD" w:rsidP="006B7794">
            <w:pPr>
              <w:jc w:val="center"/>
              <w:rPr>
                <w:color w:val="000000"/>
              </w:rPr>
            </w:pPr>
            <w:r w:rsidRPr="001547ED">
              <w:rPr>
                <w:color w:val="000000"/>
              </w:rPr>
              <w:lastRenderedPageBreak/>
              <w:t>2</w:t>
            </w:r>
          </w:p>
        </w:tc>
        <w:tc>
          <w:tcPr>
            <w:tcW w:w="862" w:type="pct"/>
            <w:tcBorders>
              <w:top w:val="nil"/>
              <w:left w:val="nil"/>
              <w:bottom w:val="single" w:sz="4" w:space="0" w:color="auto"/>
              <w:right w:val="single" w:sz="4" w:space="0" w:color="auto"/>
            </w:tcBorders>
            <w:vAlign w:val="center"/>
          </w:tcPr>
          <w:p w14:paraId="4A077630" w14:textId="77777777" w:rsidR="003E52CD" w:rsidRPr="001547ED" w:rsidRDefault="003E52CD" w:rsidP="006B7794">
            <w:pPr>
              <w:jc w:val="center"/>
              <w:rPr>
                <w:color w:val="000000"/>
              </w:rPr>
            </w:pPr>
            <w:r w:rsidRPr="001547ED">
              <w:rPr>
                <w:color w:val="000000"/>
              </w:rPr>
              <w:t>1,24</w:t>
            </w:r>
          </w:p>
        </w:tc>
        <w:tc>
          <w:tcPr>
            <w:tcW w:w="546" w:type="pct"/>
            <w:tcBorders>
              <w:top w:val="nil"/>
              <w:left w:val="nil"/>
              <w:bottom w:val="single" w:sz="4" w:space="0" w:color="auto"/>
              <w:right w:val="single" w:sz="4" w:space="0" w:color="auto"/>
            </w:tcBorders>
            <w:vAlign w:val="center"/>
          </w:tcPr>
          <w:p w14:paraId="1B4DF4F8" w14:textId="77777777" w:rsidR="003E52CD" w:rsidRPr="001547ED" w:rsidRDefault="003E52CD" w:rsidP="006B7794">
            <w:pPr>
              <w:jc w:val="center"/>
              <w:rPr>
                <w:color w:val="000000"/>
              </w:rPr>
            </w:pPr>
            <w:r w:rsidRPr="001547ED">
              <w:rPr>
                <w:color w:val="000000"/>
              </w:rPr>
              <w:t>1</w:t>
            </w:r>
          </w:p>
        </w:tc>
      </w:tr>
      <w:tr w:rsidR="003E52CD" w:rsidRPr="001547ED" w14:paraId="625E993B" w14:textId="77777777" w:rsidTr="003E52CD">
        <w:trPr>
          <w:trHeight w:val="255"/>
        </w:trPr>
        <w:tc>
          <w:tcPr>
            <w:tcW w:w="293" w:type="pct"/>
            <w:tcBorders>
              <w:top w:val="nil"/>
              <w:left w:val="single" w:sz="4" w:space="0" w:color="auto"/>
              <w:bottom w:val="single" w:sz="4" w:space="0" w:color="auto"/>
              <w:right w:val="single" w:sz="4" w:space="0" w:color="auto"/>
            </w:tcBorders>
            <w:vAlign w:val="center"/>
          </w:tcPr>
          <w:p w14:paraId="6D1BA790" w14:textId="77777777" w:rsidR="003E52CD" w:rsidRPr="001547ED" w:rsidRDefault="003E52CD" w:rsidP="006B7794">
            <w:pPr>
              <w:jc w:val="center"/>
              <w:rPr>
                <w:color w:val="000000"/>
              </w:rPr>
            </w:pPr>
            <w:r w:rsidRPr="001547ED">
              <w:rPr>
                <w:color w:val="000000"/>
              </w:rPr>
              <w:lastRenderedPageBreak/>
              <w:t>6</w:t>
            </w:r>
          </w:p>
        </w:tc>
        <w:tc>
          <w:tcPr>
            <w:tcW w:w="2416" w:type="pct"/>
            <w:tcBorders>
              <w:top w:val="nil"/>
              <w:left w:val="single" w:sz="4" w:space="0" w:color="auto"/>
              <w:bottom w:val="single" w:sz="4" w:space="0" w:color="auto"/>
              <w:right w:val="single" w:sz="4" w:space="0" w:color="auto"/>
            </w:tcBorders>
            <w:vAlign w:val="center"/>
          </w:tcPr>
          <w:p w14:paraId="58F8219E" w14:textId="77777777" w:rsidR="003E52CD" w:rsidRPr="001547ED" w:rsidRDefault="003E52CD" w:rsidP="006B7794">
            <w:pPr>
              <w:rPr>
                <w:color w:val="000000"/>
              </w:rPr>
            </w:pPr>
            <w:r w:rsidRPr="001547ED">
              <w:rPr>
                <w:color w:val="000000"/>
              </w:rPr>
              <w:t>Количество документов, необходимых для получения услуги</w:t>
            </w:r>
          </w:p>
        </w:tc>
        <w:tc>
          <w:tcPr>
            <w:tcW w:w="883" w:type="pct"/>
            <w:tcBorders>
              <w:top w:val="nil"/>
              <w:left w:val="nil"/>
              <w:bottom w:val="single" w:sz="4" w:space="0" w:color="auto"/>
              <w:right w:val="single" w:sz="4" w:space="0" w:color="auto"/>
            </w:tcBorders>
            <w:vAlign w:val="center"/>
          </w:tcPr>
          <w:p w14:paraId="422E903A" w14:textId="77777777" w:rsidR="003E52CD" w:rsidRPr="001547ED" w:rsidRDefault="003E52CD" w:rsidP="006B7794">
            <w:pPr>
              <w:jc w:val="center"/>
              <w:rPr>
                <w:color w:val="000000"/>
              </w:rPr>
            </w:pPr>
            <w:r w:rsidRPr="001547ED">
              <w:rPr>
                <w:color w:val="000000"/>
              </w:rPr>
              <w:t>8</w:t>
            </w:r>
            <w:r w:rsidRPr="001547ED">
              <w:rPr>
                <w:rStyle w:val="af2"/>
                <w:color w:val="000000"/>
              </w:rPr>
              <w:footnoteReference w:id="28"/>
            </w:r>
          </w:p>
        </w:tc>
        <w:tc>
          <w:tcPr>
            <w:tcW w:w="862" w:type="pct"/>
            <w:tcBorders>
              <w:top w:val="nil"/>
              <w:left w:val="nil"/>
              <w:bottom w:val="single" w:sz="4" w:space="0" w:color="auto"/>
              <w:right w:val="single" w:sz="4" w:space="0" w:color="auto"/>
            </w:tcBorders>
            <w:vAlign w:val="center"/>
          </w:tcPr>
          <w:p w14:paraId="0F5FD525" w14:textId="77777777" w:rsidR="003E52CD" w:rsidRPr="001547ED" w:rsidRDefault="003E52CD" w:rsidP="006B7794">
            <w:pPr>
              <w:jc w:val="center"/>
              <w:rPr>
                <w:color w:val="000000"/>
              </w:rPr>
            </w:pPr>
            <w:r w:rsidRPr="001547ED">
              <w:rPr>
                <w:color w:val="000000"/>
              </w:rPr>
              <w:t>5,21</w:t>
            </w:r>
            <w:r w:rsidRPr="001547ED">
              <w:rPr>
                <w:rStyle w:val="af2"/>
                <w:color w:val="000000"/>
              </w:rPr>
              <w:footnoteReference w:id="29"/>
            </w:r>
          </w:p>
        </w:tc>
        <w:tc>
          <w:tcPr>
            <w:tcW w:w="546" w:type="pct"/>
            <w:tcBorders>
              <w:top w:val="nil"/>
              <w:left w:val="nil"/>
              <w:bottom w:val="single" w:sz="4" w:space="0" w:color="auto"/>
              <w:right w:val="single" w:sz="4" w:space="0" w:color="auto"/>
            </w:tcBorders>
            <w:vAlign w:val="center"/>
          </w:tcPr>
          <w:p w14:paraId="6A809846" w14:textId="77777777" w:rsidR="003E52CD" w:rsidRPr="001547ED" w:rsidRDefault="003E52CD" w:rsidP="006B7794">
            <w:pPr>
              <w:jc w:val="center"/>
              <w:rPr>
                <w:color w:val="000000"/>
              </w:rPr>
            </w:pPr>
            <w:r w:rsidRPr="001547ED">
              <w:rPr>
                <w:color w:val="000000"/>
              </w:rPr>
              <w:t>1</w:t>
            </w:r>
          </w:p>
        </w:tc>
      </w:tr>
      <w:tr w:rsidR="003E52CD" w:rsidRPr="001547ED" w14:paraId="7817EA99" w14:textId="77777777" w:rsidTr="003E52CD">
        <w:trPr>
          <w:trHeight w:val="270"/>
        </w:trPr>
        <w:tc>
          <w:tcPr>
            <w:tcW w:w="293" w:type="pct"/>
            <w:tcBorders>
              <w:top w:val="nil"/>
              <w:left w:val="single" w:sz="4" w:space="0" w:color="auto"/>
              <w:bottom w:val="nil"/>
              <w:right w:val="single" w:sz="4" w:space="0" w:color="auto"/>
            </w:tcBorders>
            <w:vAlign w:val="center"/>
          </w:tcPr>
          <w:p w14:paraId="62296A89" w14:textId="77777777" w:rsidR="003E52CD" w:rsidRPr="001547ED" w:rsidRDefault="003E52CD" w:rsidP="006B7794">
            <w:pPr>
              <w:jc w:val="center"/>
              <w:rPr>
                <w:color w:val="000000"/>
              </w:rPr>
            </w:pPr>
            <w:r w:rsidRPr="001547ED">
              <w:rPr>
                <w:color w:val="000000"/>
              </w:rPr>
              <w:t>7</w:t>
            </w:r>
          </w:p>
        </w:tc>
        <w:tc>
          <w:tcPr>
            <w:tcW w:w="2416" w:type="pct"/>
            <w:tcBorders>
              <w:top w:val="nil"/>
              <w:left w:val="single" w:sz="4" w:space="0" w:color="auto"/>
              <w:bottom w:val="nil"/>
              <w:right w:val="single" w:sz="4" w:space="0" w:color="auto"/>
            </w:tcBorders>
            <w:vAlign w:val="center"/>
          </w:tcPr>
          <w:p w14:paraId="69E8FE81" w14:textId="77777777" w:rsidR="003E52CD" w:rsidRPr="001547ED" w:rsidRDefault="003E52CD" w:rsidP="006B7794">
            <w:pPr>
              <w:rPr>
                <w:color w:val="000000"/>
              </w:rPr>
            </w:pPr>
            <w:r w:rsidRPr="001547ED">
              <w:rPr>
                <w:color w:val="000000"/>
              </w:rPr>
              <w:t>Доля заявителей, указавших на необходимость обращения к посредникам</w:t>
            </w:r>
          </w:p>
        </w:tc>
        <w:tc>
          <w:tcPr>
            <w:tcW w:w="883" w:type="pct"/>
            <w:tcBorders>
              <w:top w:val="nil"/>
              <w:left w:val="nil"/>
              <w:bottom w:val="nil"/>
              <w:right w:val="single" w:sz="4" w:space="0" w:color="auto"/>
            </w:tcBorders>
            <w:vAlign w:val="center"/>
          </w:tcPr>
          <w:p w14:paraId="2A789AEB" w14:textId="77777777" w:rsidR="003E52CD" w:rsidRPr="001547ED" w:rsidRDefault="003E52CD" w:rsidP="006B7794">
            <w:pPr>
              <w:jc w:val="center"/>
              <w:rPr>
                <w:color w:val="000000"/>
              </w:rPr>
            </w:pPr>
            <w:r w:rsidRPr="001547ED">
              <w:rPr>
                <w:color w:val="000000"/>
              </w:rPr>
              <w:t>0%</w:t>
            </w:r>
          </w:p>
        </w:tc>
        <w:tc>
          <w:tcPr>
            <w:tcW w:w="862" w:type="pct"/>
            <w:tcBorders>
              <w:top w:val="nil"/>
              <w:left w:val="nil"/>
              <w:bottom w:val="nil"/>
              <w:right w:val="single" w:sz="4" w:space="0" w:color="auto"/>
            </w:tcBorders>
            <w:vAlign w:val="center"/>
          </w:tcPr>
          <w:p w14:paraId="6FDBED1B" w14:textId="77777777" w:rsidR="003E52CD" w:rsidRPr="001547ED" w:rsidRDefault="003E52CD" w:rsidP="006B7794">
            <w:pPr>
              <w:jc w:val="center"/>
              <w:rPr>
                <w:color w:val="000000"/>
              </w:rPr>
            </w:pPr>
            <w:r w:rsidRPr="001547ED">
              <w:rPr>
                <w:color w:val="000000"/>
              </w:rPr>
              <w:t>0%</w:t>
            </w:r>
          </w:p>
        </w:tc>
        <w:tc>
          <w:tcPr>
            <w:tcW w:w="546" w:type="pct"/>
            <w:tcBorders>
              <w:top w:val="nil"/>
              <w:left w:val="nil"/>
              <w:bottom w:val="single" w:sz="4" w:space="0" w:color="auto"/>
              <w:right w:val="single" w:sz="4" w:space="0" w:color="auto"/>
            </w:tcBorders>
            <w:vAlign w:val="center"/>
          </w:tcPr>
          <w:p w14:paraId="63240670" w14:textId="77777777" w:rsidR="003E52CD" w:rsidRPr="001547ED" w:rsidRDefault="003E52CD" w:rsidP="006B7794">
            <w:pPr>
              <w:jc w:val="center"/>
              <w:rPr>
                <w:color w:val="000000"/>
              </w:rPr>
            </w:pPr>
            <w:r w:rsidRPr="001547ED">
              <w:rPr>
                <w:color w:val="000000"/>
              </w:rPr>
              <w:t>1</w:t>
            </w:r>
          </w:p>
        </w:tc>
      </w:tr>
      <w:tr w:rsidR="003E52CD" w:rsidRPr="001547ED" w14:paraId="0730D9CB" w14:textId="77777777" w:rsidTr="003E52CD">
        <w:trPr>
          <w:trHeight w:val="270"/>
        </w:trPr>
        <w:tc>
          <w:tcPr>
            <w:tcW w:w="293" w:type="pct"/>
            <w:tcBorders>
              <w:top w:val="single" w:sz="8" w:space="0" w:color="auto"/>
              <w:left w:val="single" w:sz="4" w:space="0" w:color="auto"/>
              <w:bottom w:val="single" w:sz="8" w:space="0" w:color="auto"/>
              <w:right w:val="single" w:sz="4" w:space="0" w:color="auto"/>
            </w:tcBorders>
            <w:vAlign w:val="center"/>
          </w:tcPr>
          <w:p w14:paraId="488FEFB6" w14:textId="77777777" w:rsidR="003E52CD" w:rsidRPr="001547ED" w:rsidRDefault="003E52CD" w:rsidP="006B7794">
            <w:pPr>
              <w:jc w:val="center"/>
              <w:rPr>
                <w:b/>
                <w:bCs/>
                <w:color w:val="000000"/>
              </w:rPr>
            </w:pPr>
          </w:p>
        </w:tc>
        <w:tc>
          <w:tcPr>
            <w:tcW w:w="2416" w:type="pct"/>
            <w:tcBorders>
              <w:top w:val="single" w:sz="8" w:space="0" w:color="auto"/>
              <w:left w:val="single" w:sz="4" w:space="0" w:color="auto"/>
              <w:bottom w:val="single" w:sz="8" w:space="0" w:color="auto"/>
              <w:right w:val="single" w:sz="4" w:space="0" w:color="auto"/>
            </w:tcBorders>
            <w:vAlign w:val="center"/>
          </w:tcPr>
          <w:p w14:paraId="54EBE3F8" w14:textId="77777777" w:rsidR="003E52CD" w:rsidRPr="001547ED" w:rsidRDefault="003E52CD" w:rsidP="006B7794">
            <w:pPr>
              <w:rPr>
                <w:b/>
                <w:bCs/>
                <w:color w:val="000000"/>
              </w:rPr>
            </w:pPr>
            <w:r w:rsidRPr="001547ED">
              <w:rPr>
                <w:b/>
                <w:bCs/>
                <w:color w:val="000000"/>
              </w:rPr>
              <w:t>Интегральная оценка</w:t>
            </w:r>
          </w:p>
        </w:tc>
        <w:tc>
          <w:tcPr>
            <w:tcW w:w="883" w:type="pct"/>
            <w:tcBorders>
              <w:top w:val="single" w:sz="8" w:space="0" w:color="auto"/>
              <w:left w:val="nil"/>
              <w:bottom w:val="single" w:sz="8" w:space="0" w:color="auto"/>
              <w:right w:val="single" w:sz="4" w:space="0" w:color="auto"/>
            </w:tcBorders>
            <w:vAlign w:val="center"/>
          </w:tcPr>
          <w:p w14:paraId="78958C8A" w14:textId="77777777" w:rsidR="003E52CD" w:rsidRPr="001547ED" w:rsidRDefault="003E52CD" w:rsidP="006B7794">
            <w:pPr>
              <w:jc w:val="center"/>
              <w:rPr>
                <w:b/>
                <w:bCs/>
                <w:color w:val="000000"/>
              </w:rPr>
            </w:pPr>
          </w:p>
        </w:tc>
        <w:tc>
          <w:tcPr>
            <w:tcW w:w="862" w:type="pct"/>
            <w:tcBorders>
              <w:top w:val="single" w:sz="8" w:space="0" w:color="auto"/>
              <w:left w:val="nil"/>
              <w:bottom w:val="single" w:sz="8" w:space="0" w:color="auto"/>
              <w:right w:val="single" w:sz="4" w:space="0" w:color="auto"/>
            </w:tcBorders>
            <w:vAlign w:val="center"/>
          </w:tcPr>
          <w:p w14:paraId="1C3D761B" w14:textId="77777777" w:rsidR="003E52CD" w:rsidRPr="001547ED" w:rsidRDefault="003E52CD" w:rsidP="006B7794">
            <w:pPr>
              <w:jc w:val="center"/>
              <w:rPr>
                <w:b/>
                <w:bCs/>
                <w:color w:val="000000"/>
              </w:rPr>
            </w:pPr>
          </w:p>
        </w:tc>
        <w:tc>
          <w:tcPr>
            <w:tcW w:w="546" w:type="pct"/>
            <w:tcBorders>
              <w:top w:val="single" w:sz="8" w:space="0" w:color="auto"/>
              <w:left w:val="nil"/>
              <w:bottom w:val="single" w:sz="8" w:space="0" w:color="auto"/>
              <w:right w:val="single" w:sz="8" w:space="0" w:color="auto"/>
            </w:tcBorders>
            <w:vAlign w:val="center"/>
          </w:tcPr>
          <w:p w14:paraId="7CE8B9E7" w14:textId="77777777" w:rsidR="003E52CD" w:rsidRPr="001547ED" w:rsidRDefault="003E52CD" w:rsidP="006B7794">
            <w:pPr>
              <w:jc w:val="center"/>
              <w:rPr>
                <w:b/>
                <w:bCs/>
                <w:color w:val="000000"/>
              </w:rPr>
            </w:pPr>
            <w:r w:rsidRPr="001547ED">
              <w:rPr>
                <w:b/>
                <w:bCs/>
                <w:color w:val="000000"/>
              </w:rPr>
              <w:t>1,00</w:t>
            </w:r>
          </w:p>
        </w:tc>
      </w:tr>
    </w:tbl>
    <w:p w14:paraId="1E6D42EE" w14:textId="77777777" w:rsidR="008173B2" w:rsidRDefault="008173B2" w:rsidP="006B7794">
      <w:pPr>
        <w:spacing w:before="120" w:line="360" w:lineRule="auto"/>
        <w:ind w:firstLine="709"/>
        <w:jc w:val="both"/>
        <w:rPr>
          <w:sz w:val="28"/>
          <w:szCs w:val="28"/>
        </w:rPr>
      </w:pPr>
    </w:p>
    <w:p w14:paraId="781FF26C" w14:textId="77777777" w:rsidR="003E52CD" w:rsidRPr="001547ED" w:rsidRDefault="003E52CD" w:rsidP="006B7794">
      <w:pPr>
        <w:spacing w:before="120" w:line="360" w:lineRule="auto"/>
        <w:ind w:firstLine="709"/>
        <w:jc w:val="both"/>
        <w:rPr>
          <w:sz w:val="28"/>
          <w:szCs w:val="28"/>
        </w:rPr>
      </w:pPr>
      <w:r w:rsidRPr="001547ED">
        <w:rPr>
          <w:sz w:val="28"/>
          <w:szCs w:val="28"/>
        </w:rPr>
        <w:t>По оценке уровня административных барьеров по исследуемой государственной услуге Министерство образования, науки и инновационной политики Новосибирской области достигло нормативных значений показателей на 100%,</w:t>
      </w:r>
      <w:r w:rsidRPr="001547ED">
        <w:t xml:space="preserve"> </w:t>
      </w:r>
      <w:r w:rsidRPr="001547ED">
        <w:rPr>
          <w:sz w:val="28"/>
          <w:szCs w:val="28"/>
        </w:rPr>
        <w:t>что свидетельствует о высоком качестве предоставления услуги и отсутствии административных барьеров.</w:t>
      </w:r>
    </w:p>
    <w:p w14:paraId="7CA4037B" w14:textId="77777777" w:rsidR="003E52CD" w:rsidRPr="001547ED" w:rsidRDefault="003E52CD" w:rsidP="006B7794">
      <w:pPr>
        <w:spacing w:line="360" w:lineRule="auto"/>
        <w:ind w:firstLine="709"/>
        <w:jc w:val="both"/>
        <w:rPr>
          <w:sz w:val="28"/>
          <w:szCs w:val="28"/>
        </w:rPr>
      </w:pPr>
      <w:r w:rsidRPr="001547ED">
        <w:rPr>
          <w:sz w:val="28"/>
          <w:szCs w:val="28"/>
        </w:rPr>
        <w:t>Стоит отметить, что по итогам мониторинга 2014 года интегральная оценка уровня административных барьеров также составляла 1,00 (или 100%).</w:t>
      </w:r>
    </w:p>
    <w:p w14:paraId="3B267567" w14:textId="77777777" w:rsidR="003E52CD" w:rsidRPr="001547ED" w:rsidRDefault="003E52CD" w:rsidP="006B7794">
      <w:pPr>
        <w:spacing w:line="360" w:lineRule="auto"/>
        <w:ind w:firstLine="709"/>
        <w:jc w:val="both"/>
        <w:rPr>
          <w:color w:val="000000"/>
          <w:sz w:val="28"/>
          <w:szCs w:val="28"/>
        </w:rPr>
      </w:pPr>
      <w:r w:rsidRPr="001547ED">
        <w:rPr>
          <w:color w:val="000000"/>
          <w:sz w:val="28"/>
          <w:szCs w:val="28"/>
        </w:rPr>
        <w:t>На вопрос «Устраивают ли вас условия ведения приема посетителей в органе власти, где Вы получали данную услугу?» 65% респондентов ответили положительно. Еще 30% заявителей ответили, что скорее устраивают и 5% скорее не устраивают. В 2014 году на данный вопрос 100% респондентов ответили положительно.</w:t>
      </w:r>
    </w:p>
    <w:p w14:paraId="190FE65C" w14:textId="77777777" w:rsidR="00F45CD9" w:rsidRPr="001547ED" w:rsidRDefault="003E52CD" w:rsidP="006B7794">
      <w:pPr>
        <w:pStyle w:val="a7"/>
        <w:tabs>
          <w:tab w:val="left" w:pos="1134"/>
        </w:tabs>
        <w:spacing w:after="0" w:line="360" w:lineRule="auto"/>
        <w:ind w:firstLine="709"/>
        <w:jc w:val="both"/>
        <w:rPr>
          <w:color w:val="000000"/>
          <w:sz w:val="28"/>
          <w:szCs w:val="28"/>
        </w:rPr>
      </w:pPr>
      <w:r w:rsidRPr="001547ED">
        <w:rPr>
          <w:sz w:val="28"/>
          <w:szCs w:val="28"/>
        </w:rPr>
        <w:t xml:space="preserve">Показательным является тот факт, что ни один из опрошенных не обращался с жалобой на качество предоставления данной услуги и </w:t>
      </w:r>
      <w:r w:rsidRPr="001547ED">
        <w:rPr>
          <w:color w:val="000000"/>
          <w:sz w:val="28"/>
          <w:szCs w:val="28"/>
        </w:rPr>
        <w:t>претензий к качеству работы государственного органа власти, предоставляющего услугу, не имеет</w:t>
      </w:r>
    </w:p>
    <w:p w14:paraId="46C92307" w14:textId="12050BE0" w:rsidR="003E52CD" w:rsidRPr="001547ED" w:rsidRDefault="003E52CD" w:rsidP="006B7794">
      <w:pPr>
        <w:pStyle w:val="a7"/>
        <w:tabs>
          <w:tab w:val="left" w:pos="1134"/>
        </w:tabs>
        <w:spacing w:after="0" w:line="360" w:lineRule="auto"/>
        <w:ind w:firstLine="709"/>
        <w:jc w:val="both"/>
        <w:rPr>
          <w:color w:val="000000"/>
          <w:sz w:val="28"/>
          <w:szCs w:val="28"/>
        </w:rPr>
      </w:pPr>
      <w:r w:rsidRPr="001547ED">
        <w:rPr>
          <w:color w:val="000000"/>
          <w:sz w:val="28"/>
          <w:szCs w:val="28"/>
        </w:rPr>
        <w:t>На вопрос «Удовлетворены ли вы условиями ведения предпринимательской деятельности в Новосибирской области?» утвердительный ответ дали 80% опрошенных. В 2014 году на этот вопрос 86,7% дали положительный ответ.</w:t>
      </w:r>
    </w:p>
    <w:p w14:paraId="2D51AE51" w14:textId="77777777" w:rsidR="00350CA8" w:rsidRPr="001547ED" w:rsidRDefault="00350CA8" w:rsidP="006B7794">
      <w:pPr>
        <w:spacing w:line="360" w:lineRule="auto"/>
        <w:jc w:val="center"/>
        <w:rPr>
          <w:b/>
          <w:sz w:val="28"/>
          <w:szCs w:val="28"/>
        </w:rPr>
      </w:pPr>
      <w:r w:rsidRPr="001547ED">
        <w:rPr>
          <w:b/>
          <w:sz w:val="28"/>
          <w:szCs w:val="28"/>
        </w:rPr>
        <w:lastRenderedPageBreak/>
        <w:t>Государственная услуга №6 «Выдача лицензий на розничную продажу алкогольной продукции на территории Новосибирской области»</w:t>
      </w:r>
    </w:p>
    <w:p w14:paraId="31992D0C" w14:textId="77777777" w:rsidR="00350CA8" w:rsidRPr="001547ED" w:rsidRDefault="00350CA8" w:rsidP="006B7794"/>
    <w:tbl>
      <w:tblPr>
        <w:tblW w:w="12548" w:type="dxa"/>
        <w:tblLook w:val="01E0" w:firstRow="1" w:lastRow="1" w:firstColumn="1" w:lastColumn="1" w:noHBand="0" w:noVBand="0"/>
      </w:tblPr>
      <w:tblGrid>
        <w:gridCol w:w="4928"/>
        <w:gridCol w:w="7620"/>
      </w:tblGrid>
      <w:tr w:rsidR="00350CA8" w:rsidRPr="001547ED" w14:paraId="5D865B19" w14:textId="77777777" w:rsidTr="00350CA8">
        <w:tc>
          <w:tcPr>
            <w:tcW w:w="4928" w:type="dxa"/>
          </w:tcPr>
          <w:p w14:paraId="5C61F41C" w14:textId="77777777" w:rsidR="00350CA8" w:rsidRPr="001547ED" w:rsidRDefault="00350CA8" w:rsidP="006B7794">
            <w:pPr>
              <w:rPr>
                <w:b/>
                <w:sz w:val="28"/>
                <w:szCs w:val="28"/>
              </w:rPr>
            </w:pPr>
            <w:r w:rsidRPr="001547ED">
              <w:rPr>
                <w:b/>
                <w:sz w:val="28"/>
                <w:szCs w:val="28"/>
              </w:rPr>
              <w:t>Общее количество опрошенных:</w:t>
            </w:r>
          </w:p>
        </w:tc>
        <w:tc>
          <w:tcPr>
            <w:tcW w:w="7620" w:type="dxa"/>
          </w:tcPr>
          <w:p w14:paraId="34DEAC57" w14:textId="77777777" w:rsidR="00350CA8" w:rsidRPr="001547ED" w:rsidRDefault="00350CA8" w:rsidP="006B7794">
            <w:pPr>
              <w:jc w:val="both"/>
              <w:rPr>
                <w:sz w:val="28"/>
                <w:szCs w:val="28"/>
              </w:rPr>
            </w:pPr>
            <w:r w:rsidRPr="001547ED">
              <w:rPr>
                <w:sz w:val="28"/>
                <w:szCs w:val="28"/>
              </w:rPr>
              <w:t>15</w:t>
            </w:r>
          </w:p>
        </w:tc>
      </w:tr>
    </w:tbl>
    <w:p w14:paraId="0661B197" w14:textId="77777777" w:rsidR="00350CA8" w:rsidRPr="001547ED" w:rsidRDefault="00350CA8" w:rsidP="006B7794">
      <w:pPr>
        <w:spacing w:line="360" w:lineRule="auto"/>
        <w:ind w:firstLine="709"/>
        <w:jc w:val="both"/>
        <w:rPr>
          <w:b/>
          <w:i/>
          <w:sz w:val="28"/>
        </w:rPr>
      </w:pPr>
    </w:p>
    <w:p w14:paraId="6CE6A9B9" w14:textId="77777777" w:rsidR="00350CA8" w:rsidRPr="001547ED" w:rsidRDefault="00350CA8" w:rsidP="006B7794">
      <w:pPr>
        <w:spacing w:line="360" w:lineRule="auto"/>
        <w:ind w:firstLine="709"/>
        <w:jc w:val="both"/>
        <w:rPr>
          <w:sz w:val="28"/>
          <w:szCs w:val="28"/>
        </w:rPr>
      </w:pPr>
      <w:r w:rsidRPr="001547ED">
        <w:rPr>
          <w:sz w:val="28"/>
          <w:szCs w:val="28"/>
        </w:rPr>
        <w:t>Опрос проведен среди представителей субъектов предпринимательства Новосибирской области, получавших в 2015 году государственную услугу «</w:t>
      </w:r>
      <w:r w:rsidRPr="001547ED">
        <w:rPr>
          <w:sz w:val="28"/>
        </w:rPr>
        <w:t>Выдача лицензий на розничную продажу алкогольной продукции на территории Новосибирской области</w:t>
      </w:r>
      <w:r w:rsidRPr="001547ED">
        <w:rPr>
          <w:sz w:val="28"/>
          <w:szCs w:val="28"/>
        </w:rPr>
        <w:t xml:space="preserve">» </w:t>
      </w:r>
      <w:r w:rsidRPr="001547ED">
        <w:rPr>
          <w:rFonts w:eastAsiaTheme="minorHAnsi"/>
          <w:sz w:val="28"/>
          <w:szCs w:val="28"/>
          <w:lang w:eastAsia="en-US"/>
        </w:rPr>
        <w:t xml:space="preserve">(далее - </w:t>
      </w:r>
      <w:r w:rsidRPr="001547ED">
        <w:rPr>
          <w:sz w:val="28"/>
          <w:szCs w:val="28"/>
        </w:rPr>
        <w:t>«</w:t>
      </w:r>
      <w:r w:rsidRPr="001547ED">
        <w:rPr>
          <w:rFonts w:eastAsiaTheme="minorHAnsi"/>
          <w:sz w:val="28"/>
          <w:szCs w:val="28"/>
          <w:lang w:eastAsia="en-US"/>
        </w:rPr>
        <w:t xml:space="preserve">Лицензирование </w:t>
      </w:r>
      <w:r w:rsidRPr="001547ED">
        <w:rPr>
          <w:sz w:val="28"/>
          <w:szCs w:val="28"/>
        </w:rPr>
        <w:t>розничной продажи алкоголя</w:t>
      </w:r>
      <w:r w:rsidRPr="001547ED">
        <w:rPr>
          <w:rFonts w:eastAsiaTheme="minorHAnsi"/>
          <w:sz w:val="28"/>
          <w:szCs w:val="28"/>
          <w:lang w:eastAsia="en-US"/>
        </w:rPr>
        <w:t>»).</w:t>
      </w:r>
    </w:p>
    <w:p w14:paraId="6809FD10" w14:textId="18E9D2C2" w:rsidR="00350CA8" w:rsidRPr="001547ED" w:rsidRDefault="00350CA8" w:rsidP="006B7794">
      <w:pPr>
        <w:spacing w:line="360" w:lineRule="auto"/>
        <w:ind w:firstLine="709"/>
        <w:jc w:val="both"/>
        <w:rPr>
          <w:sz w:val="28"/>
          <w:szCs w:val="28"/>
        </w:rPr>
      </w:pPr>
      <w:r w:rsidRPr="001547ED">
        <w:rPr>
          <w:color w:val="111111"/>
          <w:sz w:val="28"/>
          <w:szCs w:val="28"/>
        </w:rPr>
        <w:t>Сведения о заявителях – юридических лицах, получавших в 2015 году государственную услугу,</w:t>
      </w:r>
      <w:r w:rsidRPr="001547ED">
        <w:rPr>
          <w:sz w:val="28"/>
          <w:szCs w:val="28"/>
        </w:rPr>
        <w:t xml:space="preserve"> предоставлены </w:t>
      </w:r>
      <w:r w:rsidR="00EF44EA">
        <w:rPr>
          <w:sz w:val="28"/>
          <w:szCs w:val="28"/>
        </w:rPr>
        <w:t>м</w:t>
      </w:r>
      <w:r w:rsidRPr="001547ED">
        <w:rPr>
          <w:sz w:val="28"/>
          <w:szCs w:val="28"/>
        </w:rPr>
        <w:t xml:space="preserve">инистерством </w:t>
      </w:r>
      <w:r w:rsidR="00EF44EA">
        <w:rPr>
          <w:sz w:val="28"/>
          <w:szCs w:val="28"/>
        </w:rPr>
        <w:t xml:space="preserve">промышленности, торговли и развития предпринимательства </w:t>
      </w:r>
      <w:r w:rsidRPr="001547ED">
        <w:rPr>
          <w:sz w:val="28"/>
          <w:szCs w:val="28"/>
        </w:rPr>
        <w:t xml:space="preserve">Новосибирской области. </w:t>
      </w:r>
    </w:p>
    <w:p w14:paraId="623E4D84" w14:textId="77777777" w:rsidR="00350CA8" w:rsidRPr="001547ED" w:rsidRDefault="00350CA8"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 анкете, представленной в Программе проведения мониторинга качества и доступности предоставления государственных и муниципальных услуг в Новосибирской области (Приложение №2 к Описанию объекта закупки).</w:t>
      </w:r>
    </w:p>
    <w:p w14:paraId="0B30A0B7" w14:textId="77777777" w:rsidR="00350CA8" w:rsidRPr="001547ED" w:rsidRDefault="00350CA8" w:rsidP="006B7794">
      <w:pPr>
        <w:spacing w:line="360" w:lineRule="auto"/>
        <w:ind w:firstLine="709"/>
        <w:jc w:val="both"/>
        <w:rPr>
          <w:sz w:val="28"/>
        </w:rPr>
      </w:pPr>
      <w:r w:rsidRPr="001547ED">
        <w:rPr>
          <w:sz w:val="28"/>
          <w:szCs w:val="28"/>
        </w:rPr>
        <w:t xml:space="preserve">В ходе мониторинга было опрошено 15 заявителей, получавших государственную услугу в 2015 году. Большинство опрошенных (60%) обращались за продлением лицензии на </w:t>
      </w:r>
      <w:r w:rsidRPr="001547ED">
        <w:rPr>
          <w:sz w:val="28"/>
        </w:rPr>
        <w:t>розничную продажу алкогольной продукции на территории Новосибирской области, остальные 40% заявителей обращались за получением лицензии.</w:t>
      </w:r>
    </w:p>
    <w:p w14:paraId="63924533" w14:textId="77777777" w:rsidR="00350CA8" w:rsidRPr="001547ED" w:rsidRDefault="00350CA8"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все респонденты получили положительное решение по результатам рассмотрения обращения за данной услугой. Также стоит отметить, что все респонденты сдали запрос (документы) на получение услуги в полном объеме с первого раза.</w:t>
      </w:r>
    </w:p>
    <w:p w14:paraId="7D75A29F" w14:textId="77777777" w:rsidR="00350CA8" w:rsidRPr="001547ED" w:rsidRDefault="00350CA8" w:rsidP="006B7794">
      <w:pPr>
        <w:tabs>
          <w:tab w:val="left" w:pos="1134"/>
        </w:tabs>
        <w:spacing w:line="360" w:lineRule="auto"/>
        <w:ind w:firstLine="709"/>
        <w:jc w:val="both"/>
        <w:rPr>
          <w:sz w:val="28"/>
          <w:szCs w:val="28"/>
        </w:rPr>
      </w:pPr>
      <w:r w:rsidRPr="001547ED">
        <w:rPr>
          <w:b/>
          <w:i/>
          <w:sz w:val="28"/>
          <w:szCs w:val="28"/>
        </w:rPr>
        <w:t>1. Обращения в органы власти и учреждения при получении услуги</w:t>
      </w:r>
    </w:p>
    <w:p w14:paraId="24EC9996" w14:textId="77777777" w:rsidR="00350CA8" w:rsidRPr="001547ED" w:rsidRDefault="00350CA8" w:rsidP="006B7794">
      <w:pPr>
        <w:spacing w:line="360" w:lineRule="auto"/>
        <w:ind w:firstLine="709"/>
        <w:jc w:val="both"/>
        <w:rPr>
          <w:sz w:val="28"/>
          <w:szCs w:val="28"/>
        </w:rPr>
      </w:pPr>
      <w:r w:rsidRPr="001547ED">
        <w:rPr>
          <w:sz w:val="28"/>
          <w:szCs w:val="28"/>
        </w:rPr>
        <w:t>При получении лицензии заявителям приходилось обращаться в следующие органы:</w:t>
      </w:r>
    </w:p>
    <w:p w14:paraId="23CCD1A8" w14:textId="77777777" w:rsidR="00350CA8" w:rsidRPr="001547ED" w:rsidRDefault="00350CA8" w:rsidP="006B7794">
      <w:pPr>
        <w:spacing w:line="360" w:lineRule="auto"/>
        <w:ind w:firstLine="709"/>
        <w:jc w:val="both"/>
        <w:rPr>
          <w:sz w:val="28"/>
          <w:szCs w:val="28"/>
        </w:rPr>
      </w:pPr>
      <w:r w:rsidRPr="001547ED">
        <w:rPr>
          <w:sz w:val="28"/>
          <w:szCs w:val="28"/>
        </w:rPr>
        <w:t>1) Управление федеральной налоговой службы по Новосибирской области (Налоговая инспекция).</w:t>
      </w:r>
    </w:p>
    <w:p w14:paraId="0393DC6C" w14:textId="77777777" w:rsidR="00350CA8" w:rsidRPr="001547ED" w:rsidRDefault="00350CA8" w:rsidP="006B7794">
      <w:pPr>
        <w:spacing w:line="360" w:lineRule="auto"/>
        <w:ind w:firstLine="709"/>
        <w:jc w:val="both"/>
        <w:rPr>
          <w:sz w:val="28"/>
          <w:szCs w:val="28"/>
        </w:rPr>
      </w:pPr>
      <w:r w:rsidRPr="001547ED">
        <w:rPr>
          <w:sz w:val="28"/>
          <w:szCs w:val="28"/>
        </w:rPr>
        <w:lastRenderedPageBreak/>
        <w:t>2)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14:paraId="5A7BCC29" w14:textId="77777777" w:rsidR="00350CA8" w:rsidRPr="001547ED" w:rsidRDefault="00350CA8" w:rsidP="006B7794">
      <w:pPr>
        <w:tabs>
          <w:tab w:val="left" w:pos="1134"/>
        </w:tabs>
        <w:spacing w:line="360" w:lineRule="auto"/>
        <w:ind w:firstLine="709"/>
        <w:jc w:val="both"/>
        <w:rPr>
          <w:sz w:val="28"/>
          <w:szCs w:val="28"/>
        </w:rPr>
      </w:pPr>
      <w:r w:rsidRPr="001547ED">
        <w:rPr>
          <w:sz w:val="28"/>
          <w:szCs w:val="28"/>
        </w:rPr>
        <w:t>3) Министерство промышленности, торговли и развития предпринимательства Новосибирской области.</w:t>
      </w:r>
    </w:p>
    <w:p w14:paraId="5A54322F" w14:textId="77777777" w:rsidR="00350CA8" w:rsidRPr="001547ED" w:rsidRDefault="00350CA8" w:rsidP="006B7794">
      <w:pPr>
        <w:tabs>
          <w:tab w:val="left" w:pos="1134"/>
        </w:tabs>
        <w:spacing w:line="360" w:lineRule="auto"/>
        <w:ind w:firstLine="709"/>
        <w:jc w:val="both"/>
        <w:rPr>
          <w:sz w:val="28"/>
          <w:szCs w:val="28"/>
        </w:rPr>
      </w:pPr>
      <w:r w:rsidRPr="001547ED">
        <w:rPr>
          <w:sz w:val="28"/>
          <w:szCs w:val="28"/>
        </w:rPr>
        <w:t>4) Многофункциональный центр организации предоставления государственных и муниципальных услуг Новосибирской области (МФЦ).</w:t>
      </w:r>
    </w:p>
    <w:p w14:paraId="6B16277D" w14:textId="77777777" w:rsidR="00350CA8" w:rsidRPr="001547ED" w:rsidRDefault="00350CA8" w:rsidP="006B7794">
      <w:pPr>
        <w:spacing w:line="360" w:lineRule="auto"/>
        <w:ind w:firstLine="720"/>
        <w:jc w:val="both"/>
        <w:rPr>
          <w:color w:val="000000"/>
          <w:sz w:val="28"/>
          <w:szCs w:val="28"/>
        </w:rPr>
      </w:pPr>
      <w:r w:rsidRPr="001547ED">
        <w:rPr>
          <w:color w:val="000000"/>
          <w:sz w:val="28"/>
          <w:szCs w:val="28"/>
        </w:rPr>
        <w:t>Следует отметить, что в соответствии с п. 7 административного регламента предоставления государственной услуги по выдаче лицензий на розничную продажу алкогольной продукции на территории Новосибирской области (далее – Административный регламент)</w:t>
      </w:r>
      <w:r w:rsidRPr="001547ED">
        <w:rPr>
          <w:rStyle w:val="af2"/>
        </w:rPr>
        <w:footnoteReference w:id="30"/>
      </w:r>
      <w:r w:rsidRPr="001547ED">
        <w:rPr>
          <w:color w:val="000000"/>
          <w:sz w:val="28"/>
          <w:szCs w:val="28"/>
        </w:rPr>
        <w:t>, взаимодействие с Управлением Росреестра по Новосибирской области осуществляет лицензирующий орган, а не заявитель.</w:t>
      </w:r>
    </w:p>
    <w:p w14:paraId="4BF5CE43" w14:textId="77777777" w:rsidR="00350CA8" w:rsidRPr="001547ED" w:rsidRDefault="00350CA8" w:rsidP="006B7794">
      <w:pPr>
        <w:spacing w:line="360" w:lineRule="auto"/>
        <w:ind w:firstLine="709"/>
        <w:jc w:val="both"/>
        <w:rPr>
          <w:sz w:val="28"/>
          <w:szCs w:val="28"/>
        </w:rPr>
      </w:pPr>
      <w:r w:rsidRPr="001547ED">
        <w:rPr>
          <w:sz w:val="28"/>
          <w:szCs w:val="28"/>
        </w:rPr>
        <w:t>Результаты мониторинга показали, что помимо документов, необходимых для получения государственной услуги в соответствии с п. 12 Административного регламента, заявители предоставляли в лицензирующий документы о государственной регистрации организации и о постановке заявителя на учет в налоговом органе, полученные в Управлении ФНС по Новосибирской области, а также документ, подтверждающий оплату государственной пошлины за предоставление лицензии.</w:t>
      </w:r>
      <w:r w:rsidRPr="001547ED">
        <w:rPr>
          <w:rStyle w:val="af2"/>
          <w:sz w:val="28"/>
          <w:szCs w:val="28"/>
        </w:rPr>
        <w:footnoteReference w:id="31"/>
      </w:r>
      <w:r w:rsidRPr="001547ED">
        <w:rPr>
          <w:sz w:val="28"/>
          <w:szCs w:val="28"/>
        </w:rPr>
        <w:t xml:space="preserve"> </w:t>
      </w:r>
    </w:p>
    <w:p w14:paraId="2FF6B0E4" w14:textId="77777777" w:rsidR="00350CA8" w:rsidRPr="001547ED" w:rsidRDefault="00350CA8" w:rsidP="006B7794">
      <w:pPr>
        <w:spacing w:line="360" w:lineRule="auto"/>
        <w:ind w:firstLine="709"/>
        <w:jc w:val="both"/>
        <w:rPr>
          <w:sz w:val="28"/>
          <w:szCs w:val="28"/>
        </w:rPr>
      </w:pPr>
      <w:r w:rsidRPr="001547ED">
        <w:rPr>
          <w:sz w:val="28"/>
          <w:szCs w:val="28"/>
        </w:rPr>
        <w:t>Кроме того, заявители самостоятельно получали документы, которые находятся в распоряжении государственных органов власти:</w:t>
      </w:r>
    </w:p>
    <w:p w14:paraId="25ECD86C" w14:textId="77777777" w:rsidR="00350CA8" w:rsidRPr="001547ED" w:rsidRDefault="00350CA8" w:rsidP="006B7794">
      <w:pPr>
        <w:spacing w:line="360" w:lineRule="auto"/>
        <w:ind w:firstLine="709"/>
        <w:jc w:val="both"/>
        <w:rPr>
          <w:sz w:val="28"/>
          <w:szCs w:val="28"/>
        </w:rPr>
      </w:pPr>
      <w:r w:rsidRPr="001547ED">
        <w:rPr>
          <w:sz w:val="28"/>
          <w:szCs w:val="28"/>
        </w:rPr>
        <w:t>- выписку из ЕГРЮЛ (Управлении ФНС по Новосибирской области);</w:t>
      </w:r>
    </w:p>
    <w:p w14:paraId="0A37668D" w14:textId="5A4DCD00" w:rsidR="00CF7F6F" w:rsidRPr="001547ED" w:rsidRDefault="00350CA8" w:rsidP="006B7794">
      <w:pPr>
        <w:spacing w:line="360" w:lineRule="auto"/>
        <w:ind w:firstLine="709"/>
        <w:jc w:val="both"/>
        <w:rPr>
          <w:sz w:val="28"/>
          <w:szCs w:val="28"/>
        </w:rPr>
      </w:pPr>
      <w:r w:rsidRPr="001547ED">
        <w:rPr>
          <w:sz w:val="28"/>
          <w:szCs w:val="28"/>
        </w:rPr>
        <w:t>- сведения о наличии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(в Управлении Росреестра по Новосибирской области).</w:t>
      </w:r>
    </w:p>
    <w:p w14:paraId="75BE6C89" w14:textId="77777777" w:rsidR="00CF7F6F" w:rsidRPr="001547ED" w:rsidRDefault="00CF7F6F" w:rsidP="006B7794">
      <w:pPr>
        <w:spacing w:after="160" w:line="259" w:lineRule="auto"/>
        <w:rPr>
          <w:sz w:val="28"/>
          <w:szCs w:val="28"/>
        </w:rPr>
      </w:pPr>
      <w:r w:rsidRPr="001547ED">
        <w:rPr>
          <w:sz w:val="28"/>
          <w:szCs w:val="28"/>
        </w:rPr>
        <w:br w:type="page"/>
      </w:r>
    </w:p>
    <w:p w14:paraId="0A65F55C" w14:textId="77777777" w:rsidR="00350CA8" w:rsidRPr="001547ED" w:rsidRDefault="00350CA8" w:rsidP="006B7794">
      <w:pPr>
        <w:tabs>
          <w:tab w:val="left" w:pos="142"/>
        </w:tabs>
        <w:spacing w:line="360" w:lineRule="auto"/>
        <w:ind w:firstLine="709"/>
        <w:jc w:val="center"/>
        <w:rPr>
          <w:b/>
          <w:i/>
          <w:sz w:val="28"/>
          <w:szCs w:val="28"/>
        </w:rPr>
      </w:pPr>
      <w:r w:rsidRPr="001547ED">
        <w:rPr>
          <w:b/>
          <w:i/>
          <w:sz w:val="28"/>
          <w:szCs w:val="28"/>
        </w:rPr>
        <w:lastRenderedPageBreak/>
        <w:t>2. Количество документов</w:t>
      </w:r>
    </w:p>
    <w:p w14:paraId="04827E80" w14:textId="77777777" w:rsidR="00350CA8" w:rsidRPr="001547ED" w:rsidRDefault="00350CA8" w:rsidP="006B7794">
      <w:pPr>
        <w:spacing w:line="360" w:lineRule="auto"/>
        <w:ind w:firstLine="709"/>
        <w:jc w:val="both"/>
        <w:rPr>
          <w:sz w:val="28"/>
          <w:szCs w:val="28"/>
        </w:rPr>
      </w:pPr>
      <w:r w:rsidRPr="001547ED">
        <w:rPr>
          <w:sz w:val="28"/>
          <w:szCs w:val="28"/>
        </w:rPr>
        <w:t xml:space="preserve">Среднее количество документов, которое потребовалось собрать заявителям, для получения данной услуги составило 7,1 документа. В 2014 году аналогичный показатель составил 10,87 документа. </w:t>
      </w:r>
    </w:p>
    <w:p w14:paraId="1D3BB132" w14:textId="77777777" w:rsidR="00350CA8" w:rsidRPr="001547ED" w:rsidRDefault="00350CA8" w:rsidP="006B7794">
      <w:pPr>
        <w:tabs>
          <w:tab w:val="left" w:pos="1134"/>
        </w:tabs>
        <w:spacing w:line="360" w:lineRule="auto"/>
        <w:ind w:firstLine="709"/>
        <w:jc w:val="both"/>
        <w:rPr>
          <w:sz w:val="28"/>
          <w:szCs w:val="28"/>
        </w:rPr>
      </w:pPr>
      <w:r w:rsidRPr="001547ED">
        <w:rPr>
          <w:sz w:val="28"/>
          <w:szCs w:val="28"/>
        </w:rPr>
        <w:t>Данные опроса о количестве необходимых документов в рамках получения государственной услуги приведены в таблице 1.</w:t>
      </w:r>
    </w:p>
    <w:p w14:paraId="16098397" w14:textId="0D2D3342" w:rsidR="00350CA8" w:rsidRPr="001547ED" w:rsidRDefault="00350CA8" w:rsidP="006B7794">
      <w:pPr>
        <w:pStyle w:val="af6"/>
        <w:tabs>
          <w:tab w:val="left" w:pos="1134"/>
        </w:tabs>
        <w:spacing w:line="360" w:lineRule="auto"/>
        <w:jc w:val="both"/>
        <w:rPr>
          <w:b w:val="0"/>
          <w:sz w:val="28"/>
          <w:szCs w:val="28"/>
        </w:rPr>
      </w:pPr>
      <w:r w:rsidRPr="001547ED">
        <w:rPr>
          <w:b w:val="0"/>
          <w:sz w:val="28"/>
          <w:szCs w:val="28"/>
        </w:rPr>
        <w:t xml:space="preserve">Таблица </w:t>
      </w:r>
      <w:r w:rsidR="00CF7F6F" w:rsidRPr="001547ED">
        <w:rPr>
          <w:b w:val="0"/>
          <w:sz w:val="28"/>
          <w:szCs w:val="28"/>
        </w:rPr>
        <w:t>1</w:t>
      </w:r>
      <w:r w:rsidRPr="001547ED">
        <w:rPr>
          <w:b w:val="0"/>
          <w:sz w:val="28"/>
          <w:szCs w:val="28"/>
        </w:rPr>
        <w:t xml:space="preserve"> </w:t>
      </w:r>
      <w:r w:rsidRPr="001547ED">
        <w:rPr>
          <w:b w:val="0"/>
          <w:sz w:val="28"/>
          <w:szCs w:val="28"/>
        </w:rPr>
        <w:noBreakHyphen/>
        <w:t xml:space="preserve"> Количество документов при получении государственной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3"/>
        <w:gridCol w:w="5533"/>
        <w:gridCol w:w="537"/>
        <w:gridCol w:w="562"/>
        <w:gridCol w:w="629"/>
        <w:gridCol w:w="1162"/>
        <w:gridCol w:w="778"/>
      </w:tblGrid>
      <w:tr w:rsidR="00350CA8" w:rsidRPr="001547ED" w14:paraId="2C0034F2" w14:textId="77777777" w:rsidTr="00350CA8">
        <w:tc>
          <w:tcPr>
            <w:tcW w:w="0" w:type="auto"/>
            <w:vMerge w:val="restart"/>
            <w:shd w:val="clear" w:color="auto" w:fill="auto"/>
            <w:tcMar>
              <w:left w:w="28" w:type="dxa"/>
              <w:right w:w="28" w:type="dxa"/>
            </w:tcMar>
            <w:vAlign w:val="center"/>
          </w:tcPr>
          <w:p w14:paraId="0609E2B8" w14:textId="77777777" w:rsidR="00350CA8" w:rsidRPr="001547ED" w:rsidRDefault="00350CA8" w:rsidP="006B7794">
            <w:pPr>
              <w:spacing w:line="276" w:lineRule="auto"/>
              <w:jc w:val="center"/>
              <w:rPr>
                <w:b/>
              </w:rPr>
            </w:pPr>
            <w:r w:rsidRPr="001547ED">
              <w:rPr>
                <w:b/>
              </w:rPr>
              <w:t>№ п/п</w:t>
            </w:r>
          </w:p>
        </w:tc>
        <w:tc>
          <w:tcPr>
            <w:tcW w:w="0" w:type="auto"/>
            <w:vMerge w:val="restart"/>
            <w:shd w:val="clear" w:color="auto" w:fill="auto"/>
            <w:tcMar>
              <w:left w:w="28" w:type="dxa"/>
              <w:right w:w="28" w:type="dxa"/>
            </w:tcMar>
            <w:vAlign w:val="center"/>
          </w:tcPr>
          <w:p w14:paraId="444B5C6C" w14:textId="77777777" w:rsidR="00350CA8" w:rsidRPr="001547ED" w:rsidRDefault="00350CA8" w:rsidP="006B7794">
            <w:pPr>
              <w:spacing w:line="276" w:lineRule="auto"/>
              <w:jc w:val="center"/>
              <w:rPr>
                <w:b/>
              </w:rPr>
            </w:pPr>
            <w:r w:rsidRPr="001547ED">
              <w:rPr>
                <w:b/>
              </w:rPr>
              <w:t>Наименование органа (учреждения)</w:t>
            </w:r>
          </w:p>
        </w:tc>
        <w:tc>
          <w:tcPr>
            <w:tcW w:w="0" w:type="auto"/>
            <w:gridSpan w:val="5"/>
            <w:shd w:val="clear" w:color="auto" w:fill="auto"/>
            <w:tcMar>
              <w:left w:w="28" w:type="dxa"/>
              <w:right w:w="28" w:type="dxa"/>
            </w:tcMar>
            <w:vAlign w:val="center"/>
          </w:tcPr>
          <w:p w14:paraId="1A258230" w14:textId="77777777" w:rsidR="00350CA8" w:rsidRPr="001547ED" w:rsidRDefault="00350CA8" w:rsidP="006B7794">
            <w:pPr>
              <w:spacing w:line="276" w:lineRule="auto"/>
              <w:jc w:val="center"/>
              <w:rPr>
                <w:b/>
              </w:rPr>
            </w:pPr>
            <w:r w:rsidRPr="001547ED">
              <w:rPr>
                <w:b/>
              </w:rPr>
              <w:t>Количество документов</w:t>
            </w:r>
          </w:p>
        </w:tc>
      </w:tr>
      <w:tr w:rsidR="00F45CD9" w:rsidRPr="001547ED" w14:paraId="443D8E4D" w14:textId="77777777" w:rsidTr="00350CA8">
        <w:tc>
          <w:tcPr>
            <w:tcW w:w="0" w:type="auto"/>
            <w:vMerge/>
            <w:shd w:val="clear" w:color="auto" w:fill="auto"/>
            <w:tcMar>
              <w:left w:w="28" w:type="dxa"/>
              <w:right w:w="28" w:type="dxa"/>
            </w:tcMar>
            <w:vAlign w:val="center"/>
          </w:tcPr>
          <w:p w14:paraId="1EFBE2A9" w14:textId="77777777" w:rsidR="00F45CD9" w:rsidRPr="001547ED" w:rsidRDefault="00F45CD9" w:rsidP="006B7794">
            <w:pPr>
              <w:spacing w:line="276" w:lineRule="auto"/>
              <w:jc w:val="center"/>
              <w:rPr>
                <w:b/>
              </w:rPr>
            </w:pPr>
          </w:p>
        </w:tc>
        <w:tc>
          <w:tcPr>
            <w:tcW w:w="0" w:type="auto"/>
            <w:vMerge/>
            <w:shd w:val="clear" w:color="auto" w:fill="auto"/>
            <w:tcMar>
              <w:left w:w="28" w:type="dxa"/>
              <w:right w:w="28" w:type="dxa"/>
            </w:tcMar>
            <w:vAlign w:val="center"/>
          </w:tcPr>
          <w:p w14:paraId="40333075" w14:textId="77777777" w:rsidR="00F45CD9" w:rsidRPr="001547ED" w:rsidRDefault="00F45CD9" w:rsidP="006B7794">
            <w:pPr>
              <w:spacing w:line="276" w:lineRule="auto"/>
              <w:jc w:val="center"/>
              <w:rPr>
                <w:b/>
              </w:rPr>
            </w:pPr>
          </w:p>
        </w:tc>
        <w:tc>
          <w:tcPr>
            <w:tcW w:w="0" w:type="auto"/>
            <w:shd w:val="clear" w:color="auto" w:fill="auto"/>
            <w:tcMar>
              <w:left w:w="28" w:type="dxa"/>
              <w:right w:w="28" w:type="dxa"/>
            </w:tcMar>
          </w:tcPr>
          <w:p w14:paraId="06D6C1CA" w14:textId="26FE249B" w:rsidR="00F45CD9" w:rsidRPr="001547ED" w:rsidRDefault="00F45CD9" w:rsidP="006B7794">
            <w:pPr>
              <w:spacing w:line="276" w:lineRule="auto"/>
              <w:jc w:val="center"/>
              <w:rPr>
                <w:b/>
                <w:i/>
              </w:rPr>
            </w:pPr>
            <w:r w:rsidRPr="001547ED">
              <w:rPr>
                <w:b/>
                <w:i/>
              </w:rPr>
              <w:t>Мин</w:t>
            </w:r>
          </w:p>
        </w:tc>
        <w:tc>
          <w:tcPr>
            <w:tcW w:w="0" w:type="auto"/>
            <w:shd w:val="clear" w:color="auto" w:fill="auto"/>
            <w:tcMar>
              <w:left w:w="28" w:type="dxa"/>
              <w:right w:w="28" w:type="dxa"/>
            </w:tcMar>
          </w:tcPr>
          <w:p w14:paraId="77D50838" w14:textId="6BB731D0" w:rsidR="00F45CD9" w:rsidRPr="001547ED" w:rsidRDefault="00F45CD9" w:rsidP="006B7794">
            <w:pPr>
              <w:spacing w:line="276" w:lineRule="auto"/>
              <w:jc w:val="center"/>
              <w:rPr>
                <w:b/>
                <w:i/>
              </w:rPr>
            </w:pPr>
            <w:r w:rsidRPr="001547ED">
              <w:rPr>
                <w:b/>
                <w:i/>
              </w:rPr>
              <w:t>Сред</w:t>
            </w:r>
          </w:p>
        </w:tc>
        <w:tc>
          <w:tcPr>
            <w:tcW w:w="0" w:type="auto"/>
            <w:shd w:val="clear" w:color="auto" w:fill="auto"/>
            <w:tcMar>
              <w:left w:w="28" w:type="dxa"/>
              <w:right w:w="28" w:type="dxa"/>
            </w:tcMar>
          </w:tcPr>
          <w:p w14:paraId="42A94222" w14:textId="65503A5A" w:rsidR="00F45CD9" w:rsidRPr="001547ED" w:rsidRDefault="00F45CD9" w:rsidP="006B7794">
            <w:pPr>
              <w:spacing w:line="276" w:lineRule="auto"/>
              <w:jc w:val="center"/>
              <w:rPr>
                <w:b/>
                <w:i/>
              </w:rPr>
            </w:pPr>
            <w:r w:rsidRPr="001547ED">
              <w:rPr>
                <w:b/>
                <w:i/>
              </w:rPr>
              <w:t>Мода</w:t>
            </w:r>
          </w:p>
        </w:tc>
        <w:tc>
          <w:tcPr>
            <w:tcW w:w="0" w:type="auto"/>
            <w:shd w:val="clear" w:color="auto" w:fill="auto"/>
          </w:tcPr>
          <w:p w14:paraId="725ADA81" w14:textId="6A76D3BB" w:rsidR="00F45CD9" w:rsidRPr="001547ED" w:rsidRDefault="00F45CD9" w:rsidP="006B7794">
            <w:pPr>
              <w:spacing w:line="276" w:lineRule="auto"/>
              <w:jc w:val="center"/>
              <w:rPr>
                <w:b/>
                <w:i/>
              </w:rPr>
            </w:pPr>
            <w:r w:rsidRPr="001547ED">
              <w:rPr>
                <w:b/>
                <w:i/>
              </w:rPr>
              <w:t>Медиана</w:t>
            </w:r>
          </w:p>
        </w:tc>
        <w:tc>
          <w:tcPr>
            <w:tcW w:w="0" w:type="auto"/>
            <w:shd w:val="clear" w:color="auto" w:fill="auto"/>
          </w:tcPr>
          <w:p w14:paraId="227D83FF" w14:textId="4BA583C5" w:rsidR="00F45CD9" w:rsidRPr="001547ED" w:rsidRDefault="00F45CD9" w:rsidP="006B7794">
            <w:pPr>
              <w:spacing w:line="276" w:lineRule="auto"/>
              <w:jc w:val="center"/>
              <w:rPr>
                <w:b/>
                <w:i/>
              </w:rPr>
            </w:pPr>
            <w:r w:rsidRPr="001547ED">
              <w:rPr>
                <w:b/>
                <w:i/>
              </w:rPr>
              <w:t>Макс</w:t>
            </w:r>
          </w:p>
        </w:tc>
      </w:tr>
      <w:tr w:rsidR="00350CA8" w:rsidRPr="001547ED" w14:paraId="639C6C14" w14:textId="77777777" w:rsidTr="00350CA8">
        <w:tc>
          <w:tcPr>
            <w:tcW w:w="0" w:type="auto"/>
            <w:shd w:val="clear" w:color="auto" w:fill="auto"/>
            <w:tcMar>
              <w:left w:w="28" w:type="dxa"/>
              <w:right w:w="28" w:type="dxa"/>
            </w:tcMar>
            <w:vAlign w:val="center"/>
          </w:tcPr>
          <w:p w14:paraId="0888F073" w14:textId="77777777" w:rsidR="00350CA8" w:rsidRPr="001547ED" w:rsidRDefault="00350CA8" w:rsidP="006B7794">
            <w:pPr>
              <w:spacing w:line="276" w:lineRule="auto"/>
              <w:jc w:val="center"/>
            </w:pPr>
            <w:r w:rsidRPr="001547ED">
              <w:t>1</w:t>
            </w:r>
          </w:p>
        </w:tc>
        <w:tc>
          <w:tcPr>
            <w:tcW w:w="0" w:type="auto"/>
            <w:shd w:val="clear" w:color="auto" w:fill="auto"/>
            <w:tcMar>
              <w:left w:w="28" w:type="dxa"/>
              <w:right w:w="28" w:type="dxa"/>
            </w:tcMar>
          </w:tcPr>
          <w:p w14:paraId="087D2267" w14:textId="77777777" w:rsidR="00350CA8" w:rsidRPr="001547ED" w:rsidRDefault="00350CA8" w:rsidP="006B7794">
            <w:pPr>
              <w:spacing w:line="276" w:lineRule="auto"/>
              <w:rPr>
                <w:iCs/>
                <w:color w:val="000000"/>
              </w:rPr>
            </w:pPr>
            <w:r w:rsidRPr="001547ED">
              <w:rPr>
                <w:iCs/>
                <w:color w:val="000000"/>
              </w:rPr>
              <w:t>Управление федеральной налоговой службы по НСО (Налоговая инспекция)</w:t>
            </w:r>
          </w:p>
        </w:tc>
        <w:tc>
          <w:tcPr>
            <w:tcW w:w="0" w:type="auto"/>
            <w:shd w:val="clear" w:color="auto" w:fill="auto"/>
            <w:tcMar>
              <w:left w:w="28" w:type="dxa"/>
              <w:right w:w="28" w:type="dxa"/>
            </w:tcMar>
            <w:vAlign w:val="center"/>
          </w:tcPr>
          <w:p w14:paraId="439D8CDB" w14:textId="77777777" w:rsidR="00350CA8" w:rsidRPr="001547ED" w:rsidRDefault="00350CA8"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0E317352" w14:textId="77777777" w:rsidR="00350CA8" w:rsidRPr="001547ED" w:rsidRDefault="00350CA8" w:rsidP="006B7794">
            <w:pPr>
              <w:jc w:val="center"/>
              <w:rPr>
                <w:color w:val="000000"/>
              </w:rPr>
            </w:pPr>
            <w:r w:rsidRPr="001547ED">
              <w:rPr>
                <w:color w:val="000000"/>
              </w:rPr>
              <w:t>1,56</w:t>
            </w:r>
          </w:p>
        </w:tc>
        <w:tc>
          <w:tcPr>
            <w:tcW w:w="0" w:type="auto"/>
            <w:shd w:val="clear" w:color="auto" w:fill="auto"/>
            <w:tcMar>
              <w:left w:w="28" w:type="dxa"/>
              <w:right w:w="28" w:type="dxa"/>
            </w:tcMar>
            <w:vAlign w:val="center"/>
          </w:tcPr>
          <w:p w14:paraId="1A21C863"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1D114F44"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3C1A9A40" w14:textId="77777777" w:rsidR="00350CA8" w:rsidRPr="001547ED" w:rsidRDefault="00350CA8" w:rsidP="006B7794">
            <w:pPr>
              <w:jc w:val="center"/>
              <w:rPr>
                <w:color w:val="000000"/>
              </w:rPr>
            </w:pPr>
            <w:r w:rsidRPr="001547ED">
              <w:rPr>
                <w:color w:val="000000"/>
              </w:rPr>
              <w:t>3</w:t>
            </w:r>
          </w:p>
        </w:tc>
      </w:tr>
      <w:tr w:rsidR="00350CA8" w:rsidRPr="001547ED" w14:paraId="216D7BEA" w14:textId="77777777" w:rsidTr="00350CA8">
        <w:tc>
          <w:tcPr>
            <w:tcW w:w="0" w:type="auto"/>
            <w:shd w:val="clear" w:color="auto" w:fill="auto"/>
            <w:tcMar>
              <w:left w:w="28" w:type="dxa"/>
              <w:right w:w="28" w:type="dxa"/>
            </w:tcMar>
            <w:vAlign w:val="center"/>
          </w:tcPr>
          <w:p w14:paraId="02EB2B83" w14:textId="77777777" w:rsidR="00350CA8" w:rsidRPr="001547ED" w:rsidRDefault="00350CA8" w:rsidP="006B7794">
            <w:pPr>
              <w:spacing w:line="276" w:lineRule="auto"/>
              <w:jc w:val="center"/>
            </w:pPr>
            <w:r w:rsidRPr="001547ED">
              <w:t>2</w:t>
            </w:r>
          </w:p>
        </w:tc>
        <w:tc>
          <w:tcPr>
            <w:tcW w:w="0" w:type="auto"/>
            <w:shd w:val="clear" w:color="auto" w:fill="auto"/>
            <w:tcMar>
              <w:left w:w="28" w:type="dxa"/>
              <w:right w:w="28" w:type="dxa"/>
            </w:tcMar>
          </w:tcPr>
          <w:p w14:paraId="12F0F7D1" w14:textId="77777777" w:rsidR="00350CA8" w:rsidRPr="001547ED" w:rsidRDefault="00350CA8" w:rsidP="006B7794">
            <w:pPr>
              <w:spacing w:line="276" w:lineRule="auto"/>
            </w:pPr>
            <w:r w:rsidRPr="001547ED">
              <w:t>Управление Федеральной службы государственной регистрации, кадастра и картографии по НСО (Управление Росреестра)</w:t>
            </w:r>
          </w:p>
        </w:tc>
        <w:tc>
          <w:tcPr>
            <w:tcW w:w="0" w:type="auto"/>
            <w:shd w:val="clear" w:color="auto" w:fill="auto"/>
            <w:tcMar>
              <w:left w:w="28" w:type="dxa"/>
              <w:right w:w="28" w:type="dxa"/>
            </w:tcMar>
            <w:vAlign w:val="center"/>
          </w:tcPr>
          <w:p w14:paraId="415FBB62" w14:textId="77777777" w:rsidR="00350CA8" w:rsidRPr="001547ED" w:rsidRDefault="00350CA8"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10A480C3" w14:textId="77777777" w:rsidR="00350CA8" w:rsidRPr="001547ED" w:rsidRDefault="00350CA8" w:rsidP="006B7794">
            <w:pPr>
              <w:jc w:val="center"/>
              <w:rPr>
                <w:color w:val="000000"/>
              </w:rPr>
            </w:pPr>
            <w:r w:rsidRPr="001547ED">
              <w:rPr>
                <w:color w:val="000000"/>
              </w:rPr>
              <w:t>1,14</w:t>
            </w:r>
          </w:p>
        </w:tc>
        <w:tc>
          <w:tcPr>
            <w:tcW w:w="0" w:type="auto"/>
            <w:shd w:val="clear" w:color="auto" w:fill="auto"/>
            <w:tcMar>
              <w:left w:w="28" w:type="dxa"/>
              <w:right w:w="28" w:type="dxa"/>
            </w:tcMar>
            <w:vAlign w:val="center"/>
          </w:tcPr>
          <w:p w14:paraId="11EC6A5F"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35B97476"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26B5A451" w14:textId="77777777" w:rsidR="00350CA8" w:rsidRPr="001547ED" w:rsidRDefault="00350CA8" w:rsidP="006B7794">
            <w:pPr>
              <w:jc w:val="center"/>
              <w:rPr>
                <w:color w:val="000000"/>
              </w:rPr>
            </w:pPr>
            <w:r w:rsidRPr="001547ED">
              <w:rPr>
                <w:color w:val="000000"/>
              </w:rPr>
              <w:t>2</w:t>
            </w:r>
          </w:p>
        </w:tc>
      </w:tr>
      <w:tr w:rsidR="00350CA8" w:rsidRPr="001547ED" w14:paraId="7C5E32A7" w14:textId="77777777" w:rsidTr="00350CA8">
        <w:tc>
          <w:tcPr>
            <w:tcW w:w="0" w:type="auto"/>
            <w:shd w:val="clear" w:color="auto" w:fill="auto"/>
            <w:tcMar>
              <w:left w:w="28" w:type="dxa"/>
              <w:right w:w="28" w:type="dxa"/>
            </w:tcMar>
            <w:vAlign w:val="center"/>
          </w:tcPr>
          <w:p w14:paraId="0037743D" w14:textId="77777777" w:rsidR="00350CA8" w:rsidRPr="001547ED" w:rsidRDefault="00350CA8" w:rsidP="006B7794">
            <w:pPr>
              <w:spacing w:line="276" w:lineRule="auto"/>
              <w:jc w:val="center"/>
            </w:pPr>
            <w:r w:rsidRPr="001547ED">
              <w:t>3</w:t>
            </w:r>
          </w:p>
        </w:tc>
        <w:tc>
          <w:tcPr>
            <w:tcW w:w="0" w:type="auto"/>
            <w:shd w:val="clear" w:color="auto" w:fill="auto"/>
            <w:tcMar>
              <w:left w:w="28" w:type="dxa"/>
              <w:right w:w="28" w:type="dxa"/>
            </w:tcMar>
          </w:tcPr>
          <w:p w14:paraId="6A72EC6C" w14:textId="77777777" w:rsidR="00350CA8" w:rsidRPr="001547ED" w:rsidRDefault="00350CA8" w:rsidP="006B7794">
            <w:pPr>
              <w:rPr>
                <w:iCs/>
                <w:color w:val="000000"/>
              </w:rPr>
            </w:pPr>
            <w:r w:rsidRPr="001547ED">
              <w:t>Министерство промышленности, торговли и развития предпринимательства НСО</w:t>
            </w:r>
          </w:p>
        </w:tc>
        <w:tc>
          <w:tcPr>
            <w:tcW w:w="0" w:type="auto"/>
            <w:shd w:val="clear" w:color="auto" w:fill="auto"/>
            <w:tcMar>
              <w:left w:w="28" w:type="dxa"/>
              <w:right w:w="28" w:type="dxa"/>
            </w:tcMar>
            <w:vAlign w:val="center"/>
          </w:tcPr>
          <w:p w14:paraId="55E4E824" w14:textId="77777777" w:rsidR="00350CA8" w:rsidRPr="001547ED" w:rsidRDefault="00350CA8"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49AA8D70" w14:textId="77777777" w:rsidR="00350CA8" w:rsidRPr="001547ED" w:rsidRDefault="00350CA8"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2F00CBCB"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4C96F6DF"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5689B7D4" w14:textId="77777777" w:rsidR="00350CA8" w:rsidRPr="001547ED" w:rsidRDefault="00350CA8" w:rsidP="006B7794">
            <w:pPr>
              <w:jc w:val="center"/>
              <w:rPr>
                <w:color w:val="000000"/>
              </w:rPr>
            </w:pPr>
            <w:r w:rsidRPr="001547ED">
              <w:rPr>
                <w:color w:val="000000"/>
              </w:rPr>
              <w:t>1</w:t>
            </w:r>
          </w:p>
        </w:tc>
      </w:tr>
      <w:tr w:rsidR="00350CA8" w:rsidRPr="001547ED" w14:paraId="085EAE65" w14:textId="77777777" w:rsidTr="00350CA8">
        <w:tc>
          <w:tcPr>
            <w:tcW w:w="0" w:type="auto"/>
            <w:shd w:val="clear" w:color="auto" w:fill="auto"/>
            <w:tcMar>
              <w:left w:w="28" w:type="dxa"/>
              <w:right w:w="28" w:type="dxa"/>
            </w:tcMar>
            <w:vAlign w:val="center"/>
          </w:tcPr>
          <w:p w14:paraId="44CA2D6C" w14:textId="77777777" w:rsidR="00350CA8" w:rsidRPr="001547ED" w:rsidRDefault="00350CA8" w:rsidP="006B7794">
            <w:pPr>
              <w:spacing w:line="276" w:lineRule="auto"/>
              <w:jc w:val="center"/>
            </w:pPr>
            <w:r w:rsidRPr="001547ED">
              <w:t>4</w:t>
            </w:r>
          </w:p>
        </w:tc>
        <w:tc>
          <w:tcPr>
            <w:tcW w:w="0" w:type="auto"/>
            <w:shd w:val="clear" w:color="auto" w:fill="auto"/>
            <w:tcMar>
              <w:left w:w="28" w:type="dxa"/>
              <w:right w:w="28" w:type="dxa"/>
            </w:tcMar>
          </w:tcPr>
          <w:p w14:paraId="1B3D72B6" w14:textId="77777777" w:rsidR="00350CA8" w:rsidRPr="001547ED" w:rsidRDefault="00350CA8" w:rsidP="006B7794">
            <w:pPr>
              <w:spacing w:line="276" w:lineRule="auto"/>
              <w:rPr>
                <w:iCs/>
                <w:color w:val="000000"/>
              </w:rPr>
            </w:pPr>
            <w:r w:rsidRPr="001547ED">
              <w:rPr>
                <w:iCs/>
                <w:color w:val="000000"/>
              </w:rPr>
              <w:t>Нотариус</w:t>
            </w:r>
          </w:p>
        </w:tc>
        <w:tc>
          <w:tcPr>
            <w:tcW w:w="0" w:type="auto"/>
            <w:shd w:val="clear" w:color="auto" w:fill="auto"/>
            <w:tcMar>
              <w:left w:w="28" w:type="dxa"/>
              <w:right w:w="28" w:type="dxa"/>
            </w:tcMar>
            <w:vAlign w:val="center"/>
          </w:tcPr>
          <w:p w14:paraId="1F6667DE" w14:textId="77777777" w:rsidR="00350CA8" w:rsidRPr="001547ED" w:rsidRDefault="00350CA8"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36AB6885" w14:textId="77777777" w:rsidR="00350CA8" w:rsidRPr="001547ED" w:rsidRDefault="00350CA8"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68D58AFC"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6341C920"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6DCDB9D2" w14:textId="77777777" w:rsidR="00350CA8" w:rsidRPr="001547ED" w:rsidRDefault="00350CA8" w:rsidP="006B7794">
            <w:pPr>
              <w:jc w:val="center"/>
              <w:rPr>
                <w:color w:val="000000"/>
              </w:rPr>
            </w:pPr>
            <w:r w:rsidRPr="001547ED">
              <w:rPr>
                <w:color w:val="000000"/>
              </w:rPr>
              <w:t>1</w:t>
            </w:r>
          </w:p>
        </w:tc>
      </w:tr>
      <w:tr w:rsidR="00350CA8" w:rsidRPr="001547ED" w14:paraId="163662E9" w14:textId="77777777" w:rsidTr="00350CA8">
        <w:tc>
          <w:tcPr>
            <w:tcW w:w="0" w:type="auto"/>
            <w:shd w:val="clear" w:color="auto" w:fill="auto"/>
            <w:tcMar>
              <w:left w:w="28" w:type="dxa"/>
              <w:right w:w="28" w:type="dxa"/>
            </w:tcMar>
            <w:vAlign w:val="center"/>
          </w:tcPr>
          <w:p w14:paraId="33550AF8" w14:textId="77777777" w:rsidR="00350CA8" w:rsidRPr="001547ED" w:rsidRDefault="00350CA8" w:rsidP="006B7794">
            <w:pPr>
              <w:spacing w:line="276" w:lineRule="auto"/>
              <w:jc w:val="center"/>
            </w:pPr>
            <w:r w:rsidRPr="001547ED">
              <w:t>5</w:t>
            </w:r>
          </w:p>
        </w:tc>
        <w:tc>
          <w:tcPr>
            <w:tcW w:w="0" w:type="auto"/>
            <w:shd w:val="clear" w:color="auto" w:fill="auto"/>
            <w:tcMar>
              <w:left w:w="28" w:type="dxa"/>
              <w:right w:w="28" w:type="dxa"/>
            </w:tcMar>
          </w:tcPr>
          <w:p w14:paraId="6092A15C" w14:textId="77777777" w:rsidR="00350CA8" w:rsidRPr="001547ED" w:rsidRDefault="00350CA8" w:rsidP="006B7794">
            <w:pPr>
              <w:spacing w:line="276" w:lineRule="auto"/>
              <w:rPr>
                <w:iCs/>
                <w:color w:val="000000"/>
              </w:rPr>
            </w:pPr>
            <w:r w:rsidRPr="001547ED">
              <w:rPr>
                <w:iCs/>
                <w:color w:val="000000"/>
              </w:rPr>
              <w:t>Банк</w:t>
            </w:r>
          </w:p>
        </w:tc>
        <w:tc>
          <w:tcPr>
            <w:tcW w:w="0" w:type="auto"/>
            <w:shd w:val="clear" w:color="auto" w:fill="auto"/>
            <w:tcMar>
              <w:left w:w="28" w:type="dxa"/>
              <w:right w:w="28" w:type="dxa"/>
            </w:tcMar>
            <w:vAlign w:val="center"/>
          </w:tcPr>
          <w:p w14:paraId="74453B62" w14:textId="77777777" w:rsidR="00350CA8" w:rsidRPr="001547ED" w:rsidRDefault="00350CA8"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1F040D33" w14:textId="77777777" w:rsidR="00350CA8" w:rsidRPr="001547ED" w:rsidRDefault="00350CA8" w:rsidP="006B7794">
            <w:pPr>
              <w:jc w:val="center"/>
              <w:rPr>
                <w:color w:val="000000"/>
              </w:rPr>
            </w:pPr>
            <w:r w:rsidRPr="001547ED">
              <w:rPr>
                <w:color w:val="000000"/>
              </w:rPr>
              <w:t>1,07</w:t>
            </w:r>
          </w:p>
        </w:tc>
        <w:tc>
          <w:tcPr>
            <w:tcW w:w="0" w:type="auto"/>
            <w:shd w:val="clear" w:color="auto" w:fill="auto"/>
            <w:tcMar>
              <w:left w:w="28" w:type="dxa"/>
              <w:right w:w="28" w:type="dxa"/>
            </w:tcMar>
            <w:vAlign w:val="center"/>
          </w:tcPr>
          <w:p w14:paraId="797B14E5"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01DD9E50"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2E0F2620" w14:textId="77777777" w:rsidR="00350CA8" w:rsidRPr="001547ED" w:rsidRDefault="00350CA8" w:rsidP="006B7794">
            <w:pPr>
              <w:jc w:val="center"/>
              <w:rPr>
                <w:color w:val="000000"/>
              </w:rPr>
            </w:pPr>
            <w:r w:rsidRPr="001547ED">
              <w:rPr>
                <w:color w:val="000000"/>
              </w:rPr>
              <w:t>2</w:t>
            </w:r>
          </w:p>
        </w:tc>
      </w:tr>
      <w:tr w:rsidR="00350CA8" w:rsidRPr="001547ED" w14:paraId="63FB189D" w14:textId="77777777" w:rsidTr="00350CA8">
        <w:tc>
          <w:tcPr>
            <w:tcW w:w="0" w:type="auto"/>
            <w:shd w:val="clear" w:color="auto" w:fill="auto"/>
            <w:tcMar>
              <w:left w:w="28" w:type="dxa"/>
              <w:right w:w="28" w:type="dxa"/>
            </w:tcMar>
            <w:vAlign w:val="center"/>
          </w:tcPr>
          <w:p w14:paraId="3F7D417D" w14:textId="77777777" w:rsidR="00350CA8" w:rsidRPr="001547ED" w:rsidRDefault="00350CA8" w:rsidP="006B7794">
            <w:pPr>
              <w:spacing w:line="276" w:lineRule="auto"/>
              <w:jc w:val="center"/>
            </w:pPr>
            <w:r w:rsidRPr="001547ED">
              <w:t>6</w:t>
            </w:r>
          </w:p>
        </w:tc>
        <w:tc>
          <w:tcPr>
            <w:tcW w:w="0" w:type="auto"/>
            <w:shd w:val="clear" w:color="auto" w:fill="auto"/>
            <w:tcMar>
              <w:left w:w="28" w:type="dxa"/>
              <w:right w:w="28" w:type="dxa"/>
            </w:tcMar>
          </w:tcPr>
          <w:p w14:paraId="43461EC5" w14:textId="77777777" w:rsidR="00350CA8" w:rsidRPr="001547ED" w:rsidRDefault="00350CA8" w:rsidP="006B7794">
            <w:pPr>
              <w:spacing w:line="276" w:lineRule="auto"/>
              <w:rPr>
                <w:iCs/>
                <w:color w:val="000000"/>
              </w:rPr>
            </w:pPr>
            <w:r w:rsidRPr="001547ED">
              <w:t>МФЦ</w:t>
            </w:r>
          </w:p>
        </w:tc>
        <w:tc>
          <w:tcPr>
            <w:tcW w:w="0" w:type="auto"/>
            <w:shd w:val="clear" w:color="auto" w:fill="auto"/>
            <w:tcMar>
              <w:left w:w="28" w:type="dxa"/>
              <w:right w:w="28" w:type="dxa"/>
            </w:tcMar>
            <w:vAlign w:val="center"/>
          </w:tcPr>
          <w:p w14:paraId="7417348B" w14:textId="77777777" w:rsidR="00350CA8" w:rsidRPr="001547ED" w:rsidRDefault="00350CA8"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3947B58D" w14:textId="77777777" w:rsidR="00350CA8" w:rsidRPr="001547ED" w:rsidRDefault="00350CA8" w:rsidP="006B7794">
            <w:pPr>
              <w:jc w:val="center"/>
              <w:rPr>
                <w:color w:val="000000"/>
              </w:rPr>
            </w:pPr>
            <w:r w:rsidRPr="001547ED">
              <w:rPr>
                <w:color w:val="000000"/>
              </w:rPr>
              <w:t>1,33</w:t>
            </w:r>
          </w:p>
        </w:tc>
        <w:tc>
          <w:tcPr>
            <w:tcW w:w="0" w:type="auto"/>
            <w:shd w:val="clear" w:color="auto" w:fill="auto"/>
            <w:tcMar>
              <w:left w:w="28" w:type="dxa"/>
              <w:right w:w="28" w:type="dxa"/>
            </w:tcMar>
            <w:vAlign w:val="center"/>
          </w:tcPr>
          <w:p w14:paraId="0F0CC236"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778338E0" w14:textId="77777777" w:rsidR="00350CA8" w:rsidRPr="001547ED" w:rsidRDefault="00350CA8" w:rsidP="006B7794">
            <w:pPr>
              <w:jc w:val="center"/>
              <w:rPr>
                <w:color w:val="000000"/>
              </w:rPr>
            </w:pPr>
            <w:r w:rsidRPr="001547ED">
              <w:rPr>
                <w:color w:val="000000"/>
              </w:rPr>
              <w:t>1</w:t>
            </w:r>
          </w:p>
        </w:tc>
        <w:tc>
          <w:tcPr>
            <w:tcW w:w="0" w:type="auto"/>
            <w:shd w:val="clear" w:color="auto" w:fill="auto"/>
            <w:vAlign w:val="center"/>
          </w:tcPr>
          <w:p w14:paraId="0029F07A" w14:textId="77777777" w:rsidR="00350CA8" w:rsidRPr="001547ED" w:rsidRDefault="00350CA8" w:rsidP="006B7794">
            <w:pPr>
              <w:jc w:val="center"/>
              <w:rPr>
                <w:color w:val="000000"/>
              </w:rPr>
            </w:pPr>
            <w:r w:rsidRPr="001547ED">
              <w:rPr>
                <w:color w:val="000000"/>
              </w:rPr>
              <w:t>2</w:t>
            </w:r>
          </w:p>
        </w:tc>
      </w:tr>
      <w:tr w:rsidR="00350CA8" w:rsidRPr="001547ED" w14:paraId="5F13FADC" w14:textId="77777777" w:rsidTr="00350CA8">
        <w:tc>
          <w:tcPr>
            <w:tcW w:w="0" w:type="auto"/>
            <w:gridSpan w:val="2"/>
            <w:shd w:val="clear" w:color="auto" w:fill="auto"/>
            <w:tcMar>
              <w:left w:w="28" w:type="dxa"/>
              <w:right w:w="28" w:type="dxa"/>
            </w:tcMar>
            <w:vAlign w:val="center"/>
          </w:tcPr>
          <w:p w14:paraId="32EC23E4" w14:textId="77777777" w:rsidR="00350CA8" w:rsidRPr="001547ED" w:rsidRDefault="00350CA8" w:rsidP="006B7794">
            <w:pPr>
              <w:spacing w:line="276" w:lineRule="auto"/>
              <w:rPr>
                <w:iCs/>
                <w:color w:val="000000"/>
              </w:rPr>
            </w:pPr>
            <w:r w:rsidRPr="001547ED">
              <w:rPr>
                <w:b/>
              </w:rPr>
              <w:t>Итого:</w:t>
            </w:r>
          </w:p>
        </w:tc>
        <w:tc>
          <w:tcPr>
            <w:tcW w:w="0" w:type="auto"/>
            <w:shd w:val="clear" w:color="auto" w:fill="auto"/>
            <w:tcMar>
              <w:left w:w="28" w:type="dxa"/>
              <w:right w:w="28" w:type="dxa"/>
            </w:tcMar>
            <w:vAlign w:val="bottom"/>
          </w:tcPr>
          <w:p w14:paraId="2829B66D" w14:textId="77777777" w:rsidR="00350CA8" w:rsidRPr="001547ED" w:rsidRDefault="00350CA8" w:rsidP="006B7794">
            <w:pPr>
              <w:jc w:val="center"/>
              <w:rPr>
                <w:b/>
                <w:color w:val="000000"/>
              </w:rPr>
            </w:pPr>
            <w:r w:rsidRPr="001547ED">
              <w:rPr>
                <w:b/>
                <w:color w:val="000000"/>
              </w:rPr>
              <w:t>6</w:t>
            </w:r>
          </w:p>
        </w:tc>
        <w:tc>
          <w:tcPr>
            <w:tcW w:w="0" w:type="auto"/>
            <w:shd w:val="clear" w:color="auto" w:fill="auto"/>
            <w:tcMar>
              <w:left w:w="28" w:type="dxa"/>
              <w:right w:w="28" w:type="dxa"/>
            </w:tcMar>
            <w:vAlign w:val="bottom"/>
          </w:tcPr>
          <w:p w14:paraId="634829D8" w14:textId="77777777" w:rsidR="00350CA8" w:rsidRPr="001547ED" w:rsidRDefault="00350CA8" w:rsidP="006B7794">
            <w:pPr>
              <w:jc w:val="center"/>
              <w:rPr>
                <w:b/>
                <w:color w:val="000000"/>
              </w:rPr>
            </w:pPr>
            <w:r w:rsidRPr="001547ED">
              <w:rPr>
                <w:b/>
                <w:color w:val="000000"/>
              </w:rPr>
              <w:t>7,1</w:t>
            </w:r>
          </w:p>
        </w:tc>
        <w:tc>
          <w:tcPr>
            <w:tcW w:w="0" w:type="auto"/>
            <w:shd w:val="clear" w:color="auto" w:fill="auto"/>
            <w:tcMar>
              <w:left w:w="28" w:type="dxa"/>
              <w:right w:w="28" w:type="dxa"/>
            </w:tcMar>
            <w:vAlign w:val="bottom"/>
          </w:tcPr>
          <w:p w14:paraId="627A30CA" w14:textId="77777777" w:rsidR="00350CA8" w:rsidRPr="001547ED" w:rsidRDefault="00350CA8" w:rsidP="006B7794">
            <w:pPr>
              <w:jc w:val="center"/>
              <w:rPr>
                <w:b/>
                <w:color w:val="000000"/>
              </w:rPr>
            </w:pPr>
            <w:r w:rsidRPr="001547ED">
              <w:rPr>
                <w:b/>
                <w:color w:val="000000"/>
              </w:rPr>
              <w:t>6</w:t>
            </w:r>
          </w:p>
        </w:tc>
        <w:tc>
          <w:tcPr>
            <w:tcW w:w="0" w:type="auto"/>
            <w:shd w:val="clear" w:color="auto" w:fill="auto"/>
            <w:vAlign w:val="bottom"/>
          </w:tcPr>
          <w:p w14:paraId="04AE8FC0" w14:textId="77777777" w:rsidR="00350CA8" w:rsidRPr="001547ED" w:rsidRDefault="00350CA8" w:rsidP="006B7794">
            <w:pPr>
              <w:jc w:val="center"/>
              <w:rPr>
                <w:b/>
                <w:color w:val="000000"/>
              </w:rPr>
            </w:pPr>
            <w:r w:rsidRPr="001547ED">
              <w:rPr>
                <w:b/>
                <w:color w:val="000000"/>
              </w:rPr>
              <w:t>6</w:t>
            </w:r>
          </w:p>
        </w:tc>
        <w:tc>
          <w:tcPr>
            <w:tcW w:w="0" w:type="auto"/>
            <w:shd w:val="clear" w:color="auto" w:fill="auto"/>
            <w:vAlign w:val="bottom"/>
          </w:tcPr>
          <w:p w14:paraId="37CD6E79" w14:textId="77777777" w:rsidR="00350CA8" w:rsidRPr="001547ED" w:rsidRDefault="00350CA8" w:rsidP="006B7794">
            <w:pPr>
              <w:jc w:val="center"/>
              <w:rPr>
                <w:b/>
                <w:color w:val="000000"/>
              </w:rPr>
            </w:pPr>
            <w:r w:rsidRPr="001547ED">
              <w:rPr>
                <w:b/>
                <w:color w:val="000000"/>
              </w:rPr>
              <w:t>11</w:t>
            </w:r>
          </w:p>
        </w:tc>
      </w:tr>
    </w:tbl>
    <w:p w14:paraId="1C8BC123" w14:textId="77777777" w:rsidR="00350CA8" w:rsidRPr="001547ED" w:rsidRDefault="00350CA8" w:rsidP="006B7794">
      <w:pPr>
        <w:ind w:firstLine="709"/>
        <w:jc w:val="both"/>
        <w:rPr>
          <w:sz w:val="28"/>
          <w:szCs w:val="28"/>
        </w:rPr>
      </w:pPr>
    </w:p>
    <w:p w14:paraId="6F7610AD" w14:textId="77777777" w:rsidR="00F45CD9" w:rsidRPr="001547ED" w:rsidRDefault="00F45CD9" w:rsidP="006B7794">
      <w:pPr>
        <w:pBdr>
          <w:top w:val="single" w:sz="4" w:space="0" w:color="auto"/>
        </w:pBdr>
        <w:jc w:val="both"/>
        <w:rPr>
          <w:szCs w:val="28"/>
        </w:rPr>
      </w:pPr>
      <w:r w:rsidRPr="001547ED">
        <w:rPr>
          <w:szCs w:val="28"/>
        </w:rPr>
        <w:t>Здесь и далее в таблицах применяются следующие сокращения:</w:t>
      </w:r>
    </w:p>
    <w:p w14:paraId="1F6AB5C9" w14:textId="77777777" w:rsidR="00F45CD9" w:rsidRPr="001547ED" w:rsidRDefault="00F45CD9" w:rsidP="006B7794">
      <w:pPr>
        <w:ind w:firstLine="709"/>
        <w:jc w:val="both"/>
        <w:rPr>
          <w:i/>
        </w:rPr>
      </w:pPr>
      <w:r w:rsidRPr="001547ED">
        <w:rPr>
          <w:i/>
        </w:rPr>
        <w:t>Мин – минимальное значение</w:t>
      </w:r>
    </w:p>
    <w:p w14:paraId="5BCC99F0" w14:textId="77777777" w:rsidR="00F45CD9" w:rsidRPr="001547ED" w:rsidRDefault="00F45CD9" w:rsidP="006B7794">
      <w:pPr>
        <w:ind w:firstLine="709"/>
        <w:jc w:val="both"/>
        <w:rPr>
          <w:i/>
        </w:rPr>
      </w:pPr>
      <w:r w:rsidRPr="001547ED">
        <w:rPr>
          <w:i/>
        </w:rPr>
        <w:t>Сред – среднее значение</w:t>
      </w:r>
    </w:p>
    <w:p w14:paraId="533A75B0" w14:textId="77777777" w:rsidR="00F45CD9" w:rsidRPr="001547ED" w:rsidRDefault="00F45CD9" w:rsidP="006B7794">
      <w:pPr>
        <w:ind w:firstLine="709"/>
        <w:jc w:val="both"/>
        <w:rPr>
          <w:i/>
        </w:rPr>
      </w:pPr>
      <w:r w:rsidRPr="001547ED">
        <w:rPr>
          <w:i/>
        </w:rPr>
        <w:t>Мода – модальное значение</w:t>
      </w:r>
    </w:p>
    <w:p w14:paraId="04C1B131" w14:textId="11702D23" w:rsidR="00F45CD9" w:rsidRPr="001547ED" w:rsidRDefault="003F2A89" w:rsidP="006B7794">
      <w:pPr>
        <w:ind w:firstLine="709"/>
        <w:jc w:val="both"/>
        <w:rPr>
          <w:i/>
        </w:rPr>
      </w:pPr>
      <w:r w:rsidRPr="001547ED">
        <w:rPr>
          <w:i/>
        </w:rPr>
        <w:t>Медиана</w:t>
      </w:r>
      <w:r w:rsidR="00F45CD9" w:rsidRPr="001547ED">
        <w:rPr>
          <w:i/>
        </w:rPr>
        <w:t xml:space="preserve"> – медианное значение</w:t>
      </w:r>
    </w:p>
    <w:p w14:paraId="15B74685" w14:textId="178043DA" w:rsidR="00F45CD9" w:rsidRPr="001547ED" w:rsidRDefault="00F45CD9" w:rsidP="006B7794">
      <w:pPr>
        <w:ind w:firstLine="709"/>
        <w:jc w:val="both"/>
        <w:rPr>
          <w:sz w:val="28"/>
          <w:szCs w:val="28"/>
        </w:rPr>
      </w:pPr>
      <w:r w:rsidRPr="001547ED">
        <w:rPr>
          <w:i/>
        </w:rPr>
        <w:t>Макс – максимальное значение</w:t>
      </w:r>
    </w:p>
    <w:p w14:paraId="556E9342" w14:textId="77777777" w:rsidR="00350CA8" w:rsidRPr="001547ED" w:rsidRDefault="00350CA8" w:rsidP="006B7794">
      <w:pPr>
        <w:spacing w:line="360" w:lineRule="auto"/>
        <w:ind w:firstLine="709"/>
        <w:jc w:val="both"/>
        <w:rPr>
          <w:sz w:val="28"/>
          <w:szCs w:val="28"/>
        </w:rPr>
      </w:pPr>
    </w:p>
    <w:p w14:paraId="0E142AD0" w14:textId="77777777" w:rsidR="00350CA8" w:rsidRPr="001547ED" w:rsidRDefault="00350CA8" w:rsidP="006B7794">
      <w:pPr>
        <w:spacing w:line="360" w:lineRule="auto"/>
        <w:ind w:firstLine="709"/>
        <w:jc w:val="both"/>
        <w:rPr>
          <w:sz w:val="28"/>
          <w:szCs w:val="28"/>
        </w:rPr>
      </w:pPr>
      <w:r w:rsidRPr="001547ED">
        <w:rPr>
          <w:sz w:val="28"/>
          <w:szCs w:val="28"/>
        </w:rPr>
        <w:t>По мнению респондентов, оптимальным количеством оформляемых документов для получения государственной услуги является от 1 до 6 документов (среднее значение – 3,79).</w:t>
      </w:r>
    </w:p>
    <w:p w14:paraId="36BB2D41" w14:textId="77777777" w:rsidR="00350CA8" w:rsidRPr="001547ED" w:rsidRDefault="00350CA8" w:rsidP="006B7794">
      <w:pPr>
        <w:spacing w:line="360" w:lineRule="auto"/>
        <w:ind w:firstLine="570"/>
        <w:jc w:val="both"/>
        <w:rPr>
          <w:color w:val="000000"/>
          <w:sz w:val="28"/>
          <w:szCs w:val="28"/>
        </w:rPr>
      </w:pPr>
      <w:r w:rsidRPr="001547ED">
        <w:rPr>
          <w:sz w:val="28"/>
          <w:szCs w:val="28"/>
        </w:rPr>
        <w:t xml:space="preserve">По результатам прошлогоднего мониторинга, </w:t>
      </w:r>
      <w:r w:rsidRPr="001547ED">
        <w:rPr>
          <w:color w:val="000000"/>
          <w:sz w:val="28"/>
          <w:szCs w:val="28"/>
        </w:rPr>
        <w:t xml:space="preserve">респонденты указали, что </w:t>
      </w:r>
      <w:r w:rsidRPr="001547ED">
        <w:rPr>
          <w:sz w:val="28"/>
          <w:szCs w:val="28"/>
        </w:rPr>
        <w:t xml:space="preserve">оптимальным количеством оформляемых документов для получения данной услуги является </w:t>
      </w:r>
      <w:r w:rsidRPr="001547ED">
        <w:rPr>
          <w:color w:val="000000"/>
          <w:sz w:val="28"/>
          <w:szCs w:val="28"/>
        </w:rPr>
        <w:t>пакет от 3 до 7 документов. Среднее значение оптимального количества документов составило 4,67.</w:t>
      </w:r>
    </w:p>
    <w:p w14:paraId="45C3D939" w14:textId="77777777" w:rsidR="00350CA8" w:rsidRPr="001547ED" w:rsidRDefault="00350CA8" w:rsidP="006B7794">
      <w:pPr>
        <w:pStyle w:val="48"/>
        <w:widowControl/>
        <w:spacing w:line="360" w:lineRule="auto"/>
        <w:ind w:left="0" w:firstLine="709"/>
        <w:jc w:val="both"/>
        <w:rPr>
          <w:sz w:val="28"/>
          <w:szCs w:val="28"/>
        </w:rPr>
      </w:pPr>
      <w:r w:rsidRPr="001547ED">
        <w:rPr>
          <w:sz w:val="28"/>
          <w:szCs w:val="28"/>
        </w:rPr>
        <w:t xml:space="preserve">Необходимо указать, что большинство опрошенных (60,0%) отметили, что знают о существующем запрете органам власти требовать с граждан, </w:t>
      </w:r>
      <w:r w:rsidRPr="001547ED">
        <w:rPr>
          <w:sz w:val="28"/>
          <w:szCs w:val="28"/>
        </w:rPr>
        <w:lastRenderedPageBreak/>
        <w:t xml:space="preserve">получающих услуги, информацию и документы, которые имеются в других органах власти. </w:t>
      </w:r>
    </w:p>
    <w:p w14:paraId="05714BE8" w14:textId="77777777" w:rsidR="00350CA8" w:rsidRPr="001547ED" w:rsidRDefault="00350CA8" w:rsidP="006B7794">
      <w:pPr>
        <w:tabs>
          <w:tab w:val="left" w:pos="1134"/>
        </w:tabs>
        <w:spacing w:line="360" w:lineRule="auto"/>
        <w:ind w:firstLine="709"/>
        <w:jc w:val="center"/>
        <w:rPr>
          <w:b/>
          <w:i/>
          <w:sz w:val="28"/>
          <w:szCs w:val="28"/>
        </w:rPr>
      </w:pPr>
      <w:r w:rsidRPr="001547ED">
        <w:rPr>
          <w:b/>
          <w:i/>
          <w:sz w:val="28"/>
          <w:szCs w:val="28"/>
        </w:rPr>
        <w:t>3.</w:t>
      </w:r>
      <w:r w:rsidRPr="001547ED">
        <w:rPr>
          <w:sz w:val="28"/>
          <w:szCs w:val="28"/>
        </w:rPr>
        <w:t xml:space="preserve"> </w:t>
      </w:r>
      <w:r w:rsidRPr="001547ED">
        <w:rPr>
          <w:b/>
          <w:i/>
          <w:sz w:val="28"/>
          <w:szCs w:val="28"/>
        </w:rPr>
        <w:t>Количество обращений в органы власти и учреждения для получения государственной услуги</w:t>
      </w:r>
      <w:r w:rsidRPr="001547ED">
        <w:rPr>
          <w:sz w:val="28"/>
          <w:szCs w:val="28"/>
        </w:rPr>
        <w:t xml:space="preserve"> </w:t>
      </w:r>
    </w:p>
    <w:p w14:paraId="6679C1D8" w14:textId="77777777" w:rsidR="00350CA8" w:rsidRPr="001547ED" w:rsidRDefault="00350CA8" w:rsidP="006B7794">
      <w:pPr>
        <w:spacing w:line="360" w:lineRule="auto"/>
        <w:ind w:firstLine="709"/>
        <w:jc w:val="both"/>
        <w:rPr>
          <w:sz w:val="28"/>
          <w:szCs w:val="28"/>
        </w:rPr>
      </w:pPr>
      <w:r w:rsidRPr="001547ED">
        <w:rPr>
          <w:sz w:val="28"/>
          <w:szCs w:val="28"/>
        </w:rPr>
        <w:t>Все опрошенные обращались в орган власти для получения данной государственной услуги не более 1 раза.</w:t>
      </w:r>
    </w:p>
    <w:p w14:paraId="680E6F02" w14:textId="3362FA4F" w:rsidR="00350CA8" w:rsidRPr="001547ED" w:rsidRDefault="00350CA8" w:rsidP="006B7794">
      <w:pPr>
        <w:tabs>
          <w:tab w:val="left" w:pos="1134"/>
        </w:tabs>
        <w:spacing w:line="360" w:lineRule="auto"/>
        <w:ind w:firstLine="709"/>
        <w:jc w:val="both"/>
        <w:rPr>
          <w:sz w:val="28"/>
          <w:szCs w:val="28"/>
        </w:rPr>
      </w:pPr>
      <w:r w:rsidRPr="001547ED">
        <w:rPr>
          <w:sz w:val="28"/>
          <w:szCs w:val="28"/>
        </w:rPr>
        <w:t xml:space="preserve">В соответствии с Указом </w:t>
      </w:r>
      <w:r w:rsidR="0015612B" w:rsidRPr="001547ED">
        <w:rPr>
          <w:sz w:val="28"/>
          <w:szCs w:val="28"/>
        </w:rPr>
        <w:t>№ 601</w:t>
      </w:r>
      <w:r w:rsidRPr="001547ED">
        <w:rPr>
          <w:sz w:val="28"/>
          <w:szCs w:val="28"/>
        </w:rPr>
        <w:t xml:space="preserve">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до 2».</w:t>
      </w:r>
    </w:p>
    <w:p w14:paraId="0CC57D04" w14:textId="77777777" w:rsidR="00350CA8" w:rsidRPr="001547ED" w:rsidRDefault="00350CA8" w:rsidP="006B7794">
      <w:pPr>
        <w:spacing w:line="360" w:lineRule="auto"/>
        <w:ind w:firstLine="709"/>
        <w:jc w:val="both"/>
        <w:rPr>
          <w:sz w:val="28"/>
          <w:szCs w:val="28"/>
        </w:rPr>
      </w:pPr>
      <w:r w:rsidRPr="001547ED">
        <w:rPr>
          <w:sz w:val="28"/>
          <w:szCs w:val="28"/>
        </w:rPr>
        <w:t>Данные опроса о количестве повторных обращений заявителей в органы власти и учреждения при получении государственной услуги приведены в таблице 2.</w:t>
      </w:r>
    </w:p>
    <w:p w14:paraId="0F59BB67" w14:textId="79018218" w:rsidR="00350CA8" w:rsidRPr="001547ED" w:rsidRDefault="00350CA8" w:rsidP="006B7794">
      <w:pPr>
        <w:pStyle w:val="af6"/>
        <w:tabs>
          <w:tab w:val="left" w:pos="1134"/>
        </w:tabs>
        <w:spacing w:line="360" w:lineRule="auto"/>
        <w:jc w:val="both"/>
        <w:rPr>
          <w:b w:val="0"/>
          <w:sz w:val="28"/>
          <w:szCs w:val="28"/>
        </w:rPr>
      </w:pPr>
      <w:r w:rsidRPr="001547ED">
        <w:rPr>
          <w:b w:val="0"/>
          <w:sz w:val="28"/>
          <w:szCs w:val="28"/>
        </w:rPr>
        <w:t xml:space="preserve">Таблица </w:t>
      </w:r>
      <w:r w:rsidR="00CF7F6F" w:rsidRPr="001547ED">
        <w:rPr>
          <w:b w:val="0"/>
          <w:sz w:val="28"/>
          <w:szCs w:val="28"/>
        </w:rPr>
        <w:t>2</w:t>
      </w:r>
      <w:r w:rsidRPr="001547ED">
        <w:rPr>
          <w:b w:val="0"/>
          <w:sz w:val="28"/>
          <w:szCs w:val="28"/>
        </w:rPr>
        <w:t xml:space="preserve"> </w:t>
      </w:r>
      <w:r w:rsidR="008173B2">
        <w:rPr>
          <w:b w:val="0"/>
          <w:sz w:val="28"/>
          <w:szCs w:val="28"/>
        </w:rPr>
        <w:t>–</w:t>
      </w:r>
      <w:r w:rsidRPr="001547ED">
        <w:rPr>
          <w:b w:val="0"/>
          <w:sz w:val="28"/>
          <w:szCs w:val="28"/>
        </w:rPr>
        <w:t xml:space="preserve"> Количество повторных обращений заявителей в органы власти и учреждения (различные инстанции) при получении государственной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5"/>
        <w:gridCol w:w="5071"/>
        <w:gridCol w:w="697"/>
        <w:gridCol w:w="722"/>
        <w:gridCol w:w="789"/>
        <w:gridCol w:w="1162"/>
        <w:gridCol w:w="778"/>
      </w:tblGrid>
      <w:tr w:rsidR="00350CA8" w:rsidRPr="001547ED" w14:paraId="29620D8E" w14:textId="77777777" w:rsidTr="00350CA8">
        <w:trPr>
          <w:tblHeader/>
        </w:trPr>
        <w:tc>
          <w:tcPr>
            <w:tcW w:w="0" w:type="auto"/>
            <w:vMerge w:val="restart"/>
            <w:vAlign w:val="center"/>
          </w:tcPr>
          <w:p w14:paraId="007713B2" w14:textId="77777777" w:rsidR="00350CA8" w:rsidRPr="001547ED" w:rsidRDefault="00350CA8" w:rsidP="006B7794">
            <w:pPr>
              <w:jc w:val="center"/>
              <w:rPr>
                <w:b/>
              </w:rPr>
            </w:pPr>
            <w:r w:rsidRPr="001547ED">
              <w:rPr>
                <w:b/>
              </w:rPr>
              <w:t>№ п/п</w:t>
            </w:r>
          </w:p>
        </w:tc>
        <w:tc>
          <w:tcPr>
            <w:tcW w:w="0" w:type="auto"/>
            <w:vMerge w:val="restart"/>
            <w:vAlign w:val="center"/>
          </w:tcPr>
          <w:p w14:paraId="733B4CC2" w14:textId="77777777" w:rsidR="00350CA8" w:rsidRPr="001547ED" w:rsidRDefault="00350CA8" w:rsidP="006B7794">
            <w:pPr>
              <w:jc w:val="center"/>
              <w:rPr>
                <w:b/>
              </w:rPr>
            </w:pPr>
            <w:r w:rsidRPr="001547ED">
              <w:rPr>
                <w:b/>
              </w:rPr>
              <w:t>Наименование органа (учреждения)</w:t>
            </w:r>
          </w:p>
        </w:tc>
        <w:tc>
          <w:tcPr>
            <w:tcW w:w="0" w:type="auto"/>
            <w:gridSpan w:val="5"/>
            <w:vAlign w:val="center"/>
          </w:tcPr>
          <w:p w14:paraId="44FC980D" w14:textId="77777777" w:rsidR="00350CA8" w:rsidRPr="001547ED" w:rsidRDefault="00350CA8" w:rsidP="006B7794">
            <w:pPr>
              <w:jc w:val="center"/>
              <w:rPr>
                <w:b/>
              </w:rPr>
            </w:pPr>
            <w:r w:rsidRPr="001547ED">
              <w:rPr>
                <w:b/>
              </w:rPr>
              <w:t>Количество обращений</w:t>
            </w:r>
          </w:p>
        </w:tc>
      </w:tr>
      <w:tr w:rsidR="00F45CD9" w:rsidRPr="001547ED" w14:paraId="1A24DABB" w14:textId="77777777" w:rsidTr="00350CA8">
        <w:tc>
          <w:tcPr>
            <w:tcW w:w="0" w:type="auto"/>
            <w:vMerge/>
            <w:vAlign w:val="center"/>
          </w:tcPr>
          <w:p w14:paraId="31AECA77" w14:textId="77777777" w:rsidR="00F45CD9" w:rsidRPr="001547ED" w:rsidRDefault="00F45CD9" w:rsidP="006B7794">
            <w:pPr>
              <w:jc w:val="center"/>
              <w:rPr>
                <w:b/>
              </w:rPr>
            </w:pPr>
          </w:p>
        </w:tc>
        <w:tc>
          <w:tcPr>
            <w:tcW w:w="0" w:type="auto"/>
            <w:vMerge/>
            <w:vAlign w:val="center"/>
          </w:tcPr>
          <w:p w14:paraId="199A14D2" w14:textId="77777777" w:rsidR="00F45CD9" w:rsidRPr="001547ED" w:rsidRDefault="00F45CD9" w:rsidP="006B7794">
            <w:pPr>
              <w:jc w:val="center"/>
              <w:rPr>
                <w:b/>
              </w:rPr>
            </w:pPr>
          </w:p>
        </w:tc>
        <w:tc>
          <w:tcPr>
            <w:tcW w:w="0" w:type="auto"/>
          </w:tcPr>
          <w:p w14:paraId="471D6ABF" w14:textId="4975A4E1" w:rsidR="00F45CD9" w:rsidRPr="001547ED" w:rsidRDefault="00F45CD9" w:rsidP="006B7794">
            <w:pPr>
              <w:spacing w:line="276" w:lineRule="auto"/>
              <w:jc w:val="center"/>
              <w:rPr>
                <w:b/>
                <w:i/>
              </w:rPr>
            </w:pPr>
            <w:r w:rsidRPr="001547ED">
              <w:rPr>
                <w:b/>
                <w:i/>
              </w:rPr>
              <w:t>Мин</w:t>
            </w:r>
          </w:p>
        </w:tc>
        <w:tc>
          <w:tcPr>
            <w:tcW w:w="0" w:type="auto"/>
          </w:tcPr>
          <w:p w14:paraId="4E94EC8A" w14:textId="49D43B9E" w:rsidR="00F45CD9" w:rsidRPr="001547ED" w:rsidRDefault="00F45CD9" w:rsidP="006B7794">
            <w:pPr>
              <w:spacing w:line="276" w:lineRule="auto"/>
              <w:jc w:val="center"/>
              <w:rPr>
                <w:b/>
                <w:i/>
              </w:rPr>
            </w:pPr>
            <w:r w:rsidRPr="001547ED">
              <w:rPr>
                <w:b/>
                <w:i/>
              </w:rPr>
              <w:t>Сред</w:t>
            </w:r>
          </w:p>
        </w:tc>
        <w:tc>
          <w:tcPr>
            <w:tcW w:w="0" w:type="auto"/>
          </w:tcPr>
          <w:p w14:paraId="42434B17" w14:textId="0DD30824" w:rsidR="00F45CD9" w:rsidRPr="001547ED" w:rsidRDefault="00F45CD9" w:rsidP="006B7794">
            <w:pPr>
              <w:spacing w:line="276" w:lineRule="auto"/>
              <w:jc w:val="center"/>
              <w:rPr>
                <w:b/>
                <w:i/>
              </w:rPr>
            </w:pPr>
            <w:r w:rsidRPr="001547ED">
              <w:rPr>
                <w:b/>
                <w:i/>
              </w:rPr>
              <w:t>Мода</w:t>
            </w:r>
          </w:p>
        </w:tc>
        <w:tc>
          <w:tcPr>
            <w:tcW w:w="0" w:type="auto"/>
          </w:tcPr>
          <w:p w14:paraId="2AA48CD8" w14:textId="3F0962D4" w:rsidR="00F45CD9" w:rsidRPr="001547ED" w:rsidRDefault="00F45CD9" w:rsidP="006B7794">
            <w:pPr>
              <w:spacing w:line="276" w:lineRule="auto"/>
              <w:jc w:val="center"/>
              <w:rPr>
                <w:b/>
                <w:i/>
              </w:rPr>
            </w:pPr>
            <w:r w:rsidRPr="001547ED">
              <w:rPr>
                <w:b/>
                <w:i/>
              </w:rPr>
              <w:t>Медиана</w:t>
            </w:r>
          </w:p>
        </w:tc>
        <w:tc>
          <w:tcPr>
            <w:tcW w:w="0" w:type="auto"/>
          </w:tcPr>
          <w:p w14:paraId="05BC0BFF" w14:textId="2332FF5F" w:rsidR="00F45CD9" w:rsidRPr="001547ED" w:rsidRDefault="00F45CD9" w:rsidP="006B7794">
            <w:pPr>
              <w:spacing w:line="276" w:lineRule="auto"/>
              <w:jc w:val="center"/>
              <w:rPr>
                <w:b/>
                <w:i/>
              </w:rPr>
            </w:pPr>
            <w:r w:rsidRPr="001547ED">
              <w:rPr>
                <w:b/>
                <w:i/>
              </w:rPr>
              <w:t>Макс</w:t>
            </w:r>
          </w:p>
        </w:tc>
      </w:tr>
      <w:tr w:rsidR="00350CA8" w:rsidRPr="001547ED" w14:paraId="4C5A7E7B" w14:textId="77777777" w:rsidTr="00350CA8">
        <w:tc>
          <w:tcPr>
            <w:tcW w:w="0" w:type="auto"/>
            <w:vAlign w:val="center"/>
          </w:tcPr>
          <w:p w14:paraId="12E7E80A" w14:textId="77777777" w:rsidR="00350CA8" w:rsidRPr="001547ED" w:rsidRDefault="00350CA8" w:rsidP="006B7794">
            <w:pPr>
              <w:jc w:val="center"/>
            </w:pPr>
            <w:r w:rsidRPr="001547ED">
              <w:t>1</w:t>
            </w:r>
          </w:p>
        </w:tc>
        <w:tc>
          <w:tcPr>
            <w:tcW w:w="0" w:type="auto"/>
          </w:tcPr>
          <w:p w14:paraId="65BD92A2" w14:textId="77777777" w:rsidR="00350CA8" w:rsidRPr="001547ED" w:rsidRDefault="00350CA8" w:rsidP="006B7794">
            <w:pPr>
              <w:jc w:val="both"/>
              <w:rPr>
                <w:iCs/>
                <w:color w:val="000000"/>
              </w:rPr>
            </w:pPr>
            <w:r w:rsidRPr="001547ED">
              <w:rPr>
                <w:iCs/>
                <w:color w:val="000000"/>
              </w:rPr>
              <w:t>Управление Федеральной налоговой службы по НСО</w:t>
            </w:r>
          </w:p>
        </w:tc>
        <w:tc>
          <w:tcPr>
            <w:tcW w:w="0" w:type="auto"/>
            <w:vAlign w:val="center"/>
          </w:tcPr>
          <w:p w14:paraId="34AF4A3D" w14:textId="77777777" w:rsidR="00350CA8" w:rsidRPr="001547ED" w:rsidRDefault="00350CA8" w:rsidP="006B7794">
            <w:pPr>
              <w:jc w:val="center"/>
            </w:pPr>
            <w:r w:rsidRPr="001547ED">
              <w:t>1</w:t>
            </w:r>
          </w:p>
        </w:tc>
        <w:tc>
          <w:tcPr>
            <w:tcW w:w="0" w:type="auto"/>
            <w:vAlign w:val="center"/>
          </w:tcPr>
          <w:p w14:paraId="43BFC387" w14:textId="77777777" w:rsidR="00350CA8" w:rsidRPr="001547ED" w:rsidRDefault="00350CA8" w:rsidP="006B7794">
            <w:pPr>
              <w:jc w:val="center"/>
            </w:pPr>
            <w:r w:rsidRPr="001547ED">
              <w:t>1,22</w:t>
            </w:r>
          </w:p>
        </w:tc>
        <w:tc>
          <w:tcPr>
            <w:tcW w:w="0" w:type="auto"/>
            <w:vAlign w:val="center"/>
          </w:tcPr>
          <w:p w14:paraId="2EBCE2D1" w14:textId="77777777" w:rsidR="00350CA8" w:rsidRPr="001547ED" w:rsidRDefault="00350CA8" w:rsidP="006B7794">
            <w:pPr>
              <w:jc w:val="center"/>
            </w:pPr>
            <w:r w:rsidRPr="001547ED">
              <w:t>1</w:t>
            </w:r>
          </w:p>
        </w:tc>
        <w:tc>
          <w:tcPr>
            <w:tcW w:w="0" w:type="auto"/>
            <w:vAlign w:val="center"/>
          </w:tcPr>
          <w:p w14:paraId="1F563E6D" w14:textId="77777777" w:rsidR="00350CA8" w:rsidRPr="001547ED" w:rsidRDefault="00350CA8" w:rsidP="006B7794">
            <w:pPr>
              <w:jc w:val="center"/>
            </w:pPr>
            <w:r w:rsidRPr="001547ED">
              <w:t>1</w:t>
            </w:r>
          </w:p>
        </w:tc>
        <w:tc>
          <w:tcPr>
            <w:tcW w:w="0" w:type="auto"/>
            <w:vAlign w:val="center"/>
          </w:tcPr>
          <w:p w14:paraId="4AA58E8C" w14:textId="77777777" w:rsidR="00350CA8" w:rsidRPr="001547ED" w:rsidRDefault="00350CA8" w:rsidP="006B7794">
            <w:pPr>
              <w:jc w:val="center"/>
            </w:pPr>
            <w:r w:rsidRPr="001547ED">
              <w:t>2</w:t>
            </w:r>
          </w:p>
        </w:tc>
      </w:tr>
      <w:tr w:rsidR="00350CA8" w:rsidRPr="001547ED" w14:paraId="21F6E1A1" w14:textId="77777777" w:rsidTr="00350CA8">
        <w:tc>
          <w:tcPr>
            <w:tcW w:w="0" w:type="auto"/>
            <w:vAlign w:val="center"/>
          </w:tcPr>
          <w:p w14:paraId="46B3048F" w14:textId="77777777" w:rsidR="00350CA8" w:rsidRPr="001547ED" w:rsidRDefault="00350CA8" w:rsidP="006B7794">
            <w:pPr>
              <w:jc w:val="center"/>
            </w:pPr>
            <w:r w:rsidRPr="001547ED">
              <w:t>2</w:t>
            </w:r>
          </w:p>
        </w:tc>
        <w:tc>
          <w:tcPr>
            <w:tcW w:w="0" w:type="auto"/>
          </w:tcPr>
          <w:p w14:paraId="5CC2AD8D" w14:textId="77777777" w:rsidR="00350CA8" w:rsidRPr="001547ED" w:rsidRDefault="00350CA8" w:rsidP="006B7794">
            <w:pPr>
              <w:jc w:val="both"/>
              <w:rPr>
                <w:iCs/>
                <w:color w:val="000000"/>
              </w:rPr>
            </w:pPr>
            <w:r w:rsidRPr="001547ED">
              <w:rPr>
                <w:iCs/>
                <w:color w:val="000000"/>
              </w:rPr>
              <w:t>Управление Федеральной службы государственной регистрации, кадастра и картографии по НСО (Управление Росреестра)</w:t>
            </w:r>
          </w:p>
        </w:tc>
        <w:tc>
          <w:tcPr>
            <w:tcW w:w="0" w:type="auto"/>
            <w:vAlign w:val="center"/>
          </w:tcPr>
          <w:p w14:paraId="3388DEA1" w14:textId="77777777" w:rsidR="00350CA8" w:rsidRPr="001547ED" w:rsidRDefault="00350CA8" w:rsidP="006B7794">
            <w:pPr>
              <w:jc w:val="center"/>
            </w:pPr>
            <w:r w:rsidRPr="001547ED">
              <w:t>1</w:t>
            </w:r>
          </w:p>
        </w:tc>
        <w:tc>
          <w:tcPr>
            <w:tcW w:w="0" w:type="auto"/>
            <w:vAlign w:val="center"/>
          </w:tcPr>
          <w:p w14:paraId="24D18940" w14:textId="77777777" w:rsidR="00350CA8" w:rsidRPr="001547ED" w:rsidRDefault="00350CA8" w:rsidP="006B7794">
            <w:pPr>
              <w:jc w:val="center"/>
            </w:pPr>
            <w:r w:rsidRPr="001547ED">
              <w:t>1,14</w:t>
            </w:r>
          </w:p>
        </w:tc>
        <w:tc>
          <w:tcPr>
            <w:tcW w:w="0" w:type="auto"/>
            <w:vAlign w:val="center"/>
          </w:tcPr>
          <w:p w14:paraId="158B3006" w14:textId="77777777" w:rsidR="00350CA8" w:rsidRPr="001547ED" w:rsidRDefault="00350CA8" w:rsidP="006B7794">
            <w:pPr>
              <w:jc w:val="center"/>
            </w:pPr>
            <w:r w:rsidRPr="001547ED">
              <w:t>1</w:t>
            </w:r>
          </w:p>
        </w:tc>
        <w:tc>
          <w:tcPr>
            <w:tcW w:w="0" w:type="auto"/>
            <w:vAlign w:val="center"/>
          </w:tcPr>
          <w:p w14:paraId="17BE0C81" w14:textId="77777777" w:rsidR="00350CA8" w:rsidRPr="001547ED" w:rsidRDefault="00350CA8" w:rsidP="006B7794">
            <w:pPr>
              <w:jc w:val="center"/>
            </w:pPr>
            <w:r w:rsidRPr="001547ED">
              <w:t>1</w:t>
            </w:r>
          </w:p>
        </w:tc>
        <w:tc>
          <w:tcPr>
            <w:tcW w:w="0" w:type="auto"/>
            <w:vAlign w:val="center"/>
          </w:tcPr>
          <w:p w14:paraId="70F27EC9" w14:textId="77777777" w:rsidR="00350CA8" w:rsidRPr="001547ED" w:rsidRDefault="00350CA8" w:rsidP="006B7794">
            <w:pPr>
              <w:jc w:val="center"/>
            </w:pPr>
            <w:r w:rsidRPr="001547ED">
              <w:t>2</w:t>
            </w:r>
          </w:p>
        </w:tc>
      </w:tr>
      <w:tr w:rsidR="00350CA8" w:rsidRPr="001547ED" w14:paraId="6D2E9BE6" w14:textId="77777777" w:rsidTr="00350CA8">
        <w:tc>
          <w:tcPr>
            <w:tcW w:w="0" w:type="auto"/>
            <w:vAlign w:val="center"/>
          </w:tcPr>
          <w:p w14:paraId="173A93AA" w14:textId="77777777" w:rsidR="00350CA8" w:rsidRPr="001547ED" w:rsidRDefault="00350CA8" w:rsidP="006B7794">
            <w:pPr>
              <w:jc w:val="center"/>
            </w:pPr>
            <w:r w:rsidRPr="001547ED">
              <w:t>3</w:t>
            </w:r>
          </w:p>
        </w:tc>
        <w:tc>
          <w:tcPr>
            <w:tcW w:w="0" w:type="auto"/>
          </w:tcPr>
          <w:p w14:paraId="3D3FA0BF" w14:textId="77777777" w:rsidR="00350CA8" w:rsidRPr="001547ED" w:rsidRDefault="00350CA8" w:rsidP="006B7794">
            <w:pPr>
              <w:jc w:val="both"/>
              <w:rPr>
                <w:iCs/>
                <w:color w:val="000000"/>
              </w:rPr>
            </w:pPr>
            <w:r w:rsidRPr="001547ED">
              <w:rPr>
                <w:iCs/>
                <w:color w:val="000000"/>
              </w:rPr>
              <w:t>Услуги нотариуса</w:t>
            </w:r>
          </w:p>
        </w:tc>
        <w:tc>
          <w:tcPr>
            <w:tcW w:w="0" w:type="auto"/>
            <w:vAlign w:val="center"/>
          </w:tcPr>
          <w:p w14:paraId="4D069DDF" w14:textId="77777777" w:rsidR="00350CA8" w:rsidRPr="001547ED" w:rsidRDefault="00350CA8" w:rsidP="006B7794">
            <w:pPr>
              <w:jc w:val="center"/>
            </w:pPr>
            <w:r w:rsidRPr="001547ED">
              <w:t>1</w:t>
            </w:r>
          </w:p>
        </w:tc>
        <w:tc>
          <w:tcPr>
            <w:tcW w:w="0" w:type="auto"/>
            <w:vAlign w:val="center"/>
          </w:tcPr>
          <w:p w14:paraId="11E34FBA" w14:textId="77777777" w:rsidR="00350CA8" w:rsidRPr="001547ED" w:rsidRDefault="00350CA8" w:rsidP="006B7794">
            <w:pPr>
              <w:jc w:val="center"/>
            </w:pPr>
            <w:r w:rsidRPr="001547ED">
              <w:t>1</w:t>
            </w:r>
          </w:p>
        </w:tc>
        <w:tc>
          <w:tcPr>
            <w:tcW w:w="0" w:type="auto"/>
            <w:vAlign w:val="center"/>
          </w:tcPr>
          <w:p w14:paraId="587652A2" w14:textId="77777777" w:rsidR="00350CA8" w:rsidRPr="001547ED" w:rsidRDefault="00350CA8" w:rsidP="006B7794">
            <w:pPr>
              <w:jc w:val="center"/>
            </w:pPr>
            <w:r w:rsidRPr="001547ED">
              <w:t>1</w:t>
            </w:r>
          </w:p>
        </w:tc>
        <w:tc>
          <w:tcPr>
            <w:tcW w:w="0" w:type="auto"/>
            <w:vAlign w:val="center"/>
          </w:tcPr>
          <w:p w14:paraId="4E4CF64E" w14:textId="77777777" w:rsidR="00350CA8" w:rsidRPr="001547ED" w:rsidRDefault="00350CA8" w:rsidP="006B7794">
            <w:pPr>
              <w:jc w:val="center"/>
            </w:pPr>
            <w:r w:rsidRPr="001547ED">
              <w:t>1</w:t>
            </w:r>
          </w:p>
        </w:tc>
        <w:tc>
          <w:tcPr>
            <w:tcW w:w="0" w:type="auto"/>
            <w:vAlign w:val="center"/>
          </w:tcPr>
          <w:p w14:paraId="7991E5ED" w14:textId="77777777" w:rsidR="00350CA8" w:rsidRPr="001547ED" w:rsidRDefault="00350CA8" w:rsidP="006B7794">
            <w:pPr>
              <w:jc w:val="center"/>
            </w:pPr>
            <w:r w:rsidRPr="001547ED">
              <w:t>1</w:t>
            </w:r>
          </w:p>
        </w:tc>
      </w:tr>
      <w:tr w:rsidR="00350CA8" w:rsidRPr="001547ED" w14:paraId="1439348B" w14:textId="77777777" w:rsidTr="00350CA8">
        <w:tc>
          <w:tcPr>
            <w:tcW w:w="0" w:type="auto"/>
            <w:vAlign w:val="center"/>
          </w:tcPr>
          <w:p w14:paraId="301FA87D" w14:textId="77777777" w:rsidR="00350CA8" w:rsidRPr="001547ED" w:rsidRDefault="00350CA8" w:rsidP="006B7794">
            <w:pPr>
              <w:jc w:val="center"/>
            </w:pPr>
            <w:r w:rsidRPr="001547ED">
              <w:t>4</w:t>
            </w:r>
          </w:p>
        </w:tc>
        <w:tc>
          <w:tcPr>
            <w:tcW w:w="0" w:type="auto"/>
          </w:tcPr>
          <w:p w14:paraId="498F8679" w14:textId="77777777" w:rsidR="00350CA8" w:rsidRPr="001547ED" w:rsidRDefault="00350CA8" w:rsidP="006B7794">
            <w:pPr>
              <w:jc w:val="both"/>
              <w:rPr>
                <w:iCs/>
                <w:color w:val="000000"/>
              </w:rPr>
            </w:pPr>
            <w:r w:rsidRPr="001547ED">
              <w:rPr>
                <w:iCs/>
                <w:color w:val="000000"/>
              </w:rPr>
              <w:t>Министерство промышленности, торговли и развития предпринимательства НСО</w:t>
            </w:r>
          </w:p>
        </w:tc>
        <w:tc>
          <w:tcPr>
            <w:tcW w:w="0" w:type="auto"/>
            <w:vAlign w:val="center"/>
          </w:tcPr>
          <w:p w14:paraId="2226993D" w14:textId="77777777" w:rsidR="00350CA8" w:rsidRPr="001547ED" w:rsidRDefault="00350CA8" w:rsidP="006B7794">
            <w:pPr>
              <w:jc w:val="center"/>
            </w:pPr>
            <w:r w:rsidRPr="001547ED">
              <w:t>1</w:t>
            </w:r>
          </w:p>
        </w:tc>
        <w:tc>
          <w:tcPr>
            <w:tcW w:w="0" w:type="auto"/>
            <w:vAlign w:val="center"/>
          </w:tcPr>
          <w:p w14:paraId="3DD1855D" w14:textId="77777777" w:rsidR="00350CA8" w:rsidRPr="001547ED" w:rsidRDefault="00350CA8" w:rsidP="006B7794">
            <w:pPr>
              <w:jc w:val="center"/>
            </w:pPr>
            <w:r w:rsidRPr="001547ED">
              <w:t>1</w:t>
            </w:r>
          </w:p>
        </w:tc>
        <w:tc>
          <w:tcPr>
            <w:tcW w:w="0" w:type="auto"/>
            <w:vAlign w:val="center"/>
          </w:tcPr>
          <w:p w14:paraId="29F61036" w14:textId="77777777" w:rsidR="00350CA8" w:rsidRPr="001547ED" w:rsidRDefault="00350CA8" w:rsidP="006B7794">
            <w:pPr>
              <w:jc w:val="center"/>
            </w:pPr>
            <w:r w:rsidRPr="001547ED">
              <w:t>1</w:t>
            </w:r>
          </w:p>
        </w:tc>
        <w:tc>
          <w:tcPr>
            <w:tcW w:w="0" w:type="auto"/>
            <w:vAlign w:val="center"/>
          </w:tcPr>
          <w:p w14:paraId="5FD8AFC6" w14:textId="77777777" w:rsidR="00350CA8" w:rsidRPr="001547ED" w:rsidRDefault="00350CA8" w:rsidP="006B7794">
            <w:pPr>
              <w:jc w:val="center"/>
            </w:pPr>
            <w:r w:rsidRPr="001547ED">
              <w:t>1</w:t>
            </w:r>
          </w:p>
        </w:tc>
        <w:tc>
          <w:tcPr>
            <w:tcW w:w="0" w:type="auto"/>
            <w:vAlign w:val="center"/>
          </w:tcPr>
          <w:p w14:paraId="16DC15B3" w14:textId="77777777" w:rsidR="00350CA8" w:rsidRPr="001547ED" w:rsidRDefault="00350CA8" w:rsidP="006B7794">
            <w:pPr>
              <w:jc w:val="center"/>
            </w:pPr>
            <w:r w:rsidRPr="001547ED">
              <w:t>1</w:t>
            </w:r>
          </w:p>
        </w:tc>
      </w:tr>
      <w:tr w:rsidR="00350CA8" w:rsidRPr="001547ED" w14:paraId="7FFB522B" w14:textId="77777777" w:rsidTr="00350CA8">
        <w:tc>
          <w:tcPr>
            <w:tcW w:w="0" w:type="auto"/>
            <w:vAlign w:val="center"/>
          </w:tcPr>
          <w:p w14:paraId="71A17B08" w14:textId="77777777" w:rsidR="00350CA8" w:rsidRPr="001547ED" w:rsidRDefault="00350CA8" w:rsidP="006B7794">
            <w:pPr>
              <w:jc w:val="center"/>
            </w:pPr>
            <w:r w:rsidRPr="001547ED">
              <w:t>5</w:t>
            </w:r>
          </w:p>
        </w:tc>
        <w:tc>
          <w:tcPr>
            <w:tcW w:w="0" w:type="auto"/>
          </w:tcPr>
          <w:p w14:paraId="5AF9C722" w14:textId="77777777" w:rsidR="00350CA8" w:rsidRPr="001547ED" w:rsidRDefault="00350CA8" w:rsidP="006B7794">
            <w:pPr>
              <w:jc w:val="both"/>
              <w:rPr>
                <w:iCs/>
                <w:color w:val="000000"/>
              </w:rPr>
            </w:pPr>
            <w:r w:rsidRPr="001547ED">
              <w:rPr>
                <w:iCs/>
                <w:color w:val="000000"/>
              </w:rPr>
              <w:t>МФЦ</w:t>
            </w:r>
          </w:p>
        </w:tc>
        <w:tc>
          <w:tcPr>
            <w:tcW w:w="0" w:type="auto"/>
            <w:vAlign w:val="center"/>
          </w:tcPr>
          <w:p w14:paraId="3B594C7A" w14:textId="77777777" w:rsidR="00350CA8" w:rsidRPr="001547ED" w:rsidRDefault="00350CA8" w:rsidP="006B7794">
            <w:pPr>
              <w:jc w:val="center"/>
            </w:pPr>
            <w:r w:rsidRPr="001547ED">
              <w:t>1</w:t>
            </w:r>
          </w:p>
        </w:tc>
        <w:tc>
          <w:tcPr>
            <w:tcW w:w="0" w:type="auto"/>
            <w:vAlign w:val="center"/>
          </w:tcPr>
          <w:p w14:paraId="6BD7B816" w14:textId="77777777" w:rsidR="00350CA8" w:rsidRPr="001547ED" w:rsidRDefault="00350CA8" w:rsidP="006B7794">
            <w:pPr>
              <w:jc w:val="center"/>
            </w:pPr>
            <w:r w:rsidRPr="001547ED">
              <w:t>1,67</w:t>
            </w:r>
          </w:p>
        </w:tc>
        <w:tc>
          <w:tcPr>
            <w:tcW w:w="0" w:type="auto"/>
            <w:vAlign w:val="center"/>
          </w:tcPr>
          <w:p w14:paraId="4DBE270B" w14:textId="77777777" w:rsidR="00350CA8" w:rsidRPr="001547ED" w:rsidRDefault="00350CA8" w:rsidP="006B7794">
            <w:pPr>
              <w:jc w:val="center"/>
            </w:pPr>
            <w:r w:rsidRPr="001547ED">
              <w:t>2</w:t>
            </w:r>
          </w:p>
        </w:tc>
        <w:tc>
          <w:tcPr>
            <w:tcW w:w="0" w:type="auto"/>
            <w:vAlign w:val="center"/>
          </w:tcPr>
          <w:p w14:paraId="12EC9F00" w14:textId="77777777" w:rsidR="00350CA8" w:rsidRPr="001547ED" w:rsidRDefault="00350CA8" w:rsidP="006B7794">
            <w:pPr>
              <w:jc w:val="center"/>
            </w:pPr>
            <w:r w:rsidRPr="001547ED">
              <w:t>2</w:t>
            </w:r>
          </w:p>
        </w:tc>
        <w:tc>
          <w:tcPr>
            <w:tcW w:w="0" w:type="auto"/>
            <w:vAlign w:val="center"/>
          </w:tcPr>
          <w:p w14:paraId="1A9C79DA" w14:textId="77777777" w:rsidR="00350CA8" w:rsidRPr="001547ED" w:rsidRDefault="00350CA8" w:rsidP="006B7794">
            <w:pPr>
              <w:jc w:val="center"/>
            </w:pPr>
            <w:r w:rsidRPr="001547ED">
              <w:t>2</w:t>
            </w:r>
          </w:p>
        </w:tc>
      </w:tr>
      <w:tr w:rsidR="00350CA8" w:rsidRPr="001547ED" w14:paraId="6C3C6BA0" w14:textId="77777777" w:rsidTr="00350CA8">
        <w:tc>
          <w:tcPr>
            <w:tcW w:w="0" w:type="auto"/>
            <w:gridSpan w:val="2"/>
            <w:vAlign w:val="center"/>
          </w:tcPr>
          <w:p w14:paraId="678C41BE" w14:textId="77777777" w:rsidR="00350CA8" w:rsidRPr="001547ED" w:rsidRDefault="00350CA8" w:rsidP="006B7794">
            <w:pPr>
              <w:jc w:val="both"/>
              <w:rPr>
                <w:b/>
                <w:iCs/>
                <w:color w:val="000000"/>
              </w:rPr>
            </w:pPr>
            <w:r w:rsidRPr="001547ED">
              <w:rPr>
                <w:b/>
                <w:iCs/>
                <w:color w:val="000000"/>
              </w:rPr>
              <w:t>Итого:</w:t>
            </w:r>
          </w:p>
        </w:tc>
        <w:tc>
          <w:tcPr>
            <w:tcW w:w="0" w:type="auto"/>
            <w:vAlign w:val="center"/>
          </w:tcPr>
          <w:p w14:paraId="0AC2F543" w14:textId="77777777" w:rsidR="00350CA8" w:rsidRPr="001547ED" w:rsidRDefault="00350CA8" w:rsidP="006B7794">
            <w:pPr>
              <w:jc w:val="center"/>
              <w:rPr>
                <w:b/>
              </w:rPr>
            </w:pPr>
            <w:r w:rsidRPr="001547ED">
              <w:rPr>
                <w:b/>
              </w:rPr>
              <w:t>1</w:t>
            </w:r>
          </w:p>
        </w:tc>
        <w:tc>
          <w:tcPr>
            <w:tcW w:w="0" w:type="auto"/>
            <w:vAlign w:val="center"/>
          </w:tcPr>
          <w:p w14:paraId="7447B9A5" w14:textId="77777777" w:rsidR="00350CA8" w:rsidRPr="001547ED" w:rsidRDefault="00350CA8" w:rsidP="006B7794">
            <w:pPr>
              <w:jc w:val="center"/>
              <w:rPr>
                <w:b/>
              </w:rPr>
            </w:pPr>
            <w:r w:rsidRPr="001547ED">
              <w:rPr>
                <w:b/>
              </w:rPr>
              <w:t>1,2</w:t>
            </w:r>
          </w:p>
        </w:tc>
        <w:tc>
          <w:tcPr>
            <w:tcW w:w="0" w:type="auto"/>
            <w:vAlign w:val="center"/>
          </w:tcPr>
          <w:p w14:paraId="7EA9D285" w14:textId="77777777" w:rsidR="00350CA8" w:rsidRPr="001547ED" w:rsidRDefault="00350CA8" w:rsidP="006B7794">
            <w:pPr>
              <w:jc w:val="center"/>
              <w:rPr>
                <w:b/>
              </w:rPr>
            </w:pPr>
            <w:r w:rsidRPr="001547ED">
              <w:rPr>
                <w:b/>
              </w:rPr>
              <w:t>1</w:t>
            </w:r>
          </w:p>
        </w:tc>
        <w:tc>
          <w:tcPr>
            <w:tcW w:w="0" w:type="auto"/>
            <w:vAlign w:val="center"/>
          </w:tcPr>
          <w:p w14:paraId="53FE2197" w14:textId="77777777" w:rsidR="00350CA8" w:rsidRPr="001547ED" w:rsidRDefault="00350CA8" w:rsidP="006B7794">
            <w:pPr>
              <w:jc w:val="center"/>
              <w:rPr>
                <w:b/>
              </w:rPr>
            </w:pPr>
            <w:r w:rsidRPr="001547ED">
              <w:rPr>
                <w:b/>
              </w:rPr>
              <w:t>1</w:t>
            </w:r>
          </w:p>
        </w:tc>
        <w:tc>
          <w:tcPr>
            <w:tcW w:w="0" w:type="auto"/>
            <w:vAlign w:val="center"/>
          </w:tcPr>
          <w:p w14:paraId="575B7FA3" w14:textId="77777777" w:rsidR="00350CA8" w:rsidRPr="001547ED" w:rsidRDefault="00350CA8" w:rsidP="006B7794">
            <w:pPr>
              <w:jc w:val="center"/>
              <w:rPr>
                <w:b/>
              </w:rPr>
            </w:pPr>
            <w:r w:rsidRPr="001547ED">
              <w:rPr>
                <w:b/>
              </w:rPr>
              <w:t>2</w:t>
            </w:r>
          </w:p>
        </w:tc>
      </w:tr>
    </w:tbl>
    <w:p w14:paraId="49E8CA3B" w14:textId="77777777" w:rsidR="008173B2" w:rsidRDefault="008173B2" w:rsidP="006B7794">
      <w:pPr>
        <w:spacing w:line="360" w:lineRule="auto"/>
        <w:ind w:firstLine="720"/>
        <w:jc w:val="both"/>
        <w:rPr>
          <w:sz w:val="28"/>
          <w:szCs w:val="28"/>
        </w:rPr>
      </w:pPr>
    </w:p>
    <w:p w14:paraId="64F9CA0A" w14:textId="77777777" w:rsidR="00350CA8" w:rsidRPr="001547ED" w:rsidRDefault="00350CA8" w:rsidP="006B7794">
      <w:pPr>
        <w:spacing w:line="360" w:lineRule="auto"/>
        <w:ind w:firstLine="720"/>
        <w:jc w:val="both"/>
        <w:rPr>
          <w:sz w:val="28"/>
          <w:szCs w:val="28"/>
        </w:rPr>
      </w:pPr>
      <w:r w:rsidRPr="001547ED">
        <w:rPr>
          <w:sz w:val="28"/>
          <w:szCs w:val="28"/>
        </w:rPr>
        <w:t xml:space="preserve">Согласно данным таблицы 2, количество обращений в различные инстанции (учреждения) не превышало 2-х раз. В 2014 году наибольшее количество раз заявители обращались в Министерство промышленности, торговли и развития предпринимательства (максимальное значение 6 раз). </w:t>
      </w:r>
    </w:p>
    <w:p w14:paraId="5DC8D7A5" w14:textId="77777777" w:rsidR="00350CA8" w:rsidRPr="001547ED" w:rsidRDefault="00350CA8" w:rsidP="006B7794">
      <w:pPr>
        <w:tabs>
          <w:tab w:val="left" w:pos="1134"/>
        </w:tabs>
        <w:spacing w:line="360" w:lineRule="auto"/>
        <w:ind w:firstLine="709"/>
        <w:jc w:val="both"/>
        <w:rPr>
          <w:sz w:val="28"/>
          <w:szCs w:val="28"/>
        </w:rPr>
      </w:pPr>
      <w:r w:rsidRPr="001547ED">
        <w:rPr>
          <w:sz w:val="28"/>
          <w:szCs w:val="28"/>
        </w:rPr>
        <w:lastRenderedPageBreak/>
        <w:t>Среднее количество обращений в различные инстанции (учреждения) составило 1,2 раза, что соответствует нормативному значению.</w:t>
      </w:r>
    </w:p>
    <w:p w14:paraId="7D05B200" w14:textId="77777777" w:rsidR="00350CA8" w:rsidRPr="001547ED" w:rsidRDefault="00350CA8" w:rsidP="006B7794">
      <w:pPr>
        <w:pStyle w:val="48"/>
        <w:widowControl/>
        <w:spacing w:line="360" w:lineRule="auto"/>
        <w:ind w:left="0" w:firstLine="709"/>
        <w:jc w:val="both"/>
        <w:rPr>
          <w:sz w:val="28"/>
          <w:szCs w:val="28"/>
        </w:rPr>
      </w:pPr>
      <w:r w:rsidRPr="001547ED">
        <w:rPr>
          <w:sz w:val="28"/>
          <w:szCs w:val="28"/>
        </w:rPr>
        <w:t>Только 40%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Остальные 60% респондентов о таком запрете не знают.</w:t>
      </w:r>
    </w:p>
    <w:p w14:paraId="5E8A9AC4" w14:textId="77777777" w:rsidR="00350CA8" w:rsidRPr="001547ED" w:rsidRDefault="00350CA8" w:rsidP="006B7794">
      <w:pPr>
        <w:spacing w:line="360" w:lineRule="auto"/>
        <w:ind w:firstLine="709"/>
        <w:jc w:val="both"/>
        <w:rPr>
          <w:sz w:val="28"/>
          <w:szCs w:val="28"/>
        </w:rPr>
      </w:pPr>
      <w:r w:rsidRPr="001547ED">
        <w:rPr>
          <w:sz w:val="28"/>
          <w:szCs w:val="28"/>
        </w:rPr>
        <w:t>Установлено, что хорошо знакомы с текстом административного регламента 73,3% опрошенных, 26,7% респондентов - указали, что приблизительно знакомы с административным регламентом (стандартом услуги), регулирующим предоставление данной услуги.</w:t>
      </w:r>
    </w:p>
    <w:p w14:paraId="06603948" w14:textId="77777777" w:rsidR="00350CA8" w:rsidRPr="001547ED" w:rsidRDefault="00350CA8" w:rsidP="006B7794">
      <w:pPr>
        <w:spacing w:line="360" w:lineRule="auto"/>
        <w:ind w:firstLine="709"/>
        <w:jc w:val="center"/>
        <w:rPr>
          <w:b/>
          <w:i/>
          <w:sz w:val="28"/>
          <w:szCs w:val="28"/>
        </w:rPr>
      </w:pPr>
      <w:r w:rsidRPr="001547ED">
        <w:rPr>
          <w:b/>
          <w:i/>
          <w:sz w:val="28"/>
          <w:szCs w:val="28"/>
        </w:rPr>
        <w:t>4. Уровень временных издержек</w:t>
      </w:r>
    </w:p>
    <w:p w14:paraId="34823E19" w14:textId="61E9002E" w:rsidR="00350CA8" w:rsidRPr="001547ED" w:rsidRDefault="00350CA8" w:rsidP="006B7794">
      <w:pPr>
        <w:spacing w:line="360" w:lineRule="auto"/>
        <w:ind w:firstLine="709"/>
        <w:jc w:val="both"/>
        <w:rPr>
          <w:sz w:val="28"/>
          <w:szCs w:val="28"/>
        </w:rPr>
      </w:pPr>
      <w:r w:rsidRPr="001547ED">
        <w:rPr>
          <w:sz w:val="28"/>
          <w:szCs w:val="28"/>
        </w:rPr>
        <w:t>По оценке респондентов, общие временные издержки на получение государственной услуги «</w:t>
      </w:r>
      <w:r w:rsidRPr="001547ED">
        <w:rPr>
          <w:sz w:val="28"/>
        </w:rPr>
        <w:t>Выдача лицензий на розничную продажу алкогольной продукции на территории Новосибирской области</w:t>
      </w:r>
      <w:r w:rsidRPr="001547ED">
        <w:rPr>
          <w:sz w:val="28"/>
          <w:szCs w:val="28"/>
        </w:rPr>
        <w:t>» от сбора необходимых документов до получения лицензии варьируются от 22 до 87 дней и в среднем</w:t>
      </w:r>
      <w:r w:rsidR="00640339" w:rsidRPr="001547ED">
        <w:rPr>
          <w:sz w:val="28"/>
          <w:szCs w:val="28"/>
        </w:rPr>
        <w:t xml:space="preserve"> составляют 49,71 дня (рассчитываются как сумма временных затрат по всем обращениям (процедурам)) </w:t>
      </w:r>
      <w:r w:rsidRPr="001547ED">
        <w:rPr>
          <w:sz w:val="28"/>
          <w:szCs w:val="28"/>
        </w:rPr>
        <w:t xml:space="preserve">(таблица 3). </w:t>
      </w:r>
    </w:p>
    <w:p w14:paraId="03950EBE" w14:textId="77777777" w:rsidR="00350CA8" w:rsidRPr="001547ED" w:rsidRDefault="00350CA8" w:rsidP="006B7794">
      <w:pPr>
        <w:spacing w:line="360" w:lineRule="auto"/>
        <w:ind w:firstLine="709"/>
        <w:jc w:val="both"/>
        <w:rPr>
          <w:sz w:val="28"/>
          <w:szCs w:val="28"/>
        </w:rPr>
      </w:pPr>
      <w:r w:rsidRPr="001547ED">
        <w:rPr>
          <w:sz w:val="28"/>
          <w:szCs w:val="28"/>
        </w:rPr>
        <w:t>Необходимо отметить, что некоторые процедуры заявители могли выполнять параллельно.</w:t>
      </w:r>
    </w:p>
    <w:p w14:paraId="08633158" w14:textId="1BD91B98" w:rsidR="00350CA8" w:rsidRPr="001547ED" w:rsidRDefault="00350CA8" w:rsidP="006B7794">
      <w:pPr>
        <w:pStyle w:val="af6"/>
        <w:spacing w:line="360" w:lineRule="auto"/>
        <w:jc w:val="both"/>
        <w:rPr>
          <w:b w:val="0"/>
          <w:sz w:val="28"/>
          <w:szCs w:val="24"/>
        </w:rPr>
      </w:pPr>
      <w:r w:rsidRPr="001547ED">
        <w:rPr>
          <w:b w:val="0"/>
          <w:sz w:val="28"/>
          <w:szCs w:val="24"/>
        </w:rPr>
        <w:t xml:space="preserve">Таблица </w:t>
      </w:r>
      <w:r w:rsidR="00CF7F6F" w:rsidRPr="001547ED">
        <w:rPr>
          <w:b w:val="0"/>
          <w:sz w:val="28"/>
          <w:szCs w:val="24"/>
        </w:rPr>
        <w:t>3</w:t>
      </w:r>
      <w:r w:rsidRPr="001547ED">
        <w:rPr>
          <w:b w:val="0"/>
          <w:sz w:val="28"/>
          <w:szCs w:val="24"/>
        </w:rPr>
        <w:t xml:space="preserve"> – Структура временных затрат заявителей при получении государственной услуги по итогам мониторинга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4834"/>
        <w:gridCol w:w="732"/>
        <w:gridCol w:w="794"/>
        <w:gridCol w:w="829"/>
        <w:gridCol w:w="1220"/>
        <w:gridCol w:w="817"/>
      </w:tblGrid>
      <w:tr w:rsidR="00350CA8" w:rsidRPr="001547ED" w14:paraId="0B3E71B4" w14:textId="77777777" w:rsidTr="00350CA8">
        <w:trPr>
          <w:tblHeader/>
          <w:jc w:val="center"/>
        </w:trPr>
        <w:tc>
          <w:tcPr>
            <w:tcW w:w="0" w:type="auto"/>
            <w:vMerge w:val="restart"/>
            <w:vAlign w:val="center"/>
          </w:tcPr>
          <w:p w14:paraId="6068B7C9" w14:textId="77777777" w:rsidR="00350CA8" w:rsidRPr="001547ED" w:rsidRDefault="00350CA8" w:rsidP="006B7794">
            <w:pPr>
              <w:jc w:val="center"/>
              <w:rPr>
                <w:b/>
              </w:rPr>
            </w:pPr>
            <w:r w:rsidRPr="001547ED">
              <w:rPr>
                <w:b/>
              </w:rPr>
              <w:t>№ п/п</w:t>
            </w:r>
          </w:p>
        </w:tc>
        <w:tc>
          <w:tcPr>
            <w:tcW w:w="0" w:type="auto"/>
            <w:vMerge w:val="restart"/>
            <w:vAlign w:val="center"/>
          </w:tcPr>
          <w:p w14:paraId="2C5F8A6A" w14:textId="77777777" w:rsidR="00350CA8" w:rsidRPr="001547ED" w:rsidRDefault="00350CA8" w:rsidP="006B7794">
            <w:pPr>
              <w:jc w:val="center"/>
              <w:rPr>
                <w:b/>
              </w:rPr>
            </w:pPr>
            <w:r w:rsidRPr="001547ED">
              <w:rPr>
                <w:b/>
              </w:rPr>
              <w:t>Перечень процедур (обращений)</w:t>
            </w:r>
          </w:p>
        </w:tc>
        <w:tc>
          <w:tcPr>
            <w:tcW w:w="0" w:type="auto"/>
            <w:gridSpan w:val="5"/>
          </w:tcPr>
          <w:p w14:paraId="684DC9AA" w14:textId="77777777" w:rsidR="00350CA8" w:rsidRPr="001547ED" w:rsidRDefault="00350CA8" w:rsidP="006B7794">
            <w:pPr>
              <w:jc w:val="center"/>
              <w:rPr>
                <w:b/>
              </w:rPr>
            </w:pPr>
            <w:r w:rsidRPr="001547ED">
              <w:rPr>
                <w:b/>
              </w:rPr>
              <w:t>Количество дней, затраченных на процедуру</w:t>
            </w:r>
          </w:p>
        </w:tc>
      </w:tr>
      <w:tr w:rsidR="00F45CD9" w:rsidRPr="001547ED" w14:paraId="50C34AFE" w14:textId="77777777" w:rsidTr="00350CA8">
        <w:trPr>
          <w:tblHeader/>
          <w:jc w:val="center"/>
        </w:trPr>
        <w:tc>
          <w:tcPr>
            <w:tcW w:w="0" w:type="auto"/>
            <w:vMerge/>
            <w:vAlign w:val="center"/>
          </w:tcPr>
          <w:p w14:paraId="759CABED" w14:textId="77777777" w:rsidR="00F45CD9" w:rsidRPr="001547ED" w:rsidRDefault="00F45CD9" w:rsidP="006B7794">
            <w:pPr>
              <w:jc w:val="center"/>
              <w:rPr>
                <w:b/>
              </w:rPr>
            </w:pPr>
          </w:p>
        </w:tc>
        <w:tc>
          <w:tcPr>
            <w:tcW w:w="0" w:type="auto"/>
            <w:vMerge/>
            <w:vAlign w:val="center"/>
          </w:tcPr>
          <w:p w14:paraId="167CA361" w14:textId="77777777" w:rsidR="00F45CD9" w:rsidRPr="001547ED" w:rsidRDefault="00F45CD9" w:rsidP="006B7794">
            <w:pPr>
              <w:jc w:val="center"/>
              <w:rPr>
                <w:b/>
              </w:rPr>
            </w:pPr>
          </w:p>
        </w:tc>
        <w:tc>
          <w:tcPr>
            <w:tcW w:w="0" w:type="auto"/>
          </w:tcPr>
          <w:p w14:paraId="46947284" w14:textId="1BE7B601" w:rsidR="00F45CD9" w:rsidRPr="001547ED" w:rsidRDefault="00F45CD9" w:rsidP="006B7794">
            <w:pPr>
              <w:spacing w:line="276" w:lineRule="auto"/>
              <w:jc w:val="center"/>
              <w:rPr>
                <w:b/>
                <w:i/>
              </w:rPr>
            </w:pPr>
            <w:r w:rsidRPr="001547ED">
              <w:rPr>
                <w:b/>
                <w:i/>
              </w:rPr>
              <w:t>Мин</w:t>
            </w:r>
          </w:p>
        </w:tc>
        <w:tc>
          <w:tcPr>
            <w:tcW w:w="0" w:type="auto"/>
          </w:tcPr>
          <w:p w14:paraId="47FA0739" w14:textId="1FF72FA0" w:rsidR="00F45CD9" w:rsidRPr="001547ED" w:rsidRDefault="00F45CD9" w:rsidP="006B7794">
            <w:pPr>
              <w:spacing w:line="276" w:lineRule="auto"/>
              <w:jc w:val="center"/>
              <w:rPr>
                <w:b/>
                <w:i/>
              </w:rPr>
            </w:pPr>
            <w:r w:rsidRPr="001547ED">
              <w:rPr>
                <w:b/>
                <w:i/>
              </w:rPr>
              <w:t>Сред</w:t>
            </w:r>
          </w:p>
        </w:tc>
        <w:tc>
          <w:tcPr>
            <w:tcW w:w="0" w:type="auto"/>
          </w:tcPr>
          <w:p w14:paraId="5DF3E44E" w14:textId="15BCCE24" w:rsidR="00F45CD9" w:rsidRPr="001547ED" w:rsidRDefault="00F45CD9" w:rsidP="006B7794">
            <w:pPr>
              <w:spacing w:line="276" w:lineRule="auto"/>
              <w:jc w:val="center"/>
              <w:rPr>
                <w:b/>
                <w:i/>
              </w:rPr>
            </w:pPr>
            <w:r w:rsidRPr="001547ED">
              <w:rPr>
                <w:b/>
                <w:i/>
              </w:rPr>
              <w:t>Мода</w:t>
            </w:r>
          </w:p>
        </w:tc>
        <w:tc>
          <w:tcPr>
            <w:tcW w:w="0" w:type="auto"/>
          </w:tcPr>
          <w:p w14:paraId="708A72ED" w14:textId="470BB598" w:rsidR="00F45CD9" w:rsidRPr="001547ED" w:rsidRDefault="00F45CD9" w:rsidP="006B7794">
            <w:pPr>
              <w:spacing w:line="276" w:lineRule="auto"/>
              <w:jc w:val="center"/>
              <w:rPr>
                <w:b/>
                <w:i/>
              </w:rPr>
            </w:pPr>
            <w:r w:rsidRPr="001547ED">
              <w:rPr>
                <w:b/>
                <w:i/>
              </w:rPr>
              <w:t>Медиана</w:t>
            </w:r>
          </w:p>
        </w:tc>
        <w:tc>
          <w:tcPr>
            <w:tcW w:w="0" w:type="auto"/>
          </w:tcPr>
          <w:p w14:paraId="0A67F233" w14:textId="3A2B7A70" w:rsidR="00F45CD9" w:rsidRPr="001547ED" w:rsidRDefault="00F45CD9" w:rsidP="006B7794">
            <w:pPr>
              <w:spacing w:line="276" w:lineRule="auto"/>
              <w:jc w:val="center"/>
              <w:rPr>
                <w:b/>
                <w:i/>
              </w:rPr>
            </w:pPr>
            <w:r w:rsidRPr="001547ED">
              <w:rPr>
                <w:b/>
                <w:i/>
              </w:rPr>
              <w:t>Макс</w:t>
            </w:r>
          </w:p>
        </w:tc>
      </w:tr>
      <w:tr w:rsidR="00350CA8" w:rsidRPr="001547ED" w14:paraId="3DD330B2" w14:textId="77777777" w:rsidTr="00350CA8">
        <w:trPr>
          <w:jc w:val="center"/>
        </w:trPr>
        <w:tc>
          <w:tcPr>
            <w:tcW w:w="0" w:type="auto"/>
            <w:vAlign w:val="center"/>
          </w:tcPr>
          <w:p w14:paraId="6F20E283" w14:textId="77777777" w:rsidR="00350CA8" w:rsidRPr="001547ED" w:rsidRDefault="00350CA8" w:rsidP="006B7794">
            <w:pPr>
              <w:ind w:left="72"/>
              <w:jc w:val="center"/>
            </w:pPr>
            <w:r w:rsidRPr="001547ED">
              <w:t>1</w:t>
            </w:r>
          </w:p>
        </w:tc>
        <w:tc>
          <w:tcPr>
            <w:tcW w:w="0" w:type="auto"/>
          </w:tcPr>
          <w:p w14:paraId="5B9EBF8A" w14:textId="77777777" w:rsidR="00350CA8" w:rsidRPr="001547ED" w:rsidRDefault="00350CA8" w:rsidP="006B7794">
            <w:pPr>
              <w:autoSpaceDE w:val="0"/>
              <w:autoSpaceDN w:val="0"/>
              <w:adjustRightInd w:val="0"/>
              <w:jc w:val="both"/>
            </w:pPr>
            <w:r w:rsidRPr="001547ED">
              <w:t>Получение документов в Управлении Федеральной службы государственной регистрации, кадастра и картографии по НСО</w:t>
            </w:r>
          </w:p>
        </w:tc>
        <w:tc>
          <w:tcPr>
            <w:tcW w:w="0" w:type="auto"/>
            <w:vAlign w:val="center"/>
          </w:tcPr>
          <w:p w14:paraId="7426E606" w14:textId="77777777" w:rsidR="00350CA8" w:rsidRPr="001547ED" w:rsidRDefault="00350CA8" w:rsidP="006B7794">
            <w:pPr>
              <w:jc w:val="center"/>
            </w:pPr>
            <w:r w:rsidRPr="001547ED">
              <w:t>5</w:t>
            </w:r>
          </w:p>
        </w:tc>
        <w:tc>
          <w:tcPr>
            <w:tcW w:w="0" w:type="auto"/>
            <w:vAlign w:val="center"/>
          </w:tcPr>
          <w:p w14:paraId="13536CAB" w14:textId="77777777" w:rsidR="00350CA8" w:rsidRPr="001547ED" w:rsidRDefault="00350CA8" w:rsidP="006B7794">
            <w:pPr>
              <w:jc w:val="center"/>
            </w:pPr>
            <w:r w:rsidRPr="001547ED">
              <w:t>14</w:t>
            </w:r>
          </w:p>
        </w:tc>
        <w:tc>
          <w:tcPr>
            <w:tcW w:w="0" w:type="auto"/>
            <w:vAlign w:val="center"/>
          </w:tcPr>
          <w:p w14:paraId="027C9299" w14:textId="77777777" w:rsidR="00350CA8" w:rsidRPr="001547ED" w:rsidRDefault="00350CA8" w:rsidP="006B7794">
            <w:pPr>
              <w:jc w:val="center"/>
            </w:pPr>
            <w:r w:rsidRPr="001547ED">
              <w:t>21</w:t>
            </w:r>
          </w:p>
        </w:tc>
        <w:tc>
          <w:tcPr>
            <w:tcW w:w="0" w:type="auto"/>
            <w:vAlign w:val="center"/>
          </w:tcPr>
          <w:p w14:paraId="0010AD16" w14:textId="77777777" w:rsidR="00350CA8" w:rsidRPr="001547ED" w:rsidRDefault="00350CA8" w:rsidP="006B7794">
            <w:pPr>
              <w:jc w:val="center"/>
            </w:pPr>
            <w:r w:rsidRPr="001547ED">
              <w:t>13,5</w:t>
            </w:r>
          </w:p>
        </w:tc>
        <w:tc>
          <w:tcPr>
            <w:tcW w:w="0" w:type="auto"/>
            <w:vAlign w:val="center"/>
          </w:tcPr>
          <w:p w14:paraId="1ACCCCA2" w14:textId="77777777" w:rsidR="00350CA8" w:rsidRPr="001547ED" w:rsidRDefault="00350CA8" w:rsidP="006B7794">
            <w:pPr>
              <w:jc w:val="center"/>
            </w:pPr>
            <w:r w:rsidRPr="001547ED">
              <w:t>21</w:t>
            </w:r>
          </w:p>
        </w:tc>
      </w:tr>
      <w:tr w:rsidR="00350CA8" w:rsidRPr="001547ED" w14:paraId="41965A31" w14:textId="77777777" w:rsidTr="00350CA8">
        <w:trPr>
          <w:jc w:val="center"/>
        </w:trPr>
        <w:tc>
          <w:tcPr>
            <w:tcW w:w="0" w:type="auto"/>
            <w:vAlign w:val="center"/>
          </w:tcPr>
          <w:p w14:paraId="6A000154" w14:textId="77777777" w:rsidR="00350CA8" w:rsidRPr="001547ED" w:rsidRDefault="00350CA8" w:rsidP="006B7794">
            <w:pPr>
              <w:jc w:val="center"/>
            </w:pPr>
            <w:r w:rsidRPr="001547ED">
              <w:t>2</w:t>
            </w:r>
          </w:p>
        </w:tc>
        <w:tc>
          <w:tcPr>
            <w:tcW w:w="0" w:type="auto"/>
          </w:tcPr>
          <w:p w14:paraId="1D3FE1D0" w14:textId="77777777" w:rsidR="00350CA8" w:rsidRPr="001547ED" w:rsidRDefault="00350CA8" w:rsidP="006B7794">
            <w:pPr>
              <w:autoSpaceDE w:val="0"/>
              <w:autoSpaceDN w:val="0"/>
              <w:adjustRightInd w:val="0"/>
              <w:jc w:val="both"/>
            </w:pPr>
            <w:r w:rsidRPr="001547ED">
              <w:t>Получение документов в Управлении Федеральной налоговой службы по НСО</w:t>
            </w:r>
          </w:p>
        </w:tc>
        <w:tc>
          <w:tcPr>
            <w:tcW w:w="0" w:type="auto"/>
            <w:vAlign w:val="center"/>
          </w:tcPr>
          <w:p w14:paraId="36C6AA6D" w14:textId="77777777" w:rsidR="00350CA8" w:rsidRPr="001547ED" w:rsidRDefault="00350CA8" w:rsidP="006B7794">
            <w:pPr>
              <w:jc w:val="center"/>
            </w:pPr>
            <w:r w:rsidRPr="001547ED">
              <w:t>1</w:t>
            </w:r>
          </w:p>
        </w:tc>
        <w:tc>
          <w:tcPr>
            <w:tcW w:w="0" w:type="auto"/>
            <w:vAlign w:val="center"/>
          </w:tcPr>
          <w:p w14:paraId="7E84E478" w14:textId="77777777" w:rsidR="00350CA8" w:rsidRPr="001547ED" w:rsidRDefault="00350CA8" w:rsidP="006B7794">
            <w:pPr>
              <w:jc w:val="center"/>
            </w:pPr>
            <w:r w:rsidRPr="001547ED">
              <w:t>7,3</w:t>
            </w:r>
          </w:p>
        </w:tc>
        <w:tc>
          <w:tcPr>
            <w:tcW w:w="0" w:type="auto"/>
            <w:vAlign w:val="center"/>
          </w:tcPr>
          <w:p w14:paraId="4B3DDDBB" w14:textId="77777777" w:rsidR="00350CA8" w:rsidRPr="001547ED" w:rsidRDefault="00350CA8" w:rsidP="006B7794">
            <w:pPr>
              <w:jc w:val="center"/>
            </w:pPr>
            <w:r w:rsidRPr="001547ED">
              <w:t>5</w:t>
            </w:r>
          </w:p>
        </w:tc>
        <w:tc>
          <w:tcPr>
            <w:tcW w:w="0" w:type="auto"/>
            <w:vAlign w:val="center"/>
          </w:tcPr>
          <w:p w14:paraId="1F703ECE" w14:textId="77777777" w:rsidR="00350CA8" w:rsidRPr="001547ED" w:rsidRDefault="00350CA8" w:rsidP="006B7794">
            <w:pPr>
              <w:jc w:val="center"/>
            </w:pPr>
            <w:r w:rsidRPr="001547ED">
              <w:t>5</w:t>
            </w:r>
          </w:p>
        </w:tc>
        <w:tc>
          <w:tcPr>
            <w:tcW w:w="0" w:type="auto"/>
            <w:vAlign w:val="center"/>
          </w:tcPr>
          <w:p w14:paraId="30261F95" w14:textId="77777777" w:rsidR="00350CA8" w:rsidRPr="001547ED" w:rsidRDefault="00350CA8" w:rsidP="006B7794">
            <w:pPr>
              <w:jc w:val="center"/>
            </w:pPr>
            <w:r w:rsidRPr="001547ED">
              <w:t>14</w:t>
            </w:r>
          </w:p>
        </w:tc>
      </w:tr>
      <w:tr w:rsidR="00350CA8" w:rsidRPr="001547ED" w14:paraId="002C7E23" w14:textId="77777777" w:rsidTr="00350CA8">
        <w:trPr>
          <w:jc w:val="center"/>
        </w:trPr>
        <w:tc>
          <w:tcPr>
            <w:tcW w:w="0" w:type="auto"/>
            <w:vAlign w:val="center"/>
          </w:tcPr>
          <w:p w14:paraId="400ED315" w14:textId="77777777" w:rsidR="00350CA8" w:rsidRPr="001547ED" w:rsidRDefault="00350CA8" w:rsidP="006B7794">
            <w:pPr>
              <w:jc w:val="center"/>
            </w:pPr>
            <w:r w:rsidRPr="001547ED">
              <w:t>3</w:t>
            </w:r>
          </w:p>
        </w:tc>
        <w:tc>
          <w:tcPr>
            <w:tcW w:w="0" w:type="auto"/>
          </w:tcPr>
          <w:p w14:paraId="13C498D6" w14:textId="77777777" w:rsidR="00350CA8" w:rsidRPr="001547ED" w:rsidRDefault="00350CA8" w:rsidP="006B7794">
            <w:pPr>
              <w:jc w:val="both"/>
            </w:pPr>
            <w:r w:rsidRPr="001547ED">
              <w:t>Услуги нотариуса</w:t>
            </w:r>
          </w:p>
        </w:tc>
        <w:tc>
          <w:tcPr>
            <w:tcW w:w="0" w:type="auto"/>
            <w:vAlign w:val="center"/>
          </w:tcPr>
          <w:p w14:paraId="7827F2CD" w14:textId="77777777" w:rsidR="00350CA8" w:rsidRPr="001547ED" w:rsidRDefault="00350CA8" w:rsidP="006B7794">
            <w:pPr>
              <w:jc w:val="center"/>
            </w:pPr>
            <w:r w:rsidRPr="001547ED">
              <w:t>1</w:t>
            </w:r>
          </w:p>
        </w:tc>
        <w:tc>
          <w:tcPr>
            <w:tcW w:w="0" w:type="auto"/>
            <w:vAlign w:val="center"/>
          </w:tcPr>
          <w:p w14:paraId="2F9A90FE" w14:textId="77777777" w:rsidR="00350CA8" w:rsidRPr="001547ED" w:rsidRDefault="00350CA8" w:rsidP="006B7794">
            <w:pPr>
              <w:jc w:val="center"/>
            </w:pPr>
            <w:r w:rsidRPr="001547ED">
              <w:t>1</w:t>
            </w:r>
          </w:p>
        </w:tc>
        <w:tc>
          <w:tcPr>
            <w:tcW w:w="0" w:type="auto"/>
            <w:vAlign w:val="center"/>
          </w:tcPr>
          <w:p w14:paraId="57B9371D" w14:textId="77777777" w:rsidR="00350CA8" w:rsidRPr="001547ED" w:rsidRDefault="00350CA8" w:rsidP="006B7794">
            <w:pPr>
              <w:jc w:val="center"/>
            </w:pPr>
            <w:r w:rsidRPr="001547ED">
              <w:t>1</w:t>
            </w:r>
          </w:p>
        </w:tc>
        <w:tc>
          <w:tcPr>
            <w:tcW w:w="0" w:type="auto"/>
            <w:vAlign w:val="center"/>
          </w:tcPr>
          <w:p w14:paraId="77844161" w14:textId="77777777" w:rsidR="00350CA8" w:rsidRPr="001547ED" w:rsidRDefault="00350CA8" w:rsidP="006B7794">
            <w:pPr>
              <w:jc w:val="center"/>
            </w:pPr>
            <w:r w:rsidRPr="001547ED">
              <w:t>1</w:t>
            </w:r>
          </w:p>
        </w:tc>
        <w:tc>
          <w:tcPr>
            <w:tcW w:w="0" w:type="auto"/>
            <w:vAlign w:val="center"/>
          </w:tcPr>
          <w:p w14:paraId="27CD0B05" w14:textId="77777777" w:rsidR="00350CA8" w:rsidRPr="001547ED" w:rsidRDefault="00350CA8" w:rsidP="006B7794">
            <w:pPr>
              <w:jc w:val="center"/>
            </w:pPr>
            <w:r w:rsidRPr="001547ED">
              <w:t>1</w:t>
            </w:r>
          </w:p>
        </w:tc>
      </w:tr>
      <w:tr w:rsidR="00350CA8" w:rsidRPr="001547ED" w14:paraId="3188EFB0" w14:textId="77777777" w:rsidTr="00350CA8">
        <w:trPr>
          <w:trHeight w:val="263"/>
          <w:jc w:val="center"/>
        </w:trPr>
        <w:tc>
          <w:tcPr>
            <w:tcW w:w="0" w:type="auto"/>
            <w:vAlign w:val="center"/>
          </w:tcPr>
          <w:p w14:paraId="45EFA47C" w14:textId="77777777" w:rsidR="00350CA8" w:rsidRPr="001547ED" w:rsidRDefault="00350CA8" w:rsidP="006B7794">
            <w:pPr>
              <w:jc w:val="center"/>
            </w:pPr>
            <w:r w:rsidRPr="001547ED">
              <w:t>4</w:t>
            </w:r>
          </w:p>
        </w:tc>
        <w:tc>
          <w:tcPr>
            <w:tcW w:w="0" w:type="auto"/>
          </w:tcPr>
          <w:p w14:paraId="1586037D" w14:textId="77777777" w:rsidR="00350CA8" w:rsidRPr="001547ED" w:rsidRDefault="00350CA8" w:rsidP="006B7794">
            <w:r w:rsidRPr="001547ED">
              <w:t>Оформление лицензии в Министерстве промышленности, торговли и развития предпринимательства НСО</w:t>
            </w:r>
          </w:p>
        </w:tc>
        <w:tc>
          <w:tcPr>
            <w:tcW w:w="0" w:type="auto"/>
            <w:vAlign w:val="center"/>
          </w:tcPr>
          <w:p w14:paraId="51409D7D" w14:textId="77777777" w:rsidR="00350CA8" w:rsidRPr="001547ED" w:rsidRDefault="00350CA8" w:rsidP="006B7794">
            <w:pPr>
              <w:jc w:val="center"/>
            </w:pPr>
            <w:r w:rsidRPr="001547ED">
              <w:t>1</w:t>
            </w:r>
          </w:p>
        </w:tc>
        <w:tc>
          <w:tcPr>
            <w:tcW w:w="0" w:type="auto"/>
            <w:vAlign w:val="center"/>
          </w:tcPr>
          <w:p w14:paraId="36E69E66" w14:textId="77777777" w:rsidR="00350CA8" w:rsidRPr="001547ED" w:rsidRDefault="00350CA8" w:rsidP="006B7794">
            <w:pPr>
              <w:jc w:val="center"/>
            </w:pPr>
            <w:r w:rsidRPr="001547ED">
              <w:t>11,08</w:t>
            </w:r>
          </w:p>
        </w:tc>
        <w:tc>
          <w:tcPr>
            <w:tcW w:w="0" w:type="auto"/>
            <w:vAlign w:val="center"/>
          </w:tcPr>
          <w:p w14:paraId="48578EAA" w14:textId="77777777" w:rsidR="00350CA8" w:rsidRPr="001547ED" w:rsidRDefault="00350CA8" w:rsidP="006B7794">
            <w:pPr>
              <w:jc w:val="center"/>
            </w:pPr>
            <w:r w:rsidRPr="001547ED">
              <w:t>14</w:t>
            </w:r>
          </w:p>
        </w:tc>
        <w:tc>
          <w:tcPr>
            <w:tcW w:w="0" w:type="auto"/>
            <w:vAlign w:val="center"/>
          </w:tcPr>
          <w:p w14:paraId="6208E0E7" w14:textId="77777777" w:rsidR="00350CA8" w:rsidRPr="001547ED" w:rsidRDefault="00350CA8" w:rsidP="006B7794">
            <w:pPr>
              <w:jc w:val="center"/>
            </w:pPr>
            <w:r w:rsidRPr="001547ED">
              <w:t>12</w:t>
            </w:r>
          </w:p>
        </w:tc>
        <w:tc>
          <w:tcPr>
            <w:tcW w:w="0" w:type="auto"/>
            <w:vAlign w:val="center"/>
          </w:tcPr>
          <w:p w14:paraId="09A8F342" w14:textId="77777777" w:rsidR="00350CA8" w:rsidRPr="001547ED" w:rsidRDefault="00350CA8" w:rsidP="006B7794">
            <w:pPr>
              <w:jc w:val="center"/>
            </w:pPr>
            <w:r w:rsidRPr="001547ED">
              <w:t>30</w:t>
            </w:r>
          </w:p>
        </w:tc>
      </w:tr>
      <w:tr w:rsidR="00350CA8" w:rsidRPr="001547ED" w14:paraId="13E04E15" w14:textId="77777777" w:rsidTr="00350CA8">
        <w:trPr>
          <w:trHeight w:val="263"/>
          <w:jc w:val="center"/>
        </w:trPr>
        <w:tc>
          <w:tcPr>
            <w:tcW w:w="0" w:type="auto"/>
            <w:vAlign w:val="center"/>
          </w:tcPr>
          <w:p w14:paraId="6D5FFC11" w14:textId="77777777" w:rsidR="00350CA8" w:rsidRPr="001547ED" w:rsidRDefault="00350CA8" w:rsidP="006B7794">
            <w:pPr>
              <w:jc w:val="center"/>
            </w:pPr>
            <w:r w:rsidRPr="001547ED">
              <w:t>5</w:t>
            </w:r>
          </w:p>
        </w:tc>
        <w:tc>
          <w:tcPr>
            <w:tcW w:w="0" w:type="auto"/>
          </w:tcPr>
          <w:p w14:paraId="1655FCCF" w14:textId="77777777" w:rsidR="00350CA8" w:rsidRPr="001547ED" w:rsidRDefault="00350CA8" w:rsidP="006B7794">
            <w:r w:rsidRPr="001547ED">
              <w:t>МФЦ</w:t>
            </w:r>
          </w:p>
        </w:tc>
        <w:tc>
          <w:tcPr>
            <w:tcW w:w="0" w:type="auto"/>
            <w:vAlign w:val="center"/>
          </w:tcPr>
          <w:p w14:paraId="7BD04293" w14:textId="77777777" w:rsidR="00350CA8" w:rsidRPr="001547ED" w:rsidRDefault="00350CA8" w:rsidP="006B7794">
            <w:pPr>
              <w:jc w:val="center"/>
            </w:pPr>
            <w:r w:rsidRPr="001547ED">
              <w:t>14</w:t>
            </w:r>
          </w:p>
        </w:tc>
        <w:tc>
          <w:tcPr>
            <w:tcW w:w="0" w:type="auto"/>
            <w:vAlign w:val="center"/>
          </w:tcPr>
          <w:p w14:paraId="7F96F623" w14:textId="77777777" w:rsidR="00350CA8" w:rsidRPr="001547ED" w:rsidRDefault="00350CA8" w:rsidP="006B7794">
            <w:pPr>
              <w:jc w:val="center"/>
            </w:pPr>
            <w:r w:rsidRPr="001547ED">
              <w:t>16,33</w:t>
            </w:r>
          </w:p>
        </w:tc>
        <w:tc>
          <w:tcPr>
            <w:tcW w:w="0" w:type="auto"/>
            <w:vAlign w:val="center"/>
          </w:tcPr>
          <w:p w14:paraId="5D6D9CEA" w14:textId="77777777" w:rsidR="00350CA8" w:rsidRPr="001547ED" w:rsidRDefault="00350CA8" w:rsidP="006B7794">
            <w:pPr>
              <w:jc w:val="center"/>
            </w:pPr>
            <w:r w:rsidRPr="001547ED">
              <w:t>14</w:t>
            </w:r>
          </w:p>
        </w:tc>
        <w:tc>
          <w:tcPr>
            <w:tcW w:w="0" w:type="auto"/>
            <w:vAlign w:val="center"/>
          </w:tcPr>
          <w:p w14:paraId="5129B51E" w14:textId="77777777" w:rsidR="00350CA8" w:rsidRPr="001547ED" w:rsidRDefault="00350CA8" w:rsidP="006B7794">
            <w:pPr>
              <w:jc w:val="center"/>
            </w:pPr>
            <w:r w:rsidRPr="001547ED">
              <w:t>14</w:t>
            </w:r>
          </w:p>
        </w:tc>
        <w:tc>
          <w:tcPr>
            <w:tcW w:w="0" w:type="auto"/>
            <w:vAlign w:val="center"/>
          </w:tcPr>
          <w:p w14:paraId="48162042" w14:textId="77777777" w:rsidR="00350CA8" w:rsidRPr="001547ED" w:rsidRDefault="00350CA8" w:rsidP="006B7794">
            <w:pPr>
              <w:jc w:val="center"/>
            </w:pPr>
            <w:r w:rsidRPr="001547ED">
              <w:t>21</w:t>
            </w:r>
          </w:p>
        </w:tc>
      </w:tr>
      <w:tr w:rsidR="00350CA8" w:rsidRPr="001547ED" w14:paraId="1F58354A" w14:textId="77777777" w:rsidTr="00350CA8">
        <w:trPr>
          <w:trHeight w:val="411"/>
          <w:jc w:val="center"/>
        </w:trPr>
        <w:tc>
          <w:tcPr>
            <w:tcW w:w="0" w:type="auto"/>
            <w:vAlign w:val="center"/>
          </w:tcPr>
          <w:p w14:paraId="1F2047C2" w14:textId="77777777" w:rsidR="00350CA8" w:rsidRPr="001547ED" w:rsidRDefault="00350CA8" w:rsidP="006B7794">
            <w:pPr>
              <w:ind w:left="720"/>
              <w:jc w:val="center"/>
              <w:rPr>
                <w:b/>
              </w:rPr>
            </w:pPr>
          </w:p>
        </w:tc>
        <w:tc>
          <w:tcPr>
            <w:tcW w:w="0" w:type="auto"/>
            <w:vAlign w:val="center"/>
          </w:tcPr>
          <w:p w14:paraId="346DA5EF" w14:textId="77777777" w:rsidR="00350CA8" w:rsidRPr="001547ED" w:rsidRDefault="00350CA8" w:rsidP="006B7794">
            <w:pPr>
              <w:rPr>
                <w:b/>
              </w:rPr>
            </w:pPr>
            <w:r w:rsidRPr="001547ED">
              <w:rPr>
                <w:b/>
              </w:rPr>
              <w:t>Итого в 2015 году</w:t>
            </w:r>
          </w:p>
        </w:tc>
        <w:tc>
          <w:tcPr>
            <w:tcW w:w="0" w:type="auto"/>
            <w:vAlign w:val="bottom"/>
          </w:tcPr>
          <w:p w14:paraId="6D838E19" w14:textId="77777777" w:rsidR="00350CA8" w:rsidRPr="001547ED" w:rsidRDefault="00350CA8" w:rsidP="006B7794">
            <w:pPr>
              <w:jc w:val="center"/>
              <w:rPr>
                <w:b/>
                <w:color w:val="000000"/>
              </w:rPr>
            </w:pPr>
            <w:r w:rsidRPr="001547ED">
              <w:rPr>
                <w:b/>
                <w:color w:val="000000"/>
              </w:rPr>
              <w:t>22</w:t>
            </w:r>
          </w:p>
        </w:tc>
        <w:tc>
          <w:tcPr>
            <w:tcW w:w="0" w:type="auto"/>
            <w:vAlign w:val="bottom"/>
          </w:tcPr>
          <w:p w14:paraId="6AEF51D6" w14:textId="77777777" w:rsidR="00350CA8" w:rsidRPr="001547ED" w:rsidRDefault="00350CA8" w:rsidP="006B7794">
            <w:pPr>
              <w:jc w:val="center"/>
              <w:rPr>
                <w:b/>
                <w:color w:val="000000"/>
              </w:rPr>
            </w:pPr>
            <w:r w:rsidRPr="001547ED">
              <w:rPr>
                <w:b/>
                <w:color w:val="000000"/>
              </w:rPr>
              <w:t>49,71</w:t>
            </w:r>
          </w:p>
        </w:tc>
        <w:tc>
          <w:tcPr>
            <w:tcW w:w="0" w:type="auto"/>
            <w:vAlign w:val="bottom"/>
          </w:tcPr>
          <w:p w14:paraId="7A236936" w14:textId="77777777" w:rsidR="00350CA8" w:rsidRPr="001547ED" w:rsidRDefault="00350CA8" w:rsidP="006B7794">
            <w:pPr>
              <w:jc w:val="center"/>
              <w:rPr>
                <w:b/>
                <w:color w:val="000000"/>
              </w:rPr>
            </w:pPr>
            <w:r w:rsidRPr="001547ED">
              <w:rPr>
                <w:b/>
                <w:color w:val="000000"/>
              </w:rPr>
              <w:t>55</w:t>
            </w:r>
          </w:p>
        </w:tc>
        <w:tc>
          <w:tcPr>
            <w:tcW w:w="0" w:type="auto"/>
            <w:vAlign w:val="bottom"/>
          </w:tcPr>
          <w:p w14:paraId="3B88412A" w14:textId="77777777" w:rsidR="00350CA8" w:rsidRPr="001547ED" w:rsidRDefault="00350CA8" w:rsidP="006B7794">
            <w:pPr>
              <w:jc w:val="center"/>
              <w:rPr>
                <w:b/>
                <w:color w:val="000000"/>
              </w:rPr>
            </w:pPr>
            <w:r w:rsidRPr="001547ED">
              <w:rPr>
                <w:b/>
                <w:color w:val="000000"/>
              </w:rPr>
              <w:t>45,5</w:t>
            </w:r>
          </w:p>
        </w:tc>
        <w:tc>
          <w:tcPr>
            <w:tcW w:w="0" w:type="auto"/>
            <w:vAlign w:val="bottom"/>
          </w:tcPr>
          <w:p w14:paraId="7538CE88" w14:textId="77777777" w:rsidR="00350CA8" w:rsidRPr="001547ED" w:rsidRDefault="00350CA8" w:rsidP="006B7794">
            <w:pPr>
              <w:jc w:val="center"/>
              <w:rPr>
                <w:b/>
                <w:color w:val="000000"/>
              </w:rPr>
            </w:pPr>
            <w:r w:rsidRPr="001547ED">
              <w:rPr>
                <w:b/>
                <w:color w:val="000000"/>
              </w:rPr>
              <w:t>87</w:t>
            </w:r>
          </w:p>
        </w:tc>
      </w:tr>
      <w:tr w:rsidR="00350CA8" w:rsidRPr="001547ED" w14:paraId="596D89CD" w14:textId="77777777" w:rsidTr="00350CA8">
        <w:trPr>
          <w:trHeight w:val="411"/>
          <w:jc w:val="center"/>
        </w:trPr>
        <w:tc>
          <w:tcPr>
            <w:tcW w:w="0" w:type="auto"/>
            <w:vAlign w:val="center"/>
          </w:tcPr>
          <w:p w14:paraId="1601115B" w14:textId="77777777" w:rsidR="00350CA8" w:rsidRPr="001547ED" w:rsidRDefault="00350CA8" w:rsidP="006B7794">
            <w:pPr>
              <w:ind w:left="720"/>
              <w:jc w:val="center"/>
              <w:rPr>
                <w:b/>
              </w:rPr>
            </w:pPr>
          </w:p>
        </w:tc>
        <w:tc>
          <w:tcPr>
            <w:tcW w:w="0" w:type="auto"/>
            <w:vAlign w:val="center"/>
          </w:tcPr>
          <w:p w14:paraId="42038FBF" w14:textId="77777777" w:rsidR="00350CA8" w:rsidRPr="001547ED" w:rsidRDefault="00350CA8" w:rsidP="006B7794">
            <w:pPr>
              <w:rPr>
                <w:b/>
              </w:rPr>
            </w:pPr>
            <w:r w:rsidRPr="001547ED">
              <w:rPr>
                <w:b/>
              </w:rPr>
              <w:t>Итого в 2014 году</w:t>
            </w:r>
          </w:p>
        </w:tc>
        <w:tc>
          <w:tcPr>
            <w:tcW w:w="0" w:type="auto"/>
            <w:vAlign w:val="center"/>
          </w:tcPr>
          <w:p w14:paraId="1DAE7B5D" w14:textId="77777777" w:rsidR="00350CA8" w:rsidRPr="001547ED" w:rsidRDefault="00350CA8" w:rsidP="006B7794">
            <w:pPr>
              <w:jc w:val="center"/>
              <w:rPr>
                <w:b/>
                <w:color w:val="000000"/>
              </w:rPr>
            </w:pPr>
            <w:r w:rsidRPr="001547ED">
              <w:rPr>
                <w:b/>
                <w:color w:val="000000"/>
              </w:rPr>
              <w:t>46</w:t>
            </w:r>
          </w:p>
        </w:tc>
        <w:tc>
          <w:tcPr>
            <w:tcW w:w="0" w:type="auto"/>
            <w:vAlign w:val="center"/>
          </w:tcPr>
          <w:p w14:paraId="49BF649E" w14:textId="77777777" w:rsidR="00350CA8" w:rsidRPr="001547ED" w:rsidRDefault="00350CA8" w:rsidP="006B7794">
            <w:pPr>
              <w:jc w:val="center"/>
              <w:rPr>
                <w:b/>
                <w:color w:val="000000"/>
              </w:rPr>
            </w:pPr>
            <w:r w:rsidRPr="001547ED">
              <w:rPr>
                <w:b/>
                <w:color w:val="000000"/>
              </w:rPr>
              <w:t>70,66</w:t>
            </w:r>
          </w:p>
        </w:tc>
        <w:tc>
          <w:tcPr>
            <w:tcW w:w="0" w:type="auto"/>
          </w:tcPr>
          <w:p w14:paraId="4E83E654" w14:textId="77777777" w:rsidR="00350CA8" w:rsidRPr="001547ED" w:rsidRDefault="00350CA8" w:rsidP="006B7794">
            <w:pPr>
              <w:jc w:val="center"/>
              <w:rPr>
                <w:b/>
                <w:color w:val="000000"/>
              </w:rPr>
            </w:pPr>
            <w:r w:rsidRPr="001547ED">
              <w:rPr>
                <w:b/>
                <w:color w:val="000000"/>
              </w:rPr>
              <w:t>-</w:t>
            </w:r>
          </w:p>
        </w:tc>
        <w:tc>
          <w:tcPr>
            <w:tcW w:w="0" w:type="auto"/>
          </w:tcPr>
          <w:p w14:paraId="3527F1B1" w14:textId="77777777" w:rsidR="00350CA8" w:rsidRPr="001547ED" w:rsidRDefault="00350CA8" w:rsidP="006B7794">
            <w:pPr>
              <w:jc w:val="center"/>
              <w:rPr>
                <w:b/>
                <w:color w:val="000000"/>
              </w:rPr>
            </w:pPr>
            <w:r w:rsidRPr="001547ED">
              <w:rPr>
                <w:b/>
                <w:color w:val="000000"/>
              </w:rPr>
              <w:t>-</w:t>
            </w:r>
          </w:p>
        </w:tc>
        <w:tc>
          <w:tcPr>
            <w:tcW w:w="0" w:type="auto"/>
            <w:vAlign w:val="center"/>
          </w:tcPr>
          <w:p w14:paraId="586FF096" w14:textId="77777777" w:rsidR="00350CA8" w:rsidRPr="001547ED" w:rsidRDefault="00350CA8" w:rsidP="006B7794">
            <w:pPr>
              <w:jc w:val="center"/>
              <w:rPr>
                <w:b/>
                <w:color w:val="000000"/>
              </w:rPr>
            </w:pPr>
            <w:r w:rsidRPr="001547ED">
              <w:rPr>
                <w:b/>
                <w:color w:val="000000"/>
              </w:rPr>
              <w:t>136</w:t>
            </w:r>
          </w:p>
        </w:tc>
      </w:tr>
    </w:tbl>
    <w:p w14:paraId="02A3087D" w14:textId="77777777" w:rsidR="008173B2" w:rsidRDefault="008173B2" w:rsidP="006B7794">
      <w:pPr>
        <w:spacing w:before="120" w:line="360" w:lineRule="auto"/>
        <w:ind w:firstLine="709"/>
        <w:jc w:val="both"/>
        <w:rPr>
          <w:sz w:val="28"/>
          <w:szCs w:val="28"/>
        </w:rPr>
      </w:pPr>
    </w:p>
    <w:p w14:paraId="5A4C591C" w14:textId="77777777" w:rsidR="00350CA8" w:rsidRPr="001547ED" w:rsidRDefault="00350CA8" w:rsidP="006B7794">
      <w:pPr>
        <w:spacing w:before="120" w:line="360" w:lineRule="auto"/>
        <w:ind w:firstLine="709"/>
        <w:jc w:val="both"/>
        <w:rPr>
          <w:sz w:val="28"/>
          <w:szCs w:val="28"/>
        </w:rPr>
      </w:pPr>
      <w:r w:rsidRPr="001547ED">
        <w:rPr>
          <w:sz w:val="28"/>
          <w:szCs w:val="28"/>
        </w:rPr>
        <w:t>Согласно данным, представленным в таблице 3, наибольшее количество времени заняло у заявителей непосредственно оформление лицензии в Министерстве промышленности, торговли и развития предпринимательства Новосибирской области (максимальное количество – 30 дней).</w:t>
      </w:r>
    </w:p>
    <w:p w14:paraId="3E0366A2" w14:textId="4F2960CB" w:rsidR="00350CA8" w:rsidRPr="001547ED" w:rsidRDefault="00350CA8" w:rsidP="006B7794">
      <w:pPr>
        <w:spacing w:line="360" w:lineRule="auto"/>
        <w:ind w:firstLine="709"/>
        <w:jc w:val="both"/>
        <w:rPr>
          <w:sz w:val="28"/>
          <w:szCs w:val="28"/>
        </w:rPr>
      </w:pPr>
      <w:r w:rsidRPr="001547ED">
        <w:rPr>
          <w:sz w:val="28"/>
          <w:szCs w:val="28"/>
        </w:rPr>
        <w:t>По результатам аналогичного мониторинга, проведенного в 2014 году, временные затраты заявителей варьировались от 46 до 136 дней и составля</w:t>
      </w:r>
      <w:r w:rsidR="00CF7F6F" w:rsidRPr="001547ED">
        <w:rPr>
          <w:sz w:val="28"/>
          <w:szCs w:val="28"/>
        </w:rPr>
        <w:t>ли</w:t>
      </w:r>
      <w:r w:rsidRPr="001547ED">
        <w:rPr>
          <w:sz w:val="28"/>
          <w:szCs w:val="28"/>
        </w:rPr>
        <w:t xml:space="preserve"> в среднем 70,66 дня. Таким образом, общие временные издержки заявителей на получение исследуемой услуги сократились в среднем в 1,42 раза.</w:t>
      </w:r>
    </w:p>
    <w:p w14:paraId="23851810" w14:textId="77777777" w:rsidR="00350CA8" w:rsidRPr="001547ED" w:rsidRDefault="00350CA8" w:rsidP="006B7794">
      <w:pPr>
        <w:spacing w:line="360" w:lineRule="auto"/>
        <w:ind w:firstLine="709"/>
        <w:jc w:val="both"/>
        <w:rPr>
          <w:sz w:val="28"/>
          <w:szCs w:val="28"/>
        </w:rPr>
      </w:pPr>
      <w:r w:rsidRPr="001547ED">
        <w:rPr>
          <w:sz w:val="28"/>
          <w:szCs w:val="28"/>
        </w:rPr>
        <w:t xml:space="preserve">По мнению заявителей, оптимальным для получения данной услуги является срок от 10 до 30 дней (среднее значение – 14,2 дня). В 2014 году респонденты указали, что оптимальным является срок от 20 до 30 дней (среднее значение – 28,67 дня). </w:t>
      </w:r>
    </w:p>
    <w:p w14:paraId="43F8F507" w14:textId="77777777" w:rsidR="00350CA8" w:rsidRPr="001547ED" w:rsidRDefault="00350CA8" w:rsidP="006B7794">
      <w:pPr>
        <w:spacing w:line="360" w:lineRule="auto"/>
        <w:ind w:firstLine="709"/>
        <w:jc w:val="both"/>
        <w:rPr>
          <w:sz w:val="28"/>
          <w:szCs w:val="28"/>
        </w:rPr>
      </w:pPr>
      <w:r w:rsidRPr="001547ED">
        <w:rPr>
          <w:sz w:val="28"/>
          <w:szCs w:val="28"/>
        </w:rPr>
        <w:t xml:space="preserve">Согласно пункту 10 Административного регламента, общий срок предоставления государственной услуги составляет </w:t>
      </w:r>
      <w:r w:rsidRPr="001547ED">
        <w:rPr>
          <w:i/>
          <w:sz w:val="28"/>
          <w:szCs w:val="28"/>
        </w:rPr>
        <w:t>30 дней</w:t>
      </w:r>
      <w:r w:rsidRPr="001547ED">
        <w:rPr>
          <w:sz w:val="28"/>
          <w:szCs w:val="28"/>
        </w:rPr>
        <w:t xml:space="preserve">. При поступлении заявления и прилагаемых к нему документов в форме электронных документов с использованием электронной подписи, срок предоставления государственной услуги составляет </w:t>
      </w:r>
      <w:r w:rsidRPr="001547ED">
        <w:rPr>
          <w:i/>
          <w:sz w:val="28"/>
          <w:szCs w:val="28"/>
        </w:rPr>
        <w:t>25 дней</w:t>
      </w:r>
      <w:r w:rsidRPr="001547ED">
        <w:rPr>
          <w:sz w:val="28"/>
          <w:szCs w:val="28"/>
        </w:rPr>
        <w:t xml:space="preserve"> со дня получения заявления. В случае необходимости проведения дополнительной экспертизы указанный срок может быть продлен на период ее проведения, но не более чем на </w:t>
      </w:r>
      <w:r w:rsidRPr="001547ED">
        <w:rPr>
          <w:i/>
          <w:sz w:val="28"/>
          <w:szCs w:val="28"/>
        </w:rPr>
        <w:t>30 дней</w:t>
      </w:r>
      <w:r w:rsidRPr="001547ED">
        <w:rPr>
          <w:sz w:val="28"/>
          <w:szCs w:val="28"/>
        </w:rPr>
        <w:t>.</w:t>
      </w:r>
    </w:p>
    <w:p w14:paraId="40DCF7DE" w14:textId="77777777" w:rsidR="00350CA8" w:rsidRPr="001547ED" w:rsidRDefault="00350CA8" w:rsidP="006B7794">
      <w:pPr>
        <w:spacing w:line="360" w:lineRule="auto"/>
        <w:ind w:firstLine="709"/>
        <w:jc w:val="both"/>
        <w:rPr>
          <w:sz w:val="28"/>
          <w:szCs w:val="28"/>
        </w:rPr>
      </w:pPr>
      <w:r w:rsidRPr="001547ED">
        <w:rPr>
          <w:sz w:val="28"/>
          <w:szCs w:val="28"/>
        </w:rPr>
        <w:t>Исходя из данных таблицы 3, можно сделать вывод, что нормативный срок оформления лицензии в Министерстве промышленности, торговли и развития предпринимательства Новосибирской области не был превышен.</w:t>
      </w:r>
    </w:p>
    <w:p w14:paraId="781DCFD2" w14:textId="77777777" w:rsidR="00350CA8" w:rsidRPr="001547ED" w:rsidRDefault="00350CA8" w:rsidP="006B7794">
      <w:pPr>
        <w:spacing w:line="360" w:lineRule="auto"/>
        <w:ind w:firstLine="709"/>
        <w:jc w:val="both"/>
        <w:rPr>
          <w:sz w:val="28"/>
          <w:szCs w:val="28"/>
        </w:rPr>
      </w:pPr>
      <w:r w:rsidRPr="001547ED">
        <w:rPr>
          <w:sz w:val="28"/>
          <w:szCs w:val="28"/>
        </w:rPr>
        <w:t>Согласно Указу №601,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не должно превышать 15 минут.</w:t>
      </w:r>
    </w:p>
    <w:p w14:paraId="2ABA92C4" w14:textId="77777777" w:rsidR="00350CA8" w:rsidRPr="001547ED" w:rsidRDefault="00350CA8" w:rsidP="006B7794">
      <w:pPr>
        <w:spacing w:line="360" w:lineRule="auto"/>
        <w:ind w:firstLine="709"/>
        <w:jc w:val="both"/>
        <w:rPr>
          <w:sz w:val="28"/>
          <w:szCs w:val="28"/>
        </w:rPr>
      </w:pPr>
      <w:r w:rsidRPr="001547ED">
        <w:rPr>
          <w:sz w:val="28"/>
          <w:szCs w:val="28"/>
        </w:rPr>
        <w:lastRenderedPageBreak/>
        <w:t xml:space="preserve">Ожидание в очереди при подаче документов на получение услуги составило от 0 до 60 минут (среднее значение – 14,6 мин.). На ожидание в очереди при получении результата услуги заявители затратили от 0 до 30 минут (среднее значение – 8,27 мин.). </w:t>
      </w:r>
    </w:p>
    <w:p w14:paraId="529D3D32" w14:textId="77777777" w:rsidR="00350CA8" w:rsidRPr="001547ED" w:rsidRDefault="00350CA8" w:rsidP="006B7794">
      <w:pPr>
        <w:spacing w:line="360" w:lineRule="auto"/>
        <w:ind w:firstLine="709"/>
        <w:jc w:val="both"/>
        <w:rPr>
          <w:sz w:val="28"/>
          <w:szCs w:val="28"/>
        </w:rPr>
      </w:pPr>
      <w:r w:rsidRPr="001547ED">
        <w:rPr>
          <w:sz w:val="28"/>
          <w:szCs w:val="28"/>
        </w:rPr>
        <w:t xml:space="preserve">По результатам прошлогоднего мониторинга ожидание в очереди при подаче документов на получение услуги составило от 15 до 40 минут (среднее значение – 19 мин.). На ожидание в очереди при получении результата услуги заявители затратили от 15 до 30 минут (среднее значение – 20,67 мин.). </w:t>
      </w:r>
    </w:p>
    <w:p w14:paraId="708E0C09" w14:textId="277CBD4C" w:rsidR="00350CA8" w:rsidRPr="001547ED" w:rsidRDefault="00350CA8" w:rsidP="006B7794">
      <w:pPr>
        <w:spacing w:line="360" w:lineRule="auto"/>
        <w:ind w:firstLine="709"/>
        <w:jc w:val="both"/>
        <w:rPr>
          <w:sz w:val="28"/>
          <w:szCs w:val="28"/>
        </w:rPr>
      </w:pPr>
      <w:r w:rsidRPr="001547ED">
        <w:rPr>
          <w:sz w:val="28"/>
          <w:szCs w:val="28"/>
        </w:rPr>
        <w:t xml:space="preserve">В ходе мониторинга выявлено, что 80% респондентов считают дополнительные временные издержки при получении услуги незначительными, 13,3% опрошенных считают издержки значительными, остальные (6,7%) затруднились с ответом. В ходе мониторинга 2014 года выявлено, что только 53% респондентов считают дополнительные временные издержки при получении услуги незначительными, 33,3% опрошенных считают издержки значительными, остальные затруднились с ответом. </w:t>
      </w:r>
    </w:p>
    <w:p w14:paraId="1470B314" w14:textId="77777777" w:rsidR="00350CA8" w:rsidRPr="001547ED" w:rsidRDefault="00350CA8" w:rsidP="006B7794">
      <w:pPr>
        <w:spacing w:line="360" w:lineRule="auto"/>
        <w:ind w:firstLine="709"/>
        <w:jc w:val="center"/>
        <w:rPr>
          <w:b/>
          <w:i/>
          <w:sz w:val="28"/>
          <w:szCs w:val="28"/>
        </w:rPr>
      </w:pPr>
      <w:r w:rsidRPr="001547ED">
        <w:rPr>
          <w:b/>
          <w:i/>
          <w:sz w:val="28"/>
          <w:szCs w:val="28"/>
        </w:rPr>
        <w:t>5. Уровень финансовых издержек</w:t>
      </w:r>
    </w:p>
    <w:p w14:paraId="4292B8D8" w14:textId="23D87EA5" w:rsidR="00350CA8" w:rsidRPr="001547ED" w:rsidRDefault="00350CA8" w:rsidP="006B7794">
      <w:pPr>
        <w:spacing w:line="360" w:lineRule="auto"/>
        <w:ind w:firstLine="709"/>
        <w:jc w:val="both"/>
        <w:rPr>
          <w:sz w:val="28"/>
          <w:szCs w:val="28"/>
        </w:rPr>
      </w:pPr>
      <w:r w:rsidRPr="001547ED">
        <w:rPr>
          <w:sz w:val="28"/>
          <w:szCs w:val="28"/>
        </w:rPr>
        <w:t>По данным опроса, общий размер затрат заявителей, связанный с получением услуги, варьируется от 5 500 до 219 000 руб.</w:t>
      </w:r>
      <w:r w:rsidR="00640339" w:rsidRPr="001547ED">
        <w:rPr>
          <w:sz w:val="28"/>
          <w:szCs w:val="28"/>
        </w:rPr>
        <w:t xml:space="preserve"> (рассчитывается как сумма финансовых затрат по всем обращениям (процедурам))</w:t>
      </w:r>
      <w:r w:rsidRPr="001547ED">
        <w:rPr>
          <w:sz w:val="28"/>
          <w:szCs w:val="28"/>
        </w:rPr>
        <w:t xml:space="preserve"> (табл. 4). </w:t>
      </w:r>
    </w:p>
    <w:p w14:paraId="11CA0140" w14:textId="3CC2D725" w:rsidR="00350CA8" w:rsidRPr="001547ED" w:rsidRDefault="00350CA8" w:rsidP="006B7794">
      <w:pPr>
        <w:pStyle w:val="af6"/>
        <w:spacing w:line="360" w:lineRule="auto"/>
        <w:jc w:val="both"/>
        <w:rPr>
          <w:b w:val="0"/>
          <w:sz w:val="28"/>
          <w:szCs w:val="28"/>
        </w:rPr>
      </w:pPr>
      <w:r w:rsidRPr="001547ED">
        <w:rPr>
          <w:b w:val="0"/>
          <w:sz w:val="28"/>
          <w:szCs w:val="24"/>
        </w:rPr>
        <w:t xml:space="preserve">Таблица </w:t>
      </w:r>
      <w:r w:rsidR="00CF7F6F" w:rsidRPr="001547ED">
        <w:rPr>
          <w:b w:val="0"/>
          <w:sz w:val="28"/>
          <w:szCs w:val="24"/>
        </w:rPr>
        <w:t>4</w:t>
      </w:r>
      <w:r w:rsidRPr="001547ED">
        <w:rPr>
          <w:b w:val="0"/>
          <w:sz w:val="28"/>
          <w:szCs w:val="28"/>
        </w:rPr>
        <w:t xml:space="preserve"> – Структура официальных расходов заявителей при получении государственной услуги по итогам мониторинга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0"/>
        <w:gridCol w:w="4418"/>
        <w:gridCol w:w="801"/>
        <w:gridCol w:w="1145"/>
        <w:gridCol w:w="830"/>
        <w:gridCol w:w="1162"/>
        <w:gridCol w:w="938"/>
      </w:tblGrid>
      <w:tr w:rsidR="00350CA8" w:rsidRPr="001547ED" w14:paraId="05CE89F3" w14:textId="77777777" w:rsidTr="008173B2">
        <w:trPr>
          <w:tblHeader/>
          <w:jc w:val="center"/>
        </w:trPr>
        <w:tc>
          <w:tcPr>
            <w:tcW w:w="293" w:type="pct"/>
            <w:vMerge w:val="restart"/>
            <w:vAlign w:val="center"/>
          </w:tcPr>
          <w:p w14:paraId="0D9EB25E" w14:textId="77777777" w:rsidR="00350CA8" w:rsidRPr="001547ED" w:rsidRDefault="00350CA8" w:rsidP="006B7794">
            <w:pPr>
              <w:jc w:val="center"/>
              <w:rPr>
                <w:b/>
              </w:rPr>
            </w:pPr>
            <w:r w:rsidRPr="001547ED">
              <w:rPr>
                <w:b/>
              </w:rPr>
              <w:t xml:space="preserve">№ </w:t>
            </w:r>
          </w:p>
          <w:p w14:paraId="1C2D89E1" w14:textId="77777777" w:rsidR="00350CA8" w:rsidRPr="001547ED" w:rsidRDefault="00350CA8" w:rsidP="006B7794">
            <w:pPr>
              <w:jc w:val="center"/>
              <w:rPr>
                <w:b/>
              </w:rPr>
            </w:pPr>
            <w:r w:rsidRPr="001547ED">
              <w:rPr>
                <w:b/>
              </w:rPr>
              <w:t>п/п</w:t>
            </w:r>
          </w:p>
        </w:tc>
        <w:tc>
          <w:tcPr>
            <w:tcW w:w="2282" w:type="pct"/>
            <w:vMerge w:val="restart"/>
            <w:vAlign w:val="center"/>
          </w:tcPr>
          <w:p w14:paraId="1A0F4C64" w14:textId="77777777" w:rsidR="00350CA8" w:rsidRPr="001547ED" w:rsidRDefault="00350CA8" w:rsidP="006B7794">
            <w:pPr>
              <w:jc w:val="center"/>
              <w:rPr>
                <w:b/>
              </w:rPr>
            </w:pPr>
            <w:r w:rsidRPr="001547ED">
              <w:rPr>
                <w:b/>
              </w:rPr>
              <w:t>Перечень процедур и документов</w:t>
            </w:r>
          </w:p>
        </w:tc>
        <w:tc>
          <w:tcPr>
            <w:tcW w:w="2426" w:type="pct"/>
            <w:gridSpan w:val="5"/>
          </w:tcPr>
          <w:p w14:paraId="57F24F06" w14:textId="77777777" w:rsidR="00350CA8" w:rsidRPr="001547ED" w:rsidRDefault="00350CA8" w:rsidP="006B7794">
            <w:pPr>
              <w:jc w:val="center"/>
              <w:rPr>
                <w:b/>
              </w:rPr>
            </w:pPr>
            <w:r w:rsidRPr="001547ED">
              <w:rPr>
                <w:b/>
              </w:rPr>
              <w:t>Стоимость, руб.</w:t>
            </w:r>
          </w:p>
        </w:tc>
      </w:tr>
      <w:tr w:rsidR="00F45CD9" w:rsidRPr="001547ED" w14:paraId="7CB500B3" w14:textId="77777777" w:rsidTr="008173B2">
        <w:trPr>
          <w:tblHeader/>
          <w:jc w:val="center"/>
        </w:trPr>
        <w:tc>
          <w:tcPr>
            <w:tcW w:w="293" w:type="pct"/>
            <w:vMerge/>
            <w:vAlign w:val="center"/>
          </w:tcPr>
          <w:p w14:paraId="5F8EF0EA" w14:textId="77777777" w:rsidR="00F45CD9" w:rsidRPr="001547ED" w:rsidRDefault="00F45CD9" w:rsidP="006B7794">
            <w:pPr>
              <w:jc w:val="center"/>
              <w:rPr>
                <w:b/>
              </w:rPr>
            </w:pPr>
          </w:p>
        </w:tc>
        <w:tc>
          <w:tcPr>
            <w:tcW w:w="2282" w:type="pct"/>
            <w:vMerge/>
            <w:vAlign w:val="center"/>
          </w:tcPr>
          <w:p w14:paraId="09BD1F59" w14:textId="77777777" w:rsidR="00F45CD9" w:rsidRPr="001547ED" w:rsidRDefault="00F45CD9" w:rsidP="006B7794">
            <w:pPr>
              <w:jc w:val="center"/>
              <w:rPr>
                <w:b/>
              </w:rPr>
            </w:pPr>
          </w:p>
        </w:tc>
        <w:tc>
          <w:tcPr>
            <w:tcW w:w="431" w:type="pct"/>
          </w:tcPr>
          <w:p w14:paraId="376840BF" w14:textId="500DDC96" w:rsidR="00F45CD9" w:rsidRPr="001547ED" w:rsidRDefault="00F45CD9" w:rsidP="006B7794">
            <w:pPr>
              <w:spacing w:line="276" w:lineRule="auto"/>
              <w:jc w:val="center"/>
              <w:rPr>
                <w:b/>
                <w:i/>
              </w:rPr>
            </w:pPr>
            <w:r w:rsidRPr="001547ED">
              <w:rPr>
                <w:b/>
                <w:i/>
              </w:rPr>
              <w:t>Мин</w:t>
            </w:r>
          </w:p>
        </w:tc>
        <w:tc>
          <w:tcPr>
            <w:tcW w:w="605" w:type="pct"/>
          </w:tcPr>
          <w:p w14:paraId="3588A7B2" w14:textId="71B47787" w:rsidR="00F45CD9" w:rsidRPr="001547ED" w:rsidRDefault="00F45CD9" w:rsidP="006B7794">
            <w:pPr>
              <w:spacing w:line="276" w:lineRule="auto"/>
              <w:jc w:val="center"/>
              <w:rPr>
                <w:b/>
                <w:i/>
              </w:rPr>
            </w:pPr>
            <w:r w:rsidRPr="001547ED">
              <w:rPr>
                <w:b/>
                <w:i/>
              </w:rPr>
              <w:t>Сред</w:t>
            </w:r>
          </w:p>
        </w:tc>
        <w:tc>
          <w:tcPr>
            <w:tcW w:w="445" w:type="pct"/>
          </w:tcPr>
          <w:p w14:paraId="56961601" w14:textId="2FB3A96E" w:rsidR="00F45CD9" w:rsidRPr="001547ED" w:rsidRDefault="00F45CD9" w:rsidP="006B7794">
            <w:pPr>
              <w:spacing w:line="276" w:lineRule="auto"/>
              <w:jc w:val="center"/>
              <w:rPr>
                <w:b/>
                <w:i/>
              </w:rPr>
            </w:pPr>
            <w:r w:rsidRPr="001547ED">
              <w:rPr>
                <w:b/>
                <w:i/>
              </w:rPr>
              <w:t>Мода</w:t>
            </w:r>
          </w:p>
        </w:tc>
        <w:tc>
          <w:tcPr>
            <w:tcW w:w="444" w:type="pct"/>
          </w:tcPr>
          <w:p w14:paraId="56D702FF" w14:textId="7B40DEEE" w:rsidR="00F45CD9" w:rsidRPr="001547ED" w:rsidRDefault="00F45CD9" w:rsidP="006B7794">
            <w:pPr>
              <w:spacing w:line="276" w:lineRule="auto"/>
              <w:jc w:val="center"/>
              <w:rPr>
                <w:b/>
                <w:i/>
              </w:rPr>
            </w:pPr>
            <w:r w:rsidRPr="001547ED">
              <w:rPr>
                <w:b/>
                <w:i/>
              </w:rPr>
              <w:t>Медиана</w:t>
            </w:r>
          </w:p>
        </w:tc>
        <w:tc>
          <w:tcPr>
            <w:tcW w:w="500" w:type="pct"/>
          </w:tcPr>
          <w:p w14:paraId="119ADA4A" w14:textId="003AC310" w:rsidR="00F45CD9" w:rsidRPr="001547ED" w:rsidRDefault="00F45CD9" w:rsidP="006B7794">
            <w:pPr>
              <w:spacing w:line="276" w:lineRule="auto"/>
              <w:jc w:val="center"/>
              <w:rPr>
                <w:b/>
                <w:i/>
              </w:rPr>
            </w:pPr>
            <w:r w:rsidRPr="001547ED">
              <w:rPr>
                <w:b/>
                <w:i/>
              </w:rPr>
              <w:t>Макс</w:t>
            </w:r>
          </w:p>
        </w:tc>
      </w:tr>
      <w:tr w:rsidR="00350CA8" w:rsidRPr="001547ED" w14:paraId="0314D94D" w14:textId="77777777" w:rsidTr="008173B2">
        <w:trPr>
          <w:jc w:val="center"/>
        </w:trPr>
        <w:tc>
          <w:tcPr>
            <w:tcW w:w="293" w:type="pct"/>
          </w:tcPr>
          <w:p w14:paraId="46E8DF98" w14:textId="77777777" w:rsidR="00350CA8" w:rsidRPr="001547ED" w:rsidRDefault="00350CA8" w:rsidP="006B7794">
            <w:pPr>
              <w:jc w:val="center"/>
            </w:pPr>
            <w:r w:rsidRPr="001547ED">
              <w:t>1</w:t>
            </w:r>
          </w:p>
        </w:tc>
        <w:tc>
          <w:tcPr>
            <w:tcW w:w="2282" w:type="pct"/>
          </w:tcPr>
          <w:p w14:paraId="6ED69AC4" w14:textId="77777777" w:rsidR="00350CA8" w:rsidRPr="001547ED" w:rsidRDefault="00350CA8" w:rsidP="006B7794">
            <w:pPr>
              <w:jc w:val="both"/>
            </w:pPr>
            <w:r w:rsidRPr="001547ED">
              <w:t>Документы, подтверждающие наличие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p>
        </w:tc>
        <w:tc>
          <w:tcPr>
            <w:tcW w:w="431" w:type="pct"/>
            <w:vAlign w:val="center"/>
          </w:tcPr>
          <w:p w14:paraId="39FC3528" w14:textId="77777777" w:rsidR="00350CA8" w:rsidRPr="001547ED" w:rsidRDefault="00350CA8" w:rsidP="006B7794">
            <w:pPr>
              <w:ind w:left="-108"/>
              <w:jc w:val="right"/>
            </w:pPr>
            <w:r w:rsidRPr="001547ED">
              <w:t>0</w:t>
            </w:r>
          </w:p>
        </w:tc>
        <w:tc>
          <w:tcPr>
            <w:tcW w:w="605" w:type="pct"/>
            <w:vAlign w:val="center"/>
          </w:tcPr>
          <w:p w14:paraId="1B90255D" w14:textId="740A08A2" w:rsidR="00350CA8" w:rsidRPr="001547ED" w:rsidRDefault="00350CA8" w:rsidP="006B7794">
            <w:pPr>
              <w:ind w:left="-108"/>
              <w:jc w:val="right"/>
            </w:pPr>
            <w:r w:rsidRPr="001547ED">
              <w:t>13</w:t>
            </w:r>
            <w:r w:rsidR="00CF7F6F" w:rsidRPr="001547ED">
              <w:t> </w:t>
            </w:r>
            <w:r w:rsidRPr="001547ED">
              <w:t>400</w:t>
            </w:r>
          </w:p>
        </w:tc>
        <w:tc>
          <w:tcPr>
            <w:tcW w:w="445" w:type="pct"/>
            <w:vAlign w:val="center"/>
          </w:tcPr>
          <w:p w14:paraId="03F60E7F" w14:textId="77777777" w:rsidR="00350CA8" w:rsidRPr="001547ED" w:rsidRDefault="00350CA8" w:rsidP="006B7794">
            <w:pPr>
              <w:ind w:left="-108"/>
              <w:jc w:val="right"/>
            </w:pPr>
            <w:r w:rsidRPr="001547ED">
              <w:t>22 000</w:t>
            </w:r>
          </w:p>
        </w:tc>
        <w:tc>
          <w:tcPr>
            <w:tcW w:w="444" w:type="pct"/>
            <w:vAlign w:val="center"/>
          </w:tcPr>
          <w:p w14:paraId="1196C9F9" w14:textId="77777777" w:rsidR="00350CA8" w:rsidRPr="001547ED" w:rsidRDefault="00350CA8" w:rsidP="006B7794">
            <w:pPr>
              <w:ind w:left="-108"/>
              <w:jc w:val="right"/>
            </w:pPr>
            <w:r w:rsidRPr="001547ED">
              <w:t>22 000</w:t>
            </w:r>
          </w:p>
        </w:tc>
        <w:tc>
          <w:tcPr>
            <w:tcW w:w="500" w:type="pct"/>
            <w:vAlign w:val="center"/>
          </w:tcPr>
          <w:p w14:paraId="60CF12E6" w14:textId="77777777" w:rsidR="00350CA8" w:rsidRPr="001547ED" w:rsidRDefault="00350CA8" w:rsidP="006B7794">
            <w:pPr>
              <w:ind w:left="-108"/>
              <w:jc w:val="right"/>
            </w:pPr>
            <w:r w:rsidRPr="001547ED">
              <w:t>22 000</w:t>
            </w:r>
          </w:p>
        </w:tc>
      </w:tr>
      <w:tr w:rsidR="00350CA8" w:rsidRPr="001547ED" w14:paraId="20DC10E2" w14:textId="77777777" w:rsidTr="008173B2">
        <w:trPr>
          <w:jc w:val="center"/>
        </w:trPr>
        <w:tc>
          <w:tcPr>
            <w:tcW w:w="293" w:type="pct"/>
          </w:tcPr>
          <w:p w14:paraId="51E106FC" w14:textId="77777777" w:rsidR="00350CA8" w:rsidRPr="001547ED" w:rsidRDefault="00350CA8" w:rsidP="006B7794">
            <w:pPr>
              <w:jc w:val="center"/>
            </w:pPr>
            <w:r w:rsidRPr="001547ED">
              <w:t>2</w:t>
            </w:r>
          </w:p>
        </w:tc>
        <w:tc>
          <w:tcPr>
            <w:tcW w:w="2282" w:type="pct"/>
          </w:tcPr>
          <w:p w14:paraId="40D5CB3D" w14:textId="77777777" w:rsidR="00350CA8" w:rsidRPr="001547ED" w:rsidRDefault="00350CA8" w:rsidP="006B7794">
            <w:pPr>
              <w:jc w:val="both"/>
            </w:pPr>
            <w:r w:rsidRPr="001547ED">
              <w:t>Документ, подтверждающий наличие у заявителя уставного капитала (уставного фонда)</w:t>
            </w:r>
          </w:p>
        </w:tc>
        <w:tc>
          <w:tcPr>
            <w:tcW w:w="431" w:type="pct"/>
            <w:vAlign w:val="center"/>
          </w:tcPr>
          <w:p w14:paraId="64E2BDE5" w14:textId="77777777" w:rsidR="00350CA8" w:rsidRPr="001547ED" w:rsidRDefault="00350CA8" w:rsidP="006B7794">
            <w:pPr>
              <w:ind w:left="-108"/>
              <w:jc w:val="right"/>
            </w:pPr>
            <w:r w:rsidRPr="001547ED">
              <w:t>0</w:t>
            </w:r>
          </w:p>
        </w:tc>
        <w:tc>
          <w:tcPr>
            <w:tcW w:w="605" w:type="pct"/>
            <w:vAlign w:val="center"/>
          </w:tcPr>
          <w:p w14:paraId="699BF91E" w14:textId="77777777" w:rsidR="00350CA8" w:rsidRPr="001547ED" w:rsidRDefault="00350CA8" w:rsidP="006B7794">
            <w:pPr>
              <w:ind w:left="-108"/>
              <w:jc w:val="right"/>
            </w:pPr>
            <w:r w:rsidRPr="001547ED">
              <w:t>0</w:t>
            </w:r>
          </w:p>
        </w:tc>
        <w:tc>
          <w:tcPr>
            <w:tcW w:w="445" w:type="pct"/>
            <w:vAlign w:val="center"/>
          </w:tcPr>
          <w:p w14:paraId="1FB0E890" w14:textId="77777777" w:rsidR="00350CA8" w:rsidRPr="001547ED" w:rsidRDefault="00350CA8" w:rsidP="006B7794">
            <w:pPr>
              <w:ind w:left="-108"/>
              <w:jc w:val="right"/>
            </w:pPr>
            <w:r w:rsidRPr="001547ED">
              <w:t>0</w:t>
            </w:r>
          </w:p>
        </w:tc>
        <w:tc>
          <w:tcPr>
            <w:tcW w:w="444" w:type="pct"/>
            <w:vAlign w:val="center"/>
          </w:tcPr>
          <w:p w14:paraId="60D6AF08" w14:textId="77777777" w:rsidR="00350CA8" w:rsidRPr="001547ED" w:rsidRDefault="00350CA8" w:rsidP="006B7794">
            <w:pPr>
              <w:ind w:left="-108"/>
              <w:jc w:val="right"/>
            </w:pPr>
            <w:r w:rsidRPr="001547ED">
              <w:t>0</w:t>
            </w:r>
          </w:p>
        </w:tc>
        <w:tc>
          <w:tcPr>
            <w:tcW w:w="500" w:type="pct"/>
            <w:vAlign w:val="center"/>
          </w:tcPr>
          <w:p w14:paraId="2705B421" w14:textId="77777777" w:rsidR="00350CA8" w:rsidRPr="001547ED" w:rsidRDefault="00350CA8" w:rsidP="006B7794">
            <w:pPr>
              <w:ind w:left="-108"/>
              <w:jc w:val="right"/>
            </w:pPr>
            <w:r w:rsidRPr="001547ED">
              <w:t>0</w:t>
            </w:r>
          </w:p>
        </w:tc>
      </w:tr>
      <w:tr w:rsidR="00350CA8" w:rsidRPr="001547ED" w14:paraId="5FB4FE40" w14:textId="77777777" w:rsidTr="008173B2">
        <w:trPr>
          <w:jc w:val="center"/>
        </w:trPr>
        <w:tc>
          <w:tcPr>
            <w:tcW w:w="293" w:type="pct"/>
          </w:tcPr>
          <w:p w14:paraId="35807F1A" w14:textId="77777777" w:rsidR="00350CA8" w:rsidRPr="001547ED" w:rsidRDefault="00350CA8" w:rsidP="006B7794">
            <w:pPr>
              <w:jc w:val="center"/>
            </w:pPr>
            <w:r w:rsidRPr="001547ED">
              <w:t>3</w:t>
            </w:r>
          </w:p>
        </w:tc>
        <w:tc>
          <w:tcPr>
            <w:tcW w:w="2282" w:type="pct"/>
          </w:tcPr>
          <w:p w14:paraId="1D98C97C" w14:textId="77777777" w:rsidR="00350CA8" w:rsidRPr="001547ED" w:rsidRDefault="00350CA8" w:rsidP="006B7794">
            <w:pPr>
              <w:jc w:val="both"/>
            </w:pPr>
            <w:r w:rsidRPr="001547ED">
              <w:t>Услуги нотариуса</w:t>
            </w:r>
          </w:p>
        </w:tc>
        <w:tc>
          <w:tcPr>
            <w:tcW w:w="431" w:type="pct"/>
            <w:vAlign w:val="center"/>
          </w:tcPr>
          <w:p w14:paraId="09766700" w14:textId="7A1FDD01" w:rsidR="00350CA8" w:rsidRPr="001547ED" w:rsidRDefault="00350CA8" w:rsidP="006B7794">
            <w:pPr>
              <w:ind w:left="-108"/>
              <w:jc w:val="right"/>
            </w:pPr>
            <w:r w:rsidRPr="001547ED">
              <w:t>2</w:t>
            </w:r>
            <w:r w:rsidR="00CF7F6F" w:rsidRPr="001547ED">
              <w:t> </w:t>
            </w:r>
            <w:r w:rsidRPr="001547ED">
              <w:t>000</w:t>
            </w:r>
            <w:r w:rsidR="00CF7F6F" w:rsidRPr="001547ED">
              <w:t xml:space="preserve"> </w:t>
            </w:r>
          </w:p>
        </w:tc>
        <w:tc>
          <w:tcPr>
            <w:tcW w:w="605" w:type="pct"/>
            <w:vAlign w:val="center"/>
          </w:tcPr>
          <w:p w14:paraId="1E5A3362" w14:textId="77777777" w:rsidR="00350CA8" w:rsidRPr="001547ED" w:rsidRDefault="00350CA8" w:rsidP="006B7794">
            <w:pPr>
              <w:ind w:left="-108"/>
              <w:jc w:val="right"/>
            </w:pPr>
            <w:r w:rsidRPr="001547ED">
              <w:t>2 000</w:t>
            </w:r>
          </w:p>
        </w:tc>
        <w:tc>
          <w:tcPr>
            <w:tcW w:w="445" w:type="pct"/>
            <w:vAlign w:val="center"/>
          </w:tcPr>
          <w:p w14:paraId="0571FBEA" w14:textId="77777777" w:rsidR="00350CA8" w:rsidRPr="001547ED" w:rsidRDefault="00350CA8" w:rsidP="006B7794">
            <w:pPr>
              <w:ind w:left="-108"/>
              <w:jc w:val="right"/>
            </w:pPr>
            <w:r w:rsidRPr="001547ED">
              <w:t>2 000</w:t>
            </w:r>
          </w:p>
        </w:tc>
        <w:tc>
          <w:tcPr>
            <w:tcW w:w="444" w:type="pct"/>
            <w:vAlign w:val="center"/>
          </w:tcPr>
          <w:p w14:paraId="00D9F429" w14:textId="77777777" w:rsidR="00350CA8" w:rsidRPr="001547ED" w:rsidRDefault="00350CA8" w:rsidP="006B7794">
            <w:pPr>
              <w:ind w:left="-108"/>
              <w:jc w:val="right"/>
            </w:pPr>
            <w:r w:rsidRPr="001547ED">
              <w:t>2 000</w:t>
            </w:r>
          </w:p>
        </w:tc>
        <w:tc>
          <w:tcPr>
            <w:tcW w:w="500" w:type="pct"/>
            <w:vAlign w:val="center"/>
          </w:tcPr>
          <w:p w14:paraId="44788C8E" w14:textId="77777777" w:rsidR="00350CA8" w:rsidRPr="001547ED" w:rsidRDefault="00350CA8" w:rsidP="006B7794">
            <w:pPr>
              <w:ind w:left="-108"/>
              <w:jc w:val="right"/>
            </w:pPr>
            <w:r w:rsidRPr="001547ED">
              <w:t>2 000</w:t>
            </w:r>
          </w:p>
        </w:tc>
      </w:tr>
      <w:tr w:rsidR="00350CA8" w:rsidRPr="001547ED" w14:paraId="67802AC4" w14:textId="77777777" w:rsidTr="008173B2">
        <w:trPr>
          <w:jc w:val="center"/>
        </w:trPr>
        <w:tc>
          <w:tcPr>
            <w:tcW w:w="293" w:type="pct"/>
          </w:tcPr>
          <w:p w14:paraId="3D8ABA50" w14:textId="77777777" w:rsidR="00350CA8" w:rsidRPr="001547ED" w:rsidRDefault="00350CA8" w:rsidP="006B7794">
            <w:pPr>
              <w:jc w:val="center"/>
            </w:pPr>
            <w:r w:rsidRPr="001547ED">
              <w:t>4</w:t>
            </w:r>
          </w:p>
        </w:tc>
        <w:tc>
          <w:tcPr>
            <w:tcW w:w="2282" w:type="pct"/>
          </w:tcPr>
          <w:p w14:paraId="0E1A5978" w14:textId="77777777" w:rsidR="00350CA8" w:rsidRPr="001547ED" w:rsidRDefault="00350CA8" w:rsidP="006B7794">
            <w:pPr>
              <w:jc w:val="both"/>
            </w:pPr>
            <w:r w:rsidRPr="001547ED">
              <w:t>Оплата государственной пошлины</w:t>
            </w:r>
          </w:p>
        </w:tc>
        <w:tc>
          <w:tcPr>
            <w:tcW w:w="431" w:type="pct"/>
            <w:vAlign w:val="center"/>
          </w:tcPr>
          <w:p w14:paraId="23E7123C" w14:textId="77777777" w:rsidR="00350CA8" w:rsidRPr="001547ED" w:rsidRDefault="00350CA8" w:rsidP="006B7794">
            <w:pPr>
              <w:ind w:left="-108"/>
              <w:jc w:val="right"/>
            </w:pPr>
            <w:r w:rsidRPr="001547ED">
              <w:t>3 500</w:t>
            </w:r>
          </w:p>
        </w:tc>
        <w:tc>
          <w:tcPr>
            <w:tcW w:w="605" w:type="pct"/>
            <w:vAlign w:val="center"/>
          </w:tcPr>
          <w:p w14:paraId="72B33FC4" w14:textId="74C04628" w:rsidR="00350CA8" w:rsidRPr="001547ED" w:rsidRDefault="00350CA8" w:rsidP="006B7794">
            <w:pPr>
              <w:ind w:left="-108"/>
              <w:jc w:val="right"/>
            </w:pPr>
            <w:r w:rsidRPr="001547ED">
              <w:t>60</w:t>
            </w:r>
            <w:r w:rsidR="00CF7F6F" w:rsidRPr="001547ED">
              <w:t> 366,</w:t>
            </w:r>
            <w:r w:rsidRPr="001547ED">
              <w:t>7</w:t>
            </w:r>
          </w:p>
        </w:tc>
        <w:tc>
          <w:tcPr>
            <w:tcW w:w="445" w:type="pct"/>
            <w:vAlign w:val="center"/>
          </w:tcPr>
          <w:p w14:paraId="61A23657" w14:textId="77777777" w:rsidR="00350CA8" w:rsidRPr="001547ED" w:rsidRDefault="00350CA8" w:rsidP="006B7794">
            <w:pPr>
              <w:ind w:left="-108"/>
              <w:jc w:val="right"/>
            </w:pPr>
            <w:r w:rsidRPr="001547ED">
              <w:t>65 000</w:t>
            </w:r>
          </w:p>
        </w:tc>
        <w:tc>
          <w:tcPr>
            <w:tcW w:w="444" w:type="pct"/>
            <w:vAlign w:val="center"/>
          </w:tcPr>
          <w:p w14:paraId="270B966D" w14:textId="77777777" w:rsidR="00350CA8" w:rsidRPr="001547ED" w:rsidRDefault="00350CA8" w:rsidP="006B7794">
            <w:pPr>
              <w:ind w:left="-108"/>
              <w:jc w:val="right"/>
            </w:pPr>
            <w:r w:rsidRPr="001547ED">
              <w:t>65 000</w:t>
            </w:r>
          </w:p>
        </w:tc>
        <w:tc>
          <w:tcPr>
            <w:tcW w:w="500" w:type="pct"/>
            <w:vAlign w:val="center"/>
          </w:tcPr>
          <w:p w14:paraId="02969FE1" w14:textId="77777777" w:rsidR="00350CA8" w:rsidRPr="001547ED" w:rsidRDefault="00350CA8" w:rsidP="006B7794">
            <w:pPr>
              <w:ind w:left="-108"/>
              <w:jc w:val="right"/>
            </w:pPr>
            <w:r w:rsidRPr="001547ED">
              <w:t>195 000</w:t>
            </w:r>
          </w:p>
        </w:tc>
      </w:tr>
      <w:tr w:rsidR="00350CA8" w:rsidRPr="001547ED" w14:paraId="2697391A" w14:textId="77777777" w:rsidTr="008173B2">
        <w:trPr>
          <w:jc w:val="center"/>
        </w:trPr>
        <w:tc>
          <w:tcPr>
            <w:tcW w:w="293" w:type="pct"/>
          </w:tcPr>
          <w:p w14:paraId="3AF58B9B" w14:textId="77777777" w:rsidR="00350CA8" w:rsidRPr="001547ED" w:rsidRDefault="00350CA8" w:rsidP="006B7794">
            <w:pPr>
              <w:ind w:left="360"/>
              <w:rPr>
                <w:b/>
              </w:rPr>
            </w:pPr>
          </w:p>
        </w:tc>
        <w:tc>
          <w:tcPr>
            <w:tcW w:w="2282" w:type="pct"/>
          </w:tcPr>
          <w:p w14:paraId="78F98116" w14:textId="77777777" w:rsidR="00350CA8" w:rsidRPr="001547ED" w:rsidRDefault="00350CA8" w:rsidP="006B7794">
            <w:pPr>
              <w:jc w:val="both"/>
            </w:pPr>
            <w:r w:rsidRPr="001547ED">
              <w:rPr>
                <w:b/>
              </w:rPr>
              <w:t>Итого в 2015 году</w:t>
            </w:r>
          </w:p>
        </w:tc>
        <w:tc>
          <w:tcPr>
            <w:tcW w:w="431" w:type="pct"/>
            <w:vAlign w:val="bottom"/>
          </w:tcPr>
          <w:p w14:paraId="16DA29A6" w14:textId="77777777" w:rsidR="00350CA8" w:rsidRPr="001547ED" w:rsidRDefault="00350CA8" w:rsidP="006B7794">
            <w:pPr>
              <w:ind w:left="-108"/>
              <w:jc w:val="right"/>
              <w:rPr>
                <w:b/>
                <w:color w:val="000000"/>
              </w:rPr>
            </w:pPr>
            <w:r w:rsidRPr="001547ED">
              <w:rPr>
                <w:b/>
                <w:color w:val="000000"/>
              </w:rPr>
              <w:t>5 500</w:t>
            </w:r>
          </w:p>
        </w:tc>
        <w:tc>
          <w:tcPr>
            <w:tcW w:w="605" w:type="pct"/>
            <w:vAlign w:val="bottom"/>
          </w:tcPr>
          <w:p w14:paraId="4A7C7422" w14:textId="0A66F360" w:rsidR="00350CA8" w:rsidRPr="001547ED" w:rsidRDefault="00EF44EA" w:rsidP="006B7794">
            <w:pPr>
              <w:ind w:left="-108"/>
              <w:jc w:val="right"/>
              <w:rPr>
                <w:b/>
                <w:color w:val="000000"/>
              </w:rPr>
            </w:pPr>
            <w:r>
              <w:rPr>
                <w:b/>
                <w:color w:val="000000"/>
              </w:rPr>
              <w:t>75 766,</w:t>
            </w:r>
            <w:r w:rsidR="00350CA8" w:rsidRPr="001547ED">
              <w:rPr>
                <w:b/>
                <w:color w:val="000000"/>
              </w:rPr>
              <w:t>7</w:t>
            </w:r>
          </w:p>
        </w:tc>
        <w:tc>
          <w:tcPr>
            <w:tcW w:w="445" w:type="pct"/>
            <w:vAlign w:val="bottom"/>
          </w:tcPr>
          <w:p w14:paraId="23802A59" w14:textId="77777777" w:rsidR="00350CA8" w:rsidRPr="001547ED" w:rsidRDefault="00350CA8" w:rsidP="006B7794">
            <w:pPr>
              <w:ind w:left="-108"/>
              <w:jc w:val="right"/>
              <w:rPr>
                <w:b/>
                <w:color w:val="000000"/>
              </w:rPr>
            </w:pPr>
            <w:r w:rsidRPr="001547ED">
              <w:rPr>
                <w:b/>
                <w:color w:val="000000"/>
              </w:rPr>
              <w:t>89 000</w:t>
            </w:r>
          </w:p>
        </w:tc>
        <w:tc>
          <w:tcPr>
            <w:tcW w:w="444" w:type="pct"/>
            <w:vAlign w:val="bottom"/>
          </w:tcPr>
          <w:p w14:paraId="06E564B0" w14:textId="77777777" w:rsidR="00350CA8" w:rsidRPr="001547ED" w:rsidRDefault="00350CA8" w:rsidP="006B7794">
            <w:pPr>
              <w:ind w:left="-108"/>
              <w:jc w:val="right"/>
              <w:rPr>
                <w:b/>
                <w:color w:val="000000"/>
              </w:rPr>
            </w:pPr>
            <w:r w:rsidRPr="001547ED">
              <w:rPr>
                <w:b/>
                <w:color w:val="000000"/>
              </w:rPr>
              <w:t>89 000</w:t>
            </w:r>
          </w:p>
        </w:tc>
        <w:tc>
          <w:tcPr>
            <w:tcW w:w="500" w:type="pct"/>
            <w:vAlign w:val="bottom"/>
          </w:tcPr>
          <w:p w14:paraId="29546AF0" w14:textId="77777777" w:rsidR="00350CA8" w:rsidRPr="001547ED" w:rsidRDefault="00350CA8" w:rsidP="006B7794">
            <w:pPr>
              <w:ind w:left="-108"/>
              <w:jc w:val="right"/>
              <w:rPr>
                <w:b/>
                <w:color w:val="000000"/>
              </w:rPr>
            </w:pPr>
            <w:r w:rsidRPr="001547ED">
              <w:rPr>
                <w:b/>
                <w:color w:val="000000"/>
              </w:rPr>
              <w:t>219 000</w:t>
            </w:r>
          </w:p>
        </w:tc>
      </w:tr>
      <w:tr w:rsidR="00350CA8" w:rsidRPr="001547ED" w14:paraId="2A244DC8" w14:textId="77777777" w:rsidTr="008173B2">
        <w:trPr>
          <w:jc w:val="center"/>
        </w:trPr>
        <w:tc>
          <w:tcPr>
            <w:tcW w:w="293" w:type="pct"/>
          </w:tcPr>
          <w:p w14:paraId="127671F7" w14:textId="77777777" w:rsidR="00350CA8" w:rsidRPr="001547ED" w:rsidRDefault="00350CA8" w:rsidP="006B7794">
            <w:pPr>
              <w:ind w:left="360"/>
              <w:rPr>
                <w:b/>
              </w:rPr>
            </w:pPr>
          </w:p>
        </w:tc>
        <w:tc>
          <w:tcPr>
            <w:tcW w:w="2282" w:type="pct"/>
          </w:tcPr>
          <w:p w14:paraId="64FECA33" w14:textId="77777777" w:rsidR="00350CA8" w:rsidRPr="001547ED" w:rsidRDefault="00350CA8" w:rsidP="006B7794">
            <w:pPr>
              <w:jc w:val="both"/>
              <w:rPr>
                <w:b/>
              </w:rPr>
            </w:pPr>
            <w:r w:rsidRPr="001547ED">
              <w:rPr>
                <w:b/>
              </w:rPr>
              <w:t>Итого в 2014 году</w:t>
            </w:r>
          </w:p>
        </w:tc>
        <w:tc>
          <w:tcPr>
            <w:tcW w:w="431" w:type="pct"/>
            <w:vAlign w:val="bottom"/>
          </w:tcPr>
          <w:p w14:paraId="1D9FEC95" w14:textId="77777777" w:rsidR="00350CA8" w:rsidRPr="001547ED" w:rsidRDefault="00350CA8" w:rsidP="006B7794">
            <w:pPr>
              <w:ind w:left="-108"/>
              <w:jc w:val="right"/>
              <w:rPr>
                <w:b/>
                <w:color w:val="000000"/>
              </w:rPr>
            </w:pPr>
            <w:r w:rsidRPr="001547ED">
              <w:rPr>
                <w:b/>
                <w:color w:val="000000"/>
              </w:rPr>
              <w:t>43 600</w:t>
            </w:r>
          </w:p>
        </w:tc>
        <w:tc>
          <w:tcPr>
            <w:tcW w:w="605" w:type="pct"/>
            <w:vAlign w:val="bottom"/>
          </w:tcPr>
          <w:p w14:paraId="1B43D2BE" w14:textId="77777777" w:rsidR="00350CA8" w:rsidRPr="001547ED" w:rsidRDefault="00350CA8" w:rsidP="006B7794">
            <w:pPr>
              <w:ind w:left="-108"/>
              <w:jc w:val="right"/>
              <w:rPr>
                <w:b/>
                <w:color w:val="000000"/>
              </w:rPr>
            </w:pPr>
            <w:r w:rsidRPr="001547ED">
              <w:rPr>
                <w:b/>
                <w:color w:val="000000"/>
              </w:rPr>
              <w:t>58 074,8</w:t>
            </w:r>
          </w:p>
        </w:tc>
        <w:tc>
          <w:tcPr>
            <w:tcW w:w="445" w:type="pct"/>
          </w:tcPr>
          <w:p w14:paraId="13F888DC" w14:textId="77777777" w:rsidR="00350CA8" w:rsidRPr="001547ED" w:rsidRDefault="00350CA8" w:rsidP="006B7794">
            <w:pPr>
              <w:ind w:left="-108"/>
              <w:jc w:val="right"/>
              <w:rPr>
                <w:b/>
                <w:color w:val="000000"/>
              </w:rPr>
            </w:pPr>
            <w:r w:rsidRPr="001547ED">
              <w:rPr>
                <w:b/>
                <w:color w:val="000000"/>
              </w:rPr>
              <w:t>-</w:t>
            </w:r>
          </w:p>
        </w:tc>
        <w:tc>
          <w:tcPr>
            <w:tcW w:w="444" w:type="pct"/>
          </w:tcPr>
          <w:p w14:paraId="40A71E7D" w14:textId="77777777" w:rsidR="00350CA8" w:rsidRPr="001547ED" w:rsidRDefault="00350CA8" w:rsidP="006B7794">
            <w:pPr>
              <w:ind w:left="-108"/>
              <w:jc w:val="right"/>
              <w:rPr>
                <w:b/>
                <w:color w:val="000000"/>
              </w:rPr>
            </w:pPr>
            <w:r w:rsidRPr="001547ED">
              <w:rPr>
                <w:b/>
                <w:color w:val="000000"/>
              </w:rPr>
              <w:t>-</w:t>
            </w:r>
          </w:p>
        </w:tc>
        <w:tc>
          <w:tcPr>
            <w:tcW w:w="500" w:type="pct"/>
            <w:vAlign w:val="bottom"/>
          </w:tcPr>
          <w:p w14:paraId="66496E96" w14:textId="77777777" w:rsidR="00350CA8" w:rsidRPr="001547ED" w:rsidRDefault="00350CA8" w:rsidP="006B7794">
            <w:pPr>
              <w:ind w:left="-108"/>
              <w:jc w:val="right"/>
              <w:rPr>
                <w:b/>
                <w:color w:val="000000"/>
              </w:rPr>
            </w:pPr>
            <w:r w:rsidRPr="001547ED">
              <w:rPr>
                <w:b/>
                <w:color w:val="000000"/>
              </w:rPr>
              <w:t>181 200</w:t>
            </w:r>
          </w:p>
        </w:tc>
      </w:tr>
    </w:tbl>
    <w:p w14:paraId="438948B9" w14:textId="77777777" w:rsidR="008173B2" w:rsidRDefault="008173B2" w:rsidP="006B7794">
      <w:pPr>
        <w:spacing w:before="120" w:line="360" w:lineRule="auto"/>
        <w:ind w:firstLine="709"/>
        <w:jc w:val="both"/>
        <w:rPr>
          <w:sz w:val="28"/>
          <w:szCs w:val="28"/>
        </w:rPr>
      </w:pPr>
    </w:p>
    <w:p w14:paraId="4DC8AA9A" w14:textId="2A936BD0" w:rsidR="00350CA8" w:rsidRPr="001547ED" w:rsidRDefault="00350CA8" w:rsidP="006B7794">
      <w:pPr>
        <w:spacing w:before="120" w:line="360" w:lineRule="auto"/>
        <w:ind w:firstLine="709"/>
        <w:jc w:val="both"/>
        <w:rPr>
          <w:sz w:val="28"/>
          <w:szCs w:val="28"/>
        </w:rPr>
      </w:pPr>
      <w:r w:rsidRPr="001547ED">
        <w:rPr>
          <w:sz w:val="28"/>
          <w:szCs w:val="28"/>
        </w:rPr>
        <w:t xml:space="preserve">Согласно данным табл. 4, средний размер затрат, связанных с получением услуги, составил </w:t>
      </w:r>
      <w:r w:rsidRPr="001547ED">
        <w:rPr>
          <w:color w:val="000000"/>
          <w:sz w:val="28"/>
          <w:szCs w:val="28"/>
        </w:rPr>
        <w:t xml:space="preserve">75 766,7 </w:t>
      </w:r>
      <w:r w:rsidRPr="001547ED">
        <w:rPr>
          <w:sz w:val="28"/>
          <w:szCs w:val="28"/>
        </w:rPr>
        <w:t xml:space="preserve">руб. </w:t>
      </w:r>
    </w:p>
    <w:p w14:paraId="2645B196" w14:textId="77777777" w:rsidR="00350CA8" w:rsidRPr="001547ED" w:rsidRDefault="00350CA8" w:rsidP="006B7794">
      <w:pPr>
        <w:spacing w:line="360" w:lineRule="auto"/>
        <w:ind w:firstLine="709"/>
        <w:jc w:val="both"/>
        <w:rPr>
          <w:sz w:val="28"/>
          <w:szCs w:val="28"/>
        </w:rPr>
      </w:pPr>
      <w:r w:rsidRPr="001547ED">
        <w:rPr>
          <w:sz w:val="28"/>
          <w:szCs w:val="28"/>
        </w:rPr>
        <w:t>Большинство опрошенных (33,3%) считают такую сумму расходов обоснованной. Еще 13,3% респондентов указали, что считают сумму официальных расходов скорее обоснованной. По 26,7% респондентов посчитали такую сумму не обоснованной и скорее необоснованной.</w:t>
      </w:r>
    </w:p>
    <w:p w14:paraId="5ABA8096" w14:textId="77777777" w:rsidR="00350CA8" w:rsidRPr="001547ED" w:rsidRDefault="00350CA8" w:rsidP="006B7794">
      <w:pPr>
        <w:spacing w:line="360" w:lineRule="auto"/>
        <w:ind w:firstLine="709"/>
        <w:jc w:val="both"/>
        <w:rPr>
          <w:sz w:val="28"/>
          <w:szCs w:val="28"/>
        </w:rPr>
      </w:pPr>
      <w:r w:rsidRPr="001547ED">
        <w:rPr>
          <w:sz w:val="28"/>
          <w:szCs w:val="28"/>
        </w:rPr>
        <w:t>В 2014 году более половины опрошенных (66,7%) считали такую сумму расходов необоснованной. Только 33,4% респондентов указали, что считают сумму обоснованной.</w:t>
      </w:r>
    </w:p>
    <w:p w14:paraId="3FE3E411" w14:textId="77777777" w:rsidR="00350CA8" w:rsidRPr="001547ED" w:rsidRDefault="00350CA8" w:rsidP="006B7794">
      <w:pPr>
        <w:spacing w:line="360" w:lineRule="auto"/>
        <w:ind w:firstLine="709"/>
        <w:jc w:val="both"/>
        <w:rPr>
          <w:sz w:val="28"/>
          <w:szCs w:val="28"/>
        </w:rPr>
      </w:pPr>
      <w:r w:rsidRPr="001547ED">
        <w:rPr>
          <w:sz w:val="28"/>
          <w:szCs w:val="28"/>
        </w:rPr>
        <w:t>В соответствии со ст. 333.33 Налогового кодекса РФ за предоставление государственной услуги взимается государственная пошлина в размере:</w:t>
      </w:r>
    </w:p>
    <w:p w14:paraId="24B13765" w14:textId="77777777" w:rsidR="00350CA8" w:rsidRPr="001547ED" w:rsidRDefault="00350CA8" w:rsidP="006B7794">
      <w:pPr>
        <w:spacing w:line="360" w:lineRule="auto"/>
        <w:ind w:firstLine="709"/>
        <w:jc w:val="both"/>
        <w:rPr>
          <w:sz w:val="28"/>
          <w:szCs w:val="28"/>
        </w:rPr>
      </w:pPr>
      <w:r w:rsidRPr="001547ED">
        <w:rPr>
          <w:sz w:val="28"/>
          <w:szCs w:val="28"/>
        </w:rPr>
        <w:t>1) за выдачу лицензии – 65 000 руб. за каждый год срока действия лицензии;</w:t>
      </w:r>
    </w:p>
    <w:p w14:paraId="3DA6E1A7" w14:textId="77777777" w:rsidR="00350CA8" w:rsidRPr="001547ED" w:rsidRDefault="00350CA8" w:rsidP="006B7794">
      <w:pPr>
        <w:spacing w:line="360" w:lineRule="auto"/>
        <w:ind w:firstLine="709"/>
        <w:jc w:val="both"/>
        <w:rPr>
          <w:sz w:val="28"/>
          <w:szCs w:val="28"/>
        </w:rPr>
      </w:pPr>
      <w:r w:rsidRPr="001547ED">
        <w:rPr>
          <w:sz w:val="28"/>
          <w:szCs w:val="28"/>
        </w:rPr>
        <w:t>2) за продление срока действия лицензии – 65 000 руб. за каждый год срока действия лицензии.</w:t>
      </w:r>
    </w:p>
    <w:p w14:paraId="462B93D7" w14:textId="77777777" w:rsidR="00350CA8" w:rsidRPr="001547ED" w:rsidRDefault="00350CA8" w:rsidP="006B7794">
      <w:pPr>
        <w:spacing w:line="360" w:lineRule="auto"/>
        <w:ind w:firstLine="709"/>
        <w:jc w:val="both"/>
        <w:rPr>
          <w:sz w:val="28"/>
          <w:szCs w:val="28"/>
        </w:rPr>
      </w:pPr>
      <w:r w:rsidRPr="001547ED">
        <w:rPr>
          <w:sz w:val="28"/>
          <w:szCs w:val="28"/>
        </w:rPr>
        <w:t xml:space="preserve">По результатам мониторинга 2014 года определено, что общий размер затрат заявителей, связанный с получением услуги, варьировался от 43 600 до 181 200 рублей и в среднем составлял 58 074,8 рублей. </w:t>
      </w:r>
    </w:p>
    <w:p w14:paraId="10D38696" w14:textId="77777777" w:rsidR="00350CA8" w:rsidRPr="001547ED" w:rsidRDefault="00350CA8" w:rsidP="006B7794">
      <w:pPr>
        <w:spacing w:line="360" w:lineRule="auto"/>
        <w:ind w:firstLine="709"/>
        <w:jc w:val="both"/>
        <w:rPr>
          <w:sz w:val="28"/>
          <w:szCs w:val="28"/>
        </w:rPr>
      </w:pPr>
      <w:r w:rsidRPr="001547ED">
        <w:rPr>
          <w:sz w:val="28"/>
          <w:szCs w:val="28"/>
        </w:rPr>
        <w:t>Таким образом, можно сделать вывод об увеличении расходов заявителей при получении исследуемой услуги в среднем в 1,3 раза. Это может быть связано с увеличением размера уплачиваемой государственной пошлины в текущем году по сравнению с предыдущим годом с 40 000 руб. до 65 000 руб.</w:t>
      </w:r>
    </w:p>
    <w:p w14:paraId="1DDED60D" w14:textId="77777777" w:rsidR="00350CA8" w:rsidRPr="001547ED" w:rsidRDefault="00350CA8" w:rsidP="006B7794">
      <w:pPr>
        <w:spacing w:line="360" w:lineRule="auto"/>
        <w:ind w:firstLine="709"/>
        <w:jc w:val="both"/>
        <w:rPr>
          <w:sz w:val="28"/>
          <w:szCs w:val="28"/>
        </w:rPr>
      </w:pPr>
      <w:r w:rsidRPr="001547ED">
        <w:rPr>
          <w:sz w:val="28"/>
          <w:szCs w:val="28"/>
        </w:rPr>
        <w:t xml:space="preserve">По мнению респондентов, стоимость получения данной услуги должна быть снижена и составлять в среднем 35 250 руб. (от 0 до 70 000 руб.). По результатам прошлогоднего мониторинга оптимальная стоимость предоставления услуги, по мнению опрошенных, должна составлять в среднем 31 333,33 руб. (от 20 000 до 40 000 руб.). </w:t>
      </w:r>
    </w:p>
    <w:p w14:paraId="08C674FC" w14:textId="6EED6214" w:rsidR="00350CA8" w:rsidRPr="001547ED" w:rsidRDefault="00350CA8" w:rsidP="006B7794">
      <w:pPr>
        <w:spacing w:line="360" w:lineRule="auto"/>
        <w:ind w:firstLine="709"/>
        <w:jc w:val="both"/>
        <w:rPr>
          <w:sz w:val="28"/>
          <w:szCs w:val="28"/>
        </w:rPr>
      </w:pPr>
      <w:r w:rsidRPr="001547ED">
        <w:rPr>
          <w:sz w:val="28"/>
          <w:szCs w:val="28"/>
        </w:rPr>
        <w:lastRenderedPageBreak/>
        <w:t>Дополнительные финансовые издержки, связанные с оформлением и подачей документов</w:t>
      </w:r>
      <w:r w:rsidR="00805994" w:rsidRPr="001547ED">
        <w:rPr>
          <w:sz w:val="28"/>
          <w:szCs w:val="28"/>
        </w:rPr>
        <w:t>,</w:t>
      </w:r>
      <w:r w:rsidRPr="001547ED">
        <w:rPr>
          <w:sz w:val="28"/>
          <w:szCs w:val="28"/>
        </w:rPr>
        <w:t xml:space="preserve"> по отношению с общими затратами 80% заявителей считают незначительными. По мнению 20% респондентов такие расходы являются значительными. </w:t>
      </w:r>
    </w:p>
    <w:p w14:paraId="4082AD3B" w14:textId="77777777" w:rsidR="00350CA8" w:rsidRPr="001547ED" w:rsidRDefault="00350CA8" w:rsidP="006B7794">
      <w:pPr>
        <w:spacing w:line="360" w:lineRule="auto"/>
        <w:ind w:firstLine="709"/>
        <w:jc w:val="center"/>
        <w:rPr>
          <w:sz w:val="28"/>
          <w:szCs w:val="28"/>
        </w:rPr>
      </w:pPr>
      <w:r w:rsidRPr="001547ED">
        <w:rPr>
          <w:b/>
          <w:i/>
          <w:color w:val="000000"/>
          <w:sz w:val="28"/>
          <w:szCs w:val="28"/>
        </w:rPr>
        <w:t>6. Уровень коррупциогенности услуги</w:t>
      </w:r>
    </w:p>
    <w:p w14:paraId="703C876C" w14:textId="77777777" w:rsidR="00350CA8" w:rsidRPr="001547ED" w:rsidRDefault="00350CA8" w:rsidP="006B7794">
      <w:pPr>
        <w:spacing w:line="360" w:lineRule="auto"/>
        <w:ind w:firstLine="709"/>
        <w:jc w:val="both"/>
        <w:rPr>
          <w:sz w:val="28"/>
          <w:szCs w:val="28"/>
        </w:rPr>
      </w:pPr>
      <w:r w:rsidRPr="001547ED">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розничную продажу алкогольной продукции. Аналогичный результат был получен по Новосибирской области и в период с 2011 по 2014 годы. </w:t>
      </w:r>
    </w:p>
    <w:p w14:paraId="5D243604" w14:textId="0F507581" w:rsidR="00350CA8" w:rsidRPr="001547ED" w:rsidRDefault="00350CA8" w:rsidP="006B7794">
      <w:pPr>
        <w:spacing w:line="360" w:lineRule="auto"/>
        <w:jc w:val="center"/>
        <w:rPr>
          <w:b/>
          <w:i/>
          <w:sz w:val="28"/>
          <w:szCs w:val="28"/>
        </w:rPr>
      </w:pPr>
      <w:r w:rsidRPr="001547ED">
        <w:rPr>
          <w:b/>
          <w:i/>
          <w:sz w:val="28"/>
          <w:szCs w:val="28"/>
        </w:rPr>
        <w:t xml:space="preserve">7. Уровень востребованности услуг посредников </w:t>
      </w:r>
    </w:p>
    <w:p w14:paraId="513913FD" w14:textId="77777777" w:rsidR="00350CA8" w:rsidRPr="001547ED" w:rsidRDefault="00350CA8" w:rsidP="006B7794">
      <w:pPr>
        <w:spacing w:line="360" w:lineRule="auto"/>
        <w:ind w:firstLine="709"/>
        <w:jc w:val="both"/>
        <w:rPr>
          <w:sz w:val="28"/>
          <w:szCs w:val="28"/>
        </w:rPr>
      </w:pPr>
      <w:r w:rsidRPr="001547ED">
        <w:rPr>
          <w:sz w:val="28"/>
          <w:szCs w:val="28"/>
        </w:rPr>
        <w:t>В ходе мониторинга фактов привлечения посредников (сторонних организаций) выявлено не было.</w:t>
      </w:r>
    </w:p>
    <w:p w14:paraId="15C0B744" w14:textId="77777777" w:rsidR="00350CA8" w:rsidRPr="001547ED" w:rsidRDefault="00350CA8" w:rsidP="006B7794">
      <w:pPr>
        <w:spacing w:line="360" w:lineRule="auto"/>
        <w:ind w:firstLine="709"/>
        <w:jc w:val="both"/>
        <w:rPr>
          <w:sz w:val="28"/>
          <w:szCs w:val="28"/>
        </w:rPr>
      </w:pPr>
      <w:r w:rsidRPr="001547ED">
        <w:rPr>
          <w:sz w:val="28"/>
          <w:szCs w:val="28"/>
        </w:rPr>
        <w:t>В ходе мониторинга в 2014 году было выявлено, что 6,7% респондентов привлекали посредников (сторонние организации) в рамках получения государственной услуги по причине сложности прохождения всех процедур получения услуги. Сумма затрат на услуги посредников составила тогда 10 000 рублей.</w:t>
      </w:r>
    </w:p>
    <w:p w14:paraId="1D4363D4" w14:textId="77777777" w:rsidR="00350CA8" w:rsidRPr="001547ED" w:rsidRDefault="00350CA8" w:rsidP="006B7794">
      <w:pPr>
        <w:spacing w:line="360" w:lineRule="auto"/>
        <w:jc w:val="center"/>
        <w:rPr>
          <w:b/>
          <w:i/>
          <w:sz w:val="28"/>
          <w:szCs w:val="28"/>
        </w:rPr>
      </w:pPr>
      <w:r w:rsidRPr="001547ED">
        <w:rPr>
          <w:b/>
          <w:i/>
          <w:sz w:val="28"/>
          <w:szCs w:val="28"/>
        </w:rPr>
        <w:t>8. Уровень доступности услуги</w:t>
      </w:r>
    </w:p>
    <w:p w14:paraId="3D59715D" w14:textId="7F74A290" w:rsidR="00CF7F6F" w:rsidRPr="001547ED" w:rsidRDefault="00350CA8" w:rsidP="006B7794">
      <w:pPr>
        <w:spacing w:line="360" w:lineRule="auto"/>
        <w:ind w:firstLine="709"/>
        <w:jc w:val="both"/>
        <w:rPr>
          <w:color w:val="000000"/>
          <w:sz w:val="28"/>
          <w:szCs w:val="28"/>
        </w:rPr>
      </w:pPr>
      <w:r w:rsidRPr="001547ED">
        <w:rPr>
          <w:color w:val="000000"/>
          <w:sz w:val="28"/>
          <w:szCs w:val="28"/>
        </w:rPr>
        <w:t>Уровень</w:t>
      </w:r>
      <w:r w:rsidRPr="001547ED">
        <w:rPr>
          <w:b/>
          <w:i/>
          <w:color w:val="000000"/>
          <w:sz w:val="28"/>
          <w:szCs w:val="28"/>
        </w:rPr>
        <w:t xml:space="preserve"> </w:t>
      </w:r>
      <w:r w:rsidRPr="001547ED">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(таблица 5).</w:t>
      </w:r>
    </w:p>
    <w:p w14:paraId="2B5EE337" w14:textId="2AC7881A" w:rsidR="00350CA8" w:rsidRPr="00D4392A" w:rsidRDefault="00350CA8" w:rsidP="006B7794">
      <w:pPr>
        <w:spacing w:after="160"/>
        <w:rPr>
          <w:color w:val="000000"/>
          <w:sz w:val="28"/>
          <w:szCs w:val="28"/>
        </w:rPr>
      </w:pPr>
      <w:r w:rsidRPr="00D4392A">
        <w:rPr>
          <w:sz w:val="28"/>
        </w:rPr>
        <w:t xml:space="preserve">Таблица </w:t>
      </w:r>
      <w:r w:rsidR="00CF7F6F" w:rsidRPr="00D4392A">
        <w:rPr>
          <w:sz w:val="28"/>
        </w:rPr>
        <w:t>5</w:t>
      </w:r>
      <w:r w:rsidRPr="00D4392A">
        <w:rPr>
          <w:sz w:val="28"/>
        </w:rPr>
        <w:t xml:space="preserve"> </w:t>
      </w:r>
      <w:r w:rsidRPr="00D4392A">
        <w:rPr>
          <w:sz w:val="28"/>
          <w:szCs w:val="28"/>
        </w:rPr>
        <w:t xml:space="preserve">– </w:t>
      </w:r>
      <w:r w:rsidRPr="00D4392A">
        <w:rPr>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7"/>
        <w:gridCol w:w="7910"/>
        <w:gridCol w:w="1371"/>
      </w:tblGrid>
      <w:tr w:rsidR="00350CA8" w:rsidRPr="001547ED" w14:paraId="2EAC1D30" w14:textId="77777777" w:rsidTr="00805994">
        <w:trPr>
          <w:trHeight w:val="20"/>
          <w:tblHeader/>
          <w:jc w:val="center"/>
        </w:trPr>
        <w:tc>
          <w:tcPr>
            <w:tcW w:w="240" w:type="pct"/>
            <w:tcBorders>
              <w:top w:val="single" w:sz="2" w:space="0" w:color="000000"/>
              <w:left w:val="single" w:sz="2" w:space="0" w:color="000000"/>
              <w:bottom w:val="single" w:sz="2" w:space="0" w:color="000000"/>
              <w:right w:val="nil"/>
            </w:tcBorders>
            <w:vAlign w:val="center"/>
          </w:tcPr>
          <w:p w14:paraId="723F7411" w14:textId="77777777" w:rsidR="00350CA8" w:rsidRPr="001547ED" w:rsidRDefault="00350CA8" w:rsidP="006B7794">
            <w:pPr>
              <w:rPr>
                <w:b/>
              </w:rPr>
            </w:pPr>
            <w:r w:rsidRPr="001547ED">
              <w:rPr>
                <w:b/>
              </w:rPr>
              <w:t>№ п/п</w:t>
            </w:r>
          </w:p>
        </w:tc>
        <w:tc>
          <w:tcPr>
            <w:tcW w:w="4057" w:type="pct"/>
            <w:tcBorders>
              <w:top w:val="single" w:sz="2" w:space="0" w:color="000000"/>
              <w:left w:val="single" w:sz="2" w:space="0" w:color="000000"/>
              <w:bottom w:val="single" w:sz="2" w:space="0" w:color="000000"/>
              <w:right w:val="nil"/>
            </w:tcBorders>
            <w:vAlign w:val="center"/>
          </w:tcPr>
          <w:p w14:paraId="0754AE22" w14:textId="77777777" w:rsidR="00350CA8" w:rsidRPr="001547ED" w:rsidRDefault="00350CA8" w:rsidP="006B7794">
            <w:pPr>
              <w:pStyle w:val="affffff9"/>
              <w:widowControl/>
              <w:suppressLineNumbers w:val="0"/>
              <w:suppressAutoHyphens w:val="0"/>
              <w:snapToGrid w:val="0"/>
              <w:jc w:val="center"/>
              <w:rPr>
                <w:b/>
                <w:bCs/>
              </w:rPr>
            </w:pPr>
            <w:r w:rsidRPr="001547ED">
              <w:rPr>
                <w:b/>
                <w:bCs/>
              </w:rPr>
              <w:t>Параметры оценки доступности услуги</w:t>
            </w:r>
          </w:p>
        </w:tc>
        <w:tc>
          <w:tcPr>
            <w:tcW w:w="703" w:type="pct"/>
            <w:tcBorders>
              <w:top w:val="single" w:sz="2" w:space="0" w:color="000000"/>
              <w:left w:val="single" w:sz="2" w:space="0" w:color="000000"/>
              <w:bottom w:val="single" w:sz="2" w:space="0" w:color="000000"/>
              <w:right w:val="single" w:sz="2" w:space="0" w:color="000000"/>
            </w:tcBorders>
            <w:vAlign w:val="center"/>
          </w:tcPr>
          <w:p w14:paraId="56A90EDD" w14:textId="6886E2FE" w:rsidR="00350CA8" w:rsidRPr="001547ED" w:rsidRDefault="00350CA8" w:rsidP="006B7794">
            <w:pPr>
              <w:pStyle w:val="affffff9"/>
              <w:widowControl/>
              <w:suppressLineNumbers w:val="0"/>
              <w:suppressAutoHyphens w:val="0"/>
              <w:snapToGrid w:val="0"/>
              <w:jc w:val="center"/>
              <w:rPr>
                <w:b/>
                <w:bCs/>
              </w:rPr>
            </w:pPr>
            <w:r w:rsidRPr="001547ED">
              <w:rPr>
                <w:b/>
                <w:bCs/>
              </w:rPr>
              <w:t>Среднее значение</w:t>
            </w:r>
          </w:p>
        </w:tc>
      </w:tr>
      <w:tr w:rsidR="00350CA8" w:rsidRPr="001547ED" w14:paraId="7CC3CFFD" w14:textId="77777777" w:rsidTr="00805994">
        <w:trPr>
          <w:trHeight w:val="20"/>
          <w:jc w:val="center"/>
        </w:trPr>
        <w:tc>
          <w:tcPr>
            <w:tcW w:w="240" w:type="pct"/>
            <w:tcBorders>
              <w:top w:val="nil"/>
              <w:left w:val="single" w:sz="2" w:space="0" w:color="000000"/>
              <w:bottom w:val="single" w:sz="2" w:space="0" w:color="000000"/>
              <w:right w:val="nil"/>
            </w:tcBorders>
            <w:vAlign w:val="center"/>
          </w:tcPr>
          <w:p w14:paraId="1BE8794E" w14:textId="77777777" w:rsidR="00350CA8" w:rsidRPr="001547ED" w:rsidRDefault="00350CA8" w:rsidP="006B7794">
            <w:r w:rsidRPr="001547ED">
              <w:t>1</w:t>
            </w:r>
          </w:p>
        </w:tc>
        <w:tc>
          <w:tcPr>
            <w:tcW w:w="4057" w:type="pct"/>
            <w:tcBorders>
              <w:top w:val="nil"/>
              <w:left w:val="single" w:sz="2" w:space="0" w:color="000000"/>
              <w:bottom w:val="single" w:sz="2" w:space="0" w:color="000000"/>
              <w:right w:val="nil"/>
            </w:tcBorders>
          </w:tcPr>
          <w:p w14:paraId="40826806" w14:textId="77777777" w:rsidR="00350CA8" w:rsidRPr="001547ED" w:rsidRDefault="00350CA8" w:rsidP="006B7794">
            <w:pPr>
              <w:pStyle w:val="affffff9"/>
              <w:widowControl/>
              <w:suppressLineNumbers w:val="0"/>
              <w:suppressAutoHyphens w:val="0"/>
              <w:snapToGrid w:val="0"/>
              <w:jc w:val="both"/>
            </w:pPr>
            <w:r w:rsidRPr="001547ED">
              <w:t>Доступность информации о порядке предоставления услуги</w:t>
            </w:r>
          </w:p>
        </w:tc>
        <w:tc>
          <w:tcPr>
            <w:tcW w:w="703" w:type="pct"/>
            <w:tcBorders>
              <w:top w:val="nil"/>
              <w:left w:val="single" w:sz="2" w:space="0" w:color="000000"/>
              <w:bottom w:val="single" w:sz="2" w:space="0" w:color="000000"/>
              <w:right w:val="single" w:sz="2" w:space="0" w:color="000000"/>
            </w:tcBorders>
            <w:vAlign w:val="bottom"/>
          </w:tcPr>
          <w:p w14:paraId="65DD7AFB" w14:textId="77777777" w:rsidR="00350CA8" w:rsidRPr="001547ED" w:rsidRDefault="00350CA8" w:rsidP="006B7794">
            <w:pPr>
              <w:jc w:val="center"/>
              <w:rPr>
                <w:color w:val="000000"/>
              </w:rPr>
            </w:pPr>
            <w:r w:rsidRPr="001547ED">
              <w:rPr>
                <w:color w:val="000000"/>
              </w:rPr>
              <w:t>4,73</w:t>
            </w:r>
          </w:p>
        </w:tc>
      </w:tr>
      <w:tr w:rsidR="00350CA8" w:rsidRPr="001547ED" w14:paraId="4C845DAD" w14:textId="77777777" w:rsidTr="00805994">
        <w:trPr>
          <w:trHeight w:val="20"/>
          <w:jc w:val="center"/>
        </w:trPr>
        <w:tc>
          <w:tcPr>
            <w:tcW w:w="240" w:type="pct"/>
            <w:tcBorders>
              <w:top w:val="nil"/>
              <w:left w:val="single" w:sz="2" w:space="0" w:color="000000"/>
              <w:bottom w:val="single" w:sz="2" w:space="0" w:color="000000"/>
              <w:right w:val="nil"/>
            </w:tcBorders>
            <w:vAlign w:val="center"/>
          </w:tcPr>
          <w:p w14:paraId="7F0F10D2" w14:textId="77777777" w:rsidR="00350CA8" w:rsidRPr="001547ED" w:rsidRDefault="00350CA8" w:rsidP="006B7794">
            <w:r w:rsidRPr="001547ED">
              <w:t>2</w:t>
            </w:r>
          </w:p>
        </w:tc>
        <w:tc>
          <w:tcPr>
            <w:tcW w:w="4057" w:type="pct"/>
            <w:tcBorders>
              <w:top w:val="nil"/>
              <w:left w:val="single" w:sz="2" w:space="0" w:color="000000"/>
              <w:bottom w:val="single" w:sz="2" w:space="0" w:color="000000"/>
              <w:right w:val="nil"/>
            </w:tcBorders>
          </w:tcPr>
          <w:p w14:paraId="0005487F" w14:textId="77777777" w:rsidR="00350CA8" w:rsidRPr="001547ED" w:rsidRDefault="00350CA8" w:rsidP="006B7794">
            <w:pPr>
              <w:pStyle w:val="affffff9"/>
              <w:widowControl/>
              <w:suppressLineNumbers w:val="0"/>
              <w:suppressAutoHyphens w:val="0"/>
              <w:snapToGrid w:val="0"/>
              <w:jc w:val="both"/>
            </w:pPr>
            <w:r w:rsidRPr="001547ED">
              <w:t>Полнота и понятность предоставляемой информации</w:t>
            </w:r>
          </w:p>
        </w:tc>
        <w:tc>
          <w:tcPr>
            <w:tcW w:w="703" w:type="pct"/>
            <w:tcBorders>
              <w:top w:val="nil"/>
              <w:left w:val="single" w:sz="2" w:space="0" w:color="000000"/>
              <w:bottom w:val="single" w:sz="2" w:space="0" w:color="000000"/>
              <w:right w:val="single" w:sz="2" w:space="0" w:color="000000"/>
            </w:tcBorders>
            <w:vAlign w:val="bottom"/>
          </w:tcPr>
          <w:p w14:paraId="65BADB85" w14:textId="77777777" w:rsidR="00350CA8" w:rsidRPr="001547ED" w:rsidRDefault="00350CA8" w:rsidP="006B7794">
            <w:pPr>
              <w:jc w:val="center"/>
              <w:rPr>
                <w:color w:val="000000"/>
              </w:rPr>
            </w:pPr>
            <w:r w:rsidRPr="001547ED">
              <w:rPr>
                <w:color w:val="000000"/>
              </w:rPr>
              <w:t>4,47</w:t>
            </w:r>
          </w:p>
        </w:tc>
      </w:tr>
      <w:tr w:rsidR="00350CA8" w:rsidRPr="001547ED" w14:paraId="333FB4F8" w14:textId="77777777" w:rsidTr="00805994">
        <w:trPr>
          <w:trHeight w:val="20"/>
          <w:jc w:val="center"/>
        </w:trPr>
        <w:tc>
          <w:tcPr>
            <w:tcW w:w="240" w:type="pct"/>
            <w:tcBorders>
              <w:top w:val="nil"/>
              <w:left w:val="single" w:sz="2" w:space="0" w:color="000000"/>
              <w:bottom w:val="single" w:sz="2" w:space="0" w:color="000000"/>
              <w:right w:val="nil"/>
            </w:tcBorders>
            <w:vAlign w:val="center"/>
          </w:tcPr>
          <w:p w14:paraId="0D0A8DD1" w14:textId="77777777" w:rsidR="00350CA8" w:rsidRPr="001547ED" w:rsidRDefault="00350CA8" w:rsidP="006B7794">
            <w:r w:rsidRPr="001547ED">
              <w:t>3</w:t>
            </w:r>
          </w:p>
        </w:tc>
        <w:tc>
          <w:tcPr>
            <w:tcW w:w="4057" w:type="pct"/>
            <w:tcBorders>
              <w:top w:val="nil"/>
              <w:left w:val="single" w:sz="2" w:space="0" w:color="000000"/>
              <w:bottom w:val="single" w:sz="2" w:space="0" w:color="000000"/>
              <w:right w:val="nil"/>
            </w:tcBorders>
          </w:tcPr>
          <w:p w14:paraId="68EF47D7" w14:textId="77777777" w:rsidR="00350CA8" w:rsidRPr="001547ED" w:rsidRDefault="00350CA8" w:rsidP="006B7794">
            <w:pPr>
              <w:pStyle w:val="affffff9"/>
              <w:widowControl/>
              <w:suppressLineNumbers w:val="0"/>
              <w:suppressAutoHyphens w:val="0"/>
              <w:snapToGrid w:val="0"/>
              <w:jc w:val="both"/>
            </w:pPr>
            <w:r w:rsidRPr="001547ED">
              <w:t>Удобство графика работы</w:t>
            </w:r>
          </w:p>
        </w:tc>
        <w:tc>
          <w:tcPr>
            <w:tcW w:w="703" w:type="pct"/>
            <w:tcBorders>
              <w:top w:val="nil"/>
              <w:left w:val="single" w:sz="2" w:space="0" w:color="000000"/>
              <w:bottom w:val="single" w:sz="2" w:space="0" w:color="000000"/>
              <w:right w:val="single" w:sz="2" w:space="0" w:color="000000"/>
            </w:tcBorders>
            <w:vAlign w:val="bottom"/>
          </w:tcPr>
          <w:p w14:paraId="3EA3F6CC" w14:textId="77777777" w:rsidR="00350CA8" w:rsidRPr="001547ED" w:rsidRDefault="00350CA8" w:rsidP="006B7794">
            <w:pPr>
              <w:jc w:val="center"/>
              <w:rPr>
                <w:color w:val="000000"/>
              </w:rPr>
            </w:pPr>
            <w:r w:rsidRPr="001547ED">
              <w:rPr>
                <w:color w:val="000000"/>
              </w:rPr>
              <w:t>4,60</w:t>
            </w:r>
          </w:p>
        </w:tc>
      </w:tr>
      <w:tr w:rsidR="00350CA8" w:rsidRPr="001547ED" w14:paraId="619D63C4" w14:textId="77777777" w:rsidTr="00805994">
        <w:trPr>
          <w:trHeight w:val="20"/>
          <w:jc w:val="center"/>
        </w:trPr>
        <w:tc>
          <w:tcPr>
            <w:tcW w:w="240" w:type="pct"/>
            <w:tcBorders>
              <w:top w:val="nil"/>
              <w:left w:val="single" w:sz="2" w:space="0" w:color="000000"/>
              <w:bottom w:val="single" w:sz="4" w:space="0" w:color="auto"/>
              <w:right w:val="nil"/>
            </w:tcBorders>
            <w:vAlign w:val="center"/>
          </w:tcPr>
          <w:p w14:paraId="2E0E6529" w14:textId="77777777" w:rsidR="00350CA8" w:rsidRPr="001547ED" w:rsidRDefault="00350CA8" w:rsidP="006B7794">
            <w:r w:rsidRPr="001547ED">
              <w:t>4</w:t>
            </w:r>
          </w:p>
        </w:tc>
        <w:tc>
          <w:tcPr>
            <w:tcW w:w="4057" w:type="pct"/>
            <w:tcBorders>
              <w:top w:val="nil"/>
              <w:left w:val="single" w:sz="2" w:space="0" w:color="000000"/>
              <w:bottom w:val="single" w:sz="4" w:space="0" w:color="auto"/>
              <w:right w:val="nil"/>
            </w:tcBorders>
          </w:tcPr>
          <w:p w14:paraId="794BB247" w14:textId="77777777" w:rsidR="00350CA8" w:rsidRPr="001547ED" w:rsidRDefault="00350CA8" w:rsidP="006B7794">
            <w:pPr>
              <w:pStyle w:val="affffff9"/>
              <w:widowControl/>
              <w:suppressLineNumbers w:val="0"/>
              <w:suppressAutoHyphens w:val="0"/>
              <w:snapToGrid w:val="0"/>
              <w:jc w:val="both"/>
            </w:pPr>
            <w:r w:rsidRPr="001547ED">
              <w:t>Территориальная доступность учреждения</w:t>
            </w:r>
          </w:p>
        </w:tc>
        <w:tc>
          <w:tcPr>
            <w:tcW w:w="703" w:type="pct"/>
            <w:tcBorders>
              <w:top w:val="nil"/>
              <w:left w:val="single" w:sz="2" w:space="0" w:color="000000"/>
              <w:bottom w:val="single" w:sz="4" w:space="0" w:color="auto"/>
              <w:right w:val="single" w:sz="2" w:space="0" w:color="000000"/>
            </w:tcBorders>
            <w:vAlign w:val="center"/>
          </w:tcPr>
          <w:p w14:paraId="68034C92" w14:textId="77777777" w:rsidR="00350CA8" w:rsidRPr="001547ED" w:rsidRDefault="00350CA8" w:rsidP="006B7794">
            <w:pPr>
              <w:jc w:val="center"/>
              <w:rPr>
                <w:color w:val="000000"/>
              </w:rPr>
            </w:pPr>
            <w:r w:rsidRPr="001547ED">
              <w:rPr>
                <w:color w:val="000000"/>
              </w:rPr>
              <w:t>4,20</w:t>
            </w:r>
          </w:p>
        </w:tc>
      </w:tr>
      <w:tr w:rsidR="00350CA8" w:rsidRPr="001547ED" w14:paraId="787056CD" w14:textId="77777777" w:rsidTr="00805994">
        <w:trPr>
          <w:trHeight w:val="20"/>
          <w:jc w:val="center"/>
        </w:trPr>
        <w:tc>
          <w:tcPr>
            <w:tcW w:w="240" w:type="pct"/>
            <w:tcBorders>
              <w:top w:val="nil"/>
              <w:left w:val="single" w:sz="2" w:space="0" w:color="000000"/>
              <w:bottom w:val="single" w:sz="4" w:space="0" w:color="auto"/>
              <w:right w:val="nil"/>
            </w:tcBorders>
            <w:vAlign w:val="center"/>
          </w:tcPr>
          <w:p w14:paraId="6E09312A" w14:textId="77777777" w:rsidR="00350CA8" w:rsidRPr="001547ED" w:rsidRDefault="00350CA8" w:rsidP="006B7794">
            <w:r w:rsidRPr="001547ED">
              <w:t>5</w:t>
            </w:r>
          </w:p>
        </w:tc>
        <w:tc>
          <w:tcPr>
            <w:tcW w:w="4057" w:type="pct"/>
            <w:tcBorders>
              <w:top w:val="nil"/>
              <w:left w:val="single" w:sz="2" w:space="0" w:color="000000"/>
              <w:bottom w:val="single" w:sz="4" w:space="0" w:color="auto"/>
              <w:right w:val="nil"/>
            </w:tcBorders>
          </w:tcPr>
          <w:p w14:paraId="71B005BA" w14:textId="77777777" w:rsidR="00350CA8" w:rsidRPr="001547ED" w:rsidRDefault="00350CA8" w:rsidP="006B7794">
            <w:pPr>
              <w:pStyle w:val="affffff9"/>
              <w:widowControl/>
              <w:suppressLineNumbers w:val="0"/>
              <w:suppressAutoHyphens w:val="0"/>
              <w:snapToGrid w:val="0"/>
              <w:jc w:val="both"/>
            </w:pPr>
            <w:r w:rsidRPr="001547ED">
              <w:t>Информационная доступность порядка приема заявителей</w:t>
            </w:r>
            <w:r w:rsidRPr="001547ED">
              <w:rPr>
                <w:rStyle w:val="af2"/>
              </w:rPr>
              <w:footnoteReference w:id="32"/>
            </w:r>
          </w:p>
        </w:tc>
        <w:tc>
          <w:tcPr>
            <w:tcW w:w="703" w:type="pct"/>
            <w:tcBorders>
              <w:top w:val="nil"/>
              <w:left w:val="single" w:sz="2" w:space="0" w:color="000000"/>
              <w:bottom w:val="single" w:sz="4" w:space="0" w:color="auto"/>
              <w:right w:val="single" w:sz="2" w:space="0" w:color="000000"/>
            </w:tcBorders>
            <w:vAlign w:val="center"/>
          </w:tcPr>
          <w:p w14:paraId="08D898F3" w14:textId="77777777" w:rsidR="00350CA8" w:rsidRPr="001547ED" w:rsidRDefault="00350CA8" w:rsidP="006B7794">
            <w:pPr>
              <w:jc w:val="center"/>
              <w:rPr>
                <w:color w:val="000000"/>
              </w:rPr>
            </w:pPr>
            <w:r w:rsidRPr="001547ED">
              <w:rPr>
                <w:color w:val="000000"/>
              </w:rPr>
              <w:t>4,57</w:t>
            </w:r>
          </w:p>
        </w:tc>
      </w:tr>
      <w:tr w:rsidR="00350CA8" w:rsidRPr="001547ED" w14:paraId="33F6BF6E" w14:textId="77777777" w:rsidTr="00805994">
        <w:trPr>
          <w:trHeight w:val="20"/>
          <w:jc w:val="center"/>
        </w:trPr>
        <w:tc>
          <w:tcPr>
            <w:tcW w:w="240" w:type="pct"/>
            <w:tcBorders>
              <w:top w:val="nil"/>
              <w:left w:val="single" w:sz="2" w:space="0" w:color="000000"/>
              <w:bottom w:val="single" w:sz="4" w:space="0" w:color="auto"/>
              <w:right w:val="nil"/>
            </w:tcBorders>
            <w:vAlign w:val="center"/>
          </w:tcPr>
          <w:p w14:paraId="08BEDCFA" w14:textId="77777777" w:rsidR="00350CA8" w:rsidRPr="001547ED" w:rsidRDefault="00350CA8" w:rsidP="006B7794">
            <w:r w:rsidRPr="001547ED">
              <w:lastRenderedPageBreak/>
              <w:t>6.</w:t>
            </w:r>
          </w:p>
        </w:tc>
        <w:tc>
          <w:tcPr>
            <w:tcW w:w="4057" w:type="pct"/>
            <w:tcBorders>
              <w:top w:val="nil"/>
              <w:left w:val="single" w:sz="2" w:space="0" w:color="000000"/>
              <w:bottom w:val="single" w:sz="4" w:space="0" w:color="auto"/>
              <w:right w:val="nil"/>
            </w:tcBorders>
          </w:tcPr>
          <w:p w14:paraId="1D3028E1" w14:textId="77777777" w:rsidR="00350CA8" w:rsidRPr="001547ED" w:rsidRDefault="00350CA8" w:rsidP="006B7794">
            <w:pPr>
              <w:pStyle w:val="affffff9"/>
              <w:widowControl/>
              <w:suppressLineNumbers w:val="0"/>
              <w:suppressAutoHyphens w:val="0"/>
              <w:snapToGrid w:val="0"/>
              <w:jc w:val="both"/>
            </w:pPr>
            <w:r w:rsidRPr="001547ED">
              <w:t>Получение информации о стадии рассмотрения обращения</w:t>
            </w:r>
          </w:p>
        </w:tc>
        <w:tc>
          <w:tcPr>
            <w:tcW w:w="703" w:type="pct"/>
            <w:tcBorders>
              <w:top w:val="nil"/>
              <w:left w:val="single" w:sz="2" w:space="0" w:color="000000"/>
              <w:bottom w:val="single" w:sz="4" w:space="0" w:color="auto"/>
              <w:right w:val="single" w:sz="2" w:space="0" w:color="000000"/>
            </w:tcBorders>
            <w:vAlign w:val="center"/>
          </w:tcPr>
          <w:p w14:paraId="5B9D1335" w14:textId="77777777" w:rsidR="00350CA8" w:rsidRPr="001547ED" w:rsidRDefault="00350CA8" w:rsidP="006B7794">
            <w:pPr>
              <w:jc w:val="center"/>
              <w:rPr>
                <w:color w:val="000000"/>
              </w:rPr>
            </w:pPr>
            <w:r w:rsidRPr="001547ED">
              <w:rPr>
                <w:color w:val="000000"/>
              </w:rPr>
              <w:t>4,60</w:t>
            </w:r>
          </w:p>
        </w:tc>
      </w:tr>
      <w:tr w:rsidR="00350CA8" w:rsidRPr="001547ED" w14:paraId="79391BF8" w14:textId="77777777" w:rsidTr="00805994">
        <w:trPr>
          <w:trHeight w:val="20"/>
          <w:jc w:val="center"/>
        </w:trPr>
        <w:tc>
          <w:tcPr>
            <w:tcW w:w="240" w:type="pct"/>
            <w:tcBorders>
              <w:top w:val="single" w:sz="4" w:space="0" w:color="auto"/>
              <w:left w:val="single" w:sz="2" w:space="0" w:color="000000"/>
              <w:bottom w:val="single" w:sz="2" w:space="0" w:color="000000"/>
              <w:right w:val="nil"/>
            </w:tcBorders>
            <w:vAlign w:val="center"/>
          </w:tcPr>
          <w:p w14:paraId="1C1ABD60" w14:textId="77777777" w:rsidR="00350CA8" w:rsidRPr="001547ED" w:rsidRDefault="00350CA8" w:rsidP="006B7794"/>
        </w:tc>
        <w:tc>
          <w:tcPr>
            <w:tcW w:w="4057" w:type="pct"/>
            <w:tcBorders>
              <w:top w:val="single" w:sz="4" w:space="0" w:color="auto"/>
              <w:left w:val="single" w:sz="2" w:space="0" w:color="000000"/>
              <w:bottom w:val="single" w:sz="2" w:space="0" w:color="000000"/>
              <w:right w:val="nil"/>
            </w:tcBorders>
          </w:tcPr>
          <w:p w14:paraId="48DFBA41" w14:textId="77777777" w:rsidR="00350CA8" w:rsidRPr="001547ED" w:rsidRDefault="00350CA8" w:rsidP="006B7794">
            <w:pPr>
              <w:pStyle w:val="affffff9"/>
              <w:widowControl/>
              <w:suppressLineNumbers w:val="0"/>
              <w:suppressAutoHyphens w:val="0"/>
              <w:snapToGrid w:val="0"/>
              <w:jc w:val="both"/>
              <w:rPr>
                <w:b/>
              </w:rPr>
            </w:pPr>
            <w:r w:rsidRPr="001547ED">
              <w:rPr>
                <w:b/>
              </w:rPr>
              <w:t>Среднее значение</w:t>
            </w:r>
          </w:p>
        </w:tc>
        <w:tc>
          <w:tcPr>
            <w:tcW w:w="703" w:type="pct"/>
            <w:tcBorders>
              <w:top w:val="single" w:sz="4" w:space="0" w:color="auto"/>
              <w:left w:val="single" w:sz="2" w:space="0" w:color="000000"/>
              <w:bottom w:val="single" w:sz="2" w:space="0" w:color="000000"/>
              <w:right w:val="single" w:sz="2" w:space="0" w:color="000000"/>
            </w:tcBorders>
            <w:vAlign w:val="center"/>
          </w:tcPr>
          <w:p w14:paraId="49F93A29" w14:textId="77777777" w:rsidR="00350CA8" w:rsidRPr="001547ED" w:rsidRDefault="00350CA8" w:rsidP="006B7794">
            <w:pPr>
              <w:jc w:val="center"/>
              <w:rPr>
                <w:b/>
                <w:bCs/>
                <w:color w:val="000000"/>
              </w:rPr>
            </w:pPr>
            <w:r w:rsidRPr="001547ED">
              <w:rPr>
                <w:b/>
                <w:bCs/>
                <w:color w:val="000000"/>
              </w:rPr>
              <w:t>4,53</w:t>
            </w:r>
          </w:p>
        </w:tc>
      </w:tr>
    </w:tbl>
    <w:p w14:paraId="04B7CC96" w14:textId="77777777" w:rsidR="008173B2" w:rsidRDefault="008173B2" w:rsidP="006B7794">
      <w:pPr>
        <w:spacing w:before="120" w:line="360" w:lineRule="auto"/>
        <w:ind w:firstLine="709"/>
        <w:jc w:val="both"/>
        <w:rPr>
          <w:color w:val="000000"/>
          <w:sz w:val="28"/>
          <w:szCs w:val="28"/>
        </w:rPr>
      </w:pPr>
    </w:p>
    <w:p w14:paraId="1EF2FA92" w14:textId="77777777" w:rsidR="00350CA8" w:rsidRPr="001547ED" w:rsidRDefault="00350CA8" w:rsidP="006B7794">
      <w:pPr>
        <w:spacing w:before="120" w:line="360" w:lineRule="auto"/>
        <w:ind w:firstLine="709"/>
        <w:jc w:val="both"/>
        <w:rPr>
          <w:color w:val="000000"/>
          <w:sz w:val="28"/>
          <w:szCs w:val="28"/>
        </w:rPr>
      </w:pPr>
      <w:r w:rsidRPr="001547ED">
        <w:rPr>
          <w:color w:val="000000"/>
          <w:sz w:val="28"/>
          <w:szCs w:val="28"/>
        </w:rPr>
        <w:t>Уровень доступности услуги составил 4,53 балла. В 2014 году уровень доступности составлял 4,04 балла. Таким образом, можно сделать вывод, что уровень доступности по сравнению с результатами прошлогоднего мониторинга несколько вырос.</w:t>
      </w:r>
    </w:p>
    <w:p w14:paraId="6A838815" w14:textId="77777777" w:rsidR="00350CA8" w:rsidRPr="001547ED" w:rsidRDefault="00350CA8" w:rsidP="006B7794">
      <w:pPr>
        <w:spacing w:line="360" w:lineRule="auto"/>
        <w:ind w:firstLine="709"/>
        <w:jc w:val="both"/>
        <w:rPr>
          <w:color w:val="000000"/>
          <w:sz w:val="28"/>
          <w:szCs w:val="28"/>
        </w:rPr>
      </w:pPr>
      <w:r w:rsidRPr="001547ED">
        <w:rPr>
          <w:color w:val="000000"/>
          <w:sz w:val="28"/>
          <w:szCs w:val="28"/>
        </w:rPr>
        <w:t>Самую низкую оценку (4,2 балла) респонденты присвоили по параметру «</w:t>
      </w:r>
      <w:r w:rsidRPr="001547ED">
        <w:rPr>
          <w:sz w:val="28"/>
          <w:szCs w:val="28"/>
        </w:rPr>
        <w:t>Территориальная доступность учреждения»</w:t>
      </w:r>
      <w:r w:rsidRPr="001547ED">
        <w:rPr>
          <w:color w:val="000000"/>
          <w:sz w:val="28"/>
          <w:szCs w:val="28"/>
        </w:rPr>
        <w:t>. Самую высокую оценку (4,73 балла) – параметру «</w:t>
      </w:r>
      <w:r w:rsidRPr="001547ED">
        <w:rPr>
          <w:sz w:val="28"/>
          <w:szCs w:val="28"/>
        </w:rPr>
        <w:t>Доступность информации о порядке предоставления услуги</w:t>
      </w:r>
      <w:r w:rsidRPr="001547ED">
        <w:rPr>
          <w:color w:val="000000"/>
          <w:sz w:val="28"/>
          <w:szCs w:val="28"/>
        </w:rPr>
        <w:t>».</w:t>
      </w:r>
    </w:p>
    <w:p w14:paraId="53086DB0" w14:textId="77777777" w:rsidR="00350CA8" w:rsidRPr="001547ED" w:rsidRDefault="00350CA8" w:rsidP="006B7794">
      <w:pPr>
        <w:spacing w:line="360" w:lineRule="auto"/>
        <w:ind w:firstLine="709"/>
        <w:jc w:val="both"/>
        <w:rPr>
          <w:color w:val="000000"/>
          <w:sz w:val="28"/>
          <w:szCs w:val="28"/>
        </w:rPr>
      </w:pPr>
      <w:r w:rsidRPr="001547ED">
        <w:rPr>
          <w:color w:val="000000"/>
          <w:sz w:val="28"/>
          <w:szCs w:val="28"/>
        </w:rPr>
        <w:t>Примечательно, что по результатам 2014 года самую низкую оценку (3,47 балла) респонденты присвоили по параметру «</w:t>
      </w:r>
      <w:r w:rsidRPr="001547ED">
        <w:rPr>
          <w:sz w:val="28"/>
          <w:szCs w:val="28"/>
        </w:rPr>
        <w:t>Доступность информации о порядке предоставления услуги»</w:t>
      </w:r>
      <w:r w:rsidRPr="001547ED">
        <w:rPr>
          <w:color w:val="000000"/>
          <w:sz w:val="28"/>
          <w:szCs w:val="28"/>
        </w:rPr>
        <w:t>. Самую высокую оценку (4,53 балла) – параметру «Удобство графика работы».</w:t>
      </w:r>
    </w:p>
    <w:p w14:paraId="0564CD89" w14:textId="77777777" w:rsidR="00350CA8" w:rsidRPr="001547ED" w:rsidRDefault="00350CA8" w:rsidP="006B7794">
      <w:pPr>
        <w:spacing w:line="360" w:lineRule="auto"/>
        <w:jc w:val="center"/>
        <w:rPr>
          <w:b/>
          <w:i/>
          <w:sz w:val="28"/>
          <w:szCs w:val="28"/>
        </w:rPr>
      </w:pPr>
      <w:r w:rsidRPr="001547ED">
        <w:rPr>
          <w:b/>
          <w:i/>
          <w:sz w:val="28"/>
          <w:szCs w:val="28"/>
        </w:rPr>
        <w:t>9. Уровень качества услуги</w:t>
      </w:r>
    </w:p>
    <w:p w14:paraId="072DB705" w14:textId="77777777" w:rsidR="00350CA8" w:rsidRPr="001547ED" w:rsidRDefault="00350CA8" w:rsidP="006B7794">
      <w:pPr>
        <w:spacing w:line="360" w:lineRule="auto"/>
        <w:ind w:firstLine="709"/>
        <w:jc w:val="both"/>
        <w:rPr>
          <w:color w:val="000000"/>
          <w:sz w:val="28"/>
          <w:szCs w:val="28"/>
        </w:rPr>
      </w:pPr>
      <w:r w:rsidRPr="001547ED">
        <w:rPr>
          <w:color w:val="000000"/>
          <w:sz w:val="28"/>
          <w:szCs w:val="28"/>
        </w:rPr>
        <w:t xml:space="preserve">Уровень качества также оценивался по совокупности параметров (таблица 6). </w:t>
      </w:r>
    </w:p>
    <w:p w14:paraId="7FD301C5" w14:textId="29E1C301" w:rsidR="00350CA8" w:rsidRPr="001547ED" w:rsidRDefault="00350CA8" w:rsidP="006B7794">
      <w:pPr>
        <w:spacing w:line="360" w:lineRule="auto"/>
        <w:jc w:val="both"/>
        <w:rPr>
          <w:sz w:val="28"/>
        </w:rPr>
      </w:pPr>
      <w:r w:rsidRPr="001547ED">
        <w:rPr>
          <w:sz w:val="28"/>
        </w:rPr>
        <w:t xml:space="preserve">Таблица </w:t>
      </w:r>
      <w:r w:rsidR="00CF7F6F" w:rsidRPr="001547ED">
        <w:rPr>
          <w:sz w:val="28"/>
        </w:rPr>
        <w:t>6</w:t>
      </w:r>
      <w:r w:rsidRPr="001547ED">
        <w:rPr>
          <w:sz w:val="28"/>
        </w:rPr>
        <w:t xml:space="preserve"> – Уровень качества услуги</w:t>
      </w:r>
    </w:p>
    <w:tbl>
      <w:tblPr>
        <w:tblW w:w="0" w:type="auto"/>
        <w:jc w:val="center"/>
        <w:tblCellMar>
          <w:top w:w="55" w:type="dxa"/>
          <w:left w:w="55" w:type="dxa"/>
          <w:bottom w:w="55" w:type="dxa"/>
          <w:right w:w="55" w:type="dxa"/>
        </w:tblCellMar>
        <w:tblLook w:val="0000" w:firstRow="0" w:lastRow="0" w:firstColumn="0" w:lastColumn="0" w:noHBand="0" w:noVBand="0"/>
      </w:tblPr>
      <w:tblGrid>
        <w:gridCol w:w="755"/>
        <w:gridCol w:w="7444"/>
        <w:gridCol w:w="1330"/>
      </w:tblGrid>
      <w:tr w:rsidR="00350CA8" w:rsidRPr="001547ED" w14:paraId="683096A5" w14:textId="77777777" w:rsidTr="00CF7F6F">
        <w:trPr>
          <w:trHeight w:val="20"/>
          <w:tblHeader/>
          <w:jc w:val="center"/>
        </w:trPr>
        <w:tc>
          <w:tcPr>
            <w:tcW w:w="0" w:type="auto"/>
            <w:tcBorders>
              <w:top w:val="single" w:sz="2" w:space="0" w:color="000000"/>
              <w:left w:val="single" w:sz="2" w:space="0" w:color="000000"/>
              <w:bottom w:val="single" w:sz="2" w:space="0" w:color="000000"/>
              <w:right w:val="nil"/>
            </w:tcBorders>
            <w:vAlign w:val="center"/>
          </w:tcPr>
          <w:p w14:paraId="5CF7E34B" w14:textId="77777777" w:rsidR="00350CA8" w:rsidRPr="001547ED" w:rsidRDefault="00350CA8" w:rsidP="006B7794">
            <w:pPr>
              <w:jc w:val="center"/>
              <w:rPr>
                <w:b/>
              </w:rPr>
            </w:pPr>
            <w:r w:rsidRPr="001547ED">
              <w:rPr>
                <w:b/>
              </w:rPr>
              <w:t>№ п/п</w:t>
            </w:r>
          </w:p>
        </w:tc>
        <w:tc>
          <w:tcPr>
            <w:tcW w:w="7444" w:type="dxa"/>
            <w:tcBorders>
              <w:top w:val="single" w:sz="2" w:space="0" w:color="000000"/>
              <w:left w:val="single" w:sz="2" w:space="0" w:color="000000"/>
              <w:bottom w:val="single" w:sz="2" w:space="0" w:color="000000"/>
              <w:right w:val="nil"/>
            </w:tcBorders>
            <w:vAlign w:val="center"/>
          </w:tcPr>
          <w:p w14:paraId="2CD7907C" w14:textId="77777777" w:rsidR="00350CA8" w:rsidRPr="001547ED" w:rsidRDefault="00350CA8" w:rsidP="006B7794">
            <w:pPr>
              <w:pStyle w:val="affffff9"/>
              <w:widowControl/>
              <w:suppressLineNumbers w:val="0"/>
              <w:suppressAutoHyphens w:val="0"/>
              <w:snapToGrid w:val="0"/>
              <w:jc w:val="center"/>
              <w:rPr>
                <w:b/>
                <w:bCs/>
              </w:rPr>
            </w:pPr>
            <w:r w:rsidRPr="001547ED">
              <w:rPr>
                <w:b/>
                <w:bCs/>
              </w:rPr>
              <w:t>Параметры оценки качества услуги</w:t>
            </w:r>
          </w:p>
        </w:tc>
        <w:tc>
          <w:tcPr>
            <w:tcW w:w="1330" w:type="dxa"/>
            <w:tcBorders>
              <w:top w:val="single" w:sz="2" w:space="0" w:color="000000"/>
              <w:left w:val="single" w:sz="2" w:space="0" w:color="000000"/>
              <w:bottom w:val="single" w:sz="2" w:space="0" w:color="000000"/>
              <w:right w:val="single" w:sz="2" w:space="0" w:color="000000"/>
            </w:tcBorders>
            <w:vAlign w:val="center"/>
          </w:tcPr>
          <w:p w14:paraId="64CEAF86" w14:textId="5502C5D1" w:rsidR="00350CA8" w:rsidRPr="001547ED" w:rsidRDefault="00350CA8" w:rsidP="006B7794">
            <w:pPr>
              <w:pStyle w:val="affffff9"/>
              <w:widowControl/>
              <w:suppressLineNumbers w:val="0"/>
              <w:suppressAutoHyphens w:val="0"/>
              <w:snapToGrid w:val="0"/>
              <w:jc w:val="center"/>
              <w:rPr>
                <w:b/>
                <w:bCs/>
              </w:rPr>
            </w:pPr>
            <w:r w:rsidRPr="001547ED">
              <w:rPr>
                <w:b/>
                <w:bCs/>
              </w:rPr>
              <w:t>Среднее значение</w:t>
            </w:r>
          </w:p>
        </w:tc>
      </w:tr>
      <w:tr w:rsidR="00350CA8" w:rsidRPr="001547ED" w14:paraId="6C57CD56" w14:textId="77777777" w:rsidTr="00CF7F6F">
        <w:trPr>
          <w:trHeight w:val="20"/>
          <w:jc w:val="center"/>
        </w:trPr>
        <w:tc>
          <w:tcPr>
            <w:tcW w:w="0" w:type="auto"/>
            <w:tcBorders>
              <w:top w:val="nil"/>
              <w:left w:val="single" w:sz="2" w:space="0" w:color="000000"/>
              <w:bottom w:val="single" w:sz="2" w:space="0" w:color="000000"/>
              <w:right w:val="nil"/>
            </w:tcBorders>
            <w:vAlign w:val="center"/>
          </w:tcPr>
          <w:p w14:paraId="2B103885" w14:textId="77777777" w:rsidR="00350CA8" w:rsidRPr="001547ED" w:rsidRDefault="00350CA8" w:rsidP="006B7794">
            <w:pPr>
              <w:jc w:val="center"/>
            </w:pPr>
            <w:r w:rsidRPr="001547ED">
              <w:t>1</w:t>
            </w:r>
          </w:p>
        </w:tc>
        <w:tc>
          <w:tcPr>
            <w:tcW w:w="7444" w:type="dxa"/>
            <w:tcBorders>
              <w:top w:val="nil"/>
              <w:left w:val="single" w:sz="2" w:space="0" w:color="000000"/>
              <w:bottom w:val="single" w:sz="2" w:space="0" w:color="000000"/>
              <w:right w:val="nil"/>
            </w:tcBorders>
          </w:tcPr>
          <w:p w14:paraId="28551478" w14:textId="77777777" w:rsidR="00350CA8" w:rsidRPr="001547ED" w:rsidRDefault="00350CA8" w:rsidP="006B7794">
            <w:pPr>
              <w:pStyle w:val="affffff9"/>
              <w:widowControl/>
              <w:suppressLineNumbers w:val="0"/>
              <w:suppressAutoHyphens w:val="0"/>
              <w:snapToGrid w:val="0"/>
              <w:jc w:val="both"/>
            </w:pPr>
            <w:r w:rsidRPr="001547ED">
              <w:t>Вежливость сотрудников, предоставляющих услугу</w:t>
            </w:r>
          </w:p>
        </w:tc>
        <w:tc>
          <w:tcPr>
            <w:tcW w:w="1330" w:type="dxa"/>
            <w:tcBorders>
              <w:top w:val="nil"/>
              <w:left w:val="single" w:sz="2" w:space="0" w:color="000000"/>
              <w:bottom w:val="single" w:sz="2" w:space="0" w:color="000000"/>
              <w:right w:val="single" w:sz="2" w:space="0" w:color="000000"/>
            </w:tcBorders>
            <w:vAlign w:val="bottom"/>
          </w:tcPr>
          <w:p w14:paraId="62FF0460" w14:textId="77777777" w:rsidR="00350CA8" w:rsidRPr="001547ED" w:rsidRDefault="00350CA8" w:rsidP="006B7794">
            <w:pPr>
              <w:jc w:val="center"/>
              <w:rPr>
                <w:color w:val="000000"/>
              </w:rPr>
            </w:pPr>
            <w:r w:rsidRPr="001547ED">
              <w:rPr>
                <w:color w:val="000000"/>
              </w:rPr>
              <w:t>4,80</w:t>
            </w:r>
          </w:p>
        </w:tc>
      </w:tr>
      <w:tr w:rsidR="00350CA8" w:rsidRPr="001547ED" w14:paraId="5A6973ED" w14:textId="77777777" w:rsidTr="00CF7F6F">
        <w:trPr>
          <w:trHeight w:val="20"/>
          <w:jc w:val="center"/>
        </w:trPr>
        <w:tc>
          <w:tcPr>
            <w:tcW w:w="0" w:type="auto"/>
            <w:tcBorders>
              <w:top w:val="nil"/>
              <w:left w:val="single" w:sz="2" w:space="0" w:color="000000"/>
              <w:bottom w:val="single" w:sz="2" w:space="0" w:color="000000"/>
              <w:right w:val="nil"/>
            </w:tcBorders>
            <w:vAlign w:val="center"/>
          </w:tcPr>
          <w:p w14:paraId="7F6D3CBF" w14:textId="77777777" w:rsidR="00350CA8" w:rsidRPr="001547ED" w:rsidRDefault="00350CA8" w:rsidP="006B7794">
            <w:pPr>
              <w:jc w:val="center"/>
            </w:pPr>
            <w:r w:rsidRPr="001547ED">
              <w:t>2</w:t>
            </w:r>
          </w:p>
        </w:tc>
        <w:tc>
          <w:tcPr>
            <w:tcW w:w="7444" w:type="dxa"/>
            <w:tcBorders>
              <w:top w:val="nil"/>
              <w:left w:val="single" w:sz="2" w:space="0" w:color="000000"/>
              <w:bottom w:val="single" w:sz="2" w:space="0" w:color="000000"/>
              <w:right w:val="nil"/>
            </w:tcBorders>
          </w:tcPr>
          <w:p w14:paraId="1CC069CB" w14:textId="77777777" w:rsidR="00350CA8" w:rsidRPr="001547ED" w:rsidRDefault="00350CA8" w:rsidP="006B7794">
            <w:pPr>
              <w:pStyle w:val="affffff9"/>
              <w:widowControl/>
              <w:suppressLineNumbers w:val="0"/>
              <w:suppressAutoHyphens w:val="0"/>
              <w:snapToGrid w:val="0"/>
              <w:jc w:val="both"/>
            </w:pPr>
            <w:r w:rsidRPr="001547ED">
              <w:t xml:space="preserve">Комфортность оказания услуги (условия ведения приема) </w:t>
            </w:r>
          </w:p>
        </w:tc>
        <w:tc>
          <w:tcPr>
            <w:tcW w:w="1330" w:type="dxa"/>
            <w:tcBorders>
              <w:top w:val="nil"/>
              <w:left w:val="single" w:sz="2" w:space="0" w:color="000000"/>
              <w:bottom w:val="single" w:sz="2" w:space="0" w:color="000000"/>
              <w:right w:val="single" w:sz="2" w:space="0" w:color="000000"/>
            </w:tcBorders>
            <w:vAlign w:val="bottom"/>
          </w:tcPr>
          <w:p w14:paraId="1CA754B5" w14:textId="77777777" w:rsidR="00350CA8" w:rsidRPr="001547ED" w:rsidRDefault="00350CA8" w:rsidP="006B7794">
            <w:pPr>
              <w:jc w:val="center"/>
              <w:rPr>
                <w:color w:val="000000"/>
              </w:rPr>
            </w:pPr>
            <w:r w:rsidRPr="001547ED">
              <w:rPr>
                <w:color w:val="000000"/>
              </w:rPr>
              <w:t>4,53</w:t>
            </w:r>
          </w:p>
        </w:tc>
      </w:tr>
      <w:tr w:rsidR="00350CA8" w:rsidRPr="001547ED" w14:paraId="49EF7931" w14:textId="77777777" w:rsidTr="00CF7F6F">
        <w:trPr>
          <w:trHeight w:val="20"/>
          <w:jc w:val="center"/>
        </w:trPr>
        <w:tc>
          <w:tcPr>
            <w:tcW w:w="0" w:type="auto"/>
            <w:tcBorders>
              <w:top w:val="nil"/>
              <w:left w:val="single" w:sz="2" w:space="0" w:color="000000"/>
              <w:bottom w:val="single" w:sz="4" w:space="0" w:color="auto"/>
              <w:right w:val="nil"/>
            </w:tcBorders>
            <w:vAlign w:val="center"/>
          </w:tcPr>
          <w:p w14:paraId="1A913294" w14:textId="77777777" w:rsidR="00350CA8" w:rsidRPr="001547ED" w:rsidRDefault="00350CA8" w:rsidP="006B7794">
            <w:pPr>
              <w:jc w:val="center"/>
            </w:pPr>
            <w:r w:rsidRPr="001547ED">
              <w:t>3</w:t>
            </w:r>
          </w:p>
        </w:tc>
        <w:tc>
          <w:tcPr>
            <w:tcW w:w="7444" w:type="dxa"/>
            <w:tcBorders>
              <w:top w:val="nil"/>
              <w:left w:val="single" w:sz="2" w:space="0" w:color="000000"/>
              <w:bottom w:val="single" w:sz="4" w:space="0" w:color="auto"/>
              <w:right w:val="nil"/>
            </w:tcBorders>
          </w:tcPr>
          <w:p w14:paraId="4F4E0552" w14:textId="77777777" w:rsidR="00350CA8" w:rsidRPr="001547ED" w:rsidRDefault="00350CA8" w:rsidP="006B7794">
            <w:pPr>
              <w:pStyle w:val="affffff9"/>
              <w:widowControl/>
              <w:suppressLineNumbers w:val="0"/>
              <w:suppressAutoHyphens w:val="0"/>
              <w:snapToGrid w:val="0"/>
              <w:jc w:val="both"/>
            </w:pPr>
            <w:r w:rsidRPr="001547ED">
              <w:t>Точность и правильность заполнения документов сотрудниками органов власти</w:t>
            </w:r>
          </w:p>
        </w:tc>
        <w:tc>
          <w:tcPr>
            <w:tcW w:w="1330" w:type="dxa"/>
            <w:tcBorders>
              <w:top w:val="single" w:sz="2" w:space="0" w:color="000000"/>
              <w:left w:val="single" w:sz="2" w:space="0" w:color="000000"/>
              <w:bottom w:val="single" w:sz="4" w:space="0" w:color="auto"/>
              <w:right w:val="single" w:sz="2" w:space="0" w:color="000000"/>
            </w:tcBorders>
            <w:vAlign w:val="bottom"/>
          </w:tcPr>
          <w:p w14:paraId="7F2F0569" w14:textId="77777777" w:rsidR="00350CA8" w:rsidRPr="001547ED" w:rsidRDefault="00350CA8" w:rsidP="006B7794">
            <w:pPr>
              <w:jc w:val="center"/>
              <w:rPr>
                <w:color w:val="000000"/>
              </w:rPr>
            </w:pPr>
            <w:r w:rsidRPr="001547ED">
              <w:rPr>
                <w:color w:val="000000"/>
              </w:rPr>
              <w:t>4,73</w:t>
            </w:r>
          </w:p>
        </w:tc>
      </w:tr>
      <w:tr w:rsidR="00350CA8" w:rsidRPr="001547ED" w14:paraId="1DFBEC82" w14:textId="77777777" w:rsidTr="00CF7F6F">
        <w:trPr>
          <w:trHeight w:val="20"/>
          <w:jc w:val="center"/>
        </w:trPr>
        <w:tc>
          <w:tcPr>
            <w:tcW w:w="0" w:type="auto"/>
            <w:tcBorders>
              <w:top w:val="nil"/>
              <w:left w:val="single" w:sz="2" w:space="0" w:color="000000"/>
              <w:bottom w:val="single" w:sz="4" w:space="0" w:color="auto"/>
              <w:right w:val="nil"/>
            </w:tcBorders>
            <w:vAlign w:val="center"/>
          </w:tcPr>
          <w:p w14:paraId="030923F2" w14:textId="77777777" w:rsidR="00350CA8" w:rsidRPr="001547ED" w:rsidRDefault="00350CA8" w:rsidP="006B7794">
            <w:pPr>
              <w:jc w:val="center"/>
            </w:pPr>
            <w:r w:rsidRPr="001547ED">
              <w:t>4</w:t>
            </w:r>
          </w:p>
        </w:tc>
        <w:tc>
          <w:tcPr>
            <w:tcW w:w="7444" w:type="dxa"/>
            <w:tcBorders>
              <w:top w:val="nil"/>
              <w:left w:val="single" w:sz="2" w:space="0" w:color="000000"/>
              <w:bottom w:val="single" w:sz="4" w:space="0" w:color="auto"/>
              <w:right w:val="nil"/>
            </w:tcBorders>
          </w:tcPr>
          <w:p w14:paraId="10B4B7E9" w14:textId="77777777" w:rsidR="00350CA8" w:rsidRPr="001547ED" w:rsidRDefault="00350CA8" w:rsidP="006B7794">
            <w:pPr>
              <w:pStyle w:val="affffff9"/>
              <w:widowControl/>
              <w:suppressLineNumbers w:val="0"/>
              <w:suppressAutoHyphens w:val="0"/>
              <w:snapToGrid w:val="0"/>
              <w:jc w:val="both"/>
            </w:pPr>
            <w:r w:rsidRPr="001547ED">
              <w:t>Соблюдение сроков оказания услуги</w:t>
            </w:r>
          </w:p>
        </w:tc>
        <w:tc>
          <w:tcPr>
            <w:tcW w:w="1330" w:type="dxa"/>
            <w:tcBorders>
              <w:top w:val="single" w:sz="2" w:space="0" w:color="000000"/>
              <w:left w:val="single" w:sz="2" w:space="0" w:color="000000"/>
              <w:bottom w:val="single" w:sz="4" w:space="0" w:color="auto"/>
              <w:right w:val="single" w:sz="2" w:space="0" w:color="000000"/>
            </w:tcBorders>
            <w:vAlign w:val="bottom"/>
          </w:tcPr>
          <w:p w14:paraId="00001395" w14:textId="77777777" w:rsidR="00350CA8" w:rsidRPr="001547ED" w:rsidRDefault="00350CA8" w:rsidP="006B7794">
            <w:pPr>
              <w:jc w:val="center"/>
              <w:rPr>
                <w:color w:val="000000"/>
              </w:rPr>
            </w:pPr>
            <w:r w:rsidRPr="001547ED">
              <w:rPr>
                <w:color w:val="000000"/>
              </w:rPr>
              <w:t>4,93</w:t>
            </w:r>
          </w:p>
        </w:tc>
      </w:tr>
      <w:tr w:rsidR="00350CA8" w:rsidRPr="001547ED" w14:paraId="29E705CB" w14:textId="77777777" w:rsidTr="00CF7F6F">
        <w:trPr>
          <w:trHeight w:val="20"/>
          <w:jc w:val="center"/>
        </w:trPr>
        <w:tc>
          <w:tcPr>
            <w:tcW w:w="0" w:type="auto"/>
            <w:tcBorders>
              <w:top w:val="single" w:sz="4" w:space="0" w:color="auto"/>
              <w:left w:val="single" w:sz="2" w:space="0" w:color="000000"/>
              <w:bottom w:val="single" w:sz="2" w:space="0" w:color="000000"/>
              <w:right w:val="nil"/>
            </w:tcBorders>
            <w:vAlign w:val="center"/>
          </w:tcPr>
          <w:p w14:paraId="64AD059A" w14:textId="77777777" w:rsidR="00350CA8" w:rsidRPr="001547ED" w:rsidRDefault="00350CA8" w:rsidP="006B7794">
            <w:pPr>
              <w:rPr>
                <w:b/>
              </w:rPr>
            </w:pPr>
          </w:p>
        </w:tc>
        <w:tc>
          <w:tcPr>
            <w:tcW w:w="7444" w:type="dxa"/>
            <w:tcBorders>
              <w:top w:val="single" w:sz="4" w:space="0" w:color="auto"/>
              <w:left w:val="single" w:sz="2" w:space="0" w:color="000000"/>
              <w:bottom w:val="single" w:sz="2" w:space="0" w:color="000000"/>
              <w:right w:val="nil"/>
            </w:tcBorders>
          </w:tcPr>
          <w:p w14:paraId="5CBCCC6B" w14:textId="77777777" w:rsidR="00350CA8" w:rsidRPr="001547ED" w:rsidRDefault="00350CA8" w:rsidP="006B7794">
            <w:pPr>
              <w:pStyle w:val="affffff9"/>
              <w:widowControl/>
              <w:suppressLineNumbers w:val="0"/>
              <w:suppressAutoHyphens w:val="0"/>
              <w:snapToGrid w:val="0"/>
              <w:jc w:val="both"/>
            </w:pPr>
            <w:r w:rsidRPr="001547ED">
              <w:rPr>
                <w:b/>
              </w:rPr>
              <w:t>Среднее значение</w:t>
            </w:r>
          </w:p>
        </w:tc>
        <w:tc>
          <w:tcPr>
            <w:tcW w:w="1330" w:type="dxa"/>
            <w:tcBorders>
              <w:top w:val="single" w:sz="4" w:space="0" w:color="auto"/>
              <w:left w:val="single" w:sz="2" w:space="0" w:color="000000"/>
              <w:bottom w:val="single" w:sz="2" w:space="0" w:color="000000"/>
              <w:right w:val="single" w:sz="2" w:space="0" w:color="000000"/>
            </w:tcBorders>
            <w:vAlign w:val="center"/>
          </w:tcPr>
          <w:p w14:paraId="51FB1F27" w14:textId="77777777" w:rsidR="00350CA8" w:rsidRPr="001547ED" w:rsidRDefault="00350CA8" w:rsidP="006B7794">
            <w:pPr>
              <w:pStyle w:val="affffff9"/>
              <w:widowControl/>
              <w:suppressLineNumbers w:val="0"/>
              <w:suppressAutoHyphens w:val="0"/>
              <w:snapToGrid w:val="0"/>
              <w:jc w:val="center"/>
              <w:rPr>
                <w:b/>
              </w:rPr>
            </w:pPr>
            <w:r w:rsidRPr="001547ED">
              <w:rPr>
                <w:b/>
              </w:rPr>
              <w:t>4,75</w:t>
            </w:r>
          </w:p>
        </w:tc>
      </w:tr>
    </w:tbl>
    <w:p w14:paraId="1ED6026F" w14:textId="77777777" w:rsidR="00350CA8" w:rsidRPr="001547ED" w:rsidRDefault="00350CA8" w:rsidP="006B7794">
      <w:pPr>
        <w:spacing w:before="240" w:line="360" w:lineRule="auto"/>
        <w:ind w:firstLine="573"/>
        <w:jc w:val="both"/>
        <w:rPr>
          <w:color w:val="000000"/>
          <w:sz w:val="28"/>
          <w:szCs w:val="28"/>
        </w:rPr>
      </w:pPr>
      <w:r w:rsidRPr="001547ED">
        <w:rPr>
          <w:color w:val="000000"/>
          <w:sz w:val="28"/>
          <w:szCs w:val="28"/>
        </w:rPr>
        <w:t xml:space="preserve">Уровень качества составил 4,75 балла, что немного превышает уровень доступности исследуемой услуги. По сравнению с результатами прошлогоднего </w:t>
      </w:r>
      <w:r w:rsidRPr="001547ED">
        <w:rPr>
          <w:color w:val="000000"/>
          <w:sz w:val="28"/>
          <w:szCs w:val="28"/>
        </w:rPr>
        <w:lastRenderedPageBreak/>
        <w:t>мониторинга, уровень качества, как и доступность услуги, несколько вырос. Так в 2014 году уровень качества составлял 4,15 балла.</w:t>
      </w:r>
    </w:p>
    <w:p w14:paraId="13280CF5" w14:textId="77777777" w:rsidR="00350CA8" w:rsidRPr="001547ED" w:rsidRDefault="00350CA8" w:rsidP="006B7794">
      <w:pPr>
        <w:spacing w:line="360" w:lineRule="auto"/>
        <w:ind w:firstLine="709"/>
        <w:jc w:val="both"/>
        <w:rPr>
          <w:color w:val="000000"/>
          <w:sz w:val="28"/>
          <w:szCs w:val="28"/>
        </w:rPr>
      </w:pPr>
      <w:r w:rsidRPr="001547ED">
        <w:rPr>
          <w:color w:val="000000"/>
          <w:sz w:val="28"/>
          <w:szCs w:val="28"/>
        </w:rPr>
        <w:t xml:space="preserve">В ходе мониторинга определено, что наиболее всего заявители удовлетворены </w:t>
      </w:r>
      <w:r w:rsidRPr="001547ED">
        <w:rPr>
          <w:sz w:val="28"/>
          <w:szCs w:val="28"/>
        </w:rPr>
        <w:t>соблюдением сроков оказания услуги</w:t>
      </w:r>
      <w:r w:rsidRPr="001547ED">
        <w:rPr>
          <w:color w:val="000000"/>
          <w:sz w:val="28"/>
          <w:szCs w:val="28"/>
        </w:rPr>
        <w:t xml:space="preserve"> (4,93 балла). Менее всего респондентов устроила </w:t>
      </w:r>
      <w:r w:rsidRPr="001547ED">
        <w:rPr>
          <w:sz w:val="28"/>
          <w:szCs w:val="28"/>
        </w:rPr>
        <w:t xml:space="preserve">комфортность оказания услуги (условия ведения приема) </w:t>
      </w:r>
      <w:r w:rsidRPr="001547ED">
        <w:rPr>
          <w:color w:val="000000"/>
          <w:sz w:val="28"/>
          <w:szCs w:val="28"/>
        </w:rPr>
        <w:t>(4,53балла).</w:t>
      </w:r>
    </w:p>
    <w:p w14:paraId="0285C210" w14:textId="77777777" w:rsidR="00350CA8" w:rsidRPr="001547ED" w:rsidRDefault="00350CA8" w:rsidP="006B7794">
      <w:pPr>
        <w:spacing w:line="360" w:lineRule="auto"/>
        <w:ind w:firstLine="709"/>
        <w:jc w:val="both"/>
        <w:rPr>
          <w:color w:val="000000"/>
          <w:sz w:val="28"/>
          <w:szCs w:val="28"/>
        </w:rPr>
      </w:pPr>
      <w:r w:rsidRPr="001547ED">
        <w:rPr>
          <w:color w:val="000000"/>
          <w:sz w:val="28"/>
          <w:szCs w:val="28"/>
        </w:rPr>
        <w:t>В ходе мониторинга 2014 года было определено, что наиболее всего заявители удовлетворены т</w:t>
      </w:r>
      <w:r w:rsidRPr="001547ED">
        <w:rPr>
          <w:sz w:val="28"/>
          <w:szCs w:val="28"/>
        </w:rPr>
        <w:t>очностью и правильностью заполнения документов сотрудниками органов власти</w:t>
      </w:r>
      <w:r w:rsidRPr="001547ED">
        <w:rPr>
          <w:color w:val="000000"/>
          <w:sz w:val="28"/>
          <w:szCs w:val="28"/>
        </w:rPr>
        <w:t xml:space="preserve"> (4,33 балла). Менее всего респондентов устроило </w:t>
      </w:r>
      <w:r w:rsidRPr="001547ED">
        <w:rPr>
          <w:sz w:val="28"/>
          <w:szCs w:val="28"/>
        </w:rPr>
        <w:t>соблюдение сроков оказания услуги</w:t>
      </w:r>
      <w:r w:rsidRPr="001547ED">
        <w:rPr>
          <w:color w:val="000000"/>
          <w:sz w:val="28"/>
          <w:szCs w:val="28"/>
        </w:rPr>
        <w:t xml:space="preserve"> (3,93 балла).</w:t>
      </w:r>
    </w:p>
    <w:p w14:paraId="607295FC" w14:textId="77777777" w:rsidR="00350CA8" w:rsidRPr="001547ED" w:rsidRDefault="00350CA8" w:rsidP="006B7794">
      <w:pPr>
        <w:spacing w:line="360" w:lineRule="auto"/>
        <w:jc w:val="center"/>
        <w:rPr>
          <w:b/>
          <w:i/>
          <w:sz w:val="28"/>
          <w:szCs w:val="28"/>
        </w:rPr>
      </w:pPr>
      <w:r w:rsidRPr="001547ED">
        <w:rPr>
          <w:b/>
          <w:i/>
          <w:sz w:val="28"/>
          <w:szCs w:val="28"/>
        </w:rPr>
        <w:t xml:space="preserve">10. Динамика уровня качества и доступности услуги </w:t>
      </w:r>
    </w:p>
    <w:p w14:paraId="26F0CAE7" w14:textId="77777777" w:rsidR="00350CA8" w:rsidRPr="001547ED" w:rsidRDefault="00350CA8"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исследуемой услуги повысились по сравнению с результатами 2014 года (табл. 7). </w:t>
      </w:r>
    </w:p>
    <w:p w14:paraId="7EA4CF0A" w14:textId="48F18802" w:rsidR="00350CA8" w:rsidRPr="001547ED" w:rsidRDefault="00350CA8" w:rsidP="006B7794">
      <w:pPr>
        <w:pStyle w:val="af6"/>
        <w:spacing w:line="360" w:lineRule="auto"/>
        <w:jc w:val="both"/>
        <w:rPr>
          <w:b w:val="0"/>
          <w:sz w:val="28"/>
          <w:szCs w:val="24"/>
        </w:rPr>
      </w:pPr>
      <w:r w:rsidRPr="001547ED">
        <w:rPr>
          <w:b w:val="0"/>
          <w:sz w:val="28"/>
          <w:szCs w:val="24"/>
        </w:rPr>
        <w:t xml:space="preserve">Таблица </w:t>
      </w:r>
      <w:r w:rsidR="00CF7F6F" w:rsidRPr="001547ED">
        <w:rPr>
          <w:b w:val="0"/>
          <w:sz w:val="28"/>
          <w:szCs w:val="24"/>
        </w:rPr>
        <w:t xml:space="preserve">7 </w:t>
      </w:r>
      <w:r w:rsidR="008173B2">
        <w:rPr>
          <w:b w:val="0"/>
          <w:sz w:val="28"/>
          <w:szCs w:val="24"/>
        </w:rPr>
        <w:t>–</w:t>
      </w:r>
      <w:r w:rsidRPr="001547ED">
        <w:rPr>
          <w:b w:val="0"/>
          <w:sz w:val="28"/>
          <w:szCs w:val="24"/>
        </w:rPr>
        <w:t xml:space="preserve"> Динамика уровня качества и доступности услуги, (баллы) </w:t>
      </w:r>
    </w:p>
    <w:tbl>
      <w:tblPr>
        <w:tblStyle w:val="af7"/>
        <w:tblW w:w="5000" w:type="pct"/>
        <w:tblLook w:val="04A0" w:firstRow="1" w:lastRow="0" w:firstColumn="1" w:lastColumn="0" w:noHBand="0" w:noVBand="1"/>
      </w:tblPr>
      <w:tblGrid>
        <w:gridCol w:w="4120"/>
        <w:gridCol w:w="1788"/>
        <w:gridCol w:w="1788"/>
        <w:gridCol w:w="2158"/>
      </w:tblGrid>
      <w:tr w:rsidR="00350CA8" w:rsidRPr="001547ED" w14:paraId="01ECF631" w14:textId="77777777" w:rsidTr="00350CA8">
        <w:trPr>
          <w:trHeight w:val="492"/>
          <w:tblHeader/>
        </w:trPr>
        <w:tc>
          <w:tcPr>
            <w:tcW w:w="2091" w:type="pct"/>
            <w:vAlign w:val="center"/>
          </w:tcPr>
          <w:p w14:paraId="13A7ABA5" w14:textId="77777777" w:rsidR="00350CA8" w:rsidRPr="001547ED" w:rsidRDefault="00350CA8" w:rsidP="006B7794">
            <w:pPr>
              <w:tabs>
                <w:tab w:val="left" w:pos="1134"/>
              </w:tabs>
              <w:spacing w:line="312" w:lineRule="auto"/>
              <w:jc w:val="center"/>
            </w:pPr>
          </w:p>
        </w:tc>
        <w:tc>
          <w:tcPr>
            <w:tcW w:w="907" w:type="pct"/>
            <w:vAlign w:val="center"/>
          </w:tcPr>
          <w:p w14:paraId="227099E8" w14:textId="77777777" w:rsidR="00350CA8" w:rsidRPr="001547ED" w:rsidRDefault="00350CA8" w:rsidP="006B7794">
            <w:pPr>
              <w:tabs>
                <w:tab w:val="left" w:pos="1134"/>
              </w:tabs>
              <w:spacing w:line="312" w:lineRule="auto"/>
              <w:jc w:val="center"/>
            </w:pPr>
            <w:r w:rsidRPr="001547ED">
              <w:rPr>
                <w:b/>
                <w:bCs/>
                <w:color w:val="000000"/>
              </w:rPr>
              <w:t>2014 год</w:t>
            </w:r>
          </w:p>
        </w:tc>
        <w:tc>
          <w:tcPr>
            <w:tcW w:w="907" w:type="pct"/>
            <w:vAlign w:val="center"/>
          </w:tcPr>
          <w:p w14:paraId="54CD1F43" w14:textId="77777777" w:rsidR="00350CA8" w:rsidRPr="001547ED" w:rsidRDefault="00350CA8" w:rsidP="006B7794">
            <w:pPr>
              <w:tabs>
                <w:tab w:val="left" w:pos="1134"/>
              </w:tabs>
              <w:spacing w:line="312" w:lineRule="auto"/>
              <w:jc w:val="center"/>
            </w:pPr>
            <w:r w:rsidRPr="001547ED">
              <w:rPr>
                <w:b/>
                <w:bCs/>
                <w:color w:val="000000"/>
              </w:rPr>
              <w:t>2015 год</w:t>
            </w:r>
          </w:p>
        </w:tc>
        <w:tc>
          <w:tcPr>
            <w:tcW w:w="1095" w:type="pct"/>
            <w:vAlign w:val="center"/>
          </w:tcPr>
          <w:p w14:paraId="5C354034" w14:textId="77777777" w:rsidR="00350CA8" w:rsidRPr="001547ED" w:rsidRDefault="00350CA8" w:rsidP="006B7794">
            <w:pPr>
              <w:tabs>
                <w:tab w:val="left" w:pos="1134"/>
              </w:tabs>
              <w:spacing w:line="312" w:lineRule="auto"/>
              <w:jc w:val="center"/>
            </w:pPr>
            <w:r w:rsidRPr="001547ED">
              <w:rPr>
                <w:b/>
                <w:bCs/>
                <w:color w:val="000000"/>
              </w:rPr>
              <w:t>Динамика</w:t>
            </w:r>
          </w:p>
        </w:tc>
      </w:tr>
      <w:tr w:rsidR="00350CA8" w:rsidRPr="001547ED" w14:paraId="218955A7" w14:textId="77777777" w:rsidTr="00350CA8">
        <w:tc>
          <w:tcPr>
            <w:tcW w:w="2091" w:type="pct"/>
            <w:vAlign w:val="center"/>
          </w:tcPr>
          <w:p w14:paraId="7AAD6D78" w14:textId="77777777" w:rsidR="00350CA8" w:rsidRPr="001547ED" w:rsidRDefault="00350CA8" w:rsidP="006B7794">
            <w:pPr>
              <w:tabs>
                <w:tab w:val="left" w:pos="1134"/>
              </w:tabs>
              <w:spacing w:line="312" w:lineRule="auto"/>
            </w:pPr>
            <w:r w:rsidRPr="001547ED">
              <w:rPr>
                <w:b/>
                <w:bCs/>
                <w:color w:val="000000"/>
              </w:rPr>
              <w:t>Уровень качества</w:t>
            </w:r>
          </w:p>
        </w:tc>
        <w:tc>
          <w:tcPr>
            <w:tcW w:w="907" w:type="pct"/>
            <w:vAlign w:val="center"/>
          </w:tcPr>
          <w:p w14:paraId="6A4D9339" w14:textId="77777777" w:rsidR="00350CA8" w:rsidRPr="001547ED" w:rsidRDefault="00350CA8" w:rsidP="006B7794">
            <w:pPr>
              <w:tabs>
                <w:tab w:val="left" w:pos="1134"/>
              </w:tabs>
              <w:spacing w:line="312" w:lineRule="auto"/>
              <w:jc w:val="center"/>
            </w:pPr>
            <w:r w:rsidRPr="001547ED">
              <w:t>4,15</w:t>
            </w:r>
          </w:p>
        </w:tc>
        <w:tc>
          <w:tcPr>
            <w:tcW w:w="907" w:type="pct"/>
            <w:vAlign w:val="center"/>
          </w:tcPr>
          <w:p w14:paraId="3D15E193" w14:textId="77777777" w:rsidR="00350CA8" w:rsidRPr="001547ED" w:rsidRDefault="00350CA8" w:rsidP="006B7794">
            <w:pPr>
              <w:tabs>
                <w:tab w:val="left" w:pos="1134"/>
              </w:tabs>
              <w:spacing w:line="312" w:lineRule="auto"/>
              <w:jc w:val="center"/>
            </w:pPr>
            <w:r w:rsidRPr="001547ED">
              <w:t>4,75</w:t>
            </w:r>
          </w:p>
        </w:tc>
        <w:tc>
          <w:tcPr>
            <w:tcW w:w="1095" w:type="pct"/>
            <w:vAlign w:val="center"/>
          </w:tcPr>
          <w:p w14:paraId="0B7BA583" w14:textId="77777777" w:rsidR="00350CA8" w:rsidRPr="001547ED" w:rsidRDefault="00350CA8" w:rsidP="006B7794">
            <w:pPr>
              <w:jc w:val="center"/>
              <w:rPr>
                <w:b/>
                <w:bCs/>
                <w:color w:val="000000"/>
              </w:rPr>
            </w:pPr>
            <w:r w:rsidRPr="001547ED">
              <w:rPr>
                <w:b/>
                <w:bCs/>
                <w:color w:val="000000"/>
              </w:rPr>
              <w:t>+0,60</w:t>
            </w:r>
          </w:p>
        </w:tc>
      </w:tr>
      <w:tr w:rsidR="00350CA8" w:rsidRPr="001547ED" w14:paraId="7C8AAB5B" w14:textId="77777777" w:rsidTr="00350CA8">
        <w:tc>
          <w:tcPr>
            <w:tcW w:w="2091" w:type="pct"/>
            <w:vAlign w:val="center"/>
          </w:tcPr>
          <w:p w14:paraId="2CA7B0F3" w14:textId="77777777" w:rsidR="00350CA8" w:rsidRPr="001547ED" w:rsidRDefault="00350CA8" w:rsidP="006B7794">
            <w:pPr>
              <w:spacing w:line="312" w:lineRule="auto"/>
            </w:pPr>
            <w:r w:rsidRPr="001547ED">
              <w:rPr>
                <w:b/>
                <w:bCs/>
                <w:color w:val="000000"/>
              </w:rPr>
              <w:t>Уровень доступности</w:t>
            </w:r>
          </w:p>
        </w:tc>
        <w:tc>
          <w:tcPr>
            <w:tcW w:w="907" w:type="pct"/>
            <w:vAlign w:val="center"/>
          </w:tcPr>
          <w:p w14:paraId="383C267B" w14:textId="77777777" w:rsidR="00350CA8" w:rsidRPr="001547ED" w:rsidRDefault="00350CA8" w:rsidP="006B7794">
            <w:pPr>
              <w:tabs>
                <w:tab w:val="left" w:pos="1134"/>
              </w:tabs>
              <w:spacing w:line="312" w:lineRule="auto"/>
              <w:jc w:val="center"/>
            </w:pPr>
            <w:r w:rsidRPr="001547ED">
              <w:t>4,04</w:t>
            </w:r>
          </w:p>
        </w:tc>
        <w:tc>
          <w:tcPr>
            <w:tcW w:w="907" w:type="pct"/>
            <w:vAlign w:val="center"/>
          </w:tcPr>
          <w:p w14:paraId="769D0C1B" w14:textId="77777777" w:rsidR="00350CA8" w:rsidRPr="001547ED" w:rsidRDefault="00350CA8" w:rsidP="006B7794">
            <w:pPr>
              <w:tabs>
                <w:tab w:val="left" w:pos="1134"/>
              </w:tabs>
              <w:spacing w:line="312" w:lineRule="auto"/>
              <w:jc w:val="center"/>
            </w:pPr>
            <w:r w:rsidRPr="001547ED">
              <w:t>4,53</w:t>
            </w:r>
          </w:p>
        </w:tc>
        <w:tc>
          <w:tcPr>
            <w:tcW w:w="1095" w:type="pct"/>
            <w:vAlign w:val="center"/>
          </w:tcPr>
          <w:p w14:paraId="01E65655" w14:textId="77777777" w:rsidR="00350CA8" w:rsidRPr="001547ED" w:rsidRDefault="00350CA8" w:rsidP="006B7794">
            <w:pPr>
              <w:jc w:val="center"/>
              <w:rPr>
                <w:b/>
                <w:bCs/>
                <w:color w:val="000000"/>
              </w:rPr>
            </w:pPr>
            <w:r w:rsidRPr="001547ED">
              <w:rPr>
                <w:b/>
                <w:bCs/>
                <w:color w:val="000000"/>
              </w:rPr>
              <w:t>+0,49</w:t>
            </w:r>
          </w:p>
        </w:tc>
      </w:tr>
    </w:tbl>
    <w:p w14:paraId="0A0F6094" w14:textId="77777777" w:rsidR="00CF7F6F" w:rsidRPr="001547ED" w:rsidRDefault="00CF7F6F" w:rsidP="006B7794">
      <w:pPr>
        <w:spacing w:line="360" w:lineRule="auto"/>
        <w:ind w:firstLine="709"/>
        <w:jc w:val="both"/>
        <w:rPr>
          <w:sz w:val="16"/>
          <w:szCs w:val="16"/>
        </w:rPr>
      </w:pPr>
    </w:p>
    <w:p w14:paraId="6EDCAFE7" w14:textId="534BBB08" w:rsidR="00CF7F6F" w:rsidRPr="001547ED" w:rsidRDefault="00350CA8" w:rsidP="006B7794">
      <w:pPr>
        <w:spacing w:line="360" w:lineRule="auto"/>
        <w:ind w:firstLine="709"/>
        <w:jc w:val="both"/>
        <w:rPr>
          <w:sz w:val="28"/>
          <w:szCs w:val="28"/>
        </w:rPr>
      </w:pPr>
      <w:r w:rsidRPr="001547ED">
        <w:rPr>
          <w:sz w:val="28"/>
          <w:szCs w:val="28"/>
        </w:rPr>
        <w:t>Кроме того, 66,7% респондентов отметили, улучшение качества предоставления услуги за последние 6 лет, еще 20% опрошенных отметили, что качество скорее улучшилось, 6,7% респондентов отметили, что качество осталось без изменений и 6,7% заявителей отметили, что качество скорее ухудшилось.</w:t>
      </w:r>
    </w:p>
    <w:p w14:paraId="23552CC7" w14:textId="353A2392" w:rsidR="00350CA8" w:rsidRPr="001547ED" w:rsidRDefault="00350CA8" w:rsidP="006B7794">
      <w:pPr>
        <w:spacing w:after="160" w:line="259" w:lineRule="auto"/>
        <w:jc w:val="center"/>
        <w:rPr>
          <w:b/>
          <w:i/>
          <w:color w:val="000000"/>
          <w:sz w:val="28"/>
          <w:szCs w:val="28"/>
        </w:rPr>
      </w:pPr>
      <w:r w:rsidRPr="001547ED">
        <w:rPr>
          <w:b/>
          <w:i/>
          <w:color w:val="000000"/>
          <w:sz w:val="28"/>
          <w:szCs w:val="28"/>
        </w:rPr>
        <w:t>11. Оценка перспектив совершенствования качества и порядка</w:t>
      </w:r>
    </w:p>
    <w:p w14:paraId="15A38B83" w14:textId="77777777" w:rsidR="00350CA8" w:rsidRPr="001547ED" w:rsidRDefault="00350CA8" w:rsidP="006B7794">
      <w:pPr>
        <w:pStyle w:val="a7"/>
        <w:spacing w:after="0" w:line="360" w:lineRule="auto"/>
        <w:ind w:firstLine="709"/>
        <w:jc w:val="center"/>
        <w:rPr>
          <w:b/>
          <w:i/>
          <w:color w:val="000000"/>
          <w:sz w:val="28"/>
          <w:szCs w:val="28"/>
        </w:rPr>
      </w:pPr>
      <w:r w:rsidRPr="001547ED">
        <w:rPr>
          <w:b/>
          <w:i/>
          <w:color w:val="000000"/>
          <w:sz w:val="28"/>
          <w:szCs w:val="28"/>
        </w:rPr>
        <w:t>предоставления услуги</w:t>
      </w:r>
    </w:p>
    <w:p w14:paraId="3E2BE36D" w14:textId="77777777" w:rsidR="00350CA8" w:rsidRPr="001547ED" w:rsidRDefault="00350CA8" w:rsidP="006B7794">
      <w:pPr>
        <w:pStyle w:val="a7"/>
        <w:spacing w:after="0" w:line="360" w:lineRule="auto"/>
        <w:ind w:firstLine="709"/>
        <w:jc w:val="both"/>
        <w:rPr>
          <w:sz w:val="28"/>
          <w:szCs w:val="28"/>
        </w:rPr>
      </w:pPr>
      <w:r w:rsidRPr="001547ED">
        <w:rPr>
          <w:sz w:val="28"/>
          <w:szCs w:val="28"/>
        </w:rPr>
        <w:t xml:space="preserve">По результатам опроса выявлено, что заявители – представители бизнеса не сталкивались с проблемами, затрудняющими оформление документов в государственных учреждениях для получения данной услуги (таблица 8). </w:t>
      </w:r>
    </w:p>
    <w:p w14:paraId="719EE216" w14:textId="77777777" w:rsidR="008173B2" w:rsidRDefault="008173B2">
      <w:pPr>
        <w:spacing w:after="160" w:line="259" w:lineRule="auto"/>
        <w:rPr>
          <w:sz w:val="28"/>
        </w:rPr>
      </w:pPr>
      <w:r>
        <w:rPr>
          <w:sz w:val="28"/>
        </w:rPr>
        <w:br w:type="page"/>
      </w:r>
    </w:p>
    <w:p w14:paraId="34C0A756" w14:textId="77545D80" w:rsidR="00350CA8" w:rsidRPr="001547ED" w:rsidRDefault="00350CA8" w:rsidP="006B7794">
      <w:pPr>
        <w:pStyle w:val="a7"/>
        <w:spacing w:after="0" w:line="360" w:lineRule="auto"/>
        <w:jc w:val="both"/>
        <w:rPr>
          <w:sz w:val="28"/>
          <w:szCs w:val="28"/>
        </w:rPr>
      </w:pPr>
      <w:r w:rsidRPr="001547ED">
        <w:rPr>
          <w:sz w:val="28"/>
          <w:szCs w:val="24"/>
        </w:rPr>
        <w:lastRenderedPageBreak/>
        <w:t xml:space="preserve">Таблица </w:t>
      </w:r>
      <w:r w:rsidR="00CF7F6F" w:rsidRPr="001547ED">
        <w:rPr>
          <w:sz w:val="28"/>
          <w:szCs w:val="24"/>
        </w:rPr>
        <w:t>8</w:t>
      </w:r>
      <w:r w:rsidR="008173B2">
        <w:rPr>
          <w:sz w:val="28"/>
          <w:szCs w:val="24"/>
        </w:rPr>
        <w:t xml:space="preserve"> </w:t>
      </w:r>
      <w:r w:rsidRPr="001547ED">
        <w:rPr>
          <w:sz w:val="28"/>
          <w:szCs w:val="28"/>
        </w:rPr>
        <w:t>– Основные проблемы, с которыми сталкиваются заявители при получении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
        <w:gridCol w:w="5085"/>
        <w:gridCol w:w="793"/>
        <w:gridCol w:w="793"/>
        <w:gridCol w:w="793"/>
        <w:gridCol w:w="793"/>
        <w:gridCol w:w="975"/>
      </w:tblGrid>
      <w:tr w:rsidR="00350CA8" w:rsidRPr="001547ED" w14:paraId="0A1D5891" w14:textId="77777777" w:rsidTr="00350CA8">
        <w:trPr>
          <w:tblHeader/>
        </w:trPr>
        <w:tc>
          <w:tcPr>
            <w:tcW w:w="0" w:type="auto"/>
            <w:vMerge w:val="restart"/>
            <w:vAlign w:val="center"/>
          </w:tcPr>
          <w:p w14:paraId="5DE066CE" w14:textId="77777777" w:rsidR="00350CA8" w:rsidRPr="001547ED" w:rsidRDefault="00350CA8" w:rsidP="006B7794">
            <w:pPr>
              <w:jc w:val="center"/>
              <w:rPr>
                <w:b/>
              </w:rPr>
            </w:pPr>
            <w:r w:rsidRPr="001547ED">
              <w:rPr>
                <w:b/>
              </w:rPr>
              <w:t>№ п/п</w:t>
            </w:r>
          </w:p>
        </w:tc>
        <w:tc>
          <w:tcPr>
            <w:tcW w:w="0" w:type="auto"/>
            <w:vMerge w:val="restart"/>
            <w:tcMar>
              <w:left w:w="57" w:type="dxa"/>
              <w:right w:w="57" w:type="dxa"/>
            </w:tcMar>
          </w:tcPr>
          <w:p w14:paraId="04D4E181" w14:textId="77777777" w:rsidR="00350CA8" w:rsidRPr="001547ED" w:rsidRDefault="00350CA8" w:rsidP="006B7794">
            <w:pPr>
              <w:jc w:val="center"/>
              <w:rPr>
                <w:b/>
              </w:rPr>
            </w:pPr>
            <w:r w:rsidRPr="001547ED">
              <w:rPr>
                <w:b/>
              </w:rPr>
              <w:t>Наименование фактора</w:t>
            </w:r>
          </w:p>
        </w:tc>
        <w:tc>
          <w:tcPr>
            <w:tcW w:w="0" w:type="auto"/>
            <w:gridSpan w:val="5"/>
            <w:vAlign w:val="center"/>
          </w:tcPr>
          <w:p w14:paraId="75DBBE38" w14:textId="77777777" w:rsidR="00350CA8" w:rsidRPr="001547ED" w:rsidRDefault="00350CA8" w:rsidP="006B7794">
            <w:pPr>
              <w:jc w:val="center"/>
              <w:rPr>
                <w:b/>
              </w:rPr>
            </w:pPr>
            <w:r w:rsidRPr="001547ED">
              <w:rPr>
                <w:b/>
              </w:rPr>
              <w:t>Доля респондентов, указавших на данный фактор, %</w:t>
            </w:r>
          </w:p>
        </w:tc>
      </w:tr>
      <w:tr w:rsidR="00350CA8" w:rsidRPr="001547ED" w14:paraId="0F1AE3A9" w14:textId="77777777" w:rsidTr="00350CA8">
        <w:trPr>
          <w:tblHeader/>
        </w:trPr>
        <w:tc>
          <w:tcPr>
            <w:tcW w:w="0" w:type="auto"/>
            <w:vMerge/>
            <w:vAlign w:val="center"/>
          </w:tcPr>
          <w:p w14:paraId="22DB6DA5" w14:textId="77777777" w:rsidR="00350CA8" w:rsidRPr="001547ED" w:rsidRDefault="00350CA8" w:rsidP="006B7794">
            <w:pPr>
              <w:jc w:val="center"/>
              <w:rPr>
                <w:b/>
              </w:rPr>
            </w:pPr>
          </w:p>
        </w:tc>
        <w:tc>
          <w:tcPr>
            <w:tcW w:w="0" w:type="auto"/>
            <w:vMerge/>
            <w:tcMar>
              <w:left w:w="57" w:type="dxa"/>
              <w:right w:w="57" w:type="dxa"/>
            </w:tcMar>
          </w:tcPr>
          <w:p w14:paraId="570A2AE8" w14:textId="77777777" w:rsidR="00350CA8" w:rsidRPr="001547ED" w:rsidRDefault="00350CA8" w:rsidP="006B7794">
            <w:pPr>
              <w:jc w:val="center"/>
              <w:rPr>
                <w:b/>
              </w:rPr>
            </w:pPr>
          </w:p>
        </w:tc>
        <w:tc>
          <w:tcPr>
            <w:tcW w:w="0" w:type="auto"/>
            <w:vAlign w:val="center"/>
          </w:tcPr>
          <w:p w14:paraId="3C1CE990" w14:textId="7B064BB1" w:rsidR="00350CA8" w:rsidRPr="001547ED" w:rsidRDefault="00350CA8" w:rsidP="006B7794">
            <w:pPr>
              <w:jc w:val="center"/>
              <w:rPr>
                <w:b/>
              </w:rPr>
            </w:pPr>
            <w:r w:rsidRPr="001547ED">
              <w:rPr>
                <w:b/>
              </w:rPr>
              <w:t xml:space="preserve">2011 </w:t>
            </w:r>
          </w:p>
        </w:tc>
        <w:tc>
          <w:tcPr>
            <w:tcW w:w="0" w:type="auto"/>
            <w:vAlign w:val="center"/>
          </w:tcPr>
          <w:p w14:paraId="3C3906A4" w14:textId="3B92BED6" w:rsidR="00350CA8" w:rsidRPr="001547ED" w:rsidRDefault="00350CA8" w:rsidP="006B7794">
            <w:pPr>
              <w:jc w:val="center"/>
              <w:rPr>
                <w:b/>
              </w:rPr>
            </w:pPr>
            <w:r w:rsidRPr="001547ED">
              <w:rPr>
                <w:b/>
              </w:rPr>
              <w:t xml:space="preserve">2012 </w:t>
            </w:r>
          </w:p>
        </w:tc>
        <w:tc>
          <w:tcPr>
            <w:tcW w:w="0" w:type="auto"/>
            <w:vAlign w:val="center"/>
          </w:tcPr>
          <w:p w14:paraId="72C0866F" w14:textId="07AFF9FA" w:rsidR="00350CA8" w:rsidRPr="001547ED" w:rsidRDefault="00350CA8" w:rsidP="006B7794">
            <w:pPr>
              <w:jc w:val="center"/>
              <w:rPr>
                <w:b/>
              </w:rPr>
            </w:pPr>
            <w:r w:rsidRPr="001547ED">
              <w:rPr>
                <w:b/>
              </w:rPr>
              <w:t xml:space="preserve">2013 </w:t>
            </w:r>
          </w:p>
        </w:tc>
        <w:tc>
          <w:tcPr>
            <w:tcW w:w="0" w:type="auto"/>
            <w:vAlign w:val="center"/>
          </w:tcPr>
          <w:p w14:paraId="5EF24DC1" w14:textId="0515A452" w:rsidR="00350CA8" w:rsidRPr="001547ED" w:rsidRDefault="00350CA8" w:rsidP="006B7794">
            <w:pPr>
              <w:jc w:val="center"/>
              <w:rPr>
                <w:b/>
              </w:rPr>
            </w:pPr>
            <w:r w:rsidRPr="001547ED">
              <w:rPr>
                <w:b/>
              </w:rPr>
              <w:t xml:space="preserve">2014 </w:t>
            </w:r>
          </w:p>
        </w:tc>
        <w:tc>
          <w:tcPr>
            <w:tcW w:w="0" w:type="auto"/>
          </w:tcPr>
          <w:p w14:paraId="109DC1A7" w14:textId="2A4D8F9E" w:rsidR="00350CA8" w:rsidRPr="001547ED" w:rsidRDefault="00350CA8" w:rsidP="006B7794">
            <w:pPr>
              <w:jc w:val="center"/>
              <w:rPr>
                <w:b/>
              </w:rPr>
            </w:pPr>
            <w:r w:rsidRPr="001547ED">
              <w:rPr>
                <w:b/>
              </w:rPr>
              <w:t>2015</w:t>
            </w:r>
            <w:r w:rsidRPr="001547ED">
              <w:rPr>
                <w:rStyle w:val="af2"/>
              </w:rPr>
              <w:footnoteReference w:id="33"/>
            </w:r>
            <w:r w:rsidRPr="001547ED">
              <w:rPr>
                <w:b/>
              </w:rPr>
              <w:t xml:space="preserve"> </w:t>
            </w:r>
          </w:p>
        </w:tc>
      </w:tr>
      <w:tr w:rsidR="00350CA8" w:rsidRPr="001547ED" w14:paraId="3EEA32EF" w14:textId="77777777" w:rsidTr="00350CA8">
        <w:tc>
          <w:tcPr>
            <w:tcW w:w="0" w:type="auto"/>
            <w:vAlign w:val="center"/>
          </w:tcPr>
          <w:p w14:paraId="159C8285" w14:textId="77777777" w:rsidR="00350CA8" w:rsidRPr="001547ED" w:rsidRDefault="00350CA8" w:rsidP="006B7794">
            <w:pPr>
              <w:jc w:val="center"/>
            </w:pPr>
            <w:r w:rsidRPr="001547ED">
              <w:t>1</w:t>
            </w:r>
          </w:p>
        </w:tc>
        <w:tc>
          <w:tcPr>
            <w:tcW w:w="0" w:type="auto"/>
            <w:tcMar>
              <w:left w:w="57" w:type="dxa"/>
              <w:right w:w="57" w:type="dxa"/>
            </w:tcMar>
          </w:tcPr>
          <w:p w14:paraId="3047DDAB" w14:textId="77777777" w:rsidR="00350CA8" w:rsidRPr="001547ED" w:rsidRDefault="00350CA8" w:rsidP="006B7794">
            <w:pPr>
              <w:jc w:val="both"/>
            </w:pPr>
            <w:r w:rsidRPr="001547ED">
              <w:t>Сложность заполнения официальных бланков</w:t>
            </w:r>
          </w:p>
        </w:tc>
        <w:tc>
          <w:tcPr>
            <w:tcW w:w="0" w:type="auto"/>
            <w:vAlign w:val="center"/>
          </w:tcPr>
          <w:p w14:paraId="500FA92F" w14:textId="77777777" w:rsidR="00350CA8" w:rsidRPr="001547ED" w:rsidRDefault="00350CA8" w:rsidP="006B7794">
            <w:pPr>
              <w:jc w:val="center"/>
            </w:pPr>
            <w:r w:rsidRPr="001547ED">
              <w:t>70</w:t>
            </w:r>
          </w:p>
        </w:tc>
        <w:tc>
          <w:tcPr>
            <w:tcW w:w="0" w:type="auto"/>
            <w:vAlign w:val="center"/>
          </w:tcPr>
          <w:p w14:paraId="03DA5588" w14:textId="77777777" w:rsidR="00350CA8" w:rsidRPr="001547ED" w:rsidRDefault="00350CA8" w:rsidP="006B7794">
            <w:pPr>
              <w:jc w:val="center"/>
            </w:pPr>
          </w:p>
        </w:tc>
        <w:tc>
          <w:tcPr>
            <w:tcW w:w="0" w:type="auto"/>
            <w:vAlign w:val="center"/>
          </w:tcPr>
          <w:p w14:paraId="6A0FF3A2" w14:textId="77777777" w:rsidR="00350CA8" w:rsidRPr="001547ED" w:rsidRDefault="00350CA8" w:rsidP="006B7794">
            <w:pPr>
              <w:jc w:val="center"/>
            </w:pPr>
            <w:r w:rsidRPr="001547ED">
              <w:t>6,7</w:t>
            </w:r>
          </w:p>
        </w:tc>
        <w:tc>
          <w:tcPr>
            <w:tcW w:w="0" w:type="auto"/>
            <w:vAlign w:val="center"/>
          </w:tcPr>
          <w:p w14:paraId="010274A8" w14:textId="77777777" w:rsidR="00350CA8" w:rsidRPr="001547ED" w:rsidRDefault="00350CA8" w:rsidP="006B7794">
            <w:pPr>
              <w:jc w:val="center"/>
            </w:pPr>
            <w:r w:rsidRPr="001547ED">
              <w:t>20</w:t>
            </w:r>
          </w:p>
        </w:tc>
        <w:tc>
          <w:tcPr>
            <w:tcW w:w="0" w:type="auto"/>
          </w:tcPr>
          <w:p w14:paraId="56420C99" w14:textId="77777777" w:rsidR="00350CA8" w:rsidRPr="001547ED" w:rsidRDefault="00350CA8" w:rsidP="006B7794">
            <w:pPr>
              <w:jc w:val="center"/>
            </w:pPr>
          </w:p>
        </w:tc>
      </w:tr>
      <w:tr w:rsidR="00350CA8" w:rsidRPr="001547ED" w14:paraId="013654BC" w14:textId="77777777" w:rsidTr="00350CA8">
        <w:tc>
          <w:tcPr>
            <w:tcW w:w="0" w:type="auto"/>
            <w:vAlign w:val="center"/>
          </w:tcPr>
          <w:p w14:paraId="39B0C89A" w14:textId="77777777" w:rsidR="00350CA8" w:rsidRPr="001547ED" w:rsidRDefault="00350CA8" w:rsidP="006B7794">
            <w:pPr>
              <w:jc w:val="center"/>
            </w:pPr>
            <w:r w:rsidRPr="001547ED">
              <w:t>2</w:t>
            </w:r>
          </w:p>
        </w:tc>
        <w:tc>
          <w:tcPr>
            <w:tcW w:w="0" w:type="auto"/>
            <w:tcMar>
              <w:left w:w="57" w:type="dxa"/>
              <w:right w:w="57" w:type="dxa"/>
            </w:tcMar>
          </w:tcPr>
          <w:p w14:paraId="4E0C8440" w14:textId="77777777" w:rsidR="00350CA8" w:rsidRPr="001547ED" w:rsidRDefault="00350CA8" w:rsidP="006B7794">
            <w:pPr>
              <w:jc w:val="both"/>
            </w:pPr>
            <w:r w:rsidRPr="001547ED">
              <w:t>Хождение по многим кабинетам (или учреждениям)</w:t>
            </w:r>
          </w:p>
        </w:tc>
        <w:tc>
          <w:tcPr>
            <w:tcW w:w="0" w:type="auto"/>
            <w:vAlign w:val="center"/>
          </w:tcPr>
          <w:p w14:paraId="513A6FF4" w14:textId="77777777" w:rsidR="00350CA8" w:rsidRPr="001547ED" w:rsidRDefault="00350CA8" w:rsidP="006B7794">
            <w:pPr>
              <w:jc w:val="center"/>
            </w:pPr>
            <w:r w:rsidRPr="001547ED">
              <w:t>10</w:t>
            </w:r>
          </w:p>
        </w:tc>
        <w:tc>
          <w:tcPr>
            <w:tcW w:w="0" w:type="auto"/>
            <w:vAlign w:val="center"/>
          </w:tcPr>
          <w:p w14:paraId="49E5C246" w14:textId="77777777" w:rsidR="00350CA8" w:rsidRPr="001547ED" w:rsidRDefault="00350CA8" w:rsidP="006B7794">
            <w:pPr>
              <w:jc w:val="center"/>
            </w:pPr>
            <w:r w:rsidRPr="001547ED">
              <w:t>50</w:t>
            </w:r>
          </w:p>
        </w:tc>
        <w:tc>
          <w:tcPr>
            <w:tcW w:w="0" w:type="auto"/>
            <w:vAlign w:val="center"/>
          </w:tcPr>
          <w:p w14:paraId="0E5AE115" w14:textId="77777777" w:rsidR="00350CA8" w:rsidRPr="001547ED" w:rsidRDefault="00350CA8" w:rsidP="006B7794">
            <w:pPr>
              <w:jc w:val="center"/>
            </w:pPr>
          </w:p>
        </w:tc>
        <w:tc>
          <w:tcPr>
            <w:tcW w:w="0" w:type="auto"/>
            <w:vAlign w:val="center"/>
          </w:tcPr>
          <w:p w14:paraId="4F799A73" w14:textId="77777777" w:rsidR="00350CA8" w:rsidRPr="001547ED" w:rsidRDefault="00350CA8" w:rsidP="006B7794">
            <w:pPr>
              <w:jc w:val="center"/>
            </w:pPr>
            <w:r w:rsidRPr="001547ED">
              <w:t>20</w:t>
            </w:r>
          </w:p>
        </w:tc>
        <w:tc>
          <w:tcPr>
            <w:tcW w:w="0" w:type="auto"/>
          </w:tcPr>
          <w:p w14:paraId="072713FC" w14:textId="77777777" w:rsidR="00350CA8" w:rsidRPr="001547ED" w:rsidRDefault="00350CA8" w:rsidP="006B7794">
            <w:pPr>
              <w:jc w:val="center"/>
            </w:pPr>
          </w:p>
        </w:tc>
      </w:tr>
      <w:tr w:rsidR="00350CA8" w:rsidRPr="001547ED" w14:paraId="13A859CD" w14:textId="77777777" w:rsidTr="00350CA8">
        <w:tc>
          <w:tcPr>
            <w:tcW w:w="0" w:type="auto"/>
            <w:vAlign w:val="center"/>
          </w:tcPr>
          <w:p w14:paraId="1C5D6DE4" w14:textId="77777777" w:rsidR="00350CA8" w:rsidRPr="001547ED" w:rsidRDefault="00350CA8" w:rsidP="006B7794">
            <w:pPr>
              <w:jc w:val="center"/>
            </w:pPr>
            <w:r w:rsidRPr="001547ED">
              <w:t>3</w:t>
            </w:r>
          </w:p>
        </w:tc>
        <w:tc>
          <w:tcPr>
            <w:tcW w:w="0" w:type="auto"/>
            <w:tcMar>
              <w:left w:w="57" w:type="dxa"/>
              <w:right w:w="57" w:type="dxa"/>
            </w:tcMar>
          </w:tcPr>
          <w:p w14:paraId="474D8325" w14:textId="77777777" w:rsidR="00350CA8" w:rsidRPr="001547ED" w:rsidRDefault="00350CA8" w:rsidP="006B7794">
            <w:pPr>
              <w:jc w:val="both"/>
            </w:pPr>
            <w:r w:rsidRPr="001547ED">
              <w:t>Дороговизна услуг (пошлин, платежей)</w:t>
            </w:r>
          </w:p>
        </w:tc>
        <w:tc>
          <w:tcPr>
            <w:tcW w:w="0" w:type="auto"/>
            <w:vAlign w:val="center"/>
          </w:tcPr>
          <w:p w14:paraId="03ACF414" w14:textId="77777777" w:rsidR="00350CA8" w:rsidRPr="001547ED" w:rsidRDefault="00350CA8" w:rsidP="006B7794">
            <w:pPr>
              <w:jc w:val="center"/>
            </w:pPr>
            <w:r w:rsidRPr="001547ED">
              <w:t>20</w:t>
            </w:r>
          </w:p>
        </w:tc>
        <w:tc>
          <w:tcPr>
            <w:tcW w:w="0" w:type="auto"/>
            <w:vAlign w:val="center"/>
          </w:tcPr>
          <w:p w14:paraId="1D1C65F4" w14:textId="77777777" w:rsidR="00350CA8" w:rsidRPr="001547ED" w:rsidRDefault="00350CA8" w:rsidP="006B7794">
            <w:pPr>
              <w:jc w:val="center"/>
            </w:pPr>
            <w:r w:rsidRPr="001547ED">
              <w:t>66,7</w:t>
            </w:r>
          </w:p>
        </w:tc>
        <w:tc>
          <w:tcPr>
            <w:tcW w:w="0" w:type="auto"/>
            <w:vAlign w:val="center"/>
          </w:tcPr>
          <w:p w14:paraId="65800E71" w14:textId="77777777" w:rsidR="00350CA8" w:rsidRPr="001547ED" w:rsidRDefault="00350CA8" w:rsidP="006B7794">
            <w:pPr>
              <w:jc w:val="center"/>
            </w:pPr>
            <w:r w:rsidRPr="001547ED">
              <w:t>56,7</w:t>
            </w:r>
          </w:p>
        </w:tc>
        <w:tc>
          <w:tcPr>
            <w:tcW w:w="0" w:type="auto"/>
            <w:vAlign w:val="center"/>
          </w:tcPr>
          <w:p w14:paraId="7CB6E5DB" w14:textId="77777777" w:rsidR="00350CA8" w:rsidRPr="001547ED" w:rsidRDefault="00350CA8" w:rsidP="006B7794">
            <w:pPr>
              <w:jc w:val="center"/>
            </w:pPr>
          </w:p>
        </w:tc>
        <w:tc>
          <w:tcPr>
            <w:tcW w:w="0" w:type="auto"/>
          </w:tcPr>
          <w:p w14:paraId="0F9CF67A" w14:textId="77777777" w:rsidR="00350CA8" w:rsidRPr="001547ED" w:rsidRDefault="00350CA8" w:rsidP="006B7794">
            <w:pPr>
              <w:jc w:val="center"/>
            </w:pPr>
          </w:p>
        </w:tc>
      </w:tr>
      <w:tr w:rsidR="00350CA8" w:rsidRPr="001547ED" w14:paraId="429B5DB9" w14:textId="77777777" w:rsidTr="00350CA8">
        <w:tc>
          <w:tcPr>
            <w:tcW w:w="0" w:type="auto"/>
            <w:vAlign w:val="center"/>
          </w:tcPr>
          <w:p w14:paraId="3C89B8C8" w14:textId="77777777" w:rsidR="00350CA8" w:rsidRPr="001547ED" w:rsidRDefault="00350CA8" w:rsidP="006B7794">
            <w:pPr>
              <w:jc w:val="center"/>
            </w:pPr>
            <w:r w:rsidRPr="001547ED">
              <w:t>4</w:t>
            </w:r>
          </w:p>
        </w:tc>
        <w:tc>
          <w:tcPr>
            <w:tcW w:w="0" w:type="auto"/>
            <w:tcMar>
              <w:left w:w="57" w:type="dxa"/>
              <w:right w:w="57" w:type="dxa"/>
            </w:tcMar>
          </w:tcPr>
          <w:p w14:paraId="0A82AA0D" w14:textId="77777777" w:rsidR="00350CA8" w:rsidRPr="001547ED" w:rsidRDefault="00350CA8" w:rsidP="006B7794">
            <w:pPr>
              <w:jc w:val="both"/>
            </w:pPr>
            <w:r w:rsidRPr="001547ED">
              <w:t>Неудобный режим работы учреждений</w:t>
            </w:r>
          </w:p>
        </w:tc>
        <w:tc>
          <w:tcPr>
            <w:tcW w:w="0" w:type="auto"/>
            <w:vAlign w:val="center"/>
          </w:tcPr>
          <w:p w14:paraId="51C25C95" w14:textId="77777777" w:rsidR="00350CA8" w:rsidRPr="001547ED" w:rsidRDefault="00350CA8" w:rsidP="006B7794">
            <w:pPr>
              <w:jc w:val="center"/>
            </w:pPr>
            <w:r w:rsidRPr="001547ED">
              <w:t>30</w:t>
            </w:r>
          </w:p>
        </w:tc>
        <w:tc>
          <w:tcPr>
            <w:tcW w:w="0" w:type="auto"/>
            <w:vAlign w:val="center"/>
          </w:tcPr>
          <w:p w14:paraId="2866B23F" w14:textId="77777777" w:rsidR="00350CA8" w:rsidRPr="001547ED" w:rsidRDefault="00350CA8" w:rsidP="006B7794">
            <w:pPr>
              <w:jc w:val="center"/>
            </w:pPr>
          </w:p>
        </w:tc>
        <w:tc>
          <w:tcPr>
            <w:tcW w:w="0" w:type="auto"/>
            <w:vAlign w:val="center"/>
          </w:tcPr>
          <w:p w14:paraId="06D0E6DE" w14:textId="77777777" w:rsidR="00350CA8" w:rsidRPr="001547ED" w:rsidRDefault="00350CA8" w:rsidP="006B7794">
            <w:pPr>
              <w:jc w:val="center"/>
            </w:pPr>
          </w:p>
        </w:tc>
        <w:tc>
          <w:tcPr>
            <w:tcW w:w="0" w:type="auto"/>
            <w:vAlign w:val="center"/>
          </w:tcPr>
          <w:p w14:paraId="17358D2C" w14:textId="77777777" w:rsidR="00350CA8" w:rsidRPr="001547ED" w:rsidRDefault="00350CA8" w:rsidP="006B7794">
            <w:pPr>
              <w:jc w:val="center"/>
            </w:pPr>
          </w:p>
        </w:tc>
        <w:tc>
          <w:tcPr>
            <w:tcW w:w="0" w:type="auto"/>
          </w:tcPr>
          <w:p w14:paraId="7C757F23" w14:textId="77777777" w:rsidR="00350CA8" w:rsidRPr="001547ED" w:rsidRDefault="00350CA8" w:rsidP="006B7794">
            <w:pPr>
              <w:jc w:val="center"/>
            </w:pPr>
          </w:p>
        </w:tc>
      </w:tr>
      <w:tr w:rsidR="00350CA8" w:rsidRPr="001547ED" w14:paraId="62D20989" w14:textId="77777777" w:rsidTr="00350CA8">
        <w:tc>
          <w:tcPr>
            <w:tcW w:w="0" w:type="auto"/>
            <w:vAlign w:val="center"/>
          </w:tcPr>
          <w:p w14:paraId="5D674D5C" w14:textId="77777777" w:rsidR="00350CA8" w:rsidRPr="001547ED" w:rsidRDefault="00350CA8" w:rsidP="006B7794">
            <w:pPr>
              <w:jc w:val="center"/>
            </w:pPr>
            <w:r w:rsidRPr="001547ED">
              <w:t>5</w:t>
            </w:r>
          </w:p>
        </w:tc>
        <w:tc>
          <w:tcPr>
            <w:tcW w:w="0" w:type="auto"/>
            <w:tcMar>
              <w:left w:w="57" w:type="dxa"/>
              <w:right w:w="57" w:type="dxa"/>
            </w:tcMar>
          </w:tcPr>
          <w:p w14:paraId="5F0FA361" w14:textId="77777777" w:rsidR="00350CA8" w:rsidRPr="001547ED" w:rsidRDefault="00350CA8" w:rsidP="006B7794">
            <w:pPr>
              <w:jc w:val="both"/>
            </w:pPr>
            <w:r w:rsidRPr="001547ED">
              <w:t>Большие очереди</w:t>
            </w:r>
          </w:p>
        </w:tc>
        <w:tc>
          <w:tcPr>
            <w:tcW w:w="0" w:type="auto"/>
            <w:vAlign w:val="center"/>
          </w:tcPr>
          <w:p w14:paraId="75FB9BB9" w14:textId="77777777" w:rsidR="00350CA8" w:rsidRPr="001547ED" w:rsidRDefault="00350CA8" w:rsidP="006B7794">
            <w:pPr>
              <w:jc w:val="center"/>
            </w:pPr>
            <w:r w:rsidRPr="001547ED">
              <w:t>40</w:t>
            </w:r>
          </w:p>
        </w:tc>
        <w:tc>
          <w:tcPr>
            <w:tcW w:w="0" w:type="auto"/>
            <w:vAlign w:val="center"/>
          </w:tcPr>
          <w:p w14:paraId="50920017" w14:textId="77777777" w:rsidR="00350CA8" w:rsidRPr="001547ED" w:rsidRDefault="00350CA8" w:rsidP="006B7794">
            <w:pPr>
              <w:jc w:val="center"/>
            </w:pPr>
          </w:p>
        </w:tc>
        <w:tc>
          <w:tcPr>
            <w:tcW w:w="0" w:type="auto"/>
            <w:vAlign w:val="center"/>
          </w:tcPr>
          <w:p w14:paraId="0C1A642D" w14:textId="77777777" w:rsidR="00350CA8" w:rsidRPr="001547ED" w:rsidRDefault="00350CA8" w:rsidP="006B7794">
            <w:pPr>
              <w:jc w:val="center"/>
            </w:pPr>
          </w:p>
        </w:tc>
        <w:tc>
          <w:tcPr>
            <w:tcW w:w="0" w:type="auto"/>
            <w:vAlign w:val="center"/>
          </w:tcPr>
          <w:p w14:paraId="6B81C273" w14:textId="77777777" w:rsidR="00350CA8" w:rsidRPr="001547ED" w:rsidRDefault="00350CA8" w:rsidP="006B7794">
            <w:pPr>
              <w:jc w:val="center"/>
            </w:pPr>
          </w:p>
        </w:tc>
        <w:tc>
          <w:tcPr>
            <w:tcW w:w="0" w:type="auto"/>
          </w:tcPr>
          <w:p w14:paraId="6C0DA724" w14:textId="77777777" w:rsidR="00350CA8" w:rsidRPr="001547ED" w:rsidRDefault="00350CA8" w:rsidP="006B7794">
            <w:pPr>
              <w:jc w:val="center"/>
            </w:pPr>
          </w:p>
        </w:tc>
      </w:tr>
      <w:tr w:rsidR="00350CA8" w:rsidRPr="001547ED" w14:paraId="6231AF1E" w14:textId="77777777" w:rsidTr="00350CA8">
        <w:tc>
          <w:tcPr>
            <w:tcW w:w="0" w:type="auto"/>
            <w:vAlign w:val="center"/>
          </w:tcPr>
          <w:p w14:paraId="2EC4B78B" w14:textId="77777777" w:rsidR="00350CA8" w:rsidRPr="001547ED" w:rsidRDefault="00350CA8" w:rsidP="006B7794">
            <w:pPr>
              <w:jc w:val="center"/>
            </w:pPr>
            <w:r w:rsidRPr="001547ED">
              <w:t>6</w:t>
            </w:r>
          </w:p>
        </w:tc>
        <w:tc>
          <w:tcPr>
            <w:tcW w:w="0" w:type="auto"/>
            <w:tcMar>
              <w:left w:w="57" w:type="dxa"/>
              <w:right w:w="57" w:type="dxa"/>
            </w:tcMar>
          </w:tcPr>
          <w:p w14:paraId="4BC2231E" w14:textId="77777777" w:rsidR="00350CA8" w:rsidRPr="001547ED" w:rsidRDefault="00350CA8" w:rsidP="006B7794">
            <w:pPr>
              <w:jc w:val="both"/>
            </w:pPr>
            <w:r w:rsidRPr="001547ED">
              <w:t>Отсутствие необходимой информации об услугах (формы отчетности, порядок предоставления, действующие налоги и сборы и др.)</w:t>
            </w:r>
          </w:p>
        </w:tc>
        <w:tc>
          <w:tcPr>
            <w:tcW w:w="0" w:type="auto"/>
            <w:vAlign w:val="center"/>
          </w:tcPr>
          <w:p w14:paraId="71CA04A5" w14:textId="77777777" w:rsidR="00350CA8" w:rsidRPr="001547ED" w:rsidRDefault="00350CA8" w:rsidP="006B7794">
            <w:pPr>
              <w:jc w:val="center"/>
            </w:pPr>
            <w:r w:rsidRPr="001547ED">
              <w:t>50</w:t>
            </w:r>
          </w:p>
        </w:tc>
        <w:tc>
          <w:tcPr>
            <w:tcW w:w="0" w:type="auto"/>
            <w:vAlign w:val="center"/>
          </w:tcPr>
          <w:p w14:paraId="6E212A78" w14:textId="77777777" w:rsidR="00350CA8" w:rsidRPr="001547ED" w:rsidRDefault="00350CA8" w:rsidP="006B7794">
            <w:pPr>
              <w:jc w:val="center"/>
            </w:pPr>
          </w:p>
        </w:tc>
        <w:tc>
          <w:tcPr>
            <w:tcW w:w="0" w:type="auto"/>
            <w:vAlign w:val="center"/>
          </w:tcPr>
          <w:p w14:paraId="0967399B" w14:textId="77777777" w:rsidR="00350CA8" w:rsidRPr="001547ED" w:rsidRDefault="00350CA8" w:rsidP="006B7794">
            <w:pPr>
              <w:jc w:val="center"/>
            </w:pPr>
            <w:r w:rsidRPr="001547ED">
              <w:t>20</w:t>
            </w:r>
          </w:p>
        </w:tc>
        <w:tc>
          <w:tcPr>
            <w:tcW w:w="0" w:type="auto"/>
            <w:vAlign w:val="center"/>
          </w:tcPr>
          <w:p w14:paraId="58199419" w14:textId="77777777" w:rsidR="00350CA8" w:rsidRPr="001547ED" w:rsidRDefault="00350CA8" w:rsidP="006B7794">
            <w:pPr>
              <w:jc w:val="center"/>
            </w:pPr>
          </w:p>
        </w:tc>
        <w:tc>
          <w:tcPr>
            <w:tcW w:w="0" w:type="auto"/>
          </w:tcPr>
          <w:p w14:paraId="68536409" w14:textId="77777777" w:rsidR="00350CA8" w:rsidRPr="001547ED" w:rsidRDefault="00350CA8" w:rsidP="006B7794">
            <w:pPr>
              <w:jc w:val="center"/>
            </w:pPr>
          </w:p>
        </w:tc>
      </w:tr>
      <w:tr w:rsidR="00350CA8" w:rsidRPr="001547ED" w14:paraId="2B000547" w14:textId="77777777" w:rsidTr="00350CA8">
        <w:tc>
          <w:tcPr>
            <w:tcW w:w="0" w:type="auto"/>
            <w:vAlign w:val="center"/>
          </w:tcPr>
          <w:p w14:paraId="271809C9" w14:textId="77777777" w:rsidR="00350CA8" w:rsidRPr="001547ED" w:rsidRDefault="00350CA8" w:rsidP="006B7794">
            <w:pPr>
              <w:jc w:val="center"/>
            </w:pPr>
            <w:r w:rsidRPr="001547ED">
              <w:t>7</w:t>
            </w:r>
          </w:p>
        </w:tc>
        <w:tc>
          <w:tcPr>
            <w:tcW w:w="0" w:type="auto"/>
            <w:tcMar>
              <w:left w:w="57" w:type="dxa"/>
              <w:right w:w="57" w:type="dxa"/>
            </w:tcMar>
          </w:tcPr>
          <w:p w14:paraId="603C2F78" w14:textId="77777777" w:rsidR="00350CA8" w:rsidRPr="001547ED" w:rsidRDefault="00350CA8" w:rsidP="006B7794">
            <w:pPr>
              <w:jc w:val="both"/>
            </w:pPr>
            <w:r w:rsidRPr="001547ED">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0" w:type="auto"/>
            <w:vAlign w:val="center"/>
          </w:tcPr>
          <w:p w14:paraId="7FF60B6C" w14:textId="77777777" w:rsidR="00350CA8" w:rsidRPr="001547ED" w:rsidRDefault="00350CA8" w:rsidP="006B7794">
            <w:pPr>
              <w:jc w:val="center"/>
            </w:pPr>
          </w:p>
        </w:tc>
        <w:tc>
          <w:tcPr>
            <w:tcW w:w="0" w:type="auto"/>
            <w:vAlign w:val="center"/>
          </w:tcPr>
          <w:p w14:paraId="1D211F9A" w14:textId="77777777" w:rsidR="00350CA8" w:rsidRPr="001547ED" w:rsidRDefault="00350CA8" w:rsidP="006B7794">
            <w:pPr>
              <w:jc w:val="center"/>
            </w:pPr>
          </w:p>
        </w:tc>
        <w:tc>
          <w:tcPr>
            <w:tcW w:w="0" w:type="auto"/>
            <w:vAlign w:val="center"/>
          </w:tcPr>
          <w:p w14:paraId="1AC62A0B" w14:textId="77777777" w:rsidR="00350CA8" w:rsidRPr="001547ED" w:rsidRDefault="00350CA8" w:rsidP="006B7794">
            <w:pPr>
              <w:jc w:val="center"/>
            </w:pPr>
          </w:p>
        </w:tc>
        <w:tc>
          <w:tcPr>
            <w:tcW w:w="0" w:type="auto"/>
            <w:vAlign w:val="center"/>
          </w:tcPr>
          <w:p w14:paraId="3F47AC55" w14:textId="77777777" w:rsidR="00350CA8" w:rsidRPr="001547ED" w:rsidRDefault="00350CA8" w:rsidP="006B7794">
            <w:pPr>
              <w:jc w:val="center"/>
            </w:pPr>
            <w:r w:rsidRPr="001547ED">
              <w:t>26,7</w:t>
            </w:r>
          </w:p>
        </w:tc>
        <w:tc>
          <w:tcPr>
            <w:tcW w:w="0" w:type="auto"/>
          </w:tcPr>
          <w:p w14:paraId="3BAB0588" w14:textId="77777777" w:rsidR="00350CA8" w:rsidRPr="001547ED" w:rsidRDefault="00350CA8" w:rsidP="006B7794">
            <w:pPr>
              <w:jc w:val="center"/>
            </w:pPr>
          </w:p>
        </w:tc>
      </w:tr>
      <w:tr w:rsidR="00350CA8" w:rsidRPr="001547ED" w14:paraId="132FFC38" w14:textId="77777777" w:rsidTr="00350CA8">
        <w:tc>
          <w:tcPr>
            <w:tcW w:w="0" w:type="auto"/>
            <w:vAlign w:val="center"/>
          </w:tcPr>
          <w:p w14:paraId="3AD74A96" w14:textId="77777777" w:rsidR="00350CA8" w:rsidRPr="001547ED" w:rsidRDefault="00350CA8" w:rsidP="006B7794">
            <w:pPr>
              <w:jc w:val="center"/>
            </w:pPr>
            <w:r w:rsidRPr="001547ED">
              <w:t>8</w:t>
            </w:r>
          </w:p>
        </w:tc>
        <w:tc>
          <w:tcPr>
            <w:tcW w:w="0" w:type="auto"/>
            <w:tcMar>
              <w:left w:w="57" w:type="dxa"/>
              <w:right w:w="57" w:type="dxa"/>
            </w:tcMar>
          </w:tcPr>
          <w:p w14:paraId="70553581" w14:textId="77777777" w:rsidR="00350CA8" w:rsidRPr="001547ED" w:rsidRDefault="00350CA8" w:rsidP="006B7794">
            <w:pPr>
              <w:jc w:val="both"/>
            </w:pPr>
            <w:r w:rsidRPr="001547ED">
              <w:t>Недостаточный профессиональный уровень работников учреждений</w:t>
            </w:r>
          </w:p>
        </w:tc>
        <w:tc>
          <w:tcPr>
            <w:tcW w:w="0" w:type="auto"/>
            <w:vAlign w:val="center"/>
          </w:tcPr>
          <w:p w14:paraId="0FF28DFA" w14:textId="77777777" w:rsidR="00350CA8" w:rsidRPr="001547ED" w:rsidRDefault="00350CA8" w:rsidP="006B7794">
            <w:pPr>
              <w:jc w:val="center"/>
            </w:pPr>
          </w:p>
        </w:tc>
        <w:tc>
          <w:tcPr>
            <w:tcW w:w="0" w:type="auto"/>
            <w:vAlign w:val="center"/>
          </w:tcPr>
          <w:p w14:paraId="673D69E3" w14:textId="77777777" w:rsidR="00350CA8" w:rsidRPr="001547ED" w:rsidRDefault="00350CA8" w:rsidP="006B7794">
            <w:pPr>
              <w:jc w:val="center"/>
            </w:pPr>
          </w:p>
        </w:tc>
        <w:tc>
          <w:tcPr>
            <w:tcW w:w="0" w:type="auto"/>
            <w:vAlign w:val="center"/>
          </w:tcPr>
          <w:p w14:paraId="3A1420E7" w14:textId="77777777" w:rsidR="00350CA8" w:rsidRPr="001547ED" w:rsidRDefault="00350CA8" w:rsidP="006B7794">
            <w:pPr>
              <w:jc w:val="center"/>
            </w:pPr>
          </w:p>
        </w:tc>
        <w:tc>
          <w:tcPr>
            <w:tcW w:w="0" w:type="auto"/>
            <w:vAlign w:val="center"/>
          </w:tcPr>
          <w:p w14:paraId="313F05ED" w14:textId="77777777" w:rsidR="00350CA8" w:rsidRPr="001547ED" w:rsidRDefault="00350CA8" w:rsidP="006B7794">
            <w:pPr>
              <w:jc w:val="center"/>
            </w:pPr>
          </w:p>
        </w:tc>
        <w:tc>
          <w:tcPr>
            <w:tcW w:w="0" w:type="auto"/>
          </w:tcPr>
          <w:p w14:paraId="59D31DED" w14:textId="77777777" w:rsidR="00350CA8" w:rsidRPr="001547ED" w:rsidRDefault="00350CA8" w:rsidP="006B7794">
            <w:pPr>
              <w:jc w:val="center"/>
            </w:pPr>
          </w:p>
        </w:tc>
      </w:tr>
      <w:tr w:rsidR="00350CA8" w:rsidRPr="001547ED" w14:paraId="4A846FF2" w14:textId="77777777" w:rsidTr="00350CA8">
        <w:tc>
          <w:tcPr>
            <w:tcW w:w="0" w:type="auto"/>
            <w:vAlign w:val="center"/>
          </w:tcPr>
          <w:p w14:paraId="32EBB222" w14:textId="77777777" w:rsidR="00350CA8" w:rsidRPr="001547ED" w:rsidRDefault="00350CA8" w:rsidP="006B7794">
            <w:pPr>
              <w:jc w:val="center"/>
            </w:pPr>
            <w:r w:rsidRPr="001547ED">
              <w:t>9</w:t>
            </w:r>
          </w:p>
        </w:tc>
        <w:tc>
          <w:tcPr>
            <w:tcW w:w="0" w:type="auto"/>
            <w:tcMar>
              <w:left w:w="57" w:type="dxa"/>
              <w:right w:w="57" w:type="dxa"/>
            </w:tcMar>
          </w:tcPr>
          <w:p w14:paraId="171D8843" w14:textId="77777777" w:rsidR="00350CA8" w:rsidRPr="001547ED" w:rsidRDefault="00350CA8" w:rsidP="006B7794">
            <w:pPr>
              <w:jc w:val="both"/>
            </w:pPr>
            <w:r w:rsidRPr="001547ED">
              <w:t>Низкая культура работников учреждений</w:t>
            </w:r>
          </w:p>
        </w:tc>
        <w:tc>
          <w:tcPr>
            <w:tcW w:w="0" w:type="auto"/>
            <w:vAlign w:val="center"/>
          </w:tcPr>
          <w:p w14:paraId="630137DF" w14:textId="77777777" w:rsidR="00350CA8" w:rsidRPr="001547ED" w:rsidRDefault="00350CA8" w:rsidP="006B7794">
            <w:pPr>
              <w:jc w:val="center"/>
            </w:pPr>
            <w:r w:rsidRPr="001547ED">
              <w:t>20</w:t>
            </w:r>
          </w:p>
        </w:tc>
        <w:tc>
          <w:tcPr>
            <w:tcW w:w="0" w:type="auto"/>
            <w:vAlign w:val="center"/>
          </w:tcPr>
          <w:p w14:paraId="40C9556E" w14:textId="77777777" w:rsidR="00350CA8" w:rsidRPr="001547ED" w:rsidRDefault="00350CA8" w:rsidP="006B7794">
            <w:pPr>
              <w:jc w:val="center"/>
            </w:pPr>
          </w:p>
        </w:tc>
        <w:tc>
          <w:tcPr>
            <w:tcW w:w="0" w:type="auto"/>
            <w:vAlign w:val="center"/>
          </w:tcPr>
          <w:p w14:paraId="06DF3AA0" w14:textId="77777777" w:rsidR="00350CA8" w:rsidRPr="001547ED" w:rsidRDefault="00350CA8" w:rsidP="006B7794">
            <w:pPr>
              <w:jc w:val="center"/>
            </w:pPr>
          </w:p>
        </w:tc>
        <w:tc>
          <w:tcPr>
            <w:tcW w:w="0" w:type="auto"/>
            <w:vAlign w:val="center"/>
          </w:tcPr>
          <w:p w14:paraId="3CD8C18D" w14:textId="77777777" w:rsidR="00350CA8" w:rsidRPr="001547ED" w:rsidRDefault="00350CA8" w:rsidP="006B7794">
            <w:pPr>
              <w:jc w:val="center"/>
            </w:pPr>
          </w:p>
        </w:tc>
        <w:tc>
          <w:tcPr>
            <w:tcW w:w="0" w:type="auto"/>
          </w:tcPr>
          <w:p w14:paraId="62860541" w14:textId="77777777" w:rsidR="00350CA8" w:rsidRPr="001547ED" w:rsidRDefault="00350CA8" w:rsidP="006B7794">
            <w:pPr>
              <w:jc w:val="center"/>
            </w:pPr>
          </w:p>
        </w:tc>
      </w:tr>
      <w:tr w:rsidR="00350CA8" w:rsidRPr="001547ED" w14:paraId="409CECF1" w14:textId="77777777" w:rsidTr="00350CA8">
        <w:tc>
          <w:tcPr>
            <w:tcW w:w="0" w:type="auto"/>
            <w:vAlign w:val="center"/>
          </w:tcPr>
          <w:p w14:paraId="55C76EE1" w14:textId="77777777" w:rsidR="00350CA8" w:rsidRPr="001547ED" w:rsidRDefault="00350CA8" w:rsidP="006B7794">
            <w:pPr>
              <w:jc w:val="center"/>
            </w:pPr>
            <w:r w:rsidRPr="001547ED">
              <w:t>10</w:t>
            </w:r>
          </w:p>
        </w:tc>
        <w:tc>
          <w:tcPr>
            <w:tcW w:w="0" w:type="auto"/>
            <w:tcMar>
              <w:left w:w="57" w:type="dxa"/>
              <w:right w:w="57" w:type="dxa"/>
            </w:tcMar>
          </w:tcPr>
          <w:p w14:paraId="5EF59104" w14:textId="77777777" w:rsidR="00350CA8" w:rsidRPr="001547ED" w:rsidRDefault="00350CA8" w:rsidP="006B7794">
            <w:pPr>
              <w:jc w:val="both"/>
            </w:pPr>
            <w:r w:rsidRPr="001547ED">
              <w:t>Вымогательство при оформлении документов</w:t>
            </w:r>
          </w:p>
        </w:tc>
        <w:tc>
          <w:tcPr>
            <w:tcW w:w="0" w:type="auto"/>
            <w:vAlign w:val="center"/>
          </w:tcPr>
          <w:p w14:paraId="0DC93A25" w14:textId="77777777" w:rsidR="00350CA8" w:rsidRPr="001547ED" w:rsidRDefault="00350CA8" w:rsidP="006B7794">
            <w:pPr>
              <w:jc w:val="center"/>
            </w:pPr>
          </w:p>
        </w:tc>
        <w:tc>
          <w:tcPr>
            <w:tcW w:w="0" w:type="auto"/>
            <w:vAlign w:val="center"/>
          </w:tcPr>
          <w:p w14:paraId="7BC8624C" w14:textId="77777777" w:rsidR="00350CA8" w:rsidRPr="001547ED" w:rsidRDefault="00350CA8" w:rsidP="006B7794">
            <w:pPr>
              <w:jc w:val="center"/>
            </w:pPr>
          </w:p>
        </w:tc>
        <w:tc>
          <w:tcPr>
            <w:tcW w:w="0" w:type="auto"/>
            <w:vAlign w:val="center"/>
          </w:tcPr>
          <w:p w14:paraId="516FFB0A" w14:textId="77777777" w:rsidR="00350CA8" w:rsidRPr="001547ED" w:rsidRDefault="00350CA8" w:rsidP="006B7794">
            <w:pPr>
              <w:jc w:val="center"/>
            </w:pPr>
          </w:p>
        </w:tc>
        <w:tc>
          <w:tcPr>
            <w:tcW w:w="0" w:type="auto"/>
            <w:vAlign w:val="center"/>
          </w:tcPr>
          <w:p w14:paraId="4FFE8B2B" w14:textId="77777777" w:rsidR="00350CA8" w:rsidRPr="001547ED" w:rsidRDefault="00350CA8" w:rsidP="006B7794">
            <w:pPr>
              <w:jc w:val="center"/>
            </w:pPr>
          </w:p>
        </w:tc>
        <w:tc>
          <w:tcPr>
            <w:tcW w:w="0" w:type="auto"/>
          </w:tcPr>
          <w:p w14:paraId="732DD6F8" w14:textId="77777777" w:rsidR="00350CA8" w:rsidRPr="001547ED" w:rsidRDefault="00350CA8" w:rsidP="006B7794">
            <w:pPr>
              <w:jc w:val="center"/>
            </w:pPr>
          </w:p>
        </w:tc>
      </w:tr>
      <w:tr w:rsidR="00350CA8" w:rsidRPr="001547ED" w14:paraId="11935AE9" w14:textId="77777777" w:rsidTr="00350CA8">
        <w:tc>
          <w:tcPr>
            <w:tcW w:w="0" w:type="auto"/>
            <w:vAlign w:val="center"/>
          </w:tcPr>
          <w:p w14:paraId="5F3AB556" w14:textId="77777777" w:rsidR="00350CA8" w:rsidRPr="001547ED" w:rsidRDefault="00350CA8" w:rsidP="006B7794">
            <w:pPr>
              <w:jc w:val="center"/>
            </w:pPr>
            <w:r w:rsidRPr="001547ED">
              <w:t>11</w:t>
            </w:r>
          </w:p>
        </w:tc>
        <w:tc>
          <w:tcPr>
            <w:tcW w:w="0" w:type="auto"/>
            <w:tcMar>
              <w:left w:w="57" w:type="dxa"/>
              <w:right w:w="57" w:type="dxa"/>
            </w:tcMar>
          </w:tcPr>
          <w:p w14:paraId="6A4B91A3" w14:textId="77777777" w:rsidR="00350CA8" w:rsidRPr="001547ED" w:rsidRDefault="00350CA8" w:rsidP="006B7794">
            <w:pPr>
              <w:jc w:val="both"/>
            </w:pPr>
            <w:r w:rsidRPr="001547ED">
              <w:t>Отсутствие возможности получить консультацию или справочную информацию в органах, предоставляющих государственные услуги</w:t>
            </w:r>
          </w:p>
        </w:tc>
        <w:tc>
          <w:tcPr>
            <w:tcW w:w="0" w:type="auto"/>
            <w:vAlign w:val="center"/>
          </w:tcPr>
          <w:p w14:paraId="701EFB8B" w14:textId="77777777" w:rsidR="00350CA8" w:rsidRPr="001547ED" w:rsidRDefault="00350CA8" w:rsidP="006B7794">
            <w:pPr>
              <w:jc w:val="center"/>
            </w:pPr>
          </w:p>
        </w:tc>
        <w:tc>
          <w:tcPr>
            <w:tcW w:w="0" w:type="auto"/>
            <w:vAlign w:val="center"/>
          </w:tcPr>
          <w:p w14:paraId="6FA501D3" w14:textId="77777777" w:rsidR="00350CA8" w:rsidRPr="001547ED" w:rsidRDefault="00350CA8" w:rsidP="006B7794">
            <w:pPr>
              <w:jc w:val="center"/>
            </w:pPr>
          </w:p>
        </w:tc>
        <w:tc>
          <w:tcPr>
            <w:tcW w:w="0" w:type="auto"/>
            <w:vAlign w:val="center"/>
          </w:tcPr>
          <w:p w14:paraId="2843DF15" w14:textId="77777777" w:rsidR="00350CA8" w:rsidRPr="001547ED" w:rsidRDefault="00350CA8" w:rsidP="006B7794">
            <w:pPr>
              <w:jc w:val="center"/>
            </w:pPr>
          </w:p>
        </w:tc>
        <w:tc>
          <w:tcPr>
            <w:tcW w:w="0" w:type="auto"/>
            <w:vAlign w:val="center"/>
          </w:tcPr>
          <w:p w14:paraId="4ED203F7" w14:textId="77777777" w:rsidR="00350CA8" w:rsidRPr="001547ED" w:rsidRDefault="00350CA8" w:rsidP="006B7794">
            <w:pPr>
              <w:jc w:val="center"/>
            </w:pPr>
          </w:p>
        </w:tc>
        <w:tc>
          <w:tcPr>
            <w:tcW w:w="0" w:type="auto"/>
          </w:tcPr>
          <w:p w14:paraId="69EF04AD" w14:textId="77777777" w:rsidR="00350CA8" w:rsidRPr="001547ED" w:rsidRDefault="00350CA8" w:rsidP="006B7794">
            <w:pPr>
              <w:jc w:val="center"/>
            </w:pPr>
          </w:p>
        </w:tc>
      </w:tr>
      <w:tr w:rsidR="00350CA8" w:rsidRPr="001547ED" w14:paraId="58640A1F" w14:textId="77777777" w:rsidTr="00350CA8">
        <w:tc>
          <w:tcPr>
            <w:tcW w:w="0" w:type="auto"/>
            <w:vAlign w:val="center"/>
          </w:tcPr>
          <w:p w14:paraId="5D134BFF" w14:textId="77777777" w:rsidR="00350CA8" w:rsidRPr="001547ED" w:rsidRDefault="00350CA8" w:rsidP="006B7794">
            <w:pPr>
              <w:jc w:val="center"/>
            </w:pPr>
            <w:r w:rsidRPr="001547ED">
              <w:t>12</w:t>
            </w:r>
          </w:p>
        </w:tc>
        <w:tc>
          <w:tcPr>
            <w:tcW w:w="0" w:type="auto"/>
            <w:tcMar>
              <w:left w:w="57" w:type="dxa"/>
              <w:right w:w="57" w:type="dxa"/>
            </w:tcMar>
          </w:tcPr>
          <w:p w14:paraId="48576E0C" w14:textId="77777777" w:rsidR="00350CA8" w:rsidRPr="001547ED" w:rsidRDefault="00350CA8" w:rsidP="006B7794">
            <w:pPr>
              <w:jc w:val="both"/>
            </w:pPr>
            <w:r w:rsidRPr="001547ED">
              <w:t>Требование избыточных документов, сведений</w:t>
            </w:r>
          </w:p>
        </w:tc>
        <w:tc>
          <w:tcPr>
            <w:tcW w:w="0" w:type="auto"/>
            <w:vAlign w:val="center"/>
          </w:tcPr>
          <w:p w14:paraId="5D25983A" w14:textId="77777777" w:rsidR="00350CA8" w:rsidRPr="001547ED" w:rsidRDefault="00350CA8" w:rsidP="006B7794">
            <w:pPr>
              <w:jc w:val="center"/>
            </w:pPr>
          </w:p>
        </w:tc>
        <w:tc>
          <w:tcPr>
            <w:tcW w:w="0" w:type="auto"/>
            <w:vAlign w:val="center"/>
          </w:tcPr>
          <w:p w14:paraId="064DC90F" w14:textId="77777777" w:rsidR="00350CA8" w:rsidRPr="001547ED" w:rsidRDefault="00350CA8" w:rsidP="006B7794">
            <w:pPr>
              <w:jc w:val="center"/>
            </w:pPr>
          </w:p>
        </w:tc>
        <w:tc>
          <w:tcPr>
            <w:tcW w:w="0" w:type="auto"/>
            <w:vAlign w:val="center"/>
          </w:tcPr>
          <w:p w14:paraId="7126EBB5" w14:textId="77777777" w:rsidR="00350CA8" w:rsidRPr="001547ED" w:rsidRDefault="00350CA8" w:rsidP="006B7794">
            <w:pPr>
              <w:jc w:val="center"/>
            </w:pPr>
          </w:p>
        </w:tc>
        <w:tc>
          <w:tcPr>
            <w:tcW w:w="0" w:type="auto"/>
            <w:vAlign w:val="center"/>
          </w:tcPr>
          <w:p w14:paraId="7D2D85D9" w14:textId="77777777" w:rsidR="00350CA8" w:rsidRPr="001547ED" w:rsidRDefault="00350CA8" w:rsidP="006B7794">
            <w:pPr>
              <w:jc w:val="center"/>
            </w:pPr>
            <w:r w:rsidRPr="001547ED">
              <w:t>20</w:t>
            </w:r>
          </w:p>
        </w:tc>
        <w:tc>
          <w:tcPr>
            <w:tcW w:w="0" w:type="auto"/>
          </w:tcPr>
          <w:p w14:paraId="5674C2DA" w14:textId="77777777" w:rsidR="00350CA8" w:rsidRPr="001547ED" w:rsidRDefault="00350CA8" w:rsidP="006B7794">
            <w:pPr>
              <w:jc w:val="center"/>
            </w:pPr>
          </w:p>
        </w:tc>
      </w:tr>
      <w:tr w:rsidR="00350CA8" w:rsidRPr="001547ED" w14:paraId="3AF39B2A" w14:textId="77777777" w:rsidTr="00350CA8">
        <w:tc>
          <w:tcPr>
            <w:tcW w:w="0" w:type="auto"/>
            <w:vAlign w:val="center"/>
          </w:tcPr>
          <w:p w14:paraId="10E53ACE" w14:textId="77777777" w:rsidR="00350CA8" w:rsidRPr="001547ED" w:rsidRDefault="00350CA8" w:rsidP="006B7794">
            <w:pPr>
              <w:jc w:val="center"/>
            </w:pPr>
            <w:r w:rsidRPr="001547ED">
              <w:t>13</w:t>
            </w:r>
          </w:p>
        </w:tc>
        <w:tc>
          <w:tcPr>
            <w:tcW w:w="0" w:type="auto"/>
            <w:tcMar>
              <w:left w:w="57" w:type="dxa"/>
              <w:right w:w="57" w:type="dxa"/>
            </w:tcMar>
          </w:tcPr>
          <w:p w14:paraId="450DA7C2" w14:textId="77777777" w:rsidR="00350CA8" w:rsidRPr="001547ED" w:rsidRDefault="00350CA8" w:rsidP="006B7794">
            <w:pPr>
              <w:jc w:val="both"/>
            </w:pPr>
            <w:r w:rsidRPr="001547ED">
              <w:t>Необоснованный отказ в приеме документов, в предоставлении услуги</w:t>
            </w:r>
          </w:p>
        </w:tc>
        <w:tc>
          <w:tcPr>
            <w:tcW w:w="0" w:type="auto"/>
            <w:vAlign w:val="center"/>
          </w:tcPr>
          <w:p w14:paraId="37E99CC9" w14:textId="77777777" w:rsidR="00350CA8" w:rsidRPr="001547ED" w:rsidRDefault="00350CA8" w:rsidP="006B7794">
            <w:pPr>
              <w:jc w:val="center"/>
            </w:pPr>
          </w:p>
        </w:tc>
        <w:tc>
          <w:tcPr>
            <w:tcW w:w="0" w:type="auto"/>
            <w:vAlign w:val="center"/>
          </w:tcPr>
          <w:p w14:paraId="1830A6A9" w14:textId="77777777" w:rsidR="00350CA8" w:rsidRPr="001547ED" w:rsidRDefault="00350CA8" w:rsidP="006B7794">
            <w:pPr>
              <w:jc w:val="center"/>
            </w:pPr>
          </w:p>
        </w:tc>
        <w:tc>
          <w:tcPr>
            <w:tcW w:w="0" w:type="auto"/>
            <w:vAlign w:val="center"/>
          </w:tcPr>
          <w:p w14:paraId="1D765A7E" w14:textId="77777777" w:rsidR="00350CA8" w:rsidRPr="001547ED" w:rsidRDefault="00350CA8" w:rsidP="006B7794">
            <w:pPr>
              <w:jc w:val="center"/>
            </w:pPr>
          </w:p>
        </w:tc>
        <w:tc>
          <w:tcPr>
            <w:tcW w:w="0" w:type="auto"/>
            <w:vAlign w:val="center"/>
          </w:tcPr>
          <w:p w14:paraId="607A56FC" w14:textId="77777777" w:rsidR="00350CA8" w:rsidRPr="001547ED" w:rsidRDefault="00350CA8" w:rsidP="006B7794">
            <w:pPr>
              <w:jc w:val="center"/>
            </w:pPr>
            <w:r w:rsidRPr="001547ED">
              <w:t>26,7</w:t>
            </w:r>
          </w:p>
        </w:tc>
        <w:tc>
          <w:tcPr>
            <w:tcW w:w="0" w:type="auto"/>
          </w:tcPr>
          <w:p w14:paraId="5067D8C3" w14:textId="77777777" w:rsidR="00350CA8" w:rsidRPr="001547ED" w:rsidRDefault="00350CA8" w:rsidP="006B7794">
            <w:pPr>
              <w:jc w:val="center"/>
            </w:pPr>
          </w:p>
        </w:tc>
      </w:tr>
    </w:tbl>
    <w:p w14:paraId="7A93ECE9" w14:textId="77777777" w:rsidR="008173B2" w:rsidRDefault="008173B2" w:rsidP="006B7794">
      <w:pPr>
        <w:spacing w:before="120" w:line="360" w:lineRule="auto"/>
        <w:ind w:firstLine="851"/>
        <w:jc w:val="both"/>
        <w:rPr>
          <w:sz w:val="28"/>
          <w:szCs w:val="28"/>
        </w:rPr>
      </w:pPr>
    </w:p>
    <w:p w14:paraId="2E946A6F" w14:textId="77777777" w:rsidR="00350CA8" w:rsidRPr="001547ED" w:rsidRDefault="00350CA8" w:rsidP="006B7794">
      <w:pPr>
        <w:spacing w:before="120" w:line="360" w:lineRule="auto"/>
        <w:ind w:firstLine="851"/>
        <w:jc w:val="both"/>
        <w:rPr>
          <w:sz w:val="28"/>
          <w:szCs w:val="28"/>
        </w:rPr>
      </w:pPr>
      <w:r w:rsidRPr="001547ED">
        <w:rPr>
          <w:sz w:val="28"/>
          <w:szCs w:val="28"/>
        </w:rPr>
        <w:t>Показательным является сравнение результатов данного мониторинга с результатами мониторинга в 2014 году, тогда заявители столкнулись с такими проблемами: необоснованный отказ в приеме документов, в предоставлении услуги, отсутствие наглядной информации о порядке получения государственной услуги, сложность заполнения официальных бланков, хождение по многим кабинетам (или учреждениям), требование избыточных документов, сведений.</w:t>
      </w:r>
    </w:p>
    <w:p w14:paraId="0EC3E571" w14:textId="77777777" w:rsidR="00350CA8" w:rsidRPr="001547ED" w:rsidRDefault="00350CA8" w:rsidP="006B7794">
      <w:pPr>
        <w:spacing w:line="360" w:lineRule="auto"/>
        <w:ind w:firstLine="851"/>
        <w:jc w:val="both"/>
        <w:rPr>
          <w:sz w:val="28"/>
          <w:szCs w:val="28"/>
        </w:rPr>
      </w:pPr>
      <w:r w:rsidRPr="001547ED">
        <w:rPr>
          <w:sz w:val="28"/>
          <w:szCs w:val="28"/>
        </w:rPr>
        <w:t>Кроме того, заявители не отмечали существенных проблем при получении исследуемой услуги.</w:t>
      </w:r>
    </w:p>
    <w:p w14:paraId="0C45CD9C" w14:textId="77777777" w:rsidR="00350CA8" w:rsidRPr="001547ED" w:rsidRDefault="00350CA8" w:rsidP="006B7794">
      <w:pPr>
        <w:spacing w:line="360" w:lineRule="auto"/>
        <w:ind w:firstLine="709"/>
        <w:jc w:val="both"/>
        <w:rPr>
          <w:sz w:val="28"/>
          <w:szCs w:val="28"/>
        </w:rPr>
      </w:pPr>
      <w:r w:rsidRPr="001547ED">
        <w:rPr>
          <w:sz w:val="28"/>
          <w:szCs w:val="28"/>
        </w:rPr>
        <w:lastRenderedPageBreak/>
        <w:t>В ходе опроса стало известно, что наиболее значимыми факторами при получении данной услуги в будущем для заявителей являются:</w:t>
      </w:r>
    </w:p>
    <w:p w14:paraId="6CED9DEE" w14:textId="77777777" w:rsidR="00350CA8" w:rsidRPr="001547ED" w:rsidRDefault="00350CA8" w:rsidP="006B7794">
      <w:pPr>
        <w:pStyle w:val="affc"/>
        <w:widowControl/>
        <w:numPr>
          <w:ilvl w:val="0"/>
          <w:numId w:val="152"/>
        </w:numPr>
        <w:spacing w:line="360" w:lineRule="auto"/>
        <w:ind w:left="0" w:firstLine="709"/>
        <w:contextualSpacing/>
        <w:jc w:val="both"/>
        <w:rPr>
          <w:sz w:val="28"/>
          <w:szCs w:val="28"/>
        </w:rPr>
      </w:pPr>
      <w:r w:rsidRPr="001547ED">
        <w:rPr>
          <w:sz w:val="28"/>
          <w:szCs w:val="28"/>
        </w:rPr>
        <w:t>уменьшение стоимости услуги (66,7%);</w:t>
      </w:r>
    </w:p>
    <w:p w14:paraId="72D09F81" w14:textId="77777777" w:rsidR="00350CA8" w:rsidRPr="001547ED" w:rsidRDefault="00350CA8" w:rsidP="006B7794">
      <w:pPr>
        <w:pStyle w:val="affc"/>
        <w:widowControl/>
        <w:numPr>
          <w:ilvl w:val="0"/>
          <w:numId w:val="152"/>
        </w:numPr>
        <w:spacing w:line="360" w:lineRule="auto"/>
        <w:ind w:left="0" w:firstLine="709"/>
        <w:contextualSpacing/>
        <w:jc w:val="both"/>
        <w:rPr>
          <w:sz w:val="28"/>
          <w:szCs w:val="28"/>
        </w:rPr>
      </w:pPr>
      <w:r w:rsidRPr="001547ED">
        <w:rPr>
          <w:sz w:val="28"/>
          <w:szCs w:val="28"/>
        </w:rPr>
        <w:t>сокращение срока предоставления услуги (20%);</w:t>
      </w:r>
    </w:p>
    <w:p w14:paraId="4884155E" w14:textId="77777777" w:rsidR="00350CA8" w:rsidRPr="001547ED" w:rsidRDefault="00350CA8" w:rsidP="006B7794">
      <w:pPr>
        <w:pStyle w:val="affc"/>
        <w:widowControl/>
        <w:numPr>
          <w:ilvl w:val="0"/>
          <w:numId w:val="152"/>
        </w:numPr>
        <w:spacing w:line="360" w:lineRule="auto"/>
        <w:ind w:left="0" w:firstLine="709"/>
        <w:contextualSpacing/>
        <w:jc w:val="both"/>
        <w:rPr>
          <w:sz w:val="28"/>
          <w:szCs w:val="28"/>
        </w:rPr>
      </w:pPr>
      <w:r w:rsidRPr="001547ED">
        <w:rPr>
          <w:sz w:val="28"/>
          <w:szCs w:val="28"/>
        </w:rPr>
        <w:t>сокращение числа требуемых документов (6,7%);</w:t>
      </w:r>
    </w:p>
    <w:p w14:paraId="0E349A95" w14:textId="77777777" w:rsidR="00350CA8" w:rsidRPr="001547ED" w:rsidRDefault="00350CA8" w:rsidP="006B7794">
      <w:pPr>
        <w:pStyle w:val="affc"/>
        <w:widowControl/>
        <w:numPr>
          <w:ilvl w:val="0"/>
          <w:numId w:val="152"/>
        </w:numPr>
        <w:spacing w:line="360" w:lineRule="auto"/>
        <w:ind w:left="0" w:firstLine="709"/>
        <w:contextualSpacing/>
        <w:jc w:val="both"/>
        <w:rPr>
          <w:sz w:val="28"/>
          <w:szCs w:val="28"/>
        </w:rPr>
      </w:pPr>
      <w:r w:rsidRPr="001547ED">
        <w:rPr>
          <w:sz w:val="28"/>
          <w:szCs w:val="28"/>
        </w:rPr>
        <w:t>улучшение территориальной доступности органа власти (6,7%).</w:t>
      </w:r>
    </w:p>
    <w:p w14:paraId="131AFB08" w14:textId="77777777" w:rsidR="00350CA8" w:rsidRPr="001547ED" w:rsidRDefault="00350CA8" w:rsidP="006B7794">
      <w:pPr>
        <w:spacing w:line="360" w:lineRule="auto"/>
        <w:ind w:firstLine="709"/>
        <w:jc w:val="both"/>
        <w:rPr>
          <w:sz w:val="28"/>
          <w:szCs w:val="28"/>
        </w:rPr>
      </w:pPr>
      <w:r w:rsidRPr="001547ED">
        <w:rPr>
          <w:color w:val="000000"/>
          <w:sz w:val="28"/>
          <w:szCs w:val="28"/>
        </w:rPr>
        <w:t>Что касается информационной открытости, то на вопрос «</w:t>
      </w:r>
      <w:r w:rsidRPr="001547ED">
        <w:rPr>
          <w:bCs/>
          <w:color w:val="000000"/>
          <w:sz w:val="28"/>
          <w:szCs w:val="28"/>
        </w:rPr>
        <w:t xml:space="preserve">Из каких источников вы получили информацию о процедуре получения данной </w:t>
      </w:r>
      <w:r w:rsidRPr="001547ED">
        <w:rPr>
          <w:sz w:val="28"/>
          <w:szCs w:val="28"/>
        </w:rPr>
        <w:t>услуги?» ответы распределились следующим образом:</w:t>
      </w:r>
    </w:p>
    <w:p w14:paraId="0D1D1E87" w14:textId="77777777" w:rsidR="00350CA8" w:rsidRPr="001547ED" w:rsidRDefault="00350CA8" w:rsidP="006B7794">
      <w:pPr>
        <w:pStyle w:val="affc"/>
        <w:widowControl/>
        <w:numPr>
          <w:ilvl w:val="0"/>
          <w:numId w:val="153"/>
        </w:numPr>
        <w:spacing w:line="360" w:lineRule="auto"/>
        <w:ind w:left="0" w:firstLine="709"/>
        <w:contextualSpacing/>
        <w:jc w:val="both"/>
        <w:rPr>
          <w:sz w:val="28"/>
          <w:szCs w:val="28"/>
        </w:rPr>
      </w:pPr>
      <w:r w:rsidRPr="001547ED">
        <w:rPr>
          <w:sz w:val="28"/>
          <w:szCs w:val="28"/>
        </w:rPr>
        <w:t>из Интернет-ресурсов учреждений и организаций (66,7%);</w:t>
      </w:r>
    </w:p>
    <w:p w14:paraId="3128D27F" w14:textId="77777777" w:rsidR="00350CA8" w:rsidRPr="001547ED" w:rsidRDefault="00350CA8" w:rsidP="006B7794">
      <w:pPr>
        <w:pStyle w:val="affc"/>
        <w:widowControl/>
        <w:numPr>
          <w:ilvl w:val="0"/>
          <w:numId w:val="153"/>
        </w:numPr>
        <w:spacing w:line="360" w:lineRule="auto"/>
        <w:ind w:left="0" w:firstLine="709"/>
        <w:contextualSpacing/>
        <w:jc w:val="both"/>
        <w:rPr>
          <w:sz w:val="28"/>
          <w:szCs w:val="28"/>
        </w:rPr>
      </w:pPr>
      <w:r w:rsidRPr="001547ED">
        <w:rPr>
          <w:sz w:val="28"/>
          <w:szCs w:val="28"/>
        </w:rPr>
        <w:t>при личном обращении к работнику органа, предоставляющего услугу (20%);</w:t>
      </w:r>
    </w:p>
    <w:p w14:paraId="0620277C" w14:textId="77777777" w:rsidR="00350CA8" w:rsidRPr="001547ED" w:rsidRDefault="00350CA8" w:rsidP="006B7794">
      <w:pPr>
        <w:pStyle w:val="affc"/>
        <w:widowControl/>
        <w:numPr>
          <w:ilvl w:val="0"/>
          <w:numId w:val="153"/>
        </w:numPr>
        <w:spacing w:line="360" w:lineRule="auto"/>
        <w:ind w:left="0" w:firstLine="709"/>
        <w:contextualSpacing/>
        <w:jc w:val="both"/>
        <w:rPr>
          <w:sz w:val="28"/>
          <w:szCs w:val="28"/>
        </w:rPr>
      </w:pPr>
      <w:r w:rsidRPr="001547ED">
        <w:rPr>
          <w:sz w:val="28"/>
          <w:szCs w:val="28"/>
        </w:rPr>
        <w:t>по телефону (20%);</w:t>
      </w:r>
    </w:p>
    <w:p w14:paraId="1A976F41" w14:textId="77777777" w:rsidR="00350CA8" w:rsidRPr="001547ED" w:rsidRDefault="00350CA8" w:rsidP="006B7794">
      <w:pPr>
        <w:pStyle w:val="affc"/>
        <w:widowControl/>
        <w:numPr>
          <w:ilvl w:val="0"/>
          <w:numId w:val="153"/>
        </w:numPr>
        <w:spacing w:line="360" w:lineRule="auto"/>
        <w:ind w:left="0" w:firstLine="709"/>
        <w:contextualSpacing/>
        <w:jc w:val="both"/>
        <w:rPr>
          <w:sz w:val="28"/>
          <w:szCs w:val="28"/>
        </w:rPr>
      </w:pPr>
      <w:r w:rsidRPr="001547ED">
        <w:rPr>
          <w:sz w:val="28"/>
          <w:szCs w:val="28"/>
        </w:rPr>
        <w:t>из нормативных актов (6,7%);</w:t>
      </w:r>
    </w:p>
    <w:p w14:paraId="3E93D4B9" w14:textId="77777777" w:rsidR="00350CA8" w:rsidRPr="001547ED" w:rsidRDefault="00350CA8" w:rsidP="006B7794">
      <w:pPr>
        <w:pStyle w:val="affc"/>
        <w:widowControl/>
        <w:numPr>
          <w:ilvl w:val="0"/>
          <w:numId w:val="153"/>
        </w:numPr>
        <w:spacing w:line="360" w:lineRule="auto"/>
        <w:ind w:left="0" w:firstLine="709"/>
        <w:contextualSpacing/>
        <w:jc w:val="both"/>
        <w:rPr>
          <w:sz w:val="28"/>
          <w:szCs w:val="28"/>
        </w:rPr>
      </w:pPr>
      <w:r w:rsidRPr="001547ED">
        <w:rPr>
          <w:sz w:val="28"/>
          <w:szCs w:val="28"/>
        </w:rPr>
        <w:t>на стендах в учреждении, предоставляющем государственные услуги (6,7%).</w:t>
      </w:r>
    </w:p>
    <w:p w14:paraId="48549B51" w14:textId="77777777" w:rsidR="00350CA8" w:rsidRPr="001547ED" w:rsidRDefault="00350CA8" w:rsidP="006B7794">
      <w:pPr>
        <w:spacing w:line="360" w:lineRule="auto"/>
        <w:ind w:firstLine="709"/>
        <w:jc w:val="both"/>
        <w:rPr>
          <w:color w:val="000000"/>
          <w:sz w:val="28"/>
          <w:szCs w:val="28"/>
        </w:rPr>
      </w:pPr>
      <w:r w:rsidRPr="001547ED">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70D751A8" w14:textId="2BF729EF" w:rsidR="00BE3D74" w:rsidRPr="001547ED" w:rsidRDefault="00350CA8" w:rsidP="006B7794">
      <w:pPr>
        <w:pStyle w:val="a7"/>
        <w:tabs>
          <w:tab w:val="left" w:pos="1134"/>
        </w:tabs>
        <w:spacing w:after="0" w:line="360" w:lineRule="auto"/>
        <w:ind w:firstLine="709"/>
        <w:jc w:val="both"/>
        <w:rPr>
          <w:color w:val="000000"/>
          <w:sz w:val="28"/>
          <w:szCs w:val="28"/>
        </w:rPr>
      </w:pPr>
      <w:r w:rsidRPr="001547ED">
        <w:rPr>
          <w:bCs/>
          <w:i/>
          <w:color w:val="000000"/>
          <w:sz w:val="28"/>
          <w:szCs w:val="28"/>
        </w:rPr>
        <w:t>И</w:t>
      </w:r>
      <w:r w:rsidRPr="001547ED">
        <w:rPr>
          <w:i/>
          <w:color w:val="000000"/>
          <w:sz w:val="28"/>
          <w:szCs w:val="28"/>
        </w:rPr>
        <w:t>нтегральная оценка уровня административных барьеров</w:t>
      </w:r>
      <w:r w:rsidRPr="001547ED">
        <w:rPr>
          <w:color w:val="000000"/>
          <w:sz w:val="28"/>
          <w:szCs w:val="28"/>
        </w:rPr>
        <w:t xml:space="preserve"> </w:t>
      </w:r>
      <w:r w:rsidR="00BE3D74" w:rsidRPr="001547ED">
        <w:rPr>
          <w:color w:val="000000"/>
          <w:sz w:val="28"/>
          <w:szCs w:val="28"/>
        </w:rPr>
        <w:t xml:space="preserve">по государственной услуге «Выдача лицензий на розничную продажу алкогольной продукции на территории Новосибирской области» </w:t>
      </w:r>
      <w:r w:rsidRPr="001547ED">
        <w:rPr>
          <w:color w:val="000000"/>
          <w:sz w:val="28"/>
          <w:szCs w:val="28"/>
        </w:rPr>
        <w:t>составила 0,94</w:t>
      </w:r>
      <w:r w:rsidR="00BE3D74" w:rsidRPr="001547ED">
        <w:rPr>
          <w:color w:val="000000"/>
          <w:sz w:val="28"/>
          <w:szCs w:val="28"/>
        </w:rPr>
        <w:t xml:space="preserve"> (табл. 9).</w:t>
      </w:r>
    </w:p>
    <w:p w14:paraId="0F649511" w14:textId="15BA39CD" w:rsidR="00350CA8" w:rsidRPr="001547ED" w:rsidRDefault="00350CA8" w:rsidP="006B7794">
      <w:pPr>
        <w:pStyle w:val="af6"/>
        <w:spacing w:line="360" w:lineRule="auto"/>
        <w:jc w:val="both"/>
        <w:rPr>
          <w:b w:val="0"/>
          <w:color w:val="000000"/>
          <w:sz w:val="28"/>
          <w:szCs w:val="28"/>
        </w:rPr>
      </w:pPr>
      <w:r w:rsidRPr="001547ED">
        <w:rPr>
          <w:b w:val="0"/>
          <w:sz w:val="28"/>
          <w:szCs w:val="24"/>
        </w:rPr>
        <w:t xml:space="preserve">Таблица </w:t>
      </w:r>
      <w:r w:rsidR="00BE3D74" w:rsidRPr="001547ED">
        <w:rPr>
          <w:b w:val="0"/>
          <w:sz w:val="28"/>
          <w:szCs w:val="24"/>
        </w:rPr>
        <w:t>9</w:t>
      </w:r>
      <w:r w:rsidRPr="001547ED">
        <w:rPr>
          <w:b w:val="0"/>
          <w:sz w:val="28"/>
          <w:szCs w:val="28"/>
        </w:rPr>
        <w:t xml:space="preserve"> – </w:t>
      </w:r>
      <w:r w:rsidRPr="001547ED">
        <w:rPr>
          <w:b w:val="0"/>
          <w:color w:val="000000"/>
          <w:sz w:val="28"/>
          <w:szCs w:val="28"/>
        </w:rPr>
        <w:t>Расчет интегральной оценки уровня административных барьеров</w:t>
      </w:r>
    </w:p>
    <w:tbl>
      <w:tblPr>
        <w:tblW w:w="5000" w:type="pct"/>
        <w:tblLook w:val="00A0" w:firstRow="1" w:lastRow="0" w:firstColumn="1" w:lastColumn="0" w:noHBand="0" w:noVBand="0"/>
      </w:tblPr>
      <w:tblGrid>
        <w:gridCol w:w="578"/>
        <w:gridCol w:w="4761"/>
        <w:gridCol w:w="1740"/>
        <w:gridCol w:w="1699"/>
        <w:gridCol w:w="1076"/>
      </w:tblGrid>
      <w:tr w:rsidR="00350CA8" w:rsidRPr="001547ED" w14:paraId="3F579356" w14:textId="77777777" w:rsidTr="00350CA8">
        <w:trPr>
          <w:trHeight w:val="765"/>
          <w:tblHeader/>
        </w:trPr>
        <w:tc>
          <w:tcPr>
            <w:tcW w:w="293" w:type="pct"/>
            <w:tcBorders>
              <w:top w:val="single" w:sz="4" w:space="0" w:color="auto"/>
              <w:left w:val="single" w:sz="4" w:space="0" w:color="auto"/>
              <w:bottom w:val="single" w:sz="4" w:space="0" w:color="auto"/>
              <w:right w:val="single" w:sz="4" w:space="0" w:color="auto"/>
            </w:tcBorders>
            <w:vAlign w:val="center"/>
          </w:tcPr>
          <w:p w14:paraId="20B76A8B" w14:textId="77777777" w:rsidR="00350CA8" w:rsidRPr="001547ED" w:rsidRDefault="00350CA8" w:rsidP="006B7794">
            <w:pPr>
              <w:jc w:val="center"/>
              <w:rPr>
                <w:b/>
                <w:bCs/>
                <w:color w:val="000000"/>
              </w:rPr>
            </w:pPr>
            <w:r w:rsidRPr="001547ED">
              <w:rPr>
                <w:b/>
                <w:bCs/>
                <w:color w:val="000000"/>
              </w:rPr>
              <w:t>№ п/п</w:t>
            </w:r>
          </w:p>
        </w:tc>
        <w:tc>
          <w:tcPr>
            <w:tcW w:w="2416" w:type="pct"/>
            <w:tcBorders>
              <w:top w:val="single" w:sz="4" w:space="0" w:color="auto"/>
              <w:left w:val="single" w:sz="4" w:space="0" w:color="auto"/>
              <w:bottom w:val="single" w:sz="4" w:space="0" w:color="auto"/>
              <w:right w:val="single" w:sz="4" w:space="0" w:color="auto"/>
            </w:tcBorders>
            <w:vAlign w:val="center"/>
          </w:tcPr>
          <w:p w14:paraId="377F2745" w14:textId="77777777" w:rsidR="00350CA8" w:rsidRPr="001547ED" w:rsidRDefault="00350CA8" w:rsidP="006B7794">
            <w:pPr>
              <w:jc w:val="center"/>
              <w:rPr>
                <w:b/>
                <w:bCs/>
                <w:color w:val="000000"/>
              </w:rPr>
            </w:pPr>
            <w:r w:rsidRPr="001547ED">
              <w:rPr>
                <w:b/>
                <w:bCs/>
                <w:color w:val="000000"/>
              </w:rPr>
              <w:t>Наименование критерия</w:t>
            </w:r>
          </w:p>
        </w:tc>
        <w:tc>
          <w:tcPr>
            <w:tcW w:w="883" w:type="pct"/>
            <w:tcBorders>
              <w:top w:val="single" w:sz="4" w:space="0" w:color="auto"/>
              <w:left w:val="nil"/>
              <w:bottom w:val="single" w:sz="4" w:space="0" w:color="auto"/>
              <w:right w:val="single" w:sz="4" w:space="0" w:color="auto"/>
            </w:tcBorders>
            <w:vAlign w:val="center"/>
          </w:tcPr>
          <w:p w14:paraId="24125491" w14:textId="77777777" w:rsidR="00350CA8" w:rsidRPr="001547ED" w:rsidRDefault="00350CA8" w:rsidP="006B7794">
            <w:pPr>
              <w:jc w:val="center"/>
              <w:rPr>
                <w:b/>
                <w:bCs/>
                <w:color w:val="000000"/>
              </w:rPr>
            </w:pPr>
            <w:r w:rsidRPr="001547ED">
              <w:rPr>
                <w:b/>
                <w:bCs/>
                <w:color w:val="000000"/>
              </w:rPr>
              <w:t>Нормативное значение показателя</w:t>
            </w:r>
          </w:p>
        </w:tc>
        <w:tc>
          <w:tcPr>
            <w:tcW w:w="862" w:type="pct"/>
            <w:tcBorders>
              <w:top w:val="single" w:sz="4" w:space="0" w:color="auto"/>
              <w:left w:val="nil"/>
              <w:bottom w:val="single" w:sz="4" w:space="0" w:color="auto"/>
              <w:right w:val="single" w:sz="4" w:space="0" w:color="auto"/>
            </w:tcBorders>
            <w:vAlign w:val="center"/>
          </w:tcPr>
          <w:p w14:paraId="6E42F1A0" w14:textId="77777777" w:rsidR="00350CA8" w:rsidRPr="001547ED" w:rsidRDefault="00350CA8" w:rsidP="006B7794">
            <w:pPr>
              <w:jc w:val="center"/>
              <w:rPr>
                <w:b/>
                <w:bCs/>
                <w:color w:val="000000"/>
              </w:rPr>
            </w:pPr>
            <w:r w:rsidRPr="001547ED">
              <w:rPr>
                <w:b/>
                <w:bCs/>
                <w:color w:val="000000"/>
              </w:rPr>
              <w:t>Фактическое значение показателя</w:t>
            </w:r>
          </w:p>
        </w:tc>
        <w:tc>
          <w:tcPr>
            <w:tcW w:w="546" w:type="pct"/>
            <w:tcBorders>
              <w:top w:val="single" w:sz="4" w:space="0" w:color="auto"/>
              <w:left w:val="nil"/>
              <w:bottom w:val="single" w:sz="4" w:space="0" w:color="auto"/>
              <w:right w:val="single" w:sz="4" w:space="0" w:color="auto"/>
            </w:tcBorders>
            <w:vAlign w:val="center"/>
          </w:tcPr>
          <w:p w14:paraId="193C74BF" w14:textId="77777777" w:rsidR="00350CA8" w:rsidRPr="001547ED" w:rsidRDefault="00350CA8" w:rsidP="006B7794">
            <w:pPr>
              <w:jc w:val="center"/>
              <w:rPr>
                <w:b/>
                <w:bCs/>
                <w:color w:val="000000"/>
              </w:rPr>
            </w:pPr>
            <w:r w:rsidRPr="001547ED">
              <w:rPr>
                <w:b/>
                <w:bCs/>
                <w:color w:val="000000"/>
              </w:rPr>
              <w:t>Оценка</w:t>
            </w:r>
          </w:p>
        </w:tc>
      </w:tr>
      <w:tr w:rsidR="00350CA8" w:rsidRPr="001547ED" w14:paraId="7B8F6E85" w14:textId="77777777" w:rsidTr="00350CA8">
        <w:trPr>
          <w:trHeight w:val="255"/>
        </w:trPr>
        <w:tc>
          <w:tcPr>
            <w:tcW w:w="293" w:type="pct"/>
            <w:tcBorders>
              <w:top w:val="nil"/>
              <w:left w:val="single" w:sz="4" w:space="0" w:color="auto"/>
              <w:bottom w:val="single" w:sz="4" w:space="0" w:color="auto"/>
              <w:right w:val="single" w:sz="4" w:space="0" w:color="auto"/>
            </w:tcBorders>
            <w:vAlign w:val="center"/>
          </w:tcPr>
          <w:p w14:paraId="1DBC1CD1" w14:textId="77777777" w:rsidR="00350CA8" w:rsidRPr="001547ED" w:rsidRDefault="00350CA8" w:rsidP="006B7794">
            <w:pPr>
              <w:jc w:val="center"/>
              <w:rPr>
                <w:color w:val="000000"/>
              </w:rPr>
            </w:pPr>
            <w:r w:rsidRPr="001547ED">
              <w:rPr>
                <w:color w:val="000000"/>
              </w:rPr>
              <w:t>1</w:t>
            </w:r>
          </w:p>
        </w:tc>
        <w:tc>
          <w:tcPr>
            <w:tcW w:w="2416" w:type="pct"/>
            <w:tcBorders>
              <w:top w:val="nil"/>
              <w:left w:val="single" w:sz="4" w:space="0" w:color="auto"/>
              <w:bottom w:val="single" w:sz="4" w:space="0" w:color="auto"/>
              <w:right w:val="single" w:sz="4" w:space="0" w:color="auto"/>
            </w:tcBorders>
            <w:vAlign w:val="center"/>
          </w:tcPr>
          <w:p w14:paraId="54AA37D8" w14:textId="77777777" w:rsidR="00350CA8" w:rsidRPr="001547ED" w:rsidRDefault="00350CA8" w:rsidP="006B7794">
            <w:pPr>
              <w:rPr>
                <w:color w:val="000000"/>
              </w:rPr>
            </w:pPr>
            <w:r w:rsidRPr="001547ED">
              <w:rPr>
                <w:color w:val="000000"/>
              </w:rPr>
              <w:t>Соблюдение сроков получения услуги, дней</w:t>
            </w:r>
          </w:p>
        </w:tc>
        <w:tc>
          <w:tcPr>
            <w:tcW w:w="883" w:type="pct"/>
            <w:tcBorders>
              <w:top w:val="nil"/>
              <w:left w:val="nil"/>
              <w:bottom w:val="single" w:sz="4" w:space="0" w:color="auto"/>
              <w:right w:val="single" w:sz="4" w:space="0" w:color="auto"/>
            </w:tcBorders>
            <w:vAlign w:val="center"/>
          </w:tcPr>
          <w:p w14:paraId="212D42F8" w14:textId="77777777" w:rsidR="00350CA8" w:rsidRPr="001547ED" w:rsidRDefault="00350CA8" w:rsidP="006B7794">
            <w:pPr>
              <w:jc w:val="center"/>
              <w:rPr>
                <w:color w:val="000000"/>
              </w:rPr>
            </w:pPr>
            <w:r w:rsidRPr="001547ED">
              <w:rPr>
                <w:color w:val="000000"/>
              </w:rPr>
              <w:t>30</w:t>
            </w:r>
          </w:p>
        </w:tc>
        <w:tc>
          <w:tcPr>
            <w:tcW w:w="862" w:type="pct"/>
            <w:tcBorders>
              <w:top w:val="nil"/>
              <w:left w:val="nil"/>
              <w:bottom w:val="single" w:sz="4" w:space="0" w:color="auto"/>
              <w:right w:val="single" w:sz="4" w:space="0" w:color="auto"/>
            </w:tcBorders>
            <w:vAlign w:val="center"/>
          </w:tcPr>
          <w:p w14:paraId="606EF457" w14:textId="77777777" w:rsidR="00350CA8" w:rsidRPr="001547ED" w:rsidRDefault="00350CA8" w:rsidP="006B7794">
            <w:pPr>
              <w:jc w:val="center"/>
              <w:rPr>
                <w:color w:val="000000"/>
              </w:rPr>
            </w:pPr>
            <w:r w:rsidRPr="001547ED">
              <w:rPr>
                <w:color w:val="000000"/>
              </w:rPr>
              <w:t>11,08</w:t>
            </w:r>
          </w:p>
        </w:tc>
        <w:tc>
          <w:tcPr>
            <w:tcW w:w="546" w:type="pct"/>
            <w:tcBorders>
              <w:top w:val="nil"/>
              <w:left w:val="nil"/>
              <w:bottom w:val="single" w:sz="4" w:space="0" w:color="auto"/>
              <w:right w:val="single" w:sz="4" w:space="0" w:color="auto"/>
            </w:tcBorders>
            <w:vAlign w:val="center"/>
          </w:tcPr>
          <w:p w14:paraId="1BA09C0D" w14:textId="77777777" w:rsidR="00350CA8" w:rsidRPr="001547ED" w:rsidRDefault="00350CA8" w:rsidP="006B7794">
            <w:pPr>
              <w:jc w:val="center"/>
              <w:rPr>
                <w:color w:val="000000"/>
              </w:rPr>
            </w:pPr>
            <w:r w:rsidRPr="001547ED">
              <w:rPr>
                <w:color w:val="000000"/>
              </w:rPr>
              <w:t>1</w:t>
            </w:r>
          </w:p>
        </w:tc>
      </w:tr>
      <w:tr w:rsidR="00350CA8" w:rsidRPr="001547ED" w14:paraId="44BE399C" w14:textId="77777777" w:rsidTr="00350CA8">
        <w:trPr>
          <w:trHeight w:val="255"/>
        </w:trPr>
        <w:tc>
          <w:tcPr>
            <w:tcW w:w="293" w:type="pct"/>
            <w:tcBorders>
              <w:top w:val="nil"/>
              <w:left w:val="single" w:sz="4" w:space="0" w:color="auto"/>
              <w:bottom w:val="single" w:sz="4" w:space="0" w:color="auto"/>
              <w:right w:val="single" w:sz="4" w:space="0" w:color="auto"/>
            </w:tcBorders>
            <w:vAlign w:val="center"/>
          </w:tcPr>
          <w:p w14:paraId="488FCF50" w14:textId="77777777" w:rsidR="00350CA8" w:rsidRPr="001547ED" w:rsidRDefault="00350CA8" w:rsidP="006B7794">
            <w:pPr>
              <w:jc w:val="center"/>
              <w:rPr>
                <w:color w:val="000000"/>
              </w:rPr>
            </w:pPr>
            <w:r w:rsidRPr="001547ED">
              <w:rPr>
                <w:color w:val="000000"/>
              </w:rPr>
              <w:t>2</w:t>
            </w:r>
          </w:p>
        </w:tc>
        <w:tc>
          <w:tcPr>
            <w:tcW w:w="2416" w:type="pct"/>
            <w:tcBorders>
              <w:top w:val="nil"/>
              <w:left w:val="single" w:sz="4" w:space="0" w:color="auto"/>
              <w:bottom w:val="single" w:sz="4" w:space="0" w:color="auto"/>
              <w:right w:val="single" w:sz="4" w:space="0" w:color="auto"/>
            </w:tcBorders>
            <w:vAlign w:val="center"/>
          </w:tcPr>
          <w:p w14:paraId="50111896" w14:textId="77777777" w:rsidR="00350CA8" w:rsidRPr="001547ED" w:rsidRDefault="00350CA8" w:rsidP="006B7794">
            <w:pPr>
              <w:rPr>
                <w:color w:val="000000"/>
              </w:rPr>
            </w:pPr>
            <w:r w:rsidRPr="001547ED">
              <w:rPr>
                <w:color w:val="000000"/>
              </w:rPr>
              <w:t>Соблюдение сроков ожидания в очереди на подачу документов, минут</w:t>
            </w:r>
          </w:p>
        </w:tc>
        <w:tc>
          <w:tcPr>
            <w:tcW w:w="883" w:type="pct"/>
            <w:tcBorders>
              <w:top w:val="nil"/>
              <w:left w:val="nil"/>
              <w:bottom w:val="single" w:sz="4" w:space="0" w:color="auto"/>
              <w:right w:val="single" w:sz="4" w:space="0" w:color="auto"/>
            </w:tcBorders>
            <w:vAlign w:val="center"/>
          </w:tcPr>
          <w:p w14:paraId="3AE91B3E" w14:textId="77777777" w:rsidR="00350CA8" w:rsidRPr="001547ED" w:rsidRDefault="00350CA8" w:rsidP="006B7794">
            <w:pPr>
              <w:jc w:val="center"/>
              <w:rPr>
                <w:color w:val="000000"/>
              </w:rPr>
            </w:pPr>
            <w:r w:rsidRPr="001547ED">
              <w:rPr>
                <w:color w:val="000000"/>
              </w:rPr>
              <w:t>15</w:t>
            </w:r>
          </w:p>
        </w:tc>
        <w:tc>
          <w:tcPr>
            <w:tcW w:w="862" w:type="pct"/>
            <w:tcBorders>
              <w:top w:val="nil"/>
              <w:left w:val="nil"/>
              <w:bottom w:val="single" w:sz="4" w:space="0" w:color="auto"/>
              <w:right w:val="single" w:sz="4" w:space="0" w:color="auto"/>
            </w:tcBorders>
            <w:vAlign w:val="center"/>
          </w:tcPr>
          <w:p w14:paraId="1BC6F0D1" w14:textId="77777777" w:rsidR="00350CA8" w:rsidRPr="001547ED" w:rsidRDefault="00350CA8" w:rsidP="006B7794">
            <w:pPr>
              <w:jc w:val="center"/>
              <w:rPr>
                <w:color w:val="000000"/>
              </w:rPr>
            </w:pPr>
            <w:r w:rsidRPr="001547ED">
              <w:rPr>
                <w:color w:val="000000"/>
              </w:rPr>
              <w:t>14,6</w:t>
            </w:r>
          </w:p>
        </w:tc>
        <w:tc>
          <w:tcPr>
            <w:tcW w:w="546" w:type="pct"/>
            <w:tcBorders>
              <w:top w:val="nil"/>
              <w:left w:val="nil"/>
              <w:bottom w:val="single" w:sz="4" w:space="0" w:color="auto"/>
              <w:right w:val="single" w:sz="4" w:space="0" w:color="auto"/>
            </w:tcBorders>
            <w:vAlign w:val="center"/>
          </w:tcPr>
          <w:p w14:paraId="3A114CDB" w14:textId="77777777" w:rsidR="00350CA8" w:rsidRPr="001547ED" w:rsidRDefault="00350CA8" w:rsidP="006B7794">
            <w:pPr>
              <w:jc w:val="center"/>
              <w:rPr>
                <w:color w:val="000000"/>
              </w:rPr>
            </w:pPr>
            <w:r w:rsidRPr="001547ED">
              <w:rPr>
                <w:color w:val="000000"/>
              </w:rPr>
              <w:t>1</w:t>
            </w:r>
          </w:p>
        </w:tc>
      </w:tr>
      <w:tr w:rsidR="00350CA8" w:rsidRPr="001547ED" w14:paraId="657EC4C9" w14:textId="77777777" w:rsidTr="00350CA8">
        <w:trPr>
          <w:trHeight w:val="255"/>
        </w:trPr>
        <w:tc>
          <w:tcPr>
            <w:tcW w:w="293" w:type="pct"/>
            <w:tcBorders>
              <w:top w:val="nil"/>
              <w:left w:val="single" w:sz="4" w:space="0" w:color="auto"/>
              <w:bottom w:val="single" w:sz="4" w:space="0" w:color="auto"/>
              <w:right w:val="single" w:sz="4" w:space="0" w:color="auto"/>
            </w:tcBorders>
            <w:vAlign w:val="center"/>
          </w:tcPr>
          <w:p w14:paraId="50B4FD86" w14:textId="77777777" w:rsidR="00350CA8" w:rsidRPr="001547ED" w:rsidRDefault="00350CA8" w:rsidP="006B7794">
            <w:pPr>
              <w:jc w:val="center"/>
              <w:rPr>
                <w:color w:val="000000"/>
              </w:rPr>
            </w:pPr>
            <w:r w:rsidRPr="001547ED">
              <w:rPr>
                <w:color w:val="000000"/>
              </w:rPr>
              <w:t>3</w:t>
            </w:r>
          </w:p>
        </w:tc>
        <w:tc>
          <w:tcPr>
            <w:tcW w:w="2416" w:type="pct"/>
            <w:tcBorders>
              <w:top w:val="nil"/>
              <w:left w:val="single" w:sz="4" w:space="0" w:color="auto"/>
              <w:bottom w:val="single" w:sz="4" w:space="0" w:color="auto"/>
              <w:right w:val="single" w:sz="4" w:space="0" w:color="auto"/>
            </w:tcBorders>
            <w:vAlign w:val="center"/>
          </w:tcPr>
          <w:p w14:paraId="4A6ECE14" w14:textId="77777777" w:rsidR="00350CA8" w:rsidRPr="001547ED" w:rsidRDefault="00350CA8" w:rsidP="006B7794">
            <w:pPr>
              <w:rPr>
                <w:color w:val="000000"/>
              </w:rPr>
            </w:pPr>
            <w:r w:rsidRPr="001547ED">
              <w:rPr>
                <w:color w:val="000000"/>
              </w:rPr>
              <w:t>Соблюдение сроков ожидания в очереди для получения результата, минут</w:t>
            </w:r>
          </w:p>
        </w:tc>
        <w:tc>
          <w:tcPr>
            <w:tcW w:w="883" w:type="pct"/>
            <w:tcBorders>
              <w:top w:val="nil"/>
              <w:left w:val="nil"/>
              <w:bottom w:val="single" w:sz="4" w:space="0" w:color="auto"/>
              <w:right w:val="single" w:sz="4" w:space="0" w:color="auto"/>
            </w:tcBorders>
            <w:vAlign w:val="center"/>
          </w:tcPr>
          <w:p w14:paraId="17E4AB49" w14:textId="77777777" w:rsidR="00350CA8" w:rsidRPr="001547ED" w:rsidRDefault="00350CA8" w:rsidP="006B7794">
            <w:pPr>
              <w:jc w:val="center"/>
              <w:rPr>
                <w:color w:val="000000"/>
              </w:rPr>
            </w:pPr>
            <w:r w:rsidRPr="001547ED">
              <w:rPr>
                <w:color w:val="000000"/>
              </w:rPr>
              <w:t>15</w:t>
            </w:r>
          </w:p>
        </w:tc>
        <w:tc>
          <w:tcPr>
            <w:tcW w:w="862" w:type="pct"/>
            <w:tcBorders>
              <w:top w:val="nil"/>
              <w:left w:val="nil"/>
              <w:bottom w:val="single" w:sz="4" w:space="0" w:color="auto"/>
              <w:right w:val="single" w:sz="4" w:space="0" w:color="auto"/>
            </w:tcBorders>
            <w:vAlign w:val="center"/>
          </w:tcPr>
          <w:p w14:paraId="3A8BD714" w14:textId="77777777" w:rsidR="00350CA8" w:rsidRPr="001547ED" w:rsidRDefault="00350CA8" w:rsidP="006B7794">
            <w:pPr>
              <w:jc w:val="center"/>
              <w:rPr>
                <w:color w:val="000000"/>
              </w:rPr>
            </w:pPr>
            <w:r w:rsidRPr="001547ED">
              <w:rPr>
                <w:color w:val="000000"/>
              </w:rPr>
              <w:t>8,27</w:t>
            </w:r>
          </w:p>
        </w:tc>
        <w:tc>
          <w:tcPr>
            <w:tcW w:w="546" w:type="pct"/>
            <w:tcBorders>
              <w:top w:val="nil"/>
              <w:left w:val="nil"/>
              <w:bottom w:val="single" w:sz="4" w:space="0" w:color="auto"/>
              <w:right w:val="single" w:sz="4" w:space="0" w:color="auto"/>
            </w:tcBorders>
            <w:vAlign w:val="center"/>
          </w:tcPr>
          <w:p w14:paraId="21C6DFA7" w14:textId="77777777" w:rsidR="00350CA8" w:rsidRPr="001547ED" w:rsidRDefault="00350CA8" w:rsidP="006B7794">
            <w:pPr>
              <w:jc w:val="center"/>
              <w:rPr>
                <w:color w:val="000000"/>
              </w:rPr>
            </w:pPr>
            <w:r w:rsidRPr="001547ED">
              <w:rPr>
                <w:color w:val="000000"/>
              </w:rPr>
              <w:t>1</w:t>
            </w:r>
          </w:p>
        </w:tc>
      </w:tr>
      <w:tr w:rsidR="00350CA8" w:rsidRPr="001547ED" w14:paraId="595F209D" w14:textId="77777777" w:rsidTr="00350CA8">
        <w:trPr>
          <w:trHeight w:val="255"/>
        </w:trPr>
        <w:tc>
          <w:tcPr>
            <w:tcW w:w="293" w:type="pct"/>
            <w:tcBorders>
              <w:top w:val="nil"/>
              <w:left w:val="single" w:sz="4" w:space="0" w:color="auto"/>
              <w:bottom w:val="single" w:sz="4" w:space="0" w:color="auto"/>
              <w:right w:val="single" w:sz="4" w:space="0" w:color="auto"/>
            </w:tcBorders>
            <w:vAlign w:val="center"/>
          </w:tcPr>
          <w:p w14:paraId="4B5038EC" w14:textId="77777777" w:rsidR="00350CA8" w:rsidRPr="001547ED" w:rsidRDefault="00350CA8" w:rsidP="006B7794">
            <w:pPr>
              <w:jc w:val="center"/>
              <w:rPr>
                <w:color w:val="000000"/>
              </w:rPr>
            </w:pPr>
            <w:r w:rsidRPr="001547ED">
              <w:rPr>
                <w:color w:val="000000"/>
              </w:rPr>
              <w:t>4</w:t>
            </w:r>
          </w:p>
        </w:tc>
        <w:tc>
          <w:tcPr>
            <w:tcW w:w="2416" w:type="pct"/>
            <w:tcBorders>
              <w:top w:val="nil"/>
              <w:left w:val="single" w:sz="4" w:space="0" w:color="auto"/>
              <w:bottom w:val="single" w:sz="4" w:space="0" w:color="auto"/>
              <w:right w:val="single" w:sz="4" w:space="0" w:color="auto"/>
            </w:tcBorders>
            <w:vAlign w:val="center"/>
          </w:tcPr>
          <w:p w14:paraId="5FA490C5" w14:textId="77777777" w:rsidR="00350CA8" w:rsidRPr="001547ED" w:rsidRDefault="00350CA8" w:rsidP="006B7794">
            <w:pPr>
              <w:rPr>
                <w:color w:val="000000"/>
              </w:rPr>
            </w:pPr>
            <w:r w:rsidRPr="001547ED">
              <w:rPr>
                <w:color w:val="000000"/>
              </w:rPr>
              <w:t>Стоимость получения услуги</w:t>
            </w:r>
          </w:p>
        </w:tc>
        <w:tc>
          <w:tcPr>
            <w:tcW w:w="883" w:type="pct"/>
            <w:tcBorders>
              <w:top w:val="nil"/>
              <w:left w:val="nil"/>
              <w:bottom w:val="single" w:sz="4" w:space="0" w:color="auto"/>
              <w:right w:val="single" w:sz="4" w:space="0" w:color="auto"/>
            </w:tcBorders>
            <w:vAlign w:val="center"/>
          </w:tcPr>
          <w:p w14:paraId="4752CA01" w14:textId="77777777" w:rsidR="00350CA8" w:rsidRPr="001547ED" w:rsidRDefault="00350CA8" w:rsidP="006B7794">
            <w:pPr>
              <w:jc w:val="center"/>
              <w:rPr>
                <w:color w:val="000000"/>
              </w:rPr>
            </w:pPr>
            <w:r w:rsidRPr="001547ED">
              <w:rPr>
                <w:color w:val="000000"/>
              </w:rPr>
              <w:t>65 000</w:t>
            </w:r>
          </w:p>
        </w:tc>
        <w:tc>
          <w:tcPr>
            <w:tcW w:w="862" w:type="pct"/>
            <w:tcBorders>
              <w:top w:val="nil"/>
              <w:left w:val="nil"/>
              <w:bottom w:val="single" w:sz="4" w:space="0" w:color="auto"/>
              <w:right w:val="single" w:sz="4" w:space="0" w:color="auto"/>
            </w:tcBorders>
            <w:vAlign w:val="center"/>
          </w:tcPr>
          <w:p w14:paraId="4E1C6C8B" w14:textId="77777777" w:rsidR="00350CA8" w:rsidRPr="001547ED" w:rsidRDefault="00350CA8" w:rsidP="006B7794">
            <w:pPr>
              <w:jc w:val="center"/>
              <w:rPr>
                <w:color w:val="000000"/>
              </w:rPr>
            </w:pPr>
            <w:r w:rsidRPr="001547ED">
              <w:rPr>
                <w:color w:val="000000"/>
              </w:rPr>
              <w:t>60 366,67</w:t>
            </w:r>
          </w:p>
        </w:tc>
        <w:tc>
          <w:tcPr>
            <w:tcW w:w="546" w:type="pct"/>
            <w:tcBorders>
              <w:top w:val="nil"/>
              <w:left w:val="nil"/>
              <w:bottom w:val="single" w:sz="4" w:space="0" w:color="auto"/>
              <w:right w:val="single" w:sz="4" w:space="0" w:color="auto"/>
            </w:tcBorders>
            <w:vAlign w:val="center"/>
          </w:tcPr>
          <w:p w14:paraId="337CE4B7" w14:textId="77777777" w:rsidR="00350CA8" w:rsidRPr="001547ED" w:rsidRDefault="00350CA8" w:rsidP="006B7794">
            <w:pPr>
              <w:jc w:val="center"/>
              <w:rPr>
                <w:color w:val="000000"/>
              </w:rPr>
            </w:pPr>
            <w:r w:rsidRPr="001547ED">
              <w:rPr>
                <w:color w:val="000000"/>
              </w:rPr>
              <w:t>1</w:t>
            </w:r>
          </w:p>
        </w:tc>
      </w:tr>
      <w:tr w:rsidR="00350CA8" w:rsidRPr="001547ED" w14:paraId="12E8559E" w14:textId="77777777" w:rsidTr="00350CA8">
        <w:trPr>
          <w:trHeight w:val="255"/>
        </w:trPr>
        <w:tc>
          <w:tcPr>
            <w:tcW w:w="293" w:type="pct"/>
            <w:tcBorders>
              <w:top w:val="nil"/>
              <w:left w:val="single" w:sz="4" w:space="0" w:color="auto"/>
              <w:bottom w:val="single" w:sz="4" w:space="0" w:color="auto"/>
              <w:right w:val="single" w:sz="4" w:space="0" w:color="auto"/>
            </w:tcBorders>
            <w:vAlign w:val="center"/>
          </w:tcPr>
          <w:p w14:paraId="31730299" w14:textId="77777777" w:rsidR="00350CA8" w:rsidRPr="001547ED" w:rsidRDefault="00350CA8" w:rsidP="006B7794">
            <w:pPr>
              <w:jc w:val="center"/>
              <w:rPr>
                <w:color w:val="000000"/>
              </w:rPr>
            </w:pPr>
            <w:r w:rsidRPr="001547ED">
              <w:rPr>
                <w:color w:val="000000"/>
              </w:rPr>
              <w:t>5</w:t>
            </w:r>
          </w:p>
        </w:tc>
        <w:tc>
          <w:tcPr>
            <w:tcW w:w="2416" w:type="pct"/>
            <w:tcBorders>
              <w:top w:val="nil"/>
              <w:left w:val="single" w:sz="4" w:space="0" w:color="auto"/>
              <w:bottom w:val="single" w:sz="4" w:space="0" w:color="auto"/>
              <w:right w:val="single" w:sz="4" w:space="0" w:color="auto"/>
            </w:tcBorders>
            <w:vAlign w:val="center"/>
          </w:tcPr>
          <w:p w14:paraId="24378013" w14:textId="77777777" w:rsidR="00350CA8" w:rsidRPr="001547ED" w:rsidRDefault="00350CA8" w:rsidP="006B7794">
            <w:pPr>
              <w:rPr>
                <w:color w:val="000000"/>
              </w:rPr>
            </w:pPr>
            <w:r w:rsidRPr="001547ED">
              <w:rPr>
                <w:color w:val="000000"/>
              </w:rPr>
              <w:t>Количество обращений в различные инстанции для получения услуги</w:t>
            </w:r>
          </w:p>
        </w:tc>
        <w:tc>
          <w:tcPr>
            <w:tcW w:w="883" w:type="pct"/>
            <w:tcBorders>
              <w:top w:val="nil"/>
              <w:left w:val="nil"/>
              <w:bottom w:val="single" w:sz="4" w:space="0" w:color="auto"/>
              <w:right w:val="single" w:sz="4" w:space="0" w:color="auto"/>
            </w:tcBorders>
            <w:vAlign w:val="center"/>
          </w:tcPr>
          <w:p w14:paraId="0039203D" w14:textId="77777777" w:rsidR="00350CA8" w:rsidRPr="001547ED" w:rsidRDefault="00350CA8" w:rsidP="006B7794">
            <w:pPr>
              <w:jc w:val="center"/>
              <w:rPr>
                <w:color w:val="000000"/>
              </w:rPr>
            </w:pPr>
            <w:r w:rsidRPr="001547ED">
              <w:rPr>
                <w:color w:val="000000"/>
              </w:rPr>
              <w:t>2</w:t>
            </w:r>
          </w:p>
        </w:tc>
        <w:tc>
          <w:tcPr>
            <w:tcW w:w="862" w:type="pct"/>
            <w:tcBorders>
              <w:top w:val="nil"/>
              <w:left w:val="nil"/>
              <w:bottom w:val="single" w:sz="4" w:space="0" w:color="auto"/>
              <w:right w:val="single" w:sz="4" w:space="0" w:color="auto"/>
            </w:tcBorders>
            <w:vAlign w:val="center"/>
          </w:tcPr>
          <w:p w14:paraId="2A9674A4" w14:textId="77777777" w:rsidR="00350CA8" w:rsidRPr="001547ED" w:rsidRDefault="00350CA8" w:rsidP="006B7794">
            <w:pPr>
              <w:jc w:val="center"/>
              <w:rPr>
                <w:color w:val="000000"/>
              </w:rPr>
            </w:pPr>
            <w:r w:rsidRPr="001547ED">
              <w:rPr>
                <w:color w:val="000000"/>
              </w:rPr>
              <w:t>1,2</w:t>
            </w:r>
          </w:p>
        </w:tc>
        <w:tc>
          <w:tcPr>
            <w:tcW w:w="546" w:type="pct"/>
            <w:tcBorders>
              <w:top w:val="nil"/>
              <w:left w:val="nil"/>
              <w:bottom w:val="single" w:sz="4" w:space="0" w:color="auto"/>
              <w:right w:val="single" w:sz="4" w:space="0" w:color="auto"/>
            </w:tcBorders>
            <w:vAlign w:val="center"/>
          </w:tcPr>
          <w:p w14:paraId="69057F0F" w14:textId="77777777" w:rsidR="00350CA8" w:rsidRPr="001547ED" w:rsidRDefault="00350CA8" w:rsidP="006B7794">
            <w:pPr>
              <w:jc w:val="center"/>
              <w:rPr>
                <w:color w:val="000000"/>
              </w:rPr>
            </w:pPr>
            <w:r w:rsidRPr="001547ED">
              <w:rPr>
                <w:color w:val="000000"/>
              </w:rPr>
              <w:t>1</w:t>
            </w:r>
          </w:p>
        </w:tc>
      </w:tr>
      <w:tr w:rsidR="00350CA8" w:rsidRPr="001547ED" w14:paraId="04A10FE3" w14:textId="77777777" w:rsidTr="00350CA8">
        <w:trPr>
          <w:trHeight w:val="255"/>
        </w:trPr>
        <w:tc>
          <w:tcPr>
            <w:tcW w:w="293" w:type="pct"/>
            <w:tcBorders>
              <w:top w:val="nil"/>
              <w:left w:val="single" w:sz="4" w:space="0" w:color="auto"/>
              <w:bottom w:val="single" w:sz="4" w:space="0" w:color="auto"/>
              <w:right w:val="single" w:sz="4" w:space="0" w:color="auto"/>
            </w:tcBorders>
            <w:vAlign w:val="center"/>
          </w:tcPr>
          <w:p w14:paraId="762948D7" w14:textId="77777777" w:rsidR="00350CA8" w:rsidRPr="001547ED" w:rsidRDefault="00350CA8" w:rsidP="006B7794">
            <w:pPr>
              <w:jc w:val="center"/>
              <w:rPr>
                <w:color w:val="000000"/>
              </w:rPr>
            </w:pPr>
            <w:r w:rsidRPr="001547ED">
              <w:rPr>
                <w:color w:val="000000"/>
              </w:rPr>
              <w:lastRenderedPageBreak/>
              <w:t>6</w:t>
            </w:r>
          </w:p>
        </w:tc>
        <w:tc>
          <w:tcPr>
            <w:tcW w:w="2416" w:type="pct"/>
            <w:tcBorders>
              <w:top w:val="nil"/>
              <w:left w:val="single" w:sz="4" w:space="0" w:color="auto"/>
              <w:bottom w:val="single" w:sz="4" w:space="0" w:color="auto"/>
              <w:right w:val="single" w:sz="4" w:space="0" w:color="auto"/>
            </w:tcBorders>
            <w:vAlign w:val="center"/>
          </w:tcPr>
          <w:p w14:paraId="28DC5405" w14:textId="77777777" w:rsidR="00350CA8" w:rsidRPr="001547ED" w:rsidRDefault="00350CA8" w:rsidP="006B7794">
            <w:pPr>
              <w:rPr>
                <w:color w:val="000000"/>
              </w:rPr>
            </w:pPr>
            <w:r w:rsidRPr="001547ED">
              <w:rPr>
                <w:color w:val="000000"/>
              </w:rPr>
              <w:t>Количество документов, необходимых для получения услуги</w:t>
            </w:r>
          </w:p>
        </w:tc>
        <w:tc>
          <w:tcPr>
            <w:tcW w:w="883" w:type="pct"/>
            <w:tcBorders>
              <w:top w:val="nil"/>
              <w:left w:val="nil"/>
              <w:bottom w:val="single" w:sz="4" w:space="0" w:color="auto"/>
              <w:right w:val="single" w:sz="4" w:space="0" w:color="auto"/>
            </w:tcBorders>
            <w:vAlign w:val="center"/>
          </w:tcPr>
          <w:p w14:paraId="27901DA8" w14:textId="77777777" w:rsidR="00350CA8" w:rsidRPr="001547ED" w:rsidRDefault="00350CA8" w:rsidP="006B7794">
            <w:pPr>
              <w:jc w:val="center"/>
              <w:rPr>
                <w:color w:val="000000"/>
              </w:rPr>
            </w:pPr>
            <w:r w:rsidRPr="001547ED">
              <w:rPr>
                <w:color w:val="000000"/>
              </w:rPr>
              <w:t>4</w:t>
            </w:r>
            <w:r w:rsidRPr="001547ED">
              <w:rPr>
                <w:rStyle w:val="af2"/>
                <w:color w:val="000000"/>
              </w:rPr>
              <w:footnoteReference w:id="34"/>
            </w:r>
          </w:p>
        </w:tc>
        <w:tc>
          <w:tcPr>
            <w:tcW w:w="862" w:type="pct"/>
            <w:tcBorders>
              <w:top w:val="nil"/>
              <w:left w:val="nil"/>
              <w:bottom w:val="single" w:sz="4" w:space="0" w:color="auto"/>
              <w:right w:val="single" w:sz="4" w:space="0" w:color="auto"/>
            </w:tcBorders>
            <w:vAlign w:val="center"/>
          </w:tcPr>
          <w:p w14:paraId="5ECE87B4" w14:textId="77777777" w:rsidR="00350CA8" w:rsidRPr="001547ED" w:rsidRDefault="00350CA8" w:rsidP="006B7794">
            <w:pPr>
              <w:jc w:val="center"/>
              <w:rPr>
                <w:color w:val="000000"/>
              </w:rPr>
            </w:pPr>
            <w:r w:rsidRPr="001547ED">
              <w:rPr>
                <w:color w:val="000000"/>
              </w:rPr>
              <w:t>7,1</w:t>
            </w:r>
            <w:r w:rsidRPr="001547ED">
              <w:rPr>
                <w:rStyle w:val="af2"/>
                <w:color w:val="000000"/>
              </w:rPr>
              <w:footnoteReference w:id="35"/>
            </w:r>
          </w:p>
        </w:tc>
        <w:tc>
          <w:tcPr>
            <w:tcW w:w="546" w:type="pct"/>
            <w:tcBorders>
              <w:top w:val="nil"/>
              <w:left w:val="nil"/>
              <w:bottom w:val="single" w:sz="4" w:space="0" w:color="auto"/>
              <w:right w:val="single" w:sz="4" w:space="0" w:color="auto"/>
            </w:tcBorders>
            <w:vAlign w:val="center"/>
          </w:tcPr>
          <w:p w14:paraId="3438DDC8" w14:textId="77777777" w:rsidR="00350CA8" w:rsidRPr="001547ED" w:rsidRDefault="00350CA8" w:rsidP="006B7794">
            <w:pPr>
              <w:jc w:val="center"/>
              <w:rPr>
                <w:color w:val="000000"/>
              </w:rPr>
            </w:pPr>
            <w:r w:rsidRPr="001547ED">
              <w:rPr>
                <w:color w:val="000000"/>
              </w:rPr>
              <w:t>0,56</w:t>
            </w:r>
          </w:p>
        </w:tc>
      </w:tr>
      <w:tr w:rsidR="00350CA8" w:rsidRPr="001547ED" w14:paraId="7D508FB4" w14:textId="77777777" w:rsidTr="00350CA8">
        <w:trPr>
          <w:trHeight w:val="270"/>
        </w:trPr>
        <w:tc>
          <w:tcPr>
            <w:tcW w:w="293" w:type="pct"/>
            <w:tcBorders>
              <w:top w:val="single" w:sz="4" w:space="0" w:color="auto"/>
              <w:left w:val="single" w:sz="4" w:space="0" w:color="auto"/>
              <w:bottom w:val="single" w:sz="4" w:space="0" w:color="auto"/>
              <w:right w:val="single" w:sz="4" w:space="0" w:color="auto"/>
            </w:tcBorders>
            <w:vAlign w:val="center"/>
          </w:tcPr>
          <w:p w14:paraId="31EB1CDB" w14:textId="77777777" w:rsidR="00350CA8" w:rsidRPr="001547ED" w:rsidRDefault="00350CA8" w:rsidP="006B7794">
            <w:pPr>
              <w:jc w:val="center"/>
              <w:rPr>
                <w:color w:val="000000"/>
              </w:rPr>
            </w:pPr>
            <w:r w:rsidRPr="001547ED">
              <w:rPr>
                <w:color w:val="000000"/>
              </w:rPr>
              <w:t>7</w:t>
            </w:r>
          </w:p>
        </w:tc>
        <w:tc>
          <w:tcPr>
            <w:tcW w:w="2416" w:type="pct"/>
            <w:tcBorders>
              <w:top w:val="single" w:sz="4" w:space="0" w:color="auto"/>
              <w:left w:val="single" w:sz="4" w:space="0" w:color="auto"/>
              <w:bottom w:val="single" w:sz="4" w:space="0" w:color="auto"/>
              <w:right w:val="single" w:sz="4" w:space="0" w:color="auto"/>
            </w:tcBorders>
            <w:vAlign w:val="center"/>
          </w:tcPr>
          <w:p w14:paraId="23BEC98A" w14:textId="77777777" w:rsidR="00350CA8" w:rsidRPr="001547ED" w:rsidRDefault="00350CA8" w:rsidP="006B7794">
            <w:pPr>
              <w:rPr>
                <w:color w:val="000000"/>
              </w:rPr>
            </w:pPr>
            <w:r w:rsidRPr="001547ED">
              <w:rPr>
                <w:color w:val="000000"/>
              </w:rPr>
              <w:t>Доля заявителей, указавших на необходимость обращения к посредникам</w:t>
            </w:r>
          </w:p>
        </w:tc>
        <w:tc>
          <w:tcPr>
            <w:tcW w:w="883" w:type="pct"/>
            <w:tcBorders>
              <w:top w:val="single" w:sz="4" w:space="0" w:color="auto"/>
              <w:left w:val="nil"/>
              <w:bottom w:val="single" w:sz="4" w:space="0" w:color="auto"/>
              <w:right w:val="single" w:sz="4" w:space="0" w:color="auto"/>
            </w:tcBorders>
            <w:vAlign w:val="center"/>
          </w:tcPr>
          <w:p w14:paraId="69466DA6" w14:textId="77777777" w:rsidR="00350CA8" w:rsidRPr="001547ED" w:rsidRDefault="00350CA8" w:rsidP="006B7794">
            <w:pPr>
              <w:jc w:val="center"/>
              <w:rPr>
                <w:color w:val="000000"/>
              </w:rPr>
            </w:pPr>
            <w:r w:rsidRPr="001547ED">
              <w:rPr>
                <w:color w:val="000000"/>
              </w:rPr>
              <w:t>0%</w:t>
            </w:r>
          </w:p>
        </w:tc>
        <w:tc>
          <w:tcPr>
            <w:tcW w:w="862" w:type="pct"/>
            <w:tcBorders>
              <w:top w:val="single" w:sz="4" w:space="0" w:color="auto"/>
              <w:left w:val="nil"/>
              <w:bottom w:val="single" w:sz="4" w:space="0" w:color="auto"/>
              <w:right w:val="single" w:sz="4" w:space="0" w:color="auto"/>
            </w:tcBorders>
            <w:vAlign w:val="center"/>
          </w:tcPr>
          <w:p w14:paraId="4DE97430" w14:textId="77777777" w:rsidR="00350CA8" w:rsidRPr="001547ED" w:rsidRDefault="00350CA8" w:rsidP="006B7794">
            <w:pPr>
              <w:jc w:val="center"/>
              <w:rPr>
                <w:color w:val="000000"/>
              </w:rPr>
            </w:pPr>
            <w:r w:rsidRPr="001547ED">
              <w:rPr>
                <w:color w:val="000000"/>
              </w:rPr>
              <w:t>0%</w:t>
            </w:r>
          </w:p>
        </w:tc>
        <w:tc>
          <w:tcPr>
            <w:tcW w:w="546" w:type="pct"/>
            <w:tcBorders>
              <w:top w:val="single" w:sz="4" w:space="0" w:color="auto"/>
              <w:left w:val="nil"/>
              <w:bottom w:val="single" w:sz="4" w:space="0" w:color="auto"/>
              <w:right w:val="single" w:sz="4" w:space="0" w:color="auto"/>
            </w:tcBorders>
            <w:vAlign w:val="center"/>
          </w:tcPr>
          <w:p w14:paraId="101B2B15" w14:textId="77777777" w:rsidR="00350CA8" w:rsidRPr="001547ED" w:rsidRDefault="00350CA8" w:rsidP="006B7794">
            <w:pPr>
              <w:jc w:val="center"/>
              <w:rPr>
                <w:color w:val="000000"/>
              </w:rPr>
            </w:pPr>
            <w:r w:rsidRPr="001547ED">
              <w:rPr>
                <w:color w:val="000000"/>
              </w:rPr>
              <w:t>1</w:t>
            </w:r>
          </w:p>
        </w:tc>
      </w:tr>
      <w:tr w:rsidR="00350CA8" w:rsidRPr="001547ED" w14:paraId="2D77DADA" w14:textId="77777777" w:rsidTr="00350CA8">
        <w:trPr>
          <w:trHeight w:val="270"/>
        </w:trPr>
        <w:tc>
          <w:tcPr>
            <w:tcW w:w="293" w:type="pct"/>
            <w:tcBorders>
              <w:top w:val="single" w:sz="4" w:space="0" w:color="auto"/>
              <w:left w:val="single" w:sz="4" w:space="0" w:color="auto"/>
              <w:bottom w:val="single" w:sz="8" w:space="0" w:color="auto"/>
              <w:right w:val="single" w:sz="4" w:space="0" w:color="auto"/>
            </w:tcBorders>
            <w:vAlign w:val="center"/>
          </w:tcPr>
          <w:p w14:paraId="16A5ECBF" w14:textId="77777777" w:rsidR="00350CA8" w:rsidRPr="001547ED" w:rsidRDefault="00350CA8" w:rsidP="006B7794">
            <w:pPr>
              <w:jc w:val="center"/>
              <w:rPr>
                <w:b/>
                <w:bCs/>
                <w:color w:val="000000"/>
              </w:rPr>
            </w:pPr>
          </w:p>
        </w:tc>
        <w:tc>
          <w:tcPr>
            <w:tcW w:w="2416" w:type="pct"/>
            <w:tcBorders>
              <w:top w:val="single" w:sz="4" w:space="0" w:color="auto"/>
              <w:left w:val="single" w:sz="4" w:space="0" w:color="auto"/>
              <w:bottom w:val="single" w:sz="8" w:space="0" w:color="auto"/>
              <w:right w:val="single" w:sz="4" w:space="0" w:color="auto"/>
            </w:tcBorders>
            <w:vAlign w:val="center"/>
          </w:tcPr>
          <w:p w14:paraId="767814B4" w14:textId="77777777" w:rsidR="00350CA8" w:rsidRPr="001547ED" w:rsidRDefault="00350CA8" w:rsidP="006B7794">
            <w:pPr>
              <w:rPr>
                <w:b/>
                <w:bCs/>
                <w:color w:val="000000"/>
              </w:rPr>
            </w:pPr>
            <w:r w:rsidRPr="001547ED">
              <w:rPr>
                <w:b/>
                <w:bCs/>
                <w:color w:val="000000"/>
              </w:rPr>
              <w:t>Интегральная оценка</w:t>
            </w:r>
          </w:p>
        </w:tc>
        <w:tc>
          <w:tcPr>
            <w:tcW w:w="883" w:type="pct"/>
            <w:tcBorders>
              <w:top w:val="single" w:sz="4" w:space="0" w:color="auto"/>
              <w:left w:val="nil"/>
              <w:bottom w:val="single" w:sz="8" w:space="0" w:color="auto"/>
              <w:right w:val="single" w:sz="4" w:space="0" w:color="auto"/>
            </w:tcBorders>
            <w:vAlign w:val="center"/>
          </w:tcPr>
          <w:p w14:paraId="77BF3BDE" w14:textId="77777777" w:rsidR="00350CA8" w:rsidRPr="001547ED" w:rsidRDefault="00350CA8" w:rsidP="006B7794">
            <w:pPr>
              <w:rPr>
                <w:b/>
                <w:bCs/>
                <w:color w:val="000000"/>
              </w:rPr>
            </w:pPr>
          </w:p>
        </w:tc>
        <w:tc>
          <w:tcPr>
            <w:tcW w:w="862" w:type="pct"/>
            <w:tcBorders>
              <w:top w:val="single" w:sz="4" w:space="0" w:color="auto"/>
              <w:left w:val="nil"/>
              <w:bottom w:val="single" w:sz="8" w:space="0" w:color="auto"/>
              <w:right w:val="single" w:sz="4" w:space="0" w:color="auto"/>
            </w:tcBorders>
            <w:vAlign w:val="center"/>
          </w:tcPr>
          <w:p w14:paraId="7E68A4DD" w14:textId="77777777" w:rsidR="00350CA8" w:rsidRPr="001547ED" w:rsidRDefault="00350CA8" w:rsidP="006B7794">
            <w:pPr>
              <w:rPr>
                <w:b/>
                <w:bCs/>
                <w:color w:val="000000"/>
              </w:rPr>
            </w:pPr>
          </w:p>
        </w:tc>
        <w:tc>
          <w:tcPr>
            <w:tcW w:w="546" w:type="pct"/>
            <w:tcBorders>
              <w:top w:val="single" w:sz="4" w:space="0" w:color="auto"/>
              <w:left w:val="nil"/>
              <w:bottom w:val="single" w:sz="8" w:space="0" w:color="auto"/>
              <w:right w:val="single" w:sz="8" w:space="0" w:color="auto"/>
            </w:tcBorders>
            <w:vAlign w:val="center"/>
          </w:tcPr>
          <w:p w14:paraId="0F899DCF" w14:textId="77777777" w:rsidR="00350CA8" w:rsidRPr="001547ED" w:rsidRDefault="00350CA8" w:rsidP="006B7794">
            <w:pPr>
              <w:jc w:val="center"/>
              <w:rPr>
                <w:b/>
                <w:bCs/>
                <w:color w:val="000000"/>
              </w:rPr>
            </w:pPr>
            <w:r w:rsidRPr="001547ED">
              <w:rPr>
                <w:b/>
                <w:bCs/>
                <w:color w:val="000000"/>
              </w:rPr>
              <w:t>0,94</w:t>
            </w:r>
          </w:p>
        </w:tc>
      </w:tr>
    </w:tbl>
    <w:p w14:paraId="17F498C3" w14:textId="77777777" w:rsidR="008173B2" w:rsidRDefault="008173B2" w:rsidP="006B7794">
      <w:pPr>
        <w:spacing w:before="120" w:line="312" w:lineRule="auto"/>
        <w:ind w:firstLine="709"/>
        <w:jc w:val="both"/>
        <w:rPr>
          <w:sz w:val="28"/>
          <w:szCs w:val="28"/>
        </w:rPr>
      </w:pPr>
    </w:p>
    <w:p w14:paraId="6A13B010" w14:textId="77777777" w:rsidR="00350CA8" w:rsidRPr="001547ED" w:rsidRDefault="00350CA8" w:rsidP="006B7794">
      <w:pPr>
        <w:spacing w:before="120" w:line="312" w:lineRule="auto"/>
        <w:ind w:firstLine="709"/>
        <w:jc w:val="both"/>
        <w:rPr>
          <w:sz w:val="28"/>
          <w:szCs w:val="28"/>
        </w:rPr>
      </w:pPr>
      <w:r w:rsidRPr="001547ED">
        <w:rPr>
          <w:sz w:val="28"/>
          <w:szCs w:val="28"/>
        </w:rPr>
        <w:t>Согласно данным таблицы 9, по оценке уровня административных барьеров по исследуемой государственной услуге Министерство промышленности, торговли и развития предпринимательства Новосибирской области достигло нормативных значений показателей на 0,94 (или 94%), что свидетельствует о высоком качестве предоставления услуги и низком уровне административных барьеров.</w:t>
      </w:r>
    </w:p>
    <w:p w14:paraId="105651F9" w14:textId="77777777" w:rsidR="00350CA8" w:rsidRPr="001547ED" w:rsidRDefault="00350CA8" w:rsidP="006B7794">
      <w:pPr>
        <w:spacing w:line="312" w:lineRule="auto"/>
        <w:ind w:firstLine="709"/>
        <w:jc w:val="both"/>
      </w:pPr>
      <w:r w:rsidRPr="001547ED">
        <w:rPr>
          <w:sz w:val="28"/>
          <w:szCs w:val="28"/>
        </w:rPr>
        <w:t xml:space="preserve">Необходимо отметить, что в 2014 году интегральная оценка уровня административных барьеров составляла 0,77 (или 77%). </w:t>
      </w:r>
    </w:p>
    <w:p w14:paraId="5A93701B" w14:textId="77777777" w:rsidR="00350CA8" w:rsidRPr="001547ED" w:rsidRDefault="00350CA8" w:rsidP="006B7794">
      <w:pPr>
        <w:spacing w:line="312" w:lineRule="auto"/>
        <w:ind w:firstLine="709"/>
        <w:jc w:val="both"/>
        <w:rPr>
          <w:color w:val="000000"/>
          <w:sz w:val="28"/>
          <w:szCs w:val="28"/>
        </w:rPr>
      </w:pPr>
      <w:r w:rsidRPr="001547ED">
        <w:rPr>
          <w:color w:val="000000"/>
          <w:sz w:val="28"/>
          <w:szCs w:val="28"/>
        </w:rPr>
        <w:t>На вопрос «Устраивают ли Вас условия ведения приема посетителей в органе власти, где Вы получали данную услугу?» положительно ответили 86,7% респондентов. По 6,7% опрошенных указали, что условия ведения приема их «скорее не устраивают и однозначно не устраивают.</w:t>
      </w:r>
    </w:p>
    <w:p w14:paraId="3C4439F5" w14:textId="77777777" w:rsidR="00F45CD9" w:rsidRPr="001547ED" w:rsidRDefault="00350CA8" w:rsidP="006B7794">
      <w:pPr>
        <w:pStyle w:val="a7"/>
        <w:tabs>
          <w:tab w:val="left" w:pos="1134"/>
        </w:tabs>
        <w:spacing w:after="0" w:line="312" w:lineRule="auto"/>
        <w:ind w:firstLine="709"/>
        <w:jc w:val="both"/>
        <w:rPr>
          <w:sz w:val="28"/>
          <w:szCs w:val="28"/>
        </w:rPr>
      </w:pPr>
      <w:r w:rsidRPr="001547ED">
        <w:rPr>
          <w:sz w:val="28"/>
          <w:szCs w:val="28"/>
        </w:rPr>
        <w:t xml:space="preserve">Показательным является тот факт, что ни один из опрошенных не обращался с жалобой на качество предоставления данной услуги и </w:t>
      </w:r>
      <w:r w:rsidRPr="001547ED">
        <w:rPr>
          <w:color w:val="000000"/>
          <w:sz w:val="28"/>
          <w:szCs w:val="28"/>
        </w:rPr>
        <w:t xml:space="preserve">претензий к качеству работы государственного органа власти, предоставляющего услугу, не имеет. </w:t>
      </w:r>
    </w:p>
    <w:p w14:paraId="7E431EBA" w14:textId="20702E65" w:rsidR="00350CA8" w:rsidRPr="001547ED" w:rsidRDefault="00350CA8" w:rsidP="006B7794">
      <w:pPr>
        <w:pStyle w:val="a7"/>
        <w:tabs>
          <w:tab w:val="left" w:pos="1134"/>
        </w:tabs>
        <w:spacing w:after="0" w:line="312" w:lineRule="auto"/>
        <w:ind w:firstLine="709"/>
        <w:jc w:val="both"/>
        <w:rPr>
          <w:color w:val="000000"/>
          <w:sz w:val="28"/>
          <w:szCs w:val="28"/>
        </w:rPr>
      </w:pPr>
      <w:r w:rsidRPr="001547ED">
        <w:rPr>
          <w:color w:val="000000"/>
          <w:sz w:val="28"/>
          <w:szCs w:val="28"/>
        </w:rPr>
        <w:t>На вопрос «Удовлетворены ли Вы условиями ведения предпринимательской деятельности в Новосибирской области?» утвердительный ответ дали 86,7% опрошенных. В 2014 году положительно ответили 66,7% опрошенных.</w:t>
      </w:r>
    </w:p>
    <w:p w14:paraId="014DDEAF" w14:textId="77777777" w:rsidR="008173B2" w:rsidRDefault="008173B2">
      <w:pPr>
        <w:spacing w:after="160" w:line="259" w:lineRule="auto"/>
        <w:rPr>
          <w:b/>
          <w:sz w:val="28"/>
          <w:szCs w:val="28"/>
        </w:rPr>
      </w:pPr>
      <w:r>
        <w:rPr>
          <w:b/>
          <w:sz w:val="28"/>
          <w:szCs w:val="28"/>
        </w:rPr>
        <w:br w:type="page"/>
      </w:r>
    </w:p>
    <w:p w14:paraId="6FFEB609" w14:textId="1D953CE5" w:rsidR="00F43BB0" w:rsidRPr="001547ED" w:rsidRDefault="00F43BB0" w:rsidP="006B7794">
      <w:pPr>
        <w:spacing w:line="360" w:lineRule="auto"/>
        <w:jc w:val="center"/>
        <w:rPr>
          <w:b/>
          <w:sz w:val="28"/>
          <w:szCs w:val="28"/>
        </w:rPr>
      </w:pPr>
      <w:r w:rsidRPr="001547ED">
        <w:rPr>
          <w:b/>
          <w:sz w:val="28"/>
          <w:szCs w:val="28"/>
        </w:rPr>
        <w:lastRenderedPageBreak/>
        <w:t>Государственная услуга №7 «Лицензирование заготовки, хранения, переработки и реализации лома черных, цветных металлов на территории Новосибирской области»</w:t>
      </w:r>
    </w:p>
    <w:p w14:paraId="199A69D6" w14:textId="77777777" w:rsidR="00F43BB0" w:rsidRPr="001547ED" w:rsidRDefault="00F43BB0" w:rsidP="006B7794"/>
    <w:tbl>
      <w:tblPr>
        <w:tblW w:w="12406" w:type="dxa"/>
        <w:tblLook w:val="01E0" w:firstRow="1" w:lastRow="1" w:firstColumn="1" w:lastColumn="1" w:noHBand="0" w:noVBand="0"/>
      </w:tblPr>
      <w:tblGrid>
        <w:gridCol w:w="4786"/>
        <w:gridCol w:w="7620"/>
      </w:tblGrid>
      <w:tr w:rsidR="00F43BB0" w:rsidRPr="001547ED" w14:paraId="3E487DF3" w14:textId="77777777" w:rsidTr="00F43BB0">
        <w:tc>
          <w:tcPr>
            <w:tcW w:w="4786" w:type="dxa"/>
            <w:hideMark/>
          </w:tcPr>
          <w:p w14:paraId="53DB063D" w14:textId="77777777" w:rsidR="00F43BB0" w:rsidRPr="001547ED" w:rsidRDefault="00F43BB0" w:rsidP="006B7794">
            <w:pPr>
              <w:rPr>
                <w:b/>
                <w:sz w:val="28"/>
                <w:szCs w:val="28"/>
              </w:rPr>
            </w:pPr>
            <w:r w:rsidRPr="001547ED">
              <w:rPr>
                <w:b/>
                <w:sz w:val="28"/>
                <w:szCs w:val="28"/>
              </w:rPr>
              <w:t>Общее количество опрошенных:</w:t>
            </w:r>
          </w:p>
        </w:tc>
        <w:tc>
          <w:tcPr>
            <w:tcW w:w="7620" w:type="dxa"/>
            <w:hideMark/>
          </w:tcPr>
          <w:p w14:paraId="148B47A7" w14:textId="77777777" w:rsidR="00F43BB0" w:rsidRPr="001547ED" w:rsidRDefault="00F43BB0" w:rsidP="006B7794">
            <w:pPr>
              <w:jc w:val="both"/>
              <w:rPr>
                <w:sz w:val="28"/>
                <w:szCs w:val="28"/>
              </w:rPr>
            </w:pPr>
            <w:r w:rsidRPr="001547ED">
              <w:rPr>
                <w:sz w:val="28"/>
                <w:szCs w:val="28"/>
              </w:rPr>
              <w:t>13</w:t>
            </w:r>
          </w:p>
        </w:tc>
      </w:tr>
    </w:tbl>
    <w:p w14:paraId="7C44B26B" w14:textId="77777777" w:rsidR="00F43BB0" w:rsidRPr="001547ED" w:rsidRDefault="00F43BB0" w:rsidP="006B7794">
      <w:pPr>
        <w:spacing w:line="360" w:lineRule="auto"/>
        <w:ind w:firstLine="709"/>
        <w:jc w:val="both"/>
        <w:rPr>
          <w:sz w:val="28"/>
          <w:szCs w:val="28"/>
        </w:rPr>
      </w:pPr>
      <w:r w:rsidRPr="001547ED">
        <w:rPr>
          <w:sz w:val="28"/>
          <w:szCs w:val="28"/>
        </w:rPr>
        <w:t>Опрос проведен среди представителей субъектов предпринимательства Новосибирской области, получавших в 2015 году государственную услугу «Лицензирование деятельности по заготовке, хранению, переработке и реализации лома черных металлов, цветных металлов на территории Новосибирской области»</w:t>
      </w:r>
      <w:r w:rsidRPr="001547ED">
        <w:rPr>
          <w:rFonts w:eastAsiaTheme="minorHAnsi"/>
          <w:sz w:val="28"/>
          <w:szCs w:val="28"/>
          <w:lang w:eastAsia="en-US"/>
        </w:rPr>
        <w:t>.</w:t>
      </w:r>
    </w:p>
    <w:p w14:paraId="727DA9EE" w14:textId="77777777" w:rsidR="00F43BB0" w:rsidRPr="001547ED" w:rsidRDefault="00F43BB0" w:rsidP="006B7794">
      <w:pPr>
        <w:spacing w:line="360" w:lineRule="auto"/>
        <w:ind w:firstLine="709"/>
        <w:jc w:val="both"/>
        <w:rPr>
          <w:sz w:val="28"/>
          <w:szCs w:val="28"/>
        </w:rPr>
      </w:pPr>
      <w:r w:rsidRPr="001547ED">
        <w:rPr>
          <w:color w:val="111111"/>
          <w:sz w:val="28"/>
          <w:szCs w:val="28"/>
        </w:rPr>
        <w:t>Сведения о заявителях – юридических лицах, получавших в 2015 году государственную услугу,</w:t>
      </w:r>
      <w:r w:rsidRPr="001547ED">
        <w:rPr>
          <w:sz w:val="28"/>
          <w:szCs w:val="28"/>
        </w:rPr>
        <w:t xml:space="preserve"> предоставлены Министерством </w:t>
      </w:r>
      <w:r w:rsidRPr="001547ED">
        <w:rPr>
          <w:spacing w:val="4"/>
          <w:sz w:val="28"/>
          <w:szCs w:val="28"/>
        </w:rPr>
        <w:t>промышленности, торговли и развития предпринимательства</w:t>
      </w:r>
      <w:r w:rsidRPr="001547ED">
        <w:rPr>
          <w:sz w:val="28"/>
          <w:szCs w:val="28"/>
        </w:rPr>
        <w:t xml:space="preserve"> Новосибирской области. </w:t>
      </w:r>
    </w:p>
    <w:p w14:paraId="59ED016D" w14:textId="77777777" w:rsidR="00F43BB0" w:rsidRPr="001547ED" w:rsidRDefault="00F43BB0"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 анкете, представленной в Программе проведения мониторинга качества и доступности предоставления государственных и муниципальных услуг в Новосибирской области (Приложение №2 к Описанию объекта закупки).</w:t>
      </w:r>
    </w:p>
    <w:p w14:paraId="745C9713" w14:textId="77777777" w:rsidR="00F43BB0" w:rsidRPr="001547ED" w:rsidRDefault="00F43BB0" w:rsidP="006B7794">
      <w:pPr>
        <w:spacing w:line="360" w:lineRule="auto"/>
        <w:ind w:firstLine="709"/>
        <w:jc w:val="both"/>
        <w:rPr>
          <w:sz w:val="28"/>
          <w:szCs w:val="28"/>
        </w:rPr>
      </w:pPr>
      <w:r w:rsidRPr="001547ED">
        <w:rPr>
          <w:sz w:val="28"/>
          <w:szCs w:val="28"/>
        </w:rPr>
        <w:t>В ходе мониторинга было опрошено 13 заявителей (юридических лиц), получавших государственную услугу в 2015 году. 76,9% заявителей обращались за получением лицензии на заготовку, хранение, переработку и реализацию лома черных и цветных металлов на территории Новосибирской области, остальные 23,1% заявителей обращались за переоформлением лицензии.</w:t>
      </w:r>
    </w:p>
    <w:p w14:paraId="1F1CA3FF" w14:textId="77777777" w:rsidR="00F43BB0" w:rsidRPr="001547ED" w:rsidRDefault="00F43BB0" w:rsidP="006B7794">
      <w:pPr>
        <w:tabs>
          <w:tab w:val="left" w:pos="1134"/>
        </w:tabs>
        <w:spacing w:line="360" w:lineRule="auto"/>
        <w:ind w:firstLine="709"/>
        <w:jc w:val="both"/>
        <w:rPr>
          <w:sz w:val="28"/>
          <w:szCs w:val="28"/>
        </w:rPr>
      </w:pPr>
      <w:r w:rsidRPr="001547ED">
        <w:rPr>
          <w:sz w:val="28"/>
          <w:szCs w:val="28"/>
        </w:rPr>
        <w:t xml:space="preserve">В ходе исследования определено, что все респонденты получили положительное решение по результатам рассмотрения обращения за данной услугой. Также стоит отметить, что большинство респондентов (92,3%) сдали запрос (документы) на получение услуги в полном объеме с первого раза. Остальные опрошенные (7,7%) в качестве причин, по которым не удалось сдать запрос на получение услуги с первого раза, указали следующее: сотрудник не принял документы, т.к. был представлен неполный комплект необходимых документов. </w:t>
      </w:r>
    </w:p>
    <w:p w14:paraId="28CC3D4A" w14:textId="77777777" w:rsidR="00F43BB0" w:rsidRPr="001547ED" w:rsidRDefault="00F43BB0" w:rsidP="006B7794">
      <w:pPr>
        <w:tabs>
          <w:tab w:val="left" w:pos="1134"/>
        </w:tabs>
        <w:spacing w:line="360" w:lineRule="auto"/>
        <w:ind w:firstLine="709"/>
        <w:jc w:val="both"/>
        <w:rPr>
          <w:sz w:val="28"/>
          <w:szCs w:val="28"/>
        </w:rPr>
      </w:pPr>
      <w:r w:rsidRPr="001547ED">
        <w:rPr>
          <w:b/>
          <w:i/>
          <w:sz w:val="28"/>
          <w:szCs w:val="28"/>
        </w:rPr>
        <w:lastRenderedPageBreak/>
        <w:t>1. Обращения в органы власти и учреждения при получении услуги</w:t>
      </w:r>
    </w:p>
    <w:p w14:paraId="3E57F695" w14:textId="77777777" w:rsidR="00F43BB0" w:rsidRPr="001547ED" w:rsidRDefault="00F43BB0" w:rsidP="006B7794">
      <w:pPr>
        <w:spacing w:line="360" w:lineRule="auto"/>
        <w:ind w:firstLine="709"/>
        <w:jc w:val="both"/>
        <w:rPr>
          <w:sz w:val="28"/>
          <w:szCs w:val="28"/>
        </w:rPr>
      </w:pPr>
      <w:r w:rsidRPr="001547ED">
        <w:rPr>
          <w:sz w:val="28"/>
          <w:szCs w:val="28"/>
        </w:rPr>
        <w:t>При получении лицензии заявителям приходилось обращаться в следующие органы власти и учреждения:</w:t>
      </w:r>
    </w:p>
    <w:p w14:paraId="4F9B7C88" w14:textId="77777777" w:rsidR="00F43BB0" w:rsidRPr="001547ED" w:rsidRDefault="00F43BB0" w:rsidP="006B7794">
      <w:pPr>
        <w:spacing w:line="360" w:lineRule="auto"/>
        <w:ind w:firstLine="709"/>
        <w:jc w:val="both"/>
        <w:rPr>
          <w:sz w:val="28"/>
          <w:szCs w:val="28"/>
        </w:rPr>
      </w:pPr>
      <w:r w:rsidRPr="001547ED">
        <w:rPr>
          <w:sz w:val="28"/>
          <w:szCs w:val="28"/>
        </w:rPr>
        <w:t>1) Управление Федеральной налоговой службы по Новосибирской области (Управление ФНС по Новосибирской области).</w:t>
      </w:r>
    </w:p>
    <w:p w14:paraId="1B055569" w14:textId="77777777" w:rsidR="00F43BB0" w:rsidRPr="001547ED" w:rsidRDefault="00F43BB0" w:rsidP="006B7794">
      <w:pPr>
        <w:spacing w:line="360" w:lineRule="auto"/>
        <w:ind w:firstLine="709"/>
        <w:jc w:val="both"/>
        <w:rPr>
          <w:spacing w:val="4"/>
          <w:sz w:val="28"/>
          <w:szCs w:val="28"/>
        </w:rPr>
      </w:pPr>
      <w:r w:rsidRPr="001547ED">
        <w:rPr>
          <w:spacing w:val="4"/>
          <w:sz w:val="28"/>
          <w:szCs w:val="28"/>
        </w:rPr>
        <w:t>2)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14:paraId="36AA551E" w14:textId="77777777" w:rsidR="00F43BB0" w:rsidRPr="001547ED" w:rsidRDefault="00F43BB0" w:rsidP="006B7794">
      <w:pPr>
        <w:spacing w:line="360" w:lineRule="auto"/>
        <w:ind w:firstLine="709"/>
        <w:jc w:val="both"/>
        <w:rPr>
          <w:spacing w:val="4"/>
          <w:sz w:val="28"/>
          <w:szCs w:val="28"/>
        </w:rPr>
      </w:pPr>
      <w:r w:rsidRPr="001547ED">
        <w:rPr>
          <w:spacing w:val="4"/>
          <w:sz w:val="28"/>
          <w:szCs w:val="28"/>
        </w:rPr>
        <w:t>3) Министерство промышленности, торговли и развития предпринимательства Новосибирской области.</w:t>
      </w:r>
    </w:p>
    <w:p w14:paraId="3F902DAD" w14:textId="77777777" w:rsidR="00F43BB0" w:rsidRPr="001547ED" w:rsidRDefault="00F43BB0" w:rsidP="006B7794">
      <w:pPr>
        <w:tabs>
          <w:tab w:val="left" w:pos="1134"/>
        </w:tabs>
        <w:spacing w:line="360" w:lineRule="auto"/>
        <w:ind w:firstLine="709"/>
        <w:jc w:val="both"/>
        <w:rPr>
          <w:sz w:val="28"/>
          <w:szCs w:val="28"/>
        </w:rPr>
      </w:pPr>
      <w:r w:rsidRPr="001547ED">
        <w:rPr>
          <w:spacing w:val="4"/>
          <w:sz w:val="28"/>
          <w:szCs w:val="28"/>
        </w:rPr>
        <w:t xml:space="preserve">4) </w:t>
      </w:r>
      <w:r w:rsidRPr="001547ED">
        <w:rPr>
          <w:sz w:val="28"/>
          <w:szCs w:val="28"/>
        </w:rPr>
        <w:t>Многофункциональный центр организации предоставления государственных и муниципальных услуг Новосибирской области (МФЦ).</w:t>
      </w:r>
    </w:p>
    <w:p w14:paraId="19350E28" w14:textId="77777777" w:rsidR="00F43BB0" w:rsidRPr="001547ED" w:rsidRDefault="00F43BB0" w:rsidP="006B7794">
      <w:pPr>
        <w:spacing w:line="360" w:lineRule="auto"/>
        <w:ind w:firstLine="709"/>
        <w:jc w:val="both"/>
        <w:rPr>
          <w:sz w:val="28"/>
          <w:szCs w:val="28"/>
        </w:rPr>
      </w:pPr>
      <w:r w:rsidRPr="001547ED">
        <w:rPr>
          <w:sz w:val="28"/>
          <w:szCs w:val="28"/>
        </w:rPr>
        <w:t>5) Иные органы власти (организации).</w:t>
      </w:r>
    </w:p>
    <w:p w14:paraId="236CD2E0" w14:textId="77777777" w:rsidR="00F43BB0" w:rsidRPr="001547ED" w:rsidRDefault="00F43BB0" w:rsidP="006B7794">
      <w:pPr>
        <w:autoSpaceDE w:val="0"/>
        <w:autoSpaceDN w:val="0"/>
        <w:adjustRightInd w:val="0"/>
        <w:spacing w:line="360" w:lineRule="auto"/>
        <w:ind w:firstLine="709"/>
        <w:jc w:val="both"/>
        <w:rPr>
          <w:sz w:val="28"/>
          <w:szCs w:val="28"/>
        </w:rPr>
      </w:pPr>
      <w:r w:rsidRPr="001547ED">
        <w:rPr>
          <w:sz w:val="28"/>
          <w:szCs w:val="28"/>
        </w:rPr>
        <w:t>Кроме того, заявители отмечали, что дополнительно им приходилось проходить такие процедуры как заверение документов у нотариуса и оплата государственной пошлины в финансовой организации, что в свою очередь соответствует законодательству.</w:t>
      </w:r>
    </w:p>
    <w:p w14:paraId="20E293A6" w14:textId="72C1EC73" w:rsidR="00F43BB0" w:rsidRPr="001547ED" w:rsidRDefault="00F43BB0" w:rsidP="006B7794">
      <w:pPr>
        <w:autoSpaceDE w:val="0"/>
        <w:autoSpaceDN w:val="0"/>
        <w:adjustRightInd w:val="0"/>
        <w:spacing w:line="360" w:lineRule="auto"/>
        <w:ind w:firstLine="709"/>
        <w:jc w:val="both"/>
        <w:rPr>
          <w:sz w:val="28"/>
          <w:szCs w:val="28"/>
        </w:rPr>
      </w:pPr>
      <w:r w:rsidRPr="001547ED">
        <w:rPr>
          <w:sz w:val="28"/>
          <w:szCs w:val="28"/>
        </w:rPr>
        <w:t>По словам респондентов (7,7%)</w:t>
      </w:r>
      <w:r w:rsidR="0060017C" w:rsidRPr="001547ED">
        <w:rPr>
          <w:sz w:val="28"/>
          <w:szCs w:val="28"/>
        </w:rPr>
        <w:t>,</w:t>
      </w:r>
      <w:r w:rsidRPr="001547ED">
        <w:rPr>
          <w:sz w:val="28"/>
          <w:szCs w:val="28"/>
        </w:rPr>
        <w:t xml:space="preserve"> им приходилось обращаться в иные организации</w:t>
      </w:r>
      <w:r w:rsidRPr="001547ED">
        <w:rPr>
          <w:rStyle w:val="af2"/>
          <w:sz w:val="28"/>
          <w:szCs w:val="28"/>
        </w:rPr>
        <w:footnoteReference w:id="36"/>
      </w:r>
      <w:r w:rsidRPr="001547ED">
        <w:rPr>
          <w:sz w:val="28"/>
          <w:szCs w:val="28"/>
        </w:rPr>
        <w:t xml:space="preserve">, что не предусмотрено законодательством. </w:t>
      </w:r>
    </w:p>
    <w:p w14:paraId="2F470A97" w14:textId="77777777" w:rsidR="00F43BB0" w:rsidRPr="001547ED" w:rsidRDefault="00F43BB0" w:rsidP="006B7794">
      <w:pPr>
        <w:tabs>
          <w:tab w:val="left" w:pos="142"/>
        </w:tabs>
        <w:spacing w:line="360" w:lineRule="auto"/>
        <w:ind w:firstLine="709"/>
        <w:jc w:val="center"/>
        <w:rPr>
          <w:b/>
          <w:i/>
          <w:sz w:val="28"/>
          <w:szCs w:val="28"/>
        </w:rPr>
      </w:pPr>
      <w:r w:rsidRPr="001547ED">
        <w:rPr>
          <w:b/>
          <w:i/>
          <w:sz w:val="28"/>
          <w:szCs w:val="28"/>
        </w:rPr>
        <w:t>2. Количество документов</w:t>
      </w:r>
    </w:p>
    <w:p w14:paraId="536E210A" w14:textId="1805A5AF" w:rsidR="00F43BB0" w:rsidRPr="001547ED" w:rsidRDefault="00F43BB0" w:rsidP="006B7794">
      <w:pPr>
        <w:spacing w:line="360" w:lineRule="auto"/>
        <w:ind w:firstLine="709"/>
        <w:jc w:val="both"/>
        <w:rPr>
          <w:spacing w:val="4"/>
          <w:sz w:val="28"/>
          <w:szCs w:val="28"/>
        </w:rPr>
      </w:pPr>
      <w:r w:rsidRPr="001547ED">
        <w:rPr>
          <w:spacing w:val="4"/>
          <w:sz w:val="28"/>
          <w:szCs w:val="28"/>
        </w:rPr>
        <w:t xml:space="preserve">Среднее количество документов, которое </w:t>
      </w:r>
      <w:r w:rsidRPr="001547ED">
        <w:rPr>
          <w:sz w:val="28"/>
          <w:szCs w:val="28"/>
        </w:rPr>
        <w:t>потребовалось собрать заявителям, для получения данной услуги составило</w:t>
      </w:r>
      <w:r w:rsidR="0060017C" w:rsidRPr="001547ED">
        <w:rPr>
          <w:spacing w:val="4"/>
          <w:sz w:val="28"/>
          <w:szCs w:val="28"/>
        </w:rPr>
        <w:t xml:space="preserve"> 8,1 документа</w:t>
      </w:r>
      <w:r w:rsidRPr="001547ED">
        <w:rPr>
          <w:spacing w:val="4"/>
          <w:sz w:val="28"/>
          <w:szCs w:val="28"/>
        </w:rPr>
        <w:t>.</w:t>
      </w:r>
    </w:p>
    <w:p w14:paraId="42F662D6" w14:textId="5DC1F631" w:rsidR="00BE3D74" w:rsidRPr="001547ED" w:rsidRDefault="00F43BB0" w:rsidP="006B7794">
      <w:pPr>
        <w:tabs>
          <w:tab w:val="left" w:pos="1134"/>
        </w:tabs>
        <w:spacing w:line="360" w:lineRule="auto"/>
        <w:ind w:firstLine="709"/>
        <w:jc w:val="both"/>
        <w:rPr>
          <w:sz w:val="28"/>
          <w:szCs w:val="28"/>
        </w:rPr>
      </w:pPr>
      <w:r w:rsidRPr="001547ED">
        <w:rPr>
          <w:sz w:val="28"/>
          <w:szCs w:val="28"/>
        </w:rPr>
        <w:t>Данные опроса о количестве необходимых документов в рамках получения государственной услуги приведены в таблице 1.</w:t>
      </w:r>
    </w:p>
    <w:p w14:paraId="750EAB36" w14:textId="77777777" w:rsidR="00BE3D74" w:rsidRPr="001547ED" w:rsidRDefault="00BE3D74" w:rsidP="006B7794">
      <w:pPr>
        <w:spacing w:after="160" w:line="259" w:lineRule="auto"/>
        <w:rPr>
          <w:sz w:val="28"/>
          <w:szCs w:val="28"/>
        </w:rPr>
      </w:pPr>
      <w:r w:rsidRPr="001547ED">
        <w:rPr>
          <w:sz w:val="28"/>
          <w:szCs w:val="28"/>
        </w:rPr>
        <w:br w:type="page"/>
      </w:r>
    </w:p>
    <w:p w14:paraId="013A7C4B" w14:textId="167B72A2" w:rsidR="00F43BB0" w:rsidRPr="001547ED" w:rsidRDefault="00F43BB0" w:rsidP="006B7794">
      <w:pPr>
        <w:pStyle w:val="af6"/>
        <w:tabs>
          <w:tab w:val="left" w:pos="1134"/>
        </w:tabs>
        <w:spacing w:line="360" w:lineRule="auto"/>
        <w:jc w:val="both"/>
        <w:rPr>
          <w:b w:val="0"/>
          <w:sz w:val="28"/>
          <w:szCs w:val="28"/>
        </w:rPr>
      </w:pPr>
      <w:r w:rsidRPr="001547ED">
        <w:rPr>
          <w:b w:val="0"/>
          <w:sz w:val="28"/>
          <w:szCs w:val="28"/>
        </w:rPr>
        <w:lastRenderedPageBreak/>
        <w:t xml:space="preserve">Таблица </w:t>
      </w:r>
      <w:r w:rsidR="00BE3D74" w:rsidRPr="001547ED">
        <w:rPr>
          <w:b w:val="0"/>
          <w:sz w:val="28"/>
          <w:szCs w:val="28"/>
        </w:rPr>
        <w:t>1</w:t>
      </w:r>
      <w:r w:rsidRPr="001547ED">
        <w:rPr>
          <w:b w:val="0"/>
          <w:sz w:val="28"/>
          <w:szCs w:val="28"/>
        </w:rPr>
        <w:t xml:space="preserve"> </w:t>
      </w:r>
      <w:r w:rsidRPr="001547ED">
        <w:rPr>
          <w:b w:val="0"/>
          <w:sz w:val="28"/>
          <w:szCs w:val="28"/>
        </w:rPr>
        <w:noBreakHyphen/>
        <w:t xml:space="preserve"> Количество документов при получении государственной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7"/>
        <w:gridCol w:w="5519"/>
        <w:gridCol w:w="537"/>
        <w:gridCol w:w="562"/>
        <w:gridCol w:w="629"/>
        <w:gridCol w:w="1162"/>
        <w:gridCol w:w="778"/>
      </w:tblGrid>
      <w:tr w:rsidR="00F43BB0" w:rsidRPr="001547ED" w14:paraId="6DC9CACC" w14:textId="77777777" w:rsidTr="00F43BB0">
        <w:tc>
          <w:tcPr>
            <w:tcW w:w="0" w:type="auto"/>
            <w:vMerge w:val="restart"/>
            <w:shd w:val="clear" w:color="auto" w:fill="auto"/>
            <w:tcMar>
              <w:left w:w="28" w:type="dxa"/>
              <w:right w:w="28" w:type="dxa"/>
            </w:tcMar>
            <w:vAlign w:val="center"/>
          </w:tcPr>
          <w:p w14:paraId="3BBF06D6" w14:textId="77777777" w:rsidR="00F43BB0" w:rsidRPr="001547ED" w:rsidRDefault="00F43BB0" w:rsidP="006B7794">
            <w:pPr>
              <w:spacing w:line="276" w:lineRule="auto"/>
              <w:jc w:val="center"/>
              <w:rPr>
                <w:b/>
              </w:rPr>
            </w:pPr>
            <w:r w:rsidRPr="001547ED">
              <w:rPr>
                <w:b/>
              </w:rPr>
              <w:t>№ п/п</w:t>
            </w:r>
          </w:p>
        </w:tc>
        <w:tc>
          <w:tcPr>
            <w:tcW w:w="0" w:type="auto"/>
            <w:vMerge w:val="restart"/>
            <w:shd w:val="clear" w:color="auto" w:fill="auto"/>
            <w:tcMar>
              <w:left w:w="28" w:type="dxa"/>
              <w:right w:w="28" w:type="dxa"/>
            </w:tcMar>
            <w:vAlign w:val="center"/>
          </w:tcPr>
          <w:p w14:paraId="2A76256C" w14:textId="77777777" w:rsidR="00F43BB0" w:rsidRPr="001547ED" w:rsidRDefault="00F43BB0" w:rsidP="006B7794">
            <w:pPr>
              <w:spacing w:line="276" w:lineRule="auto"/>
              <w:jc w:val="center"/>
              <w:rPr>
                <w:b/>
              </w:rPr>
            </w:pPr>
            <w:r w:rsidRPr="001547ED">
              <w:rPr>
                <w:b/>
              </w:rPr>
              <w:t>Наименование органа (учреждения)</w:t>
            </w:r>
          </w:p>
        </w:tc>
        <w:tc>
          <w:tcPr>
            <w:tcW w:w="0" w:type="auto"/>
            <w:gridSpan w:val="5"/>
            <w:shd w:val="clear" w:color="auto" w:fill="auto"/>
            <w:tcMar>
              <w:left w:w="28" w:type="dxa"/>
              <w:right w:w="28" w:type="dxa"/>
            </w:tcMar>
            <w:vAlign w:val="center"/>
          </w:tcPr>
          <w:p w14:paraId="118671D6" w14:textId="77777777" w:rsidR="00F43BB0" w:rsidRPr="001547ED" w:rsidRDefault="00F43BB0" w:rsidP="006B7794">
            <w:pPr>
              <w:spacing w:line="276" w:lineRule="auto"/>
              <w:jc w:val="center"/>
              <w:rPr>
                <w:b/>
              </w:rPr>
            </w:pPr>
            <w:r w:rsidRPr="001547ED">
              <w:rPr>
                <w:b/>
              </w:rPr>
              <w:t>Количество документов</w:t>
            </w:r>
          </w:p>
        </w:tc>
      </w:tr>
      <w:tr w:rsidR="00F45CD9" w:rsidRPr="001547ED" w14:paraId="66A3C89C" w14:textId="77777777" w:rsidTr="00F43BB0">
        <w:tc>
          <w:tcPr>
            <w:tcW w:w="0" w:type="auto"/>
            <w:vMerge/>
            <w:shd w:val="clear" w:color="auto" w:fill="auto"/>
            <w:tcMar>
              <w:left w:w="28" w:type="dxa"/>
              <w:right w:w="28" w:type="dxa"/>
            </w:tcMar>
            <w:vAlign w:val="center"/>
          </w:tcPr>
          <w:p w14:paraId="7175ECD1" w14:textId="77777777" w:rsidR="00F45CD9" w:rsidRPr="001547ED" w:rsidRDefault="00F45CD9" w:rsidP="006B7794">
            <w:pPr>
              <w:spacing w:line="276" w:lineRule="auto"/>
              <w:jc w:val="center"/>
              <w:rPr>
                <w:b/>
              </w:rPr>
            </w:pPr>
          </w:p>
        </w:tc>
        <w:tc>
          <w:tcPr>
            <w:tcW w:w="0" w:type="auto"/>
            <w:vMerge/>
            <w:shd w:val="clear" w:color="auto" w:fill="auto"/>
            <w:tcMar>
              <w:left w:w="28" w:type="dxa"/>
              <w:right w:w="28" w:type="dxa"/>
            </w:tcMar>
            <w:vAlign w:val="center"/>
          </w:tcPr>
          <w:p w14:paraId="540AFFBE" w14:textId="77777777" w:rsidR="00F45CD9" w:rsidRPr="001547ED" w:rsidRDefault="00F45CD9" w:rsidP="006B7794">
            <w:pPr>
              <w:spacing w:line="276" w:lineRule="auto"/>
              <w:jc w:val="center"/>
              <w:rPr>
                <w:b/>
              </w:rPr>
            </w:pPr>
          </w:p>
        </w:tc>
        <w:tc>
          <w:tcPr>
            <w:tcW w:w="0" w:type="auto"/>
            <w:shd w:val="clear" w:color="auto" w:fill="auto"/>
            <w:tcMar>
              <w:left w:w="28" w:type="dxa"/>
              <w:right w:w="28" w:type="dxa"/>
            </w:tcMar>
          </w:tcPr>
          <w:p w14:paraId="4501F291" w14:textId="7C6269FE" w:rsidR="00F45CD9" w:rsidRPr="001547ED" w:rsidRDefault="00F45CD9" w:rsidP="006B7794">
            <w:pPr>
              <w:spacing w:line="276" w:lineRule="auto"/>
              <w:jc w:val="center"/>
              <w:rPr>
                <w:b/>
                <w:i/>
              </w:rPr>
            </w:pPr>
            <w:r w:rsidRPr="001547ED">
              <w:rPr>
                <w:b/>
                <w:i/>
              </w:rPr>
              <w:t>Мин</w:t>
            </w:r>
          </w:p>
        </w:tc>
        <w:tc>
          <w:tcPr>
            <w:tcW w:w="0" w:type="auto"/>
            <w:shd w:val="clear" w:color="auto" w:fill="auto"/>
            <w:tcMar>
              <w:left w:w="28" w:type="dxa"/>
              <w:right w:w="28" w:type="dxa"/>
            </w:tcMar>
          </w:tcPr>
          <w:p w14:paraId="76C376A5" w14:textId="3617FAA0" w:rsidR="00F45CD9" w:rsidRPr="001547ED" w:rsidRDefault="00F45CD9" w:rsidP="006B7794">
            <w:pPr>
              <w:spacing w:line="276" w:lineRule="auto"/>
              <w:jc w:val="center"/>
              <w:rPr>
                <w:b/>
                <w:i/>
              </w:rPr>
            </w:pPr>
            <w:r w:rsidRPr="001547ED">
              <w:rPr>
                <w:b/>
                <w:i/>
              </w:rPr>
              <w:t>Сред</w:t>
            </w:r>
          </w:p>
        </w:tc>
        <w:tc>
          <w:tcPr>
            <w:tcW w:w="0" w:type="auto"/>
            <w:shd w:val="clear" w:color="auto" w:fill="auto"/>
            <w:tcMar>
              <w:left w:w="28" w:type="dxa"/>
              <w:right w:w="28" w:type="dxa"/>
            </w:tcMar>
          </w:tcPr>
          <w:p w14:paraId="43AB8D34" w14:textId="1DBA8F67" w:rsidR="00F45CD9" w:rsidRPr="001547ED" w:rsidRDefault="00F45CD9" w:rsidP="006B7794">
            <w:pPr>
              <w:spacing w:line="276" w:lineRule="auto"/>
              <w:jc w:val="center"/>
              <w:rPr>
                <w:b/>
                <w:i/>
              </w:rPr>
            </w:pPr>
            <w:r w:rsidRPr="001547ED">
              <w:rPr>
                <w:b/>
                <w:i/>
              </w:rPr>
              <w:t>Мода</w:t>
            </w:r>
          </w:p>
        </w:tc>
        <w:tc>
          <w:tcPr>
            <w:tcW w:w="0" w:type="auto"/>
            <w:shd w:val="clear" w:color="auto" w:fill="auto"/>
          </w:tcPr>
          <w:p w14:paraId="2754E812" w14:textId="65BD2125" w:rsidR="00F45CD9" w:rsidRPr="001547ED" w:rsidRDefault="00F45CD9" w:rsidP="006B7794">
            <w:pPr>
              <w:spacing w:line="276" w:lineRule="auto"/>
              <w:jc w:val="center"/>
              <w:rPr>
                <w:b/>
                <w:i/>
              </w:rPr>
            </w:pPr>
            <w:r w:rsidRPr="001547ED">
              <w:rPr>
                <w:b/>
                <w:i/>
              </w:rPr>
              <w:t>Медиана</w:t>
            </w:r>
          </w:p>
        </w:tc>
        <w:tc>
          <w:tcPr>
            <w:tcW w:w="0" w:type="auto"/>
            <w:shd w:val="clear" w:color="auto" w:fill="auto"/>
          </w:tcPr>
          <w:p w14:paraId="7F57CEC1" w14:textId="51D62555" w:rsidR="00F45CD9" w:rsidRPr="001547ED" w:rsidRDefault="00F45CD9" w:rsidP="006B7794">
            <w:pPr>
              <w:spacing w:line="276" w:lineRule="auto"/>
              <w:jc w:val="center"/>
              <w:rPr>
                <w:b/>
                <w:i/>
              </w:rPr>
            </w:pPr>
            <w:r w:rsidRPr="001547ED">
              <w:rPr>
                <w:b/>
                <w:i/>
              </w:rPr>
              <w:t>Макс</w:t>
            </w:r>
          </w:p>
        </w:tc>
      </w:tr>
      <w:tr w:rsidR="00F43BB0" w:rsidRPr="001547ED" w14:paraId="4DB06561" w14:textId="77777777" w:rsidTr="00F43BB0">
        <w:tc>
          <w:tcPr>
            <w:tcW w:w="0" w:type="auto"/>
            <w:shd w:val="clear" w:color="auto" w:fill="auto"/>
            <w:tcMar>
              <w:left w:w="28" w:type="dxa"/>
              <w:right w:w="28" w:type="dxa"/>
            </w:tcMar>
            <w:vAlign w:val="center"/>
          </w:tcPr>
          <w:p w14:paraId="3453E44F" w14:textId="77777777" w:rsidR="00F43BB0" w:rsidRPr="001547ED" w:rsidRDefault="00F43BB0" w:rsidP="006B7794">
            <w:pPr>
              <w:spacing w:line="276" w:lineRule="auto"/>
              <w:jc w:val="center"/>
            </w:pPr>
            <w:r w:rsidRPr="001547ED">
              <w:t>1</w:t>
            </w:r>
          </w:p>
        </w:tc>
        <w:tc>
          <w:tcPr>
            <w:tcW w:w="0" w:type="auto"/>
            <w:shd w:val="clear" w:color="auto" w:fill="auto"/>
            <w:tcMar>
              <w:left w:w="28" w:type="dxa"/>
              <w:right w:w="28" w:type="dxa"/>
            </w:tcMar>
          </w:tcPr>
          <w:p w14:paraId="116A8A29" w14:textId="77777777" w:rsidR="00F43BB0" w:rsidRPr="001547ED" w:rsidRDefault="00F43BB0" w:rsidP="006B7794">
            <w:pPr>
              <w:spacing w:line="276" w:lineRule="auto"/>
              <w:rPr>
                <w:iCs/>
                <w:color w:val="000000"/>
              </w:rPr>
            </w:pPr>
            <w:r w:rsidRPr="001547ED">
              <w:rPr>
                <w:iCs/>
                <w:color w:val="000000"/>
              </w:rPr>
              <w:t>Управление федеральной налоговой службы по НСО (Налоговая инспекция)</w:t>
            </w:r>
          </w:p>
        </w:tc>
        <w:tc>
          <w:tcPr>
            <w:tcW w:w="0" w:type="auto"/>
            <w:shd w:val="clear" w:color="auto" w:fill="auto"/>
            <w:tcMar>
              <w:left w:w="28" w:type="dxa"/>
              <w:right w:w="28" w:type="dxa"/>
            </w:tcMar>
            <w:vAlign w:val="center"/>
          </w:tcPr>
          <w:p w14:paraId="3F430A1B" w14:textId="77777777" w:rsidR="00F43BB0" w:rsidRPr="001547ED" w:rsidRDefault="00F43BB0"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09E78507" w14:textId="77777777" w:rsidR="00F43BB0" w:rsidRPr="001547ED" w:rsidRDefault="00F43BB0" w:rsidP="006B7794">
            <w:pPr>
              <w:jc w:val="center"/>
              <w:rPr>
                <w:color w:val="000000"/>
              </w:rPr>
            </w:pPr>
            <w:r w:rsidRPr="001547ED">
              <w:rPr>
                <w:color w:val="000000"/>
              </w:rPr>
              <w:t>1,5</w:t>
            </w:r>
          </w:p>
        </w:tc>
        <w:tc>
          <w:tcPr>
            <w:tcW w:w="0" w:type="auto"/>
            <w:shd w:val="clear" w:color="auto" w:fill="auto"/>
            <w:tcMar>
              <w:left w:w="28" w:type="dxa"/>
              <w:right w:w="28" w:type="dxa"/>
            </w:tcMar>
            <w:vAlign w:val="center"/>
          </w:tcPr>
          <w:p w14:paraId="11E72182"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6AFD2209" w14:textId="77777777" w:rsidR="00F43BB0" w:rsidRPr="001547ED" w:rsidRDefault="00F43BB0" w:rsidP="006B7794">
            <w:pPr>
              <w:jc w:val="center"/>
              <w:rPr>
                <w:color w:val="000000"/>
              </w:rPr>
            </w:pPr>
            <w:r w:rsidRPr="001547ED">
              <w:rPr>
                <w:color w:val="000000"/>
              </w:rPr>
              <w:t>2</w:t>
            </w:r>
          </w:p>
        </w:tc>
        <w:tc>
          <w:tcPr>
            <w:tcW w:w="0" w:type="auto"/>
            <w:shd w:val="clear" w:color="auto" w:fill="auto"/>
            <w:vAlign w:val="center"/>
          </w:tcPr>
          <w:p w14:paraId="0C0F9AC0" w14:textId="77777777" w:rsidR="00F43BB0" w:rsidRPr="001547ED" w:rsidRDefault="00F43BB0" w:rsidP="006B7794">
            <w:pPr>
              <w:jc w:val="center"/>
              <w:rPr>
                <w:color w:val="000000"/>
              </w:rPr>
            </w:pPr>
            <w:r w:rsidRPr="001547ED">
              <w:rPr>
                <w:color w:val="000000"/>
              </w:rPr>
              <w:t>2</w:t>
            </w:r>
          </w:p>
        </w:tc>
      </w:tr>
      <w:tr w:rsidR="00F43BB0" w:rsidRPr="001547ED" w14:paraId="667BCFD7" w14:textId="77777777" w:rsidTr="00F43BB0">
        <w:tc>
          <w:tcPr>
            <w:tcW w:w="0" w:type="auto"/>
            <w:shd w:val="clear" w:color="auto" w:fill="auto"/>
            <w:tcMar>
              <w:left w:w="28" w:type="dxa"/>
              <w:right w:w="28" w:type="dxa"/>
            </w:tcMar>
            <w:vAlign w:val="center"/>
          </w:tcPr>
          <w:p w14:paraId="032E2BD5" w14:textId="77777777" w:rsidR="00F43BB0" w:rsidRPr="001547ED" w:rsidRDefault="00F43BB0" w:rsidP="006B7794">
            <w:pPr>
              <w:spacing w:line="276" w:lineRule="auto"/>
              <w:jc w:val="center"/>
            </w:pPr>
            <w:r w:rsidRPr="001547ED">
              <w:t>2</w:t>
            </w:r>
          </w:p>
        </w:tc>
        <w:tc>
          <w:tcPr>
            <w:tcW w:w="0" w:type="auto"/>
            <w:shd w:val="clear" w:color="auto" w:fill="auto"/>
            <w:tcMar>
              <w:left w:w="28" w:type="dxa"/>
              <w:right w:w="28" w:type="dxa"/>
            </w:tcMar>
          </w:tcPr>
          <w:p w14:paraId="1D544BF2" w14:textId="62E3A067" w:rsidR="00F43BB0" w:rsidRPr="001547ED" w:rsidRDefault="00F43BB0" w:rsidP="006B7794">
            <w:r w:rsidRPr="001547ED">
              <w:t xml:space="preserve">Управление Федеральной службы государственной регистрации, кадастра и картографии по </w:t>
            </w:r>
            <w:r w:rsidR="00BE3D74" w:rsidRPr="001547ED">
              <w:t>НСО</w:t>
            </w:r>
            <w:r w:rsidRPr="001547ED">
              <w:t xml:space="preserve"> (Росреестр)</w:t>
            </w:r>
          </w:p>
        </w:tc>
        <w:tc>
          <w:tcPr>
            <w:tcW w:w="0" w:type="auto"/>
            <w:shd w:val="clear" w:color="auto" w:fill="auto"/>
            <w:tcMar>
              <w:left w:w="28" w:type="dxa"/>
              <w:right w:w="28" w:type="dxa"/>
            </w:tcMar>
            <w:vAlign w:val="center"/>
          </w:tcPr>
          <w:p w14:paraId="45F233EB" w14:textId="77777777" w:rsidR="00F43BB0" w:rsidRPr="001547ED" w:rsidRDefault="00F43BB0"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77BEA745" w14:textId="77777777" w:rsidR="00F43BB0" w:rsidRPr="001547ED" w:rsidRDefault="00F43BB0"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6823E74B"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446D115F"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27403D49" w14:textId="77777777" w:rsidR="00F43BB0" w:rsidRPr="001547ED" w:rsidRDefault="00F43BB0" w:rsidP="006B7794">
            <w:pPr>
              <w:jc w:val="center"/>
              <w:rPr>
                <w:color w:val="000000"/>
              </w:rPr>
            </w:pPr>
            <w:r w:rsidRPr="001547ED">
              <w:rPr>
                <w:color w:val="000000"/>
              </w:rPr>
              <w:t>1</w:t>
            </w:r>
          </w:p>
        </w:tc>
      </w:tr>
      <w:tr w:rsidR="00F43BB0" w:rsidRPr="001547ED" w14:paraId="2AE2B3CC" w14:textId="77777777" w:rsidTr="00F43BB0">
        <w:tc>
          <w:tcPr>
            <w:tcW w:w="0" w:type="auto"/>
            <w:shd w:val="clear" w:color="auto" w:fill="auto"/>
            <w:tcMar>
              <w:left w:w="28" w:type="dxa"/>
              <w:right w:w="28" w:type="dxa"/>
            </w:tcMar>
            <w:vAlign w:val="center"/>
          </w:tcPr>
          <w:p w14:paraId="36E15F65" w14:textId="77777777" w:rsidR="00F43BB0" w:rsidRPr="001547ED" w:rsidRDefault="00F43BB0" w:rsidP="006B7794">
            <w:pPr>
              <w:spacing w:line="276" w:lineRule="auto"/>
              <w:jc w:val="center"/>
            </w:pPr>
            <w:r w:rsidRPr="001547ED">
              <w:t>3</w:t>
            </w:r>
          </w:p>
        </w:tc>
        <w:tc>
          <w:tcPr>
            <w:tcW w:w="0" w:type="auto"/>
            <w:shd w:val="clear" w:color="auto" w:fill="auto"/>
            <w:tcMar>
              <w:left w:w="28" w:type="dxa"/>
              <w:right w:w="28" w:type="dxa"/>
            </w:tcMar>
          </w:tcPr>
          <w:p w14:paraId="7F157BEE" w14:textId="77777777" w:rsidR="00F43BB0" w:rsidRPr="001547ED" w:rsidRDefault="00F43BB0" w:rsidP="006B7794">
            <w:pPr>
              <w:rPr>
                <w:iCs/>
                <w:color w:val="000000"/>
              </w:rPr>
            </w:pPr>
            <w:r w:rsidRPr="001547ED">
              <w:t>Министерство промышленности, торговли и развития предпринимательства НСО</w:t>
            </w:r>
          </w:p>
        </w:tc>
        <w:tc>
          <w:tcPr>
            <w:tcW w:w="0" w:type="auto"/>
            <w:shd w:val="clear" w:color="auto" w:fill="auto"/>
            <w:tcMar>
              <w:left w:w="28" w:type="dxa"/>
              <w:right w:w="28" w:type="dxa"/>
            </w:tcMar>
            <w:vAlign w:val="center"/>
          </w:tcPr>
          <w:p w14:paraId="76405C48" w14:textId="77777777" w:rsidR="00F43BB0" w:rsidRPr="001547ED" w:rsidRDefault="00F43BB0"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1E213C0E" w14:textId="77777777" w:rsidR="00F43BB0" w:rsidRPr="001547ED" w:rsidRDefault="00F43BB0"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7C09AF56"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1A9876AC"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660D64D9" w14:textId="77777777" w:rsidR="00F43BB0" w:rsidRPr="001547ED" w:rsidRDefault="00F43BB0" w:rsidP="006B7794">
            <w:pPr>
              <w:jc w:val="center"/>
              <w:rPr>
                <w:color w:val="000000"/>
              </w:rPr>
            </w:pPr>
            <w:r w:rsidRPr="001547ED">
              <w:rPr>
                <w:color w:val="000000"/>
              </w:rPr>
              <w:t>1</w:t>
            </w:r>
          </w:p>
        </w:tc>
      </w:tr>
      <w:tr w:rsidR="00F43BB0" w:rsidRPr="001547ED" w14:paraId="05D7E080" w14:textId="77777777" w:rsidTr="00F43BB0">
        <w:tc>
          <w:tcPr>
            <w:tcW w:w="0" w:type="auto"/>
            <w:shd w:val="clear" w:color="auto" w:fill="auto"/>
            <w:tcMar>
              <w:left w:w="28" w:type="dxa"/>
              <w:right w:w="28" w:type="dxa"/>
            </w:tcMar>
            <w:vAlign w:val="center"/>
          </w:tcPr>
          <w:p w14:paraId="56186037" w14:textId="77777777" w:rsidR="00F43BB0" w:rsidRPr="001547ED" w:rsidRDefault="00F43BB0" w:rsidP="006B7794">
            <w:pPr>
              <w:spacing w:line="276" w:lineRule="auto"/>
              <w:jc w:val="center"/>
            </w:pPr>
            <w:r w:rsidRPr="001547ED">
              <w:t>4</w:t>
            </w:r>
          </w:p>
        </w:tc>
        <w:tc>
          <w:tcPr>
            <w:tcW w:w="0" w:type="auto"/>
            <w:shd w:val="clear" w:color="auto" w:fill="auto"/>
            <w:tcMar>
              <w:left w:w="28" w:type="dxa"/>
              <w:right w:w="28" w:type="dxa"/>
            </w:tcMar>
          </w:tcPr>
          <w:p w14:paraId="00300649" w14:textId="77777777" w:rsidR="00F43BB0" w:rsidRPr="001547ED" w:rsidRDefault="00F43BB0" w:rsidP="006B7794">
            <w:pPr>
              <w:spacing w:line="276" w:lineRule="auto"/>
              <w:rPr>
                <w:iCs/>
                <w:color w:val="000000"/>
              </w:rPr>
            </w:pPr>
            <w:r w:rsidRPr="001547ED">
              <w:rPr>
                <w:iCs/>
                <w:color w:val="000000"/>
              </w:rPr>
              <w:t>Нотариус</w:t>
            </w:r>
          </w:p>
        </w:tc>
        <w:tc>
          <w:tcPr>
            <w:tcW w:w="0" w:type="auto"/>
            <w:shd w:val="clear" w:color="auto" w:fill="auto"/>
            <w:tcMar>
              <w:left w:w="28" w:type="dxa"/>
              <w:right w:w="28" w:type="dxa"/>
            </w:tcMar>
            <w:vAlign w:val="center"/>
          </w:tcPr>
          <w:p w14:paraId="4D6DCC00" w14:textId="77777777" w:rsidR="00F43BB0" w:rsidRPr="001547ED" w:rsidRDefault="00F43BB0"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0837FFA9" w14:textId="77777777" w:rsidR="00F43BB0" w:rsidRPr="001547ED" w:rsidRDefault="00F43BB0"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6757A838"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28DD6488"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5066765E" w14:textId="77777777" w:rsidR="00F43BB0" w:rsidRPr="001547ED" w:rsidRDefault="00F43BB0" w:rsidP="006B7794">
            <w:pPr>
              <w:jc w:val="center"/>
              <w:rPr>
                <w:color w:val="000000"/>
              </w:rPr>
            </w:pPr>
            <w:r w:rsidRPr="001547ED">
              <w:rPr>
                <w:color w:val="000000"/>
              </w:rPr>
              <w:t>1</w:t>
            </w:r>
          </w:p>
        </w:tc>
      </w:tr>
      <w:tr w:rsidR="00F43BB0" w:rsidRPr="001547ED" w14:paraId="722780AC" w14:textId="77777777" w:rsidTr="00F43BB0">
        <w:tc>
          <w:tcPr>
            <w:tcW w:w="0" w:type="auto"/>
            <w:shd w:val="clear" w:color="auto" w:fill="auto"/>
            <w:tcMar>
              <w:left w:w="28" w:type="dxa"/>
              <w:right w:w="28" w:type="dxa"/>
            </w:tcMar>
            <w:vAlign w:val="center"/>
          </w:tcPr>
          <w:p w14:paraId="45CC34A3" w14:textId="77777777" w:rsidR="00F43BB0" w:rsidRPr="001547ED" w:rsidRDefault="00F43BB0" w:rsidP="006B7794">
            <w:pPr>
              <w:spacing w:line="276" w:lineRule="auto"/>
              <w:jc w:val="center"/>
            </w:pPr>
            <w:r w:rsidRPr="001547ED">
              <w:t>5</w:t>
            </w:r>
          </w:p>
        </w:tc>
        <w:tc>
          <w:tcPr>
            <w:tcW w:w="0" w:type="auto"/>
            <w:shd w:val="clear" w:color="auto" w:fill="auto"/>
            <w:tcMar>
              <w:left w:w="28" w:type="dxa"/>
              <w:right w:w="28" w:type="dxa"/>
            </w:tcMar>
          </w:tcPr>
          <w:p w14:paraId="460C3C83" w14:textId="77777777" w:rsidR="00F43BB0" w:rsidRPr="001547ED" w:rsidRDefault="00F43BB0" w:rsidP="006B7794">
            <w:pPr>
              <w:spacing w:line="276" w:lineRule="auto"/>
              <w:rPr>
                <w:iCs/>
                <w:color w:val="000000"/>
              </w:rPr>
            </w:pPr>
            <w:r w:rsidRPr="001547ED">
              <w:rPr>
                <w:iCs/>
                <w:color w:val="000000"/>
              </w:rPr>
              <w:t>Банк</w:t>
            </w:r>
          </w:p>
        </w:tc>
        <w:tc>
          <w:tcPr>
            <w:tcW w:w="0" w:type="auto"/>
            <w:shd w:val="clear" w:color="auto" w:fill="auto"/>
            <w:tcMar>
              <w:left w:w="28" w:type="dxa"/>
              <w:right w:w="28" w:type="dxa"/>
            </w:tcMar>
            <w:vAlign w:val="center"/>
          </w:tcPr>
          <w:p w14:paraId="5E7A4BA0" w14:textId="77777777" w:rsidR="00F43BB0" w:rsidRPr="001547ED" w:rsidRDefault="00F43BB0"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14B41165" w14:textId="77777777" w:rsidR="00F43BB0" w:rsidRPr="001547ED" w:rsidRDefault="00F43BB0" w:rsidP="006B7794">
            <w:pPr>
              <w:jc w:val="center"/>
              <w:rPr>
                <w:color w:val="000000"/>
              </w:rPr>
            </w:pPr>
            <w:r w:rsidRPr="001547ED">
              <w:rPr>
                <w:color w:val="000000"/>
              </w:rPr>
              <w:t>1,08</w:t>
            </w:r>
          </w:p>
        </w:tc>
        <w:tc>
          <w:tcPr>
            <w:tcW w:w="0" w:type="auto"/>
            <w:shd w:val="clear" w:color="auto" w:fill="auto"/>
            <w:tcMar>
              <w:left w:w="28" w:type="dxa"/>
              <w:right w:w="28" w:type="dxa"/>
            </w:tcMar>
            <w:vAlign w:val="center"/>
          </w:tcPr>
          <w:p w14:paraId="5B0C021E"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76BA1C1A"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5CD4FE2A" w14:textId="77777777" w:rsidR="00F43BB0" w:rsidRPr="001547ED" w:rsidRDefault="00F43BB0" w:rsidP="006B7794">
            <w:pPr>
              <w:jc w:val="center"/>
              <w:rPr>
                <w:color w:val="000000"/>
              </w:rPr>
            </w:pPr>
            <w:r w:rsidRPr="001547ED">
              <w:rPr>
                <w:color w:val="000000"/>
              </w:rPr>
              <w:t>2</w:t>
            </w:r>
          </w:p>
        </w:tc>
      </w:tr>
      <w:tr w:rsidR="00F43BB0" w:rsidRPr="001547ED" w14:paraId="64F58036" w14:textId="77777777" w:rsidTr="00F43BB0">
        <w:tc>
          <w:tcPr>
            <w:tcW w:w="0" w:type="auto"/>
            <w:shd w:val="clear" w:color="auto" w:fill="auto"/>
            <w:tcMar>
              <w:left w:w="28" w:type="dxa"/>
              <w:right w:w="28" w:type="dxa"/>
            </w:tcMar>
            <w:vAlign w:val="center"/>
          </w:tcPr>
          <w:p w14:paraId="70804A81" w14:textId="77777777" w:rsidR="00F43BB0" w:rsidRPr="001547ED" w:rsidRDefault="00F43BB0" w:rsidP="006B7794">
            <w:pPr>
              <w:spacing w:line="276" w:lineRule="auto"/>
              <w:jc w:val="center"/>
            </w:pPr>
            <w:r w:rsidRPr="001547ED">
              <w:t>6</w:t>
            </w:r>
          </w:p>
        </w:tc>
        <w:tc>
          <w:tcPr>
            <w:tcW w:w="0" w:type="auto"/>
            <w:shd w:val="clear" w:color="auto" w:fill="auto"/>
            <w:tcMar>
              <w:left w:w="28" w:type="dxa"/>
              <w:right w:w="28" w:type="dxa"/>
            </w:tcMar>
          </w:tcPr>
          <w:p w14:paraId="04B7392B" w14:textId="77777777" w:rsidR="00F43BB0" w:rsidRPr="001547ED" w:rsidRDefault="00F43BB0" w:rsidP="006B7794">
            <w:pPr>
              <w:spacing w:line="276" w:lineRule="auto"/>
              <w:rPr>
                <w:iCs/>
                <w:color w:val="000000"/>
              </w:rPr>
            </w:pPr>
            <w:r w:rsidRPr="001547ED">
              <w:rPr>
                <w:iCs/>
                <w:color w:val="000000"/>
              </w:rPr>
              <w:t>МФЦ</w:t>
            </w:r>
          </w:p>
        </w:tc>
        <w:tc>
          <w:tcPr>
            <w:tcW w:w="0" w:type="auto"/>
            <w:shd w:val="clear" w:color="auto" w:fill="auto"/>
            <w:tcMar>
              <w:left w:w="28" w:type="dxa"/>
              <w:right w:w="28" w:type="dxa"/>
            </w:tcMar>
            <w:vAlign w:val="center"/>
          </w:tcPr>
          <w:p w14:paraId="0418D54E" w14:textId="77777777" w:rsidR="00F43BB0" w:rsidRPr="001547ED" w:rsidRDefault="00F43BB0"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47BBCB08" w14:textId="77777777" w:rsidR="00F43BB0" w:rsidRPr="001547ED" w:rsidRDefault="00F43BB0" w:rsidP="006B7794">
            <w:pPr>
              <w:jc w:val="center"/>
              <w:rPr>
                <w:color w:val="000000"/>
              </w:rPr>
            </w:pPr>
            <w:r w:rsidRPr="001547ED">
              <w:rPr>
                <w:color w:val="000000"/>
              </w:rPr>
              <w:t>1,5</w:t>
            </w:r>
          </w:p>
        </w:tc>
        <w:tc>
          <w:tcPr>
            <w:tcW w:w="0" w:type="auto"/>
            <w:shd w:val="clear" w:color="auto" w:fill="auto"/>
            <w:tcMar>
              <w:left w:w="28" w:type="dxa"/>
              <w:right w:w="28" w:type="dxa"/>
            </w:tcMar>
            <w:vAlign w:val="center"/>
          </w:tcPr>
          <w:p w14:paraId="0A68C681"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7093F91C" w14:textId="77777777" w:rsidR="00F43BB0" w:rsidRPr="001547ED" w:rsidRDefault="00F43BB0" w:rsidP="006B7794">
            <w:pPr>
              <w:jc w:val="center"/>
              <w:rPr>
                <w:color w:val="000000"/>
              </w:rPr>
            </w:pPr>
            <w:r w:rsidRPr="001547ED">
              <w:rPr>
                <w:color w:val="000000"/>
              </w:rPr>
              <w:t>1,5</w:t>
            </w:r>
          </w:p>
        </w:tc>
        <w:tc>
          <w:tcPr>
            <w:tcW w:w="0" w:type="auto"/>
            <w:shd w:val="clear" w:color="auto" w:fill="auto"/>
            <w:vAlign w:val="center"/>
          </w:tcPr>
          <w:p w14:paraId="77C8947D" w14:textId="77777777" w:rsidR="00F43BB0" w:rsidRPr="001547ED" w:rsidRDefault="00F43BB0" w:rsidP="006B7794">
            <w:pPr>
              <w:jc w:val="center"/>
              <w:rPr>
                <w:color w:val="000000"/>
              </w:rPr>
            </w:pPr>
            <w:r w:rsidRPr="001547ED">
              <w:rPr>
                <w:color w:val="000000"/>
              </w:rPr>
              <w:t>2</w:t>
            </w:r>
          </w:p>
        </w:tc>
      </w:tr>
      <w:tr w:rsidR="00F43BB0" w:rsidRPr="001547ED" w14:paraId="7EA87075" w14:textId="77777777" w:rsidTr="00F43BB0">
        <w:tc>
          <w:tcPr>
            <w:tcW w:w="0" w:type="auto"/>
            <w:shd w:val="clear" w:color="auto" w:fill="auto"/>
            <w:tcMar>
              <w:left w:w="28" w:type="dxa"/>
              <w:right w:w="28" w:type="dxa"/>
            </w:tcMar>
            <w:vAlign w:val="center"/>
          </w:tcPr>
          <w:p w14:paraId="39447AC0" w14:textId="77777777" w:rsidR="00F43BB0" w:rsidRPr="001547ED" w:rsidRDefault="00F43BB0" w:rsidP="006B7794">
            <w:pPr>
              <w:spacing w:line="276" w:lineRule="auto"/>
              <w:jc w:val="center"/>
            </w:pPr>
            <w:r w:rsidRPr="001547ED">
              <w:t>7</w:t>
            </w:r>
          </w:p>
        </w:tc>
        <w:tc>
          <w:tcPr>
            <w:tcW w:w="0" w:type="auto"/>
            <w:shd w:val="clear" w:color="auto" w:fill="auto"/>
            <w:tcMar>
              <w:left w:w="28" w:type="dxa"/>
              <w:right w:w="28" w:type="dxa"/>
            </w:tcMar>
          </w:tcPr>
          <w:p w14:paraId="1325D724" w14:textId="77777777" w:rsidR="00F43BB0" w:rsidRPr="001547ED" w:rsidRDefault="00F43BB0" w:rsidP="006B7794">
            <w:pPr>
              <w:spacing w:line="276" w:lineRule="auto"/>
              <w:rPr>
                <w:iCs/>
                <w:color w:val="000000"/>
              </w:rPr>
            </w:pPr>
            <w:r w:rsidRPr="001547ED">
              <w:t>Иные органы власти (организации)</w:t>
            </w:r>
          </w:p>
        </w:tc>
        <w:tc>
          <w:tcPr>
            <w:tcW w:w="0" w:type="auto"/>
            <w:shd w:val="clear" w:color="auto" w:fill="auto"/>
            <w:tcMar>
              <w:left w:w="28" w:type="dxa"/>
              <w:right w:w="28" w:type="dxa"/>
            </w:tcMar>
            <w:vAlign w:val="center"/>
          </w:tcPr>
          <w:p w14:paraId="2DBB4D2E" w14:textId="77777777" w:rsidR="00F43BB0" w:rsidRPr="001547ED" w:rsidRDefault="00F43BB0"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058CB408" w14:textId="77777777" w:rsidR="00F43BB0" w:rsidRPr="001547ED" w:rsidRDefault="00F43BB0"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01E353FA"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091952B9" w14:textId="77777777" w:rsidR="00F43BB0" w:rsidRPr="001547ED" w:rsidRDefault="00F43BB0" w:rsidP="006B7794">
            <w:pPr>
              <w:jc w:val="center"/>
              <w:rPr>
                <w:color w:val="000000"/>
              </w:rPr>
            </w:pPr>
            <w:r w:rsidRPr="001547ED">
              <w:rPr>
                <w:color w:val="000000"/>
              </w:rPr>
              <w:t>1</w:t>
            </w:r>
          </w:p>
        </w:tc>
        <w:tc>
          <w:tcPr>
            <w:tcW w:w="0" w:type="auto"/>
            <w:shd w:val="clear" w:color="auto" w:fill="auto"/>
            <w:vAlign w:val="center"/>
          </w:tcPr>
          <w:p w14:paraId="2B873FD4" w14:textId="77777777" w:rsidR="00F43BB0" w:rsidRPr="001547ED" w:rsidRDefault="00F43BB0" w:rsidP="006B7794">
            <w:pPr>
              <w:jc w:val="center"/>
              <w:rPr>
                <w:color w:val="000000"/>
              </w:rPr>
            </w:pPr>
            <w:r w:rsidRPr="001547ED">
              <w:rPr>
                <w:color w:val="000000"/>
              </w:rPr>
              <w:t>1</w:t>
            </w:r>
          </w:p>
        </w:tc>
      </w:tr>
      <w:tr w:rsidR="00F43BB0" w:rsidRPr="001547ED" w14:paraId="7C73F61F" w14:textId="77777777" w:rsidTr="00F43BB0">
        <w:tc>
          <w:tcPr>
            <w:tcW w:w="0" w:type="auto"/>
            <w:gridSpan w:val="2"/>
            <w:shd w:val="clear" w:color="auto" w:fill="auto"/>
            <w:tcMar>
              <w:left w:w="28" w:type="dxa"/>
              <w:right w:w="28" w:type="dxa"/>
            </w:tcMar>
            <w:vAlign w:val="center"/>
          </w:tcPr>
          <w:p w14:paraId="1EEF4243" w14:textId="77777777" w:rsidR="00F43BB0" w:rsidRPr="001547ED" w:rsidRDefault="00F43BB0" w:rsidP="006B7794">
            <w:pPr>
              <w:spacing w:line="276" w:lineRule="auto"/>
              <w:rPr>
                <w:iCs/>
                <w:color w:val="000000"/>
              </w:rPr>
            </w:pPr>
            <w:r w:rsidRPr="001547ED">
              <w:rPr>
                <w:b/>
              </w:rPr>
              <w:t>Итого:</w:t>
            </w:r>
          </w:p>
        </w:tc>
        <w:tc>
          <w:tcPr>
            <w:tcW w:w="0" w:type="auto"/>
            <w:shd w:val="clear" w:color="auto" w:fill="auto"/>
            <w:tcMar>
              <w:left w:w="28" w:type="dxa"/>
              <w:right w:w="28" w:type="dxa"/>
            </w:tcMar>
            <w:vAlign w:val="center"/>
          </w:tcPr>
          <w:p w14:paraId="5BCDC90C" w14:textId="77777777" w:rsidR="00F43BB0" w:rsidRPr="001547ED" w:rsidRDefault="00F43BB0" w:rsidP="006B7794">
            <w:pPr>
              <w:jc w:val="center"/>
              <w:rPr>
                <w:b/>
                <w:bCs/>
                <w:color w:val="000000"/>
              </w:rPr>
            </w:pPr>
            <w:r w:rsidRPr="001547ED">
              <w:rPr>
                <w:b/>
                <w:bCs/>
                <w:color w:val="000000"/>
              </w:rPr>
              <w:t>7</w:t>
            </w:r>
          </w:p>
        </w:tc>
        <w:tc>
          <w:tcPr>
            <w:tcW w:w="0" w:type="auto"/>
            <w:shd w:val="clear" w:color="auto" w:fill="auto"/>
            <w:tcMar>
              <w:left w:w="28" w:type="dxa"/>
              <w:right w:w="28" w:type="dxa"/>
            </w:tcMar>
            <w:vAlign w:val="center"/>
          </w:tcPr>
          <w:p w14:paraId="00A6C0DB" w14:textId="77777777" w:rsidR="00F43BB0" w:rsidRPr="001547ED" w:rsidRDefault="00F43BB0" w:rsidP="006B7794">
            <w:pPr>
              <w:jc w:val="center"/>
              <w:rPr>
                <w:b/>
                <w:bCs/>
                <w:color w:val="000000"/>
              </w:rPr>
            </w:pPr>
            <w:r w:rsidRPr="001547ED">
              <w:rPr>
                <w:b/>
                <w:bCs/>
                <w:color w:val="000000"/>
              </w:rPr>
              <w:t>8,1</w:t>
            </w:r>
          </w:p>
        </w:tc>
        <w:tc>
          <w:tcPr>
            <w:tcW w:w="0" w:type="auto"/>
            <w:shd w:val="clear" w:color="auto" w:fill="auto"/>
            <w:tcMar>
              <w:left w:w="28" w:type="dxa"/>
              <w:right w:w="28" w:type="dxa"/>
            </w:tcMar>
            <w:vAlign w:val="center"/>
          </w:tcPr>
          <w:p w14:paraId="18414FD4" w14:textId="77777777" w:rsidR="00F43BB0" w:rsidRPr="001547ED" w:rsidRDefault="00F43BB0" w:rsidP="006B7794">
            <w:pPr>
              <w:jc w:val="center"/>
              <w:rPr>
                <w:b/>
                <w:bCs/>
                <w:color w:val="000000"/>
              </w:rPr>
            </w:pPr>
            <w:r w:rsidRPr="001547ED">
              <w:rPr>
                <w:b/>
                <w:bCs/>
                <w:color w:val="000000"/>
              </w:rPr>
              <w:t>7</w:t>
            </w:r>
          </w:p>
        </w:tc>
        <w:tc>
          <w:tcPr>
            <w:tcW w:w="0" w:type="auto"/>
            <w:shd w:val="clear" w:color="auto" w:fill="auto"/>
            <w:vAlign w:val="center"/>
          </w:tcPr>
          <w:p w14:paraId="1CA02952" w14:textId="77777777" w:rsidR="00F43BB0" w:rsidRPr="001547ED" w:rsidRDefault="00F43BB0" w:rsidP="006B7794">
            <w:pPr>
              <w:jc w:val="center"/>
              <w:rPr>
                <w:b/>
                <w:bCs/>
                <w:color w:val="000000"/>
              </w:rPr>
            </w:pPr>
            <w:r w:rsidRPr="001547ED">
              <w:rPr>
                <w:b/>
                <w:bCs/>
                <w:color w:val="000000"/>
              </w:rPr>
              <w:t>8,5</w:t>
            </w:r>
          </w:p>
        </w:tc>
        <w:tc>
          <w:tcPr>
            <w:tcW w:w="0" w:type="auto"/>
            <w:shd w:val="clear" w:color="auto" w:fill="auto"/>
            <w:vAlign w:val="center"/>
          </w:tcPr>
          <w:p w14:paraId="475E01B2" w14:textId="77777777" w:rsidR="00F43BB0" w:rsidRPr="001547ED" w:rsidRDefault="00F43BB0" w:rsidP="006B7794">
            <w:pPr>
              <w:jc w:val="center"/>
              <w:rPr>
                <w:b/>
                <w:bCs/>
                <w:color w:val="000000"/>
              </w:rPr>
            </w:pPr>
            <w:r w:rsidRPr="001547ED">
              <w:rPr>
                <w:b/>
                <w:bCs/>
                <w:color w:val="000000"/>
              </w:rPr>
              <w:t>10</w:t>
            </w:r>
          </w:p>
        </w:tc>
      </w:tr>
    </w:tbl>
    <w:p w14:paraId="07B5ED5D" w14:textId="77777777" w:rsidR="00F43BB0" w:rsidRPr="001547ED" w:rsidRDefault="00F43BB0" w:rsidP="006B7794">
      <w:pPr>
        <w:ind w:firstLine="709"/>
        <w:jc w:val="both"/>
        <w:rPr>
          <w:spacing w:val="4"/>
          <w:sz w:val="28"/>
          <w:szCs w:val="28"/>
        </w:rPr>
      </w:pPr>
    </w:p>
    <w:p w14:paraId="3C1EF1E4" w14:textId="77777777" w:rsidR="00F45CD9" w:rsidRPr="001547ED" w:rsidRDefault="00F45CD9" w:rsidP="006B7794">
      <w:pPr>
        <w:pBdr>
          <w:top w:val="single" w:sz="4" w:space="0" w:color="auto"/>
        </w:pBdr>
        <w:jc w:val="both"/>
        <w:rPr>
          <w:szCs w:val="28"/>
        </w:rPr>
      </w:pPr>
      <w:r w:rsidRPr="001547ED">
        <w:rPr>
          <w:szCs w:val="28"/>
        </w:rPr>
        <w:t>Здесь и далее в таблицах применяются следующие сокращения:</w:t>
      </w:r>
    </w:p>
    <w:p w14:paraId="0A32981D" w14:textId="77777777" w:rsidR="00F45CD9" w:rsidRPr="001547ED" w:rsidRDefault="00F45CD9" w:rsidP="006B7794">
      <w:pPr>
        <w:ind w:firstLine="709"/>
        <w:jc w:val="both"/>
        <w:rPr>
          <w:i/>
        </w:rPr>
      </w:pPr>
      <w:r w:rsidRPr="001547ED">
        <w:rPr>
          <w:i/>
        </w:rPr>
        <w:t>Мин – минимальное значение</w:t>
      </w:r>
    </w:p>
    <w:p w14:paraId="520253AC" w14:textId="77777777" w:rsidR="00F45CD9" w:rsidRPr="001547ED" w:rsidRDefault="00F45CD9" w:rsidP="006B7794">
      <w:pPr>
        <w:ind w:firstLine="709"/>
        <w:jc w:val="both"/>
        <w:rPr>
          <w:i/>
        </w:rPr>
      </w:pPr>
      <w:r w:rsidRPr="001547ED">
        <w:rPr>
          <w:i/>
        </w:rPr>
        <w:t>Сред – среднее значение</w:t>
      </w:r>
    </w:p>
    <w:p w14:paraId="3E50BDBC" w14:textId="77777777" w:rsidR="00F45CD9" w:rsidRPr="001547ED" w:rsidRDefault="00F45CD9" w:rsidP="006B7794">
      <w:pPr>
        <w:ind w:firstLine="709"/>
        <w:jc w:val="both"/>
        <w:rPr>
          <w:i/>
        </w:rPr>
      </w:pPr>
      <w:r w:rsidRPr="001547ED">
        <w:rPr>
          <w:i/>
        </w:rPr>
        <w:t>Мода – модальное значение</w:t>
      </w:r>
    </w:p>
    <w:p w14:paraId="3A8B9D61" w14:textId="61CB8874" w:rsidR="00F45CD9" w:rsidRPr="001547ED" w:rsidRDefault="0060017C" w:rsidP="006B7794">
      <w:pPr>
        <w:ind w:firstLine="709"/>
        <w:jc w:val="both"/>
        <w:rPr>
          <w:i/>
        </w:rPr>
      </w:pPr>
      <w:r w:rsidRPr="001547ED">
        <w:rPr>
          <w:i/>
        </w:rPr>
        <w:t>Медиана</w:t>
      </w:r>
      <w:r w:rsidR="00F45CD9" w:rsidRPr="001547ED">
        <w:rPr>
          <w:i/>
        </w:rPr>
        <w:t xml:space="preserve"> – медианное значение</w:t>
      </w:r>
    </w:p>
    <w:p w14:paraId="1921620A" w14:textId="78506CE4" w:rsidR="00F45CD9" w:rsidRPr="001547ED" w:rsidRDefault="0060017C" w:rsidP="006B7794">
      <w:pPr>
        <w:ind w:firstLine="709"/>
        <w:jc w:val="both"/>
        <w:rPr>
          <w:sz w:val="28"/>
          <w:szCs w:val="28"/>
        </w:rPr>
      </w:pPr>
      <w:r w:rsidRPr="001547ED">
        <w:rPr>
          <w:i/>
        </w:rPr>
        <w:t>Макс</w:t>
      </w:r>
      <w:r w:rsidR="00F45CD9" w:rsidRPr="001547ED">
        <w:rPr>
          <w:i/>
        </w:rPr>
        <w:t xml:space="preserve"> – максимальное значение</w:t>
      </w:r>
    </w:p>
    <w:p w14:paraId="725FEAD9" w14:textId="77777777" w:rsidR="00F43BB0" w:rsidRPr="001547ED" w:rsidRDefault="00F43BB0" w:rsidP="006B7794">
      <w:pPr>
        <w:spacing w:line="360" w:lineRule="auto"/>
        <w:ind w:firstLine="709"/>
        <w:jc w:val="both"/>
        <w:rPr>
          <w:spacing w:val="4"/>
          <w:sz w:val="28"/>
          <w:szCs w:val="28"/>
        </w:rPr>
      </w:pPr>
    </w:p>
    <w:p w14:paraId="64C18BE7" w14:textId="77777777" w:rsidR="00F43BB0" w:rsidRPr="001547ED" w:rsidRDefault="00F43BB0" w:rsidP="006B7794">
      <w:pPr>
        <w:spacing w:line="360" w:lineRule="auto"/>
        <w:ind w:firstLine="709"/>
        <w:jc w:val="both"/>
        <w:rPr>
          <w:sz w:val="28"/>
          <w:szCs w:val="28"/>
        </w:rPr>
      </w:pPr>
      <w:r w:rsidRPr="001547ED">
        <w:rPr>
          <w:spacing w:val="4"/>
          <w:sz w:val="28"/>
          <w:szCs w:val="28"/>
        </w:rPr>
        <w:t>По мнению респондентов, оптимальным количеством оформляемых документов для получения государственной услуги в среднем является 13,42 документа (от 1 до 33 документов). В ходе прошлогоднего мониторинга</w:t>
      </w:r>
      <w:r w:rsidRPr="001547ED">
        <w:rPr>
          <w:sz w:val="28"/>
          <w:szCs w:val="28"/>
        </w:rPr>
        <w:t xml:space="preserve"> заявители указали, что оптимальный диапазон документов составляет от 5 до 10 документов и в среднем 6,2 документа.</w:t>
      </w:r>
    </w:p>
    <w:p w14:paraId="70210D88" w14:textId="77777777" w:rsidR="00F43BB0" w:rsidRPr="001547ED" w:rsidRDefault="00F43BB0" w:rsidP="006B7794">
      <w:pPr>
        <w:tabs>
          <w:tab w:val="left" w:pos="1134"/>
        </w:tabs>
        <w:spacing w:line="360" w:lineRule="auto"/>
        <w:ind w:firstLine="709"/>
        <w:jc w:val="center"/>
        <w:rPr>
          <w:b/>
          <w:i/>
          <w:sz w:val="28"/>
          <w:szCs w:val="28"/>
        </w:rPr>
      </w:pPr>
      <w:r w:rsidRPr="001547ED">
        <w:rPr>
          <w:b/>
          <w:i/>
          <w:sz w:val="28"/>
          <w:szCs w:val="28"/>
        </w:rPr>
        <w:t>3.</w:t>
      </w:r>
      <w:r w:rsidRPr="001547ED">
        <w:rPr>
          <w:sz w:val="28"/>
          <w:szCs w:val="28"/>
        </w:rPr>
        <w:t xml:space="preserve"> </w:t>
      </w:r>
      <w:r w:rsidRPr="001547ED">
        <w:rPr>
          <w:b/>
          <w:i/>
          <w:sz w:val="28"/>
          <w:szCs w:val="28"/>
        </w:rPr>
        <w:t>Количество обращений в органы власти и учреждения для получения государственной услуги</w:t>
      </w:r>
      <w:r w:rsidRPr="001547ED">
        <w:rPr>
          <w:sz w:val="28"/>
          <w:szCs w:val="28"/>
        </w:rPr>
        <w:t xml:space="preserve"> </w:t>
      </w:r>
    </w:p>
    <w:p w14:paraId="3F111AD5" w14:textId="77777777" w:rsidR="00F43BB0" w:rsidRPr="001547ED" w:rsidRDefault="00F43BB0" w:rsidP="006B7794">
      <w:pPr>
        <w:spacing w:line="360" w:lineRule="auto"/>
        <w:ind w:firstLine="709"/>
        <w:jc w:val="both"/>
        <w:rPr>
          <w:sz w:val="28"/>
          <w:szCs w:val="28"/>
        </w:rPr>
      </w:pPr>
      <w:r w:rsidRPr="001547ED">
        <w:rPr>
          <w:sz w:val="28"/>
          <w:szCs w:val="28"/>
        </w:rPr>
        <w:t>Все опрошенные обращались в орган власти для получения данной государственной услуги 3 раза.</w:t>
      </w:r>
    </w:p>
    <w:p w14:paraId="0E3F441C" w14:textId="56CF9272" w:rsidR="00F43BB0" w:rsidRPr="001547ED" w:rsidRDefault="00F43BB0" w:rsidP="006B7794">
      <w:pPr>
        <w:tabs>
          <w:tab w:val="left" w:pos="1134"/>
        </w:tabs>
        <w:spacing w:line="360" w:lineRule="auto"/>
        <w:ind w:firstLine="709"/>
        <w:jc w:val="both"/>
        <w:rPr>
          <w:sz w:val="28"/>
          <w:szCs w:val="28"/>
        </w:rPr>
      </w:pPr>
      <w:r w:rsidRPr="001547ED">
        <w:rPr>
          <w:sz w:val="28"/>
          <w:szCs w:val="28"/>
        </w:rPr>
        <w:t xml:space="preserve">В соответствии с Указом </w:t>
      </w:r>
      <w:r w:rsidR="0015612B" w:rsidRPr="001547ED">
        <w:rPr>
          <w:sz w:val="28"/>
          <w:szCs w:val="28"/>
        </w:rPr>
        <w:t>№ 601</w:t>
      </w:r>
      <w:r w:rsidRPr="001547ED">
        <w:rPr>
          <w:sz w:val="28"/>
          <w:szCs w:val="28"/>
        </w:rPr>
        <w:t xml:space="preserve">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до 2».</w:t>
      </w:r>
    </w:p>
    <w:p w14:paraId="2C249AC6" w14:textId="77777777" w:rsidR="00F43BB0" w:rsidRPr="001547ED" w:rsidRDefault="00F43BB0" w:rsidP="006B7794">
      <w:pPr>
        <w:spacing w:line="360" w:lineRule="auto"/>
        <w:ind w:firstLine="709"/>
        <w:jc w:val="both"/>
        <w:rPr>
          <w:sz w:val="28"/>
          <w:szCs w:val="28"/>
        </w:rPr>
      </w:pPr>
      <w:r w:rsidRPr="001547ED">
        <w:rPr>
          <w:sz w:val="28"/>
          <w:szCs w:val="28"/>
        </w:rPr>
        <w:lastRenderedPageBreak/>
        <w:t>Данные опроса о количестве повторных обращений заявителей в органы власти и учреждения при получении государственной услуги приведены в таблице 2.</w:t>
      </w:r>
    </w:p>
    <w:p w14:paraId="1352650A" w14:textId="62FFFBB0" w:rsidR="00F43BB0" w:rsidRPr="001547ED" w:rsidRDefault="00F43BB0" w:rsidP="006B7794">
      <w:pPr>
        <w:pStyle w:val="af6"/>
        <w:tabs>
          <w:tab w:val="left" w:pos="1134"/>
        </w:tabs>
        <w:spacing w:line="360" w:lineRule="auto"/>
        <w:jc w:val="both"/>
        <w:rPr>
          <w:b w:val="0"/>
          <w:sz w:val="28"/>
          <w:szCs w:val="28"/>
        </w:rPr>
      </w:pPr>
      <w:r w:rsidRPr="001547ED">
        <w:rPr>
          <w:b w:val="0"/>
          <w:sz w:val="28"/>
          <w:szCs w:val="28"/>
        </w:rPr>
        <w:t xml:space="preserve">Таблица </w:t>
      </w:r>
      <w:r w:rsidR="00BE3D74" w:rsidRPr="001547ED">
        <w:rPr>
          <w:b w:val="0"/>
          <w:sz w:val="28"/>
          <w:szCs w:val="28"/>
        </w:rPr>
        <w:t>2</w:t>
      </w:r>
      <w:r w:rsidRPr="001547ED">
        <w:rPr>
          <w:b w:val="0"/>
          <w:sz w:val="28"/>
          <w:szCs w:val="28"/>
        </w:rPr>
        <w:t xml:space="preserve"> </w:t>
      </w:r>
      <w:r w:rsidR="008173B2">
        <w:rPr>
          <w:b w:val="0"/>
          <w:sz w:val="28"/>
          <w:szCs w:val="28"/>
        </w:rPr>
        <w:t>–</w:t>
      </w:r>
      <w:r w:rsidRPr="001547ED">
        <w:rPr>
          <w:b w:val="0"/>
          <w:sz w:val="28"/>
          <w:szCs w:val="28"/>
        </w:rPr>
        <w:t xml:space="preserve"> Количество повторных обращений заявителей в органы власти и учреждения (различные инстанции) при получении государственной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5046"/>
        <w:gridCol w:w="697"/>
        <w:gridCol w:w="722"/>
        <w:gridCol w:w="789"/>
        <w:gridCol w:w="1162"/>
        <w:gridCol w:w="778"/>
      </w:tblGrid>
      <w:tr w:rsidR="00F43BB0" w:rsidRPr="001547ED" w14:paraId="6EE60747" w14:textId="77777777" w:rsidTr="00F43BB0">
        <w:tc>
          <w:tcPr>
            <w:tcW w:w="0" w:type="auto"/>
            <w:vMerge w:val="restart"/>
            <w:vAlign w:val="center"/>
          </w:tcPr>
          <w:p w14:paraId="5AFAF292" w14:textId="77777777" w:rsidR="00F43BB0" w:rsidRPr="001547ED" w:rsidRDefault="00F43BB0" w:rsidP="006B7794">
            <w:pPr>
              <w:jc w:val="center"/>
              <w:rPr>
                <w:b/>
              </w:rPr>
            </w:pPr>
            <w:r w:rsidRPr="001547ED">
              <w:rPr>
                <w:b/>
              </w:rPr>
              <w:t>№ п/п</w:t>
            </w:r>
          </w:p>
        </w:tc>
        <w:tc>
          <w:tcPr>
            <w:tcW w:w="0" w:type="auto"/>
            <w:vMerge w:val="restart"/>
            <w:vAlign w:val="center"/>
          </w:tcPr>
          <w:p w14:paraId="68389EE2" w14:textId="77777777" w:rsidR="00F43BB0" w:rsidRPr="001547ED" w:rsidRDefault="00F43BB0" w:rsidP="006B7794">
            <w:pPr>
              <w:jc w:val="center"/>
              <w:rPr>
                <w:b/>
              </w:rPr>
            </w:pPr>
            <w:r w:rsidRPr="001547ED">
              <w:rPr>
                <w:b/>
              </w:rPr>
              <w:t>Наименование органа (учреждения)</w:t>
            </w:r>
          </w:p>
        </w:tc>
        <w:tc>
          <w:tcPr>
            <w:tcW w:w="0" w:type="auto"/>
            <w:gridSpan w:val="5"/>
          </w:tcPr>
          <w:p w14:paraId="5F3427C1" w14:textId="77777777" w:rsidR="00F43BB0" w:rsidRPr="001547ED" w:rsidRDefault="00F43BB0" w:rsidP="006B7794">
            <w:pPr>
              <w:jc w:val="center"/>
              <w:rPr>
                <w:b/>
              </w:rPr>
            </w:pPr>
            <w:r w:rsidRPr="001547ED">
              <w:rPr>
                <w:b/>
              </w:rPr>
              <w:t>Количество обращений</w:t>
            </w:r>
          </w:p>
        </w:tc>
      </w:tr>
      <w:tr w:rsidR="00F45CD9" w:rsidRPr="001547ED" w14:paraId="5CECADA1" w14:textId="77777777" w:rsidTr="00F43BB0">
        <w:tc>
          <w:tcPr>
            <w:tcW w:w="0" w:type="auto"/>
            <w:vMerge/>
            <w:vAlign w:val="center"/>
          </w:tcPr>
          <w:p w14:paraId="09B22BC7" w14:textId="77777777" w:rsidR="00F45CD9" w:rsidRPr="001547ED" w:rsidRDefault="00F45CD9" w:rsidP="006B7794">
            <w:pPr>
              <w:jc w:val="center"/>
              <w:rPr>
                <w:b/>
              </w:rPr>
            </w:pPr>
          </w:p>
        </w:tc>
        <w:tc>
          <w:tcPr>
            <w:tcW w:w="0" w:type="auto"/>
            <w:vMerge/>
            <w:vAlign w:val="center"/>
          </w:tcPr>
          <w:p w14:paraId="134623DF" w14:textId="77777777" w:rsidR="00F45CD9" w:rsidRPr="001547ED" w:rsidRDefault="00F45CD9" w:rsidP="006B7794">
            <w:pPr>
              <w:jc w:val="center"/>
              <w:rPr>
                <w:b/>
              </w:rPr>
            </w:pPr>
          </w:p>
        </w:tc>
        <w:tc>
          <w:tcPr>
            <w:tcW w:w="0" w:type="auto"/>
          </w:tcPr>
          <w:p w14:paraId="04DAECCB" w14:textId="5EC2E28A" w:rsidR="00F45CD9" w:rsidRPr="001547ED" w:rsidRDefault="00F45CD9" w:rsidP="006B7794">
            <w:pPr>
              <w:spacing w:line="276" w:lineRule="auto"/>
              <w:jc w:val="center"/>
              <w:rPr>
                <w:b/>
                <w:i/>
              </w:rPr>
            </w:pPr>
            <w:r w:rsidRPr="001547ED">
              <w:rPr>
                <w:b/>
                <w:i/>
              </w:rPr>
              <w:t>Мин</w:t>
            </w:r>
          </w:p>
        </w:tc>
        <w:tc>
          <w:tcPr>
            <w:tcW w:w="0" w:type="auto"/>
          </w:tcPr>
          <w:p w14:paraId="5DBAE5DC" w14:textId="56673DB5" w:rsidR="00F45CD9" w:rsidRPr="001547ED" w:rsidRDefault="00F45CD9" w:rsidP="006B7794">
            <w:pPr>
              <w:spacing w:line="276" w:lineRule="auto"/>
              <w:jc w:val="center"/>
              <w:rPr>
                <w:b/>
                <w:i/>
              </w:rPr>
            </w:pPr>
            <w:r w:rsidRPr="001547ED">
              <w:rPr>
                <w:b/>
                <w:i/>
              </w:rPr>
              <w:t>Сред</w:t>
            </w:r>
          </w:p>
        </w:tc>
        <w:tc>
          <w:tcPr>
            <w:tcW w:w="0" w:type="auto"/>
          </w:tcPr>
          <w:p w14:paraId="66111903" w14:textId="789D3F90" w:rsidR="00F45CD9" w:rsidRPr="001547ED" w:rsidRDefault="00F45CD9" w:rsidP="006B7794">
            <w:pPr>
              <w:spacing w:line="276" w:lineRule="auto"/>
              <w:jc w:val="center"/>
              <w:rPr>
                <w:b/>
                <w:i/>
              </w:rPr>
            </w:pPr>
            <w:r w:rsidRPr="001547ED">
              <w:rPr>
                <w:b/>
                <w:i/>
              </w:rPr>
              <w:t>Мода</w:t>
            </w:r>
          </w:p>
        </w:tc>
        <w:tc>
          <w:tcPr>
            <w:tcW w:w="0" w:type="auto"/>
          </w:tcPr>
          <w:p w14:paraId="38F97E1A" w14:textId="61D8F4C5" w:rsidR="00F45CD9" w:rsidRPr="001547ED" w:rsidRDefault="00F45CD9" w:rsidP="006B7794">
            <w:pPr>
              <w:spacing w:line="276" w:lineRule="auto"/>
              <w:jc w:val="center"/>
              <w:rPr>
                <w:b/>
                <w:i/>
              </w:rPr>
            </w:pPr>
            <w:r w:rsidRPr="001547ED">
              <w:rPr>
                <w:b/>
                <w:i/>
              </w:rPr>
              <w:t>Медиана</w:t>
            </w:r>
          </w:p>
        </w:tc>
        <w:tc>
          <w:tcPr>
            <w:tcW w:w="0" w:type="auto"/>
          </w:tcPr>
          <w:p w14:paraId="56678881" w14:textId="53BF68C8" w:rsidR="00F45CD9" w:rsidRPr="001547ED" w:rsidRDefault="00F45CD9" w:rsidP="006B7794">
            <w:pPr>
              <w:spacing w:line="276" w:lineRule="auto"/>
              <w:jc w:val="center"/>
              <w:rPr>
                <w:b/>
                <w:i/>
              </w:rPr>
            </w:pPr>
            <w:r w:rsidRPr="001547ED">
              <w:rPr>
                <w:b/>
                <w:i/>
              </w:rPr>
              <w:t>Макс</w:t>
            </w:r>
          </w:p>
        </w:tc>
      </w:tr>
      <w:tr w:rsidR="00F43BB0" w:rsidRPr="001547ED" w14:paraId="16025CAC" w14:textId="77777777" w:rsidTr="00F43BB0">
        <w:tc>
          <w:tcPr>
            <w:tcW w:w="0" w:type="auto"/>
            <w:vAlign w:val="center"/>
          </w:tcPr>
          <w:p w14:paraId="7ECDE17C" w14:textId="77777777" w:rsidR="00F43BB0" w:rsidRPr="001547ED" w:rsidRDefault="00F43BB0" w:rsidP="006B7794">
            <w:pPr>
              <w:jc w:val="center"/>
            </w:pPr>
            <w:r w:rsidRPr="001547ED">
              <w:t>1</w:t>
            </w:r>
          </w:p>
        </w:tc>
        <w:tc>
          <w:tcPr>
            <w:tcW w:w="0" w:type="auto"/>
          </w:tcPr>
          <w:p w14:paraId="3B5056BF" w14:textId="77777777" w:rsidR="00F43BB0" w:rsidRPr="001547ED" w:rsidRDefault="00F43BB0" w:rsidP="006B7794">
            <w:pPr>
              <w:jc w:val="both"/>
              <w:rPr>
                <w:iCs/>
                <w:color w:val="000000"/>
              </w:rPr>
            </w:pPr>
            <w:r w:rsidRPr="001547ED">
              <w:rPr>
                <w:iCs/>
                <w:color w:val="000000"/>
              </w:rPr>
              <w:t>Управление Федеральной налоговой службы по НСО</w:t>
            </w:r>
          </w:p>
        </w:tc>
        <w:tc>
          <w:tcPr>
            <w:tcW w:w="0" w:type="auto"/>
            <w:vAlign w:val="center"/>
          </w:tcPr>
          <w:p w14:paraId="141CAB3D" w14:textId="77777777" w:rsidR="00F43BB0" w:rsidRPr="001547ED" w:rsidRDefault="00F43BB0" w:rsidP="006B7794">
            <w:pPr>
              <w:jc w:val="center"/>
            </w:pPr>
            <w:r w:rsidRPr="001547ED">
              <w:t>1</w:t>
            </w:r>
          </w:p>
        </w:tc>
        <w:tc>
          <w:tcPr>
            <w:tcW w:w="0" w:type="auto"/>
            <w:vAlign w:val="center"/>
          </w:tcPr>
          <w:p w14:paraId="2AE21270" w14:textId="77777777" w:rsidR="00F43BB0" w:rsidRPr="001547ED" w:rsidRDefault="00F43BB0" w:rsidP="006B7794">
            <w:pPr>
              <w:jc w:val="center"/>
            </w:pPr>
            <w:r w:rsidRPr="001547ED">
              <w:t>1</w:t>
            </w:r>
          </w:p>
        </w:tc>
        <w:tc>
          <w:tcPr>
            <w:tcW w:w="0" w:type="auto"/>
            <w:vAlign w:val="center"/>
          </w:tcPr>
          <w:p w14:paraId="3DEA0CE8" w14:textId="77777777" w:rsidR="00F43BB0" w:rsidRPr="001547ED" w:rsidRDefault="00F43BB0" w:rsidP="006B7794">
            <w:pPr>
              <w:jc w:val="center"/>
            </w:pPr>
            <w:r w:rsidRPr="001547ED">
              <w:t>1</w:t>
            </w:r>
          </w:p>
        </w:tc>
        <w:tc>
          <w:tcPr>
            <w:tcW w:w="0" w:type="auto"/>
            <w:vAlign w:val="center"/>
          </w:tcPr>
          <w:p w14:paraId="56FDFF4A" w14:textId="77777777" w:rsidR="00F43BB0" w:rsidRPr="001547ED" w:rsidRDefault="00F43BB0" w:rsidP="006B7794">
            <w:pPr>
              <w:jc w:val="center"/>
            </w:pPr>
            <w:r w:rsidRPr="001547ED">
              <w:t>1</w:t>
            </w:r>
          </w:p>
        </w:tc>
        <w:tc>
          <w:tcPr>
            <w:tcW w:w="0" w:type="auto"/>
            <w:vAlign w:val="center"/>
          </w:tcPr>
          <w:p w14:paraId="6937A002" w14:textId="77777777" w:rsidR="00F43BB0" w:rsidRPr="001547ED" w:rsidRDefault="00F43BB0" w:rsidP="006B7794">
            <w:pPr>
              <w:jc w:val="center"/>
            </w:pPr>
            <w:r w:rsidRPr="001547ED">
              <w:t>1</w:t>
            </w:r>
          </w:p>
        </w:tc>
      </w:tr>
      <w:tr w:rsidR="00F43BB0" w:rsidRPr="001547ED" w14:paraId="5B794BF9" w14:textId="77777777" w:rsidTr="00F43BB0">
        <w:tc>
          <w:tcPr>
            <w:tcW w:w="0" w:type="auto"/>
            <w:vAlign w:val="center"/>
          </w:tcPr>
          <w:p w14:paraId="73A9F432" w14:textId="77777777" w:rsidR="00F43BB0" w:rsidRPr="001547ED" w:rsidRDefault="00F43BB0" w:rsidP="006B7794">
            <w:pPr>
              <w:jc w:val="center"/>
            </w:pPr>
            <w:r w:rsidRPr="001547ED">
              <w:t>2</w:t>
            </w:r>
          </w:p>
        </w:tc>
        <w:tc>
          <w:tcPr>
            <w:tcW w:w="0" w:type="auto"/>
          </w:tcPr>
          <w:p w14:paraId="5A0A0777" w14:textId="77777777" w:rsidR="00F43BB0" w:rsidRPr="001547ED" w:rsidRDefault="00F43BB0" w:rsidP="006B7794">
            <w:pPr>
              <w:jc w:val="both"/>
              <w:rPr>
                <w:iCs/>
                <w:color w:val="000000"/>
              </w:rPr>
            </w:pPr>
            <w:r w:rsidRPr="001547ED">
              <w:rPr>
                <w:iCs/>
                <w:color w:val="000000"/>
              </w:rPr>
              <w:t>Управление Федеральной службы государственной регистрации, кадастра и картографии по НСО</w:t>
            </w:r>
          </w:p>
        </w:tc>
        <w:tc>
          <w:tcPr>
            <w:tcW w:w="0" w:type="auto"/>
            <w:vAlign w:val="center"/>
          </w:tcPr>
          <w:p w14:paraId="4DCD503F" w14:textId="77777777" w:rsidR="00F43BB0" w:rsidRPr="001547ED" w:rsidRDefault="00F43BB0" w:rsidP="006B7794">
            <w:pPr>
              <w:jc w:val="center"/>
            </w:pPr>
            <w:r w:rsidRPr="001547ED">
              <w:t>2</w:t>
            </w:r>
          </w:p>
        </w:tc>
        <w:tc>
          <w:tcPr>
            <w:tcW w:w="0" w:type="auto"/>
            <w:vAlign w:val="center"/>
          </w:tcPr>
          <w:p w14:paraId="588C6FEE" w14:textId="77777777" w:rsidR="00F43BB0" w:rsidRPr="001547ED" w:rsidRDefault="00F43BB0" w:rsidP="006B7794">
            <w:pPr>
              <w:jc w:val="center"/>
            </w:pPr>
            <w:r w:rsidRPr="001547ED">
              <w:t>2</w:t>
            </w:r>
          </w:p>
        </w:tc>
        <w:tc>
          <w:tcPr>
            <w:tcW w:w="0" w:type="auto"/>
            <w:vAlign w:val="center"/>
          </w:tcPr>
          <w:p w14:paraId="1EAEDEA5" w14:textId="77777777" w:rsidR="00F43BB0" w:rsidRPr="001547ED" w:rsidRDefault="00F43BB0" w:rsidP="006B7794">
            <w:pPr>
              <w:jc w:val="center"/>
            </w:pPr>
            <w:r w:rsidRPr="001547ED">
              <w:t>2</w:t>
            </w:r>
          </w:p>
        </w:tc>
        <w:tc>
          <w:tcPr>
            <w:tcW w:w="0" w:type="auto"/>
            <w:vAlign w:val="center"/>
          </w:tcPr>
          <w:p w14:paraId="35A029F9" w14:textId="77777777" w:rsidR="00F43BB0" w:rsidRPr="001547ED" w:rsidRDefault="00F43BB0" w:rsidP="006B7794">
            <w:pPr>
              <w:jc w:val="center"/>
            </w:pPr>
            <w:r w:rsidRPr="001547ED">
              <w:t>2</w:t>
            </w:r>
          </w:p>
        </w:tc>
        <w:tc>
          <w:tcPr>
            <w:tcW w:w="0" w:type="auto"/>
            <w:vAlign w:val="center"/>
          </w:tcPr>
          <w:p w14:paraId="5C76FA9D" w14:textId="77777777" w:rsidR="00F43BB0" w:rsidRPr="001547ED" w:rsidRDefault="00F43BB0" w:rsidP="006B7794">
            <w:pPr>
              <w:jc w:val="center"/>
            </w:pPr>
            <w:r w:rsidRPr="001547ED">
              <w:t>2</w:t>
            </w:r>
          </w:p>
        </w:tc>
      </w:tr>
      <w:tr w:rsidR="00F43BB0" w:rsidRPr="001547ED" w14:paraId="69A17992" w14:textId="77777777" w:rsidTr="00F43BB0">
        <w:tc>
          <w:tcPr>
            <w:tcW w:w="0" w:type="auto"/>
            <w:vAlign w:val="center"/>
          </w:tcPr>
          <w:p w14:paraId="576481B9" w14:textId="77777777" w:rsidR="00F43BB0" w:rsidRPr="001547ED" w:rsidRDefault="00F43BB0" w:rsidP="006B7794">
            <w:pPr>
              <w:jc w:val="center"/>
            </w:pPr>
            <w:r w:rsidRPr="001547ED">
              <w:t>3</w:t>
            </w:r>
          </w:p>
        </w:tc>
        <w:tc>
          <w:tcPr>
            <w:tcW w:w="0" w:type="auto"/>
          </w:tcPr>
          <w:p w14:paraId="45D1701F" w14:textId="77777777" w:rsidR="00F43BB0" w:rsidRPr="001547ED" w:rsidRDefault="00F43BB0" w:rsidP="006B7794">
            <w:pPr>
              <w:jc w:val="both"/>
              <w:rPr>
                <w:iCs/>
                <w:color w:val="000000"/>
              </w:rPr>
            </w:pPr>
            <w:r w:rsidRPr="001547ED">
              <w:rPr>
                <w:iCs/>
                <w:color w:val="000000"/>
              </w:rPr>
              <w:t>Услуги нотариуса</w:t>
            </w:r>
          </w:p>
        </w:tc>
        <w:tc>
          <w:tcPr>
            <w:tcW w:w="0" w:type="auto"/>
            <w:vAlign w:val="center"/>
          </w:tcPr>
          <w:p w14:paraId="0EC72DE8" w14:textId="77777777" w:rsidR="00F43BB0" w:rsidRPr="001547ED" w:rsidRDefault="00F43BB0" w:rsidP="006B7794">
            <w:pPr>
              <w:jc w:val="center"/>
            </w:pPr>
            <w:r w:rsidRPr="001547ED">
              <w:t>1</w:t>
            </w:r>
          </w:p>
        </w:tc>
        <w:tc>
          <w:tcPr>
            <w:tcW w:w="0" w:type="auto"/>
            <w:vAlign w:val="center"/>
          </w:tcPr>
          <w:p w14:paraId="0A38CC31" w14:textId="77777777" w:rsidR="00F43BB0" w:rsidRPr="001547ED" w:rsidRDefault="00F43BB0" w:rsidP="006B7794">
            <w:pPr>
              <w:jc w:val="center"/>
            </w:pPr>
            <w:r w:rsidRPr="001547ED">
              <w:t>1</w:t>
            </w:r>
          </w:p>
        </w:tc>
        <w:tc>
          <w:tcPr>
            <w:tcW w:w="0" w:type="auto"/>
            <w:vAlign w:val="center"/>
          </w:tcPr>
          <w:p w14:paraId="3FFE1C0A" w14:textId="77777777" w:rsidR="00F43BB0" w:rsidRPr="001547ED" w:rsidRDefault="00F43BB0" w:rsidP="006B7794">
            <w:pPr>
              <w:jc w:val="center"/>
            </w:pPr>
            <w:r w:rsidRPr="001547ED">
              <w:t>1</w:t>
            </w:r>
          </w:p>
        </w:tc>
        <w:tc>
          <w:tcPr>
            <w:tcW w:w="0" w:type="auto"/>
            <w:vAlign w:val="center"/>
          </w:tcPr>
          <w:p w14:paraId="128673DE" w14:textId="77777777" w:rsidR="00F43BB0" w:rsidRPr="001547ED" w:rsidRDefault="00F43BB0" w:rsidP="006B7794">
            <w:pPr>
              <w:jc w:val="center"/>
            </w:pPr>
            <w:r w:rsidRPr="001547ED">
              <w:t>1</w:t>
            </w:r>
          </w:p>
        </w:tc>
        <w:tc>
          <w:tcPr>
            <w:tcW w:w="0" w:type="auto"/>
            <w:vAlign w:val="center"/>
          </w:tcPr>
          <w:p w14:paraId="4B17C305" w14:textId="77777777" w:rsidR="00F43BB0" w:rsidRPr="001547ED" w:rsidRDefault="00F43BB0" w:rsidP="006B7794">
            <w:pPr>
              <w:jc w:val="center"/>
            </w:pPr>
            <w:r w:rsidRPr="001547ED">
              <w:t>1</w:t>
            </w:r>
          </w:p>
        </w:tc>
      </w:tr>
      <w:tr w:rsidR="00F43BB0" w:rsidRPr="001547ED" w14:paraId="69373005" w14:textId="77777777" w:rsidTr="00F43BB0">
        <w:tc>
          <w:tcPr>
            <w:tcW w:w="0" w:type="auto"/>
            <w:vAlign w:val="center"/>
          </w:tcPr>
          <w:p w14:paraId="72C1BF4F" w14:textId="77777777" w:rsidR="00F43BB0" w:rsidRPr="001547ED" w:rsidRDefault="00F43BB0" w:rsidP="006B7794">
            <w:pPr>
              <w:jc w:val="center"/>
            </w:pPr>
            <w:r w:rsidRPr="001547ED">
              <w:t>4</w:t>
            </w:r>
          </w:p>
        </w:tc>
        <w:tc>
          <w:tcPr>
            <w:tcW w:w="0" w:type="auto"/>
          </w:tcPr>
          <w:p w14:paraId="0DD541C6" w14:textId="77777777" w:rsidR="00F43BB0" w:rsidRPr="001547ED" w:rsidRDefault="00F43BB0" w:rsidP="006B7794">
            <w:pPr>
              <w:jc w:val="both"/>
              <w:rPr>
                <w:iCs/>
                <w:color w:val="000000"/>
              </w:rPr>
            </w:pPr>
            <w:r w:rsidRPr="001547ED">
              <w:rPr>
                <w:iCs/>
                <w:color w:val="000000"/>
              </w:rPr>
              <w:t>Министерство промышленности, торговли и развития предпринимательства НСО</w:t>
            </w:r>
          </w:p>
        </w:tc>
        <w:tc>
          <w:tcPr>
            <w:tcW w:w="0" w:type="auto"/>
            <w:vAlign w:val="center"/>
          </w:tcPr>
          <w:p w14:paraId="4948F703" w14:textId="77777777" w:rsidR="00F43BB0" w:rsidRPr="001547ED" w:rsidRDefault="00F43BB0" w:rsidP="006B7794">
            <w:pPr>
              <w:jc w:val="center"/>
            </w:pPr>
            <w:r w:rsidRPr="001547ED">
              <w:t>3</w:t>
            </w:r>
          </w:p>
        </w:tc>
        <w:tc>
          <w:tcPr>
            <w:tcW w:w="0" w:type="auto"/>
            <w:vAlign w:val="center"/>
          </w:tcPr>
          <w:p w14:paraId="0F38FCC5" w14:textId="77777777" w:rsidR="00F43BB0" w:rsidRPr="001547ED" w:rsidRDefault="00F43BB0" w:rsidP="006B7794">
            <w:pPr>
              <w:jc w:val="center"/>
            </w:pPr>
            <w:r w:rsidRPr="001547ED">
              <w:t>3</w:t>
            </w:r>
          </w:p>
        </w:tc>
        <w:tc>
          <w:tcPr>
            <w:tcW w:w="0" w:type="auto"/>
            <w:vAlign w:val="center"/>
          </w:tcPr>
          <w:p w14:paraId="1845BA68" w14:textId="77777777" w:rsidR="00F43BB0" w:rsidRPr="001547ED" w:rsidRDefault="00F43BB0" w:rsidP="006B7794">
            <w:pPr>
              <w:jc w:val="center"/>
            </w:pPr>
            <w:r w:rsidRPr="001547ED">
              <w:t>3</w:t>
            </w:r>
          </w:p>
        </w:tc>
        <w:tc>
          <w:tcPr>
            <w:tcW w:w="0" w:type="auto"/>
            <w:vAlign w:val="center"/>
          </w:tcPr>
          <w:p w14:paraId="460CDB08" w14:textId="77777777" w:rsidR="00F43BB0" w:rsidRPr="001547ED" w:rsidRDefault="00F43BB0" w:rsidP="006B7794">
            <w:pPr>
              <w:jc w:val="center"/>
            </w:pPr>
            <w:r w:rsidRPr="001547ED">
              <w:t>3</w:t>
            </w:r>
          </w:p>
        </w:tc>
        <w:tc>
          <w:tcPr>
            <w:tcW w:w="0" w:type="auto"/>
            <w:vAlign w:val="center"/>
          </w:tcPr>
          <w:p w14:paraId="763BA509" w14:textId="77777777" w:rsidR="00F43BB0" w:rsidRPr="001547ED" w:rsidRDefault="00F43BB0" w:rsidP="006B7794">
            <w:pPr>
              <w:jc w:val="center"/>
            </w:pPr>
            <w:r w:rsidRPr="001547ED">
              <w:t>3</w:t>
            </w:r>
          </w:p>
        </w:tc>
      </w:tr>
      <w:tr w:rsidR="00F43BB0" w:rsidRPr="001547ED" w14:paraId="49C3ED7A" w14:textId="77777777" w:rsidTr="00F43BB0">
        <w:tc>
          <w:tcPr>
            <w:tcW w:w="0" w:type="auto"/>
            <w:vAlign w:val="center"/>
          </w:tcPr>
          <w:p w14:paraId="053A236F" w14:textId="77777777" w:rsidR="00F43BB0" w:rsidRPr="001547ED" w:rsidRDefault="00F43BB0" w:rsidP="006B7794">
            <w:pPr>
              <w:jc w:val="center"/>
            </w:pPr>
            <w:r w:rsidRPr="001547ED">
              <w:t>5</w:t>
            </w:r>
          </w:p>
        </w:tc>
        <w:tc>
          <w:tcPr>
            <w:tcW w:w="0" w:type="auto"/>
          </w:tcPr>
          <w:p w14:paraId="226E1738" w14:textId="77777777" w:rsidR="00F43BB0" w:rsidRPr="001547ED" w:rsidRDefault="00F43BB0" w:rsidP="006B7794">
            <w:pPr>
              <w:jc w:val="both"/>
              <w:rPr>
                <w:iCs/>
                <w:color w:val="000000"/>
              </w:rPr>
            </w:pPr>
            <w:r w:rsidRPr="001547ED">
              <w:rPr>
                <w:iCs/>
                <w:color w:val="000000"/>
              </w:rPr>
              <w:t>МФЦ</w:t>
            </w:r>
          </w:p>
        </w:tc>
        <w:tc>
          <w:tcPr>
            <w:tcW w:w="0" w:type="auto"/>
            <w:vAlign w:val="center"/>
          </w:tcPr>
          <w:p w14:paraId="747D742A" w14:textId="77777777" w:rsidR="00F43BB0" w:rsidRPr="001547ED" w:rsidRDefault="00F43BB0" w:rsidP="006B7794">
            <w:pPr>
              <w:jc w:val="center"/>
            </w:pPr>
            <w:r w:rsidRPr="001547ED">
              <w:t>1</w:t>
            </w:r>
          </w:p>
        </w:tc>
        <w:tc>
          <w:tcPr>
            <w:tcW w:w="0" w:type="auto"/>
            <w:vAlign w:val="center"/>
          </w:tcPr>
          <w:p w14:paraId="0BDE71A3" w14:textId="77777777" w:rsidR="00F43BB0" w:rsidRPr="001547ED" w:rsidRDefault="00F43BB0" w:rsidP="006B7794">
            <w:pPr>
              <w:jc w:val="center"/>
            </w:pPr>
            <w:r w:rsidRPr="001547ED">
              <w:t>1,5</w:t>
            </w:r>
          </w:p>
        </w:tc>
        <w:tc>
          <w:tcPr>
            <w:tcW w:w="0" w:type="auto"/>
            <w:vAlign w:val="center"/>
          </w:tcPr>
          <w:p w14:paraId="6FBA2FC9" w14:textId="77777777" w:rsidR="00F43BB0" w:rsidRPr="001547ED" w:rsidRDefault="00F43BB0" w:rsidP="006B7794">
            <w:pPr>
              <w:jc w:val="center"/>
            </w:pPr>
            <w:r w:rsidRPr="001547ED">
              <w:t>1</w:t>
            </w:r>
          </w:p>
        </w:tc>
        <w:tc>
          <w:tcPr>
            <w:tcW w:w="0" w:type="auto"/>
            <w:vAlign w:val="center"/>
          </w:tcPr>
          <w:p w14:paraId="54C82D5A" w14:textId="77777777" w:rsidR="00F43BB0" w:rsidRPr="001547ED" w:rsidRDefault="00F43BB0" w:rsidP="006B7794">
            <w:pPr>
              <w:jc w:val="center"/>
            </w:pPr>
            <w:r w:rsidRPr="001547ED">
              <w:t>1,5</w:t>
            </w:r>
          </w:p>
        </w:tc>
        <w:tc>
          <w:tcPr>
            <w:tcW w:w="0" w:type="auto"/>
            <w:vAlign w:val="center"/>
          </w:tcPr>
          <w:p w14:paraId="1E80AEF0" w14:textId="77777777" w:rsidR="00F43BB0" w:rsidRPr="001547ED" w:rsidRDefault="00F43BB0" w:rsidP="006B7794">
            <w:pPr>
              <w:jc w:val="center"/>
            </w:pPr>
            <w:r w:rsidRPr="001547ED">
              <w:t>2</w:t>
            </w:r>
          </w:p>
        </w:tc>
      </w:tr>
      <w:tr w:rsidR="00F43BB0" w:rsidRPr="001547ED" w14:paraId="721FA9EA" w14:textId="77777777" w:rsidTr="00F43BB0">
        <w:tc>
          <w:tcPr>
            <w:tcW w:w="0" w:type="auto"/>
            <w:vAlign w:val="center"/>
          </w:tcPr>
          <w:p w14:paraId="7C7A3550" w14:textId="77777777" w:rsidR="00F43BB0" w:rsidRPr="001547ED" w:rsidRDefault="00F43BB0" w:rsidP="006B7794">
            <w:pPr>
              <w:jc w:val="center"/>
            </w:pPr>
            <w:r w:rsidRPr="001547ED">
              <w:t>6</w:t>
            </w:r>
          </w:p>
        </w:tc>
        <w:tc>
          <w:tcPr>
            <w:tcW w:w="0" w:type="auto"/>
          </w:tcPr>
          <w:p w14:paraId="775C2FA7" w14:textId="77777777" w:rsidR="00F43BB0" w:rsidRPr="001547ED" w:rsidRDefault="00F43BB0" w:rsidP="006B7794">
            <w:pPr>
              <w:jc w:val="both"/>
              <w:rPr>
                <w:iCs/>
                <w:color w:val="000000"/>
              </w:rPr>
            </w:pPr>
            <w:r w:rsidRPr="001547ED">
              <w:t>Иные органы власти (организации)</w:t>
            </w:r>
          </w:p>
        </w:tc>
        <w:tc>
          <w:tcPr>
            <w:tcW w:w="0" w:type="auto"/>
            <w:vAlign w:val="center"/>
          </w:tcPr>
          <w:p w14:paraId="269D0198" w14:textId="77777777" w:rsidR="00F43BB0" w:rsidRPr="001547ED" w:rsidRDefault="00F43BB0" w:rsidP="006B7794">
            <w:pPr>
              <w:jc w:val="center"/>
            </w:pPr>
            <w:r w:rsidRPr="001547ED">
              <w:t>1</w:t>
            </w:r>
          </w:p>
        </w:tc>
        <w:tc>
          <w:tcPr>
            <w:tcW w:w="0" w:type="auto"/>
            <w:vAlign w:val="center"/>
          </w:tcPr>
          <w:p w14:paraId="7052FBA8" w14:textId="77777777" w:rsidR="00F43BB0" w:rsidRPr="001547ED" w:rsidRDefault="00F43BB0" w:rsidP="006B7794">
            <w:pPr>
              <w:jc w:val="center"/>
            </w:pPr>
            <w:r w:rsidRPr="001547ED">
              <w:t>1</w:t>
            </w:r>
          </w:p>
        </w:tc>
        <w:tc>
          <w:tcPr>
            <w:tcW w:w="0" w:type="auto"/>
            <w:vAlign w:val="center"/>
          </w:tcPr>
          <w:p w14:paraId="3A8D5B43" w14:textId="77777777" w:rsidR="00F43BB0" w:rsidRPr="001547ED" w:rsidRDefault="00F43BB0" w:rsidP="006B7794">
            <w:pPr>
              <w:jc w:val="center"/>
            </w:pPr>
            <w:r w:rsidRPr="001547ED">
              <w:t>1</w:t>
            </w:r>
          </w:p>
        </w:tc>
        <w:tc>
          <w:tcPr>
            <w:tcW w:w="0" w:type="auto"/>
            <w:vAlign w:val="center"/>
          </w:tcPr>
          <w:p w14:paraId="5BF2DD4C" w14:textId="77777777" w:rsidR="00F43BB0" w:rsidRPr="001547ED" w:rsidRDefault="00F43BB0" w:rsidP="006B7794">
            <w:pPr>
              <w:jc w:val="center"/>
            </w:pPr>
            <w:r w:rsidRPr="001547ED">
              <w:t>1</w:t>
            </w:r>
          </w:p>
        </w:tc>
        <w:tc>
          <w:tcPr>
            <w:tcW w:w="0" w:type="auto"/>
            <w:vAlign w:val="center"/>
          </w:tcPr>
          <w:p w14:paraId="0F20A326" w14:textId="77777777" w:rsidR="00F43BB0" w:rsidRPr="001547ED" w:rsidRDefault="00F43BB0" w:rsidP="006B7794">
            <w:pPr>
              <w:jc w:val="center"/>
            </w:pPr>
            <w:r w:rsidRPr="001547ED">
              <w:t>1</w:t>
            </w:r>
          </w:p>
        </w:tc>
      </w:tr>
      <w:tr w:rsidR="00F43BB0" w:rsidRPr="001547ED" w14:paraId="3EDC2CE9" w14:textId="77777777" w:rsidTr="00F43BB0">
        <w:tc>
          <w:tcPr>
            <w:tcW w:w="0" w:type="auto"/>
            <w:vAlign w:val="center"/>
          </w:tcPr>
          <w:p w14:paraId="43C6704A" w14:textId="77777777" w:rsidR="00F43BB0" w:rsidRPr="001547ED" w:rsidRDefault="00F43BB0" w:rsidP="006B7794">
            <w:pPr>
              <w:jc w:val="center"/>
            </w:pPr>
          </w:p>
        </w:tc>
        <w:tc>
          <w:tcPr>
            <w:tcW w:w="0" w:type="auto"/>
          </w:tcPr>
          <w:p w14:paraId="2ECEB182" w14:textId="77777777" w:rsidR="00F43BB0" w:rsidRPr="001547ED" w:rsidRDefault="00F43BB0" w:rsidP="006B7794">
            <w:pPr>
              <w:jc w:val="both"/>
              <w:rPr>
                <w:iCs/>
                <w:color w:val="000000"/>
              </w:rPr>
            </w:pPr>
            <w:r w:rsidRPr="001547ED">
              <w:rPr>
                <w:b/>
              </w:rPr>
              <w:t>Итого:</w:t>
            </w:r>
          </w:p>
        </w:tc>
        <w:tc>
          <w:tcPr>
            <w:tcW w:w="0" w:type="auto"/>
            <w:vAlign w:val="center"/>
          </w:tcPr>
          <w:p w14:paraId="4A7C8DE9" w14:textId="77777777" w:rsidR="00F43BB0" w:rsidRPr="001547ED" w:rsidRDefault="00F43BB0" w:rsidP="006B7794">
            <w:pPr>
              <w:jc w:val="center"/>
              <w:rPr>
                <w:b/>
                <w:bCs/>
                <w:color w:val="000000"/>
              </w:rPr>
            </w:pPr>
            <w:r w:rsidRPr="001547ED">
              <w:rPr>
                <w:b/>
                <w:bCs/>
                <w:color w:val="000000"/>
              </w:rPr>
              <w:t>1</w:t>
            </w:r>
          </w:p>
        </w:tc>
        <w:tc>
          <w:tcPr>
            <w:tcW w:w="0" w:type="auto"/>
            <w:vAlign w:val="center"/>
          </w:tcPr>
          <w:p w14:paraId="275CFAA3" w14:textId="77777777" w:rsidR="00F43BB0" w:rsidRPr="001547ED" w:rsidRDefault="00F43BB0" w:rsidP="006B7794">
            <w:pPr>
              <w:jc w:val="center"/>
              <w:rPr>
                <w:b/>
                <w:bCs/>
                <w:color w:val="000000"/>
              </w:rPr>
            </w:pPr>
            <w:r w:rsidRPr="001547ED">
              <w:rPr>
                <w:b/>
                <w:bCs/>
                <w:color w:val="000000"/>
              </w:rPr>
              <w:t>1,6</w:t>
            </w:r>
          </w:p>
        </w:tc>
        <w:tc>
          <w:tcPr>
            <w:tcW w:w="0" w:type="auto"/>
            <w:vAlign w:val="center"/>
          </w:tcPr>
          <w:p w14:paraId="350814A2" w14:textId="77777777" w:rsidR="00F43BB0" w:rsidRPr="001547ED" w:rsidRDefault="00F43BB0" w:rsidP="006B7794">
            <w:pPr>
              <w:jc w:val="center"/>
              <w:rPr>
                <w:b/>
                <w:bCs/>
                <w:color w:val="000000"/>
              </w:rPr>
            </w:pPr>
            <w:r w:rsidRPr="001547ED">
              <w:rPr>
                <w:b/>
                <w:bCs/>
                <w:color w:val="000000"/>
              </w:rPr>
              <w:t>1</w:t>
            </w:r>
          </w:p>
        </w:tc>
        <w:tc>
          <w:tcPr>
            <w:tcW w:w="0" w:type="auto"/>
            <w:vAlign w:val="center"/>
          </w:tcPr>
          <w:p w14:paraId="120C6764" w14:textId="77777777" w:rsidR="00F43BB0" w:rsidRPr="001547ED" w:rsidRDefault="00F43BB0" w:rsidP="006B7794">
            <w:pPr>
              <w:jc w:val="center"/>
              <w:rPr>
                <w:b/>
                <w:bCs/>
                <w:color w:val="000000"/>
              </w:rPr>
            </w:pPr>
            <w:r w:rsidRPr="001547ED">
              <w:rPr>
                <w:b/>
                <w:bCs/>
                <w:color w:val="000000"/>
              </w:rPr>
              <w:t>1,25</w:t>
            </w:r>
          </w:p>
        </w:tc>
        <w:tc>
          <w:tcPr>
            <w:tcW w:w="0" w:type="auto"/>
            <w:vAlign w:val="center"/>
          </w:tcPr>
          <w:p w14:paraId="00E72752" w14:textId="77777777" w:rsidR="00F43BB0" w:rsidRPr="001547ED" w:rsidRDefault="00F43BB0" w:rsidP="006B7794">
            <w:pPr>
              <w:jc w:val="center"/>
              <w:rPr>
                <w:b/>
                <w:bCs/>
                <w:color w:val="000000"/>
              </w:rPr>
            </w:pPr>
            <w:r w:rsidRPr="001547ED">
              <w:rPr>
                <w:b/>
                <w:bCs/>
                <w:color w:val="000000"/>
              </w:rPr>
              <w:t>3</w:t>
            </w:r>
          </w:p>
        </w:tc>
      </w:tr>
    </w:tbl>
    <w:p w14:paraId="1167885D" w14:textId="77777777" w:rsidR="008173B2" w:rsidRDefault="008173B2" w:rsidP="006B7794">
      <w:pPr>
        <w:spacing w:line="360" w:lineRule="auto"/>
        <w:ind w:firstLine="709"/>
        <w:jc w:val="both"/>
        <w:rPr>
          <w:sz w:val="28"/>
          <w:szCs w:val="28"/>
        </w:rPr>
      </w:pPr>
    </w:p>
    <w:p w14:paraId="1FB3C25C" w14:textId="77777777" w:rsidR="00F43BB0" w:rsidRPr="001547ED" w:rsidRDefault="00F43BB0" w:rsidP="006B7794">
      <w:pPr>
        <w:spacing w:line="360" w:lineRule="auto"/>
        <w:ind w:firstLine="709"/>
        <w:jc w:val="both"/>
        <w:rPr>
          <w:sz w:val="28"/>
          <w:szCs w:val="28"/>
        </w:rPr>
      </w:pPr>
      <w:r w:rsidRPr="001547ED">
        <w:rPr>
          <w:sz w:val="28"/>
          <w:szCs w:val="28"/>
        </w:rPr>
        <w:t>Согласно данным таблицы 2 наибольшее количество раз заявители обращались в Министерство промышленности, торговли и развития предпринимательства НСО - 3 раза. По итогам мониторинга 2014 года было установлено, что заявителям так же пришлось обращаться в Минпромторг НСО не более 3-х раз.</w:t>
      </w:r>
    </w:p>
    <w:p w14:paraId="4E340EF3" w14:textId="77777777" w:rsidR="00F43BB0" w:rsidRPr="001547ED" w:rsidRDefault="00F43BB0" w:rsidP="006B7794">
      <w:pPr>
        <w:tabs>
          <w:tab w:val="left" w:pos="1134"/>
        </w:tabs>
        <w:spacing w:line="360" w:lineRule="auto"/>
        <w:ind w:firstLine="709"/>
        <w:jc w:val="both"/>
        <w:rPr>
          <w:sz w:val="28"/>
          <w:szCs w:val="28"/>
        </w:rPr>
      </w:pPr>
      <w:r w:rsidRPr="001547ED">
        <w:rPr>
          <w:sz w:val="28"/>
          <w:szCs w:val="28"/>
        </w:rPr>
        <w:t>Среднее количество обращений в различные инстанции (учреждения) составило 1,6 раза, что соответствует нормативному значению.</w:t>
      </w:r>
    </w:p>
    <w:p w14:paraId="3E2E5DB7" w14:textId="77777777" w:rsidR="00F43BB0" w:rsidRPr="001547ED" w:rsidRDefault="00F43BB0" w:rsidP="006B7794">
      <w:pPr>
        <w:pStyle w:val="48"/>
        <w:widowControl/>
        <w:spacing w:line="360" w:lineRule="auto"/>
        <w:ind w:left="0" w:firstLine="709"/>
        <w:jc w:val="both"/>
        <w:rPr>
          <w:sz w:val="28"/>
          <w:szCs w:val="28"/>
        </w:rPr>
      </w:pPr>
      <w:r w:rsidRPr="001547ED">
        <w:rPr>
          <w:sz w:val="28"/>
          <w:szCs w:val="28"/>
        </w:rPr>
        <w:t xml:space="preserve">Необходимо указать, что 53,8%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Примечательно, что в 2014 году 93,3% опрошенных отметили, что знают о существующем запрете. </w:t>
      </w:r>
    </w:p>
    <w:p w14:paraId="13CDFC5E" w14:textId="77777777" w:rsidR="00F43BB0" w:rsidRPr="001547ED" w:rsidRDefault="00F43BB0" w:rsidP="006B7794">
      <w:pPr>
        <w:spacing w:line="360" w:lineRule="auto"/>
        <w:ind w:firstLine="709"/>
        <w:jc w:val="both"/>
        <w:rPr>
          <w:sz w:val="28"/>
          <w:szCs w:val="28"/>
        </w:rPr>
      </w:pPr>
      <w:r w:rsidRPr="001547ED">
        <w:rPr>
          <w:sz w:val="28"/>
          <w:szCs w:val="28"/>
        </w:rPr>
        <w:t xml:space="preserve">Установлено, что хорошо знакомы с текстом административного регламента 30,8% опрошенных. Большинство респондентов (61,5%) указали, что приблизительно знакомы с административным регламентом (стандартом </w:t>
      </w:r>
      <w:r w:rsidRPr="001547ED">
        <w:rPr>
          <w:sz w:val="28"/>
          <w:szCs w:val="28"/>
        </w:rPr>
        <w:lastRenderedPageBreak/>
        <w:t>услуги), регулирующим предоставление данной услуги, остальные 7,7% заявителей не знакомы с административным регламентом</w:t>
      </w:r>
    </w:p>
    <w:p w14:paraId="406E70D9" w14:textId="77777777" w:rsidR="0060017C" w:rsidRPr="001547ED" w:rsidRDefault="0060017C" w:rsidP="006B7794">
      <w:pPr>
        <w:spacing w:line="360" w:lineRule="auto"/>
        <w:ind w:firstLine="709"/>
        <w:jc w:val="center"/>
        <w:rPr>
          <w:b/>
          <w:i/>
          <w:sz w:val="28"/>
          <w:szCs w:val="28"/>
        </w:rPr>
      </w:pPr>
    </w:p>
    <w:p w14:paraId="60574F2E" w14:textId="77777777" w:rsidR="00F43BB0" w:rsidRPr="001547ED" w:rsidRDefault="00F43BB0" w:rsidP="006B7794">
      <w:pPr>
        <w:spacing w:line="360" w:lineRule="auto"/>
        <w:ind w:firstLine="709"/>
        <w:jc w:val="center"/>
        <w:rPr>
          <w:b/>
          <w:i/>
          <w:sz w:val="28"/>
          <w:szCs w:val="28"/>
        </w:rPr>
      </w:pPr>
      <w:r w:rsidRPr="001547ED">
        <w:rPr>
          <w:b/>
          <w:i/>
          <w:sz w:val="28"/>
          <w:szCs w:val="28"/>
        </w:rPr>
        <w:t>4. Уровень временных издержек</w:t>
      </w:r>
    </w:p>
    <w:p w14:paraId="108577EC" w14:textId="4548775C" w:rsidR="00F43BB0" w:rsidRPr="001547ED" w:rsidRDefault="00F43BB0" w:rsidP="006B7794">
      <w:pPr>
        <w:spacing w:line="360" w:lineRule="auto"/>
        <w:ind w:firstLine="709"/>
        <w:jc w:val="both"/>
        <w:rPr>
          <w:sz w:val="28"/>
          <w:szCs w:val="28"/>
        </w:rPr>
      </w:pPr>
      <w:r w:rsidRPr="001547ED">
        <w:rPr>
          <w:sz w:val="28"/>
          <w:szCs w:val="28"/>
        </w:rPr>
        <w:t xml:space="preserve">По оценке респондентов, общие временные издержки на получение государственной услуги «Лицензирование деятельности по заготовке, хранению, переработке и реализации лома черных металлов, цветных металлов» от сбора необходимых документов до получения лицензии варьируются от 12 до 108 дней </w:t>
      </w:r>
      <w:r w:rsidR="00640339" w:rsidRPr="001547ED">
        <w:rPr>
          <w:sz w:val="28"/>
          <w:szCs w:val="28"/>
        </w:rPr>
        <w:t xml:space="preserve">(рассчитываются как сумма временных затрат по всем обращениям (процедурам)) </w:t>
      </w:r>
      <w:r w:rsidRPr="001547ED">
        <w:rPr>
          <w:sz w:val="28"/>
          <w:szCs w:val="28"/>
        </w:rPr>
        <w:t>(таблица 3).</w:t>
      </w:r>
    </w:p>
    <w:p w14:paraId="6B5654E6" w14:textId="77777777" w:rsidR="00F43BB0" w:rsidRPr="001547ED" w:rsidRDefault="00F43BB0" w:rsidP="006B7794">
      <w:pPr>
        <w:spacing w:line="360" w:lineRule="auto"/>
        <w:ind w:firstLine="709"/>
        <w:jc w:val="both"/>
        <w:rPr>
          <w:sz w:val="28"/>
          <w:szCs w:val="28"/>
        </w:rPr>
      </w:pPr>
      <w:r w:rsidRPr="001547ED">
        <w:rPr>
          <w:sz w:val="28"/>
          <w:szCs w:val="28"/>
        </w:rPr>
        <w:t>Необходимо отметить, что некоторые процедуры заявители могли выполнять параллельно.</w:t>
      </w:r>
    </w:p>
    <w:p w14:paraId="6A03F649" w14:textId="2CFC881A" w:rsidR="00F43BB0" w:rsidRPr="001547ED" w:rsidRDefault="00F43BB0" w:rsidP="006B7794">
      <w:pPr>
        <w:pStyle w:val="af6"/>
        <w:spacing w:line="360" w:lineRule="auto"/>
        <w:jc w:val="both"/>
        <w:rPr>
          <w:b w:val="0"/>
          <w:sz w:val="28"/>
          <w:szCs w:val="24"/>
        </w:rPr>
      </w:pPr>
      <w:r w:rsidRPr="001547ED">
        <w:rPr>
          <w:b w:val="0"/>
          <w:sz w:val="28"/>
          <w:szCs w:val="24"/>
        </w:rPr>
        <w:t xml:space="preserve">Таблица </w:t>
      </w:r>
      <w:r w:rsidR="00BE3D74" w:rsidRPr="001547ED">
        <w:rPr>
          <w:b w:val="0"/>
          <w:sz w:val="28"/>
          <w:szCs w:val="24"/>
        </w:rPr>
        <w:t>3</w:t>
      </w:r>
      <w:r w:rsidRPr="001547ED">
        <w:rPr>
          <w:b w:val="0"/>
          <w:sz w:val="28"/>
          <w:szCs w:val="24"/>
        </w:rPr>
        <w:t xml:space="preserve"> – Структура временных затрат заявителей при получении государственной услуги по итогам мониторинга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4785"/>
        <w:gridCol w:w="738"/>
        <w:gridCol w:w="801"/>
        <w:gridCol w:w="836"/>
        <w:gridCol w:w="1231"/>
        <w:gridCol w:w="824"/>
      </w:tblGrid>
      <w:tr w:rsidR="00F43BB0" w:rsidRPr="001547ED" w14:paraId="73DB1C8C" w14:textId="77777777" w:rsidTr="00F43BB0">
        <w:trPr>
          <w:trHeight w:val="20"/>
          <w:tblHeader/>
          <w:jc w:val="center"/>
        </w:trPr>
        <w:tc>
          <w:tcPr>
            <w:tcW w:w="0" w:type="auto"/>
            <w:vMerge w:val="restart"/>
            <w:vAlign w:val="center"/>
          </w:tcPr>
          <w:p w14:paraId="350C3CBD" w14:textId="77777777" w:rsidR="00F43BB0" w:rsidRPr="001547ED" w:rsidRDefault="00F43BB0" w:rsidP="006B7794">
            <w:pPr>
              <w:jc w:val="center"/>
              <w:rPr>
                <w:b/>
              </w:rPr>
            </w:pPr>
            <w:r w:rsidRPr="001547ED">
              <w:rPr>
                <w:b/>
              </w:rPr>
              <w:t>№ п/п</w:t>
            </w:r>
          </w:p>
        </w:tc>
        <w:tc>
          <w:tcPr>
            <w:tcW w:w="0" w:type="auto"/>
            <w:vMerge w:val="restart"/>
            <w:vAlign w:val="center"/>
          </w:tcPr>
          <w:p w14:paraId="3182FFEB" w14:textId="77777777" w:rsidR="00F43BB0" w:rsidRPr="001547ED" w:rsidRDefault="00F43BB0" w:rsidP="006B7794">
            <w:pPr>
              <w:jc w:val="center"/>
              <w:rPr>
                <w:b/>
              </w:rPr>
            </w:pPr>
            <w:r w:rsidRPr="001547ED">
              <w:rPr>
                <w:b/>
              </w:rPr>
              <w:t>Перечень процедур (обращений)</w:t>
            </w:r>
          </w:p>
        </w:tc>
        <w:tc>
          <w:tcPr>
            <w:tcW w:w="0" w:type="auto"/>
            <w:gridSpan w:val="5"/>
          </w:tcPr>
          <w:p w14:paraId="09A0AB5F" w14:textId="77777777" w:rsidR="00F43BB0" w:rsidRPr="001547ED" w:rsidRDefault="00F43BB0" w:rsidP="006B7794">
            <w:pPr>
              <w:jc w:val="center"/>
              <w:rPr>
                <w:b/>
              </w:rPr>
            </w:pPr>
            <w:r w:rsidRPr="001547ED">
              <w:rPr>
                <w:b/>
              </w:rPr>
              <w:t>Количество дней, затраченных на процедуру</w:t>
            </w:r>
          </w:p>
        </w:tc>
      </w:tr>
      <w:tr w:rsidR="00F45CD9" w:rsidRPr="001547ED" w14:paraId="2D2CE31A" w14:textId="77777777" w:rsidTr="00F43BB0">
        <w:trPr>
          <w:trHeight w:val="20"/>
          <w:tblHeader/>
          <w:jc w:val="center"/>
        </w:trPr>
        <w:tc>
          <w:tcPr>
            <w:tcW w:w="0" w:type="auto"/>
            <w:vMerge/>
            <w:vAlign w:val="center"/>
          </w:tcPr>
          <w:p w14:paraId="37E31A2D" w14:textId="77777777" w:rsidR="00F45CD9" w:rsidRPr="001547ED" w:rsidRDefault="00F45CD9" w:rsidP="006B7794">
            <w:pPr>
              <w:jc w:val="center"/>
              <w:rPr>
                <w:b/>
              </w:rPr>
            </w:pPr>
          </w:p>
        </w:tc>
        <w:tc>
          <w:tcPr>
            <w:tcW w:w="0" w:type="auto"/>
            <w:vMerge/>
            <w:vAlign w:val="center"/>
          </w:tcPr>
          <w:p w14:paraId="1E6FF8CE" w14:textId="77777777" w:rsidR="00F45CD9" w:rsidRPr="001547ED" w:rsidRDefault="00F45CD9" w:rsidP="006B7794">
            <w:pPr>
              <w:jc w:val="center"/>
              <w:rPr>
                <w:b/>
              </w:rPr>
            </w:pPr>
          </w:p>
        </w:tc>
        <w:tc>
          <w:tcPr>
            <w:tcW w:w="0" w:type="auto"/>
          </w:tcPr>
          <w:p w14:paraId="48A8C31D" w14:textId="230A1766" w:rsidR="00F45CD9" w:rsidRPr="001547ED" w:rsidRDefault="00F45CD9" w:rsidP="006B7794">
            <w:pPr>
              <w:spacing w:line="276" w:lineRule="auto"/>
              <w:jc w:val="center"/>
              <w:rPr>
                <w:b/>
                <w:i/>
              </w:rPr>
            </w:pPr>
            <w:r w:rsidRPr="001547ED">
              <w:rPr>
                <w:b/>
                <w:i/>
              </w:rPr>
              <w:t>Мин</w:t>
            </w:r>
          </w:p>
        </w:tc>
        <w:tc>
          <w:tcPr>
            <w:tcW w:w="0" w:type="auto"/>
          </w:tcPr>
          <w:p w14:paraId="0D5205EE" w14:textId="3E77A197" w:rsidR="00F45CD9" w:rsidRPr="001547ED" w:rsidRDefault="00F45CD9" w:rsidP="006B7794">
            <w:pPr>
              <w:spacing w:line="276" w:lineRule="auto"/>
              <w:jc w:val="center"/>
              <w:rPr>
                <w:b/>
                <w:i/>
              </w:rPr>
            </w:pPr>
            <w:r w:rsidRPr="001547ED">
              <w:rPr>
                <w:b/>
                <w:i/>
              </w:rPr>
              <w:t>Сред</w:t>
            </w:r>
          </w:p>
        </w:tc>
        <w:tc>
          <w:tcPr>
            <w:tcW w:w="0" w:type="auto"/>
          </w:tcPr>
          <w:p w14:paraId="1EBA3F80" w14:textId="3824F702" w:rsidR="00F45CD9" w:rsidRPr="001547ED" w:rsidRDefault="00F45CD9" w:rsidP="006B7794">
            <w:pPr>
              <w:spacing w:line="276" w:lineRule="auto"/>
              <w:jc w:val="center"/>
              <w:rPr>
                <w:b/>
                <w:i/>
              </w:rPr>
            </w:pPr>
            <w:r w:rsidRPr="001547ED">
              <w:rPr>
                <w:b/>
                <w:i/>
              </w:rPr>
              <w:t>Мода</w:t>
            </w:r>
          </w:p>
        </w:tc>
        <w:tc>
          <w:tcPr>
            <w:tcW w:w="0" w:type="auto"/>
          </w:tcPr>
          <w:p w14:paraId="6A22C247" w14:textId="0B3EC5BB" w:rsidR="00F45CD9" w:rsidRPr="001547ED" w:rsidRDefault="00F45CD9" w:rsidP="006B7794">
            <w:pPr>
              <w:spacing w:line="276" w:lineRule="auto"/>
              <w:jc w:val="center"/>
              <w:rPr>
                <w:b/>
                <w:i/>
              </w:rPr>
            </w:pPr>
            <w:r w:rsidRPr="001547ED">
              <w:rPr>
                <w:b/>
                <w:i/>
              </w:rPr>
              <w:t>Медиана</w:t>
            </w:r>
          </w:p>
        </w:tc>
        <w:tc>
          <w:tcPr>
            <w:tcW w:w="0" w:type="auto"/>
          </w:tcPr>
          <w:p w14:paraId="52840126" w14:textId="2AFAB11C" w:rsidR="00F45CD9" w:rsidRPr="001547ED" w:rsidRDefault="00F45CD9" w:rsidP="006B7794">
            <w:pPr>
              <w:spacing w:line="276" w:lineRule="auto"/>
              <w:jc w:val="center"/>
              <w:rPr>
                <w:b/>
                <w:i/>
              </w:rPr>
            </w:pPr>
            <w:r w:rsidRPr="001547ED">
              <w:rPr>
                <w:b/>
                <w:i/>
              </w:rPr>
              <w:t>Макс</w:t>
            </w:r>
          </w:p>
        </w:tc>
      </w:tr>
      <w:tr w:rsidR="00F43BB0" w:rsidRPr="001547ED" w14:paraId="0D16DF28" w14:textId="77777777" w:rsidTr="00F43BB0">
        <w:trPr>
          <w:trHeight w:val="20"/>
          <w:jc w:val="center"/>
        </w:trPr>
        <w:tc>
          <w:tcPr>
            <w:tcW w:w="0" w:type="auto"/>
            <w:vAlign w:val="center"/>
          </w:tcPr>
          <w:p w14:paraId="2E111D2F" w14:textId="77777777" w:rsidR="00F43BB0" w:rsidRPr="001547ED" w:rsidRDefault="00F43BB0" w:rsidP="006B7794">
            <w:pPr>
              <w:jc w:val="center"/>
            </w:pPr>
            <w:r w:rsidRPr="001547ED">
              <w:t>1</w:t>
            </w:r>
          </w:p>
        </w:tc>
        <w:tc>
          <w:tcPr>
            <w:tcW w:w="0" w:type="auto"/>
          </w:tcPr>
          <w:p w14:paraId="61996B84" w14:textId="77777777" w:rsidR="00F43BB0" w:rsidRPr="001547ED" w:rsidRDefault="00F43BB0" w:rsidP="006B7794">
            <w:pPr>
              <w:autoSpaceDE w:val="0"/>
              <w:autoSpaceDN w:val="0"/>
              <w:adjustRightInd w:val="0"/>
              <w:jc w:val="both"/>
            </w:pPr>
            <w:r w:rsidRPr="001547ED">
              <w:t>Получение документов в Управлении Федеральной налоговой службы по НСО</w:t>
            </w:r>
          </w:p>
        </w:tc>
        <w:tc>
          <w:tcPr>
            <w:tcW w:w="0" w:type="auto"/>
            <w:vAlign w:val="center"/>
          </w:tcPr>
          <w:p w14:paraId="55BE7FD1" w14:textId="77777777" w:rsidR="00F43BB0" w:rsidRPr="001547ED" w:rsidRDefault="00F43BB0" w:rsidP="006B7794">
            <w:pPr>
              <w:jc w:val="center"/>
            </w:pPr>
            <w:r w:rsidRPr="001547ED">
              <w:t>1</w:t>
            </w:r>
          </w:p>
        </w:tc>
        <w:tc>
          <w:tcPr>
            <w:tcW w:w="0" w:type="auto"/>
            <w:vAlign w:val="center"/>
          </w:tcPr>
          <w:p w14:paraId="083A5F1A" w14:textId="77777777" w:rsidR="00F43BB0" w:rsidRPr="001547ED" w:rsidRDefault="00F43BB0" w:rsidP="006B7794">
            <w:pPr>
              <w:jc w:val="center"/>
            </w:pPr>
            <w:r w:rsidRPr="001547ED">
              <w:t>3,75</w:t>
            </w:r>
          </w:p>
        </w:tc>
        <w:tc>
          <w:tcPr>
            <w:tcW w:w="0" w:type="auto"/>
            <w:vAlign w:val="center"/>
          </w:tcPr>
          <w:p w14:paraId="425F2AAF" w14:textId="77777777" w:rsidR="00F43BB0" w:rsidRPr="001547ED" w:rsidRDefault="00F43BB0" w:rsidP="006B7794">
            <w:pPr>
              <w:jc w:val="center"/>
            </w:pPr>
            <w:r w:rsidRPr="001547ED">
              <w:t>1</w:t>
            </w:r>
          </w:p>
        </w:tc>
        <w:tc>
          <w:tcPr>
            <w:tcW w:w="0" w:type="auto"/>
            <w:vAlign w:val="center"/>
          </w:tcPr>
          <w:p w14:paraId="57F544EE" w14:textId="77777777" w:rsidR="00F43BB0" w:rsidRPr="001547ED" w:rsidRDefault="00F43BB0" w:rsidP="006B7794">
            <w:pPr>
              <w:jc w:val="center"/>
            </w:pPr>
            <w:r w:rsidRPr="001547ED">
              <w:t>3,5</w:t>
            </w:r>
          </w:p>
        </w:tc>
        <w:tc>
          <w:tcPr>
            <w:tcW w:w="0" w:type="auto"/>
            <w:vAlign w:val="center"/>
          </w:tcPr>
          <w:p w14:paraId="776231A1" w14:textId="77777777" w:rsidR="00F43BB0" w:rsidRPr="001547ED" w:rsidRDefault="00F43BB0" w:rsidP="006B7794">
            <w:pPr>
              <w:jc w:val="center"/>
            </w:pPr>
            <w:r w:rsidRPr="001547ED">
              <w:t>7</w:t>
            </w:r>
          </w:p>
        </w:tc>
      </w:tr>
      <w:tr w:rsidR="00F43BB0" w:rsidRPr="001547ED" w14:paraId="683620E2" w14:textId="77777777" w:rsidTr="00F43BB0">
        <w:trPr>
          <w:trHeight w:val="20"/>
          <w:jc w:val="center"/>
        </w:trPr>
        <w:tc>
          <w:tcPr>
            <w:tcW w:w="0" w:type="auto"/>
            <w:vAlign w:val="center"/>
          </w:tcPr>
          <w:p w14:paraId="417BCA23" w14:textId="77777777" w:rsidR="00F43BB0" w:rsidRPr="001547ED" w:rsidRDefault="00F43BB0" w:rsidP="006B7794">
            <w:pPr>
              <w:jc w:val="center"/>
            </w:pPr>
            <w:r w:rsidRPr="001547ED">
              <w:t>2</w:t>
            </w:r>
          </w:p>
        </w:tc>
        <w:tc>
          <w:tcPr>
            <w:tcW w:w="0" w:type="auto"/>
          </w:tcPr>
          <w:p w14:paraId="45067AEE" w14:textId="77777777" w:rsidR="00F43BB0" w:rsidRPr="001547ED" w:rsidRDefault="00F43BB0" w:rsidP="006B7794">
            <w:pPr>
              <w:jc w:val="both"/>
            </w:pPr>
            <w:r w:rsidRPr="001547ED">
              <w:t>Получение документов в МФЦ</w:t>
            </w:r>
          </w:p>
        </w:tc>
        <w:tc>
          <w:tcPr>
            <w:tcW w:w="0" w:type="auto"/>
            <w:vAlign w:val="center"/>
          </w:tcPr>
          <w:p w14:paraId="24A6CA9D" w14:textId="77777777" w:rsidR="00F43BB0" w:rsidRPr="001547ED" w:rsidRDefault="00F43BB0" w:rsidP="006B7794">
            <w:pPr>
              <w:jc w:val="center"/>
            </w:pPr>
            <w:r w:rsidRPr="001547ED">
              <w:t>1</w:t>
            </w:r>
          </w:p>
        </w:tc>
        <w:tc>
          <w:tcPr>
            <w:tcW w:w="0" w:type="auto"/>
            <w:vAlign w:val="center"/>
          </w:tcPr>
          <w:p w14:paraId="2DB7ADD2" w14:textId="77777777" w:rsidR="00F43BB0" w:rsidRPr="001547ED" w:rsidRDefault="00F43BB0" w:rsidP="006B7794">
            <w:pPr>
              <w:jc w:val="center"/>
            </w:pPr>
            <w:r w:rsidRPr="001547ED">
              <w:t>20,33</w:t>
            </w:r>
          </w:p>
        </w:tc>
        <w:tc>
          <w:tcPr>
            <w:tcW w:w="0" w:type="auto"/>
            <w:vAlign w:val="center"/>
          </w:tcPr>
          <w:p w14:paraId="7A942162" w14:textId="77777777" w:rsidR="00F43BB0" w:rsidRPr="001547ED" w:rsidRDefault="00F43BB0" w:rsidP="006B7794">
            <w:pPr>
              <w:jc w:val="center"/>
            </w:pPr>
            <w:r w:rsidRPr="001547ED">
              <w:t>30</w:t>
            </w:r>
          </w:p>
        </w:tc>
        <w:tc>
          <w:tcPr>
            <w:tcW w:w="0" w:type="auto"/>
            <w:vAlign w:val="center"/>
          </w:tcPr>
          <w:p w14:paraId="1FD1B37A" w14:textId="77777777" w:rsidR="00F43BB0" w:rsidRPr="001547ED" w:rsidRDefault="00F43BB0" w:rsidP="006B7794">
            <w:pPr>
              <w:jc w:val="center"/>
            </w:pPr>
            <w:r w:rsidRPr="001547ED">
              <w:t>30</w:t>
            </w:r>
          </w:p>
        </w:tc>
        <w:tc>
          <w:tcPr>
            <w:tcW w:w="0" w:type="auto"/>
            <w:vAlign w:val="center"/>
          </w:tcPr>
          <w:p w14:paraId="4ADF00FF" w14:textId="77777777" w:rsidR="00F43BB0" w:rsidRPr="001547ED" w:rsidRDefault="00F43BB0" w:rsidP="006B7794">
            <w:pPr>
              <w:jc w:val="center"/>
            </w:pPr>
            <w:r w:rsidRPr="001547ED">
              <w:t>30</w:t>
            </w:r>
          </w:p>
        </w:tc>
      </w:tr>
      <w:tr w:rsidR="00F43BB0" w:rsidRPr="001547ED" w14:paraId="6DD4A6DF" w14:textId="77777777" w:rsidTr="00F43BB0">
        <w:trPr>
          <w:trHeight w:val="20"/>
          <w:jc w:val="center"/>
        </w:trPr>
        <w:tc>
          <w:tcPr>
            <w:tcW w:w="0" w:type="auto"/>
            <w:vAlign w:val="center"/>
          </w:tcPr>
          <w:p w14:paraId="7F986DAB" w14:textId="77777777" w:rsidR="00F43BB0" w:rsidRPr="001547ED" w:rsidRDefault="00F43BB0" w:rsidP="006B7794">
            <w:pPr>
              <w:jc w:val="center"/>
            </w:pPr>
            <w:r w:rsidRPr="001547ED">
              <w:t>3</w:t>
            </w:r>
          </w:p>
        </w:tc>
        <w:tc>
          <w:tcPr>
            <w:tcW w:w="0" w:type="auto"/>
          </w:tcPr>
          <w:p w14:paraId="15B424B9" w14:textId="77777777" w:rsidR="00F43BB0" w:rsidRPr="001547ED" w:rsidRDefault="00F43BB0" w:rsidP="006B7794">
            <w:r w:rsidRPr="001547ED">
              <w:t>Услуги нотариуса</w:t>
            </w:r>
          </w:p>
        </w:tc>
        <w:tc>
          <w:tcPr>
            <w:tcW w:w="0" w:type="auto"/>
            <w:vAlign w:val="center"/>
          </w:tcPr>
          <w:p w14:paraId="3AF17A64" w14:textId="77777777" w:rsidR="00F43BB0" w:rsidRPr="001547ED" w:rsidRDefault="00F43BB0" w:rsidP="006B7794">
            <w:pPr>
              <w:jc w:val="center"/>
            </w:pPr>
            <w:r w:rsidRPr="001547ED">
              <w:t>1</w:t>
            </w:r>
          </w:p>
        </w:tc>
        <w:tc>
          <w:tcPr>
            <w:tcW w:w="0" w:type="auto"/>
            <w:vAlign w:val="center"/>
          </w:tcPr>
          <w:p w14:paraId="5CF1161C" w14:textId="77777777" w:rsidR="00F43BB0" w:rsidRPr="001547ED" w:rsidRDefault="00F43BB0" w:rsidP="006B7794">
            <w:pPr>
              <w:jc w:val="center"/>
            </w:pPr>
            <w:r w:rsidRPr="001547ED">
              <w:t>5,75</w:t>
            </w:r>
          </w:p>
        </w:tc>
        <w:tc>
          <w:tcPr>
            <w:tcW w:w="0" w:type="auto"/>
            <w:vAlign w:val="center"/>
          </w:tcPr>
          <w:p w14:paraId="27EA0A76" w14:textId="77777777" w:rsidR="00F43BB0" w:rsidRPr="001547ED" w:rsidRDefault="00F43BB0" w:rsidP="006B7794">
            <w:pPr>
              <w:jc w:val="center"/>
            </w:pPr>
            <w:r w:rsidRPr="001547ED">
              <w:t>1</w:t>
            </w:r>
          </w:p>
        </w:tc>
        <w:tc>
          <w:tcPr>
            <w:tcW w:w="0" w:type="auto"/>
            <w:vAlign w:val="center"/>
          </w:tcPr>
          <w:p w14:paraId="58A025FC" w14:textId="77777777" w:rsidR="00F43BB0" w:rsidRPr="001547ED" w:rsidRDefault="00F43BB0" w:rsidP="006B7794">
            <w:pPr>
              <w:jc w:val="center"/>
            </w:pPr>
            <w:r w:rsidRPr="001547ED">
              <w:t>1</w:t>
            </w:r>
          </w:p>
        </w:tc>
        <w:tc>
          <w:tcPr>
            <w:tcW w:w="0" w:type="auto"/>
            <w:vAlign w:val="center"/>
          </w:tcPr>
          <w:p w14:paraId="12DE1B94" w14:textId="77777777" w:rsidR="00F43BB0" w:rsidRPr="001547ED" w:rsidRDefault="00F43BB0" w:rsidP="006B7794">
            <w:pPr>
              <w:jc w:val="center"/>
            </w:pPr>
            <w:r w:rsidRPr="001547ED">
              <w:t>20</w:t>
            </w:r>
          </w:p>
        </w:tc>
      </w:tr>
      <w:tr w:rsidR="00F43BB0" w:rsidRPr="001547ED" w14:paraId="52CB56B6" w14:textId="77777777" w:rsidTr="00F43BB0">
        <w:trPr>
          <w:trHeight w:val="20"/>
          <w:jc w:val="center"/>
        </w:trPr>
        <w:tc>
          <w:tcPr>
            <w:tcW w:w="0" w:type="auto"/>
            <w:vAlign w:val="center"/>
          </w:tcPr>
          <w:p w14:paraId="1212BC5D" w14:textId="77777777" w:rsidR="00F43BB0" w:rsidRPr="001547ED" w:rsidRDefault="00F43BB0" w:rsidP="006B7794">
            <w:pPr>
              <w:jc w:val="center"/>
            </w:pPr>
            <w:r w:rsidRPr="001547ED">
              <w:t>4</w:t>
            </w:r>
          </w:p>
        </w:tc>
        <w:tc>
          <w:tcPr>
            <w:tcW w:w="0" w:type="auto"/>
          </w:tcPr>
          <w:p w14:paraId="73D0FF4B" w14:textId="77777777" w:rsidR="00F43BB0" w:rsidRPr="001547ED" w:rsidRDefault="00F43BB0" w:rsidP="006B7794">
            <w:r w:rsidRPr="001547ED">
              <w:t>Оформление лицензии в Министерстве промышленности, торговли и развития предпринимательства НСО</w:t>
            </w:r>
          </w:p>
        </w:tc>
        <w:tc>
          <w:tcPr>
            <w:tcW w:w="0" w:type="auto"/>
            <w:vAlign w:val="center"/>
          </w:tcPr>
          <w:p w14:paraId="33DED356" w14:textId="77777777" w:rsidR="00F43BB0" w:rsidRPr="001547ED" w:rsidRDefault="00F43BB0" w:rsidP="006B7794">
            <w:pPr>
              <w:jc w:val="center"/>
            </w:pPr>
            <w:r w:rsidRPr="001547ED">
              <w:t>3</w:t>
            </w:r>
          </w:p>
        </w:tc>
        <w:tc>
          <w:tcPr>
            <w:tcW w:w="0" w:type="auto"/>
            <w:vAlign w:val="center"/>
          </w:tcPr>
          <w:p w14:paraId="065E6416" w14:textId="77777777" w:rsidR="00F43BB0" w:rsidRPr="001547ED" w:rsidRDefault="00F43BB0" w:rsidP="006B7794">
            <w:pPr>
              <w:jc w:val="center"/>
            </w:pPr>
            <w:r w:rsidRPr="001547ED">
              <w:t>29,57</w:t>
            </w:r>
          </w:p>
        </w:tc>
        <w:tc>
          <w:tcPr>
            <w:tcW w:w="0" w:type="auto"/>
            <w:vAlign w:val="center"/>
          </w:tcPr>
          <w:p w14:paraId="6E324B4C" w14:textId="77777777" w:rsidR="00F43BB0" w:rsidRPr="001547ED" w:rsidRDefault="00F43BB0" w:rsidP="006B7794">
            <w:pPr>
              <w:jc w:val="center"/>
            </w:pPr>
            <w:r w:rsidRPr="001547ED">
              <w:t>45</w:t>
            </w:r>
          </w:p>
        </w:tc>
        <w:tc>
          <w:tcPr>
            <w:tcW w:w="0" w:type="auto"/>
            <w:vAlign w:val="center"/>
          </w:tcPr>
          <w:p w14:paraId="1A7FA25D" w14:textId="77777777" w:rsidR="00F43BB0" w:rsidRPr="001547ED" w:rsidRDefault="00F43BB0" w:rsidP="006B7794">
            <w:pPr>
              <w:jc w:val="center"/>
            </w:pPr>
            <w:r w:rsidRPr="001547ED">
              <w:t>30</w:t>
            </w:r>
          </w:p>
        </w:tc>
        <w:tc>
          <w:tcPr>
            <w:tcW w:w="0" w:type="auto"/>
            <w:vAlign w:val="center"/>
          </w:tcPr>
          <w:p w14:paraId="2D849816" w14:textId="77777777" w:rsidR="00F43BB0" w:rsidRPr="001547ED" w:rsidRDefault="00F43BB0" w:rsidP="006B7794">
            <w:pPr>
              <w:jc w:val="center"/>
            </w:pPr>
            <w:r w:rsidRPr="001547ED">
              <w:t>45</w:t>
            </w:r>
          </w:p>
        </w:tc>
      </w:tr>
      <w:tr w:rsidR="00F43BB0" w:rsidRPr="001547ED" w14:paraId="76B03896" w14:textId="77777777" w:rsidTr="00F43BB0">
        <w:trPr>
          <w:trHeight w:val="20"/>
          <w:jc w:val="center"/>
        </w:trPr>
        <w:tc>
          <w:tcPr>
            <w:tcW w:w="0" w:type="auto"/>
            <w:vAlign w:val="center"/>
          </w:tcPr>
          <w:p w14:paraId="5DCA7256" w14:textId="77777777" w:rsidR="00F43BB0" w:rsidRPr="001547ED" w:rsidRDefault="00F43BB0" w:rsidP="006B7794">
            <w:pPr>
              <w:jc w:val="center"/>
            </w:pPr>
            <w:r w:rsidRPr="001547ED">
              <w:t>5</w:t>
            </w:r>
          </w:p>
        </w:tc>
        <w:tc>
          <w:tcPr>
            <w:tcW w:w="0" w:type="auto"/>
          </w:tcPr>
          <w:p w14:paraId="3A912E80" w14:textId="77777777" w:rsidR="00F43BB0" w:rsidRPr="001547ED" w:rsidRDefault="00F43BB0" w:rsidP="006B7794">
            <w:r w:rsidRPr="001547ED">
              <w:t>Иные органы власти (организации)</w:t>
            </w:r>
          </w:p>
        </w:tc>
        <w:tc>
          <w:tcPr>
            <w:tcW w:w="0" w:type="auto"/>
            <w:vAlign w:val="center"/>
          </w:tcPr>
          <w:p w14:paraId="6EB1B57F" w14:textId="77777777" w:rsidR="00F43BB0" w:rsidRPr="001547ED" w:rsidRDefault="00F43BB0" w:rsidP="006B7794">
            <w:pPr>
              <w:jc w:val="center"/>
            </w:pPr>
            <w:r w:rsidRPr="001547ED">
              <w:t>6</w:t>
            </w:r>
          </w:p>
        </w:tc>
        <w:tc>
          <w:tcPr>
            <w:tcW w:w="0" w:type="auto"/>
            <w:vAlign w:val="center"/>
          </w:tcPr>
          <w:p w14:paraId="328CB08A" w14:textId="77777777" w:rsidR="00F43BB0" w:rsidRPr="001547ED" w:rsidRDefault="00F43BB0" w:rsidP="006B7794">
            <w:pPr>
              <w:jc w:val="center"/>
            </w:pPr>
            <w:r w:rsidRPr="001547ED">
              <w:t>6</w:t>
            </w:r>
          </w:p>
        </w:tc>
        <w:tc>
          <w:tcPr>
            <w:tcW w:w="0" w:type="auto"/>
            <w:vAlign w:val="center"/>
          </w:tcPr>
          <w:p w14:paraId="5A5D6B15" w14:textId="77777777" w:rsidR="00F43BB0" w:rsidRPr="001547ED" w:rsidRDefault="00F43BB0" w:rsidP="006B7794">
            <w:pPr>
              <w:jc w:val="center"/>
            </w:pPr>
            <w:r w:rsidRPr="001547ED">
              <w:t>6</w:t>
            </w:r>
          </w:p>
        </w:tc>
        <w:tc>
          <w:tcPr>
            <w:tcW w:w="0" w:type="auto"/>
            <w:vAlign w:val="center"/>
          </w:tcPr>
          <w:p w14:paraId="4CE1F35F" w14:textId="77777777" w:rsidR="00F43BB0" w:rsidRPr="001547ED" w:rsidRDefault="00F43BB0" w:rsidP="006B7794">
            <w:pPr>
              <w:jc w:val="center"/>
            </w:pPr>
            <w:r w:rsidRPr="001547ED">
              <w:t>6</w:t>
            </w:r>
          </w:p>
        </w:tc>
        <w:tc>
          <w:tcPr>
            <w:tcW w:w="0" w:type="auto"/>
            <w:vAlign w:val="center"/>
          </w:tcPr>
          <w:p w14:paraId="13426F30" w14:textId="77777777" w:rsidR="00F43BB0" w:rsidRPr="001547ED" w:rsidRDefault="00F43BB0" w:rsidP="006B7794">
            <w:pPr>
              <w:jc w:val="center"/>
            </w:pPr>
            <w:r w:rsidRPr="001547ED">
              <w:t>6</w:t>
            </w:r>
          </w:p>
        </w:tc>
      </w:tr>
      <w:tr w:rsidR="00F43BB0" w:rsidRPr="001547ED" w14:paraId="5050ED04" w14:textId="77777777" w:rsidTr="00F43BB0">
        <w:trPr>
          <w:trHeight w:val="20"/>
          <w:jc w:val="center"/>
        </w:trPr>
        <w:tc>
          <w:tcPr>
            <w:tcW w:w="0" w:type="auto"/>
            <w:vAlign w:val="center"/>
          </w:tcPr>
          <w:p w14:paraId="6177BC84" w14:textId="77777777" w:rsidR="00F43BB0" w:rsidRPr="001547ED" w:rsidRDefault="00F43BB0" w:rsidP="006B7794">
            <w:pPr>
              <w:jc w:val="center"/>
            </w:pPr>
          </w:p>
        </w:tc>
        <w:tc>
          <w:tcPr>
            <w:tcW w:w="0" w:type="auto"/>
            <w:vAlign w:val="center"/>
          </w:tcPr>
          <w:p w14:paraId="4987EEB1" w14:textId="77777777" w:rsidR="00F43BB0" w:rsidRPr="001547ED" w:rsidRDefault="00F43BB0" w:rsidP="006B7794">
            <w:pPr>
              <w:rPr>
                <w:b/>
              </w:rPr>
            </w:pPr>
            <w:r w:rsidRPr="001547ED">
              <w:rPr>
                <w:b/>
              </w:rPr>
              <w:t>Итого в 2015 году</w:t>
            </w:r>
          </w:p>
        </w:tc>
        <w:tc>
          <w:tcPr>
            <w:tcW w:w="0" w:type="auto"/>
            <w:vAlign w:val="center"/>
          </w:tcPr>
          <w:p w14:paraId="7EDCD4DD" w14:textId="77777777" w:rsidR="00F43BB0" w:rsidRPr="001547ED" w:rsidRDefault="00F43BB0" w:rsidP="006B7794">
            <w:pPr>
              <w:jc w:val="center"/>
              <w:rPr>
                <w:b/>
                <w:bCs/>
                <w:color w:val="000000"/>
              </w:rPr>
            </w:pPr>
            <w:r w:rsidRPr="001547ED">
              <w:rPr>
                <w:b/>
                <w:bCs/>
                <w:color w:val="000000"/>
              </w:rPr>
              <w:t>12</w:t>
            </w:r>
          </w:p>
        </w:tc>
        <w:tc>
          <w:tcPr>
            <w:tcW w:w="0" w:type="auto"/>
            <w:vAlign w:val="center"/>
          </w:tcPr>
          <w:p w14:paraId="78DF16F2" w14:textId="77777777" w:rsidR="00F43BB0" w:rsidRPr="001547ED" w:rsidRDefault="00F43BB0" w:rsidP="006B7794">
            <w:pPr>
              <w:jc w:val="center"/>
              <w:rPr>
                <w:b/>
                <w:bCs/>
                <w:color w:val="000000"/>
              </w:rPr>
            </w:pPr>
            <w:r w:rsidRPr="001547ED">
              <w:rPr>
                <w:b/>
                <w:bCs/>
                <w:color w:val="000000"/>
              </w:rPr>
              <w:t>65,4</w:t>
            </w:r>
          </w:p>
        </w:tc>
        <w:tc>
          <w:tcPr>
            <w:tcW w:w="0" w:type="auto"/>
            <w:vAlign w:val="center"/>
          </w:tcPr>
          <w:p w14:paraId="21803B13" w14:textId="77777777" w:rsidR="00F43BB0" w:rsidRPr="001547ED" w:rsidRDefault="00F43BB0" w:rsidP="006B7794">
            <w:pPr>
              <w:jc w:val="center"/>
              <w:rPr>
                <w:b/>
                <w:bCs/>
                <w:color w:val="000000"/>
              </w:rPr>
            </w:pPr>
            <w:r w:rsidRPr="001547ED">
              <w:rPr>
                <w:b/>
                <w:bCs/>
                <w:color w:val="000000"/>
              </w:rPr>
              <w:t>83</w:t>
            </w:r>
          </w:p>
        </w:tc>
        <w:tc>
          <w:tcPr>
            <w:tcW w:w="0" w:type="auto"/>
            <w:vAlign w:val="center"/>
          </w:tcPr>
          <w:p w14:paraId="4F6716CD" w14:textId="77777777" w:rsidR="00F43BB0" w:rsidRPr="001547ED" w:rsidRDefault="00F43BB0" w:rsidP="006B7794">
            <w:pPr>
              <w:jc w:val="center"/>
              <w:rPr>
                <w:b/>
                <w:bCs/>
                <w:color w:val="000000"/>
              </w:rPr>
            </w:pPr>
            <w:r w:rsidRPr="001547ED">
              <w:rPr>
                <w:b/>
                <w:bCs/>
                <w:color w:val="000000"/>
              </w:rPr>
              <w:t>70,5</w:t>
            </w:r>
          </w:p>
        </w:tc>
        <w:tc>
          <w:tcPr>
            <w:tcW w:w="0" w:type="auto"/>
            <w:vAlign w:val="center"/>
          </w:tcPr>
          <w:p w14:paraId="40E29A94" w14:textId="77777777" w:rsidR="00F43BB0" w:rsidRPr="001547ED" w:rsidRDefault="00F43BB0" w:rsidP="006B7794">
            <w:pPr>
              <w:jc w:val="center"/>
              <w:rPr>
                <w:b/>
                <w:bCs/>
                <w:color w:val="000000"/>
              </w:rPr>
            </w:pPr>
            <w:r w:rsidRPr="001547ED">
              <w:rPr>
                <w:b/>
                <w:bCs/>
                <w:color w:val="000000"/>
              </w:rPr>
              <w:t>108</w:t>
            </w:r>
          </w:p>
        </w:tc>
      </w:tr>
      <w:tr w:rsidR="00F43BB0" w:rsidRPr="001547ED" w14:paraId="441172F7" w14:textId="77777777" w:rsidTr="00F43BB0">
        <w:trPr>
          <w:trHeight w:val="20"/>
          <w:jc w:val="center"/>
        </w:trPr>
        <w:tc>
          <w:tcPr>
            <w:tcW w:w="0" w:type="auto"/>
            <w:vAlign w:val="center"/>
          </w:tcPr>
          <w:p w14:paraId="4BA196B5" w14:textId="77777777" w:rsidR="00F43BB0" w:rsidRPr="001547ED" w:rsidRDefault="00F43BB0" w:rsidP="006B7794">
            <w:pPr>
              <w:jc w:val="center"/>
            </w:pPr>
          </w:p>
        </w:tc>
        <w:tc>
          <w:tcPr>
            <w:tcW w:w="0" w:type="auto"/>
            <w:vAlign w:val="center"/>
          </w:tcPr>
          <w:p w14:paraId="111F78F2" w14:textId="77777777" w:rsidR="00F43BB0" w:rsidRPr="001547ED" w:rsidRDefault="00F43BB0" w:rsidP="006B7794">
            <w:pPr>
              <w:rPr>
                <w:b/>
              </w:rPr>
            </w:pPr>
            <w:r w:rsidRPr="001547ED">
              <w:rPr>
                <w:b/>
              </w:rPr>
              <w:t>Итого в 2014 году</w:t>
            </w:r>
          </w:p>
        </w:tc>
        <w:tc>
          <w:tcPr>
            <w:tcW w:w="0" w:type="auto"/>
            <w:vAlign w:val="bottom"/>
          </w:tcPr>
          <w:p w14:paraId="7F6F918F" w14:textId="77777777" w:rsidR="00F43BB0" w:rsidRPr="001547ED" w:rsidRDefault="00F43BB0" w:rsidP="006B7794">
            <w:pPr>
              <w:jc w:val="center"/>
              <w:rPr>
                <w:b/>
              </w:rPr>
            </w:pPr>
            <w:r w:rsidRPr="001547ED">
              <w:rPr>
                <w:b/>
              </w:rPr>
              <w:t>33</w:t>
            </w:r>
          </w:p>
        </w:tc>
        <w:tc>
          <w:tcPr>
            <w:tcW w:w="0" w:type="auto"/>
            <w:vAlign w:val="bottom"/>
          </w:tcPr>
          <w:p w14:paraId="76301D3F" w14:textId="77777777" w:rsidR="00F43BB0" w:rsidRPr="001547ED" w:rsidRDefault="00F43BB0" w:rsidP="006B7794">
            <w:pPr>
              <w:jc w:val="center"/>
              <w:rPr>
                <w:b/>
              </w:rPr>
            </w:pPr>
            <w:r w:rsidRPr="001547ED">
              <w:rPr>
                <w:b/>
              </w:rPr>
              <w:t>49,86</w:t>
            </w:r>
          </w:p>
        </w:tc>
        <w:tc>
          <w:tcPr>
            <w:tcW w:w="0" w:type="auto"/>
          </w:tcPr>
          <w:p w14:paraId="2EDEF54C" w14:textId="77777777" w:rsidR="00F43BB0" w:rsidRPr="001547ED" w:rsidRDefault="00F43BB0" w:rsidP="006B7794">
            <w:pPr>
              <w:jc w:val="center"/>
              <w:rPr>
                <w:b/>
              </w:rPr>
            </w:pPr>
            <w:r w:rsidRPr="001547ED">
              <w:rPr>
                <w:b/>
              </w:rPr>
              <w:t>-</w:t>
            </w:r>
          </w:p>
        </w:tc>
        <w:tc>
          <w:tcPr>
            <w:tcW w:w="0" w:type="auto"/>
          </w:tcPr>
          <w:p w14:paraId="3A751E61" w14:textId="77777777" w:rsidR="00F43BB0" w:rsidRPr="001547ED" w:rsidRDefault="00F43BB0" w:rsidP="006B7794">
            <w:pPr>
              <w:jc w:val="center"/>
              <w:rPr>
                <w:b/>
              </w:rPr>
            </w:pPr>
            <w:r w:rsidRPr="001547ED">
              <w:rPr>
                <w:b/>
              </w:rPr>
              <w:t>-</w:t>
            </w:r>
          </w:p>
        </w:tc>
        <w:tc>
          <w:tcPr>
            <w:tcW w:w="0" w:type="auto"/>
            <w:vAlign w:val="bottom"/>
          </w:tcPr>
          <w:p w14:paraId="3A1B4ACD" w14:textId="77777777" w:rsidR="00F43BB0" w:rsidRPr="001547ED" w:rsidRDefault="00F43BB0" w:rsidP="006B7794">
            <w:pPr>
              <w:jc w:val="center"/>
              <w:rPr>
                <w:b/>
              </w:rPr>
            </w:pPr>
            <w:r w:rsidRPr="001547ED">
              <w:rPr>
                <w:b/>
              </w:rPr>
              <w:t>56</w:t>
            </w:r>
          </w:p>
        </w:tc>
      </w:tr>
    </w:tbl>
    <w:p w14:paraId="4BE7057E" w14:textId="77777777" w:rsidR="008173B2" w:rsidRDefault="008173B2" w:rsidP="006B7794">
      <w:pPr>
        <w:spacing w:before="120" w:line="360" w:lineRule="auto"/>
        <w:ind w:firstLine="709"/>
        <w:jc w:val="both"/>
        <w:rPr>
          <w:sz w:val="28"/>
          <w:szCs w:val="28"/>
        </w:rPr>
      </w:pPr>
    </w:p>
    <w:p w14:paraId="6C74350F" w14:textId="77777777" w:rsidR="00F43BB0" w:rsidRPr="001547ED" w:rsidRDefault="00F43BB0" w:rsidP="006B7794">
      <w:pPr>
        <w:spacing w:before="120" w:line="360" w:lineRule="auto"/>
        <w:ind w:firstLine="709"/>
        <w:jc w:val="both"/>
        <w:rPr>
          <w:sz w:val="28"/>
          <w:szCs w:val="28"/>
        </w:rPr>
      </w:pPr>
      <w:r w:rsidRPr="001547ED">
        <w:rPr>
          <w:sz w:val="28"/>
          <w:szCs w:val="28"/>
        </w:rPr>
        <w:t>Согласно данным таблицы 3, наибольшее количество времени затрачено заявителями при оформлении лицензии в Министерстве промышленности, торговли и развития предпринимательства Новосибирской области (максимальное значение) - 45 дней.</w:t>
      </w:r>
    </w:p>
    <w:p w14:paraId="41247DA8" w14:textId="77777777" w:rsidR="00F43BB0" w:rsidRPr="001547ED" w:rsidRDefault="00F43BB0" w:rsidP="006B7794">
      <w:pPr>
        <w:spacing w:line="360" w:lineRule="auto"/>
        <w:ind w:firstLine="709"/>
        <w:jc w:val="both"/>
        <w:rPr>
          <w:sz w:val="28"/>
          <w:szCs w:val="28"/>
        </w:rPr>
      </w:pPr>
      <w:r w:rsidRPr="001547ED">
        <w:rPr>
          <w:sz w:val="28"/>
          <w:szCs w:val="28"/>
        </w:rPr>
        <w:t xml:space="preserve">По результатам прошлогоднего мониторинга было определено, что временные затраты заявителей варьируются от 33 до 56 дней и составляют в среднем 49,86 дня. </w:t>
      </w:r>
    </w:p>
    <w:p w14:paraId="2FF55D97" w14:textId="77777777" w:rsidR="00F43BB0" w:rsidRPr="001547ED" w:rsidRDefault="00F43BB0" w:rsidP="006B7794">
      <w:pPr>
        <w:spacing w:line="360" w:lineRule="auto"/>
        <w:ind w:firstLine="709"/>
        <w:jc w:val="both"/>
        <w:rPr>
          <w:sz w:val="28"/>
          <w:szCs w:val="28"/>
        </w:rPr>
      </w:pPr>
      <w:r w:rsidRPr="001547ED">
        <w:rPr>
          <w:sz w:val="28"/>
          <w:szCs w:val="28"/>
        </w:rPr>
        <w:lastRenderedPageBreak/>
        <w:t>Исходя из этого, можно сделать вывод, что общие временные издержки заявителей на получение исследуемой услуги увеличились в среднем в 1,3 раза.</w:t>
      </w:r>
    </w:p>
    <w:p w14:paraId="73142F3C" w14:textId="77777777" w:rsidR="00F43BB0" w:rsidRPr="001547ED" w:rsidRDefault="00F43BB0" w:rsidP="006B7794">
      <w:pPr>
        <w:spacing w:line="360" w:lineRule="auto"/>
        <w:ind w:firstLine="709"/>
        <w:jc w:val="both"/>
        <w:rPr>
          <w:sz w:val="28"/>
          <w:szCs w:val="28"/>
        </w:rPr>
      </w:pPr>
      <w:r w:rsidRPr="001547ED">
        <w:rPr>
          <w:sz w:val="28"/>
          <w:szCs w:val="28"/>
        </w:rPr>
        <w:t xml:space="preserve">По мнению заявителей, оптимальным для получения исследуемой государственной услуги является срок от 4 до 45 дней (среднее значение – 22,92 дня). В 2014 году по оценкам заявителей оптимальным являлся срок от 20 до 30 дней (среднее значение – 26 дней). </w:t>
      </w:r>
    </w:p>
    <w:p w14:paraId="686518A4" w14:textId="77777777" w:rsidR="00F43BB0" w:rsidRPr="001547ED" w:rsidRDefault="00F43BB0" w:rsidP="006B7794">
      <w:pPr>
        <w:spacing w:line="360" w:lineRule="auto"/>
        <w:ind w:firstLine="709"/>
        <w:jc w:val="both"/>
        <w:rPr>
          <w:sz w:val="28"/>
          <w:szCs w:val="28"/>
        </w:rPr>
      </w:pPr>
      <w:r w:rsidRPr="001547ED">
        <w:rPr>
          <w:sz w:val="28"/>
          <w:szCs w:val="28"/>
        </w:rPr>
        <w:t>Согласно административному регламенту предоставления государственной услуги, нормативно установленный срок предоставления государственной услуги при осуществлении административных процедур:</w:t>
      </w:r>
    </w:p>
    <w:p w14:paraId="096F318F" w14:textId="77777777" w:rsidR="00F43BB0" w:rsidRPr="001547ED" w:rsidRDefault="00F43BB0" w:rsidP="006B7794">
      <w:pPr>
        <w:spacing w:line="360" w:lineRule="auto"/>
        <w:ind w:firstLine="709"/>
        <w:jc w:val="both"/>
        <w:rPr>
          <w:sz w:val="28"/>
          <w:szCs w:val="28"/>
        </w:rPr>
      </w:pPr>
      <w:r w:rsidRPr="001547ED">
        <w:rPr>
          <w:sz w:val="28"/>
          <w:szCs w:val="28"/>
        </w:rPr>
        <w:t xml:space="preserve">1) предоставление лицензии - </w:t>
      </w:r>
      <w:r w:rsidRPr="001547ED">
        <w:rPr>
          <w:i/>
          <w:sz w:val="28"/>
          <w:szCs w:val="28"/>
        </w:rPr>
        <w:t xml:space="preserve">в срок, не превышающий 45 рабочих дней </w:t>
      </w:r>
      <w:r w:rsidRPr="001547ED">
        <w:rPr>
          <w:sz w:val="28"/>
          <w:szCs w:val="28"/>
        </w:rPr>
        <w:t>со дня приема заявления о предоставлении лицензии и прилагаемых к нему документов, министерство принимает решение о предоставлении лицензии или об отказе в ее предоставлении;</w:t>
      </w:r>
    </w:p>
    <w:p w14:paraId="09CCF699" w14:textId="77777777" w:rsidR="00F43BB0" w:rsidRPr="001547ED" w:rsidRDefault="00F43BB0" w:rsidP="006B7794">
      <w:pPr>
        <w:spacing w:line="360" w:lineRule="auto"/>
        <w:ind w:firstLine="709"/>
        <w:jc w:val="both"/>
        <w:rPr>
          <w:sz w:val="28"/>
          <w:szCs w:val="28"/>
        </w:rPr>
      </w:pPr>
      <w:r w:rsidRPr="001547ED">
        <w:rPr>
          <w:sz w:val="28"/>
          <w:szCs w:val="28"/>
        </w:rPr>
        <w:t xml:space="preserve">2) переоформление лицензии в связи с реорганизацией юридического лица в форме преобразования, слияния (при условии наличия у каждого участвующего в слиянии юридического лица на дату государственной регистрации правопреемника реорганизованных юридических лиц лицензии на один и тот же вид деятельности), изменения его наименования, адреса места нахождения, прекращения лицензируемого вида деятельности по одному адресу или нескольким адресам ее осуществления, прекращения выполнения некоторых видов работ, услуг, составляющих лицензируемый вид деятельности, - </w:t>
      </w:r>
      <w:r w:rsidRPr="001547ED">
        <w:rPr>
          <w:i/>
          <w:sz w:val="28"/>
          <w:szCs w:val="28"/>
        </w:rPr>
        <w:t>в срок, не превышающий 10 рабочих дней</w:t>
      </w:r>
      <w:r w:rsidRPr="001547ED">
        <w:rPr>
          <w:sz w:val="28"/>
          <w:szCs w:val="28"/>
        </w:rPr>
        <w:t xml:space="preserve"> со дня приема министерством заявления о переоформлении лицензии и в полном объеме прилагаемых к нему документов;</w:t>
      </w:r>
    </w:p>
    <w:p w14:paraId="171CEF2D" w14:textId="77777777" w:rsidR="00F43BB0" w:rsidRPr="001547ED" w:rsidRDefault="00F43BB0" w:rsidP="006B7794">
      <w:pPr>
        <w:spacing w:line="360" w:lineRule="auto"/>
        <w:ind w:firstLine="709"/>
        <w:jc w:val="both"/>
        <w:rPr>
          <w:sz w:val="28"/>
          <w:szCs w:val="28"/>
        </w:rPr>
      </w:pPr>
      <w:r w:rsidRPr="001547ED">
        <w:rPr>
          <w:sz w:val="28"/>
          <w:szCs w:val="28"/>
        </w:rPr>
        <w:t xml:space="preserve">3) переоформление лицензии в связи с намерением лицензиата осуществлять лицензируемый вид деятельности по адресу места его осуществления, не указанному в лицензии, или в связи с намерением лицензиата выполнять новые работы, оказывать новые услуги, составляющие лицензируемый вид деятельности, - </w:t>
      </w:r>
      <w:r w:rsidRPr="001547ED">
        <w:rPr>
          <w:i/>
          <w:sz w:val="28"/>
          <w:szCs w:val="28"/>
        </w:rPr>
        <w:t xml:space="preserve">в срок, не превышающий 30 рабочих дней </w:t>
      </w:r>
      <w:r w:rsidRPr="001547ED">
        <w:rPr>
          <w:sz w:val="28"/>
          <w:szCs w:val="28"/>
        </w:rPr>
        <w:lastRenderedPageBreak/>
        <w:t>со дня приема министерством заявления о переоформлении лицензии и в полном объеме прилагаемых к нему документов;</w:t>
      </w:r>
    </w:p>
    <w:p w14:paraId="4C104F8A" w14:textId="77777777" w:rsidR="00F43BB0" w:rsidRPr="001547ED" w:rsidRDefault="00F43BB0" w:rsidP="006B7794">
      <w:pPr>
        <w:spacing w:line="360" w:lineRule="auto"/>
        <w:ind w:firstLine="709"/>
        <w:jc w:val="both"/>
        <w:rPr>
          <w:sz w:val="28"/>
          <w:szCs w:val="28"/>
        </w:rPr>
      </w:pPr>
      <w:r w:rsidRPr="001547ED">
        <w:rPr>
          <w:sz w:val="28"/>
          <w:szCs w:val="28"/>
        </w:rPr>
        <w:t xml:space="preserve">4) выдача лицензии - </w:t>
      </w:r>
      <w:r w:rsidRPr="001547ED">
        <w:rPr>
          <w:i/>
          <w:sz w:val="28"/>
          <w:szCs w:val="28"/>
        </w:rPr>
        <w:t>в течение 3 рабочих дней</w:t>
      </w:r>
      <w:r w:rsidRPr="001547ED">
        <w:rPr>
          <w:sz w:val="28"/>
          <w:szCs w:val="28"/>
        </w:rPr>
        <w:t xml:space="preserve"> после дня подписания и регистрации лицензии министерством она вручается лицензиату или направляется заказным почтовым отправлением с уведомлением о вручении;</w:t>
      </w:r>
    </w:p>
    <w:p w14:paraId="28C831D5" w14:textId="77777777" w:rsidR="00F43BB0" w:rsidRPr="001547ED" w:rsidRDefault="00F43BB0" w:rsidP="006B7794">
      <w:pPr>
        <w:spacing w:line="360" w:lineRule="auto"/>
        <w:ind w:firstLine="709"/>
        <w:jc w:val="both"/>
        <w:rPr>
          <w:sz w:val="28"/>
          <w:szCs w:val="28"/>
        </w:rPr>
      </w:pPr>
      <w:r w:rsidRPr="001547ED">
        <w:rPr>
          <w:sz w:val="28"/>
          <w:szCs w:val="28"/>
        </w:rPr>
        <w:t xml:space="preserve">5) выдача дубликата лицензии, копии лицензии - </w:t>
      </w:r>
      <w:r w:rsidRPr="001547ED">
        <w:rPr>
          <w:i/>
          <w:sz w:val="28"/>
          <w:szCs w:val="28"/>
        </w:rPr>
        <w:t xml:space="preserve">в течение 3 рабочих дней </w:t>
      </w:r>
      <w:r w:rsidRPr="001547ED">
        <w:rPr>
          <w:sz w:val="28"/>
          <w:szCs w:val="28"/>
        </w:rPr>
        <w:t>со дня получения министерством заявления и документов;</w:t>
      </w:r>
    </w:p>
    <w:p w14:paraId="232C83E9" w14:textId="77777777" w:rsidR="00F43BB0" w:rsidRPr="001547ED" w:rsidRDefault="00F43BB0" w:rsidP="006B7794">
      <w:pPr>
        <w:spacing w:line="360" w:lineRule="auto"/>
        <w:ind w:firstLine="709"/>
        <w:jc w:val="both"/>
        <w:rPr>
          <w:sz w:val="28"/>
          <w:szCs w:val="28"/>
        </w:rPr>
      </w:pPr>
      <w:r w:rsidRPr="001547ED">
        <w:rPr>
          <w:sz w:val="28"/>
          <w:szCs w:val="28"/>
        </w:rPr>
        <w:t xml:space="preserve">6) прекращение действия лицензии - </w:t>
      </w:r>
      <w:r w:rsidRPr="001547ED">
        <w:rPr>
          <w:i/>
          <w:sz w:val="28"/>
          <w:szCs w:val="28"/>
        </w:rPr>
        <w:t>в течение 10 рабочих дней</w:t>
      </w:r>
      <w:r w:rsidRPr="001547ED">
        <w:rPr>
          <w:sz w:val="28"/>
          <w:szCs w:val="28"/>
        </w:rPr>
        <w:t xml:space="preserve"> министерство принимает решение о прекращении действия лицензии со дня получения заявления лицензиата о прекращении лицензируемого вида деятельности;</w:t>
      </w:r>
    </w:p>
    <w:p w14:paraId="7DCD38B7" w14:textId="77777777" w:rsidR="00F43BB0" w:rsidRPr="001547ED" w:rsidRDefault="00F43BB0" w:rsidP="006B7794">
      <w:pPr>
        <w:spacing w:line="360" w:lineRule="auto"/>
        <w:ind w:firstLine="709"/>
        <w:jc w:val="both"/>
        <w:rPr>
          <w:sz w:val="28"/>
          <w:szCs w:val="28"/>
        </w:rPr>
      </w:pPr>
      <w:r w:rsidRPr="001547ED">
        <w:rPr>
          <w:sz w:val="28"/>
          <w:szCs w:val="28"/>
        </w:rPr>
        <w:t xml:space="preserve">7) предоставление (отказ в предоставлении) заявителю сведений из реестра лицензий о конкретной лицензии - </w:t>
      </w:r>
      <w:r w:rsidRPr="001547ED">
        <w:rPr>
          <w:i/>
          <w:sz w:val="28"/>
          <w:szCs w:val="28"/>
        </w:rPr>
        <w:t>в течение 5 рабочих дней</w:t>
      </w:r>
      <w:r w:rsidRPr="001547ED">
        <w:rPr>
          <w:sz w:val="28"/>
          <w:szCs w:val="28"/>
        </w:rPr>
        <w:t xml:space="preserve"> со дня получения заявления о предоставлении таких сведений.</w:t>
      </w:r>
    </w:p>
    <w:p w14:paraId="4505B1BA" w14:textId="77777777" w:rsidR="00F43BB0" w:rsidRPr="001547ED" w:rsidRDefault="00F43BB0" w:rsidP="006B7794">
      <w:pPr>
        <w:spacing w:line="360" w:lineRule="auto"/>
        <w:ind w:firstLine="709"/>
        <w:jc w:val="both"/>
        <w:rPr>
          <w:sz w:val="28"/>
          <w:szCs w:val="28"/>
        </w:rPr>
      </w:pPr>
      <w:r w:rsidRPr="001547ED">
        <w:rPr>
          <w:sz w:val="28"/>
          <w:szCs w:val="28"/>
        </w:rPr>
        <w:t>Исходя из данных таблицы 3, можно сделать вывод, что нормативный срок оформления лицензии в Министерстве промышленности, торговли и развития предпринимательства Новосибирской области не был превышен.</w:t>
      </w:r>
    </w:p>
    <w:p w14:paraId="0680001F" w14:textId="77777777" w:rsidR="00F43BB0" w:rsidRPr="001547ED" w:rsidRDefault="00F43BB0" w:rsidP="006B7794">
      <w:pPr>
        <w:spacing w:line="360" w:lineRule="auto"/>
        <w:ind w:firstLine="709"/>
        <w:jc w:val="both"/>
        <w:rPr>
          <w:sz w:val="28"/>
          <w:szCs w:val="28"/>
        </w:rPr>
      </w:pPr>
      <w:r w:rsidRPr="001547ED">
        <w:rPr>
          <w:sz w:val="28"/>
          <w:szCs w:val="28"/>
        </w:rPr>
        <w:t>Согласно Указу № 601,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не должно превышать 15 минут.</w:t>
      </w:r>
    </w:p>
    <w:p w14:paraId="779146AD" w14:textId="77777777" w:rsidR="00F43BB0" w:rsidRPr="001547ED" w:rsidRDefault="00F43BB0" w:rsidP="006B7794">
      <w:pPr>
        <w:spacing w:line="360" w:lineRule="auto"/>
        <w:ind w:firstLine="709"/>
        <w:jc w:val="both"/>
        <w:rPr>
          <w:sz w:val="28"/>
          <w:szCs w:val="28"/>
        </w:rPr>
      </w:pPr>
      <w:r w:rsidRPr="001547ED">
        <w:rPr>
          <w:sz w:val="28"/>
          <w:szCs w:val="28"/>
        </w:rPr>
        <w:t xml:space="preserve">На ожидание в очереди для подачи документов на получение услуги у заявителей ушло от 2 до 30 минут (среднее значение – 11,69 мин.). На ожидание в очереди при получении результата услуги заявители затратили от 2 до 30 минут (среднее значение – 7,62 мин.). </w:t>
      </w:r>
    </w:p>
    <w:p w14:paraId="1B515B81" w14:textId="77777777" w:rsidR="00F43BB0" w:rsidRPr="001547ED" w:rsidRDefault="00F43BB0" w:rsidP="006B7794">
      <w:pPr>
        <w:spacing w:line="360" w:lineRule="auto"/>
        <w:ind w:firstLine="709"/>
        <w:jc w:val="both"/>
        <w:rPr>
          <w:sz w:val="28"/>
          <w:szCs w:val="28"/>
        </w:rPr>
      </w:pPr>
      <w:r w:rsidRPr="001547ED">
        <w:rPr>
          <w:sz w:val="28"/>
          <w:szCs w:val="28"/>
        </w:rPr>
        <w:t xml:space="preserve">По итогам мониторинга 2014 года на ожидание в очереди для подачи документов на получение услуги у заявителей ушло от 15 до 30 минут (среднее значение – 19 мин.). На ожидание в очереди при получении результата услуги заявители затратили от 15 до 30 минут (среднее значение – 20,67 мин.). </w:t>
      </w:r>
    </w:p>
    <w:p w14:paraId="1B3012B2" w14:textId="77777777" w:rsidR="00F43BB0" w:rsidRPr="001547ED" w:rsidRDefault="00F43BB0" w:rsidP="006B7794">
      <w:pPr>
        <w:spacing w:line="360" w:lineRule="auto"/>
        <w:ind w:firstLine="709"/>
        <w:jc w:val="both"/>
        <w:rPr>
          <w:sz w:val="28"/>
          <w:szCs w:val="28"/>
        </w:rPr>
      </w:pPr>
      <w:r w:rsidRPr="001547ED">
        <w:rPr>
          <w:sz w:val="28"/>
          <w:szCs w:val="28"/>
        </w:rPr>
        <w:lastRenderedPageBreak/>
        <w:t xml:space="preserve">В ходе мониторинга выявлено, что 92,3% респондентов считают дополнительные временные издержки при получении услуги незначительными, остальные 7,7% заявителей посчитали дополнительные временные издержки значительными. </w:t>
      </w:r>
    </w:p>
    <w:p w14:paraId="1E49FE4C" w14:textId="77777777" w:rsidR="00F43BB0" w:rsidRPr="001547ED" w:rsidRDefault="00F43BB0" w:rsidP="006B7794">
      <w:pPr>
        <w:spacing w:line="360" w:lineRule="auto"/>
        <w:ind w:firstLine="709"/>
        <w:jc w:val="both"/>
        <w:rPr>
          <w:sz w:val="28"/>
          <w:szCs w:val="28"/>
        </w:rPr>
      </w:pPr>
      <w:r w:rsidRPr="001547ED">
        <w:rPr>
          <w:sz w:val="28"/>
          <w:szCs w:val="28"/>
        </w:rPr>
        <w:t xml:space="preserve">В ходе мониторинга в 2014 году было выявлено, что все респонденты считают дополнительные временные издержки при получении услуги незначительными. </w:t>
      </w:r>
    </w:p>
    <w:p w14:paraId="17AD75F7" w14:textId="77777777" w:rsidR="00F43BB0" w:rsidRPr="001547ED" w:rsidRDefault="00F43BB0" w:rsidP="006B7794">
      <w:pPr>
        <w:spacing w:line="360" w:lineRule="auto"/>
        <w:ind w:firstLine="709"/>
        <w:jc w:val="center"/>
        <w:rPr>
          <w:b/>
          <w:i/>
          <w:sz w:val="28"/>
          <w:szCs w:val="28"/>
        </w:rPr>
      </w:pPr>
      <w:r w:rsidRPr="001547ED">
        <w:rPr>
          <w:b/>
          <w:i/>
          <w:sz w:val="28"/>
          <w:szCs w:val="28"/>
        </w:rPr>
        <w:t>5. Уровень финансовых издержек</w:t>
      </w:r>
    </w:p>
    <w:p w14:paraId="74933BBA" w14:textId="4CC1308C" w:rsidR="00F43BB0" w:rsidRPr="001547ED" w:rsidRDefault="00F43BB0" w:rsidP="006B7794">
      <w:pPr>
        <w:spacing w:line="360" w:lineRule="auto"/>
        <w:ind w:firstLine="709"/>
        <w:jc w:val="both"/>
        <w:rPr>
          <w:sz w:val="28"/>
          <w:szCs w:val="28"/>
        </w:rPr>
      </w:pPr>
      <w:r w:rsidRPr="001547ED">
        <w:rPr>
          <w:sz w:val="28"/>
          <w:szCs w:val="28"/>
        </w:rPr>
        <w:t xml:space="preserve">По данным респондентов, общий размер затрат, связанных с получением услуги, варьируется от 2 450 до 8 750 руб. </w:t>
      </w:r>
      <w:r w:rsidR="00640339" w:rsidRPr="001547ED">
        <w:rPr>
          <w:sz w:val="28"/>
          <w:szCs w:val="28"/>
        </w:rPr>
        <w:t xml:space="preserve">(рассчитывается как сумма финансовых затрат по всем обращениям (процедурам)) </w:t>
      </w:r>
      <w:r w:rsidRPr="001547ED">
        <w:rPr>
          <w:sz w:val="28"/>
          <w:szCs w:val="28"/>
        </w:rPr>
        <w:t>(таблица 4).</w:t>
      </w:r>
    </w:p>
    <w:p w14:paraId="4F6734D9" w14:textId="26F3D02B" w:rsidR="00F43BB0" w:rsidRPr="001547ED" w:rsidRDefault="00F43BB0" w:rsidP="006B7794">
      <w:pPr>
        <w:pStyle w:val="af6"/>
        <w:spacing w:line="360" w:lineRule="auto"/>
        <w:jc w:val="both"/>
        <w:rPr>
          <w:b w:val="0"/>
          <w:sz w:val="28"/>
          <w:szCs w:val="28"/>
        </w:rPr>
      </w:pPr>
      <w:r w:rsidRPr="001547ED">
        <w:rPr>
          <w:b w:val="0"/>
          <w:sz w:val="28"/>
          <w:szCs w:val="24"/>
        </w:rPr>
        <w:t xml:space="preserve">Таблица </w:t>
      </w:r>
      <w:r w:rsidR="00BE3D74" w:rsidRPr="001547ED">
        <w:rPr>
          <w:b w:val="0"/>
          <w:sz w:val="28"/>
          <w:szCs w:val="24"/>
        </w:rPr>
        <w:t xml:space="preserve">4 </w:t>
      </w:r>
      <w:r w:rsidRPr="001547ED">
        <w:rPr>
          <w:b w:val="0"/>
          <w:sz w:val="28"/>
          <w:szCs w:val="28"/>
        </w:rPr>
        <w:t xml:space="preserve">– Структура официальных расходов заявителей при получении государственной услуги по итогам мониторинга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4368"/>
        <w:gridCol w:w="850"/>
        <w:gridCol w:w="966"/>
        <w:gridCol w:w="789"/>
        <w:gridCol w:w="1162"/>
        <w:gridCol w:w="876"/>
      </w:tblGrid>
      <w:tr w:rsidR="00F43BB0" w:rsidRPr="001547ED" w14:paraId="5E0682E0" w14:textId="77777777" w:rsidTr="00BE3D74">
        <w:trPr>
          <w:tblHeader/>
          <w:jc w:val="center"/>
        </w:trPr>
        <w:tc>
          <w:tcPr>
            <w:tcW w:w="560" w:type="dxa"/>
            <w:vMerge w:val="restart"/>
            <w:vAlign w:val="center"/>
          </w:tcPr>
          <w:p w14:paraId="4563406C" w14:textId="77777777" w:rsidR="00F43BB0" w:rsidRPr="001547ED" w:rsidRDefault="00F43BB0" w:rsidP="006B7794">
            <w:pPr>
              <w:jc w:val="center"/>
              <w:rPr>
                <w:b/>
              </w:rPr>
            </w:pPr>
            <w:r w:rsidRPr="001547ED">
              <w:rPr>
                <w:b/>
              </w:rPr>
              <w:t>№ п/п</w:t>
            </w:r>
          </w:p>
        </w:tc>
        <w:tc>
          <w:tcPr>
            <w:tcW w:w="4368" w:type="dxa"/>
            <w:vMerge w:val="restart"/>
            <w:vAlign w:val="center"/>
          </w:tcPr>
          <w:p w14:paraId="0BAB560A" w14:textId="77777777" w:rsidR="00F43BB0" w:rsidRPr="001547ED" w:rsidRDefault="00F43BB0" w:rsidP="006B7794">
            <w:pPr>
              <w:jc w:val="center"/>
              <w:rPr>
                <w:b/>
              </w:rPr>
            </w:pPr>
            <w:r w:rsidRPr="001547ED">
              <w:rPr>
                <w:b/>
              </w:rPr>
              <w:t>Перечень процедур и документов</w:t>
            </w:r>
          </w:p>
        </w:tc>
        <w:tc>
          <w:tcPr>
            <w:tcW w:w="4643" w:type="dxa"/>
            <w:gridSpan w:val="5"/>
            <w:vAlign w:val="center"/>
          </w:tcPr>
          <w:p w14:paraId="47107933" w14:textId="77777777" w:rsidR="00F43BB0" w:rsidRPr="001547ED" w:rsidRDefault="00F43BB0" w:rsidP="006B7794">
            <w:pPr>
              <w:jc w:val="center"/>
              <w:rPr>
                <w:b/>
              </w:rPr>
            </w:pPr>
            <w:r w:rsidRPr="001547ED">
              <w:rPr>
                <w:b/>
              </w:rPr>
              <w:t>Стоимость, руб.</w:t>
            </w:r>
          </w:p>
        </w:tc>
      </w:tr>
      <w:tr w:rsidR="00F45CD9" w:rsidRPr="001547ED" w14:paraId="2B7899B3" w14:textId="77777777" w:rsidTr="00BE3D74">
        <w:trPr>
          <w:tblHeader/>
          <w:jc w:val="center"/>
        </w:trPr>
        <w:tc>
          <w:tcPr>
            <w:tcW w:w="560" w:type="dxa"/>
            <w:vMerge/>
            <w:vAlign w:val="center"/>
          </w:tcPr>
          <w:p w14:paraId="3AD7B40D" w14:textId="77777777" w:rsidR="00F45CD9" w:rsidRPr="001547ED" w:rsidRDefault="00F45CD9" w:rsidP="006B7794">
            <w:pPr>
              <w:jc w:val="center"/>
              <w:rPr>
                <w:b/>
              </w:rPr>
            </w:pPr>
          </w:p>
        </w:tc>
        <w:tc>
          <w:tcPr>
            <w:tcW w:w="4368" w:type="dxa"/>
            <w:vMerge/>
            <w:vAlign w:val="center"/>
          </w:tcPr>
          <w:p w14:paraId="0023270D" w14:textId="77777777" w:rsidR="00F45CD9" w:rsidRPr="001547ED" w:rsidRDefault="00F45CD9" w:rsidP="006B7794">
            <w:pPr>
              <w:jc w:val="center"/>
              <w:rPr>
                <w:b/>
              </w:rPr>
            </w:pPr>
          </w:p>
        </w:tc>
        <w:tc>
          <w:tcPr>
            <w:tcW w:w="850" w:type="dxa"/>
          </w:tcPr>
          <w:p w14:paraId="5F9DC668" w14:textId="38428459" w:rsidR="00F45CD9" w:rsidRPr="001547ED" w:rsidRDefault="00F45CD9" w:rsidP="006B7794">
            <w:pPr>
              <w:spacing w:line="276" w:lineRule="auto"/>
              <w:jc w:val="center"/>
              <w:rPr>
                <w:b/>
                <w:i/>
              </w:rPr>
            </w:pPr>
            <w:r w:rsidRPr="001547ED">
              <w:rPr>
                <w:b/>
                <w:i/>
              </w:rPr>
              <w:t>Мин</w:t>
            </w:r>
          </w:p>
        </w:tc>
        <w:tc>
          <w:tcPr>
            <w:tcW w:w="966" w:type="dxa"/>
          </w:tcPr>
          <w:p w14:paraId="42D175D3" w14:textId="1A112169" w:rsidR="00F45CD9" w:rsidRPr="001547ED" w:rsidRDefault="00F45CD9" w:rsidP="006B7794">
            <w:pPr>
              <w:spacing w:line="276" w:lineRule="auto"/>
              <w:jc w:val="center"/>
              <w:rPr>
                <w:b/>
                <w:i/>
              </w:rPr>
            </w:pPr>
            <w:r w:rsidRPr="001547ED">
              <w:rPr>
                <w:b/>
                <w:i/>
              </w:rPr>
              <w:t>Сред</w:t>
            </w:r>
          </w:p>
        </w:tc>
        <w:tc>
          <w:tcPr>
            <w:tcW w:w="789" w:type="dxa"/>
          </w:tcPr>
          <w:p w14:paraId="78A1F30B" w14:textId="695E1A73" w:rsidR="00F45CD9" w:rsidRPr="001547ED" w:rsidRDefault="00F45CD9" w:rsidP="006B7794">
            <w:pPr>
              <w:spacing w:line="276" w:lineRule="auto"/>
              <w:jc w:val="center"/>
              <w:rPr>
                <w:b/>
                <w:i/>
              </w:rPr>
            </w:pPr>
            <w:r w:rsidRPr="001547ED">
              <w:rPr>
                <w:b/>
                <w:i/>
              </w:rPr>
              <w:t>Мода</w:t>
            </w:r>
          </w:p>
        </w:tc>
        <w:tc>
          <w:tcPr>
            <w:tcW w:w="1162" w:type="dxa"/>
          </w:tcPr>
          <w:p w14:paraId="77F5F390" w14:textId="07587DA9" w:rsidR="00F45CD9" w:rsidRPr="001547ED" w:rsidRDefault="00F45CD9" w:rsidP="006B7794">
            <w:pPr>
              <w:spacing w:line="276" w:lineRule="auto"/>
              <w:jc w:val="center"/>
              <w:rPr>
                <w:b/>
                <w:i/>
              </w:rPr>
            </w:pPr>
            <w:r w:rsidRPr="001547ED">
              <w:rPr>
                <w:b/>
                <w:i/>
              </w:rPr>
              <w:t>Медиана</w:t>
            </w:r>
          </w:p>
        </w:tc>
        <w:tc>
          <w:tcPr>
            <w:tcW w:w="876" w:type="dxa"/>
          </w:tcPr>
          <w:p w14:paraId="318DE435" w14:textId="76C86526" w:rsidR="00F45CD9" w:rsidRPr="001547ED" w:rsidRDefault="00F45CD9" w:rsidP="006B7794">
            <w:pPr>
              <w:spacing w:line="276" w:lineRule="auto"/>
              <w:jc w:val="center"/>
              <w:rPr>
                <w:b/>
                <w:i/>
              </w:rPr>
            </w:pPr>
            <w:r w:rsidRPr="001547ED">
              <w:rPr>
                <w:b/>
                <w:i/>
              </w:rPr>
              <w:t>Макс</w:t>
            </w:r>
          </w:p>
        </w:tc>
      </w:tr>
      <w:tr w:rsidR="00F43BB0" w:rsidRPr="001547ED" w14:paraId="44E744DB" w14:textId="77777777" w:rsidTr="00BE3D74">
        <w:trPr>
          <w:jc w:val="center"/>
        </w:trPr>
        <w:tc>
          <w:tcPr>
            <w:tcW w:w="560" w:type="dxa"/>
          </w:tcPr>
          <w:p w14:paraId="4CAD36B4" w14:textId="77777777" w:rsidR="00F43BB0" w:rsidRPr="001547ED" w:rsidRDefault="00F43BB0" w:rsidP="006B7794">
            <w:pPr>
              <w:jc w:val="center"/>
            </w:pPr>
            <w:r w:rsidRPr="001547ED">
              <w:t>1</w:t>
            </w:r>
          </w:p>
        </w:tc>
        <w:tc>
          <w:tcPr>
            <w:tcW w:w="4368" w:type="dxa"/>
          </w:tcPr>
          <w:p w14:paraId="2C186697" w14:textId="77777777" w:rsidR="00F43BB0" w:rsidRPr="001547ED" w:rsidRDefault="00F43BB0" w:rsidP="006B7794">
            <w:pPr>
              <w:jc w:val="both"/>
            </w:pPr>
            <w:r w:rsidRPr="001547ED">
              <w:t>Копии документов, подтверждающих наличие у соискателя лицензии необходимых для осуществления лицензируемой деятельности и принадлежащих ему на праве собственности или ином законном основании земельных участков, зданий, строений, сооружений и помещений (единой обособленной части зданий, строений, сооружений и помещений)</w:t>
            </w:r>
          </w:p>
        </w:tc>
        <w:tc>
          <w:tcPr>
            <w:tcW w:w="850" w:type="dxa"/>
            <w:vAlign w:val="center"/>
          </w:tcPr>
          <w:p w14:paraId="3F248878" w14:textId="77777777" w:rsidR="00F43BB0" w:rsidRPr="001547ED" w:rsidRDefault="00F43BB0" w:rsidP="006B7794">
            <w:pPr>
              <w:jc w:val="center"/>
            </w:pPr>
            <w:r w:rsidRPr="001547ED">
              <w:t>0</w:t>
            </w:r>
          </w:p>
        </w:tc>
        <w:tc>
          <w:tcPr>
            <w:tcW w:w="966" w:type="dxa"/>
            <w:vAlign w:val="center"/>
          </w:tcPr>
          <w:p w14:paraId="779446B9" w14:textId="77777777" w:rsidR="00F43BB0" w:rsidRPr="001547ED" w:rsidRDefault="00F43BB0" w:rsidP="006B7794">
            <w:pPr>
              <w:jc w:val="center"/>
            </w:pPr>
            <w:r w:rsidRPr="001547ED">
              <w:t>0</w:t>
            </w:r>
          </w:p>
        </w:tc>
        <w:tc>
          <w:tcPr>
            <w:tcW w:w="789" w:type="dxa"/>
            <w:vAlign w:val="center"/>
          </w:tcPr>
          <w:p w14:paraId="0E6A0CF7" w14:textId="77777777" w:rsidR="00F43BB0" w:rsidRPr="001547ED" w:rsidRDefault="00F43BB0" w:rsidP="006B7794">
            <w:pPr>
              <w:jc w:val="center"/>
            </w:pPr>
            <w:r w:rsidRPr="001547ED">
              <w:t>0</w:t>
            </w:r>
          </w:p>
        </w:tc>
        <w:tc>
          <w:tcPr>
            <w:tcW w:w="1162" w:type="dxa"/>
            <w:vAlign w:val="center"/>
          </w:tcPr>
          <w:p w14:paraId="1580069F" w14:textId="77777777" w:rsidR="00F43BB0" w:rsidRPr="001547ED" w:rsidRDefault="00F43BB0" w:rsidP="006B7794">
            <w:pPr>
              <w:jc w:val="center"/>
            </w:pPr>
            <w:r w:rsidRPr="001547ED">
              <w:t>0</w:t>
            </w:r>
          </w:p>
        </w:tc>
        <w:tc>
          <w:tcPr>
            <w:tcW w:w="876" w:type="dxa"/>
            <w:vAlign w:val="center"/>
          </w:tcPr>
          <w:p w14:paraId="6B8ABFA6" w14:textId="77777777" w:rsidR="00F43BB0" w:rsidRPr="001547ED" w:rsidRDefault="00F43BB0" w:rsidP="006B7794">
            <w:pPr>
              <w:jc w:val="center"/>
            </w:pPr>
            <w:r w:rsidRPr="001547ED">
              <w:t>0</w:t>
            </w:r>
          </w:p>
        </w:tc>
      </w:tr>
      <w:tr w:rsidR="00F43BB0" w:rsidRPr="001547ED" w14:paraId="1C3BBE78" w14:textId="77777777" w:rsidTr="00BE3D74">
        <w:trPr>
          <w:jc w:val="center"/>
        </w:trPr>
        <w:tc>
          <w:tcPr>
            <w:tcW w:w="560" w:type="dxa"/>
          </w:tcPr>
          <w:p w14:paraId="774961A4" w14:textId="77777777" w:rsidR="00F43BB0" w:rsidRPr="001547ED" w:rsidRDefault="00F43BB0" w:rsidP="006B7794">
            <w:pPr>
              <w:jc w:val="center"/>
            </w:pPr>
            <w:r w:rsidRPr="001547ED">
              <w:t>2</w:t>
            </w:r>
          </w:p>
        </w:tc>
        <w:tc>
          <w:tcPr>
            <w:tcW w:w="4368" w:type="dxa"/>
          </w:tcPr>
          <w:p w14:paraId="5533D9D9" w14:textId="77777777" w:rsidR="00F43BB0" w:rsidRPr="001547ED" w:rsidRDefault="00F43BB0" w:rsidP="006B7794">
            <w:pPr>
              <w:jc w:val="both"/>
            </w:pPr>
            <w:r w:rsidRPr="001547ED">
              <w:t>Копии документов, подтверждающих наличие у соискателя лицензии принадлежащих ему на праве собственности или ином законном основании технических средств, оборудования и технической документации</w:t>
            </w:r>
          </w:p>
        </w:tc>
        <w:tc>
          <w:tcPr>
            <w:tcW w:w="850" w:type="dxa"/>
            <w:vAlign w:val="center"/>
          </w:tcPr>
          <w:p w14:paraId="41392AAE" w14:textId="77777777" w:rsidR="00F43BB0" w:rsidRPr="001547ED" w:rsidRDefault="00F43BB0" w:rsidP="006B7794">
            <w:pPr>
              <w:jc w:val="center"/>
            </w:pPr>
            <w:r w:rsidRPr="001547ED">
              <w:t>0</w:t>
            </w:r>
          </w:p>
        </w:tc>
        <w:tc>
          <w:tcPr>
            <w:tcW w:w="966" w:type="dxa"/>
            <w:vAlign w:val="center"/>
          </w:tcPr>
          <w:p w14:paraId="49272EAD" w14:textId="77777777" w:rsidR="00F43BB0" w:rsidRPr="001547ED" w:rsidRDefault="00F43BB0" w:rsidP="006B7794">
            <w:pPr>
              <w:jc w:val="center"/>
            </w:pPr>
            <w:r w:rsidRPr="001547ED">
              <w:t>0</w:t>
            </w:r>
          </w:p>
        </w:tc>
        <w:tc>
          <w:tcPr>
            <w:tcW w:w="789" w:type="dxa"/>
            <w:vAlign w:val="center"/>
          </w:tcPr>
          <w:p w14:paraId="7F36780A" w14:textId="77777777" w:rsidR="00F43BB0" w:rsidRPr="001547ED" w:rsidRDefault="00F43BB0" w:rsidP="006B7794">
            <w:pPr>
              <w:jc w:val="center"/>
            </w:pPr>
            <w:r w:rsidRPr="001547ED">
              <w:t>0</w:t>
            </w:r>
          </w:p>
        </w:tc>
        <w:tc>
          <w:tcPr>
            <w:tcW w:w="1162" w:type="dxa"/>
            <w:vAlign w:val="center"/>
          </w:tcPr>
          <w:p w14:paraId="67A805A0" w14:textId="77777777" w:rsidR="00F43BB0" w:rsidRPr="001547ED" w:rsidRDefault="00F43BB0" w:rsidP="006B7794">
            <w:pPr>
              <w:jc w:val="center"/>
            </w:pPr>
            <w:r w:rsidRPr="001547ED">
              <w:t>0</w:t>
            </w:r>
          </w:p>
        </w:tc>
        <w:tc>
          <w:tcPr>
            <w:tcW w:w="876" w:type="dxa"/>
            <w:vAlign w:val="center"/>
          </w:tcPr>
          <w:p w14:paraId="33ECBDD7" w14:textId="77777777" w:rsidR="00F43BB0" w:rsidRPr="001547ED" w:rsidRDefault="00F43BB0" w:rsidP="006B7794">
            <w:pPr>
              <w:jc w:val="center"/>
            </w:pPr>
            <w:r w:rsidRPr="001547ED">
              <w:t>0</w:t>
            </w:r>
          </w:p>
        </w:tc>
      </w:tr>
      <w:tr w:rsidR="00F43BB0" w:rsidRPr="001547ED" w14:paraId="48CE2102" w14:textId="77777777" w:rsidTr="00BE3D74">
        <w:trPr>
          <w:jc w:val="center"/>
        </w:trPr>
        <w:tc>
          <w:tcPr>
            <w:tcW w:w="560" w:type="dxa"/>
          </w:tcPr>
          <w:p w14:paraId="3B06C182" w14:textId="77777777" w:rsidR="00F43BB0" w:rsidRPr="001547ED" w:rsidRDefault="00F43BB0" w:rsidP="006B7794">
            <w:pPr>
              <w:jc w:val="center"/>
            </w:pPr>
            <w:r w:rsidRPr="001547ED">
              <w:t>3</w:t>
            </w:r>
          </w:p>
        </w:tc>
        <w:tc>
          <w:tcPr>
            <w:tcW w:w="4368" w:type="dxa"/>
          </w:tcPr>
          <w:p w14:paraId="0D3A6FBF" w14:textId="77777777" w:rsidR="00F43BB0" w:rsidRPr="001547ED" w:rsidRDefault="00F43BB0" w:rsidP="006B7794">
            <w:pPr>
              <w:jc w:val="both"/>
            </w:pPr>
            <w:r w:rsidRPr="001547ED">
              <w:t>Копии документов, подтверждающих квалификацию работников, заключивших с соискателем лицензии трудовые договоры</w:t>
            </w:r>
          </w:p>
        </w:tc>
        <w:tc>
          <w:tcPr>
            <w:tcW w:w="850" w:type="dxa"/>
            <w:vAlign w:val="center"/>
          </w:tcPr>
          <w:p w14:paraId="15DDABDC" w14:textId="77777777" w:rsidR="00F43BB0" w:rsidRPr="001547ED" w:rsidRDefault="00F43BB0" w:rsidP="006B7794">
            <w:pPr>
              <w:jc w:val="center"/>
            </w:pPr>
            <w:r w:rsidRPr="001547ED">
              <w:t>0</w:t>
            </w:r>
          </w:p>
        </w:tc>
        <w:tc>
          <w:tcPr>
            <w:tcW w:w="966" w:type="dxa"/>
            <w:vAlign w:val="center"/>
          </w:tcPr>
          <w:p w14:paraId="7416D69C" w14:textId="77777777" w:rsidR="00F43BB0" w:rsidRPr="001547ED" w:rsidRDefault="00F43BB0" w:rsidP="006B7794">
            <w:pPr>
              <w:jc w:val="center"/>
            </w:pPr>
            <w:r w:rsidRPr="001547ED">
              <w:t>0</w:t>
            </w:r>
          </w:p>
        </w:tc>
        <w:tc>
          <w:tcPr>
            <w:tcW w:w="789" w:type="dxa"/>
            <w:vAlign w:val="center"/>
          </w:tcPr>
          <w:p w14:paraId="2B3407A6" w14:textId="77777777" w:rsidR="00F43BB0" w:rsidRPr="001547ED" w:rsidRDefault="00F43BB0" w:rsidP="006B7794">
            <w:pPr>
              <w:jc w:val="center"/>
            </w:pPr>
            <w:r w:rsidRPr="001547ED">
              <w:t>0</w:t>
            </w:r>
          </w:p>
        </w:tc>
        <w:tc>
          <w:tcPr>
            <w:tcW w:w="1162" w:type="dxa"/>
            <w:vAlign w:val="center"/>
          </w:tcPr>
          <w:p w14:paraId="06163137" w14:textId="77777777" w:rsidR="00F43BB0" w:rsidRPr="001547ED" w:rsidRDefault="00F43BB0" w:rsidP="006B7794">
            <w:pPr>
              <w:jc w:val="center"/>
            </w:pPr>
            <w:r w:rsidRPr="001547ED">
              <w:t>0</w:t>
            </w:r>
          </w:p>
        </w:tc>
        <w:tc>
          <w:tcPr>
            <w:tcW w:w="876" w:type="dxa"/>
            <w:vAlign w:val="center"/>
          </w:tcPr>
          <w:p w14:paraId="1C6AD084" w14:textId="77777777" w:rsidR="00F43BB0" w:rsidRPr="001547ED" w:rsidRDefault="00F43BB0" w:rsidP="006B7794">
            <w:pPr>
              <w:jc w:val="center"/>
            </w:pPr>
            <w:r w:rsidRPr="001547ED">
              <w:t>0</w:t>
            </w:r>
          </w:p>
        </w:tc>
      </w:tr>
      <w:tr w:rsidR="00F43BB0" w:rsidRPr="001547ED" w14:paraId="45054A61" w14:textId="77777777" w:rsidTr="00BE3D74">
        <w:trPr>
          <w:jc w:val="center"/>
        </w:trPr>
        <w:tc>
          <w:tcPr>
            <w:tcW w:w="560" w:type="dxa"/>
          </w:tcPr>
          <w:p w14:paraId="26D52764" w14:textId="77777777" w:rsidR="00F43BB0" w:rsidRPr="001547ED" w:rsidRDefault="00F43BB0" w:rsidP="006B7794">
            <w:pPr>
              <w:jc w:val="center"/>
            </w:pPr>
            <w:r w:rsidRPr="001547ED">
              <w:t>4</w:t>
            </w:r>
          </w:p>
        </w:tc>
        <w:tc>
          <w:tcPr>
            <w:tcW w:w="4368" w:type="dxa"/>
          </w:tcPr>
          <w:p w14:paraId="5A54DCC0" w14:textId="77777777" w:rsidR="00F43BB0" w:rsidRPr="001547ED" w:rsidRDefault="00F43BB0" w:rsidP="006B7794">
            <w:pPr>
              <w:jc w:val="both"/>
            </w:pPr>
            <w:r w:rsidRPr="001547ED">
              <w:t>Копии документов о назначении ответственных лиц за проведение радиационного контроля лома и отходов и контроля лома и отходов на взрывобезопасность, утвержденных руководителем организации.</w:t>
            </w:r>
          </w:p>
        </w:tc>
        <w:tc>
          <w:tcPr>
            <w:tcW w:w="850" w:type="dxa"/>
            <w:vAlign w:val="center"/>
          </w:tcPr>
          <w:p w14:paraId="04A59F26" w14:textId="77777777" w:rsidR="00F43BB0" w:rsidRPr="001547ED" w:rsidRDefault="00F43BB0" w:rsidP="006B7794">
            <w:pPr>
              <w:jc w:val="center"/>
            </w:pPr>
            <w:r w:rsidRPr="001547ED">
              <w:t>0</w:t>
            </w:r>
          </w:p>
        </w:tc>
        <w:tc>
          <w:tcPr>
            <w:tcW w:w="966" w:type="dxa"/>
            <w:vAlign w:val="center"/>
          </w:tcPr>
          <w:p w14:paraId="60D72FC6" w14:textId="77777777" w:rsidR="00F43BB0" w:rsidRPr="001547ED" w:rsidRDefault="00F43BB0" w:rsidP="006B7794">
            <w:pPr>
              <w:jc w:val="center"/>
            </w:pPr>
            <w:r w:rsidRPr="001547ED">
              <w:t>0</w:t>
            </w:r>
          </w:p>
        </w:tc>
        <w:tc>
          <w:tcPr>
            <w:tcW w:w="789" w:type="dxa"/>
            <w:vAlign w:val="center"/>
          </w:tcPr>
          <w:p w14:paraId="3A5096E5" w14:textId="77777777" w:rsidR="00F43BB0" w:rsidRPr="001547ED" w:rsidRDefault="00F43BB0" w:rsidP="006B7794">
            <w:pPr>
              <w:jc w:val="center"/>
            </w:pPr>
            <w:r w:rsidRPr="001547ED">
              <w:t>0</w:t>
            </w:r>
          </w:p>
        </w:tc>
        <w:tc>
          <w:tcPr>
            <w:tcW w:w="1162" w:type="dxa"/>
            <w:vAlign w:val="center"/>
          </w:tcPr>
          <w:p w14:paraId="40B9B279" w14:textId="77777777" w:rsidR="00F43BB0" w:rsidRPr="001547ED" w:rsidRDefault="00F43BB0" w:rsidP="006B7794">
            <w:pPr>
              <w:jc w:val="center"/>
            </w:pPr>
            <w:r w:rsidRPr="001547ED">
              <w:t>0</w:t>
            </w:r>
          </w:p>
        </w:tc>
        <w:tc>
          <w:tcPr>
            <w:tcW w:w="876" w:type="dxa"/>
            <w:vAlign w:val="center"/>
          </w:tcPr>
          <w:p w14:paraId="2F009949" w14:textId="77777777" w:rsidR="00F43BB0" w:rsidRPr="001547ED" w:rsidRDefault="00F43BB0" w:rsidP="006B7794">
            <w:pPr>
              <w:jc w:val="center"/>
            </w:pPr>
            <w:r w:rsidRPr="001547ED">
              <w:t>0</w:t>
            </w:r>
          </w:p>
        </w:tc>
      </w:tr>
      <w:tr w:rsidR="00F43BB0" w:rsidRPr="001547ED" w14:paraId="4CA848CC" w14:textId="77777777" w:rsidTr="00BE3D74">
        <w:trPr>
          <w:jc w:val="center"/>
        </w:trPr>
        <w:tc>
          <w:tcPr>
            <w:tcW w:w="560" w:type="dxa"/>
          </w:tcPr>
          <w:p w14:paraId="7703424D" w14:textId="77777777" w:rsidR="00F43BB0" w:rsidRPr="001547ED" w:rsidRDefault="00F43BB0" w:rsidP="006B7794">
            <w:pPr>
              <w:jc w:val="center"/>
            </w:pPr>
            <w:r w:rsidRPr="001547ED">
              <w:lastRenderedPageBreak/>
              <w:t>5</w:t>
            </w:r>
          </w:p>
        </w:tc>
        <w:tc>
          <w:tcPr>
            <w:tcW w:w="4368" w:type="dxa"/>
          </w:tcPr>
          <w:p w14:paraId="531386B9" w14:textId="77777777" w:rsidR="00F43BB0" w:rsidRPr="001547ED" w:rsidRDefault="00F43BB0" w:rsidP="006B7794">
            <w:pPr>
              <w:jc w:val="both"/>
            </w:pPr>
            <w:r w:rsidRPr="001547ED">
              <w:t>Услуги копирования</w:t>
            </w:r>
          </w:p>
        </w:tc>
        <w:tc>
          <w:tcPr>
            <w:tcW w:w="850" w:type="dxa"/>
            <w:vAlign w:val="center"/>
          </w:tcPr>
          <w:p w14:paraId="2F243FB3" w14:textId="77777777" w:rsidR="00F43BB0" w:rsidRPr="001547ED" w:rsidRDefault="00F43BB0" w:rsidP="006B7794">
            <w:pPr>
              <w:jc w:val="center"/>
            </w:pPr>
            <w:r w:rsidRPr="001547ED">
              <w:t>0</w:t>
            </w:r>
          </w:p>
        </w:tc>
        <w:tc>
          <w:tcPr>
            <w:tcW w:w="966" w:type="dxa"/>
            <w:vAlign w:val="center"/>
          </w:tcPr>
          <w:p w14:paraId="1CAC7D5D" w14:textId="77777777" w:rsidR="00F43BB0" w:rsidRPr="001547ED" w:rsidRDefault="00F43BB0" w:rsidP="006B7794">
            <w:pPr>
              <w:jc w:val="center"/>
            </w:pPr>
            <w:r w:rsidRPr="001547ED">
              <w:t>0</w:t>
            </w:r>
          </w:p>
        </w:tc>
        <w:tc>
          <w:tcPr>
            <w:tcW w:w="789" w:type="dxa"/>
            <w:vAlign w:val="center"/>
          </w:tcPr>
          <w:p w14:paraId="20520944" w14:textId="77777777" w:rsidR="00F43BB0" w:rsidRPr="001547ED" w:rsidRDefault="00F43BB0" w:rsidP="006B7794">
            <w:pPr>
              <w:jc w:val="center"/>
            </w:pPr>
            <w:r w:rsidRPr="001547ED">
              <w:t>0</w:t>
            </w:r>
          </w:p>
        </w:tc>
        <w:tc>
          <w:tcPr>
            <w:tcW w:w="1162" w:type="dxa"/>
            <w:vAlign w:val="center"/>
          </w:tcPr>
          <w:p w14:paraId="063A3D30" w14:textId="77777777" w:rsidR="00F43BB0" w:rsidRPr="001547ED" w:rsidRDefault="00F43BB0" w:rsidP="006B7794">
            <w:pPr>
              <w:jc w:val="center"/>
            </w:pPr>
            <w:r w:rsidRPr="001547ED">
              <w:t>0</w:t>
            </w:r>
          </w:p>
        </w:tc>
        <w:tc>
          <w:tcPr>
            <w:tcW w:w="876" w:type="dxa"/>
            <w:vAlign w:val="center"/>
          </w:tcPr>
          <w:p w14:paraId="034A18DB" w14:textId="77777777" w:rsidR="00F43BB0" w:rsidRPr="001547ED" w:rsidRDefault="00F43BB0" w:rsidP="006B7794">
            <w:pPr>
              <w:jc w:val="center"/>
            </w:pPr>
            <w:r w:rsidRPr="001547ED">
              <w:t>0</w:t>
            </w:r>
          </w:p>
        </w:tc>
      </w:tr>
      <w:tr w:rsidR="00F43BB0" w:rsidRPr="001547ED" w14:paraId="39C11F69" w14:textId="77777777" w:rsidTr="00BE3D74">
        <w:trPr>
          <w:jc w:val="center"/>
        </w:trPr>
        <w:tc>
          <w:tcPr>
            <w:tcW w:w="560" w:type="dxa"/>
          </w:tcPr>
          <w:p w14:paraId="6EFD9FA3" w14:textId="77777777" w:rsidR="00F43BB0" w:rsidRPr="001547ED" w:rsidRDefault="00F43BB0" w:rsidP="006B7794">
            <w:pPr>
              <w:jc w:val="center"/>
            </w:pPr>
            <w:r w:rsidRPr="001547ED">
              <w:t>6</w:t>
            </w:r>
          </w:p>
        </w:tc>
        <w:tc>
          <w:tcPr>
            <w:tcW w:w="4368" w:type="dxa"/>
          </w:tcPr>
          <w:p w14:paraId="12E225C8" w14:textId="77777777" w:rsidR="00F43BB0" w:rsidRPr="001547ED" w:rsidRDefault="00F43BB0" w:rsidP="006B7794">
            <w:pPr>
              <w:jc w:val="both"/>
            </w:pPr>
            <w:r w:rsidRPr="001547ED">
              <w:t>Услуги нотариуса</w:t>
            </w:r>
          </w:p>
        </w:tc>
        <w:tc>
          <w:tcPr>
            <w:tcW w:w="850" w:type="dxa"/>
            <w:vAlign w:val="center"/>
          </w:tcPr>
          <w:p w14:paraId="08D01CFC" w14:textId="77777777" w:rsidR="00F43BB0" w:rsidRPr="001547ED" w:rsidRDefault="00F43BB0" w:rsidP="006B7794">
            <w:pPr>
              <w:jc w:val="center"/>
            </w:pPr>
            <w:r w:rsidRPr="001547ED">
              <w:t>200</w:t>
            </w:r>
          </w:p>
        </w:tc>
        <w:tc>
          <w:tcPr>
            <w:tcW w:w="966" w:type="dxa"/>
            <w:vAlign w:val="center"/>
          </w:tcPr>
          <w:p w14:paraId="32F4B348" w14:textId="77777777" w:rsidR="00F43BB0" w:rsidRPr="001547ED" w:rsidRDefault="00F43BB0" w:rsidP="006B7794">
            <w:pPr>
              <w:jc w:val="center"/>
            </w:pPr>
            <w:r w:rsidRPr="001547ED">
              <w:t>600</w:t>
            </w:r>
          </w:p>
        </w:tc>
        <w:tc>
          <w:tcPr>
            <w:tcW w:w="789" w:type="dxa"/>
            <w:vAlign w:val="center"/>
          </w:tcPr>
          <w:p w14:paraId="708EB2C9" w14:textId="77777777" w:rsidR="00F43BB0" w:rsidRPr="001547ED" w:rsidRDefault="00F43BB0" w:rsidP="006B7794">
            <w:pPr>
              <w:jc w:val="center"/>
            </w:pPr>
            <w:r w:rsidRPr="001547ED">
              <w:t>200</w:t>
            </w:r>
          </w:p>
        </w:tc>
        <w:tc>
          <w:tcPr>
            <w:tcW w:w="1162" w:type="dxa"/>
            <w:vAlign w:val="center"/>
          </w:tcPr>
          <w:p w14:paraId="2D6DBCDC" w14:textId="77777777" w:rsidR="00F43BB0" w:rsidRPr="001547ED" w:rsidRDefault="00F43BB0" w:rsidP="006B7794">
            <w:pPr>
              <w:jc w:val="center"/>
            </w:pPr>
            <w:r w:rsidRPr="001547ED">
              <w:t>600</w:t>
            </w:r>
          </w:p>
        </w:tc>
        <w:tc>
          <w:tcPr>
            <w:tcW w:w="876" w:type="dxa"/>
            <w:vAlign w:val="center"/>
          </w:tcPr>
          <w:p w14:paraId="65F316DE" w14:textId="77777777" w:rsidR="00F43BB0" w:rsidRPr="001547ED" w:rsidRDefault="00F43BB0" w:rsidP="006B7794">
            <w:pPr>
              <w:jc w:val="center"/>
            </w:pPr>
            <w:r w:rsidRPr="001547ED">
              <w:t>1 000</w:t>
            </w:r>
          </w:p>
        </w:tc>
      </w:tr>
      <w:tr w:rsidR="00F43BB0" w:rsidRPr="001547ED" w14:paraId="7495A172" w14:textId="77777777" w:rsidTr="00BE3D74">
        <w:trPr>
          <w:jc w:val="center"/>
        </w:trPr>
        <w:tc>
          <w:tcPr>
            <w:tcW w:w="560" w:type="dxa"/>
          </w:tcPr>
          <w:p w14:paraId="40DED40A" w14:textId="77777777" w:rsidR="00F43BB0" w:rsidRPr="001547ED" w:rsidRDefault="00F43BB0" w:rsidP="006B7794">
            <w:pPr>
              <w:jc w:val="center"/>
            </w:pPr>
            <w:r w:rsidRPr="001547ED">
              <w:t>7</w:t>
            </w:r>
          </w:p>
        </w:tc>
        <w:tc>
          <w:tcPr>
            <w:tcW w:w="4368" w:type="dxa"/>
          </w:tcPr>
          <w:p w14:paraId="3F7955C1" w14:textId="77777777" w:rsidR="00F43BB0" w:rsidRPr="001547ED" w:rsidRDefault="00F43BB0" w:rsidP="006B7794">
            <w:pPr>
              <w:jc w:val="both"/>
            </w:pPr>
            <w:r w:rsidRPr="001547ED">
              <w:t>Оплата государственной пошлины</w:t>
            </w:r>
          </w:p>
        </w:tc>
        <w:tc>
          <w:tcPr>
            <w:tcW w:w="850" w:type="dxa"/>
            <w:vAlign w:val="center"/>
          </w:tcPr>
          <w:p w14:paraId="2CDBA9F3" w14:textId="77777777" w:rsidR="00F43BB0" w:rsidRPr="001547ED" w:rsidRDefault="00F43BB0" w:rsidP="006B7794">
            <w:pPr>
              <w:jc w:val="center"/>
            </w:pPr>
            <w:r w:rsidRPr="001547ED">
              <w:t>2 000</w:t>
            </w:r>
          </w:p>
        </w:tc>
        <w:tc>
          <w:tcPr>
            <w:tcW w:w="966" w:type="dxa"/>
            <w:vAlign w:val="center"/>
          </w:tcPr>
          <w:p w14:paraId="0213AB25" w14:textId="6B870330" w:rsidR="00F43BB0" w:rsidRPr="001547ED" w:rsidRDefault="00F43BB0" w:rsidP="006B7794">
            <w:pPr>
              <w:ind w:left="-108"/>
              <w:jc w:val="right"/>
            </w:pPr>
            <w:r w:rsidRPr="001547ED">
              <w:t>5</w:t>
            </w:r>
            <w:r w:rsidR="00BE3D74" w:rsidRPr="001547ED">
              <w:t> </w:t>
            </w:r>
            <w:r w:rsidRPr="001547ED">
              <w:t>846,15</w:t>
            </w:r>
          </w:p>
        </w:tc>
        <w:tc>
          <w:tcPr>
            <w:tcW w:w="789" w:type="dxa"/>
            <w:vAlign w:val="center"/>
          </w:tcPr>
          <w:p w14:paraId="47995214" w14:textId="77777777" w:rsidR="00F43BB0" w:rsidRPr="001547ED" w:rsidRDefault="00F43BB0" w:rsidP="006B7794">
            <w:pPr>
              <w:jc w:val="center"/>
            </w:pPr>
            <w:r w:rsidRPr="001547ED">
              <w:t>7 500</w:t>
            </w:r>
          </w:p>
        </w:tc>
        <w:tc>
          <w:tcPr>
            <w:tcW w:w="1162" w:type="dxa"/>
            <w:vAlign w:val="center"/>
          </w:tcPr>
          <w:p w14:paraId="5FEEA67A" w14:textId="77777777" w:rsidR="00F43BB0" w:rsidRPr="001547ED" w:rsidRDefault="00F43BB0" w:rsidP="006B7794">
            <w:pPr>
              <w:jc w:val="center"/>
            </w:pPr>
            <w:r w:rsidRPr="001547ED">
              <w:t>7 000</w:t>
            </w:r>
          </w:p>
        </w:tc>
        <w:tc>
          <w:tcPr>
            <w:tcW w:w="876" w:type="dxa"/>
            <w:vAlign w:val="center"/>
          </w:tcPr>
          <w:p w14:paraId="617585A9" w14:textId="77777777" w:rsidR="00F43BB0" w:rsidRPr="001547ED" w:rsidRDefault="00F43BB0" w:rsidP="006B7794">
            <w:pPr>
              <w:jc w:val="center"/>
            </w:pPr>
            <w:r w:rsidRPr="001547ED">
              <w:t>7 500</w:t>
            </w:r>
          </w:p>
        </w:tc>
      </w:tr>
      <w:tr w:rsidR="00F43BB0" w:rsidRPr="001547ED" w14:paraId="43FBAD23" w14:textId="77777777" w:rsidTr="00BE3D74">
        <w:trPr>
          <w:jc w:val="center"/>
        </w:trPr>
        <w:tc>
          <w:tcPr>
            <w:tcW w:w="560" w:type="dxa"/>
          </w:tcPr>
          <w:p w14:paraId="2B5F98B0" w14:textId="77777777" w:rsidR="00F43BB0" w:rsidRPr="001547ED" w:rsidRDefault="00F43BB0" w:rsidP="006B7794">
            <w:pPr>
              <w:jc w:val="center"/>
            </w:pPr>
            <w:r w:rsidRPr="001547ED">
              <w:t>8</w:t>
            </w:r>
          </w:p>
        </w:tc>
        <w:tc>
          <w:tcPr>
            <w:tcW w:w="4368" w:type="dxa"/>
          </w:tcPr>
          <w:p w14:paraId="0D715E99" w14:textId="77777777" w:rsidR="00F43BB0" w:rsidRPr="001547ED" w:rsidRDefault="00F43BB0" w:rsidP="006B7794">
            <w:pPr>
              <w:jc w:val="both"/>
            </w:pPr>
            <w:r w:rsidRPr="001547ED">
              <w:t>Копии документов, подтверждающих факт внесения сведений о заявителе в Единый государственный реестр юридических лиц (Единый государственный реестр индивидуальных предпринимателей)</w:t>
            </w:r>
          </w:p>
        </w:tc>
        <w:tc>
          <w:tcPr>
            <w:tcW w:w="850" w:type="dxa"/>
            <w:vAlign w:val="center"/>
          </w:tcPr>
          <w:p w14:paraId="5146D212" w14:textId="77777777" w:rsidR="00F43BB0" w:rsidRPr="001547ED" w:rsidRDefault="00F43BB0" w:rsidP="006B7794">
            <w:pPr>
              <w:jc w:val="center"/>
            </w:pPr>
            <w:r w:rsidRPr="001547ED">
              <w:t>250</w:t>
            </w:r>
          </w:p>
        </w:tc>
        <w:tc>
          <w:tcPr>
            <w:tcW w:w="966" w:type="dxa"/>
            <w:vAlign w:val="center"/>
          </w:tcPr>
          <w:p w14:paraId="24F5E91D" w14:textId="77777777" w:rsidR="00F43BB0" w:rsidRPr="001547ED" w:rsidRDefault="00F43BB0" w:rsidP="006B7794">
            <w:pPr>
              <w:ind w:left="-108"/>
              <w:jc w:val="right"/>
            </w:pPr>
            <w:r w:rsidRPr="001547ED">
              <w:t>250</w:t>
            </w:r>
          </w:p>
        </w:tc>
        <w:tc>
          <w:tcPr>
            <w:tcW w:w="789" w:type="dxa"/>
            <w:vAlign w:val="center"/>
          </w:tcPr>
          <w:p w14:paraId="08FCB895" w14:textId="77777777" w:rsidR="00F43BB0" w:rsidRPr="001547ED" w:rsidRDefault="00F43BB0" w:rsidP="006B7794">
            <w:pPr>
              <w:jc w:val="center"/>
            </w:pPr>
            <w:r w:rsidRPr="001547ED">
              <w:t>250</w:t>
            </w:r>
          </w:p>
        </w:tc>
        <w:tc>
          <w:tcPr>
            <w:tcW w:w="1162" w:type="dxa"/>
            <w:vAlign w:val="center"/>
          </w:tcPr>
          <w:p w14:paraId="6241E4B3" w14:textId="77777777" w:rsidR="00F43BB0" w:rsidRPr="001547ED" w:rsidRDefault="00F43BB0" w:rsidP="006B7794">
            <w:pPr>
              <w:jc w:val="center"/>
            </w:pPr>
            <w:r w:rsidRPr="001547ED">
              <w:t>250</w:t>
            </w:r>
          </w:p>
        </w:tc>
        <w:tc>
          <w:tcPr>
            <w:tcW w:w="876" w:type="dxa"/>
            <w:vAlign w:val="center"/>
          </w:tcPr>
          <w:p w14:paraId="14EF8630" w14:textId="77777777" w:rsidR="00F43BB0" w:rsidRPr="001547ED" w:rsidRDefault="00F43BB0" w:rsidP="006B7794">
            <w:pPr>
              <w:jc w:val="center"/>
            </w:pPr>
            <w:r w:rsidRPr="001547ED">
              <w:t>250</w:t>
            </w:r>
          </w:p>
        </w:tc>
      </w:tr>
      <w:tr w:rsidR="00F43BB0" w:rsidRPr="001547ED" w14:paraId="2B93C6D4" w14:textId="77777777" w:rsidTr="00BE3D74">
        <w:trPr>
          <w:jc w:val="center"/>
        </w:trPr>
        <w:tc>
          <w:tcPr>
            <w:tcW w:w="560" w:type="dxa"/>
          </w:tcPr>
          <w:p w14:paraId="292DFF6B" w14:textId="77777777" w:rsidR="00F43BB0" w:rsidRPr="001547ED" w:rsidRDefault="00F43BB0" w:rsidP="006B7794">
            <w:pPr>
              <w:ind w:left="360"/>
              <w:rPr>
                <w:b/>
              </w:rPr>
            </w:pPr>
          </w:p>
        </w:tc>
        <w:tc>
          <w:tcPr>
            <w:tcW w:w="4368" w:type="dxa"/>
          </w:tcPr>
          <w:p w14:paraId="64AC6E55" w14:textId="77777777" w:rsidR="00F43BB0" w:rsidRPr="001547ED" w:rsidRDefault="00F43BB0" w:rsidP="006B7794">
            <w:pPr>
              <w:jc w:val="both"/>
            </w:pPr>
            <w:r w:rsidRPr="001547ED">
              <w:rPr>
                <w:b/>
              </w:rPr>
              <w:t>Итого в 2015 году</w:t>
            </w:r>
          </w:p>
        </w:tc>
        <w:tc>
          <w:tcPr>
            <w:tcW w:w="850" w:type="dxa"/>
            <w:vAlign w:val="center"/>
          </w:tcPr>
          <w:p w14:paraId="46119123" w14:textId="77777777" w:rsidR="00F43BB0" w:rsidRPr="001547ED" w:rsidRDefault="00F43BB0" w:rsidP="006B7794">
            <w:pPr>
              <w:jc w:val="center"/>
              <w:rPr>
                <w:b/>
                <w:bCs/>
                <w:color w:val="000000"/>
              </w:rPr>
            </w:pPr>
            <w:r w:rsidRPr="001547ED">
              <w:rPr>
                <w:b/>
                <w:bCs/>
                <w:color w:val="000000"/>
              </w:rPr>
              <w:t>2 450</w:t>
            </w:r>
          </w:p>
        </w:tc>
        <w:tc>
          <w:tcPr>
            <w:tcW w:w="966" w:type="dxa"/>
            <w:vAlign w:val="center"/>
          </w:tcPr>
          <w:p w14:paraId="2AF9D8E3" w14:textId="77244324" w:rsidR="00F43BB0" w:rsidRPr="001547ED" w:rsidRDefault="00F43BB0" w:rsidP="006B7794">
            <w:pPr>
              <w:ind w:left="-108"/>
              <w:jc w:val="right"/>
              <w:rPr>
                <w:b/>
                <w:bCs/>
                <w:color w:val="000000"/>
              </w:rPr>
            </w:pPr>
            <w:r w:rsidRPr="001547ED">
              <w:rPr>
                <w:b/>
                <w:bCs/>
                <w:color w:val="000000"/>
              </w:rPr>
              <w:t>6</w:t>
            </w:r>
            <w:r w:rsidR="00BE3D74" w:rsidRPr="001547ED">
              <w:rPr>
                <w:b/>
                <w:bCs/>
                <w:color w:val="000000"/>
              </w:rPr>
              <w:t> </w:t>
            </w:r>
            <w:r w:rsidRPr="001547ED">
              <w:rPr>
                <w:b/>
                <w:bCs/>
                <w:color w:val="000000"/>
              </w:rPr>
              <w:t>696,2</w:t>
            </w:r>
          </w:p>
        </w:tc>
        <w:tc>
          <w:tcPr>
            <w:tcW w:w="789" w:type="dxa"/>
            <w:vAlign w:val="center"/>
          </w:tcPr>
          <w:p w14:paraId="4E0248E4" w14:textId="77777777" w:rsidR="00F43BB0" w:rsidRPr="001547ED" w:rsidRDefault="00F43BB0" w:rsidP="006B7794">
            <w:pPr>
              <w:jc w:val="center"/>
              <w:rPr>
                <w:b/>
                <w:bCs/>
                <w:color w:val="000000"/>
              </w:rPr>
            </w:pPr>
            <w:r w:rsidRPr="001547ED">
              <w:rPr>
                <w:b/>
                <w:bCs/>
                <w:color w:val="000000"/>
              </w:rPr>
              <w:t>7 950</w:t>
            </w:r>
          </w:p>
        </w:tc>
        <w:tc>
          <w:tcPr>
            <w:tcW w:w="1162" w:type="dxa"/>
            <w:vAlign w:val="center"/>
          </w:tcPr>
          <w:p w14:paraId="48B33728" w14:textId="77777777" w:rsidR="00F43BB0" w:rsidRPr="001547ED" w:rsidRDefault="00F43BB0" w:rsidP="006B7794">
            <w:pPr>
              <w:jc w:val="center"/>
              <w:rPr>
                <w:b/>
                <w:bCs/>
                <w:color w:val="000000"/>
              </w:rPr>
            </w:pPr>
            <w:r w:rsidRPr="001547ED">
              <w:rPr>
                <w:b/>
                <w:bCs/>
                <w:color w:val="000000"/>
              </w:rPr>
              <w:t>7 850,0</w:t>
            </w:r>
          </w:p>
        </w:tc>
        <w:tc>
          <w:tcPr>
            <w:tcW w:w="876" w:type="dxa"/>
            <w:vAlign w:val="center"/>
          </w:tcPr>
          <w:p w14:paraId="1E57DBB1" w14:textId="77777777" w:rsidR="00F43BB0" w:rsidRPr="001547ED" w:rsidRDefault="00F43BB0" w:rsidP="006B7794">
            <w:pPr>
              <w:jc w:val="center"/>
              <w:rPr>
                <w:b/>
                <w:bCs/>
                <w:color w:val="000000"/>
              </w:rPr>
            </w:pPr>
            <w:r w:rsidRPr="001547ED">
              <w:rPr>
                <w:b/>
                <w:bCs/>
                <w:color w:val="000000"/>
              </w:rPr>
              <w:t>8 750</w:t>
            </w:r>
          </w:p>
        </w:tc>
      </w:tr>
      <w:tr w:rsidR="00F43BB0" w:rsidRPr="001547ED" w14:paraId="74239AD5" w14:textId="77777777" w:rsidTr="00BE3D74">
        <w:trPr>
          <w:jc w:val="center"/>
        </w:trPr>
        <w:tc>
          <w:tcPr>
            <w:tcW w:w="560" w:type="dxa"/>
          </w:tcPr>
          <w:p w14:paraId="5F3F8F53" w14:textId="77777777" w:rsidR="00F43BB0" w:rsidRPr="001547ED" w:rsidRDefault="00F43BB0" w:rsidP="006B7794">
            <w:pPr>
              <w:ind w:left="360"/>
              <w:rPr>
                <w:b/>
              </w:rPr>
            </w:pPr>
          </w:p>
        </w:tc>
        <w:tc>
          <w:tcPr>
            <w:tcW w:w="4368" w:type="dxa"/>
          </w:tcPr>
          <w:p w14:paraId="246A5AF7" w14:textId="77777777" w:rsidR="00F43BB0" w:rsidRPr="001547ED" w:rsidRDefault="00F43BB0" w:rsidP="006B7794">
            <w:pPr>
              <w:jc w:val="both"/>
              <w:rPr>
                <w:b/>
              </w:rPr>
            </w:pPr>
            <w:r w:rsidRPr="001547ED">
              <w:rPr>
                <w:b/>
              </w:rPr>
              <w:t>Итого в 2014 году</w:t>
            </w:r>
          </w:p>
        </w:tc>
        <w:tc>
          <w:tcPr>
            <w:tcW w:w="850" w:type="dxa"/>
            <w:vAlign w:val="center"/>
          </w:tcPr>
          <w:p w14:paraId="1F307A38" w14:textId="77777777" w:rsidR="00F43BB0" w:rsidRPr="001547ED" w:rsidRDefault="00F43BB0" w:rsidP="006B7794">
            <w:pPr>
              <w:jc w:val="center"/>
              <w:rPr>
                <w:b/>
              </w:rPr>
            </w:pPr>
            <w:r w:rsidRPr="001547ED">
              <w:rPr>
                <w:b/>
              </w:rPr>
              <w:t>5 900</w:t>
            </w:r>
          </w:p>
        </w:tc>
        <w:tc>
          <w:tcPr>
            <w:tcW w:w="966" w:type="dxa"/>
            <w:vAlign w:val="center"/>
          </w:tcPr>
          <w:p w14:paraId="21CD6A92" w14:textId="77777777" w:rsidR="00F43BB0" w:rsidRPr="001547ED" w:rsidRDefault="00F43BB0" w:rsidP="006B7794">
            <w:pPr>
              <w:ind w:left="-108"/>
              <w:jc w:val="right"/>
              <w:rPr>
                <w:b/>
              </w:rPr>
            </w:pPr>
            <w:r w:rsidRPr="001547ED">
              <w:rPr>
                <w:b/>
              </w:rPr>
              <w:t>14 179,3</w:t>
            </w:r>
          </w:p>
        </w:tc>
        <w:tc>
          <w:tcPr>
            <w:tcW w:w="789" w:type="dxa"/>
            <w:vAlign w:val="center"/>
          </w:tcPr>
          <w:p w14:paraId="607E2DAA" w14:textId="77777777" w:rsidR="00F43BB0" w:rsidRPr="001547ED" w:rsidRDefault="00F43BB0" w:rsidP="006B7794">
            <w:pPr>
              <w:jc w:val="center"/>
              <w:rPr>
                <w:b/>
              </w:rPr>
            </w:pPr>
            <w:r w:rsidRPr="001547ED">
              <w:rPr>
                <w:b/>
              </w:rPr>
              <w:t>-</w:t>
            </w:r>
          </w:p>
        </w:tc>
        <w:tc>
          <w:tcPr>
            <w:tcW w:w="1162" w:type="dxa"/>
            <w:vAlign w:val="center"/>
          </w:tcPr>
          <w:p w14:paraId="63AACFA9" w14:textId="77777777" w:rsidR="00F43BB0" w:rsidRPr="001547ED" w:rsidRDefault="00F43BB0" w:rsidP="006B7794">
            <w:pPr>
              <w:jc w:val="center"/>
              <w:rPr>
                <w:b/>
              </w:rPr>
            </w:pPr>
            <w:r w:rsidRPr="001547ED">
              <w:rPr>
                <w:b/>
              </w:rPr>
              <w:t>-</w:t>
            </w:r>
          </w:p>
        </w:tc>
        <w:tc>
          <w:tcPr>
            <w:tcW w:w="876" w:type="dxa"/>
            <w:vAlign w:val="center"/>
          </w:tcPr>
          <w:p w14:paraId="2AED7EBB" w14:textId="77777777" w:rsidR="00F43BB0" w:rsidRPr="001547ED" w:rsidRDefault="00F43BB0" w:rsidP="006B7794">
            <w:pPr>
              <w:jc w:val="center"/>
              <w:rPr>
                <w:b/>
              </w:rPr>
            </w:pPr>
            <w:r w:rsidRPr="001547ED">
              <w:rPr>
                <w:b/>
              </w:rPr>
              <w:t>26 800</w:t>
            </w:r>
          </w:p>
        </w:tc>
      </w:tr>
    </w:tbl>
    <w:p w14:paraId="78CA84F7" w14:textId="77777777" w:rsidR="008173B2" w:rsidRDefault="008173B2" w:rsidP="006B7794">
      <w:pPr>
        <w:spacing w:before="120" w:line="360" w:lineRule="auto"/>
        <w:ind w:firstLine="709"/>
        <w:jc w:val="both"/>
        <w:rPr>
          <w:sz w:val="28"/>
          <w:szCs w:val="28"/>
        </w:rPr>
      </w:pPr>
    </w:p>
    <w:p w14:paraId="14F7C17C" w14:textId="77777777" w:rsidR="00F43BB0" w:rsidRPr="001547ED" w:rsidRDefault="00F43BB0" w:rsidP="006B7794">
      <w:pPr>
        <w:spacing w:before="120" w:line="360" w:lineRule="auto"/>
        <w:ind w:firstLine="709"/>
        <w:jc w:val="both"/>
        <w:rPr>
          <w:sz w:val="28"/>
          <w:szCs w:val="28"/>
        </w:rPr>
      </w:pPr>
      <w:r w:rsidRPr="001547ED">
        <w:rPr>
          <w:sz w:val="28"/>
          <w:szCs w:val="28"/>
        </w:rPr>
        <w:t>Согласно данным таблицы 4 средний размер затрат, связанных с получением услуги, составил 6 696,2</w:t>
      </w:r>
      <w:r w:rsidRPr="001547ED">
        <w:rPr>
          <w:b/>
          <w:bCs/>
          <w:color w:val="000000"/>
        </w:rPr>
        <w:t xml:space="preserve"> </w:t>
      </w:r>
      <w:r w:rsidRPr="001547ED">
        <w:rPr>
          <w:sz w:val="28"/>
          <w:szCs w:val="28"/>
        </w:rPr>
        <w:t xml:space="preserve">руб. </w:t>
      </w:r>
    </w:p>
    <w:p w14:paraId="7FC67F4B" w14:textId="77777777" w:rsidR="00F43BB0" w:rsidRPr="001547ED" w:rsidRDefault="00F43BB0" w:rsidP="006B7794">
      <w:pPr>
        <w:spacing w:line="360" w:lineRule="auto"/>
        <w:ind w:firstLine="709"/>
        <w:jc w:val="both"/>
        <w:rPr>
          <w:sz w:val="28"/>
          <w:szCs w:val="28"/>
        </w:rPr>
      </w:pPr>
      <w:r w:rsidRPr="001547ED">
        <w:rPr>
          <w:sz w:val="28"/>
          <w:szCs w:val="28"/>
        </w:rPr>
        <w:t>Наибольшие финансов</w:t>
      </w:r>
      <w:r w:rsidR="004B5FF5" w:rsidRPr="001547ED">
        <w:rPr>
          <w:sz w:val="28"/>
          <w:szCs w:val="28"/>
        </w:rPr>
        <w:t>ые затраты заявитель понес при у</w:t>
      </w:r>
      <w:r w:rsidRPr="001547ED">
        <w:rPr>
          <w:sz w:val="28"/>
          <w:szCs w:val="28"/>
        </w:rPr>
        <w:t>плате государственной пошлины (максимальное значение – 7 500 руб.).</w:t>
      </w:r>
    </w:p>
    <w:p w14:paraId="7D0E6ADC" w14:textId="77777777" w:rsidR="00F43BB0" w:rsidRPr="001547ED" w:rsidRDefault="00F43BB0" w:rsidP="006B7794">
      <w:pPr>
        <w:spacing w:line="360" w:lineRule="auto"/>
        <w:ind w:firstLine="709"/>
        <w:jc w:val="both"/>
        <w:rPr>
          <w:sz w:val="28"/>
          <w:szCs w:val="28"/>
        </w:rPr>
      </w:pPr>
      <w:r w:rsidRPr="001547ED">
        <w:rPr>
          <w:sz w:val="28"/>
          <w:szCs w:val="28"/>
        </w:rPr>
        <w:t xml:space="preserve">Большинство опрошенных (92,3%) считают такую сумму расходов обоснованной. Еще 7,7% респондентов считают сумму расходов скорее обоснованной. В ходе мониторинга в 2014 года большинство опрошенных (93,3%) считают такую сумму расходов обоснованной. 6,7% респондентов считают сумму расходов скорее необоснованной. </w:t>
      </w:r>
    </w:p>
    <w:p w14:paraId="2D267BA0" w14:textId="77777777" w:rsidR="00F43BB0" w:rsidRPr="001547ED" w:rsidRDefault="00F43BB0" w:rsidP="006B7794">
      <w:pPr>
        <w:spacing w:line="360" w:lineRule="auto"/>
        <w:ind w:firstLine="709"/>
        <w:jc w:val="both"/>
        <w:rPr>
          <w:sz w:val="28"/>
          <w:szCs w:val="28"/>
        </w:rPr>
      </w:pPr>
      <w:r w:rsidRPr="001547ED">
        <w:rPr>
          <w:sz w:val="28"/>
          <w:szCs w:val="28"/>
        </w:rPr>
        <w:t>По результатам прошлогоднего мониторинга определено, что среднее значение финансовых затрат заявителей составило 14 179,3 руб. Исходя из данных таблицы 4, можно сделать вывод, что общие издержки заявителей при получении государственной услуги сократились в среднем в 2,1 раза.</w:t>
      </w:r>
    </w:p>
    <w:p w14:paraId="38616CC9" w14:textId="77777777" w:rsidR="00F43BB0" w:rsidRPr="001547ED" w:rsidRDefault="00F43BB0" w:rsidP="006B7794">
      <w:pPr>
        <w:spacing w:line="360" w:lineRule="auto"/>
        <w:ind w:firstLine="709"/>
        <w:jc w:val="both"/>
        <w:rPr>
          <w:sz w:val="28"/>
          <w:szCs w:val="28"/>
        </w:rPr>
      </w:pPr>
      <w:r w:rsidRPr="001547ED">
        <w:rPr>
          <w:sz w:val="28"/>
          <w:szCs w:val="28"/>
        </w:rPr>
        <w:t>Согласно Административному регламенту за предоставление государственной услуги (предоставление лицензии, переоформление лицензии, выдачу дубликата лицензии) заявителем уплачивается государственная пошлина в размере, установленном подпунктом 92 пункта 1 статьи 333.33 Налогового кодекса Российской Федерации:</w:t>
      </w:r>
    </w:p>
    <w:p w14:paraId="0C9735B0" w14:textId="77777777" w:rsidR="00F43BB0" w:rsidRPr="001547ED" w:rsidRDefault="00F43BB0" w:rsidP="006B7794">
      <w:pPr>
        <w:spacing w:line="360" w:lineRule="auto"/>
        <w:ind w:firstLine="709"/>
        <w:jc w:val="both"/>
        <w:rPr>
          <w:sz w:val="28"/>
          <w:szCs w:val="28"/>
        </w:rPr>
      </w:pPr>
      <w:r w:rsidRPr="001547ED">
        <w:rPr>
          <w:sz w:val="28"/>
          <w:szCs w:val="28"/>
        </w:rPr>
        <w:t>- предоставление лицензии - 7 500 рублей;</w:t>
      </w:r>
    </w:p>
    <w:p w14:paraId="1FF34C2C" w14:textId="77777777" w:rsidR="00F43BB0" w:rsidRPr="001547ED" w:rsidRDefault="00F43BB0" w:rsidP="006B7794">
      <w:pPr>
        <w:spacing w:line="360" w:lineRule="auto"/>
        <w:ind w:firstLine="709"/>
        <w:jc w:val="both"/>
        <w:rPr>
          <w:sz w:val="28"/>
          <w:szCs w:val="28"/>
        </w:rPr>
      </w:pPr>
      <w:r w:rsidRPr="001547ED">
        <w:rPr>
          <w:sz w:val="28"/>
          <w:szCs w:val="28"/>
        </w:rPr>
        <w:t xml:space="preserve">- переоформление документа, подтверждающего наличие лицензии, и (или) приложения к такому документу в связи с внесением дополнений в </w:t>
      </w:r>
      <w:r w:rsidRPr="001547ED">
        <w:rPr>
          <w:sz w:val="28"/>
          <w:szCs w:val="28"/>
        </w:rPr>
        <w:lastRenderedPageBreak/>
        <w:t>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 - 3 500 рублей;</w:t>
      </w:r>
    </w:p>
    <w:p w14:paraId="53BE0668" w14:textId="77777777" w:rsidR="00F43BB0" w:rsidRPr="001547ED" w:rsidRDefault="00F43BB0" w:rsidP="006B7794">
      <w:pPr>
        <w:spacing w:line="360" w:lineRule="auto"/>
        <w:ind w:firstLine="709"/>
        <w:jc w:val="both"/>
        <w:rPr>
          <w:sz w:val="28"/>
          <w:szCs w:val="28"/>
        </w:rPr>
      </w:pPr>
      <w:r w:rsidRPr="001547ED">
        <w:rPr>
          <w:sz w:val="28"/>
          <w:szCs w:val="28"/>
        </w:rPr>
        <w:t>- переоформление документа, подтверждающего наличие лицензии, и (или) приложения к такому документу в других случаях - 750 рублей;</w:t>
      </w:r>
    </w:p>
    <w:p w14:paraId="3C089621" w14:textId="77777777" w:rsidR="00F43BB0" w:rsidRPr="001547ED" w:rsidRDefault="00F43BB0" w:rsidP="006B7794">
      <w:pPr>
        <w:spacing w:line="360" w:lineRule="auto"/>
        <w:ind w:firstLine="709"/>
        <w:jc w:val="both"/>
        <w:rPr>
          <w:sz w:val="28"/>
          <w:szCs w:val="28"/>
        </w:rPr>
      </w:pPr>
      <w:r w:rsidRPr="001547ED">
        <w:rPr>
          <w:sz w:val="28"/>
          <w:szCs w:val="28"/>
        </w:rPr>
        <w:t>- предоставление (выдача) дубликата лицензии - 750 рублей;</w:t>
      </w:r>
    </w:p>
    <w:p w14:paraId="30743B5E" w14:textId="77777777" w:rsidR="00F43BB0" w:rsidRPr="001547ED" w:rsidRDefault="00F43BB0" w:rsidP="006B7794">
      <w:pPr>
        <w:spacing w:line="360" w:lineRule="auto"/>
        <w:ind w:firstLine="709"/>
        <w:jc w:val="both"/>
        <w:rPr>
          <w:sz w:val="28"/>
          <w:szCs w:val="28"/>
        </w:rPr>
      </w:pPr>
      <w:r w:rsidRPr="001547ED">
        <w:rPr>
          <w:sz w:val="28"/>
          <w:szCs w:val="28"/>
        </w:rPr>
        <w:t>- продление срока действия лицензии - 750 рублей.</w:t>
      </w:r>
    </w:p>
    <w:p w14:paraId="761654A5" w14:textId="77777777" w:rsidR="00F43BB0" w:rsidRPr="001547ED" w:rsidRDefault="00F43BB0" w:rsidP="006B7794">
      <w:pPr>
        <w:spacing w:line="360" w:lineRule="auto"/>
        <w:ind w:firstLine="709"/>
        <w:jc w:val="both"/>
        <w:rPr>
          <w:sz w:val="28"/>
          <w:szCs w:val="28"/>
        </w:rPr>
      </w:pPr>
      <w:r w:rsidRPr="001547ED">
        <w:rPr>
          <w:sz w:val="28"/>
          <w:szCs w:val="28"/>
        </w:rPr>
        <w:t xml:space="preserve">Как следует из табл. 4, в Новосибирской области не отмечены факты превышения нормативно установленных затрат по официальным платежам. </w:t>
      </w:r>
    </w:p>
    <w:p w14:paraId="51BA336E" w14:textId="77777777" w:rsidR="00F43BB0" w:rsidRPr="001547ED" w:rsidRDefault="00F43BB0" w:rsidP="006B7794">
      <w:pPr>
        <w:spacing w:line="360" w:lineRule="auto"/>
        <w:ind w:firstLine="709"/>
        <w:jc w:val="both"/>
        <w:rPr>
          <w:sz w:val="28"/>
          <w:szCs w:val="28"/>
        </w:rPr>
      </w:pPr>
      <w:r w:rsidRPr="001547ED">
        <w:rPr>
          <w:sz w:val="28"/>
          <w:szCs w:val="28"/>
        </w:rPr>
        <w:t>Результаты мониторинга показали, что, по мнению заявителей, сумма официальных расходов за данную услугу должна варьироваться от 2 500 до 10 000 руб. (среднее значение – 5 615,38 руб.)</w:t>
      </w:r>
    </w:p>
    <w:p w14:paraId="6F53D59B" w14:textId="77777777" w:rsidR="00F43BB0" w:rsidRPr="001547ED" w:rsidRDefault="00F43BB0" w:rsidP="006B7794">
      <w:pPr>
        <w:spacing w:line="360" w:lineRule="auto"/>
        <w:ind w:firstLine="709"/>
        <w:jc w:val="both"/>
        <w:rPr>
          <w:sz w:val="28"/>
          <w:szCs w:val="28"/>
        </w:rPr>
      </w:pPr>
      <w:r w:rsidRPr="001547ED">
        <w:rPr>
          <w:sz w:val="28"/>
          <w:szCs w:val="28"/>
        </w:rPr>
        <w:t>По результатам прошлогоднего мониторинга оптимальная стоимость предоставления услуги, по мнению опрошенных, должна составлять в среднем от 4 000 до 10 000 руб. (среднее значение – 6 533,33 руб.)</w:t>
      </w:r>
    </w:p>
    <w:p w14:paraId="7E36828E" w14:textId="77777777" w:rsidR="00F43BB0" w:rsidRPr="001547ED" w:rsidRDefault="00F43BB0" w:rsidP="006B7794">
      <w:pPr>
        <w:spacing w:line="360" w:lineRule="auto"/>
        <w:ind w:firstLine="709"/>
        <w:jc w:val="both"/>
        <w:rPr>
          <w:sz w:val="28"/>
          <w:szCs w:val="28"/>
        </w:rPr>
      </w:pPr>
      <w:r w:rsidRPr="001547ED">
        <w:rPr>
          <w:sz w:val="28"/>
          <w:szCs w:val="28"/>
        </w:rPr>
        <w:t xml:space="preserve">Все опрошенные (100%) считают дополнительные финансовые издержки при получении услуги незначительными. </w:t>
      </w:r>
    </w:p>
    <w:p w14:paraId="0C3B8D7B" w14:textId="77777777" w:rsidR="00F43BB0" w:rsidRPr="001547ED" w:rsidRDefault="00F43BB0" w:rsidP="006B7794">
      <w:pPr>
        <w:spacing w:line="360" w:lineRule="auto"/>
        <w:ind w:firstLine="709"/>
        <w:jc w:val="both"/>
        <w:rPr>
          <w:sz w:val="28"/>
          <w:szCs w:val="28"/>
        </w:rPr>
      </w:pPr>
      <w:r w:rsidRPr="001547ED">
        <w:rPr>
          <w:sz w:val="28"/>
          <w:szCs w:val="28"/>
        </w:rPr>
        <w:t xml:space="preserve">В 2014 году большинство опрошенных (93,3%) считали дополнительные финансовые издержки при получении услуги значительными, и только 6,7% респондентов ответили, что считают дополнительные финансовые издержки, связанные с оформлением и подачей документов, незначительными по отношению с общими затратами. </w:t>
      </w:r>
    </w:p>
    <w:p w14:paraId="63AF5FF4" w14:textId="77777777" w:rsidR="00F43BB0" w:rsidRPr="001547ED" w:rsidRDefault="00F43BB0" w:rsidP="006B7794">
      <w:pPr>
        <w:spacing w:line="360" w:lineRule="auto"/>
        <w:ind w:firstLine="709"/>
        <w:jc w:val="center"/>
        <w:rPr>
          <w:sz w:val="28"/>
          <w:szCs w:val="28"/>
        </w:rPr>
      </w:pPr>
      <w:r w:rsidRPr="001547ED">
        <w:rPr>
          <w:b/>
          <w:i/>
          <w:color w:val="000000"/>
          <w:sz w:val="28"/>
          <w:szCs w:val="28"/>
        </w:rPr>
        <w:t>6. Уровень коррупциогенности услуги</w:t>
      </w:r>
    </w:p>
    <w:p w14:paraId="5A00FD4A" w14:textId="77777777" w:rsidR="00F43BB0" w:rsidRPr="001547ED" w:rsidRDefault="00F43BB0" w:rsidP="006B7794">
      <w:pPr>
        <w:spacing w:line="360" w:lineRule="auto"/>
        <w:ind w:firstLine="709"/>
        <w:jc w:val="both"/>
        <w:rPr>
          <w:sz w:val="28"/>
          <w:szCs w:val="28"/>
        </w:rPr>
      </w:pPr>
      <w:r w:rsidRPr="001547ED">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заготовку, хранение, переработку и реализацию лома черных и цветных металлов. </w:t>
      </w:r>
    </w:p>
    <w:p w14:paraId="40C1AC4C" w14:textId="77777777" w:rsidR="008173B2" w:rsidRDefault="008173B2">
      <w:pPr>
        <w:spacing w:after="160" w:line="259" w:lineRule="auto"/>
        <w:rPr>
          <w:b/>
          <w:i/>
          <w:sz w:val="28"/>
          <w:szCs w:val="28"/>
        </w:rPr>
      </w:pPr>
      <w:r>
        <w:rPr>
          <w:b/>
          <w:i/>
          <w:sz w:val="28"/>
          <w:szCs w:val="28"/>
        </w:rPr>
        <w:br w:type="page"/>
      </w:r>
    </w:p>
    <w:p w14:paraId="7301DE11" w14:textId="0C5C01E7" w:rsidR="00F43BB0" w:rsidRPr="001547ED" w:rsidRDefault="00F43BB0" w:rsidP="006B7794">
      <w:pPr>
        <w:spacing w:line="360" w:lineRule="auto"/>
        <w:jc w:val="center"/>
        <w:rPr>
          <w:b/>
          <w:i/>
          <w:sz w:val="28"/>
          <w:szCs w:val="28"/>
        </w:rPr>
      </w:pPr>
      <w:r w:rsidRPr="001547ED">
        <w:rPr>
          <w:b/>
          <w:i/>
          <w:sz w:val="28"/>
          <w:szCs w:val="28"/>
        </w:rPr>
        <w:lastRenderedPageBreak/>
        <w:t>7. Уровень вос</w:t>
      </w:r>
      <w:r w:rsidR="00BE3D74" w:rsidRPr="001547ED">
        <w:rPr>
          <w:b/>
          <w:i/>
          <w:sz w:val="28"/>
          <w:szCs w:val="28"/>
        </w:rPr>
        <w:t>требованности услуг посредников</w:t>
      </w:r>
    </w:p>
    <w:p w14:paraId="29B11861" w14:textId="62D224E4" w:rsidR="00BE3D74" w:rsidRPr="001547ED" w:rsidRDefault="00F43BB0" w:rsidP="006B7794">
      <w:pPr>
        <w:spacing w:line="360" w:lineRule="auto"/>
        <w:ind w:firstLine="709"/>
        <w:jc w:val="both"/>
        <w:rPr>
          <w:sz w:val="28"/>
          <w:szCs w:val="28"/>
        </w:rPr>
      </w:pPr>
      <w:r w:rsidRPr="001547ED">
        <w:rPr>
          <w:sz w:val="28"/>
          <w:szCs w:val="28"/>
        </w:rPr>
        <w:t>Кроме того, ни у одного из заявителей не возникло необходимости в услугах сторонних организаций (посредников). Аналогичные результаты были получены по итогам мониторинга, проводимого Минэкономразвития Новосибирской области в 2012, 2013 и 2014 годах.</w:t>
      </w:r>
    </w:p>
    <w:p w14:paraId="0A0111CA" w14:textId="77777777" w:rsidR="00F43BB0" w:rsidRPr="001547ED" w:rsidRDefault="00F43BB0" w:rsidP="006B7794">
      <w:pPr>
        <w:spacing w:line="360" w:lineRule="auto"/>
        <w:jc w:val="center"/>
        <w:rPr>
          <w:b/>
          <w:i/>
          <w:sz w:val="28"/>
          <w:szCs w:val="28"/>
        </w:rPr>
      </w:pPr>
      <w:r w:rsidRPr="001547ED">
        <w:rPr>
          <w:b/>
          <w:i/>
          <w:sz w:val="28"/>
          <w:szCs w:val="28"/>
        </w:rPr>
        <w:t>8. Уровень доступности услуги</w:t>
      </w:r>
    </w:p>
    <w:p w14:paraId="66142FF9" w14:textId="77777777" w:rsidR="00F43BB0" w:rsidRPr="001547ED" w:rsidRDefault="00F43BB0" w:rsidP="006B7794">
      <w:pPr>
        <w:spacing w:line="360" w:lineRule="auto"/>
        <w:ind w:firstLine="709"/>
        <w:jc w:val="both"/>
        <w:rPr>
          <w:color w:val="000000"/>
          <w:sz w:val="28"/>
          <w:szCs w:val="28"/>
        </w:rPr>
      </w:pPr>
      <w:r w:rsidRPr="001547ED">
        <w:rPr>
          <w:color w:val="000000"/>
          <w:sz w:val="28"/>
          <w:szCs w:val="28"/>
        </w:rPr>
        <w:t>Уровень</w:t>
      </w:r>
      <w:r w:rsidRPr="001547ED">
        <w:rPr>
          <w:b/>
          <w:i/>
          <w:color w:val="000000"/>
          <w:sz w:val="28"/>
          <w:szCs w:val="28"/>
        </w:rPr>
        <w:t xml:space="preserve"> </w:t>
      </w:r>
      <w:r w:rsidRPr="001547ED">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(таблица 5)</w:t>
      </w:r>
    </w:p>
    <w:p w14:paraId="2F814923" w14:textId="77777777" w:rsidR="00F43BB0" w:rsidRPr="001547ED" w:rsidRDefault="00F43BB0" w:rsidP="008173B2">
      <w:pPr>
        <w:spacing w:line="360" w:lineRule="auto"/>
        <w:jc w:val="both"/>
        <w:rPr>
          <w:color w:val="000000"/>
          <w:sz w:val="28"/>
          <w:szCs w:val="28"/>
        </w:rPr>
      </w:pPr>
      <w:r w:rsidRPr="001547ED">
        <w:rPr>
          <w:sz w:val="28"/>
        </w:rPr>
        <w:t>Таблица 5</w:t>
      </w:r>
      <w:r w:rsidRPr="001547ED">
        <w:rPr>
          <w:sz w:val="28"/>
          <w:szCs w:val="28"/>
        </w:rPr>
        <w:t xml:space="preserve"> – </w:t>
      </w:r>
      <w:r w:rsidRPr="001547ED">
        <w:rPr>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8"/>
        <w:gridCol w:w="7157"/>
        <w:gridCol w:w="2123"/>
      </w:tblGrid>
      <w:tr w:rsidR="00F43BB0" w:rsidRPr="001547ED" w14:paraId="6F45DA0B" w14:textId="77777777" w:rsidTr="00F43BB0">
        <w:trPr>
          <w:tblHeader/>
          <w:jc w:val="center"/>
        </w:trPr>
        <w:tc>
          <w:tcPr>
            <w:tcW w:w="240" w:type="pct"/>
            <w:tcBorders>
              <w:top w:val="single" w:sz="2" w:space="0" w:color="000000"/>
              <w:left w:val="single" w:sz="2" w:space="0" w:color="000000"/>
              <w:bottom w:val="single" w:sz="2" w:space="0" w:color="000000"/>
              <w:right w:val="nil"/>
            </w:tcBorders>
            <w:vAlign w:val="center"/>
          </w:tcPr>
          <w:p w14:paraId="0DDF89DA" w14:textId="77777777" w:rsidR="00F43BB0" w:rsidRPr="001547ED" w:rsidRDefault="00F43BB0" w:rsidP="006B7794">
            <w:pPr>
              <w:rPr>
                <w:b/>
              </w:rPr>
            </w:pPr>
            <w:r w:rsidRPr="001547ED">
              <w:rPr>
                <w:b/>
              </w:rPr>
              <w:t>№ п/п</w:t>
            </w:r>
          </w:p>
        </w:tc>
        <w:tc>
          <w:tcPr>
            <w:tcW w:w="3671" w:type="pct"/>
            <w:tcBorders>
              <w:top w:val="single" w:sz="2" w:space="0" w:color="000000"/>
              <w:left w:val="single" w:sz="2" w:space="0" w:color="000000"/>
              <w:bottom w:val="single" w:sz="2" w:space="0" w:color="000000"/>
              <w:right w:val="nil"/>
            </w:tcBorders>
            <w:vAlign w:val="center"/>
          </w:tcPr>
          <w:p w14:paraId="53B82445" w14:textId="77777777" w:rsidR="00F43BB0" w:rsidRPr="001547ED" w:rsidRDefault="00F43BB0" w:rsidP="006B7794">
            <w:pPr>
              <w:pStyle w:val="affffff9"/>
              <w:widowControl/>
              <w:suppressLineNumbers w:val="0"/>
              <w:suppressAutoHyphens w:val="0"/>
              <w:snapToGrid w:val="0"/>
              <w:jc w:val="center"/>
              <w:rPr>
                <w:b/>
                <w:bCs/>
              </w:rPr>
            </w:pPr>
            <w:r w:rsidRPr="001547ED">
              <w:rPr>
                <w:b/>
                <w:bCs/>
              </w:rPr>
              <w:t>Параметры оценки доступности услуги</w:t>
            </w:r>
          </w:p>
        </w:tc>
        <w:tc>
          <w:tcPr>
            <w:tcW w:w="1089" w:type="pct"/>
            <w:tcBorders>
              <w:top w:val="single" w:sz="2" w:space="0" w:color="000000"/>
              <w:left w:val="single" w:sz="2" w:space="0" w:color="000000"/>
              <w:bottom w:val="single" w:sz="2" w:space="0" w:color="000000"/>
              <w:right w:val="single" w:sz="2" w:space="0" w:color="000000"/>
            </w:tcBorders>
            <w:vAlign w:val="center"/>
          </w:tcPr>
          <w:p w14:paraId="5A544E1F" w14:textId="77777777" w:rsidR="00F43BB0" w:rsidRPr="001547ED" w:rsidRDefault="00F43BB0" w:rsidP="006B7794">
            <w:pPr>
              <w:pStyle w:val="affffff9"/>
              <w:widowControl/>
              <w:suppressLineNumbers w:val="0"/>
              <w:suppressAutoHyphens w:val="0"/>
              <w:snapToGrid w:val="0"/>
              <w:jc w:val="center"/>
              <w:rPr>
                <w:b/>
                <w:bCs/>
              </w:rPr>
            </w:pPr>
            <w:r w:rsidRPr="001547ED">
              <w:rPr>
                <w:b/>
                <w:bCs/>
              </w:rPr>
              <w:t>Среднее арифметическое значение</w:t>
            </w:r>
          </w:p>
        </w:tc>
      </w:tr>
      <w:tr w:rsidR="00F43BB0" w:rsidRPr="001547ED" w14:paraId="66CC4547" w14:textId="77777777" w:rsidTr="00F43BB0">
        <w:trPr>
          <w:jc w:val="center"/>
        </w:trPr>
        <w:tc>
          <w:tcPr>
            <w:tcW w:w="240" w:type="pct"/>
            <w:tcBorders>
              <w:top w:val="nil"/>
              <w:left w:val="single" w:sz="2" w:space="0" w:color="000000"/>
              <w:bottom w:val="single" w:sz="2" w:space="0" w:color="000000"/>
              <w:right w:val="nil"/>
            </w:tcBorders>
            <w:vAlign w:val="center"/>
          </w:tcPr>
          <w:p w14:paraId="65CACF94" w14:textId="77777777" w:rsidR="00F43BB0" w:rsidRPr="001547ED" w:rsidRDefault="00F43BB0" w:rsidP="006B7794">
            <w:r w:rsidRPr="001547ED">
              <w:t>1</w:t>
            </w:r>
          </w:p>
        </w:tc>
        <w:tc>
          <w:tcPr>
            <w:tcW w:w="3671" w:type="pct"/>
            <w:tcBorders>
              <w:top w:val="nil"/>
              <w:left w:val="single" w:sz="2" w:space="0" w:color="000000"/>
              <w:bottom w:val="single" w:sz="2" w:space="0" w:color="000000"/>
              <w:right w:val="nil"/>
            </w:tcBorders>
          </w:tcPr>
          <w:p w14:paraId="308A5D13" w14:textId="77777777" w:rsidR="00F43BB0" w:rsidRPr="001547ED" w:rsidRDefault="00F43BB0" w:rsidP="006B7794">
            <w:pPr>
              <w:pStyle w:val="affffff9"/>
              <w:widowControl/>
              <w:suppressLineNumbers w:val="0"/>
              <w:suppressAutoHyphens w:val="0"/>
              <w:snapToGrid w:val="0"/>
              <w:jc w:val="both"/>
            </w:pPr>
            <w:r w:rsidRPr="001547ED">
              <w:t>Доступность информации о порядке предоставления услуги</w:t>
            </w:r>
          </w:p>
        </w:tc>
        <w:tc>
          <w:tcPr>
            <w:tcW w:w="1089" w:type="pct"/>
            <w:tcBorders>
              <w:top w:val="nil"/>
              <w:left w:val="single" w:sz="2" w:space="0" w:color="000000"/>
              <w:bottom w:val="single" w:sz="2" w:space="0" w:color="000000"/>
              <w:right w:val="single" w:sz="2" w:space="0" w:color="000000"/>
            </w:tcBorders>
            <w:vAlign w:val="bottom"/>
          </w:tcPr>
          <w:p w14:paraId="4721627E" w14:textId="77777777" w:rsidR="00F43BB0" w:rsidRPr="001547ED" w:rsidRDefault="00F43BB0" w:rsidP="006B7794">
            <w:pPr>
              <w:jc w:val="center"/>
              <w:rPr>
                <w:color w:val="000000"/>
              </w:rPr>
            </w:pPr>
            <w:r w:rsidRPr="001547ED">
              <w:rPr>
                <w:color w:val="000000"/>
              </w:rPr>
              <w:t>4,77</w:t>
            </w:r>
          </w:p>
        </w:tc>
      </w:tr>
      <w:tr w:rsidR="00F43BB0" w:rsidRPr="001547ED" w14:paraId="58C0F895" w14:textId="77777777" w:rsidTr="00F43BB0">
        <w:trPr>
          <w:jc w:val="center"/>
        </w:trPr>
        <w:tc>
          <w:tcPr>
            <w:tcW w:w="240" w:type="pct"/>
            <w:tcBorders>
              <w:top w:val="nil"/>
              <w:left w:val="single" w:sz="2" w:space="0" w:color="000000"/>
              <w:bottom w:val="single" w:sz="2" w:space="0" w:color="000000"/>
              <w:right w:val="nil"/>
            </w:tcBorders>
            <w:vAlign w:val="center"/>
          </w:tcPr>
          <w:p w14:paraId="458A95E6" w14:textId="77777777" w:rsidR="00F43BB0" w:rsidRPr="001547ED" w:rsidRDefault="00F43BB0" w:rsidP="006B7794">
            <w:r w:rsidRPr="001547ED">
              <w:t>2</w:t>
            </w:r>
          </w:p>
        </w:tc>
        <w:tc>
          <w:tcPr>
            <w:tcW w:w="3671" w:type="pct"/>
            <w:tcBorders>
              <w:top w:val="nil"/>
              <w:left w:val="single" w:sz="2" w:space="0" w:color="000000"/>
              <w:bottom w:val="single" w:sz="2" w:space="0" w:color="000000"/>
              <w:right w:val="nil"/>
            </w:tcBorders>
          </w:tcPr>
          <w:p w14:paraId="70A581FA" w14:textId="77777777" w:rsidR="00F43BB0" w:rsidRPr="001547ED" w:rsidRDefault="00F43BB0" w:rsidP="006B7794">
            <w:pPr>
              <w:pStyle w:val="affffff9"/>
              <w:widowControl/>
              <w:suppressLineNumbers w:val="0"/>
              <w:suppressAutoHyphens w:val="0"/>
              <w:snapToGrid w:val="0"/>
              <w:jc w:val="both"/>
            </w:pPr>
            <w:r w:rsidRPr="001547ED">
              <w:t>Полнота и понятность предоставляемой информации</w:t>
            </w:r>
          </w:p>
        </w:tc>
        <w:tc>
          <w:tcPr>
            <w:tcW w:w="1089" w:type="pct"/>
            <w:tcBorders>
              <w:top w:val="nil"/>
              <w:left w:val="single" w:sz="2" w:space="0" w:color="000000"/>
              <w:bottom w:val="single" w:sz="2" w:space="0" w:color="000000"/>
              <w:right w:val="single" w:sz="2" w:space="0" w:color="000000"/>
            </w:tcBorders>
            <w:vAlign w:val="bottom"/>
          </w:tcPr>
          <w:p w14:paraId="18784377" w14:textId="77777777" w:rsidR="00F43BB0" w:rsidRPr="001547ED" w:rsidRDefault="00F43BB0" w:rsidP="006B7794">
            <w:pPr>
              <w:jc w:val="center"/>
              <w:rPr>
                <w:color w:val="000000"/>
              </w:rPr>
            </w:pPr>
            <w:r w:rsidRPr="001547ED">
              <w:rPr>
                <w:color w:val="000000"/>
              </w:rPr>
              <w:t>4,69</w:t>
            </w:r>
          </w:p>
        </w:tc>
      </w:tr>
      <w:tr w:rsidR="00F43BB0" w:rsidRPr="001547ED" w14:paraId="1186F2D9" w14:textId="77777777" w:rsidTr="00F43BB0">
        <w:trPr>
          <w:jc w:val="center"/>
        </w:trPr>
        <w:tc>
          <w:tcPr>
            <w:tcW w:w="240" w:type="pct"/>
            <w:tcBorders>
              <w:top w:val="nil"/>
              <w:left w:val="single" w:sz="2" w:space="0" w:color="000000"/>
              <w:bottom w:val="single" w:sz="2" w:space="0" w:color="000000"/>
              <w:right w:val="nil"/>
            </w:tcBorders>
            <w:vAlign w:val="center"/>
          </w:tcPr>
          <w:p w14:paraId="7E0D497C" w14:textId="77777777" w:rsidR="00F43BB0" w:rsidRPr="001547ED" w:rsidRDefault="00F43BB0" w:rsidP="006B7794">
            <w:r w:rsidRPr="001547ED">
              <w:t>3</w:t>
            </w:r>
          </w:p>
        </w:tc>
        <w:tc>
          <w:tcPr>
            <w:tcW w:w="3671" w:type="pct"/>
            <w:tcBorders>
              <w:top w:val="nil"/>
              <w:left w:val="single" w:sz="2" w:space="0" w:color="000000"/>
              <w:bottom w:val="single" w:sz="2" w:space="0" w:color="000000"/>
              <w:right w:val="nil"/>
            </w:tcBorders>
          </w:tcPr>
          <w:p w14:paraId="5EC926B0" w14:textId="77777777" w:rsidR="00F43BB0" w:rsidRPr="001547ED" w:rsidRDefault="00F43BB0" w:rsidP="006B7794">
            <w:pPr>
              <w:pStyle w:val="affffff9"/>
              <w:widowControl/>
              <w:suppressLineNumbers w:val="0"/>
              <w:suppressAutoHyphens w:val="0"/>
              <w:snapToGrid w:val="0"/>
              <w:jc w:val="both"/>
            </w:pPr>
            <w:r w:rsidRPr="001547ED">
              <w:t>Удобство графика работы</w:t>
            </w:r>
          </w:p>
        </w:tc>
        <w:tc>
          <w:tcPr>
            <w:tcW w:w="1089" w:type="pct"/>
            <w:tcBorders>
              <w:top w:val="nil"/>
              <w:left w:val="single" w:sz="2" w:space="0" w:color="000000"/>
              <w:bottom w:val="single" w:sz="2" w:space="0" w:color="000000"/>
              <w:right w:val="single" w:sz="2" w:space="0" w:color="000000"/>
            </w:tcBorders>
            <w:vAlign w:val="bottom"/>
          </w:tcPr>
          <w:p w14:paraId="65DE0587" w14:textId="77777777" w:rsidR="00F43BB0" w:rsidRPr="001547ED" w:rsidRDefault="00F43BB0" w:rsidP="006B7794">
            <w:pPr>
              <w:jc w:val="center"/>
              <w:rPr>
                <w:color w:val="000000"/>
              </w:rPr>
            </w:pPr>
            <w:r w:rsidRPr="001547ED">
              <w:rPr>
                <w:color w:val="000000"/>
              </w:rPr>
              <w:t>4,62</w:t>
            </w:r>
          </w:p>
        </w:tc>
      </w:tr>
      <w:tr w:rsidR="00F43BB0" w:rsidRPr="001547ED" w14:paraId="0DE5808C" w14:textId="77777777" w:rsidTr="00F43BB0">
        <w:trPr>
          <w:jc w:val="center"/>
        </w:trPr>
        <w:tc>
          <w:tcPr>
            <w:tcW w:w="240" w:type="pct"/>
            <w:tcBorders>
              <w:top w:val="nil"/>
              <w:left w:val="single" w:sz="2" w:space="0" w:color="000000"/>
              <w:bottom w:val="single" w:sz="4" w:space="0" w:color="auto"/>
              <w:right w:val="nil"/>
            </w:tcBorders>
            <w:vAlign w:val="center"/>
          </w:tcPr>
          <w:p w14:paraId="011F2A67" w14:textId="77777777" w:rsidR="00F43BB0" w:rsidRPr="001547ED" w:rsidRDefault="00F43BB0" w:rsidP="006B7794">
            <w:r w:rsidRPr="001547ED">
              <w:t>4</w:t>
            </w:r>
          </w:p>
        </w:tc>
        <w:tc>
          <w:tcPr>
            <w:tcW w:w="3671" w:type="pct"/>
            <w:tcBorders>
              <w:top w:val="nil"/>
              <w:left w:val="single" w:sz="2" w:space="0" w:color="000000"/>
              <w:bottom w:val="single" w:sz="4" w:space="0" w:color="auto"/>
              <w:right w:val="nil"/>
            </w:tcBorders>
          </w:tcPr>
          <w:p w14:paraId="23AA7468" w14:textId="77777777" w:rsidR="00F43BB0" w:rsidRPr="001547ED" w:rsidRDefault="00F43BB0" w:rsidP="006B7794">
            <w:pPr>
              <w:pStyle w:val="affffff9"/>
              <w:widowControl/>
              <w:suppressLineNumbers w:val="0"/>
              <w:suppressAutoHyphens w:val="0"/>
              <w:snapToGrid w:val="0"/>
              <w:jc w:val="both"/>
            </w:pPr>
            <w:r w:rsidRPr="001547ED">
              <w:t>Территориальная доступность учреждения</w:t>
            </w:r>
          </w:p>
        </w:tc>
        <w:tc>
          <w:tcPr>
            <w:tcW w:w="1089" w:type="pct"/>
            <w:tcBorders>
              <w:top w:val="nil"/>
              <w:left w:val="single" w:sz="2" w:space="0" w:color="000000"/>
              <w:bottom w:val="single" w:sz="4" w:space="0" w:color="auto"/>
              <w:right w:val="single" w:sz="2" w:space="0" w:color="000000"/>
            </w:tcBorders>
            <w:vAlign w:val="center"/>
          </w:tcPr>
          <w:p w14:paraId="5D407C18" w14:textId="77777777" w:rsidR="00F43BB0" w:rsidRPr="001547ED" w:rsidRDefault="00F43BB0" w:rsidP="006B7794">
            <w:pPr>
              <w:jc w:val="center"/>
              <w:rPr>
                <w:color w:val="000000"/>
              </w:rPr>
            </w:pPr>
            <w:r w:rsidRPr="001547ED">
              <w:rPr>
                <w:color w:val="000000"/>
              </w:rPr>
              <w:t>4,62</w:t>
            </w:r>
          </w:p>
        </w:tc>
      </w:tr>
      <w:tr w:rsidR="00F43BB0" w:rsidRPr="001547ED" w14:paraId="3DFC4D9F" w14:textId="77777777" w:rsidTr="00F43BB0">
        <w:trPr>
          <w:jc w:val="center"/>
        </w:trPr>
        <w:tc>
          <w:tcPr>
            <w:tcW w:w="240" w:type="pct"/>
            <w:tcBorders>
              <w:top w:val="nil"/>
              <w:left w:val="single" w:sz="2" w:space="0" w:color="000000"/>
              <w:bottom w:val="single" w:sz="4" w:space="0" w:color="auto"/>
              <w:right w:val="nil"/>
            </w:tcBorders>
            <w:vAlign w:val="center"/>
          </w:tcPr>
          <w:p w14:paraId="38813228" w14:textId="77777777" w:rsidR="00F43BB0" w:rsidRPr="001547ED" w:rsidRDefault="00F43BB0" w:rsidP="006B7794">
            <w:r w:rsidRPr="001547ED">
              <w:t>5</w:t>
            </w:r>
          </w:p>
        </w:tc>
        <w:tc>
          <w:tcPr>
            <w:tcW w:w="3671" w:type="pct"/>
            <w:tcBorders>
              <w:top w:val="nil"/>
              <w:left w:val="single" w:sz="2" w:space="0" w:color="000000"/>
              <w:bottom w:val="single" w:sz="4" w:space="0" w:color="auto"/>
              <w:right w:val="nil"/>
            </w:tcBorders>
          </w:tcPr>
          <w:p w14:paraId="4F6E0451" w14:textId="77777777" w:rsidR="00F43BB0" w:rsidRPr="001547ED" w:rsidRDefault="00F43BB0" w:rsidP="006B7794">
            <w:pPr>
              <w:pStyle w:val="affffff9"/>
              <w:widowControl/>
              <w:suppressLineNumbers w:val="0"/>
              <w:suppressAutoHyphens w:val="0"/>
              <w:snapToGrid w:val="0"/>
              <w:jc w:val="both"/>
            </w:pPr>
            <w:r w:rsidRPr="001547ED">
              <w:t>Информационная доступность порядка приема заявителей</w:t>
            </w:r>
            <w:r w:rsidRPr="001547ED">
              <w:rPr>
                <w:rStyle w:val="af2"/>
              </w:rPr>
              <w:footnoteReference w:id="37"/>
            </w:r>
          </w:p>
        </w:tc>
        <w:tc>
          <w:tcPr>
            <w:tcW w:w="1089" w:type="pct"/>
            <w:tcBorders>
              <w:top w:val="nil"/>
              <w:left w:val="single" w:sz="2" w:space="0" w:color="000000"/>
              <w:bottom w:val="single" w:sz="4" w:space="0" w:color="auto"/>
              <w:right w:val="single" w:sz="2" w:space="0" w:color="000000"/>
            </w:tcBorders>
            <w:vAlign w:val="center"/>
          </w:tcPr>
          <w:p w14:paraId="4AA884D2" w14:textId="77777777" w:rsidR="00F43BB0" w:rsidRPr="001547ED" w:rsidRDefault="00F43BB0" w:rsidP="006B7794">
            <w:pPr>
              <w:jc w:val="center"/>
              <w:rPr>
                <w:color w:val="000000"/>
              </w:rPr>
            </w:pPr>
            <w:r w:rsidRPr="001547ED">
              <w:rPr>
                <w:color w:val="000000"/>
              </w:rPr>
              <w:t>4,62</w:t>
            </w:r>
          </w:p>
        </w:tc>
      </w:tr>
      <w:tr w:rsidR="00F43BB0" w:rsidRPr="001547ED" w14:paraId="3EF4F78A" w14:textId="77777777" w:rsidTr="00F43BB0">
        <w:trPr>
          <w:jc w:val="center"/>
        </w:trPr>
        <w:tc>
          <w:tcPr>
            <w:tcW w:w="240" w:type="pct"/>
            <w:tcBorders>
              <w:top w:val="nil"/>
              <w:left w:val="single" w:sz="2" w:space="0" w:color="000000"/>
              <w:bottom w:val="single" w:sz="4" w:space="0" w:color="auto"/>
              <w:right w:val="nil"/>
            </w:tcBorders>
            <w:vAlign w:val="center"/>
          </w:tcPr>
          <w:p w14:paraId="133AA4BB" w14:textId="77777777" w:rsidR="00F43BB0" w:rsidRPr="001547ED" w:rsidRDefault="00F43BB0" w:rsidP="006B7794">
            <w:r w:rsidRPr="001547ED">
              <w:t>6.</w:t>
            </w:r>
          </w:p>
        </w:tc>
        <w:tc>
          <w:tcPr>
            <w:tcW w:w="3671" w:type="pct"/>
            <w:tcBorders>
              <w:top w:val="nil"/>
              <w:left w:val="single" w:sz="2" w:space="0" w:color="000000"/>
              <w:bottom w:val="single" w:sz="4" w:space="0" w:color="auto"/>
              <w:right w:val="nil"/>
            </w:tcBorders>
          </w:tcPr>
          <w:p w14:paraId="4BCE56DA" w14:textId="77777777" w:rsidR="00F43BB0" w:rsidRPr="001547ED" w:rsidRDefault="00F43BB0" w:rsidP="006B7794">
            <w:pPr>
              <w:pStyle w:val="affffff9"/>
              <w:widowControl/>
              <w:suppressLineNumbers w:val="0"/>
              <w:suppressAutoHyphens w:val="0"/>
              <w:snapToGrid w:val="0"/>
              <w:jc w:val="both"/>
            </w:pPr>
            <w:r w:rsidRPr="001547ED">
              <w:t>Получение информации о стадии рассмотрения обращения</w:t>
            </w:r>
          </w:p>
        </w:tc>
        <w:tc>
          <w:tcPr>
            <w:tcW w:w="1089" w:type="pct"/>
            <w:tcBorders>
              <w:top w:val="nil"/>
              <w:left w:val="single" w:sz="2" w:space="0" w:color="000000"/>
              <w:bottom w:val="single" w:sz="4" w:space="0" w:color="auto"/>
              <w:right w:val="single" w:sz="2" w:space="0" w:color="000000"/>
            </w:tcBorders>
            <w:vAlign w:val="center"/>
          </w:tcPr>
          <w:p w14:paraId="45E6B685" w14:textId="77777777" w:rsidR="00F43BB0" w:rsidRPr="001547ED" w:rsidRDefault="00F43BB0" w:rsidP="006B7794">
            <w:pPr>
              <w:jc w:val="center"/>
              <w:rPr>
                <w:color w:val="000000"/>
              </w:rPr>
            </w:pPr>
            <w:r w:rsidRPr="001547ED">
              <w:rPr>
                <w:color w:val="000000"/>
              </w:rPr>
              <w:t>4,77</w:t>
            </w:r>
          </w:p>
        </w:tc>
      </w:tr>
      <w:tr w:rsidR="00F43BB0" w:rsidRPr="001547ED" w14:paraId="29A17AF7" w14:textId="77777777" w:rsidTr="00F43BB0">
        <w:trPr>
          <w:jc w:val="center"/>
        </w:trPr>
        <w:tc>
          <w:tcPr>
            <w:tcW w:w="240" w:type="pct"/>
            <w:tcBorders>
              <w:top w:val="single" w:sz="4" w:space="0" w:color="auto"/>
              <w:left w:val="single" w:sz="2" w:space="0" w:color="000000"/>
              <w:bottom w:val="single" w:sz="2" w:space="0" w:color="000000"/>
              <w:right w:val="nil"/>
            </w:tcBorders>
            <w:vAlign w:val="center"/>
          </w:tcPr>
          <w:p w14:paraId="56C94033" w14:textId="77777777" w:rsidR="00F43BB0" w:rsidRPr="001547ED" w:rsidRDefault="00F43BB0" w:rsidP="006B7794"/>
        </w:tc>
        <w:tc>
          <w:tcPr>
            <w:tcW w:w="3671" w:type="pct"/>
            <w:tcBorders>
              <w:top w:val="single" w:sz="4" w:space="0" w:color="auto"/>
              <w:left w:val="single" w:sz="2" w:space="0" w:color="000000"/>
              <w:bottom w:val="single" w:sz="2" w:space="0" w:color="000000"/>
              <w:right w:val="nil"/>
            </w:tcBorders>
          </w:tcPr>
          <w:p w14:paraId="01B0C0EB" w14:textId="77777777" w:rsidR="00F43BB0" w:rsidRPr="001547ED" w:rsidRDefault="00F43BB0" w:rsidP="006B7794">
            <w:pPr>
              <w:pStyle w:val="affffff9"/>
              <w:widowControl/>
              <w:suppressLineNumbers w:val="0"/>
              <w:suppressAutoHyphens w:val="0"/>
              <w:snapToGrid w:val="0"/>
              <w:jc w:val="both"/>
              <w:rPr>
                <w:b/>
              </w:rPr>
            </w:pPr>
            <w:r w:rsidRPr="001547ED">
              <w:rPr>
                <w:b/>
              </w:rPr>
              <w:t>Среднее значение</w:t>
            </w:r>
          </w:p>
        </w:tc>
        <w:tc>
          <w:tcPr>
            <w:tcW w:w="1089" w:type="pct"/>
            <w:tcBorders>
              <w:top w:val="single" w:sz="4" w:space="0" w:color="auto"/>
              <w:left w:val="single" w:sz="2" w:space="0" w:color="000000"/>
              <w:bottom w:val="single" w:sz="2" w:space="0" w:color="000000"/>
              <w:right w:val="single" w:sz="2" w:space="0" w:color="000000"/>
            </w:tcBorders>
            <w:vAlign w:val="center"/>
          </w:tcPr>
          <w:p w14:paraId="74E5A96C" w14:textId="77777777" w:rsidR="00F43BB0" w:rsidRPr="001547ED" w:rsidRDefault="00F43BB0" w:rsidP="006B7794">
            <w:pPr>
              <w:jc w:val="center"/>
              <w:rPr>
                <w:b/>
                <w:bCs/>
                <w:color w:val="000000"/>
              </w:rPr>
            </w:pPr>
            <w:r w:rsidRPr="001547ED">
              <w:rPr>
                <w:b/>
                <w:bCs/>
                <w:color w:val="000000"/>
              </w:rPr>
              <w:t>4,68</w:t>
            </w:r>
          </w:p>
        </w:tc>
      </w:tr>
    </w:tbl>
    <w:p w14:paraId="071AC5E6" w14:textId="77777777" w:rsidR="008173B2" w:rsidRDefault="008173B2" w:rsidP="006B7794">
      <w:pPr>
        <w:spacing w:before="240" w:line="360" w:lineRule="auto"/>
        <w:ind w:firstLine="709"/>
        <w:jc w:val="both"/>
        <w:rPr>
          <w:color w:val="000000"/>
          <w:sz w:val="28"/>
          <w:szCs w:val="28"/>
        </w:rPr>
      </w:pPr>
    </w:p>
    <w:p w14:paraId="32F72156" w14:textId="77777777" w:rsidR="00F43BB0" w:rsidRPr="001547ED" w:rsidRDefault="00F43BB0" w:rsidP="006B7794">
      <w:pPr>
        <w:spacing w:before="240" w:line="360" w:lineRule="auto"/>
        <w:ind w:firstLine="709"/>
        <w:jc w:val="both"/>
        <w:rPr>
          <w:color w:val="000000"/>
          <w:sz w:val="28"/>
          <w:szCs w:val="28"/>
        </w:rPr>
      </w:pPr>
      <w:r w:rsidRPr="001547ED">
        <w:rPr>
          <w:color w:val="000000"/>
          <w:sz w:val="28"/>
          <w:szCs w:val="28"/>
        </w:rPr>
        <w:t>Уровень доступности услуги составил 4,68 балла. По сравнению с результатами мониторинга 2014 года, уровень доступности повысился (4,18 балла).</w:t>
      </w:r>
    </w:p>
    <w:p w14:paraId="4DC69E48" w14:textId="77777777" w:rsidR="00F43BB0" w:rsidRPr="001547ED" w:rsidRDefault="00F43BB0" w:rsidP="006B7794">
      <w:pPr>
        <w:spacing w:line="360" w:lineRule="auto"/>
        <w:ind w:firstLine="709"/>
        <w:jc w:val="both"/>
        <w:rPr>
          <w:color w:val="000000"/>
          <w:sz w:val="28"/>
          <w:szCs w:val="28"/>
        </w:rPr>
      </w:pPr>
      <w:r w:rsidRPr="001547ED">
        <w:rPr>
          <w:color w:val="000000"/>
          <w:sz w:val="28"/>
          <w:szCs w:val="28"/>
        </w:rPr>
        <w:t>По результатам мониторинга 2014 года наибольшую оценку заявители присвоили параметру «</w:t>
      </w:r>
      <w:r w:rsidRPr="001547ED">
        <w:rPr>
          <w:sz w:val="28"/>
          <w:szCs w:val="28"/>
        </w:rPr>
        <w:t>Полнота и понятность предоставляемой информации</w:t>
      </w:r>
      <w:r w:rsidRPr="001547ED">
        <w:rPr>
          <w:color w:val="000000"/>
          <w:sz w:val="28"/>
          <w:szCs w:val="28"/>
        </w:rPr>
        <w:t>» - 4,47 балла. Наименьшую оценку заявители выставили по параметру «</w:t>
      </w:r>
      <w:r w:rsidRPr="001547ED">
        <w:rPr>
          <w:sz w:val="28"/>
          <w:szCs w:val="28"/>
        </w:rPr>
        <w:t>Получение информации о стадии рассмотрения обращения</w:t>
      </w:r>
      <w:r w:rsidRPr="001547ED">
        <w:rPr>
          <w:color w:val="000000"/>
          <w:sz w:val="28"/>
          <w:szCs w:val="28"/>
        </w:rPr>
        <w:t>» - 3,93 балла.</w:t>
      </w:r>
    </w:p>
    <w:p w14:paraId="4F334321" w14:textId="77777777" w:rsidR="008173B2" w:rsidRDefault="008173B2">
      <w:pPr>
        <w:spacing w:after="160" w:line="259" w:lineRule="auto"/>
        <w:rPr>
          <w:b/>
          <w:i/>
          <w:sz w:val="28"/>
          <w:szCs w:val="28"/>
        </w:rPr>
      </w:pPr>
      <w:r>
        <w:rPr>
          <w:b/>
          <w:i/>
          <w:sz w:val="28"/>
          <w:szCs w:val="28"/>
        </w:rPr>
        <w:br w:type="page"/>
      </w:r>
    </w:p>
    <w:p w14:paraId="57B31948" w14:textId="2926C3D3" w:rsidR="00F43BB0" w:rsidRPr="001547ED" w:rsidRDefault="00F43BB0" w:rsidP="006B7794">
      <w:pPr>
        <w:spacing w:line="360" w:lineRule="auto"/>
        <w:jc w:val="center"/>
        <w:rPr>
          <w:b/>
          <w:i/>
          <w:sz w:val="28"/>
          <w:szCs w:val="28"/>
        </w:rPr>
      </w:pPr>
      <w:r w:rsidRPr="001547ED">
        <w:rPr>
          <w:b/>
          <w:i/>
          <w:sz w:val="28"/>
          <w:szCs w:val="28"/>
        </w:rPr>
        <w:lastRenderedPageBreak/>
        <w:t>9. Уровень качества услуги</w:t>
      </w:r>
    </w:p>
    <w:p w14:paraId="0CDDB2EE" w14:textId="77777777" w:rsidR="00F43BB0" w:rsidRPr="001547ED" w:rsidRDefault="00F43BB0" w:rsidP="006B7794">
      <w:pPr>
        <w:spacing w:line="360" w:lineRule="auto"/>
        <w:ind w:firstLine="570"/>
        <w:jc w:val="both"/>
        <w:rPr>
          <w:color w:val="000000"/>
          <w:sz w:val="28"/>
          <w:szCs w:val="28"/>
        </w:rPr>
      </w:pPr>
      <w:r w:rsidRPr="001547ED">
        <w:rPr>
          <w:color w:val="000000"/>
          <w:sz w:val="28"/>
          <w:szCs w:val="28"/>
        </w:rPr>
        <w:t xml:space="preserve">Уровень качества также оценивался по совокупности параметров (таблица 6). </w:t>
      </w:r>
    </w:p>
    <w:p w14:paraId="30260AC9" w14:textId="497D11A8" w:rsidR="00F43BB0" w:rsidRPr="001547ED" w:rsidRDefault="00F43BB0" w:rsidP="006B7794">
      <w:pPr>
        <w:spacing w:line="360" w:lineRule="auto"/>
        <w:jc w:val="both"/>
        <w:rPr>
          <w:sz w:val="28"/>
        </w:rPr>
      </w:pPr>
      <w:r w:rsidRPr="001547ED">
        <w:rPr>
          <w:sz w:val="28"/>
        </w:rPr>
        <w:t xml:space="preserve">Таблица </w:t>
      </w:r>
      <w:r w:rsidR="00BE3D74" w:rsidRPr="001547ED">
        <w:rPr>
          <w:sz w:val="28"/>
        </w:rPr>
        <w:t>6</w:t>
      </w:r>
      <w:r w:rsidRPr="001547ED">
        <w:rPr>
          <w:sz w:val="28"/>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72"/>
        <w:gridCol w:w="7761"/>
        <w:gridCol w:w="1215"/>
      </w:tblGrid>
      <w:tr w:rsidR="00F43BB0" w:rsidRPr="001547ED" w14:paraId="2E7251A9" w14:textId="77777777" w:rsidTr="003E07EA">
        <w:trPr>
          <w:tblHeader/>
          <w:jc w:val="center"/>
        </w:trPr>
        <w:tc>
          <w:tcPr>
            <w:tcW w:w="396" w:type="pct"/>
            <w:tcBorders>
              <w:top w:val="single" w:sz="2" w:space="0" w:color="000000"/>
              <w:left w:val="single" w:sz="2" w:space="0" w:color="000000"/>
              <w:bottom w:val="single" w:sz="2" w:space="0" w:color="000000"/>
              <w:right w:val="nil"/>
            </w:tcBorders>
            <w:vAlign w:val="center"/>
          </w:tcPr>
          <w:p w14:paraId="3E788EF2" w14:textId="77777777" w:rsidR="00F43BB0" w:rsidRPr="001547ED" w:rsidRDefault="00F43BB0" w:rsidP="006B7794">
            <w:pPr>
              <w:jc w:val="center"/>
              <w:rPr>
                <w:b/>
              </w:rPr>
            </w:pPr>
            <w:r w:rsidRPr="001547ED">
              <w:rPr>
                <w:b/>
              </w:rPr>
              <w:t>№ п/п</w:t>
            </w:r>
          </w:p>
        </w:tc>
        <w:tc>
          <w:tcPr>
            <w:tcW w:w="3980" w:type="pct"/>
            <w:tcBorders>
              <w:top w:val="single" w:sz="2" w:space="0" w:color="000000"/>
              <w:left w:val="single" w:sz="2" w:space="0" w:color="000000"/>
              <w:bottom w:val="single" w:sz="2" w:space="0" w:color="000000"/>
              <w:right w:val="nil"/>
            </w:tcBorders>
            <w:vAlign w:val="center"/>
          </w:tcPr>
          <w:p w14:paraId="3210B028" w14:textId="77777777" w:rsidR="00F43BB0" w:rsidRPr="001547ED" w:rsidRDefault="00F43BB0" w:rsidP="006B7794">
            <w:pPr>
              <w:pStyle w:val="affffff9"/>
              <w:widowControl/>
              <w:suppressLineNumbers w:val="0"/>
              <w:suppressAutoHyphens w:val="0"/>
              <w:snapToGrid w:val="0"/>
              <w:jc w:val="center"/>
              <w:rPr>
                <w:b/>
                <w:bCs/>
              </w:rPr>
            </w:pPr>
            <w:r w:rsidRPr="001547ED">
              <w:rPr>
                <w:b/>
                <w:bCs/>
              </w:rPr>
              <w:t>Параметры оценки качества услуги</w:t>
            </w:r>
          </w:p>
        </w:tc>
        <w:tc>
          <w:tcPr>
            <w:tcW w:w="623" w:type="pct"/>
            <w:tcBorders>
              <w:top w:val="single" w:sz="2" w:space="0" w:color="000000"/>
              <w:left w:val="single" w:sz="2" w:space="0" w:color="000000"/>
              <w:bottom w:val="single" w:sz="2" w:space="0" w:color="000000"/>
              <w:right w:val="single" w:sz="2" w:space="0" w:color="000000"/>
            </w:tcBorders>
            <w:vAlign w:val="center"/>
          </w:tcPr>
          <w:p w14:paraId="4542CAFE" w14:textId="5E1B4135" w:rsidR="00F43BB0" w:rsidRPr="001547ED" w:rsidRDefault="00F43BB0" w:rsidP="006B7794">
            <w:pPr>
              <w:pStyle w:val="affffff9"/>
              <w:widowControl/>
              <w:suppressLineNumbers w:val="0"/>
              <w:suppressAutoHyphens w:val="0"/>
              <w:snapToGrid w:val="0"/>
              <w:jc w:val="center"/>
              <w:rPr>
                <w:b/>
                <w:bCs/>
              </w:rPr>
            </w:pPr>
            <w:r w:rsidRPr="001547ED">
              <w:rPr>
                <w:b/>
                <w:bCs/>
              </w:rPr>
              <w:t>Среднее значение</w:t>
            </w:r>
          </w:p>
        </w:tc>
      </w:tr>
      <w:tr w:rsidR="00F43BB0" w:rsidRPr="001547ED" w14:paraId="3CE53E8D" w14:textId="77777777" w:rsidTr="003E07EA">
        <w:trPr>
          <w:jc w:val="center"/>
        </w:trPr>
        <w:tc>
          <w:tcPr>
            <w:tcW w:w="396" w:type="pct"/>
            <w:tcBorders>
              <w:top w:val="nil"/>
              <w:left w:val="single" w:sz="2" w:space="0" w:color="000000"/>
              <w:bottom w:val="single" w:sz="2" w:space="0" w:color="000000"/>
              <w:right w:val="nil"/>
            </w:tcBorders>
            <w:vAlign w:val="center"/>
          </w:tcPr>
          <w:p w14:paraId="72B37CA2" w14:textId="77777777" w:rsidR="00F43BB0" w:rsidRPr="001547ED" w:rsidRDefault="00F43BB0" w:rsidP="006B7794">
            <w:pPr>
              <w:jc w:val="center"/>
            </w:pPr>
            <w:r w:rsidRPr="001547ED">
              <w:t>1</w:t>
            </w:r>
          </w:p>
        </w:tc>
        <w:tc>
          <w:tcPr>
            <w:tcW w:w="3980" w:type="pct"/>
            <w:tcBorders>
              <w:top w:val="nil"/>
              <w:left w:val="single" w:sz="2" w:space="0" w:color="000000"/>
              <w:bottom w:val="single" w:sz="2" w:space="0" w:color="000000"/>
              <w:right w:val="nil"/>
            </w:tcBorders>
          </w:tcPr>
          <w:p w14:paraId="6AC1548D" w14:textId="77777777" w:rsidR="00F43BB0" w:rsidRPr="001547ED" w:rsidRDefault="00F43BB0" w:rsidP="006B7794">
            <w:pPr>
              <w:pStyle w:val="affffff9"/>
              <w:widowControl/>
              <w:suppressLineNumbers w:val="0"/>
              <w:suppressAutoHyphens w:val="0"/>
              <w:snapToGrid w:val="0"/>
              <w:jc w:val="both"/>
            </w:pPr>
            <w:r w:rsidRPr="001547ED">
              <w:t>Вежливость сотрудников, предоставляющих услугу</w:t>
            </w:r>
          </w:p>
        </w:tc>
        <w:tc>
          <w:tcPr>
            <w:tcW w:w="623" w:type="pct"/>
            <w:tcBorders>
              <w:top w:val="nil"/>
              <w:left w:val="single" w:sz="2" w:space="0" w:color="000000"/>
              <w:bottom w:val="single" w:sz="2" w:space="0" w:color="000000"/>
              <w:right w:val="single" w:sz="2" w:space="0" w:color="000000"/>
            </w:tcBorders>
            <w:vAlign w:val="bottom"/>
          </w:tcPr>
          <w:p w14:paraId="15D58F40" w14:textId="77777777" w:rsidR="00F43BB0" w:rsidRPr="001547ED" w:rsidRDefault="00F43BB0" w:rsidP="006B7794">
            <w:pPr>
              <w:jc w:val="center"/>
              <w:rPr>
                <w:color w:val="000000"/>
              </w:rPr>
            </w:pPr>
            <w:r w:rsidRPr="001547ED">
              <w:rPr>
                <w:color w:val="000000"/>
              </w:rPr>
              <w:t>4,85</w:t>
            </w:r>
          </w:p>
        </w:tc>
      </w:tr>
      <w:tr w:rsidR="00F43BB0" w:rsidRPr="001547ED" w14:paraId="607ACA9B" w14:textId="77777777" w:rsidTr="003E07EA">
        <w:trPr>
          <w:jc w:val="center"/>
        </w:trPr>
        <w:tc>
          <w:tcPr>
            <w:tcW w:w="396" w:type="pct"/>
            <w:tcBorders>
              <w:top w:val="nil"/>
              <w:left w:val="single" w:sz="2" w:space="0" w:color="000000"/>
              <w:bottom w:val="single" w:sz="2" w:space="0" w:color="000000"/>
              <w:right w:val="nil"/>
            </w:tcBorders>
            <w:vAlign w:val="center"/>
          </w:tcPr>
          <w:p w14:paraId="419D78D2" w14:textId="77777777" w:rsidR="00F43BB0" w:rsidRPr="001547ED" w:rsidRDefault="00F43BB0" w:rsidP="006B7794">
            <w:pPr>
              <w:jc w:val="center"/>
            </w:pPr>
            <w:r w:rsidRPr="001547ED">
              <w:t>2</w:t>
            </w:r>
          </w:p>
        </w:tc>
        <w:tc>
          <w:tcPr>
            <w:tcW w:w="3980" w:type="pct"/>
            <w:tcBorders>
              <w:top w:val="nil"/>
              <w:left w:val="single" w:sz="2" w:space="0" w:color="000000"/>
              <w:bottom w:val="single" w:sz="2" w:space="0" w:color="000000"/>
              <w:right w:val="nil"/>
            </w:tcBorders>
          </w:tcPr>
          <w:p w14:paraId="5130E2B6" w14:textId="77777777" w:rsidR="00F43BB0" w:rsidRPr="001547ED" w:rsidRDefault="00F43BB0" w:rsidP="006B7794">
            <w:pPr>
              <w:pStyle w:val="affffff9"/>
              <w:widowControl/>
              <w:suppressLineNumbers w:val="0"/>
              <w:suppressAutoHyphens w:val="0"/>
              <w:snapToGrid w:val="0"/>
              <w:jc w:val="both"/>
            </w:pPr>
            <w:r w:rsidRPr="001547ED">
              <w:t xml:space="preserve">Комфортность оказания услуги (условия ведения приема) </w:t>
            </w:r>
          </w:p>
        </w:tc>
        <w:tc>
          <w:tcPr>
            <w:tcW w:w="623" w:type="pct"/>
            <w:tcBorders>
              <w:top w:val="nil"/>
              <w:left w:val="single" w:sz="2" w:space="0" w:color="000000"/>
              <w:bottom w:val="single" w:sz="2" w:space="0" w:color="000000"/>
              <w:right w:val="single" w:sz="2" w:space="0" w:color="000000"/>
            </w:tcBorders>
            <w:vAlign w:val="bottom"/>
          </w:tcPr>
          <w:p w14:paraId="5B763276" w14:textId="77777777" w:rsidR="00F43BB0" w:rsidRPr="001547ED" w:rsidRDefault="00F43BB0" w:rsidP="006B7794">
            <w:pPr>
              <w:jc w:val="center"/>
              <w:rPr>
                <w:color w:val="000000"/>
              </w:rPr>
            </w:pPr>
            <w:r w:rsidRPr="001547ED">
              <w:rPr>
                <w:color w:val="000000"/>
              </w:rPr>
              <w:t>4,77</w:t>
            </w:r>
          </w:p>
        </w:tc>
      </w:tr>
      <w:tr w:rsidR="00F43BB0" w:rsidRPr="001547ED" w14:paraId="2DF36641" w14:textId="77777777" w:rsidTr="003E07EA">
        <w:trPr>
          <w:jc w:val="center"/>
        </w:trPr>
        <w:tc>
          <w:tcPr>
            <w:tcW w:w="396" w:type="pct"/>
            <w:tcBorders>
              <w:top w:val="nil"/>
              <w:left w:val="single" w:sz="2" w:space="0" w:color="000000"/>
              <w:bottom w:val="single" w:sz="4" w:space="0" w:color="auto"/>
              <w:right w:val="nil"/>
            </w:tcBorders>
            <w:vAlign w:val="center"/>
          </w:tcPr>
          <w:p w14:paraId="61BB922B" w14:textId="77777777" w:rsidR="00F43BB0" w:rsidRPr="001547ED" w:rsidRDefault="00F43BB0" w:rsidP="006B7794">
            <w:pPr>
              <w:jc w:val="center"/>
            </w:pPr>
            <w:r w:rsidRPr="001547ED">
              <w:t>3</w:t>
            </w:r>
          </w:p>
        </w:tc>
        <w:tc>
          <w:tcPr>
            <w:tcW w:w="3980" w:type="pct"/>
            <w:tcBorders>
              <w:top w:val="nil"/>
              <w:left w:val="single" w:sz="2" w:space="0" w:color="000000"/>
              <w:bottom w:val="single" w:sz="4" w:space="0" w:color="auto"/>
              <w:right w:val="nil"/>
            </w:tcBorders>
          </w:tcPr>
          <w:p w14:paraId="73E3711B" w14:textId="56A16CAA" w:rsidR="00F43BB0" w:rsidRPr="001547ED" w:rsidRDefault="00F43BB0" w:rsidP="006B7794">
            <w:pPr>
              <w:pStyle w:val="affffff9"/>
              <w:widowControl/>
              <w:suppressLineNumbers w:val="0"/>
              <w:suppressAutoHyphens w:val="0"/>
              <w:snapToGrid w:val="0"/>
              <w:jc w:val="both"/>
            </w:pPr>
            <w:r w:rsidRPr="001547ED">
              <w:t xml:space="preserve">Точность и правильность заполнения документов сотрудниками органов </w:t>
            </w:r>
          </w:p>
        </w:tc>
        <w:tc>
          <w:tcPr>
            <w:tcW w:w="623" w:type="pct"/>
            <w:tcBorders>
              <w:top w:val="single" w:sz="2" w:space="0" w:color="000000"/>
              <w:left w:val="single" w:sz="2" w:space="0" w:color="000000"/>
              <w:bottom w:val="single" w:sz="4" w:space="0" w:color="auto"/>
              <w:right w:val="single" w:sz="2" w:space="0" w:color="000000"/>
            </w:tcBorders>
            <w:shd w:val="clear" w:color="auto" w:fill="auto"/>
            <w:vAlign w:val="bottom"/>
          </w:tcPr>
          <w:p w14:paraId="777711D1" w14:textId="77777777" w:rsidR="00F43BB0" w:rsidRPr="001547ED" w:rsidRDefault="00F43BB0" w:rsidP="006B7794">
            <w:pPr>
              <w:jc w:val="center"/>
              <w:rPr>
                <w:color w:val="000000"/>
              </w:rPr>
            </w:pPr>
            <w:r w:rsidRPr="001547ED">
              <w:rPr>
                <w:color w:val="000000"/>
              </w:rPr>
              <w:t>4,77</w:t>
            </w:r>
          </w:p>
        </w:tc>
      </w:tr>
      <w:tr w:rsidR="00F43BB0" w:rsidRPr="001547ED" w14:paraId="13A02114" w14:textId="77777777" w:rsidTr="003E07EA">
        <w:trPr>
          <w:jc w:val="center"/>
        </w:trPr>
        <w:tc>
          <w:tcPr>
            <w:tcW w:w="396" w:type="pct"/>
            <w:tcBorders>
              <w:top w:val="nil"/>
              <w:left w:val="single" w:sz="2" w:space="0" w:color="000000"/>
              <w:bottom w:val="single" w:sz="4" w:space="0" w:color="auto"/>
              <w:right w:val="nil"/>
            </w:tcBorders>
            <w:vAlign w:val="center"/>
          </w:tcPr>
          <w:p w14:paraId="6DA691AB" w14:textId="77777777" w:rsidR="00F43BB0" w:rsidRPr="001547ED" w:rsidRDefault="00F43BB0" w:rsidP="006B7794">
            <w:pPr>
              <w:jc w:val="center"/>
            </w:pPr>
            <w:r w:rsidRPr="001547ED">
              <w:t>4</w:t>
            </w:r>
          </w:p>
        </w:tc>
        <w:tc>
          <w:tcPr>
            <w:tcW w:w="3980" w:type="pct"/>
            <w:tcBorders>
              <w:top w:val="nil"/>
              <w:left w:val="single" w:sz="2" w:space="0" w:color="000000"/>
              <w:bottom w:val="single" w:sz="4" w:space="0" w:color="auto"/>
              <w:right w:val="nil"/>
            </w:tcBorders>
          </w:tcPr>
          <w:p w14:paraId="2A2F46F5" w14:textId="77777777" w:rsidR="00F43BB0" w:rsidRPr="001547ED" w:rsidRDefault="00F43BB0" w:rsidP="006B7794">
            <w:pPr>
              <w:pStyle w:val="affffff9"/>
              <w:widowControl/>
              <w:suppressLineNumbers w:val="0"/>
              <w:suppressAutoHyphens w:val="0"/>
              <w:snapToGrid w:val="0"/>
              <w:jc w:val="both"/>
            </w:pPr>
            <w:r w:rsidRPr="001547ED">
              <w:t>Соблюдение сроков оказания услуги</w:t>
            </w:r>
          </w:p>
        </w:tc>
        <w:tc>
          <w:tcPr>
            <w:tcW w:w="623" w:type="pct"/>
            <w:tcBorders>
              <w:top w:val="single" w:sz="2" w:space="0" w:color="000000"/>
              <w:left w:val="single" w:sz="2" w:space="0" w:color="000000"/>
              <w:bottom w:val="single" w:sz="4" w:space="0" w:color="auto"/>
              <w:right w:val="single" w:sz="2" w:space="0" w:color="000000"/>
            </w:tcBorders>
            <w:shd w:val="clear" w:color="auto" w:fill="auto"/>
            <w:vAlign w:val="bottom"/>
          </w:tcPr>
          <w:p w14:paraId="72C1E5F7" w14:textId="77777777" w:rsidR="00F43BB0" w:rsidRPr="001547ED" w:rsidRDefault="00F43BB0" w:rsidP="006B7794">
            <w:pPr>
              <w:jc w:val="center"/>
              <w:rPr>
                <w:color w:val="000000"/>
              </w:rPr>
            </w:pPr>
            <w:r w:rsidRPr="001547ED">
              <w:rPr>
                <w:color w:val="000000"/>
              </w:rPr>
              <w:t>4,77</w:t>
            </w:r>
          </w:p>
        </w:tc>
      </w:tr>
      <w:tr w:rsidR="00F43BB0" w:rsidRPr="001547ED" w14:paraId="42E569F1" w14:textId="77777777" w:rsidTr="003E07EA">
        <w:trPr>
          <w:jc w:val="center"/>
        </w:trPr>
        <w:tc>
          <w:tcPr>
            <w:tcW w:w="396" w:type="pct"/>
            <w:tcBorders>
              <w:top w:val="single" w:sz="4" w:space="0" w:color="auto"/>
              <w:left w:val="single" w:sz="2" w:space="0" w:color="000000"/>
              <w:bottom w:val="single" w:sz="2" w:space="0" w:color="000000"/>
              <w:right w:val="nil"/>
            </w:tcBorders>
            <w:vAlign w:val="center"/>
          </w:tcPr>
          <w:p w14:paraId="0121C8EC" w14:textId="77777777" w:rsidR="00F43BB0" w:rsidRPr="001547ED" w:rsidRDefault="00F43BB0" w:rsidP="006B7794">
            <w:pPr>
              <w:rPr>
                <w:b/>
              </w:rPr>
            </w:pPr>
          </w:p>
        </w:tc>
        <w:tc>
          <w:tcPr>
            <w:tcW w:w="3980" w:type="pct"/>
            <w:tcBorders>
              <w:top w:val="single" w:sz="4" w:space="0" w:color="auto"/>
              <w:left w:val="single" w:sz="2" w:space="0" w:color="000000"/>
              <w:bottom w:val="single" w:sz="2" w:space="0" w:color="000000"/>
              <w:right w:val="nil"/>
            </w:tcBorders>
          </w:tcPr>
          <w:p w14:paraId="0825B23F" w14:textId="77777777" w:rsidR="00F43BB0" w:rsidRPr="001547ED" w:rsidRDefault="00F43BB0" w:rsidP="006B7794">
            <w:pPr>
              <w:pStyle w:val="affffff9"/>
              <w:widowControl/>
              <w:suppressLineNumbers w:val="0"/>
              <w:suppressAutoHyphens w:val="0"/>
              <w:snapToGrid w:val="0"/>
              <w:jc w:val="both"/>
            </w:pPr>
            <w:r w:rsidRPr="001547ED">
              <w:rPr>
                <w:b/>
              </w:rPr>
              <w:t>Среднее значение</w:t>
            </w:r>
          </w:p>
        </w:tc>
        <w:tc>
          <w:tcPr>
            <w:tcW w:w="623" w:type="pct"/>
            <w:tcBorders>
              <w:top w:val="single" w:sz="4" w:space="0" w:color="auto"/>
              <w:left w:val="single" w:sz="2" w:space="0" w:color="000000"/>
              <w:bottom w:val="single" w:sz="2" w:space="0" w:color="000000"/>
              <w:right w:val="single" w:sz="2" w:space="0" w:color="000000"/>
            </w:tcBorders>
            <w:vAlign w:val="center"/>
          </w:tcPr>
          <w:p w14:paraId="2933CA52" w14:textId="77777777" w:rsidR="00F43BB0" w:rsidRPr="001547ED" w:rsidRDefault="00F43BB0" w:rsidP="006B7794">
            <w:pPr>
              <w:pStyle w:val="affffff9"/>
              <w:widowControl/>
              <w:suppressLineNumbers w:val="0"/>
              <w:suppressAutoHyphens w:val="0"/>
              <w:snapToGrid w:val="0"/>
              <w:jc w:val="center"/>
              <w:rPr>
                <w:b/>
              </w:rPr>
            </w:pPr>
            <w:r w:rsidRPr="001547ED">
              <w:rPr>
                <w:b/>
              </w:rPr>
              <w:t>4,79</w:t>
            </w:r>
          </w:p>
        </w:tc>
      </w:tr>
    </w:tbl>
    <w:p w14:paraId="7CA31BC8" w14:textId="77777777" w:rsidR="008173B2" w:rsidRDefault="008173B2" w:rsidP="006B7794">
      <w:pPr>
        <w:spacing w:before="240" w:line="360" w:lineRule="auto"/>
        <w:ind w:firstLine="573"/>
        <w:jc w:val="both"/>
        <w:rPr>
          <w:color w:val="000000"/>
          <w:sz w:val="28"/>
          <w:szCs w:val="28"/>
        </w:rPr>
      </w:pPr>
    </w:p>
    <w:p w14:paraId="761E22F1" w14:textId="77777777" w:rsidR="00F43BB0" w:rsidRPr="001547ED" w:rsidRDefault="00F43BB0" w:rsidP="006B7794">
      <w:pPr>
        <w:spacing w:before="240" w:line="360" w:lineRule="auto"/>
        <w:ind w:firstLine="573"/>
        <w:jc w:val="both"/>
        <w:rPr>
          <w:color w:val="000000"/>
          <w:sz w:val="28"/>
          <w:szCs w:val="28"/>
        </w:rPr>
      </w:pPr>
      <w:r w:rsidRPr="001547ED">
        <w:rPr>
          <w:color w:val="000000"/>
          <w:sz w:val="28"/>
          <w:szCs w:val="28"/>
        </w:rPr>
        <w:t>Данные таблицы 6 позволяют сделать вывод, что качество оказания услуг респонденты оценивают ниже, чем доступность услуги. Среднее значение уровня качества предоставления государственной услуги заявители оценили в 4,79 балла. В 2014 году уровень качества составил 4,10 балла.</w:t>
      </w:r>
    </w:p>
    <w:p w14:paraId="7D2F7EB8" w14:textId="77777777" w:rsidR="00F43BB0" w:rsidRPr="001547ED" w:rsidRDefault="00F43BB0" w:rsidP="006B7794">
      <w:pPr>
        <w:spacing w:line="360" w:lineRule="auto"/>
        <w:ind w:firstLine="573"/>
        <w:jc w:val="both"/>
        <w:rPr>
          <w:color w:val="000000"/>
          <w:sz w:val="28"/>
          <w:szCs w:val="28"/>
        </w:rPr>
      </w:pPr>
      <w:r w:rsidRPr="001547ED">
        <w:rPr>
          <w:color w:val="000000"/>
          <w:sz w:val="28"/>
          <w:szCs w:val="28"/>
        </w:rPr>
        <w:t>В ходе мониторинга определено, что наиболее всего заявители удовлетворены показателем «</w:t>
      </w:r>
      <w:r w:rsidRPr="001547ED">
        <w:rPr>
          <w:sz w:val="28"/>
          <w:szCs w:val="28"/>
        </w:rPr>
        <w:t>Вежливость сотрудников, предоставляющих услугу</w:t>
      </w:r>
      <w:r w:rsidRPr="001547ED">
        <w:rPr>
          <w:color w:val="000000"/>
          <w:sz w:val="28"/>
          <w:szCs w:val="28"/>
        </w:rPr>
        <w:t xml:space="preserve">» (4,85 балла). </w:t>
      </w:r>
    </w:p>
    <w:p w14:paraId="221D4CC3" w14:textId="77777777" w:rsidR="00F43BB0" w:rsidRPr="001547ED" w:rsidRDefault="00F43BB0" w:rsidP="006B7794">
      <w:pPr>
        <w:spacing w:line="360" w:lineRule="auto"/>
        <w:ind w:firstLine="573"/>
        <w:jc w:val="both"/>
        <w:rPr>
          <w:color w:val="000000"/>
          <w:sz w:val="28"/>
          <w:szCs w:val="28"/>
        </w:rPr>
      </w:pPr>
      <w:r w:rsidRPr="001547ED">
        <w:rPr>
          <w:color w:val="000000"/>
          <w:sz w:val="28"/>
          <w:szCs w:val="28"/>
        </w:rPr>
        <w:t>В ходе мониторинга 2014 года было определено, что наиболее всего заявители удовлетворены показателем «комфортность оказания услуги» (4,27 балла). Менее всего респондентов удовлетворены показателем «</w:t>
      </w:r>
      <w:r w:rsidRPr="001547ED">
        <w:rPr>
          <w:sz w:val="28"/>
          <w:szCs w:val="28"/>
        </w:rPr>
        <w:t>соблюдение сроков оказания услуги»</w:t>
      </w:r>
      <w:r w:rsidRPr="001547ED">
        <w:rPr>
          <w:color w:val="000000"/>
          <w:sz w:val="28"/>
          <w:szCs w:val="28"/>
        </w:rPr>
        <w:t xml:space="preserve"> (3,93 балла).</w:t>
      </w:r>
    </w:p>
    <w:p w14:paraId="59168850" w14:textId="77777777" w:rsidR="00F43BB0" w:rsidRPr="001547ED" w:rsidRDefault="00F43BB0" w:rsidP="006B7794">
      <w:pPr>
        <w:spacing w:line="360" w:lineRule="auto"/>
        <w:jc w:val="center"/>
        <w:rPr>
          <w:b/>
          <w:i/>
          <w:sz w:val="28"/>
          <w:szCs w:val="28"/>
        </w:rPr>
      </w:pPr>
      <w:r w:rsidRPr="001547ED">
        <w:rPr>
          <w:b/>
          <w:i/>
          <w:sz w:val="28"/>
          <w:szCs w:val="28"/>
        </w:rPr>
        <w:t xml:space="preserve">10. Динамика уровня качества и доступности услуги </w:t>
      </w:r>
    </w:p>
    <w:p w14:paraId="50785D19" w14:textId="77777777" w:rsidR="00F43BB0" w:rsidRPr="001547ED" w:rsidRDefault="00F43BB0"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исследуемой услуги повысились по сравнению с результатами 2014 года (табл. 7). </w:t>
      </w:r>
    </w:p>
    <w:p w14:paraId="34986179" w14:textId="44F2879B" w:rsidR="00F43BB0" w:rsidRPr="001547ED" w:rsidRDefault="00F43BB0" w:rsidP="006B7794">
      <w:pPr>
        <w:pStyle w:val="af6"/>
        <w:spacing w:line="360" w:lineRule="auto"/>
        <w:jc w:val="both"/>
        <w:rPr>
          <w:b w:val="0"/>
          <w:sz w:val="28"/>
          <w:szCs w:val="24"/>
        </w:rPr>
      </w:pPr>
      <w:r w:rsidRPr="001547ED">
        <w:rPr>
          <w:b w:val="0"/>
          <w:sz w:val="28"/>
          <w:szCs w:val="24"/>
        </w:rPr>
        <w:t xml:space="preserve">Таблица </w:t>
      </w:r>
      <w:r w:rsidR="00BE3D74" w:rsidRPr="001547ED">
        <w:rPr>
          <w:b w:val="0"/>
          <w:sz w:val="28"/>
          <w:szCs w:val="24"/>
        </w:rPr>
        <w:t xml:space="preserve">7 </w:t>
      </w:r>
      <w:r w:rsidR="008173B2">
        <w:rPr>
          <w:b w:val="0"/>
          <w:sz w:val="28"/>
          <w:szCs w:val="24"/>
        </w:rPr>
        <w:t>–</w:t>
      </w:r>
      <w:r w:rsidRPr="001547ED">
        <w:rPr>
          <w:b w:val="0"/>
          <w:sz w:val="28"/>
          <w:szCs w:val="24"/>
        </w:rPr>
        <w:t xml:space="preserve"> Динамика уровня качества и доступности услуги, (баллы) </w:t>
      </w:r>
    </w:p>
    <w:tbl>
      <w:tblPr>
        <w:tblStyle w:val="af7"/>
        <w:tblW w:w="5000" w:type="pct"/>
        <w:tblLook w:val="04A0" w:firstRow="1" w:lastRow="0" w:firstColumn="1" w:lastColumn="0" w:noHBand="0" w:noVBand="1"/>
      </w:tblPr>
      <w:tblGrid>
        <w:gridCol w:w="4120"/>
        <w:gridCol w:w="1788"/>
        <w:gridCol w:w="1788"/>
        <w:gridCol w:w="2158"/>
      </w:tblGrid>
      <w:tr w:rsidR="00F43BB0" w:rsidRPr="001547ED" w14:paraId="3E5A5B0D" w14:textId="77777777" w:rsidTr="00F43BB0">
        <w:trPr>
          <w:trHeight w:val="492"/>
          <w:tblHeader/>
        </w:trPr>
        <w:tc>
          <w:tcPr>
            <w:tcW w:w="2091" w:type="pct"/>
            <w:vAlign w:val="center"/>
          </w:tcPr>
          <w:p w14:paraId="54E02D2E" w14:textId="77777777" w:rsidR="00F43BB0" w:rsidRPr="001547ED" w:rsidRDefault="00F43BB0" w:rsidP="006B7794">
            <w:pPr>
              <w:tabs>
                <w:tab w:val="left" w:pos="1134"/>
              </w:tabs>
              <w:spacing w:line="312" w:lineRule="auto"/>
              <w:jc w:val="center"/>
            </w:pPr>
          </w:p>
        </w:tc>
        <w:tc>
          <w:tcPr>
            <w:tcW w:w="907" w:type="pct"/>
            <w:vAlign w:val="center"/>
          </w:tcPr>
          <w:p w14:paraId="37322FD4" w14:textId="77777777" w:rsidR="00F43BB0" w:rsidRPr="001547ED" w:rsidRDefault="00F43BB0" w:rsidP="006B7794">
            <w:pPr>
              <w:tabs>
                <w:tab w:val="left" w:pos="1134"/>
              </w:tabs>
              <w:spacing w:line="312" w:lineRule="auto"/>
              <w:jc w:val="center"/>
            </w:pPr>
            <w:r w:rsidRPr="001547ED">
              <w:rPr>
                <w:b/>
                <w:bCs/>
                <w:color w:val="000000"/>
              </w:rPr>
              <w:t>2014 год</w:t>
            </w:r>
          </w:p>
        </w:tc>
        <w:tc>
          <w:tcPr>
            <w:tcW w:w="907" w:type="pct"/>
            <w:vAlign w:val="center"/>
          </w:tcPr>
          <w:p w14:paraId="1B61A3FF" w14:textId="77777777" w:rsidR="00F43BB0" w:rsidRPr="001547ED" w:rsidRDefault="00F43BB0" w:rsidP="006B7794">
            <w:pPr>
              <w:tabs>
                <w:tab w:val="left" w:pos="1134"/>
              </w:tabs>
              <w:spacing w:line="312" w:lineRule="auto"/>
              <w:jc w:val="center"/>
            </w:pPr>
            <w:r w:rsidRPr="001547ED">
              <w:rPr>
                <w:b/>
                <w:bCs/>
                <w:color w:val="000000"/>
              </w:rPr>
              <w:t>2015 год</w:t>
            </w:r>
          </w:p>
        </w:tc>
        <w:tc>
          <w:tcPr>
            <w:tcW w:w="1095" w:type="pct"/>
            <w:vAlign w:val="center"/>
          </w:tcPr>
          <w:p w14:paraId="0BDD2829" w14:textId="77777777" w:rsidR="00F43BB0" w:rsidRPr="001547ED" w:rsidRDefault="00F43BB0" w:rsidP="006B7794">
            <w:pPr>
              <w:tabs>
                <w:tab w:val="left" w:pos="1134"/>
              </w:tabs>
              <w:spacing w:line="312" w:lineRule="auto"/>
              <w:jc w:val="center"/>
            </w:pPr>
            <w:r w:rsidRPr="001547ED">
              <w:rPr>
                <w:b/>
                <w:bCs/>
                <w:color w:val="000000"/>
              </w:rPr>
              <w:t>Динамика</w:t>
            </w:r>
          </w:p>
        </w:tc>
      </w:tr>
      <w:tr w:rsidR="00F43BB0" w:rsidRPr="001547ED" w14:paraId="0102629A" w14:textId="77777777" w:rsidTr="00F43BB0">
        <w:tc>
          <w:tcPr>
            <w:tcW w:w="2091" w:type="pct"/>
            <w:vAlign w:val="center"/>
          </w:tcPr>
          <w:p w14:paraId="2B63D75E" w14:textId="77777777" w:rsidR="00F43BB0" w:rsidRPr="001547ED" w:rsidRDefault="00F43BB0" w:rsidP="006B7794">
            <w:pPr>
              <w:tabs>
                <w:tab w:val="left" w:pos="1134"/>
              </w:tabs>
              <w:spacing w:line="312" w:lineRule="auto"/>
            </w:pPr>
            <w:r w:rsidRPr="001547ED">
              <w:rPr>
                <w:b/>
                <w:bCs/>
                <w:color w:val="000000"/>
              </w:rPr>
              <w:t>Уровень качества</w:t>
            </w:r>
          </w:p>
        </w:tc>
        <w:tc>
          <w:tcPr>
            <w:tcW w:w="907" w:type="pct"/>
            <w:vAlign w:val="center"/>
          </w:tcPr>
          <w:p w14:paraId="3049FC3A" w14:textId="77777777" w:rsidR="00F43BB0" w:rsidRPr="001547ED" w:rsidRDefault="00F43BB0" w:rsidP="006B7794">
            <w:pPr>
              <w:tabs>
                <w:tab w:val="left" w:pos="1134"/>
              </w:tabs>
              <w:spacing w:line="312" w:lineRule="auto"/>
              <w:jc w:val="center"/>
            </w:pPr>
            <w:r w:rsidRPr="001547ED">
              <w:t>4,10</w:t>
            </w:r>
          </w:p>
        </w:tc>
        <w:tc>
          <w:tcPr>
            <w:tcW w:w="907" w:type="pct"/>
            <w:vAlign w:val="center"/>
          </w:tcPr>
          <w:p w14:paraId="215E1710" w14:textId="77777777" w:rsidR="00F43BB0" w:rsidRPr="001547ED" w:rsidRDefault="00F43BB0" w:rsidP="006B7794">
            <w:pPr>
              <w:tabs>
                <w:tab w:val="left" w:pos="1134"/>
              </w:tabs>
              <w:spacing w:line="312" w:lineRule="auto"/>
              <w:jc w:val="center"/>
            </w:pPr>
            <w:r w:rsidRPr="001547ED">
              <w:t>4,79</w:t>
            </w:r>
          </w:p>
        </w:tc>
        <w:tc>
          <w:tcPr>
            <w:tcW w:w="1095" w:type="pct"/>
            <w:vAlign w:val="center"/>
          </w:tcPr>
          <w:p w14:paraId="31A77A0F" w14:textId="77777777" w:rsidR="00F43BB0" w:rsidRPr="001547ED" w:rsidRDefault="00F43BB0" w:rsidP="006B7794">
            <w:pPr>
              <w:jc w:val="center"/>
              <w:rPr>
                <w:b/>
                <w:bCs/>
                <w:color w:val="000000"/>
              </w:rPr>
            </w:pPr>
            <w:r w:rsidRPr="001547ED">
              <w:rPr>
                <w:b/>
                <w:bCs/>
                <w:color w:val="000000"/>
              </w:rPr>
              <w:t>+0,69</w:t>
            </w:r>
          </w:p>
        </w:tc>
      </w:tr>
      <w:tr w:rsidR="00F43BB0" w:rsidRPr="001547ED" w14:paraId="63717881" w14:textId="77777777" w:rsidTr="00F43BB0">
        <w:tc>
          <w:tcPr>
            <w:tcW w:w="2091" w:type="pct"/>
            <w:vAlign w:val="center"/>
          </w:tcPr>
          <w:p w14:paraId="538D568E" w14:textId="77777777" w:rsidR="00F43BB0" w:rsidRPr="001547ED" w:rsidRDefault="00F43BB0" w:rsidP="006B7794">
            <w:pPr>
              <w:spacing w:line="312" w:lineRule="auto"/>
            </w:pPr>
            <w:r w:rsidRPr="001547ED">
              <w:rPr>
                <w:b/>
                <w:bCs/>
                <w:color w:val="000000"/>
              </w:rPr>
              <w:t>Уровень доступности</w:t>
            </w:r>
          </w:p>
        </w:tc>
        <w:tc>
          <w:tcPr>
            <w:tcW w:w="907" w:type="pct"/>
            <w:vAlign w:val="center"/>
          </w:tcPr>
          <w:p w14:paraId="703E70A8" w14:textId="77777777" w:rsidR="00F43BB0" w:rsidRPr="001547ED" w:rsidRDefault="00F43BB0" w:rsidP="006B7794">
            <w:pPr>
              <w:tabs>
                <w:tab w:val="left" w:pos="1134"/>
              </w:tabs>
              <w:spacing w:line="312" w:lineRule="auto"/>
              <w:jc w:val="center"/>
            </w:pPr>
            <w:r w:rsidRPr="001547ED">
              <w:t>4,18</w:t>
            </w:r>
          </w:p>
        </w:tc>
        <w:tc>
          <w:tcPr>
            <w:tcW w:w="907" w:type="pct"/>
            <w:vAlign w:val="center"/>
          </w:tcPr>
          <w:p w14:paraId="2674D7FE" w14:textId="77777777" w:rsidR="00F43BB0" w:rsidRPr="001547ED" w:rsidRDefault="00F43BB0" w:rsidP="006B7794">
            <w:pPr>
              <w:tabs>
                <w:tab w:val="left" w:pos="1134"/>
              </w:tabs>
              <w:spacing w:line="312" w:lineRule="auto"/>
              <w:jc w:val="center"/>
            </w:pPr>
            <w:r w:rsidRPr="001547ED">
              <w:t>4,68</w:t>
            </w:r>
          </w:p>
        </w:tc>
        <w:tc>
          <w:tcPr>
            <w:tcW w:w="1095" w:type="pct"/>
            <w:vAlign w:val="center"/>
          </w:tcPr>
          <w:p w14:paraId="6B8EE198" w14:textId="77777777" w:rsidR="00F43BB0" w:rsidRPr="001547ED" w:rsidRDefault="00F43BB0" w:rsidP="006B7794">
            <w:pPr>
              <w:jc w:val="center"/>
              <w:rPr>
                <w:b/>
                <w:bCs/>
                <w:color w:val="000000"/>
              </w:rPr>
            </w:pPr>
            <w:r w:rsidRPr="001547ED">
              <w:rPr>
                <w:b/>
                <w:bCs/>
                <w:color w:val="000000"/>
              </w:rPr>
              <w:t>+0,50</w:t>
            </w:r>
          </w:p>
        </w:tc>
      </w:tr>
    </w:tbl>
    <w:p w14:paraId="1328E979" w14:textId="77777777" w:rsidR="00F43BB0" w:rsidRPr="001547ED" w:rsidRDefault="00F43BB0" w:rsidP="006B7794">
      <w:pPr>
        <w:spacing w:line="360" w:lineRule="auto"/>
        <w:ind w:firstLine="709"/>
        <w:jc w:val="both"/>
        <w:rPr>
          <w:sz w:val="28"/>
          <w:szCs w:val="28"/>
        </w:rPr>
      </w:pPr>
      <w:r w:rsidRPr="001547ED">
        <w:rPr>
          <w:sz w:val="28"/>
          <w:szCs w:val="28"/>
        </w:rPr>
        <w:lastRenderedPageBreak/>
        <w:t>Кроме того, 69,2% респондентов отметили, улучшение качества предоставления услуги за последние 6 лет, еще 30,8% опрошенных отметили, что качество скорее улучшилось.</w:t>
      </w:r>
    </w:p>
    <w:p w14:paraId="559E2070" w14:textId="77777777" w:rsidR="00BE3D74" w:rsidRPr="001547ED" w:rsidRDefault="00BE3D74" w:rsidP="006B7794">
      <w:pPr>
        <w:spacing w:line="360" w:lineRule="auto"/>
        <w:ind w:firstLine="709"/>
        <w:jc w:val="both"/>
        <w:rPr>
          <w:sz w:val="16"/>
          <w:szCs w:val="16"/>
        </w:rPr>
      </w:pPr>
    </w:p>
    <w:p w14:paraId="23917D0F" w14:textId="77777777" w:rsidR="00F43BB0" w:rsidRPr="001547ED" w:rsidRDefault="00F43BB0" w:rsidP="006B7794">
      <w:pPr>
        <w:spacing w:line="360" w:lineRule="auto"/>
        <w:jc w:val="center"/>
        <w:rPr>
          <w:b/>
          <w:i/>
          <w:sz w:val="28"/>
          <w:szCs w:val="28"/>
        </w:rPr>
      </w:pPr>
      <w:r w:rsidRPr="001547ED">
        <w:rPr>
          <w:b/>
          <w:i/>
          <w:sz w:val="28"/>
          <w:szCs w:val="28"/>
        </w:rPr>
        <w:t xml:space="preserve">11. Оценка перспектив совершенствования качества и порядка </w:t>
      </w:r>
    </w:p>
    <w:p w14:paraId="1F776179" w14:textId="77777777" w:rsidR="00F43BB0" w:rsidRPr="001547ED" w:rsidRDefault="00F43BB0" w:rsidP="006B7794">
      <w:pPr>
        <w:spacing w:line="360" w:lineRule="auto"/>
        <w:jc w:val="center"/>
        <w:rPr>
          <w:b/>
          <w:i/>
          <w:sz w:val="28"/>
          <w:szCs w:val="28"/>
        </w:rPr>
      </w:pPr>
      <w:r w:rsidRPr="001547ED">
        <w:rPr>
          <w:b/>
          <w:i/>
          <w:sz w:val="28"/>
          <w:szCs w:val="28"/>
        </w:rPr>
        <w:t>предоставления услуги</w:t>
      </w:r>
    </w:p>
    <w:p w14:paraId="41E31B33" w14:textId="77777777" w:rsidR="00F43BB0" w:rsidRPr="001547ED" w:rsidRDefault="00F43BB0" w:rsidP="006B7794">
      <w:pPr>
        <w:spacing w:line="360" w:lineRule="auto"/>
        <w:ind w:firstLine="709"/>
        <w:jc w:val="both"/>
        <w:rPr>
          <w:sz w:val="28"/>
          <w:szCs w:val="28"/>
        </w:rPr>
      </w:pPr>
      <w:r w:rsidRPr="001547ED">
        <w:rPr>
          <w:sz w:val="28"/>
          <w:szCs w:val="28"/>
        </w:rPr>
        <w:t>По результатам опроса выявлено, что заявители – представители бизнеса не сталкивались с проблемами, затрудняющие оформление документов в государственных учреждениях для получения данной услуги (табл. 8).</w:t>
      </w:r>
    </w:p>
    <w:p w14:paraId="40974EDD" w14:textId="0E55A3E4" w:rsidR="00F43BB0" w:rsidRPr="001547ED" w:rsidRDefault="00F43BB0" w:rsidP="006B7794">
      <w:pPr>
        <w:pStyle w:val="a7"/>
        <w:spacing w:after="0" w:line="360" w:lineRule="auto"/>
        <w:jc w:val="both"/>
        <w:rPr>
          <w:sz w:val="28"/>
          <w:szCs w:val="28"/>
        </w:rPr>
      </w:pPr>
      <w:r w:rsidRPr="001547ED">
        <w:rPr>
          <w:sz w:val="28"/>
          <w:szCs w:val="24"/>
        </w:rPr>
        <w:t xml:space="preserve">Таблица </w:t>
      </w:r>
      <w:r w:rsidR="00BE3D74" w:rsidRPr="001547ED">
        <w:rPr>
          <w:sz w:val="28"/>
          <w:szCs w:val="24"/>
        </w:rPr>
        <w:t>8</w:t>
      </w:r>
      <w:r w:rsidRPr="001547ED">
        <w:rPr>
          <w:sz w:val="28"/>
          <w:szCs w:val="28"/>
        </w:rPr>
        <w:t xml:space="preserve"> – Основные проблемы, с которыми сталкиваются заявители при получении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5511"/>
        <w:gridCol w:w="1003"/>
        <w:gridCol w:w="864"/>
        <w:gridCol w:w="827"/>
        <w:gridCol w:w="1017"/>
      </w:tblGrid>
      <w:tr w:rsidR="00F43BB0" w:rsidRPr="001547ED" w14:paraId="6B4C1DD1" w14:textId="77777777" w:rsidTr="00F43BB0">
        <w:trPr>
          <w:tblHeader/>
        </w:trPr>
        <w:tc>
          <w:tcPr>
            <w:tcW w:w="0" w:type="auto"/>
            <w:vMerge w:val="restart"/>
            <w:vAlign w:val="center"/>
          </w:tcPr>
          <w:p w14:paraId="07B95E3D" w14:textId="77777777" w:rsidR="00F43BB0" w:rsidRPr="001547ED" w:rsidRDefault="00F43BB0" w:rsidP="006B7794">
            <w:pPr>
              <w:jc w:val="center"/>
              <w:rPr>
                <w:b/>
              </w:rPr>
            </w:pPr>
            <w:r w:rsidRPr="001547ED">
              <w:rPr>
                <w:b/>
              </w:rPr>
              <w:t>№ п/п</w:t>
            </w:r>
          </w:p>
        </w:tc>
        <w:tc>
          <w:tcPr>
            <w:tcW w:w="0" w:type="auto"/>
            <w:vMerge w:val="restart"/>
            <w:tcMar>
              <w:left w:w="57" w:type="dxa"/>
              <w:right w:w="57" w:type="dxa"/>
            </w:tcMar>
            <w:vAlign w:val="center"/>
          </w:tcPr>
          <w:p w14:paraId="6D60F77D" w14:textId="77777777" w:rsidR="00F43BB0" w:rsidRPr="001547ED" w:rsidRDefault="00F43BB0" w:rsidP="006B7794">
            <w:pPr>
              <w:jc w:val="center"/>
              <w:rPr>
                <w:b/>
              </w:rPr>
            </w:pPr>
            <w:r w:rsidRPr="001547ED">
              <w:rPr>
                <w:b/>
              </w:rPr>
              <w:t>Наименование фактора</w:t>
            </w:r>
          </w:p>
        </w:tc>
        <w:tc>
          <w:tcPr>
            <w:tcW w:w="0" w:type="auto"/>
            <w:gridSpan w:val="4"/>
            <w:vAlign w:val="center"/>
          </w:tcPr>
          <w:p w14:paraId="3C03727E" w14:textId="77777777" w:rsidR="00F43BB0" w:rsidRPr="001547ED" w:rsidRDefault="00F43BB0" w:rsidP="006B7794">
            <w:pPr>
              <w:jc w:val="center"/>
              <w:rPr>
                <w:b/>
              </w:rPr>
            </w:pPr>
            <w:r w:rsidRPr="001547ED">
              <w:rPr>
                <w:b/>
              </w:rPr>
              <w:t>Доля респондентов, указавших на данный фактор, %</w:t>
            </w:r>
          </w:p>
        </w:tc>
      </w:tr>
      <w:tr w:rsidR="00F43BB0" w:rsidRPr="001547ED" w14:paraId="430EA518" w14:textId="77777777" w:rsidTr="00F43BB0">
        <w:tc>
          <w:tcPr>
            <w:tcW w:w="0" w:type="auto"/>
            <w:vMerge/>
            <w:vAlign w:val="center"/>
          </w:tcPr>
          <w:p w14:paraId="6220D728" w14:textId="77777777" w:rsidR="00F43BB0" w:rsidRPr="001547ED" w:rsidRDefault="00F43BB0" w:rsidP="006B7794">
            <w:pPr>
              <w:jc w:val="center"/>
            </w:pPr>
          </w:p>
        </w:tc>
        <w:tc>
          <w:tcPr>
            <w:tcW w:w="0" w:type="auto"/>
            <w:vMerge/>
            <w:tcMar>
              <w:left w:w="57" w:type="dxa"/>
              <w:right w:w="57" w:type="dxa"/>
            </w:tcMar>
          </w:tcPr>
          <w:p w14:paraId="20EAF9AB" w14:textId="77777777" w:rsidR="00F43BB0" w:rsidRPr="001547ED" w:rsidRDefault="00F43BB0" w:rsidP="006B7794">
            <w:pPr>
              <w:jc w:val="both"/>
            </w:pPr>
          </w:p>
        </w:tc>
        <w:tc>
          <w:tcPr>
            <w:tcW w:w="0" w:type="auto"/>
          </w:tcPr>
          <w:p w14:paraId="7178CA51" w14:textId="77777777" w:rsidR="00F43BB0" w:rsidRPr="001547ED" w:rsidRDefault="00F43BB0" w:rsidP="006B7794">
            <w:pPr>
              <w:jc w:val="center"/>
              <w:rPr>
                <w:b/>
              </w:rPr>
            </w:pPr>
            <w:r w:rsidRPr="001547ED">
              <w:rPr>
                <w:b/>
              </w:rPr>
              <w:t>2012 год</w:t>
            </w:r>
          </w:p>
        </w:tc>
        <w:tc>
          <w:tcPr>
            <w:tcW w:w="0" w:type="auto"/>
          </w:tcPr>
          <w:p w14:paraId="41F68448" w14:textId="77777777" w:rsidR="00F43BB0" w:rsidRPr="001547ED" w:rsidRDefault="00F43BB0" w:rsidP="006B7794">
            <w:pPr>
              <w:jc w:val="center"/>
              <w:rPr>
                <w:b/>
              </w:rPr>
            </w:pPr>
            <w:r w:rsidRPr="001547ED">
              <w:rPr>
                <w:b/>
              </w:rPr>
              <w:t xml:space="preserve">2013 </w:t>
            </w:r>
          </w:p>
          <w:p w14:paraId="293D8591" w14:textId="77777777" w:rsidR="00F43BB0" w:rsidRPr="001547ED" w:rsidRDefault="00F43BB0" w:rsidP="006B7794">
            <w:pPr>
              <w:jc w:val="center"/>
              <w:rPr>
                <w:b/>
              </w:rPr>
            </w:pPr>
            <w:r w:rsidRPr="001547ED">
              <w:rPr>
                <w:b/>
              </w:rPr>
              <w:t>год</w:t>
            </w:r>
            <w:r w:rsidRPr="001547ED">
              <w:rPr>
                <w:rStyle w:val="af2"/>
              </w:rPr>
              <w:footnoteReference w:id="38"/>
            </w:r>
          </w:p>
        </w:tc>
        <w:tc>
          <w:tcPr>
            <w:tcW w:w="0" w:type="auto"/>
          </w:tcPr>
          <w:p w14:paraId="3839C320" w14:textId="77777777" w:rsidR="00F43BB0" w:rsidRPr="001547ED" w:rsidRDefault="00F43BB0" w:rsidP="006B7794">
            <w:pPr>
              <w:jc w:val="center"/>
              <w:rPr>
                <w:b/>
              </w:rPr>
            </w:pPr>
            <w:r w:rsidRPr="001547ED">
              <w:rPr>
                <w:b/>
              </w:rPr>
              <w:t>2014</w:t>
            </w:r>
          </w:p>
          <w:p w14:paraId="1AFF65FD" w14:textId="77777777" w:rsidR="00F43BB0" w:rsidRPr="001547ED" w:rsidRDefault="00F43BB0" w:rsidP="006B7794">
            <w:pPr>
              <w:jc w:val="center"/>
              <w:rPr>
                <w:b/>
              </w:rPr>
            </w:pPr>
            <w:r w:rsidRPr="001547ED">
              <w:rPr>
                <w:b/>
              </w:rPr>
              <w:t xml:space="preserve"> год</w:t>
            </w:r>
          </w:p>
        </w:tc>
        <w:tc>
          <w:tcPr>
            <w:tcW w:w="0" w:type="auto"/>
          </w:tcPr>
          <w:p w14:paraId="52F859B3" w14:textId="77777777" w:rsidR="00F43BB0" w:rsidRPr="001547ED" w:rsidRDefault="00F43BB0" w:rsidP="006B7794">
            <w:pPr>
              <w:jc w:val="center"/>
              <w:rPr>
                <w:b/>
              </w:rPr>
            </w:pPr>
            <w:r w:rsidRPr="001547ED">
              <w:rPr>
                <w:b/>
              </w:rPr>
              <w:t>2015</w:t>
            </w:r>
            <w:r w:rsidRPr="001547ED">
              <w:rPr>
                <w:rStyle w:val="af2"/>
              </w:rPr>
              <w:footnoteReference w:id="39"/>
            </w:r>
          </w:p>
          <w:p w14:paraId="1C960A1C" w14:textId="77777777" w:rsidR="00F43BB0" w:rsidRPr="001547ED" w:rsidRDefault="00F43BB0" w:rsidP="006B7794">
            <w:pPr>
              <w:jc w:val="center"/>
              <w:rPr>
                <w:b/>
              </w:rPr>
            </w:pPr>
            <w:r w:rsidRPr="001547ED">
              <w:rPr>
                <w:b/>
              </w:rPr>
              <w:t>год</w:t>
            </w:r>
          </w:p>
        </w:tc>
      </w:tr>
      <w:tr w:rsidR="00F43BB0" w:rsidRPr="001547ED" w14:paraId="7D5A4F01" w14:textId="77777777" w:rsidTr="00F43BB0">
        <w:tc>
          <w:tcPr>
            <w:tcW w:w="0" w:type="auto"/>
            <w:vAlign w:val="center"/>
          </w:tcPr>
          <w:p w14:paraId="23E06A27" w14:textId="77777777" w:rsidR="00F43BB0" w:rsidRPr="001547ED" w:rsidRDefault="00F43BB0" w:rsidP="006B7794">
            <w:pPr>
              <w:jc w:val="center"/>
            </w:pPr>
            <w:r w:rsidRPr="001547ED">
              <w:t>1</w:t>
            </w:r>
          </w:p>
        </w:tc>
        <w:tc>
          <w:tcPr>
            <w:tcW w:w="0" w:type="auto"/>
            <w:tcMar>
              <w:left w:w="57" w:type="dxa"/>
              <w:right w:w="57" w:type="dxa"/>
            </w:tcMar>
          </w:tcPr>
          <w:p w14:paraId="73552B3D" w14:textId="77777777" w:rsidR="00F43BB0" w:rsidRPr="001547ED" w:rsidRDefault="00F43BB0" w:rsidP="006B7794">
            <w:pPr>
              <w:jc w:val="both"/>
            </w:pPr>
            <w:r w:rsidRPr="001547ED">
              <w:t>Сложность заполнения официальных бланков</w:t>
            </w:r>
          </w:p>
        </w:tc>
        <w:tc>
          <w:tcPr>
            <w:tcW w:w="0" w:type="auto"/>
          </w:tcPr>
          <w:p w14:paraId="2568B188" w14:textId="77777777" w:rsidR="00F43BB0" w:rsidRPr="001547ED" w:rsidRDefault="00F43BB0" w:rsidP="006B7794">
            <w:pPr>
              <w:jc w:val="center"/>
            </w:pPr>
          </w:p>
        </w:tc>
        <w:tc>
          <w:tcPr>
            <w:tcW w:w="0" w:type="auto"/>
          </w:tcPr>
          <w:p w14:paraId="3C6F7750" w14:textId="77777777" w:rsidR="00F43BB0" w:rsidRPr="001547ED" w:rsidRDefault="00F43BB0" w:rsidP="006B7794">
            <w:pPr>
              <w:jc w:val="center"/>
            </w:pPr>
          </w:p>
        </w:tc>
        <w:tc>
          <w:tcPr>
            <w:tcW w:w="0" w:type="auto"/>
          </w:tcPr>
          <w:p w14:paraId="1B4107CA" w14:textId="77777777" w:rsidR="00F43BB0" w:rsidRPr="001547ED" w:rsidRDefault="00F43BB0" w:rsidP="006B7794">
            <w:pPr>
              <w:jc w:val="center"/>
            </w:pPr>
            <w:r w:rsidRPr="001547ED">
              <w:t>13,3</w:t>
            </w:r>
          </w:p>
        </w:tc>
        <w:tc>
          <w:tcPr>
            <w:tcW w:w="0" w:type="auto"/>
          </w:tcPr>
          <w:p w14:paraId="28D48E0D" w14:textId="77777777" w:rsidR="00F43BB0" w:rsidRPr="001547ED" w:rsidRDefault="00F43BB0" w:rsidP="006B7794">
            <w:pPr>
              <w:jc w:val="center"/>
            </w:pPr>
          </w:p>
        </w:tc>
      </w:tr>
      <w:tr w:rsidR="00F43BB0" w:rsidRPr="001547ED" w14:paraId="202FA932" w14:textId="77777777" w:rsidTr="00F43BB0">
        <w:tc>
          <w:tcPr>
            <w:tcW w:w="0" w:type="auto"/>
            <w:vAlign w:val="center"/>
          </w:tcPr>
          <w:p w14:paraId="0C95C1BE" w14:textId="77777777" w:rsidR="00F43BB0" w:rsidRPr="001547ED" w:rsidRDefault="00F43BB0" w:rsidP="006B7794">
            <w:pPr>
              <w:jc w:val="center"/>
            </w:pPr>
            <w:r w:rsidRPr="001547ED">
              <w:t>2</w:t>
            </w:r>
          </w:p>
        </w:tc>
        <w:tc>
          <w:tcPr>
            <w:tcW w:w="0" w:type="auto"/>
            <w:shd w:val="clear" w:color="auto" w:fill="auto"/>
            <w:tcMar>
              <w:left w:w="57" w:type="dxa"/>
              <w:right w:w="57" w:type="dxa"/>
            </w:tcMar>
          </w:tcPr>
          <w:p w14:paraId="68364A8C" w14:textId="77777777" w:rsidR="00F43BB0" w:rsidRPr="001547ED" w:rsidRDefault="00F43BB0" w:rsidP="006B7794">
            <w:pPr>
              <w:jc w:val="both"/>
            </w:pPr>
            <w:r w:rsidRPr="001547ED">
              <w:t>Хождение по многим кабинетам (или учреждениям)</w:t>
            </w:r>
          </w:p>
        </w:tc>
        <w:tc>
          <w:tcPr>
            <w:tcW w:w="0" w:type="auto"/>
            <w:shd w:val="clear" w:color="auto" w:fill="auto"/>
          </w:tcPr>
          <w:p w14:paraId="05D6C35D" w14:textId="77777777" w:rsidR="00F43BB0" w:rsidRPr="001547ED" w:rsidRDefault="00F43BB0" w:rsidP="006B7794">
            <w:pPr>
              <w:jc w:val="center"/>
            </w:pPr>
            <w:r w:rsidRPr="001547ED">
              <w:t>20</w:t>
            </w:r>
          </w:p>
        </w:tc>
        <w:tc>
          <w:tcPr>
            <w:tcW w:w="0" w:type="auto"/>
            <w:shd w:val="clear" w:color="auto" w:fill="auto"/>
          </w:tcPr>
          <w:p w14:paraId="1B118CD8" w14:textId="77777777" w:rsidR="00F43BB0" w:rsidRPr="001547ED" w:rsidRDefault="00F43BB0" w:rsidP="006B7794">
            <w:pPr>
              <w:jc w:val="center"/>
            </w:pPr>
          </w:p>
        </w:tc>
        <w:tc>
          <w:tcPr>
            <w:tcW w:w="0" w:type="auto"/>
          </w:tcPr>
          <w:p w14:paraId="0B550DF1" w14:textId="77777777" w:rsidR="00F43BB0" w:rsidRPr="001547ED" w:rsidRDefault="00F43BB0" w:rsidP="006B7794">
            <w:pPr>
              <w:jc w:val="center"/>
            </w:pPr>
            <w:r w:rsidRPr="001547ED">
              <w:t>6,7</w:t>
            </w:r>
          </w:p>
        </w:tc>
        <w:tc>
          <w:tcPr>
            <w:tcW w:w="0" w:type="auto"/>
          </w:tcPr>
          <w:p w14:paraId="5904975D" w14:textId="77777777" w:rsidR="00F43BB0" w:rsidRPr="001547ED" w:rsidRDefault="00F43BB0" w:rsidP="006B7794">
            <w:pPr>
              <w:jc w:val="center"/>
            </w:pPr>
          </w:p>
        </w:tc>
      </w:tr>
      <w:tr w:rsidR="00F43BB0" w:rsidRPr="001547ED" w14:paraId="42D33F59" w14:textId="77777777" w:rsidTr="00F43BB0">
        <w:tc>
          <w:tcPr>
            <w:tcW w:w="0" w:type="auto"/>
            <w:vAlign w:val="center"/>
          </w:tcPr>
          <w:p w14:paraId="5F7AB7E8" w14:textId="77777777" w:rsidR="00F43BB0" w:rsidRPr="001547ED" w:rsidRDefault="00F43BB0" w:rsidP="006B7794">
            <w:pPr>
              <w:jc w:val="center"/>
            </w:pPr>
            <w:r w:rsidRPr="001547ED">
              <w:t>3</w:t>
            </w:r>
          </w:p>
        </w:tc>
        <w:tc>
          <w:tcPr>
            <w:tcW w:w="0" w:type="auto"/>
            <w:shd w:val="clear" w:color="auto" w:fill="auto"/>
            <w:tcMar>
              <w:left w:w="57" w:type="dxa"/>
              <w:right w:w="57" w:type="dxa"/>
            </w:tcMar>
          </w:tcPr>
          <w:p w14:paraId="01EE29D5" w14:textId="77777777" w:rsidR="00F43BB0" w:rsidRPr="001547ED" w:rsidRDefault="00F43BB0" w:rsidP="006B7794">
            <w:pPr>
              <w:jc w:val="both"/>
            </w:pPr>
            <w:r w:rsidRPr="001547ED">
              <w:t>Дороговизна услуг (пошлин, платежей)</w:t>
            </w:r>
          </w:p>
        </w:tc>
        <w:tc>
          <w:tcPr>
            <w:tcW w:w="0" w:type="auto"/>
            <w:shd w:val="clear" w:color="auto" w:fill="auto"/>
          </w:tcPr>
          <w:p w14:paraId="28C78F18" w14:textId="77777777" w:rsidR="00F43BB0" w:rsidRPr="001547ED" w:rsidRDefault="00F43BB0" w:rsidP="006B7794">
            <w:pPr>
              <w:jc w:val="center"/>
            </w:pPr>
            <w:r w:rsidRPr="001547ED">
              <w:t>10</w:t>
            </w:r>
          </w:p>
        </w:tc>
        <w:tc>
          <w:tcPr>
            <w:tcW w:w="0" w:type="auto"/>
            <w:shd w:val="clear" w:color="auto" w:fill="auto"/>
          </w:tcPr>
          <w:p w14:paraId="0AC966D6" w14:textId="77777777" w:rsidR="00F43BB0" w:rsidRPr="001547ED" w:rsidRDefault="00F43BB0" w:rsidP="006B7794">
            <w:pPr>
              <w:jc w:val="center"/>
            </w:pPr>
          </w:p>
        </w:tc>
        <w:tc>
          <w:tcPr>
            <w:tcW w:w="0" w:type="auto"/>
          </w:tcPr>
          <w:p w14:paraId="6B7AE56C" w14:textId="77777777" w:rsidR="00F43BB0" w:rsidRPr="001547ED" w:rsidRDefault="00F43BB0" w:rsidP="006B7794">
            <w:pPr>
              <w:jc w:val="center"/>
            </w:pPr>
          </w:p>
        </w:tc>
        <w:tc>
          <w:tcPr>
            <w:tcW w:w="0" w:type="auto"/>
          </w:tcPr>
          <w:p w14:paraId="64C05D96" w14:textId="77777777" w:rsidR="00F43BB0" w:rsidRPr="001547ED" w:rsidRDefault="00F43BB0" w:rsidP="006B7794">
            <w:pPr>
              <w:jc w:val="center"/>
            </w:pPr>
          </w:p>
        </w:tc>
      </w:tr>
      <w:tr w:rsidR="00F43BB0" w:rsidRPr="001547ED" w14:paraId="609B7B77" w14:textId="77777777" w:rsidTr="00F43BB0">
        <w:tc>
          <w:tcPr>
            <w:tcW w:w="0" w:type="auto"/>
            <w:vAlign w:val="center"/>
          </w:tcPr>
          <w:p w14:paraId="3D321CD6" w14:textId="77777777" w:rsidR="00F43BB0" w:rsidRPr="001547ED" w:rsidRDefault="00F43BB0" w:rsidP="006B7794">
            <w:pPr>
              <w:jc w:val="center"/>
            </w:pPr>
            <w:r w:rsidRPr="001547ED">
              <w:t>4</w:t>
            </w:r>
          </w:p>
        </w:tc>
        <w:tc>
          <w:tcPr>
            <w:tcW w:w="0" w:type="auto"/>
            <w:shd w:val="clear" w:color="auto" w:fill="auto"/>
            <w:tcMar>
              <w:left w:w="57" w:type="dxa"/>
              <w:right w:w="57" w:type="dxa"/>
            </w:tcMar>
          </w:tcPr>
          <w:p w14:paraId="46891FF9" w14:textId="77777777" w:rsidR="00F43BB0" w:rsidRPr="001547ED" w:rsidRDefault="00F43BB0" w:rsidP="006B7794">
            <w:pPr>
              <w:jc w:val="both"/>
            </w:pPr>
            <w:r w:rsidRPr="001547ED">
              <w:t>Неудобный режим работы учреждений</w:t>
            </w:r>
          </w:p>
        </w:tc>
        <w:tc>
          <w:tcPr>
            <w:tcW w:w="0" w:type="auto"/>
            <w:shd w:val="clear" w:color="auto" w:fill="auto"/>
          </w:tcPr>
          <w:p w14:paraId="159C7252" w14:textId="77777777" w:rsidR="00F43BB0" w:rsidRPr="001547ED" w:rsidRDefault="00F43BB0" w:rsidP="006B7794">
            <w:pPr>
              <w:jc w:val="center"/>
            </w:pPr>
          </w:p>
        </w:tc>
        <w:tc>
          <w:tcPr>
            <w:tcW w:w="0" w:type="auto"/>
          </w:tcPr>
          <w:p w14:paraId="2DDA659E" w14:textId="77777777" w:rsidR="00F43BB0" w:rsidRPr="001547ED" w:rsidRDefault="00F43BB0" w:rsidP="006B7794">
            <w:pPr>
              <w:jc w:val="center"/>
            </w:pPr>
          </w:p>
        </w:tc>
        <w:tc>
          <w:tcPr>
            <w:tcW w:w="0" w:type="auto"/>
          </w:tcPr>
          <w:p w14:paraId="2E793039" w14:textId="77777777" w:rsidR="00F43BB0" w:rsidRPr="001547ED" w:rsidRDefault="00F43BB0" w:rsidP="006B7794">
            <w:pPr>
              <w:jc w:val="center"/>
            </w:pPr>
          </w:p>
        </w:tc>
        <w:tc>
          <w:tcPr>
            <w:tcW w:w="0" w:type="auto"/>
          </w:tcPr>
          <w:p w14:paraId="7A3BBBAB" w14:textId="77777777" w:rsidR="00F43BB0" w:rsidRPr="001547ED" w:rsidRDefault="00F43BB0" w:rsidP="006B7794">
            <w:pPr>
              <w:jc w:val="center"/>
            </w:pPr>
          </w:p>
        </w:tc>
      </w:tr>
      <w:tr w:rsidR="00F43BB0" w:rsidRPr="001547ED" w14:paraId="02A95C1C" w14:textId="77777777" w:rsidTr="00F43BB0">
        <w:tc>
          <w:tcPr>
            <w:tcW w:w="0" w:type="auto"/>
            <w:vAlign w:val="center"/>
          </w:tcPr>
          <w:p w14:paraId="47DC773F" w14:textId="77777777" w:rsidR="00F43BB0" w:rsidRPr="001547ED" w:rsidRDefault="00F43BB0" w:rsidP="006B7794">
            <w:pPr>
              <w:jc w:val="center"/>
            </w:pPr>
            <w:r w:rsidRPr="001547ED">
              <w:t>5</w:t>
            </w:r>
          </w:p>
        </w:tc>
        <w:tc>
          <w:tcPr>
            <w:tcW w:w="0" w:type="auto"/>
            <w:shd w:val="clear" w:color="auto" w:fill="auto"/>
            <w:tcMar>
              <w:left w:w="57" w:type="dxa"/>
              <w:right w:w="57" w:type="dxa"/>
            </w:tcMar>
          </w:tcPr>
          <w:p w14:paraId="6FD77EC1" w14:textId="77777777" w:rsidR="00F43BB0" w:rsidRPr="001547ED" w:rsidRDefault="00F43BB0" w:rsidP="006B7794">
            <w:pPr>
              <w:jc w:val="both"/>
            </w:pPr>
            <w:r w:rsidRPr="001547ED">
              <w:t>Большие очереди</w:t>
            </w:r>
          </w:p>
        </w:tc>
        <w:tc>
          <w:tcPr>
            <w:tcW w:w="0" w:type="auto"/>
            <w:shd w:val="clear" w:color="auto" w:fill="auto"/>
          </w:tcPr>
          <w:p w14:paraId="3926AE45" w14:textId="77777777" w:rsidR="00F43BB0" w:rsidRPr="001547ED" w:rsidRDefault="00F43BB0" w:rsidP="006B7794">
            <w:pPr>
              <w:jc w:val="center"/>
            </w:pPr>
          </w:p>
        </w:tc>
        <w:tc>
          <w:tcPr>
            <w:tcW w:w="0" w:type="auto"/>
          </w:tcPr>
          <w:p w14:paraId="1BF86629" w14:textId="77777777" w:rsidR="00F43BB0" w:rsidRPr="001547ED" w:rsidRDefault="00F43BB0" w:rsidP="006B7794">
            <w:pPr>
              <w:jc w:val="center"/>
            </w:pPr>
          </w:p>
        </w:tc>
        <w:tc>
          <w:tcPr>
            <w:tcW w:w="0" w:type="auto"/>
          </w:tcPr>
          <w:p w14:paraId="2373E540" w14:textId="77777777" w:rsidR="00F43BB0" w:rsidRPr="001547ED" w:rsidRDefault="00F43BB0" w:rsidP="006B7794">
            <w:pPr>
              <w:jc w:val="center"/>
            </w:pPr>
            <w:r w:rsidRPr="001547ED">
              <w:t>6,7</w:t>
            </w:r>
          </w:p>
        </w:tc>
        <w:tc>
          <w:tcPr>
            <w:tcW w:w="0" w:type="auto"/>
          </w:tcPr>
          <w:p w14:paraId="302E7E20" w14:textId="77777777" w:rsidR="00F43BB0" w:rsidRPr="001547ED" w:rsidRDefault="00F43BB0" w:rsidP="006B7794">
            <w:pPr>
              <w:jc w:val="center"/>
            </w:pPr>
          </w:p>
        </w:tc>
      </w:tr>
      <w:tr w:rsidR="00F43BB0" w:rsidRPr="001547ED" w14:paraId="7BD48436" w14:textId="77777777" w:rsidTr="00F43BB0">
        <w:tc>
          <w:tcPr>
            <w:tcW w:w="0" w:type="auto"/>
            <w:vAlign w:val="center"/>
          </w:tcPr>
          <w:p w14:paraId="363F406A" w14:textId="77777777" w:rsidR="00F43BB0" w:rsidRPr="001547ED" w:rsidRDefault="00F43BB0" w:rsidP="006B7794">
            <w:pPr>
              <w:jc w:val="center"/>
            </w:pPr>
            <w:r w:rsidRPr="001547ED">
              <w:t>6</w:t>
            </w:r>
          </w:p>
        </w:tc>
        <w:tc>
          <w:tcPr>
            <w:tcW w:w="0" w:type="auto"/>
            <w:tcMar>
              <w:left w:w="57" w:type="dxa"/>
              <w:right w:w="57" w:type="dxa"/>
            </w:tcMar>
          </w:tcPr>
          <w:p w14:paraId="3396FCBA" w14:textId="77777777" w:rsidR="00F43BB0" w:rsidRPr="001547ED" w:rsidRDefault="00F43BB0" w:rsidP="006B7794">
            <w:pPr>
              <w:jc w:val="both"/>
            </w:pPr>
            <w:r w:rsidRPr="001547ED">
              <w:t>Отсутствие необходимой информации об услугах (формы отчетности, порядок предоставления, действующие налоги и сборы и др.)</w:t>
            </w:r>
          </w:p>
        </w:tc>
        <w:tc>
          <w:tcPr>
            <w:tcW w:w="0" w:type="auto"/>
          </w:tcPr>
          <w:p w14:paraId="426A2A5C" w14:textId="77777777" w:rsidR="00F43BB0" w:rsidRPr="001547ED" w:rsidRDefault="00F43BB0" w:rsidP="006B7794">
            <w:pPr>
              <w:jc w:val="center"/>
            </w:pPr>
          </w:p>
        </w:tc>
        <w:tc>
          <w:tcPr>
            <w:tcW w:w="0" w:type="auto"/>
          </w:tcPr>
          <w:p w14:paraId="7DE7ED80" w14:textId="77777777" w:rsidR="00F43BB0" w:rsidRPr="001547ED" w:rsidRDefault="00F43BB0" w:rsidP="006B7794">
            <w:pPr>
              <w:jc w:val="center"/>
            </w:pPr>
          </w:p>
        </w:tc>
        <w:tc>
          <w:tcPr>
            <w:tcW w:w="0" w:type="auto"/>
          </w:tcPr>
          <w:p w14:paraId="458F3EC9" w14:textId="77777777" w:rsidR="00F43BB0" w:rsidRPr="001547ED" w:rsidRDefault="00F43BB0" w:rsidP="006B7794">
            <w:pPr>
              <w:jc w:val="center"/>
            </w:pPr>
          </w:p>
        </w:tc>
        <w:tc>
          <w:tcPr>
            <w:tcW w:w="0" w:type="auto"/>
          </w:tcPr>
          <w:p w14:paraId="23688574" w14:textId="77777777" w:rsidR="00F43BB0" w:rsidRPr="001547ED" w:rsidRDefault="00F43BB0" w:rsidP="006B7794">
            <w:pPr>
              <w:jc w:val="center"/>
            </w:pPr>
          </w:p>
        </w:tc>
      </w:tr>
      <w:tr w:rsidR="00F43BB0" w:rsidRPr="001547ED" w14:paraId="449D6DE6" w14:textId="77777777" w:rsidTr="00F43BB0">
        <w:tc>
          <w:tcPr>
            <w:tcW w:w="0" w:type="auto"/>
            <w:vAlign w:val="center"/>
          </w:tcPr>
          <w:p w14:paraId="22E0F9FD" w14:textId="77777777" w:rsidR="00F43BB0" w:rsidRPr="001547ED" w:rsidRDefault="00F43BB0" w:rsidP="006B7794">
            <w:pPr>
              <w:jc w:val="center"/>
            </w:pPr>
            <w:r w:rsidRPr="001547ED">
              <w:t>7</w:t>
            </w:r>
          </w:p>
        </w:tc>
        <w:tc>
          <w:tcPr>
            <w:tcW w:w="0" w:type="auto"/>
            <w:tcMar>
              <w:left w:w="57" w:type="dxa"/>
              <w:right w:w="57" w:type="dxa"/>
            </w:tcMar>
          </w:tcPr>
          <w:p w14:paraId="2BE327D1" w14:textId="77777777" w:rsidR="00F43BB0" w:rsidRPr="001547ED" w:rsidRDefault="00F43BB0" w:rsidP="006B7794">
            <w:pPr>
              <w:jc w:val="both"/>
            </w:pPr>
            <w:r w:rsidRPr="001547ED">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0" w:type="auto"/>
          </w:tcPr>
          <w:p w14:paraId="447B4CA6" w14:textId="77777777" w:rsidR="00F43BB0" w:rsidRPr="001547ED" w:rsidRDefault="00F43BB0" w:rsidP="006B7794">
            <w:pPr>
              <w:jc w:val="center"/>
            </w:pPr>
          </w:p>
        </w:tc>
        <w:tc>
          <w:tcPr>
            <w:tcW w:w="0" w:type="auto"/>
          </w:tcPr>
          <w:p w14:paraId="49386055" w14:textId="77777777" w:rsidR="00F43BB0" w:rsidRPr="001547ED" w:rsidRDefault="00F43BB0" w:rsidP="006B7794">
            <w:pPr>
              <w:jc w:val="center"/>
            </w:pPr>
          </w:p>
        </w:tc>
        <w:tc>
          <w:tcPr>
            <w:tcW w:w="0" w:type="auto"/>
          </w:tcPr>
          <w:p w14:paraId="12D48987" w14:textId="77777777" w:rsidR="00F43BB0" w:rsidRPr="001547ED" w:rsidRDefault="00F43BB0" w:rsidP="006B7794">
            <w:pPr>
              <w:jc w:val="center"/>
            </w:pPr>
          </w:p>
        </w:tc>
        <w:tc>
          <w:tcPr>
            <w:tcW w:w="0" w:type="auto"/>
          </w:tcPr>
          <w:p w14:paraId="7EACC20D" w14:textId="77777777" w:rsidR="00F43BB0" w:rsidRPr="001547ED" w:rsidRDefault="00F43BB0" w:rsidP="006B7794">
            <w:pPr>
              <w:jc w:val="center"/>
            </w:pPr>
          </w:p>
        </w:tc>
      </w:tr>
      <w:tr w:rsidR="00F43BB0" w:rsidRPr="001547ED" w14:paraId="4E0F580D" w14:textId="77777777" w:rsidTr="00F43BB0">
        <w:tc>
          <w:tcPr>
            <w:tcW w:w="0" w:type="auto"/>
            <w:vAlign w:val="center"/>
          </w:tcPr>
          <w:p w14:paraId="668DF016" w14:textId="77777777" w:rsidR="00F43BB0" w:rsidRPr="001547ED" w:rsidRDefault="00F43BB0" w:rsidP="006B7794">
            <w:pPr>
              <w:jc w:val="center"/>
            </w:pPr>
            <w:r w:rsidRPr="001547ED">
              <w:t>8</w:t>
            </w:r>
          </w:p>
        </w:tc>
        <w:tc>
          <w:tcPr>
            <w:tcW w:w="0" w:type="auto"/>
            <w:tcMar>
              <w:left w:w="57" w:type="dxa"/>
              <w:right w:w="57" w:type="dxa"/>
            </w:tcMar>
          </w:tcPr>
          <w:p w14:paraId="6E406C88" w14:textId="77777777" w:rsidR="00F43BB0" w:rsidRPr="001547ED" w:rsidRDefault="00F43BB0" w:rsidP="006B7794">
            <w:pPr>
              <w:jc w:val="both"/>
            </w:pPr>
            <w:r w:rsidRPr="001547ED">
              <w:t>Недостаточный профессиональный уровень работников учреждений</w:t>
            </w:r>
          </w:p>
        </w:tc>
        <w:tc>
          <w:tcPr>
            <w:tcW w:w="0" w:type="auto"/>
          </w:tcPr>
          <w:p w14:paraId="389096DE" w14:textId="77777777" w:rsidR="00F43BB0" w:rsidRPr="001547ED" w:rsidRDefault="00F43BB0" w:rsidP="006B7794">
            <w:pPr>
              <w:jc w:val="center"/>
            </w:pPr>
          </w:p>
        </w:tc>
        <w:tc>
          <w:tcPr>
            <w:tcW w:w="0" w:type="auto"/>
          </w:tcPr>
          <w:p w14:paraId="1DF8870F" w14:textId="77777777" w:rsidR="00F43BB0" w:rsidRPr="001547ED" w:rsidRDefault="00F43BB0" w:rsidP="006B7794">
            <w:pPr>
              <w:jc w:val="center"/>
            </w:pPr>
          </w:p>
        </w:tc>
        <w:tc>
          <w:tcPr>
            <w:tcW w:w="0" w:type="auto"/>
          </w:tcPr>
          <w:p w14:paraId="62621E11" w14:textId="77777777" w:rsidR="00F43BB0" w:rsidRPr="001547ED" w:rsidRDefault="00F43BB0" w:rsidP="006B7794">
            <w:pPr>
              <w:jc w:val="center"/>
            </w:pPr>
          </w:p>
        </w:tc>
        <w:tc>
          <w:tcPr>
            <w:tcW w:w="0" w:type="auto"/>
          </w:tcPr>
          <w:p w14:paraId="69286749" w14:textId="77777777" w:rsidR="00F43BB0" w:rsidRPr="001547ED" w:rsidRDefault="00F43BB0" w:rsidP="006B7794">
            <w:pPr>
              <w:jc w:val="center"/>
            </w:pPr>
          </w:p>
        </w:tc>
      </w:tr>
      <w:tr w:rsidR="00F43BB0" w:rsidRPr="001547ED" w14:paraId="2014796D" w14:textId="77777777" w:rsidTr="00F43BB0">
        <w:tc>
          <w:tcPr>
            <w:tcW w:w="0" w:type="auto"/>
            <w:vAlign w:val="center"/>
          </w:tcPr>
          <w:p w14:paraId="3DB1C037" w14:textId="77777777" w:rsidR="00F43BB0" w:rsidRPr="001547ED" w:rsidRDefault="00F43BB0" w:rsidP="006B7794">
            <w:pPr>
              <w:jc w:val="center"/>
            </w:pPr>
            <w:r w:rsidRPr="001547ED">
              <w:t>9</w:t>
            </w:r>
          </w:p>
        </w:tc>
        <w:tc>
          <w:tcPr>
            <w:tcW w:w="0" w:type="auto"/>
            <w:tcMar>
              <w:left w:w="57" w:type="dxa"/>
              <w:right w:w="57" w:type="dxa"/>
            </w:tcMar>
          </w:tcPr>
          <w:p w14:paraId="6727E17C" w14:textId="77777777" w:rsidR="00F43BB0" w:rsidRPr="001547ED" w:rsidRDefault="00F43BB0" w:rsidP="006B7794">
            <w:pPr>
              <w:jc w:val="both"/>
            </w:pPr>
            <w:r w:rsidRPr="001547ED">
              <w:t>Низкая культура работников учреждений</w:t>
            </w:r>
          </w:p>
        </w:tc>
        <w:tc>
          <w:tcPr>
            <w:tcW w:w="0" w:type="auto"/>
          </w:tcPr>
          <w:p w14:paraId="00023448" w14:textId="77777777" w:rsidR="00F43BB0" w:rsidRPr="001547ED" w:rsidRDefault="00F43BB0" w:rsidP="006B7794">
            <w:pPr>
              <w:jc w:val="center"/>
            </w:pPr>
          </w:p>
        </w:tc>
        <w:tc>
          <w:tcPr>
            <w:tcW w:w="0" w:type="auto"/>
          </w:tcPr>
          <w:p w14:paraId="6F9C66A6" w14:textId="77777777" w:rsidR="00F43BB0" w:rsidRPr="001547ED" w:rsidRDefault="00F43BB0" w:rsidP="006B7794">
            <w:pPr>
              <w:jc w:val="center"/>
            </w:pPr>
          </w:p>
        </w:tc>
        <w:tc>
          <w:tcPr>
            <w:tcW w:w="0" w:type="auto"/>
          </w:tcPr>
          <w:p w14:paraId="5E1AECDC" w14:textId="77777777" w:rsidR="00F43BB0" w:rsidRPr="001547ED" w:rsidRDefault="00F43BB0" w:rsidP="006B7794">
            <w:pPr>
              <w:jc w:val="center"/>
            </w:pPr>
          </w:p>
        </w:tc>
        <w:tc>
          <w:tcPr>
            <w:tcW w:w="0" w:type="auto"/>
          </w:tcPr>
          <w:p w14:paraId="49FD939B" w14:textId="77777777" w:rsidR="00F43BB0" w:rsidRPr="001547ED" w:rsidRDefault="00F43BB0" w:rsidP="006B7794">
            <w:pPr>
              <w:jc w:val="center"/>
            </w:pPr>
          </w:p>
        </w:tc>
      </w:tr>
      <w:tr w:rsidR="00F43BB0" w:rsidRPr="001547ED" w14:paraId="3839583D" w14:textId="77777777" w:rsidTr="00F43BB0">
        <w:tc>
          <w:tcPr>
            <w:tcW w:w="0" w:type="auto"/>
            <w:vAlign w:val="center"/>
          </w:tcPr>
          <w:p w14:paraId="4C831573" w14:textId="77777777" w:rsidR="00F43BB0" w:rsidRPr="001547ED" w:rsidRDefault="00F43BB0" w:rsidP="006B7794">
            <w:pPr>
              <w:jc w:val="center"/>
            </w:pPr>
            <w:r w:rsidRPr="001547ED">
              <w:t>10</w:t>
            </w:r>
          </w:p>
        </w:tc>
        <w:tc>
          <w:tcPr>
            <w:tcW w:w="0" w:type="auto"/>
            <w:tcMar>
              <w:left w:w="57" w:type="dxa"/>
              <w:right w:w="57" w:type="dxa"/>
            </w:tcMar>
          </w:tcPr>
          <w:p w14:paraId="5BDAC839" w14:textId="77777777" w:rsidR="00F43BB0" w:rsidRPr="001547ED" w:rsidRDefault="00F43BB0" w:rsidP="006B7794">
            <w:pPr>
              <w:jc w:val="both"/>
            </w:pPr>
            <w:r w:rsidRPr="001547ED">
              <w:t>Вымогательство при оформлении документов</w:t>
            </w:r>
          </w:p>
        </w:tc>
        <w:tc>
          <w:tcPr>
            <w:tcW w:w="0" w:type="auto"/>
          </w:tcPr>
          <w:p w14:paraId="73401EAD" w14:textId="77777777" w:rsidR="00F43BB0" w:rsidRPr="001547ED" w:rsidRDefault="00F43BB0" w:rsidP="006B7794">
            <w:pPr>
              <w:jc w:val="center"/>
            </w:pPr>
          </w:p>
        </w:tc>
        <w:tc>
          <w:tcPr>
            <w:tcW w:w="0" w:type="auto"/>
          </w:tcPr>
          <w:p w14:paraId="7DE5C93B" w14:textId="77777777" w:rsidR="00F43BB0" w:rsidRPr="001547ED" w:rsidRDefault="00F43BB0" w:rsidP="006B7794">
            <w:pPr>
              <w:jc w:val="center"/>
            </w:pPr>
          </w:p>
        </w:tc>
        <w:tc>
          <w:tcPr>
            <w:tcW w:w="0" w:type="auto"/>
          </w:tcPr>
          <w:p w14:paraId="7365DC55" w14:textId="77777777" w:rsidR="00F43BB0" w:rsidRPr="001547ED" w:rsidRDefault="00F43BB0" w:rsidP="006B7794">
            <w:pPr>
              <w:jc w:val="center"/>
            </w:pPr>
          </w:p>
        </w:tc>
        <w:tc>
          <w:tcPr>
            <w:tcW w:w="0" w:type="auto"/>
          </w:tcPr>
          <w:p w14:paraId="25C2AB7B" w14:textId="77777777" w:rsidR="00F43BB0" w:rsidRPr="001547ED" w:rsidRDefault="00F43BB0" w:rsidP="006B7794">
            <w:pPr>
              <w:jc w:val="center"/>
            </w:pPr>
          </w:p>
        </w:tc>
      </w:tr>
      <w:tr w:rsidR="00F43BB0" w:rsidRPr="001547ED" w14:paraId="161A3916" w14:textId="77777777" w:rsidTr="00F43BB0">
        <w:tc>
          <w:tcPr>
            <w:tcW w:w="0" w:type="auto"/>
            <w:vAlign w:val="center"/>
          </w:tcPr>
          <w:p w14:paraId="0AFAEBBD" w14:textId="77777777" w:rsidR="00F43BB0" w:rsidRPr="001547ED" w:rsidRDefault="00F43BB0" w:rsidP="006B7794">
            <w:pPr>
              <w:jc w:val="center"/>
            </w:pPr>
            <w:r w:rsidRPr="001547ED">
              <w:t>11</w:t>
            </w:r>
          </w:p>
        </w:tc>
        <w:tc>
          <w:tcPr>
            <w:tcW w:w="0" w:type="auto"/>
            <w:tcMar>
              <w:left w:w="57" w:type="dxa"/>
              <w:right w:w="57" w:type="dxa"/>
            </w:tcMar>
          </w:tcPr>
          <w:p w14:paraId="57326163" w14:textId="77777777" w:rsidR="00F43BB0" w:rsidRPr="001547ED" w:rsidRDefault="00F43BB0" w:rsidP="006B7794">
            <w:pPr>
              <w:jc w:val="both"/>
            </w:pPr>
            <w:r w:rsidRPr="001547ED">
              <w:t>Отсутствие возможности получить консультацию или справочную информацию в органах, предоставляющих государственные услуги</w:t>
            </w:r>
          </w:p>
        </w:tc>
        <w:tc>
          <w:tcPr>
            <w:tcW w:w="0" w:type="auto"/>
          </w:tcPr>
          <w:p w14:paraId="42CF07DA" w14:textId="77777777" w:rsidR="00F43BB0" w:rsidRPr="001547ED" w:rsidRDefault="00F43BB0" w:rsidP="006B7794">
            <w:pPr>
              <w:jc w:val="center"/>
            </w:pPr>
          </w:p>
        </w:tc>
        <w:tc>
          <w:tcPr>
            <w:tcW w:w="0" w:type="auto"/>
          </w:tcPr>
          <w:p w14:paraId="1B6D1DD3" w14:textId="77777777" w:rsidR="00F43BB0" w:rsidRPr="001547ED" w:rsidRDefault="00F43BB0" w:rsidP="006B7794">
            <w:pPr>
              <w:jc w:val="center"/>
            </w:pPr>
          </w:p>
        </w:tc>
        <w:tc>
          <w:tcPr>
            <w:tcW w:w="0" w:type="auto"/>
          </w:tcPr>
          <w:p w14:paraId="441DE325" w14:textId="77777777" w:rsidR="00F43BB0" w:rsidRPr="001547ED" w:rsidRDefault="00F43BB0" w:rsidP="006B7794">
            <w:pPr>
              <w:jc w:val="center"/>
            </w:pPr>
          </w:p>
        </w:tc>
        <w:tc>
          <w:tcPr>
            <w:tcW w:w="0" w:type="auto"/>
          </w:tcPr>
          <w:p w14:paraId="499FE4D2" w14:textId="77777777" w:rsidR="00F43BB0" w:rsidRPr="001547ED" w:rsidRDefault="00F43BB0" w:rsidP="006B7794">
            <w:pPr>
              <w:jc w:val="center"/>
            </w:pPr>
          </w:p>
        </w:tc>
      </w:tr>
    </w:tbl>
    <w:p w14:paraId="274916AF" w14:textId="77777777" w:rsidR="008173B2" w:rsidRDefault="008173B2" w:rsidP="006B7794">
      <w:pPr>
        <w:spacing w:line="360" w:lineRule="auto"/>
        <w:ind w:firstLine="851"/>
        <w:jc w:val="both"/>
        <w:rPr>
          <w:sz w:val="28"/>
          <w:szCs w:val="28"/>
        </w:rPr>
      </w:pPr>
    </w:p>
    <w:p w14:paraId="070CD0F2" w14:textId="77777777" w:rsidR="00F43BB0" w:rsidRPr="001547ED" w:rsidRDefault="00F43BB0" w:rsidP="006B7794">
      <w:pPr>
        <w:spacing w:line="360" w:lineRule="auto"/>
        <w:ind w:firstLine="851"/>
        <w:jc w:val="both"/>
        <w:rPr>
          <w:sz w:val="28"/>
          <w:szCs w:val="28"/>
        </w:rPr>
      </w:pPr>
      <w:r w:rsidRPr="001547ED">
        <w:rPr>
          <w:sz w:val="28"/>
          <w:szCs w:val="28"/>
        </w:rPr>
        <w:t xml:space="preserve">Показательным является сравнение результатов данного мониторинга с результатами мониторинга в 2014 году, тогда заявители столкнулись с такими </w:t>
      </w:r>
      <w:r w:rsidRPr="001547ED">
        <w:rPr>
          <w:sz w:val="28"/>
          <w:szCs w:val="28"/>
        </w:rPr>
        <w:lastRenderedPageBreak/>
        <w:t xml:space="preserve">проблемами: сложность заполнения официальных бланков (13,3%), хождение по многим кабинетам (или учреждениям) и большие очереди (по 6,7%). </w:t>
      </w:r>
    </w:p>
    <w:p w14:paraId="11B88020" w14:textId="77777777" w:rsidR="00F43BB0" w:rsidRPr="001547ED" w:rsidRDefault="00F43BB0" w:rsidP="006B7794">
      <w:pPr>
        <w:spacing w:line="360" w:lineRule="auto"/>
        <w:ind w:firstLine="851"/>
        <w:jc w:val="both"/>
        <w:rPr>
          <w:sz w:val="28"/>
          <w:szCs w:val="28"/>
        </w:rPr>
      </w:pPr>
      <w:r w:rsidRPr="001547ED">
        <w:rPr>
          <w:sz w:val="28"/>
          <w:szCs w:val="28"/>
        </w:rPr>
        <w:t>Кроме того, заявители не отмечали существенных проблем при получении исследуемой услуги.</w:t>
      </w:r>
    </w:p>
    <w:p w14:paraId="6E18058B" w14:textId="77777777" w:rsidR="00F43BB0" w:rsidRPr="001547ED" w:rsidRDefault="00F43BB0" w:rsidP="006B7794">
      <w:pPr>
        <w:spacing w:line="360" w:lineRule="auto"/>
        <w:ind w:firstLine="709"/>
        <w:jc w:val="both"/>
        <w:rPr>
          <w:sz w:val="28"/>
          <w:szCs w:val="28"/>
        </w:rPr>
      </w:pPr>
      <w:r w:rsidRPr="001547ED">
        <w:rPr>
          <w:sz w:val="28"/>
          <w:szCs w:val="28"/>
        </w:rPr>
        <w:t>В ходе опроса стало известно, что наиболее значимыми факторами при получении данной услуги в будущем для заявителей являются:</w:t>
      </w:r>
    </w:p>
    <w:p w14:paraId="2A998EFF"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сокращение срока предоставления услуги (30,8%);</w:t>
      </w:r>
    </w:p>
    <w:p w14:paraId="600F9CE2"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сокращение числа требуемых документов (15,4%);</w:t>
      </w:r>
    </w:p>
    <w:p w14:paraId="5202788C"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уменьшение стоимости услуги (15,4%);</w:t>
      </w:r>
    </w:p>
    <w:p w14:paraId="43D762A8"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сокращение времени ожидания в очереди (отсутствие очередей) (7,7%);</w:t>
      </w:r>
    </w:p>
    <w:p w14:paraId="38F0B208"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сокращение количества обращений в орган власти и иные учреждения (7,7%);</w:t>
      </w:r>
    </w:p>
    <w:p w14:paraId="04EA9F12"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доступность информации о порядке предоставления услуги, необходимых форм и улучшение территориальной доступности органа власти (7,7%);</w:t>
      </w:r>
    </w:p>
    <w:p w14:paraId="37E537ED"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вежливость и профессионализм сотрудников (7,7%).</w:t>
      </w:r>
    </w:p>
    <w:p w14:paraId="6F9F5663" w14:textId="45927419" w:rsidR="00F43BB0" w:rsidRPr="001547ED" w:rsidRDefault="00BE3D74" w:rsidP="006B7794">
      <w:pPr>
        <w:spacing w:line="360" w:lineRule="auto"/>
        <w:ind w:firstLine="709"/>
        <w:jc w:val="both"/>
        <w:rPr>
          <w:sz w:val="28"/>
          <w:szCs w:val="28"/>
        </w:rPr>
      </w:pPr>
      <w:r w:rsidRPr="001547ED">
        <w:rPr>
          <w:color w:val="000000"/>
          <w:sz w:val="28"/>
          <w:szCs w:val="28"/>
        </w:rPr>
        <w:t>На</w:t>
      </w:r>
      <w:r w:rsidR="00F43BB0" w:rsidRPr="001547ED">
        <w:rPr>
          <w:color w:val="000000"/>
          <w:sz w:val="28"/>
          <w:szCs w:val="28"/>
        </w:rPr>
        <w:t xml:space="preserve"> вопрос «</w:t>
      </w:r>
      <w:r w:rsidR="00F43BB0" w:rsidRPr="001547ED">
        <w:rPr>
          <w:bCs/>
          <w:color w:val="000000"/>
          <w:sz w:val="28"/>
          <w:szCs w:val="28"/>
        </w:rPr>
        <w:t xml:space="preserve">Из каких источников вы получили информацию о процедуре получения данной </w:t>
      </w:r>
      <w:r w:rsidR="00F43BB0" w:rsidRPr="001547ED">
        <w:rPr>
          <w:sz w:val="28"/>
          <w:szCs w:val="28"/>
        </w:rPr>
        <w:t>услуги?», ответы распределились следующим образом:</w:t>
      </w:r>
    </w:p>
    <w:p w14:paraId="4EC20541"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из Интернет-ресурсов учреждений и организаций (69,2%);</w:t>
      </w:r>
    </w:p>
    <w:p w14:paraId="04508108"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личный опыт (7,7%);</w:t>
      </w:r>
    </w:p>
    <w:p w14:paraId="1F72D165"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по телефону (7,7%);</w:t>
      </w:r>
    </w:p>
    <w:p w14:paraId="12D7E018"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из нормативных актов (7,7%);</w:t>
      </w:r>
    </w:p>
    <w:p w14:paraId="7EBCA85F" w14:textId="77777777" w:rsidR="00F43BB0" w:rsidRPr="001547ED" w:rsidRDefault="00F43BB0" w:rsidP="006B7794">
      <w:pPr>
        <w:pStyle w:val="affc"/>
        <w:widowControl/>
        <w:numPr>
          <w:ilvl w:val="0"/>
          <w:numId w:val="154"/>
        </w:numPr>
        <w:tabs>
          <w:tab w:val="left" w:pos="993"/>
        </w:tabs>
        <w:spacing w:line="360" w:lineRule="auto"/>
        <w:ind w:left="0" w:firstLine="709"/>
        <w:contextualSpacing/>
        <w:jc w:val="both"/>
        <w:rPr>
          <w:sz w:val="28"/>
          <w:szCs w:val="28"/>
        </w:rPr>
      </w:pPr>
      <w:r w:rsidRPr="001547ED">
        <w:rPr>
          <w:sz w:val="28"/>
          <w:szCs w:val="28"/>
        </w:rPr>
        <w:t>при личном обращении к работнику органа, предоставляющего услугу (7,7%).</w:t>
      </w:r>
    </w:p>
    <w:p w14:paraId="2694326F" w14:textId="77777777" w:rsidR="00F43BB0" w:rsidRPr="001547ED" w:rsidRDefault="00F43BB0" w:rsidP="006B7794">
      <w:pPr>
        <w:spacing w:line="360" w:lineRule="auto"/>
        <w:ind w:firstLine="709"/>
        <w:jc w:val="both"/>
        <w:rPr>
          <w:color w:val="000000"/>
          <w:sz w:val="28"/>
          <w:szCs w:val="28"/>
        </w:rPr>
      </w:pPr>
      <w:r w:rsidRPr="001547ED">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1E5F91C9" w14:textId="6F388173" w:rsidR="00F43BB0" w:rsidRPr="001547ED" w:rsidRDefault="00F43BB0" w:rsidP="006B7794">
      <w:pPr>
        <w:pStyle w:val="a7"/>
        <w:tabs>
          <w:tab w:val="left" w:pos="1134"/>
        </w:tabs>
        <w:spacing w:after="0" w:line="360" w:lineRule="auto"/>
        <w:ind w:firstLine="709"/>
        <w:jc w:val="both"/>
        <w:rPr>
          <w:color w:val="000000"/>
          <w:sz w:val="28"/>
          <w:szCs w:val="28"/>
        </w:rPr>
      </w:pPr>
      <w:r w:rsidRPr="001547ED">
        <w:rPr>
          <w:bCs/>
          <w:i/>
          <w:color w:val="000000"/>
          <w:sz w:val="28"/>
          <w:szCs w:val="28"/>
        </w:rPr>
        <w:t>И</w:t>
      </w:r>
      <w:r w:rsidRPr="001547ED">
        <w:rPr>
          <w:i/>
          <w:color w:val="000000"/>
          <w:sz w:val="28"/>
          <w:szCs w:val="28"/>
        </w:rPr>
        <w:t>нтегральная оценка уровня административных барьеров</w:t>
      </w:r>
      <w:r w:rsidRPr="001547ED">
        <w:rPr>
          <w:color w:val="000000"/>
          <w:sz w:val="28"/>
          <w:szCs w:val="28"/>
        </w:rPr>
        <w:t xml:space="preserve"> </w:t>
      </w:r>
      <w:r w:rsidR="00BE3D74" w:rsidRPr="001547ED">
        <w:rPr>
          <w:color w:val="000000"/>
          <w:sz w:val="28"/>
          <w:szCs w:val="28"/>
        </w:rPr>
        <w:t>по государственной услуге «</w:t>
      </w:r>
      <w:r w:rsidR="00BE3D74" w:rsidRPr="001547ED">
        <w:rPr>
          <w:sz w:val="28"/>
          <w:szCs w:val="28"/>
        </w:rPr>
        <w:t xml:space="preserve">Лицензирование деятельности по заготовке, </w:t>
      </w:r>
      <w:r w:rsidR="00BE3D74" w:rsidRPr="001547ED">
        <w:rPr>
          <w:sz w:val="28"/>
          <w:szCs w:val="28"/>
        </w:rPr>
        <w:lastRenderedPageBreak/>
        <w:t>хранению, переработке и реализации лома черных металлов, цветных металлов</w:t>
      </w:r>
      <w:r w:rsidR="00BE3D74" w:rsidRPr="001547ED">
        <w:rPr>
          <w:color w:val="000000"/>
          <w:sz w:val="28"/>
          <w:szCs w:val="28"/>
        </w:rPr>
        <w:t xml:space="preserve">» </w:t>
      </w:r>
      <w:r w:rsidRPr="001547ED">
        <w:rPr>
          <w:color w:val="000000"/>
          <w:sz w:val="28"/>
          <w:szCs w:val="28"/>
        </w:rPr>
        <w:t>составила 0,96</w:t>
      </w:r>
      <w:r w:rsidR="00BE3D74" w:rsidRPr="001547ED">
        <w:rPr>
          <w:color w:val="000000"/>
          <w:sz w:val="28"/>
          <w:szCs w:val="28"/>
        </w:rPr>
        <w:t xml:space="preserve"> (табл.9)</w:t>
      </w:r>
    </w:p>
    <w:p w14:paraId="53688E1B" w14:textId="3C2B1FB0" w:rsidR="00F43BB0" w:rsidRPr="001547ED" w:rsidRDefault="00F43BB0" w:rsidP="006B7794">
      <w:pPr>
        <w:pStyle w:val="af6"/>
        <w:spacing w:line="360" w:lineRule="auto"/>
        <w:jc w:val="both"/>
        <w:rPr>
          <w:b w:val="0"/>
          <w:color w:val="000000"/>
          <w:sz w:val="28"/>
          <w:szCs w:val="28"/>
        </w:rPr>
      </w:pPr>
      <w:r w:rsidRPr="001547ED">
        <w:rPr>
          <w:b w:val="0"/>
          <w:sz w:val="28"/>
          <w:szCs w:val="24"/>
        </w:rPr>
        <w:t>Таблица</w:t>
      </w:r>
      <w:r w:rsidR="00BE3D74" w:rsidRPr="001547ED">
        <w:rPr>
          <w:b w:val="0"/>
          <w:sz w:val="28"/>
          <w:szCs w:val="24"/>
        </w:rPr>
        <w:t xml:space="preserve"> 9</w:t>
      </w:r>
      <w:r w:rsidRPr="001547ED">
        <w:rPr>
          <w:b w:val="0"/>
          <w:sz w:val="28"/>
          <w:szCs w:val="28"/>
        </w:rPr>
        <w:t xml:space="preserve"> – </w:t>
      </w:r>
      <w:r w:rsidRPr="001547ED">
        <w:rPr>
          <w:b w:val="0"/>
          <w:color w:val="000000"/>
          <w:sz w:val="28"/>
          <w:szCs w:val="28"/>
        </w:rPr>
        <w:t>Расчет интегральной оценки уровня административных барьеров</w:t>
      </w:r>
    </w:p>
    <w:tbl>
      <w:tblPr>
        <w:tblW w:w="5000" w:type="pct"/>
        <w:tblLook w:val="04A0" w:firstRow="1" w:lastRow="0" w:firstColumn="1" w:lastColumn="0" w:noHBand="0" w:noVBand="1"/>
      </w:tblPr>
      <w:tblGrid>
        <w:gridCol w:w="579"/>
        <w:gridCol w:w="4730"/>
        <w:gridCol w:w="1752"/>
        <w:gridCol w:w="1711"/>
        <w:gridCol w:w="1082"/>
      </w:tblGrid>
      <w:tr w:rsidR="00F43BB0" w:rsidRPr="001547ED" w14:paraId="6A6809C4" w14:textId="77777777" w:rsidTr="00F43BB0">
        <w:trPr>
          <w:trHeight w:val="765"/>
          <w:tblHeader/>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208396" w14:textId="77777777" w:rsidR="00F43BB0" w:rsidRPr="001547ED" w:rsidRDefault="00F43BB0" w:rsidP="006B7794">
            <w:pPr>
              <w:jc w:val="center"/>
              <w:rPr>
                <w:b/>
                <w:bCs/>
                <w:color w:val="000000"/>
              </w:rPr>
            </w:pPr>
            <w:r w:rsidRPr="001547ED">
              <w:rPr>
                <w:b/>
                <w:bCs/>
                <w:color w:val="000000"/>
              </w:rPr>
              <w:t>№ п/п</w:t>
            </w:r>
          </w:p>
        </w:tc>
        <w:tc>
          <w:tcPr>
            <w:tcW w:w="2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651345" w14:textId="77777777" w:rsidR="00F43BB0" w:rsidRPr="001547ED" w:rsidRDefault="00F43BB0" w:rsidP="006B7794">
            <w:pPr>
              <w:jc w:val="center"/>
              <w:rPr>
                <w:b/>
                <w:bCs/>
                <w:color w:val="000000"/>
              </w:rPr>
            </w:pPr>
            <w:r w:rsidRPr="001547ED">
              <w:rPr>
                <w:b/>
                <w:bCs/>
                <w:color w:val="000000"/>
              </w:rPr>
              <w:t>Наименование критерия</w:t>
            </w:r>
          </w:p>
        </w:tc>
        <w:tc>
          <w:tcPr>
            <w:tcW w:w="889" w:type="pct"/>
            <w:tcBorders>
              <w:top w:val="single" w:sz="4" w:space="0" w:color="auto"/>
              <w:left w:val="nil"/>
              <w:bottom w:val="single" w:sz="4" w:space="0" w:color="auto"/>
              <w:right w:val="single" w:sz="4" w:space="0" w:color="auto"/>
            </w:tcBorders>
            <w:shd w:val="clear" w:color="auto" w:fill="auto"/>
            <w:vAlign w:val="center"/>
            <w:hideMark/>
          </w:tcPr>
          <w:p w14:paraId="27A1089F" w14:textId="77777777" w:rsidR="00F43BB0" w:rsidRPr="001547ED" w:rsidRDefault="00F43BB0" w:rsidP="006B7794">
            <w:pPr>
              <w:jc w:val="center"/>
              <w:rPr>
                <w:b/>
                <w:bCs/>
                <w:color w:val="000000"/>
              </w:rPr>
            </w:pPr>
            <w:r w:rsidRPr="001547ED">
              <w:rPr>
                <w:b/>
                <w:bCs/>
                <w:color w:val="000000"/>
              </w:rPr>
              <w:t>Нормативное значение показателя</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67D48B55" w14:textId="77777777" w:rsidR="00F43BB0" w:rsidRPr="001547ED" w:rsidRDefault="00F43BB0" w:rsidP="006B7794">
            <w:pPr>
              <w:jc w:val="center"/>
              <w:rPr>
                <w:b/>
                <w:bCs/>
                <w:color w:val="000000"/>
              </w:rPr>
            </w:pPr>
            <w:r w:rsidRPr="001547ED">
              <w:rPr>
                <w:b/>
                <w:bCs/>
                <w:color w:val="000000"/>
              </w:rPr>
              <w:t>Фактическое значение показателя</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5FF23855" w14:textId="77777777" w:rsidR="00F43BB0" w:rsidRPr="001547ED" w:rsidRDefault="00F43BB0" w:rsidP="006B7794">
            <w:pPr>
              <w:jc w:val="center"/>
              <w:rPr>
                <w:b/>
                <w:bCs/>
                <w:color w:val="000000"/>
              </w:rPr>
            </w:pPr>
            <w:r w:rsidRPr="001547ED">
              <w:rPr>
                <w:b/>
                <w:bCs/>
                <w:color w:val="000000"/>
              </w:rPr>
              <w:t>Оценка</w:t>
            </w:r>
          </w:p>
        </w:tc>
      </w:tr>
      <w:tr w:rsidR="00F43BB0" w:rsidRPr="001547ED" w14:paraId="37C9CFF9" w14:textId="77777777" w:rsidTr="00F43BB0">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44B8BD4" w14:textId="77777777" w:rsidR="00F43BB0" w:rsidRPr="001547ED" w:rsidRDefault="00F43BB0" w:rsidP="006B7794">
            <w:pPr>
              <w:jc w:val="center"/>
              <w:rPr>
                <w:color w:val="000000"/>
              </w:rPr>
            </w:pPr>
            <w:r w:rsidRPr="001547ED">
              <w:rPr>
                <w:color w:val="000000"/>
              </w:rPr>
              <w:t>1</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514025DF" w14:textId="77777777" w:rsidR="00F43BB0" w:rsidRPr="001547ED" w:rsidRDefault="00F43BB0" w:rsidP="006B7794">
            <w:pPr>
              <w:rPr>
                <w:color w:val="000000"/>
              </w:rPr>
            </w:pPr>
            <w:r w:rsidRPr="001547ED">
              <w:rPr>
                <w:color w:val="000000"/>
              </w:rPr>
              <w:t>Соблюдение сроков получения услуги, дней</w:t>
            </w:r>
          </w:p>
        </w:tc>
        <w:tc>
          <w:tcPr>
            <w:tcW w:w="889" w:type="pct"/>
            <w:tcBorders>
              <w:top w:val="nil"/>
              <w:left w:val="nil"/>
              <w:bottom w:val="single" w:sz="4" w:space="0" w:color="auto"/>
              <w:right w:val="single" w:sz="4" w:space="0" w:color="auto"/>
            </w:tcBorders>
            <w:shd w:val="clear" w:color="auto" w:fill="auto"/>
            <w:vAlign w:val="center"/>
            <w:hideMark/>
          </w:tcPr>
          <w:p w14:paraId="24F9BE65" w14:textId="77777777" w:rsidR="00F43BB0" w:rsidRPr="001547ED" w:rsidRDefault="00F43BB0" w:rsidP="006B7794">
            <w:pPr>
              <w:jc w:val="center"/>
              <w:rPr>
                <w:color w:val="000000"/>
              </w:rPr>
            </w:pPr>
            <w:r w:rsidRPr="001547ED">
              <w:rPr>
                <w:color w:val="000000"/>
              </w:rPr>
              <w:t>45</w:t>
            </w:r>
          </w:p>
        </w:tc>
        <w:tc>
          <w:tcPr>
            <w:tcW w:w="868" w:type="pct"/>
            <w:tcBorders>
              <w:top w:val="nil"/>
              <w:left w:val="nil"/>
              <w:bottom w:val="single" w:sz="4" w:space="0" w:color="auto"/>
              <w:right w:val="single" w:sz="4" w:space="0" w:color="auto"/>
            </w:tcBorders>
            <w:shd w:val="clear" w:color="auto" w:fill="auto"/>
            <w:vAlign w:val="center"/>
          </w:tcPr>
          <w:p w14:paraId="1C09EF20" w14:textId="77777777" w:rsidR="00F43BB0" w:rsidRPr="001547ED" w:rsidRDefault="00F43BB0" w:rsidP="006B7794">
            <w:pPr>
              <w:jc w:val="center"/>
              <w:rPr>
                <w:color w:val="000000"/>
              </w:rPr>
            </w:pPr>
            <w:r w:rsidRPr="001547ED">
              <w:rPr>
                <w:color w:val="000000"/>
              </w:rPr>
              <w:t>29,57</w:t>
            </w:r>
          </w:p>
        </w:tc>
        <w:tc>
          <w:tcPr>
            <w:tcW w:w="549" w:type="pct"/>
            <w:tcBorders>
              <w:top w:val="nil"/>
              <w:left w:val="nil"/>
              <w:bottom w:val="single" w:sz="4" w:space="0" w:color="auto"/>
              <w:right w:val="single" w:sz="4" w:space="0" w:color="auto"/>
            </w:tcBorders>
            <w:shd w:val="clear" w:color="auto" w:fill="auto"/>
            <w:vAlign w:val="center"/>
          </w:tcPr>
          <w:p w14:paraId="44276E93" w14:textId="77777777" w:rsidR="00F43BB0" w:rsidRPr="001547ED" w:rsidRDefault="00F43BB0" w:rsidP="006B7794">
            <w:pPr>
              <w:jc w:val="center"/>
              <w:rPr>
                <w:color w:val="000000"/>
              </w:rPr>
            </w:pPr>
            <w:r w:rsidRPr="001547ED">
              <w:rPr>
                <w:color w:val="000000"/>
              </w:rPr>
              <w:t>1</w:t>
            </w:r>
          </w:p>
        </w:tc>
      </w:tr>
      <w:tr w:rsidR="00F43BB0" w:rsidRPr="001547ED" w14:paraId="35C49E52" w14:textId="77777777" w:rsidTr="00F43BB0">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543C63BD" w14:textId="77777777" w:rsidR="00F43BB0" w:rsidRPr="001547ED" w:rsidRDefault="00F43BB0" w:rsidP="006B7794">
            <w:pPr>
              <w:jc w:val="center"/>
              <w:rPr>
                <w:color w:val="000000"/>
              </w:rPr>
            </w:pPr>
            <w:r w:rsidRPr="001547ED">
              <w:rPr>
                <w:color w:val="000000"/>
              </w:rPr>
              <w:t>2</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2BCB3329" w14:textId="77777777" w:rsidR="00F43BB0" w:rsidRPr="001547ED" w:rsidRDefault="00F43BB0" w:rsidP="006B7794">
            <w:pPr>
              <w:rPr>
                <w:color w:val="000000"/>
              </w:rPr>
            </w:pPr>
            <w:r w:rsidRPr="001547ED">
              <w:rPr>
                <w:color w:val="000000"/>
              </w:rPr>
              <w:t>Соблюдение сроков ожидания в очереди на подачу документов, минут</w:t>
            </w:r>
          </w:p>
        </w:tc>
        <w:tc>
          <w:tcPr>
            <w:tcW w:w="889" w:type="pct"/>
            <w:tcBorders>
              <w:top w:val="nil"/>
              <w:left w:val="nil"/>
              <w:bottom w:val="single" w:sz="4" w:space="0" w:color="auto"/>
              <w:right w:val="single" w:sz="4" w:space="0" w:color="auto"/>
            </w:tcBorders>
            <w:shd w:val="clear" w:color="auto" w:fill="auto"/>
            <w:vAlign w:val="center"/>
            <w:hideMark/>
          </w:tcPr>
          <w:p w14:paraId="2D767C25" w14:textId="77777777" w:rsidR="00F43BB0" w:rsidRPr="001547ED" w:rsidRDefault="00F43BB0" w:rsidP="006B7794">
            <w:pPr>
              <w:jc w:val="center"/>
              <w:rPr>
                <w:color w:val="000000"/>
              </w:rPr>
            </w:pPr>
            <w:r w:rsidRPr="001547ED">
              <w:rPr>
                <w:color w:val="000000"/>
              </w:rPr>
              <w:t>15</w:t>
            </w:r>
          </w:p>
        </w:tc>
        <w:tc>
          <w:tcPr>
            <w:tcW w:w="868" w:type="pct"/>
            <w:tcBorders>
              <w:top w:val="nil"/>
              <w:left w:val="nil"/>
              <w:bottom w:val="single" w:sz="4" w:space="0" w:color="auto"/>
              <w:right w:val="single" w:sz="4" w:space="0" w:color="auto"/>
            </w:tcBorders>
            <w:shd w:val="clear" w:color="auto" w:fill="auto"/>
            <w:vAlign w:val="center"/>
          </w:tcPr>
          <w:p w14:paraId="35855F86" w14:textId="77777777" w:rsidR="00F43BB0" w:rsidRPr="001547ED" w:rsidRDefault="00F43BB0" w:rsidP="006B7794">
            <w:pPr>
              <w:jc w:val="center"/>
              <w:rPr>
                <w:color w:val="000000"/>
              </w:rPr>
            </w:pPr>
            <w:r w:rsidRPr="001547ED">
              <w:rPr>
                <w:color w:val="000000"/>
              </w:rPr>
              <w:t>11,69</w:t>
            </w:r>
          </w:p>
        </w:tc>
        <w:tc>
          <w:tcPr>
            <w:tcW w:w="549" w:type="pct"/>
            <w:tcBorders>
              <w:top w:val="nil"/>
              <w:left w:val="nil"/>
              <w:bottom w:val="single" w:sz="4" w:space="0" w:color="auto"/>
              <w:right w:val="single" w:sz="4" w:space="0" w:color="auto"/>
            </w:tcBorders>
            <w:shd w:val="clear" w:color="auto" w:fill="auto"/>
            <w:vAlign w:val="center"/>
          </w:tcPr>
          <w:p w14:paraId="58AE677A" w14:textId="77777777" w:rsidR="00F43BB0" w:rsidRPr="001547ED" w:rsidRDefault="00F43BB0" w:rsidP="006B7794">
            <w:pPr>
              <w:jc w:val="center"/>
              <w:rPr>
                <w:color w:val="000000"/>
              </w:rPr>
            </w:pPr>
            <w:r w:rsidRPr="001547ED">
              <w:rPr>
                <w:color w:val="000000"/>
              </w:rPr>
              <w:t>1</w:t>
            </w:r>
          </w:p>
        </w:tc>
      </w:tr>
      <w:tr w:rsidR="00F43BB0" w:rsidRPr="001547ED" w14:paraId="28D96E83" w14:textId="77777777" w:rsidTr="00F43BB0">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52FA71F3" w14:textId="77777777" w:rsidR="00F43BB0" w:rsidRPr="001547ED" w:rsidRDefault="00F43BB0" w:rsidP="006B7794">
            <w:pPr>
              <w:jc w:val="center"/>
              <w:rPr>
                <w:color w:val="000000"/>
              </w:rPr>
            </w:pPr>
            <w:r w:rsidRPr="001547ED">
              <w:rPr>
                <w:color w:val="000000"/>
              </w:rPr>
              <w:t>3</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6CF26006" w14:textId="77777777" w:rsidR="00F43BB0" w:rsidRPr="001547ED" w:rsidRDefault="00F43BB0" w:rsidP="006B7794">
            <w:pPr>
              <w:rPr>
                <w:color w:val="000000"/>
              </w:rPr>
            </w:pPr>
            <w:r w:rsidRPr="001547ED">
              <w:rPr>
                <w:color w:val="000000"/>
              </w:rPr>
              <w:t>Соблюдение сроков ожидания в очереди для получения результата, минут</w:t>
            </w:r>
          </w:p>
        </w:tc>
        <w:tc>
          <w:tcPr>
            <w:tcW w:w="889" w:type="pct"/>
            <w:tcBorders>
              <w:top w:val="nil"/>
              <w:left w:val="nil"/>
              <w:bottom w:val="single" w:sz="4" w:space="0" w:color="auto"/>
              <w:right w:val="single" w:sz="4" w:space="0" w:color="auto"/>
            </w:tcBorders>
            <w:shd w:val="clear" w:color="auto" w:fill="auto"/>
            <w:vAlign w:val="center"/>
            <w:hideMark/>
          </w:tcPr>
          <w:p w14:paraId="295AC3D6" w14:textId="77777777" w:rsidR="00F43BB0" w:rsidRPr="001547ED" w:rsidRDefault="00F43BB0" w:rsidP="006B7794">
            <w:pPr>
              <w:jc w:val="center"/>
              <w:rPr>
                <w:color w:val="000000"/>
              </w:rPr>
            </w:pPr>
            <w:r w:rsidRPr="001547ED">
              <w:rPr>
                <w:color w:val="000000"/>
              </w:rPr>
              <w:t>15</w:t>
            </w:r>
          </w:p>
        </w:tc>
        <w:tc>
          <w:tcPr>
            <w:tcW w:w="868" w:type="pct"/>
            <w:tcBorders>
              <w:top w:val="nil"/>
              <w:left w:val="nil"/>
              <w:bottom w:val="single" w:sz="4" w:space="0" w:color="auto"/>
              <w:right w:val="single" w:sz="4" w:space="0" w:color="auto"/>
            </w:tcBorders>
            <w:shd w:val="clear" w:color="auto" w:fill="auto"/>
            <w:vAlign w:val="center"/>
          </w:tcPr>
          <w:p w14:paraId="1A17B3C0" w14:textId="77777777" w:rsidR="00F43BB0" w:rsidRPr="001547ED" w:rsidRDefault="00F43BB0" w:rsidP="006B7794">
            <w:pPr>
              <w:jc w:val="center"/>
              <w:rPr>
                <w:color w:val="000000"/>
              </w:rPr>
            </w:pPr>
            <w:r w:rsidRPr="001547ED">
              <w:rPr>
                <w:color w:val="000000"/>
              </w:rPr>
              <w:t>7,62</w:t>
            </w:r>
          </w:p>
        </w:tc>
        <w:tc>
          <w:tcPr>
            <w:tcW w:w="549" w:type="pct"/>
            <w:tcBorders>
              <w:top w:val="nil"/>
              <w:left w:val="nil"/>
              <w:bottom w:val="single" w:sz="4" w:space="0" w:color="auto"/>
              <w:right w:val="single" w:sz="4" w:space="0" w:color="auto"/>
            </w:tcBorders>
            <w:shd w:val="clear" w:color="auto" w:fill="auto"/>
            <w:vAlign w:val="center"/>
          </w:tcPr>
          <w:p w14:paraId="1A577969" w14:textId="77777777" w:rsidR="00F43BB0" w:rsidRPr="001547ED" w:rsidRDefault="00F43BB0" w:rsidP="006B7794">
            <w:pPr>
              <w:jc w:val="center"/>
              <w:rPr>
                <w:color w:val="000000"/>
              </w:rPr>
            </w:pPr>
            <w:r w:rsidRPr="001547ED">
              <w:rPr>
                <w:color w:val="000000"/>
              </w:rPr>
              <w:t>1</w:t>
            </w:r>
          </w:p>
        </w:tc>
      </w:tr>
      <w:tr w:rsidR="00F43BB0" w:rsidRPr="001547ED" w14:paraId="3C1D2029" w14:textId="77777777" w:rsidTr="00F43BB0">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871685D" w14:textId="77777777" w:rsidR="00F43BB0" w:rsidRPr="001547ED" w:rsidRDefault="00F43BB0" w:rsidP="006B7794">
            <w:pPr>
              <w:jc w:val="center"/>
              <w:rPr>
                <w:color w:val="000000"/>
              </w:rPr>
            </w:pPr>
            <w:r w:rsidRPr="001547ED">
              <w:rPr>
                <w:color w:val="000000"/>
              </w:rPr>
              <w:t>4</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71BD8A47" w14:textId="77777777" w:rsidR="00F43BB0" w:rsidRPr="001547ED" w:rsidRDefault="00F43BB0" w:rsidP="006B7794">
            <w:pPr>
              <w:rPr>
                <w:color w:val="000000"/>
              </w:rPr>
            </w:pPr>
            <w:r w:rsidRPr="001547ED">
              <w:rPr>
                <w:color w:val="000000"/>
              </w:rPr>
              <w:t>Стоимость получения услуги</w:t>
            </w:r>
          </w:p>
        </w:tc>
        <w:tc>
          <w:tcPr>
            <w:tcW w:w="889" w:type="pct"/>
            <w:tcBorders>
              <w:top w:val="nil"/>
              <w:left w:val="nil"/>
              <w:bottom w:val="single" w:sz="4" w:space="0" w:color="auto"/>
              <w:right w:val="single" w:sz="4" w:space="0" w:color="auto"/>
            </w:tcBorders>
            <w:shd w:val="clear" w:color="auto" w:fill="auto"/>
            <w:vAlign w:val="center"/>
            <w:hideMark/>
          </w:tcPr>
          <w:p w14:paraId="0F6EC579" w14:textId="77777777" w:rsidR="00F43BB0" w:rsidRPr="001547ED" w:rsidRDefault="00F43BB0" w:rsidP="006B7794">
            <w:pPr>
              <w:jc w:val="center"/>
              <w:rPr>
                <w:color w:val="000000"/>
              </w:rPr>
            </w:pPr>
            <w:r w:rsidRPr="001547ED">
              <w:rPr>
                <w:color w:val="000000"/>
              </w:rPr>
              <w:t>7 500</w:t>
            </w:r>
          </w:p>
        </w:tc>
        <w:tc>
          <w:tcPr>
            <w:tcW w:w="868" w:type="pct"/>
            <w:tcBorders>
              <w:top w:val="nil"/>
              <w:left w:val="nil"/>
              <w:bottom w:val="single" w:sz="4" w:space="0" w:color="auto"/>
              <w:right w:val="single" w:sz="4" w:space="0" w:color="auto"/>
            </w:tcBorders>
            <w:shd w:val="clear" w:color="auto" w:fill="auto"/>
            <w:vAlign w:val="center"/>
          </w:tcPr>
          <w:p w14:paraId="279A7A37" w14:textId="77777777" w:rsidR="00F43BB0" w:rsidRPr="001547ED" w:rsidRDefault="00F43BB0" w:rsidP="006B7794">
            <w:pPr>
              <w:jc w:val="center"/>
              <w:rPr>
                <w:color w:val="000000"/>
              </w:rPr>
            </w:pPr>
            <w:r w:rsidRPr="001547ED">
              <w:rPr>
                <w:color w:val="000000"/>
              </w:rPr>
              <w:t>5 846,15</w:t>
            </w:r>
          </w:p>
        </w:tc>
        <w:tc>
          <w:tcPr>
            <w:tcW w:w="549" w:type="pct"/>
            <w:tcBorders>
              <w:top w:val="nil"/>
              <w:left w:val="nil"/>
              <w:bottom w:val="single" w:sz="4" w:space="0" w:color="auto"/>
              <w:right w:val="single" w:sz="4" w:space="0" w:color="auto"/>
            </w:tcBorders>
            <w:shd w:val="clear" w:color="auto" w:fill="auto"/>
            <w:vAlign w:val="center"/>
          </w:tcPr>
          <w:p w14:paraId="6C4F5FDA" w14:textId="77777777" w:rsidR="00F43BB0" w:rsidRPr="001547ED" w:rsidRDefault="00F43BB0" w:rsidP="006B7794">
            <w:pPr>
              <w:jc w:val="center"/>
              <w:rPr>
                <w:color w:val="000000"/>
              </w:rPr>
            </w:pPr>
            <w:r w:rsidRPr="001547ED">
              <w:rPr>
                <w:color w:val="000000"/>
              </w:rPr>
              <w:t>1</w:t>
            </w:r>
          </w:p>
        </w:tc>
      </w:tr>
      <w:tr w:rsidR="00F43BB0" w:rsidRPr="001547ED" w14:paraId="125D15C5" w14:textId="77777777" w:rsidTr="00F43BB0">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4467A960" w14:textId="77777777" w:rsidR="00F43BB0" w:rsidRPr="001547ED" w:rsidRDefault="00F43BB0" w:rsidP="006B7794">
            <w:pPr>
              <w:jc w:val="center"/>
              <w:rPr>
                <w:color w:val="000000"/>
              </w:rPr>
            </w:pPr>
            <w:r w:rsidRPr="001547ED">
              <w:rPr>
                <w:color w:val="000000"/>
              </w:rPr>
              <w:t>5</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57D9919A" w14:textId="77777777" w:rsidR="00F43BB0" w:rsidRPr="001547ED" w:rsidRDefault="00F43BB0" w:rsidP="006B7794">
            <w:pPr>
              <w:rPr>
                <w:color w:val="000000"/>
              </w:rPr>
            </w:pPr>
            <w:r w:rsidRPr="001547ED">
              <w:rPr>
                <w:color w:val="000000"/>
              </w:rPr>
              <w:t>Количество обращений в различные инстанции для получения услуги</w:t>
            </w:r>
          </w:p>
        </w:tc>
        <w:tc>
          <w:tcPr>
            <w:tcW w:w="889" w:type="pct"/>
            <w:tcBorders>
              <w:top w:val="nil"/>
              <w:left w:val="nil"/>
              <w:bottom w:val="single" w:sz="4" w:space="0" w:color="auto"/>
              <w:right w:val="single" w:sz="4" w:space="0" w:color="auto"/>
            </w:tcBorders>
            <w:shd w:val="clear" w:color="auto" w:fill="auto"/>
            <w:vAlign w:val="center"/>
            <w:hideMark/>
          </w:tcPr>
          <w:p w14:paraId="50B3B6F5" w14:textId="77777777" w:rsidR="00F43BB0" w:rsidRPr="001547ED" w:rsidRDefault="00F43BB0" w:rsidP="006B7794">
            <w:pPr>
              <w:jc w:val="center"/>
              <w:rPr>
                <w:color w:val="000000"/>
              </w:rPr>
            </w:pPr>
            <w:r w:rsidRPr="001547ED">
              <w:rPr>
                <w:color w:val="000000"/>
              </w:rPr>
              <w:t>2</w:t>
            </w:r>
          </w:p>
        </w:tc>
        <w:tc>
          <w:tcPr>
            <w:tcW w:w="868" w:type="pct"/>
            <w:tcBorders>
              <w:top w:val="nil"/>
              <w:left w:val="nil"/>
              <w:bottom w:val="single" w:sz="4" w:space="0" w:color="auto"/>
              <w:right w:val="single" w:sz="4" w:space="0" w:color="auto"/>
            </w:tcBorders>
            <w:shd w:val="clear" w:color="auto" w:fill="auto"/>
            <w:vAlign w:val="center"/>
          </w:tcPr>
          <w:p w14:paraId="197EB211" w14:textId="77777777" w:rsidR="00F43BB0" w:rsidRPr="001547ED" w:rsidRDefault="00F43BB0" w:rsidP="006B7794">
            <w:pPr>
              <w:jc w:val="center"/>
              <w:rPr>
                <w:color w:val="000000"/>
              </w:rPr>
            </w:pPr>
            <w:r w:rsidRPr="001547ED">
              <w:rPr>
                <w:color w:val="000000"/>
              </w:rPr>
              <w:t>1,6</w:t>
            </w:r>
          </w:p>
        </w:tc>
        <w:tc>
          <w:tcPr>
            <w:tcW w:w="549" w:type="pct"/>
            <w:tcBorders>
              <w:top w:val="nil"/>
              <w:left w:val="nil"/>
              <w:bottom w:val="single" w:sz="4" w:space="0" w:color="auto"/>
              <w:right w:val="single" w:sz="4" w:space="0" w:color="auto"/>
            </w:tcBorders>
            <w:shd w:val="clear" w:color="auto" w:fill="auto"/>
            <w:vAlign w:val="center"/>
          </w:tcPr>
          <w:p w14:paraId="2C820095" w14:textId="77777777" w:rsidR="00F43BB0" w:rsidRPr="001547ED" w:rsidRDefault="00F43BB0" w:rsidP="006B7794">
            <w:pPr>
              <w:jc w:val="center"/>
              <w:rPr>
                <w:color w:val="000000"/>
              </w:rPr>
            </w:pPr>
            <w:r w:rsidRPr="001547ED">
              <w:rPr>
                <w:color w:val="000000"/>
              </w:rPr>
              <w:t>1</w:t>
            </w:r>
          </w:p>
        </w:tc>
      </w:tr>
      <w:tr w:rsidR="00F43BB0" w:rsidRPr="001547ED" w14:paraId="62EF9393" w14:textId="77777777" w:rsidTr="00F43BB0">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1818DE8A" w14:textId="77777777" w:rsidR="00F43BB0" w:rsidRPr="001547ED" w:rsidRDefault="00F43BB0" w:rsidP="006B7794">
            <w:pPr>
              <w:jc w:val="center"/>
              <w:rPr>
                <w:color w:val="000000"/>
              </w:rPr>
            </w:pPr>
            <w:r w:rsidRPr="001547ED">
              <w:rPr>
                <w:color w:val="000000"/>
              </w:rPr>
              <w:t>6</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0D1E21E9" w14:textId="77777777" w:rsidR="00F43BB0" w:rsidRPr="001547ED" w:rsidRDefault="00F43BB0" w:rsidP="006B7794">
            <w:pPr>
              <w:rPr>
                <w:color w:val="000000"/>
              </w:rPr>
            </w:pPr>
            <w:r w:rsidRPr="001547ED">
              <w:rPr>
                <w:color w:val="000000"/>
              </w:rPr>
              <w:t>Количество документов, необходимых для получения услуги</w:t>
            </w:r>
          </w:p>
        </w:tc>
        <w:tc>
          <w:tcPr>
            <w:tcW w:w="889" w:type="pct"/>
            <w:tcBorders>
              <w:top w:val="nil"/>
              <w:left w:val="nil"/>
              <w:bottom w:val="single" w:sz="4" w:space="0" w:color="auto"/>
              <w:right w:val="single" w:sz="4" w:space="0" w:color="auto"/>
            </w:tcBorders>
            <w:shd w:val="clear" w:color="auto" w:fill="auto"/>
            <w:vAlign w:val="center"/>
            <w:hideMark/>
          </w:tcPr>
          <w:p w14:paraId="5807AFF3" w14:textId="77777777" w:rsidR="00F43BB0" w:rsidRPr="001547ED" w:rsidRDefault="00F43BB0" w:rsidP="006B7794">
            <w:pPr>
              <w:jc w:val="center"/>
              <w:rPr>
                <w:color w:val="000000"/>
              </w:rPr>
            </w:pPr>
            <w:r w:rsidRPr="001547ED">
              <w:rPr>
                <w:color w:val="000000"/>
              </w:rPr>
              <w:t>6</w:t>
            </w:r>
            <w:r w:rsidRPr="001547ED">
              <w:rPr>
                <w:rStyle w:val="af2"/>
                <w:color w:val="000000"/>
              </w:rPr>
              <w:footnoteReference w:id="40"/>
            </w:r>
          </w:p>
        </w:tc>
        <w:tc>
          <w:tcPr>
            <w:tcW w:w="868" w:type="pct"/>
            <w:tcBorders>
              <w:top w:val="nil"/>
              <w:left w:val="nil"/>
              <w:bottom w:val="single" w:sz="4" w:space="0" w:color="auto"/>
              <w:right w:val="single" w:sz="4" w:space="0" w:color="auto"/>
            </w:tcBorders>
            <w:shd w:val="clear" w:color="auto" w:fill="auto"/>
            <w:vAlign w:val="center"/>
          </w:tcPr>
          <w:p w14:paraId="39F5E1FB" w14:textId="77777777" w:rsidR="00F43BB0" w:rsidRPr="001547ED" w:rsidRDefault="00F43BB0" w:rsidP="006B7794">
            <w:pPr>
              <w:jc w:val="center"/>
              <w:rPr>
                <w:color w:val="000000"/>
              </w:rPr>
            </w:pPr>
            <w:r w:rsidRPr="001547ED">
              <w:rPr>
                <w:color w:val="000000"/>
              </w:rPr>
              <w:t>8,1</w:t>
            </w:r>
            <w:r w:rsidRPr="001547ED">
              <w:rPr>
                <w:rStyle w:val="af2"/>
                <w:color w:val="000000"/>
              </w:rPr>
              <w:footnoteReference w:id="41"/>
            </w:r>
          </w:p>
        </w:tc>
        <w:tc>
          <w:tcPr>
            <w:tcW w:w="549" w:type="pct"/>
            <w:tcBorders>
              <w:top w:val="nil"/>
              <w:left w:val="nil"/>
              <w:bottom w:val="single" w:sz="4" w:space="0" w:color="auto"/>
              <w:right w:val="single" w:sz="4" w:space="0" w:color="auto"/>
            </w:tcBorders>
            <w:shd w:val="clear" w:color="auto" w:fill="auto"/>
            <w:vAlign w:val="center"/>
          </w:tcPr>
          <w:p w14:paraId="28EB38D2" w14:textId="77777777" w:rsidR="00F43BB0" w:rsidRPr="001547ED" w:rsidRDefault="00F43BB0" w:rsidP="006B7794">
            <w:pPr>
              <w:jc w:val="center"/>
              <w:rPr>
                <w:color w:val="000000"/>
              </w:rPr>
            </w:pPr>
            <w:r w:rsidRPr="001547ED">
              <w:rPr>
                <w:color w:val="000000"/>
              </w:rPr>
              <w:t>0,74</w:t>
            </w:r>
          </w:p>
        </w:tc>
      </w:tr>
      <w:tr w:rsidR="00F43BB0" w:rsidRPr="001547ED" w14:paraId="0734870E" w14:textId="77777777" w:rsidTr="00F43BB0">
        <w:trPr>
          <w:trHeight w:val="270"/>
        </w:trPr>
        <w:tc>
          <w:tcPr>
            <w:tcW w:w="294" w:type="pct"/>
            <w:tcBorders>
              <w:top w:val="nil"/>
              <w:left w:val="single" w:sz="4" w:space="0" w:color="auto"/>
              <w:bottom w:val="nil"/>
              <w:right w:val="single" w:sz="4" w:space="0" w:color="auto"/>
            </w:tcBorders>
            <w:shd w:val="clear" w:color="auto" w:fill="auto"/>
            <w:vAlign w:val="center"/>
            <w:hideMark/>
          </w:tcPr>
          <w:p w14:paraId="1BFD4C97" w14:textId="77777777" w:rsidR="00F43BB0" w:rsidRPr="001547ED" w:rsidRDefault="00F43BB0" w:rsidP="006B7794">
            <w:pPr>
              <w:jc w:val="center"/>
              <w:rPr>
                <w:color w:val="000000"/>
              </w:rPr>
            </w:pPr>
            <w:r w:rsidRPr="001547ED">
              <w:rPr>
                <w:color w:val="000000"/>
              </w:rPr>
              <w:t>7</w:t>
            </w:r>
          </w:p>
        </w:tc>
        <w:tc>
          <w:tcPr>
            <w:tcW w:w="2400" w:type="pct"/>
            <w:tcBorders>
              <w:top w:val="nil"/>
              <w:left w:val="single" w:sz="4" w:space="0" w:color="auto"/>
              <w:bottom w:val="nil"/>
              <w:right w:val="single" w:sz="4" w:space="0" w:color="auto"/>
            </w:tcBorders>
            <w:shd w:val="clear" w:color="auto" w:fill="auto"/>
            <w:vAlign w:val="center"/>
            <w:hideMark/>
          </w:tcPr>
          <w:p w14:paraId="5F6FFCB1" w14:textId="77777777" w:rsidR="00F43BB0" w:rsidRPr="001547ED" w:rsidRDefault="00F43BB0" w:rsidP="006B7794">
            <w:pPr>
              <w:rPr>
                <w:color w:val="000000"/>
              </w:rPr>
            </w:pPr>
            <w:r w:rsidRPr="001547ED">
              <w:rPr>
                <w:color w:val="000000"/>
              </w:rPr>
              <w:t>Доля заявителей, указавших на необходимость обращения к посредникам</w:t>
            </w:r>
          </w:p>
        </w:tc>
        <w:tc>
          <w:tcPr>
            <w:tcW w:w="889" w:type="pct"/>
            <w:tcBorders>
              <w:top w:val="nil"/>
              <w:left w:val="nil"/>
              <w:bottom w:val="nil"/>
              <w:right w:val="single" w:sz="4" w:space="0" w:color="auto"/>
            </w:tcBorders>
            <w:shd w:val="clear" w:color="auto" w:fill="auto"/>
            <w:vAlign w:val="center"/>
            <w:hideMark/>
          </w:tcPr>
          <w:p w14:paraId="663E0936" w14:textId="77777777" w:rsidR="00F43BB0" w:rsidRPr="001547ED" w:rsidRDefault="00F43BB0" w:rsidP="006B7794">
            <w:pPr>
              <w:jc w:val="center"/>
              <w:rPr>
                <w:color w:val="000000"/>
              </w:rPr>
            </w:pPr>
            <w:r w:rsidRPr="001547ED">
              <w:rPr>
                <w:color w:val="000000"/>
              </w:rPr>
              <w:t>0%</w:t>
            </w:r>
          </w:p>
        </w:tc>
        <w:tc>
          <w:tcPr>
            <w:tcW w:w="868" w:type="pct"/>
            <w:tcBorders>
              <w:top w:val="nil"/>
              <w:left w:val="nil"/>
              <w:bottom w:val="nil"/>
              <w:right w:val="single" w:sz="4" w:space="0" w:color="auto"/>
            </w:tcBorders>
            <w:shd w:val="clear" w:color="auto" w:fill="auto"/>
            <w:vAlign w:val="center"/>
            <w:hideMark/>
          </w:tcPr>
          <w:p w14:paraId="74F44092" w14:textId="77777777" w:rsidR="00F43BB0" w:rsidRPr="001547ED" w:rsidRDefault="00F43BB0" w:rsidP="006B7794">
            <w:pPr>
              <w:jc w:val="center"/>
              <w:rPr>
                <w:color w:val="000000"/>
              </w:rPr>
            </w:pPr>
            <w:r w:rsidRPr="001547ED">
              <w:rPr>
                <w:color w:val="000000"/>
              </w:rPr>
              <w:t>0%</w:t>
            </w:r>
          </w:p>
        </w:tc>
        <w:tc>
          <w:tcPr>
            <w:tcW w:w="549" w:type="pct"/>
            <w:tcBorders>
              <w:top w:val="nil"/>
              <w:left w:val="nil"/>
              <w:bottom w:val="single" w:sz="4" w:space="0" w:color="auto"/>
              <w:right w:val="single" w:sz="4" w:space="0" w:color="auto"/>
            </w:tcBorders>
            <w:shd w:val="clear" w:color="auto" w:fill="auto"/>
            <w:vAlign w:val="center"/>
          </w:tcPr>
          <w:p w14:paraId="595E06B7" w14:textId="77777777" w:rsidR="00F43BB0" w:rsidRPr="001547ED" w:rsidRDefault="00F43BB0" w:rsidP="006B7794">
            <w:pPr>
              <w:jc w:val="center"/>
              <w:rPr>
                <w:color w:val="000000"/>
              </w:rPr>
            </w:pPr>
            <w:r w:rsidRPr="001547ED">
              <w:rPr>
                <w:color w:val="000000"/>
              </w:rPr>
              <w:t>1</w:t>
            </w:r>
          </w:p>
        </w:tc>
      </w:tr>
      <w:tr w:rsidR="00F43BB0" w:rsidRPr="001547ED" w14:paraId="7752AADD" w14:textId="77777777" w:rsidTr="00F43BB0">
        <w:trPr>
          <w:trHeight w:val="270"/>
        </w:trPr>
        <w:tc>
          <w:tcPr>
            <w:tcW w:w="294" w:type="pct"/>
            <w:tcBorders>
              <w:top w:val="single" w:sz="8" w:space="0" w:color="auto"/>
              <w:left w:val="single" w:sz="4" w:space="0" w:color="auto"/>
              <w:bottom w:val="single" w:sz="8" w:space="0" w:color="auto"/>
              <w:right w:val="single" w:sz="4" w:space="0" w:color="auto"/>
            </w:tcBorders>
            <w:shd w:val="clear" w:color="auto" w:fill="auto"/>
            <w:vAlign w:val="center"/>
          </w:tcPr>
          <w:p w14:paraId="052DDF22" w14:textId="77777777" w:rsidR="00F43BB0" w:rsidRPr="001547ED" w:rsidRDefault="00F43BB0" w:rsidP="006B7794">
            <w:pPr>
              <w:jc w:val="center"/>
              <w:rPr>
                <w:b/>
                <w:bCs/>
                <w:color w:val="000000"/>
              </w:rPr>
            </w:pPr>
          </w:p>
        </w:tc>
        <w:tc>
          <w:tcPr>
            <w:tcW w:w="2400"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4BD5D3EC" w14:textId="77777777" w:rsidR="00F43BB0" w:rsidRPr="001547ED" w:rsidRDefault="00F43BB0" w:rsidP="006B7794">
            <w:pPr>
              <w:rPr>
                <w:b/>
                <w:bCs/>
                <w:color w:val="000000"/>
              </w:rPr>
            </w:pPr>
            <w:r w:rsidRPr="001547ED">
              <w:rPr>
                <w:b/>
                <w:bCs/>
                <w:color w:val="000000"/>
              </w:rPr>
              <w:t>Интегральная оценка</w:t>
            </w:r>
          </w:p>
        </w:tc>
        <w:tc>
          <w:tcPr>
            <w:tcW w:w="889" w:type="pct"/>
            <w:tcBorders>
              <w:top w:val="single" w:sz="8" w:space="0" w:color="auto"/>
              <w:left w:val="nil"/>
              <w:bottom w:val="single" w:sz="8" w:space="0" w:color="auto"/>
              <w:right w:val="single" w:sz="4" w:space="0" w:color="auto"/>
            </w:tcBorders>
            <w:shd w:val="clear" w:color="auto" w:fill="auto"/>
            <w:vAlign w:val="center"/>
            <w:hideMark/>
          </w:tcPr>
          <w:p w14:paraId="652FE3E4" w14:textId="77777777" w:rsidR="00F43BB0" w:rsidRPr="001547ED" w:rsidRDefault="00F43BB0" w:rsidP="006B7794">
            <w:pPr>
              <w:jc w:val="center"/>
              <w:rPr>
                <w:b/>
                <w:bCs/>
                <w:color w:val="000000"/>
              </w:rPr>
            </w:pPr>
          </w:p>
        </w:tc>
        <w:tc>
          <w:tcPr>
            <w:tcW w:w="868" w:type="pct"/>
            <w:tcBorders>
              <w:top w:val="single" w:sz="8" w:space="0" w:color="auto"/>
              <w:left w:val="nil"/>
              <w:bottom w:val="single" w:sz="8" w:space="0" w:color="auto"/>
              <w:right w:val="single" w:sz="4" w:space="0" w:color="auto"/>
            </w:tcBorders>
            <w:shd w:val="clear" w:color="auto" w:fill="auto"/>
            <w:vAlign w:val="center"/>
            <w:hideMark/>
          </w:tcPr>
          <w:p w14:paraId="794695E4" w14:textId="77777777" w:rsidR="00F43BB0" w:rsidRPr="001547ED" w:rsidRDefault="00F43BB0" w:rsidP="006B7794">
            <w:pPr>
              <w:jc w:val="center"/>
              <w:rPr>
                <w:b/>
                <w:bCs/>
                <w:color w:val="000000"/>
              </w:rPr>
            </w:pPr>
          </w:p>
        </w:tc>
        <w:tc>
          <w:tcPr>
            <w:tcW w:w="549" w:type="pct"/>
            <w:tcBorders>
              <w:top w:val="single" w:sz="8" w:space="0" w:color="auto"/>
              <w:left w:val="nil"/>
              <w:bottom w:val="single" w:sz="8" w:space="0" w:color="auto"/>
              <w:right w:val="single" w:sz="8" w:space="0" w:color="auto"/>
            </w:tcBorders>
            <w:shd w:val="clear" w:color="auto" w:fill="auto"/>
            <w:vAlign w:val="center"/>
            <w:hideMark/>
          </w:tcPr>
          <w:p w14:paraId="23F13388" w14:textId="77777777" w:rsidR="00F43BB0" w:rsidRPr="001547ED" w:rsidRDefault="00F43BB0" w:rsidP="006B7794">
            <w:pPr>
              <w:jc w:val="center"/>
              <w:rPr>
                <w:b/>
                <w:bCs/>
                <w:color w:val="000000"/>
              </w:rPr>
            </w:pPr>
            <w:r w:rsidRPr="001547ED">
              <w:rPr>
                <w:b/>
                <w:bCs/>
                <w:color w:val="000000"/>
              </w:rPr>
              <w:t>0,96</w:t>
            </w:r>
          </w:p>
        </w:tc>
      </w:tr>
    </w:tbl>
    <w:p w14:paraId="39F7F517" w14:textId="77777777" w:rsidR="008173B2" w:rsidRDefault="008173B2" w:rsidP="006B7794">
      <w:pPr>
        <w:spacing w:before="120" w:line="360" w:lineRule="auto"/>
        <w:ind w:firstLine="709"/>
        <w:jc w:val="both"/>
        <w:rPr>
          <w:sz w:val="28"/>
          <w:szCs w:val="28"/>
        </w:rPr>
      </w:pPr>
    </w:p>
    <w:p w14:paraId="3971E4E9" w14:textId="77777777" w:rsidR="00F43BB0" w:rsidRPr="001547ED" w:rsidRDefault="00F43BB0" w:rsidP="006B7794">
      <w:pPr>
        <w:spacing w:before="120" w:line="360" w:lineRule="auto"/>
        <w:ind w:firstLine="709"/>
        <w:jc w:val="both"/>
        <w:rPr>
          <w:sz w:val="28"/>
          <w:szCs w:val="28"/>
        </w:rPr>
      </w:pPr>
      <w:r w:rsidRPr="001547ED">
        <w:rPr>
          <w:sz w:val="28"/>
          <w:szCs w:val="28"/>
        </w:rPr>
        <w:t>По оценке уровня административных барьеров по исследуемой государственной услуге Министерство промышленности, торговли и развития предпринимательства Новосибирской области достигло нормативных значений показателей на 96%, что свидетельствует о высоком качестве предоставления услуги и низком уровне административных барьеров.</w:t>
      </w:r>
    </w:p>
    <w:p w14:paraId="6167859A" w14:textId="77777777" w:rsidR="00F43BB0" w:rsidRPr="001547ED" w:rsidRDefault="00F43BB0" w:rsidP="006B7794">
      <w:pPr>
        <w:spacing w:line="360" w:lineRule="auto"/>
        <w:ind w:firstLine="709"/>
        <w:jc w:val="both"/>
        <w:rPr>
          <w:sz w:val="28"/>
          <w:szCs w:val="28"/>
        </w:rPr>
      </w:pPr>
      <w:r w:rsidRPr="001547ED">
        <w:rPr>
          <w:sz w:val="28"/>
          <w:szCs w:val="28"/>
        </w:rPr>
        <w:t xml:space="preserve">В 2014 году интегральная оценка по данной услуге составляла 0,90 (или 90%). </w:t>
      </w:r>
    </w:p>
    <w:p w14:paraId="5B7D3F4F" w14:textId="77777777" w:rsidR="00F43BB0" w:rsidRPr="001547ED" w:rsidRDefault="00F43BB0" w:rsidP="006B7794">
      <w:pPr>
        <w:spacing w:line="360" w:lineRule="auto"/>
        <w:ind w:firstLine="709"/>
        <w:jc w:val="both"/>
        <w:rPr>
          <w:color w:val="000000"/>
          <w:sz w:val="28"/>
          <w:szCs w:val="28"/>
        </w:rPr>
      </w:pPr>
      <w:r w:rsidRPr="001547ED">
        <w:rPr>
          <w:color w:val="000000"/>
          <w:sz w:val="28"/>
          <w:szCs w:val="28"/>
        </w:rPr>
        <w:t>На вопрос «Устраивают ли Вас условия ведения приема посетителей в органе власти, где Вы получали данную услугу?» все респонденты ответили положительно. В 2014 году положительно ответили 93,4% респондентов и 6,7% опрошенных указали, что их не устраивают условия ведения приема посетителей.</w:t>
      </w:r>
    </w:p>
    <w:p w14:paraId="083A3D55" w14:textId="77777777" w:rsidR="00F45CD9" w:rsidRPr="001547ED" w:rsidRDefault="00F43BB0" w:rsidP="006B7794">
      <w:pPr>
        <w:pStyle w:val="a7"/>
        <w:tabs>
          <w:tab w:val="left" w:pos="1134"/>
        </w:tabs>
        <w:spacing w:after="0" w:line="360" w:lineRule="auto"/>
        <w:ind w:firstLine="709"/>
        <w:jc w:val="both"/>
        <w:rPr>
          <w:sz w:val="28"/>
          <w:szCs w:val="28"/>
        </w:rPr>
      </w:pPr>
      <w:r w:rsidRPr="001547ED">
        <w:rPr>
          <w:sz w:val="28"/>
          <w:szCs w:val="28"/>
        </w:rPr>
        <w:lastRenderedPageBreak/>
        <w:t xml:space="preserve">Показательным является тот факт, что ни один из опрошенных не обращался с жалобой на качество предоставления данной услуги и </w:t>
      </w:r>
      <w:r w:rsidRPr="001547ED">
        <w:rPr>
          <w:color w:val="000000"/>
          <w:sz w:val="28"/>
          <w:szCs w:val="28"/>
        </w:rPr>
        <w:t xml:space="preserve">претензий к качеству работы государственного органа власти, предоставляющего услугу, не имеет. </w:t>
      </w:r>
    </w:p>
    <w:p w14:paraId="3B6DAEF2" w14:textId="5D6B82B2" w:rsidR="00F43BB0" w:rsidRDefault="00F43BB0" w:rsidP="006B7794">
      <w:pPr>
        <w:pStyle w:val="a7"/>
        <w:tabs>
          <w:tab w:val="left" w:pos="1134"/>
        </w:tabs>
        <w:spacing w:after="0" w:line="360" w:lineRule="auto"/>
        <w:ind w:firstLine="709"/>
        <w:jc w:val="both"/>
      </w:pPr>
      <w:r w:rsidRPr="001547ED">
        <w:rPr>
          <w:color w:val="000000"/>
          <w:sz w:val="28"/>
          <w:szCs w:val="28"/>
        </w:rPr>
        <w:t>На вопрос «Удовлетворены ли Вы условиями ведения предпринимательской деятельности в Новосибирской области?» положительный ответ дали 100% опрошенных. В 2014 году результаты мониторинга показали аналогичный уровень удовлетворенности заявителей данным показателем.</w:t>
      </w:r>
    </w:p>
    <w:p w14:paraId="78825210" w14:textId="77777777" w:rsidR="008173B2" w:rsidRPr="001547ED" w:rsidRDefault="008173B2" w:rsidP="006B7794">
      <w:pPr>
        <w:pStyle w:val="a7"/>
        <w:tabs>
          <w:tab w:val="left" w:pos="1134"/>
        </w:tabs>
        <w:spacing w:after="0" w:line="360" w:lineRule="auto"/>
        <w:ind w:firstLine="709"/>
        <w:jc w:val="both"/>
      </w:pPr>
    </w:p>
    <w:p w14:paraId="79DD5373" w14:textId="77777777" w:rsidR="008015BF" w:rsidRPr="001547ED" w:rsidRDefault="008015BF" w:rsidP="006B7794">
      <w:pPr>
        <w:spacing w:line="360" w:lineRule="auto"/>
        <w:jc w:val="center"/>
        <w:rPr>
          <w:b/>
          <w:sz w:val="28"/>
          <w:szCs w:val="28"/>
        </w:rPr>
      </w:pPr>
      <w:r w:rsidRPr="001547ED">
        <w:rPr>
          <w:b/>
          <w:sz w:val="28"/>
          <w:szCs w:val="28"/>
        </w:rPr>
        <w:t>Государственная услуга №8 «Выдача разрешения на перевозку тяжеловесного и (или) крупногабаритного груза по автомобильным дорогам общего пользования Новосибирской области»</w:t>
      </w:r>
    </w:p>
    <w:p w14:paraId="3AD7654E" w14:textId="77777777" w:rsidR="008015BF" w:rsidRPr="001547ED" w:rsidRDefault="008015BF" w:rsidP="006B7794"/>
    <w:tbl>
      <w:tblPr>
        <w:tblW w:w="12548" w:type="dxa"/>
        <w:tblLook w:val="01E0" w:firstRow="1" w:lastRow="1" w:firstColumn="1" w:lastColumn="1" w:noHBand="0" w:noVBand="0"/>
      </w:tblPr>
      <w:tblGrid>
        <w:gridCol w:w="4928"/>
        <w:gridCol w:w="7620"/>
      </w:tblGrid>
      <w:tr w:rsidR="008015BF" w:rsidRPr="001547ED" w14:paraId="5D61CCB8" w14:textId="77777777" w:rsidTr="00BD6CE8">
        <w:tc>
          <w:tcPr>
            <w:tcW w:w="4928" w:type="dxa"/>
            <w:hideMark/>
          </w:tcPr>
          <w:p w14:paraId="745624FE" w14:textId="77777777" w:rsidR="008015BF" w:rsidRPr="001547ED" w:rsidRDefault="008015BF" w:rsidP="006B7794">
            <w:pPr>
              <w:rPr>
                <w:b/>
                <w:sz w:val="28"/>
                <w:szCs w:val="28"/>
              </w:rPr>
            </w:pPr>
            <w:r w:rsidRPr="001547ED">
              <w:rPr>
                <w:b/>
                <w:sz w:val="28"/>
                <w:szCs w:val="28"/>
              </w:rPr>
              <w:t>Общее количество опрошенных:</w:t>
            </w:r>
          </w:p>
        </w:tc>
        <w:tc>
          <w:tcPr>
            <w:tcW w:w="7620" w:type="dxa"/>
            <w:hideMark/>
          </w:tcPr>
          <w:p w14:paraId="27D6254D" w14:textId="77777777" w:rsidR="008015BF" w:rsidRPr="001547ED" w:rsidRDefault="008015BF" w:rsidP="006B7794">
            <w:pPr>
              <w:jc w:val="both"/>
              <w:rPr>
                <w:sz w:val="28"/>
                <w:szCs w:val="28"/>
              </w:rPr>
            </w:pPr>
            <w:r w:rsidRPr="001547ED">
              <w:rPr>
                <w:sz w:val="28"/>
                <w:szCs w:val="28"/>
              </w:rPr>
              <w:t>11</w:t>
            </w:r>
          </w:p>
        </w:tc>
      </w:tr>
    </w:tbl>
    <w:p w14:paraId="0BF78F34" w14:textId="77777777" w:rsidR="008015BF" w:rsidRPr="001547ED" w:rsidRDefault="008015BF" w:rsidP="006B7794">
      <w:pPr>
        <w:spacing w:line="360" w:lineRule="auto"/>
        <w:ind w:firstLine="709"/>
        <w:jc w:val="both"/>
        <w:rPr>
          <w:b/>
          <w:i/>
          <w:sz w:val="28"/>
        </w:rPr>
      </w:pPr>
    </w:p>
    <w:p w14:paraId="333D87FF" w14:textId="77777777" w:rsidR="008015BF" w:rsidRPr="001547ED" w:rsidRDefault="008015BF" w:rsidP="006B7794">
      <w:pPr>
        <w:spacing w:line="360" w:lineRule="auto"/>
        <w:ind w:firstLine="709"/>
        <w:jc w:val="both"/>
        <w:rPr>
          <w:sz w:val="28"/>
          <w:szCs w:val="28"/>
        </w:rPr>
      </w:pPr>
      <w:r w:rsidRPr="001547ED">
        <w:rPr>
          <w:sz w:val="28"/>
          <w:szCs w:val="28"/>
        </w:rPr>
        <w:t xml:space="preserve">Опрос проведен среди представителей субъектов предпринимательства Новосибирской области, получавших в 2015 году государственную услугу «Выдача разрешения на перевозку тяжеловесного и (или) крупногабаритного груза по автомобильным дорогам общего пользования Новосибирской области» </w:t>
      </w:r>
      <w:r w:rsidRPr="001547ED">
        <w:rPr>
          <w:rFonts w:eastAsiaTheme="minorHAnsi"/>
          <w:sz w:val="28"/>
          <w:szCs w:val="28"/>
          <w:lang w:eastAsia="en-US"/>
        </w:rPr>
        <w:t xml:space="preserve">(далее - </w:t>
      </w:r>
      <w:r w:rsidRPr="001547ED">
        <w:rPr>
          <w:sz w:val="28"/>
          <w:szCs w:val="28"/>
        </w:rPr>
        <w:t>«Выдача разрешения на перевозку</w:t>
      </w:r>
      <w:r w:rsidRPr="001547ED">
        <w:rPr>
          <w:rFonts w:eastAsiaTheme="minorHAnsi"/>
          <w:sz w:val="28"/>
          <w:szCs w:val="28"/>
          <w:lang w:eastAsia="en-US"/>
        </w:rPr>
        <w:t>»).</w:t>
      </w:r>
    </w:p>
    <w:p w14:paraId="5A970DC3" w14:textId="77777777" w:rsidR="008015BF" w:rsidRPr="001547ED" w:rsidRDefault="008015BF" w:rsidP="006B7794">
      <w:pPr>
        <w:spacing w:line="360" w:lineRule="auto"/>
        <w:ind w:firstLine="709"/>
        <w:jc w:val="both"/>
        <w:rPr>
          <w:sz w:val="28"/>
          <w:szCs w:val="28"/>
        </w:rPr>
      </w:pPr>
      <w:r w:rsidRPr="001547ED">
        <w:rPr>
          <w:color w:val="111111"/>
          <w:sz w:val="28"/>
          <w:szCs w:val="28"/>
        </w:rPr>
        <w:t>Сведения о заявителях – юридических лицах, получавших в 2015 году государственную услугу,</w:t>
      </w:r>
      <w:r w:rsidRPr="001547ED">
        <w:rPr>
          <w:sz w:val="28"/>
          <w:szCs w:val="28"/>
        </w:rPr>
        <w:t xml:space="preserve"> предоставлены Министерством транспорта и дорожного хозяйства Новосибирской области. </w:t>
      </w:r>
    </w:p>
    <w:p w14:paraId="6FF7E0A8" w14:textId="77777777" w:rsidR="008015BF" w:rsidRPr="001547ED" w:rsidRDefault="008015BF"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 анкете, представленной в Программе проведения мониторинга качества и доступности предоставления государственных и муниципальных услуг в Новосибирской области (Приложение №2 к Описанию объекта закупки).</w:t>
      </w:r>
    </w:p>
    <w:p w14:paraId="13727FAD" w14:textId="77777777" w:rsidR="008015BF" w:rsidRPr="001547ED" w:rsidRDefault="008015BF" w:rsidP="006B7794">
      <w:pPr>
        <w:spacing w:line="360" w:lineRule="auto"/>
        <w:ind w:firstLine="709"/>
        <w:jc w:val="both"/>
        <w:rPr>
          <w:sz w:val="28"/>
          <w:szCs w:val="28"/>
        </w:rPr>
      </w:pPr>
      <w:r w:rsidRPr="001547ED">
        <w:rPr>
          <w:sz w:val="28"/>
          <w:szCs w:val="28"/>
        </w:rPr>
        <w:t xml:space="preserve">В ходе мониторинга было опрошено 11 заявителей (представители юридических лиц), которые обращались за получением разрешения в 2015 году. </w:t>
      </w:r>
      <w:r w:rsidRPr="001547ED">
        <w:rPr>
          <w:sz w:val="28"/>
          <w:szCs w:val="28"/>
        </w:rPr>
        <w:lastRenderedPageBreak/>
        <w:t xml:space="preserve">Все респонденты получили положительное решение по результатам рассмотрения обращения за данной услугой. </w:t>
      </w:r>
    </w:p>
    <w:p w14:paraId="2A98C007" w14:textId="77777777" w:rsidR="008015BF" w:rsidRPr="001547ED" w:rsidRDefault="008015BF" w:rsidP="006B7794">
      <w:pPr>
        <w:spacing w:line="360" w:lineRule="auto"/>
        <w:ind w:firstLine="709"/>
        <w:jc w:val="both"/>
        <w:rPr>
          <w:sz w:val="28"/>
          <w:szCs w:val="28"/>
        </w:rPr>
      </w:pPr>
      <w:r w:rsidRPr="001547ED">
        <w:rPr>
          <w:sz w:val="28"/>
          <w:szCs w:val="28"/>
        </w:rPr>
        <w:t xml:space="preserve">72,7% респондентов сдали запрос (документы) на получение услуги в полном объеме с первого раза. </w:t>
      </w:r>
    </w:p>
    <w:p w14:paraId="410B9E84" w14:textId="77777777" w:rsidR="008015BF" w:rsidRPr="001547ED" w:rsidRDefault="008015BF" w:rsidP="006B7794">
      <w:pPr>
        <w:spacing w:line="360" w:lineRule="auto"/>
        <w:ind w:firstLine="709"/>
        <w:jc w:val="both"/>
        <w:rPr>
          <w:sz w:val="28"/>
          <w:szCs w:val="28"/>
        </w:rPr>
      </w:pPr>
      <w:r w:rsidRPr="001547ED">
        <w:rPr>
          <w:sz w:val="28"/>
          <w:szCs w:val="28"/>
        </w:rPr>
        <w:t>27,3% заявителей не сумели сдать документы с первого раза по следующим причинам (по 33,3%):</w:t>
      </w:r>
    </w:p>
    <w:p w14:paraId="75CCFCDA" w14:textId="77777777" w:rsidR="008015BF" w:rsidRPr="001547ED" w:rsidRDefault="008015BF" w:rsidP="006B7794">
      <w:pPr>
        <w:spacing w:line="360" w:lineRule="auto"/>
        <w:ind w:firstLine="709"/>
        <w:jc w:val="both"/>
        <w:rPr>
          <w:sz w:val="28"/>
          <w:szCs w:val="28"/>
        </w:rPr>
      </w:pPr>
      <w:r w:rsidRPr="001547ED">
        <w:rPr>
          <w:sz w:val="28"/>
          <w:szCs w:val="28"/>
        </w:rPr>
        <w:t>- сотрудник не принял документы, т.к. они были неправильно заполнены (ошибки);</w:t>
      </w:r>
    </w:p>
    <w:p w14:paraId="540D1B4C" w14:textId="77777777" w:rsidR="008015BF" w:rsidRPr="001547ED" w:rsidRDefault="008015BF" w:rsidP="006B7794">
      <w:pPr>
        <w:spacing w:line="360" w:lineRule="auto"/>
        <w:ind w:firstLine="709"/>
        <w:jc w:val="both"/>
        <w:rPr>
          <w:sz w:val="28"/>
          <w:szCs w:val="28"/>
        </w:rPr>
      </w:pPr>
      <w:r w:rsidRPr="001547ED">
        <w:rPr>
          <w:sz w:val="28"/>
          <w:szCs w:val="28"/>
        </w:rPr>
        <w:t>- сотрудник не принял документы, т.к. был представлен неполный комплект необходимых документов;</w:t>
      </w:r>
    </w:p>
    <w:p w14:paraId="15DD263A" w14:textId="77777777" w:rsidR="008015BF" w:rsidRPr="001547ED" w:rsidRDefault="008015BF" w:rsidP="006B7794">
      <w:pPr>
        <w:spacing w:line="360" w:lineRule="auto"/>
        <w:ind w:firstLine="709"/>
        <w:jc w:val="both"/>
        <w:rPr>
          <w:sz w:val="28"/>
          <w:szCs w:val="28"/>
        </w:rPr>
      </w:pPr>
      <w:r w:rsidRPr="001547ED">
        <w:rPr>
          <w:sz w:val="28"/>
          <w:szCs w:val="28"/>
        </w:rPr>
        <w:t>- сотрудник потребовал дополнительные документы, официально неустановленные.</w:t>
      </w:r>
    </w:p>
    <w:p w14:paraId="60103CF6" w14:textId="77777777" w:rsidR="008015BF" w:rsidRPr="001547ED" w:rsidRDefault="008015BF" w:rsidP="006B7794">
      <w:pPr>
        <w:tabs>
          <w:tab w:val="left" w:pos="1134"/>
        </w:tabs>
        <w:spacing w:line="360" w:lineRule="auto"/>
        <w:ind w:firstLine="709"/>
        <w:jc w:val="both"/>
        <w:rPr>
          <w:sz w:val="28"/>
          <w:szCs w:val="28"/>
        </w:rPr>
      </w:pPr>
      <w:r w:rsidRPr="001547ED">
        <w:rPr>
          <w:b/>
          <w:i/>
          <w:sz w:val="28"/>
          <w:szCs w:val="28"/>
        </w:rPr>
        <w:t>1. Обращения в органы власти и учреждения при получении услуги</w:t>
      </w:r>
    </w:p>
    <w:p w14:paraId="69FF848D" w14:textId="77777777" w:rsidR="008015BF" w:rsidRPr="001547ED" w:rsidRDefault="008015BF" w:rsidP="006B7794">
      <w:pPr>
        <w:spacing w:line="360" w:lineRule="auto"/>
        <w:ind w:firstLine="709"/>
        <w:jc w:val="both"/>
        <w:rPr>
          <w:sz w:val="28"/>
          <w:szCs w:val="28"/>
        </w:rPr>
      </w:pPr>
      <w:r w:rsidRPr="001547ED">
        <w:rPr>
          <w:sz w:val="28"/>
          <w:szCs w:val="28"/>
        </w:rPr>
        <w:t>При получении разрешения заявителям приходилось обращаться в следующие органы:</w:t>
      </w:r>
    </w:p>
    <w:p w14:paraId="0A8D179A" w14:textId="77777777" w:rsidR="008015BF" w:rsidRPr="001547ED" w:rsidRDefault="008015BF" w:rsidP="006B7794">
      <w:pPr>
        <w:spacing w:line="360" w:lineRule="auto"/>
        <w:ind w:firstLine="709"/>
        <w:jc w:val="both"/>
        <w:rPr>
          <w:sz w:val="28"/>
          <w:szCs w:val="28"/>
        </w:rPr>
      </w:pPr>
      <w:r w:rsidRPr="001547ED">
        <w:rPr>
          <w:sz w:val="28"/>
          <w:szCs w:val="28"/>
        </w:rPr>
        <w:t>1) Управление Государственной инспекции безопасности дорожного движения МВД России по Новосибирской области.</w:t>
      </w:r>
    </w:p>
    <w:p w14:paraId="61CF2484" w14:textId="77777777" w:rsidR="008015BF" w:rsidRPr="001547ED" w:rsidRDefault="008015BF" w:rsidP="006B7794">
      <w:pPr>
        <w:spacing w:line="360" w:lineRule="auto"/>
        <w:ind w:firstLine="709"/>
        <w:jc w:val="both"/>
        <w:rPr>
          <w:sz w:val="28"/>
          <w:szCs w:val="28"/>
        </w:rPr>
      </w:pPr>
      <w:r w:rsidRPr="001547ED">
        <w:rPr>
          <w:sz w:val="28"/>
          <w:szCs w:val="28"/>
        </w:rPr>
        <w:t>2) ГБУ НСО «Территориальное управление автомобильных дорог Новосибирской области» (ГБУ НСО ТУАД).</w:t>
      </w:r>
    </w:p>
    <w:p w14:paraId="62B8D749" w14:textId="77777777" w:rsidR="008015BF" w:rsidRPr="001547ED" w:rsidRDefault="008015BF" w:rsidP="006B7794">
      <w:pPr>
        <w:spacing w:line="360" w:lineRule="auto"/>
        <w:ind w:firstLine="709"/>
        <w:jc w:val="both"/>
        <w:rPr>
          <w:sz w:val="28"/>
          <w:szCs w:val="28"/>
        </w:rPr>
      </w:pPr>
      <w:r w:rsidRPr="001547ED">
        <w:rPr>
          <w:sz w:val="28"/>
          <w:szCs w:val="28"/>
        </w:rPr>
        <w:t>3) Министерство транспорта и дорожного хозяйства Новосибирской области.</w:t>
      </w:r>
    </w:p>
    <w:p w14:paraId="6827E49B" w14:textId="77777777" w:rsidR="008015BF" w:rsidRPr="001547ED" w:rsidRDefault="008015BF" w:rsidP="006B7794">
      <w:pPr>
        <w:spacing w:line="360" w:lineRule="auto"/>
        <w:ind w:firstLine="709"/>
        <w:jc w:val="both"/>
        <w:rPr>
          <w:sz w:val="28"/>
          <w:szCs w:val="28"/>
        </w:rPr>
      </w:pPr>
      <w:r w:rsidRPr="001547ED">
        <w:rPr>
          <w:sz w:val="28"/>
          <w:szCs w:val="28"/>
        </w:rPr>
        <w:t xml:space="preserve">Кроме того, </w:t>
      </w:r>
      <w:r w:rsidRPr="001547ED">
        <w:rPr>
          <w:color w:val="000000"/>
          <w:sz w:val="28"/>
          <w:szCs w:val="28"/>
        </w:rPr>
        <w:t>з</w:t>
      </w:r>
      <w:r w:rsidRPr="001547ED">
        <w:rPr>
          <w:sz w:val="28"/>
          <w:szCs w:val="28"/>
        </w:rPr>
        <w:t>аявители отмечали, что обращались также в такие организации, как:</w:t>
      </w:r>
    </w:p>
    <w:p w14:paraId="5D7A0D63" w14:textId="77777777" w:rsidR="008015BF" w:rsidRPr="001547ED" w:rsidRDefault="008015BF" w:rsidP="006B7794">
      <w:pPr>
        <w:spacing w:line="360" w:lineRule="auto"/>
        <w:ind w:firstLine="709"/>
        <w:jc w:val="both"/>
        <w:rPr>
          <w:sz w:val="28"/>
          <w:szCs w:val="28"/>
        </w:rPr>
      </w:pPr>
      <w:r w:rsidRPr="001547ED">
        <w:rPr>
          <w:sz w:val="28"/>
          <w:szCs w:val="28"/>
        </w:rPr>
        <w:t>1) ФКУ «Федеральное управление автомобильных дорог «Сибирь» (Сибуправтодор);</w:t>
      </w:r>
    </w:p>
    <w:p w14:paraId="2E606B34" w14:textId="77777777" w:rsidR="008015BF" w:rsidRPr="001547ED" w:rsidRDefault="008015BF" w:rsidP="006B7794">
      <w:pPr>
        <w:spacing w:line="360" w:lineRule="auto"/>
        <w:ind w:firstLine="709"/>
        <w:jc w:val="both"/>
        <w:rPr>
          <w:rFonts w:eastAsiaTheme="minorHAnsi"/>
          <w:sz w:val="28"/>
          <w:szCs w:val="28"/>
          <w:lang w:eastAsia="en-US"/>
        </w:rPr>
      </w:pPr>
      <w:r w:rsidRPr="001547ED">
        <w:rPr>
          <w:rFonts w:eastAsiaTheme="minorHAnsi"/>
          <w:sz w:val="28"/>
          <w:szCs w:val="28"/>
          <w:lang w:eastAsia="en-US"/>
        </w:rPr>
        <w:t>2) Мэрия города (наименование органа местного самоуправления уточнить не удалось, возможно, заявители обращались в Главное управление благоустройства и озеленения мэрии города Новосибирска и (или) Муниципальное управление автомобильных дорог.</w:t>
      </w:r>
    </w:p>
    <w:p w14:paraId="43FD745F" w14:textId="77777777" w:rsidR="008015BF" w:rsidRPr="001547ED" w:rsidRDefault="008015BF" w:rsidP="006B7794">
      <w:pPr>
        <w:spacing w:line="360" w:lineRule="auto"/>
        <w:ind w:firstLine="709"/>
        <w:jc w:val="both"/>
        <w:rPr>
          <w:rFonts w:eastAsiaTheme="minorHAnsi"/>
          <w:sz w:val="28"/>
          <w:szCs w:val="28"/>
          <w:lang w:eastAsia="en-US"/>
        </w:rPr>
      </w:pPr>
      <w:r w:rsidRPr="001547ED">
        <w:rPr>
          <w:sz w:val="28"/>
          <w:szCs w:val="28"/>
        </w:rPr>
        <w:lastRenderedPageBreak/>
        <w:t xml:space="preserve">В дальнейшем, при расчете основных показателей, данные по указанным учреждениям учитываться не будут, так как обращения заявителей в эти учреждения связаны с получением разрешений, не относящихся к компетенции Минтранса Новосибирской области. Иными словами, заявители обращались в указанные учреждения для получения иных (дополнительных) разрешений на </w:t>
      </w:r>
      <w:r w:rsidRPr="001547ED">
        <w:rPr>
          <w:rFonts w:eastAsiaTheme="minorHAnsi"/>
          <w:sz w:val="28"/>
          <w:szCs w:val="28"/>
          <w:lang w:eastAsia="en-US"/>
        </w:rPr>
        <w:t>перевозку тяжеловесного и (или) крупногабаритного груза по автомобильным дорогам общего пользования (не регионального).</w:t>
      </w:r>
      <w:r w:rsidRPr="001547ED">
        <w:rPr>
          <w:rStyle w:val="af2"/>
          <w:rFonts w:eastAsiaTheme="minorHAnsi"/>
          <w:sz w:val="28"/>
          <w:szCs w:val="28"/>
          <w:lang w:eastAsia="en-US"/>
        </w:rPr>
        <w:footnoteReference w:id="42"/>
      </w:r>
    </w:p>
    <w:p w14:paraId="6D66291D" w14:textId="77777777" w:rsidR="008015BF" w:rsidRPr="001547ED" w:rsidRDefault="008015BF" w:rsidP="006B7794">
      <w:pPr>
        <w:spacing w:line="360" w:lineRule="auto"/>
        <w:ind w:firstLine="709"/>
        <w:jc w:val="both"/>
        <w:rPr>
          <w:rFonts w:eastAsiaTheme="minorHAnsi"/>
          <w:sz w:val="28"/>
          <w:szCs w:val="28"/>
          <w:lang w:eastAsia="en-US"/>
        </w:rPr>
      </w:pPr>
      <w:r w:rsidRPr="001547ED">
        <w:rPr>
          <w:rFonts w:eastAsiaTheme="minorHAnsi"/>
          <w:sz w:val="28"/>
          <w:szCs w:val="28"/>
          <w:lang w:eastAsia="en-US"/>
        </w:rPr>
        <w:t>Необходимо отметить, что респонденты зачастую не могут однозначно сказать, в какие органы власти и учреждения они обращались в рамках предоставления одной государственной услуги, поскольку им часто приходится получать комплекс услуг для перевозки тяжеловесного и (или) крупногабаритного груза по автомобильным дорогам различного значения.</w:t>
      </w:r>
    </w:p>
    <w:p w14:paraId="03443E1E" w14:textId="77777777" w:rsidR="008015BF" w:rsidRPr="001547ED" w:rsidRDefault="008015BF" w:rsidP="006B7794">
      <w:pPr>
        <w:spacing w:line="360" w:lineRule="auto"/>
        <w:ind w:firstLine="709"/>
        <w:jc w:val="both"/>
        <w:rPr>
          <w:rFonts w:eastAsiaTheme="minorHAnsi"/>
          <w:sz w:val="28"/>
          <w:szCs w:val="28"/>
          <w:lang w:eastAsia="en-US"/>
        </w:rPr>
      </w:pPr>
      <w:r w:rsidRPr="001547ED">
        <w:rPr>
          <w:rFonts w:eastAsiaTheme="minorHAnsi"/>
          <w:sz w:val="28"/>
          <w:szCs w:val="28"/>
          <w:lang w:eastAsia="en-US"/>
        </w:rPr>
        <w:t>Необходимо отметить, что в соответствии с административным регламентом по предоставлению государственной услуги по выдаче специального разрешения на движение по автомобильным дорогам транспортных средств в случае, если маршрут, часть маршрута транспортного средства, осуществляющего перевозки тяжеловесных и (или) крупногабаритных грузов, проходят по автомобильным дорогам Новосибирской области регионального или межмуниципального значения, участкам таких автомобильных дорог, по автомобильным дорогам местного значения, расположенным на территориях двух и более муниципальных образований (муниципальных районов, городских округов Новосибирской области), при условии, что маршрут такого транспортного средства проходит в границах Новосибирской области и указанные маршрут, часть маршрута не проходят по автомобильным дорогам федерального значения, участкам таких автомобильных дорог (далее – Административный регламент)</w:t>
      </w:r>
      <w:r w:rsidRPr="001547ED">
        <w:rPr>
          <w:rFonts w:eastAsiaTheme="minorHAnsi"/>
          <w:sz w:val="28"/>
          <w:szCs w:val="28"/>
          <w:vertAlign w:val="superscript"/>
          <w:lang w:eastAsia="en-US"/>
        </w:rPr>
        <w:footnoteReference w:id="43"/>
      </w:r>
      <w:r w:rsidRPr="001547ED">
        <w:rPr>
          <w:rFonts w:eastAsiaTheme="minorHAnsi"/>
          <w:sz w:val="28"/>
          <w:szCs w:val="28"/>
          <w:vertAlign w:val="superscript"/>
          <w:lang w:eastAsia="en-US"/>
        </w:rPr>
        <w:t xml:space="preserve"> </w:t>
      </w:r>
      <w:r w:rsidRPr="001547ED">
        <w:rPr>
          <w:rFonts w:eastAsiaTheme="minorHAnsi"/>
          <w:sz w:val="28"/>
          <w:szCs w:val="28"/>
          <w:lang w:eastAsia="en-US"/>
        </w:rPr>
        <w:t xml:space="preserve">ответственным </w:t>
      </w:r>
      <w:r w:rsidRPr="001547ED">
        <w:rPr>
          <w:rFonts w:eastAsiaTheme="minorHAnsi"/>
          <w:sz w:val="28"/>
          <w:szCs w:val="28"/>
          <w:lang w:eastAsia="en-US"/>
        </w:rPr>
        <w:lastRenderedPageBreak/>
        <w:t>за предоставление государственной услуги учреждением является ГБУ НСО ТУАД, подведомственное Министерству транспорта и дорожного хозяйства Новосибирской области (далее – подведомственное учреждение). В связи с этим для расчета оценки уровня административных барьеров будут учитываться результаты мониторинга по данному учреждению.</w:t>
      </w:r>
    </w:p>
    <w:p w14:paraId="6C0FACAF" w14:textId="77777777" w:rsidR="008015BF" w:rsidRPr="001547ED" w:rsidRDefault="008015BF" w:rsidP="006B7794">
      <w:pPr>
        <w:tabs>
          <w:tab w:val="left" w:pos="142"/>
        </w:tabs>
        <w:spacing w:line="360" w:lineRule="auto"/>
        <w:ind w:firstLine="709"/>
        <w:jc w:val="center"/>
        <w:rPr>
          <w:b/>
          <w:i/>
          <w:sz w:val="28"/>
          <w:szCs w:val="28"/>
        </w:rPr>
      </w:pPr>
      <w:r w:rsidRPr="001547ED">
        <w:rPr>
          <w:b/>
          <w:i/>
          <w:sz w:val="28"/>
          <w:szCs w:val="28"/>
        </w:rPr>
        <w:t>2. Количество документов</w:t>
      </w:r>
    </w:p>
    <w:p w14:paraId="3060A0BA" w14:textId="77777777" w:rsidR="008015BF" w:rsidRPr="001547ED" w:rsidRDefault="008015BF" w:rsidP="006B7794">
      <w:pPr>
        <w:spacing w:line="360" w:lineRule="auto"/>
        <w:ind w:firstLine="709"/>
        <w:jc w:val="both"/>
        <w:rPr>
          <w:sz w:val="28"/>
          <w:szCs w:val="28"/>
        </w:rPr>
      </w:pPr>
      <w:r w:rsidRPr="001547ED">
        <w:rPr>
          <w:sz w:val="28"/>
          <w:szCs w:val="28"/>
        </w:rPr>
        <w:t>Среднее количество документов, которое потребовалось собрать заявителям, для получения данной услуги составило 4,85 документа.</w:t>
      </w:r>
    </w:p>
    <w:p w14:paraId="0602C063" w14:textId="77777777" w:rsidR="008015BF" w:rsidRPr="001547ED" w:rsidRDefault="008015BF" w:rsidP="006B7794">
      <w:pPr>
        <w:tabs>
          <w:tab w:val="left" w:pos="1134"/>
        </w:tabs>
        <w:spacing w:line="360" w:lineRule="auto"/>
        <w:ind w:firstLine="709"/>
        <w:jc w:val="both"/>
        <w:rPr>
          <w:sz w:val="28"/>
          <w:szCs w:val="28"/>
        </w:rPr>
      </w:pPr>
      <w:r w:rsidRPr="001547ED">
        <w:rPr>
          <w:sz w:val="28"/>
          <w:szCs w:val="28"/>
        </w:rPr>
        <w:t>Данные опроса о количестве необходимых документов в рамках получения государственной услуги приведены в таблице 1.</w:t>
      </w:r>
    </w:p>
    <w:p w14:paraId="329B4E03" w14:textId="0D8C1D7C" w:rsidR="008015BF" w:rsidRPr="001547ED" w:rsidRDefault="008015BF" w:rsidP="006B7794">
      <w:pPr>
        <w:pStyle w:val="af6"/>
        <w:tabs>
          <w:tab w:val="left" w:pos="1134"/>
        </w:tabs>
        <w:spacing w:line="360" w:lineRule="auto"/>
        <w:jc w:val="both"/>
        <w:rPr>
          <w:b w:val="0"/>
          <w:sz w:val="28"/>
          <w:szCs w:val="28"/>
        </w:rPr>
      </w:pPr>
      <w:r w:rsidRPr="001547ED">
        <w:rPr>
          <w:b w:val="0"/>
          <w:sz w:val="28"/>
          <w:szCs w:val="28"/>
        </w:rPr>
        <w:t xml:space="preserve">Таблица </w:t>
      </w:r>
      <w:r w:rsidR="00BE3D74" w:rsidRPr="001547ED">
        <w:rPr>
          <w:b w:val="0"/>
          <w:sz w:val="28"/>
          <w:szCs w:val="28"/>
        </w:rPr>
        <w:t>1</w:t>
      </w:r>
      <w:r w:rsidRPr="001547ED">
        <w:rPr>
          <w:b w:val="0"/>
          <w:sz w:val="28"/>
          <w:szCs w:val="28"/>
        </w:rPr>
        <w:t xml:space="preserve"> </w:t>
      </w:r>
      <w:r w:rsidRPr="001547ED">
        <w:rPr>
          <w:b w:val="0"/>
          <w:sz w:val="28"/>
          <w:szCs w:val="28"/>
        </w:rPr>
        <w:noBreakHyphen/>
        <w:t xml:space="preserve"> Количество документов при получении государственной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6"/>
        <w:gridCol w:w="5510"/>
        <w:gridCol w:w="537"/>
        <w:gridCol w:w="562"/>
        <w:gridCol w:w="629"/>
        <w:gridCol w:w="1162"/>
        <w:gridCol w:w="778"/>
      </w:tblGrid>
      <w:tr w:rsidR="008015BF" w:rsidRPr="001547ED" w14:paraId="7E9B0C88" w14:textId="77777777" w:rsidTr="00BD6CE8">
        <w:tc>
          <w:tcPr>
            <w:tcW w:w="0" w:type="auto"/>
            <w:vMerge w:val="restart"/>
            <w:shd w:val="clear" w:color="auto" w:fill="auto"/>
            <w:tcMar>
              <w:left w:w="28" w:type="dxa"/>
              <w:right w:w="28" w:type="dxa"/>
            </w:tcMar>
            <w:vAlign w:val="center"/>
          </w:tcPr>
          <w:p w14:paraId="0B0C9DD6" w14:textId="77777777" w:rsidR="008015BF" w:rsidRPr="001547ED" w:rsidRDefault="008015BF" w:rsidP="006B7794">
            <w:pPr>
              <w:spacing w:line="276" w:lineRule="auto"/>
              <w:jc w:val="center"/>
              <w:rPr>
                <w:b/>
              </w:rPr>
            </w:pPr>
            <w:r w:rsidRPr="001547ED">
              <w:rPr>
                <w:b/>
              </w:rPr>
              <w:t>№ п/п</w:t>
            </w:r>
          </w:p>
        </w:tc>
        <w:tc>
          <w:tcPr>
            <w:tcW w:w="0" w:type="auto"/>
            <w:vMerge w:val="restart"/>
            <w:shd w:val="clear" w:color="auto" w:fill="auto"/>
            <w:tcMar>
              <w:left w:w="28" w:type="dxa"/>
              <w:right w:w="28" w:type="dxa"/>
            </w:tcMar>
            <w:vAlign w:val="center"/>
          </w:tcPr>
          <w:p w14:paraId="7E0FDEEC" w14:textId="77777777" w:rsidR="008015BF" w:rsidRPr="001547ED" w:rsidRDefault="008015BF" w:rsidP="006B7794">
            <w:pPr>
              <w:spacing w:line="276" w:lineRule="auto"/>
              <w:jc w:val="center"/>
              <w:rPr>
                <w:b/>
              </w:rPr>
            </w:pPr>
            <w:r w:rsidRPr="001547ED">
              <w:rPr>
                <w:b/>
              </w:rPr>
              <w:t>Наименование органа (учреждения)</w:t>
            </w:r>
          </w:p>
        </w:tc>
        <w:tc>
          <w:tcPr>
            <w:tcW w:w="0" w:type="auto"/>
            <w:gridSpan w:val="5"/>
            <w:shd w:val="clear" w:color="auto" w:fill="auto"/>
            <w:tcMar>
              <w:left w:w="28" w:type="dxa"/>
              <w:right w:w="28" w:type="dxa"/>
            </w:tcMar>
            <w:vAlign w:val="center"/>
          </w:tcPr>
          <w:p w14:paraId="41E80F2D" w14:textId="77777777" w:rsidR="008015BF" w:rsidRPr="001547ED" w:rsidRDefault="008015BF" w:rsidP="006B7794">
            <w:pPr>
              <w:spacing w:line="276" w:lineRule="auto"/>
              <w:jc w:val="center"/>
              <w:rPr>
                <w:b/>
              </w:rPr>
            </w:pPr>
            <w:r w:rsidRPr="001547ED">
              <w:rPr>
                <w:b/>
              </w:rPr>
              <w:t>Количество документов</w:t>
            </w:r>
          </w:p>
        </w:tc>
      </w:tr>
      <w:tr w:rsidR="00C04A9D" w:rsidRPr="001547ED" w14:paraId="493575F9" w14:textId="77777777" w:rsidTr="00BD6CE8">
        <w:tc>
          <w:tcPr>
            <w:tcW w:w="0" w:type="auto"/>
            <w:vMerge/>
            <w:shd w:val="clear" w:color="auto" w:fill="auto"/>
            <w:tcMar>
              <w:left w:w="28" w:type="dxa"/>
              <w:right w:w="28" w:type="dxa"/>
            </w:tcMar>
            <w:vAlign w:val="center"/>
          </w:tcPr>
          <w:p w14:paraId="1D3CBFC9" w14:textId="77777777" w:rsidR="00C04A9D" w:rsidRPr="001547ED" w:rsidRDefault="00C04A9D" w:rsidP="006B7794">
            <w:pPr>
              <w:spacing w:line="276" w:lineRule="auto"/>
              <w:jc w:val="center"/>
              <w:rPr>
                <w:b/>
              </w:rPr>
            </w:pPr>
          </w:p>
        </w:tc>
        <w:tc>
          <w:tcPr>
            <w:tcW w:w="0" w:type="auto"/>
            <w:vMerge/>
            <w:shd w:val="clear" w:color="auto" w:fill="auto"/>
            <w:tcMar>
              <w:left w:w="28" w:type="dxa"/>
              <w:right w:w="28" w:type="dxa"/>
            </w:tcMar>
            <w:vAlign w:val="center"/>
          </w:tcPr>
          <w:p w14:paraId="3E963798" w14:textId="77777777" w:rsidR="00C04A9D" w:rsidRPr="001547ED" w:rsidRDefault="00C04A9D" w:rsidP="006B7794">
            <w:pPr>
              <w:spacing w:line="276" w:lineRule="auto"/>
              <w:jc w:val="center"/>
              <w:rPr>
                <w:b/>
              </w:rPr>
            </w:pPr>
          </w:p>
        </w:tc>
        <w:tc>
          <w:tcPr>
            <w:tcW w:w="0" w:type="auto"/>
            <w:shd w:val="clear" w:color="auto" w:fill="auto"/>
            <w:tcMar>
              <w:left w:w="28" w:type="dxa"/>
              <w:right w:w="28" w:type="dxa"/>
            </w:tcMar>
          </w:tcPr>
          <w:p w14:paraId="23DF9731" w14:textId="319EEB62" w:rsidR="00C04A9D" w:rsidRPr="001547ED" w:rsidRDefault="00C04A9D" w:rsidP="006B7794">
            <w:pPr>
              <w:spacing w:line="276" w:lineRule="auto"/>
              <w:jc w:val="center"/>
              <w:rPr>
                <w:b/>
                <w:i/>
              </w:rPr>
            </w:pPr>
            <w:r w:rsidRPr="001547ED">
              <w:rPr>
                <w:b/>
                <w:i/>
              </w:rPr>
              <w:t>Мин</w:t>
            </w:r>
          </w:p>
        </w:tc>
        <w:tc>
          <w:tcPr>
            <w:tcW w:w="0" w:type="auto"/>
            <w:shd w:val="clear" w:color="auto" w:fill="auto"/>
            <w:tcMar>
              <w:left w:w="28" w:type="dxa"/>
              <w:right w:w="28" w:type="dxa"/>
            </w:tcMar>
          </w:tcPr>
          <w:p w14:paraId="53B7E587" w14:textId="281BEFD6" w:rsidR="00C04A9D" w:rsidRPr="001547ED" w:rsidRDefault="00C04A9D" w:rsidP="006B7794">
            <w:pPr>
              <w:spacing w:line="276" w:lineRule="auto"/>
              <w:jc w:val="center"/>
              <w:rPr>
                <w:b/>
                <w:i/>
              </w:rPr>
            </w:pPr>
            <w:r w:rsidRPr="001547ED">
              <w:rPr>
                <w:b/>
                <w:i/>
              </w:rPr>
              <w:t>Сред</w:t>
            </w:r>
          </w:p>
        </w:tc>
        <w:tc>
          <w:tcPr>
            <w:tcW w:w="0" w:type="auto"/>
            <w:shd w:val="clear" w:color="auto" w:fill="auto"/>
            <w:tcMar>
              <w:left w:w="28" w:type="dxa"/>
              <w:right w:w="28" w:type="dxa"/>
            </w:tcMar>
          </w:tcPr>
          <w:p w14:paraId="50ED44C2" w14:textId="131FD2A8" w:rsidR="00C04A9D" w:rsidRPr="001547ED" w:rsidRDefault="00C04A9D" w:rsidP="006B7794">
            <w:pPr>
              <w:spacing w:line="276" w:lineRule="auto"/>
              <w:jc w:val="center"/>
              <w:rPr>
                <w:b/>
                <w:i/>
              </w:rPr>
            </w:pPr>
            <w:r w:rsidRPr="001547ED">
              <w:rPr>
                <w:b/>
                <w:i/>
              </w:rPr>
              <w:t>Мода</w:t>
            </w:r>
          </w:p>
        </w:tc>
        <w:tc>
          <w:tcPr>
            <w:tcW w:w="0" w:type="auto"/>
            <w:shd w:val="clear" w:color="auto" w:fill="auto"/>
          </w:tcPr>
          <w:p w14:paraId="3973A2B7" w14:textId="4B13C1C3" w:rsidR="00C04A9D" w:rsidRPr="001547ED" w:rsidRDefault="00C04A9D" w:rsidP="006B7794">
            <w:pPr>
              <w:spacing w:line="276" w:lineRule="auto"/>
              <w:jc w:val="center"/>
              <w:rPr>
                <w:b/>
                <w:i/>
              </w:rPr>
            </w:pPr>
            <w:r w:rsidRPr="001547ED">
              <w:rPr>
                <w:b/>
                <w:i/>
              </w:rPr>
              <w:t>Медиана</w:t>
            </w:r>
          </w:p>
        </w:tc>
        <w:tc>
          <w:tcPr>
            <w:tcW w:w="0" w:type="auto"/>
            <w:shd w:val="clear" w:color="auto" w:fill="auto"/>
          </w:tcPr>
          <w:p w14:paraId="243610F6" w14:textId="41F7F6E8" w:rsidR="00C04A9D" w:rsidRPr="001547ED" w:rsidRDefault="00C04A9D" w:rsidP="006B7794">
            <w:pPr>
              <w:spacing w:line="276" w:lineRule="auto"/>
              <w:jc w:val="center"/>
              <w:rPr>
                <w:b/>
                <w:i/>
              </w:rPr>
            </w:pPr>
            <w:r w:rsidRPr="001547ED">
              <w:rPr>
                <w:b/>
                <w:i/>
              </w:rPr>
              <w:t>Макс</w:t>
            </w:r>
          </w:p>
        </w:tc>
      </w:tr>
      <w:tr w:rsidR="008015BF" w:rsidRPr="001547ED" w14:paraId="2BC00F42" w14:textId="77777777" w:rsidTr="00BD6CE8">
        <w:tc>
          <w:tcPr>
            <w:tcW w:w="0" w:type="auto"/>
            <w:shd w:val="clear" w:color="auto" w:fill="auto"/>
            <w:tcMar>
              <w:left w:w="28" w:type="dxa"/>
              <w:right w:w="28" w:type="dxa"/>
            </w:tcMar>
            <w:vAlign w:val="center"/>
          </w:tcPr>
          <w:p w14:paraId="22FBABAC" w14:textId="77777777" w:rsidR="008015BF" w:rsidRPr="001547ED" w:rsidRDefault="008015BF" w:rsidP="006B7794">
            <w:pPr>
              <w:spacing w:line="276" w:lineRule="auto"/>
              <w:jc w:val="center"/>
            </w:pPr>
            <w:r w:rsidRPr="001547ED">
              <w:t>1</w:t>
            </w:r>
          </w:p>
        </w:tc>
        <w:tc>
          <w:tcPr>
            <w:tcW w:w="0" w:type="auto"/>
            <w:shd w:val="clear" w:color="auto" w:fill="auto"/>
            <w:tcMar>
              <w:left w:w="28" w:type="dxa"/>
              <w:right w:w="28" w:type="dxa"/>
            </w:tcMar>
          </w:tcPr>
          <w:p w14:paraId="2BF5B3A3" w14:textId="544BBFD0" w:rsidR="008015BF" w:rsidRPr="001547ED" w:rsidRDefault="008015BF" w:rsidP="006B7794">
            <w:pPr>
              <w:rPr>
                <w:iCs/>
                <w:color w:val="000000"/>
              </w:rPr>
            </w:pPr>
            <w:r w:rsidRPr="001547ED">
              <w:rPr>
                <w:iCs/>
                <w:color w:val="000000"/>
              </w:rPr>
              <w:t xml:space="preserve">Управление </w:t>
            </w:r>
            <w:r w:rsidR="00BE3D74" w:rsidRPr="001547ED">
              <w:rPr>
                <w:iCs/>
                <w:color w:val="000000"/>
              </w:rPr>
              <w:t>ГИБДД</w:t>
            </w:r>
            <w:r w:rsidRPr="001547ED">
              <w:rPr>
                <w:iCs/>
                <w:color w:val="000000"/>
              </w:rPr>
              <w:t xml:space="preserve"> МВД России по НСО</w:t>
            </w:r>
          </w:p>
        </w:tc>
        <w:tc>
          <w:tcPr>
            <w:tcW w:w="0" w:type="auto"/>
            <w:shd w:val="clear" w:color="auto" w:fill="auto"/>
            <w:tcMar>
              <w:left w:w="28" w:type="dxa"/>
              <w:right w:w="28" w:type="dxa"/>
            </w:tcMar>
            <w:vAlign w:val="center"/>
          </w:tcPr>
          <w:p w14:paraId="0BF93901" w14:textId="77777777" w:rsidR="008015BF" w:rsidRPr="001547ED" w:rsidRDefault="008015BF"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730C8518" w14:textId="77777777" w:rsidR="008015BF" w:rsidRPr="001547ED" w:rsidRDefault="008015BF"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425AF097" w14:textId="77777777" w:rsidR="008015BF" w:rsidRPr="001547ED" w:rsidRDefault="008015BF" w:rsidP="006B7794">
            <w:pPr>
              <w:jc w:val="center"/>
              <w:rPr>
                <w:color w:val="000000"/>
              </w:rPr>
            </w:pPr>
            <w:r w:rsidRPr="001547ED">
              <w:rPr>
                <w:color w:val="000000"/>
              </w:rPr>
              <w:t>1</w:t>
            </w:r>
          </w:p>
        </w:tc>
        <w:tc>
          <w:tcPr>
            <w:tcW w:w="0" w:type="auto"/>
            <w:shd w:val="clear" w:color="auto" w:fill="auto"/>
            <w:vAlign w:val="center"/>
          </w:tcPr>
          <w:p w14:paraId="35CCA8E6" w14:textId="77777777" w:rsidR="008015BF" w:rsidRPr="001547ED" w:rsidRDefault="008015BF" w:rsidP="006B7794">
            <w:pPr>
              <w:jc w:val="center"/>
              <w:rPr>
                <w:color w:val="000000"/>
              </w:rPr>
            </w:pPr>
            <w:r w:rsidRPr="001547ED">
              <w:rPr>
                <w:color w:val="000000"/>
              </w:rPr>
              <w:t>1</w:t>
            </w:r>
          </w:p>
        </w:tc>
        <w:tc>
          <w:tcPr>
            <w:tcW w:w="0" w:type="auto"/>
            <w:shd w:val="clear" w:color="auto" w:fill="auto"/>
            <w:vAlign w:val="center"/>
          </w:tcPr>
          <w:p w14:paraId="07784372" w14:textId="77777777" w:rsidR="008015BF" w:rsidRPr="001547ED" w:rsidRDefault="008015BF" w:rsidP="006B7794">
            <w:pPr>
              <w:jc w:val="center"/>
              <w:rPr>
                <w:color w:val="000000"/>
              </w:rPr>
            </w:pPr>
            <w:r w:rsidRPr="001547ED">
              <w:rPr>
                <w:color w:val="000000"/>
              </w:rPr>
              <w:t>1</w:t>
            </w:r>
          </w:p>
        </w:tc>
      </w:tr>
      <w:tr w:rsidR="008015BF" w:rsidRPr="001547ED" w14:paraId="115E31FB" w14:textId="77777777" w:rsidTr="00BD6CE8">
        <w:tc>
          <w:tcPr>
            <w:tcW w:w="0" w:type="auto"/>
            <w:shd w:val="clear" w:color="auto" w:fill="auto"/>
            <w:tcMar>
              <w:left w:w="28" w:type="dxa"/>
              <w:right w:w="28" w:type="dxa"/>
            </w:tcMar>
            <w:vAlign w:val="center"/>
          </w:tcPr>
          <w:p w14:paraId="02161C37" w14:textId="77777777" w:rsidR="008015BF" w:rsidRPr="001547ED" w:rsidRDefault="008015BF" w:rsidP="006B7794">
            <w:pPr>
              <w:spacing w:line="276" w:lineRule="auto"/>
              <w:jc w:val="center"/>
            </w:pPr>
            <w:r w:rsidRPr="001547ED">
              <w:t>2</w:t>
            </w:r>
          </w:p>
        </w:tc>
        <w:tc>
          <w:tcPr>
            <w:tcW w:w="0" w:type="auto"/>
            <w:shd w:val="clear" w:color="auto" w:fill="auto"/>
            <w:tcMar>
              <w:left w:w="28" w:type="dxa"/>
              <w:right w:w="28" w:type="dxa"/>
            </w:tcMar>
          </w:tcPr>
          <w:p w14:paraId="2545172A" w14:textId="77777777" w:rsidR="008015BF" w:rsidRPr="001547ED" w:rsidRDefault="008015BF" w:rsidP="006B7794">
            <w:pPr>
              <w:spacing w:line="276" w:lineRule="auto"/>
            </w:pPr>
            <w:r w:rsidRPr="001547ED">
              <w:t>ГБУ НСО «Территориальное управление автомобильных дорог Новосибирской области» (ГБУ НСО ТУАД)</w:t>
            </w:r>
          </w:p>
        </w:tc>
        <w:tc>
          <w:tcPr>
            <w:tcW w:w="0" w:type="auto"/>
            <w:shd w:val="clear" w:color="auto" w:fill="auto"/>
            <w:tcMar>
              <w:left w:w="28" w:type="dxa"/>
              <w:right w:w="28" w:type="dxa"/>
            </w:tcMar>
            <w:vAlign w:val="center"/>
          </w:tcPr>
          <w:p w14:paraId="66966E0A" w14:textId="77777777" w:rsidR="008015BF" w:rsidRPr="001547ED" w:rsidRDefault="008015BF"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340866ED" w14:textId="77777777" w:rsidR="008015BF" w:rsidRPr="001547ED" w:rsidRDefault="008015BF" w:rsidP="006B7794">
            <w:pPr>
              <w:jc w:val="center"/>
              <w:rPr>
                <w:color w:val="000000"/>
                <w:lang w:val="en-US"/>
              </w:rPr>
            </w:pPr>
            <w:r w:rsidRPr="001547ED">
              <w:rPr>
                <w:color w:val="000000"/>
                <w:lang w:val="en-US"/>
              </w:rPr>
              <w:t>2</w:t>
            </w:r>
            <w:r w:rsidRPr="001547ED">
              <w:rPr>
                <w:color w:val="000000"/>
              </w:rPr>
              <w:t>,</w:t>
            </w:r>
            <w:r w:rsidRPr="001547ED">
              <w:rPr>
                <w:color w:val="000000"/>
                <w:lang w:val="en-US"/>
              </w:rPr>
              <w:t>67</w:t>
            </w:r>
          </w:p>
        </w:tc>
        <w:tc>
          <w:tcPr>
            <w:tcW w:w="0" w:type="auto"/>
            <w:shd w:val="clear" w:color="auto" w:fill="auto"/>
            <w:tcMar>
              <w:left w:w="28" w:type="dxa"/>
              <w:right w:w="28" w:type="dxa"/>
            </w:tcMar>
            <w:vAlign w:val="center"/>
          </w:tcPr>
          <w:p w14:paraId="41615E26" w14:textId="77777777" w:rsidR="008015BF" w:rsidRPr="001547ED" w:rsidRDefault="008015BF" w:rsidP="006B7794">
            <w:pPr>
              <w:jc w:val="center"/>
              <w:rPr>
                <w:color w:val="000000"/>
                <w:lang w:val="en-US"/>
              </w:rPr>
            </w:pPr>
            <w:r w:rsidRPr="001547ED">
              <w:rPr>
                <w:color w:val="000000"/>
                <w:lang w:val="en-US"/>
              </w:rPr>
              <w:t>1</w:t>
            </w:r>
          </w:p>
        </w:tc>
        <w:tc>
          <w:tcPr>
            <w:tcW w:w="0" w:type="auto"/>
            <w:shd w:val="clear" w:color="auto" w:fill="auto"/>
            <w:vAlign w:val="center"/>
          </w:tcPr>
          <w:p w14:paraId="4F65BFA8" w14:textId="77777777" w:rsidR="008015BF" w:rsidRPr="001547ED" w:rsidRDefault="008015BF" w:rsidP="006B7794">
            <w:pPr>
              <w:jc w:val="center"/>
              <w:rPr>
                <w:color w:val="000000"/>
                <w:lang w:val="en-US"/>
              </w:rPr>
            </w:pPr>
            <w:r w:rsidRPr="001547ED">
              <w:rPr>
                <w:color w:val="000000"/>
                <w:lang w:val="en-US"/>
              </w:rPr>
              <w:t>2</w:t>
            </w:r>
          </w:p>
        </w:tc>
        <w:tc>
          <w:tcPr>
            <w:tcW w:w="0" w:type="auto"/>
            <w:shd w:val="clear" w:color="auto" w:fill="auto"/>
            <w:vAlign w:val="center"/>
          </w:tcPr>
          <w:p w14:paraId="0D76606F" w14:textId="77777777" w:rsidR="008015BF" w:rsidRPr="001547ED" w:rsidRDefault="008015BF" w:rsidP="006B7794">
            <w:pPr>
              <w:jc w:val="center"/>
              <w:rPr>
                <w:color w:val="000000"/>
                <w:lang w:val="en-US"/>
              </w:rPr>
            </w:pPr>
            <w:r w:rsidRPr="001547ED">
              <w:rPr>
                <w:color w:val="000000"/>
                <w:lang w:val="en-US"/>
              </w:rPr>
              <w:t>5</w:t>
            </w:r>
          </w:p>
        </w:tc>
      </w:tr>
      <w:tr w:rsidR="008015BF" w:rsidRPr="001547ED" w14:paraId="0472CAAA" w14:textId="77777777" w:rsidTr="00BD6CE8">
        <w:tc>
          <w:tcPr>
            <w:tcW w:w="0" w:type="auto"/>
            <w:shd w:val="clear" w:color="auto" w:fill="auto"/>
            <w:tcMar>
              <w:left w:w="28" w:type="dxa"/>
              <w:right w:w="28" w:type="dxa"/>
            </w:tcMar>
            <w:vAlign w:val="center"/>
          </w:tcPr>
          <w:p w14:paraId="65B031BD" w14:textId="77777777" w:rsidR="008015BF" w:rsidRPr="001547ED" w:rsidRDefault="008015BF" w:rsidP="006B7794">
            <w:pPr>
              <w:spacing w:line="276" w:lineRule="auto"/>
              <w:jc w:val="center"/>
            </w:pPr>
            <w:r w:rsidRPr="001547ED">
              <w:t>3</w:t>
            </w:r>
          </w:p>
        </w:tc>
        <w:tc>
          <w:tcPr>
            <w:tcW w:w="0" w:type="auto"/>
            <w:shd w:val="clear" w:color="auto" w:fill="auto"/>
            <w:tcMar>
              <w:left w:w="28" w:type="dxa"/>
              <w:right w:w="28" w:type="dxa"/>
            </w:tcMar>
          </w:tcPr>
          <w:p w14:paraId="33710B68" w14:textId="77777777" w:rsidR="008015BF" w:rsidRPr="001547ED" w:rsidRDefault="008015BF" w:rsidP="006B7794">
            <w:pPr>
              <w:spacing w:line="276" w:lineRule="auto"/>
              <w:rPr>
                <w:iCs/>
                <w:color w:val="000000"/>
              </w:rPr>
            </w:pPr>
            <w:r w:rsidRPr="001547ED">
              <w:rPr>
                <w:iCs/>
                <w:color w:val="000000"/>
              </w:rPr>
              <w:t>Банк</w:t>
            </w:r>
          </w:p>
        </w:tc>
        <w:tc>
          <w:tcPr>
            <w:tcW w:w="0" w:type="auto"/>
            <w:shd w:val="clear" w:color="auto" w:fill="auto"/>
            <w:tcMar>
              <w:left w:w="28" w:type="dxa"/>
              <w:right w:w="28" w:type="dxa"/>
            </w:tcMar>
            <w:vAlign w:val="center"/>
          </w:tcPr>
          <w:p w14:paraId="12CF7644" w14:textId="77777777" w:rsidR="008015BF" w:rsidRPr="001547ED" w:rsidRDefault="008015BF" w:rsidP="006B7794">
            <w:pPr>
              <w:jc w:val="center"/>
              <w:rPr>
                <w:color w:val="000000"/>
              </w:rPr>
            </w:pPr>
            <w:r w:rsidRPr="001547ED">
              <w:rPr>
                <w:color w:val="000000"/>
              </w:rPr>
              <w:t>1</w:t>
            </w:r>
          </w:p>
        </w:tc>
        <w:tc>
          <w:tcPr>
            <w:tcW w:w="0" w:type="auto"/>
            <w:shd w:val="clear" w:color="auto" w:fill="auto"/>
            <w:tcMar>
              <w:left w:w="28" w:type="dxa"/>
              <w:right w:w="28" w:type="dxa"/>
            </w:tcMar>
            <w:vAlign w:val="center"/>
          </w:tcPr>
          <w:p w14:paraId="3BF8CE3E" w14:textId="77777777" w:rsidR="008015BF" w:rsidRPr="001547ED" w:rsidRDefault="008015BF" w:rsidP="006B7794">
            <w:pPr>
              <w:jc w:val="center"/>
              <w:rPr>
                <w:color w:val="000000"/>
              </w:rPr>
            </w:pPr>
            <w:r w:rsidRPr="001547ED">
              <w:rPr>
                <w:color w:val="000000"/>
              </w:rPr>
              <w:t>1,18</w:t>
            </w:r>
          </w:p>
        </w:tc>
        <w:tc>
          <w:tcPr>
            <w:tcW w:w="0" w:type="auto"/>
            <w:shd w:val="clear" w:color="auto" w:fill="auto"/>
            <w:tcMar>
              <w:left w:w="28" w:type="dxa"/>
              <w:right w:w="28" w:type="dxa"/>
            </w:tcMar>
            <w:vAlign w:val="center"/>
          </w:tcPr>
          <w:p w14:paraId="530CFB8F" w14:textId="77777777" w:rsidR="008015BF" w:rsidRPr="001547ED" w:rsidRDefault="008015BF" w:rsidP="006B7794">
            <w:pPr>
              <w:jc w:val="center"/>
              <w:rPr>
                <w:color w:val="000000"/>
              </w:rPr>
            </w:pPr>
            <w:r w:rsidRPr="001547ED">
              <w:rPr>
                <w:color w:val="000000"/>
              </w:rPr>
              <w:t>1</w:t>
            </w:r>
          </w:p>
        </w:tc>
        <w:tc>
          <w:tcPr>
            <w:tcW w:w="0" w:type="auto"/>
            <w:shd w:val="clear" w:color="auto" w:fill="auto"/>
            <w:vAlign w:val="center"/>
          </w:tcPr>
          <w:p w14:paraId="341B9164" w14:textId="77777777" w:rsidR="008015BF" w:rsidRPr="001547ED" w:rsidRDefault="008015BF" w:rsidP="006B7794">
            <w:pPr>
              <w:jc w:val="center"/>
              <w:rPr>
                <w:color w:val="000000"/>
              </w:rPr>
            </w:pPr>
            <w:r w:rsidRPr="001547ED">
              <w:rPr>
                <w:color w:val="000000"/>
              </w:rPr>
              <w:t>1</w:t>
            </w:r>
          </w:p>
        </w:tc>
        <w:tc>
          <w:tcPr>
            <w:tcW w:w="0" w:type="auto"/>
            <w:shd w:val="clear" w:color="auto" w:fill="auto"/>
            <w:vAlign w:val="center"/>
          </w:tcPr>
          <w:p w14:paraId="20A56725" w14:textId="77777777" w:rsidR="008015BF" w:rsidRPr="001547ED" w:rsidRDefault="008015BF" w:rsidP="006B7794">
            <w:pPr>
              <w:jc w:val="center"/>
              <w:rPr>
                <w:color w:val="000000"/>
              </w:rPr>
            </w:pPr>
            <w:r w:rsidRPr="001547ED">
              <w:rPr>
                <w:color w:val="000000"/>
              </w:rPr>
              <w:t>3</w:t>
            </w:r>
          </w:p>
        </w:tc>
      </w:tr>
      <w:tr w:rsidR="008015BF" w:rsidRPr="001547ED" w14:paraId="540CB206" w14:textId="77777777" w:rsidTr="00BD6CE8">
        <w:tc>
          <w:tcPr>
            <w:tcW w:w="0" w:type="auto"/>
            <w:gridSpan w:val="2"/>
            <w:shd w:val="clear" w:color="auto" w:fill="auto"/>
            <w:tcMar>
              <w:left w:w="28" w:type="dxa"/>
              <w:right w:w="28" w:type="dxa"/>
            </w:tcMar>
            <w:vAlign w:val="center"/>
          </w:tcPr>
          <w:p w14:paraId="42D59587" w14:textId="77777777" w:rsidR="008015BF" w:rsidRPr="001547ED" w:rsidRDefault="008015BF" w:rsidP="006B7794">
            <w:pPr>
              <w:spacing w:line="276" w:lineRule="auto"/>
              <w:rPr>
                <w:iCs/>
                <w:color w:val="000000"/>
              </w:rPr>
            </w:pPr>
            <w:r w:rsidRPr="001547ED">
              <w:rPr>
                <w:b/>
              </w:rPr>
              <w:t>Итого:</w:t>
            </w:r>
          </w:p>
        </w:tc>
        <w:tc>
          <w:tcPr>
            <w:tcW w:w="0" w:type="auto"/>
            <w:shd w:val="clear" w:color="auto" w:fill="auto"/>
            <w:tcMar>
              <w:left w:w="28" w:type="dxa"/>
              <w:right w:w="28" w:type="dxa"/>
            </w:tcMar>
            <w:vAlign w:val="center"/>
          </w:tcPr>
          <w:p w14:paraId="16D6379C" w14:textId="77777777" w:rsidR="008015BF" w:rsidRPr="001547ED" w:rsidRDefault="008015BF" w:rsidP="006B7794">
            <w:pPr>
              <w:jc w:val="center"/>
              <w:rPr>
                <w:b/>
                <w:bCs/>
                <w:color w:val="000000"/>
              </w:rPr>
            </w:pPr>
            <w:r w:rsidRPr="001547ED">
              <w:rPr>
                <w:b/>
                <w:bCs/>
                <w:color w:val="000000"/>
              </w:rPr>
              <w:t>3</w:t>
            </w:r>
          </w:p>
        </w:tc>
        <w:tc>
          <w:tcPr>
            <w:tcW w:w="0" w:type="auto"/>
            <w:shd w:val="clear" w:color="auto" w:fill="auto"/>
            <w:tcMar>
              <w:left w:w="28" w:type="dxa"/>
              <w:right w:w="28" w:type="dxa"/>
            </w:tcMar>
            <w:vAlign w:val="center"/>
          </w:tcPr>
          <w:p w14:paraId="33200DCD" w14:textId="77777777" w:rsidR="008015BF" w:rsidRPr="001547ED" w:rsidRDefault="008015BF" w:rsidP="006B7794">
            <w:pPr>
              <w:jc w:val="center"/>
              <w:rPr>
                <w:b/>
                <w:bCs/>
                <w:color w:val="000000"/>
              </w:rPr>
            </w:pPr>
            <w:r w:rsidRPr="001547ED">
              <w:rPr>
                <w:b/>
                <w:bCs/>
                <w:color w:val="000000"/>
              </w:rPr>
              <w:t>4,85</w:t>
            </w:r>
          </w:p>
        </w:tc>
        <w:tc>
          <w:tcPr>
            <w:tcW w:w="0" w:type="auto"/>
            <w:shd w:val="clear" w:color="auto" w:fill="auto"/>
            <w:tcMar>
              <w:left w:w="28" w:type="dxa"/>
              <w:right w:w="28" w:type="dxa"/>
            </w:tcMar>
            <w:vAlign w:val="center"/>
          </w:tcPr>
          <w:p w14:paraId="6FBE38CD" w14:textId="77777777" w:rsidR="008015BF" w:rsidRPr="001547ED" w:rsidRDefault="008015BF" w:rsidP="006B7794">
            <w:pPr>
              <w:jc w:val="center"/>
              <w:rPr>
                <w:b/>
                <w:bCs/>
                <w:color w:val="000000"/>
              </w:rPr>
            </w:pPr>
            <w:r w:rsidRPr="001547ED">
              <w:rPr>
                <w:b/>
                <w:bCs/>
                <w:color w:val="000000"/>
              </w:rPr>
              <w:t>3</w:t>
            </w:r>
          </w:p>
        </w:tc>
        <w:tc>
          <w:tcPr>
            <w:tcW w:w="0" w:type="auto"/>
            <w:shd w:val="clear" w:color="auto" w:fill="auto"/>
            <w:vAlign w:val="center"/>
          </w:tcPr>
          <w:p w14:paraId="6F960DAD" w14:textId="77777777" w:rsidR="008015BF" w:rsidRPr="001547ED" w:rsidRDefault="008015BF" w:rsidP="006B7794">
            <w:pPr>
              <w:jc w:val="center"/>
              <w:rPr>
                <w:b/>
                <w:bCs/>
                <w:color w:val="000000"/>
              </w:rPr>
            </w:pPr>
            <w:r w:rsidRPr="001547ED">
              <w:rPr>
                <w:b/>
                <w:bCs/>
                <w:color w:val="000000"/>
              </w:rPr>
              <w:t>4</w:t>
            </w:r>
          </w:p>
        </w:tc>
        <w:tc>
          <w:tcPr>
            <w:tcW w:w="0" w:type="auto"/>
            <w:shd w:val="clear" w:color="auto" w:fill="auto"/>
            <w:vAlign w:val="center"/>
          </w:tcPr>
          <w:p w14:paraId="6A9793C4" w14:textId="77777777" w:rsidR="008015BF" w:rsidRPr="001547ED" w:rsidRDefault="008015BF" w:rsidP="006B7794">
            <w:pPr>
              <w:jc w:val="center"/>
              <w:rPr>
                <w:b/>
                <w:bCs/>
                <w:color w:val="000000"/>
              </w:rPr>
            </w:pPr>
            <w:r w:rsidRPr="001547ED">
              <w:rPr>
                <w:b/>
                <w:bCs/>
                <w:color w:val="000000"/>
              </w:rPr>
              <w:t>9</w:t>
            </w:r>
          </w:p>
        </w:tc>
      </w:tr>
    </w:tbl>
    <w:p w14:paraId="061678A2" w14:textId="77777777" w:rsidR="008015BF" w:rsidRPr="001547ED" w:rsidRDefault="008015BF" w:rsidP="006B7794">
      <w:pPr>
        <w:ind w:firstLine="709"/>
        <w:jc w:val="both"/>
        <w:rPr>
          <w:sz w:val="28"/>
          <w:szCs w:val="28"/>
        </w:rPr>
      </w:pPr>
    </w:p>
    <w:p w14:paraId="49F9EF99" w14:textId="77777777" w:rsidR="00C04A9D" w:rsidRPr="001547ED" w:rsidRDefault="00C04A9D" w:rsidP="006B7794">
      <w:pPr>
        <w:pBdr>
          <w:top w:val="single" w:sz="4" w:space="0" w:color="auto"/>
        </w:pBdr>
        <w:jc w:val="both"/>
        <w:rPr>
          <w:szCs w:val="28"/>
        </w:rPr>
      </w:pPr>
      <w:r w:rsidRPr="001547ED">
        <w:rPr>
          <w:szCs w:val="28"/>
        </w:rPr>
        <w:t>Здесь и далее в таблицах применяются следующие сокращения:</w:t>
      </w:r>
    </w:p>
    <w:p w14:paraId="1469964E" w14:textId="77777777" w:rsidR="00C04A9D" w:rsidRPr="001547ED" w:rsidRDefault="00C04A9D" w:rsidP="006B7794">
      <w:pPr>
        <w:ind w:firstLine="709"/>
        <w:jc w:val="both"/>
        <w:rPr>
          <w:i/>
        </w:rPr>
      </w:pPr>
      <w:r w:rsidRPr="001547ED">
        <w:rPr>
          <w:i/>
        </w:rPr>
        <w:t>Мин – минимальное значение</w:t>
      </w:r>
    </w:p>
    <w:p w14:paraId="31B7DA05" w14:textId="77777777" w:rsidR="00C04A9D" w:rsidRPr="001547ED" w:rsidRDefault="00C04A9D" w:rsidP="006B7794">
      <w:pPr>
        <w:ind w:firstLine="709"/>
        <w:jc w:val="both"/>
        <w:rPr>
          <w:i/>
        </w:rPr>
      </w:pPr>
      <w:r w:rsidRPr="001547ED">
        <w:rPr>
          <w:i/>
        </w:rPr>
        <w:t>Сред – среднее значение</w:t>
      </w:r>
    </w:p>
    <w:p w14:paraId="7533C7AE" w14:textId="77777777" w:rsidR="00C04A9D" w:rsidRPr="001547ED" w:rsidRDefault="00C04A9D" w:rsidP="006B7794">
      <w:pPr>
        <w:ind w:firstLine="709"/>
        <w:jc w:val="both"/>
        <w:rPr>
          <w:i/>
        </w:rPr>
      </w:pPr>
      <w:r w:rsidRPr="001547ED">
        <w:rPr>
          <w:i/>
        </w:rPr>
        <w:t>Мода – модальное значение</w:t>
      </w:r>
    </w:p>
    <w:p w14:paraId="5E80648E" w14:textId="207743EA" w:rsidR="00C04A9D" w:rsidRPr="001547ED" w:rsidRDefault="003658CA" w:rsidP="006B7794">
      <w:pPr>
        <w:ind w:firstLine="709"/>
        <w:jc w:val="both"/>
        <w:rPr>
          <w:i/>
        </w:rPr>
      </w:pPr>
      <w:r w:rsidRPr="001547ED">
        <w:rPr>
          <w:i/>
        </w:rPr>
        <w:t>Медиана</w:t>
      </w:r>
      <w:r w:rsidR="00C04A9D" w:rsidRPr="001547ED">
        <w:rPr>
          <w:i/>
        </w:rPr>
        <w:t xml:space="preserve"> – медианное значение</w:t>
      </w:r>
    </w:p>
    <w:p w14:paraId="7E9E8FA5" w14:textId="196CF891" w:rsidR="00C04A9D" w:rsidRPr="001547ED" w:rsidRDefault="003658CA" w:rsidP="006B7794">
      <w:pPr>
        <w:ind w:firstLine="709"/>
        <w:jc w:val="both"/>
        <w:rPr>
          <w:sz w:val="28"/>
          <w:szCs w:val="28"/>
        </w:rPr>
      </w:pPr>
      <w:r w:rsidRPr="001547ED">
        <w:rPr>
          <w:i/>
        </w:rPr>
        <w:t xml:space="preserve">Макс </w:t>
      </w:r>
      <w:r w:rsidR="00C04A9D" w:rsidRPr="001547ED">
        <w:rPr>
          <w:i/>
        </w:rPr>
        <w:t>– максимальное значение</w:t>
      </w:r>
    </w:p>
    <w:p w14:paraId="23F9BB02" w14:textId="77777777" w:rsidR="00C04A9D" w:rsidRPr="001547ED" w:rsidRDefault="00C04A9D" w:rsidP="006B7794">
      <w:pPr>
        <w:spacing w:line="360" w:lineRule="auto"/>
        <w:jc w:val="both"/>
        <w:rPr>
          <w:sz w:val="28"/>
          <w:szCs w:val="28"/>
        </w:rPr>
      </w:pPr>
    </w:p>
    <w:p w14:paraId="40EF22D2" w14:textId="77777777" w:rsidR="008015BF" w:rsidRPr="001547ED" w:rsidRDefault="008015BF" w:rsidP="006B7794">
      <w:pPr>
        <w:spacing w:line="360" w:lineRule="auto"/>
        <w:ind w:firstLine="709"/>
        <w:jc w:val="both"/>
        <w:rPr>
          <w:sz w:val="28"/>
          <w:szCs w:val="28"/>
        </w:rPr>
      </w:pPr>
      <w:r w:rsidRPr="001547ED">
        <w:rPr>
          <w:sz w:val="28"/>
          <w:szCs w:val="28"/>
        </w:rPr>
        <w:t>По мнению респондентов, оптимальным количеством оформляемых документов для получения государственной услуги является от 1 до 5 документов (среднее значение – 3,36).</w:t>
      </w:r>
    </w:p>
    <w:p w14:paraId="3117B426" w14:textId="6B3AF3F4" w:rsidR="008015BF" w:rsidRPr="001547ED" w:rsidRDefault="008015BF" w:rsidP="006B7794">
      <w:pPr>
        <w:tabs>
          <w:tab w:val="left" w:pos="1134"/>
        </w:tabs>
        <w:spacing w:line="360" w:lineRule="auto"/>
        <w:ind w:firstLine="709"/>
        <w:jc w:val="center"/>
        <w:rPr>
          <w:b/>
          <w:i/>
          <w:sz w:val="28"/>
          <w:szCs w:val="28"/>
        </w:rPr>
      </w:pPr>
      <w:r w:rsidRPr="001547ED">
        <w:rPr>
          <w:b/>
          <w:i/>
          <w:sz w:val="28"/>
          <w:szCs w:val="28"/>
        </w:rPr>
        <w:t>3.</w:t>
      </w:r>
      <w:r w:rsidRPr="001547ED">
        <w:rPr>
          <w:sz w:val="28"/>
          <w:szCs w:val="28"/>
        </w:rPr>
        <w:t xml:space="preserve"> </w:t>
      </w:r>
      <w:r w:rsidRPr="001547ED">
        <w:rPr>
          <w:b/>
          <w:i/>
          <w:sz w:val="28"/>
          <w:szCs w:val="28"/>
        </w:rPr>
        <w:t xml:space="preserve">Количество обращений в органы власти </w:t>
      </w:r>
      <w:r w:rsidR="003658CA" w:rsidRPr="001547ED">
        <w:rPr>
          <w:b/>
          <w:i/>
          <w:sz w:val="28"/>
          <w:szCs w:val="28"/>
        </w:rPr>
        <w:t xml:space="preserve">для получения </w:t>
      </w:r>
      <w:r w:rsidRPr="001547ED">
        <w:rPr>
          <w:b/>
          <w:i/>
          <w:sz w:val="28"/>
          <w:szCs w:val="28"/>
        </w:rPr>
        <w:t>государственной услуги</w:t>
      </w:r>
      <w:r w:rsidRPr="001547ED">
        <w:rPr>
          <w:sz w:val="28"/>
          <w:szCs w:val="28"/>
        </w:rPr>
        <w:t xml:space="preserve"> </w:t>
      </w:r>
    </w:p>
    <w:p w14:paraId="7566D1D2" w14:textId="77777777" w:rsidR="008015BF" w:rsidRPr="001547ED" w:rsidRDefault="008015BF" w:rsidP="006B7794">
      <w:pPr>
        <w:spacing w:line="360" w:lineRule="auto"/>
        <w:ind w:firstLine="709"/>
        <w:jc w:val="both"/>
        <w:rPr>
          <w:sz w:val="28"/>
          <w:szCs w:val="28"/>
        </w:rPr>
      </w:pPr>
      <w:r w:rsidRPr="001547ED">
        <w:rPr>
          <w:sz w:val="28"/>
          <w:szCs w:val="28"/>
        </w:rPr>
        <w:t>В среднем все опрошенные обращались в подведомственное учреждение для получения данной государственной услуги 21,5 раза.</w:t>
      </w:r>
    </w:p>
    <w:p w14:paraId="048C5217" w14:textId="77375B09" w:rsidR="008015BF" w:rsidRPr="001547ED" w:rsidRDefault="008015BF" w:rsidP="006B7794">
      <w:pPr>
        <w:tabs>
          <w:tab w:val="left" w:pos="1134"/>
        </w:tabs>
        <w:spacing w:line="360" w:lineRule="auto"/>
        <w:ind w:firstLine="709"/>
        <w:jc w:val="both"/>
        <w:rPr>
          <w:sz w:val="28"/>
          <w:szCs w:val="28"/>
        </w:rPr>
      </w:pPr>
      <w:r w:rsidRPr="001547ED">
        <w:rPr>
          <w:sz w:val="28"/>
          <w:szCs w:val="28"/>
        </w:rPr>
        <w:lastRenderedPageBreak/>
        <w:t xml:space="preserve">В соответствии с Указом </w:t>
      </w:r>
      <w:r w:rsidR="0015612B" w:rsidRPr="001547ED">
        <w:rPr>
          <w:sz w:val="28"/>
          <w:szCs w:val="28"/>
        </w:rPr>
        <w:t>№ 601</w:t>
      </w:r>
      <w:r w:rsidRPr="001547ED">
        <w:rPr>
          <w:sz w:val="28"/>
          <w:szCs w:val="28"/>
        </w:rPr>
        <w:t xml:space="preserve">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до 2».</w:t>
      </w:r>
    </w:p>
    <w:p w14:paraId="1635E5F2" w14:textId="77777777" w:rsidR="008015BF" w:rsidRPr="001547ED" w:rsidRDefault="008015BF" w:rsidP="006B7794">
      <w:pPr>
        <w:spacing w:line="360" w:lineRule="auto"/>
        <w:ind w:firstLine="709"/>
        <w:jc w:val="both"/>
        <w:rPr>
          <w:sz w:val="28"/>
          <w:szCs w:val="28"/>
        </w:rPr>
      </w:pPr>
      <w:r w:rsidRPr="001547ED">
        <w:rPr>
          <w:sz w:val="28"/>
          <w:szCs w:val="28"/>
        </w:rPr>
        <w:t>Данные опроса о количестве повторных обращений заявителей в органы власти и учреждения при получении государственной услуги приведены в таблице 2.</w:t>
      </w:r>
    </w:p>
    <w:p w14:paraId="2CC32120" w14:textId="394FF61A" w:rsidR="008015BF" w:rsidRPr="001547ED" w:rsidRDefault="008015BF" w:rsidP="006B7794">
      <w:pPr>
        <w:pStyle w:val="af6"/>
        <w:tabs>
          <w:tab w:val="left" w:pos="1134"/>
        </w:tabs>
        <w:spacing w:line="360" w:lineRule="auto"/>
        <w:jc w:val="both"/>
        <w:rPr>
          <w:b w:val="0"/>
          <w:sz w:val="28"/>
          <w:szCs w:val="28"/>
        </w:rPr>
      </w:pPr>
      <w:r w:rsidRPr="001547ED">
        <w:rPr>
          <w:b w:val="0"/>
          <w:sz w:val="28"/>
          <w:szCs w:val="28"/>
        </w:rPr>
        <w:t xml:space="preserve">Таблица </w:t>
      </w:r>
      <w:r w:rsidR="00BE3D74" w:rsidRPr="001547ED">
        <w:rPr>
          <w:b w:val="0"/>
          <w:sz w:val="28"/>
          <w:szCs w:val="28"/>
        </w:rPr>
        <w:t>2</w:t>
      </w:r>
      <w:r w:rsidRPr="001547ED">
        <w:rPr>
          <w:b w:val="0"/>
          <w:sz w:val="28"/>
          <w:szCs w:val="28"/>
        </w:rPr>
        <w:t xml:space="preserve"> </w:t>
      </w:r>
      <w:r w:rsidR="008173B2">
        <w:rPr>
          <w:b w:val="0"/>
          <w:sz w:val="28"/>
          <w:szCs w:val="28"/>
        </w:rPr>
        <w:t>–</w:t>
      </w:r>
      <w:r w:rsidRPr="001547ED">
        <w:rPr>
          <w:b w:val="0"/>
          <w:sz w:val="28"/>
          <w:szCs w:val="28"/>
        </w:rPr>
        <w:t xml:space="preserve"> Количество повторных обращений заявителей в органы власти и учреждения (различные инстанции) при получении государственной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5"/>
        <w:gridCol w:w="5051"/>
        <w:gridCol w:w="697"/>
        <w:gridCol w:w="722"/>
        <w:gridCol w:w="789"/>
        <w:gridCol w:w="1162"/>
        <w:gridCol w:w="778"/>
      </w:tblGrid>
      <w:tr w:rsidR="008015BF" w:rsidRPr="001547ED" w14:paraId="4C76E98C" w14:textId="77777777" w:rsidTr="00BD6CE8">
        <w:trPr>
          <w:tblHeader/>
        </w:trPr>
        <w:tc>
          <w:tcPr>
            <w:tcW w:w="0" w:type="auto"/>
            <w:vMerge w:val="restart"/>
            <w:vAlign w:val="center"/>
          </w:tcPr>
          <w:p w14:paraId="54DA828B" w14:textId="77777777" w:rsidR="008015BF" w:rsidRPr="001547ED" w:rsidRDefault="008015BF" w:rsidP="006B7794">
            <w:pPr>
              <w:jc w:val="center"/>
              <w:rPr>
                <w:b/>
              </w:rPr>
            </w:pPr>
            <w:r w:rsidRPr="001547ED">
              <w:rPr>
                <w:b/>
              </w:rPr>
              <w:t>№ п/п</w:t>
            </w:r>
          </w:p>
        </w:tc>
        <w:tc>
          <w:tcPr>
            <w:tcW w:w="0" w:type="auto"/>
            <w:vMerge w:val="restart"/>
            <w:vAlign w:val="center"/>
          </w:tcPr>
          <w:p w14:paraId="5DCEF7FE" w14:textId="77777777" w:rsidR="008015BF" w:rsidRPr="001547ED" w:rsidRDefault="008015BF" w:rsidP="006B7794">
            <w:pPr>
              <w:jc w:val="center"/>
              <w:rPr>
                <w:b/>
              </w:rPr>
            </w:pPr>
            <w:r w:rsidRPr="001547ED">
              <w:rPr>
                <w:b/>
              </w:rPr>
              <w:t>Наименование органа (учреждения)</w:t>
            </w:r>
          </w:p>
        </w:tc>
        <w:tc>
          <w:tcPr>
            <w:tcW w:w="0" w:type="auto"/>
            <w:gridSpan w:val="5"/>
          </w:tcPr>
          <w:p w14:paraId="680CC1E2" w14:textId="77777777" w:rsidR="008015BF" w:rsidRPr="001547ED" w:rsidRDefault="008015BF" w:rsidP="006B7794">
            <w:pPr>
              <w:jc w:val="center"/>
              <w:rPr>
                <w:b/>
              </w:rPr>
            </w:pPr>
            <w:r w:rsidRPr="001547ED">
              <w:rPr>
                <w:b/>
              </w:rPr>
              <w:t>Количество обращений</w:t>
            </w:r>
          </w:p>
        </w:tc>
      </w:tr>
      <w:tr w:rsidR="00C04A9D" w:rsidRPr="001547ED" w14:paraId="2B05E265" w14:textId="77777777" w:rsidTr="00BD6CE8">
        <w:trPr>
          <w:tblHeader/>
        </w:trPr>
        <w:tc>
          <w:tcPr>
            <w:tcW w:w="0" w:type="auto"/>
            <w:vMerge/>
            <w:vAlign w:val="center"/>
          </w:tcPr>
          <w:p w14:paraId="08EA6FA9" w14:textId="77777777" w:rsidR="00C04A9D" w:rsidRPr="001547ED" w:rsidRDefault="00C04A9D" w:rsidP="006B7794">
            <w:pPr>
              <w:jc w:val="center"/>
              <w:rPr>
                <w:b/>
              </w:rPr>
            </w:pPr>
          </w:p>
        </w:tc>
        <w:tc>
          <w:tcPr>
            <w:tcW w:w="0" w:type="auto"/>
            <w:vMerge/>
            <w:vAlign w:val="center"/>
          </w:tcPr>
          <w:p w14:paraId="24CA6B08" w14:textId="77777777" w:rsidR="00C04A9D" w:rsidRPr="001547ED" w:rsidRDefault="00C04A9D" w:rsidP="006B7794">
            <w:pPr>
              <w:jc w:val="center"/>
              <w:rPr>
                <w:b/>
              </w:rPr>
            </w:pPr>
          </w:p>
        </w:tc>
        <w:tc>
          <w:tcPr>
            <w:tcW w:w="0" w:type="auto"/>
          </w:tcPr>
          <w:p w14:paraId="0478D412" w14:textId="40494373" w:rsidR="00C04A9D" w:rsidRPr="001547ED" w:rsidRDefault="00C04A9D" w:rsidP="006B7794">
            <w:pPr>
              <w:spacing w:line="276" w:lineRule="auto"/>
              <w:jc w:val="center"/>
              <w:rPr>
                <w:b/>
                <w:i/>
              </w:rPr>
            </w:pPr>
            <w:r w:rsidRPr="001547ED">
              <w:rPr>
                <w:b/>
                <w:i/>
              </w:rPr>
              <w:t>Мин</w:t>
            </w:r>
          </w:p>
        </w:tc>
        <w:tc>
          <w:tcPr>
            <w:tcW w:w="0" w:type="auto"/>
          </w:tcPr>
          <w:p w14:paraId="2A6C78ED" w14:textId="7B82A02B" w:rsidR="00C04A9D" w:rsidRPr="001547ED" w:rsidRDefault="00C04A9D" w:rsidP="006B7794">
            <w:pPr>
              <w:spacing w:line="276" w:lineRule="auto"/>
              <w:jc w:val="center"/>
              <w:rPr>
                <w:b/>
                <w:i/>
              </w:rPr>
            </w:pPr>
            <w:r w:rsidRPr="001547ED">
              <w:rPr>
                <w:b/>
                <w:i/>
              </w:rPr>
              <w:t>Сред</w:t>
            </w:r>
          </w:p>
        </w:tc>
        <w:tc>
          <w:tcPr>
            <w:tcW w:w="0" w:type="auto"/>
          </w:tcPr>
          <w:p w14:paraId="1E67F364" w14:textId="1BA6F4F0" w:rsidR="00C04A9D" w:rsidRPr="001547ED" w:rsidRDefault="00C04A9D" w:rsidP="006B7794">
            <w:pPr>
              <w:spacing w:line="276" w:lineRule="auto"/>
              <w:jc w:val="center"/>
              <w:rPr>
                <w:b/>
                <w:i/>
              </w:rPr>
            </w:pPr>
            <w:r w:rsidRPr="001547ED">
              <w:rPr>
                <w:b/>
                <w:i/>
              </w:rPr>
              <w:t>Мода</w:t>
            </w:r>
          </w:p>
        </w:tc>
        <w:tc>
          <w:tcPr>
            <w:tcW w:w="0" w:type="auto"/>
          </w:tcPr>
          <w:p w14:paraId="14F10E42" w14:textId="3D6E51B5" w:rsidR="00C04A9D" w:rsidRPr="001547ED" w:rsidRDefault="00C04A9D" w:rsidP="006B7794">
            <w:pPr>
              <w:spacing w:line="276" w:lineRule="auto"/>
              <w:jc w:val="center"/>
              <w:rPr>
                <w:b/>
                <w:i/>
              </w:rPr>
            </w:pPr>
            <w:r w:rsidRPr="001547ED">
              <w:rPr>
                <w:b/>
                <w:i/>
              </w:rPr>
              <w:t>Медиана</w:t>
            </w:r>
          </w:p>
        </w:tc>
        <w:tc>
          <w:tcPr>
            <w:tcW w:w="0" w:type="auto"/>
          </w:tcPr>
          <w:p w14:paraId="7EBCC606" w14:textId="060F0F9E" w:rsidR="00C04A9D" w:rsidRPr="001547ED" w:rsidRDefault="00C04A9D" w:rsidP="006B7794">
            <w:pPr>
              <w:spacing w:line="276" w:lineRule="auto"/>
              <w:jc w:val="center"/>
              <w:rPr>
                <w:b/>
                <w:i/>
              </w:rPr>
            </w:pPr>
            <w:r w:rsidRPr="001547ED">
              <w:rPr>
                <w:b/>
                <w:i/>
              </w:rPr>
              <w:t>Макс</w:t>
            </w:r>
          </w:p>
        </w:tc>
      </w:tr>
      <w:tr w:rsidR="008015BF" w:rsidRPr="001547ED" w14:paraId="7DF53C18" w14:textId="77777777" w:rsidTr="00BD6CE8">
        <w:tc>
          <w:tcPr>
            <w:tcW w:w="0" w:type="auto"/>
            <w:vAlign w:val="center"/>
          </w:tcPr>
          <w:p w14:paraId="1BCB0D3E" w14:textId="77777777" w:rsidR="008015BF" w:rsidRPr="001547ED" w:rsidRDefault="008015BF" w:rsidP="006B7794">
            <w:pPr>
              <w:jc w:val="center"/>
            </w:pPr>
            <w:r w:rsidRPr="001547ED">
              <w:t>1</w:t>
            </w:r>
          </w:p>
        </w:tc>
        <w:tc>
          <w:tcPr>
            <w:tcW w:w="0" w:type="auto"/>
          </w:tcPr>
          <w:p w14:paraId="57C7C11D" w14:textId="77777777" w:rsidR="008015BF" w:rsidRPr="001547ED" w:rsidRDefault="008015BF" w:rsidP="006B7794">
            <w:pPr>
              <w:jc w:val="both"/>
            </w:pPr>
            <w:r w:rsidRPr="001547ED">
              <w:t>Управление Государственной инспекции безопасности дорожного движения МВД России по НСО</w:t>
            </w:r>
          </w:p>
        </w:tc>
        <w:tc>
          <w:tcPr>
            <w:tcW w:w="0" w:type="auto"/>
            <w:vAlign w:val="center"/>
          </w:tcPr>
          <w:p w14:paraId="25485B37" w14:textId="77777777" w:rsidR="008015BF" w:rsidRPr="001547ED" w:rsidRDefault="008015BF" w:rsidP="006B7794">
            <w:pPr>
              <w:jc w:val="center"/>
            </w:pPr>
            <w:r w:rsidRPr="001547ED">
              <w:t>1</w:t>
            </w:r>
          </w:p>
        </w:tc>
        <w:tc>
          <w:tcPr>
            <w:tcW w:w="0" w:type="auto"/>
            <w:vAlign w:val="center"/>
          </w:tcPr>
          <w:p w14:paraId="63E0131D" w14:textId="77777777" w:rsidR="008015BF" w:rsidRPr="001547ED" w:rsidRDefault="008015BF" w:rsidP="006B7794">
            <w:pPr>
              <w:jc w:val="center"/>
            </w:pPr>
            <w:r w:rsidRPr="001547ED">
              <w:t>1</w:t>
            </w:r>
          </w:p>
        </w:tc>
        <w:tc>
          <w:tcPr>
            <w:tcW w:w="0" w:type="auto"/>
            <w:vAlign w:val="center"/>
          </w:tcPr>
          <w:p w14:paraId="264A19FA" w14:textId="77777777" w:rsidR="008015BF" w:rsidRPr="001547ED" w:rsidRDefault="008015BF" w:rsidP="006B7794">
            <w:pPr>
              <w:jc w:val="center"/>
            </w:pPr>
            <w:r w:rsidRPr="001547ED">
              <w:t>1</w:t>
            </w:r>
          </w:p>
        </w:tc>
        <w:tc>
          <w:tcPr>
            <w:tcW w:w="0" w:type="auto"/>
            <w:vAlign w:val="center"/>
          </w:tcPr>
          <w:p w14:paraId="03D34884" w14:textId="77777777" w:rsidR="008015BF" w:rsidRPr="001547ED" w:rsidRDefault="008015BF" w:rsidP="006B7794">
            <w:pPr>
              <w:jc w:val="center"/>
            </w:pPr>
            <w:r w:rsidRPr="001547ED">
              <w:t>1</w:t>
            </w:r>
          </w:p>
        </w:tc>
        <w:tc>
          <w:tcPr>
            <w:tcW w:w="0" w:type="auto"/>
            <w:vAlign w:val="center"/>
          </w:tcPr>
          <w:p w14:paraId="5B91A85F" w14:textId="77777777" w:rsidR="008015BF" w:rsidRPr="001547ED" w:rsidRDefault="008015BF" w:rsidP="006B7794">
            <w:pPr>
              <w:jc w:val="center"/>
            </w:pPr>
            <w:r w:rsidRPr="001547ED">
              <w:t>1</w:t>
            </w:r>
          </w:p>
        </w:tc>
      </w:tr>
      <w:tr w:rsidR="008015BF" w:rsidRPr="001547ED" w14:paraId="2D3DE8EB" w14:textId="77777777" w:rsidTr="00BD6CE8">
        <w:tc>
          <w:tcPr>
            <w:tcW w:w="0" w:type="auto"/>
            <w:vAlign w:val="center"/>
          </w:tcPr>
          <w:p w14:paraId="440F6106" w14:textId="77777777" w:rsidR="008015BF" w:rsidRPr="001547ED" w:rsidRDefault="008015BF" w:rsidP="006B7794">
            <w:pPr>
              <w:jc w:val="center"/>
            </w:pPr>
            <w:r w:rsidRPr="001547ED">
              <w:t>2</w:t>
            </w:r>
          </w:p>
        </w:tc>
        <w:tc>
          <w:tcPr>
            <w:tcW w:w="0" w:type="auto"/>
          </w:tcPr>
          <w:p w14:paraId="1D0A0A35" w14:textId="77777777" w:rsidR="008015BF" w:rsidRPr="001547ED" w:rsidRDefault="008015BF" w:rsidP="006B7794">
            <w:pPr>
              <w:jc w:val="both"/>
            </w:pPr>
            <w:r w:rsidRPr="001547ED">
              <w:t>ГБУ НСО «Территориальное управление автомобильных дорог Новосибирской области» (ГБУ НСО ТУАД).</w:t>
            </w:r>
          </w:p>
        </w:tc>
        <w:tc>
          <w:tcPr>
            <w:tcW w:w="0" w:type="auto"/>
            <w:vAlign w:val="center"/>
          </w:tcPr>
          <w:p w14:paraId="253663BB" w14:textId="77777777" w:rsidR="008015BF" w:rsidRPr="001547ED" w:rsidRDefault="008015BF" w:rsidP="006B7794">
            <w:pPr>
              <w:jc w:val="center"/>
            </w:pPr>
            <w:r w:rsidRPr="001547ED">
              <w:t>1</w:t>
            </w:r>
          </w:p>
        </w:tc>
        <w:tc>
          <w:tcPr>
            <w:tcW w:w="0" w:type="auto"/>
            <w:vAlign w:val="center"/>
          </w:tcPr>
          <w:p w14:paraId="329CB38F" w14:textId="77777777" w:rsidR="008015BF" w:rsidRPr="001547ED" w:rsidRDefault="008015BF" w:rsidP="006B7794">
            <w:pPr>
              <w:jc w:val="center"/>
            </w:pPr>
            <w:r w:rsidRPr="001547ED">
              <w:t>3,5</w:t>
            </w:r>
          </w:p>
        </w:tc>
        <w:tc>
          <w:tcPr>
            <w:tcW w:w="0" w:type="auto"/>
            <w:vAlign w:val="center"/>
          </w:tcPr>
          <w:p w14:paraId="40A13863" w14:textId="77777777" w:rsidR="008015BF" w:rsidRPr="001547ED" w:rsidRDefault="008015BF" w:rsidP="006B7794">
            <w:pPr>
              <w:jc w:val="center"/>
            </w:pPr>
            <w:r w:rsidRPr="001547ED">
              <w:t>1</w:t>
            </w:r>
          </w:p>
        </w:tc>
        <w:tc>
          <w:tcPr>
            <w:tcW w:w="0" w:type="auto"/>
            <w:vAlign w:val="center"/>
          </w:tcPr>
          <w:p w14:paraId="03FCF3BA" w14:textId="77777777" w:rsidR="008015BF" w:rsidRPr="001547ED" w:rsidRDefault="008015BF" w:rsidP="006B7794">
            <w:pPr>
              <w:jc w:val="center"/>
            </w:pPr>
            <w:r w:rsidRPr="001547ED">
              <w:t>1,5</w:t>
            </w:r>
          </w:p>
        </w:tc>
        <w:tc>
          <w:tcPr>
            <w:tcW w:w="0" w:type="auto"/>
            <w:vAlign w:val="center"/>
          </w:tcPr>
          <w:p w14:paraId="1A1EDE2B" w14:textId="77777777" w:rsidR="008015BF" w:rsidRPr="001547ED" w:rsidRDefault="008015BF" w:rsidP="006B7794">
            <w:pPr>
              <w:jc w:val="center"/>
            </w:pPr>
            <w:r w:rsidRPr="001547ED">
              <w:t>10</w:t>
            </w:r>
          </w:p>
        </w:tc>
      </w:tr>
      <w:tr w:rsidR="008015BF" w:rsidRPr="001547ED" w14:paraId="191701CC" w14:textId="77777777" w:rsidTr="00BD6CE8">
        <w:tc>
          <w:tcPr>
            <w:tcW w:w="0" w:type="auto"/>
            <w:vAlign w:val="center"/>
          </w:tcPr>
          <w:p w14:paraId="3B1D5C48" w14:textId="77777777" w:rsidR="008015BF" w:rsidRPr="001547ED" w:rsidRDefault="008015BF" w:rsidP="006B7794">
            <w:pPr>
              <w:jc w:val="center"/>
              <w:rPr>
                <w:b/>
              </w:rPr>
            </w:pPr>
          </w:p>
        </w:tc>
        <w:tc>
          <w:tcPr>
            <w:tcW w:w="0" w:type="auto"/>
          </w:tcPr>
          <w:p w14:paraId="706A18FC" w14:textId="77777777" w:rsidR="008015BF" w:rsidRPr="001547ED" w:rsidRDefault="008015BF" w:rsidP="006B7794">
            <w:pPr>
              <w:jc w:val="both"/>
              <w:rPr>
                <w:b/>
              </w:rPr>
            </w:pPr>
            <w:r w:rsidRPr="001547ED">
              <w:rPr>
                <w:b/>
              </w:rPr>
              <w:t>Итого:</w:t>
            </w:r>
          </w:p>
        </w:tc>
        <w:tc>
          <w:tcPr>
            <w:tcW w:w="0" w:type="auto"/>
            <w:vAlign w:val="bottom"/>
          </w:tcPr>
          <w:p w14:paraId="314D6BCA" w14:textId="77777777" w:rsidR="008015BF" w:rsidRPr="001547ED" w:rsidRDefault="008015BF" w:rsidP="006B7794">
            <w:pPr>
              <w:jc w:val="center"/>
              <w:rPr>
                <w:b/>
                <w:bCs/>
                <w:color w:val="000000"/>
              </w:rPr>
            </w:pPr>
            <w:r w:rsidRPr="001547ED">
              <w:rPr>
                <w:b/>
                <w:bCs/>
                <w:color w:val="000000"/>
              </w:rPr>
              <w:t>1</w:t>
            </w:r>
          </w:p>
        </w:tc>
        <w:tc>
          <w:tcPr>
            <w:tcW w:w="0" w:type="auto"/>
            <w:vAlign w:val="bottom"/>
          </w:tcPr>
          <w:p w14:paraId="022D021F" w14:textId="77777777" w:rsidR="008015BF" w:rsidRPr="001547ED" w:rsidRDefault="008015BF" w:rsidP="006B7794">
            <w:pPr>
              <w:jc w:val="center"/>
              <w:rPr>
                <w:b/>
                <w:bCs/>
                <w:color w:val="000000"/>
              </w:rPr>
            </w:pPr>
            <w:r w:rsidRPr="001547ED">
              <w:rPr>
                <w:b/>
                <w:bCs/>
                <w:color w:val="000000"/>
              </w:rPr>
              <w:t>2,25</w:t>
            </w:r>
          </w:p>
        </w:tc>
        <w:tc>
          <w:tcPr>
            <w:tcW w:w="0" w:type="auto"/>
            <w:vAlign w:val="bottom"/>
          </w:tcPr>
          <w:p w14:paraId="13B71BA8" w14:textId="77777777" w:rsidR="008015BF" w:rsidRPr="001547ED" w:rsidRDefault="008015BF" w:rsidP="006B7794">
            <w:pPr>
              <w:jc w:val="center"/>
              <w:rPr>
                <w:b/>
                <w:bCs/>
                <w:color w:val="000000"/>
              </w:rPr>
            </w:pPr>
            <w:r w:rsidRPr="001547ED">
              <w:rPr>
                <w:b/>
                <w:bCs/>
                <w:color w:val="000000"/>
              </w:rPr>
              <w:t>1</w:t>
            </w:r>
          </w:p>
        </w:tc>
        <w:tc>
          <w:tcPr>
            <w:tcW w:w="0" w:type="auto"/>
            <w:vAlign w:val="bottom"/>
          </w:tcPr>
          <w:p w14:paraId="72ACBEF1" w14:textId="77777777" w:rsidR="008015BF" w:rsidRPr="001547ED" w:rsidRDefault="008015BF" w:rsidP="006B7794">
            <w:pPr>
              <w:jc w:val="center"/>
              <w:rPr>
                <w:b/>
                <w:bCs/>
                <w:color w:val="000000"/>
              </w:rPr>
            </w:pPr>
            <w:r w:rsidRPr="001547ED">
              <w:rPr>
                <w:b/>
                <w:bCs/>
                <w:color w:val="000000"/>
              </w:rPr>
              <w:t>1,25</w:t>
            </w:r>
          </w:p>
        </w:tc>
        <w:tc>
          <w:tcPr>
            <w:tcW w:w="0" w:type="auto"/>
            <w:vAlign w:val="bottom"/>
          </w:tcPr>
          <w:p w14:paraId="68261C42" w14:textId="77777777" w:rsidR="008015BF" w:rsidRPr="001547ED" w:rsidRDefault="008015BF" w:rsidP="006B7794">
            <w:pPr>
              <w:jc w:val="center"/>
              <w:rPr>
                <w:b/>
                <w:bCs/>
                <w:color w:val="000000"/>
              </w:rPr>
            </w:pPr>
            <w:r w:rsidRPr="001547ED">
              <w:rPr>
                <w:b/>
                <w:bCs/>
                <w:color w:val="000000"/>
              </w:rPr>
              <w:t>10</w:t>
            </w:r>
          </w:p>
        </w:tc>
      </w:tr>
    </w:tbl>
    <w:p w14:paraId="4BA10AA0" w14:textId="77777777" w:rsidR="008173B2" w:rsidRDefault="008173B2" w:rsidP="006B7794">
      <w:pPr>
        <w:spacing w:line="360" w:lineRule="auto"/>
        <w:ind w:firstLine="720"/>
        <w:jc w:val="both"/>
        <w:rPr>
          <w:sz w:val="28"/>
          <w:szCs w:val="28"/>
        </w:rPr>
      </w:pPr>
    </w:p>
    <w:p w14:paraId="22AC9F37" w14:textId="77777777" w:rsidR="008015BF" w:rsidRPr="001547ED" w:rsidRDefault="008015BF" w:rsidP="006B7794">
      <w:pPr>
        <w:spacing w:line="360" w:lineRule="auto"/>
        <w:ind w:firstLine="720"/>
        <w:jc w:val="both"/>
        <w:rPr>
          <w:sz w:val="28"/>
          <w:szCs w:val="28"/>
        </w:rPr>
      </w:pPr>
      <w:r w:rsidRPr="001547ED">
        <w:rPr>
          <w:sz w:val="28"/>
          <w:szCs w:val="28"/>
        </w:rPr>
        <w:t>Согласно данным таблицы 2, наибольшее количество раз заявители обращались в ГБУ НСО «Территориальное управление автомобильных дорог Новосибирской области» (максимальное значение 10 раз), что не соответствует нормативно установленным значениям.</w:t>
      </w:r>
    </w:p>
    <w:p w14:paraId="5364CBFC" w14:textId="77777777" w:rsidR="008015BF" w:rsidRPr="001547ED" w:rsidRDefault="008015BF" w:rsidP="006B7794">
      <w:pPr>
        <w:tabs>
          <w:tab w:val="left" w:pos="1134"/>
        </w:tabs>
        <w:spacing w:line="360" w:lineRule="auto"/>
        <w:ind w:firstLine="709"/>
        <w:jc w:val="both"/>
        <w:rPr>
          <w:sz w:val="28"/>
          <w:szCs w:val="28"/>
        </w:rPr>
      </w:pPr>
      <w:r w:rsidRPr="001547ED">
        <w:rPr>
          <w:sz w:val="28"/>
          <w:szCs w:val="28"/>
        </w:rPr>
        <w:t>Среднее количество обращений в различные инстанции и учреждения составило 2,25 раза, что не соответствует нормативному значению.</w:t>
      </w:r>
    </w:p>
    <w:p w14:paraId="5CF25591" w14:textId="77777777" w:rsidR="008015BF" w:rsidRPr="001547ED" w:rsidRDefault="008015BF" w:rsidP="006B7794">
      <w:pPr>
        <w:pStyle w:val="48"/>
        <w:widowControl/>
        <w:spacing w:line="360" w:lineRule="auto"/>
        <w:ind w:left="0" w:firstLine="709"/>
        <w:jc w:val="both"/>
        <w:rPr>
          <w:sz w:val="28"/>
          <w:szCs w:val="28"/>
        </w:rPr>
      </w:pPr>
      <w:r w:rsidRPr="001547ED">
        <w:rPr>
          <w:sz w:val="28"/>
          <w:szCs w:val="28"/>
        </w:rPr>
        <w:t>В ходе мониторинга определено, что только 27,3% опрошенных знает о существующем запрете органам власти требовать с граждан, получающих услуги, информацию и документы, которые имеются в других органах власти. Остальные 72,7% заявителей о таком запрете не знают.</w:t>
      </w:r>
    </w:p>
    <w:p w14:paraId="57C97F67" w14:textId="77777777" w:rsidR="008015BF" w:rsidRPr="001547ED" w:rsidRDefault="008015BF" w:rsidP="006B7794">
      <w:pPr>
        <w:pStyle w:val="48"/>
        <w:widowControl/>
        <w:spacing w:line="360" w:lineRule="auto"/>
        <w:ind w:left="0" w:firstLine="709"/>
        <w:jc w:val="both"/>
        <w:rPr>
          <w:sz w:val="28"/>
          <w:szCs w:val="28"/>
        </w:rPr>
      </w:pPr>
      <w:r w:rsidRPr="001547ED">
        <w:rPr>
          <w:sz w:val="28"/>
          <w:szCs w:val="28"/>
        </w:rPr>
        <w:t xml:space="preserve">В 2014 году было определено, что никто из опрошенных не знает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6829898D" w14:textId="77777777" w:rsidR="008015BF" w:rsidRPr="001547ED" w:rsidRDefault="008015BF" w:rsidP="006B7794">
      <w:pPr>
        <w:spacing w:line="360" w:lineRule="auto"/>
        <w:ind w:firstLine="709"/>
        <w:jc w:val="both"/>
        <w:rPr>
          <w:sz w:val="28"/>
          <w:szCs w:val="28"/>
        </w:rPr>
      </w:pPr>
      <w:r w:rsidRPr="001547ED">
        <w:rPr>
          <w:sz w:val="28"/>
          <w:szCs w:val="28"/>
        </w:rPr>
        <w:lastRenderedPageBreak/>
        <w:t>Также установлено, что хорошо знакомы с текстом административного регламента 45,5% опрошенных, еще 45,5% респондентов указали, что приблизительно знакомы с административным регламентом (стандартом услуги), регулирующим предоставление данной услуги. Остальные заявители (9,1%) не знакомы с административным регламентом.</w:t>
      </w:r>
    </w:p>
    <w:p w14:paraId="1C8EDF16" w14:textId="77777777" w:rsidR="008015BF" w:rsidRPr="001547ED" w:rsidRDefault="008015BF" w:rsidP="006B7794">
      <w:pPr>
        <w:spacing w:line="360" w:lineRule="auto"/>
        <w:ind w:firstLine="709"/>
        <w:jc w:val="center"/>
        <w:rPr>
          <w:b/>
          <w:i/>
          <w:sz w:val="28"/>
          <w:szCs w:val="28"/>
        </w:rPr>
      </w:pPr>
      <w:r w:rsidRPr="001547ED">
        <w:rPr>
          <w:b/>
          <w:i/>
          <w:sz w:val="28"/>
          <w:szCs w:val="28"/>
        </w:rPr>
        <w:t>4. Уровень временных издержек</w:t>
      </w:r>
    </w:p>
    <w:p w14:paraId="301101F2" w14:textId="200645E7" w:rsidR="008015BF" w:rsidRPr="001547ED" w:rsidRDefault="008015BF" w:rsidP="006B7794">
      <w:pPr>
        <w:spacing w:line="360" w:lineRule="auto"/>
        <w:ind w:firstLine="709"/>
        <w:jc w:val="both"/>
        <w:rPr>
          <w:sz w:val="28"/>
          <w:szCs w:val="28"/>
        </w:rPr>
      </w:pPr>
      <w:r w:rsidRPr="001547ED">
        <w:rPr>
          <w:sz w:val="28"/>
          <w:szCs w:val="28"/>
        </w:rPr>
        <w:t>По оценке респондентов, общие временные издержки на получение государственной услуги «</w:t>
      </w:r>
      <w:r w:rsidRPr="001547ED">
        <w:rPr>
          <w:color w:val="000000"/>
          <w:sz w:val="28"/>
          <w:szCs w:val="28"/>
        </w:rPr>
        <w:t>Выдача разрешения на перевозку</w:t>
      </w:r>
      <w:r w:rsidRPr="001547ED">
        <w:rPr>
          <w:sz w:val="28"/>
          <w:szCs w:val="28"/>
        </w:rPr>
        <w:t>» от сбора необходимых документов до получения лицензии варьируются от 15 до 31 дней и составляют в среднем 22,33 дня</w:t>
      </w:r>
      <w:r w:rsidR="00640339" w:rsidRPr="001547ED">
        <w:rPr>
          <w:sz w:val="28"/>
          <w:szCs w:val="28"/>
        </w:rPr>
        <w:t xml:space="preserve"> (рассчитываются как сумма временных затрат по всем обращениям (процедурам))</w:t>
      </w:r>
      <w:r w:rsidRPr="001547ED">
        <w:rPr>
          <w:sz w:val="28"/>
          <w:szCs w:val="28"/>
        </w:rPr>
        <w:t xml:space="preserve"> (таблица 3). </w:t>
      </w:r>
    </w:p>
    <w:p w14:paraId="1784682C" w14:textId="77777777" w:rsidR="008015BF" w:rsidRPr="001547ED" w:rsidRDefault="008015BF" w:rsidP="006B7794">
      <w:pPr>
        <w:spacing w:line="360" w:lineRule="auto"/>
        <w:ind w:firstLine="709"/>
        <w:jc w:val="both"/>
        <w:rPr>
          <w:sz w:val="28"/>
          <w:szCs w:val="28"/>
        </w:rPr>
      </w:pPr>
      <w:r w:rsidRPr="001547ED">
        <w:rPr>
          <w:sz w:val="28"/>
          <w:szCs w:val="28"/>
        </w:rPr>
        <w:t>Необходимо отметить, что некоторые процедуры заявители могли выполнять параллельно.</w:t>
      </w:r>
    </w:p>
    <w:p w14:paraId="4D9D2FDC" w14:textId="19DD5ADA" w:rsidR="008015BF" w:rsidRPr="001547ED" w:rsidRDefault="008015BF" w:rsidP="006B7794">
      <w:pPr>
        <w:pStyle w:val="af6"/>
        <w:spacing w:line="360" w:lineRule="auto"/>
        <w:jc w:val="both"/>
        <w:rPr>
          <w:b w:val="0"/>
          <w:sz w:val="28"/>
          <w:szCs w:val="24"/>
        </w:rPr>
      </w:pPr>
      <w:r w:rsidRPr="001547ED">
        <w:rPr>
          <w:b w:val="0"/>
          <w:sz w:val="28"/>
          <w:szCs w:val="24"/>
        </w:rPr>
        <w:t xml:space="preserve">Таблица </w:t>
      </w:r>
      <w:r w:rsidR="00BE3D74" w:rsidRPr="001547ED">
        <w:rPr>
          <w:b w:val="0"/>
          <w:sz w:val="28"/>
          <w:szCs w:val="24"/>
        </w:rPr>
        <w:t>3</w:t>
      </w:r>
      <w:r w:rsidRPr="001547ED">
        <w:rPr>
          <w:b w:val="0"/>
          <w:sz w:val="28"/>
          <w:szCs w:val="24"/>
        </w:rPr>
        <w:t xml:space="preserve"> – Структура временных затрат заявителей при получении государственной услуги по итогам мониторинга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4835"/>
        <w:gridCol w:w="732"/>
        <w:gridCol w:w="794"/>
        <w:gridCol w:w="828"/>
        <w:gridCol w:w="1220"/>
        <w:gridCol w:w="817"/>
      </w:tblGrid>
      <w:tr w:rsidR="008015BF" w:rsidRPr="001547ED" w14:paraId="3A4484E2" w14:textId="77777777" w:rsidTr="00BD6CE8">
        <w:trPr>
          <w:tblHeader/>
          <w:jc w:val="center"/>
        </w:trPr>
        <w:tc>
          <w:tcPr>
            <w:tcW w:w="0" w:type="auto"/>
            <w:vMerge w:val="restart"/>
            <w:vAlign w:val="center"/>
          </w:tcPr>
          <w:p w14:paraId="2241D687" w14:textId="77777777" w:rsidR="008015BF" w:rsidRPr="001547ED" w:rsidRDefault="008015BF" w:rsidP="006B7794">
            <w:pPr>
              <w:jc w:val="center"/>
              <w:rPr>
                <w:b/>
              </w:rPr>
            </w:pPr>
            <w:r w:rsidRPr="001547ED">
              <w:rPr>
                <w:b/>
              </w:rPr>
              <w:t>№ п/п</w:t>
            </w:r>
          </w:p>
        </w:tc>
        <w:tc>
          <w:tcPr>
            <w:tcW w:w="0" w:type="auto"/>
            <w:vMerge w:val="restart"/>
            <w:vAlign w:val="center"/>
          </w:tcPr>
          <w:p w14:paraId="52CFB715" w14:textId="77777777" w:rsidR="008015BF" w:rsidRPr="001547ED" w:rsidRDefault="008015BF" w:rsidP="006B7794">
            <w:pPr>
              <w:jc w:val="center"/>
              <w:rPr>
                <w:b/>
              </w:rPr>
            </w:pPr>
            <w:r w:rsidRPr="001547ED">
              <w:rPr>
                <w:b/>
              </w:rPr>
              <w:t>Перечень процедур (обращений)</w:t>
            </w:r>
          </w:p>
        </w:tc>
        <w:tc>
          <w:tcPr>
            <w:tcW w:w="0" w:type="auto"/>
            <w:gridSpan w:val="5"/>
          </w:tcPr>
          <w:p w14:paraId="05AF89C2" w14:textId="77777777" w:rsidR="008015BF" w:rsidRPr="001547ED" w:rsidRDefault="008015BF" w:rsidP="006B7794">
            <w:pPr>
              <w:jc w:val="center"/>
              <w:rPr>
                <w:b/>
              </w:rPr>
            </w:pPr>
            <w:r w:rsidRPr="001547ED">
              <w:rPr>
                <w:b/>
              </w:rPr>
              <w:t>Количество дней, затраченных на процедуру</w:t>
            </w:r>
          </w:p>
        </w:tc>
      </w:tr>
      <w:tr w:rsidR="00C04A9D" w:rsidRPr="001547ED" w14:paraId="146BF2A9" w14:textId="77777777" w:rsidTr="00BD6CE8">
        <w:trPr>
          <w:tblHeader/>
          <w:jc w:val="center"/>
        </w:trPr>
        <w:tc>
          <w:tcPr>
            <w:tcW w:w="0" w:type="auto"/>
            <w:vMerge/>
            <w:vAlign w:val="center"/>
          </w:tcPr>
          <w:p w14:paraId="71AAAEC9" w14:textId="77777777" w:rsidR="00C04A9D" w:rsidRPr="001547ED" w:rsidRDefault="00C04A9D" w:rsidP="006B7794">
            <w:pPr>
              <w:jc w:val="center"/>
              <w:rPr>
                <w:b/>
              </w:rPr>
            </w:pPr>
          </w:p>
        </w:tc>
        <w:tc>
          <w:tcPr>
            <w:tcW w:w="0" w:type="auto"/>
            <w:vMerge/>
            <w:vAlign w:val="center"/>
          </w:tcPr>
          <w:p w14:paraId="3C00494F" w14:textId="77777777" w:rsidR="00C04A9D" w:rsidRPr="001547ED" w:rsidRDefault="00C04A9D" w:rsidP="006B7794">
            <w:pPr>
              <w:jc w:val="center"/>
              <w:rPr>
                <w:b/>
              </w:rPr>
            </w:pPr>
          </w:p>
        </w:tc>
        <w:tc>
          <w:tcPr>
            <w:tcW w:w="0" w:type="auto"/>
          </w:tcPr>
          <w:p w14:paraId="720931F0" w14:textId="23427FED" w:rsidR="00C04A9D" w:rsidRPr="001547ED" w:rsidRDefault="00C04A9D" w:rsidP="006B7794">
            <w:pPr>
              <w:spacing w:line="276" w:lineRule="auto"/>
              <w:jc w:val="center"/>
              <w:rPr>
                <w:b/>
                <w:i/>
              </w:rPr>
            </w:pPr>
            <w:r w:rsidRPr="001547ED">
              <w:rPr>
                <w:b/>
                <w:i/>
              </w:rPr>
              <w:t>Мин</w:t>
            </w:r>
          </w:p>
        </w:tc>
        <w:tc>
          <w:tcPr>
            <w:tcW w:w="0" w:type="auto"/>
          </w:tcPr>
          <w:p w14:paraId="65CDC703" w14:textId="2EAC49D7" w:rsidR="00C04A9D" w:rsidRPr="001547ED" w:rsidRDefault="00C04A9D" w:rsidP="006B7794">
            <w:pPr>
              <w:spacing w:line="276" w:lineRule="auto"/>
              <w:jc w:val="center"/>
              <w:rPr>
                <w:b/>
                <w:i/>
              </w:rPr>
            </w:pPr>
            <w:r w:rsidRPr="001547ED">
              <w:rPr>
                <w:b/>
                <w:i/>
              </w:rPr>
              <w:t>Сред</w:t>
            </w:r>
          </w:p>
        </w:tc>
        <w:tc>
          <w:tcPr>
            <w:tcW w:w="0" w:type="auto"/>
          </w:tcPr>
          <w:p w14:paraId="22589DA0" w14:textId="75B15C94" w:rsidR="00C04A9D" w:rsidRPr="001547ED" w:rsidRDefault="00C04A9D" w:rsidP="006B7794">
            <w:pPr>
              <w:spacing w:line="276" w:lineRule="auto"/>
              <w:jc w:val="center"/>
              <w:rPr>
                <w:b/>
                <w:i/>
              </w:rPr>
            </w:pPr>
            <w:r w:rsidRPr="001547ED">
              <w:rPr>
                <w:b/>
                <w:i/>
              </w:rPr>
              <w:t>Мода</w:t>
            </w:r>
          </w:p>
        </w:tc>
        <w:tc>
          <w:tcPr>
            <w:tcW w:w="0" w:type="auto"/>
          </w:tcPr>
          <w:p w14:paraId="3CA3CD4E" w14:textId="2D10EE0D" w:rsidR="00C04A9D" w:rsidRPr="001547ED" w:rsidRDefault="00C04A9D" w:rsidP="006B7794">
            <w:pPr>
              <w:spacing w:line="276" w:lineRule="auto"/>
              <w:jc w:val="center"/>
              <w:rPr>
                <w:b/>
                <w:i/>
              </w:rPr>
            </w:pPr>
            <w:r w:rsidRPr="001547ED">
              <w:rPr>
                <w:b/>
                <w:i/>
              </w:rPr>
              <w:t>Медиана</w:t>
            </w:r>
          </w:p>
        </w:tc>
        <w:tc>
          <w:tcPr>
            <w:tcW w:w="0" w:type="auto"/>
          </w:tcPr>
          <w:p w14:paraId="7307FC6E" w14:textId="144191B4" w:rsidR="00C04A9D" w:rsidRPr="001547ED" w:rsidRDefault="00C04A9D" w:rsidP="006B7794">
            <w:pPr>
              <w:spacing w:line="276" w:lineRule="auto"/>
              <w:jc w:val="center"/>
              <w:rPr>
                <w:b/>
                <w:i/>
              </w:rPr>
            </w:pPr>
            <w:r w:rsidRPr="001547ED">
              <w:rPr>
                <w:b/>
                <w:i/>
              </w:rPr>
              <w:t>Макс</w:t>
            </w:r>
          </w:p>
        </w:tc>
      </w:tr>
      <w:tr w:rsidR="008015BF" w:rsidRPr="001547ED" w14:paraId="0953B6DD" w14:textId="77777777" w:rsidTr="00BD6CE8">
        <w:trPr>
          <w:jc w:val="center"/>
        </w:trPr>
        <w:tc>
          <w:tcPr>
            <w:tcW w:w="0" w:type="auto"/>
            <w:vAlign w:val="center"/>
          </w:tcPr>
          <w:p w14:paraId="0C490A0D" w14:textId="77777777" w:rsidR="008015BF" w:rsidRPr="001547ED" w:rsidRDefault="008015BF" w:rsidP="006B7794">
            <w:pPr>
              <w:ind w:left="72"/>
              <w:rPr>
                <w:b/>
              </w:rPr>
            </w:pPr>
            <w:r w:rsidRPr="001547ED">
              <w:rPr>
                <w:b/>
              </w:rPr>
              <w:t>1</w:t>
            </w:r>
          </w:p>
        </w:tc>
        <w:tc>
          <w:tcPr>
            <w:tcW w:w="0" w:type="auto"/>
          </w:tcPr>
          <w:p w14:paraId="6913413A" w14:textId="77777777" w:rsidR="008015BF" w:rsidRPr="001547ED" w:rsidRDefault="008015BF" w:rsidP="006B7794">
            <w:pPr>
              <w:autoSpaceDE w:val="0"/>
              <w:autoSpaceDN w:val="0"/>
              <w:adjustRightInd w:val="0"/>
              <w:jc w:val="both"/>
            </w:pPr>
            <w:r w:rsidRPr="001547ED">
              <w:t>Получение документов в Управлении Государственной инспекции безопасности дорожного движения МВД России по НСО</w:t>
            </w:r>
          </w:p>
        </w:tc>
        <w:tc>
          <w:tcPr>
            <w:tcW w:w="0" w:type="auto"/>
            <w:vAlign w:val="center"/>
          </w:tcPr>
          <w:p w14:paraId="22BA4A3B" w14:textId="77777777" w:rsidR="008015BF" w:rsidRPr="001547ED" w:rsidRDefault="008015BF" w:rsidP="006B7794">
            <w:pPr>
              <w:jc w:val="center"/>
            </w:pPr>
            <w:r w:rsidRPr="001547ED">
              <w:t>1</w:t>
            </w:r>
          </w:p>
        </w:tc>
        <w:tc>
          <w:tcPr>
            <w:tcW w:w="0" w:type="auto"/>
            <w:vAlign w:val="center"/>
          </w:tcPr>
          <w:p w14:paraId="5FBE6C15" w14:textId="77777777" w:rsidR="008015BF" w:rsidRPr="001547ED" w:rsidRDefault="008015BF" w:rsidP="006B7794">
            <w:pPr>
              <w:jc w:val="center"/>
            </w:pPr>
            <w:r w:rsidRPr="001547ED">
              <w:t>1</w:t>
            </w:r>
          </w:p>
        </w:tc>
        <w:tc>
          <w:tcPr>
            <w:tcW w:w="0" w:type="auto"/>
            <w:vAlign w:val="center"/>
          </w:tcPr>
          <w:p w14:paraId="274559BE" w14:textId="77777777" w:rsidR="008015BF" w:rsidRPr="001547ED" w:rsidRDefault="008015BF" w:rsidP="006B7794">
            <w:pPr>
              <w:jc w:val="center"/>
            </w:pPr>
            <w:r w:rsidRPr="001547ED">
              <w:t>1</w:t>
            </w:r>
          </w:p>
        </w:tc>
        <w:tc>
          <w:tcPr>
            <w:tcW w:w="0" w:type="auto"/>
            <w:vAlign w:val="center"/>
          </w:tcPr>
          <w:p w14:paraId="2A908805" w14:textId="77777777" w:rsidR="008015BF" w:rsidRPr="001547ED" w:rsidRDefault="008015BF" w:rsidP="006B7794">
            <w:pPr>
              <w:jc w:val="center"/>
            </w:pPr>
            <w:r w:rsidRPr="001547ED">
              <w:t>1</w:t>
            </w:r>
          </w:p>
        </w:tc>
        <w:tc>
          <w:tcPr>
            <w:tcW w:w="0" w:type="auto"/>
            <w:vAlign w:val="center"/>
          </w:tcPr>
          <w:p w14:paraId="05BEF1ED" w14:textId="77777777" w:rsidR="008015BF" w:rsidRPr="001547ED" w:rsidRDefault="008015BF" w:rsidP="006B7794">
            <w:pPr>
              <w:jc w:val="center"/>
            </w:pPr>
            <w:r w:rsidRPr="001547ED">
              <w:t>1</w:t>
            </w:r>
          </w:p>
        </w:tc>
      </w:tr>
      <w:tr w:rsidR="008015BF" w:rsidRPr="001547ED" w14:paraId="4414ADC2" w14:textId="77777777" w:rsidTr="00BD6CE8">
        <w:trPr>
          <w:trHeight w:val="263"/>
          <w:jc w:val="center"/>
        </w:trPr>
        <w:tc>
          <w:tcPr>
            <w:tcW w:w="0" w:type="auto"/>
            <w:vAlign w:val="center"/>
          </w:tcPr>
          <w:p w14:paraId="6B9B04BD" w14:textId="77777777" w:rsidR="008015BF" w:rsidRPr="001547ED" w:rsidRDefault="008015BF" w:rsidP="006B7794">
            <w:pPr>
              <w:rPr>
                <w:b/>
              </w:rPr>
            </w:pPr>
            <w:r w:rsidRPr="001547ED">
              <w:rPr>
                <w:b/>
              </w:rPr>
              <w:t>2</w:t>
            </w:r>
          </w:p>
        </w:tc>
        <w:tc>
          <w:tcPr>
            <w:tcW w:w="0" w:type="auto"/>
          </w:tcPr>
          <w:p w14:paraId="3511B94D" w14:textId="77777777" w:rsidR="008015BF" w:rsidRPr="001547ED" w:rsidRDefault="008015BF" w:rsidP="006B7794">
            <w:r w:rsidRPr="001547ED">
              <w:t>Оформление разрешения в ГБУ НСО «Территориальное управление автомобильных дорог Новосибирской области» (ГБУ НСО ТУАД)</w:t>
            </w:r>
          </w:p>
        </w:tc>
        <w:tc>
          <w:tcPr>
            <w:tcW w:w="0" w:type="auto"/>
            <w:vAlign w:val="center"/>
          </w:tcPr>
          <w:p w14:paraId="03FE9585" w14:textId="77777777" w:rsidR="008015BF" w:rsidRPr="001547ED" w:rsidRDefault="008015BF" w:rsidP="006B7794">
            <w:pPr>
              <w:jc w:val="center"/>
            </w:pPr>
            <w:r w:rsidRPr="001547ED">
              <w:t>14</w:t>
            </w:r>
          </w:p>
        </w:tc>
        <w:tc>
          <w:tcPr>
            <w:tcW w:w="0" w:type="auto"/>
            <w:vAlign w:val="center"/>
          </w:tcPr>
          <w:p w14:paraId="58BABAEC" w14:textId="77777777" w:rsidR="008015BF" w:rsidRPr="001547ED" w:rsidRDefault="008015BF" w:rsidP="006B7794">
            <w:pPr>
              <w:jc w:val="center"/>
            </w:pPr>
            <w:r w:rsidRPr="001547ED">
              <w:t>21,33</w:t>
            </w:r>
          </w:p>
        </w:tc>
        <w:tc>
          <w:tcPr>
            <w:tcW w:w="0" w:type="auto"/>
            <w:vAlign w:val="center"/>
          </w:tcPr>
          <w:p w14:paraId="0EA1E500" w14:textId="77777777" w:rsidR="008015BF" w:rsidRPr="001547ED" w:rsidRDefault="008015BF" w:rsidP="006B7794">
            <w:pPr>
              <w:jc w:val="center"/>
            </w:pPr>
            <w:r w:rsidRPr="001547ED">
              <w:t>14</w:t>
            </w:r>
          </w:p>
        </w:tc>
        <w:tc>
          <w:tcPr>
            <w:tcW w:w="0" w:type="auto"/>
            <w:vAlign w:val="center"/>
          </w:tcPr>
          <w:p w14:paraId="73DAEEBD" w14:textId="77777777" w:rsidR="008015BF" w:rsidRPr="001547ED" w:rsidRDefault="008015BF" w:rsidP="006B7794">
            <w:pPr>
              <w:jc w:val="center"/>
            </w:pPr>
            <w:r w:rsidRPr="001547ED">
              <w:t>20</w:t>
            </w:r>
          </w:p>
        </w:tc>
        <w:tc>
          <w:tcPr>
            <w:tcW w:w="0" w:type="auto"/>
            <w:vAlign w:val="center"/>
          </w:tcPr>
          <w:p w14:paraId="3105BC47" w14:textId="77777777" w:rsidR="008015BF" w:rsidRPr="001547ED" w:rsidRDefault="008015BF" w:rsidP="006B7794">
            <w:pPr>
              <w:jc w:val="center"/>
            </w:pPr>
            <w:r w:rsidRPr="001547ED">
              <w:t>30</w:t>
            </w:r>
          </w:p>
        </w:tc>
      </w:tr>
      <w:tr w:rsidR="008015BF" w:rsidRPr="001547ED" w14:paraId="0A166E4E" w14:textId="77777777" w:rsidTr="00BD6CE8">
        <w:trPr>
          <w:trHeight w:val="411"/>
          <w:jc w:val="center"/>
        </w:trPr>
        <w:tc>
          <w:tcPr>
            <w:tcW w:w="0" w:type="auto"/>
            <w:gridSpan w:val="2"/>
            <w:vAlign w:val="center"/>
          </w:tcPr>
          <w:p w14:paraId="685ACDA1" w14:textId="77777777" w:rsidR="008015BF" w:rsidRPr="001547ED" w:rsidRDefault="008015BF" w:rsidP="006B7794">
            <w:pPr>
              <w:rPr>
                <w:b/>
              </w:rPr>
            </w:pPr>
            <w:r w:rsidRPr="001547ED">
              <w:rPr>
                <w:b/>
              </w:rPr>
              <w:t>Итого в 2015 году</w:t>
            </w:r>
          </w:p>
        </w:tc>
        <w:tc>
          <w:tcPr>
            <w:tcW w:w="0" w:type="auto"/>
            <w:vAlign w:val="center"/>
          </w:tcPr>
          <w:p w14:paraId="7E8F97BD" w14:textId="77777777" w:rsidR="008015BF" w:rsidRPr="001547ED" w:rsidRDefault="008015BF" w:rsidP="006B7794">
            <w:pPr>
              <w:jc w:val="center"/>
              <w:rPr>
                <w:b/>
                <w:bCs/>
                <w:color w:val="000000"/>
              </w:rPr>
            </w:pPr>
            <w:r w:rsidRPr="001547ED">
              <w:rPr>
                <w:b/>
                <w:bCs/>
                <w:color w:val="000000"/>
              </w:rPr>
              <w:t>15</w:t>
            </w:r>
          </w:p>
        </w:tc>
        <w:tc>
          <w:tcPr>
            <w:tcW w:w="0" w:type="auto"/>
            <w:vAlign w:val="center"/>
          </w:tcPr>
          <w:p w14:paraId="65BD3055" w14:textId="77777777" w:rsidR="008015BF" w:rsidRPr="001547ED" w:rsidRDefault="008015BF" w:rsidP="006B7794">
            <w:pPr>
              <w:jc w:val="center"/>
              <w:rPr>
                <w:b/>
                <w:bCs/>
                <w:color w:val="000000"/>
              </w:rPr>
            </w:pPr>
            <w:r w:rsidRPr="001547ED">
              <w:rPr>
                <w:b/>
                <w:bCs/>
                <w:color w:val="000000"/>
              </w:rPr>
              <w:t>22,33</w:t>
            </w:r>
          </w:p>
        </w:tc>
        <w:tc>
          <w:tcPr>
            <w:tcW w:w="0" w:type="auto"/>
            <w:vAlign w:val="center"/>
          </w:tcPr>
          <w:p w14:paraId="25F424B1" w14:textId="77777777" w:rsidR="008015BF" w:rsidRPr="001547ED" w:rsidRDefault="008015BF" w:rsidP="006B7794">
            <w:pPr>
              <w:jc w:val="center"/>
              <w:rPr>
                <w:b/>
                <w:bCs/>
                <w:color w:val="000000"/>
              </w:rPr>
            </w:pPr>
            <w:r w:rsidRPr="001547ED">
              <w:rPr>
                <w:b/>
                <w:bCs/>
                <w:color w:val="000000"/>
              </w:rPr>
              <w:t>15</w:t>
            </w:r>
          </w:p>
        </w:tc>
        <w:tc>
          <w:tcPr>
            <w:tcW w:w="0" w:type="auto"/>
            <w:vAlign w:val="center"/>
          </w:tcPr>
          <w:p w14:paraId="22305ECA" w14:textId="77777777" w:rsidR="008015BF" w:rsidRPr="001547ED" w:rsidRDefault="008015BF" w:rsidP="006B7794">
            <w:pPr>
              <w:jc w:val="center"/>
              <w:rPr>
                <w:b/>
                <w:bCs/>
                <w:color w:val="000000"/>
              </w:rPr>
            </w:pPr>
            <w:r w:rsidRPr="001547ED">
              <w:rPr>
                <w:b/>
                <w:bCs/>
                <w:color w:val="000000"/>
              </w:rPr>
              <w:t>21</w:t>
            </w:r>
          </w:p>
        </w:tc>
        <w:tc>
          <w:tcPr>
            <w:tcW w:w="0" w:type="auto"/>
            <w:vAlign w:val="center"/>
          </w:tcPr>
          <w:p w14:paraId="34B11F9C" w14:textId="77777777" w:rsidR="008015BF" w:rsidRPr="001547ED" w:rsidRDefault="008015BF" w:rsidP="006B7794">
            <w:pPr>
              <w:jc w:val="center"/>
              <w:rPr>
                <w:b/>
                <w:bCs/>
                <w:color w:val="000000"/>
              </w:rPr>
            </w:pPr>
            <w:r w:rsidRPr="001547ED">
              <w:rPr>
                <w:b/>
                <w:bCs/>
                <w:color w:val="000000"/>
              </w:rPr>
              <w:t>31</w:t>
            </w:r>
          </w:p>
        </w:tc>
      </w:tr>
      <w:tr w:rsidR="008015BF" w:rsidRPr="001547ED" w14:paraId="5595C6C3" w14:textId="77777777" w:rsidTr="00BD6CE8">
        <w:trPr>
          <w:trHeight w:val="411"/>
          <w:jc w:val="center"/>
        </w:trPr>
        <w:tc>
          <w:tcPr>
            <w:tcW w:w="0" w:type="auto"/>
            <w:gridSpan w:val="2"/>
            <w:vAlign w:val="center"/>
          </w:tcPr>
          <w:p w14:paraId="19925684" w14:textId="77777777" w:rsidR="008015BF" w:rsidRPr="001547ED" w:rsidRDefault="008015BF" w:rsidP="006B7794">
            <w:pPr>
              <w:rPr>
                <w:b/>
              </w:rPr>
            </w:pPr>
            <w:r w:rsidRPr="001547ED">
              <w:rPr>
                <w:b/>
              </w:rPr>
              <w:t>Итого в 2014 году</w:t>
            </w:r>
          </w:p>
        </w:tc>
        <w:tc>
          <w:tcPr>
            <w:tcW w:w="0" w:type="auto"/>
            <w:vAlign w:val="center"/>
          </w:tcPr>
          <w:p w14:paraId="1E0DD7ED" w14:textId="77777777" w:rsidR="008015BF" w:rsidRPr="001547ED" w:rsidRDefault="008015BF" w:rsidP="006B7794">
            <w:pPr>
              <w:jc w:val="center"/>
              <w:rPr>
                <w:b/>
              </w:rPr>
            </w:pPr>
            <w:r w:rsidRPr="001547ED">
              <w:rPr>
                <w:b/>
              </w:rPr>
              <w:t>16</w:t>
            </w:r>
          </w:p>
        </w:tc>
        <w:tc>
          <w:tcPr>
            <w:tcW w:w="0" w:type="auto"/>
            <w:vAlign w:val="center"/>
          </w:tcPr>
          <w:p w14:paraId="14216E00" w14:textId="77777777" w:rsidR="008015BF" w:rsidRPr="001547ED" w:rsidRDefault="008015BF" w:rsidP="006B7794">
            <w:pPr>
              <w:jc w:val="center"/>
              <w:rPr>
                <w:b/>
              </w:rPr>
            </w:pPr>
            <w:r w:rsidRPr="001547ED">
              <w:rPr>
                <w:b/>
              </w:rPr>
              <w:t>33,34</w:t>
            </w:r>
          </w:p>
        </w:tc>
        <w:tc>
          <w:tcPr>
            <w:tcW w:w="0" w:type="auto"/>
          </w:tcPr>
          <w:p w14:paraId="6185B3BD" w14:textId="77777777" w:rsidR="008015BF" w:rsidRPr="001547ED" w:rsidRDefault="008015BF" w:rsidP="006B7794">
            <w:pPr>
              <w:jc w:val="center"/>
              <w:rPr>
                <w:b/>
              </w:rPr>
            </w:pPr>
            <w:r w:rsidRPr="001547ED">
              <w:rPr>
                <w:b/>
              </w:rPr>
              <w:t>-</w:t>
            </w:r>
          </w:p>
        </w:tc>
        <w:tc>
          <w:tcPr>
            <w:tcW w:w="0" w:type="auto"/>
          </w:tcPr>
          <w:p w14:paraId="614D4D46" w14:textId="77777777" w:rsidR="008015BF" w:rsidRPr="001547ED" w:rsidRDefault="008015BF" w:rsidP="006B7794">
            <w:pPr>
              <w:jc w:val="center"/>
              <w:rPr>
                <w:b/>
              </w:rPr>
            </w:pPr>
            <w:r w:rsidRPr="001547ED">
              <w:rPr>
                <w:b/>
              </w:rPr>
              <w:t>-</w:t>
            </w:r>
          </w:p>
        </w:tc>
        <w:tc>
          <w:tcPr>
            <w:tcW w:w="0" w:type="auto"/>
            <w:vAlign w:val="center"/>
          </w:tcPr>
          <w:p w14:paraId="6D9A5AAE" w14:textId="77777777" w:rsidR="008015BF" w:rsidRPr="001547ED" w:rsidRDefault="008015BF" w:rsidP="006B7794">
            <w:pPr>
              <w:jc w:val="center"/>
              <w:rPr>
                <w:b/>
              </w:rPr>
            </w:pPr>
            <w:r w:rsidRPr="001547ED">
              <w:rPr>
                <w:b/>
              </w:rPr>
              <w:t>55</w:t>
            </w:r>
          </w:p>
        </w:tc>
      </w:tr>
    </w:tbl>
    <w:p w14:paraId="7C218B64" w14:textId="77777777" w:rsidR="008173B2" w:rsidRDefault="008173B2" w:rsidP="006B7794">
      <w:pPr>
        <w:spacing w:before="120" w:line="360" w:lineRule="auto"/>
        <w:ind w:firstLine="709"/>
        <w:jc w:val="both"/>
        <w:rPr>
          <w:sz w:val="28"/>
          <w:szCs w:val="28"/>
        </w:rPr>
      </w:pPr>
    </w:p>
    <w:p w14:paraId="6DF702ED" w14:textId="77777777" w:rsidR="008015BF" w:rsidRPr="001547ED" w:rsidRDefault="008015BF" w:rsidP="006B7794">
      <w:pPr>
        <w:spacing w:before="120" w:line="360" w:lineRule="auto"/>
        <w:ind w:firstLine="709"/>
        <w:jc w:val="both"/>
        <w:rPr>
          <w:sz w:val="28"/>
          <w:szCs w:val="28"/>
        </w:rPr>
      </w:pPr>
      <w:r w:rsidRPr="001547ED">
        <w:rPr>
          <w:sz w:val="28"/>
          <w:szCs w:val="28"/>
        </w:rPr>
        <w:t>Согласно данным, представленным в таблице 3, наибольшее количество времени заняло у заявителей непосредственно получение разрешения в ГБУ НСО «ТУАД» (максимальное значение – 30).</w:t>
      </w:r>
    </w:p>
    <w:p w14:paraId="38382101" w14:textId="77777777" w:rsidR="008015BF" w:rsidRPr="001547ED" w:rsidRDefault="008015BF" w:rsidP="006B7794">
      <w:pPr>
        <w:spacing w:line="360" w:lineRule="auto"/>
        <w:ind w:firstLine="709"/>
        <w:jc w:val="both"/>
        <w:rPr>
          <w:sz w:val="28"/>
          <w:szCs w:val="28"/>
        </w:rPr>
      </w:pPr>
      <w:r w:rsidRPr="001547ED">
        <w:rPr>
          <w:sz w:val="28"/>
          <w:szCs w:val="28"/>
        </w:rPr>
        <w:t xml:space="preserve">По результатам аналогичного мониторинга, проведенного в 2014 году, определено, что временные затраты заявителей варьировались от 16 до 55 дней </w:t>
      </w:r>
      <w:r w:rsidRPr="001547ED">
        <w:rPr>
          <w:sz w:val="28"/>
          <w:szCs w:val="28"/>
        </w:rPr>
        <w:lastRenderedPageBreak/>
        <w:t>и в среднем составляли 33,34 дня. Таким образом, можно сделать вывод, что общие сроки сократились в среднем в 1,5 раза.</w:t>
      </w:r>
    </w:p>
    <w:p w14:paraId="5C56F436" w14:textId="77777777" w:rsidR="008015BF" w:rsidRPr="001547ED" w:rsidRDefault="008015BF" w:rsidP="006B7794">
      <w:pPr>
        <w:spacing w:line="360" w:lineRule="auto"/>
        <w:ind w:firstLine="709"/>
        <w:jc w:val="both"/>
        <w:rPr>
          <w:sz w:val="28"/>
          <w:szCs w:val="28"/>
        </w:rPr>
      </w:pPr>
      <w:r w:rsidRPr="001547ED">
        <w:rPr>
          <w:sz w:val="28"/>
          <w:szCs w:val="28"/>
        </w:rPr>
        <w:t xml:space="preserve">По мнению заявителей, оптимальным для получения данной услуги является срок от 2 до 10 дней (среднее значение – 5,27 дня). </w:t>
      </w:r>
    </w:p>
    <w:p w14:paraId="0EE39516" w14:textId="77777777" w:rsidR="008015BF" w:rsidRPr="001547ED" w:rsidRDefault="008015BF" w:rsidP="006B7794">
      <w:pPr>
        <w:spacing w:line="360" w:lineRule="auto"/>
        <w:ind w:firstLine="709"/>
        <w:jc w:val="both"/>
        <w:rPr>
          <w:sz w:val="28"/>
          <w:szCs w:val="28"/>
        </w:rPr>
      </w:pPr>
      <w:r w:rsidRPr="001547ED">
        <w:rPr>
          <w:sz w:val="28"/>
          <w:szCs w:val="28"/>
        </w:rPr>
        <w:t xml:space="preserve">По мнению заявителей, в 2014 году, оптимальным для получения данной услуги является срок от 1 до 15 дней (среднее значение – 6,87 дня). </w:t>
      </w:r>
    </w:p>
    <w:p w14:paraId="4BDB1BD2" w14:textId="77777777" w:rsidR="008015BF" w:rsidRPr="001547ED" w:rsidRDefault="008015BF" w:rsidP="006B7794">
      <w:pPr>
        <w:pStyle w:val="ConsPlusNormal"/>
        <w:widowControl/>
        <w:spacing w:line="360" w:lineRule="auto"/>
        <w:ind w:firstLine="540"/>
        <w:jc w:val="both"/>
        <w:rPr>
          <w:rFonts w:ascii="Times New Roman" w:hAnsi="Times New Roman"/>
          <w:color w:val="000000"/>
          <w:sz w:val="28"/>
          <w:szCs w:val="28"/>
        </w:rPr>
      </w:pPr>
      <w:r w:rsidRPr="001547ED">
        <w:rPr>
          <w:rFonts w:ascii="Times New Roman" w:hAnsi="Times New Roman"/>
          <w:sz w:val="28"/>
          <w:szCs w:val="28"/>
        </w:rPr>
        <w:t xml:space="preserve">Согласно пункту 12 Административного регламента </w:t>
      </w:r>
      <w:r w:rsidRPr="001547ED">
        <w:rPr>
          <w:rFonts w:ascii="Times New Roman" w:hAnsi="Times New Roman"/>
          <w:color w:val="000000"/>
          <w:sz w:val="28"/>
          <w:szCs w:val="28"/>
        </w:rPr>
        <w:t>срок предоставления государственной услуги составляет:</w:t>
      </w:r>
    </w:p>
    <w:p w14:paraId="2FC73549" w14:textId="77777777" w:rsidR="008015BF" w:rsidRPr="001547ED" w:rsidRDefault="008015BF" w:rsidP="006B7794">
      <w:pPr>
        <w:pStyle w:val="ConsPlusNormal"/>
        <w:widowControl/>
        <w:spacing w:line="360" w:lineRule="auto"/>
        <w:ind w:firstLine="540"/>
        <w:jc w:val="both"/>
        <w:rPr>
          <w:rFonts w:ascii="Times New Roman" w:hAnsi="Times New Roman"/>
          <w:sz w:val="28"/>
          <w:szCs w:val="28"/>
        </w:rPr>
      </w:pPr>
      <w:r w:rsidRPr="001547ED">
        <w:rPr>
          <w:rFonts w:ascii="Times New Roman" w:hAnsi="Times New Roman"/>
          <w:color w:val="000000"/>
          <w:sz w:val="28"/>
          <w:szCs w:val="28"/>
        </w:rPr>
        <w:t>- в</w:t>
      </w:r>
      <w:r w:rsidRPr="001547ED">
        <w:rPr>
          <w:rFonts w:ascii="Times New Roman" w:hAnsi="Times New Roman"/>
          <w:sz w:val="28"/>
          <w:szCs w:val="28"/>
        </w:rPr>
        <w:t xml:space="preserve"> случае если требуется согласование маршрута транспортного средства, осуществляющего перевозки тяжеловесных грузов, только владельцев автомобильных дорог, по которым проходит такой маршрут (далее - владельцы автомобильных дорог), и при наличии соответствующих согласований государственная услуга предоставляется в срок, не превышающий </w:t>
      </w:r>
      <w:r w:rsidRPr="001547ED">
        <w:rPr>
          <w:rFonts w:ascii="Times New Roman" w:hAnsi="Times New Roman"/>
          <w:i/>
          <w:sz w:val="28"/>
          <w:szCs w:val="28"/>
        </w:rPr>
        <w:t>11 рабочих дней</w:t>
      </w:r>
      <w:r w:rsidRPr="001547ED">
        <w:rPr>
          <w:rFonts w:ascii="Times New Roman" w:hAnsi="Times New Roman"/>
          <w:sz w:val="28"/>
          <w:szCs w:val="28"/>
        </w:rPr>
        <w:t xml:space="preserve"> с даты регистрации заявления. </w:t>
      </w:r>
    </w:p>
    <w:p w14:paraId="0853FDE0" w14:textId="77777777" w:rsidR="008015BF" w:rsidRPr="001547ED" w:rsidRDefault="008015BF" w:rsidP="006B7794">
      <w:pPr>
        <w:pStyle w:val="ConsPlusNormal"/>
        <w:widowControl/>
        <w:spacing w:line="360" w:lineRule="auto"/>
        <w:ind w:firstLine="540"/>
        <w:jc w:val="both"/>
        <w:rPr>
          <w:rFonts w:ascii="Times New Roman" w:hAnsi="Times New Roman"/>
          <w:sz w:val="28"/>
          <w:szCs w:val="28"/>
        </w:rPr>
      </w:pPr>
      <w:r w:rsidRPr="001547ED">
        <w:rPr>
          <w:rFonts w:ascii="Times New Roman" w:hAnsi="Times New Roman"/>
          <w:sz w:val="28"/>
          <w:szCs w:val="28"/>
        </w:rPr>
        <w:t xml:space="preserve">- в случае необходимости согласования маршрута транспортного средства, осуществляющего перевозки тяжеловесных и (или) крупногабаритных грузов, с органами управления Государственной инспекции безопасности дорожного движения Министерства внутренних дел Российской Федерации государственная услуга предоставляется в течение </w:t>
      </w:r>
      <w:r w:rsidRPr="001547ED">
        <w:rPr>
          <w:rFonts w:ascii="Times New Roman" w:hAnsi="Times New Roman"/>
          <w:i/>
          <w:sz w:val="28"/>
          <w:szCs w:val="28"/>
        </w:rPr>
        <w:t>15 рабочих дней</w:t>
      </w:r>
      <w:r w:rsidRPr="001547ED">
        <w:rPr>
          <w:rFonts w:ascii="Times New Roman" w:hAnsi="Times New Roman"/>
          <w:sz w:val="28"/>
          <w:szCs w:val="28"/>
        </w:rPr>
        <w:t xml:space="preserve"> с даты регистрации заявления.</w:t>
      </w:r>
    </w:p>
    <w:p w14:paraId="193F3160" w14:textId="4D10E88B" w:rsidR="008015BF" w:rsidRPr="001547ED" w:rsidRDefault="008015BF" w:rsidP="006B7794">
      <w:pPr>
        <w:spacing w:line="360" w:lineRule="auto"/>
        <w:ind w:firstLine="709"/>
        <w:jc w:val="both"/>
        <w:rPr>
          <w:i/>
          <w:color w:val="000000"/>
          <w:sz w:val="28"/>
          <w:szCs w:val="28"/>
        </w:rPr>
      </w:pPr>
      <w:r w:rsidRPr="001547ED">
        <w:rPr>
          <w:color w:val="000000"/>
          <w:sz w:val="28"/>
          <w:szCs w:val="28"/>
        </w:rPr>
        <w:t>С учетом того, что заявители в ответах указывали календарные дни, необходимо нормативный срок предоставления услуги перевести в календарные дни. Таким образом</w:t>
      </w:r>
      <w:r w:rsidRPr="001547ED">
        <w:rPr>
          <w:i/>
          <w:color w:val="000000"/>
          <w:sz w:val="28"/>
          <w:szCs w:val="28"/>
        </w:rPr>
        <w:t xml:space="preserve">, нормативный срок предоставления услуги составит приблизительно 15 и </w:t>
      </w:r>
      <w:r w:rsidR="001A624E" w:rsidRPr="001547ED">
        <w:rPr>
          <w:i/>
          <w:color w:val="000000"/>
          <w:sz w:val="28"/>
          <w:szCs w:val="28"/>
        </w:rPr>
        <w:t>21</w:t>
      </w:r>
      <w:r w:rsidRPr="001547ED">
        <w:rPr>
          <w:i/>
          <w:color w:val="000000"/>
          <w:sz w:val="28"/>
          <w:szCs w:val="28"/>
        </w:rPr>
        <w:t xml:space="preserve"> календарных дней соответственно.</w:t>
      </w:r>
    </w:p>
    <w:p w14:paraId="2855EFCA" w14:textId="1CCF525B" w:rsidR="008015BF" w:rsidRPr="001547ED" w:rsidRDefault="008015BF" w:rsidP="006B7794">
      <w:pPr>
        <w:spacing w:line="360" w:lineRule="auto"/>
        <w:ind w:firstLine="709"/>
        <w:jc w:val="both"/>
        <w:rPr>
          <w:sz w:val="28"/>
          <w:szCs w:val="28"/>
        </w:rPr>
      </w:pPr>
      <w:r w:rsidRPr="001547ED">
        <w:rPr>
          <w:sz w:val="28"/>
          <w:szCs w:val="28"/>
        </w:rPr>
        <w:t>Результаты проведенного мониторинга показывают, что в отдельных случаях фактический срок предоставления услуги превышал нормативный</w:t>
      </w:r>
      <w:r w:rsidR="001A624E" w:rsidRPr="001547ED">
        <w:rPr>
          <w:sz w:val="28"/>
          <w:szCs w:val="28"/>
        </w:rPr>
        <w:t xml:space="preserve"> (максимальное значение – 30 дней). Однако необходимо отметить, что норматив в календарных днях является приблизительным, по указанным выше причинам.</w:t>
      </w:r>
    </w:p>
    <w:p w14:paraId="03DCEFE7" w14:textId="77777777" w:rsidR="008015BF" w:rsidRPr="001547ED" w:rsidRDefault="008015BF" w:rsidP="006B7794">
      <w:pPr>
        <w:spacing w:line="360" w:lineRule="auto"/>
        <w:ind w:firstLine="709"/>
        <w:jc w:val="both"/>
        <w:rPr>
          <w:sz w:val="28"/>
          <w:szCs w:val="28"/>
        </w:rPr>
      </w:pPr>
      <w:r w:rsidRPr="001547ED">
        <w:rPr>
          <w:sz w:val="28"/>
          <w:szCs w:val="28"/>
        </w:rPr>
        <w:lastRenderedPageBreak/>
        <w:t>Согласно Указу № 601,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не должно превышать 15 минут.</w:t>
      </w:r>
    </w:p>
    <w:p w14:paraId="4DEC2A63" w14:textId="77777777" w:rsidR="008015BF" w:rsidRPr="001547ED" w:rsidRDefault="008015BF" w:rsidP="006B7794">
      <w:pPr>
        <w:spacing w:line="360" w:lineRule="auto"/>
        <w:ind w:firstLine="709"/>
        <w:jc w:val="both"/>
        <w:rPr>
          <w:sz w:val="28"/>
          <w:szCs w:val="28"/>
        </w:rPr>
      </w:pPr>
      <w:r w:rsidRPr="001547ED">
        <w:rPr>
          <w:sz w:val="28"/>
          <w:szCs w:val="28"/>
        </w:rPr>
        <w:t>На ожидание в очереди при подаче документов на получение услуги у заявителей ушло от 0 до 180 минут (среднее значение – 25 мин.). На ожидание в очереди при получении результата услуги заявители затратили от 5 до 60 минут (среднее значение – 13,18 мин.).</w:t>
      </w:r>
    </w:p>
    <w:p w14:paraId="7822FE04" w14:textId="77777777" w:rsidR="008015BF" w:rsidRPr="001547ED" w:rsidRDefault="008015BF" w:rsidP="006B7794">
      <w:pPr>
        <w:spacing w:line="360" w:lineRule="auto"/>
        <w:ind w:firstLine="709"/>
        <w:jc w:val="both"/>
        <w:rPr>
          <w:sz w:val="28"/>
          <w:szCs w:val="28"/>
        </w:rPr>
      </w:pPr>
      <w:r w:rsidRPr="001547ED">
        <w:rPr>
          <w:sz w:val="28"/>
          <w:szCs w:val="28"/>
        </w:rPr>
        <w:t>По результатам прошлогоднего мониторинга, на ожидание в очереди при подаче документов на получение услуги у заявителей ушло от 1 до 180 минут (среднее значение – 26,67 мин.). На ожидание в очереди при получении результата услуги заявители затратили от 1 до 120 минут (среднее значение – 29,33 мин.).</w:t>
      </w:r>
    </w:p>
    <w:p w14:paraId="7177C86D" w14:textId="77777777" w:rsidR="008015BF" w:rsidRPr="001547ED" w:rsidRDefault="008015BF" w:rsidP="006B7794">
      <w:pPr>
        <w:spacing w:line="360" w:lineRule="auto"/>
        <w:ind w:firstLine="709"/>
        <w:jc w:val="both"/>
        <w:rPr>
          <w:sz w:val="28"/>
          <w:szCs w:val="28"/>
        </w:rPr>
      </w:pPr>
      <w:r w:rsidRPr="001547ED">
        <w:rPr>
          <w:sz w:val="28"/>
          <w:szCs w:val="28"/>
        </w:rPr>
        <w:t xml:space="preserve">В ходе мониторинга выявлено, что только 54,5% респондентов считают дополнительные временные издержки при получении услуги незначительными, 45,5% опрошенных считают издержки значительными. </w:t>
      </w:r>
    </w:p>
    <w:p w14:paraId="1B50E9DF" w14:textId="77777777" w:rsidR="008015BF" w:rsidRPr="001547ED" w:rsidRDefault="008015BF" w:rsidP="006B7794">
      <w:pPr>
        <w:spacing w:line="360" w:lineRule="auto"/>
        <w:ind w:firstLine="709"/>
        <w:jc w:val="both"/>
        <w:rPr>
          <w:sz w:val="28"/>
          <w:szCs w:val="28"/>
        </w:rPr>
      </w:pPr>
      <w:r w:rsidRPr="001547ED">
        <w:rPr>
          <w:sz w:val="28"/>
          <w:szCs w:val="28"/>
        </w:rPr>
        <w:t xml:space="preserve">В 2014 году было выявлено, что только 20% респондентов считают дополнительные временные издержки при получении услуги незначительными, 40% опрошенных считают издержки значительными, остальные (40%) затруднились с ответом. </w:t>
      </w:r>
    </w:p>
    <w:p w14:paraId="0A28D5A0" w14:textId="77777777" w:rsidR="008015BF" w:rsidRPr="001547ED" w:rsidRDefault="008015BF" w:rsidP="006B7794">
      <w:pPr>
        <w:spacing w:line="360" w:lineRule="auto"/>
        <w:ind w:firstLine="709"/>
        <w:jc w:val="center"/>
        <w:rPr>
          <w:b/>
          <w:i/>
          <w:sz w:val="28"/>
          <w:szCs w:val="28"/>
        </w:rPr>
      </w:pPr>
      <w:r w:rsidRPr="001547ED">
        <w:rPr>
          <w:b/>
          <w:i/>
          <w:sz w:val="28"/>
          <w:szCs w:val="28"/>
        </w:rPr>
        <w:t>5. Уровень финансовых издержек</w:t>
      </w:r>
    </w:p>
    <w:p w14:paraId="5B9804C9" w14:textId="7E96E75E" w:rsidR="008015BF" w:rsidRPr="001547ED" w:rsidRDefault="008015BF" w:rsidP="006B7794">
      <w:pPr>
        <w:spacing w:line="360" w:lineRule="auto"/>
        <w:ind w:firstLine="709"/>
        <w:jc w:val="both"/>
        <w:rPr>
          <w:sz w:val="28"/>
          <w:szCs w:val="28"/>
        </w:rPr>
      </w:pPr>
      <w:r w:rsidRPr="001547ED">
        <w:rPr>
          <w:sz w:val="28"/>
          <w:szCs w:val="28"/>
        </w:rPr>
        <w:t xml:space="preserve">По данным респондентов, общий размер затрат, связанных с получением услуги, варьируется от </w:t>
      </w:r>
      <w:r w:rsidR="00640339" w:rsidRPr="001547ED">
        <w:rPr>
          <w:sz w:val="28"/>
          <w:szCs w:val="28"/>
        </w:rPr>
        <w:t>1 800 до 500 800 руб.</w:t>
      </w:r>
      <w:r w:rsidRPr="001547ED">
        <w:rPr>
          <w:sz w:val="28"/>
          <w:szCs w:val="28"/>
        </w:rPr>
        <w:t xml:space="preserve"> </w:t>
      </w:r>
      <w:r w:rsidR="00640339" w:rsidRPr="001547ED">
        <w:rPr>
          <w:sz w:val="28"/>
          <w:szCs w:val="28"/>
        </w:rPr>
        <w:t xml:space="preserve">(рассчитывается как сумма финансовых затрат по всем обращениям (процедурам)) </w:t>
      </w:r>
      <w:r w:rsidRPr="001547ED">
        <w:rPr>
          <w:sz w:val="28"/>
          <w:szCs w:val="28"/>
        </w:rPr>
        <w:t>(таблица 4).</w:t>
      </w:r>
    </w:p>
    <w:p w14:paraId="71FC6C8E" w14:textId="164F2E1C" w:rsidR="008015BF" w:rsidRPr="001547ED" w:rsidRDefault="008015BF" w:rsidP="006B7794">
      <w:pPr>
        <w:pStyle w:val="af6"/>
        <w:spacing w:line="360" w:lineRule="auto"/>
        <w:jc w:val="both"/>
        <w:rPr>
          <w:b w:val="0"/>
          <w:sz w:val="28"/>
          <w:szCs w:val="28"/>
        </w:rPr>
      </w:pPr>
      <w:r w:rsidRPr="001547ED">
        <w:rPr>
          <w:b w:val="0"/>
          <w:sz w:val="28"/>
          <w:szCs w:val="24"/>
        </w:rPr>
        <w:t xml:space="preserve">Таблица </w:t>
      </w:r>
      <w:r w:rsidR="00BE3D74" w:rsidRPr="001547ED">
        <w:rPr>
          <w:b w:val="0"/>
          <w:sz w:val="28"/>
          <w:szCs w:val="24"/>
        </w:rPr>
        <w:t>4</w:t>
      </w:r>
      <w:r w:rsidRPr="001547ED">
        <w:rPr>
          <w:b w:val="0"/>
          <w:sz w:val="28"/>
          <w:szCs w:val="28"/>
        </w:rPr>
        <w:t xml:space="preserve">– Структура официальных расходов заявителей при получении государственной услуги по итогам мониторинга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
        <w:gridCol w:w="3906"/>
        <w:gridCol w:w="876"/>
        <w:gridCol w:w="996"/>
        <w:gridCol w:w="789"/>
        <w:gridCol w:w="1162"/>
        <w:gridCol w:w="1176"/>
      </w:tblGrid>
      <w:tr w:rsidR="008015BF" w:rsidRPr="001547ED" w14:paraId="2AC2088F" w14:textId="77777777" w:rsidTr="00BD6CE8">
        <w:trPr>
          <w:tblHeader/>
          <w:jc w:val="center"/>
        </w:trPr>
        <w:tc>
          <w:tcPr>
            <w:tcW w:w="0" w:type="auto"/>
            <w:vMerge w:val="restart"/>
            <w:vAlign w:val="center"/>
          </w:tcPr>
          <w:p w14:paraId="7BDD861C" w14:textId="77777777" w:rsidR="008015BF" w:rsidRPr="001547ED" w:rsidRDefault="008015BF" w:rsidP="006B7794">
            <w:pPr>
              <w:jc w:val="center"/>
              <w:rPr>
                <w:b/>
              </w:rPr>
            </w:pPr>
            <w:r w:rsidRPr="001547ED">
              <w:rPr>
                <w:b/>
              </w:rPr>
              <w:t>№ п/п</w:t>
            </w:r>
          </w:p>
        </w:tc>
        <w:tc>
          <w:tcPr>
            <w:tcW w:w="3906" w:type="dxa"/>
            <w:vMerge w:val="restart"/>
            <w:vAlign w:val="center"/>
          </w:tcPr>
          <w:p w14:paraId="7C6ECA31" w14:textId="77777777" w:rsidR="008015BF" w:rsidRPr="001547ED" w:rsidRDefault="008015BF" w:rsidP="006B7794">
            <w:pPr>
              <w:jc w:val="center"/>
              <w:rPr>
                <w:b/>
              </w:rPr>
            </w:pPr>
            <w:r w:rsidRPr="001547ED">
              <w:rPr>
                <w:b/>
              </w:rPr>
              <w:t>Перечень процедур и документов</w:t>
            </w:r>
          </w:p>
        </w:tc>
        <w:tc>
          <w:tcPr>
            <w:tcW w:w="0" w:type="auto"/>
            <w:gridSpan w:val="5"/>
            <w:vAlign w:val="center"/>
          </w:tcPr>
          <w:p w14:paraId="414FBAE7" w14:textId="77777777" w:rsidR="008015BF" w:rsidRPr="001547ED" w:rsidRDefault="008015BF" w:rsidP="006B7794">
            <w:pPr>
              <w:jc w:val="center"/>
              <w:rPr>
                <w:b/>
              </w:rPr>
            </w:pPr>
            <w:r w:rsidRPr="001547ED">
              <w:rPr>
                <w:b/>
              </w:rPr>
              <w:t>Стоимость, руб.</w:t>
            </w:r>
          </w:p>
        </w:tc>
      </w:tr>
      <w:tr w:rsidR="00C04A9D" w:rsidRPr="001547ED" w14:paraId="1D9EE79E" w14:textId="77777777" w:rsidTr="00BD6CE8">
        <w:trPr>
          <w:tblHeader/>
          <w:jc w:val="center"/>
        </w:trPr>
        <w:tc>
          <w:tcPr>
            <w:tcW w:w="0" w:type="auto"/>
            <w:vMerge/>
            <w:vAlign w:val="center"/>
          </w:tcPr>
          <w:p w14:paraId="70CF2B37" w14:textId="77777777" w:rsidR="00C04A9D" w:rsidRPr="001547ED" w:rsidRDefault="00C04A9D" w:rsidP="006B7794">
            <w:pPr>
              <w:jc w:val="center"/>
              <w:rPr>
                <w:b/>
              </w:rPr>
            </w:pPr>
          </w:p>
        </w:tc>
        <w:tc>
          <w:tcPr>
            <w:tcW w:w="3906" w:type="dxa"/>
            <w:vMerge/>
            <w:vAlign w:val="center"/>
          </w:tcPr>
          <w:p w14:paraId="56B9D1F1" w14:textId="77777777" w:rsidR="00C04A9D" w:rsidRPr="001547ED" w:rsidRDefault="00C04A9D" w:rsidP="006B7794">
            <w:pPr>
              <w:jc w:val="center"/>
              <w:rPr>
                <w:b/>
              </w:rPr>
            </w:pPr>
          </w:p>
        </w:tc>
        <w:tc>
          <w:tcPr>
            <w:tcW w:w="0" w:type="auto"/>
          </w:tcPr>
          <w:p w14:paraId="31B7F939" w14:textId="5A91DE9D" w:rsidR="00C04A9D" w:rsidRPr="001547ED" w:rsidRDefault="00C04A9D" w:rsidP="006B7794">
            <w:pPr>
              <w:spacing w:line="276" w:lineRule="auto"/>
              <w:jc w:val="center"/>
              <w:rPr>
                <w:b/>
                <w:i/>
              </w:rPr>
            </w:pPr>
            <w:r w:rsidRPr="001547ED">
              <w:rPr>
                <w:b/>
                <w:i/>
              </w:rPr>
              <w:t>Мин</w:t>
            </w:r>
          </w:p>
        </w:tc>
        <w:tc>
          <w:tcPr>
            <w:tcW w:w="0" w:type="auto"/>
          </w:tcPr>
          <w:p w14:paraId="79E0BE0B" w14:textId="51B5BBA2" w:rsidR="00C04A9D" w:rsidRPr="001547ED" w:rsidRDefault="00C04A9D" w:rsidP="006B7794">
            <w:pPr>
              <w:spacing w:line="276" w:lineRule="auto"/>
              <w:jc w:val="center"/>
              <w:rPr>
                <w:b/>
                <w:i/>
              </w:rPr>
            </w:pPr>
            <w:r w:rsidRPr="001547ED">
              <w:rPr>
                <w:b/>
                <w:i/>
              </w:rPr>
              <w:t>Сред</w:t>
            </w:r>
          </w:p>
        </w:tc>
        <w:tc>
          <w:tcPr>
            <w:tcW w:w="0" w:type="auto"/>
          </w:tcPr>
          <w:p w14:paraId="3DE7B0FF" w14:textId="55B7C1B7" w:rsidR="00C04A9D" w:rsidRPr="001547ED" w:rsidRDefault="00C04A9D" w:rsidP="006B7794">
            <w:pPr>
              <w:spacing w:line="276" w:lineRule="auto"/>
              <w:jc w:val="center"/>
              <w:rPr>
                <w:b/>
                <w:i/>
              </w:rPr>
            </w:pPr>
            <w:r w:rsidRPr="001547ED">
              <w:rPr>
                <w:b/>
                <w:i/>
              </w:rPr>
              <w:t>Мода</w:t>
            </w:r>
          </w:p>
        </w:tc>
        <w:tc>
          <w:tcPr>
            <w:tcW w:w="0" w:type="auto"/>
          </w:tcPr>
          <w:p w14:paraId="7C7DE9FE" w14:textId="6D06C2BD" w:rsidR="00C04A9D" w:rsidRPr="001547ED" w:rsidRDefault="00C04A9D" w:rsidP="006B7794">
            <w:pPr>
              <w:spacing w:line="276" w:lineRule="auto"/>
              <w:jc w:val="center"/>
              <w:rPr>
                <w:b/>
                <w:i/>
              </w:rPr>
            </w:pPr>
            <w:r w:rsidRPr="001547ED">
              <w:rPr>
                <w:b/>
                <w:i/>
              </w:rPr>
              <w:t>Медиана</w:t>
            </w:r>
          </w:p>
        </w:tc>
        <w:tc>
          <w:tcPr>
            <w:tcW w:w="0" w:type="auto"/>
          </w:tcPr>
          <w:p w14:paraId="0586C0CB" w14:textId="6D27D705" w:rsidR="00C04A9D" w:rsidRPr="001547ED" w:rsidRDefault="00C04A9D" w:rsidP="006B7794">
            <w:pPr>
              <w:spacing w:line="276" w:lineRule="auto"/>
              <w:jc w:val="center"/>
              <w:rPr>
                <w:b/>
                <w:i/>
              </w:rPr>
            </w:pPr>
            <w:r w:rsidRPr="001547ED">
              <w:rPr>
                <w:b/>
                <w:i/>
              </w:rPr>
              <w:t>Макс</w:t>
            </w:r>
          </w:p>
        </w:tc>
      </w:tr>
      <w:tr w:rsidR="008015BF" w:rsidRPr="001547ED" w14:paraId="7C6F756C" w14:textId="77777777" w:rsidTr="00BD6CE8">
        <w:trPr>
          <w:jc w:val="center"/>
        </w:trPr>
        <w:tc>
          <w:tcPr>
            <w:tcW w:w="0" w:type="auto"/>
          </w:tcPr>
          <w:p w14:paraId="742850E4" w14:textId="77777777" w:rsidR="008015BF" w:rsidRPr="001547ED" w:rsidRDefault="008015BF" w:rsidP="006B7794">
            <w:pPr>
              <w:jc w:val="center"/>
            </w:pPr>
            <w:r w:rsidRPr="001547ED">
              <w:t>1</w:t>
            </w:r>
          </w:p>
        </w:tc>
        <w:tc>
          <w:tcPr>
            <w:tcW w:w="3906" w:type="dxa"/>
          </w:tcPr>
          <w:p w14:paraId="49B43962" w14:textId="77777777" w:rsidR="008015BF" w:rsidRPr="001547ED" w:rsidRDefault="008015BF" w:rsidP="006B7794">
            <w:pPr>
              <w:jc w:val="both"/>
            </w:pPr>
            <w:r w:rsidRPr="001547ED">
              <w:t xml:space="preserve">Документы транспортного средства (паспорт транспортного средства или свидетельство о регистрации транспортного средства), с </w:t>
            </w:r>
            <w:r w:rsidRPr="001547ED">
              <w:lastRenderedPageBreak/>
              <w:t>использованием которого планируется перевозка тяжеловесных и (или) крупногабаритных грузов</w:t>
            </w:r>
          </w:p>
        </w:tc>
        <w:tc>
          <w:tcPr>
            <w:tcW w:w="0" w:type="auto"/>
            <w:vAlign w:val="center"/>
          </w:tcPr>
          <w:p w14:paraId="220A3680" w14:textId="77777777" w:rsidR="008015BF" w:rsidRPr="001547ED" w:rsidRDefault="008015BF" w:rsidP="006B7794">
            <w:pPr>
              <w:jc w:val="center"/>
            </w:pPr>
            <w:r w:rsidRPr="001547ED">
              <w:lastRenderedPageBreak/>
              <w:t>800</w:t>
            </w:r>
          </w:p>
        </w:tc>
        <w:tc>
          <w:tcPr>
            <w:tcW w:w="0" w:type="auto"/>
            <w:vAlign w:val="center"/>
          </w:tcPr>
          <w:p w14:paraId="7CD9946E" w14:textId="77777777" w:rsidR="008015BF" w:rsidRPr="001547ED" w:rsidRDefault="008015BF" w:rsidP="006B7794">
            <w:pPr>
              <w:jc w:val="center"/>
            </w:pPr>
            <w:r w:rsidRPr="001547ED">
              <w:t>800</w:t>
            </w:r>
          </w:p>
        </w:tc>
        <w:tc>
          <w:tcPr>
            <w:tcW w:w="0" w:type="auto"/>
            <w:vAlign w:val="center"/>
          </w:tcPr>
          <w:p w14:paraId="42202830" w14:textId="77777777" w:rsidR="008015BF" w:rsidRPr="001547ED" w:rsidRDefault="008015BF" w:rsidP="006B7794">
            <w:pPr>
              <w:jc w:val="center"/>
            </w:pPr>
            <w:r w:rsidRPr="001547ED">
              <w:t>800</w:t>
            </w:r>
          </w:p>
        </w:tc>
        <w:tc>
          <w:tcPr>
            <w:tcW w:w="0" w:type="auto"/>
            <w:vAlign w:val="center"/>
          </w:tcPr>
          <w:p w14:paraId="66B28663" w14:textId="77777777" w:rsidR="008015BF" w:rsidRPr="001547ED" w:rsidRDefault="008015BF" w:rsidP="006B7794">
            <w:pPr>
              <w:jc w:val="center"/>
            </w:pPr>
            <w:r w:rsidRPr="001547ED">
              <w:t>800</w:t>
            </w:r>
          </w:p>
        </w:tc>
        <w:tc>
          <w:tcPr>
            <w:tcW w:w="0" w:type="auto"/>
            <w:vAlign w:val="center"/>
          </w:tcPr>
          <w:p w14:paraId="69DA72B5" w14:textId="77777777" w:rsidR="008015BF" w:rsidRPr="001547ED" w:rsidRDefault="008015BF" w:rsidP="006B7794">
            <w:pPr>
              <w:jc w:val="center"/>
            </w:pPr>
            <w:r w:rsidRPr="001547ED">
              <w:t>800</w:t>
            </w:r>
          </w:p>
        </w:tc>
      </w:tr>
      <w:tr w:rsidR="008015BF" w:rsidRPr="001547ED" w14:paraId="5A592AC5" w14:textId="77777777" w:rsidTr="00BD6CE8">
        <w:trPr>
          <w:jc w:val="center"/>
        </w:trPr>
        <w:tc>
          <w:tcPr>
            <w:tcW w:w="0" w:type="auto"/>
          </w:tcPr>
          <w:p w14:paraId="5AF8B11C" w14:textId="77777777" w:rsidR="008015BF" w:rsidRPr="001547ED" w:rsidRDefault="008015BF" w:rsidP="006B7794">
            <w:pPr>
              <w:jc w:val="center"/>
            </w:pPr>
            <w:r w:rsidRPr="001547ED">
              <w:lastRenderedPageBreak/>
              <w:t>2</w:t>
            </w:r>
          </w:p>
        </w:tc>
        <w:tc>
          <w:tcPr>
            <w:tcW w:w="3906" w:type="dxa"/>
          </w:tcPr>
          <w:p w14:paraId="11AF6933" w14:textId="77777777" w:rsidR="008015BF" w:rsidRPr="001547ED" w:rsidRDefault="008015BF" w:rsidP="006B7794">
            <w:pPr>
              <w:jc w:val="both"/>
            </w:pPr>
            <w:r w:rsidRPr="001547ED">
              <w:t>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w:t>
            </w:r>
          </w:p>
        </w:tc>
        <w:tc>
          <w:tcPr>
            <w:tcW w:w="0" w:type="auto"/>
            <w:vAlign w:val="center"/>
          </w:tcPr>
          <w:p w14:paraId="11637DD5" w14:textId="77777777" w:rsidR="008015BF" w:rsidRPr="001547ED" w:rsidRDefault="008015BF" w:rsidP="006B7794">
            <w:pPr>
              <w:jc w:val="center"/>
            </w:pPr>
            <w:r w:rsidRPr="001547ED">
              <w:t>0</w:t>
            </w:r>
          </w:p>
        </w:tc>
        <w:tc>
          <w:tcPr>
            <w:tcW w:w="0" w:type="auto"/>
            <w:vAlign w:val="center"/>
          </w:tcPr>
          <w:p w14:paraId="30DEFF9D" w14:textId="77777777" w:rsidR="008015BF" w:rsidRPr="001547ED" w:rsidRDefault="008015BF" w:rsidP="006B7794">
            <w:pPr>
              <w:jc w:val="center"/>
            </w:pPr>
            <w:r w:rsidRPr="001547ED">
              <w:t>0</w:t>
            </w:r>
          </w:p>
        </w:tc>
        <w:tc>
          <w:tcPr>
            <w:tcW w:w="0" w:type="auto"/>
            <w:vAlign w:val="center"/>
          </w:tcPr>
          <w:p w14:paraId="7600FC74" w14:textId="77777777" w:rsidR="008015BF" w:rsidRPr="001547ED" w:rsidRDefault="008015BF" w:rsidP="006B7794">
            <w:pPr>
              <w:jc w:val="center"/>
            </w:pPr>
            <w:r w:rsidRPr="001547ED">
              <w:t>0</w:t>
            </w:r>
          </w:p>
        </w:tc>
        <w:tc>
          <w:tcPr>
            <w:tcW w:w="0" w:type="auto"/>
            <w:vAlign w:val="center"/>
          </w:tcPr>
          <w:p w14:paraId="1EE1E6DA" w14:textId="77777777" w:rsidR="008015BF" w:rsidRPr="001547ED" w:rsidRDefault="008015BF" w:rsidP="006B7794">
            <w:pPr>
              <w:jc w:val="center"/>
            </w:pPr>
            <w:r w:rsidRPr="001547ED">
              <w:t>0</w:t>
            </w:r>
          </w:p>
        </w:tc>
        <w:tc>
          <w:tcPr>
            <w:tcW w:w="0" w:type="auto"/>
            <w:vAlign w:val="center"/>
          </w:tcPr>
          <w:p w14:paraId="5B6204A6" w14:textId="77777777" w:rsidR="008015BF" w:rsidRPr="001547ED" w:rsidRDefault="008015BF" w:rsidP="006B7794">
            <w:pPr>
              <w:jc w:val="center"/>
            </w:pPr>
            <w:r w:rsidRPr="001547ED">
              <w:t>0</w:t>
            </w:r>
          </w:p>
        </w:tc>
      </w:tr>
      <w:tr w:rsidR="008015BF" w:rsidRPr="001547ED" w14:paraId="43313D32" w14:textId="77777777" w:rsidTr="00BD6CE8">
        <w:trPr>
          <w:jc w:val="center"/>
        </w:trPr>
        <w:tc>
          <w:tcPr>
            <w:tcW w:w="0" w:type="auto"/>
          </w:tcPr>
          <w:p w14:paraId="29CAB8EF" w14:textId="77777777" w:rsidR="008015BF" w:rsidRPr="001547ED" w:rsidRDefault="008015BF" w:rsidP="006B7794">
            <w:pPr>
              <w:jc w:val="center"/>
            </w:pPr>
            <w:r w:rsidRPr="001547ED">
              <w:t>3</w:t>
            </w:r>
          </w:p>
        </w:tc>
        <w:tc>
          <w:tcPr>
            <w:tcW w:w="3906" w:type="dxa"/>
          </w:tcPr>
          <w:p w14:paraId="61257BD8" w14:textId="77777777" w:rsidR="008015BF" w:rsidRPr="001547ED" w:rsidRDefault="008015BF" w:rsidP="006B7794">
            <w:pPr>
              <w:jc w:val="both"/>
            </w:pPr>
            <w:r w:rsidRPr="001547ED">
              <w:t>Сведения о технических требованиях к перевозке заявленного груза в транспортном положении</w:t>
            </w:r>
          </w:p>
        </w:tc>
        <w:tc>
          <w:tcPr>
            <w:tcW w:w="0" w:type="auto"/>
            <w:vAlign w:val="center"/>
          </w:tcPr>
          <w:p w14:paraId="760CF132" w14:textId="77777777" w:rsidR="008015BF" w:rsidRPr="001547ED" w:rsidRDefault="008015BF" w:rsidP="006B7794">
            <w:pPr>
              <w:jc w:val="center"/>
            </w:pPr>
            <w:r w:rsidRPr="001547ED">
              <w:t>0</w:t>
            </w:r>
          </w:p>
        </w:tc>
        <w:tc>
          <w:tcPr>
            <w:tcW w:w="0" w:type="auto"/>
            <w:vAlign w:val="center"/>
          </w:tcPr>
          <w:p w14:paraId="698E024C" w14:textId="77777777" w:rsidR="008015BF" w:rsidRPr="001547ED" w:rsidRDefault="008015BF" w:rsidP="006B7794">
            <w:pPr>
              <w:jc w:val="center"/>
            </w:pPr>
            <w:r w:rsidRPr="001547ED">
              <w:t>0</w:t>
            </w:r>
          </w:p>
        </w:tc>
        <w:tc>
          <w:tcPr>
            <w:tcW w:w="0" w:type="auto"/>
            <w:vAlign w:val="center"/>
          </w:tcPr>
          <w:p w14:paraId="07FB169F" w14:textId="77777777" w:rsidR="008015BF" w:rsidRPr="001547ED" w:rsidRDefault="008015BF" w:rsidP="006B7794">
            <w:pPr>
              <w:jc w:val="center"/>
            </w:pPr>
            <w:r w:rsidRPr="001547ED">
              <w:t>0</w:t>
            </w:r>
          </w:p>
        </w:tc>
        <w:tc>
          <w:tcPr>
            <w:tcW w:w="0" w:type="auto"/>
            <w:vAlign w:val="center"/>
          </w:tcPr>
          <w:p w14:paraId="469F92A6" w14:textId="77777777" w:rsidR="008015BF" w:rsidRPr="001547ED" w:rsidRDefault="008015BF" w:rsidP="006B7794">
            <w:pPr>
              <w:jc w:val="center"/>
            </w:pPr>
            <w:r w:rsidRPr="001547ED">
              <w:t>0</w:t>
            </w:r>
          </w:p>
        </w:tc>
        <w:tc>
          <w:tcPr>
            <w:tcW w:w="0" w:type="auto"/>
            <w:vAlign w:val="center"/>
          </w:tcPr>
          <w:p w14:paraId="72C9CFAE" w14:textId="77777777" w:rsidR="008015BF" w:rsidRPr="001547ED" w:rsidRDefault="008015BF" w:rsidP="006B7794">
            <w:pPr>
              <w:jc w:val="center"/>
            </w:pPr>
            <w:r w:rsidRPr="001547ED">
              <w:t>0</w:t>
            </w:r>
          </w:p>
        </w:tc>
      </w:tr>
      <w:tr w:rsidR="008015BF" w:rsidRPr="001547ED" w14:paraId="5FA913F4" w14:textId="77777777" w:rsidTr="00BD6CE8">
        <w:trPr>
          <w:jc w:val="center"/>
        </w:trPr>
        <w:tc>
          <w:tcPr>
            <w:tcW w:w="0" w:type="auto"/>
          </w:tcPr>
          <w:p w14:paraId="53059216" w14:textId="77777777" w:rsidR="008015BF" w:rsidRPr="001547ED" w:rsidRDefault="008015BF" w:rsidP="006B7794">
            <w:pPr>
              <w:jc w:val="center"/>
            </w:pPr>
            <w:r w:rsidRPr="001547ED">
              <w:t>4</w:t>
            </w:r>
          </w:p>
        </w:tc>
        <w:tc>
          <w:tcPr>
            <w:tcW w:w="3906" w:type="dxa"/>
          </w:tcPr>
          <w:p w14:paraId="17C2378D" w14:textId="77777777" w:rsidR="008015BF" w:rsidRPr="001547ED" w:rsidRDefault="008015BF" w:rsidP="006B7794">
            <w:pPr>
              <w:jc w:val="both"/>
            </w:pPr>
            <w:r w:rsidRPr="001547ED">
              <w:t>Плата за выдачу разрешения</w:t>
            </w:r>
          </w:p>
        </w:tc>
        <w:tc>
          <w:tcPr>
            <w:tcW w:w="0" w:type="auto"/>
            <w:vAlign w:val="center"/>
          </w:tcPr>
          <w:p w14:paraId="10D9E2BC" w14:textId="77777777" w:rsidR="008015BF" w:rsidRPr="001547ED" w:rsidRDefault="008015BF" w:rsidP="006B7794">
            <w:pPr>
              <w:jc w:val="center"/>
            </w:pPr>
            <w:r w:rsidRPr="001547ED">
              <w:t>1 000</w:t>
            </w:r>
          </w:p>
        </w:tc>
        <w:tc>
          <w:tcPr>
            <w:tcW w:w="0" w:type="auto"/>
            <w:vAlign w:val="center"/>
          </w:tcPr>
          <w:p w14:paraId="11DBF6DB" w14:textId="1C58EC9B" w:rsidR="008015BF" w:rsidRPr="001547ED" w:rsidRDefault="00640339" w:rsidP="006B7794">
            <w:pPr>
              <w:jc w:val="center"/>
            </w:pPr>
            <w:r w:rsidRPr="001547ED">
              <w:t>69</w:t>
            </w:r>
            <w:r w:rsidR="008015BF" w:rsidRPr="001547ED">
              <w:t>663,6</w:t>
            </w:r>
          </w:p>
        </w:tc>
        <w:tc>
          <w:tcPr>
            <w:tcW w:w="0" w:type="auto"/>
            <w:vAlign w:val="center"/>
          </w:tcPr>
          <w:p w14:paraId="3E99D7A5" w14:textId="77777777" w:rsidR="008015BF" w:rsidRPr="001547ED" w:rsidRDefault="008015BF" w:rsidP="006B7794">
            <w:pPr>
              <w:jc w:val="center"/>
            </w:pPr>
            <w:r w:rsidRPr="001547ED">
              <w:t>1 600</w:t>
            </w:r>
          </w:p>
        </w:tc>
        <w:tc>
          <w:tcPr>
            <w:tcW w:w="0" w:type="auto"/>
            <w:vAlign w:val="center"/>
          </w:tcPr>
          <w:p w14:paraId="2EF2B59A" w14:textId="77777777" w:rsidR="008015BF" w:rsidRPr="001547ED" w:rsidRDefault="008015BF" w:rsidP="006B7794">
            <w:pPr>
              <w:jc w:val="center"/>
            </w:pPr>
            <w:r w:rsidRPr="001547ED">
              <w:t>1 600</w:t>
            </w:r>
          </w:p>
        </w:tc>
        <w:tc>
          <w:tcPr>
            <w:tcW w:w="0" w:type="auto"/>
            <w:vAlign w:val="center"/>
          </w:tcPr>
          <w:p w14:paraId="302D9490" w14:textId="77777777" w:rsidR="008015BF" w:rsidRPr="001547ED" w:rsidRDefault="008015BF" w:rsidP="006B7794">
            <w:pPr>
              <w:jc w:val="center"/>
            </w:pPr>
            <w:r w:rsidRPr="001547ED">
              <w:t>500 000</w:t>
            </w:r>
          </w:p>
        </w:tc>
      </w:tr>
      <w:tr w:rsidR="008015BF" w:rsidRPr="001547ED" w14:paraId="22AC1A8A" w14:textId="77777777" w:rsidTr="00C04A9D">
        <w:trPr>
          <w:jc w:val="center"/>
        </w:trPr>
        <w:tc>
          <w:tcPr>
            <w:tcW w:w="4767" w:type="dxa"/>
            <w:gridSpan w:val="2"/>
            <w:vAlign w:val="center"/>
          </w:tcPr>
          <w:p w14:paraId="746F67F5" w14:textId="77777777" w:rsidR="008015BF" w:rsidRPr="001547ED" w:rsidRDefault="008015BF" w:rsidP="006B7794">
            <w:pPr>
              <w:rPr>
                <w:b/>
              </w:rPr>
            </w:pPr>
            <w:r w:rsidRPr="001547ED">
              <w:rPr>
                <w:b/>
              </w:rPr>
              <w:t>Итого в 2015 году</w:t>
            </w:r>
          </w:p>
        </w:tc>
        <w:tc>
          <w:tcPr>
            <w:tcW w:w="0" w:type="auto"/>
            <w:vAlign w:val="bottom"/>
          </w:tcPr>
          <w:p w14:paraId="70F4068E" w14:textId="77777777" w:rsidR="008015BF" w:rsidRPr="001547ED" w:rsidRDefault="008015BF" w:rsidP="006B7794">
            <w:pPr>
              <w:jc w:val="center"/>
              <w:rPr>
                <w:b/>
                <w:bCs/>
                <w:color w:val="000000"/>
              </w:rPr>
            </w:pPr>
            <w:r w:rsidRPr="001547ED">
              <w:rPr>
                <w:b/>
                <w:bCs/>
                <w:color w:val="000000"/>
              </w:rPr>
              <w:t>1 800</w:t>
            </w:r>
          </w:p>
        </w:tc>
        <w:tc>
          <w:tcPr>
            <w:tcW w:w="0" w:type="auto"/>
            <w:vAlign w:val="bottom"/>
          </w:tcPr>
          <w:p w14:paraId="5CAC6CCC" w14:textId="0AF1E1C3" w:rsidR="008015BF" w:rsidRPr="001547ED" w:rsidRDefault="00707F2C" w:rsidP="006B7794">
            <w:pPr>
              <w:jc w:val="center"/>
              <w:rPr>
                <w:b/>
                <w:bCs/>
                <w:color w:val="000000"/>
              </w:rPr>
            </w:pPr>
            <w:r w:rsidRPr="001547ED">
              <w:rPr>
                <w:b/>
                <w:bCs/>
                <w:color w:val="000000"/>
              </w:rPr>
              <w:t>70</w:t>
            </w:r>
            <w:r w:rsidR="008015BF" w:rsidRPr="001547ED">
              <w:rPr>
                <w:b/>
                <w:bCs/>
                <w:color w:val="000000"/>
              </w:rPr>
              <w:t>463,6</w:t>
            </w:r>
          </w:p>
        </w:tc>
        <w:tc>
          <w:tcPr>
            <w:tcW w:w="0" w:type="auto"/>
            <w:vAlign w:val="bottom"/>
          </w:tcPr>
          <w:p w14:paraId="5DD6A7A6" w14:textId="77777777" w:rsidR="008015BF" w:rsidRPr="001547ED" w:rsidRDefault="008015BF" w:rsidP="006B7794">
            <w:pPr>
              <w:jc w:val="center"/>
              <w:rPr>
                <w:b/>
                <w:bCs/>
                <w:color w:val="000000"/>
              </w:rPr>
            </w:pPr>
            <w:r w:rsidRPr="001547ED">
              <w:rPr>
                <w:b/>
                <w:bCs/>
                <w:color w:val="000000"/>
              </w:rPr>
              <w:t>2 400</w:t>
            </w:r>
          </w:p>
        </w:tc>
        <w:tc>
          <w:tcPr>
            <w:tcW w:w="0" w:type="auto"/>
            <w:vAlign w:val="bottom"/>
          </w:tcPr>
          <w:p w14:paraId="0EEA6778" w14:textId="77777777" w:rsidR="008015BF" w:rsidRPr="001547ED" w:rsidRDefault="008015BF" w:rsidP="006B7794">
            <w:pPr>
              <w:jc w:val="center"/>
              <w:rPr>
                <w:b/>
                <w:bCs/>
                <w:color w:val="000000"/>
              </w:rPr>
            </w:pPr>
            <w:r w:rsidRPr="001547ED">
              <w:rPr>
                <w:b/>
                <w:bCs/>
                <w:color w:val="000000"/>
              </w:rPr>
              <w:t>2 400</w:t>
            </w:r>
          </w:p>
        </w:tc>
        <w:tc>
          <w:tcPr>
            <w:tcW w:w="0" w:type="auto"/>
            <w:vAlign w:val="bottom"/>
          </w:tcPr>
          <w:p w14:paraId="51902A1A" w14:textId="77777777" w:rsidR="008015BF" w:rsidRPr="001547ED" w:rsidRDefault="008015BF" w:rsidP="006B7794">
            <w:pPr>
              <w:jc w:val="center"/>
              <w:rPr>
                <w:b/>
                <w:bCs/>
                <w:color w:val="000000"/>
              </w:rPr>
            </w:pPr>
            <w:r w:rsidRPr="001547ED">
              <w:rPr>
                <w:b/>
                <w:bCs/>
                <w:color w:val="000000"/>
              </w:rPr>
              <w:t>500 800</w:t>
            </w:r>
          </w:p>
        </w:tc>
      </w:tr>
      <w:tr w:rsidR="008015BF" w:rsidRPr="001547ED" w14:paraId="6B94898E" w14:textId="77777777" w:rsidTr="00C04A9D">
        <w:trPr>
          <w:jc w:val="center"/>
        </w:trPr>
        <w:tc>
          <w:tcPr>
            <w:tcW w:w="4767" w:type="dxa"/>
            <w:gridSpan w:val="2"/>
            <w:vAlign w:val="center"/>
          </w:tcPr>
          <w:p w14:paraId="3F82D39C" w14:textId="77777777" w:rsidR="008015BF" w:rsidRPr="001547ED" w:rsidRDefault="008015BF" w:rsidP="006B7794">
            <w:pPr>
              <w:rPr>
                <w:b/>
              </w:rPr>
            </w:pPr>
            <w:r w:rsidRPr="001547ED">
              <w:rPr>
                <w:b/>
              </w:rPr>
              <w:t>Итого в 2014 году</w:t>
            </w:r>
          </w:p>
        </w:tc>
        <w:tc>
          <w:tcPr>
            <w:tcW w:w="0" w:type="auto"/>
            <w:vAlign w:val="center"/>
          </w:tcPr>
          <w:p w14:paraId="18FCD959" w14:textId="77777777" w:rsidR="008015BF" w:rsidRPr="001547ED" w:rsidRDefault="008015BF" w:rsidP="006B7794">
            <w:pPr>
              <w:jc w:val="center"/>
              <w:rPr>
                <w:b/>
                <w:color w:val="000000"/>
              </w:rPr>
            </w:pPr>
            <w:r w:rsidRPr="001547ED">
              <w:rPr>
                <w:b/>
                <w:color w:val="000000"/>
              </w:rPr>
              <w:t>81 000</w:t>
            </w:r>
          </w:p>
        </w:tc>
        <w:tc>
          <w:tcPr>
            <w:tcW w:w="0" w:type="auto"/>
            <w:vAlign w:val="center"/>
          </w:tcPr>
          <w:p w14:paraId="372ADE5C" w14:textId="77777777" w:rsidR="008015BF" w:rsidRPr="001547ED" w:rsidRDefault="008015BF" w:rsidP="006B7794">
            <w:pPr>
              <w:jc w:val="center"/>
              <w:rPr>
                <w:b/>
                <w:color w:val="000000"/>
              </w:rPr>
            </w:pPr>
            <w:r w:rsidRPr="001547ED">
              <w:rPr>
                <w:b/>
                <w:color w:val="000000"/>
              </w:rPr>
              <w:t>356 292</w:t>
            </w:r>
          </w:p>
        </w:tc>
        <w:tc>
          <w:tcPr>
            <w:tcW w:w="0" w:type="auto"/>
            <w:vAlign w:val="center"/>
          </w:tcPr>
          <w:p w14:paraId="02A13DA7" w14:textId="77777777" w:rsidR="008015BF" w:rsidRPr="001547ED" w:rsidRDefault="008015BF" w:rsidP="006B7794">
            <w:pPr>
              <w:jc w:val="center"/>
              <w:rPr>
                <w:b/>
                <w:color w:val="000000"/>
              </w:rPr>
            </w:pPr>
            <w:r w:rsidRPr="001547ED">
              <w:rPr>
                <w:b/>
                <w:color w:val="000000"/>
              </w:rPr>
              <w:t>-</w:t>
            </w:r>
          </w:p>
        </w:tc>
        <w:tc>
          <w:tcPr>
            <w:tcW w:w="0" w:type="auto"/>
            <w:vAlign w:val="center"/>
          </w:tcPr>
          <w:p w14:paraId="7EC6D50E" w14:textId="77777777" w:rsidR="008015BF" w:rsidRPr="001547ED" w:rsidRDefault="008015BF" w:rsidP="006B7794">
            <w:pPr>
              <w:jc w:val="center"/>
              <w:rPr>
                <w:b/>
                <w:color w:val="000000"/>
              </w:rPr>
            </w:pPr>
            <w:r w:rsidRPr="001547ED">
              <w:rPr>
                <w:b/>
                <w:color w:val="000000"/>
              </w:rPr>
              <w:t>-</w:t>
            </w:r>
          </w:p>
        </w:tc>
        <w:tc>
          <w:tcPr>
            <w:tcW w:w="0" w:type="auto"/>
            <w:vAlign w:val="center"/>
          </w:tcPr>
          <w:p w14:paraId="2CE86C6E" w14:textId="77777777" w:rsidR="008015BF" w:rsidRPr="001547ED" w:rsidRDefault="008015BF" w:rsidP="006B7794">
            <w:pPr>
              <w:jc w:val="center"/>
              <w:rPr>
                <w:b/>
                <w:color w:val="000000"/>
              </w:rPr>
            </w:pPr>
            <w:r w:rsidRPr="001547ED">
              <w:rPr>
                <w:b/>
                <w:color w:val="000000"/>
              </w:rPr>
              <w:t>1 280 000</w:t>
            </w:r>
          </w:p>
        </w:tc>
      </w:tr>
    </w:tbl>
    <w:p w14:paraId="2DED716B" w14:textId="77777777" w:rsidR="008173B2" w:rsidRDefault="008173B2" w:rsidP="006B7794">
      <w:pPr>
        <w:spacing w:line="360" w:lineRule="auto"/>
        <w:ind w:firstLine="709"/>
        <w:jc w:val="both"/>
        <w:rPr>
          <w:sz w:val="28"/>
          <w:szCs w:val="28"/>
        </w:rPr>
      </w:pPr>
    </w:p>
    <w:p w14:paraId="3C6E055F" w14:textId="77777777" w:rsidR="008015BF" w:rsidRPr="001547ED" w:rsidRDefault="008015BF" w:rsidP="006B7794">
      <w:pPr>
        <w:spacing w:line="360" w:lineRule="auto"/>
        <w:ind w:firstLine="709"/>
        <w:jc w:val="both"/>
        <w:rPr>
          <w:sz w:val="28"/>
          <w:szCs w:val="28"/>
        </w:rPr>
      </w:pPr>
      <w:r w:rsidRPr="001547ED">
        <w:rPr>
          <w:sz w:val="28"/>
          <w:szCs w:val="28"/>
        </w:rPr>
        <w:t xml:space="preserve">Согласно данным таблицы 4, средний размер затрат, связанных с получением услуги, составил </w:t>
      </w:r>
      <w:r w:rsidRPr="001547ED">
        <w:rPr>
          <w:bCs/>
          <w:color w:val="000000"/>
          <w:sz w:val="28"/>
          <w:szCs w:val="28"/>
        </w:rPr>
        <w:t>70 463,6</w:t>
      </w:r>
      <w:r w:rsidRPr="001547ED">
        <w:rPr>
          <w:sz w:val="28"/>
          <w:szCs w:val="28"/>
        </w:rPr>
        <w:t xml:space="preserve"> руб.</w:t>
      </w:r>
    </w:p>
    <w:p w14:paraId="63D0DFDB" w14:textId="77777777" w:rsidR="008015BF" w:rsidRPr="001547ED" w:rsidRDefault="008015BF" w:rsidP="006B7794">
      <w:pPr>
        <w:spacing w:line="360" w:lineRule="auto"/>
        <w:ind w:firstLine="709"/>
        <w:jc w:val="both"/>
        <w:rPr>
          <w:sz w:val="28"/>
          <w:szCs w:val="28"/>
        </w:rPr>
      </w:pPr>
      <w:r w:rsidRPr="001547ED">
        <w:rPr>
          <w:sz w:val="28"/>
          <w:szCs w:val="28"/>
        </w:rPr>
        <w:t xml:space="preserve">По результатам мониторинга 2014 года определено, что общий размер затрат заявителей, связанный с получением услуги, варьировался от 81 000 до </w:t>
      </w:r>
      <w:r w:rsidRPr="001547ED">
        <w:rPr>
          <w:color w:val="000000"/>
          <w:sz w:val="28"/>
          <w:szCs w:val="28"/>
        </w:rPr>
        <w:t>1 280 000</w:t>
      </w:r>
      <w:r w:rsidRPr="001547ED">
        <w:rPr>
          <w:sz w:val="28"/>
          <w:szCs w:val="28"/>
        </w:rPr>
        <w:t xml:space="preserve"> рублей и в среднем составил </w:t>
      </w:r>
      <w:r w:rsidRPr="001547ED">
        <w:rPr>
          <w:color w:val="000000"/>
          <w:sz w:val="28"/>
          <w:szCs w:val="28"/>
        </w:rPr>
        <w:t>356 292</w:t>
      </w:r>
      <w:r w:rsidRPr="001547ED">
        <w:rPr>
          <w:sz w:val="28"/>
          <w:szCs w:val="28"/>
        </w:rPr>
        <w:t xml:space="preserve"> рублей. </w:t>
      </w:r>
    </w:p>
    <w:p w14:paraId="5F28C64C" w14:textId="77777777" w:rsidR="008015BF" w:rsidRPr="001547ED" w:rsidRDefault="008015BF" w:rsidP="006B7794">
      <w:pPr>
        <w:spacing w:line="360" w:lineRule="auto"/>
        <w:ind w:firstLine="709"/>
        <w:jc w:val="both"/>
        <w:rPr>
          <w:sz w:val="28"/>
          <w:szCs w:val="28"/>
        </w:rPr>
      </w:pPr>
      <w:r w:rsidRPr="001547ED">
        <w:rPr>
          <w:sz w:val="28"/>
          <w:szCs w:val="28"/>
        </w:rPr>
        <w:t xml:space="preserve">В соответствии с пунктом 22 Административного регламента заявители в порядке, установленном законодательством Российской Федерации о налогах и сборах, </w:t>
      </w:r>
      <w:r w:rsidRPr="001547ED">
        <w:rPr>
          <w:i/>
          <w:sz w:val="28"/>
          <w:szCs w:val="28"/>
        </w:rPr>
        <w:t xml:space="preserve">уплачивают государственную пошлину в размере 1 600 рублей </w:t>
      </w:r>
      <w:r w:rsidRPr="001547ED">
        <w:rPr>
          <w:sz w:val="28"/>
          <w:szCs w:val="28"/>
        </w:rPr>
        <w:t>за выдачу специального разрешения.</w:t>
      </w:r>
    </w:p>
    <w:p w14:paraId="3A4C4779" w14:textId="77777777" w:rsidR="008015BF" w:rsidRPr="001547ED" w:rsidRDefault="008015BF" w:rsidP="006B7794">
      <w:pPr>
        <w:pStyle w:val="ConsPlusNormal"/>
        <w:widowControl/>
        <w:spacing w:line="360" w:lineRule="auto"/>
        <w:ind w:firstLine="709"/>
        <w:jc w:val="both"/>
        <w:rPr>
          <w:rFonts w:ascii="Times New Roman" w:hAnsi="Times New Roman"/>
          <w:sz w:val="28"/>
          <w:szCs w:val="28"/>
        </w:rPr>
      </w:pPr>
      <w:r w:rsidRPr="001547ED">
        <w:rPr>
          <w:rFonts w:ascii="Times New Roman" w:hAnsi="Times New Roman"/>
          <w:sz w:val="28"/>
          <w:szCs w:val="28"/>
        </w:rPr>
        <w:t xml:space="preserve">В случае если транспортное средство является тяжеловесным, </w:t>
      </w:r>
      <w:r w:rsidRPr="001547ED">
        <w:rPr>
          <w:rFonts w:ascii="Times New Roman" w:hAnsi="Times New Roman"/>
          <w:i/>
          <w:sz w:val="28"/>
          <w:szCs w:val="28"/>
        </w:rPr>
        <w:t>взимается возмещение вреда автомобильным дорогам</w:t>
      </w:r>
      <w:r w:rsidRPr="001547ED">
        <w:rPr>
          <w:rFonts w:ascii="Times New Roman" w:hAnsi="Times New Roman"/>
          <w:sz w:val="28"/>
          <w:szCs w:val="28"/>
        </w:rPr>
        <w:t xml:space="preserve">. Размер вреда определяется расчетным путем в зависимости от параметров транспортного средства, маршрута движения, количества перевозок в соответствии с постановлением Правительства Новосибирской области от 25.03.2011 № 111-п «Об определении размера вреда, причиняемого транспортными средствами, осуществляющими перевозки тяжеловесных грузов, при движении по автомобильным дорогам </w:t>
      </w:r>
      <w:r w:rsidRPr="001547ED">
        <w:rPr>
          <w:rFonts w:ascii="Times New Roman" w:hAnsi="Times New Roman"/>
          <w:sz w:val="28"/>
          <w:szCs w:val="28"/>
        </w:rPr>
        <w:lastRenderedPageBreak/>
        <w:t>общего пользования регионального или межмуниципального значения Новосибирской области».</w:t>
      </w:r>
    </w:p>
    <w:p w14:paraId="1B5EBC15" w14:textId="77777777" w:rsidR="008015BF" w:rsidRPr="001547ED" w:rsidRDefault="008015BF" w:rsidP="006B7794">
      <w:pPr>
        <w:pStyle w:val="ConsPlusNormal"/>
        <w:widowControl/>
        <w:spacing w:line="360" w:lineRule="auto"/>
        <w:ind w:firstLine="709"/>
        <w:jc w:val="both"/>
        <w:rPr>
          <w:rFonts w:ascii="Times New Roman" w:hAnsi="Times New Roman"/>
          <w:sz w:val="28"/>
          <w:szCs w:val="28"/>
        </w:rPr>
      </w:pPr>
      <w:r w:rsidRPr="001547ED">
        <w:rPr>
          <w:rFonts w:ascii="Times New Roman" w:hAnsi="Times New Roman"/>
          <w:sz w:val="28"/>
          <w:szCs w:val="28"/>
        </w:rPr>
        <w:t xml:space="preserve">Таким образом, исходя из того, что плата за возмещения вреда автомобильным дорогам определяется расчетным путем и зависит от параметров транспортного средства, маршрута движения, количества перевозок, нормативное значение данного показателя определить не представляется возможным. </w:t>
      </w:r>
    </w:p>
    <w:p w14:paraId="1C624447" w14:textId="77777777" w:rsidR="008015BF" w:rsidRPr="001547ED" w:rsidRDefault="008015BF" w:rsidP="006B7794">
      <w:pPr>
        <w:spacing w:line="360" w:lineRule="auto"/>
        <w:ind w:firstLine="709"/>
        <w:jc w:val="both"/>
        <w:rPr>
          <w:sz w:val="28"/>
          <w:szCs w:val="28"/>
        </w:rPr>
      </w:pPr>
      <w:r w:rsidRPr="001547ED">
        <w:rPr>
          <w:sz w:val="28"/>
          <w:szCs w:val="28"/>
        </w:rPr>
        <w:t>Большинство опрошенных (54,5%) считают такую сумму расходов обоснованной. Еще по 9,1% заявителей считают сумму расходов скорее обоснованной и скорее не обоснованной. По мнению 18,2% респондентов, стоимость получения данной услуги является необоснованной. Остальные 9,1% опрошенных затруднились ответить.</w:t>
      </w:r>
    </w:p>
    <w:p w14:paraId="00E218AF" w14:textId="77777777" w:rsidR="008015BF" w:rsidRPr="001547ED" w:rsidRDefault="008015BF" w:rsidP="006B7794">
      <w:pPr>
        <w:spacing w:line="360" w:lineRule="auto"/>
        <w:ind w:firstLine="709"/>
        <w:jc w:val="both"/>
        <w:rPr>
          <w:sz w:val="28"/>
          <w:szCs w:val="28"/>
        </w:rPr>
      </w:pPr>
      <w:r w:rsidRPr="001547ED">
        <w:rPr>
          <w:sz w:val="28"/>
          <w:szCs w:val="28"/>
        </w:rPr>
        <w:t>По мнению респондентов, стоимость получения данной услуги должна составлять в среднем 4 230 руб. (от 1 000 до 30 000 руб.).</w:t>
      </w:r>
    </w:p>
    <w:p w14:paraId="7CD9B096" w14:textId="77777777" w:rsidR="008015BF" w:rsidRPr="001547ED" w:rsidRDefault="008015BF" w:rsidP="006B7794">
      <w:pPr>
        <w:spacing w:line="360" w:lineRule="auto"/>
        <w:ind w:firstLine="709"/>
        <w:jc w:val="both"/>
        <w:rPr>
          <w:sz w:val="28"/>
          <w:szCs w:val="28"/>
        </w:rPr>
      </w:pPr>
      <w:r w:rsidRPr="001547ED">
        <w:rPr>
          <w:sz w:val="28"/>
          <w:szCs w:val="28"/>
        </w:rPr>
        <w:t>В 2014 году респонденты, считали, что стоимость получения данной услуги должна составлять в среднем 113 300 руб. (от 1 000 до 600 000 руб.).</w:t>
      </w:r>
    </w:p>
    <w:p w14:paraId="4658617B" w14:textId="77777777" w:rsidR="008015BF" w:rsidRPr="001547ED" w:rsidRDefault="008015BF" w:rsidP="006B7794">
      <w:pPr>
        <w:spacing w:line="360" w:lineRule="auto"/>
        <w:ind w:firstLine="709"/>
        <w:jc w:val="both"/>
        <w:rPr>
          <w:sz w:val="28"/>
          <w:szCs w:val="28"/>
        </w:rPr>
      </w:pPr>
      <w:r w:rsidRPr="001547ED">
        <w:rPr>
          <w:sz w:val="28"/>
          <w:szCs w:val="28"/>
        </w:rPr>
        <w:t>Большинство респондентов (72,7%) указали, что считают дополнительные финансовые расходы незначительными. По мнению 18,2% опрошенных данный вид расходов является значительным. Остальные респонденты затруднились дать ответ на указанный вопрос (9,1%).</w:t>
      </w:r>
    </w:p>
    <w:p w14:paraId="47A07BC8" w14:textId="77777777" w:rsidR="008015BF" w:rsidRPr="001547ED" w:rsidRDefault="008015BF" w:rsidP="006B7794">
      <w:pPr>
        <w:spacing w:line="360" w:lineRule="auto"/>
        <w:ind w:firstLine="709"/>
        <w:jc w:val="center"/>
        <w:rPr>
          <w:sz w:val="28"/>
          <w:szCs w:val="28"/>
        </w:rPr>
      </w:pPr>
      <w:r w:rsidRPr="001547ED">
        <w:rPr>
          <w:b/>
          <w:i/>
          <w:color w:val="000000"/>
          <w:sz w:val="28"/>
          <w:szCs w:val="28"/>
        </w:rPr>
        <w:t>6. Уровень коррупциогенности услуги</w:t>
      </w:r>
    </w:p>
    <w:p w14:paraId="72B98829" w14:textId="77777777" w:rsidR="008015BF" w:rsidRPr="001547ED" w:rsidRDefault="008015BF" w:rsidP="006B7794">
      <w:pPr>
        <w:spacing w:line="360" w:lineRule="auto"/>
        <w:ind w:firstLine="709"/>
        <w:jc w:val="both"/>
        <w:rPr>
          <w:sz w:val="28"/>
          <w:szCs w:val="28"/>
        </w:rPr>
      </w:pPr>
      <w:r w:rsidRPr="001547ED">
        <w:rPr>
          <w:sz w:val="28"/>
          <w:szCs w:val="28"/>
        </w:rPr>
        <w:t>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специального разрешения на перевозку тяжеловесного и (или) крупногабаритного груза. Аналогичные результаты были получены и в прошлом году.</w:t>
      </w:r>
    </w:p>
    <w:p w14:paraId="52A98B4C" w14:textId="1716F5C5" w:rsidR="008015BF" w:rsidRPr="001547ED" w:rsidRDefault="008015BF" w:rsidP="006B7794">
      <w:pPr>
        <w:spacing w:line="360" w:lineRule="auto"/>
        <w:jc w:val="center"/>
        <w:rPr>
          <w:b/>
          <w:i/>
          <w:sz w:val="28"/>
          <w:szCs w:val="28"/>
        </w:rPr>
      </w:pPr>
      <w:r w:rsidRPr="001547ED">
        <w:rPr>
          <w:b/>
          <w:i/>
          <w:sz w:val="28"/>
          <w:szCs w:val="28"/>
        </w:rPr>
        <w:t xml:space="preserve">7. Уровень востребованности услуг посредников </w:t>
      </w:r>
    </w:p>
    <w:p w14:paraId="4D51CCEF" w14:textId="77777777" w:rsidR="008015BF" w:rsidRPr="001547ED" w:rsidRDefault="008015BF" w:rsidP="006B7794">
      <w:pPr>
        <w:spacing w:line="360" w:lineRule="auto"/>
        <w:ind w:firstLine="709"/>
        <w:jc w:val="both"/>
        <w:rPr>
          <w:sz w:val="28"/>
          <w:szCs w:val="28"/>
        </w:rPr>
      </w:pPr>
      <w:r w:rsidRPr="001547ED">
        <w:rPr>
          <w:sz w:val="28"/>
          <w:szCs w:val="28"/>
        </w:rPr>
        <w:t>Никто из опрошенных не отметил необходимости обращения к сторонним организациям (посредникам) за содействием в получении услуги. Аналогичные результаты были получены и в прошлом году.</w:t>
      </w:r>
    </w:p>
    <w:p w14:paraId="562FBCFF" w14:textId="77777777" w:rsidR="008015BF" w:rsidRPr="001547ED" w:rsidRDefault="008015BF" w:rsidP="006B7794">
      <w:pPr>
        <w:spacing w:line="360" w:lineRule="auto"/>
        <w:jc w:val="center"/>
        <w:rPr>
          <w:b/>
          <w:i/>
          <w:sz w:val="28"/>
          <w:szCs w:val="28"/>
        </w:rPr>
      </w:pPr>
      <w:r w:rsidRPr="001547ED">
        <w:rPr>
          <w:b/>
          <w:i/>
          <w:sz w:val="28"/>
          <w:szCs w:val="28"/>
        </w:rPr>
        <w:lastRenderedPageBreak/>
        <w:t>8. Уровень доступности услуги</w:t>
      </w:r>
    </w:p>
    <w:p w14:paraId="00726A1E" w14:textId="77777777" w:rsidR="008015BF" w:rsidRPr="001547ED" w:rsidRDefault="008015BF" w:rsidP="006B7794">
      <w:pPr>
        <w:spacing w:line="360" w:lineRule="auto"/>
        <w:ind w:firstLine="709"/>
        <w:jc w:val="both"/>
        <w:rPr>
          <w:color w:val="000000"/>
          <w:sz w:val="28"/>
          <w:szCs w:val="28"/>
        </w:rPr>
      </w:pPr>
      <w:r w:rsidRPr="001547ED">
        <w:rPr>
          <w:color w:val="000000"/>
          <w:sz w:val="28"/>
          <w:szCs w:val="28"/>
        </w:rPr>
        <w:t>Уровень</w:t>
      </w:r>
      <w:r w:rsidRPr="001547ED">
        <w:rPr>
          <w:b/>
          <w:i/>
          <w:color w:val="000000"/>
          <w:sz w:val="28"/>
          <w:szCs w:val="28"/>
        </w:rPr>
        <w:t xml:space="preserve"> </w:t>
      </w:r>
      <w:r w:rsidRPr="001547ED">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(таблица 5)</w:t>
      </w:r>
    </w:p>
    <w:p w14:paraId="405DAE75" w14:textId="2127036B" w:rsidR="008015BF" w:rsidRPr="001547ED" w:rsidRDefault="008015BF" w:rsidP="006B7794">
      <w:pPr>
        <w:spacing w:line="360" w:lineRule="auto"/>
        <w:jc w:val="both"/>
        <w:rPr>
          <w:color w:val="000000"/>
          <w:sz w:val="28"/>
          <w:szCs w:val="28"/>
        </w:rPr>
      </w:pPr>
      <w:r w:rsidRPr="001547ED">
        <w:rPr>
          <w:sz w:val="28"/>
        </w:rPr>
        <w:t xml:space="preserve">Таблица </w:t>
      </w:r>
      <w:r w:rsidR="006C3C9A" w:rsidRPr="001547ED">
        <w:rPr>
          <w:sz w:val="28"/>
        </w:rPr>
        <w:t>5</w:t>
      </w:r>
      <w:r w:rsidRPr="001547ED">
        <w:rPr>
          <w:b/>
          <w:sz w:val="28"/>
        </w:rPr>
        <w:t xml:space="preserve"> </w:t>
      </w:r>
      <w:r w:rsidRPr="001547ED">
        <w:rPr>
          <w:sz w:val="28"/>
          <w:szCs w:val="28"/>
        </w:rPr>
        <w:t xml:space="preserve">– </w:t>
      </w:r>
      <w:r w:rsidRPr="001547ED">
        <w:rPr>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7"/>
        <w:gridCol w:w="7910"/>
        <w:gridCol w:w="1371"/>
      </w:tblGrid>
      <w:tr w:rsidR="008015BF" w:rsidRPr="001547ED" w14:paraId="78DA0457" w14:textId="77777777" w:rsidTr="00BE3D74">
        <w:trPr>
          <w:tblHeader/>
          <w:jc w:val="center"/>
        </w:trPr>
        <w:tc>
          <w:tcPr>
            <w:tcW w:w="240" w:type="pct"/>
            <w:tcBorders>
              <w:top w:val="single" w:sz="2" w:space="0" w:color="000000"/>
              <w:left w:val="single" w:sz="2" w:space="0" w:color="000000"/>
              <w:bottom w:val="single" w:sz="2" w:space="0" w:color="000000"/>
              <w:right w:val="nil"/>
            </w:tcBorders>
            <w:vAlign w:val="center"/>
          </w:tcPr>
          <w:p w14:paraId="64FA82C3" w14:textId="77777777" w:rsidR="008015BF" w:rsidRPr="001547ED" w:rsidRDefault="008015BF" w:rsidP="006B7794">
            <w:pPr>
              <w:rPr>
                <w:b/>
              </w:rPr>
            </w:pPr>
            <w:r w:rsidRPr="001547ED">
              <w:rPr>
                <w:b/>
              </w:rPr>
              <w:t>№ п/п</w:t>
            </w:r>
          </w:p>
        </w:tc>
        <w:tc>
          <w:tcPr>
            <w:tcW w:w="4057" w:type="pct"/>
            <w:tcBorders>
              <w:top w:val="single" w:sz="2" w:space="0" w:color="000000"/>
              <w:left w:val="single" w:sz="2" w:space="0" w:color="000000"/>
              <w:bottom w:val="single" w:sz="2" w:space="0" w:color="000000"/>
              <w:right w:val="nil"/>
            </w:tcBorders>
            <w:vAlign w:val="center"/>
          </w:tcPr>
          <w:p w14:paraId="79776A59" w14:textId="77777777" w:rsidR="008015BF" w:rsidRPr="001547ED" w:rsidRDefault="008015BF" w:rsidP="006B7794">
            <w:pPr>
              <w:pStyle w:val="affffff9"/>
              <w:widowControl/>
              <w:suppressLineNumbers w:val="0"/>
              <w:suppressAutoHyphens w:val="0"/>
              <w:snapToGrid w:val="0"/>
              <w:jc w:val="center"/>
              <w:rPr>
                <w:b/>
                <w:bCs/>
              </w:rPr>
            </w:pPr>
            <w:r w:rsidRPr="001547ED">
              <w:rPr>
                <w:b/>
                <w:bCs/>
              </w:rPr>
              <w:t>Параметры оценки доступности услуги</w:t>
            </w:r>
          </w:p>
        </w:tc>
        <w:tc>
          <w:tcPr>
            <w:tcW w:w="703" w:type="pct"/>
            <w:tcBorders>
              <w:top w:val="single" w:sz="2" w:space="0" w:color="000000"/>
              <w:left w:val="single" w:sz="2" w:space="0" w:color="000000"/>
              <w:bottom w:val="single" w:sz="2" w:space="0" w:color="000000"/>
              <w:right w:val="single" w:sz="2" w:space="0" w:color="000000"/>
            </w:tcBorders>
            <w:vAlign w:val="center"/>
          </w:tcPr>
          <w:p w14:paraId="7537CDAB" w14:textId="66DF44AE" w:rsidR="008015BF" w:rsidRPr="001547ED" w:rsidRDefault="008015BF" w:rsidP="006B7794">
            <w:pPr>
              <w:pStyle w:val="affffff9"/>
              <w:widowControl/>
              <w:suppressLineNumbers w:val="0"/>
              <w:suppressAutoHyphens w:val="0"/>
              <w:snapToGrid w:val="0"/>
              <w:jc w:val="center"/>
              <w:rPr>
                <w:b/>
                <w:bCs/>
              </w:rPr>
            </w:pPr>
            <w:r w:rsidRPr="001547ED">
              <w:rPr>
                <w:b/>
                <w:bCs/>
              </w:rPr>
              <w:t>Среднее значение</w:t>
            </w:r>
          </w:p>
        </w:tc>
      </w:tr>
      <w:tr w:rsidR="008015BF" w:rsidRPr="001547ED" w14:paraId="581A8B3C" w14:textId="77777777" w:rsidTr="00BE3D74">
        <w:trPr>
          <w:jc w:val="center"/>
        </w:trPr>
        <w:tc>
          <w:tcPr>
            <w:tcW w:w="240" w:type="pct"/>
            <w:tcBorders>
              <w:top w:val="nil"/>
              <w:left w:val="single" w:sz="2" w:space="0" w:color="000000"/>
              <w:bottom w:val="single" w:sz="2" w:space="0" w:color="000000"/>
              <w:right w:val="nil"/>
            </w:tcBorders>
            <w:vAlign w:val="center"/>
          </w:tcPr>
          <w:p w14:paraId="5EE57B1C" w14:textId="77777777" w:rsidR="008015BF" w:rsidRPr="001547ED" w:rsidRDefault="008015BF" w:rsidP="006B7794">
            <w:r w:rsidRPr="001547ED">
              <w:t>1</w:t>
            </w:r>
          </w:p>
        </w:tc>
        <w:tc>
          <w:tcPr>
            <w:tcW w:w="4057" w:type="pct"/>
            <w:tcBorders>
              <w:top w:val="nil"/>
              <w:left w:val="single" w:sz="2" w:space="0" w:color="000000"/>
              <w:bottom w:val="single" w:sz="2" w:space="0" w:color="000000"/>
              <w:right w:val="nil"/>
            </w:tcBorders>
          </w:tcPr>
          <w:p w14:paraId="24B0C49B" w14:textId="77777777" w:rsidR="008015BF" w:rsidRPr="001547ED" w:rsidRDefault="008015BF" w:rsidP="006B7794">
            <w:pPr>
              <w:pStyle w:val="affffff9"/>
              <w:widowControl/>
              <w:suppressLineNumbers w:val="0"/>
              <w:suppressAutoHyphens w:val="0"/>
              <w:snapToGrid w:val="0"/>
              <w:jc w:val="both"/>
            </w:pPr>
            <w:r w:rsidRPr="001547ED">
              <w:t>Доступность информации о порядке предоставления услуги</w:t>
            </w:r>
          </w:p>
        </w:tc>
        <w:tc>
          <w:tcPr>
            <w:tcW w:w="703" w:type="pct"/>
            <w:tcBorders>
              <w:top w:val="nil"/>
              <w:left w:val="single" w:sz="2" w:space="0" w:color="000000"/>
              <w:bottom w:val="single" w:sz="2" w:space="0" w:color="000000"/>
              <w:right w:val="single" w:sz="2" w:space="0" w:color="000000"/>
            </w:tcBorders>
            <w:vAlign w:val="bottom"/>
          </w:tcPr>
          <w:p w14:paraId="2C732336" w14:textId="77777777" w:rsidR="008015BF" w:rsidRPr="001547ED" w:rsidRDefault="008015BF" w:rsidP="006B7794">
            <w:pPr>
              <w:jc w:val="center"/>
              <w:rPr>
                <w:color w:val="000000"/>
              </w:rPr>
            </w:pPr>
            <w:r w:rsidRPr="001547ED">
              <w:rPr>
                <w:color w:val="000000"/>
              </w:rPr>
              <w:t>3,82</w:t>
            </w:r>
          </w:p>
        </w:tc>
      </w:tr>
      <w:tr w:rsidR="008015BF" w:rsidRPr="001547ED" w14:paraId="6FF6CF4E" w14:textId="77777777" w:rsidTr="00BE3D74">
        <w:trPr>
          <w:jc w:val="center"/>
        </w:trPr>
        <w:tc>
          <w:tcPr>
            <w:tcW w:w="240" w:type="pct"/>
            <w:tcBorders>
              <w:top w:val="nil"/>
              <w:left w:val="single" w:sz="2" w:space="0" w:color="000000"/>
              <w:bottom w:val="single" w:sz="2" w:space="0" w:color="000000"/>
              <w:right w:val="nil"/>
            </w:tcBorders>
            <w:vAlign w:val="center"/>
          </w:tcPr>
          <w:p w14:paraId="0D5C549E" w14:textId="77777777" w:rsidR="008015BF" w:rsidRPr="001547ED" w:rsidRDefault="008015BF" w:rsidP="006B7794">
            <w:r w:rsidRPr="001547ED">
              <w:t>2</w:t>
            </w:r>
          </w:p>
        </w:tc>
        <w:tc>
          <w:tcPr>
            <w:tcW w:w="4057" w:type="pct"/>
            <w:tcBorders>
              <w:top w:val="nil"/>
              <w:left w:val="single" w:sz="2" w:space="0" w:color="000000"/>
              <w:bottom w:val="single" w:sz="2" w:space="0" w:color="000000"/>
              <w:right w:val="nil"/>
            </w:tcBorders>
          </w:tcPr>
          <w:p w14:paraId="2A26E061" w14:textId="77777777" w:rsidR="008015BF" w:rsidRPr="001547ED" w:rsidRDefault="008015BF" w:rsidP="006B7794">
            <w:pPr>
              <w:pStyle w:val="affffff9"/>
              <w:widowControl/>
              <w:suppressLineNumbers w:val="0"/>
              <w:suppressAutoHyphens w:val="0"/>
              <w:snapToGrid w:val="0"/>
              <w:jc w:val="both"/>
            </w:pPr>
            <w:r w:rsidRPr="001547ED">
              <w:t>Полнота и понятность предоставляемой информации</w:t>
            </w:r>
          </w:p>
        </w:tc>
        <w:tc>
          <w:tcPr>
            <w:tcW w:w="703" w:type="pct"/>
            <w:tcBorders>
              <w:top w:val="nil"/>
              <w:left w:val="single" w:sz="2" w:space="0" w:color="000000"/>
              <w:bottom w:val="single" w:sz="2" w:space="0" w:color="000000"/>
              <w:right w:val="single" w:sz="2" w:space="0" w:color="000000"/>
            </w:tcBorders>
            <w:vAlign w:val="bottom"/>
          </w:tcPr>
          <w:p w14:paraId="307ABECF" w14:textId="77777777" w:rsidR="008015BF" w:rsidRPr="001547ED" w:rsidRDefault="008015BF" w:rsidP="006B7794">
            <w:pPr>
              <w:jc w:val="center"/>
              <w:rPr>
                <w:color w:val="000000"/>
              </w:rPr>
            </w:pPr>
            <w:r w:rsidRPr="001547ED">
              <w:rPr>
                <w:color w:val="000000"/>
              </w:rPr>
              <w:t>3,82</w:t>
            </w:r>
          </w:p>
        </w:tc>
      </w:tr>
      <w:tr w:rsidR="008015BF" w:rsidRPr="001547ED" w14:paraId="731858DA" w14:textId="77777777" w:rsidTr="00BE3D74">
        <w:trPr>
          <w:jc w:val="center"/>
        </w:trPr>
        <w:tc>
          <w:tcPr>
            <w:tcW w:w="240" w:type="pct"/>
            <w:tcBorders>
              <w:top w:val="nil"/>
              <w:left w:val="single" w:sz="2" w:space="0" w:color="000000"/>
              <w:bottom w:val="single" w:sz="2" w:space="0" w:color="000000"/>
              <w:right w:val="nil"/>
            </w:tcBorders>
            <w:vAlign w:val="center"/>
          </w:tcPr>
          <w:p w14:paraId="6A7BE7CF" w14:textId="77777777" w:rsidR="008015BF" w:rsidRPr="001547ED" w:rsidRDefault="008015BF" w:rsidP="006B7794">
            <w:r w:rsidRPr="001547ED">
              <w:t>3</w:t>
            </w:r>
          </w:p>
        </w:tc>
        <w:tc>
          <w:tcPr>
            <w:tcW w:w="4057" w:type="pct"/>
            <w:tcBorders>
              <w:top w:val="nil"/>
              <w:left w:val="single" w:sz="2" w:space="0" w:color="000000"/>
              <w:bottom w:val="single" w:sz="2" w:space="0" w:color="000000"/>
              <w:right w:val="nil"/>
            </w:tcBorders>
          </w:tcPr>
          <w:p w14:paraId="2E78CF6F" w14:textId="77777777" w:rsidR="008015BF" w:rsidRPr="001547ED" w:rsidRDefault="008015BF" w:rsidP="006B7794">
            <w:pPr>
              <w:pStyle w:val="affffff9"/>
              <w:widowControl/>
              <w:suppressLineNumbers w:val="0"/>
              <w:suppressAutoHyphens w:val="0"/>
              <w:snapToGrid w:val="0"/>
              <w:jc w:val="both"/>
            </w:pPr>
            <w:r w:rsidRPr="001547ED">
              <w:t>Удобство графика работы</w:t>
            </w:r>
          </w:p>
        </w:tc>
        <w:tc>
          <w:tcPr>
            <w:tcW w:w="703" w:type="pct"/>
            <w:tcBorders>
              <w:top w:val="nil"/>
              <w:left w:val="single" w:sz="2" w:space="0" w:color="000000"/>
              <w:bottom w:val="single" w:sz="2" w:space="0" w:color="000000"/>
              <w:right w:val="single" w:sz="2" w:space="0" w:color="000000"/>
            </w:tcBorders>
            <w:vAlign w:val="bottom"/>
          </w:tcPr>
          <w:p w14:paraId="6BBAA9FE" w14:textId="77777777" w:rsidR="008015BF" w:rsidRPr="001547ED" w:rsidRDefault="008015BF" w:rsidP="006B7794">
            <w:pPr>
              <w:jc w:val="center"/>
              <w:rPr>
                <w:color w:val="000000"/>
              </w:rPr>
            </w:pPr>
            <w:r w:rsidRPr="001547ED">
              <w:rPr>
                <w:color w:val="000000"/>
              </w:rPr>
              <w:t>3,64</w:t>
            </w:r>
          </w:p>
        </w:tc>
      </w:tr>
      <w:tr w:rsidR="008015BF" w:rsidRPr="001547ED" w14:paraId="5861A86F" w14:textId="77777777" w:rsidTr="00BE3D74">
        <w:trPr>
          <w:jc w:val="center"/>
        </w:trPr>
        <w:tc>
          <w:tcPr>
            <w:tcW w:w="240" w:type="pct"/>
            <w:tcBorders>
              <w:top w:val="nil"/>
              <w:left w:val="single" w:sz="2" w:space="0" w:color="000000"/>
              <w:bottom w:val="single" w:sz="4" w:space="0" w:color="auto"/>
              <w:right w:val="nil"/>
            </w:tcBorders>
            <w:vAlign w:val="center"/>
          </w:tcPr>
          <w:p w14:paraId="08158C79" w14:textId="77777777" w:rsidR="008015BF" w:rsidRPr="001547ED" w:rsidRDefault="008015BF" w:rsidP="006B7794">
            <w:r w:rsidRPr="001547ED">
              <w:t>4</w:t>
            </w:r>
          </w:p>
        </w:tc>
        <w:tc>
          <w:tcPr>
            <w:tcW w:w="4057" w:type="pct"/>
            <w:tcBorders>
              <w:top w:val="nil"/>
              <w:left w:val="single" w:sz="2" w:space="0" w:color="000000"/>
              <w:bottom w:val="single" w:sz="4" w:space="0" w:color="auto"/>
              <w:right w:val="nil"/>
            </w:tcBorders>
          </w:tcPr>
          <w:p w14:paraId="3DBAB960" w14:textId="77777777" w:rsidR="008015BF" w:rsidRPr="001547ED" w:rsidRDefault="008015BF" w:rsidP="006B7794">
            <w:pPr>
              <w:pStyle w:val="affffff9"/>
              <w:widowControl/>
              <w:suppressLineNumbers w:val="0"/>
              <w:suppressAutoHyphens w:val="0"/>
              <w:snapToGrid w:val="0"/>
              <w:jc w:val="both"/>
            </w:pPr>
            <w:r w:rsidRPr="001547ED">
              <w:t>Территориальная доступность учреждения</w:t>
            </w:r>
          </w:p>
        </w:tc>
        <w:tc>
          <w:tcPr>
            <w:tcW w:w="703" w:type="pct"/>
            <w:tcBorders>
              <w:top w:val="nil"/>
              <w:left w:val="single" w:sz="2" w:space="0" w:color="000000"/>
              <w:bottom w:val="single" w:sz="4" w:space="0" w:color="auto"/>
              <w:right w:val="single" w:sz="2" w:space="0" w:color="000000"/>
            </w:tcBorders>
            <w:vAlign w:val="center"/>
          </w:tcPr>
          <w:p w14:paraId="3F66734A" w14:textId="77777777" w:rsidR="008015BF" w:rsidRPr="001547ED" w:rsidRDefault="008015BF" w:rsidP="006B7794">
            <w:pPr>
              <w:jc w:val="center"/>
              <w:rPr>
                <w:color w:val="000000"/>
              </w:rPr>
            </w:pPr>
            <w:r w:rsidRPr="001547ED">
              <w:rPr>
                <w:color w:val="000000"/>
              </w:rPr>
              <w:t>3,27</w:t>
            </w:r>
          </w:p>
        </w:tc>
      </w:tr>
      <w:tr w:rsidR="008015BF" w:rsidRPr="001547ED" w14:paraId="7C7B1C74" w14:textId="77777777" w:rsidTr="00BE3D74">
        <w:trPr>
          <w:jc w:val="center"/>
        </w:trPr>
        <w:tc>
          <w:tcPr>
            <w:tcW w:w="240" w:type="pct"/>
            <w:tcBorders>
              <w:top w:val="nil"/>
              <w:left w:val="single" w:sz="2" w:space="0" w:color="000000"/>
              <w:bottom w:val="single" w:sz="4" w:space="0" w:color="auto"/>
              <w:right w:val="nil"/>
            </w:tcBorders>
            <w:vAlign w:val="center"/>
          </w:tcPr>
          <w:p w14:paraId="3587A043" w14:textId="77777777" w:rsidR="008015BF" w:rsidRPr="001547ED" w:rsidRDefault="008015BF" w:rsidP="006B7794">
            <w:r w:rsidRPr="001547ED">
              <w:t>5</w:t>
            </w:r>
          </w:p>
        </w:tc>
        <w:tc>
          <w:tcPr>
            <w:tcW w:w="4057" w:type="pct"/>
            <w:tcBorders>
              <w:top w:val="nil"/>
              <w:left w:val="single" w:sz="2" w:space="0" w:color="000000"/>
              <w:bottom w:val="single" w:sz="4" w:space="0" w:color="auto"/>
              <w:right w:val="nil"/>
            </w:tcBorders>
          </w:tcPr>
          <w:p w14:paraId="2F1C006F" w14:textId="77777777" w:rsidR="008015BF" w:rsidRPr="001547ED" w:rsidRDefault="008015BF" w:rsidP="006B7794">
            <w:pPr>
              <w:pStyle w:val="affffff9"/>
              <w:widowControl/>
              <w:suppressLineNumbers w:val="0"/>
              <w:suppressAutoHyphens w:val="0"/>
              <w:snapToGrid w:val="0"/>
              <w:jc w:val="both"/>
            </w:pPr>
            <w:r w:rsidRPr="001547ED">
              <w:t>Информационная доступность порядка приема заявителей</w:t>
            </w:r>
            <w:r w:rsidRPr="001547ED">
              <w:rPr>
                <w:rStyle w:val="af2"/>
              </w:rPr>
              <w:footnoteReference w:id="44"/>
            </w:r>
          </w:p>
        </w:tc>
        <w:tc>
          <w:tcPr>
            <w:tcW w:w="703" w:type="pct"/>
            <w:tcBorders>
              <w:top w:val="nil"/>
              <w:left w:val="single" w:sz="2" w:space="0" w:color="000000"/>
              <w:bottom w:val="single" w:sz="4" w:space="0" w:color="auto"/>
              <w:right w:val="single" w:sz="2" w:space="0" w:color="000000"/>
            </w:tcBorders>
            <w:vAlign w:val="center"/>
          </w:tcPr>
          <w:p w14:paraId="604970D9" w14:textId="77777777" w:rsidR="008015BF" w:rsidRPr="001547ED" w:rsidRDefault="008015BF" w:rsidP="006B7794">
            <w:pPr>
              <w:jc w:val="center"/>
              <w:rPr>
                <w:color w:val="000000"/>
              </w:rPr>
            </w:pPr>
            <w:r w:rsidRPr="001547ED">
              <w:rPr>
                <w:color w:val="000000"/>
              </w:rPr>
              <w:t>4,18</w:t>
            </w:r>
          </w:p>
        </w:tc>
      </w:tr>
      <w:tr w:rsidR="008015BF" w:rsidRPr="001547ED" w14:paraId="2F5A1CF3" w14:textId="77777777" w:rsidTr="00BE3D74">
        <w:trPr>
          <w:jc w:val="center"/>
        </w:trPr>
        <w:tc>
          <w:tcPr>
            <w:tcW w:w="240" w:type="pct"/>
            <w:tcBorders>
              <w:top w:val="nil"/>
              <w:left w:val="single" w:sz="2" w:space="0" w:color="000000"/>
              <w:bottom w:val="single" w:sz="4" w:space="0" w:color="auto"/>
              <w:right w:val="nil"/>
            </w:tcBorders>
            <w:vAlign w:val="center"/>
          </w:tcPr>
          <w:p w14:paraId="19FF965D" w14:textId="77777777" w:rsidR="008015BF" w:rsidRPr="001547ED" w:rsidRDefault="008015BF" w:rsidP="006B7794">
            <w:r w:rsidRPr="001547ED">
              <w:t>6.</w:t>
            </w:r>
          </w:p>
        </w:tc>
        <w:tc>
          <w:tcPr>
            <w:tcW w:w="4057" w:type="pct"/>
            <w:tcBorders>
              <w:top w:val="nil"/>
              <w:left w:val="single" w:sz="2" w:space="0" w:color="000000"/>
              <w:bottom w:val="single" w:sz="4" w:space="0" w:color="auto"/>
              <w:right w:val="nil"/>
            </w:tcBorders>
          </w:tcPr>
          <w:p w14:paraId="7D3829F3" w14:textId="77777777" w:rsidR="008015BF" w:rsidRPr="001547ED" w:rsidRDefault="008015BF" w:rsidP="006B7794">
            <w:pPr>
              <w:pStyle w:val="affffff9"/>
              <w:widowControl/>
              <w:suppressLineNumbers w:val="0"/>
              <w:suppressAutoHyphens w:val="0"/>
              <w:snapToGrid w:val="0"/>
              <w:jc w:val="both"/>
            </w:pPr>
            <w:r w:rsidRPr="001547ED">
              <w:t>Получение информации о стадии рассмотрения обращения</w:t>
            </w:r>
          </w:p>
        </w:tc>
        <w:tc>
          <w:tcPr>
            <w:tcW w:w="703" w:type="pct"/>
            <w:tcBorders>
              <w:top w:val="nil"/>
              <w:left w:val="single" w:sz="2" w:space="0" w:color="000000"/>
              <w:bottom w:val="single" w:sz="4" w:space="0" w:color="auto"/>
              <w:right w:val="single" w:sz="2" w:space="0" w:color="000000"/>
            </w:tcBorders>
            <w:vAlign w:val="center"/>
          </w:tcPr>
          <w:p w14:paraId="6EAE4A02" w14:textId="77777777" w:rsidR="008015BF" w:rsidRPr="001547ED" w:rsidRDefault="008015BF" w:rsidP="006B7794">
            <w:pPr>
              <w:jc w:val="center"/>
              <w:rPr>
                <w:color w:val="000000"/>
              </w:rPr>
            </w:pPr>
            <w:r w:rsidRPr="001547ED">
              <w:rPr>
                <w:color w:val="000000"/>
              </w:rPr>
              <w:t>3,73</w:t>
            </w:r>
          </w:p>
        </w:tc>
      </w:tr>
      <w:tr w:rsidR="008015BF" w:rsidRPr="001547ED" w14:paraId="0318C8A6" w14:textId="77777777" w:rsidTr="00BE3D74">
        <w:trPr>
          <w:jc w:val="center"/>
        </w:trPr>
        <w:tc>
          <w:tcPr>
            <w:tcW w:w="240" w:type="pct"/>
            <w:tcBorders>
              <w:top w:val="single" w:sz="4" w:space="0" w:color="auto"/>
              <w:left w:val="single" w:sz="2" w:space="0" w:color="000000"/>
              <w:bottom w:val="single" w:sz="2" w:space="0" w:color="000000"/>
              <w:right w:val="nil"/>
            </w:tcBorders>
            <w:vAlign w:val="center"/>
          </w:tcPr>
          <w:p w14:paraId="2F15513F" w14:textId="77777777" w:rsidR="008015BF" w:rsidRPr="001547ED" w:rsidRDefault="008015BF" w:rsidP="006B7794"/>
        </w:tc>
        <w:tc>
          <w:tcPr>
            <w:tcW w:w="4057" w:type="pct"/>
            <w:tcBorders>
              <w:top w:val="single" w:sz="4" w:space="0" w:color="auto"/>
              <w:left w:val="single" w:sz="2" w:space="0" w:color="000000"/>
              <w:bottom w:val="single" w:sz="2" w:space="0" w:color="000000"/>
              <w:right w:val="nil"/>
            </w:tcBorders>
          </w:tcPr>
          <w:p w14:paraId="5FDAB5DA" w14:textId="77777777" w:rsidR="008015BF" w:rsidRPr="001547ED" w:rsidRDefault="008015BF" w:rsidP="006B7794">
            <w:pPr>
              <w:pStyle w:val="affffff9"/>
              <w:widowControl/>
              <w:suppressLineNumbers w:val="0"/>
              <w:suppressAutoHyphens w:val="0"/>
              <w:snapToGrid w:val="0"/>
              <w:jc w:val="both"/>
              <w:rPr>
                <w:b/>
              </w:rPr>
            </w:pPr>
            <w:r w:rsidRPr="001547ED">
              <w:rPr>
                <w:b/>
              </w:rPr>
              <w:t>Среднее значение</w:t>
            </w:r>
          </w:p>
        </w:tc>
        <w:tc>
          <w:tcPr>
            <w:tcW w:w="703" w:type="pct"/>
            <w:tcBorders>
              <w:top w:val="single" w:sz="4" w:space="0" w:color="auto"/>
              <w:left w:val="single" w:sz="2" w:space="0" w:color="000000"/>
              <w:bottom w:val="single" w:sz="2" w:space="0" w:color="000000"/>
              <w:right w:val="single" w:sz="2" w:space="0" w:color="000000"/>
            </w:tcBorders>
            <w:vAlign w:val="center"/>
          </w:tcPr>
          <w:p w14:paraId="647F4F79" w14:textId="77777777" w:rsidR="008015BF" w:rsidRPr="001547ED" w:rsidRDefault="008015BF" w:rsidP="006B7794">
            <w:pPr>
              <w:jc w:val="center"/>
              <w:rPr>
                <w:b/>
                <w:bCs/>
                <w:color w:val="000000"/>
              </w:rPr>
            </w:pPr>
            <w:r w:rsidRPr="001547ED">
              <w:rPr>
                <w:b/>
                <w:bCs/>
                <w:color w:val="000000"/>
              </w:rPr>
              <w:t>3,74</w:t>
            </w:r>
          </w:p>
        </w:tc>
      </w:tr>
    </w:tbl>
    <w:p w14:paraId="0924D38A" w14:textId="77777777" w:rsidR="008173B2" w:rsidRDefault="008173B2" w:rsidP="006B7794">
      <w:pPr>
        <w:spacing w:before="120" w:line="360" w:lineRule="auto"/>
        <w:ind w:firstLine="709"/>
        <w:jc w:val="both"/>
        <w:rPr>
          <w:color w:val="000000"/>
          <w:sz w:val="28"/>
          <w:szCs w:val="28"/>
        </w:rPr>
      </w:pPr>
    </w:p>
    <w:p w14:paraId="68D64D29" w14:textId="77777777" w:rsidR="008015BF" w:rsidRPr="001547ED" w:rsidRDefault="008015BF" w:rsidP="006B7794">
      <w:pPr>
        <w:spacing w:before="120" w:line="360" w:lineRule="auto"/>
        <w:ind w:firstLine="709"/>
        <w:jc w:val="both"/>
        <w:rPr>
          <w:color w:val="000000"/>
          <w:sz w:val="28"/>
          <w:szCs w:val="28"/>
        </w:rPr>
      </w:pPr>
      <w:r w:rsidRPr="001547ED">
        <w:rPr>
          <w:color w:val="000000"/>
          <w:sz w:val="28"/>
          <w:szCs w:val="28"/>
        </w:rPr>
        <w:t>Уровень доступности услуги составил 3,74 балла. В 2014 году уровень доступности составлял 4,08 балла.</w:t>
      </w:r>
    </w:p>
    <w:p w14:paraId="005B1B55" w14:textId="77777777" w:rsidR="008015BF" w:rsidRPr="001547ED" w:rsidRDefault="008015BF" w:rsidP="006B7794">
      <w:pPr>
        <w:spacing w:line="360" w:lineRule="auto"/>
        <w:ind w:firstLine="709"/>
        <w:jc w:val="both"/>
        <w:rPr>
          <w:color w:val="000000"/>
          <w:sz w:val="28"/>
          <w:szCs w:val="28"/>
        </w:rPr>
      </w:pPr>
      <w:r w:rsidRPr="001547ED">
        <w:rPr>
          <w:color w:val="000000"/>
          <w:sz w:val="28"/>
          <w:szCs w:val="28"/>
        </w:rPr>
        <w:t>Самую низкую оценку (3,27 балла) респонденты присвоили параметру «Территориальная доступность учреждения». Наиболее высокую оценку заявители выставили по параметру «Информационная доступность порядка приема заявителей» - 4,18 балла.</w:t>
      </w:r>
    </w:p>
    <w:p w14:paraId="4234328B" w14:textId="77777777" w:rsidR="008015BF" w:rsidRPr="001547ED" w:rsidRDefault="008015BF" w:rsidP="006B7794">
      <w:pPr>
        <w:spacing w:line="360" w:lineRule="auto"/>
        <w:ind w:firstLine="709"/>
        <w:jc w:val="both"/>
        <w:rPr>
          <w:color w:val="000000"/>
          <w:sz w:val="28"/>
          <w:szCs w:val="28"/>
        </w:rPr>
      </w:pPr>
      <w:r w:rsidRPr="001547ED">
        <w:rPr>
          <w:color w:val="000000"/>
          <w:sz w:val="28"/>
          <w:szCs w:val="28"/>
        </w:rPr>
        <w:t>По результатам прошлого года самую низкую оценку (3,6 балла) респонденты присвоили параметру «Территориальная доступность учреждения». Наиболее высокую оценку заявители выставили по параметру «Информационная доступность порядка приема заявителей» - 4,4 балла.</w:t>
      </w:r>
    </w:p>
    <w:p w14:paraId="6783CDD8" w14:textId="77777777" w:rsidR="008015BF" w:rsidRPr="001547ED" w:rsidRDefault="008015BF" w:rsidP="006B7794">
      <w:pPr>
        <w:spacing w:line="360" w:lineRule="auto"/>
        <w:jc w:val="center"/>
        <w:rPr>
          <w:b/>
          <w:i/>
          <w:sz w:val="28"/>
          <w:szCs w:val="28"/>
        </w:rPr>
      </w:pPr>
      <w:r w:rsidRPr="001547ED">
        <w:rPr>
          <w:b/>
          <w:i/>
          <w:sz w:val="28"/>
          <w:szCs w:val="28"/>
        </w:rPr>
        <w:t>9. Уровень качества услуги</w:t>
      </w:r>
    </w:p>
    <w:p w14:paraId="467CCD68" w14:textId="77777777" w:rsidR="008015BF" w:rsidRPr="001547ED" w:rsidRDefault="008015BF" w:rsidP="006B7794">
      <w:pPr>
        <w:spacing w:line="360" w:lineRule="auto"/>
        <w:ind w:firstLine="709"/>
        <w:jc w:val="both"/>
        <w:rPr>
          <w:color w:val="000000"/>
          <w:sz w:val="28"/>
          <w:szCs w:val="28"/>
        </w:rPr>
      </w:pPr>
      <w:r w:rsidRPr="001547ED">
        <w:rPr>
          <w:color w:val="000000"/>
          <w:sz w:val="28"/>
          <w:szCs w:val="28"/>
        </w:rPr>
        <w:t xml:space="preserve">Уровень качества также оценивался по совокупности параметров (таблица 6). </w:t>
      </w:r>
    </w:p>
    <w:p w14:paraId="22184DEB" w14:textId="77777777" w:rsidR="008173B2" w:rsidRDefault="008173B2">
      <w:pPr>
        <w:spacing w:after="160" w:line="259" w:lineRule="auto"/>
        <w:rPr>
          <w:sz w:val="28"/>
        </w:rPr>
      </w:pPr>
      <w:r>
        <w:rPr>
          <w:sz w:val="28"/>
        </w:rPr>
        <w:br w:type="page"/>
      </w:r>
    </w:p>
    <w:p w14:paraId="3CE0E4E0" w14:textId="421943AD" w:rsidR="008015BF" w:rsidRPr="001547ED" w:rsidRDefault="008015BF" w:rsidP="006B7794">
      <w:pPr>
        <w:spacing w:line="360" w:lineRule="auto"/>
        <w:jc w:val="both"/>
        <w:rPr>
          <w:sz w:val="28"/>
        </w:rPr>
      </w:pPr>
      <w:r w:rsidRPr="001547ED">
        <w:rPr>
          <w:sz w:val="28"/>
        </w:rPr>
        <w:lastRenderedPageBreak/>
        <w:t xml:space="preserve">Таблица </w:t>
      </w:r>
      <w:r w:rsidR="00BE3D74" w:rsidRPr="001547ED">
        <w:rPr>
          <w:sz w:val="28"/>
        </w:rPr>
        <w:t>6</w:t>
      </w:r>
      <w:r w:rsidRPr="001547ED">
        <w:rPr>
          <w:sz w:val="28"/>
        </w:rPr>
        <w:t xml:space="preserve"> </w:t>
      </w:r>
      <w:r w:rsidR="008173B2">
        <w:rPr>
          <w:sz w:val="28"/>
        </w:rPr>
        <w:t>–</w:t>
      </w:r>
      <w:r w:rsidRPr="001547ED">
        <w:rPr>
          <w:sz w:val="28"/>
        </w:rPr>
        <w:t xml:space="preserve">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5868"/>
        <w:gridCol w:w="3131"/>
      </w:tblGrid>
      <w:tr w:rsidR="008015BF" w:rsidRPr="001547ED" w14:paraId="5180210E" w14:textId="77777777" w:rsidTr="00BD6CE8">
        <w:trPr>
          <w:tblHeader/>
          <w:jc w:val="center"/>
        </w:trPr>
        <w:tc>
          <w:tcPr>
            <w:tcW w:w="384" w:type="pct"/>
            <w:tcBorders>
              <w:top w:val="single" w:sz="2" w:space="0" w:color="000000"/>
              <w:left w:val="single" w:sz="2" w:space="0" w:color="000000"/>
              <w:bottom w:val="single" w:sz="2" w:space="0" w:color="000000"/>
              <w:right w:val="nil"/>
            </w:tcBorders>
            <w:vAlign w:val="center"/>
          </w:tcPr>
          <w:p w14:paraId="1AB933E7" w14:textId="77777777" w:rsidR="008015BF" w:rsidRPr="001547ED" w:rsidRDefault="008015BF" w:rsidP="006B7794">
            <w:pPr>
              <w:rPr>
                <w:b/>
              </w:rPr>
            </w:pPr>
            <w:r w:rsidRPr="001547ED">
              <w:rPr>
                <w:b/>
              </w:rPr>
              <w:t>№ п/п</w:t>
            </w:r>
          </w:p>
        </w:tc>
        <w:tc>
          <w:tcPr>
            <w:tcW w:w="3010" w:type="pct"/>
            <w:tcBorders>
              <w:top w:val="single" w:sz="2" w:space="0" w:color="000000"/>
              <w:left w:val="single" w:sz="2" w:space="0" w:color="000000"/>
              <w:bottom w:val="single" w:sz="2" w:space="0" w:color="000000"/>
              <w:right w:val="nil"/>
            </w:tcBorders>
            <w:vAlign w:val="center"/>
          </w:tcPr>
          <w:p w14:paraId="4E08E62E" w14:textId="77777777" w:rsidR="008015BF" w:rsidRPr="001547ED" w:rsidRDefault="008015BF" w:rsidP="006B7794">
            <w:pPr>
              <w:pStyle w:val="affffff9"/>
              <w:widowControl/>
              <w:suppressLineNumbers w:val="0"/>
              <w:suppressAutoHyphens w:val="0"/>
              <w:snapToGrid w:val="0"/>
              <w:jc w:val="center"/>
              <w:rPr>
                <w:b/>
                <w:bCs/>
              </w:rPr>
            </w:pPr>
            <w:r w:rsidRPr="001547ED">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vAlign w:val="center"/>
          </w:tcPr>
          <w:p w14:paraId="46735491" w14:textId="77777777" w:rsidR="008015BF" w:rsidRPr="001547ED" w:rsidRDefault="008015BF" w:rsidP="006B7794">
            <w:pPr>
              <w:pStyle w:val="affffff9"/>
              <w:widowControl/>
              <w:suppressLineNumbers w:val="0"/>
              <w:suppressAutoHyphens w:val="0"/>
              <w:snapToGrid w:val="0"/>
              <w:jc w:val="center"/>
              <w:rPr>
                <w:b/>
                <w:bCs/>
              </w:rPr>
            </w:pPr>
            <w:r w:rsidRPr="001547ED">
              <w:rPr>
                <w:b/>
                <w:bCs/>
              </w:rPr>
              <w:t>Среднее арифметическое значение</w:t>
            </w:r>
          </w:p>
        </w:tc>
      </w:tr>
      <w:tr w:rsidR="008015BF" w:rsidRPr="001547ED" w14:paraId="59E55687" w14:textId="77777777" w:rsidTr="00BD6CE8">
        <w:trPr>
          <w:jc w:val="center"/>
        </w:trPr>
        <w:tc>
          <w:tcPr>
            <w:tcW w:w="384" w:type="pct"/>
            <w:tcBorders>
              <w:top w:val="nil"/>
              <w:left w:val="single" w:sz="2" w:space="0" w:color="000000"/>
              <w:bottom w:val="single" w:sz="2" w:space="0" w:color="000000"/>
              <w:right w:val="nil"/>
            </w:tcBorders>
            <w:vAlign w:val="center"/>
          </w:tcPr>
          <w:p w14:paraId="3B8102E2" w14:textId="77777777" w:rsidR="008015BF" w:rsidRPr="001547ED" w:rsidRDefault="008015BF" w:rsidP="006B7794">
            <w:pPr>
              <w:jc w:val="center"/>
            </w:pPr>
            <w:r w:rsidRPr="001547ED">
              <w:t>1</w:t>
            </w:r>
          </w:p>
        </w:tc>
        <w:tc>
          <w:tcPr>
            <w:tcW w:w="3010" w:type="pct"/>
            <w:tcBorders>
              <w:top w:val="nil"/>
              <w:left w:val="single" w:sz="2" w:space="0" w:color="000000"/>
              <w:bottom w:val="single" w:sz="2" w:space="0" w:color="000000"/>
              <w:right w:val="nil"/>
            </w:tcBorders>
          </w:tcPr>
          <w:p w14:paraId="5F58680C" w14:textId="77777777" w:rsidR="008015BF" w:rsidRPr="001547ED" w:rsidRDefault="008015BF" w:rsidP="006B7794">
            <w:pPr>
              <w:pStyle w:val="affffff9"/>
              <w:widowControl/>
              <w:suppressLineNumbers w:val="0"/>
              <w:suppressAutoHyphens w:val="0"/>
              <w:snapToGrid w:val="0"/>
              <w:jc w:val="both"/>
            </w:pPr>
            <w:r w:rsidRPr="001547ED">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bottom"/>
          </w:tcPr>
          <w:p w14:paraId="5D9C8D4B" w14:textId="77777777" w:rsidR="008015BF" w:rsidRPr="001547ED" w:rsidRDefault="008015BF" w:rsidP="006B7794">
            <w:pPr>
              <w:jc w:val="center"/>
              <w:rPr>
                <w:color w:val="000000"/>
              </w:rPr>
            </w:pPr>
            <w:r w:rsidRPr="001547ED">
              <w:rPr>
                <w:color w:val="000000"/>
              </w:rPr>
              <w:t>3,82</w:t>
            </w:r>
          </w:p>
        </w:tc>
      </w:tr>
      <w:tr w:rsidR="008015BF" w:rsidRPr="001547ED" w14:paraId="1F8BE48B" w14:textId="77777777" w:rsidTr="00BD6CE8">
        <w:trPr>
          <w:jc w:val="center"/>
        </w:trPr>
        <w:tc>
          <w:tcPr>
            <w:tcW w:w="384" w:type="pct"/>
            <w:tcBorders>
              <w:top w:val="nil"/>
              <w:left w:val="single" w:sz="2" w:space="0" w:color="000000"/>
              <w:bottom w:val="single" w:sz="2" w:space="0" w:color="000000"/>
              <w:right w:val="nil"/>
            </w:tcBorders>
            <w:vAlign w:val="center"/>
          </w:tcPr>
          <w:p w14:paraId="4E35628B" w14:textId="77777777" w:rsidR="008015BF" w:rsidRPr="001547ED" w:rsidRDefault="008015BF" w:rsidP="006B7794">
            <w:pPr>
              <w:jc w:val="center"/>
            </w:pPr>
            <w:r w:rsidRPr="001547ED">
              <w:t>2</w:t>
            </w:r>
          </w:p>
        </w:tc>
        <w:tc>
          <w:tcPr>
            <w:tcW w:w="3010" w:type="pct"/>
            <w:tcBorders>
              <w:top w:val="nil"/>
              <w:left w:val="single" w:sz="2" w:space="0" w:color="000000"/>
              <w:bottom w:val="single" w:sz="2" w:space="0" w:color="000000"/>
              <w:right w:val="nil"/>
            </w:tcBorders>
          </w:tcPr>
          <w:p w14:paraId="71123EBE" w14:textId="77777777" w:rsidR="008015BF" w:rsidRPr="001547ED" w:rsidRDefault="008015BF" w:rsidP="006B7794">
            <w:pPr>
              <w:pStyle w:val="affffff9"/>
              <w:widowControl/>
              <w:suppressLineNumbers w:val="0"/>
              <w:suppressAutoHyphens w:val="0"/>
              <w:snapToGrid w:val="0"/>
              <w:jc w:val="both"/>
            </w:pPr>
            <w:r w:rsidRPr="001547ED">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bottom"/>
          </w:tcPr>
          <w:p w14:paraId="63FDED77" w14:textId="77777777" w:rsidR="008015BF" w:rsidRPr="001547ED" w:rsidRDefault="008015BF" w:rsidP="006B7794">
            <w:pPr>
              <w:jc w:val="center"/>
              <w:rPr>
                <w:color w:val="000000"/>
              </w:rPr>
            </w:pPr>
            <w:r w:rsidRPr="001547ED">
              <w:rPr>
                <w:color w:val="000000"/>
              </w:rPr>
              <w:t>3,36</w:t>
            </w:r>
          </w:p>
        </w:tc>
      </w:tr>
      <w:tr w:rsidR="008015BF" w:rsidRPr="001547ED" w14:paraId="30F1939D" w14:textId="77777777" w:rsidTr="00BD6CE8">
        <w:trPr>
          <w:jc w:val="center"/>
        </w:trPr>
        <w:tc>
          <w:tcPr>
            <w:tcW w:w="384" w:type="pct"/>
            <w:tcBorders>
              <w:top w:val="nil"/>
              <w:left w:val="single" w:sz="2" w:space="0" w:color="000000"/>
              <w:bottom w:val="single" w:sz="4" w:space="0" w:color="auto"/>
              <w:right w:val="nil"/>
            </w:tcBorders>
            <w:vAlign w:val="center"/>
          </w:tcPr>
          <w:p w14:paraId="54CB7B11" w14:textId="77777777" w:rsidR="008015BF" w:rsidRPr="001547ED" w:rsidRDefault="008015BF" w:rsidP="006B7794">
            <w:pPr>
              <w:jc w:val="center"/>
            </w:pPr>
            <w:r w:rsidRPr="001547ED">
              <w:t>3</w:t>
            </w:r>
          </w:p>
        </w:tc>
        <w:tc>
          <w:tcPr>
            <w:tcW w:w="3010" w:type="pct"/>
            <w:tcBorders>
              <w:top w:val="nil"/>
              <w:left w:val="single" w:sz="2" w:space="0" w:color="000000"/>
              <w:bottom w:val="single" w:sz="4" w:space="0" w:color="auto"/>
              <w:right w:val="nil"/>
            </w:tcBorders>
          </w:tcPr>
          <w:p w14:paraId="1D3D1B76" w14:textId="77777777" w:rsidR="008015BF" w:rsidRPr="001547ED" w:rsidRDefault="008015BF" w:rsidP="006B7794">
            <w:pPr>
              <w:pStyle w:val="affffff9"/>
              <w:widowControl/>
              <w:suppressLineNumbers w:val="0"/>
              <w:suppressAutoHyphens w:val="0"/>
              <w:snapToGrid w:val="0"/>
              <w:jc w:val="both"/>
            </w:pPr>
            <w:r w:rsidRPr="001547ED">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shd w:val="clear" w:color="auto" w:fill="auto"/>
            <w:vAlign w:val="bottom"/>
          </w:tcPr>
          <w:p w14:paraId="4C534101" w14:textId="77777777" w:rsidR="008015BF" w:rsidRPr="001547ED" w:rsidRDefault="008015BF" w:rsidP="006B7794">
            <w:pPr>
              <w:jc w:val="center"/>
              <w:rPr>
                <w:color w:val="000000"/>
              </w:rPr>
            </w:pPr>
            <w:r w:rsidRPr="001547ED">
              <w:rPr>
                <w:color w:val="000000"/>
              </w:rPr>
              <w:t>4,36</w:t>
            </w:r>
          </w:p>
        </w:tc>
      </w:tr>
      <w:tr w:rsidR="008015BF" w:rsidRPr="001547ED" w14:paraId="1BE9E2EC" w14:textId="77777777" w:rsidTr="00BD6CE8">
        <w:trPr>
          <w:jc w:val="center"/>
        </w:trPr>
        <w:tc>
          <w:tcPr>
            <w:tcW w:w="384" w:type="pct"/>
            <w:tcBorders>
              <w:top w:val="nil"/>
              <w:left w:val="single" w:sz="2" w:space="0" w:color="000000"/>
              <w:bottom w:val="single" w:sz="4" w:space="0" w:color="auto"/>
              <w:right w:val="nil"/>
            </w:tcBorders>
            <w:vAlign w:val="center"/>
          </w:tcPr>
          <w:p w14:paraId="3EB8B61E" w14:textId="77777777" w:rsidR="008015BF" w:rsidRPr="001547ED" w:rsidRDefault="008015BF" w:rsidP="006B7794">
            <w:pPr>
              <w:jc w:val="center"/>
            </w:pPr>
            <w:r w:rsidRPr="001547ED">
              <w:t>4</w:t>
            </w:r>
          </w:p>
        </w:tc>
        <w:tc>
          <w:tcPr>
            <w:tcW w:w="3010" w:type="pct"/>
            <w:tcBorders>
              <w:top w:val="nil"/>
              <w:left w:val="single" w:sz="2" w:space="0" w:color="000000"/>
              <w:bottom w:val="single" w:sz="4" w:space="0" w:color="auto"/>
              <w:right w:val="nil"/>
            </w:tcBorders>
          </w:tcPr>
          <w:p w14:paraId="4F2F6CB2" w14:textId="77777777" w:rsidR="008015BF" w:rsidRPr="001547ED" w:rsidRDefault="008015BF" w:rsidP="006B7794">
            <w:pPr>
              <w:pStyle w:val="affffff9"/>
              <w:widowControl/>
              <w:suppressLineNumbers w:val="0"/>
              <w:suppressAutoHyphens w:val="0"/>
              <w:snapToGrid w:val="0"/>
              <w:jc w:val="both"/>
            </w:pPr>
            <w:r w:rsidRPr="001547ED">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shd w:val="clear" w:color="auto" w:fill="auto"/>
            <w:vAlign w:val="bottom"/>
          </w:tcPr>
          <w:p w14:paraId="6969D3A9" w14:textId="77777777" w:rsidR="008015BF" w:rsidRPr="001547ED" w:rsidRDefault="008015BF" w:rsidP="006B7794">
            <w:pPr>
              <w:jc w:val="center"/>
              <w:rPr>
                <w:color w:val="000000"/>
              </w:rPr>
            </w:pPr>
            <w:r w:rsidRPr="001547ED">
              <w:rPr>
                <w:color w:val="000000"/>
              </w:rPr>
              <w:t>2,91</w:t>
            </w:r>
          </w:p>
        </w:tc>
      </w:tr>
      <w:tr w:rsidR="008015BF" w:rsidRPr="001547ED" w14:paraId="57467BE0" w14:textId="77777777" w:rsidTr="00BD6CE8">
        <w:trPr>
          <w:jc w:val="center"/>
        </w:trPr>
        <w:tc>
          <w:tcPr>
            <w:tcW w:w="384" w:type="pct"/>
            <w:tcBorders>
              <w:top w:val="single" w:sz="4" w:space="0" w:color="auto"/>
              <w:left w:val="single" w:sz="2" w:space="0" w:color="000000"/>
              <w:bottom w:val="single" w:sz="2" w:space="0" w:color="000000"/>
              <w:right w:val="nil"/>
            </w:tcBorders>
            <w:vAlign w:val="center"/>
          </w:tcPr>
          <w:p w14:paraId="76B33A1E" w14:textId="77777777" w:rsidR="008015BF" w:rsidRPr="001547ED" w:rsidRDefault="008015BF" w:rsidP="006B7794">
            <w:pPr>
              <w:rPr>
                <w:b/>
              </w:rPr>
            </w:pPr>
          </w:p>
        </w:tc>
        <w:tc>
          <w:tcPr>
            <w:tcW w:w="3010" w:type="pct"/>
            <w:tcBorders>
              <w:top w:val="single" w:sz="4" w:space="0" w:color="auto"/>
              <w:left w:val="single" w:sz="2" w:space="0" w:color="000000"/>
              <w:bottom w:val="single" w:sz="2" w:space="0" w:color="000000"/>
              <w:right w:val="nil"/>
            </w:tcBorders>
          </w:tcPr>
          <w:p w14:paraId="54C98E8D" w14:textId="77777777" w:rsidR="008015BF" w:rsidRPr="001547ED" w:rsidRDefault="008015BF" w:rsidP="006B7794">
            <w:pPr>
              <w:pStyle w:val="affffff9"/>
              <w:widowControl/>
              <w:suppressLineNumbers w:val="0"/>
              <w:suppressAutoHyphens w:val="0"/>
              <w:snapToGrid w:val="0"/>
              <w:jc w:val="both"/>
            </w:pPr>
            <w:r w:rsidRPr="001547ED">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vAlign w:val="center"/>
          </w:tcPr>
          <w:p w14:paraId="536EA897" w14:textId="77777777" w:rsidR="008015BF" w:rsidRPr="001547ED" w:rsidRDefault="008015BF" w:rsidP="006B7794">
            <w:pPr>
              <w:pStyle w:val="affffff9"/>
              <w:widowControl/>
              <w:suppressLineNumbers w:val="0"/>
              <w:suppressAutoHyphens w:val="0"/>
              <w:snapToGrid w:val="0"/>
              <w:jc w:val="center"/>
              <w:rPr>
                <w:b/>
              </w:rPr>
            </w:pPr>
            <w:r w:rsidRPr="001547ED">
              <w:rPr>
                <w:b/>
              </w:rPr>
              <w:t>3,61</w:t>
            </w:r>
          </w:p>
        </w:tc>
      </w:tr>
    </w:tbl>
    <w:p w14:paraId="64D41B6A" w14:textId="77777777" w:rsidR="008173B2" w:rsidRDefault="008173B2" w:rsidP="006B7794">
      <w:pPr>
        <w:spacing w:before="120" w:line="360" w:lineRule="auto"/>
        <w:ind w:firstLine="573"/>
        <w:jc w:val="both"/>
        <w:rPr>
          <w:color w:val="000000"/>
          <w:sz w:val="28"/>
          <w:szCs w:val="28"/>
        </w:rPr>
      </w:pPr>
    </w:p>
    <w:p w14:paraId="460B241B" w14:textId="77777777" w:rsidR="008015BF" w:rsidRPr="001547ED" w:rsidRDefault="008015BF" w:rsidP="006B7794">
      <w:pPr>
        <w:spacing w:before="120" w:line="360" w:lineRule="auto"/>
        <w:ind w:firstLine="573"/>
        <w:jc w:val="both"/>
        <w:rPr>
          <w:color w:val="000000"/>
          <w:sz w:val="28"/>
          <w:szCs w:val="28"/>
        </w:rPr>
      </w:pPr>
      <w:r w:rsidRPr="001547ED">
        <w:rPr>
          <w:color w:val="000000"/>
          <w:sz w:val="28"/>
          <w:szCs w:val="28"/>
        </w:rPr>
        <w:t xml:space="preserve">Среднее значение уровня качества предоставления государственной услуги заявители оценили в 3,61 балла. </w:t>
      </w:r>
    </w:p>
    <w:p w14:paraId="3474F095" w14:textId="77777777" w:rsidR="008015BF" w:rsidRPr="001547ED" w:rsidRDefault="008015BF" w:rsidP="006B7794">
      <w:pPr>
        <w:spacing w:line="360" w:lineRule="auto"/>
        <w:ind w:firstLine="573"/>
        <w:jc w:val="both"/>
        <w:rPr>
          <w:color w:val="000000"/>
          <w:sz w:val="28"/>
          <w:szCs w:val="28"/>
        </w:rPr>
      </w:pPr>
      <w:r w:rsidRPr="001547ED">
        <w:rPr>
          <w:color w:val="000000"/>
          <w:sz w:val="28"/>
          <w:szCs w:val="28"/>
        </w:rPr>
        <w:t>Наименьшую оценку респонденты выставили по параметру «</w:t>
      </w:r>
      <w:r w:rsidRPr="001547ED">
        <w:rPr>
          <w:sz w:val="28"/>
          <w:szCs w:val="28"/>
        </w:rPr>
        <w:t>Соблюдение сроков оказания услуги</w:t>
      </w:r>
      <w:r w:rsidRPr="001547ED">
        <w:rPr>
          <w:color w:val="000000"/>
          <w:sz w:val="28"/>
          <w:szCs w:val="28"/>
        </w:rPr>
        <w:t>» (2,91 балла). Наиболее высокую оценку заявители присвоили параметру «</w:t>
      </w:r>
      <w:r w:rsidRPr="001547ED">
        <w:rPr>
          <w:sz w:val="28"/>
          <w:szCs w:val="28"/>
        </w:rPr>
        <w:t>Точность и правильность заполнения документов сотрудниками органов власти</w:t>
      </w:r>
      <w:r w:rsidRPr="001547ED">
        <w:rPr>
          <w:color w:val="000000"/>
          <w:sz w:val="28"/>
          <w:szCs w:val="28"/>
        </w:rPr>
        <w:t>» - 4,36 балла.</w:t>
      </w:r>
    </w:p>
    <w:p w14:paraId="053E56A1" w14:textId="77777777" w:rsidR="008015BF" w:rsidRPr="001547ED" w:rsidRDefault="008015BF" w:rsidP="006B7794">
      <w:pPr>
        <w:spacing w:line="360" w:lineRule="auto"/>
        <w:ind w:firstLine="573"/>
        <w:jc w:val="both"/>
        <w:rPr>
          <w:color w:val="000000"/>
          <w:sz w:val="28"/>
          <w:szCs w:val="28"/>
        </w:rPr>
      </w:pPr>
      <w:r w:rsidRPr="001547ED">
        <w:rPr>
          <w:color w:val="000000"/>
          <w:sz w:val="28"/>
          <w:szCs w:val="28"/>
        </w:rPr>
        <w:t>В 2014 году среднее значение уровня качества предоставления государственной услуги заявители оценили в 4,18 балла. Наименьшую оценку респонденты выставили по параметру «</w:t>
      </w:r>
      <w:r w:rsidRPr="001547ED">
        <w:rPr>
          <w:sz w:val="28"/>
          <w:szCs w:val="28"/>
        </w:rPr>
        <w:t>Комфортность оказания услуги (условия ведения приема)</w:t>
      </w:r>
      <w:r w:rsidRPr="001547ED">
        <w:rPr>
          <w:color w:val="000000"/>
          <w:sz w:val="28"/>
          <w:szCs w:val="28"/>
        </w:rPr>
        <w:t>» (4,07 балла). Наиболее высокую оценку заявители присвоили параметру «</w:t>
      </w:r>
      <w:r w:rsidRPr="001547ED">
        <w:rPr>
          <w:sz w:val="28"/>
          <w:szCs w:val="28"/>
        </w:rPr>
        <w:t>Точность и правильность заполнения документов сотрудниками органов власти</w:t>
      </w:r>
      <w:r w:rsidRPr="001547ED">
        <w:rPr>
          <w:color w:val="000000"/>
          <w:sz w:val="28"/>
          <w:szCs w:val="28"/>
        </w:rPr>
        <w:t>» - 4,33 балла.</w:t>
      </w:r>
    </w:p>
    <w:p w14:paraId="438E1171" w14:textId="77777777" w:rsidR="008015BF" w:rsidRPr="001547ED" w:rsidRDefault="008015BF" w:rsidP="006B7794">
      <w:pPr>
        <w:pStyle w:val="a7"/>
        <w:spacing w:after="0" w:line="360" w:lineRule="auto"/>
        <w:ind w:firstLine="709"/>
        <w:jc w:val="center"/>
        <w:rPr>
          <w:b/>
          <w:i/>
          <w:color w:val="000000"/>
          <w:sz w:val="28"/>
          <w:szCs w:val="28"/>
        </w:rPr>
      </w:pPr>
      <w:r w:rsidRPr="001547ED">
        <w:rPr>
          <w:b/>
          <w:i/>
          <w:color w:val="000000"/>
          <w:sz w:val="28"/>
          <w:szCs w:val="28"/>
        </w:rPr>
        <w:t xml:space="preserve">10. Динамика уровня качества и доступности услуги </w:t>
      </w:r>
    </w:p>
    <w:p w14:paraId="3C3FE34F" w14:textId="77777777" w:rsidR="008015BF" w:rsidRPr="001547ED" w:rsidRDefault="008015BF"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исследуемой услуги снизились по сравнению с результатами 2014 года (таблица 7). </w:t>
      </w:r>
    </w:p>
    <w:p w14:paraId="7A001D92" w14:textId="41EB0640" w:rsidR="008015BF" w:rsidRPr="001547ED" w:rsidRDefault="008015BF" w:rsidP="006B7794">
      <w:pPr>
        <w:pStyle w:val="af6"/>
        <w:spacing w:line="360" w:lineRule="auto"/>
        <w:jc w:val="both"/>
        <w:rPr>
          <w:b w:val="0"/>
          <w:sz w:val="28"/>
          <w:szCs w:val="24"/>
        </w:rPr>
      </w:pPr>
      <w:r w:rsidRPr="001547ED">
        <w:rPr>
          <w:b w:val="0"/>
          <w:sz w:val="28"/>
          <w:szCs w:val="24"/>
        </w:rPr>
        <w:t xml:space="preserve">Таблица </w:t>
      </w:r>
      <w:r w:rsidR="00BE3D74" w:rsidRPr="001547ED">
        <w:rPr>
          <w:b w:val="0"/>
          <w:sz w:val="28"/>
          <w:szCs w:val="24"/>
        </w:rPr>
        <w:t xml:space="preserve">7 </w:t>
      </w:r>
      <w:r w:rsidR="008173B2">
        <w:rPr>
          <w:b w:val="0"/>
          <w:sz w:val="28"/>
          <w:szCs w:val="24"/>
        </w:rPr>
        <w:t>–</w:t>
      </w:r>
      <w:r w:rsidRPr="001547ED">
        <w:rPr>
          <w:b w:val="0"/>
          <w:sz w:val="28"/>
          <w:szCs w:val="24"/>
        </w:rPr>
        <w:t xml:space="preserve"> Динамика уровня качества и доступности услуги, (баллы) </w:t>
      </w:r>
    </w:p>
    <w:tbl>
      <w:tblPr>
        <w:tblStyle w:val="af7"/>
        <w:tblW w:w="5000" w:type="pct"/>
        <w:tblLook w:val="04A0" w:firstRow="1" w:lastRow="0" w:firstColumn="1" w:lastColumn="0" w:noHBand="0" w:noVBand="1"/>
      </w:tblPr>
      <w:tblGrid>
        <w:gridCol w:w="4120"/>
        <w:gridCol w:w="1788"/>
        <w:gridCol w:w="1788"/>
        <w:gridCol w:w="2158"/>
      </w:tblGrid>
      <w:tr w:rsidR="008015BF" w:rsidRPr="001547ED" w14:paraId="2AC7DF4D" w14:textId="77777777" w:rsidTr="00BE3D74">
        <w:trPr>
          <w:trHeight w:val="20"/>
          <w:tblHeader/>
        </w:trPr>
        <w:tc>
          <w:tcPr>
            <w:tcW w:w="2091" w:type="pct"/>
            <w:vAlign w:val="center"/>
          </w:tcPr>
          <w:p w14:paraId="717B5C01" w14:textId="77777777" w:rsidR="008015BF" w:rsidRPr="001547ED" w:rsidRDefault="008015BF" w:rsidP="006B7794">
            <w:pPr>
              <w:tabs>
                <w:tab w:val="left" w:pos="1134"/>
              </w:tabs>
              <w:spacing w:line="312" w:lineRule="auto"/>
              <w:jc w:val="center"/>
            </w:pPr>
          </w:p>
        </w:tc>
        <w:tc>
          <w:tcPr>
            <w:tcW w:w="907" w:type="pct"/>
            <w:vAlign w:val="center"/>
          </w:tcPr>
          <w:p w14:paraId="248576D8" w14:textId="77777777" w:rsidR="008015BF" w:rsidRPr="001547ED" w:rsidRDefault="008015BF" w:rsidP="006B7794">
            <w:pPr>
              <w:tabs>
                <w:tab w:val="left" w:pos="1134"/>
              </w:tabs>
              <w:spacing w:line="312" w:lineRule="auto"/>
              <w:jc w:val="center"/>
            </w:pPr>
            <w:r w:rsidRPr="001547ED">
              <w:rPr>
                <w:b/>
                <w:bCs/>
                <w:color w:val="000000"/>
              </w:rPr>
              <w:t>2014 год</w:t>
            </w:r>
          </w:p>
        </w:tc>
        <w:tc>
          <w:tcPr>
            <w:tcW w:w="907" w:type="pct"/>
            <w:vAlign w:val="center"/>
          </w:tcPr>
          <w:p w14:paraId="2F2D0646" w14:textId="77777777" w:rsidR="008015BF" w:rsidRPr="001547ED" w:rsidRDefault="008015BF" w:rsidP="006B7794">
            <w:pPr>
              <w:tabs>
                <w:tab w:val="left" w:pos="1134"/>
              </w:tabs>
              <w:spacing w:line="312" w:lineRule="auto"/>
              <w:jc w:val="center"/>
            </w:pPr>
            <w:r w:rsidRPr="001547ED">
              <w:rPr>
                <w:b/>
                <w:bCs/>
                <w:color w:val="000000"/>
              </w:rPr>
              <w:t>2015 год</w:t>
            </w:r>
          </w:p>
        </w:tc>
        <w:tc>
          <w:tcPr>
            <w:tcW w:w="1095" w:type="pct"/>
            <w:vAlign w:val="center"/>
          </w:tcPr>
          <w:p w14:paraId="6D56820B" w14:textId="77777777" w:rsidR="008015BF" w:rsidRPr="001547ED" w:rsidRDefault="008015BF" w:rsidP="006B7794">
            <w:pPr>
              <w:tabs>
                <w:tab w:val="left" w:pos="1134"/>
              </w:tabs>
              <w:spacing w:line="312" w:lineRule="auto"/>
              <w:jc w:val="center"/>
            </w:pPr>
            <w:r w:rsidRPr="001547ED">
              <w:rPr>
                <w:b/>
                <w:bCs/>
                <w:color w:val="000000"/>
              </w:rPr>
              <w:t>Динамика</w:t>
            </w:r>
          </w:p>
        </w:tc>
      </w:tr>
      <w:tr w:rsidR="008015BF" w:rsidRPr="001547ED" w14:paraId="388BACB6" w14:textId="77777777" w:rsidTr="00BE3D74">
        <w:trPr>
          <w:trHeight w:val="20"/>
        </w:trPr>
        <w:tc>
          <w:tcPr>
            <w:tcW w:w="2091" w:type="pct"/>
            <w:vAlign w:val="center"/>
          </w:tcPr>
          <w:p w14:paraId="50CE57D3" w14:textId="77777777" w:rsidR="008015BF" w:rsidRPr="001547ED" w:rsidRDefault="008015BF" w:rsidP="006B7794">
            <w:pPr>
              <w:tabs>
                <w:tab w:val="left" w:pos="1134"/>
              </w:tabs>
              <w:spacing w:line="312" w:lineRule="auto"/>
            </w:pPr>
            <w:r w:rsidRPr="001547ED">
              <w:rPr>
                <w:b/>
                <w:bCs/>
                <w:color w:val="000000"/>
              </w:rPr>
              <w:t>Уровень качества</w:t>
            </w:r>
          </w:p>
        </w:tc>
        <w:tc>
          <w:tcPr>
            <w:tcW w:w="907" w:type="pct"/>
            <w:vAlign w:val="center"/>
          </w:tcPr>
          <w:p w14:paraId="170C251A" w14:textId="77777777" w:rsidR="008015BF" w:rsidRPr="001547ED" w:rsidRDefault="008015BF" w:rsidP="006B7794">
            <w:pPr>
              <w:tabs>
                <w:tab w:val="left" w:pos="1134"/>
              </w:tabs>
              <w:spacing w:line="312" w:lineRule="auto"/>
              <w:jc w:val="center"/>
            </w:pPr>
            <w:r w:rsidRPr="001547ED">
              <w:t>4,18</w:t>
            </w:r>
          </w:p>
        </w:tc>
        <w:tc>
          <w:tcPr>
            <w:tcW w:w="907" w:type="pct"/>
            <w:vAlign w:val="center"/>
          </w:tcPr>
          <w:p w14:paraId="47F81C0E" w14:textId="77777777" w:rsidR="008015BF" w:rsidRPr="001547ED" w:rsidRDefault="008015BF" w:rsidP="006B7794">
            <w:pPr>
              <w:tabs>
                <w:tab w:val="left" w:pos="1134"/>
              </w:tabs>
              <w:spacing w:line="312" w:lineRule="auto"/>
              <w:jc w:val="center"/>
            </w:pPr>
            <w:r w:rsidRPr="001547ED">
              <w:t>3,61</w:t>
            </w:r>
          </w:p>
        </w:tc>
        <w:tc>
          <w:tcPr>
            <w:tcW w:w="1095" w:type="pct"/>
            <w:vAlign w:val="center"/>
          </w:tcPr>
          <w:p w14:paraId="1459151D" w14:textId="77777777" w:rsidR="008015BF" w:rsidRPr="001547ED" w:rsidRDefault="008015BF" w:rsidP="006B7794">
            <w:pPr>
              <w:jc w:val="center"/>
              <w:rPr>
                <w:b/>
                <w:bCs/>
                <w:color w:val="000000"/>
              </w:rPr>
            </w:pPr>
            <w:r w:rsidRPr="001547ED">
              <w:rPr>
                <w:b/>
                <w:bCs/>
                <w:color w:val="000000"/>
              </w:rPr>
              <w:t>-0,57</w:t>
            </w:r>
          </w:p>
        </w:tc>
      </w:tr>
      <w:tr w:rsidR="008015BF" w:rsidRPr="001547ED" w14:paraId="032A4929" w14:textId="77777777" w:rsidTr="00BE3D74">
        <w:trPr>
          <w:trHeight w:val="20"/>
        </w:trPr>
        <w:tc>
          <w:tcPr>
            <w:tcW w:w="2091" w:type="pct"/>
            <w:vAlign w:val="center"/>
          </w:tcPr>
          <w:p w14:paraId="616D9E47" w14:textId="77777777" w:rsidR="008015BF" w:rsidRPr="001547ED" w:rsidRDefault="008015BF" w:rsidP="006B7794">
            <w:pPr>
              <w:spacing w:line="312" w:lineRule="auto"/>
            </w:pPr>
            <w:r w:rsidRPr="001547ED">
              <w:rPr>
                <w:b/>
                <w:bCs/>
                <w:color w:val="000000"/>
              </w:rPr>
              <w:t>Уровень доступности</w:t>
            </w:r>
          </w:p>
        </w:tc>
        <w:tc>
          <w:tcPr>
            <w:tcW w:w="907" w:type="pct"/>
            <w:vAlign w:val="center"/>
          </w:tcPr>
          <w:p w14:paraId="455DF3AB" w14:textId="77777777" w:rsidR="008015BF" w:rsidRPr="001547ED" w:rsidRDefault="008015BF" w:rsidP="006B7794">
            <w:pPr>
              <w:tabs>
                <w:tab w:val="left" w:pos="1134"/>
              </w:tabs>
              <w:spacing w:line="312" w:lineRule="auto"/>
              <w:jc w:val="center"/>
            </w:pPr>
            <w:r w:rsidRPr="001547ED">
              <w:t>4,08</w:t>
            </w:r>
          </w:p>
        </w:tc>
        <w:tc>
          <w:tcPr>
            <w:tcW w:w="907" w:type="pct"/>
            <w:vAlign w:val="center"/>
          </w:tcPr>
          <w:p w14:paraId="4059B3D9" w14:textId="77777777" w:rsidR="008015BF" w:rsidRPr="001547ED" w:rsidRDefault="008015BF" w:rsidP="006B7794">
            <w:pPr>
              <w:tabs>
                <w:tab w:val="left" w:pos="1134"/>
              </w:tabs>
              <w:spacing w:line="312" w:lineRule="auto"/>
              <w:jc w:val="center"/>
            </w:pPr>
            <w:r w:rsidRPr="001547ED">
              <w:t>3,74</w:t>
            </w:r>
          </w:p>
        </w:tc>
        <w:tc>
          <w:tcPr>
            <w:tcW w:w="1095" w:type="pct"/>
            <w:vAlign w:val="center"/>
          </w:tcPr>
          <w:p w14:paraId="4C5565AC" w14:textId="77777777" w:rsidR="008015BF" w:rsidRPr="001547ED" w:rsidRDefault="008015BF" w:rsidP="006B7794">
            <w:pPr>
              <w:jc w:val="center"/>
              <w:rPr>
                <w:b/>
                <w:bCs/>
                <w:color w:val="000000"/>
              </w:rPr>
            </w:pPr>
            <w:r w:rsidRPr="001547ED">
              <w:rPr>
                <w:b/>
                <w:bCs/>
                <w:color w:val="000000"/>
              </w:rPr>
              <w:t>-0,34</w:t>
            </w:r>
          </w:p>
        </w:tc>
      </w:tr>
    </w:tbl>
    <w:p w14:paraId="705B91E6" w14:textId="77777777" w:rsidR="008173B2" w:rsidRDefault="008173B2" w:rsidP="006B7794">
      <w:pPr>
        <w:spacing w:line="360" w:lineRule="auto"/>
        <w:ind w:firstLine="709"/>
        <w:jc w:val="both"/>
        <w:rPr>
          <w:sz w:val="28"/>
          <w:szCs w:val="28"/>
        </w:rPr>
      </w:pPr>
    </w:p>
    <w:p w14:paraId="08455CED" w14:textId="77777777" w:rsidR="008015BF" w:rsidRPr="001547ED" w:rsidRDefault="008015BF" w:rsidP="006B7794">
      <w:pPr>
        <w:spacing w:line="360" w:lineRule="auto"/>
        <w:ind w:firstLine="709"/>
        <w:jc w:val="both"/>
        <w:rPr>
          <w:sz w:val="28"/>
          <w:szCs w:val="28"/>
        </w:rPr>
      </w:pPr>
      <w:r w:rsidRPr="001547ED">
        <w:rPr>
          <w:sz w:val="28"/>
          <w:szCs w:val="28"/>
        </w:rPr>
        <w:t xml:space="preserve">Кроме того, 18,2% респондентов отметили, улучшение качества предоставления услуги за последние 6 лет, еще 9,1% опрошенных отметили, </w:t>
      </w:r>
      <w:r w:rsidRPr="001547ED">
        <w:rPr>
          <w:sz w:val="28"/>
          <w:szCs w:val="28"/>
        </w:rPr>
        <w:lastRenderedPageBreak/>
        <w:t>что качество скорее улучшилось. По 18,2% респондентов отметили, что качество осталось без изменений и скорее ухудшилось. 9,1% заявителей отметили ухудшение качества предоставления услуги. Остальные 27,3% данную услугу ранее не получали.</w:t>
      </w:r>
    </w:p>
    <w:p w14:paraId="680A97F6" w14:textId="77777777" w:rsidR="008015BF" w:rsidRPr="001547ED" w:rsidRDefault="008015BF" w:rsidP="006B7794">
      <w:pPr>
        <w:pStyle w:val="a7"/>
        <w:spacing w:after="0" w:line="360" w:lineRule="auto"/>
        <w:ind w:firstLine="709"/>
        <w:jc w:val="center"/>
        <w:rPr>
          <w:b/>
          <w:i/>
          <w:color w:val="000000"/>
          <w:sz w:val="28"/>
          <w:szCs w:val="28"/>
        </w:rPr>
      </w:pPr>
      <w:r w:rsidRPr="001547ED">
        <w:rPr>
          <w:b/>
          <w:i/>
          <w:color w:val="000000"/>
          <w:sz w:val="28"/>
          <w:szCs w:val="28"/>
        </w:rPr>
        <w:t xml:space="preserve">11. Оценка перспектив совершенствования качества и порядка </w:t>
      </w:r>
    </w:p>
    <w:p w14:paraId="79749B1C" w14:textId="77777777" w:rsidR="008015BF" w:rsidRPr="001547ED" w:rsidRDefault="008015BF" w:rsidP="006B7794">
      <w:pPr>
        <w:pStyle w:val="a7"/>
        <w:spacing w:after="0" w:line="360" w:lineRule="auto"/>
        <w:ind w:firstLine="709"/>
        <w:jc w:val="center"/>
        <w:rPr>
          <w:b/>
          <w:i/>
          <w:color w:val="000000"/>
          <w:sz w:val="28"/>
          <w:szCs w:val="28"/>
        </w:rPr>
      </w:pPr>
      <w:r w:rsidRPr="001547ED">
        <w:rPr>
          <w:b/>
          <w:i/>
          <w:color w:val="000000"/>
          <w:sz w:val="28"/>
          <w:szCs w:val="28"/>
        </w:rPr>
        <w:t>предоставления услуги</w:t>
      </w:r>
    </w:p>
    <w:p w14:paraId="096F8187" w14:textId="77777777" w:rsidR="008015BF" w:rsidRPr="001547ED" w:rsidRDefault="008015BF" w:rsidP="006B7794">
      <w:pPr>
        <w:spacing w:line="360" w:lineRule="auto"/>
        <w:ind w:firstLine="573"/>
        <w:jc w:val="both"/>
        <w:rPr>
          <w:sz w:val="28"/>
          <w:szCs w:val="28"/>
        </w:rPr>
      </w:pPr>
      <w:r w:rsidRPr="001547ED">
        <w:rPr>
          <w:sz w:val="28"/>
          <w:szCs w:val="28"/>
        </w:rPr>
        <w:t>54,5% заявителей столкнулись с трудностями при получении данной услуги, остальные трудностей не испытывали (45,5%).</w:t>
      </w:r>
    </w:p>
    <w:p w14:paraId="15C8D15E" w14:textId="77777777" w:rsidR="008015BF" w:rsidRPr="001547ED" w:rsidRDefault="008015BF" w:rsidP="006B7794">
      <w:pPr>
        <w:pStyle w:val="a7"/>
        <w:spacing w:after="0" w:line="360" w:lineRule="auto"/>
        <w:ind w:firstLine="709"/>
        <w:jc w:val="both"/>
        <w:rPr>
          <w:sz w:val="28"/>
          <w:szCs w:val="28"/>
        </w:rPr>
      </w:pPr>
      <w:r w:rsidRPr="001547ED">
        <w:rPr>
          <w:sz w:val="28"/>
          <w:szCs w:val="28"/>
        </w:rPr>
        <w:t xml:space="preserve">По результатам опроса заявителей – представителей бизнеса выявлены основные проблемы, </w:t>
      </w:r>
      <w:r w:rsidRPr="001547ED">
        <w:rPr>
          <w:sz w:val="28"/>
        </w:rPr>
        <w:t>с которыми сталкиваются заявители при получении государственной услуги</w:t>
      </w:r>
      <w:r w:rsidRPr="001547ED">
        <w:rPr>
          <w:sz w:val="28"/>
          <w:szCs w:val="28"/>
        </w:rPr>
        <w:t xml:space="preserve"> (таблица 8).</w:t>
      </w:r>
    </w:p>
    <w:p w14:paraId="5414B4E6" w14:textId="48051920" w:rsidR="008015BF" w:rsidRPr="001547ED" w:rsidRDefault="008015BF" w:rsidP="006B7794">
      <w:pPr>
        <w:pStyle w:val="a7"/>
        <w:spacing w:after="0" w:line="360" w:lineRule="auto"/>
        <w:jc w:val="both"/>
        <w:rPr>
          <w:sz w:val="28"/>
          <w:szCs w:val="28"/>
        </w:rPr>
      </w:pPr>
      <w:r w:rsidRPr="001547ED">
        <w:rPr>
          <w:sz w:val="28"/>
          <w:szCs w:val="24"/>
        </w:rPr>
        <w:t xml:space="preserve">Таблица </w:t>
      </w:r>
      <w:r w:rsidR="00BE3D74" w:rsidRPr="001547ED">
        <w:rPr>
          <w:sz w:val="28"/>
          <w:szCs w:val="24"/>
        </w:rPr>
        <w:t>8</w:t>
      </w:r>
      <w:r w:rsidRPr="001547ED">
        <w:rPr>
          <w:sz w:val="28"/>
          <w:szCs w:val="28"/>
        </w:rPr>
        <w:t xml:space="preserve"> – Основные проблемы, с которыми сталкиваются заявители при получении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6030"/>
        <w:gridCol w:w="1060"/>
        <w:gridCol w:w="1060"/>
        <w:gridCol w:w="1060"/>
      </w:tblGrid>
      <w:tr w:rsidR="008015BF" w:rsidRPr="001547ED" w14:paraId="26446DD6" w14:textId="77777777" w:rsidTr="00BD6CE8">
        <w:trPr>
          <w:trHeight w:val="840"/>
          <w:tblHeader/>
        </w:trPr>
        <w:tc>
          <w:tcPr>
            <w:tcW w:w="0" w:type="auto"/>
            <w:vMerge w:val="restart"/>
            <w:vAlign w:val="center"/>
          </w:tcPr>
          <w:p w14:paraId="396CCCC6" w14:textId="77777777" w:rsidR="008015BF" w:rsidRPr="001547ED" w:rsidRDefault="008015BF" w:rsidP="006B7794">
            <w:pPr>
              <w:jc w:val="center"/>
              <w:rPr>
                <w:b/>
              </w:rPr>
            </w:pPr>
            <w:r w:rsidRPr="001547ED">
              <w:rPr>
                <w:b/>
              </w:rPr>
              <w:t>№ п/п</w:t>
            </w:r>
          </w:p>
        </w:tc>
        <w:tc>
          <w:tcPr>
            <w:tcW w:w="0" w:type="auto"/>
            <w:vMerge w:val="restart"/>
            <w:tcMar>
              <w:left w:w="57" w:type="dxa"/>
              <w:right w:w="57" w:type="dxa"/>
            </w:tcMar>
            <w:vAlign w:val="center"/>
          </w:tcPr>
          <w:p w14:paraId="1DF88D04" w14:textId="77777777" w:rsidR="008015BF" w:rsidRPr="001547ED" w:rsidRDefault="008015BF" w:rsidP="006B7794">
            <w:pPr>
              <w:jc w:val="center"/>
              <w:rPr>
                <w:b/>
              </w:rPr>
            </w:pPr>
            <w:r w:rsidRPr="001547ED">
              <w:rPr>
                <w:b/>
              </w:rPr>
              <w:t>Наименование фактора</w:t>
            </w:r>
          </w:p>
        </w:tc>
        <w:tc>
          <w:tcPr>
            <w:tcW w:w="0" w:type="auto"/>
            <w:gridSpan w:val="3"/>
            <w:vAlign w:val="center"/>
          </w:tcPr>
          <w:p w14:paraId="6346980F" w14:textId="77777777" w:rsidR="008015BF" w:rsidRPr="001547ED" w:rsidRDefault="008015BF" w:rsidP="006B7794">
            <w:pPr>
              <w:jc w:val="center"/>
              <w:rPr>
                <w:b/>
              </w:rPr>
            </w:pPr>
            <w:r w:rsidRPr="001547ED">
              <w:rPr>
                <w:b/>
              </w:rPr>
              <w:t>Доля респондентов, указавших на данный фактор, %</w:t>
            </w:r>
          </w:p>
        </w:tc>
      </w:tr>
      <w:tr w:rsidR="008015BF" w:rsidRPr="001547ED" w14:paraId="47F7EA0D" w14:textId="77777777" w:rsidTr="00BD6CE8">
        <w:trPr>
          <w:tblHeader/>
        </w:trPr>
        <w:tc>
          <w:tcPr>
            <w:tcW w:w="0" w:type="auto"/>
            <w:vMerge/>
            <w:vAlign w:val="center"/>
          </w:tcPr>
          <w:p w14:paraId="2A368448" w14:textId="77777777" w:rsidR="008015BF" w:rsidRPr="001547ED" w:rsidRDefault="008015BF" w:rsidP="006B7794">
            <w:pPr>
              <w:jc w:val="center"/>
            </w:pPr>
          </w:p>
        </w:tc>
        <w:tc>
          <w:tcPr>
            <w:tcW w:w="0" w:type="auto"/>
            <w:vMerge/>
            <w:tcMar>
              <w:left w:w="57" w:type="dxa"/>
              <w:right w:w="57" w:type="dxa"/>
            </w:tcMar>
          </w:tcPr>
          <w:p w14:paraId="087D9A52" w14:textId="77777777" w:rsidR="008015BF" w:rsidRPr="001547ED" w:rsidRDefault="008015BF" w:rsidP="006B7794">
            <w:pPr>
              <w:jc w:val="both"/>
            </w:pPr>
          </w:p>
        </w:tc>
        <w:tc>
          <w:tcPr>
            <w:tcW w:w="0" w:type="auto"/>
          </w:tcPr>
          <w:p w14:paraId="5595FF4C" w14:textId="77777777" w:rsidR="008015BF" w:rsidRPr="001547ED" w:rsidRDefault="008015BF" w:rsidP="006B7794">
            <w:pPr>
              <w:jc w:val="center"/>
              <w:rPr>
                <w:b/>
              </w:rPr>
            </w:pPr>
            <w:r w:rsidRPr="001547ED">
              <w:rPr>
                <w:b/>
              </w:rPr>
              <w:t>2013</w:t>
            </w:r>
          </w:p>
          <w:p w14:paraId="766FF9B2" w14:textId="77777777" w:rsidR="008015BF" w:rsidRPr="001547ED" w:rsidRDefault="008015BF" w:rsidP="006B7794">
            <w:pPr>
              <w:jc w:val="center"/>
              <w:rPr>
                <w:b/>
              </w:rPr>
            </w:pPr>
            <w:r w:rsidRPr="001547ED">
              <w:rPr>
                <w:b/>
              </w:rPr>
              <w:t xml:space="preserve"> год</w:t>
            </w:r>
          </w:p>
        </w:tc>
        <w:tc>
          <w:tcPr>
            <w:tcW w:w="0" w:type="auto"/>
          </w:tcPr>
          <w:p w14:paraId="576D28CF" w14:textId="77777777" w:rsidR="00707F2C" w:rsidRPr="001547ED" w:rsidRDefault="008015BF" w:rsidP="006B7794">
            <w:pPr>
              <w:jc w:val="center"/>
              <w:rPr>
                <w:b/>
              </w:rPr>
            </w:pPr>
            <w:r w:rsidRPr="001547ED">
              <w:rPr>
                <w:b/>
              </w:rPr>
              <w:t>2014</w:t>
            </w:r>
          </w:p>
          <w:p w14:paraId="40CB21DE" w14:textId="11C37A26" w:rsidR="008015BF" w:rsidRPr="001547ED" w:rsidRDefault="008015BF" w:rsidP="006B7794">
            <w:pPr>
              <w:jc w:val="center"/>
              <w:rPr>
                <w:b/>
              </w:rPr>
            </w:pPr>
            <w:r w:rsidRPr="001547ED">
              <w:rPr>
                <w:b/>
              </w:rPr>
              <w:t xml:space="preserve"> год</w:t>
            </w:r>
          </w:p>
        </w:tc>
        <w:tc>
          <w:tcPr>
            <w:tcW w:w="0" w:type="auto"/>
          </w:tcPr>
          <w:p w14:paraId="1331BB54" w14:textId="77777777" w:rsidR="00707F2C" w:rsidRPr="001547ED" w:rsidRDefault="008015BF" w:rsidP="006B7794">
            <w:pPr>
              <w:jc w:val="center"/>
              <w:rPr>
                <w:b/>
              </w:rPr>
            </w:pPr>
            <w:r w:rsidRPr="001547ED">
              <w:rPr>
                <w:b/>
              </w:rPr>
              <w:t xml:space="preserve">2015 </w:t>
            </w:r>
          </w:p>
          <w:p w14:paraId="4BDF1365" w14:textId="75EC4FD7" w:rsidR="008015BF" w:rsidRPr="001547ED" w:rsidRDefault="008015BF" w:rsidP="006B7794">
            <w:pPr>
              <w:jc w:val="center"/>
              <w:rPr>
                <w:b/>
              </w:rPr>
            </w:pPr>
            <w:r w:rsidRPr="001547ED">
              <w:rPr>
                <w:b/>
              </w:rPr>
              <w:t>год</w:t>
            </w:r>
          </w:p>
        </w:tc>
      </w:tr>
      <w:tr w:rsidR="008015BF" w:rsidRPr="001547ED" w14:paraId="05A1CDB6" w14:textId="77777777" w:rsidTr="00BD6CE8">
        <w:tc>
          <w:tcPr>
            <w:tcW w:w="0" w:type="auto"/>
            <w:vAlign w:val="center"/>
          </w:tcPr>
          <w:p w14:paraId="0CDABED5" w14:textId="77777777" w:rsidR="008015BF" w:rsidRPr="001547ED" w:rsidRDefault="008015BF" w:rsidP="006B7794">
            <w:pPr>
              <w:jc w:val="center"/>
            </w:pPr>
            <w:r w:rsidRPr="001547ED">
              <w:t>1</w:t>
            </w:r>
          </w:p>
        </w:tc>
        <w:tc>
          <w:tcPr>
            <w:tcW w:w="0" w:type="auto"/>
            <w:tcMar>
              <w:left w:w="57" w:type="dxa"/>
              <w:right w:w="57" w:type="dxa"/>
            </w:tcMar>
          </w:tcPr>
          <w:p w14:paraId="3ED79725" w14:textId="77777777" w:rsidR="008015BF" w:rsidRPr="001547ED" w:rsidRDefault="008015BF" w:rsidP="006B7794">
            <w:pPr>
              <w:jc w:val="both"/>
            </w:pPr>
            <w:r w:rsidRPr="001547ED">
              <w:t>Сложность заполнения официальных бланков</w:t>
            </w:r>
          </w:p>
        </w:tc>
        <w:tc>
          <w:tcPr>
            <w:tcW w:w="0" w:type="auto"/>
          </w:tcPr>
          <w:p w14:paraId="6FCE2EE5" w14:textId="77777777" w:rsidR="008015BF" w:rsidRPr="001547ED" w:rsidRDefault="008015BF" w:rsidP="006B7794">
            <w:pPr>
              <w:jc w:val="center"/>
            </w:pPr>
          </w:p>
        </w:tc>
        <w:tc>
          <w:tcPr>
            <w:tcW w:w="0" w:type="auto"/>
          </w:tcPr>
          <w:p w14:paraId="53E9F9D5" w14:textId="77777777" w:rsidR="008015BF" w:rsidRPr="001547ED" w:rsidRDefault="008015BF" w:rsidP="006B7794">
            <w:pPr>
              <w:jc w:val="center"/>
            </w:pPr>
          </w:p>
        </w:tc>
        <w:tc>
          <w:tcPr>
            <w:tcW w:w="0" w:type="auto"/>
          </w:tcPr>
          <w:p w14:paraId="522236EC" w14:textId="77777777" w:rsidR="008015BF" w:rsidRPr="001547ED" w:rsidRDefault="008015BF" w:rsidP="006B7794">
            <w:pPr>
              <w:jc w:val="center"/>
            </w:pPr>
          </w:p>
        </w:tc>
      </w:tr>
      <w:tr w:rsidR="008015BF" w:rsidRPr="001547ED" w14:paraId="540A4320" w14:textId="77777777" w:rsidTr="00BD6CE8">
        <w:tc>
          <w:tcPr>
            <w:tcW w:w="0" w:type="auto"/>
            <w:vAlign w:val="center"/>
          </w:tcPr>
          <w:p w14:paraId="2B5D67A8" w14:textId="77777777" w:rsidR="008015BF" w:rsidRPr="001547ED" w:rsidRDefault="008015BF" w:rsidP="006B7794">
            <w:pPr>
              <w:jc w:val="center"/>
            </w:pPr>
            <w:r w:rsidRPr="001547ED">
              <w:t>2</w:t>
            </w:r>
          </w:p>
        </w:tc>
        <w:tc>
          <w:tcPr>
            <w:tcW w:w="0" w:type="auto"/>
            <w:tcMar>
              <w:left w:w="57" w:type="dxa"/>
              <w:right w:w="57" w:type="dxa"/>
            </w:tcMar>
          </w:tcPr>
          <w:p w14:paraId="395E55C6" w14:textId="77777777" w:rsidR="008015BF" w:rsidRPr="001547ED" w:rsidRDefault="008015BF" w:rsidP="006B7794">
            <w:pPr>
              <w:jc w:val="both"/>
            </w:pPr>
            <w:r w:rsidRPr="001547ED">
              <w:t>Хождение по многим кабинетам (или учреждениям)</w:t>
            </w:r>
          </w:p>
        </w:tc>
        <w:tc>
          <w:tcPr>
            <w:tcW w:w="0" w:type="auto"/>
          </w:tcPr>
          <w:p w14:paraId="730D5A2E" w14:textId="77777777" w:rsidR="008015BF" w:rsidRPr="001547ED" w:rsidRDefault="008015BF" w:rsidP="006B7794">
            <w:pPr>
              <w:jc w:val="center"/>
            </w:pPr>
            <w:r w:rsidRPr="001547ED">
              <w:t>29,4</w:t>
            </w:r>
          </w:p>
        </w:tc>
        <w:tc>
          <w:tcPr>
            <w:tcW w:w="0" w:type="auto"/>
          </w:tcPr>
          <w:p w14:paraId="62497AF7" w14:textId="77777777" w:rsidR="008015BF" w:rsidRPr="001547ED" w:rsidRDefault="008015BF" w:rsidP="006B7794">
            <w:pPr>
              <w:jc w:val="center"/>
            </w:pPr>
            <w:r w:rsidRPr="001547ED">
              <w:t>14,3</w:t>
            </w:r>
          </w:p>
        </w:tc>
        <w:tc>
          <w:tcPr>
            <w:tcW w:w="0" w:type="auto"/>
          </w:tcPr>
          <w:p w14:paraId="37FF3112" w14:textId="77777777" w:rsidR="008015BF" w:rsidRPr="001547ED" w:rsidRDefault="008015BF" w:rsidP="006B7794">
            <w:pPr>
              <w:jc w:val="center"/>
            </w:pPr>
            <w:r w:rsidRPr="001547ED">
              <w:t>33,3</w:t>
            </w:r>
          </w:p>
        </w:tc>
      </w:tr>
      <w:tr w:rsidR="008015BF" w:rsidRPr="001547ED" w14:paraId="39CC6496" w14:textId="77777777" w:rsidTr="00BD6CE8">
        <w:tc>
          <w:tcPr>
            <w:tcW w:w="0" w:type="auto"/>
            <w:shd w:val="clear" w:color="auto" w:fill="auto"/>
            <w:vAlign w:val="center"/>
          </w:tcPr>
          <w:p w14:paraId="28BDF652" w14:textId="77777777" w:rsidR="008015BF" w:rsidRPr="001547ED" w:rsidRDefault="008015BF" w:rsidP="006B7794">
            <w:pPr>
              <w:jc w:val="center"/>
            </w:pPr>
            <w:r w:rsidRPr="001547ED">
              <w:t>3</w:t>
            </w:r>
          </w:p>
        </w:tc>
        <w:tc>
          <w:tcPr>
            <w:tcW w:w="0" w:type="auto"/>
            <w:shd w:val="clear" w:color="auto" w:fill="auto"/>
            <w:tcMar>
              <w:left w:w="57" w:type="dxa"/>
              <w:right w:w="57" w:type="dxa"/>
            </w:tcMar>
          </w:tcPr>
          <w:p w14:paraId="1A9F7D82" w14:textId="77777777" w:rsidR="008015BF" w:rsidRPr="001547ED" w:rsidRDefault="008015BF" w:rsidP="006B7794">
            <w:pPr>
              <w:jc w:val="both"/>
            </w:pPr>
            <w:r w:rsidRPr="001547ED">
              <w:t>Дороговизна услуг (пошлин, платежей)</w:t>
            </w:r>
          </w:p>
        </w:tc>
        <w:tc>
          <w:tcPr>
            <w:tcW w:w="0" w:type="auto"/>
            <w:shd w:val="clear" w:color="auto" w:fill="auto"/>
          </w:tcPr>
          <w:p w14:paraId="739EB645" w14:textId="77777777" w:rsidR="008015BF" w:rsidRPr="001547ED" w:rsidRDefault="008015BF" w:rsidP="006B7794">
            <w:pPr>
              <w:jc w:val="center"/>
            </w:pPr>
            <w:r w:rsidRPr="001547ED">
              <w:t>5,0</w:t>
            </w:r>
          </w:p>
        </w:tc>
        <w:tc>
          <w:tcPr>
            <w:tcW w:w="0" w:type="auto"/>
          </w:tcPr>
          <w:p w14:paraId="2AC3714D" w14:textId="77777777" w:rsidR="008015BF" w:rsidRPr="001547ED" w:rsidRDefault="008015BF" w:rsidP="006B7794">
            <w:pPr>
              <w:jc w:val="center"/>
            </w:pPr>
            <w:r w:rsidRPr="001547ED">
              <w:t>21,4</w:t>
            </w:r>
          </w:p>
        </w:tc>
        <w:tc>
          <w:tcPr>
            <w:tcW w:w="0" w:type="auto"/>
          </w:tcPr>
          <w:p w14:paraId="26DE50BF" w14:textId="77777777" w:rsidR="008015BF" w:rsidRPr="001547ED" w:rsidRDefault="008015BF" w:rsidP="006B7794">
            <w:pPr>
              <w:jc w:val="center"/>
            </w:pPr>
            <w:r w:rsidRPr="001547ED">
              <w:t>50</w:t>
            </w:r>
          </w:p>
        </w:tc>
      </w:tr>
      <w:tr w:rsidR="008015BF" w:rsidRPr="001547ED" w14:paraId="68CA8361" w14:textId="77777777" w:rsidTr="00BD6CE8">
        <w:tc>
          <w:tcPr>
            <w:tcW w:w="0" w:type="auto"/>
            <w:shd w:val="clear" w:color="auto" w:fill="auto"/>
            <w:vAlign w:val="center"/>
          </w:tcPr>
          <w:p w14:paraId="713BA6FB" w14:textId="77777777" w:rsidR="008015BF" w:rsidRPr="001547ED" w:rsidRDefault="008015BF" w:rsidP="006B7794">
            <w:pPr>
              <w:jc w:val="center"/>
            </w:pPr>
            <w:r w:rsidRPr="001547ED">
              <w:t>4</w:t>
            </w:r>
          </w:p>
        </w:tc>
        <w:tc>
          <w:tcPr>
            <w:tcW w:w="0" w:type="auto"/>
            <w:shd w:val="clear" w:color="auto" w:fill="auto"/>
            <w:tcMar>
              <w:left w:w="57" w:type="dxa"/>
              <w:right w:w="57" w:type="dxa"/>
            </w:tcMar>
          </w:tcPr>
          <w:p w14:paraId="1881D8E2" w14:textId="77777777" w:rsidR="008015BF" w:rsidRPr="001547ED" w:rsidRDefault="008015BF" w:rsidP="006B7794">
            <w:pPr>
              <w:jc w:val="both"/>
            </w:pPr>
            <w:r w:rsidRPr="001547ED">
              <w:t>Неудобный режим работы учреждений</w:t>
            </w:r>
          </w:p>
        </w:tc>
        <w:tc>
          <w:tcPr>
            <w:tcW w:w="0" w:type="auto"/>
            <w:shd w:val="clear" w:color="auto" w:fill="auto"/>
          </w:tcPr>
          <w:p w14:paraId="486A0694" w14:textId="77777777" w:rsidR="008015BF" w:rsidRPr="001547ED" w:rsidRDefault="008015BF" w:rsidP="006B7794">
            <w:pPr>
              <w:jc w:val="center"/>
            </w:pPr>
          </w:p>
        </w:tc>
        <w:tc>
          <w:tcPr>
            <w:tcW w:w="0" w:type="auto"/>
          </w:tcPr>
          <w:p w14:paraId="268B499D" w14:textId="77777777" w:rsidR="008015BF" w:rsidRPr="001547ED" w:rsidRDefault="008015BF" w:rsidP="006B7794">
            <w:pPr>
              <w:jc w:val="center"/>
            </w:pPr>
            <w:r w:rsidRPr="001547ED">
              <w:t>14,3</w:t>
            </w:r>
          </w:p>
        </w:tc>
        <w:tc>
          <w:tcPr>
            <w:tcW w:w="0" w:type="auto"/>
          </w:tcPr>
          <w:p w14:paraId="4893CA73" w14:textId="77777777" w:rsidR="008015BF" w:rsidRPr="001547ED" w:rsidRDefault="008015BF" w:rsidP="006B7794">
            <w:pPr>
              <w:jc w:val="center"/>
            </w:pPr>
            <w:r w:rsidRPr="001547ED">
              <w:t>16,7</w:t>
            </w:r>
          </w:p>
        </w:tc>
      </w:tr>
      <w:tr w:rsidR="008015BF" w:rsidRPr="001547ED" w14:paraId="7198EEEC" w14:textId="77777777" w:rsidTr="00BD6CE8">
        <w:tc>
          <w:tcPr>
            <w:tcW w:w="0" w:type="auto"/>
            <w:vAlign w:val="center"/>
          </w:tcPr>
          <w:p w14:paraId="3C1F05C4" w14:textId="77777777" w:rsidR="008015BF" w:rsidRPr="001547ED" w:rsidRDefault="008015BF" w:rsidP="006B7794">
            <w:pPr>
              <w:jc w:val="center"/>
            </w:pPr>
            <w:r w:rsidRPr="001547ED">
              <w:t>5</w:t>
            </w:r>
          </w:p>
        </w:tc>
        <w:tc>
          <w:tcPr>
            <w:tcW w:w="0" w:type="auto"/>
            <w:shd w:val="clear" w:color="auto" w:fill="auto"/>
            <w:tcMar>
              <w:left w:w="57" w:type="dxa"/>
              <w:right w:w="57" w:type="dxa"/>
            </w:tcMar>
          </w:tcPr>
          <w:p w14:paraId="0D2D0EC4" w14:textId="77777777" w:rsidR="008015BF" w:rsidRPr="001547ED" w:rsidRDefault="008015BF" w:rsidP="006B7794">
            <w:pPr>
              <w:jc w:val="both"/>
            </w:pPr>
            <w:r w:rsidRPr="001547ED">
              <w:t>Большие очереди</w:t>
            </w:r>
          </w:p>
        </w:tc>
        <w:tc>
          <w:tcPr>
            <w:tcW w:w="0" w:type="auto"/>
          </w:tcPr>
          <w:p w14:paraId="149C3186" w14:textId="77777777" w:rsidR="008015BF" w:rsidRPr="001547ED" w:rsidRDefault="008015BF" w:rsidP="006B7794">
            <w:pPr>
              <w:jc w:val="center"/>
            </w:pPr>
            <w:r w:rsidRPr="001547ED">
              <w:t>11,8</w:t>
            </w:r>
          </w:p>
        </w:tc>
        <w:tc>
          <w:tcPr>
            <w:tcW w:w="0" w:type="auto"/>
          </w:tcPr>
          <w:p w14:paraId="47249D9F" w14:textId="77777777" w:rsidR="008015BF" w:rsidRPr="001547ED" w:rsidRDefault="008015BF" w:rsidP="006B7794">
            <w:pPr>
              <w:jc w:val="center"/>
            </w:pPr>
            <w:r w:rsidRPr="001547ED">
              <w:t>7,1</w:t>
            </w:r>
          </w:p>
        </w:tc>
        <w:tc>
          <w:tcPr>
            <w:tcW w:w="0" w:type="auto"/>
          </w:tcPr>
          <w:p w14:paraId="62BFC296" w14:textId="77777777" w:rsidR="008015BF" w:rsidRPr="001547ED" w:rsidRDefault="008015BF" w:rsidP="006B7794">
            <w:pPr>
              <w:jc w:val="center"/>
            </w:pPr>
            <w:r w:rsidRPr="001547ED">
              <w:t>16,7</w:t>
            </w:r>
          </w:p>
        </w:tc>
      </w:tr>
      <w:tr w:rsidR="008015BF" w:rsidRPr="001547ED" w14:paraId="04709942" w14:textId="77777777" w:rsidTr="00BD6CE8">
        <w:tc>
          <w:tcPr>
            <w:tcW w:w="0" w:type="auto"/>
            <w:vAlign w:val="center"/>
          </w:tcPr>
          <w:p w14:paraId="1312CC4C" w14:textId="77777777" w:rsidR="008015BF" w:rsidRPr="001547ED" w:rsidRDefault="008015BF" w:rsidP="006B7794">
            <w:pPr>
              <w:jc w:val="center"/>
            </w:pPr>
            <w:r w:rsidRPr="001547ED">
              <w:t>6</w:t>
            </w:r>
          </w:p>
        </w:tc>
        <w:tc>
          <w:tcPr>
            <w:tcW w:w="0" w:type="auto"/>
            <w:tcMar>
              <w:left w:w="57" w:type="dxa"/>
              <w:right w:w="57" w:type="dxa"/>
            </w:tcMar>
          </w:tcPr>
          <w:p w14:paraId="53343D20" w14:textId="77777777" w:rsidR="008015BF" w:rsidRPr="001547ED" w:rsidRDefault="008015BF" w:rsidP="006B7794">
            <w:pPr>
              <w:jc w:val="both"/>
            </w:pPr>
            <w:r w:rsidRPr="001547ED">
              <w:t>Отсутствие необходимой информации об услугах (формы отчетности, порядок предоставления, действующие налоги и сборы и др.)</w:t>
            </w:r>
          </w:p>
        </w:tc>
        <w:tc>
          <w:tcPr>
            <w:tcW w:w="0" w:type="auto"/>
          </w:tcPr>
          <w:p w14:paraId="1619D356" w14:textId="77777777" w:rsidR="008015BF" w:rsidRPr="001547ED" w:rsidRDefault="008015BF" w:rsidP="006B7794">
            <w:pPr>
              <w:jc w:val="center"/>
            </w:pPr>
          </w:p>
        </w:tc>
        <w:tc>
          <w:tcPr>
            <w:tcW w:w="0" w:type="auto"/>
          </w:tcPr>
          <w:p w14:paraId="77CD547E" w14:textId="77777777" w:rsidR="008015BF" w:rsidRPr="001547ED" w:rsidRDefault="008015BF" w:rsidP="006B7794">
            <w:pPr>
              <w:jc w:val="center"/>
            </w:pPr>
          </w:p>
        </w:tc>
        <w:tc>
          <w:tcPr>
            <w:tcW w:w="0" w:type="auto"/>
          </w:tcPr>
          <w:p w14:paraId="1B2F6634" w14:textId="77777777" w:rsidR="008015BF" w:rsidRPr="001547ED" w:rsidRDefault="008015BF" w:rsidP="006B7794">
            <w:pPr>
              <w:jc w:val="center"/>
            </w:pPr>
            <w:r w:rsidRPr="001547ED">
              <w:t>16,7</w:t>
            </w:r>
          </w:p>
        </w:tc>
      </w:tr>
      <w:tr w:rsidR="008015BF" w:rsidRPr="001547ED" w14:paraId="16F08833" w14:textId="77777777" w:rsidTr="00BD6CE8">
        <w:tc>
          <w:tcPr>
            <w:tcW w:w="0" w:type="auto"/>
            <w:vAlign w:val="center"/>
          </w:tcPr>
          <w:p w14:paraId="6EB42D93" w14:textId="77777777" w:rsidR="008015BF" w:rsidRPr="001547ED" w:rsidRDefault="008015BF" w:rsidP="006B7794">
            <w:pPr>
              <w:jc w:val="center"/>
            </w:pPr>
            <w:r w:rsidRPr="001547ED">
              <w:t>7</w:t>
            </w:r>
          </w:p>
        </w:tc>
        <w:tc>
          <w:tcPr>
            <w:tcW w:w="0" w:type="auto"/>
            <w:tcMar>
              <w:left w:w="57" w:type="dxa"/>
              <w:right w:w="57" w:type="dxa"/>
            </w:tcMar>
          </w:tcPr>
          <w:p w14:paraId="11454DE0" w14:textId="030E54D7" w:rsidR="008015BF" w:rsidRPr="001547ED" w:rsidRDefault="008015BF" w:rsidP="006B7794">
            <w:r w:rsidRPr="001547ED">
              <w:t>Отсутствие наглядной информации о порядке получе</w:t>
            </w:r>
            <w:r w:rsidR="00BE3D74" w:rsidRPr="001547ED">
              <w:softHyphen/>
            </w:r>
            <w:r w:rsidRPr="001547ED">
              <w:t>ния государственной услуги (на стендах, на официаль</w:t>
            </w:r>
            <w:r w:rsidR="00BE3D74" w:rsidRPr="001547ED">
              <w:softHyphen/>
            </w:r>
            <w:r w:rsidRPr="001547ED">
              <w:t>ных сайтах органов государственной власти и т.д.)</w:t>
            </w:r>
          </w:p>
        </w:tc>
        <w:tc>
          <w:tcPr>
            <w:tcW w:w="0" w:type="auto"/>
          </w:tcPr>
          <w:p w14:paraId="2AC94C63" w14:textId="77777777" w:rsidR="008015BF" w:rsidRPr="001547ED" w:rsidRDefault="008015BF" w:rsidP="006B7794">
            <w:pPr>
              <w:jc w:val="center"/>
            </w:pPr>
          </w:p>
        </w:tc>
        <w:tc>
          <w:tcPr>
            <w:tcW w:w="0" w:type="auto"/>
          </w:tcPr>
          <w:p w14:paraId="07844CC8" w14:textId="77777777" w:rsidR="008015BF" w:rsidRPr="001547ED" w:rsidRDefault="008015BF" w:rsidP="006B7794">
            <w:pPr>
              <w:jc w:val="center"/>
            </w:pPr>
          </w:p>
        </w:tc>
        <w:tc>
          <w:tcPr>
            <w:tcW w:w="0" w:type="auto"/>
          </w:tcPr>
          <w:p w14:paraId="79824DD3" w14:textId="77777777" w:rsidR="008015BF" w:rsidRPr="001547ED" w:rsidRDefault="008015BF" w:rsidP="006B7794">
            <w:pPr>
              <w:jc w:val="center"/>
            </w:pPr>
          </w:p>
        </w:tc>
      </w:tr>
      <w:tr w:rsidR="008015BF" w:rsidRPr="001547ED" w14:paraId="62567229" w14:textId="77777777" w:rsidTr="00BD6CE8">
        <w:tc>
          <w:tcPr>
            <w:tcW w:w="0" w:type="auto"/>
            <w:vAlign w:val="center"/>
          </w:tcPr>
          <w:p w14:paraId="24A5B969" w14:textId="77777777" w:rsidR="008015BF" w:rsidRPr="001547ED" w:rsidRDefault="008015BF" w:rsidP="006B7794">
            <w:pPr>
              <w:jc w:val="center"/>
            </w:pPr>
            <w:r w:rsidRPr="001547ED">
              <w:t>8</w:t>
            </w:r>
          </w:p>
        </w:tc>
        <w:tc>
          <w:tcPr>
            <w:tcW w:w="0" w:type="auto"/>
            <w:tcMar>
              <w:left w:w="57" w:type="dxa"/>
              <w:right w:w="57" w:type="dxa"/>
            </w:tcMar>
          </w:tcPr>
          <w:p w14:paraId="04C6C36B" w14:textId="77777777" w:rsidR="008015BF" w:rsidRPr="001547ED" w:rsidRDefault="008015BF" w:rsidP="006B7794">
            <w:pPr>
              <w:jc w:val="both"/>
            </w:pPr>
            <w:r w:rsidRPr="001547ED">
              <w:t>Недостаточный профессиональный уровень работников учреждений</w:t>
            </w:r>
          </w:p>
        </w:tc>
        <w:tc>
          <w:tcPr>
            <w:tcW w:w="0" w:type="auto"/>
          </w:tcPr>
          <w:p w14:paraId="5843A448" w14:textId="77777777" w:rsidR="008015BF" w:rsidRPr="001547ED" w:rsidRDefault="008015BF" w:rsidP="006B7794">
            <w:pPr>
              <w:jc w:val="center"/>
            </w:pPr>
          </w:p>
        </w:tc>
        <w:tc>
          <w:tcPr>
            <w:tcW w:w="0" w:type="auto"/>
          </w:tcPr>
          <w:p w14:paraId="360231C7" w14:textId="77777777" w:rsidR="008015BF" w:rsidRPr="001547ED" w:rsidRDefault="008015BF" w:rsidP="006B7794">
            <w:pPr>
              <w:jc w:val="center"/>
            </w:pPr>
            <w:r w:rsidRPr="001547ED">
              <w:t>21,4</w:t>
            </w:r>
          </w:p>
        </w:tc>
        <w:tc>
          <w:tcPr>
            <w:tcW w:w="0" w:type="auto"/>
          </w:tcPr>
          <w:p w14:paraId="0D3C6E0C" w14:textId="77777777" w:rsidR="008015BF" w:rsidRPr="001547ED" w:rsidRDefault="008015BF" w:rsidP="006B7794">
            <w:pPr>
              <w:jc w:val="center"/>
            </w:pPr>
            <w:r w:rsidRPr="001547ED">
              <w:t>33,3</w:t>
            </w:r>
          </w:p>
        </w:tc>
      </w:tr>
      <w:tr w:rsidR="008015BF" w:rsidRPr="001547ED" w14:paraId="3737A294" w14:textId="77777777" w:rsidTr="00BD6CE8">
        <w:tc>
          <w:tcPr>
            <w:tcW w:w="0" w:type="auto"/>
            <w:vAlign w:val="center"/>
          </w:tcPr>
          <w:p w14:paraId="29668AC1" w14:textId="77777777" w:rsidR="008015BF" w:rsidRPr="001547ED" w:rsidRDefault="008015BF" w:rsidP="006B7794">
            <w:pPr>
              <w:jc w:val="center"/>
            </w:pPr>
            <w:r w:rsidRPr="001547ED">
              <w:t>9</w:t>
            </w:r>
          </w:p>
        </w:tc>
        <w:tc>
          <w:tcPr>
            <w:tcW w:w="0" w:type="auto"/>
            <w:tcMar>
              <w:left w:w="57" w:type="dxa"/>
              <w:right w:w="57" w:type="dxa"/>
            </w:tcMar>
          </w:tcPr>
          <w:p w14:paraId="5DE5CB41" w14:textId="77777777" w:rsidR="008015BF" w:rsidRPr="001547ED" w:rsidRDefault="008015BF" w:rsidP="006B7794">
            <w:pPr>
              <w:jc w:val="both"/>
            </w:pPr>
            <w:r w:rsidRPr="001547ED">
              <w:t>Низкая культура работников учреждений</w:t>
            </w:r>
          </w:p>
        </w:tc>
        <w:tc>
          <w:tcPr>
            <w:tcW w:w="0" w:type="auto"/>
          </w:tcPr>
          <w:p w14:paraId="53B35ED8" w14:textId="77777777" w:rsidR="008015BF" w:rsidRPr="001547ED" w:rsidRDefault="008015BF" w:rsidP="006B7794">
            <w:pPr>
              <w:jc w:val="center"/>
            </w:pPr>
          </w:p>
        </w:tc>
        <w:tc>
          <w:tcPr>
            <w:tcW w:w="0" w:type="auto"/>
          </w:tcPr>
          <w:p w14:paraId="234A6354" w14:textId="77777777" w:rsidR="008015BF" w:rsidRPr="001547ED" w:rsidRDefault="008015BF" w:rsidP="006B7794">
            <w:pPr>
              <w:jc w:val="center"/>
            </w:pPr>
            <w:r w:rsidRPr="001547ED">
              <w:t>7,1</w:t>
            </w:r>
          </w:p>
        </w:tc>
        <w:tc>
          <w:tcPr>
            <w:tcW w:w="0" w:type="auto"/>
          </w:tcPr>
          <w:p w14:paraId="77D165B4" w14:textId="77777777" w:rsidR="008015BF" w:rsidRPr="001547ED" w:rsidRDefault="008015BF" w:rsidP="006B7794">
            <w:pPr>
              <w:jc w:val="center"/>
            </w:pPr>
            <w:r w:rsidRPr="001547ED">
              <w:t>33,3</w:t>
            </w:r>
          </w:p>
        </w:tc>
      </w:tr>
      <w:tr w:rsidR="008015BF" w:rsidRPr="001547ED" w14:paraId="0F08EADD" w14:textId="77777777" w:rsidTr="00BD6CE8">
        <w:tc>
          <w:tcPr>
            <w:tcW w:w="0" w:type="auto"/>
            <w:vAlign w:val="center"/>
          </w:tcPr>
          <w:p w14:paraId="6C64C8BA" w14:textId="77777777" w:rsidR="008015BF" w:rsidRPr="001547ED" w:rsidRDefault="008015BF" w:rsidP="006B7794">
            <w:pPr>
              <w:jc w:val="center"/>
            </w:pPr>
            <w:r w:rsidRPr="001547ED">
              <w:t>10</w:t>
            </w:r>
          </w:p>
        </w:tc>
        <w:tc>
          <w:tcPr>
            <w:tcW w:w="0" w:type="auto"/>
            <w:tcMar>
              <w:left w:w="57" w:type="dxa"/>
              <w:right w:w="57" w:type="dxa"/>
            </w:tcMar>
          </w:tcPr>
          <w:p w14:paraId="717573EA" w14:textId="77777777" w:rsidR="008015BF" w:rsidRPr="001547ED" w:rsidRDefault="008015BF" w:rsidP="006B7794">
            <w:pPr>
              <w:jc w:val="both"/>
            </w:pPr>
            <w:r w:rsidRPr="001547ED">
              <w:t>Вымогательство при оформлении документов</w:t>
            </w:r>
          </w:p>
        </w:tc>
        <w:tc>
          <w:tcPr>
            <w:tcW w:w="0" w:type="auto"/>
          </w:tcPr>
          <w:p w14:paraId="41ECCB06" w14:textId="77777777" w:rsidR="008015BF" w:rsidRPr="001547ED" w:rsidRDefault="008015BF" w:rsidP="006B7794">
            <w:pPr>
              <w:jc w:val="center"/>
            </w:pPr>
          </w:p>
        </w:tc>
        <w:tc>
          <w:tcPr>
            <w:tcW w:w="0" w:type="auto"/>
          </w:tcPr>
          <w:p w14:paraId="34357820" w14:textId="77777777" w:rsidR="008015BF" w:rsidRPr="001547ED" w:rsidRDefault="008015BF" w:rsidP="006B7794">
            <w:pPr>
              <w:jc w:val="center"/>
            </w:pPr>
          </w:p>
        </w:tc>
        <w:tc>
          <w:tcPr>
            <w:tcW w:w="0" w:type="auto"/>
          </w:tcPr>
          <w:p w14:paraId="024E4064" w14:textId="77777777" w:rsidR="008015BF" w:rsidRPr="001547ED" w:rsidRDefault="008015BF" w:rsidP="006B7794">
            <w:pPr>
              <w:jc w:val="center"/>
            </w:pPr>
          </w:p>
        </w:tc>
      </w:tr>
      <w:tr w:rsidR="008015BF" w:rsidRPr="001547ED" w14:paraId="5C188F73" w14:textId="77777777" w:rsidTr="00BD6CE8">
        <w:tc>
          <w:tcPr>
            <w:tcW w:w="0" w:type="auto"/>
            <w:vAlign w:val="center"/>
          </w:tcPr>
          <w:p w14:paraId="6426CC0B" w14:textId="77777777" w:rsidR="008015BF" w:rsidRPr="001547ED" w:rsidRDefault="008015BF" w:rsidP="006B7794">
            <w:pPr>
              <w:jc w:val="center"/>
            </w:pPr>
            <w:r w:rsidRPr="001547ED">
              <w:t>11</w:t>
            </w:r>
          </w:p>
        </w:tc>
        <w:tc>
          <w:tcPr>
            <w:tcW w:w="0" w:type="auto"/>
            <w:tcMar>
              <w:left w:w="57" w:type="dxa"/>
              <w:right w:w="57" w:type="dxa"/>
            </w:tcMar>
          </w:tcPr>
          <w:p w14:paraId="3F6EB5D6" w14:textId="77777777" w:rsidR="008015BF" w:rsidRPr="001547ED" w:rsidRDefault="008015BF" w:rsidP="006B7794">
            <w:pPr>
              <w:jc w:val="both"/>
            </w:pPr>
            <w:r w:rsidRPr="001547ED">
              <w:t>Отсутствие возможности получить консультацию или справочную информацию в органах, предоставляющих государственные услуги</w:t>
            </w:r>
          </w:p>
        </w:tc>
        <w:tc>
          <w:tcPr>
            <w:tcW w:w="0" w:type="auto"/>
          </w:tcPr>
          <w:p w14:paraId="1542A58A" w14:textId="77777777" w:rsidR="008015BF" w:rsidRPr="001547ED" w:rsidRDefault="008015BF" w:rsidP="006B7794">
            <w:pPr>
              <w:jc w:val="center"/>
            </w:pPr>
            <w:r w:rsidRPr="001547ED">
              <w:t>5,9</w:t>
            </w:r>
          </w:p>
        </w:tc>
        <w:tc>
          <w:tcPr>
            <w:tcW w:w="0" w:type="auto"/>
          </w:tcPr>
          <w:p w14:paraId="38D56DF5" w14:textId="77777777" w:rsidR="008015BF" w:rsidRPr="001547ED" w:rsidRDefault="008015BF" w:rsidP="006B7794">
            <w:pPr>
              <w:jc w:val="center"/>
            </w:pPr>
          </w:p>
        </w:tc>
        <w:tc>
          <w:tcPr>
            <w:tcW w:w="0" w:type="auto"/>
          </w:tcPr>
          <w:p w14:paraId="6EE82D23" w14:textId="77777777" w:rsidR="008015BF" w:rsidRPr="001547ED" w:rsidRDefault="008015BF" w:rsidP="006B7794">
            <w:pPr>
              <w:jc w:val="center"/>
            </w:pPr>
            <w:r w:rsidRPr="001547ED">
              <w:t>16,7</w:t>
            </w:r>
          </w:p>
        </w:tc>
      </w:tr>
      <w:tr w:rsidR="008015BF" w:rsidRPr="001547ED" w14:paraId="1363828F" w14:textId="77777777" w:rsidTr="00BD6CE8">
        <w:tc>
          <w:tcPr>
            <w:tcW w:w="0" w:type="auto"/>
            <w:vAlign w:val="center"/>
          </w:tcPr>
          <w:p w14:paraId="354412CF" w14:textId="77777777" w:rsidR="008015BF" w:rsidRPr="001547ED" w:rsidRDefault="008015BF" w:rsidP="006B7794">
            <w:pPr>
              <w:jc w:val="center"/>
            </w:pPr>
            <w:r w:rsidRPr="001547ED">
              <w:t>12</w:t>
            </w:r>
          </w:p>
        </w:tc>
        <w:tc>
          <w:tcPr>
            <w:tcW w:w="0" w:type="auto"/>
            <w:tcMar>
              <w:left w:w="57" w:type="dxa"/>
              <w:right w:w="57" w:type="dxa"/>
            </w:tcMar>
          </w:tcPr>
          <w:p w14:paraId="0F92557C" w14:textId="77777777" w:rsidR="008015BF" w:rsidRPr="001547ED" w:rsidRDefault="008015BF" w:rsidP="006B7794">
            <w:pPr>
              <w:jc w:val="both"/>
            </w:pPr>
            <w:r w:rsidRPr="001547ED">
              <w:t>Требование избыточных документов, сведений</w:t>
            </w:r>
          </w:p>
        </w:tc>
        <w:tc>
          <w:tcPr>
            <w:tcW w:w="0" w:type="auto"/>
          </w:tcPr>
          <w:p w14:paraId="7BE6380E" w14:textId="77777777" w:rsidR="008015BF" w:rsidRPr="001547ED" w:rsidRDefault="008015BF" w:rsidP="006B7794">
            <w:pPr>
              <w:jc w:val="center"/>
            </w:pPr>
          </w:p>
        </w:tc>
        <w:tc>
          <w:tcPr>
            <w:tcW w:w="0" w:type="auto"/>
          </w:tcPr>
          <w:p w14:paraId="4A017243" w14:textId="77777777" w:rsidR="008015BF" w:rsidRPr="001547ED" w:rsidRDefault="008015BF" w:rsidP="006B7794">
            <w:pPr>
              <w:jc w:val="center"/>
            </w:pPr>
            <w:r w:rsidRPr="001547ED">
              <w:t>28,8</w:t>
            </w:r>
          </w:p>
        </w:tc>
        <w:tc>
          <w:tcPr>
            <w:tcW w:w="0" w:type="auto"/>
          </w:tcPr>
          <w:p w14:paraId="348953E0" w14:textId="77777777" w:rsidR="008015BF" w:rsidRPr="001547ED" w:rsidRDefault="008015BF" w:rsidP="006B7794">
            <w:pPr>
              <w:jc w:val="center"/>
            </w:pPr>
            <w:r w:rsidRPr="001547ED">
              <w:t>16,7</w:t>
            </w:r>
          </w:p>
        </w:tc>
      </w:tr>
      <w:tr w:rsidR="008015BF" w:rsidRPr="001547ED" w14:paraId="45FB1F56" w14:textId="77777777" w:rsidTr="00BD6CE8">
        <w:tc>
          <w:tcPr>
            <w:tcW w:w="0" w:type="auto"/>
            <w:vAlign w:val="center"/>
          </w:tcPr>
          <w:p w14:paraId="6B9454AE" w14:textId="77777777" w:rsidR="008015BF" w:rsidRPr="001547ED" w:rsidRDefault="008015BF" w:rsidP="006B7794">
            <w:pPr>
              <w:jc w:val="center"/>
            </w:pPr>
            <w:r w:rsidRPr="001547ED">
              <w:t>13</w:t>
            </w:r>
          </w:p>
        </w:tc>
        <w:tc>
          <w:tcPr>
            <w:tcW w:w="0" w:type="auto"/>
            <w:tcMar>
              <w:left w:w="57" w:type="dxa"/>
              <w:right w:w="57" w:type="dxa"/>
            </w:tcMar>
          </w:tcPr>
          <w:p w14:paraId="348181E9" w14:textId="77777777" w:rsidR="008015BF" w:rsidRPr="001547ED" w:rsidRDefault="008015BF" w:rsidP="006B7794">
            <w:pPr>
              <w:jc w:val="both"/>
            </w:pPr>
            <w:r w:rsidRPr="001547ED">
              <w:t>Необоснованный отказ в приеме документов, в предоставлении услуги</w:t>
            </w:r>
          </w:p>
        </w:tc>
        <w:tc>
          <w:tcPr>
            <w:tcW w:w="0" w:type="auto"/>
          </w:tcPr>
          <w:p w14:paraId="6761944B" w14:textId="77777777" w:rsidR="008015BF" w:rsidRPr="001547ED" w:rsidRDefault="008015BF" w:rsidP="006B7794">
            <w:pPr>
              <w:jc w:val="center"/>
            </w:pPr>
          </w:p>
        </w:tc>
        <w:tc>
          <w:tcPr>
            <w:tcW w:w="0" w:type="auto"/>
          </w:tcPr>
          <w:p w14:paraId="2582FA7B" w14:textId="77777777" w:rsidR="008015BF" w:rsidRPr="001547ED" w:rsidRDefault="008015BF" w:rsidP="006B7794">
            <w:pPr>
              <w:jc w:val="center"/>
            </w:pPr>
            <w:r w:rsidRPr="001547ED">
              <w:t>7,1</w:t>
            </w:r>
          </w:p>
        </w:tc>
        <w:tc>
          <w:tcPr>
            <w:tcW w:w="0" w:type="auto"/>
          </w:tcPr>
          <w:p w14:paraId="2CD0167A" w14:textId="77777777" w:rsidR="008015BF" w:rsidRPr="001547ED" w:rsidRDefault="008015BF" w:rsidP="006B7794">
            <w:pPr>
              <w:jc w:val="center"/>
            </w:pPr>
          </w:p>
        </w:tc>
      </w:tr>
      <w:tr w:rsidR="008015BF" w:rsidRPr="001547ED" w14:paraId="22E33AA1" w14:textId="77777777" w:rsidTr="00BD6CE8">
        <w:tc>
          <w:tcPr>
            <w:tcW w:w="0" w:type="auto"/>
            <w:vAlign w:val="center"/>
          </w:tcPr>
          <w:p w14:paraId="4DEDF7FD" w14:textId="77777777" w:rsidR="008015BF" w:rsidRPr="001547ED" w:rsidRDefault="008015BF" w:rsidP="006B7794">
            <w:pPr>
              <w:jc w:val="center"/>
            </w:pPr>
            <w:r w:rsidRPr="001547ED">
              <w:t>14</w:t>
            </w:r>
          </w:p>
        </w:tc>
        <w:tc>
          <w:tcPr>
            <w:tcW w:w="0" w:type="auto"/>
            <w:tcMar>
              <w:left w:w="57" w:type="dxa"/>
              <w:right w:w="57" w:type="dxa"/>
            </w:tcMar>
          </w:tcPr>
          <w:p w14:paraId="3D4F8545" w14:textId="77777777" w:rsidR="008015BF" w:rsidRPr="001547ED" w:rsidRDefault="008015BF" w:rsidP="006B7794">
            <w:pPr>
              <w:jc w:val="both"/>
            </w:pPr>
            <w:r w:rsidRPr="001547ED">
              <w:t>Ошибки в конечном результате предоставления услуги</w:t>
            </w:r>
          </w:p>
        </w:tc>
        <w:tc>
          <w:tcPr>
            <w:tcW w:w="0" w:type="auto"/>
          </w:tcPr>
          <w:p w14:paraId="2EB8722C" w14:textId="77777777" w:rsidR="008015BF" w:rsidRPr="001547ED" w:rsidRDefault="008015BF" w:rsidP="006B7794">
            <w:pPr>
              <w:jc w:val="center"/>
            </w:pPr>
          </w:p>
        </w:tc>
        <w:tc>
          <w:tcPr>
            <w:tcW w:w="0" w:type="auto"/>
          </w:tcPr>
          <w:p w14:paraId="7500CE1C" w14:textId="77777777" w:rsidR="008015BF" w:rsidRPr="001547ED" w:rsidRDefault="008015BF" w:rsidP="006B7794">
            <w:pPr>
              <w:jc w:val="center"/>
            </w:pPr>
            <w:r w:rsidRPr="001547ED">
              <w:t>14,3</w:t>
            </w:r>
          </w:p>
        </w:tc>
        <w:tc>
          <w:tcPr>
            <w:tcW w:w="0" w:type="auto"/>
          </w:tcPr>
          <w:p w14:paraId="3AEFF6FE" w14:textId="77777777" w:rsidR="008015BF" w:rsidRPr="001547ED" w:rsidRDefault="008015BF" w:rsidP="006B7794">
            <w:pPr>
              <w:jc w:val="center"/>
            </w:pPr>
            <w:r w:rsidRPr="001547ED">
              <w:t>16,7</w:t>
            </w:r>
          </w:p>
        </w:tc>
      </w:tr>
      <w:tr w:rsidR="008015BF" w:rsidRPr="001547ED" w14:paraId="058783B6" w14:textId="77777777" w:rsidTr="00BD6CE8">
        <w:tc>
          <w:tcPr>
            <w:tcW w:w="0" w:type="auto"/>
            <w:vAlign w:val="center"/>
          </w:tcPr>
          <w:p w14:paraId="024CE97D" w14:textId="77777777" w:rsidR="008015BF" w:rsidRPr="001547ED" w:rsidRDefault="008015BF" w:rsidP="006B7794">
            <w:pPr>
              <w:jc w:val="center"/>
            </w:pPr>
            <w:r w:rsidRPr="001547ED">
              <w:t>15</w:t>
            </w:r>
          </w:p>
        </w:tc>
        <w:tc>
          <w:tcPr>
            <w:tcW w:w="0" w:type="auto"/>
            <w:tcMar>
              <w:left w:w="57" w:type="dxa"/>
              <w:right w:w="57" w:type="dxa"/>
            </w:tcMar>
          </w:tcPr>
          <w:p w14:paraId="5BA62053" w14:textId="77777777" w:rsidR="008015BF" w:rsidRPr="001547ED" w:rsidRDefault="008015BF" w:rsidP="006B7794">
            <w:pPr>
              <w:jc w:val="both"/>
            </w:pPr>
            <w:r w:rsidRPr="001547ED">
              <w:t>Избирательное отношение к заявителям («одни заявители важнее других»)</w:t>
            </w:r>
          </w:p>
        </w:tc>
        <w:tc>
          <w:tcPr>
            <w:tcW w:w="0" w:type="auto"/>
          </w:tcPr>
          <w:p w14:paraId="0F32E7AD" w14:textId="77777777" w:rsidR="008015BF" w:rsidRPr="001547ED" w:rsidRDefault="008015BF" w:rsidP="006B7794">
            <w:pPr>
              <w:jc w:val="center"/>
            </w:pPr>
          </w:p>
        </w:tc>
        <w:tc>
          <w:tcPr>
            <w:tcW w:w="0" w:type="auto"/>
          </w:tcPr>
          <w:p w14:paraId="2EEE81F5" w14:textId="77777777" w:rsidR="008015BF" w:rsidRPr="001547ED" w:rsidRDefault="008015BF" w:rsidP="006B7794">
            <w:pPr>
              <w:jc w:val="center"/>
            </w:pPr>
            <w:r w:rsidRPr="001547ED">
              <w:t>7,1</w:t>
            </w:r>
          </w:p>
        </w:tc>
        <w:tc>
          <w:tcPr>
            <w:tcW w:w="0" w:type="auto"/>
          </w:tcPr>
          <w:p w14:paraId="0EFC70FE" w14:textId="77777777" w:rsidR="008015BF" w:rsidRPr="001547ED" w:rsidRDefault="008015BF" w:rsidP="006B7794">
            <w:pPr>
              <w:jc w:val="center"/>
            </w:pPr>
            <w:r w:rsidRPr="001547ED">
              <w:t>16,7</w:t>
            </w:r>
          </w:p>
        </w:tc>
      </w:tr>
      <w:tr w:rsidR="008015BF" w:rsidRPr="001547ED" w14:paraId="4F1D36F8" w14:textId="77777777" w:rsidTr="00BD6CE8">
        <w:tc>
          <w:tcPr>
            <w:tcW w:w="0" w:type="auto"/>
            <w:vAlign w:val="center"/>
          </w:tcPr>
          <w:p w14:paraId="3AD4A2E0" w14:textId="77777777" w:rsidR="008015BF" w:rsidRPr="001547ED" w:rsidRDefault="008015BF" w:rsidP="006B7794">
            <w:pPr>
              <w:jc w:val="center"/>
            </w:pPr>
            <w:r w:rsidRPr="001547ED">
              <w:lastRenderedPageBreak/>
              <w:t>16</w:t>
            </w:r>
          </w:p>
        </w:tc>
        <w:tc>
          <w:tcPr>
            <w:tcW w:w="0" w:type="auto"/>
            <w:tcMar>
              <w:left w:w="57" w:type="dxa"/>
              <w:right w:w="57" w:type="dxa"/>
            </w:tcMar>
          </w:tcPr>
          <w:p w14:paraId="0A794957" w14:textId="77777777" w:rsidR="008015BF" w:rsidRPr="001547ED" w:rsidRDefault="008015BF" w:rsidP="006B7794">
            <w:pPr>
              <w:jc w:val="both"/>
            </w:pPr>
            <w:r w:rsidRPr="001547ED">
              <w:t>Длительное по времени оформление документов</w:t>
            </w:r>
          </w:p>
        </w:tc>
        <w:tc>
          <w:tcPr>
            <w:tcW w:w="0" w:type="auto"/>
          </w:tcPr>
          <w:p w14:paraId="69FF398A" w14:textId="77777777" w:rsidR="008015BF" w:rsidRPr="001547ED" w:rsidRDefault="008015BF" w:rsidP="006B7794">
            <w:pPr>
              <w:jc w:val="center"/>
            </w:pPr>
          </w:p>
        </w:tc>
        <w:tc>
          <w:tcPr>
            <w:tcW w:w="0" w:type="auto"/>
          </w:tcPr>
          <w:p w14:paraId="7F4F400A" w14:textId="77777777" w:rsidR="008015BF" w:rsidRPr="001547ED" w:rsidRDefault="008015BF" w:rsidP="006B7794">
            <w:pPr>
              <w:jc w:val="center"/>
            </w:pPr>
          </w:p>
        </w:tc>
        <w:tc>
          <w:tcPr>
            <w:tcW w:w="0" w:type="auto"/>
          </w:tcPr>
          <w:p w14:paraId="1E58C8D4" w14:textId="77777777" w:rsidR="008015BF" w:rsidRPr="001547ED" w:rsidRDefault="008015BF" w:rsidP="006B7794">
            <w:pPr>
              <w:jc w:val="center"/>
            </w:pPr>
            <w:r w:rsidRPr="001547ED">
              <w:t>33,3</w:t>
            </w:r>
          </w:p>
        </w:tc>
      </w:tr>
    </w:tbl>
    <w:p w14:paraId="418063C6" w14:textId="77777777" w:rsidR="003658CA" w:rsidRPr="001547ED" w:rsidRDefault="003658CA" w:rsidP="006B7794">
      <w:pPr>
        <w:spacing w:line="360" w:lineRule="auto"/>
        <w:ind w:firstLine="851"/>
        <w:jc w:val="both"/>
        <w:rPr>
          <w:sz w:val="28"/>
          <w:szCs w:val="28"/>
        </w:rPr>
      </w:pPr>
    </w:p>
    <w:p w14:paraId="2ED2ACA6" w14:textId="77777777" w:rsidR="008015BF" w:rsidRPr="001547ED" w:rsidRDefault="008015BF" w:rsidP="006B7794">
      <w:pPr>
        <w:spacing w:line="360" w:lineRule="auto"/>
        <w:ind w:firstLine="851"/>
        <w:jc w:val="both"/>
        <w:rPr>
          <w:sz w:val="28"/>
          <w:szCs w:val="28"/>
        </w:rPr>
      </w:pPr>
      <w:r w:rsidRPr="001547ED">
        <w:rPr>
          <w:sz w:val="28"/>
          <w:szCs w:val="28"/>
        </w:rPr>
        <w:t xml:space="preserve">Среди наиболее существенных проблем предоставления услуги заявители назвали следующее </w:t>
      </w:r>
    </w:p>
    <w:p w14:paraId="63362D00" w14:textId="77777777" w:rsidR="008015BF" w:rsidRPr="001547ED" w:rsidRDefault="008015BF" w:rsidP="006B7794">
      <w:pPr>
        <w:pStyle w:val="affc"/>
        <w:widowControl/>
        <w:numPr>
          <w:ilvl w:val="0"/>
          <w:numId w:val="155"/>
        </w:numPr>
        <w:tabs>
          <w:tab w:val="left" w:pos="426"/>
        </w:tabs>
        <w:spacing w:line="360" w:lineRule="auto"/>
        <w:ind w:left="0" w:firstLine="709"/>
        <w:jc w:val="both"/>
        <w:rPr>
          <w:sz w:val="28"/>
          <w:szCs w:val="28"/>
        </w:rPr>
      </w:pPr>
      <w:r w:rsidRPr="001547ED">
        <w:rPr>
          <w:sz w:val="28"/>
          <w:szCs w:val="28"/>
        </w:rPr>
        <w:t>значительные временные издержки на оформление документов (33,3%);</w:t>
      </w:r>
    </w:p>
    <w:p w14:paraId="30694AE4" w14:textId="77777777" w:rsidR="008015BF" w:rsidRPr="001547ED" w:rsidRDefault="008015BF" w:rsidP="006B7794">
      <w:pPr>
        <w:pStyle w:val="affc"/>
        <w:widowControl/>
        <w:numPr>
          <w:ilvl w:val="0"/>
          <w:numId w:val="155"/>
        </w:numPr>
        <w:tabs>
          <w:tab w:val="left" w:pos="426"/>
        </w:tabs>
        <w:spacing w:line="360" w:lineRule="auto"/>
        <w:ind w:left="0" w:firstLine="709"/>
        <w:jc w:val="both"/>
        <w:rPr>
          <w:sz w:val="28"/>
          <w:szCs w:val="28"/>
        </w:rPr>
      </w:pPr>
      <w:r w:rsidRPr="001547ED">
        <w:rPr>
          <w:sz w:val="28"/>
          <w:szCs w:val="28"/>
        </w:rPr>
        <w:t>требование избыточных документов, сведений (16,7%);</w:t>
      </w:r>
    </w:p>
    <w:p w14:paraId="526AEA43" w14:textId="77777777" w:rsidR="008015BF" w:rsidRPr="001547ED" w:rsidRDefault="008015BF" w:rsidP="006B7794">
      <w:pPr>
        <w:pStyle w:val="affc"/>
        <w:widowControl/>
        <w:numPr>
          <w:ilvl w:val="0"/>
          <w:numId w:val="155"/>
        </w:numPr>
        <w:tabs>
          <w:tab w:val="left" w:pos="426"/>
        </w:tabs>
        <w:spacing w:line="360" w:lineRule="auto"/>
        <w:ind w:left="0" w:firstLine="709"/>
        <w:jc w:val="both"/>
        <w:rPr>
          <w:sz w:val="28"/>
          <w:szCs w:val="28"/>
        </w:rPr>
      </w:pPr>
      <w:r w:rsidRPr="001547ED">
        <w:rPr>
          <w:sz w:val="28"/>
          <w:szCs w:val="28"/>
        </w:rPr>
        <w:t>хождение по многим кабинетам (или учреждениям) (16,7%);</w:t>
      </w:r>
    </w:p>
    <w:p w14:paraId="6AA9F995" w14:textId="77777777" w:rsidR="008015BF" w:rsidRPr="001547ED" w:rsidRDefault="008015BF" w:rsidP="006B7794">
      <w:pPr>
        <w:pStyle w:val="affc"/>
        <w:widowControl/>
        <w:numPr>
          <w:ilvl w:val="0"/>
          <w:numId w:val="155"/>
        </w:numPr>
        <w:tabs>
          <w:tab w:val="left" w:pos="426"/>
        </w:tabs>
        <w:spacing w:line="360" w:lineRule="auto"/>
        <w:ind w:left="0" w:firstLine="709"/>
        <w:jc w:val="both"/>
        <w:rPr>
          <w:sz w:val="28"/>
          <w:szCs w:val="28"/>
        </w:rPr>
      </w:pPr>
      <w:r w:rsidRPr="001547ED">
        <w:rPr>
          <w:sz w:val="28"/>
          <w:szCs w:val="28"/>
        </w:rPr>
        <w:t>дороговизна услуг (пошлин, платежей) (16,7%);</w:t>
      </w:r>
    </w:p>
    <w:p w14:paraId="15D8C2E4" w14:textId="77777777" w:rsidR="008015BF" w:rsidRPr="001547ED" w:rsidRDefault="008015BF" w:rsidP="006B7794">
      <w:pPr>
        <w:pStyle w:val="affc"/>
        <w:widowControl/>
        <w:numPr>
          <w:ilvl w:val="0"/>
          <w:numId w:val="155"/>
        </w:numPr>
        <w:tabs>
          <w:tab w:val="left" w:pos="426"/>
        </w:tabs>
        <w:spacing w:line="360" w:lineRule="auto"/>
        <w:ind w:left="0" w:firstLine="709"/>
        <w:jc w:val="both"/>
        <w:rPr>
          <w:sz w:val="28"/>
          <w:szCs w:val="28"/>
        </w:rPr>
      </w:pPr>
      <w:r w:rsidRPr="001547ED">
        <w:rPr>
          <w:sz w:val="28"/>
          <w:szCs w:val="28"/>
        </w:rPr>
        <w:t>недостаточный профессиональный уровень работников учреждений (16,7%).</w:t>
      </w:r>
    </w:p>
    <w:p w14:paraId="37B95EAC" w14:textId="77777777" w:rsidR="008015BF" w:rsidRPr="001547ED" w:rsidRDefault="008015BF" w:rsidP="006B7794">
      <w:pPr>
        <w:spacing w:line="360" w:lineRule="auto"/>
        <w:ind w:firstLine="709"/>
        <w:jc w:val="both"/>
        <w:rPr>
          <w:sz w:val="28"/>
          <w:szCs w:val="28"/>
        </w:rPr>
      </w:pPr>
      <w:r w:rsidRPr="001547ED">
        <w:rPr>
          <w:sz w:val="28"/>
          <w:szCs w:val="28"/>
        </w:rPr>
        <w:t>В ходе опроса стало известно, что наиболее значимыми факторами при получении данной услуги в будущем для заявителей являются:</w:t>
      </w:r>
    </w:p>
    <w:p w14:paraId="5D71CF03" w14:textId="77777777" w:rsidR="008015BF" w:rsidRPr="001547ED" w:rsidRDefault="008015BF" w:rsidP="006B7794">
      <w:pPr>
        <w:pStyle w:val="affc"/>
        <w:widowControl/>
        <w:numPr>
          <w:ilvl w:val="0"/>
          <w:numId w:val="155"/>
        </w:numPr>
        <w:tabs>
          <w:tab w:val="left" w:pos="0"/>
        </w:tabs>
        <w:spacing w:line="360" w:lineRule="auto"/>
        <w:ind w:left="0" w:firstLine="709"/>
        <w:jc w:val="both"/>
        <w:rPr>
          <w:sz w:val="28"/>
          <w:szCs w:val="28"/>
        </w:rPr>
      </w:pPr>
      <w:r w:rsidRPr="001547ED">
        <w:rPr>
          <w:sz w:val="28"/>
          <w:szCs w:val="28"/>
        </w:rPr>
        <w:t>сокращение срока предоставления услуги (45,5%);</w:t>
      </w:r>
    </w:p>
    <w:p w14:paraId="721FA0D2" w14:textId="77777777" w:rsidR="008015BF" w:rsidRPr="001547ED" w:rsidRDefault="008015BF" w:rsidP="006B7794">
      <w:pPr>
        <w:pStyle w:val="affc"/>
        <w:widowControl/>
        <w:numPr>
          <w:ilvl w:val="0"/>
          <w:numId w:val="155"/>
        </w:numPr>
        <w:tabs>
          <w:tab w:val="left" w:pos="0"/>
        </w:tabs>
        <w:spacing w:line="360" w:lineRule="auto"/>
        <w:ind w:left="0" w:firstLine="709"/>
        <w:jc w:val="both"/>
        <w:rPr>
          <w:sz w:val="28"/>
          <w:szCs w:val="28"/>
        </w:rPr>
      </w:pPr>
      <w:r w:rsidRPr="001547ED">
        <w:rPr>
          <w:sz w:val="28"/>
          <w:szCs w:val="28"/>
        </w:rPr>
        <w:t>сокращение времени ожидания в очереди (отсутствие очередей) (9,1%);</w:t>
      </w:r>
    </w:p>
    <w:p w14:paraId="4269865C" w14:textId="77777777" w:rsidR="008015BF" w:rsidRPr="001547ED" w:rsidRDefault="008015BF" w:rsidP="006B7794">
      <w:pPr>
        <w:pStyle w:val="affc"/>
        <w:widowControl/>
        <w:numPr>
          <w:ilvl w:val="0"/>
          <w:numId w:val="155"/>
        </w:numPr>
        <w:tabs>
          <w:tab w:val="left" w:pos="0"/>
        </w:tabs>
        <w:spacing w:line="360" w:lineRule="auto"/>
        <w:ind w:left="0" w:firstLine="709"/>
        <w:jc w:val="both"/>
        <w:rPr>
          <w:sz w:val="28"/>
          <w:szCs w:val="28"/>
        </w:rPr>
      </w:pPr>
      <w:r w:rsidRPr="001547ED">
        <w:rPr>
          <w:sz w:val="28"/>
          <w:szCs w:val="28"/>
        </w:rPr>
        <w:t>уменьшение стоимости услуги (9,1%);</w:t>
      </w:r>
    </w:p>
    <w:p w14:paraId="65544AD1" w14:textId="77777777" w:rsidR="008015BF" w:rsidRPr="001547ED" w:rsidRDefault="008015BF" w:rsidP="006B7794">
      <w:pPr>
        <w:pStyle w:val="affc"/>
        <w:widowControl/>
        <w:numPr>
          <w:ilvl w:val="0"/>
          <w:numId w:val="155"/>
        </w:numPr>
        <w:tabs>
          <w:tab w:val="left" w:pos="0"/>
        </w:tabs>
        <w:spacing w:line="360" w:lineRule="auto"/>
        <w:ind w:left="0" w:firstLine="709"/>
        <w:jc w:val="both"/>
        <w:rPr>
          <w:sz w:val="28"/>
          <w:szCs w:val="28"/>
        </w:rPr>
      </w:pPr>
      <w:r w:rsidRPr="001547ED">
        <w:rPr>
          <w:sz w:val="28"/>
          <w:szCs w:val="28"/>
        </w:rPr>
        <w:t>упрощение заполнения запросов, официальных бланков (9,1%);</w:t>
      </w:r>
    </w:p>
    <w:p w14:paraId="6DC71422" w14:textId="77777777" w:rsidR="008015BF" w:rsidRPr="001547ED" w:rsidRDefault="008015BF" w:rsidP="006B7794">
      <w:pPr>
        <w:pStyle w:val="affc"/>
        <w:widowControl/>
        <w:numPr>
          <w:ilvl w:val="0"/>
          <w:numId w:val="155"/>
        </w:numPr>
        <w:tabs>
          <w:tab w:val="left" w:pos="0"/>
        </w:tabs>
        <w:spacing w:line="360" w:lineRule="auto"/>
        <w:ind w:left="0" w:firstLine="709"/>
        <w:jc w:val="both"/>
        <w:rPr>
          <w:sz w:val="28"/>
          <w:szCs w:val="28"/>
        </w:rPr>
      </w:pPr>
      <w:r w:rsidRPr="001547ED">
        <w:rPr>
          <w:sz w:val="28"/>
          <w:szCs w:val="28"/>
        </w:rPr>
        <w:t>доступность информации о порядке предоставления услуги (18,2%);</w:t>
      </w:r>
    </w:p>
    <w:p w14:paraId="095C3EE3" w14:textId="77777777" w:rsidR="008015BF" w:rsidRPr="001547ED" w:rsidRDefault="008015BF" w:rsidP="006B7794">
      <w:pPr>
        <w:pStyle w:val="affc"/>
        <w:widowControl/>
        <w:numPr>
          <w:ilvl w:val="0"/>
          <w:numId w:val="155"/>
        </w:numPr>
        <w:tabs>
          <w:tab w:val="left" w:pos="0"/>
        </w:tabs>
        <w:spacing w:line="360" w:lineRule="auto"/>
        <w:ind w:left="0" w:firstLine="709"/>
        <w:jc w:val="both"/>
        <w:rPr>
          <w:sz w:val="28"/>
          <w:szCs w:val="28"/>
        </w:rPr>
      </w:pPr>
      <w:r w:rsidRPr="001547ED">
        <w:rPr>
          <w:sz w:val="28"/>
          <w:szCs w:val="28"/>
        </w:rPr>
        <w:t>необходимость создания единой структуры, выдающей разрешение и принимающей оплату в едином месте (9,1%).</w:t>
      </w:r>
    </w:p>
    <w:p w14:paraId="32E5388C" w14:textId="37897907" w:rsidR="008015BF" w:rsidRPr="001547ED" w:rsidRDefault="000D2710" w:rsidP="006B7794">
      <w:pPr>
        <w:spacing w:line="360" w:lineRule="auto"/>
        <w:ind w:firstLine="709"/>
        <w:jc w:val="both"/>
        <w:rPr>
          <w:sz w:val="28"/>
          <w:szCs w:val="28"/>
        </w:rPr>
      </w:pPr>
      <w:r w:rsidRPr="001547ED">
        <w:rPr>
          <w:color w:val="000000"/>
          <w:sz w:val="28"/>
          <w:szCs w:val="28"/>
        </w:rPr>
        <w:t>На</w:t>
      </w:r>
      <w:r w:rsidR="008015BF" w:rsidRPr="001547ED">
        <w:rPr>
          <w:color w:val="000000"/>
          <w:sz w:val="28"/>
          <w:szCs w:val="28"/>
        </w:rPr>
        <w:t xml:space="preserve"> вопрос «</w:t>
      </w:r>
      <w:r w:rsidR="008015BF" w:rsidRPr="001547ED">
        <w:rPr>
          <w:bCs/>
          <w:color w:val="000000"/>
          <w:sz w:val="28"/>
          <w:szCs w:val="28"/>
        </w:rPr>
        <w:t xml:space="preserve">Из каких источников вы получили информацию о процедуре получения данной </w:t>
      </w:r>
      <w:r w:rsidR="008015BF" w:rsidRPr="001547ED">
        <w:rPr>
          <w:sz w:val="28"/>
          <w:szCs w:val="28"/>
        </w:rPr>
        <w:t>услуги?» ответы распределились следующим образом:</w:t>
      </w:r>
    </w:p>
    <w:p w14:paraId="1EB72189" w14:textId="77777777" w:rsidR="008015BF" w:rsidRPr="001547ED" w:rsidRDefault="008015BF" w:rsidP="006B7794">
      <w:pPr>
        <w:pStyle w:val="affc"/>
        <w:widowControl/>
        <w:numPr>
          <w:ilvl w:val="0"/>
          <w:numId w:val="156"/>
        </w:numPr>
        <w:spacing w:line="360" w:lineRule="auto"/>
        <w:ind w:left="0" w:firstLine="709"/>
        <w:jc w:val="both"/>
        <w:rPr>
          <w:sz w:val="28"/>
          <w:szCs w:val="28"/>
        </w:rPr>
      </w:pPr>
      <w:r w:rsidRPr="001547ED">
        <w:rPr>
          <w:sz w:val="28"/>
          <w:szCs w:val="28"/>
        </w:rPr>
        <w:t>из Интернет-ресурсов учреждений и организаций (45,5%);</w:t>
      </w:r>
    </w:p>
    <w:p w14:paraId="728E53F7" w14:textId="77777777" w:rsidR="008015BF" w:rsidRPr="001547ED" w:rsidRDefault="008015BF" w:rsidP="006B7794">
      <w:pPr>
        <w:pStyle w:val="affc"/>
        <w:widowControl/>
        <w:numPr>
          <w:ilvl w:val="0"/>
          <w:numId w:val="156"/>
        </w:numPr>
        <w:spacing w:line="360" w:lineRule="auto"/>
        <w:ind w:left="0" w:firstLine="709"/>
        <w:jc w:val="both"/>
        <w:rPr>
          <w:sz w:val="28"/>
          <w:szCs w:val="28"/>
        </w:rPr>
      </w:pPr>
      <w:r w:rsidRPr="001547ED">
        <w:rPr>
          <w:sz w:val="28"/>
          <w:szCs w:val="28"/>
        </w:rPr>
        <w:t>при личном обращении к работнику органа, предоставляющего услугу (27,3%);</w:t>
      </w:r>
    </w:p>
    <w:p w14:paraId="59382AB5" w14:textId="77777777" w:rsidR="008015BF" w:rsidRPr="001547ED" w:rsidRDefault="008015BF" w:rsidP="006B7794">
      <w:pPr>
        <w:pStyle w:val="affc"/>
        <w:widowControl/>
        <w:numPr>
          <w:ilvl w:val="0"/>
          <w:numId w:val="156"/>
        </w:numPr>
        <w:spacing w:line="360" w:lineRule="auto"/>
        <w:ind w:left="0" w:firstLine="709"/>
        <w:jc w:val="both"/>
        <w:rPr>
          <w:sz w:val="28"/>
          <w:szCs w:val="28"/>
        </w:rPr>
      </w:pPr>
      <w:r w:rsidRPr="001547ED">
        <w:rPr>
          <w:sz w:val="28"/>
          <w:szCs w:val="28"/>
        </w:rPr>
        <w:t>по телефону (18,2%);</w:t>
      </w:r>
    </w:p>
    <w:p w14:paraId="5ACB44E2" w14:textId="77777777" w:rsidR="008015BF" w:rsidRPr="001547ED" w:rsidRDefault="008015BF" w:rsidP="006B7794">
      <w:pPr>
        <w:pStyle w:val="affc"/>
        <w:widowControl/>
        <w:numPr>
          <w:ilvl w:val="0"/>
          <w:numId w:val="156"/>
        </w:numPr>
        <w:spacing w:line="360" w:lineRule="auto"/>
        <w:ind w:left="0" w:firstLine="709"/>
        <w:jc w:val="both"/>
        <w:rPr>
          <w:sz w:val="28"/>
          <w:szCs w:val="28"/>
        </w:rPr>
      </w:pPr>
      <w:r w:rsidRPr="001547ED">
        <w:rPr>
          <w:sz w:val="28"/>
          <w:szCs w:val="28"/>
        </w:rPr>
        <w:lastRenderedPageBreak/>
        <w:t>коллеги, друзья, знакомые (18,2%);</w:t>
      </w:r>
    </w:p>
    <w:p w14:paraId="431E77DB" w14:textId="77777777" w:rsidR="008015BF" w:rsidRPr="001547ED" w:rsidRDefault="008015BF" w:rsidP="006B7794">
      <w:pPr>
        <w:pStyle w:val="affc"/>
        <w:widowControl/>
        <w:numPr>
          <w:ilvl w:val="0"/>
          <w:numId w:val="156"/>
        </w:numPr>
        <w:spacing w:line="360" w:lineRule="auto"/>
        <w:ind w:left="0" w:firstLine="709"/>
        <w:jc w:val="both"/>
        <w:rPr>
          <w:sz w:val="28"/>
          <w:szCs w:val="28"/>
        </w:rPr>
      </w:pPr>
      <w:r w:rsidRPr="001547ED">
        <w:rPr>
          <w:sz w:val="28"/>
          <w:szCs w:val="28"/>
        </w:rPr>
        <w:t>из нормативных актов (9,1%).</w:t>
      </w:r>
    </w:p>
    <w:p w14:paraId="02E8D9AA" w14:textId="77777777" w:rsidR="008015BF" w:rsidRPr="001547ED" w:rsidRDefault="008015BF" w:rsidP="006B7794">
      <w:pPr>
        <w:spacing w:line="360" w:lineRule="auto"/>
        <w:ind w:firstLine="709"/>
        <w:jc w:val="both"/>
        <w:rPr>
          <w:color w:val="000000"/>
          <w:sz w:val="28"/>
          <w:szCs w:val="28"/>
        </w:rPr>
      </w:pPr>
      <w:r w:rsidRPr="001547ED">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39F2FEB6" w14:textId="77777777" w:rsidR="008015BF" w:rsidRPr="001547ED" w:rsidRDefault="008015BF" w:rsidP="006B7794">
      <w:pPr>
        <w:pStyle w:val="a7"/>
        <w:tabs>
          <w:tab w:val="left" w:pos="1134"/>
        </w:tabs>
        <w:spacing w:after="0" w:line="360" w:lineRule="auto"/>
        <w:ind w:firstLine="851"/>
        <w:jc w:val="both"/>
        <w:rPr>
          <w:color w:val="000000"/>
          <w:sz w:val="28"/>
          <w:szCs w:val="28"/>
        </w:rPr>
      </w:pPr>
      <w:r w:rsidRPr="001547ED">
        <w:rPr>
          <w:color w:val="000000"/>
          <w:sz w:val="28"/>
          <w:szCs w:val="28"/>
        </w:rPr>
        <w:t>По результатам проведенного исследования провести расчет интегральной оценки уровня административных барьеров по государственной услуге «Выдача специального разрешения на перевозку тяжеловесного и (или) крупногабаритного груза по автомобильным дорогам общего пользования Новосибирской области» не представляется возможным, т.к. затруднительно определить нормативное значение стоимости предоставления услуги.</w:t>
      </w:r>
    </w:p>
    <w:p w14:paraId="3A226F8D" w14:textId="77777777" w:rsidR="008015BF" w:rsidRPr="001547ED" w:rsidRDefault="008015BF" w:rsidP="006B7794">
      <w:pPr>
        <w:spacing w:line="360" w:lineRule="auto"/>
        <w:ind w:firstLine="709"/>
        <w:jc w:val="both"/>
        <w:rPr>
          <w:color w:val="000000"/>
          <w:sz w:val="28"/>
          <w:szCs w:val="28"/>
        </w:rPr>
      </w:pPr>
      <w:r w:rsidRPr="001547ED">
        <w:rPr>
          <w:color w:val="000000"/>
          <w:sz w:val="28"/>
          <w:szCs w:val="28"/>
        </w:rPr>
        <w:t>На вопрос «Устраивают ли Вас условия ведения приема посетителей в органе власти, где Вы получали данную услугу?» большинство респондентов (63,6%) ответили положительно. Еще 18,2% опрошенных ответили, что условия скорее устраивают и по 9,1% заявителей ответили, что условия не устраивают и скорее не устраивают.</w:t>
      </w:r>
    </w:p>
    <w:p w14:paraId="561E4020" w14:textId="77777777" w:rsidR="008015BF" w:rsidRPr="001547ED" w:rsidRDefault="008015BF" w:rsidP="006B7794">
      <w:pPr>
        <w:spacing w:line="360" w:lineRule="auto"/>
        <w:ind w:firstLine="709"/>
        <w:jc w:val="both"/>
        <w:rPr>
          <w:color w:val="000000"/>
          <w:sz w:val="28"/>
          <w:szCs w:val="28"/>
        </w:rPr>
      </w:pPr>
      <w:r w:rsidRPr="001547ED">
        <w:rPr>
          <w:sz w:val="28"/>
          <w:szCs w:val="28"/>
        </w:rPr>
        <w:t xml:space="preserve">Большинство опрошенных (54,5%) указали, что не имеют претензии к качеству работы учреждений, предоставляющих исследуемую услугу. Еще 9,1% опрошенных претензий скорее не имеет. Имеют претензии и скорее имеют 9,1% и 27,3% заявителей соответственно. </w:t>
      </w:r>
    </w:p>
    <w:p w14:paraId="618EE58A" w14:textId="77777777" w:rsidR="008015BF" w:rsidRPr="001547ED" w:rsidRDefault="008015BF" w:rsidP="006B7794">
      <w:pPr>
        <w:spacing w:line="360" w:lineRule="auto"/>
        <w:ind w:firstLine="709"/>
        <w:jc w:val="both"/>
        <w:rPr>
          <w:sz w:val="28"/>
          <w:szCs w:val="28"/>
        </w:rPr>
      </w:pPr>
      <w:r w:rsidRPr="001547ED">
        <w:rPr>
          <w:sz w:val="28"/>
          <w:szCs w:val="28"/>
        </w:rPr>
        <w:t>Кроме того, 18,2% опрошенных обращались с жалобой на качество предоставления данной государственной услуги.</w:t>
      </w:r>
    </w:p>
    <w:p w14:paraId="5D515D38" w14:textId="771043FA" w:rsidR="008015BF" w:rsidRPr="001547ED" w:rsidRDefault="008015BF" w:rsidP="006B7794">
      <w:pPr>
        <w:spacing w:line="360" w:lineRule="auto"/>
        <w:ind w:firstLine="709"/>
        <w:jc w:val="both"/>
      </w:pPr>
      <w:r w:rsidRPr="001547ED">
        <w:rPr>
          <w:color w:val="000000"/>
          <w:sz w:val="28"/>
          <w:szCs w:val="28"/>
        </w:rPr>
        <w:t>На вопрос «Удовлетворены ли Вы условиями ведения предпринимательской деятельности в Новосибирской области?» утвердительный ответ дали 63,6% опрошенных. По результатам мониторинга 2014 года такой ответ дали 60% опрошенных.</w:t>
      </w:r>
    </w:p>
    <w:p w14:paraId="06F8A42E" w14:textId="77777777" w:rsidR="008173B2" w:rsidRDefault="008173B2">
      <w:pPr>
        <w:spacing w:after="160" w:line="259" w:lineRule="auto"/>
        <w:rPr>
          <w:b/>
          <w:sz w:val="28"/>
          <w:szCs w:val="28"/>
        </w:rPr>
      </w:pPr>
      <w:r>
        <w:rPr>
          <w:b/>
          <w:sz w:val="28"/>
          <w:szCs w:val="28"/>
        </w:rPr>
        <w:br w:type="page"/>
      </w:r>
    </w:p>
    <w:p w14:paraId="15720B15" w14:textId="03F91DCB" w:rsidR="00C118A3" w:rsidRPr="001547ED" w:rsidRDefault="00C118A3" w:rsidP="006B7794">
      <w:pPr>
        <w:spacing w:line="360" w:lineRule="auto"/>
        <w:jc w:val="center"/>
        <w:rPr>
          <w:b/>
          <w:sz w:val="28"/>
          <w:szCs w:val="28"/>
        </w:rPr>
      </w:pPr>
      <w:r w:rsidRPr="001547ED">
        <w:rPr>
          <w:b/>
          <w:sz w:val="28"/>
          <w:szCs w:val="28"/>
        </w:rPr>
        <w:lastRenderedPageBreak/>
        <w:t>Государственная услуга №9 «Выдача разрешений на осуществление деятельности по перевозке пассажиров и багажа легковым такси на территории Новосибирской области»</w:t>
      </w:r>
    </w:p>
    <w:p w14:paraId="531FE105" w14:textId="77777777" w:rsidR="00C118A3" w:rsidRPr="001547ED" w:rsidRDefault="00C118A3" w:rsidP="006B7794"/>
    <w:tbl>
      <w:tblPr>
        <w:tblW w:w="12264" w:type="dxa"/>
        <w:tblLook w:val="01E0" w:firstRow="1" w:lastRow="1" w:firstColumn="1" w:lastColumn="1" w:noHBand="0" w:noVBand="0"/>
      </w:tblPr>
      <w:tblGrid>
        <w:gridCol w:w="4644"/>
        <w:gridCol w:w="7620"/>
      </w:tblGrid>
      <w:tr w:rsidR="00C118A3" w:rsidRPr="001547ED" w14:paraId="415BD442" w14:textId="77777777" w:rsidTr="00BD6CE8">
        <w:tc>
          <w:tcPr>
            <w:tcW w:w="4644" w:type="dxa"/>
            <w:hideMark/>
          </w:tcPr>
          <w:p w14:paraId="09086618" w14:textId="77777777" w:rsidR="00C118A3" w:rsidRPr="001547ED" w:rsidRDefault="00C118A3" w:rsidP="006B7794">
            <w:pPr>
              <w:rPr>
                <w:b/>
                <w:sz w:val="28"/>
                <w:szCs w:val="28"/>
              </w:rPr>
            </w:pPr>
            <w:r w:rsidRPr="001547ED">
              <w:rPr>
                <w:b/>
                <w:sz w:val="28"/>
                <w:szCs w:val="28"/>
              </w:rPr>
              <w:t>Общее количество опрошенных:</w:t>
            </w:r>
          </w:p>
        </w:tc>
        <w:tc>
          <w:tcPr>
            <w:tcW w:w="7620" w:type="dxa"/>
            <w:hideMark/>
          </w:tcPr>
          <w:p w14:paraId="22416210" w14:textId="77777777" w:rsidR="00C118A3" w:rsidRPr="001547ED" w:rsidRDefault="00C118A3" w:rsidP="006B7794">
            <w:pPr>
              <w:jc w:val="both"/>
              <w:rPr>
                <w:sz w:val="28"/>
                <w:szCs w:val="28"/>
              </w:rPr>
            </w:pPr>
            <w:r w:rsidRPr="001547ED">
              <w:rPr>
                <w:sz w:val="28"/>
                <w:szCs w:val="28"/>
              </w:rPr>
              <w:t>17</w:t>
            </w:r>
          </w:p>
        </w:tc>
      </w:tr>
    </w:tbl>
    <w:p w14:paraId="7AEAB6A6" w14:textId="77777777" w:rsidR="00C118A3" w:rsidRPr="001547ED" w:rsidRDefault="00C118A3" w:rsidP="006B7794">
      <w:pPr>
        <w:spacing w:line="360" w:lineRule="auto"/>
        <w:ind w:firstLine="709"/>
        <w:jc w:val="both"/>
        <w:rPr>
          <w:b/>
          <w:i/>
          <w:sz w:val="28"/>
        </w:rPr>
      </w:pPr>
    </w:p>
    <w:p w14:paraId="196DF3DF" w14:textId="77777777" w:rsidR="00C118A3" w:rsidRPr="001547ED" w:rsidRDefault="00C118A3" w:rsidP="006B7794">
      <w:pPr>
        <w:spacing w:line="360" w:lineRule="auto"/>
        <w:ind w:firstLine="709"/>
        <w:jc w:val="both"/>
        <w:rPr>
          <w:sz w:val="28"/>
          <w:szCs w:val="28"/>
        </w:rPr>
      </w:pPr>
      <w:r w:rsidRPr="001547ED">
        <w:rPr>
          <w:sz w:val="28"/>
          <w:szCs w:val="28"/>
        </w:rPr>
        <w:t>Опрос проведен среди представителей субъектов предпринимательства Новосибирской области, получавших в 2015 году государственную услугу «</w:t>
      </w:r>
      <w:r w:rsidRPr="001547ED">
        <w:rPr>
          <w:sz w:val="28"/>
        </w:rPr>
        <w:t>Выдача разрешений на осуществление деятельности по перевозке пассажиров и багажа легковым такси на территории Новосибирской области</w:t>
      </w:r>
      <w:r w:rsidRPr="001547ED">
        <w:rPr>
          <w:sz w:val="28"/>
          <w:szCs w:val="28"/>
        </w:rPr>
        <w:t>»</w:t>
      </w:r>
      <w:r w:rsidRPr="001547ED">
        <w:rPr>
          <w:rFonts w:eastAsiaTheme="minorHAnsi"/>
          <w:sz w:val="28"/>
          <w:szCs w:val="28"/>
          <w:lang w:eastAsia="en-US"/>
        </w:rPr>
        <w:t>.</w:t>
      </w:r>
    </w:p>
    <w:p w14:paraId="2A316557" w14:textId="77777777" w:rsidR="00C118A3" w:rsidRPr="001547ED" w:rsidRDefault="00C118A3" w:rsidP="006B7794">
      <w:pPr>
        <w:spacing w:line="360" w:lineRule="auto"/>
        <w:ind w:firstLine="709"/>
        <w:jc w:val="both"/>
        <w:rPr>
          <w:sz w:val="28"/>
          <w:szCs w:val="28"/>
        </w:rPr>
      </w:pPr>
      <w:r w:rsidRPr="001547ED">
        <w:rPr>
          <w:color w:val="111111"/>
          <w:sz w:val="28"/>
          <w:szCs w:val="28"/>
        </w:rPr>
        <w:t>Сведения о заявителях – юридических лицах, получавших в 2015 году государственную услугу,</w:t>
      </w:r>
      <w:r w:rsidRPr="001547ED">
        <w:rPr>
          <w:sz w:val="28"/>
          <w:szCs w:val="28"/>
        </w:rPr>
        <w:t xml:space="preserve"> предоставлены Министерством транспорта и дорожного хозяйства Новосибирской области. </w:t>
      </w:r>
    </w:p>
    <w:p w14:paraId="44097E57" w14:textId="77777777" w:rsidR="00C118A3" w:rsidRPr="001547ED" w:rsidRDefault="00C118A3"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 анкете, представленной в Программе проведения мониторинга качества и доступности предоставления государственных и муниципальных услуг в Новосибирской области (Приложение №2 к Описанию объекта закупки).</w:t>
      </w:r>
    </w:p>
    <w:p w14:paraId="3B40B13D" w14:textId="77777777" w:rsidR="00C118A3" w:rsidRPr="001547ED" w:rsidRDefault="00C118A3" w:rsidP="006B7794">
      <w:pPr>
        <w:spacing w:line="360" w:lineRule="auto"/>
        <w:ind w:firstLine="709"/>
        <w:jc w:val="both"/>
        <w:rPr>
          <w:sz w:val="28"/>
          <w:szCs w:val="28"/>
        </w:rPr>
      </w:pPr>
      <w:r w:rsidRPr="001547ED">
        <w:rPr>
          <w:sz w:val="28"/>
          <w:szCs w:val="28"/>
        </w:rPr>
        <w:t xml:space="preserve">В ходе мониторинга было опрошено 17 заявителей, которые обратились за получением разрешения на осуществление деятельности по перевозке пассажиров и багажа легковым такси. </w:t>
      </w:r>
    </w:p>
    <w:p w14:paraId="3BDC3EA3" w14:textId="77777777" w:rsidR="00C118A3" w:rsidRPr="001547ED" w:rsidRDefault="00C118A3" w:rsidP="006B7794">
      <w:pPr>
        <w:spacing w:line="360" w:lineRule="auto"/>
        <w:ind w:firstLine="709"/>
        <w:jc w:val="both"/>
        <w:rPr>
          <w:sz w:val="28"/>
          <w:szCs w:val="28"/>
        </w:rPr>
      </w:pPr>
      <w:r w:rsidRPr="001547ED">
        <w:rPr>
          <w:sz w:val="28"/>
          <w:szCs w:val="28"/>
        </w:rPr>
        <w:t>76,5% заявителей обращались за получением разрешения на осуществление деятельности по перевозке пассажиров и багажа легковым такси, 5,9% за переоформлением указанного разрешения и 17,6% за аннулированием разрешения.</w:t>
      </w:r>
    </w:p>
    <w:p w14:paraId="0B5BC604" w14:textId="05B8C1FC" w:rsidR="000D2710" w:rsidRPr="001547ED" w:rsidRDefault="00C118A3" w:rsidP="006B7794">
      <w:pPr>
        <w:tabs>
          <w:tab w:val="left" w:pos="1134"/>
        </w:tabs>
        <w:spacing w:line="360" w:lineRule="auto"/>
        <w:ind w:firstLine="709"/>
        <w:jc w:val="both"/>
        <w:rPr>
          <w:sz w:val="28"/>
          <w:szCs w:val="28"/>
        </w:rPr>
      </w:pPr>
      <w:r w:rsidRPr="001547ED">
        <w:rPr>
          <w:sz w:val="28"/>
          <w:szCs w:val="28"/>
        </w:rPr>
        <w:t xml:space="preserve">В ходе исследования определено, что все респонденты получили положительное решение по результатам рассмотрения обращения за данной услугой. </w:t>
      </w:r>
      <w:r w:rsidR="000D2710" w:rsidRPr="001547ED">
        <w:rPr>
          <w:sz w:val="28"/>
          <w:szCs w:val="28"/>
        </w:rPr>
        <w:t>В</w:t>
      </w:r>
      <w:r w:rsidRPr="001547ED">
        <w:rPr>
          <w:sz w:val="28"/>
          <w:szCs w:val="28"/>
        </w:rPr>
        <w:t>се респонденты сдали запрос (документы) на получение услуги в полном объеме с первого раза.</w:t>
      </w:r>
    </w:p>
    <w:p w14:paraId="01E8D042" w14:textId="77777777" w:rsidR="000D2710" w:rsidRPr="001547ED" w:rsidRDefault="000D2710" w:rsidP="006B7794">
      <w:pPr>
        <w:spacing w:after="160" w:line="259" w:lineRule="auto"/>
        <w:rPr>
          <w:sz w:val="28"/>
          <w:szCs w:val="28"/>
        </w:rPr>
      </w:pPr>
      <w:r w:rsidRPr="001547ED">
        <w:rPr>
          <w:sz w:val="28"/>
          <w:szCs w:val="28"/>
        </w:rPr>
        <w:br w:type="page"/>
      </w:r>
    </w:p>
    <w:p w14:paraId="5AC82FEA" w14:textId="77777777" w:rsidR="00C118A3" w:rsidRPr="001547ED" w:rsidRDefault="00C118A3" w:rsidP="006B7794">
      <w:pPr>
        <w:tabs>
          <w:tab w:val="left" w:pos="142"/>
        </w:tabs>
        <w:spacing w:line="360" w:lineRule="auto"/>
        <w:ind w:firstLine="709"/>
        <w:jc w:val="center"/>
        <w:rPr>
          <w:b/>
          <w:i/>
          <w:sz w:val="28"/>
          <w:szCs w:val="28"/>
        </w:rPr>
      </w:pPr>
      <w:r w:rsidRPr="001547ED">
        <w:rPr>
          <w:b/>
          <w:i/>
          <w:sz w:val="28"/>
          <w:szCs w:val="28"/>
        </w:rPr>
        <w:lastRenderedPageBreak/>
        <w:t>1. Обращения в органы власти и учреждения при получении услуги</w:t>
      </w:r>
    </w:p>
    <w:p w14:paraId="4CE30125" w14:textId="77777777" w:rsidR="00C118A3" w:rsidRPr="001547ED" w:rsidRDefault="00C118A3" w:rsidP="006B7794">
      <w:pPr>
        <w:spacing w:line="360" w:lineRule="auto"/>
        <w:ind w:firstLine="709"/>
        <w:jc w:val="both"/>
        <w:rPr>
          <w:sz w:val="28"/>
          <w:szCs w:val="28"/>
        </w:rPr>
      </w:pPr>
      <w:r w:rsidRPr="001547ED">
        <w:rPr>
          <w:sz w:val="28"/>
          <w:szCs w:val="28"/>
        </w:rPr>
        <w:t>При получении разрешения заявителям приходилось обращаться в следующие органы власти и учреждения:</w:t>
      </w:r>
    </w:p>
    <w:p w14:paraId="3BAFB9D0" w14:textId="77777777" w:rsidR="00C118A3" w:rsidRPr="001547ED" w:rsidRDefault="00C118A3" w:rsidP="006B7794">
      <w:pPr>
        <w:spacing w:line="360" w:lineRule="auto"/>
        <w:ind w:firstLine="709"/>
        <w:jc w:val="both"/>
        <w:rPr>
          <w:sz w:val="28"/>
          <w:szCs w:val="28"/>
        </w:rPr>
      </w:pPr>
      <w:r w:rsidRPr="001547ED">
        <w:rPr>
          <w:sz w:val="28"/>
          <w:szCs w:val="28"/>
        </w:rPr>
        <w:t>1) Многофункциональный центр организации предоставления государственных и муниципальных услуг Новосибирской области (МФЦ).</w:t>
      </w:r>
    </w:p>
    <w:p w14:paraId="5F784471" w14:textId="77777777" w:rsidR="00C118A3" w:rsidRPr="001547ED" w:rsidRDefault="00C118A3" w:rsidP="006B7794">
      <w:pPr>
        <w:spacing w:line="360" w:lineRule="auto"/>
        <w:ind w:firstLine="709"/>
        <w:jc w:val="both"/>
        <w:rPr>
          <w:sz w:val="28"/>
          <w:szCs w:val="28"/>
        </w:rPr>
      </w:pPr>
      <w:r w:rsidRPr="001547ED">
        <w:rPr>
          <w:sz w:val="28"/>
          <w:szCs w:val="28"/>
        </w:rPr>
        <w:t>2) Министерство транспорта и дорожного хозяйства Новосибирской области</w:t>
      </w:r>
    </w:p>
    <w:p w14:paraId="23E681C3" w14:textId="5FD2A23E" w:rsidR="00C118A3" w:rsidRPr="001547ED" w:rsidRDefault="00C118A3" w:rsidP="006B7794">
      <w:pPr>
        <w:spacing w:line="360" w:lineRule="auto"/>
        <w:ind w:firstLine="709"/>
        <w:jc w:val="both"/>
        <w:rPr>
          <w:sz w:val="28"/>
          <w:szCs w:val="28"/>
        </w:rPr>
      </w:pPr>
      <w:r w:rsidRPr="001547ED">
        <w:rPr>
          <w:sz w:val="28"/>
          <w:szCs w:val="28"/>
        </w:rPr>
        <w:t xml:space="preserve">Заявители отмечали, что дополнительно им приходилось проходить такую процедуру как заверение документов у нотариуса и оплата государственной пошлины в </w:t>
      </w:r>
      <w:r w:rsidR="000D2710" w:rsidRPr="001547ED">
        <w:rPr>
          <w:sz w:val="28"/>
          <w:szCs w:val="28"/>
        </w:rPr>
        <w:t>б</w:t>
      </w:r>
      <w:r w:rsidRPr="001547ED">
        <w:rPr>
          <w:sz w:val="28"/>
          <w:szCs w:val="28"/>
        </w:rPr>
        <w:t>анке, что также соответствует законодательству.</w:t>
      </w:r>
    </w:p>
    <w:p w14:paraId="5D0CE018" w14:textId="77777777" w:rsidR="00C118A3" w:rsidRPr="001547ED" w:rsidRDefault="00C118A3" w:rsidP="006B7794">
      <w:pPr>
        <w:tabs>
          <w:tab w:val="left" w:pos="142"/>
        </w:tabs>
        <w:spacing w:line="360" w:lineRule="auto"/>
        <w:ind w:firstLine="709"/>
        <w:jc w:val="center"/>
        <w:rPr>
          <w:b/>
          <w:i/>
          <w:sz w:val="28"/>
          <w:szCs w:val="28"/>
        </w:rPr>
      </w:pPr>
      <w:r w:rsidRPr="001547ED">
        <w:rPr>
          <w:b/>
          <w:i/>
          <w:sz w:val="28"/>
          <w:szCs w:val="28"/>
        </w:rPr>
        <w:t>2. Количество документов</w:t>
      </w:r>
    </w:p>
    <w:p w14:paraId="51FDD2C8" w14:textId="77777777" w:rsidR="00C118A3" w:rsidRPr="001547ED" w:rsidRDefault="00C118A3" w:rsidP="006B7794">
      <w:pPr>
        <w:spacing w:line="360" w:lineRule="auto"/>
        <w:ind w:firstLine="709"/>
        <w:jc w:val="both"/>
        <w:rPr>
          <w:sz w:val="28"/>
          <w:szCs w:val="28"/>
        </w:rPr>
      </w:pPr>
      <w:r w:rsidRPr="001547ED">
        <w:rPr>
          <w:sz w:val="28"/>
          <w:szCs w:val="28"/>
        </w:rPr>
        <w:t>Среднее количество документов, которое потребовалось собрать заявителям, для получения данной государственной услуги составило 4,25 документа.</w:t>
      </w:r>
    </w:p>
    <w:p w14:paraId="118C293C" w14:textId="77777777" w:rsidR="00C118A3" w:rsidRPr="001547ED" w:rsidRDefault="00C118A3" w:rsidP="006B7794">
      <w:pPr>
        <w:tabs>
          <w:tab w:val="left" w:pos="1134"/>
        </w:tabs>
        <w:spacing w:line="360" w:lineRule="auto"/>
        <w:ind w:firstLine="709"/>
        <w:jc w:val="both"/>
        <w:rPr>
          <w:sz w:val="28"/>
          <w:szCs w:val="28"/>
        </w:rPr>
      </w:pPr>
      <w:r w:rsidRPr="001547ED">
        <w:rPr>
          <w:sz w:val="28"/>
          <w:szCs w:val="28"/>
        </w:rPr>
        <w:t>Данные опроса о количестве необходимых документов в рамках получения государственной услуги приведены в таблице 1.</w:t>
      </w:r>
    </w:p>
    <w:p w14:paraId="4916AFD3" w14:textId="5B9AD7DD" w:rsidR="00C118A3" w:rsidRPr="001547ED" w:rsidRDefault="00C118A3" w:rsidP="006B7794">
      <w:pPr>
        <w:pStyle w:val="af6"/>
        <w:tabs>
          <w:tab w:val="left" w:pos="1134"/>
        </w:tabs>
        <w:spacing w:line="360" w:lineRule="auto"/>
        <w:jc w:val="both"/>
        <w:rPr>
          <w:b w:val="0"/>
          <w:sz w:val="28"/>
          <w:szCs w:val="28"/>
        </w:rPr>
      </w:pPr>
      <w:r w:rsidRPr="001547ED">
        <w:rPr>
          <w:b w:val="0"/>
          <w:sz w:val="28"/>
          <w:szCs w:val="28"/>
        </w:rPr>
        <w:t xml:space="preserve">Таблица </w:t>
      </w:r>
      <w:r w:rsidR="000D2710" w:rsidRPr="001547ED">
        <w:rPr>
          <w:b w:val="0"/>
          <w:sz w:val="28"/>
          <w:szCs w:val="28"/>
        </w:rPr>
        <w:t>1</w:t>
      </w:r>
      <w:r w:rsidRPr="001547ED">
        <w:rPr>
          <w:b w:val="0"/>
          <w:sz w:val="28"/>
          <w:szCs w:val="28"/>
        </w:rPr>
        <w:t xml:space="preserve"> </w:t>
      </w:r>
      <w:r w:rsidRPr="001547ED">
        <w:rPr>
          <w:b w:val="0"/>
          <w:sz w:val="28"/>
          <w:szCs w:val="28"/>
        </w:rPr>
        <w:noBreakHyphen/>
        <w:t xml:space="preserve"> Количество документов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0"/>
        <w:gridCol w:w="5626"/>
        <w:gridCol w:w="537"/>
        <w:gridCol w:w="562"/>
        <w:gridCol w:w="629"/>
        <w:gridCol w:w="1162"/>
        <w:gridCol w:w="778"/>
      </w:tblGrid>
      <w:tr w:rsidR="00C118A3" w:rsidRPr="001547ED" w14:paraId="323A08AD" w14:textId="77777777" w:rsidTr="00BD6CE8">
        <w:tc>
          <w:tcPr>
            <w:tcW w:w="385" w:type="pct"/>
            <w:vMerge w:val="restart"/>
            <w:shd w:val="clear" w:color="auto" w:fill="auto"/>
            <w:tcMar>
              <w:left w:w="28" w:type="dxa"/>
              <w:right w:w="28" w:type="dxa"/>
            </w:tcMar>
            <w:vAlign w:val="center"/>
          </w:tcPr>
          <w:p w14:paraId="06640101" w14:textId="77777777" w:rsidR="00C118A3" w:rsidRPr="001547ED" w:rsidRDefault="00C118A3" w:rsidP="006B7794">
            <w:pPr>
              <w:spacing w:line="276" w:lineRule="auto"/>
              <w:jc w:val="center"/>
              <w:rPr>
                <w:b/>
              </w:rPr>
            </w:pPr>
            <w:r w:rsidRPr="001547ED">
              <w:rPr>
                <w:b/>
              </w:rPr>
              <w:t>№ п/п</w:t>
            </w:r>
          </w:p>
        </w:tc>
        <w:tc>
          <w:tcPr>
            <w:tcW w:w="3148" w:type="pct"/>
            <w:vMerge w:val="restart"/>
            <w:shd w:val="clear" w:color="auto" w:fill="auto"/>
            <w:tcMar>
              <w:left w:w="28" w:type="dxa"/>
              <w:right w:w="28" w:type="dxa"/>
            </w:tcMar>
            <w:vAlign w:val="center"/>
          </w:tcPr>
          <w:p w14:paraId="4587448D" w14:textId="77777777" w:rsidR="00C118A3" w:rsidRPr="001547ED" w:rsidRDefault="00C118A3" w:rsidP="006B7794">
            <w:pPr>
              <w:spacing w:line="276" w:lineRule="auto"/>
              <w:jc w:val="center"/>
              <w:rPr>
                <w:b/>
              </w:rPr>
            </w:pPr>
            <w:r w:rsidRPr="001547ED">
              <w:rPr>
                <w:b/>
              </w:rPr>
              <w:t>Наименование органа (учреждения)</w:t>
            </w:r>
          </w:p>
        </w:tc>
        <w:tc>
          <w:tcPr>
            <w:tcW w:w="1467" w:type="pct"/>
            <w:gridSpan w:val="5"/>
            <w:shd w:val="clear" w:color="auto" w:fill="auto"/>
            <w:tcMar>
              <w:left w:w="28" w:type="dxa"/>
              <w:right w:w="28" w:type="dxa"/>
            </w:tcMar>
            <w:vAlign w:val="center"/>
          </w:tcPr>
          <w:p w14:paraId="715DB01C" w14:textId="77777777" w:rsidR="00C118A3" w:rsidRPr="001547ED" w:rsidRDefault="00C118A3" w:rsidP="006B7794">
            <w:pPr>
              <w:spacing w:line="276" w:lineRule="auto"/>
              <w:jc w:val="center"/>
              <w:rPr>
                <w:b/>
              </w:rPr>
            </w:pPr>
            <w:r w:rsidRPr="001547ED">
              <w:rPr>
                <w:b/>
              </w:rPr>
              <w:t>Количество документов</w:t>
            </w:r>
          </w:p>
        </w:tc>
      </w:tr>
      <w:tr w:rsidR="00707F2C" w:rsidRPr="001547ED" w14:paraId="0E1AE9C7" w14:textId="77777777" w:rsidTr="00707F2C">
        <w:tc>
          <w:tcPr>
            <w:tcW w:w="385" w:type="pct"/>
            <w:vMerge/>
            <w:shd w:val="clear" w:color="auto" w:fill="auto"/>
            <w:tcMar>
              <w:left w:w="28" w:type="dxa"/>
              <w:right w:w="28" w:type="dxa"/>
            </w:tcMar>
            <w:vAlign w:val="center"/>
          </w:tcPr>
          <w:p w14:paraId="776B9AE7" w14:textId="77777777" w:rsidR="00707F2C" w:rsidRPr="001547ED" w:rsidRDefault="00707F2C" w:rsidP="006B7794">
            <w:pPr>
              <w:spacing w:line="276" w:lineRule="auto"/>
              <w:jc w:val="center"/>
              <w:rPr>
                <w:b/>
              </w:rPr>
            </w:pPr>
          </w:p>
        </w:tc>
        <w:tc>
          <w:tcPr>
            <w:tcW w:w="3148" w:type="pct"/>
            <w:vMerge/>
            <w:shd w:val="clear" w:color="auto" w:fill="auto"/>
            <w:tcMar>
              <w:left w:w="28" w:type="dxa"/>
              <w:right w:w="28" w:type="dxa"/>
            </w:tcMar>
            <w:vAlign w:val="center"/>
          </w:tcPr>
          <w:p w14:paraId="762289C0" w14:textId="77777777" w:rsidR="00707F2C" w:rsidRPr="001547ED" w:rsidRDefault="00707F2C" w:rsidP="006B7794">
            <w:pPr>
              <w:spacing w:line="276" w:lineRule="auto"/>
              <w:jc w:val="center"/>
              <w:rPr>
                <w:b/>
              </w:rPr>
            </w:pPr>
          </w:p>
        </w:tc>
        <w:tc>
          <w:tcPr>
            <w:tcW w:w="230" w:type="pct"/>
            <w:shd w:val="clear" w:color="auto" w:fill="auto"/>
            <w:tcMar>
              <w:left w:w="28" w:type="dxa"/>
              <w:right w:w="28" w:type="dxa"/>
            </w:tcMar>
          </w:tcPr>
          <w:p w14:paraId="20242F53" w14:textId="3D40EE97" w:rsidR="00707F2C" w:rsidRPr="001547ED" w:rsidRDefault="00707F2C" w:rsidP="006B7794">
            <w:pPr>
              <w:spacing w:line="276" w:lineRule="auto"/>
              <w:jc w:val="center"/>
              <w:rPr>
                <w:b/>
                <w:i/>
              </w:rPr>
            </w:pPr>
            <w:r w:rsidRPr="001547ED">
              <w:rPr>
                <w:b/>
                <w:i/>
              </w:rPr>
              <w:t>Мин</w:t>
            </w:r>
          </w:p>
        </w:tc>
        <w:tc>
          <w:tcPr>
            <w:tcW w:w="326" w:type="pct"/>
            <w:shd w:val="clear" w:color="auto" w:fill="auto"/>
            <w:tcMar>
              <w:left w:w="28" w:type="dxa"/>
              <w:right w:w="28" w:type="dxa"/>
            </w:tcMar>
          </w:tcPr>
          <w:p w14:paraId="273856A0" w14:textId="51B8924A" w:rsidR="00707F2C" w:rsidRPr="001547ED" w:rsidRDefault="00707F2C" w:rsidP="006B7794">
            <w:pPr>
              <w:spacing w:line="276" w:lineRule="auto"/>
              <w:jc w:val="center"/>
              <w:rPr>
                <w:b/>
                <w:i/>
              </w:rPr>
            </w:pPr>
            <w:r w:rsidRPr="001547ED">
              <w:rPr>
                <w:b/>
                <w:i/>
              </w:rPr>
              <w:t>Сред</w:t>
            </w:r>
          </w:p>
        </w:tc>
        <w:tc>
          <w:tcPr>
            <w:tcW w:w="230" w:type="pct"/>
            <w:shd w:val="clear" w:color="auto" w:fill="auto"/>
            <w:tcMar>
              <w:left w:w="28" w:type="dxa"/>
              <w:right w:w="28" w:type="dxa"/>
            </w:tcMar>
          </w:tcPr>
          <w:p w14:paraId="375FF8F0" w14:textId="5B54E6B5" w:rsidR="00707F2C" w:rsidRPr="001547ED" w:rsidRDefault="00707F2C" w:rsidP="006B7794">
            <w:pPr>
              <w:spacing w:line="276" w:lineRule="auto"/>
              <w:jc w:val="center"/>
              <w:rPr>
                <w:b/>
                <w:i/>
              </w:rPr>
            </w:pPr>
            <w:r w:rsidRPr="001547ED">
              <w:rPr>
                <w:b/>
                <w:i/>
              </w:rPr>
              <w:t>Мода</w:t>
            </w:r>
          </w:p>
        </w:tc>
        <w:tc>
          <w:tcPr>
            <w:tcW w:w="340" w:type="pct"/>
            <w:shd w:val="clear" w:color="auto" w:fill="auto"/>
          </w:tcPr>
          <w:p w14:paraId="77DDED98" w14:textId="65F5D9CD" w:rsidR="00707F2C" w:rsidRPr="001547ED" w:rsidRDefault="00707F2C" w:rsidP="006B7794">
            <w:pPr>
              <w:spacing w:line="276" w:lineRule="auto"/>
              <w:jc w:val="center"/>
              <w:rPr>
                <w:b/>
                <w:i/>
              </w:rPr>
            </w:pPr>
            <w:r w:rsidRPr="001547ED">
              <w:rPr>
                <w:b/>
                <w:i/>
              </w:rPr>
              <w:t>Медиана</w:t>
            </w:r>
          </w:p>
        </w:tc>
        <w:tc>
          <w:tcPr>
            <w:tcW w:w="341" w:type="pct"/>
            <w:shd w:val="clear" w:color="auto" w:fill="auto"/>
          </w:tcPr>
          <w:p w14:paraId="17F0DB54" w14:textId="6B561162" w:rsidR="00707F2C" w:rsidRPr="001547ED" w:rsidRDefault="00707F2C" w:rsidP="006B7794">
            <w:pPr>
              <w:spacing w:line="276" w:lineRule="auto"/>
              <w:jc w:val="center"/>
              <w:rPr>
                <w:b/>
                <w:i/>
              </w:rPr>
            </w:pPr>
            <w:r w:rsidRPr="001547ED">
              <w:rPr>
                <w:b/>
                <w:i/>
              </w:rPr>
              <w:t>Макс</w:t>
            </w:r>
          </w:p>
        </w:tc>
      </w:tr>
      <w:tr w:rsidR="00C118A3" w:rsidRPr="001547ED" w14:paraId="779D7EBF" w14:textId="77777777" w:rsidTr="00707F2C">
        <w:tc>
          <w:tcPr>
            <w:tcW w:w="385" w:type="pct"/>
            <w:shd w:val="clear" w:color="auto" w:fill="auto"/>
            <w:tcMar>
              <w:left w:w="28" w:type="dxa"/>
              <w:right w:w="28" w:type="dxa"/>
            </w:tcMar>
            <w:vAlign w:val="center"/>
          </w:tcPr>
          <w:p w14:paraId="39873CFA" w14:textId="77777777" w:rsidR="00C118A3" w:rsidRPr="001547ED" w:rsidRDefault="00C118A3" w:rsidP="006B7794">
            <w:pPr>
              <w:spacing w:line="276" w:lineRule="auto"/>
              <w:jc w:val="center"/>
            </w:pPr>
            <w:r w:rsidRPr="001547ED">
              <w:t>1</w:t>
            </w:r>
          </w:p>
        </w:tc>
        <w:tc>
          <w:tcPr>
            <w:tcW w:w="3148" w:type="pct"/>
            <w:shd w:val="clear" w:color="auto" w:fill="auto"/>
            <w:tcMar>
              <w:left w:w="28" w:type="dxa"/>
              <w:right w:w="28" w:type="dxa"/>
            </w:tcMar>
          </w:tcPr>
          <w:p w14:paraId="143B19D1" w14:textId="77777777" w:rsidR="00C118A3" w:rsidRPr="001547ED" w:rsidRDefault="00C118A3" w:rsidP="006B7794">
            <w:pPr>
              <w:spacing w:line="276" w:lineRule="auto"/>
              <w:rPr>
                <w:iCs/>
                <w:color w:val="000000"/>
              </w:rPr>
            </w:pPr>
            <w:r w:rsidRPr="001547ED">
              <w:rPr>
                <w:iCs/>
                <w:color w:val="000000"/>
              </w:rPr>
              <w:t>Министерство транспорта и дорожного хозяйства НСО</w:t>
            </w:r>
          </w:p>
        </w:tc>
        <w:tc>
          <w:tcPr>
            <w:tcW w:w="230" w:type="pct"/>
            <w:shd w:val="clear" w:color="auto" w:fill="auto"/>
            <w:tcMar>
              <w:left w:w="28" w:type="dxa"/>
              <w:right w:w="28" w:type="dxa"/>
            </w:tcMar>
            <w:vAlign w:val="center"/>
          </w:tcPr>
          <w:p w14:paraId="3A5A15FB" w14:textId="77777777" w:rsidR="00C118A3" w:rsidRPr="001547ED" w:rsidRDefault="00C118A3" w:rsidP="006B7794">
            <w:pPr>
              <w:jc w:val="center"/>
              <w:rPr>
                <w:color w:val="000000"/>
              </w:rPr>
            </w:pPr>
            <w:r w:rsidRPr="001547ED">
              <w:rPr>
                <w:color w:val="000000"/>
              </w:rPr>
              <w:t>1</w:t>
            </w:r>
          </w:p>
        </w:tc>
        <w:tc>
          <w:tcPr>
            <w:tcW w:w="326" w:type="pct"/>
            <w:shd w:val="clear" w:color="auto" w:fill="auto"/>
            <w:tcMar>
              <w:left w:w="28" w:type="dxa"/>
              <w:right w:w="28" w:type="dxa"/>
            </w:tcMar>
            <w:vAlign w:val="center"/>
          </w:tcPr>
          <w:p w14:paraId="2D0A1AB9" w14:textId="77777777" w:rsidR="00C118A3" w:rsidRPr="001547ED" w:rsidRDefault="00C118A3" w:rsidP="006B7794">
            <w:pPr>
              <w:jc w:val="center"/>
              <w:rPr>
                <w:color w:val="000000"/>
              </w:rPr>
            </w:pPr>
            <w:r w:rsidRPr="001547ED">
              <w:rPr>
                <w:color w:val="000000"/>
              </w:rPr>
              <w:t>1</w:t>
            </w:r>
          </w:p>
        </w:tc>
        <w:tc>
          <w:tcPr>
            <w:tcW w:w="230" w:type="pct"/>
            <w:shd w:val="clear" w:color="auto" w:fill="auto"/>
            <w:tcMar>
              <w:left w:w="28" w:type="dxa"/>
              <w:right w:w="28" w:type="dxa"/>
            </w:tcMar>
            <w:vAlign w:val="center"/>
          </w:tcPr>
          <w:p w14:paraId="77AFEB31" w14:textId="77777777" w:rsidR="00C118A3" w:rsidRPr="001547ED" w:rsidRDefault="00C118A3" w:rsidP="006B7794">
            <w:pPr>
              <w:jc w:val="center"/>
              <w:rPr>
                <w:color w:val="000000"/>
              </w:rPr>
            </w:pPr>
            <w:r w:rsidRPr="001547ED">
              <w:rPr>
                <w:color w:val="000000"/>
              </w:rPr>
              <w:t>1</w:t>
            </w:r>
          </w:p>
        </w:tc>
        <w:tc>
          <w:tcPr>
            <w:tcW w:w="340" w:type="pct"/>
            <w:shd w:val="clear" w:color="auto" w:fill="auto"/>
            <w:vAlign w:val="center"/>
          </w:tcPr>
          <w:p w14:paraId="32DEBBA6" w14:textId="77777777" w:rsidR="00C118A3" w:rsidRPr="001547ED" w:rsidRDefault="00C118A3" w:rsidP="006B7794">
            <w:pPr>
              <w:jc w:val="center"/>
              <w:rPr>
                <w:color w:val="000000"/>
              </w:rPr>
            </w:pPr>
            <w:r w:rsidRPr="001547ED">
              <w:rPr>
                <w:color w:val="000000"/>
              </w:rPr>
              <w:t>1</w:t>
            </w:r>
          </w:p>
        </w:tc>
        <w:tc>
          <w:tcPr>
            <w:tcW w:w="341" w:type="pct"/>
            <w:shd w:val="clear" w:color="auto" w:fill="auto"/>
            <w:vAlign w:val="center"/>
          </w:tcPr>
          <w:p w14:paraId="25D1AB18" w14:textId="77777777" w:rsidR="00C118A3" w:rsidRPr="001547ED" w:rsidRDefault="00C118A3" w:rsidP="006B7794">
            <w:pPr>
              <w:jc w:val="center"/>
              <w:rPr>
                <w:color w:val="000000"/>
              </w:rPr>
            </w:pPr>
            <w:r w:rsidRPr="001547ED">
              <w:rPr>
                <w:color w:val="000000"/>
              </w:rPr>
              <w:t>1</w:t>
            </w:r>
          </w:p>
        </w:tc>
      </w:tr>
      <w:tr w:rsidR="00C118A3" w:rsidRPr="001547ED" w14:paraId="5557150E" w14:textId="77777777" w:rsidTr="00707F2C">
        <w:tc>
          <w:tcPr>
            <w:tcW w:w="385" w:type="pct"/>
            <w:shd w:val="clear" w:color="auto" w:fill="auto"/>
            <w:tcMar>
              <w:left w:w="28" w:type="dxa"/>
              <w:right w:w="28" w:type="dxa"/>
            </w:tcMar>
            <w:vAlign w:val="center"/>
          </w:tcPr>
          <w:p w14:paraId="70146D14" w14:textId="77777777" w:rsidR="00C118A3" w:rsidRPr="001547ED" w:rsidRDefault="00C118A3" w:rsidP="006B7794">
            <w:pPr>
              <w:spacing w:line="276" w:lineRule="auto"/>
              <w:jc w:val="center"/>
            </w:pPr>
            <w:r w:rsidRPr="001547ED">
              <w:t>2</w:t>
            </w:r>
          </w:p>
        </w:tc>
        <w:tc>
          <w:tcPr>
            <w:tcW w:w="3148" w:type="pct"/>
            <w:shd w:val="clear" w:color="auto" w:fill="auto"/>
            <w:tcMar>
              <w:left w:w="28" w:type="dxa"/>
              <w:right w:w="28" w:type="dxa"/>
            </w:tcMar>
          </w:tcPr>
          <w:p w14:paraId="5AA996AB" w14:textId="77777777" w:rsidR="00C118A3" w:rsidRPr="001547ED" w:rsidRDefault="00C118A3" w:rsidP="006B7794">
            <w:pPr>
              <w:spacing w:line="276" w:lineRule="auto"/>
              <w:rPr>
                <w:iCs/>
                <w:color w:val="000000"/>
              </w:rPr>
            </w:pPr>
            <w:r w:rsidRPr="001547ED">
              <w:rPr>
                <w:iCs/>
                <w:color w:val="000000"/>
              </w:rPr>
              <w:t>Нотариус</w:t>
            </w:r>
          </w:p>
        </w:tc>
        <w:tc>
          <w:tcPr>
            <w:tcW w:w="230" w:type="pct"/>
            <w:shd w:val="clear" w:color="auto" w:fill="auto"/>
            <w:tcMar>
              <w:left w:w="28" w:type="dxa"/>
              <w:right w:w="28" w:type="dxa"/>
            </w:tcMar>
            <w:vAlign w:val="center"/>
          </w:tcPr>
          <w:p w14:paraId="37060872" w14:textId="77777777" w:rsidR="00C118A3" w:rsidRPr="001547ED" w:rsidRDefault="00C118A3" w:rsidP="006B7794">
            <w:pPr>
              <w:jc w:val="center"/>
              <w:rPr>
                <w:color w:val="000000"/>
              </w:rPr>
            </w:pPr>
            <w:r w:rsidRPr="001547ED">
              <w:rPr>
                <w:color w:val="000000"/>
              </w:rPr>
              <w:t>1</w:t>
            </w:r>
          </w:p>
        </w:tc>
        <w:tc>
          <w:tcPr>
            <w:tcW w:w="326" w:type="pct"/>
            <w:shd w:val="clear" w:color="auto" w:fill="auto"/>
            <w:tcMar>
              <w:left w:w="28" w:type="dxa"/>
              <w:right w:w="28" w:type="dxa"/>
            </w:tcMar>
            <w:vAlign w:val="center"/>
          </w:tcPr>
          <w:p w14:paraId="7D7ECD95" w14:textId="77777777" w:rsidR="00C118A3" w:rsidRPr="001547ED" w:rsidRDefault="00C118A3" w:rsidP="006B7794">
            <w:pPr>
              <w:jc w:val="center"/>
              <w:rPr>
                <w:color w:val="000000"/>
              </w:rPr>
            </w:pPr>
            <w:r w:rsidRPr="001547ED">
              <w:rPr>
                <w:color w:val="000000"/>
              </w:rPr>
              <w:t>1</w:t>
            </w:r>
          </w:p>
        </w:tc>
        <w:tc>
          <w:tcPr>
            <w:tcW w:w="230" w:type="pct"/>
            <w:shd w:val="clear" w:color="auto" w:fill="auto"/>
            <w:tcMar>
              <w:left w:w="28" w:type="dxa"/>
              <w:right w:w="28" w:type="dxa"/>
            </w:tcMar>
            <w:vAlign w:val="center"/>
          </w:tcPr>
          <w:p w14:paraId="04A1DAF9" w14:textId="77777777" w:rsidR="00C118A3" w:rsidRPr="001547ED" w:rsidRDefault="00C118A3" w:rsidP="006B7794">
            <w:pPr>
              <w:jc w:val="center"/>
              <w:rPr>
                <w:color w:val="000000"/>
              </w:rPr>
            </w:pPr>
            <w:r w:rsidRPr="001547ED">
              <w:rPr>
                <w:color w:val="000000"/>
              </w:rPr>
              <w:t>1</w:t>
            </w:r>
          </w:p>
        </w:tc>
        <w:tc>
          <w:tcPr>
            <w:tcW w:w="340" w:type="pct"/>
            <w:shd w:val="clear" w:color="auto" w:fill="auto"/>
            <w:vAlign w:val="center"/>
          </w:tcPr>
          <w:p w14:paraId="505A3016" w14:textId="77777777" w:rsidR="00C118A3" w:rsidRPr="001547ED" w:rsidRDefault="00C118A3" w:rsidP="006B7794">
            <w:pPr>
              <w:jc w:val="center"/>
              <w:rPr>
                <w:color w:val="000000"/>
              </w:rPr>
            </w:pPr>
            <w:r w:rsidRPr="001547ED">
              <w:rPr>
                <w:color w:val="000000"/>
              </w:rPr>
              <w:t>1</w:t>
            </w:r>
          </w:p>
        </w:tc>
        <w:tc>
          <w:tcPr>
            <w:tcW w:w="341" w:type="pct"/>
            <w:shd w:val="clear" w:color="auto" w:fill="auto"/>
            <w:vAlign w:val="center"/>
          </w:tcPr>
          <w:p w14:paraId="2EF3AD96" w14:textId="77777777" w:rsidR="00C118A3" w:rsidRPr="001547ED" w:rsidRDefault="00C118A3" w:rsidP="006B7794">
            <w:pPr>
              <w:jc w:val="center"/>
              <w:rPr>
                <w:color w:val="000000"/>
              </w:rPr>
            </w:pPr>
            <w:r w:rsidRPr="001547ED">
              <w:rPr>
                <w:color w:val="000000"/>
              </w:rPr>
              <w:t>1</w:t>
            </w:r>
          </w:p>
        </w:tc>
      </w:tr>
      <w:tr w:rsidR="00C118A3" w:rsidRPr="001547ED" w14:paraId="60182862" w14:textId="77777777" w:rsidTr="00707F2C">
        <w:tc>
          <w:tcPr>
            <w:tcW w:w="385" w:type="pct"/>
            <w:shd w:val="clear" w:color="auto" w:fill="auto"/>
            <w:tcMar>
              <w:left w:w="28" w:type="dxa"/>
              <w:right w:w="28" w:type="dxa"/>
            </w:tcMar>
            <w:vAlign w:val="center"/>
          </w:tcPr>
          <w:p w14:paraId="08CF9175" w14:textId="77777777" w:rsidR="00C118A3" w:rsidRPr="001547ED" w:rsidRDefault="00C118A3" w:rsidP="006B7794">
            <w:pPr>
              <w:spacing w:line="276" w:lineRule="auto"/>
              <w:jc w:val="center"/>
            </w:pPr>
            <w:r w:rsidRPr="001547ED">
              <w:t>3</w:t>
            </w:r>
          </w:p>
        </w:tc>
        <w:tc>
          <w:tcPr>
            <w:tcW w:w="3148" w:type="pct"/>
            <w:shd w:val="clear" w:color="auto" w:fill="auto"/>
            <w:tcMar>
              <w:left w:w="28" w:type="dxa"/>
              <w:right w:w="28" w:type="dxa"/>
            </w:tcMar>
          </w:tcPr>
          <w:p w14:paraId="1E0BE10A" w14:textId="77777777" w:rsidR="00C118A3" w:rsidRPr="001547ED" w:rsidRDefault="00C118A3" w:rsidP="006B7794">
            <w:pPr>
              <w:spacing w:line="276" w:lineRule="auto"/>
              <w:rPr>
                <w:iCs/>
                <w:color w:val="000000"/>
              </w:rPr>
            </w:pPr>
            <w:r w:rsidRPr="001547ED">
              <w:rPr>
                <w:iCs/>
                <w:color w:val="000000"/>
              </w:rPr>
              <w:t>Банк</w:t>
            </w:r>
          </w:p>
        </w:tc>
        <w:tc>
          <w:tcPr>
            <w:tcW w:w="230" w:type="pct"/>
            <w:shd w:val="clear" w:color="auto" w:fill="auto"/>
            <w:tcMar>
              <w:left w:w="28" w:type="dxa"/>
              <w:right w:w="28" w:type="dxa"/>
            </w:tcMar>
            <w:vAlign w:val="center"/>
          </w:tcPr>
          <w:p w14:paraId="48C50490" w14:textId="77777777" w:rsidR="00C118A3" w:rsidRPr="001547ED" w:rsidRDefault="00C118A3" w:rsidP="006B7794">
            <w:pPr>
              <w:jc w:val="center"/>
              <w:rPr>
                <w:color w:val="000000"/>
              </w:rPr>
            </w:pPr>
            <w:r w:rsidRPr="001547ED">
              <w:rPr>
                <w:color w:val="000000"/>
              </w:rPr>
              <w:t>1</w:t>
            </w:r>
          </w:p>
        </w:tc>
        <w:tc>
          <w:tcPr>
            <w:tcW w:w="326" w:type="pct"/>
            <w:shd w:val="clear" w:color="auto" w:fill="auto"/>
            <w:tcMar>
              <w:left w:w="28" w:type="dxa"/>
              <w:right w:w="28" w:type="dxa"/>
            </w:tcMar>
            <w:vAlign w:val="center"/>
          </w:tcPr>
          <w:p w14:paraId="494CF08A" w14:textId="77777777" w:rsidR="00C118A3" w:rsidRPr="001547ED" w:rsidRDefault="00C118A3" w:rsidP="006B7794">
            <w:pPr>
              <w:jc w:val="center"/>
              <w:rPr>
                <w:color w:val="000000"/>
              </w:rPr>
            </w:pPr>
            <w:r w:rsidRPr="001547ED">
              <w:rPr>
                <w:color w:val="000000"/>
              </w:rPr>
              <w:t>1</w:t>
            </w:r>
          </w:p>
        </w:tc>
        <w:tc>
          <w:tcPr>
            <w:tcW w:w="230" w:type="pct"/>
            <w:shd w:val="clear" w:color="auto" w:fill="auto"/>
            <w:tcMar>
              <w:left w:w="28" w:type="dxa"/>
              <w:right w:w="28" w:type="dxa"/>
            </w:tcMar>
            <w:vAlign w:val="center"/>
          </w:tcPr>
          <w:p w14:paraId="27B4AB03" w14:textId="77777777" w:rsidR="00C118A3" w:rsidRPr="001547ED" w:rsidRDefault="00C118A3" w:rsidP="006B7794">
            <w:pPr>
              <w:jc w:val="center"/>
              <w:rPr>
                <w:color w:val="000000"/>
              </w:rPr>
            </w:pPr>
            <w:r w:rsidRPr="001547ED">
              <w:rPr>
                <w:color w:val="000000"/>
              </w:rPr>
              <w:t>1</w:t>
            </w:r>
          </w:p>
        </w:tc>
        <w:tc>
          <w:tcPr>
            <w:tcW w:w="340" w:type="pct"/>
            <w:shd w:val="clear" w:color="auto" w:fill="auto"/>
            <w:vAlign w:val="center"/>
          </w:tcPr>
          <w:p w14:paraId="59115380" w14:textId="77777777" w:rsidR="00C118A3" w:rsidRPr="001547ED" w:rsidRDefault="00C118A3" w:rsidP="006B7794">
            <w:pPr>
              <w:jc w:val="center"/>
              <w:rPr>
                <w:color w:val="000000"/>
              </w:rPr>
            </w:pPr>
            <w:r w:rsidRPr="001547ED">
              <w:rPr>
                <w:color w:val="000000"/>
              </w:rPr>
              <w:t>1</w:t>
            </w:r>
          </w:p>
        </w:tc>
        <w:tc>
          <w:tcPr>
            <w:tcW w:w="341" w:type="pct"/>
            <w:shd w:val="clear" w:color="auto" w:fill="auto"/>
            <w:vAlign w:val="center"/>
          </w:tcPr>
          <w:p w14:paraId="08BD454C" w14:textId="77777777" w:rsidR="00C118A3" w:rsidRPr="001547ED" w:rsidRDefault="00C118A3" w:rsidP="006B7794">
            <w:pPr>
              <w:jc w:val="center"/>
              <w:rPr>
                <w:color w:val="000000"/>
              </w:rPr>
            </w:pPr>
            <w:r w:rsidRPr="001547ED">
              <w:rPr>
                <w:color w:val="000000"/>
              </w:rPr>
              <w:t>1</w:t>
            </w:r>
          </w:p>
        </w:tc>
      </w:tr>
      <w:tr w:rsidR="00C118A3" w:rsidRPr="001547ED" w14:paraId="3A282174" w14:textId="77777777" w:rsidTr="00707F2C">
        <w:tc>
          <w:tcPr>
            <w:tcW w:w="385" w:type="pct"/>
            <w:shd w:val="clear" w:color="auto" w:fill="auto"/>
            <w:tcMar>
              <w:left w:w="28" w:type="dxa"/>
              <w:right w:w="28" w:type="dxa"/>
            </w:tcMar>
            <w:vAlign w:val="center"/>
          </w:tcPr>
          <w:p w14:paraId="19D22526" w14:textId="77777777" w:rsidR="00C118A3" w:rsidRPr="001547ED" w:rsidRDefault="00C118A3" w:rsidP="006B7794">
            <w:pPr>
              <w:spacing w:line="276" w:lineRule="auto"/>
              <w:jc w:val="center"/>
            </w:pPr>
            <w:r w:rsidRPr="001547ED">
              <w:t>4</w:t>
            </w:r>
          </w:p>
        </w:tc>
        <w:tc>
          <w:tcPr>
            <w:tcW w:w="3148" w:type="pct"/>
            <w:shd w:val="clear" w:color="auto" w:fill="auto"/>
            <w:tcMar>
              <w:left w:w="28" w:type="dxa"/>
              <w:right w:w="28" w:type="dxa"/>
            </w:tcMar>
          </w:tcPr>
          <w:p w14:paraId="2DE7EBB6" w14:textId="77777777" w:rsidR="00C118A3" w:rsidRPr="001547ED" w:rsidRDefault="00C118A3" w:rsidP="006B7794">
            <w:pPr>
              <w:spacing w:line="276" w:lineRule="auto"/>
              <w:rPr>
                <w:iCs/>
                <w:color w:val="000000"/>
              </w:rPr>
            </w:pPr>
            <w:r w:rsidRPr="001547ED">
              <w:t>МФЦ</w:t>
            </w:r>
          </w:p>
        </w:tc>
        <w:tc>
          <w:tcPr>
            <w:tcW w:w="230" w:type="pct"/>
            <w:shd w:val="clear" w:color="auto" w:fill="auto"/>
            <w:tcMar>
              <w:left w:w="28" w:type="dxa"/>
              <w:right w:w="28" w:type="dxa"/>
            </w:tcMar>
            <w:vAlign w:val="center"/>
          </w:tcPr>
          <w:p w14:paraId="354A74D8" w14:textId="77777777" w:rsidR="00C118A3" w:rsidRPr="001547ED" w:rsidRDefault="00C118A3" w:rsidP="006B7794">
            <w:pPr>
              <w:jc w:val="center"/>
              <w:rPr>
                <w:color w:val="000000"/>
              </w:rPr>
            </w:pPr>
            <w:r w:rsidRPr="001547ED">
              <w:rPr>
                <w:color w:val="000000"/>
              </w:rPr>
              <w:t>1</w:t>
            </w:r>
          </w:p>
        </w:tc>
        <w:tc>
          <w:tcPr>
            <w:tcW w:w="326" w:type="pct"/>
            <w:shd w:val="clear" w:color="auto" w:fill="auto"/>
            <w:tcMar>
              <w:left w:w="28" w:type="dxa"/>
              <w:right w:w="28" w:type="dxa"/>
            </w:tcMar>
            <w:vAlign w:val="center"/>
          </w:tcPr>
          <w:p w14:paraId="04714024" w14:textId="77777777" w:rsidR="00C118A3" w:rsidRPr="001547ED" w:rsidRDefault="00C118A3" w:rsidP="006B7794">
            <w:pPr>
              <w:jc w:val="center"/>
              <w:rPr>
                <w:color w:val="000000"/>
              </w:rPr>
            </w:pPr>
            <w:r w:rsidRPr="001547ED">
              <w:rPr>
                <w:color w:val="000000"/>
              </w:rPr>
              <w:t>1,25</w:t>
            </w:r>
          </w:p>
        </w:tc>
        <w:tc>
          <w:tcPr>
            <w:tcW w:w="230" w:type="pct"/>
            <w:shd w:val="clear" w:color="auto" w:fill="auto"/>
            <w:tcMar>
              <w:left w:w="28" w:type="dxa"/>
              <w:right w:w="28" w:type="dxa"/>
            </w:tcMar>
            <w:vAlign w:val="center"/>
          </w:tcPr>
          <w:p w14:paraId="07B64500" w14:textId="77777777" w:rsidR="00C118A3" w:rsidRPr="001547ED" w:rsidRDefault="00C118A3" w:rsidP="006B7794">
            <w:pPr>
              <w:jc w:val="center"/>
              <w:rPr>
                <w:color w:val="000000"/>
              </w:rPr>
            </w:pPr>
            <w:r w:rsidRPr="001547ED">
              <w:rPr>
                <w:color w:val="000000"/>
              </w:rPr>
              <w:t>1</w:t>
            </w:r>
          </w:p>
        </w:tc>
        <w:tc>
          <w:tcPr>
            <w:tcW w:w="340" w:type="pct"/>
            <w:shd w:val="clear" w:color="auto" w:fill="auto"/>
            <w:vAlign w:val="center"/>
          </w:tcPr>
          <w:p w14:paraId="7681D302" w14:textId="77777777" w:rsidR="00C118A3" w:rsidRPr="001547ED" w:rsidRDefault="00C118A3" w:rsidP="006B7794">
            <w:pPr>
              <w:jc w:val="center"/>
              <w:rPr>
                <w:color w:val="000000"/>
              </w:rPr>
            </w:pPr>
            <w:r w:rsidRPr="001547ED">
              <w:rPr>
                <w:color w:val="000000"/>
              </w:rPr>
              <w:t>1</w:t>
            </w:r>
          </w:p>
        </w:tc>
        <w:tc>
          <w:tcPr>
            <w:tcW w:w="341" w:type="pct"/>
            <w:shd w:val="clear" w:color="auto" w:fill="auto"/>
            <w:vAlign w:val="center"/>
          </w:tcPr>
          <w:p w14:paraId="6D88F4E7" w14:textId="77777777" w:rsidR="00C118A3" w:rsidRPr="001547ED" w:rsidRDefault="00C118A3" w:rsidP="006B7794">
            <w:pPr>
              <w:jc w:val="center"/>
              <w:rPr>
                <w:color w:val="000000"/>
              </w:rPr>
            </w:pPr>
            <w:r w:rsidRPr="001547ED">
              <w:rPr>
                <w:color w:val="000000"/>
              </w:rPr>
              <w:t>2</w:t>
            </w:r>
          </w:p>
        </w:tc>
      </w:tr>
      <w:tr w:rsidR="00C118A3" w:rsidRPr="001547ED" w14:paraId="368768A2" w14:textId="77777777" w:rsidTr="00707F2C">
        <w:tc>
          <w:tcPr>
            <w:tcW w:w="3533" w:type="pct"/>
            <w:gridSpan w:val="2"/>
            <w:shd w:val="clear" w:color="auto" w:fill="auto"/>
            <w:tcMar>
              <w:left w:w="28" w:type="dxa"/>
              <w:right w:w="28" w:type="dxa"/>
            </w:tcMar>
            <w:vAlign w:val="center"/>
          </w:tcPr>
          <w:p w14:paraId="30982965" w14:textId="77777777" w:rsidR="00C118A3" w:rsidRPr="001547ED" w:rsidRDefault="00C118A3" w:rsidP="006B7794">
            <w:pPr>
              <w:spacing w:line="276" w:lineRule="auto"/>
              <w:jc w:val="center"/>
              <w:rPr>
                <w:iCs/>
                <w:color w:val="000000"/>
              </w:rPr>
            </w:pPr>
            <w:r w:rsidRPr="001547ED">
              <w:rPr>
                <w:b/>
              </w:rPr>
              <w:t>Итого:</w:t>
            </w:r>
          </w:p>
        </w:tc>
        <w:tc>
          <w:tcPr>
            <w:tcW w:w="230" w:type="pct"/>
            <w:shd w:val="clear" w:color="auto" w:fill="auto"/>
            <w:tcMar>
              <w:left w:w="28" w:type="dxa"/>
              <w:right w:w="28" w:type="dxa"/>
            </w:tcMar>
            <w:vAlign w:val="bottom"/>
          </w:tcPr>
          <w:p w14:paraId="5878E1C1" w14:textId="77777777" w:rsidR="00C118A3" w:rsidRPr="001547ED" w:rsidRDefault="00C118A3" w:rsidP="006B7794">
            <w:pPr>
              <w:jc w:val="center"/>
              <w:rPr>
                <w:b/>
                <w:bCs/>
                <w:color w:val="000000"/>
              </w:rPr>
            </w:pPr>
            <w:r w:rsidRPr="001547ED">
              <w:rPr>
                <w:b/>
                <w:bCs/>
                <w:color w:val="000000"/>
              </w:rPr>
              <w:t>4</w:t>
            </w:r>
          </w:p>
        </w:tc>
        <w:tc>
          <w:tcPr>
            <w:tcW w:w="326" w:type="pct"/>
            <w:shd w:val="clear" w:color="auto" w:fill="auto"/>
            <w:tcMar>
              <w:left w:w="28" w:type="dxa"/>
              <w:right w:w="28" w:type="dxa"/>
            </w:tcMar>
            <w:vAlign w:val="bottom"/>
          </w:tcPr>
          <w:p w14:paraId="30798FB1" w14:textId="77777777" w:rsidR="00C118A3" w:rsidRPr="001547ED" w:rsidRDefault="00C118A3" w:rsidP="006B7794">
            <w:pPr>
              <w:jc w:val="center"/>
              <w:rPr>
                <w:b/>
                <w:bCs/>
                <w:color w:val="000000"/>
              </w:rPr>
            </w:pPr>
            <w:r w:rsidRPr="001547ED">
              <w:rPr>
                <w:b/>
                <w:bCs/>
                <w:color w:val="000000"/>
              </w:rPr>
              <w:t>4,25</w:t>
            </w:r>
          </w:p>
        </w:tc>
        <w:tc>
          <w:tcPr>
            <w:tcW w:w="230" w:type="pct"/>
            <w:shd w:val="clear" w:color="auto" w:fill="auto"/>
            <w:tcMar>
              <w:left w:w="28" w:type="dxa"/>
              <w:right w:w="28" w:type="dxa"/>
            </w:tcMar>
            <w:vAlign w:val="bottom"/>
          </w:tcPr>
          <w:p w14:paraId="428A4654" w14:textId="77777777" w:rsidR="00C118A3" w:rsidRPr="001547ED" w:rsidRDefault="00C118A3" w:rsidP="006B7794">
            <w:pPr>
              <w:jc w:val="center"/>
              <w:rPr>
                <w:b/>
                <w:bCs/>
                <w:color w:val="000000"/>
              </w:rPr>
            </w:pPr>
            <w:r w:rsidRPr="001547ED">
              <w:rPr>
                <w:b/>
                <w:bCs/>
                <w:color w:val="000000"/>
              </w:rPr>
              <w:t>4</w:t>
            </w:r>
          </w:p>
        </w:tc>
        <w:tc>
          <w:tcPr>
            <w:tcW w:w="340" w:type="pct"/>
            <w:shd w:val="clear" w:color="auto" w:fill="auto"/>
            <w:vAlign w:val="bottom"/>
          </w:tcPr>
          <w:p w14:paraId="4DB8D3DD" w14:textId="77777777" w:rsidR="00C118A3" w:rsidRPr="001547ED" w:rsidRDefault="00C118A3" w:rsidP="006B7794">
            <w:pPr>
              <w:jc w:val="center"/>
              <w:rPr>
                <w:b/>
                <w:bCs/>
                <w:color w:val="000000"/>
              </w:rPr>
            </w:pPr>
            <w:r w:rsidRPr="001547ED">
              <w:rPr>
                <w:b/>
                <w:bCs/>
                <w:color w:val="000000"/>
              </w:rPr>
              <w:t>4</w:t>
            </w:r>
          </w:p>
        </w:tc>
        <w:tc>
          <w:tcPr>
            <w:tcW w:w="341" w:type="pct"/>
            <w:shd w:val="clear" w:color="auto" w:fill="auto"/>
            <w:vAlign w:val="bottom"/>
          </w:tcPr>
          <w:p w14:paraId="46A4ACD6" w14:textId="77777777" w:rsidR="00C118A3" w:rsidRPr="001547ED" w:rsidRDefault="00C118A3" w:rsidP="006B7794">
            <w:pPr>
              <w:jc w:val="center"/>
              <w:rPr>
                <w:b/>
                <w:bCs/>
                <w:color w:val="000000"/>
              </w:rPr>
            </w:pPr>
            <w:r w:rsidRPr="001547ED">
              <w:rPr>
                <w:b/>
                <w:bCs/>
                <w:color w:val="000000"/>
              </w:rPr>
              <w:t>5</w:t>
            </w:r>
          </w:p>
        </w:tc>
      </w:tr>
    </w:tbl>
    <w:p w14:paraId="03C5CEFF" w14:textId="77777777" w:rsidR="00C118A3" w:rsidRPr="001547ED" w:rsidRDefault="00C118A3" w:rsidP="006B7794">
      <w:pPr>
        <w:ind w:firstLine="709"/>
        <w:jc w:val="both"/>
        <w:rPr>
          <w:sz w:val="28"/>
          <w:szCs w:val="28"/>
        </w:rPr>
      </w:pPr>
    </w:p>
    <w:p w14:paraId="24369191" w14:textId="77777777" w:rsidR="00707F2C" w:rsidRPr="001547ED" w:rsidRDefault="00707F2C" w:rsidP="006B7794">
      <w:pPr>
        <w:pBdr>
          <w:top w:val="single" w:sz="4" w:space="0" w:color="auto"/>
        </w:pBdr>
        <w:jc w:val="both"/>
        <w:rPr>
          <w:szCs w:val="28"/>
        </w:rPr>
      </w:pPr>
      <w:r w:rsidRPr="001547ED">
        <w:rPr>
          <w:szCs w:val="28"/>
        </w:rPr>
        <w:t>Здесь и далее в таблицах применяются следующие сокращения:</w:t>
      </w:r>
    </w:p>
    <w:p w14:paraId="5C7B3B39" w14:textId="77777777" w:rsidR="00707F2C" w:rsidRPr="001547ED" w:rsidRDefault="00707F2C" w:rsidP="006B7794">
      <w:pPr>
        <w:ind w:firstLine="709"/>
        <w:jc w:val="both"/>
        <w:rPr>
          <w:i/>
        </w:rPr>
      </w:pPr>
      <w:r w:rsidRPr="001547ED">
        <w:rPr>
          <w:i/>
        </w:rPr>
        <w:t>Мин – минимальное значение</w:t>
      </w:r>
    </w:p>
    <w:p w14:paraId="7E9BCFDF" w14:textId="77777777" w:rsidR="00707F2C" w:rsidRPr="001547ED" w:rsidRDefault="00707F2C" w:rsidP="006B7794">
      <w:pPr>
        <w:ind w:firstLine="709"/>
        <w:jc w:val="both"/>
        <w:rPr>
          <w:i/>
        </w:rPr>
      </w:pPr>
      <w:r w:rsidRPr="001547ED">
        <w:rPr>
          <w:i/>
        </w:rPr>
        <w:t>Сред – среднее значение</w:t>
      </w:r>
    </w:p>
    <w:p w14:paraId="3A8299DE" w14:textId="77777777" w:rsidR="00707F2C" w:rsidRPr="001547ED" w:rsidRDefault="00707F2C" w:rsidP="006B7794">
      <w:pPr>
        <w:ind w:firstLine="709"/>
        <w:jc w:val="both"/>
        <w:rPr>
          <w:i/>
        </w:rPr>
      </w:pPr>
      <w:r w:rsidRPr="001547ED">
        <w:rPr>
          <w:i/>
        </w:rPr>
        <w:t>Мода – модальное значение</w:t>
      </w:r>
    </w:p>
    <w:p w14:paraId="3F55BD3A" w14:textId="3D8B4102" w:rsidR="00707F2C" w:rsidRPr="001547ED" w:rsidRDefault="003658CA" w:rsidP="006B7794">
      <w:pPr>
        <w:ind w:firstLine="709"/>
        <w:jc w:val="both"/>
        <w:rPr>
          <w:i/>
        </w:rPr>
      </w:pPr>
      <w:r w:rsidRPr="001547ED">
        <w:rPr>
          <w:i/>
        </w:rPr>
        <w:t xml:space="preserve">Медиана </w:t>
      </w:r>
      <w:r w:rsidR="00707F2C" w:rsidRPr="001547ED">
        <w:rPr>
          <w:i/>
        </w:rPr>
        <w:t>– медианное значение</w:t>
      </w:r>
    </w:p>
    <w:p w14:paraId="57494345" w14:textId="01C0F049" w:rsidR="00707F2C" w:rsidRPr="001547ED" w:rsidRDefault="003658CA" w:rsidP="006B7794">
      <w:pPr>
        <w:ind w:firstLine="709"/>
        <w:jc w:val="both"/>
        <w:rPr>
          <w:sz w:val="28"/>
          <w:szCs w:val="28"/>
        </w:rPr>
      </w:pPr>
      <w:r w:rsidRPr="001547ED">
        <w:rPr>
          <w:i/>
        </w:rPr>
        <w:t xml:space="preserve">Макс </w:t>
      </w:r>
      <w:r w:rsidR="00707F2C" w:rsidRPr="001547ED">
        <w:rPr>
          <w:i/>
        </w:rPr>
        <w:t>– максимальное значение</w:t>
      </w:r>
    </w:p>
    <w:p w14:paraId="5B7D122C" w14:textId="77777777" w:rsidR="00C118A3" w:rsidRPr="001547ED" w:rsidRDefault="00C118A3" w:rsidP="006B7794">
      <w:pPr>
        <w:spacing w:line="360" w:lineRule="auto"/>
        <w:ind w:firstLine="709"/>
        <w:jc w:val="both"/>
        <w:rPr>
          <w:sz w:val="28"/>
          <w:szCs w:val="28"/>
        </w:rPr>
      </w:pPr>
    </w:p>
    <w:p w14:paraId="682EF8F9" w14:textId="77777777" w:rsidR="00C118A3" w:rsidRPr="001547ED" w:rsidRDefault="00C118A3" w:rsidP="006B7794">
      <w:pPr>
        <w:spacing w:line="360" w:lineRule="auto"/>
        <w:ind w:firstLine="709"/>
        <w:jc w:val="both"/>
        <w:rPr>
          <w:sz w:val="28"/>
          <w:szCs w:val="28"/>
        </w:rPr>
      </w:pPr>
      <w:r w:rsidRPr="001547ED">
        <w:rPr>
          <w:sz w:val="28"/>
          <w:szCs w:val="28"/>
        </w:rPr>
        <w:lastRenderedPageBreak/>
        <w:t>Стоит отметить, что по результатам прошлогоднего мониторинга среднее количество документов, которое потребовалось предоставить заявителям, составило 5,07 документа.</w:t>
      </w:r>
    </w:p>
    <w:p w14:paraId="6D12643C" w14:textId="77777777" w:rsidR="00C118A3" w:rsidRPr="001547ED" w:rsidRDefault="00C118A3" w:rsidP="006B7794">
      <w:pPr>
        <w:spacing w:line="360" w:lineRule="auto"/>
        <w:ind w:firstLine="709"/>
        <w:jc w:val="both"/>
        <w:rPr>
          <w:sz w:val="28"/>
          <w:szCs w:val="28"/>
        </w:rPr>
      </w:pPr>
      <w:r w:rsidRPr="001547ED">
        <w:rPr>
          <w:sz w:val="28"/>
          <w:szCs w:val="28"/>
        </w:rPr>
        <w:t xml:space="preserve">По мнению респондентов, оптимальным количеством оформляемых документов для получения государственной услуги является от 0 до 5 документов (среднее значение – 3,47). </w:t>
      </w:r>
    </w:p>
    <w:p w14:paraId="759C54B2" w14:textId="74869A80" w:rsidR="00C118A3" w:rsidRPr="001547ED" w:rsidRDefault="00C118A3" w:rsidP="006B7794">
      <w:pPr>
        <w:spacing w:line="360" w:lineRule="auto"/>
        <w:ind w:firstLine="709"/>
        <w:jc w:val="both"/>
        <w:rPr>
          <w:sz w:val="28"/>
          <w:szCs w:val="28"/>
        </w:rPr>
      </w:pPr>
      <w:r w:rsidRPr="001547ED">
        <w:rPr>
          <w:sz w:val="28"/>
          <w:szCs w:val="28"/>
        </w:rPr>
        <w:t>По мнению респондентов</w:t>
      </w:r>
      <w:r w:rsidR="0015612B" w:rsidRPr="001547ED">
        <w:rPr>
          <w:sz w:val="28"/>
          <w:szCs w:val="28"/>
        </w:rPr>
        <w:t>,</w:t>
      </w:r>
      <w:r w:rsidRPr="001547ED">
        <w:rPr>
          <w:sz w:val="28"/>
          <w:szCs w:val="28"/>
        </w:rPr>
        <w:t xml:space="preserve"> в 2014 году, оптимальным количеством оформляемых документов для получения государственной услуги является от 2 до 6 документов (среднее значение – 4,27). </w:t>
      </w:r>
    </w:p>
    <w:p w14:paraId="096A1718" w14:textId="77777777" w:rsidR="00C118A3" w:rsidRPr="001547ED" w:rsidRDefault="00C118A3" w:rsidP="006B7794">
      <w:pPr>
        <w:tabs>
          <w:tab w:val="left" w:pos="142"/>
          <w:tab w:val="left" w:pos="1134"/>
        </w:tabs>
        <w:spacing w:line="360" w:lineRule="auto"/>
        <w:ind w:firstLine="709"/>
        <w:jc w:val="center"/>
        <w:rPr>
          <w:b/>
          <w:i/>
          <w:sz w:val="28"/>
          <w:szCs w:val="28"/>
        </w:rPr>
      </w:pPr>
      <w:r w:rsidRPr="001547ED">
        <w:rPr>
          <w:b/>
          <w:i/>
          <w:sz w:val="28"/>
          <w:szCs w:val="28"/>
        </w:rPr>
        <w:t>3.</w:t>
      </w:r>
      <w:r w:rsidRPr="001547ED">
        <w:rPr>
          <w:sz w:val="28"/>
          <w:szCs w:val="28"/>
        </w:rPr>
        <w:t xml:space="preserve"> </w:t>
      </w:r>
      <w:r w:rsidRPr="001547ED">
        <w:rPr>
          <w:b/>
          <w:i/>
          <w:sz w:val="28"/>
          <w:szCs w:val="28"/>
        </w:rPr>
        <w:t>Количество обращений в органы власти и учреждения для получения государственной услуги</w:t>
      </w:r>
      <w:r w:rsidRPr="001547ED">
        <w:rPr>
          <w:sz w:val="28"/>
          <w:szCs w:val="28"/>
        </w:rPr>
        <w:t xml:space="preserve"> </w:t>
      </w:r>
    </w:p>
    <w:p w14:paraId="4604B2E2" w14:textId="77777777" w:rsidR="00C118A3" w:rsidRPr="001547ED" w:rsidRDefault="00C118A3" w:rsidP="006B7794">
      <w:pPr>
        <w:pStyle w:val="ConsPlusNormal"/>
        <w:widowControl/>
        <w:tabs>
          <w:tab w:val="left" w:pos="142"/>
        </w:tabs>
        <w:spacing w:line="360" w:lineRule="auto"/>
        <w:ind w:firstLine="709"/>
        <w:jc w:val="both"/>
        <w:rPr>
          <w:rFonts w:ascii="Times New Roman" w:hAnsi="Times New Roman"/>
          <w:sz w:val="28"/>
          <w:szCs w:val="28"/>
        </w:rPr>
      </w:pPr>
      <w:r w:rsidRPr="001547ED">
        <w:rPr>
          <w:rFonts w:ascii="Times New Roman" w:hAnsi="Times New Roman"/>
          <w:sz w:val="28"/>
          <w:szCs w:val="28"/>
        </w:rPr>
        <w:t>В соответствии с административным регламентом по предоставлению государственной услуги по выдаче разрешений на осуществление деятельности по перевозке пассажиров и багажа легковым такси на территории Новосибирской области (далее – Административный регламент)</w:t>
      </w:r>
      <w:r w:rsidRPr="001547ED">
        <w:rPr>
          <w:rStyle w:val="af2"/>
          <w:rFonts w:ascii="Times New Roman" w:hAnsi="Times New Roman"/>
          <w:sz w:val="28"/>
          <w:szCs w:val="28"/>
        </w:rPr>
        <w:footnoteReference w:id="45"/>
      </w:r>
      <w:r w:rsidRPr="001547ED">
        <w:rPr>
          <w:rFonts w:ascii="Times New Roman" w:hAnsi="Times New Roman"/>
          <w:sz w:val="28"/>
          <w:szCs w:val="28"/>
        </w:rPr>
        <w:t xml:space="preserve"> принятие заявлений и документов на оказание государственной услуги по выдаче разрешений и выдача разрешений осуществляется государственным автономным учреждением Новосибирской области «Многофункциональный центр организации предоставления государственных и муниципальных услуг Новосибирской области».</w:t>
      </w:r>
    </w:p>
    <w:p w14:paraId="3D4F66A9" w14:textId="77777777" w:rsidR="00C118A3" w:rsidRPr="001547ED" w:rsidRDefault="00C118A3" w:rsidP="006B7794">
      <w:pPr>
        <w:tabs>
          <w:tab w:val="left" w:pos="142"/>
        </w:tabs>
        <w:spacing w:line="360" w:lineRule="auto"/>
        <w:ind w:firstLine="709"/>
        <w:jc w:val="both"/>
        <w:rPr>
          <w:sz w:val="28"/>
          <w:szCs w:val="28"/>
        </w:rPr>
      </w:pPr>
      <w:r w:rsidRPr="001547ED">
        <w:rPr>
          <w:sz w:val="28"/>
          <w:szCs w:val="28"/>
        </w:rPr>
        <w:t>В среднем все опрошенные обращались в МФЦ для получения данной государственной услуги не более 1,62 раза.</w:t>
      </w:r>
    </w:p>
    <w:p w14:paraId="2A224414" w14:textId="1AB01F70" w:rsidR="00C118A3" w:rsidRPr="001547ED" w:rsidRDefault="00C118A3" w:rsidP="006B7794">
      <w:pPr>
        <w:tabs>
          <w:tab w:val="left" w:pos="1134"/>
        </w:tabs>
        <w:spacing w:line="360" w:lineRule="auto"/>
        <w:ind w:firstLine="709"/>
        <w:jc w:val="both"/>
        <w:rPr>
          <w:sz w:val="28"/>
          <w:szCs w:val="28"/>
        </w:rPr>
      </w:pPr>
      <w:r w:rsidRPr="001547ED">
        <w:rPr>
          <w:sz w:val="28"/>
          <w:szCs w:val="28"/>
        </w:rPr>
        <w:t>В соответствии с Указом № 601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до 2.</w:t>
      </w:r>
    </w:p>
    <w:p w14:paraId="7F9A6F34" w14:textId="77777777" w:rsidR="00C118A3" w:rsidRPr="001547ED" w:rsidRDefault="00C118A3" w:rsidP="006B7794">
      <w:pPr>
        <w:spacing w:line="360" w:lineRule="auto"/>
        <w:ind w:firstLine="709"/>
        <w:jc w:val="both"/>
        <w:rPr>
          <w:sz w:val="28"/>
          <w:szCs w:val="28"/>
        </w:rPr>
      </w:pPr>
      <w:r w:rsidRPr="001547ED">
        <w:rPr>
          <w:sz w:val="28"/>
          <w:szCs w:val="28"/>
        </w:rPr>
        <w:lastRenderedPageBreak/>
        <w:t>Данные опроса о количестве повторных обращений заявителей в органы власти и учреждения при получении государственной услуги приведены в таблице 2.</w:t>
      </w:r>
    </w:p>
    <w:p w14:paraId="62A92A14" w14:textId="5D5721C3" w:rsidR="00C118A3" w:rsidRPr="001547ED" w:rsidRDefault="00C118A3" w:rsidP="006B7794">
      <w:pPr>
        <w:pStyle w:val="af6"/>
        <w:tabs>
          <w:tab w:val="left" w:pos="1134"/>
        </w:tabs>
        <w:spacing w:line="360" w:lineRule="auto"/>
        <w:jc w:val="both"/>
        <w:rPr>
          <w:b w:val="0"/>
          <w:sz w:val="28"/>
          <w:szCs w:val="28"/>
        </w:rPr>
      </w:pPr>
      <w:r w:rsidRPr="001547ED">
        <w:rPr>
          <w:b w:val="0"/>
          <w:sz w:val="28"/>
          <w:szCs w:val="28"/>
        </w:rPr>
        <w:t xml:space="preserve">Таблица </w:t>
      </w:r>
      <w:r w:rsidR="000D2710" w:rsidRPr="001547ED">
        <w:rPr>
          <w:b w:val="0"/>
          <w:sz w:val="28"/>
          <w:szCs w:val="28"/>
        </w:rPr>
        <w:t>2</w:t>
      </w:r>
      <w:r w:rsidR="008173B2">
        <w:rPr>
          <w:b w:val="0"/>
          <w:sz w:val="28"/>
          <w:szCs w:val="28"/>
        </w:rPr>
        <w:t xml:space="preserve"> –</w:t>
      </w:r>
      <w:r w:rsidRPr="001547ED">
        <w:rPr>
          <w:b w:val="0"/>
          <w:sz w:val="28"/>
          <w:szCs w:val="28"/>
        </w:rPr>
        <w:t xml:space="preserve"> Количество повторных обращений заявителей в органы власти и учреждения (различные инстанции) при получении государственной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9"/>
        <w:gridCol w:w="4917"/>
        <w:gridCol w:w="697"/>
        <w:gridCol w:w="722"/>
        <w:gridCol w:w="789"/>
        <w:gridCol w:w="1162"/>
        <w:gridCol w:w="778"/>
      </w:tblGrid>
      <w:tr w:rsidR="00C118A3" w:rsidRPr="001547ED" w14:paraId="6E54739B" w14:textId="77777777" w:rsidTr="00BD6CE8">
        <w:trPr>
          <w:tblHeader/>
        </w:trPr>
        <w:tc>
          <w:tcPr>
            <w:tcW w:w="0" w:type="auto"/>
            <w:vMerge w:val="restart"/>
            <w:vAlign w:val="center"/>
          </w:tcPr>
          <w:p w14:paraId="0EC03BC7" w14:textId="77777777" w:rsidR="00C118A3" w:rsidRPr="001547ED" w:rsidRDefault="00C118A3" w:rsidP="006B7794">
            <w:pPr>
              <w:jc w:val="center"/>
              <w:rPr>
                <w:b/>
              </w:rPr>
            </w:pPr>
            <w:r w:rsidRPr="001547ED">
              <w:rPr>
                <w:b/>
              </w:rPr>
              <w:t>№ п/п</w:t>
            </w:r>
          </w:p>
        </w:tc>
        <w:tc>
          <w:tcPr>
            <w:tcW w:w="0" w:type="auto"/>
            <w:vMerge w:val="restart"/>
            <w:vAlign w:val="center"/>
          </w:tcPr>
          <w:p w14:paraId="7FC1F417" w14:textId="77777777" w:rsidR="00C118A3" w:rsidRPr="001547ED" w:rsidRDefault="00C118A3" w:rsidP="006B7794">
            <w:pPr>
              <w:jc w:val="center"/>
              <w:rPr>
                <w:b/>
              </w:rPr>
            </w:pPr>
            <w:r w:rsidRPr="001547ED">
              <w:rPr>
                <w:b/>
              </w:rPr>
              <w:t>Наименование органа (учреждения)</w:t>
            </w:r>
          </w:p>
        </w:tc>
        <w:tc>
          <w:tcPr>
            <w:tcW w:w="0" w:type="auto"/>
            <w:gridSpan w:val="5"/>
          </w:tcPr>
          <w:p w14:paraId="4EBE1C67" w14:textId="77777777" w:rsidR="00C118A3" w:rsidRPr="001547ED" w:rsidRDefault="00C118A3" w:rsidP="006B7794">
            <w:pPr>
              <w:jc w:val="center"/>
              <w:rPr>
                <w:b/>
              </w:rPr>
            </w:pPr>
            <w:r w:rsidRPr="001547ED">
              <w:rPr>
                <w:b/>
              </w:rPr>
              <w:t>Количество обращений</w:t>
            </w:r>
          </w:p>
        </w:tc>
      </w:tr>
      <w:tr w:rsidR="00707F2C" w:rsidRPr="001547ED" w14:paraId="415AC396" w14:textId="77777777" w:rsidTr="00BD6CE8">
        <w:trPr>
          <w:tblHeader/>
        </w:trPr>
        <w:tc>
          <w:tcPr>
            <w:tcW w:w="0" w:type="auto"/>
            <w:vMerge/>
            <w:vAlign w:val="center"/>
          </w:tcPr>
          <w:p w14:paraId="38E3F97F" w14:textId="77777777" w:rsidR="00707F2C" w:rsidRPr="001547ED" w:rsidRDefault="00707F2C" w:rsidP="006B7794">
            <w:pPr>
              <w:jc w:val="center"/>
              <w:rPr>
                <w:b/>
              </w:rPr>
            </w:pPr>
          </w:p>
        </w:tc>
        <w:tc>
          <w:tcPr>
            <w:tcW w:w="0" w:type="auto"/>
            <w:vMerge/>
            <w:vAlign w:val="center"/>
          </w:tcPr>
          <w:p w14:paraId="1CE73E1A" w14:textId="77777777" w:rsidR="00707F2C" w:rsidRPr="001547ED" w:rsidRDefault="00707F2C" w:rsidP="006B7794">
            <w:pPr>
              <w:jc w:val="center"/>
              <w:rPr>
                <w:b/>
              </w:rPr>
            </w:pPr>
          </w:p>
        </w:tc>
        <w:tc>
          <w:tcPr>
            <w:tcW w:w="0" w:type="auto"/>
          </w:tcPr>
          <w:p w14:paraId="6E46316D" w14:textId="319890CF" w:rsidR="00707F2C" w:rsidRPr="001547ED" w:rsidRDefault="00707F2C" w:rsidP="006B7794">
            <w:pPr>
              <w:spacing w:line="276" w:lineRule="auto"/>
              <w:jc w:val="center"/>
              <w:rPr>
                <w:b/>
                <w:i/>
              </w:rPr>
            </w:pPr>
            <w:r w:rsidRPr="001547ED">
              <w:rPr>
                <w:b/>
                <w:i/>
              </w:rPr>
              <w:t>Мин</w:t>
            </w:r>
          </w:p>
        </w:tc>
        <w:tc>
          <w:tcPr>
            <w:tcW w:w="0" w:type="auto"/>
          </w:tcPr>
          <w:p w14:paraId="15E31577" w14:textId="7B8879F9" w:rsidR="00707F2C" w:rsidRPr="001547ED" w:rsidRDefault="00707F2C" w:rsidP="006B7794">
            <w:pPr>
              <w:spacing w:line="276" w:lineRule="auto"/>
              <w:jc w:val="center"/>
              <w:rPr>
                <w:b/>
                <w:i/>
              </w:rPr>
            </w:pPr>
            <w:r w:rsidRPr="001547ED">
              <w:rPr>
                <w:b/>
                <w:i/>
              </w:rPr>
              <w:t>Сред</w:t>
            </w:r>
          </w:p>
        </w:tc>
        <w:tc>
          <w:tcPr>
            <w:tcW w:w="0" w:type="auto"/>
          </w:tcPr>
          <w:p w14:paraId="43BB3B3D" w14:textId="784DF2A5" w:rsidR="00707F2C" w:rsidRPr="001547ED" w:rsidRDefault="00707F2C" w:rsidP="006B7794">
            <w:pPr>
              <w:spacing w:line="276" w:lineRule="auto"/>
              <w:jc w:val="center"/>
              <w:rPr>
                <w:b/>
                <w:i/>
              </w:rPr>
            </w:pPr>
            <w:r w:rsidRPr="001547ED">
              <w:rPr>
                <w:b/>
                <w:i/>
              </w:rPr>
              <w:t>Мода</w:t>
            </w:r>
          </w:p>
        </w:tc>
        <w:tc>
          <w:tcPr>
            <w:tcW w:w="0" w:type="auto"/>
          </w:tcPr>
          <w:p w14:paraId="00DC782B" w14:textId="1EB06318" w:rsidR="00707F2C" w:rsidRPr="001547ED" w:rsidRDefault="00707F2C" w:rsidP="006B7794">
            <w:pPr>
              <w:spacing w:line="276" w:lineRule="auto"/>
              <w:jc w:val="center"/>
              <w:rPr>
                <w:b/>
                <w:i/>
              </w:rPr>
            </w:pPr>
            <w:r w:rsidRPr="001547ED">
              <w:rPr>
                <w:b/>
                <w:i/>
              </w:rPr>
              <w:t>Медиана</w:t>
            </w:r>
          </w:p>
        </w:tc>
        <w:tc>
          <w:tcPr>
            <w:tcW w:w="0" w:type="auto"/>
          </w:tcPr>
          <w:p w14:paraId="24FAB767" w14:textId="0966CC24" w:rsidR="00707F2C" w:rsidRPr="001547ED" w:rsidRDefault="00707F2C" w:rsidP="006B7794">
            <w:pPr>
              <w:spacing w:line="276" w:lineRule="auto"/>
              <w:jc w:val="center"/>
              <w:rPr>
                <w:b/>
                <w:i/>
              </w:rPr>
            </w:pPr>
            <w:r w:rsidRPr="001547ED">
              <w:rPr>
                <w:b/>
                <w:i/>
              </w:rPr>
              <w:t>Макс</w:t>
            </w:r>
          </w:p>
        </w:tc>
      </w:tr>
      <w:tr w:rsidR="00C118A3" w:rsidRPr="001547ED" w14:paraId="73724C8C" w14:textId="77777777" w:rsidTr="00BD6CE8">
        <w:tc>
          <w:tcPr>
            <w:tcW w:w="0" w:type="auto"/>
            <w:vAlign w:val="center"/>
          </w:tcPr>
          <w:p w14:paraId="520E1650" w14:textId="77777777" w:rsidR="00C118A3" w:rsidRPr="001547ED" w:rsidRDefault="00C118A3" w:rsidP="006B7794">
            <w:pPr>
              <w:jc w:val="center"/>
            </w:pPr>
            <w:r w:rsidRPr="001547ED">
              <w:t>1</w:t>
            </w:r>
          </w:p>
        </w:tc>
        <w:tc>
          <w:tcPr>
            <w:tcW w:w="0" w:type="auto"/>
          </w:tcPr>
          <w:p w14:paraId="017AE1DE" w14:textId="77777777" w:rsidR="00C118A3" w:rsidRPr="001547ED" w:rsidRDefault="00C118A3" w:rsidP="006B7794">
            <w:pPr>
              <w:jc w:val="both"/>
              <w:rPr>
                <w:iCs/>
                <w:color w:val="000000"/>
              </w:rPr>
            </w:pPr>
            <w:r w:rsidRPr="001547ED">
              <w:rPr>
                <w:iCs/>
                <w:color w:val="000000"/>
              </w:rPr>
              <w:t>МФЦ</w:t>
            </w:r>
          </w:p>
        </w:tc>
        <w:tc>
          <w:tcPr>
            <w:tcW w:w="0" w:type="auto"/>
            <w:vAlign w:val="center"/>
          </w:tcPr>
          <w:p w14:paraId="6237BD37" w14:textId="77777777" w:rsidR="00C118A3" w:rsidRPr="001547ED" w:rsidRDefault="00C118A3" w:rsidP="006B7794">
            <w:pPr>
              <w:jc w:val="center"/>
            </w:pPr>
            <w:r w:rsidRPr="001547ED">
              <w:t>1</w:t>
            </w:r>
          </w:p>
        </w:tc>
        <w:tc>
          <w:tcPr>
            <w:tcW w:w="0" w:type="auto"/>
            <w:vAlign w:val="center"/>
          </w:tcPr>
          <w:p w14:paraId="0F62D056" w14:textId="77777777" w:rsidR="00C118A3" w:rsidRPr="001547ED" w:rsidRDefault="00C118A3" w:rsidP="006B7794">
            <w:pPr>
              <w:jc w:val="center"/>
            </w:pPr>
            <w:r w:rsidRPr="001547ED">
              <w:t>1,62</w:t>
            </w:r>
          </w:p>
        </w:tc>
        <w:tc>
          <w:tcPr>
            <w:tcW w:w="0" w:type="auto"/>
            <w:vAlign w:val="center"/>
          </w:tcPr>
          <w:p w14:paraId="5CDF1AA7" w14:textId="77777777" w:rsidR="00C118A3" w:rsidRPr="001547ED" w:rsidRDefault="00C118A3" w:rsidP="006B7794">
            <w:pPr>
              <w:jc w:val="center"/>
            </w:pPr>
            <w:r w:rsidRPr="001547ED">
              <w:t>1</w:t>
            </w:r>
          </w:p>
        </w:tc>
        <w:tc>
          <w:tcPr>
            <w:tcW w:w="0" w:type="auto"/>
            <w:vAlign w:val="center"/>
          </w:tcPr>
          <w:p w14:paraId="760E6756" w14:textId="77777777" w:rsidR="00C118A3" w:rsidRPr="001547ED" w:rsidRDefault="00C118A3" w:rsidP="006B7794">
            <w:pPr>
              <w:jc w:val="center"/>
            </w:pPr>
            <w:r w:rsidRPr="001547ED">
              <w:t>2</w:t>
            </w:r>
          </w:p>
        </w:tc>
        <w:tc>
          <w:tcPr>
            <w:tcW w:w="0" w:type="auto"/>
            <w:vAlign w:val="center"/>
          </w:tcPr>
          <w:p w14:paraId="219F32F3" w14:textId="77777777" w:rsidR="00C118A3" w:rsidRPr="001547ED" w:rsidRDefault="00C118A3" w:rsidP="006B7794">
            <w:pPr>
              <w:jc w:val="center"/>
            </w:pPr>
            <w:r w:rsidRPr="001547ED">
              <w:t>3</w:t>
            </w:r>
          </w:p>
        </w:tc>
      </w:tr>
      <w:tr w:rsidR="00C118A3" w:rsidRPr="001547ED" w14:paraId="46D2F688" w14:textId="77777777" w:rsidTr="00BD6CE8">
        <w:tc>
          <w:tcPr>
            <w:tcW w:w="0" w:type="auto"/>
            <w:vAlign w:val="center"/>
          </w:tcPr>
          <w:p w14:paraId="02EF8083" w14:textId="77777777" w:rsidR="00C118A3" w:rsidRPr="001547ED" w:rsidRDefault="00C118A3" w:rsidP="006B7794">
            <w:pPr>
              <w:jc w:val="center"/>
            </w:pPr>
            <w:r w:rsidRPr="001547ED">
              <w:t>2</w:t>
            </w:r>
          </w:p>
        </w:tc>
        <w:tc>
          <w:tcPr>
            <w:tcW w:w="0" w:type="auto"/>
          </w:tcPr>
          <w:p w14:paraId="3921D990" w14:textId="77777777" w:rsidR="00C118A3" w:rsidRPr="001547ED" w:rsidRDefault="00C118A3" w:rsidP="006B7794">
            <w:pPr>
              <w:jc w:val="both"/>
              <w:rPr>
                <w:iCs/>
                <w:color w:val="000000"/>
              </w:rPr>
            </w:pPr>
            <w:r w:rsidRPr="001547ED">
              <w:t>Нотариус</w:t>
            </w:r>
            <w:r w:rsidRPr="001547ED">
              <w:rPr>
                <w:iCs/>
                <w:color w:val="000000"/>
              </w:rPr>
              <w:t xml:space="preserve"> </w:t>
            </w:r>
          </w:p>
        </w:tc>
        <w:tc>
          <w:tcPr>
            <w:tcW w:w="0" w:type="auto"/>
            <w:vAlign w:val="center"/>
          </w:tcPr>
          <w:p w14:paraId="62A43717" w14:textId="77777777" w:rsidR="00C118A3" w:rsidRPr="001547ED" w:rsidRDefault="00C118A3" w:rsidP="006B7794">
            <w:pPr>
              <w:jc w:val="center"/>
            </w:pPr>
            <w:r w:rsidRPr="001547ED">
              <w:t>1</w:t>
            </w:r>
          </w:p>
        </w:tc>
        <w:tc>
          <w:tcPr>
            <w:tcW w:w="0" w:type="auto"/>
            <w:vAlign w:val="center"/>
          </w:tcPr>
          <w:p w14:paraId="50E24CAA" w14:textId="77777777" w:rsidR="00C118A3" w:rsidRPr="001547ED" w:rsidRDefault="00C118A3" w:rsidP="006B7794">
            <w:pPr>
              <w:jc w:val="center"/>
            </w:pPr>
            <w:r w:rsidRPr="001547ED">
              <w:t>1</w:t>
            </w:r>
          </w:p>
        </w:tc>
        <w:tc>
          <w:tcPr>
            <w:tcW w:w="0" w:type="auto"/>
            <w:vAlign w:val="center"/>
          </w:tcPr>
          <w:p w14:paraId="14A3F166" w14:textId="77777777" w:rsidR="00C118A3" w:rsidRPr="001547ED" w:rsidRDefault="00C118A3" w:rsidP="006B7794">
            <w:pPr>
              <w:jc w:val="center"/>
            </w:pPr>
            <w:r w:rsidRPr="001547ED">
              <w:t>1</w:t>
            </w:r>
          </w:p>
        </w:tc>
        <w:tc>
          <w:tcPr>
            <w:tcW w:w="0" w:type="auto"/>
            <w:vAlign w:val="center"/>
          </w:tcPr>
          <w:p w14:paraId="70708F26" w14:textId="77777777" w:rsidR="00C118A3" w:rsidRPr="001547ED" w:rsidRDefault="00C118A3" w:rsidP="006B7794">
            <w:pPr>
              <w:jc w:val="center"/>
            </w:pPr>
            <w:r w:rsidRPr="001547ED">
              <w:t>1</w:t>
            </w:r>
          </w:p>
        </w:tc>
        <w:tc>
          <w:tcPr>
            <w:tcW w:w="0" w:type="auto"/>
            <w:vAlign w:val="center"/>
          </w:tcPr>
          <w:p w14:paraId="29308E61" w14:textId="77777777" w:rsidR="00C118A3" w:rsidRPr="001547ED" w:rsidRDefault="00C118A3" w:rsidP="006B7794">
            <w:pPr>
              <w:jc w:val="center"/>
            </w:pPr>
            <w:r w:rsidRPr="001547ED">
              <w:t>1</w:t>
            </w:r>
          </w:p>
        </w:tc>
      </w:tr>
      <w:tr w:rsidR="00C118A3" w:rsidRPr="001547ED" w14:paraId="427FC507" w14:textId="77777777" w:rsidTr="00BD6CE8">
        <w:tc>
          <w:tcPr>
            <w:tcW w:w="0" w:type="auto"/>
            <w:vAlign w:val="center"/>
          </w:tcPr>
          <w:p w14:paraId="26488A56" w14:textId="77777777" w:rsidR="00C118A3" w:rsidRPr="001547ED" w:rsidRDefault="00C118A3" w:rsidP="006B7794">
            <w:pPr>
              <w:jc w:val="center"/>
            </w:pPr>
            <w:r w:rsidRPr="001547ED">
              <w:t>3</w:t>
            </w:r>
          </w:p>
        </w:tc>
        <w:tc>
          <w:tcPr>
            <w:tcW w:w="0" w:type="auto"/>
          </w:tcPr>
          <w:p w14:paraId="47EFD14B" w14:textId="77777777" w:rsidR="00C118A3" w:rsidRPr="001547ED" w:rsidRDefault="00C118A3" w:rsidP="006B7794">
            <w:r w:rsidRPr="001547ED">
              <w:t>Министерство транспорта и дорожного хозяйства НСО</w:t>
            </w:r>
          </w:p>
        </w:tc>
        <w:tc>
          <w:tcPr>
            <w:tcW w:w="0" w:type="auto"/>
            <w:vAlign w:val="center"/>
          </w:tcPr>
          <w:p w14:paraId="563D1218" w14:textId="77777777" w:rsidR="00C118A3" w:rsidRPr="001547ED" w:rsidRDefault="00C118A3" w:rsidP="006B7794">
            <w:pPr>
              <w:jc w:val="center"/>
            </w:pPr>
            <w:r w:rsidRPr="001547ED">
              <w:t>1</w:t>
            </w:r>
          </w:p>
        </w:tc>
        <w:tc>
          <w:tcPr>
            <w:tcW w:w="0" w:type="auto"/>
            <w:vAlign w:val="center"/>
          </w:tcPr>
          <w:p w14:paraId="7FEC197A" w14:textId="77777777" w:rsidR="00C118A3" w:rsidRPr="001547ED" w:rsidRDefault="00C118A3" w:rsidP="006B7794">
            <w:pPr>
              <w:jc w:val="center"/>
            </w:pPr>
            <w:r w:rsidRPr="001547ED">
              <w:t>1,67</w:t>
            </w:r>
          </w:p>
        </w:tc>
        <w:tc>
          <w:tcPr>
            <w:tcW w:w="0" w:type="auto"/>
            <w:vAlign w:val="center"/>
          </w:tcPr>
          <w:p w14:paraId="1F9A59B4" w14:textId="77777777" w:rsidR="00C118A3" w:rsidRPr="001547ED" w:rsidRDefault="00C118A3" w:rsidP="006B7794">
            <w:pPr>
              <w:jc w:val="center"/>
            </w:pPr>
            <w:r w:rsidRPr="001547ED">
              <w:t>2</w:t>
            </w:r>
          </w:p>
        </w:tc>
        <w:tc>
          <w:tcPr>
            <w:tcW w:w="0" w:type="auto"/>
            <w:vAlign w:val="center"/>
          </w:tcPr>
          <w:p w14:paraId="7F7015F2" w14:textId="77777777" w:rsidR="00C118A3" w:rsidRPr="001547ED" w:rsidRDefault="00C118A3" w:rsidP="006B7794">
            <w:pPr>
              <w:jc w:val="center"/>
            </w:pPr>
            <w:r w:rsidRPr="001547ED">
              <w:t>2</w:t>
            </w:r>
          </w:p>
        </w:tc>
        <w:tc>
          <w:tcPr>
            <w:tcW w:w="0" w:type="auto"/>
            <w:vAlign w:val="center"/>
          </w:tcPr>
          <w:p w14:paraId="0A06D0AA" w14:textId="77777777" w:rsidR="00C118A3" w:rsidRPr="001547ED" w:rsidRDefault="00C118A3" w:rsidP="006B7794">
            <w:pPr>
              <w:jc w:val="center"/>
            </w:pPr>
            <w:r w:rsidRPr="001547ED">
              <w:t>2</w:t>
            </w:r>
          </w:p>
        </w:tc>
      </w:tr>
      <w:tr w:rsidR="00C118A3" w:rsidRPr="001547ED" w14:paraId="7028FBE2" w14:textId="77777777" w:rsidTr="00BD6CE8">
        <w:tc>
          <w:tcPr>
            <w:tcW w:w="0" w:type="auto"/>
            <w:vAlign w:val="center"/>
          </w:tcPr>
          <w:p w14:paraId="3AB66B05" w14:textId="77777777" w:rsidR="00C118A3" w:rsidRPr="001547ED" w:rsidRDefault="00C118A3" w:rsidP="006B7794">
            <w:pPr>
              <w:jc w:val="center"/>
              <w:rPr>
                <w:b/>
              </w:rPr>
            </w:pPr>
          </w:p>
        </w:tc>
        <w:tc>
          <w:tcPr>
            <w:tcW w:w="0" w:type="auto"/>
          </w:tcPr>
          <w:p w14:paraId="0334719E" w14:textId="77777777" w:rsidR="00C118A3" w:rsidRPr="001547ED" w:rsidRDefault="00C118A3" w:rsidP="006B7794">
            <w:pPr>
              <w:rPr>
                <w:b/>
              </w:rPr>
            </w:pPr>
            <w:r w:rsidRPr="001547ED">
              <w:rPr>
                <w:b/>
              </w:rPr>
              <w:t>Итого:</w:t>
            </w:r>
          </w:p>
        </w:tc>
        <w:tc>
          <w:tcPr>
            <w:tcW w:w="0" w:type="auto"/>
            <w:vAlign w:val="bottom"/>
          </w:tcPr>
          <w:p w14:paraId="0DF762DD" w14:textId="77777777" w:rsidR="00C118A3" w:rsidRPr="001547ED" w:rsidRDefault="00C118A3" w:rsidP="006B7794">
            <w:pPr>
              <w:jc w:val="center"/>
              <w:rPr>
                <w:b/>
                <w:bCs/>
                <w:color w:val="000000"/>
              </w:rPr>
            </w:pPr>
            <w:r w:rsidRPr="001547ED">
              <w:rPr>
                <w:b/>
                <w:bCs/>
                <w:color w:val="000000"/>
              </w:rPr>
              <w:t>1</w:t>
            </w:r>
          </w:p>
        </w:tc>
        <w:tc>
          <w:tcPr>
            <w:tcW w:w="0" w:type="auto"/>
            <w:vAlign w:val="bottom"/>
          </w:tcPr>
          <w:p w14:paraId="66986F0F" w14:textId="77777777" w:rsidR="00C118A3" w:rsidRPr="001547ED" w:rsidRDefault="00C118A3" w:rsidP="006B7794">
            <w:pPr>
              <w:jc w:val="center"/>
              <w:rPr>
                <w:b/>
                <w:bCs/>
                <w:color w:val="000000"/>
              </w:rPr>
            </w:pPr>
            <w:r w:rsidRPr="001547ED">
              <w:rPr>
                <w:b/>
                <w:bCs/>
                <w:color w:val="000000"/>
              </w:rPr>
              <w:t>1,4</w:t>
            </w:r>
          </w:p>
        </w:tc>
        <w:tc>
          <w:tcPr>
            <w:tcW w:w="0" w:type="auto"/>
            <w:vAlign w:val="bottom"/>
          </w:tcPr>
          <w:p w14:paraId="00E97AD4" w14:textId="77777777" w:rsidR="00C118A3" w:rsidRPr="001547ED" w:rsidRDefault="00C118A3" w:rsidP="006B7794">
            <w:pPr>
              <w:jc w:val="center"/>
              <w:rPr>
                <w:b/>
                <w:bCs/>
                <w:color w:val="000000"/>
              </w:rPr>
            </w:pPr>
            <w:r w:rsidRPr="001547ED">
              <w:rPr>
                <w:b/>
                <w:bCs/>
                <w:color w:val="000000"/>
              </w:rPr>
              <w:t>1</w:t>
            </w:r>
          </w:p>
        </w:tc>
        <w:tc>
          <w:tcPr>
            <w:tcW w:w="0" w:type="auto"/>
            <w:vAlign w:val="bottom"/>
          </w:tcPr>
          <w:p w14:paraId="1819CB78" w14:textId="77777777" w:rsidR="00C118A3" w:rsidRPr="001547ED" w:rsidRDefault="00C118A3" w:rsidP="006B7794">
            <w:pPr>
              <w:jc w:val="center"/>
              <w:rPr>
                <w:b/>
                <w:bCs/>
                <w:color w:val="000000"/>
              </w:rPr>
            </w:pPr>
            <w:r w:rsidRPr="001547ED">
              <w:rPr>
                <w:b/>
                <w:bCs/>
                <w:color w:val="000000"/>
              </w:rPr>
              <w:t>2</w:t>
            </w:r>
          </w:p>
        </w:tc>
        <w:tc>
          <w:tcPr>
            <w:tcW w:w="0" w:type="auto"/>
            <w:vAlign w:val="bottom"/>
          </w:tcPr>
          <w:p w14:paraId="309F73C4" w14:textId="77777777" w:rsidR="00C118A3" w:rsidRPr="001547ED" w:rsidRDefault="00C118A3" w:rsidP="006B7794">
            <w:pPr>
              <w:jc w:val="center"/>
              <w:rPr>
                <w:b/>
                <w:bCs/>
                <w:color w:val="000000"/>
              </w:rPr>
            </w:pPr>
            <w:r w:rsidRPr="001547ED">
              <w:rPr>
                <w:b/>
                <w:bCs/>
                <w:color w:val="000000"/>
              </w:rPr>
              <w:t>3</w:t>
            </w:r>
          </w:p>
        </w:tc>
      </w:tr>
    </w:tbl>
    <w:p w14:paraId="72B7264E" w14:textId="77777777" w:rsidR="008173B2" w:rsidRDefault="008173B2" w:rsidP="006B7794">
      <w:pPr>
        <w:tabs>
          <w:tab w:val="left" w:pos="1134"/>
        </w:tabs>
        <w:spacing w:line="360" w:lineRule="auto"/>
        <w:ind w:firstLine="709"/>
        <w:jc w:val="both"/>
        <w:rPr>
          <w:sz w:val="28"/>
          <w:szCs w:val="28"/>
        </w:rPr>
      </w:pPr>
    </w:p>
    <w:p w14:paraId="6F53EED8" w14:textId="77777777" w:rsidR="00C118A3" w:rsidRPr="001547ED" w:rsidRDefault="00C118A3" w:rsidP="006B7794">
      <w:pPr>
        <w:tabs>
          <w:tab w:val="left" w:pos="1134"/>
        </w:tabs>
        <w:spacing w:line="360" w:lineRule="auto"/>
        <w:ind w:firstLine="709"/>
        <w:jc w:val="both"/>
        <w:rPr>
          <w:sz w:val="28"/>
          <w:szCs w:val="28"/>
        </w:rPr>
      </w:pPr>
      <w:r w:rsidRPr="001547ED">
        <w:rPr>
          <w:sz w:val="28"/>
          <w:szCs w:val="28"/>
        </w:rPr>
        <w:t>Согласно данным таблицы 2 наибольшее количество раз заявители обращались в МФЦ (максимальное значение 3 раза). Среднее количество обращений в различные инстанции и учреждения составило 1,4 раза, что соответствует нормативному значению.</w:t>
      </w:r>
    </w:p>
    <w:p w14:paraId="01FEBFB2" w14:textId="77777777" w:rsidR="00C118A3" w:rsidRPr="001547ED" w:rsidRDefault="00C118A3" w:rsidP="006B7794">
      <w:pPr>
        <w:pStyle w:val="48"/>
        <w:widowControl/>
        <w:spacing w:line="360" w:lineRule="auto"/>
        <w:ind w:left="0" w:firstLine="709"/>
        <w:jc w:val="both"/>
        <w:rPr>
          <w:sz w:val="28"/>
          <w:szCs w:val="28"/>
        </w:rPr>
      </w:pPr>
      <w:r w:rsidRPr="001547ED">
        <w:rPr>
          <w:sz w:val="28"/>
          <w:szCs w:val="28"/>
        </w:rPr>
        <w:t>Только 23,5%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Остальные 76,5% о таком запрете не знают.</w:t>
      </w:r>
    </w:p>
    <w:p w14:paraId="250CC072" w14:textId="77777777" w:rsidR="00C118A3" w:rsidRPr="001547ED" w:rsidRDefault="00C118A3" w:rsidP="006B7794">
      <w:pPr>
        <w:pStyle w:val="48"/>
        <w:widowControl/>
        <w:spacing w:line="360" w:lineRule="auto"/>
        <w:ind w:left="0" w:firstLine="709"/>
        <w:jc w:val="both"/>
        <w:rPr>
          <w:sz w:val="28"/>
          <w:szCs w:val="28"/>
        </w:rPr>
      </w:pPr>
      <w:r w:rsidRPr="001547ED">
        <w:rPr>
          <w:sz w:val="28"/>
          <w:szCs w:val="28"/>
        </w:rPr>
        <w:t xml:space="preserve">В 2014 году 73,3% опрошенных отметили, что знают о существующем запрете органам власти требовать с граждан, получающих услуги, информацию и документы, которые имеются в других органах власти. </w:t>
      </w:r>
    </w:p>
    <w:p w14:paraId="753F9268" w14:textId="77777777" w:rsidR="00C118A3" w:rsidRPr="001547ED" w:rsidRDefault="00C118A3" w:rsidP="006B7794">
      <w:pPr>
        <w:spacing w:line="360" w:lineRule="auto"/>
        <w:ind w:firstLine="709"/>
        <w:jc w:val="both"/>
        <w:rPr>
          <w:sz w:val="28"/>
          <w:szCs w:val="28"/>
        </w:rPr>
      </w:pPr>
      <w:r w:rsidRPr="001547ED">
        <w:rPr>
          <w:sz w:val="28"/>
          <w:szCs w:val="28"/>
        </w:rPr>
        <w:t>Установлено, что хорошо знакомы с текстом административного регламента лишь 23,5% опрошенных, еще 35,3% - указали, что приблизительно знакомы с административным регламентом (стандартом услуги), регулирующим предоставление данной услуги. Остальные 41,2% заявителей с текстом административного регламента не знакомы.</w:t>
      </w:r>
    </w:p>
    <w:p w14:paraId="22E08B15" w14:textId="77777777" w:rsidR="00C118A3" w:rsidRPr="001547ED" w:rsidRDefault="00C118A3" w:rsidP="006B7794">
      <w:pPr>
        <w:spacing w:line="360" w:lineRule="auto"/>
        <w:ind w:firstLine="709"/>
        <w:jc w:val="both"/>
        <w:rPr>
          <w:sz w:val="28"/>
          <w:szCs w:val="28"/>
        </w:rPr>
      </w:pPr>
      <w:r w:rsidRPr="001547ED">
        <w:rPr>
          <w:sz w:val="28"/>
          <w:szCs w:val="28"/>
        </w:rPr>
        <w:t>В 2014 году хорошо знакомы с текстом административного регламента были лишь 20% опрошенных, 80% - указали, что приблизительно знакомы с административным регламентом (стандартом услуги), регулирующим предоставление данной услуги.</w:t>
      </w:r>
    </w:p>
    <w:p w14:paraId="1B445C4E" w14:textId="77777777" w:rsidR="00C118A3" w:rsidRPr="001547ED" w:rsidRDefault="00C118A3" w:rsidP="006B7794">
      <w:pPr>
        <w:spacing w:line="360" w:lineRule="auto"/>
        <w:ind w:firstLine="709"/>
        <w:jc w:val="center"/>
        <w:rPr>
          <w:b/>
          <w:i/>
          <w:sz w:val="28"/>
          <w:szCs w:val="28"/>
        </w:rPr>
      </w:pPr>
      <w:r w:rsidRPr="001547ED">
        <w:rPr>
          <w:b/>
          <w:i/>
          <w:sz w:val="28"/>
          <w:szCs w:val="28"/>
        </w:rPr>
        <w:lastRenderedPageBreak/>
        <w:t>4. Уровень временных издержек</w:t>
      </w:r>
    </w:p>
    <w:p w14:paraId="2895CE3D" w14:textId="3287B975" w:rsidR="00C118A3" w:rsidRPr="001547ED" w:rsidRDefault="00C118A3" w:rsidP="006B7794">
      <w:pPr>
        <w:spacing w:line="360" w:lineRule="auto"/>
        <w:ind w:firstLine="709"/>
        <w:jc w:val="both"/>
        <w:rPr>
          <w:sz w:val="28"/>
          <w:szCs w:val="28"/>
        </w:rPr>
      </w:pPr>
      <w:r w:rsidRPr="001547ED">
        <w:rPr>
          <w:sz w:val="28"/>
          <w:szCs w:val="28"/>
        </w:rPr>
        <w:t>По оценке респондентов, общие временные издержки на получение государственной услуги «</w:t>
      </w:r>
      <w:r w:rsidRPr="001547ED">
        <w:rPr>
          <w:color w:val="000000"/>
          <w:sz w:val="28"/>
          <w:szCs w:val="28"/>
        </w:rPr>
        <w:t>Выдача разрешений на осуществление деятельности по перевозке пассажиров и багажа легковым такси на территории Новосибирской области</w:t>
      </w:r>
      <w:r w:rsidRPr="001547ED">
        <w:rPr>
          <w:sz w:val="28"/>
          <w:szCs w:val="28"/>
        </w:rPr>
        <w:t>» от сбора необходимых документов до получения лицензии варьируются от 3 до 61 дней и составляют в среднем 29,07 дней</w:t>
      </w:r>
      <w:r w:rsidR="00640339" w:rsidRPr="001547ED">
        <w:rPr>
          <w:sz w:val="28"/>
          <w:szCs w:val="28"/>
        </w:rPr>
        <w:t xml:space="preserve"> (рассчитываются как сумма временных затрат по всем обращениям (процедурам))</w:t>
      </w:r>
      <w:r w:rsidRPr="001547ED">
        <w:rPr>
          <w:sz w:val="28"/>
          <w:szCs w:val="28"/>
        </w:rPr>
        <w:t xml:space="preserve"> (табл. 3). </w:t>
      </w:r>
    </w:p>
    <w:p w14:paraId="1615D2F4" w14:textId="77777777" w:rsidR="00C118A3" w:rsidRPr="001547ED" w:rsidRDefault="00C118A3" w:rsidP="006B7794">
      <w:pPr>
        <w:spacing w:line="360" w:lineRule="auto"/>
        <w:ind w:firstLine="709"/>
        <w:jc w:val="both"/>
        <w:rPr>
          <w:sz w:val="28"/>
          <w:szCs w:val="28"/>
        </w:rPr>
      </w:pPr>
      <w:r w:rsidRPr="001547ED">
        <w:rPr>
          <w:sz w:val="28"/>
          <w:szCs w:val="28"/>
        </w:rPr>
        <w:t>Необходимо отметить, что некоторые процедуры заявители могли выполнять параллельно.</w:t>
      </w:r>
    </w:p>
    <w:p w14:paraId="5E4A977B" w14:textId="18058669" w:rsidR="00C118A3" w:rsidRPr="001547ED" w:rsidRDefault="00C118A3" w:rsidP="006B7794">
      <w:pPr>
        <w:pStyle w:val="af6"/>
        <w:spacing w:line="360" w:lineRule="auto"/>
        <w:jc w:val="both"/>
        <w:rPr>
          <w:b w:val="0"/>
          <w:sz w:val="28"/>
          <w:szCs w:val="28"/>
        </w:rPr>
      </w:pPr>
      <w:r w:rsidRPr="001547ED">
        <w:rPr>
          <w:b w:val="0"/>
          <w:sz w:val="28"/>
          <w:szCs w:val="28"/>
        </w:rPr>
        <w:t>Таблица</w:t>
      </w:r>
      <w:r w:rsidR="000D2710" w:rsidRPr="001547ED">
        <w:rPr>
          <w:b w:val="0"/>
          <w:sz w:val="28"/>
          <w:szCs w:val="28"/>
        </w:rPr>
        <w:t xml:space="preserve"> 3 </w:t>
      </w:r>
      <w:r w:rsidRPr="001547ED">
        <w:rPr>
          <w:b w:val="0"/>
          <w:sz w:val="28"/>
          <w:szCs w:val="28"/>
        </w:rPr>
        <w:t>– Структура временных затрат заявителей при получении государственной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4341"/>
        <w:gridCol w:w="794"/>
        <w:gridCol w:w="861"/>
        <w:gridCol w:w="899"/>
        <w:gridCol w:w="1324"/>
        <w:gridCol w:w="886"/>
      </w:tblGrid>
      <w:tr w:rsidR="00C118A3" w:rsidRPr="001547ED" w14:paraId="79AF500D" w14:textId="77777777" w:rsidTr="000D2710">
        <w:trPr>
          <w:trHeight w:val="20"/>
          <w:tblHeader/>
          <w:jc w:val="center"/>
        </w:trPr>
        <w:tc>
          <w:tcPr>
            <w:tcW w:w="0" w:type="auto"/>
            <w:vMerge w:val="restart"/>
            <w:vAlign w:val="center"/>
          </w:tcPr>
          <w:p w14:paraId="6EA23667" w14:textId="77777777" w:rsidR="00C118A3" w:rsidRPr="001547ED" w:rsidRDefault="00C118A3" w:rsidP="006B7794">
            <w:pPr>
              <w:jc w:val="center"/>
              <w:rPr>
                <w:b/>
              </w:rPr>
            </w:pPr>
            <w:r w:rsidRPr="001547ED">
              <w:rPr>
                <w:b/>
              </w:rPr>
              <w:t>№ п/п</w:t>
            </w:r>
          </w:p>
        </w:tc>
        <w:tc>
          <w:tcPr>
            <w:tcW w:w="0" w:type="auto"/>
            <w:vMerge w:val="restart"/>
            <w:vAlign w:val="center"/>
          </w:tcPr>
          <w:p w14:paraId="600DFCC3" w14:textId="77777777" w:rsidR="00C118A3" w:rsidRPr="001547ED" w:rsidRDefault="00C118A3" w:rsidP="006B7794">
            <w:pPr>
              <w:jc w:val="center"/>
              <w:rPr>
                <w:b/>
              </w:rPr>
            </w:pPr>
            <w:r w:rsidRPr="001547ED">
              <w:rPr>
                <w:b/>
              </w:rPr>
              <w:t>Перечень процедур (обращений)</w:t>
            </w:r>
          </w:p>
        </w:tc>
        <w:tc>
          <w:tcPr>
            <w:tcW w:w="0" w:type="auto"/>
            <w:gridSpan w:val="5"/>
          </w:tcPr>
          <w:p w14:paraId="13A69BAF" w14:textId="77777777" w:rsidR="00C118A3" w:rsidRPr="001547ED" w:rsidRDefault="00C118A3" w:rsidP="006B7794">
            <w:pPr>
              <w:jc w:val="center"/>
              <w:rPr>
                <w:b/>
              </w:rPr>
            </w:pPr>
            <w:r w:rsidRPr="001547ED">
              <w:rPr>
                <w:b/>
              </w:rPr>
              <w:t>Количество дней, затраченных на процедуру</w:t>
            </w:r>
          </w:p>
        </w:tc>
      </w:tr>
      <w:tr w:rsidR="00707F2C" w:rsidRPr="001547ED" w14:paraId="2767ECC7" w14:textId="77777777" w:rsidTr="000D2710">
        <w:trPr>
          <w:trHeight w:val="20"/>
          <w:tblHeader/>
          <w:jc w:val="center"/>
        </w:trPr>
        <w:tc>
          <w:tcPr>
            <w:tcW w:w="0" w:type="auto"/>
            <w:vMerge/>
            <w:vAlign w:val="center"/>
          </w:tcPr>
          <w:p w14:paraId="559F0DDD" w14:textId="77777777" w:rsidR="00707F2C" w:rsidRPr="001547ED" w:rsidRDefault="00707F2C" w:rsidP="006B7794">
            <w:pPr>
              <w:jc w:val="center"/>
              <w:rPr>
                <w:b/>
              </w:rPr>
            </w:pPr>
          </w:p>
        </w:tc>
        <w:tc>
          <w:tcPr>
            <w:tcW w:w="0" w:type="auto"/>
            <w:vMerge/>
            <w:vAlign w:val="center"/>
          </w:tcPr>
          <w:p w14:paraId="51E3BCF6" w14:textId="77777777" w:rsidR="00707F2C" w:rsidRPr="001547ED" w:rsidRDefault="00707F2C" w:rsidP="006B7794">
            <w:pPr>
              <w:jc w:val="center"/>
              <w:rPr>
                <w:b/>
              </w:rPr>
            </w:pPr>
          </w:p>
        </w:tc>
        <w:tc>
          <w:tcPr>
            <w:tcW w:w="0" w:type="auto"/>
          </w:tcPr>
          <w:p w14:paraId="28D515DD" w14:textId="0323AF92" w:rsidR="00707F2C" w:rsidRPr="001547ED" w:rsidRDefault="00707F2C" w:rsidP="006B7794">
            <w:pPr>
              <w:spacing w:line="276" w:lineRule="auto"/>
              <w:jc w:val="center"/>
              <w:rPr>
                <w:b/>
                <w:i/>
              </w:rPr>
            </w:pPr>
            <w:r w:rsidRPr="001547ED">
              <w:rPr>
                <w:b/>
                <w:i/>
              </w:rPr>
              <w:t>Мин</w:t>
            </w:r>
          </w:p>
        </w:tc>
        <w:tc>
          <w:tcPr>
            <w:tcW w:w="0" w:type="auto"/>
          </w:tcPr>
          <w:p w14:paraId="11B499BA" w14:textId="7924C185" w:rsidR="00707F2C" w:rsidRPr="001547ED" w:rsidRDefault="00707F2C" w:rsidP="006B7794">
            <w:pPr>
              <w:spacing w:line="276" w:lineRule="auto"/>
              <w:jc w:val="center"/>
              <w:rPr>
                <w:b/>
                <w:i/>
              </w:rPr>
            </w:pPr>
            <w:r w:rsidRPr="001547ED">
              <w:rPr>
                <w:b/>
                <w:i/>
              </w:rPr>
              <w:t>Сред</w:t>
            </w:r>
          </w:p>
        </w:tc>
        <w:tc>
          <w:tcPr>
            <w:tcW w:w="0" w:type="auto"/>
          </w:tcPr>
          <w:p w14:paraId="587A3143" w14:textId="18D1C255" w:rsidR="00707F2C" w:rsidRPr="001547ED" w:rsidRDefault="00707F2C" w:rsidP="006B7794">
            <w:pPr>
              <w:spacing w:line="276" w:lineRule="auto"/>
              <w:jc w:val="center"/>
              <w:rPr>
                <w:b/>
                <w:i/>
              </w:rPr>
            </w:pPr>
            <w:r w:rsidRPr="001547ED">
              <w:rPr>
                <w:b/>
                <w:i/>
              </w:rPr>
              <w:t>Мода</w:t>
            </w:r>
          </w:p>
        </w:tc>
        <w:tc>
          <w:tcPr>
            <w:tcW w:w="0" w:type="auto"/>
          </w:tcPr>
          <w:p w14:paraId="62C0B61F" w14:textId="532AFC7A" w:rsidR="00707F2C" w:rsidRPr="001547ED" w:rsidRDefault="00707F2C" w:rsidP="006B7794">
            <w:pPr>
              <w:spacing w:line="276" w:lineRule="auto"/>
              <w:jc w:val="center"/>
              <w:rPr>
                <w:b/>
                <w:i/>
              </w:rPr>
            </w:pPr>
            <w:r w:rsidRPr="001547ED">
              <w:rPr>
                <w:b/>
                <w:i/>
              </w:rPr>
              <w:t>Медиана</w:t>
            </w:r>
          </w:p>
        </w:tc>
        <w:tc>
          <w:tcPr>
            <w:tcW w:w="0" w:type="auto"/>
          </w:tcPr>
          <w:p w14:paraId="1617BADA" w14:textId="2245808B" w:rsidR="00707F2C" w:rsidRPr="001547ED" w:rsidRDefault="00707F2C" w:rsidP="006B7794">
            <w:pPr>
              <w:spacing w:line="276" w:lineRule="auto"/>
              <w:jc w:val="center"/>
              <w:rPr>
                <w:b/>
                <w:i/>
              </w:rPr>
            </w:pPr>
            <w:r w:rsidRPr="001547ED">
              <w:rPr>
                <w:b/>
                <w:i/>
              </w:rPr>
              <w:t>Макс</w:t>
            </w:r>
          </w:p>
        </w:tc>
      </w:tr>
      <w:tr w:rsidR="00C118A3" w:rsidRPr="001547ED" w14:paraId="7667931B" w14:textId="77777777" w:rsidTr="000D2710">
        <w:trPr>
          <w:trHeight w:val="20"/>
          <w:jc w:val="center"/>
        </w:trPr>
        <w:tc>
          <w:tcPr>
            <w:tcW w:w="0" w:type="auto"/>
          </w:tcPr>
          <w:p w14:paraId="58F34EE1" w14:textId="77777777" w:rsidR="00C118A3" w:rsidRPr="001547ED" w:rsidRDefault="00C118A3" w:rsidP="006B7794">
            <w:pPr>
              <w:ind w:left="72"/>
              <w:jc w:val="center"/>
            </w:pPr>
            <w:r w:rsidRPr="001547ED">
              <w:t>1</w:t>
            </w:r>
          </w:p>
        </w:tc>
        <w:tc>
          <w:tcPr>
            <w:tcW w:w="0" w:type="auto"/>
          </w:tcPr>
          <w:p w14:paraId="0925FD9C" w14:textId="77777777" w:rsidR="00C118A3" w:rsidRPr="001547ED" w:rsidRDefault="00C118A3" w:rsidP="006B7794">
            <w:pPr>
              <w:autoSpaceDE w:val="0"/>
              <w:autoSpaceDN w:val="0"/>
              <w:adjustRightInd w:val="0"/>
              <w:jc w:val="both"/>
            </w:pPr>
            <w:r w:rsidRPr="001547ED">
              <w:t>МФЦ</w:t>
            </w:r>
          </w:p>
        </w:tc>
        <w:tc>
          <w:tcPr>
            <w:tcW w:w="0" w:type="auto"/>
            <w:vAlign w:val="center"/>
          </w:tcPr>
          <w:p w14:paraId="117F046B" w14:textId="77777777" w:rsidR="00C118A3" w:rsidRPr="001547ED" w:rsidRDefault="00C118A3" w:rsidP="006B7794">
            <w:pPr>
              <w:jc w:val="center"/>
            </w:pPr>
            <w:r w:rsidRPr="001547ED">
              <w:t>1</w:t>
            </w:r>
          </w:p>
        </w:tc>
        <w:tc>
          <w:tcPr>
            <w:tcW w:w="0" w:type="auto"/>
            <w:vAlign w:val="center"/>
          </w:tcPr>
          <w:p w14:paraId="50D93FEE" w14:textId="77777777" w:rsidR="00C118A3" w:rsidRPr="001547ED" w:rsidRDefault="00C118A3" w:rsidP="006B7794">
            <w:pPr>
              <w:jc w:val="center"/>
            </w:pPr>
            <w:r w:rsidRPr="001547ED">
              <w:t>15,67</w:t>
            </w:r>
          </w:p>
        </w:tc>
        <w:tc>
          <w:tcPr>
            <w:tcW w:w="0" w:type="auto"/>
            <w:vAlign w:val="center"/>
          </w:tcPr>
          <w:p w14:paraId="39767D1B" w14:textId="77777777" w:rsidR="00C118A3" w:rsidRPr="001547ED" w:rsidRDefault="00C118A3" w:rsidP="006B7794">
            <w:pPr>
              <w:jc w:val="center"/>
            </w:pPr>
            <w:r w:rsidRPr="001547ED">
              <w:t>1</w:t>
            </w:r>
          </w:p>
        </w:tc>
        <w:tc>
          <w:tcPr>
            <w:tcW w:w="0" w:type="auto"/>
            <w:vAlign w:val="center"/>
          </w:tcPr>
          <w:p w14:paraId="11AA4104" w14:textId="77777777" w:rsidR="00C118A3" w:rsidRPr="001547ED" w:rsidRDefault="00C118A3" w:rsidP="006B7794">
            <w:pPr>
              <w:jc w:val="center"/>
            </w:pPr>
            <w:r w:rsidRPr="001547ED">
              <w:t>16</w:t>
            </w:r>
          </w:p>
        </w:tc>
        <w:tc>
          <w:tcPr>
            <w:tcW w:w="0" w:type="auto"/>
            <w:vAlign w:val="center"/>
          </w:tcPr>
          <w:p w14:paraId="4B8CDF83" w14:textId="77777777" w:rsidR="00C118A3" w:rsidRPr="001547ED" w:rsidRDefault="00C118A3" w:rsidP="006B7794">
            <w:pPr>
              <w:jc w:val="center"/>
            </w:pPr>
            <w:r w:rsidRPr="001547ED">
              <w:t>30</w:t>
            </w:r>
          </w:p>
        </w:tc>
      </w:tr>
      <w:tr w:rsidR="00C118A3" w:rsidRPr="001547ED" w14:paraId="075C3B81" w14:textId="77777777" w:rsidTr="000D2710">
        <w:trPr>
          <w:trHeight w:val="20"/>
          <w:jc w:val="center"/>
        </w:trPr>
        <w:tc>
          <w:tcPr>
            <w:tcW w:w="0" w:type="auto"/>
          </w:tcPr>
          <w:p w14:paraId="7E836FEF" w14:textId="77777777" w:rsidR="00C118A3" w:rsidRPr="001547ED" w:rsidRDefault="00C118A3" w:rsidP="006B7794">
            <w:pPr>
              <w:jc w:val="center"/>
            </w:pPr>
            <w:r w:rsidRPr="001547ED">
              <w:t>2</w:t>
            </w:r>
          </w:p>
        </w:tc>
        <w:tc>
          <w:tcPr>
            <w:tcW w:w="0" w:type="auto"/>
          </w:tcPr>
          <w:p w14:paraId="136A3138" w14:textId="77777777" w:rsidR="00C118A3" w:rsidRPr="001547ED" w:rsidRDefault="00C118A3" w:rsidP="006B7794">
            <w:pPr>
              <w:jc w:val="both"/>
            </w:pPr>
            <w:r w:rsidRPr="001547ED">
              <w:t>Услуги нотариуса</w:t>
            </w:r>
          </w:p>
        </w:tc>
        <w:tc>
          <w:tcPr>
            <w:tcW w:w="0" w:type="auto"/>
            <w:vAlign w:val="center"/>
          </w:tcPr>
          <w:p w14:paraId="6BEEDB87" w14:textId="77777777" w:rsidR="00C118A3" w:rsidRPr="001547ED" w:rsidRDefault="00C118A3" w:rsidP="006B7794">
            <w:pPr>
              <w:jc w:val="center"/>
            </w:pPr>
            <w:r w:rsidRPr="001547ED">
              <w:t>1</w:t>
            </w:r>
          </w:p>
        </w:tc>
        <w:tc>
          <w:tcPr>
            <w:tcW w:w="0" w:type="auto"/>
            <w:vAlign w:val="center"/>
          </w:tcPr>
          <w:p w14:paraId="4568ADFF" w14:textId="77777777" w:rsidR="00C118A3" w:rsidRPr="001547ED" w:rsidRDefault="00C118A3" w:rsidP="006B7794">
            <w:pPr>
              <w:jc w:val="center"/>
            </w:pPr>
            <w:r w:rsidRPr="001547ED">
              <w:t>1</w:t>
            </w:r>
          </w:p>
        </w:tc>
        <w:tc>
          <w:tcPr>
            <w:tcW w:w="0" w:type="auto"/>
            <w:vAlign w:val="center"/>
          </w:tcPr>
          <w:p w14:paraId="5BE7F576" w14:textId="77777777" w:rsidR="00C118A3" w:rsidRPr="001547ED" w:rsidRDefault="00C118A3" w:rsidP="006B7794">
            <w:pPr>
              <w:jc w:val="center"/>
            </w:pPr>
            <w:r w:rsidRPr="001547ED">
              <w:t>1</w:t>
            </w:r>
          </w:p>
        </w:tc>
        <w:tc>
          <w:tcPr>
            <w:tcW w:w="0" w:type="auto"/>
            <w:vAlign w:val="center"/>
          </w:tcPr>
          <w:p w14:paraId="6CC0AA4C" w14:textId="77777777" w:rsidR="00C118A3" w:rsidRPr="001547ED" w:rsidRDefault="00C118A3" w:rsidP="006B7794">
            <w:pPr>
              <w:jc w:val="center"/>
            </w:pPr>
            <w:r w:rsidRPr="001547ED">
              <w:t>1</w:t>
            </w:r>
          </w:p>
        </w:tc>
        <w:tc>
          <w:tcPr>
            <w:tcW w:w="0" w:type="auto"/>
            <w:vAlign w:val="center"/>
          </w:tcPr>
          <w:p w14:paraId="36521E2B" w14:textId="77777777" w:rsidR="00C118A3" w:rsidRPr="001547ED" w:rsidRDefault="00C118A3" w:rsidP="006B7794">
            <w:pPr>
              <w:jc w:val="center"/>
            </w:pPr>
            <w:r w:rsidRPr="001547ED">
              <w:t>1</w:t>
            </w:r>
          </w:p>
        </w:tc>
      </w:tr>
      <w:tr w:rsidR="00C118A3" w:rsidRPr="001547ED" w14:paraId="5DCDFB86" w14:textId="77777777" w:rsidTr="000D2710">
        <w:trPr>
          <w:trHeight w:val="20"/>
          <w:jc w:val="center"/>
        </w:trPr>
        <w:tc>
          <w:tcPr>
            <w:tcW w:w="0" w:type="auto"/>
          </w:tcPr>
          <w:p w14:paraId="78637C35" w14:textId="77777777" w:rsidR="00C118A3" w:rsidRPr="001547ED" w:rsidRDefault="00C118A3" w:rsidP="006B7794">
            <w:pPr>
              <w:jc w:val="center"/>
            </w:pPr>
            <w:r w:rsidRPr="001547ED">
              <w:t>3</w:t>
            </w:r>
          </w:p>
        </w:tc>
        <w:tc>
          <w:tcPr>
            <w:tcW w:w="0" w:type="auto"/>
          </w:tcPr>
          <w:p w14:paraId="1BA0EDE0" w14:textId="77777777" w:rsidR="00C118A3" w:rsidRPr="001547ED" w:rsidRDefault="00C118A3" w:rsidP="006B7794">
            <w:pPr>
              <w:jc w:val="both"/>
            </w:pPr>
            <w:r w:rsidRPr="001547ED">
              <w:t>Министерство транспорта и дорожного хозяйства НСО</w:t>
            </w:r>
          </w:p>
        </w:tc>
        <w:tc>
          <w:tcPr>
            <w:tcW w:w="0" w:type="auto"/>
            <w:vAlign w:val="center"/>
          </w:tcPr>
          <w:p w14:paraId="07D25E27" w14:textId="77777777" w:rsidR="00C118A3" w:rsidRPr="001547ED" w:rsidRDefault="00C118A3" w:rsidP="006B7794">
            <w:pPr>
              <w:jc w:val="center"/>
            </w:pPr>
            <w:r w:rsidRPr="001547ED">
              <w:t>1</w:t>
            </w:r>
          </w:p>
        </w:tc>
        <w:tc>
          <w:tcPr>
            <w:tcW w:w="0" w:type="auto"/>
            <w:vAlign w:val="center"/>
          </w:tcPr>
          <w:p w14:paraId="2C72C55A" w14:textId="77777777" w:rsidR="00C118A3" w:rsidRPr="001547ED" w:rsidRDefault="00C118A3" w:rsidP="006B7794">
            <w:pPr>
              <w:jc w:val="center"/>
            </w:pPr>
            <w:r w:rsidRPr="001547ED">
              <w:t>12,4</w:t>
            </w:r>
          </w:p>
        </w:tc>
        <w:tc>
          <w:tcPr>
            <w:tcW w:w="0" w:type="auto"/>
            <w:vAlign w:val="center"/>
          </w:tcPr>
          <w:p w14:paraId="4A09D69A" w14:textId="77777777" w:rsidR="00C118A3" w:rsidRPr="001547ED" w:rsidRDefault="00C118A3" w:rsidP="006B7794">
            <w:pPr>
              <w:jc w:val="center"/>
            </w:pPr>
            <w:r w:rsidRPr="001547ED">
              <w:t>1</w:t>
            </w:r>
          </w:p>
        </w:tc>
        <w:tc>
          <w:tcPr>
            <w:tcW w:w="0" w:type="auto"/>
            <w:vAlign w:val="center"/>
          </w:tcPr>
          <w:p w14:paraId="767AA1AB" w14:textId="77777777" w:rsidR="00C118A3" w:rsidRPr="001547ED" w:rsidRDefault="00C118A3" w:rsidP="006B7794">
            <w:pPr>
              <w:jc w:val="center"/>
            </w:pPr>
            <w:r w:rsidRPr="001547ED">
              <w:t>10</w:t>
            </w:r>
          </w:p>
        </w:tc>
        <w:tc>
          <w:tcPr>
            <w:tcW w:w="0" w:type="auto"/>
            <w:vAlign w:val="center"/>
          </w:tcPr>
          <w:p w14:paraId="59990126" w14:textId="77777777" w:rsidR="00C118A3" w:rsidRPr="001547ED" w:rsidRDefault="00C118A3" w:rsidP="006B7794">
            <w:pPr>
              <w:jc w:val="center"/>
            </w:pPr>
            <w:r w:rsidRPr="001547ED">
              <w:t>30</w:t>
            </w:r>
          </w:p>
        </w:tc>
      </w:tr>
      <w:tr w:rsidR="00C118A3" w:rsidRPr="001547ED" w14:paraId="3993264E" w14:textId="77777777" w:rsidTr="000D2710">
        <w:trPr>
          <w:trHeight w:val="20"/>
          <w:jc w:val="center"/>
        </w:trPr>
        <w:tc>
          <w:tcPr>
            <w:tcW w:w="0" w:type="auto"/>
            <w:gridSpan w:val="2"/>
            <w:vAlign w:val="center"/>
          </w:tcPr>
          <w:p w14:paraId="42373306" w14:textId="77777777" w:rsidR="00C118A3" w:rsidRPr="001547ED" w:rsidRDefault="00C118A3" w:rsidP="006B7794">
            <w:pPr>
              <w:rPr>
                <w:b/>
              </w:rPr>
            </w:pPr>
            <w:r w:rsidRPr="001547ED">
              <w:rPr>
                <w:b/>
              </w:rPr>
              <w:t>Итого в 2015 году</w:t>
            </w:r>
          </w:p>
        </w:tc>
        <w:tc>
          <w:tcPr>
            <w:tcW w:w="0" w:type="auto"/>
            <w:vAlign w:val="bottom"/>
          </w:tcPr>
          <w:p w14:paraId="5AAD43DF" w14:textId="77777777" w:rsidR="00C118A3" w:rsidRPr="001547ED" w:rsidRDefault="00C118A3" w:rsidP="006B7794">
            <w:pPr>
              <w:jc w:val="center"/>
              <w:rPr>
                <w:b/>
                <w:bCs/>
                <w:color w:val="000000"/>
              </w:rPr>
            </w:pPr>
            <w:r w:rsidRPr="001547ED">
              <w:rPr>
                <w:b/>
                <w:bCs/>
                <w:color w:val="000000"/>
              </w:rPr>
              <w:t>3</w:t>
            </w:r>
          </w:p>
        </w:tc>
        <w:tc>
          <w:tcPr>
            <w:tcW w:w="0" w:type="auto"/>
            <w:vAlign w:val="bottom"/>
          </w:tcPr>
          <w:p w14:paraId="4411A1EC" w14:textId="77777777" w:rsidR="00C118A3" w:rsidRPr="001547ED" w:rsidRDefault="00C118A3" w:rsidP="006B7794">
            <w:pPr>
              <w:jc w:val="center"/>
              <w:rPr>
                <w:b/>
                <w:bCs/>
                <w:color w:val="000000"/>
              </w:rPr>
            </w:pPr>
            <w:r w:rsidRPr="001547ED">
              <w:rPr>
                <w:b/>
                <w:bCs/>
                <w:color w:val="000000"/>
              </w:rPr>
              <w:t>29,07</w:t>
            </w:r>
          </w:p>
        </w:tc>
        <w:tc>
          <w:tcPr>
            <w:tcW w:w="0" w:type="auto"/>
            <w:vAlign w:val="bottom"/>
          </w:tcPr>
          <w:p w14:paraId="737DA164" w14:textId="77777777" w:rsidR="00C118A3" w:rsidRPr="001547ED" w:rsidRDefault="00C118A3" w:rsidP="006B7794">
            <w:pPr>
              <w:jc w:val="center"/>
              <w:rPr>
                <w:b/>
                <w:bCs/>
                <w:color w:val="000000"/>
              </w:rPr>
            </w:pPr>
            <w:r w:rsidRPr="001547ED">
              <w:rPr>
                <w:b/>
                <w:bCs/>
                <w:color w:val="000000"/>
              </w:rPr>
              <w:t>3</w:t>
            </w:r>
          </w:p>
        </w:tc>
        <w:tc>
          <w:tcPr>
            <w:tcW w:w="0" w:type="auto"/>
            <w:vAlign w:val="bottom"/>
          </w:tcPr>
          <w:p w14:paraId="35A55E2F" w14:textId="77777777" w:rsidR="00C118A3" w:rsidRPr="001547ED" w:rsidRDefault="00C118A3" w:rsidP="006B7794">
            <w:pPr>
              <w:jc w:val="center"/>
              <w:rPr>
                <w:b/>
                <w:bCs/>
                <w:color w:val="000000"/>
              </w:rPr>
            </w:pPr>
            <w:r w:rsidRPr="001547ED">
              <w:rPr>
                <w:b/>
                <w:bCs/>
                <w:color w:val="000000"/>
              </w:rPr>
              <w:t>27</w:t>
            </w:r>
          </w:p>
        </w:tc>
        <w:tc>
          <w:tcPr>
            <w:tcW w:w="0" w:type="auto"/>
            <w:vAlign w:val="bottom"/>
          </w:tcPr>
          <w:p w14:paraId="241AF76F" w14:textId="77777777" w:rsidR="00C118A3" w:rsidRPr="001547ED" w:rsidRDefault="00C118A3" w:rsidP="006B7794">
            <w:pPr>
              <w:jc w:val="center"/>
              <w:rPr>
                <w:b/>
                <w:bCs/>
                <w:color w:val="000000"/>
              </w:rPr>
            </w:pPr>
            <w:r w:rsidRPr="001547ED">
              <w:rPr>
                <w:b/>
                <w:bCs/>
                <w:color w:val="000000"/>
              </w:rPr>
              <w:t>61</w:t>
            </w:r>
          </w:p>
        </w:tc>
      </w:tr>
      <w:tr w:rsidR="00C118A3" w:rsidRPr="001547ED" w14:paraId="5AB52673" w14:textId="77777777" w:rsidTr="000D2710">
        <w:trPr>
          <w:trHeight w:val="20"/>
          <w:jc w:val="center"/>
        </w:trPr>
        <w:tc>
          <w:tcPr>
            <w:tcW w:w="0" w:type="auto"/>
            <w:gridSpan w:val="2"/>
            <w:vAlign w:val="center"/>
          </w:tcPr>
          <w:p w14:paraId="5D315507" w14:textId="77777777" w:rsidR="00C118A3" w:rsidRPr="001547ED" w:rsidRDefault="00C118A3" w:rsidP="006B7794">
            <w:pPr>
              <w:rPr>
                <w:b/>
              </w:rPr>
            </w:pPr>
            <w:r w:rsidRPr="001547ED">
              <w:rPr>
                <w:b/>
              </w:rPr>
              <w:t>Итого в 2014 году</w:t>
            </w:r>
          </w:p>
        </w:tc>
        <w:tc>
          <w:tcPr>
            <w:tcW w:w="0" w:type="auto"/>
            <w:vAlign w:val="center"/>
          </w:tcPr>
          <w:p w14:paraId="4897CD73" w14:textId="77777777" w:rsidR="00C118A3" w:rsidRPr="001547ED" w:rsidRDefault="00C118A3" w:rsidP="006B7794">
            <w:pPr>
              <w:jc w:val="center"/>
              <w:rPr>
                <w:b/>
              </w:rPr>
            </w:pPr>
            <w:r w:rsidRPr="001547ED">
              <w:rPr>
                <w:b/>
              </w:rPr>
              <w:t>24</w:t>
            </w:r>
          </w:p>
        </w:tc>
        <w:tc>
          <w:tcPr>
            <w:tcW w:w="0" w:type="auto"/>
            <w:vAlign w:val="center"/>
          </w:tcPr>
          <w:p w14:paraId="02B1A1CD" w14:textId="77777777" w:rsidR="00C118A3" w:rsidRPr="001547ED" w:rsidRDefault="00C118A3" w:rsidP="006B7794">
            <w:pPr>
              <w:jc w:val="center"/>
              <w:rPr>
                <w:b/>
              </w:rPr>
            </w:pPr>
            <w:r w:rsidRPr="001547ED">
              <w:rPr>
                <w:b/>
              </w:rPr>
              <w:t>29,2</w:t>
            </w:r>
          </w:p>
        </w:tc>
        <w:tc>
          <w:tcPr>
            <w:tcW w:w="0" w:type="auto"/>
            <w:vAlign w:val="center"/>
          </w:tcPr>
          <w:p w14:paraId="7398F3F6" w14:textId="77777777" w:rsidR="00C118A3" w:rsidRPr="001547ED" w:rsidRDefault="00C118A3" w:rsidP="006B7794">
            <w:pPr>
              <w:jc w:val="center"/>
              <w:rPr>
                <w:b/>
              </w:rPr>
            </w:pPr>
            <w:r w:rsidRPr="001547ED">
              <w:rPr>
                <w:b/>
              </w:rPr>
              <w:t>-</w:t>
            </w:r>
          </w:p>
        </w:tc>
        <w:tc>
          <w:tcPr>
            <w:tcW w:w="0" w:type="auto"/>
            <w:vAlign w:val="center"/>
          </w:tcPr>
          <w:p w14:paraId="4DD410F1" w14:textId="77777777" w:rsidR="00C118A3" w:rsidRPr="001547ED" w:rsidRDefault="00C118A3" w:rsidP="006B7794">
            <w:pPr>
              <w:jc w:val="center"/>
              <w:rPr>
                <w:b/>
              </w:rPr>
            </w:pPr>
            <w:r w:rsidRPr="001547ED">
              <w:rPr>
                <w:b/>
              </w:rPr>
              <w:t>-</w:t>
            </w:r>
          </w:p>
        </w:tc>
        <w:tc>
          <w:tcPr>
            <w:tcW w:w="0" w:type="auto"/>
            <w:vAlign w:val="center"/>
          </w:tcPr>
          <w:p w14:paraId="5B9ABF99" w14:textId="77777777" w:rsidR="00C118A3" w:rsidRPr="001547ED" w:rsidRDefault="00C118A3" w:rsidP="006B7794">
            <w:pPr>
              <w:jc w:val="center"/>
              <w:rPr>
                <w:b/>
              </w:rPr>
            </w:pPr>
            <w:r w:rsidRPr="001547ED">
              <w:rPr>
                <w:b/>
              </w:rPr>
              <w:t>38</w:t>
            </w:r>
          </w:p>
        </w:tc>
      </w:tr>
    </w:tbl>
    <w:p w14:paraId="27021B26" w14:textId="77777777" w:rsidR="000D2710" w:rsidRPr="001547ED" w:rsidRDefault="000D2710" w:rsidP="006B7794">
      <w:pPr>
        <w:spacing w:line="360" w:lineRule="auto"/>
        <w:ind w:firstLine="709"/>
        <w:jc w:val="both"/>
        <w:rPr>
          <w:sz w:val="16"/>
          <w:szCs w:val="16"/>
        </w:rPr>
      </w:pPr>
    </w:p>
    <w:p w14:paraId="7290E9C2" w14:textId="77777777" w:rsidR="00C118A3" w:rsidRPr="001547ED" w:rsidRDefault="00C118A3" w:rsidP="006B7794">
      <w:pPr>
        <w:spacing w:line="360" w:lineRule="auto"/>
        <w:ind w:firstLine="709"/>
        <w:jc w:val="both"/>
        <w:rPr>
          <w:sz w:val="28"/>
          <w:szCs w:val="28"/>
        </w:rPr>
      </w:pPr>
      <w:r w:rsidRPr="001547ED">
        <w:rPr>
          <w:sz w:val="28"/>
          <w:szCs w:val="28"/>
        </w:rPr>
        <w:t>Временные затраты заявителей при получении данной государственной услуги в среднем составили 29,07 дня.</w:t>
      </w:r>
    </w:p>
    <w:p w14:paraId="3C64AB77" w14:textId="77777777" w:rsidR="00C118A3" w:rsidRPr="001547ED" w:rsidRDefault="00C118A3" w:rsidP="006B7794">
      <w:pPr>
        <w:spacing w:line="360" w:lineRule="auto"/>
        <w:ind w:firstLine="709"/>
        <w:jc w:val="both"/>
        <w:rPr>
          <w:sz w:val="28"/>
          <w:szCs w:val="28"/>
        </w:rPr>
      </w:pPr>
      <w:r w:rsidRPr="001547ED">
        <w:rPr>
          <w:sz w:val="28"/>
          <w:szCs w:val="28"/>
        </w:rPr>
        <w:t>По результатам прошлогоднего мониторинга было определено, что временные затраты заявителей варьируются от 24 до 38 дней и составляют в среднем 29,2 дня.</w:t>
      </w:r>
    </w:p>
    <w:p w14:paraId="7D12D4F6" w14:textId="77777777" w:rsidR="00C118A3" w:rsidRPr="001547ED" w:rsidRDefault="00C118A3" w:rsidP="006B7794">
      <w:pPr>
        <w:spacing w:line="360" w:lineRule="auto"/>
        <w:ind w:firstLine="709"/>
        <w:jc w:val="both"/>
        <w:rPr>
          <w:sz w:val="28"/>
          <w:szCs w:val="28"/>
        </w:rPr>
      </w:pPr>
      <w:r w:rsidRPr="001547ED">
        <w:rPr>
          <w:sz w:val="28"/>
          <w:szCs w:val="28"/>
        </w:rPr>
        <w:t>Согласно пункту 12 Административного регламента сроки предоставления государственной услуги устанавливаются со дня поступления в министерство документов, необходимых для предоставления государственной услуги, до дня получения результата предоставления государственной услуги:</w:t>
      </w:r>
    </w:p>
    <w:p w14:paraId="5680CE50" w14:textId="77777777" w:rsidR="00C118A3" w:rsidRPr="001547ED" w:rsidRDefault="00C118A3" w:rsidP="006B7794">
      <w:pPr>
        <w:spacing w:line="360" w:lineRule="auto"/>
        <w:ind w:firstLine="709"/>
        <w:jc w:val="both"/>
        <w:rPr>
          <w:i/>
          <w:sz w:val="28"/>
          <w:szCs w:val="28"/>
        </w:rPr>
      </w:pPr>
      <w:r w:rsidRPr="001547ED">
        <w:rPr>
          <w:sz w:val="28"/>
          <w:szCs w:val="28"/>
        </w:rPr>
        <w:t xml:space="preserve">выдача разрешения на осуществление деятельности по перевозке пассажиров и багажа легковым такси на территории Новосибирской области </w:t>
      </w:r>
      <w:r w:rsidRPr="001547ED">
        <w:rPr>
          <w:i/>
          <w:sz w:val="28"/>
          <w:szCs w:val="28"/>
        </w:rPr>
        <w:t>не более 30 дней;</w:t>
      </w:r>
    </w:p>
    <w:p w14:paraId="2677B119" w14:textId="77777777" w:rsidR="00C118A3" w:rsidRPr="001547ED" w:rsidRDefault="00C118A3" w:rsidP="006B7794">
      <w:pPr>
        <w:spacing w:line="360" w:lineRule="auto"/>
        <w:ind w:firstLine="709"/>
        <w:jc w:val="both"/>
        <w:rPr>
          <w:i/>
          <w:sz w:val="28"/>
          <w:szCs w:val="28"/>
        </w:rPr>
      </w:pPr>
      <w:r w:rsidRPr="001547ED">
        <w:rPr>
          <w:sz w:val="28"/>
          <w:szCs w:val="28"/>
        </w:rPr>
        <w:lastRenderedPageBreak/>
        <w:t xml:space="preserve">выдача дубликата на осуществление деятельности по перевозке пассажиров и багажа легковым такси на территории Новосибирской области </w:t>
      </w:r>
      <w:r w:rsidRPr="001547ED">
        <w:rPr>
          <w:i/>
          <w:sz w:val="28"/>
          <w:szCs w:val="28"/>
        </w:rPr>
        <w:t>не более 10 дней;</w:t>
      </w:r>
    </w:p>
    <w:p w14:paraId="58D1E459" w14:textId="77777777" w:rsidR="00C118A3" w:rsidRPr="001547ED" w:rsidRDefault="00C118A3" w:rsidP="006B7794">
      <w:pPr>
        <w:spacing w:line="360" w:lineRule="auto"/>
        <w:ind w:firstLine="709"/>
        <w:jc w:val="both"/>
        <w:rPr>
          <w:i/>
          <w:sz w:val="28"/>
          <w:szCs w:val="28"/>
        </w:rPr>
      </w:pPr>
      <w:r w:rsidRPr="001547ED">
        <w:rPr>
          <w:sz w:val="28"/>
          <w:szCs w:val="28"/>
        </w:rPr>
        <w:t xml:space="preserve">переоформление разрешения на осуществление деятельности по перевозке пассажиров и багажа легковым такси на территории Новосибирской области </w:t>
      </w:r>
      <w:r w:rsidRPr="001547ED">
        <w:rPr>
          <w:i/>
          <w:sz w:val="28"/>
          <w:szCs w:val="28"/>
        </w:rPr>
        <w:t>не более 15 дней;</w:t>
      </w:r>
    </w:p>
    <w:p w14:paraId="07320320" w14:textId="77777777" w:rsidR="00C118A3" w:rsidRPr="001547ED" w:rsidRDefault="00C118A3" w:rsidP="006B7794">
      <w:pPr>
        <w:spacing w:line="360" w:lineRule="auto"/>
        <w:ind w:firstLine="709"/>
        <w:jc w:val="both"/>
        <w:rPr>
          <w:sz w:val="28"/>
          <w:szCs w:val="28"/>
        </w:rPr>
      </w:pPr>
      <w:r w:rsidRPr="001547ED">
        <w:rPr>
          <w:sz w:val="28"/>
          <w:szCs w:val="28"/>
        </w:rPr>
        <w:t xml:space="preserve">аннулирование разрешения на осуществление деятельности по перевозке пассажиров и багажа легковым такси на территории Новосибирской области </w:t>
      </w:r>
      <w:r w:rsidRPr="001547ED">
        <w:rPr>
          <w:i/>
          <w:sz w:val="28"/>
          <w:szCs w:val="28"/>
        </w:rPr>
        <w:t>не более 5 дней.</w:t>
      </w:r>
    </w:p>
    <w:p w14:paraId="24AE9F78" w14:textId="77777777" w:rsidR="00C118A3" w:rsidRPr="001547ED" w:rsidRDefault="00C118A3" w:rsidP="006B7794">
      <w:pPr>
        <w:spacing w:line="360" w:lineRule="auto"/>
        <w:ind w:firstLine="709"/>
        <w:jc w:val="both"/>
        <w:rPr>
          <w:sz w:val="28"/>
          <w:szCs w:val="28"/>
        </w:rPr>
      </w:pPr>
      <w:r w:rsidRPr="001547ED">
        <w:rPr>
          <w:sz w:val="28"/>
          <w:szCs w:val="28"/>
        </w:rPr>
        <w:t>Исходя из данных таблицы 3, можно сделать вывод, что нормативное значение срока предоставления государственной услуги не превышалось при получении услуги.</w:t>
      </w:r>
    </w:p>
    <w:p w14:paraId="5A2884F3" w14:textId="77777777" w:rsidR="00C118A3" w:rsidRPr="001547ED" w:rsidRDefault="00C118A3" w:rsidP="006B7794">
      <w:pPr>
        <w:spacing w:line="360" w:lineRule="auto"/>
        <w:ind w:firstLine="709"/>
        <w:jc w:val="both"/>
        <w:rPr>
          <w:sz w:val="28"/>
          <w:szCs w:val="28"/>
        </w:rPr>
      </w:pPr>
      <w:r w:rsidRPr="001547ED">
        <w:rPr>
          <w:sz w:val="28"/>
          <w:szCs w:val="28"/>
        </w:rPr>
        <w:t xml:space="preserve">По мнению заявителей, оптимальным для получения данной услуги является срок от 1 до 30 дней (среднее значение – 10,53 дня). Стоит отметить, что по результатам прошлогоднего мониторинга, по мнению заявителей, оптимальным являлся срок от 2 до 7 дней (среднее значение – 4,4 дня). </w:t>
      </w:r>
    </w:p>
    <w:p w14:paraId="5F814D9F" w14:textId="77777777" w:rsidR="00C118A3" w:rsidRPr="001547ED" w:rsidRDefault="00C118A3" w:rsidP="006B7794">
      <w:pPr>
        <w:spacing w:line="360" w:lineRule="auto"/>
        <w:ind w:firstLine="709"/>
        <w:jc w:val="both"/>
        <w:rPr>
          <w:sz w:val="28"/>
          <w:szCs w:val="28"/>
        </w:rPr>
      </w:pPr>
      <w:r w:rsidRPr="001547ED">
        <w:rPr>
          <w:sz w:val="28"/>
          <w:szCs w:val="28"/>
        </w:rPr>
        <w:t>Согласно Указу № 601,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не должно превышать 15 минут.</w:t>
      </w:r>
    </w:p>
    <w:p w14:paraId="7E8BA373" w14:textId="77777777" w:rsidR="00C118A3" w:rsidRPr="001547ED" w:rsidRDefault="00C118A3" w:rsidP="006B7794">
      <w:pPr>
        <w:spacing w:line="360" w:lineRule="auto"/>
        <w:ind w:firstLine="709"/>
        <w:jc w:val="both"/>
        <w:rPr>
          <w:sz w:val="28"/>
          <w:szCs w:val="28"/>
        </w:rPr>
      </w:pPr>
      <w:r w:rsidRPr="001547ED">
        <w:rPr>
          <w:sz w:val="28"/>
          <w:szCs w:val="28"/>
        </w:rPr>
        <w:t xml:space="preserve">На ожидание в очереди при подаче документов на получение услуги у заявителей ушло от 0 до 150 минут (среднее значение – 36,47 мин.). На ожидание в очереди при получении результата услуги заявители затратили от 0 до 60 минут (среднее значение – 12,35 мин.). </w:t>
      </w:r>
    </w:p>
    <w:p w14:paraId="4E0A790C" w14:textId="77777777" w:rsidR="00C118A3" w:rsidRPr="001547ED" w:rsidRDefault="00C118A3" w:rsidP="006B7794">
      <w:pPr>
        <w:spacing w:line="360" w:lineRule="auto"/>
        <w:ind w:firstLine="709"/>
        <w:jc w:val="both"/>
        <w:rPr>
          <w:sz w:val="28"/>
          <w:szCs w:val="28"/>
        </w:rPr>
      </w:pPr>
      <w:r w:rsidRPr="001547ED">
        <w:rPr>
          <w:sz w:val="28"/>
          <w:szCs w:val="28"/>
        </w:rPr>
        <w:t xml:space="preserve">В 2014 году на ожидание в очереди при подаче документов на получение услуги у заявителей ушло от 20 до 40 минут (среднее значение – 29,33 мин.). На ожидание в очереди при получении результата услуги заявители затратили от 10 до 30 минут (среднее значение – 18,33 мин.). </w:t>
      </w:r>
    </w:p>
    <w:p w14:paraId="6778A417" w14:textId="0E90CCEA" w:rsidR="00C118A3" w:rsidRPr="001547ED" w:rsidRDefault="00C118A3" w:rsidP="006B7794">
      <w:pPr>
        <w:spacing w:line="360" w:lineRule="auto"/>
        <w:ind w:firstLine="709"/>
        <w:jc w:val="both"/>
        <w:rPr>
          <w:sz w:val="28"/>
          <w:szCs w:val="28"/>
        </w:rPr>
      </w:pPr>
      <w:r w:rsidRPr="001547ED">
        <w:rPr>
          <w:sz w:val="28"/>
          <w:szCs w:val="28"/>
        </w:rPr>
        <w:t xml:space="preserve">Большинство опрошенных (70,6%) считают дополнительные временные издержки при получении услуги незначительными. Остальные 29,4% </w:t>
      </w:r>
      <w:r w:rsidRPr="001547ED">
        <w:rPr>
          <w:sz w:val="28"/>
          <w:szCs w:val="28"/>
        </w:rPr>
        <w:lastRenderedPageBreak/>
        <w:t>заявителей считают дополнительные временные издержки значительными.</w:t>
      </w:r>
      <w:r w:rsidR="003208B5" w:rsidRPr="001547ED">
        <w:rPr>
          <w:sz w:val="28"/>
          <w:szCs w:val="28"/>
        </w:rPr>
        <w:t xml:space="preserve"> </w:t>
      </w:r>
      <w:r w:rsidRPr="001547ED">
        <w:rPr>
          <w:sz w:val="28"/>
          <w:szCs w:val="28"/>
        </w:rPr>
        <w:t xml:space="preserve">В 2014 году все опрошенные считали дополнительные временные издержки при получении услуги значительными. </w:t>
      </w:r>
    </w:p>
    <w:p w14:paraId="1A3BF2EE" w14:textId="77777777" w:rsidR="00C118A3" w:rsidRPr="001547ED" w:rsidRDefault="00C118A3" w:rsidP="006B7794">
      <w:pPr>
        <w:spacing w:line="360" w:lineRule="auto"/>
        <w:ind w:firstLine="709"/>
        <w:jc w:val="center"/>
        <w:rPr>
          <w:b/>
          <w:i/>
          <w:sz w:val="28"/>
          <w:szCs w:val="28"/>
        </w:rPr>
      </w:pPr>
      <w:r w:rsidRPr="001547ED">
        <w:rPr>
          <w:b/>
          <w:i/>
          <w:sz w:val="28"/>
          <w:szCs w:val="28"/>
        </w:rPr>
        <w:t>5. Уровень финансовых издержек</w:t>
      </w:r>
    </w:p>
    <w:p w14:paraId="08E36683" w14:textId="0196D1FE" w:rsidR="00C118A3" w:rsidRPr="001547ED" w:rsidRDefault="00C118A3" w:rsidP="006B7794">
      <w:pPr>
        <w:spacing w:line="360" w:lineRule="auto"/>
        <w:ind w:firstLine="709"/>
        <w:jc w:val="both"/>
        <w:rPr>
          <w:sz w:val="28"/>
          <w:szCs w:val="28"/>
        </w:rPr>
      </w:pPr>
      <w:r w:rsidRPr="001547ED">
        <w:rPr>
          <w:sz w:val="28"/>
          <w:szCs w:val="28"/>
        </w:rPr>
        <w:t>По данным респондентов, общий размер затрат, связанных с получением услуги, варьируется от 1 310 до 2 650</w:t>
      </w:r>
      <w:r w:rsidR="003208B5" w:rsidRPr="001547ED">
        <w:rPr>
          <w:sz w:val="28"/>
          <w:szCs w:val="28"/>
        </w:rPr>
        <w:t xml:space="preserve"> руб.</w:t>
      </w:r>
      <w:r w:rsidRPr="001547ED">
        <w:rPr>
          <w:sz w:val="28"/>
          <w:szCs w:val="28"/>
        </w:rPr>
        <w:t xml:space="preserve"> </w:t>
      </w:r>
      <w:r w:rsidR="003208B5" w:rsidRPr="001547ED">
        <w:rPr>
          <w:sz w:val="28"/>
          <w:szCs w:val="28"/>
        </w:rPr>
        <w:t xml:space="preserve">(рассчитывается как сумма финансовых затрат по всем обращениям (процедурам)) </w:t>
      </w:r>
      <w:r w:rsidRPr="001547ED">
        <w:rPr>
          <w:sz w:val="28"/>
          <w:szCs w:val="28"/>
        </w:rPr>
        <w:t>(таблица 4).</w:t>
      </w:r>
    </w:p>
    <w:p w14:paraId="16E05F19" w14:textId="639DB354" w:rsidR="00C118A3" w:rsidRPr="001547ED" w:rsidRDefault="00C118A3" w:rsidP="006B7794">
      <w:pPr>
        <w:pStyle w:val="af6"/>
        <w:spacing w:line="360" w:lineRule="auto"/>
        <w:jc w:val="both"/>
        <w:rPr>
          <w:b w:val="0"/>
          <w:sz w:val="28"/>
          <w:szCs w:val="28"/>
        </w:rPr>
      </w:pPr>
      <w:r w:rsidRPr="001547ED">
        <w:rPr>
          <w:b w:val="0"/>
          <w:sz w:val="28"/>
          <w:szCs w:val="28"/>
        </w:rPr>
        <w:t xml:space="preserve">Таблица </w:t>
      </w:r>
      <w:r w:rsidR="000D2710" w:rsidRPr="001547ED">
        <w:rPr>
          <w:b w:val="0"/>
          <w:sz w:val="28"/>
          <w:szCs w:val="28"/>
        </w:rPr>
        <w:t>4</w:t>
      </w:r>
      <w:r w:rsidRPr="001547ED">
        <w:rPr>
          <w:b w:val="0"/>
          <w:sz w:val="28"/>
          <w:szCs w:val="28"/>
        </w:rPr>
        <w:t xml:space="preserve"> – Структура официальных расходов заявителей при получении государственной услуги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626"/>
        <w:gridCol w:w="756"/>
        <w:gridCol w:w="936"/>
        <w:gridCol w:w="789"/>
        <w:gridCol w:w="1162"/>
        <w:gridCol w:w="778"/>
      </w:tblGrid>
      <w:tr w:rsidR="00C118A3" w:rsidRPr="001547ED" w14:paraId="38B47005" w14:textId="77777777" w:rsidTr="00BD6CE8">
        <w:trPr>
          <w:tblHeader/>
          <w:jc w:val="center"/>
        </w:trPr>
        <w:tc>
          <w:tcPr>
            <w:tcW w:w="0" w:type="auto"/>
            <w:vMerge w:val="restart"/>
            <w:vAlign w:val="center"/>
          </w:tcPr>
          <w:p w14:paraId="38ACFBB4" w14:textId="77777777" w:rsidR="00C118A3" w:rsidRPr="001547ED" w:rsidRDefault="00C118A3" w:rsidP="006B7794">
            <w:pPr>
              <w:jc w:val="center"/>
              <w:rPr>
                <w:b/>
              </w:rPr>
            </w:pPr>
            <w:r w:rsidRPr="001547ED">
              <w:rPr>
                <w:b/>
              </w:rPr>
              <w:t>№ п/п</w:t>
            </w:r>
          </w:p>
        </w:tc>
        <w:tc>
          <w:tcPr>
            <w:tcW w:w="4626" w:type="dxa"/>
            <w:vMerge w:val="restart"/>
            <w:vAlign w:val="center"/>
          </w:tcPr>
          <w:p w14:paraId="5F40F604" w14:textId="77777777" w:rsidR="00C118A3" w:rsidRPr="001547ED" w:rsidRDefault="00C118A3" w:rsidP="006B7794">
            <w:pPr>
              <w:jc w:val="center"/>
              <w:rPr>
                <w:b/>
              </w:rPr>
            </w:pPr>
            <w:r w:rsidRPr="001547ED">
              <w:rPr>
                <w:b/>
              </w:rPr>
              <w:t>Перечень процедур и документов</w:t>
            </w:r>
          </w:p>
        </w:tc>
        <w:tc>
          <w:tcPr>
            <w:tcW w:w="0" w:type="auto"/>
            <w:gridSpan w:val="5"/>
            <w:vAlign w:val="center"/>
          </w:tcPr>
          <w:p w14:paraId="5A2AD82F" w14:textId="77777777" w:rsidR="00C118A3" w:rsidRPr="001547ED" w:rsidRDefault="00C118A3" w:rsidP="006B7794">
            <w:pPr>
              <w:jc w:val="center"/>
              <w:rPr>
                <w:b/>
              </w:rPr>
            </w:pPr>
            <w:r w:rsidRPr="001547ED">
              <w:rPr>
                <w:b/>
              </w:rPr>
              <w:t>Стоимость, руб.</w:t>
            </w:r>
          </w:p>
        </w:tc>
      </w:tr>
      <w:tr w:rsidR="00707F2C" w:rsidRPr="001547ED" w14:paraId="2DC18A09" w14:textId="77777777" w:rsidTr="00BD6CE8">
        <w:trPr>
          <w:tblHeader/>
          <w:jc w:val="center"/>
        </w:trPr>
        <w:tc>
          <w:tcPr>
            <w:tcW w:w="0" w:type="auto"/>
            <w:vMerge/>
            <w:vAlign w:val="center"/>
          </w:tcPr>
          <w:p w14:paraId="7D3A4DB3" w14:textId="77777777" w:rsidR="00707F2C" w:rsidRPr="001547ED" w:rsidRDefault="00707F2C" w:rsidP="006B7794">
            <w:pPr>
              <w:jc w:val="center"/>
              <w:rPr>
                <w:b/>
              </w:rPr>
            </w:pPr>
          </w:p>
        </w:tc>
        <w:tc>
          <w:tcPr>
            <w:tcW w:w="4626" w:type="dxa"/>
            <w:vMerge/>
            <w:vAlign w:val="center"/>
          </w:tcPr>
          <w:p w14:paraId="40C3BCB8" w14:textId="77777777" w:rsidR="00707F2C" w:rsidRPr="001547ED" w:rsidRDefault="00707F2C" w:rsidP="006B7794">
            <w:pPr>
              <w:jc w:val="center"/>
              <w:rPr>
                <w:b/>
              </w:rPr>
            </w:pPr>
          </w:p>
        </w:tc>
        <w:tc>
          <w:tcPr>
            <w:tcW w:w="0" w:type="auto"/>
          </w:tcPr>
          <w:p w14:paraId="302BBFE1" w14:textId="47E2EF9E" w:rsidR="00707F2C" w:rsidRPr="001547ED" w:rsidRDefault="00707F2C" w:rsidP="006B7794">
            <w:pPr>
              <w:spacing w:line="276" w:lineRule="auto"/>
              <w:jc w:val="center"/>
              <w:rPr>
                <w:b/>
                <w:i/>
              </w:rPr>
            </w:pPr>
            <w:r w:rsidRPr="001547ED">
              <w:rPr>
                <w:b/>
                <w:i/>
              </w:rPr>
              <w:t>Мин</w:t>
            </w:r>
          </w:p>
        </w:tc>
        <w:tc>
          <w:tcPr>
            <w:tcW w:w="0" w:type="auto"/>
          </w:tcPr>
          <w:p w14:paraId="196CD6D5" w14:textId="30CBFEE9" w:rsidR="00707F2C" w:rsidRPr="001547ED" w:rsidRDefault="00707F2C" w:rsidP="006B7794">
            <w:pPr>
              <w:spacing w:line="276" w:lineRule="auto"/>
              <w:jc w:val="center"/>
              <w:rPr>
                <w:b/>
                <w:i/>
              </w:rPr>
            </w:pPr>
            <w:r w:rsidRPr="001547ED">
              <w:rPr>
                <w:b/>
                <w:i/>
              </w:rPr>
              <w:t>Сред</w:t>
            </w:r>
          </w:p>
        </w:tc>
        <w:tc>
          <w:tcPr>
            <w:tcW w:w="0" w:type="auto"/>
          </w:tcPr>
          <w:p w14:paraId="7F7A76C7" w14:textId="7CD244C7" w:rsidR="00707F2C" w:rsidRPr="001547ED" w:rsidRDefault="00707F2C" w:rsidP="006B7794">
            <w:pPr>
              <w:spacing w:line="276" w:lineRule="auto"/>
              <w:jc w:val="center"/>
              <w:rPr>
                <w:b/>
                <w:i/>
              </w:rPr>
            </w:pPr>
            <w:r w:rsidRPr="001547ED">
              <w:rPr>
                <w:b/>
                <w:i/>
              </w:rPr>
              <w:t>Мода</w:t>
            </w:r>
          </w:p>
        </w:tc>
        <w:tc>
          <w:tcPr>
            <w:tcW w:w="0" w:type="auto"/>
          </w:tcPr>
          <w:p w14:paraId="182BA27D" w14:textId="4FDD5405" w:rsidR="00707F2C" w:rsidRPr="001547ED" w:rsidRDefault="00707F2C" w:rsidP="006B7794">
            <w:pPr>
              <w:spacing w:line="276" w:lineRule="auto"/>
              <w:jc w:val="center"/>
              <w:rPr>
                <w:b/>
                <w:i/>
              </w:rPr>
            </w:pPr>
            <w:r w:rsidRPr="001547ED">
              <w:rPr>
                <w:b/>
                <w:i/>
              </w:rPr>
              <w:t>Медиана</w:t>
            </w:r>
          </w:p>
        </w:tc>
        <w:tc>
          <w:tcPr>
            <w:tcW w:w="0" w:type="auto"/>
          </w:tcPr>
          <w:p w14:paraId="5D0541FE" w14:textId="3EC5031B" w:rsidR="00707F2C" w:rsidRPr="001547ED" w:rsidRDefault="00707F2C" w:rsidP="006B7794">
            <w:pPr>
              <w:spacing w:line="276" w:lineRule="auto"/>
              <w:jc w:val="center"/>
              <w:rPr>
                <w:b/>
                <w:i/>
              </w:rPr>
            </w:pPr>
            <w:r w:rsidRPr="001547ED">
              <w:rPr>
                <w:b/>
                <w:i/>
              </w:rPr>
              <w:t>Макс</w:t>
            </w:r>
          </w:p>
        </w:tc>
      </w:tr>
      <w:tr w:rsidR="00C118A3" w:rsidRPr="001547ED" w14:paraId="30FD37DB" w14:textId="77777777" w:rsidTr="00BD6CE8">
        <w:trPr>
          <w:jc w:val="center"/>
        </w:trPr>
        <w:tc>
          <w:tcPr>
            <w:tcW w:w="0" w:type="auto"/>
          </w:tcPr>
          <w:p w14:paraId="74D95029" w14:textId="77777777" w:rsidR="00C118A3" w:rsidRPr="001547ED" w:rsidRDefault="00C118A3" w:rsidP="006B7794">
            <w:pPr>
              <w:jc w:val="center"/>
            </w:pPr>
            <w:r w:rsidRPr="001547ED">
              <w:t>1</w:t>
            </w:r>
          </w:p>
        </w:tc>
        <w:tc>
          <w:tcPr>
            <w:tcW w:w="4626" w:type="dxa"/>
          </w:tcPr>
          <w:p w14:paraId="4FE52D61" w14:textId="77777777" w:rsidR="00C118A3" w:rsidRPr="001547ED" w:rsidRDefault="00C118A3" w:rsidP="006B7794">
            <w:pPr>
              <w:jc w:val="both"/>
            </w:pPr>
            <w:r w:rsidRPr="001547ED">
              <w:t>Свидетельство о регистрации транспортных средств, которые предполагается использовать для оказания услуг по перевозке пассажиров и багажа легковым такси</w:t>
            </w:r>
          </w:p>
        </w:tc>
        <w:tc>
          <w:tcPr>
            <w:tcW w:w="0" w:type="auto"/>
            <w:vAlign w:val="center"/>
          </w:tcPr>
          <w:p w14:paraId="260ABF14" w14:textId="77777777" w:rsidR="00C118A3" w:rsidRPr="001547ED" w:rsidRDefault="00C118A3" w:rsidP="006B7794">
            <w:pPr>
              <w:jc w:val="center"/>
            </w:pPr>
            <w:r w:rsidRPr="001547ED">
              <w:t>0</w:t>
            </w:r>
          </w:p>
        </w:tc>
        <w:tc>
          <w:tcPr>
            <w:tcW w:w="0" w:type="auto"/>
            <w:vAlign w:val="center"/>
          </w:tcPr>
          <w:p w14:paraId="055117C5" w14:textId="77777777" w:rsidR="00C118A3" w:rsidRPr="001547ED" w:rsidRDefault="00C118A3" w:rsidP="006B7794">
            <w:pPr>
              <w:jc w:val="center"/>
            </w:pPr>
            <w:r w:rsidRPr="001547ED">
              <w:t>250</w:t>
            </w:r>
          </w:p>
        </w:tc>
        <w:tc>
          <w:tcPr>
            <w:tcW w:w="0" w:type="auto"/>
            <w:vAlign w:val="center"/>
          </w:tcPr>
          <w:p w14:paraId="13098835" w14:textId="77777777" w:rsidR="00C118A3" w:rsidRPr="001547ED" w:rsidRDefault="00C118A3" w:rsidP="006B7794">
            <w:pPr>
              <w:jc w:val="center"/>
            </w:pPr>
            <w:r w:rsidRPr="001547ED">
              <w:t>0</w:t>
            </w:r>
          </w:p>
        </w:tc>
        <w:tc>
          <w:tcPr>
            <w:tcW w:w="0" w:type="auto"/>
            <w:vAlign w:val="center"/>
          </w:tcPr>
          <w:p w14:paraId="6FBB1019" w14:textId="77777777" w:rsidR="00C118A3" w:rsidRPr="001547ED" w:rsidRDefault="00C118A3" w:rsidP="006B7794">
            <w:pPr>
              <w:jc w:val="center"/>
            </w:pPr>
            <w:r w:rsidRPr="001547ED">
              <w:t>250</w:t>
            </w:r>
          </w:p>
        </w:tc>
        <w:tc>
          <w:tcPr>
            <w:tcW w:w="0" w:type="auto"/>
            <w:vAlign w:val="center"/>
          </w:tcPr>
          <w:p w14:paraId="76658DC8" w14:textId="77777777" w:rsidR="00C118A3" w:rsidRPr="001547ED" w:rsidRDefault="00C118A3" w:rsidP="006B7794">
            <w:pPr>
              <w:jc w:val="center"/>
            </w:pPr>
            <w:r w:rsidRPr="001547ED">
              <w:t>500</w:t>
            </w:r>
          </w:p>
        </w:tc>
      </w:tr>
      <w:tr w:rsidR="00C118A3" w:rsidRPr="001547ED" w14:paraId="5857227E" w14:textId="77777777" w:rsidTr="00BD6CE8">
        <w:trPr>
          <w:jc w:val="center"/>
        </w:trPr>
        <w:tc>
          <w:tcPr>
            <w:tcW w:w="0" w:type="auto"/>
          </w:tcPr>
          <w:p w14:paraId="7D548C52" w14:textId="77777777" w:rsidR="00C118A3" w:rsidRPr="001547ED" w:rsidRDefault="00C118A3" w:rsidP="006B7794">
            <w:pPr>
              <w:jc w:val="center"/>
            </w:pPr>
            <w:r w:rsidRPr="001547ED">
              <w:t>2</w:t>
            </w:r>
          </w:p>
        </w:tc>
        <w:tc>
          <w:tcPr>
            <w:tcW w:w="4626" w:type="dxa"/>
          </w:tcPr>
          <w:p w14:paraId="2F9815BC" w14:textId="77777777" w:rsidR="00C118A3" w:rsidRPr="001547ED" w:rsidRDefault="00C118A3" w:rsidP="006B7794">
            <w:pPr>
              <w:jc w:val="both"/>
            </w:pPr>
            <w:r w:rsidRPr="001547ED">
              <w:t>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заверенную заявителем, либо копия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 легковым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tc>
        <w:tc>
          <w:tcPr>
            <w:tcW w:w="0" w:type="auto"/>
            <w:vAlign w:val="center"/>
          </w:tcPr>
          <w:p w14:paraId="78868F28" w14:textId="77777777" w:rsidR="00C118A3" w:rsidRPr="001547ED" w:rsidRDefault="00C118A3" w:rsidP="006B7794">
            <w:pPr>
              <w:jc w:val="center"/>
            </w:pPr>
            <w:r w:rsidRPr="001547ED">
              <w:t>0</w:t>
            </w:r>
          </w:p>
        </w:tc>
        <w:tc>
          <w:tcPr>
            <w:tcW w:w="0" w:type="auto"/>
            <w:vAlign w:val="center"/>
          </w:tcPr>
          <w:p w14:paraId="5D2EE4C5" w14:textId="77777777" w:rsidR="00C118A3" w:rsidRPr="001547ED" w:rsidRDefault="00C118A3" w:rsidP="006B7794">
            <w:pPr>
              <w:jc w:val="center"/>
            </w:pPr>
            <w:r w:rsidRPr="001547ED">
              <w:t>0</w:t>
            </w:r>
          </w:p>
        </w:tc>
        <w:tc>
          <w:tcPr>
            <w:tcW w:w="0" w:type="auto"/>
            <w:vAlign w:val="center"/>
          </w:tcPr>
          <w:p w14:paraId="6B0B417D" w14:textId="77777777" w:rsidR="00C118A3" w:rsidRPr="001547ED" w:rsidRDefault="00C118A3" w:rsidP="006B7794">
            <w:pPr>
              <w:jc w:val="center"/>
            </w:pPr>
            <w:r w:rsidRPr="001547ED">
              <w:t>0</w:t>
            </w:r>
          </w:p>
        </w:tc>
        <w:tc>
          <w:tcPr>
            <w:tcW w:w="0" w:type="auto"/>
            <w:vAlign w:val="center"/>
          </w:tcPr>
          <w:p w14:paraId="29DC5624" w14:textId="77777777" w:rsidR="00C118A3" w:rsidRPr="001547ED" w:rsidRDefault="00C118A3" w:rsidP="006B7794">
            <w:pPr>
              <w:jc w:val="center"/>
            </w:pPr>
            <w:r w:rsidRPr="001547ED">
              <w:t>0</w:t>
            </w:r>
          </w:p>
        </w:tc>
        <w:tc>
          <w:tcPr>
            <w:tcW w:w="0" w:type="auto"/>
            <w:vAlign w:val="center"/>
          </w:tcPr>
          <w:p w14:paraId="04E17521" w14:textId="77777777" w:rsidR="00C118A3" w:rsidRPr="001547ED" w:rsidRDefault="00C118A3" w:rsidP="006B7794">
            <w:pPr>
              <w:jc w:val="center"/>
            </w:pPr>
            <w:r w:rsidRPr="001547ED">
              <w:t>0</w:t>
            </w:r>
          </w:p>
        </w:tc>
      </w:tr>
      <w:tr w:rsidR="00C118A3" w:rsidRPr="001547ED" w14:paraId="4271CA0E" w14:textId="77777777" w:rsidTr="00BD6CE8">
        <w:trPr>
          <w:jc w:val="center"/>
        </w:trPr>
        <w:tc>
          <w:tcPr>
            <w:tcW w:w="0" w:type="auto"/>
          </w:tcPr>
          <w:p w14:paraId="21D31BC2" w14:textId="77777777" w:rsidR="00C118A3" w:rsidRPr="001547ED" w:rsidRDefault="00C118A3" w:rsidP="006B7794">
            <w:pPr>
              <w:jc w:val="center"/>
            </w:pPr>
            <w:r w:rsidRPr="001547ED">
              <w:t>4</w:t>
            </w:r>
          </w:p>
        </w:tc>
        <w:tc>
          <w:tcPr>
            <w:tcW w:w="4626" w:type="dxa"/>
          </w:tcPr>
          <w:p w14:paraId="3ADCAF1A" w14:textId="77777777" w:rsidR="00C118A3" w:rsidRPr="001547ED" w:rsidRDefault="00C118A3" w:rsidP="006B7794">
            <w:pPr>
              <w:jc w:val="both"/>
            </w:pPr>
            <w:r w:rsidRPr="001547ED">
              <w:t>Услуги копирования</w:t>
            </w:r>
          </w:p>
        </w:tc>
        <w:tc>
          <w:tcPr>
            <w:tcW w:w="0" w:type="auto"/>
            <w:vAlign w:val="center"/>
          </w:tcPr>
          <w:p w14:paraId="3F36592E" w14:textId="77777777" w:rsidR="00C118A3" w:rsidRPr="001547ED" w:rsidRDefault="00C118A3" w:rsidP="006B7794">
            <w:pPr>
              <w:jc w:val="center"/>
            </w:pPr>
            <w:r w:rsidRPr="001547ED">
              <w:t>10</w:t>
            </w:r>
          </w:p>
        </w:tc>
        <w:tc>
          <w:tcPr>
            <w:tcW w:w="0" w:type="auto"/>
            <w:vAlign w:val="center"/>
          </w:tcPr>
          <w:p w14:paraId="2308004C" w14:textId="77777777" w:rsidR="00C118A3" w:rsidRPr="001547ED" w:rsidRDefault="00C118A3" w:rsidP="006B7794">
            <w:pPr>
              <w:jc w:val="center"/>
            </w:pPr>
            <w:r w:rsidRPr="001547ED">
              <w:t>52</w:t>
            </w:r>
          </w:p>
        </w:tc>
        <w:tc>
          <w:tcPr>
            <w:tcW w:w="0" w:type="auto"/>
            <w:vAlign w:val="center"/>
          </w:tcPr>
          <w:p w14:paraId="05001B23" w14:textId="77777777" w:rsidR="00C118A3" w:rsidRPr="001547ED" w:rsidRDefault="00C118A3" w:rsidP="006B7794">
            <w:pPr>
              <w:jc w:val="center"/>
            </w:pPr>
            <w:r w:rsidRPr="001547ED">
              <w:t>100</w:t>
            </w:r>
          </w:p>
        </w:tc>
        <w:tc>
          <w:tcPr>
            <w:tcW w:w="0" w:type="auto"/>
            <w:vAlign w:val="center"/>
          </w:tcPr>
          <w:p w14:paraId="701DB1AE" w14:textId="77777777" w:rsidR="00C118A3" w:rsidRPr="001547ED" w:rsidRDefault="00C118A3" w:rsidP="006B7794">
            <w:pPr>
              <w:jc w:val="center"/>
            </w:pPr>
            <w:r w:rsidRPr="001547ED">
              <w:t>30</w:t>
            </w:r>
          </w:p>
        </w:tc>
        <w:tc>
          <w:tcPr>
            <w:tcW w:w="0" w:type="auto"/>
            <w:vAlign w:val="center"/>
          </w:tcPr>
          <w:p w14:paraId="3E36413E" w14:textId="77777777" w:rsidR="00C118A3" w:rsidRPr="001547ED" w:rsidRDefault="00C118A3" w:rsidP="006B7794">
            <w:pPr>
              <w:jc w:val="center"/>
            </w:pPr>
            <w:r w:rsidRPr="001547ED">
              <w:t>100</w:t>
            </w:r>
          </w:p>
        </w:tc>
      </w:tr>
      <w:tr w:rsidR="00C118A3" w:rsidRPr="001547ED" w14:paraId="3928F876" w14:textId="77777777" w:rsidTr="00BD6CE8">
        <w:trPr>
          <w:jc w:val="center"/>
        </w:trPr>
        <w:tc>
          <w:tcPr>
            <w:tcW w:w="0" w:type="auto"/>
          </w:tcPr>
          <w:p w14:paraId="22614F75" w14:textId="77777777" w:rsidR="00C118A3" w:rsidRPr="001547ED" w:rsidRDefault="00C118A3" w:rsidP="006B7794">
            <w:pPr>
              <w:jc w:val="center"/>
            </w:pPr>
            <w:r w:rsidRPr="001547ED">
              <w:t>5</w:t>
            </w:r>
          </w:p>
        </w:tc>
        <w:tc>
          <w:tcPr>
            <w:tcW w:w="4626" w:type="dxa"/>
          </w:tcPr>
          <w:p w14:paraId="0A320337" w14:textId="77777777" w:rsidR="00C118A3" w:rsidRPr="001547ED" w:rsidRDefault="00C118A3" w:rsidP="006B7794">
            <w:pPr>
              <w:jc w:val="both"/>
            </w:pPr>
            <w:r w:rsidRPr="001547ED">
              <w:t>Услуги нотариуса</w:t>
            </w:r>
          </w:p>
        </w:tc>
        <w:tc>
          <w:tcPr>
            <w:tcW w:w="0" w:type="auto"/>
            <w:vAlign w:val="center"/>
          </w:tcPr>
          <w:p w14:paraId="3BB201F0" w14:textId="77777777" w:rsidR="00C118A3" w:rsidRPr="001547ED" w:rsidRDefault="00C118A3" w:rsidP="006B7794">
            <w:pPr>
              <w:jc w:val="center"/>
            </w:pPr>
            <w:r w:rsidRPr="001547ED">
              <w:t>1 000</w:t>
            </w:r>
          </w:p>
        </w:tc>
        <w:tc>
          <w:tcPr>
            <w:tcW w:w="0" w:type="auto"/>
            <w:vAlign w:val="center"/>
          </w:tcPr>
          <w:p w14:paraId="37012D6E" w14:textId="77777777" w:rsidR="00C118A3" w:rsidRPr="001547ED" w:rsidRDefault="00C118A3" w:rsidP="006B7794">
            <w:pPr>
              <w:jc w:val="center"/>
            </w:pPr>
            <w:r w:rsidRPr="001547ED">
              <w:t>1 000</w:t>
            </w:r>
          </w:p>
        </w:tc>
        <w:tc>
          <w:tcPr>
            <w:tcW w:w="0" w:type="auto"/>
            <w:vAlign w:val="center"/>
          </w:tcPr>
          <w:p w14:paraId="43389540" w14:textId="77777777" w:rsidR="00C118A3" w:rsidRPr="001547ED" w:rsidRDefault="00C118A3" w:rsidP="006B7794">
            <w:pPr>
              <w:jc w:val="center"/>
            </w:pPr>
            <w:r w:rsidRPr="001547ED">
              <w:t>1 000</w:t>
            </w:r>
          </w:p>
        </w:tc>
        <w:tc>
          <w:tcPr>
            <w:tcW w:w="0" w:type="auto"/>
            <w:vAlign w:val="center"/>
          </w:tcPr>
          <w:p w14:paraId="6CC28C3E" w14:textId="77777777" w:rsidR="00C118A3" w:rsidRPr="001547ED" w:rsidRDefault="00C118A3" w:rsidP="006B7794">
            <w:pPr>
              <w:jc w:val="center"/>
            </w:pPr>
            <w:r w:rsidRPr="001547ED">
              <w:t>1 000</w:t>
            </w:r>
          </w:p>
        </w:tc>
        <w:tc>
          <w:tcPr>
            <w:tcW w:w="0" w:type="auto"/>
            <w:vAlign w:val="center"/>
          </w:tcPr>
          <w:p w14:paraId="7E8B181C" w14:textId="77777777" w:rsidR="00C118A3" w:rsidRPr="001547ED" w:rsidRDefault="00C118A3" w:rsidP="006B7794">
            <w:pPr>
              <w:jc w:val="center"/>
            </w:pPr>
            <w:r w:rsidRPr="001547ED">
              <w:t>1 000</w:t>
            </w:r>
          </w:p>
        </w:tc>
      </w:tr>
      <w:tr w:rsidR="00C118A3" w:rsidRPr="001547ED" w14:paraId="4894C002" w14:textId="77777777" w:rsidTr="00BD6CE8">
        <w:trPr>
          <w:jc w:val="center"/>
        </w:trPr>
        <w:tc>
          <w:tcPr>
            <w:tcW w:w="0" w:type="auto"/>
          </w:tcPr>
          <w:p w14:paraId="73D09E4E" w14:textId="77777777" w:rsidR="00C118A3" w:rsidRPr="001547ED" w:rsidRDefault="00C118A3" w:rsidP="006B7794">
            <w:pPr>
              <w:jc w:val="center"/>
            </w:pPr>
            <w:r w:rsidRPr="001547ED">
              <w:t>6</w:t>
            </w:r>
          </w:p>
        </w:tc>
        <w:tc>
          <w:tcPr>
            <w:tcW w:w="4626" w:type="dxa"/>
          </w:tcPr>
          <w:p w14:paraId="25561591" w14:textId="77777777" w:rsidR="00C118A3" w:rsidRPr="001547ED" w:rsidRDefault="00C118A3" w:rsidP="006B7794">
            <w:pPr>
              <w:jc w:val="both"/>
            </w:pPr>
            <w:r w:rsidRPr="001547ED">
              <w:t>Плата за выдачу разрешения</w:t>
            </w:r>
          </w:p>
        </w:tc>
        <w:tc>
          <w:tcPr>
            <w:tcW w:w="0" w:type="auto"/>
            <w:vAlign w:val="center"/>
          </w:tcPr>
          <w:p w14:paraId="72861FA2" w14:textId="77777777" w:rsidR="00C118A3" w:rsidRPr="001547ED" w:rsidRDefault="00C118A3" w:rsidP="006B7794">
            <w:pPr>
              <w:jc w:val="center"/>
            </w:pPr>
            <w:r w:rsidRPr="001547ED">
              <w:t>300</w:t>
            </w:r>
          </w:p>
        </w:tc>
        <w:tc>
          <w:tcPr>
            <w:tcW w:w="0" w:type="auto"/>
            <w:vAlign w:val="center"/>
          </w:tcPr>
          <w:p w14:paraId="1E788064" w14:textId="77777777" w:rsidR="00C118A3" w:rsidRPr="001547ED" w:rsidRDefault="00C118A3" w:rsidP="006B7794">
            <w:pPr>
              <w:jc w:val="center"/>
            </w:pPr>
            <w:r w:rsidRPr="001547ED">
              <w:t>428,57</w:t>
            </w:r>
          </w:p>
        </w:tc>
        <w:tc>
          <w:tcPr>
            <w:tcW w:w="0" w:type="auto"/>
            <w:vAlign w:val="center"/>
          </w:tcPr>
          <w:p w14:paraId="0FE23D98" w14:textId="77777777" w:rsidR="00C118A3" w:rsidRPr="001547ED" w:rsidRDefault="00C118A3" w:rsidP="006B7794">
            <w:pPr>
              <w:jc w:val="center"/>
            </w:pPr>
            <w:r w:rsidRPr="001547ED">
              <w:t>350</w:t>
            </w:r>
          </w:p>
        </w:tc>
        <w:tc>
          <w:tcPr>
            <w:tcW w:w="0" w:type="auto"/>
            <w:vAlign w:val="center"/>
          </w:tcPr>
          <w:p w14:paraId="7561ABB5" w14:textId="77777777" w:rsidR="00C118A3" w:rsidRPr="001547ED" w:rsidRDefault="00C118A3" w:rsidP="006B7794">
            <w:pPr>
              <w:jc w:val="center"/>
            </w:pPr>
            <w:r w:rsidRPr="001547ED">
              <w:t>350</w:t>
            </w:r>
          </w:p>
        </w:tc>
        <w:tc>
          <w:tcPr>
            <w:tcW w:w="0" w:type="auto"/>
            <w:vAlign w:val="center"/>
          </w:tcPr>
          <w:p w14:paraId="3F054780" w14:textId="77777777" w:rsidR="00C118A3" w:rsidRPr="001547ED" w:rsidRDefault="00C118A3" w:rsidP="006B7794">
            <w:pPr>
              <w:jc w:val="center"/>
            </w:pPr>
            <w:r w:rsidRPr="001547ED">
              <w:t>1 050</w:t>
            </w:r>
          </w:p>
        </w:tc>
      </w:tr>
      <w:tr w:rsidR="00C118A3" w:rsidRPr="001547ED" w14:paraId="24F020AE" w14:textId="77777777" w:rsidTr="00707F2C">
        <w:trPr>
          <w:jc w:val="center"/>
        </w:trPr>
        <w:tc>
          <w:tcPr>
            <w:tcW w:w="5487" w:type="dxa"/>
            <w:gridSpan w:val="2"/>
          </w:tcPr>
          <w:p w14:paraId="0D96E3A6" w14:textId="77777777" w:rsidR="00C118A3" w:rsidRPr="001547ED" w:rsidRDefault="00C118A3" w:rsidP="006B7794">
            <w:pPr>
              <w:jc w:val="both"/>
            </w:pPr>
            <w:r w:rsidRPr="001547ED">
              <w:rPr>
                <w:b/>
              </w:rPr>
              <w:t>Итого в 2015 году</w:t>
            </w:r>
          </w:p>
        </w:tc>
        <w:tc>
          <w:tcPr>
            <w:tcW w:w="0" w:type="auto"/>
            <w:vAlign w:val="bottom"/>
          </w:tcPr>
          <w:p w14:paraId="70A7FF64" w14:textId="77777777" w:rsidR="00C118A3" w:rsidRPr="001547ED" w:rsidRDefault="00C118A3" w:rsidP="006B7794">
            <w:pPr>
              <w:jc w:val="center"/>
              <w:rPr>
                <w:b/>
                <w:bCs/>
                <w:color w:val="000000"/>
              </w:rPr>
            </w:pPr>
            <w:r w:rsidRPr="001547ED">
              <w:rPr>
                <w:b/>
                <w:bCs/>
                <w:color w:val="000000"/>
              </w:rPr>
              <w:t>1 310</w:t>
            </w:r>
          </w:p>
        </w:tc>
        <w:tc>
          <w:tcPr>
            <w:tcW w:w="0" w:type="auto"/>
            <w:vAlign w:val="bottom"/>
          </w:tcPr>
          <w:p w14:paraId="77FD7FFC" w14:textId="77777777" w:rsidR="00C118A3" w:rsidRPr="001547ED" w:rsidRDefault="00C118A3" w:rsidP="006B7794">
            <w:pPr>
              <w:jc w:val="center"/>
              <w:rPr>
                <w:b/>
                <w:bCs/>
                <w:color w:val="000000"/>
              </w:rPr>
            </w:pPr>
            <w:r w:rsidRPr="001547ED">
              <w:rPr>
                <w:b/>
                <w:bCs/>
                <w:color w:val="000000"/>
              </w:rPr>
              <w:t>1 730,6</w:t>
            </w:r>
          </w:p>
        </w:tc>
        <w:tc>
          <w:tcPr>
            <w:tcW w:w="0" w:type="auto"/>
            <w:vAlign w:val="bottom"/>
          </w:tcPr>
          <w:p w14:paraId="5323CCAC" w14:textId="77777777" w:rsidR="00C118A3" w:rsidRPr="001547ED" w:rsidRDefault="00C118A3" w:rsidP="006B7794">
            <w:pPr>
              <w:jc w:val="center"/>
              <w:rPr>
                <w:b/>
                <w:bCs/>
                <w:color w:val="000000"/>
              </w:rPr>
            </w:pPr>
            <w:r w:rsidRPr="001547ED">
              <w:rPr>
                <w:b/>
                <w:bCs/>
                <w:color w:val="000000"/>
              </w:rPr>
              <w:t>1 450</w:t>
            </w:r>
          </w:p>
        </w:tc>
        <w:tc>
          <w:tcPr>
            <w:tcW w:w="0" w:type="auto"/>
            <w:vAlign w:val="bottom"/>
          </w:tcPr>
          <w:p w14:paraId="1F6FD281" w14:textId="77777777" w:rsidR="00C118A3" w:rsidRPr="001547ED" w:rsidRDefault="00C118A3" w:rsidP="006B7794">
            <w:pPr>
              <w:jc w:val="center"/>
              <w:rPr>
                <w:b/>
                <w:bCs/>
                <w:color w:val="000000"/>
              </w:rPr>
            </w:pPr>
            <w:r w:rsidRPr="001547ED">
              <w:rPr>
                <w:b/>
                <w:bCs/>
                <w:color w:val="000000"/>
              </w:rPr>
              <w:t>1 630</w:t>
            </w:r>
          </w:p>
        </w:tc>
        <w:tc>
          <w:tcPr>
            <w:tcW w:w="0" w:type="auto"/>
            <w:vAlign w:val="bottom"/>
          </w:tcPr>
          <w:p w14:paraId="1FEB678C" w14:textId="77777777" w:rsidR="00C118A3" w:rsidRPr="001547ED" w:rsidRDefault="00C118A3" w:rsidP="006B7794">
            <w:pPr>
              <w:jc w:val="center"/>
              <w:rPr>
                <w:b/>
                <w:bCs/>
                <w:color w:val="000000"/>
              </w:rPr>
            </w:pPr>
            <w:r w:rsidRPr="001547ED">
              <w:rPr>
                <w:b/>
                <w:bCs/>
                <w:color w:val="000000"/>
              </w:rPr>
              <w:t>2 650</w:t>
            </w:r>
          </w:p>
        </w:tc>
      </w:tr>
      <w:tr w:rsidR="00C118A3" w:rsidRPr="001547ED" w14:paraId="2673FDED" w14:textId="77777777" w:rsidTr="00707F2C">
        <w:trPr>
          <w:jc w:val="center"/>
        </w:trPr>
        <w:tc>
          <w:tcPr>
            <w:tcW w:w="5487" w:type="dxa"/>
            <w:gridSpan w:val="2"/>
          </w:tcPr>
          <w:p w14:paraId="2B227D3E" w14:textId="77777777" w:rsidR="00C118A3" w:rsidRPr="001547ED" w:rsidRDefault="00C118A3" w:rsidP="006B7794">
            <w:pPr>
              <w:jc w:val="both"/>
              <w:rPr>
                <w:b/>
              </w:rPr>
            </w:pPr>
            <w:r w:rsidRPr="001547ED">
              <w:rPr>
                <w:b/>
              </w:rPr>
              <w:t>Итого в 2014 году</w:t>
            </w:r>
          </w:p>
        </w:tc>
        <w:tc>
          <w:tcPr>
            <w:tcW w:w="0" w:type="auto"/>
            <w:vAlign w:val="center"/>
          </w:tcPr>
          <w:p w14:paraId="652B78AE" w14:textId="77777777" w:rsidR="00C118A3" w:rsidRPr="001547ED" w:rsidRDefault="00C118A3" w:rsidP="006B7794">
            <w:pPr>
              <w:jc w:val="center"/>
              <w:rPr>
                <w:b/>
              </w:rPr>
            </w:pPr>
            <w:r w:rsidRPr="001547ED">
              <w:rPr>
                <w:b/>
              </w:rPr>
              <w:t>3 600</w:t>
            </w:r>
          </w:p>
        </w:tc>
        <w:tc>
          <w:tcPr>
            <w:tcW w:w="0" w:type="auto"/>
            <w:vAlign w:val="center"/>
          </w:tcPr>
          <w:p w14:paraId="4FC19E26" w14:textId="77777777" w:rsidR="00C118A3" w:rsidRPr="001547ED" w:rsidRDefault="00C118A3" w:rsidP="006B7794">
            <w:pPr>
              <w:jc w:val="center"/>
              <w:rPr>
                <w:b/>
              </w:rPr>
            </w:pPr>
            <w:r w:rsidRPr="001547ED">
              <w:rPr>
                <w:b/>
              </w:rPr>
              <w:t>4 379,4</w:t>
            </w:r>
          </w:p>
        </w:tc>
        <w:tc>
          <w:tcPr>
            <w:tcW w:w="0" w:type="auto"/>
            <w:vAlign w:val="center"/>
          </w:tcPr>
          <w:p w14:paraId="51DD0A12" w14:textId="77777777" w:rsidR="00C118A3" w:rsidRPr="001547ED" w:rsidRDefault="00C118A3" w:rsidP="006B7794">
            <w:pPr>
              <w:jc w:val="center"/>
              <w:rPr>
                <w:b/>
              </w:rPr>
            </w:pPr>
            <w:r w:rsidRPr="001547ED">
              <w:rPr>
                <w:b/>
              </w:rPr>
              <w:t>-</w:t>
            </w:r>
          </w:p>
        </w:tc>
        <w:tc>
          <w:tcPr>
            <w:tcW w:w="0" w:type="auto"/>
            <w:vAlign w:val="center"/>
          </w:tcPr>
          <w:p w14:paraId="27D82E74" w14:textId="77777777" w:rsidR="00C118A3" w:rsidRPr="001547ED" w:rsidRDefault="00C118A3" w:rsidP="006B7794">
            <w:pPr>
              <w:jc w:val="center"/>
              <w:rPr>
                <w:b/>
              </w:rPr>
            </w:pPr>
            <w:r w:rsidRPr="001547ED">
              <w:rPr>
                <w:b/>
              </w:rPr>
              <w:t>-</w:t>
            </w:r>
          </w:p>
        </w:tc>
        <w:tc>
          <w:tcPr>
            <w:tcW w:w="0" w:type="auto"/>
            <w:vAlign w:val="center"/>
          </w:tcPr>
          <w:p w14:paraId="2B7AF0C8" w14:textId="77777777" w:rsidR="00C118A3" w:rsidRPr="001547ED" w:rsidRDefault="00C118A3" w:rsidP="006B7794">
            <w:pPr>
              <w:jc w:val="center"/>
              <w:rPr>
                <w:b/>
              </w:rPr>
            </w:pPr>
            <w:r w:rsidRPr="001547ED">
              <w:rPr>
                <w:b/>
              </w:rPr>
              <w:t>6 200</w:t>
            </w:r>
          </w:p>
        </w:tc>
      </w:tr>
    </w:tbl>
    <w:p w14:paraId="774570D3" w14:textId="77777777" w:rsidR="008173B2" w:rsidRDefault="008173B2" w:rsidP="006B7794">
      <w:pPr>
        <w:spacing w:before="120" w:line="360" w:lineRule="auto"/>
        <w:ind w:firstLine="709"/>
        <w:jc w:val="both"/>
        <w:rPr>
          <w:sz w:val="28"/>
          <w:szCs w:val="28"/>
        </w:rPr>
      </w:pPr>
    </w:p>
    <w:p w14:paraId="4AE13BB2" w14:textId="77777777" w:rsidR="00C118A3" w:rsidRPr="001547ED" w:rsidRDefault="00C118A3" w:rsidP="006B7794">
      <w:pPr>
        <w:spacing w:before="120" w:line="360" w:lineRule="auto"/>
        <w:ind w:firstLine="709"/>
        <w:jc w:val="both"/>
        <w:rPr>
          <w:sz w:val="28"/>
          <w:szCs w:val="28"/>
        </w:rPr>
      </w:pPr>
      <w:r w:rsidRPr="001547ED">
        <w:rPr>
          <w:sz w:val="28"/>
          <w:szCs w:val="28"/>
        </w:rPr>
        <w:lastRenderedPageBreak/>
        <w:t xml:space="preserve">Согласно данным таблицы 4, средний размер затрат, связанных с получением услуги, составил 1 730,6 руб. </w:t>
      </w:r>
    </w:p>
    <w:p w14:paraId="3DBC0A42" w14:textId="77777777" w:rsidR="00C118A3" w:rsidRPr="001547ED" w:rsidRDefault="00C118A3" w:rsidP="006B7794">
      <w:pPr>
        <w:spacing w:line="360" w:lineRule="auto"/>
        <w:ind w:firstLine="709"/>
        <w:jc w:val="both"/>
        <w:rPr>
          <w:sz w:val="28"/>
          <w:szCs w:val="28"/>
        </w:rPr>
      </w:pPr>
      <w:r w:rsidRPr="001547ED">
        <w:rPr>
          <w:sz w:val="28"/>
          <w:szCs w:val="28"/>
        </w:rPr>
        <w:t>Большинство опрошенных (58,8%) считают такую сумму расходов обоснованной. В 2014 году так считали 100% респондентов. 29,4% заявителей считают сумму скорее обоснованной. Остальные 11,8% затруднились ответить.</w:t>
      </w:r>
    </w:p>
    <w:p w14:paraId="71E263B6" w14:textId="77777777" w:rsidR="00C118A3" w:rsidRPr="001547ED" w:rsidRDefault="00C118A3" w:rsidP="006B7794">
      <w:pPr>
        <w:spacing w:line="360" w:lineRule="auto"/>
        <w:ind w:firstLine="709"/>
        <w:jc w:val="both"/>
        <w:rPr>
          <w:sz w:val="28"/>
          <w:szCs w:val="28"/>
        </w:rPr>
      </w:pPr>
      <w:r w:rsidRPr="001547ED">
        <w:rPr>
          <w:sz w:val="28"/>
          <w:szCs w:val="28"/>
        </w:rPr>
        <w:t>Исходя из данных, представленных в таблицах 4, можно сделать вывод, что общие издержки заявителей при получении государственной услуги сократились в среднем в 2,5 раза.</w:t>
      </w:r>
    </w:p>
    <w:p w14:paraId="15181FE0" w14:textId="77777777" w:rsidR="00C118A3" w:rsidRPr="001547ED" w:rsidRDefault="00C118A3" w:rsidP="006B7794">
      <w:pPr>
        <w:spacing w:line="360" w:lineRule="auto"/>
        <w:ind w:firstLine="709"/>
        <w:jc w:val="both"/>
        <w:rPr>
          <w:sz w:val="28"/>
          <w:szCs w:val="28"/>
        </w:rPr>
      </w:pPr>
      <w:r w:rsidRPr="001547ED">
        <w:rPr>
          <w:sz w:val="28"/>
          <w:szCs w:val="28"/>
        </w:rPr>
        <w:t>В соответствии с постановлением Правительства Новосибирской области от 25.08.2011 № 372-п «О порядке выдачи разрешения на осуществление деятельности по перевозке пассажиров и багажа легковым такси на территории Новосибирской области» размер платы за выдачу Разрешений (дубликатов Разрешений) устанавливается из расчета:</w:t>
      </w:r>
    </w:p>
    <w:p w14:paraId="598B976F" w14:textId="77777777" w:rsidR="00C118A3" w:rsidRPr="001547ED" w:rsidRDefault="00C118A3" w:rsidP="006B7794">
      <w:pPr>
        <w:spacing w:line="360" w:lineRule="auto"/>
        <w:ind w:firstLine="709"/>
        <w:jc w:val="both"/>
        <w:rPr>
          <w:sz w:val="28"/>
          <w:szCs w:val="28"/>
        </w:rPr>
      </w:pPr>
      <w:r w:rsidRPr="001547ED">
        <w:rPr>
          <w:sz w:val="28"/>
          <w:szCs w:val="28"/>
        </w:rPr>
        <w:t>1) за одно Разрешение - 350 рублей;</w:t>
      </w:r>
    </w:p>
    <w:p w14:paraId="5B3D6CF7" w14:textId="77777777" w:rsidR="00C118A3" w:rsidRPr="001547ED" w:rsidRDefault="00C118A3" w:rsidP="006B7794">
      <w:pPr>
        <w:spacing w:line="360" w:lineRule="auto"/>
        <w:ind w:firstLine="709"/>
        <w:jc w:val="both"/>
        <w:rPr>
          <w:sz w:val="28"/>
          <w:szCs w:val="28"/>
        </w:rPr>
      </w:pPr>
      <w:r w:rsidRPr="001547ED">
        <w:rPr>
          <w:sz w:val="28"/>
          <w:szCs w:val="28"/>
        </w:rPr>
        <w:t>2) за один дубликат Разрешения - 150 рублей.</w:t>
      </w:r>
    </w:p>
    <w:p w14:paraId="5E8A324B" w14:textId="77777777" w:rsidR="00C118A3" w:rsidRPr="001547ED" w:rsidRDefault="00C118A3" w:rsidP="006B7794">
      <w:pPr>
        <w:spacing w:line="360" w:lineRule="auto"/>
        <w:ind w:firstLine="709"/>
        <w:jc w:val="both"/>
        <w:rPr>
          <w:sz w:val="28"/>
          <w:szCs w:val="28"/>
        </w:rPr>
      </w:pPr>
      <w:r w:rsidRPr="001547ED">
        <w:rPr>
          <w:sz w:val="28"/>
          <w:szCs w:val="28"/>
        </w:rPr>
        <w:t>Таким образом, нормативное значение платы за предоставление государственной услуги в некоторых случаях превышало норму.</w:t>
      </w:r>
    </w:p>
    <w:p w14:paraId="76B85D08" w14:textId="77777777" w:rsidR="00C118A3" w:rsidRPr="001547ED" w:rsidRDefault="00C118A3" w:rsidP="006B7794">
      <w:pPr>
        <w:spacing w:line="360" w:lineRule="auto"/>
        <w:ind w:firstLine="709"/>
        <w:jc w:val="both"/>
        <w:rPr>
          <w:sz w:val="28"/>
          <w:szCs w:val="28"/>
        </w:rPr>
      </w:pPr>
      <w:r w:rsidRPr="001547ED">
        <w:rPr>
          <w:sz w:val="28"/>
          <w:szCs w:val="28"/>
        </w:rPr>
        <w:t>88,2% респондентов отметили, что оценивают дополнительные финансовые издержки, связанные с оформлением и подачей документов, незначительными. В 2014 так считали 100% респондентов. Еще 5,9% заявителей ответили, что дополнительные издержки значительные и 5,9% затруднились ответить.</w:t>
      </w:r>
    </w:p>
    <w:p w14:paraId="19D5EA6E" w14:textId="77777777" w:rsidR="00C118A3" w:rsidRPr="001547ED" w:rsidRDefault="00C118A3" w:rsidP="006B7794">
      <w:pPr>
        <w:spacing w:line="360" w:lineRule="auto"/>
        <w:ind w:firstLine="709"/>
        <w:jc w:val="both"/>
        <w:rPr>
          <w:sz w:val="28"/>
          <w:szCs w:val="28"/>
        </w:rPr>
      </w:pPr>
      <w:r w:rsidRPr="001547ED">
        <w:rPr>
          <w:sz w:val="28"/>
          <w:szCs w:val="28"/>
        </w:rPr>
        <w:t>Результаты мониторинга показали, что, по мнению заявителей, сумма официальных расходов за данную услугу должна варьироваться от 0 до 12 000 руб. (среднее значение – 1166,67 руб.).</w:t>
      </w:r>
    </w:p>
    <w:p w14:paraId="3E8F2E71" w14:textId="4DBB61FC" w:rsidR="000D2710" w:rsidRPr="001547ED" w:rsidRDefault="00C118A3" w:rsidP="006B7794">
      <w:pPr>
        <w:spacing w:line="360" w:lineRule="auto"/>
        <w:ind w:firstLine="709"/>
        <w:jc w:val="both"/>
        <w:rPr>
          <w:sz w:val="28"/>
          <w:szCs w:val="28"/>
        </w:rPr>
      </w:pPr>
      <w:r w:rsidRPr="001547ED">
        <w:rPr>
          <w:sz w:val="28"/>
          <w:szCs w:val="28"/>
        </w:rPr>
        <w:t>В 2014 году, по мнению заявителей, сумма официальных расходов за данную услугу должна была варьироваться от 2 000 до 5 000 руб. (среднее значение – 3 493,33 руб.).</w:t>
      </w:r>
    </w:p>
    <w:p w14:paraId="28AAEE2B" w14:textId="77777777" w:rsidR="000D2710" w:rsidRPr="001547ED" w:rsidRDefault="000D2710" w:rsidP="006B7794">
      <w:pPr>
        <w:spacing w:after="160" w:line="259" w:lineRule="auto"/>
        <w:rPr>
          <w:sz w:val="28"/>
          <w:szCs w:val="28"/>
        </w:rPr>
      </w:pPr>
      <w:r w:rsidRPr="001547ED">
        <w:rPr>
          <w:sz w:val="28"/>
          <w:szCs w:val="28"/>
        </w:rPr>
        <w:br w:type="page"/>
      </w:r>
    </w:p>
    <w:p w14:paraId="15F56C89" w14:textId="77777777" w:rsidR="00C118A3" w:rsidRPr="001547ED" w:rsidRDefault="00C118A3" w:rsidP="006B7794">
      <w:pPr>
        <w:spacing w:line="360" w:lineRule="auto"/>
        <w:ind w:firstLine="709"/>
        <w:jc w:val="center"/>
        <w:rPr>
          <w:sz w:val="28"/>
          <w:szCs w:val="28"/>
        </w:rPr>
      </w:pPr>
      <w:r w:rsidRPr="001547ED">
        <w:rPr>
          <w:b/>
          <w:i/>
          <w:color w:val="000000"/>
          <w:sz w:val="28"/>
          <w:szCs w:val="28"/>
        </w:rPr>
        <w:lastRenderedPageBreak/>
        <w:t>6. Уровень коррупциогенности услуги</w:t>
      </w:r>
    </w:p>
    <w:p w14:paraId="03518230" w14:textId="77777777" w:rsidR="00C118A3" w:rsidRPr="001547ED" w:rsidRDefault="00C118A3" w:rsidP="006B7794">
      <w:pPr>
        <w:spacing w:line="360" w:lineRule="auto"/>
        <w:ind w:firstLine="709"/>
        <w:jc w:val="both"/>
        <w:rPr>
          <w:sz w:val="28"/>
          <w:szCs w:val="28"/>
        </w:rPr>
      </w:pPr>
      <w:r w:rsidRPr="001547ED">
        <w:rPr>
          <w:sz w:val="28"/>
          <w:szCs w:val="28"/>
        </w:rPr>
        <w:t>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разрешения. Аналогичный результат был и в прошлом году.</w:t>
      </w:r>
    </w:p>
    <w:p w14:paraId="68FC2AAD" w14:textId="77777777" w:rsidR="00C118A3" w:rsidRPr="001547ED" w:rsidRDefault="00C118A3" w:rsidP="006B7794">
      <w:pPr>
        <w:spacing w:line="360" w:lineRule="auto"/>
        <w:jc w:val="center"/>
        <w:rPr>
          <w:b/>
          <w:i/>
          <w:sz w:val="28"/>
          <w:szCs w:val="28"/>
        </w:rPr>
      </w:pPr>
      <w:r w:rsidRPr="001547ED">
        <w:rPr>
          <w:b/>
          <w:i/>
          <w:sz w:val="28"/>
          <w:szCs w:val="28"/>
        </w:rPr>
        <w:t>7. Уровень востребованности услуг посредников при получении услуги</w:t>
      </w:r>
    </w:p>
    <w:p w14:paraId="2CFE1461" w14:textId="77777777" w:rsidR="00C118A3" w:rsidRPr="001547ED" w:rsidRDefault="00C118A3" w:rsidP="006B7794">
      <w:pPr>
        <w:spacing w:line="360" w:lineRule="auto"/>
        <w:ind w:firstLine="709"/>
        <w:jc w:val="both"/>
        <w:rPr>
          <w:sz w:val="28"/>
          <w:szCs w:val="28"/>
        </w:rPr>
      </w:pPr>
      <w:r w:rsidRPr="001547ED">
        <w:rPr>
          <w:sz w:val="28"/>
          <w:szCs w:val="28"/>
        </w:rPr>
        <w:t>Результаты мониторинга показали, что ни один из заявителей не пользовался услугами сторонних организаций (посредников) при получении услуги. Аналогичный результат был и в 2014 году.</w:t>
      </w:r>
    </w:p>
    <w:p w14:paraId="2A609C70" w14:textId="77777777" w:rsidR="00C118A3" w:rsidRPr="001547ED" w:rsidRDefault="00C118A3" w:rsidP="006B7794">
      <w:pPr>
        <w:spacing w:line="360" w:lineRule="auto"/>
        <w:jc w:val="center"/>
        <w:rPr>
          <w:b/>
          <w:i/>
          <w:sz w:val="28"/>
          <w:szCs w:val="28"/>
        </w:rPr>
      </w:pPr>
      <w:r w:rsidRPr="001547ED">
        <w:rPr>
          <w:b/>
          <w:i/>
          <w:sz w:val="28"/>
          <w:szCs w:val="28"/>
        </w:rPr>
        <w:t>8. Уровень доступности услуги</w:t>
      </w:r>
    </w:p>
    <w:p w14:paraId="575E4E4D" w14:textId="77777777" w:rsidR="00C118A3" w:rsidRPr="001547ED" w:rsidRDefault="00C118A3" w:rsidP="006B7794">
      <w:pPr>
        <w:spacing w:line="360" w:lineRule="auto"/>
        <w:ind w:firstLine="709"/>
        <w:jc w:val="both"/>
        <w:rPr>
          <w:color w:val="000000"/>
          <w:sz w:val="28"/>
          <w:szCs w:val="28"/>
        </w:rPr>
      </w:pPr>
      <w:r w:rsidRPr="001547ED">
        <w:rPr>
          <w:color w:val="000000"/>
          <w:sz w:val="28"/>
          <w:szCs w:val="28"/>
        </w:rPr>
        <w:t>Уровень</w:t>
      </w:r>
      <w:r w:rsidRPr="001547ED">
        <w:rPr>
          <w:b/>
          <w:i/>
          <w:color w:val="000000"/>
          <w:sz w:val="28"/>
          <w:szCs w:val="28"/>
        </w:rPr>
        <w:t xml:space="preserve"> </w:t>
      </w:r>
      <w:r w:rsidRPr="001547ED">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5).</w:t>
      </w:r>
    </w:p>
    <w:p w14:paraId="57EEC31A" w14:textId="7EAF4EBC" w:rsidR="00C118A3" w:rsidRPr="001547ED" w:rsidRDefault="00C118A3" w:rsidP="006B7794">
      <w:pPr>
        <w:spacing w:line="360" w:lineRule="auto"/>
        <w:jc w:val="both"/>
        <w:rPr>
          <w:color w:val="000000"/>
          <w:sz w:val="28"/>
          <w:szCs w:val="28"/>
        </w:rPr>
      </w:pPr>
      <w:r w:rsidRPr="001547ED">
        <w:rPr>
          <w:sz w:val="28"/>
          <w:szCs w:val="28"/>
        </w:rPr>
        <w:t xml:space="preserve">Таблица </w:t>
      </w:r>
      <w:r w:rsidR="000D2710" w:rsidRPr="001547ED">
        <w:rPr>
          <w:sz w:val="28"/>
          <w:szCs w:val="28"/>
        </w:rPr>
        <w:t>5</w:t>
      </w:r>
      <w:r w:rsidRPr="001547ED">
        <w:rPr>
          <w:sz w:val="28"/>
          <w:szCs w:val="28"/>
        </w:rPr>
        <w:t xml:space="preserve"> – </w:t>
      </w:r>
      <w:r w:rsidRPr="001547ED">
        <w:rPr>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467"/>
        <w:gridCol w:w="7910"/>
        <w:gridCol w:w="1371"/>
      </w:tblGrid>
      <w:tr w:rsidR="00C118A3" w:rsidRPr="001547ED" w14:paraId="4EE7E323" w14:textId="77777777" w:rsidTr="000D2710">
        <w:trPr>
          <w:tblHeader/>
          <w:jc w:val="center"/>
        </w:trPr>
        <w:tc>
          <w:tcPr>
            <w:tcW w:w="240" w:type="pct"/>
            <w:tcBorders>
              <w:top w:val="single" w:sz="2" w:space="0" w:color="000000"/>
              <w:left w:val="single" w:sz="2" w:space="0" w:color="000000"/>
              <w:bottom w:val="single" w:sz="2" w:space="0" w:color="000000"/>
              <w:right w:val="nil"/>
            </w:tcBorders>
            <w:vAlign w:val="center"/>
          </w:tcPr>
          <w:p w14:paraId="7DBFA232" w14:textId="77777777" w:rsidR="00C118A3" w:rsidRPr="001547ED" w:rsidRDefault="00C118A3" w:rsidP="006B7794">
            <w:pPr>
              <w:rPr>
                <w:b/>
              </w:rPr>
            </w:pPr>
            <w:r w:rsidRPr="001547ED">
              <w:rPr>
                <w:b/>
              </w:rPr>
              <w:t>№ п/п</w:t>
            </w:r>
          </w:p>
        </w:tc>
        <w:tc>
          <w:tcPr>
            <w:tcW w:w="4057" w:type="pct"/>
            <w:tcBorders>
              <w:top w:val="single" w:sz="2" w:space="0" w:color="000000"/>
              <w:left w:val="single" w:sz="2" w:space="0" w:color="000000"/>
              <w:bottom w:val="single" w:sz="2" w:space="0" w:color="000000"/>
              <w:right w:val="nil"/>
            </w:tcBorders>
            <w:vAlign w:val="center"/>
          </w:tcPr>
          <w:p w14:paraId="3BBE4BA1" w14:textId="77777777" w:rsidR="00C118A3" w:rsidRPr="001547ED" w:rsidRDefault="00C118A3" w:rsidP="006B7794">
            <w:pPr>
              <w:pStyle w:val="affffff9"/>
              <w:widowControl/>
              <w:suppressLineNumbers w:val="0"/>
              <w:suppressAutoHyphens w:val="0"/>
              <w:snapToGrid w:val="0"/>
              <w:jc w:val="center"/>
              <w:rPr>
                <w:b/>
                <w:bCs/>
              </w:rPr>
            </w:pPr>
            <w:r w:rsidRPr="001547ED">
              <w:rPr>
                <w:b/>
                <w:bCs/>
              </w:rPr>
              <w:t>Параметры оценки доступности услуги</w:t>
            </w:r>
          </w:p>
        </w:tc>
        <w:tc>
          <w:tcPr>
            <w:tcW w:w="703" w:type="pct"/>
            <w:tcBorders>
              <w:top w:val="single" w:sz="2" w:space="0" w:color="000000"/>
              <w:left w:val="single" w:sz="2" w:space="0" w:color="000000"/>
              <w:bottom w:val="single" w:sz="2" w:space="0" w:color="000000"/>
              <w:right w:val="single" w:sz="2" w:space="0" w:color="000000"/>
            </w:tcBorders>
            <w:vAlign w:val="center"/>
          </w:tcPr>
          <w:p w14:paraId="0E6835E2" w14:textId="266C8D11" w:rsidR="00C118A3" w:rsidRPr="001547ED" w:rsidRDefault="00C118A3" w:rsidP="006B7794">
            <w:pPr>
              <w:pStyle w:val="affffff9"/>
              <w:widowControl/>
              <w:suppressLineNumbers w:val="0"/>
              <w:suppressAutoHyphens w:val="0"/>
              <w:snapToGrid w:val="0"/>
              <w:jc w:val="center"/>
              <w:rPr>
                <w:b/>
                <w:bCs/>
              </w:rPr>
            </w:pPr>
            <w:r w:rsidRPr="001547ED">
              <w:rPr>
                <w:b/>
                <w:bCs/>
              </w:rPr>
              <w:t>Среднее значение</w:t>
            </w:r>
          </w:p>
        </w:tc>
      </w:tr>
      <w:tr w:rsidR="00C118A3" w:rsidRPr="001547ED" w14:paraId="06AAB214" w14:textId="77777777" w:rsidTr="000D2710">
        <w:trPr>
          <w:jc w:val="center"/>
        </w:trPr>
        <w:tc>
          <w:tcPr>
            <w:tcW w:w="240" w:type="pct"/>
            <w:tcBorders>
              <w:top w:val="nil"/>
              <w:left w:val="single" w:sz="2" w:space="0" w:color="000000"/>
              <w:bottom w:val="single" w:sz="2" w:space="0" w:color="000000"/>
              <w:right w:val="nil"/>
            </w:tcBorders>
            <w:vAlign w:val="center"/>
          </w:tcPr>
          <w:p w14:paraId="31018CDC" w14:textId="77777777" w:rsidR="00C118A3" w:rsidRPr="001547ED" w:rsidRDefault="00C118A3" w:rsidP="006B7794">
            <w:r w:rsidRPr="001547ED">
              <w:t>1</w:t>
            </w:r>
          </w:p>
        </w:tc>
        <w:tc>
          <w:tcPr>
            <w:tcW w:w="4057" w:type="pct"/>
            <w:tcBorders>
              <w:top w:val="nil"/>
              <w:left w:val="single" w:sz="2" w:space="0" w:color="000000"/>
              <w:bottom w:val="single" w:sz="2" w:space="0" w:color="000000"/>
              <w:right w:val="nil"/>
            </w:tcBorders>
          </w:tcPr>
          <w:p w14:paraId="238590EA" w14:textId="77777777" w:rsidR="00C118A3" w:rsidRPr="001547ED" w:rsidRDefault="00C118A3" w:rsidP="006B7794">
            <w:pPr>
              <w:pStyle w:val="affffff9"/>
              <w:widowControl/>
              <w:suppressLineNumbers w:val="0"/>
              <w:suppressAutoHyphens w:val="0"/>
              <w:snapToGrid w:val="0"/>
              <w:jc w:val="both"/>
            </w:pPr>
            <w:r w:rsidRPr="001547ED">
              <w:t>Доступность информации о порядке предоставления услуги</w:t>
            </w:r>
          </w:p>
        </w:tc>
        <w:tc>
          <w:tcPr>
            <w:tcW w:w="703" w:type="pct"/>
            <w:tcBorders>
              <w:top w:val="nil"/>
              <w:left w:val="single" w:sz="2" w:space="0" w:color="000000"/>
              <w:bottom w:val="single" w:sz="2" w:space="0" w:color="000000"/>
              <w:right w:val="single" w:sz="2" w:space="0" w:color="000000"/>
            </w:tcBorders>
            <w:vAlign w:val="bottom"/>
          </w:tcPr>
          <w:p w14:paraId="5615354D" w14:textId="77777777" w:rsidR="00C118A3" w:rsidRPr="001547ED" w:rsidRDefault="00C118A3" w:rsidP="006B7794">
            <w:pPr>
              <w:jc w:val="center"/>
              <w:rPr>
                <w:color w:val="000000"/>
              </w:rPr>
            </w:pPr>
            <w:r w:rsidRPr="001547ED">
              <w:rPr>
                <w:color w:val="000000"/>
              </w:rPr>
              <w:t>4,12</w:t>
            </w:r>
          </w:p>
        </w:tc>
      </w:tr>
      <w:tr w:rsidR="00C118A3" w:rsidRPr="001547ED" w14:paraId="512974D2" w14:textId="77777777" w:rsidTr="000D2710">
        <w:trPr>
          <w:jc w:val="center"/>
        </w:trPr>
        <w:tc>
          <w:tcPr>
            <w:tcW w:w="240" w:type="pct"/>
            <w:tcBorders>
              <w:top w:val="nil"/>
              <w:left w:val="single" w:sz="2" w:space="0" w:color="000000"/>
              <w:bottom w:val="single" w:sz="2" w:space="0" w:color="000000"/>
              <w:right w:val="nil"/>
            </w:tcBorders>
            <w:vAlign w:val="center"/>
          </w:tcPr>
          <w:p w14:paraId="5D7E5A58" w14:textId="77777777" w:rsidR="00C118A3" w:rsidRPr="001547ED" w:rsidRDefault="00C118A3" w:rsidP="006B7794">
            <w:r w:rsidRPr="001547ED">
              <w:t>2</w:t>
            </w:r>
          </w:p>
        </w:tc>
        <w:tc>
          <w:tcPr>
            <w:tcW w:w="4057" w:type="pct"/>
            <w:tcBorders>
              <w:top w:val="nil"/>
              <w:left w:val="single" w:sz="2" w:space="0" w:color="000000"/>
              <w:bottom w:val="single" w:sz="2" w:space="0" w:color="000000"/>
              <w:right w:val="nil"/>
            </w:tcBorders>
          </w:tcPr>
          <w:p w14:paraId="535CBAD5" w14:textId="77777777" w:rsidR="00C118A3" w:rsidRPr="001547ED" w:rsidRDefault="00C118A3" w:rsidP="006B7794">
            <w:pPr>
              <w:pStyle w:val="affffff9"/>
              <w:widowControl/>
              <w:suppressLineNumbers w:val="0"/>
              <w:suppressAutoHyphens w:val="0"/>
              <w:snapToGrid w:val="0"/>
              <w:jc w:val="both"/>
            </w:pPr>
            <w:r w:rsidRPr="001547ED">
              <w:t>Полнота и понятность предоставляемой информации</w:t>
            </w:r>
          </w:p>
        </w:tc>
        <w:tc>
          <w:tcPr>
            <w:tcW w:w="703" w:type="pct"/>
            <w:tcBorders>
              <w:top w:val="nil"/>
              <w:left w:val="single" w:sz="2" w:space="0" w:color="000000"/>
              <w:bottom w:val="single" w:sz="2" w:space="0" w:color="000000"/>
              <w:right w:val="single" w:sz="2" w:space="0" w:color="000000"/>
            </w:tcBorders>
            <w:vAlign w:val="bottom"/>
          </w:tcPr>
          <w:p w14:paraId="2778678E" w14:textId="77777777" w:rsidR="00C118A3" w:rsidRPr="001547ED" w:rsidRDefault="00C118A3" w:rsidP="006B7794">
            <w:pPr>
              <w:jc w:val="center"/>
              <w:rPr>
                <w:color w:val="000000"/>
              </w:rPr>
            </w:pPr>
            <w:r w:rsidRPr="001547ED">
              <w:rPr>
                <w:color w:val="000000"/>
              </w:rPr>
              <w:t>4,06</w:t>
            </w:r>
          </w:p>
        </w:tc>
      </w:tr>
      <w:tr w:rsidR="00C118A3" w:rsidRPr="001547ED" w14:paraId="6EF6CD86" w14:textId="77777777" w:rsidTr="000D2710">
        <w:trPr>
          <w:jc w:val="center"/>
        </w:trPr>
        <w:tc>
          <w:tcPr>
            <w:tcW w:w="240" w:type="pct"/>
            <w:tcBorders>
              <w:top w:val="nil"/>
              <w:left w:val="single" w:sz="2" w:space="0" w:color="000000"/>
              <w:bottom w:val="single" w:sz="2" w:space="0" w:color="000000"/>
              <w:right w:val="nil"/>
            </w:tcBorders>
            <w:vAlign w:val="center"/>
          </w:tcPr>
          <w:p w14:paraId="3E738C02" w14:textId="77777777" w:rsidR="00C118A3" w:rsidRPr="001547ED" w:rsidRDefault="00C118A3" w:rsidP="006B7794">
            <w:r w:rsidRPr="001547ED">
              <w:t>3</w:t>
            </w:r>
          </w:p>
        </w:tc>
        <w:tc>
          <w:tcPr>
            <w:tcW w:w="4057" w:type="pct"/>
            <w:tcBorders>
              <w:top w:val="nil"/>
              <w:left w:val="single" w:sz="2" w:space="0" w:color="000000"/>
              <w:bottom w:val="single" w:sz="2" w:space="0" w:color="000000"/>
              <w:right w:val="nil"/>
            </w:tcBorders>
          </w:tcPr>
          <w:p w14:paraId="71CEFBE5" w14:textId="77777777" w:rsidR="00C118A3" w:rsidRPr="001547ED" w:rsidRDefault="00C118A3" w:rsidP="006B7794">
            <w:pPr>
              <w:pStyle w:val="affffff9"/>
              <w:widowControl/>
              <w:suppressLineNumbers w:val="0"/>
              <w:suppressAutoHyphens w:val="0"/>
              <w:snapToGrid w:val="0"/>
              <w:jc w:val="both"/>
            </w:pPr>
            <w:r w:rsidRPr="001547ED">
              <w:t>Удобство графика работы</w:t>
            </w:r>
          </w:p>
        </w:tc>
        <w:tc>
          <w:tcPr>
            <w:tcW w:w="703" w:type="pct"/>
            <w:tcBorders>
              <w:top w:val="nil"/>
              <w:left w:val="single" w:sz="2" w:space="0" w:color="000000"/>
              <w:bottom w:val="single" w:sz="2" w:space="0" w:color="000000"/>
              <w:right w:val="single" w:sz="2" w:space="0" w:color="000000"/>
            </w:tcBorders>
            <w:vAlign w:val="bottom"/>
          </w:tcPr>
          <w:p w14:paraId="2CA271DC" w14:textId="77777777" w:rsidR="00C118A3" w:rsidRPr="001547ED" w:rsidRDefault="00C118A3" w:rsidP="006B7794">
            <w:pPr>
              <w:jc w:val="center"/>
              <w:rPr>
                <w:color w:val="000000"/>
              </w:rPr>
            </w:pPr>
            <w:r w:rsidRPr="001547ED">
              <w:rPr>
                <w:color w:val="000000"/>
              </w:rPr>
              <w:t>4,25</w:t>
            </w:r>
          </w:p>
        </w:tc>
      </w:tr>
      <w:tr w:rsidR="00C118A3" w:rsidRPr="001547ED" w14:paraId="18DF2208" w14:textId="77777777" w:rsidTr="000D2710">
        <w:trPr>
          <w:jc w:val="center"/>
        </w:trPr>
        <w:tc>
          <w:tcPr>
            <w:tcW w:w="240" w:type="pct"/>
            <w:tcBorders>
              <w:top w:val="nil"/>
              <w:left w:val="single" w:sz="2" w:space="0" w:color="000000"/>
              <w:bottom w:val="single" w:sz="4" w:space="0" w:color="auto"/>
              <w:right w:val="nil"/>
            </w:tcBorders>
            <w:vAlign w:val="center"/>
          </w:tcPr>
          <w:p w14:paraId="0D378E43" w14:textId="77777777" w:rsidR="00C118A3" w:rsidRPr="001547ED" w:rsidRDefault="00C118A3" w:rsidP="006B7794">
            <w:r w:rsidRPr="001547ED">
              <w:t>4</w:t>
            </w:r>
          </w:p>
        </w:tc>
        <w:tc>
          <w:tcPr>
            <w:tcW w:w="4057" w:type="pct"/>
            <w:tcBorders>
              <w:top w:val="nil"/>
              <w:left w:val="single" w:sz="2" w:space="0" w:color="000000"/>
              <w:bottom w:val="single" w:sz="4" w:space="0" w:color="auto"/>
              <w:right w:val="nil"/>
            </w:tcBorders>
          </w:tcPr>
          <w:p w14:paraId="27594821" w14:textId="77777777" w:rsidR="00C118A3" w:rsidRPr="001547ED" w:rsidRDefault="00C118A3" w:rsidP="006B7794">
            <w:pPr>
              <w:pStyle w:val="affffff9"/>
              <w:widowControl/>
              <w:suppressLineNumbers w:val="0"/>
              <w:suppressAutoHyphens w:val="0"/>
              <w:snapToGrid w:val="0"/>
              <w:jc w:val="both"/>
            </w:pPr>
            <w:r w:rsidRPr="001547ED">
              <w:t>Территориальная доступность учреждения</w:t>
            </w:r>
          </w:p>
        </w:tc>
        <w:tc>
          <w:tcPr>
            <w:tcW w:w="703" w:type="pct"/>
            <w:tcBorders>
              <w:top w:val="nil"/>
              <w:left w:val="single" w:sz="2" w:space="0" w:color="000000"/>
              <w:bottom w:val="single" w:sz="4" w:space="0" w:color="auto"/>
              <w:right w:val="single" w:sz="2" w:space="0" w:color="000000"/>
            </w:tcBorders>
            <w:vAlign w:val="center"/>
          </w:tcPr>
          <w:p w14:paraId="2730DEC6" w14:textId="77777777" w:rsidR="00C118A3" w:rsidRPr="001547ED" w:rsidRDefault="00C118A3" w:rsidP="006B7794">
            <w:pPr>
              <w:jc w:val="center"/>
              <w:rPr>
                <w:color w:val="000000"/>
              </w:rPr>
            </w:pPr>
            <w:r w:rsidRPr="001547ED">
              <w:rPr>
                <w:color w:val="000000"/>
              </w:rPr>
              <w:t>3,94</w:t>
            </w:r>
          </w:p>
        </w:tc>
      </w:tr>
      <w:tr w:rsidR="00C118A3" w:rsidRPr="001547ED" w14:paraId="2E95EF90" w14:textId="77777777" w:rsidTr="000D2710">
        <w:trPr>
          <w:jc w:val="center"/>
        </w:trPr>
        <w:tc>
          <w:tcPr>
            <w:tcW w:w="240" w:type="pct"/>
            <w:tcBorders>
              <w:top w:val="nil"/>
              <w:left w:val="single" w:sz="2" w:space="0" w:color="000000"/>
              <w:bottom w:val="single" w:sz="4" w:space="0" w:color="auto"/>
              <w:right w:val="nil"/>
            </w:tcBorders>
            <w:vAlign w:val="center"/>
          </w:tcPr>
          <w:p w14:paraId="4329470D" w14:textId="77777777" w:rsidR="00C118A3" w:rsidRPr="001547ED" w:rsidRDefault="00C118A3" w:rsidP="006B7794">
            <w:r w:rsidRPr="001547ED">
              <w:t>5</w:t>
            </w:r>
          </w:p>
        </w:tc>
        <w:tc>
          <w:tcPr>
            <w:tcW w:w="4057" w:type="pct"/>
            <w:tcBorders>
              <w:top w:val="nil"/>
              <w:left w:val="single" w:sz="2" w:space="0" w:color="000000"/>
              <w:bottom w:val="single" w:sz="4" w:space="0" w:color="auto"/>
              <w:right w:val="nil"/>
            </w:tcBorders>
          </w:tcPr>
          <w:p w14:paraId="219795C4" w14:textId="77777777" w:rsidR="00C118A3" w:rsidRPr="001547ED" w:rsidRDefault="00C118A3" w:rsidP="006B7794">
            <w:pPr>
              <w:pStyle w:val="affffff9"/>
              <w:widowControl/>
              <w:suppressLineNumbers w:val="0"/>
              <w:suppressAutoHyphens w:val="0"/>
              <w:snapToGrid w:val="0"/>
              <w:jc w:val="both"/>
            </w:pPr>
            <w:r w:rsidRPr="001547ED">
              <w:t>Информационная доступность порядка приема заявителей</w:t>
            </w:r>
            <w:r w:rsidRPr="001547ED">
              <w:rPr>
                <w:rStyle w:val="af2"/>
              </w:rPr>
              <w:footnoteReference w:id="46"/>
            </w:r>
          </w:p>
        </w:tc>
        <w:tc>
          <w:tcPr>
            <w:tcW w:w="703" w:type="pct"/>
            <w:tcBorders>
              <w:top w:val="nil"/>
              <w:left w:val="single" w:sz="2" w:space="0" w:color="000000"/>
              <w:bottom w:val="single" w:sz="4" w:space="0" w:color="auto"/>
              <w:right w:val="single" w:sz="2" w:space="0" w:color="000000"/>
            </w:tcBorders>
            <w:vAlign w:val="center"/>
          </w:tcPr>
          <w:p w14:paraId="4F594416" w14:textId="77777777" w:rsidR="00C118A3" w:rsidRPr="001547ED" w:rsidRDefault="00C118A3" w:rsidP="006B7794">
            <w:pPr>
              <w:jc w:val="center"/>
              <w:rPr>
                <w:color w:val="000000"/>
              </w:rPr>
            </w:pPr>
            <w:r w:rsidRPr="001547ED">
              <w:rPr>
                <w:color w:val="000000"/>
              </w:rPr>
              <w:t>4,29</w:t>
            </w:r>
          </w:p>
        </w:tc>
      </w:tr>
      <w:tr w:rsidR="00C118A3" w:rsidRPr="001547ED" w14:paraId="12A3D19B" w14:textId="77777777" w:rsidTr="000D2710">
        <w:trPr>
          <w:jc w:val="center"/>
        </w:trPr>
        <w:tc>
          <w:tcPr>
            <w:tcW w:w="240" w:type="pct"/>
            <w:tcBorders>
              <w:top w:val="nil"/>
              <w:left w:val="single" w:sz="2" w:space="0" w:color="000000"/>
              <w:bottom w:val="single" w:sz="4" w:space="0" w:color="auto"/>
              <w:right w:val="nil"/>
            </w:tcBorders>
            <w:vAlign w:val="center"/>
          </w:tcPr>
          <w:p w14:paraId="49142C8C" w14:textId="77777777" w:rsidR="00C118A3" w:rsidRPr="001547ED" w:rsidRDefault="00C118A3" w:rsidP="006B7794">
            <w:r w:rsidRPr="001547ED">
              <w:t>6.</w:t>
            </w:r>
          </w:p>
        </w:tc>
        <w:tc>
          <w:tcPr>
            <w:tcW w:w="4057" w:type="pct"/>
            <w:tcBorders>
              <w:top w:val="nil"/>
              <w:left w:val="single" w:sz="2" w:space="0" w:color="000000"/>
              <w:bottom w:val="single" w:sz="4" w:space="0" w:color="auto"/>
              <w:right w:val="nil"/>
            </w:tcBorders>
          </w:tcPr>
          <w:p w14:paraId="25FDCA68" w14:textId="77777777" w:rsidR="00C118A3" w:rsidRPr="001547ED" w:rsidRDefault="00C118A3" w:rsidP="006B7794">
            <w:pPr>
              <w:pStyle w:val="affffff9"/>
              <w:widowControl/>
              <w:suppressLineNumbers w:val="0"/>
              <w:suppressAutoHyphens w:val="0"/>
              <w:snapToGrid w:val="0"/>
              <w:jc w:val="both"/>
            </w:pPr>
            <w:r w:rsidRPr="001547ED">
              <w:t>Получение информации о стадии рассмотрения обращения</w:t>
            </w:r>
          </w:p>
        </w:tc>
        <w:tc>
          <w:tcPr>
            <w:tcW w:w="703" w:type="pct"/>
            <w:tcBorders>
              <w:top w:val="nil"/>
              <w:left w:val="single" w:sz="2" w:space="0" w:color="000000"/>
              <w:bottom w:val="single" w:sz="4" w:space="0" w:color="auto"/>
              <w:right w:val="single" w:sz="2" w:space="0" w:color="000000"/>
            </w:tcBorders>
            <w:vAlign w:val="center"/>
          </w:tcPr>
          <w:p w14:paraId="144ABF91" w14:textId="77777777" w:rsidR="00C118A3" w:rsidRPr="001547ED" w:rsidRDefault="00C118A3" w:rsidP="006B7794">
            <w:pPr>
              <w:jc w:val="center"/>
              <w:rPr>
                <w:color w:val="000000"/>
              </w:rPr>
            </w:pPr>
            <w:r w:rsidRPr="001547ED">
              <w:rPr>
                <w:color w:val="000000"/>
              </w:rPr>
              <w:t>3,94</w:t>
            </w:r>
          </w:p>
        </w:tc>
      </w:tr>
      <w:tr w:rsidR="00C118A3" w:rsidRPr="001547ED" w14:paraId="495DCCC0" w14:textId="77777777" w:rsidTr="000D2710">
        <w:trPr>
          <w:jc w:val="center"/>
        </w:trPr>
        <w:tc>
          <w:tcPr>
            <w:tcW w:w="240" w:type="pct"/>
            <w:tcBorders>
              <w:top w:val="single" w:sz="4" w:space="0" w:color="auto"/>
              <w:left w:val="single" w:sz="2" w:space="0" w:color="000000"/>
              <w:bottom w:val="single" w:sz="2" w:space="0" w:color="000000"/>
              <w:right w:val="nil"/>
            </w:tcBorders>
            <w:vAlign w:val="center"/>
          </w:tcPr>
          <w:p w14:paraId="31ACD611" w14:textId="77777777" w:rsidR="00C118A3" w:rsidRPr="001547ED" w:rsidRDefault="00C118A3" w:rsidP="006B7794"/>
        </w:tc>
        <w:tc>
          <w:tcPr>
            <w:tcW w:w="4057" w:type="pct"/>
            <w:tcBorders>
              <w:top w:val="single" w:sz="4" w:space="0" w:color="auto"/>
              <w:left w:val="single" w:sz="2" w:space="0" w:color="000000"/>
              <w:bottom w:val="single" w:sz="2" w:space="0" w:color="000000"/>
              <w:right w:val="nil"/>
            </w:tcBorders>
          </w:tcPr>
          <w:p w14:paraId="4E9D0AD7" w14:textId="77777777" w:rsidR="00C118A3" w:rsidRPr="001547ED" w:rsidRDefault="00C118A3" w:rsidP="006B7794">
            <w:pPr>
              <w:pStyle w:val="affffff9"/>
              <w:widowControl/>
              <w:suppressLineNumbers w:val="0"/>
              <w:suppressAutoHyphens w:val="0"/>
              <w:snapToGrid w:val="0"/>
              <w:jc w:val="both"/>
              <w:rPr>
                <w:b/>
              </w:rPr>
            </w:pPr>
            <w:r w:rsidRPr="001547ED">
              <w:rPr>
                <w:b/>
              </w:rPr>
              <w:t>Среднее значение</w:t>
            </w:r>
          </w:p>
        </w:tc>
        <w:tc>
          <w:tcPr>
            <w:tcW w:w="703" w:type="pct"/>
            <w:tcBorders>
              <w:top w:val="single" w:sz="4" w:space="0" w:color="auto"/>
              <w:left w:val="single" w:sz="2" w:space="0" w:color="000000"/>
              <w:bottom w:val="single" w:sz="2" w:space="0" w:color="000000"/>
              <w:right w:val="single" w:sz="2" w:space="0" w:color="000000"/>
            </w:tcBorders>
            <w:vAlign w:val="center"/>
          </w:tcPr>
          <w:p w14:paraId="79B5AA93" w14:textId="77777777" w:rsidR="00C118A3" w:rsidRPr="001547ED" w:rsidRDefault="00C118A3" w:rsidP="006B7794">
            <w:pPr>
              <w:jc w:val="center"/>
              <w:rPr>
                <w:b/>
                <w:bCs/>
                <w:color w:val="000000"/>
              </w:rPr>
            </w:pPr>
            <w:r w:rsidRPr="001547ED">
              <w:rPr>
                <w:b/>
                <w:bCs/>
                <w:color w:val="000000"/>
              </w:rPr>
              <w:t>4,10</w:t>
            </w:r>
          </w:p>
        </w:tc>
      </w:tr>
    </w:tbl>
    <w:p w14:paraId="3E063D79" w14:textId="77777777" w:rsidR="008173B2" w:rsidRDefault="008173B2" w:rsidP="006B7794">
      <w:pPr>
        <w:spacing w:before="120" w:line="360" w:lineRule="auto"/>
        <w:ind w:firstLine="709"/>
        <w:jc w:val="both"/>
        <w:rPr>
          <w:color w:val="000000"/>
          <w:sz w:val="28"/>
          <w:szCs w:val="28"/>
        </w:rPr>
      </w:pPr>
    </w:p>
    <w:p w14:paraId="2E84CBA0" w14:textId="77777777" w:rsidR="00C118A3" w:rsidRPr="001547ED" w:rsidRDefault="00C118A3" w:rsidP="006B7794">
      <w:pPr>
        <w:spacing w:before="120" w:line="360" w:lineRule="auto"/>
        <w:ind w:firstLine="709"/>
        <w:jc w:val="both"/>
        <w:rPr>
          <w:color w:val="000000"/>
          <w:sz w:val="28"/>
          <w:szCs w:val="28"/>
        </w:rPr>
      </w:pPr>
      <w:r w:rsidRPr="001547ED">
        <w:rPr>
          <w:color w:val="000000"/>
          <w:sz w:val="28"/>
          <w:szCs w:val="28"/>
        </w:rPr>
        <w:t>Уровень доступности услуги составил 4,10 балла. В 2014 году данный показатель был на том же уровне – 4,14 балла.</w:t>
      </w:r>
    </w:p>
    <w:p w14:paraId="378485DA" w14:textId="77777777" w:rsidR="00C118A3" w:rsidRPr="001547ED" w:rsidRDefault="00C118A3" w:rsidP="006B7794">
      <w:pPr>
        <w:spacing w:line="360" w:lineRule="auto"/>
        <w:ind w:firstLine="709"/>
        <w:jc w:val="both"/>
        <w:rPr>
          <w:color w:val="000000"/>
          <w:sz w:val="28"/>
          <w:szCs w:val="28"/>
        </w:rPr>
      </w:pPr>
      <w:r w:rsidRPr="001547ED">
        <w:rPr>
          <w:color w:val="000000"/>
          <w:sz w:val="28"/>
          <w:szCs w:val="28"/>
        </w:rPr>
        <w:t>Самую высокую оценку (4,29 балла) респонденты присвоили параметру «</w:t>
      </w:r>
      <w:r w:rsidRPr="001547ED">
        <w:rPr>
          <w:sz w:val="28"/>
          <w:szCs w:val="28"/>
        </w:rPr>
        <w:t>Информационная доступность порядка приема заявителей</w:t>
      </w:r>
      <w:r w:rsidRPr="001547ED">
        <w:rPr>
          <w:color w:val="000000"/>
          <w:sz w:val="28"/>
          <w:szCs w:val="28"/>
        </w:rPr>
        <w:t xml:space="preserve">». </w:t>
      </w:r>
    </w:p>
    <w:p w14:paraId="720FD608" w14:textId="77777777" w:rsidR="00C118A3" w:rsidRPr="001547ED" w:rsidRDefault="00C118A3" w:rsidP="006B7794">
      <w:pPr>
        <w:spacing w:line="360" w:lineRule="auto"/>
        <w:ind w:firstLine="709"/>
        <w:jc w:val="both"/>
        <w:rPr>
          <w:color w:val="000000"/>
          <w:sz w:val="28"/>
          <w:szCs w:val="28"/>
        </w:rPr>
      </w:pPr>
      <w:r w:rsidRPr="001547ED">
        <w:rPr>
          <w:color w:val="000000"/>
          <w:sz w:val="28"/>
          <w:szCs w:val="28"/>
        </w:rPr>
        <w:t>В 2014 году самую низкую оценку (3,4 балла) респонденты присвоили параметру «</w:t>
      </w:r>
      <w:r w:rsidRPr="001547ED">
        <w:rPr>
          <w:sz w:val="28"/>
          <w:szCs w:val="28"/>
        </w:rPr>
        <w:t>Доступность информации о порядке предоставления услуги</w:t>
      </w:r>
      <w:r w:rsidRPr="001547ED">
        <w:rPr>
          <w:color w:val="000000"/>
          <w:sz w:val="28"/>
          <w:szCs w:val="28"/>
        </w:rPr>
        <w:t xml:space="preserve">». </w:t>
      </w:r>
      <w:r w:rsidRPr="001547ED">
        <w:rPr>
          <w:color w:val="000000"/>
          <w:sz w:val="28"/>
          <w:szCs w:val="28"/>
        </w:rPr>
        <w:lastRenderedPageBreak/>
        <w:t>Наиболее высокие оценки заявители выставили параметрам «</w:t>
      </w:r>
      <w:r w:rsidRPr="001547ED">
        <w:rPr>
          <w:sz w:val="28"/>
          <w:szCs w:val="28"/>
        </w:rPr>
        <w:t>Территориальная доступность учреждения</w:t>
      </w:r>
      <w:r w:rsidRPr="001547ED">
        <w:rPr>
          <w:color w:val="000000"/>
          <w:sz w:val="28"/>
          <w:szCs w:val="28"/>
        </w:rPr>
        <w:t>» и «</w:t>
      </w:r>
      <w:r w:rsidRPr="001547ED">
        <w:rPr>
          <w:sz w:val="28"/>
          <w:szCs w:val="28"/>
        </w:rPr>
        <w:t>Информационная доступность порядка приема заявителей»</w:t>
      </w:r>
      <w:r w:rsidRPr="001547ED">
        <w:rPr>
          <w:color w:val="000000"/>
          <w:sz w:val="28"/>
          <w:szCs w:val="28"/>
        </w:rPr>
        <w:t xml:space="preserve"> - по 4,33 балла.</w:t>
      </w:r>
    </w:p>
    <w:p w14:paraId="6492E8F1" w14:textId="77777777" w:rsidR="00C118A3" w:rsidRPr="001547ED" w:rsidRDefault="00C118A3" w:rsidP="006B7794">
      <w:pPr>
        <w:spacing w:line="360" w:lineRule="auto"/>
        <w:jc w:val="center"/>
        <w:rPr>
          <w:b/>
          <w:i/>
          <w:sz w:val="28"/>
          <w:szCs w:val="28"/>
        </w:rPr>
      </w:pPr>
      <w:r w:rsidRPr="001547ED">
        <w:rPr>
          <w:b/>
          <w:i/>
          <w:sz w:val="28"/>
          <w:szCs w:val="28"/>
        </w:rPr>
        <w:t>9. Уровень качества услуги</w:t>
      </w:r>
    </w:p>
    <w:p w14:paraId="72FF3F16" w14:textId="32F99F50" w:rsidR="00C118A3" w:rsidRPr="001547ED" w:rsidRDefault="00C118A3" w:rsidP="006B7794">
      <w:pPr>
        <w:spacing w:line="360" w:lineRule="auto"/>
        <w:ind w:firstLine="709"/>
        <w:jc w:val="both"/>
        <w:rPr>
          <w:color w:val="000000"/>
          <w:sz w:val="28"/>
          <w:szCs w:val="28"/>
        </w:rPr>
      </w:pPr>
      <w:r w:rsidRPr="001547ED">
        <w:rPr>
          <w:color w:val="000000"/>
          <w:sz w:val="28"/>
          <w:szCs w:val="28"/>
        </w:rPr>
        <w:t>Уровень качества также оценивался по совокупности параметров (табл</w:t>
      </w:r>
      <w:r w:rsidR="000D2710" w:rsidRPr="001547ED">
        <w:rPr>
          <w:color w:val="000000"/>
          <w:sz w:val="28"/>
          <w:szCs w:val="28"/>
        </w:rPr>
        <w:t>.</w:t>
      </w:r>
      <w:r w:rsidRPr="001547ED">
        <w:rPr>
          <w:color w:val="000000"/>
          <w:sz w:val="28"/>
          <w:szCs w:val="28"/>
        </w:rPr>
        <w:t xml:space="preserve"> 6). </w:t>
      </w:r>
    </w:p>
    <w:p w14:paraId="45243184" w14:textId="37A7D5F5" w:rsidR="00C118A3" w:rsidRPr="001547ED" w:rsidRDefault="00C118A3" w:rsidP="006B7794">
      <w:pPr>
        <w:spacing w:line="360" w:lineRule="auto"/>
        <w:jc w:val="both"/>
        <w:rPr>
          <w:sz w:val="28"/>
        </w:rPr>
      </w:pPr>
      <w:r w:rsidRPr="001547ED">
        <w:rPr>
          <w:sz w:val="28"/>
          <w:szCs w:val="28"/>
        </w:rPr>
        <w:t xml:space="preserve">Таблица </w:t>
      </w:r>
      <w:r w:rsidR="000D2710" w:rsidRPr="001547ED">
        <w:rPr>
          <w:sz w:val="28"/>
          <w:szCs w:val="28"/>
        </w:rPr>
        <w:t>6</w:t>
      </w:r>
      <w:r w:rsidRPr="001547ED">
        <w:rPr>
          <w:sz w:val="28"/>
        </w:rPr>
        <w:t xml:space="preserve"> – Уровень качества услуги</w:t>
      </w:r>
    </w:p>
    <w:tbl>
      <w:tblPr>
        <w:tblW w:w="5000" w:type="pct"/>
        <w:jc w:val="center"/>
        <w:tblCellMar>
          <w:top w:w="55" w:type="dxa"/>
          <w:left w:w="55" w:type="dxa"/>
          <w:bottom w:w="55" w:type="dxa"/>
          <w:right w:w="55" w:type="dxa"/>
        </w:tblCellMar>
        <w:tblLook w:val="0000" w:firstRow="0" w:lastRow="0" w:firstColumn="0" w:lastColumn="0" w:noHBand="0" w:noVBand="0"/>
      </w:tblPr>
      <w:tblGrid>
        <w:gridCol w:w="749"/>
        <w:gridCol w:w="7775"/>
        <w:gridCol w:w="1224"/>
      </w:tblGrid>
      <w:tr w:rsidR="00C118A3" w:rsidRPr="001547ED" w14:paraId="252EA95D" w14:textId="77777777" w:rsidTr="000D2710">
        <w:trPr>
          <w:tblHeader/>
          <w:jc w:val="center"/>
        </w:trPr>
        <w:tc>
          <w:tcPr>
            <w:tcW w:w="384" w:type="pct"/>
            <w:tcBorders>
              <w:top w:val="single" w:sz="2" w:space="0" w:color="000000"/>
              <w:left w:val="single" w:sz="2" w:space="0" w:color="000000"/>
              <w:bottom w:val="single" w:sz="2" w:space="0" w:color="000000"/>
              <w:right w:val="nil"/>
            </w:tcBorders>
            <w:vAlign w:val="center"/>
          </w:tcPr>
          <w:p w14:paraId="188C7EFB" w14:textId="77777777" w:rsidR="00C118A3" w:rsidRPr="001547ED" w:rsidRDefault="00C118A3" w:rsidP="006B7794">
            <w:pPr>
              <w:rPr>
                <w:b/>
              </w:rPr>
            </w:pPr>
            <w:r w:rsidRPr="001547ED">
              <w:rPr>
                <w:b/>
              </w:rPr>
              <w:t>№ п/п</w:t>
            </w:r>
          </w:p>
        </w:tc>
        <w:tc>
          <w:tcPr>
            <w:tcW w:w="3988" w:type="pct"/>
            <w:tcBorders>
              <w:top w:val="single" w:sz="2" w:space="0" w:color="000000"/>
              <w:left w:val="single" w:sz="2" w:space="0" w:color="000000"/>
              <w:bottom w:val="single" w:sz="2" w:space="0" w:color="000000"/>
              <w:right w:val="nil"/>
            </w:tcBorders>
            <w:vAlign w:val="center"/>
          </w:tcPr>
          <w:p w14:paraId="60F0177B" w14:textId="77777777" w:rsidR="00C118A3" w:rsidRPr="001547ED" w:rsidRDefault="00C118A3" w:rsidP="006B7794">
            <w:pPr>
              <w:pStyle w:val="affffff9"/>
              <w:widowControl/>
              <w:suppressLineNumbers w:val="0"/>
              <w:suppressAutoHyphens w:val="0"/>
              <w:snapToGrid w:val="0"/>
              <w:jc w:val="center"/>
              <w:rPr>
                <w:b/>
                <w:bCs/>
              </w:rPr>
            </w:pPr>
            <w:r w:rsidRPr="001547ED">
              <w:rPr>
                <w:b/>
                <w:bCs/>
              </w:rPr>
              <w:t>Параметры оценки качества услуги</w:t>
            </w:r>
          </w:p>
        </w:tc>
        <w:tc>
          <w:tcPr>
            <w:tcW w:w="628" w:type="pct"/>
            <w:tcBorders>
              <w:top w:val="single" w:sz="2" w:space="0" w:color="000000"/>
              <w:left w:val="single" w:sz="2" w:space="0" w:color="000000"/>
              <w:bottom w:val="single" w:sz="2" w:space="0" w:color="000000"/>
              <w:right w:val="single" w:sz="2" w:space="0" w:color="000000"/>
            </w:tcBorders>
            <w:vAlign w:val="center"/>
          </w:tcPr>
          <w:p w14:paraId="75C1C1A4" w14:textId="2D619C87" w:rsidR="00C118A3" w:rsidRPr="001547ED" w:rsidRDefault="00C118A3" w:rsidP="006B7794">
            <w:pPr>
              <w:pStyle w:val="affffff9"/>
              <w:widowControl/>
              <w:suppressLineNumbers w:val="0"/>
              <w:suppressAutoHyphens w:val="0"/>
              <w:snapToGrid w:val="0"/>
              <w:jc w:val="center"/>
              <w:rPr>
                <w:b/>
                <w:bCs/>
              </w:rPr>
            </w:pPr>
            <w:r w:rsidRPr="001547ED">
              <w:rPr>
                <w:b/>
                <w:bCs/>
              </w:rPr>
              <w:t>Среднее значение</w:t>
            </w:r>
          </w:p>
        </w:tc>
      </w:tr>
      <w:tr w:rsidR="00C118A3" w:rsidRPr="001547ED" w14:paraId="715FD072" w14:textId="77777777" w:rsidTr="000D2710">
        <w:trPr>
          <w:jc w:val="center"/>
        </w:trPr>
        <w:tc>
          <w:tcPr>
            <w:tcW w:w="384" w:type="pct"/>
            <w:tcBorders>
              <w:top w:val="nil"/>
              <w:left w:val="single" w:sz="2" w:space="0" w:color="000000"/>
              <w:bottom w:val="single" w:sz="2" w:space="0" w:color="000000"/>
              <w:right w:val="nil"/>
            </w:tcBorders>
            <w:vAlign w:val="center"/>
          </w:tcPr>
          <w:p w14:paraId="0A242723" w14:textId="77777777" w:rsidR="00C118A3" w:rsidRPr="001547ED" w:rsidRDefault="00C118A3" w:rsidP="006B7794">
            <w:pPr>
              <w:jc w:val="center"/>
            </w:pPr>
            <w:r w:rsidRPr="001547ED">
              <w:t>1</w:t>
            </w:r>
          </w:p>
        </w:tc>
        <w:tc>
          <w:tcPr>
            <w:tcW w:w="3988" w:type="pct"/>
            <w:tcBorders>
              <w:top w:val="nil"/>
              <w:left w:val="single" w:sz="2" w:space="0" w:color="000000"/>
              <w:bottom w:val="single" w:sz="2" w:space="0" w:color="000000"/>
              <w:right w:val="nil"/>
            </w:tcBorders>
          </w:tcPr>
          <w:p w14:paraId="27FE0EBB" w14:textId="77777777" w:rsidR="00C118A3" w:rsidRPr="001547ED" w:rsidRDefault="00C118A3" w:rsidP="006B7794">
            <w:pPr>
              <w:pStyle w:val="affffff9"/>
              <w:widowControl/>
              <w:suppressLineNumbers w:val="0"/>
              <w:suppressAutoHyphens w:val="0"/>
              <w:snapToGrid w:val="0"/>
              <w:jc w:val="both"/>
            </w:pPr>
            <w:r w:rsidRPr="001547ED">
              <w:t>Вежливость сотрудников, предоставляющих услугу</w:t>
            </w:r>
          </w:p>
        </w:tc>
        <w:tc>
          <w:tcPr>
            <w:tcW w:w="628" w:type="pct"/>
            <w:tcBorders>
              <w:top w:val="nil"/>
              <w:left w:val="single" w:sz="2" w:space="0" w:color="000000"/>
              <w:bottom w:val="single" w:sz="2" w:space="0" w:color="000000"/>
              <w:right w:val="single" w:sz="2" w:space="0" w:color="000000"/>
            </w:tcBorders>
            <w:vAlign w:val="bottom"/>
          </w:tcPr>
          <w:p w14:paraId="5887EB6E" w14:textId="77777777" w:rsidR="00C118A3" w:rsidRPr="001547ED" w:rsidRDefault="00C118A3" w:rsidP="006B7794">
            <w:pPr>
              <w:jc w:val="center"/>
              <w:rPr>
                <w:color w:val="000000"/>
              </w:rPr>
            </w:pPr>
            <w:r w:rsidRPr="001547ED">
              <w:rPr>
                <w:color w:val="000000"/>
              </w:rPr>
              <w:t>4,29</w:t>
            </w:r>
          </w:p>
        </w:tc>
      </w:tr>
      <w:tr w:rsidR="00C118A3" w:rsidRPr="001547ED" w14:paraId="65723E1C" w14:textId="77777777" w:rsidTr="000D2710">
        <w:trPr>
          <w:jc w:val="center"/>
        </w:trPr>
        <w:tc>
          <w:tcPr>
            <w:tcW w:w="384" w:type="pct"/>
            <w:tcBorders>
              <w:top w:val="nil"/>
              <w:left w:val="single" w:sz="2" w:space="0" w:color="000000"/>
              <w:bottom w:val="single" w:sz="2" w:space="0" w:color="000000"/>
              <w:right w:val="nil"/>
            </w:tcBorders>
            <w:vAlign w:val="center"/>
          </w:tcPr>
          <w:p w14:paraId="03CC9E6D" w14:textId="77777777" w:rsidR="00C118A3" w:rsidRPr="001547ED" w:rsidRDefault="00C118A3" w:rsidP="006B7794">
            <w:pPr>
              <w:jc w:val="center"/>
            </w:pPr>
            <w:r w:rsidRPr="001547ED">
              <w:t>2</w:t>
            </w:r>
          </w:p>
        </w:tc>
        <w:tc>
          <w:tcPr>
            <w:tcW w:w="3988" w:type="pct"/>
            <w:tcBorders>
              <w:top w:val="nil"/>
              <w:left w:val="single" w:sz="2" w:space="0" w:color="000000"/>
              <w:bottom w:val="single" w:sz="2" w:space="0" w:color="000000"/>
              <w:right w:val="nil"/>
            </w:tcBorders>
          </w:tcPr>
          <w:p w14:paraId="5BE67C8F" w14:textId="77777777" w:rsidR="00C118A3" w:rsidRPr="001547ED" w:rsidRDefault="00C118A3" w:rsidP="006B7794">
            <w:pPr>
              <w:pStyle w:val="affffff9"/>
              <w:widowControl/>
              <w:suppressLineNumbers w:val="0"/>
              <w:suppressAutoHyphens w:val="0"/>
              <w:snapToGrid w:val="0"/>
              <w:jc w:val="both"/>
            </w:pPr>
            <w:r w:rsidRPr="001547ED">
              <w:t xml:space="preserve">Комфортность оказания услуги (условия ведения приема) </w:t>
            </w:r>
          </w:p>
        </w:tc>
        <w:tc>
          <w:tcPr>
            <w:tcW w:w="628" w:type="pct"/>
            <w:tcBorders>
              <w:top w:val="nil"/>
              <w:left w:val="single" w:sz="2" w:space="0" w:color="000000"/>
              <w:bottom w:val="single" w:sz="2" w:space="0" w:color="000000"/>
              <w:right w:val="single" w:sz="2" w:space="0" w:color="000000"/>
            </w:tcBorders>
            <w:vAlign w:val="bottom"/>
          </w:tcPr>
          <w:p w14:paraId="3445664C" w14:textId="77777777" w:rsidR="00C118A3" w:rsidRPr="001547ED" w:rsidRDefault="00C118A3" w:rsidP="006B7794">
            <w:pPr>
              <w:jc w:val="center"/>
              <w:rPr>
                <w:color w:val="000000"/>
              </w:rPr>
            </w:pPr>
            <w:r w:rsidRPr="001547ED">
              <w:rPr>
                <w:color w:val="000000"/>
              </w:rPr>
              <w:t>4,35</w:t>
            </w:r>
          </w:p>
        </w:tc>
      </w:tr>
      <w:tr w:rsidR="00C118A3" w:rsidRPr="001547ED" w14:paraId="430C4CC6" w14:textId="77777777" w:rsidTr="000D2710">
        <w:trPr>
          <w:jc w:val="center"/>
        </w:trPr>
        <w:tc>
          <w:tcPr>
            <w:tcW w:w="384" w:type="pct"/>
            <w:tcBorders>
              <w:top w:val="nil"/>
              <w:left w:val="single" w:sz="2" w:space="0" w:color="000000"/>
              <w:bottom w:val="single" w:sz="4" w:space="0" w:color="auto"/>
              <w:right w:val="nil"/>
            </w:tcBorders>
            <w:vAlign w:val="center"/>
          </w:tcPr>
          <w:p w14:paraId="6AC5A378" w14:textId="77777777" w:rsidR="00C118A3" w:rsidRPr="001547ED" w:rsidRDefault="00C118A3" w:rsidP="006B7794">
            <w:pPr>
              <w:jc w:val="center"/>
            </w:pPr>
            <w:r w:rsidRPr="001547ED">
              <w:t>3</w:t>
            </w:r>
          </w:p>
        </w:tc>
        <w:tc>
          <w:tcPr>
            <w:tcW w:w="3988" w:type="pct"/>
            <w:tcBorders>
              <w:top w:val="nil"/>
              <w:left w:val="single" w:sz="2" w:space="0" w:color="000000"/>
              <w:bottom w:val="single" w:sz="4" w:space="0" w:color="auto"/>
              <w:right w:val="nil"/>
            </w:tcBorders>
          </w:tcPr>
          <w:p w14:paraId="3B1D10A1" w14:textId="77777777" w:rsidR="00C118A3" w:rsidRPr="001547ED" w:rsidRDefault="00C118A3" w:rsidP="006B7794">
            <w:pPr>
              <w:pStyle w:val="affffff9"/>
              <w:widowControl/>
              <w:suppressLineNumbers w:val="0"/>
              <w:suppressAutoHyphens w:val="0"/>
              <w:snapToGrid w:val="0"/>
              <w:jc w:val="both"/>
            </w:pPr>
            <w:r w:rsidRPr="001547ED">
              <w:t>Точность и правильность заполнения документов сотрудниками органов власти</w:t>
            </w:r>
          </w:p>
        </w:tc>
        <w:tc>
          <w:tcPr>
            <w:tcW w:w="628" w:type="pct"/>
            <w:tcBorders>
              <w:top w:val="single" w:sz="2" w:space="0" w:color="000000"/>
              <w:left w:val="single" w:sz="2" w:space="0" w:color="000000"/>
              <w:bottom w:val="single" w:sz="4" w:space="0" w:color="auto"/>
              <w:right w:val="single" w:sz="2" w:space="0" w:color="000000"/>
            </w:tcBorders>
            <w:shd w:val="clear" w:color="auto" w:fill="auto"/>
            <w:vAlign w:val="bottom"/>
          </w:tcPr>
          <w:p w14:paraId="6513C8D4" w14:textId="77777777" w:rsidR="00C118A3" w:rsidRPr="001547ED" w:rsidRDefault="00C118A3" w:rsidP="006B7794">
            <w:pPr>
              <w:jc w:val="center"/>
              <w:rPr>
                <w:color w:val="000000"/>
              </w:rPr>
            </w:pPr>
            <w:r w:rsidRPr="001547ED">
              <w:rPr>
                <w:color w:val="000000"/>
              </w:rPr>
              <w:t>4,38</w:t>
            </w:r>
          </w:p>
        </w:tc>
      </w:tr>
      <w:tr w:rsidR="00C118A3" w:rsidRPr="001547ED" w14:paraId="2A5EBAA5" w14:textId="77777777" w:rsidTr="000D2710">
        <w:trPr>
          <w:jc w:val="center"/>
        </w:trPr>
        <w:tc>
          <w:tcPr>
            <w:tcW w:w="384" w:type="pct"/>
            <w:tcBorders>
              <w:top w:val="nil"/>
              <w:left w:val="single" w:sz="2" w:space="0" w:color="000000"/>
              <w:bottom w:val="single" w:sz="4" w:space="0" w:color="auto"/>
              <w:right w:val="nil"/>
            </w:tcBorders>
            <w:vAlign w:val="center"/>
          </w:tcPr>
          <w:p w14:paraId="49EA2703" w14:textId="77777777" w:rsidR="00C118A3" w:rsidRPr="001547ED" w:rsidRDefault="00C118A3" w:rsidP="006B7794">
            <w:pPr>
              <w:jc w:val="center"/>
            </w:pPr>
            <w:r w:rsidRPr="001547ED">
              <w:t>4</w:t>
            </w:r>
          </w:p>
        </w:tc>
        <w:tc>
          <w:tcPr>
            <w:tcW w:w="3988" w:type="pct"/>
            <w:tcBorders>
              <w:top w:val="nil"/>
              <w:left w:val="single" w:sz="2" w:space="0" w:color="000000"/>
              <w:bottom w:val="single" w:sz="4" w:space="0" w:color="auto"/>
              <w:right w:val="nil"/>
            </w:tcBorders>
          </w:tcPr>
          <w:p w14:paraId="36E78B30" w14:textId="77777777" w:rsidR="00C118A3" w:rsidRPr="001547ED" w:rsidRDefault="00C118A3" w:rsidP="006B7794">
            <w:pPr>
              <w:pStyle w:val="affffff9"/>
              <w:widowControl/>
              <w:suppressLineNumbers w:val="0"/>
              <w:suppressAutoHyphens w:val="0"/>
              <w:snapToGrid w:val="0"/>
              <w:jc w:val="both"/>
            </w:pPr>
            <w:r w:rsidRPr="001547ED">
              <w:t>Соблюдение сроков оказания услуги</w:t>
            </w:r>
          </w:p>
        </w:tc>
        <w:tc>
          <w:tcPr>
            <w:tcW w:w="628" w:type="pct"/>
            <w:tcBorders>
              <w:top w:val="single" w:sz="2" w:space="0" w:color="000000"/>
              <w:left w:val="single" w:sz="2" w:space="0" w:color="000000"/>
              <w:bottom w:val="single" w:sz="4" w:space="0" w:color="auto"/>
              <w:right w:val="single" w:sz="2" w:space="0" w:color="000000"/>
            </w:tcBorders>
            <w:shd w:val="clear" w:color="auto" w:fill="auto"/>
            <w:vAlign w:val="bottom"/>
          </w:tcPr>
          <w:p w14:paraId="6BD375E5" w14:textId="77777777" w:rsidR="00C118A3" w:rsidRPr="001547ED" w:rsidRDefault="00C118A3" w:rsidP="006B7794">
            <w:pPr>
              <w:jc w:val="center"/>
              <w:rPr>
                <w:color w:val="000000"/>
              </w:rPr>
            </w:pPr>
            <w:r w:rsidRPr="001547ED">
              <w:rPr>
                <w:color w:val="000000"/>
              </w:rPr>
              <w:t>4,29</w:t>
            </w:r>
          </w:p>
        </w:tc>
      </w:tr>
      <w:tr w:rsidR="00C118A3" w:rsidRPr="001547ED" w14:paraId="26F2A697" w14:textId="77777777" w:rsidTr="000D2710">
        <w:trPr>
          <w:jc w:val="center"/>
        </w:trPr>
        <w:tc>
          <w:tcPr>
            <w:tcW w:w="384" w:type="pct"/>
            <w:tcBorders>
              <w:top w:val="single" w:sz="4" w:space="0" w:color="auto"/>
              <w:left w:val="single" w:sz="2" w:space="0" w:color="000000"/>
              <w:bottom w:val="single" w:sz="2" w:space="0" w:color="000000"/>
              <w:right w:val="nil"/>
            </w:tcBorders>
            <w:vAlign w:val="center"/>
          </w:tcPr>
          <w:p w14:paraId="0F2B0783" w14:textId="77777777" w:rsidR="00C118A3" w:rsidRPr="001547ED" w:rsidRDefault="00C118A3" w:rsidP="006B7794">
            <w:pPr>
              <w:rPr>
                <w:b/>
              </w:rPr>
            </w:pPr>
          </w:p>
        </w:tc>
        <w:tc>
          <w:tcPr>
            <w:tcW w:w="3988" w:type="pct"/>
            <w:tcBorders>
              <w:top w:val="single" w:sz="4" w:space="0" w:color="auto"/>
              <w:left w:val="single" w:sz="2" w:space="0" w:color="000000"/>
              <w:bottom w:val="single" w:sz="2" w:space="0" w:color="000000"/>
              <w:right w:val="nil"/>
            </w:tcBorders>
          </w:tcPr>
          <w:p w14:paraId="00CBEF94" w14:textId="77777777" w:rsidR="00C118A3" w:rsidRPr="001547ED" w:rsidRDefault="00C118A3" w:rsidP="006B7794">
            <w:pPr>
              <w:pStyle w:val="affffff9"/>
              <w:widowControl/>
              <w:suppressLineNumbers w:val="0"/>
              <w:suppressAutoHyphens w:val="0"/>
              <w:snapToGrid w:val="0"/>
              <w:jc w:val="both"/>
            </w:pPr>
            <w:r w:rsidRPr="001547ED">
              <w:rPr>
                <w:b/>
              </w:rPr>
              <w:t>Среднее значение</w:t>
            </w:r>
          </w:p>
        </w:tc>
        <w:tc>
          <w:tcPr>
            <w:tcW w:w="628" w:type="pct"/>
            <w:tcBorders>
              <w:top w:val="single" w:sz="4" w:space="0" w:color="auto"/>
              <w:left w:val="single" w:sz="2" w:space="0" w:color="000000"/>
              <w:bottom w:val="single" w:sz="2" w:space="0" w:color="000000"/>
              <w:right w:val="single" w:sz="2" w:space="0" w:color="000000"/>
            </w:tcBorders>
            <w:vAlign w:val="center"/>
          </w:tcPr>
          <w:p w14:paraId="2AB2C314" w14:textId="77777777" w:rsidR="00C118A3" w:rsidRPr="001547ED" w:rsidRDefault="00C118A3" w:rsidP="006B7794">
            <w:pPr>
              <w:pStyle w:val="affffff9"/>
              <w:widowControl/>
              <w:suppressLineNumbers w:val="0"/>
              <w:suppressAutoHyphens w:val="0"/>
              <w:snapToGrid w:val="0"/>
              <w:jc w:val="center"/>
              <w:rPr>
                <w:b/>
              </w:rPr>
            </w:pPr>
            <w:r w:rsidRPr="001547ED">
              <w:rPr>
                <w:b/>
              </w:rPr>
              <w:t>4,33</w:t>
            </w:r>
          </w:p>
        </w:tc>
      </w:tr>
    </w:tbl>
    <w:p w14:paraId="10711750" w14:textId="77777777" w:rsidR="008173B2" w:rsidRDefault="008173B2" w:rsidP="006B7794">
      <w:pPr>
        <w:spacing w:before="120" w:line="360" w:lineRule="auto"/>
        <w:ind w:firstLine="573"/>
        <w:jc w:val="both"/>
        <w:rPr>
          <w:color w:val="000000"/>
          <w:sz w:val="28"/>
          <w:szCs w:val="28"/>
        </w:rPr>
      </w:pPr>
    </w:p>
    <w:p w14:paraId="45EDC968" w14:textId="77777777" w:rsidR="00C118A3" w:rsidRPr="001547ED" w:rsidRDefault="00C118A3" w:rsidP="006B7794">
      <w:pPr>
        <w:spacing w:before="120" w:line="360" w:lineRule="auto"/>
        <w:ind w:firstLine="573"/>
        <w:jc w:val="both"/>
        <w:rPr>
          <w:color w:val="000000"/>
          <w:sz w:val="28"/>
          <w:szCs w:val="28"/>
        </w:rPr>
      </w:pPr>
      <w:r w:rsidRPr="001547ED">
        <w:rPr>
          <w:color w:val="000000"/>
          <w:sz w:val="28"/>
          <w:szCs w:val="28"/>
        </w:rPr>
        <w:t xml:space="preserve">Данные таблицы 6 позволяют сделать вывод, что качество оказания услуг респонденты оценивают несколько выше, чем доступность. Среднее значение уровня качества предоставления государственной услуги заявители оценили в 4,33 балла. </w:t>
      </w:r>
    </w:p>
    <w:p w14:paraId="4E54751B" w14:textId="77777777" w:rsidR="00C118A3" w:rsidRPr="001547ED" w:rsidRDefault="00C118A3" w:rsidP="006B7794">
      <w:pPr>
        <w:spacing w:line="360" w:lineRule="auto"/>
        <w:ind w:firstLine="573"/>
        <w:jc w:val="both"/>
        <w:rPr>
          <w:color w:val="000000"/>
          <w:sz w:val="28"/>
          <w:szCs w:val="28"/>
        </w:rPr>
      </w:pPr>
      <w:r w:rsidRPr="001547ED">
        <w:rPr>
          <w:color w:val="000000"/>
          <w:sz w:val="28"/>
          <w:szCs w:val="28"/>
        </w:rPr>
        <w:t xml:space="preserve">В 2014 году среднее значение уровня качества предоставления государственной услуги заявители оценили в 3,87 балла. </w:t>
      </w:r>
    </w:p>
    <w:p w14:paraId="191D788F" w14:textId="77777777" w:rsidR="00C118A3" w:rsidRPr="001547ED" w:rsidRDefault="00C118A3" w:rsidP="006B7794">
      <w:pPr>
        <w:spacing w:line="360" w:lineRule="auto"/>
        <w:jc w:val="center"/>
        <w:rPr>
          <w:b/>
          <w:i/>
          <w:sz w:val="28"/>
          <w:szCs w:val="28"/>
        </w:rPr>
      </w:pPr>
      <w:r w:rsidRPr="001547ED">
        <w:rPr>
          <w:b/>
          <w:i/>
          <w:sz w:val="28"/>
          <w:szCs w:val="28"/>
        </w:rPr>
        <w:t xml:space="preserve">10. Динамика уровня качества и доступности услуги </w:t>
      </w:r>
    </w:p>
    <w:p w14:paraId="1AA6C112" w14:textId="77777777" w:rsidR="00C118A3" w:rsidRPr="001547ED" w:rsidRDefault="00C118A3" w:rsidP="006B7794">
      <w:pPr>
        <w:tabs>
          <w:tab w:val="left" w:pos="1134"/>
        </w:tabs>
        <w:spacing w:line="360" w:lineRule="auto"/>
        <w:ind w:firstLine="709"/>
        <w:jc w:val="both"/>
        <w:rPr>
          <w:sz w:val="28"/>
          <w:szCs w:val="28"/>
        </w:rPr>
      </w:pPr>
      <w:r w:rsidRPr="001547ED">
        <w:rPr>
          <w:sz w:val="28"/>
          <w:szCs w:val="28"/>
        </w:rPr>
        <w:t>Уровень качества исследуемой услуги повысился по сравнению с результатами 2014 года (таблица 7).</w:t>
      </w:r>
    </w:p>
    <w:p w14:paraId="0A498F15" w14:textId="700F686A" w:rsidR="00C118A3" w:rsidRPr="001547ED" w:rsidRDefault="00C118A3" w:rsidP="006B7794">
      <w:pPr>
        <w:pStyle w:val="af6"/>
        <w:spacing w:line="360" w:lineRule="auto"/>
        <w:jc w:val="both"/>
        <w:rPr>
          <w:b w:val="0"/>
          <w:sz w:val="28"/>
          <w:szCs w:val="24"/>
        </w:rPr>
      </w:pPr>
      <w:r w:rsidRPr="001547ED">
        <w:rPr>
          <w:b w:val="0"/>
          <w:sz w:val="28"/>
          <w:szCs w:val="24"/>
        </w:rPr>
        <w:t xml:space="preserve">Таблица </w:t>
      </w:r>
      <w:r w:rsidR="000D2710" w:rsidRPr="001547ED">
        <w:rPr>
          <w:b w:val="0"/>
          <w:sz w:val="28"/>
          <w:szCs w:val="24"/>
        </w:rPr>
        <w:t>7</w:t>
      </w:r>
      <w:r w:rsidRPr="001547ED">
        <w:rPr>
          <w:b w:val="0"/>
          <w:sz w:val="28"/>
          <w:szCs w:val="24"/>
        </w:rPr>
        <w:t xml:space="preserve">- Динамика уровня качества и доступности услуги, (баллы) </w:t>
      </w:r>
    </w:p>
    <w:tbl>
      <w:tblPr>
        <w:tblStyle w:val="af7"/>
        <w:tblW w:w="5000" w:type="pct"/>
        <w:tblLook w:val="04A0" w:firstRow="1" w:lastRow="0" w:firstColumn="1" w:lastColumn="0" w:noHBand="0" w:noVBand="1"/>
      </w:tblPr>
      <w:tblGrid>
        <w:gridCol w:w="4120"/>
        <w:gridCol w:w="1788"/>
        <w:gridCol w:w="1788"/>
        <w:gridCol w:w="2158"/>
      </w:tblGrid>
      <w:tr w:rsidR="00C118A3" w:rsidRPr="001547ED" w14:paraId="78A943A4" w14:textId="77777777" w:rsidTr="00BD6CE8">
        <w:trPr>
          <w:trHeight w:val="492"/>
          <w:tblHeader/>
        </w:trPr>
        <w:tc>
          <w:tcPr>
            <w:tcW w:w="2091" w:type="pct"/>
            <w:vAlign w:val="center"/>
          </w:tcPr>
          <w:p w14:paraId="4302CD4E" w14:textId="77777777" w:rsidR="00C118A3" w:rsidRPr="001547ED" w:rsidRDefault="00C118A3" w:rsidP="006B7794">
            <w:pPr>
              <w:tabs>
                <w:tab w:val="left" w:pos="1134"/>
              </w:tabs>
              <w:spacing w:line="312" w:lineRule="auto"/>
              <w:jc w:val="center"/>
            </w:pPr>
          </w:p>
        </w:tc>
        <w:tc>
          <w:tcPr>
            <w:tcW w:w="907" w:type="pct"/>
            <w:vAlign w:val="center"/>
          </w:tcPr>
          <w:p w14:paraId="5D8AF769" w14:textId="77777777" w:rsidR="00C118A3" w:rsidRPr="001547ED" w:rsidRDefault="00C118A3" w:rsidP="006B7794">
            <w:pPr>
              <w:tabs>
                <w:tab w:val="left" w:pos="1134"/>
              </w:tabs>
              <w:spacing w:line="312" w:lineRule="auto"/>
              <w:jc w:val="center"/>
            </w:pPr>
            <w:r w:rsidRPr="001547ED">
              <w:rPr>
                <w:b/>
                <w:bCs/>
                <w:color w:val="000000"/>
              </w:rPr>
              <w:t>2014 год</w:t>
            </w:r>
          </w:p>
        </w:tc>
        <w:tc>
          <w:tcPr>
            <w:tcW w:w="907" w:type="pct"/>
            <w:vAlign w:val="center"/>
          </w:tcPr>
          <w:p w14:paraId="37425B53" w14:textId="77777777" w:rsidR="00C118A3" w:rsidRPr="001547ED" w:rsidRDefault="00C118A3" w:rsidP="006B7794">
            <w:pPr>
              <w:tabs>
                <w:tab w:val="left" w:pos="1134"/>
              </w:tabs>
              <w:spacing w:line="312" w:lineRule="auto"/>
              <w:jc w:val="center"/>
            </w:pPr>
            <w:r w:rsidRPr="001547ED">
              <w:rPr>
                <w:b/>
                <w:bCs/>
                <w:color w:val="000000"/>
              </w:rPr>
              <w:t>2015 год</w:t>
            </w:r>
          </w:p>
        </w:tc>
        <w:tc>
          <w:tcPr>
            <w:tcW w:w="1095" w:type="pct"/>
            <w:vAlign w:val="center"/>
          </w:tcPr>
          <w:p w14:paraId="07B65360" w14:textId="77777777" w:rsidR="00C118A3" w:rsidRPr="001547ED" w:rsidRDefault="00C118A3" w:rsidP="006B7794">
            <w:pPr>
              <w:tabs>
                <w:tab w:val="left" w:pos="1134"/>
              </w:tabs>
              <w:spacing w:line="312" w:lineRule="auto"/>
              <w:jc w:val="center"/>
            </w:pPr>
            <w:r w:rsidRPr="001547ED">
              <w:rPr>
                <w:b/>
                <w:bCs/>
                <w:color w:val="000000"/>
              </w:rPr>
              <w:t>Динамика</w:t>
            </w:r>
          </w:p>
        </w:tc>
      </w:tr>
      <w:tr w:rsidR="00C118A3" w:rsidRPr="001547ED" w14:paraId="306A6DDF" w14:textId="77777777" w:rsidTr="00BD6CE8">
        <w:tc>
          <w:tcPr>
            <w:tcW w:w="2091" w:type="pct"/>
            <w:vAlign w:val="center"/>
          </w:tcPr>
          <w:p w14:paraId="1094EC82" w14:textId="77777777" w:rsidR="00C118A3" w:rsidRPr="001547ED" w:rsidRDefault="00C118A3" w:rsidP="006B7794">
            <w:pPr>
              <w:tabs>
                <w:tab w:val="left" w:pos="1134"/>
              </w:tabs>
              <w:spacing w:line="312" w:lineRule="auto"/>
            </w:pPr>
            <w:r w:rsidRPr="001547ED">
              <w:rPr>
                <w:b/>
                <w:bCs/>
                <w:color w:val="000000"/>
              </w:rPr>
              <w:t>Уровень качества</w:t>
            </w:r>
          </w:p>
        </w:tc>
        <w:tc>
          <w:tcPr>
            <w:tcW w:w="907" w:type="pct"/>
            <w:vAlign w:val="center"/>
          </w:tcPr>
          <w:p w14:paraId="3C41E981" w14:textId="77777777" w:rsidR="00C118A3" w:rsidRPr="001547ED" w:rsidRDefault="00C118A3" w:rsidP="006B7794">
            <w:pPr>
              <w:tabs>
                <w:tab w:val="left" w:pos="1134"/>
              </w:tabs>
              <w:spacing w:line="312" w:lineRule="auto"/>
              <w:jc w:val="center"/>
            </w:pPr>
            <w:r w:rsidRPr="001547ED">
              <w:t>3,87</w:t>
            </w:r>
          </w:p>
        </w:tc>
        <w:tc>
          <w:tcPr>
            <w:tcW w:w="907" w:type="pct"/>
            <w:vAlign w:val="center"/>
          </w:tcPr>
          <w:p w14:paraId="47A7CF22" w14:textId="77777777" w:rsidR="00C118A3" w:rsidRPr="001547ED" w:rsidRDefault="00C118A3" w:rsidP="006B7794">
            <w:pPr>
              <w:tabs>
                <w:tab w:val="left" w:pos="1134"/>
              </w:tabs>
              <w:spacing w:line="312" w:lineRule="auto"/>
              <w:jc w:val="center"/>
            </w:pPr>
            <w:r w:rsidRPr="001547ED">
              <w:t>4,33</w:t>
            </w:r>
          </w:p>
        </w:tc>
        <w:tc>
          <w:tcPr>
            <w:tcW w:w="1095" w:type="pct"/>
            <w:vAlign w:val="center"/>
          </w:tcPr>
          <w:p w14:paraId="0BC219F4" w14:textId="77777777" w:rsidR="00C118A3" w:rsidRPr="001547ED" w:rsidRDefault="00C118A3" w:rsidP="006B7794">
            <w:pPr>
              <w:jc w:val="center"/>
              <w:rPr>
                <w:b/>
                <w:bCs/>
                <w:color w:val="000000"/>
              </w:rPr>
            </w:pPr>
            <w:r w:rsidRPr="001547ED">
              <w:rPr>
                <w:b/>
                <w:bCs/>
                <w:color w:val="000000"/>
              </w:rPr>
              <w:t>+0,46</w:t>
            </w:r>
          </w:p>
        </w:tc>
      </w:tr>
      <w:tr w:rsidR="00C118A3" w:rsidRPr="001547ED" w14:paraId="2CD9B6A5" w14:textId="77777777" w:rsidTr="00BD6CE8">
        <w:tc>
          <w:tcPr>
            <w:tcW w:w="2091" w:type="pct"/>
            <w:vAlign w:val="center"/>
          </w:tcPr>
          <w:p w14:paraId="7E05E1BE" w14:textId="77777777" w:rsidR="00C118A3" w:rsidRPr="001547ED" w:rsidRDefault="00C118A3" w:rsidP="006B7794">
            <w:pPr>
              <w:spacing w:line="312" w:lineRule="auto"/>
            </w:pPr>
            <w:r w:rsidRPr="001547ED">
              <w:rPr>
                <w:b/>
                <w:bCs/>
                <w:color w:val="000000"/>
              </w:rPr>
              <w:t>Уровень доступности</w:t>
            </w:r>
          </w:p>
        </w:tc>
        <w:tc>
          <w:tcPr>
            <w:tcW w:w="907" w:type="pct"/>
            <w:vAlign w:val="center"/>
          </w:tcPr>
          <w:p w14:paraId="42B23F24" w14:textId="77777777" w:rsidR="00C118A3" w:rsidRPr="001547ED" w:rsidRDefault="00C118A3" w:rsidP="006B7794">
            <w:pPr>
              <w:tabs>
                <w:tab w:val="left" w:pos="1134"/>
              </w:tabs>
              <w:spacing w:line="312" w:lineRule="auto"/>
              <w:jc w:val="center"/>
            </w:pPr>
            <w:r w:rsidRPr="001547ED">
              <w:t>4,14</w:t>
            </w:r>
          </w:p>
        </w:tc>
        <w:tc>
          <w:tcPr>
            <w:tcW w:w="907" w:type="pct"/>
            <w:vAlign w:val="center"/>
          </w:tcPr>
          <w:p w14:paraId="4B2D3180" w14:textId="77777777" w:rsidR="00C118A3" w:rsidRPr="001547ED" w:rsidRDefault="00C118A3" w:rsidP="006B7794">
            <w:pPr>
              <w:tabs>
                <w:tab w:val="left" w:pos="1134"/>
              </w:tabs>
              <w:spacing w:line="312" w:lineRule="auto"/>
              <w:jc w:val="center"/>
            </w:pPr>
            <w:r w:rsidRPr="001547ED">
              <w:t>4,10</w:t>
            </w:r>
          </w:p>
        </w:tc>
        <w:tc>
          <w:tcPr>
            <w:tcW w:w="1095" w:type="pct"/>
            <w:vAlign w:val="center"/>
          </w:tcPr>
          <w:p w14:paraId="1FD0EB25" w14:textId="77777777" w:rsidR="00C118A3" w:rsidRPr="001547ED" w:rsidRDefault="00C118A3" w:rsidP="006B7794">
            <w:pPr>
              <w:jc w:val="center"/>
              <w:rPr>
                <w:b/>
                <w:bCs/>
                <w:color w:val="000000"/>
              </w:rPr>
            </w:pPr>
            <w:r w:rsidRPr="001547ED">
              <w:rPr>
                <w:b/>
                <w:bCs/>
                <w:color w:val="000000"/>
              </w:rPr>
              <w:t>-0,04</w:t>
            </w:r>
          </w:p>
        </w:tc>
      </w:tr>
    </w:tbl>
    <w:p w14:paraId="5D980F0F" w14:textId="77777777" w:rsidR="008173B2" w:rsidRDefault="008173B2" w:rsidP="006B7794">
      <w:pPr>
        <w:spacing w:line="360" w:lineRule="auto"/>
        <w:ind w:firstLine="709"/>
        <w:jc w:val="both"/>
        <w:rPr>
          <w:sz w:val="28"/>
          <w:szCs w:val="28"/>
        </w:rPr>
      </w:pPr>
    </w:p>
    <w:p w14:paraId="3740A75E" w14:textId="4E969A88" w:rsidR="000D2710" w:rsidRPr="001547ED" w:rsidRDefault="00C118A3" w:rsidP="006B7794">
      <w:pPr>
        <w:spacing w:line="360" w:lineRule="auto"/>
        <w:ind w:firstLine="709"/>
        <w:jc w:val="both"/>
        <w:rPr>
          <w:sz w:val="28"/>
          <w:szCs w:val="28"/>
        </w:rPr>
      </w:pPr>
      <w:r w:rsidRPr="001547ED">
        <w:rPr>
          <w:sz w:val="28"/>
          <w:szCs w:val="28"/>
        </w:rPr>
        <w:t xml:space="preserve">Кроме того, 41,2% респондентов отметили, улучшение качества предоставления услуги за последние 6 лет, еще 11,8% опрошенных отметили, </w:t>
      </w:r>
      <w:r w:rsidRPr="001547ED">
        <w:rPr>
          <w:sz w:val="28"/>
          <w:szCs w:val="28"/>
        </w:rPr>
        <w:lastRenderedPageBreak/>
        <w:t>что качество скорее улучшилось, 29,4% респондентов отметили, что качество осталось без изменений, 11,8% дан</w:t>
      </w:r>
      <w:r w:rsidR="008811AF" w:rsidRPr="001547ED">
        <w:rPr>
          <w:sz w:val="28"/>
          <w:szCs w:val="28"/>
        </w:rPr>
        <w:t xml:space="preserve">ную услугу ранее не получали и </w:t>
      </w:r>
      <w:r w:rsidRPr="001547ED">
        <w:rPr>
          <w:sz w:val="28"/>
          <w:szCs w:val="28"/>
        </w:rPr>
        <w:t>5,9% заявителей затруднились ответить.</w:t>
      </w:r>
    </w:p>
    <w:p w14:paraId="4661894E" w14:textId="77777777" w:rsidR="00C118A3" w:rsidRPr="001547ED" w:rsidRDefault="00C118A3" w:rsidP="006B7794">
      <w:pPr>
        <w:spacing w:line="360" w:lineRule="auto"/>
        <w:jc w:val="center"/>
        <w:rPr>
          <w:b/>
          <w:i/>
          <w:sz w:val="28"/>
          <w:szCs w:val="28"/>
        </w:rPr>
      </w:pPr>
      <w:r w:rsidRPr="001547ED">
        <w:rPr>
          <w:b/>
          <w:i/>
          <w:sz w:val="28"/>
          <w:szCs w:val="28"/>
        </w:rPr>
        <w:t xml:space="preserve">11. Оценка перспектив совершенствования качества и порядка </w:t>
      </w:r>
    </w:p>
    <w:p w14:paraId="26DD4C1B" w14:textId="77777777" w:rsidR="00C118A3" w:rsidRPr="001547ED" w:rsidRDefault="00C118A3" w:rsidP="006B7794">
      <w:pPr>
        <w:spacing w:line="360" w:lineRule="auto"/>
        <w:jc w:val="center"/>
        <w:rPr>
          <w:b/>
          <w:i/>
          <w:sz w:val="28"/>
          <w:szCs w:val="28"/>
        </w:rPr>
      </w:pPr>
      <w:r w:rsidRPr="001547ED">
        <w:rPr>
          <w:b/>
          <w:i/>
          <w:sz w:val="28"/>
          <w:szCs w:val="28"/>
        </w:rPr>
        <w:t>предоставления услуги</w:t>
      </w:r>
    </w:p>
    <w:p w14:paraId="12BD6853" w14:textId="77777777" w:rsidR="00C118A3" w:rsidRPr="001547ED" w:rsidRDefault="00C118A3" w:rsidP="006B7794">
      <w:pPr>
        <w:spacing w:line="360" w:lineRule="auto"/>
        <w:ind w:firstLine="573"/>
        <w:jc w:val="both"/>
        <w:rPr>
          <w:sz w:val="28"/>
          <w:szCs w:val="28"/>
        </w:rPr>
      </w:pPr>
      <w:r w:rsidRPr="001547ED">
        <w:rPr>
          <w:sz w:val="28"/>
          <w:szCs w:val="28"/>
        </w:rPr>
        <w:t>По результатам опроса выявлено, что заявители – представители бизнеса не сталкивались с проблемами, затрудняющими оформление документов в государственных учреждениях для получения данной услуги.</w:t>
      </w:r>
    </w:p>
    <w:p w14:paraId="0757FAB1" w14:textId="77777777" w:rsidR="00C118A3" w:rsidRPr="001547ED" w:rsidRDefault="00C118A3" w:rsidP="006B7794">
      <w:pPr>
        <w:spacing w:line="360" w:lineRule="auto"/>
        <w:ind w:firstLine="709"/>
        <w:jc w:val="both"/>
        <w:rPr>
          <w:sz w:val="28"/>
          <w:szCs w:val="28"/>
        </w:rPr>
      </w:pPr>
      <w:r w:rsidRPr="001547ED">
        <w:rPr>
          <w:sz w:val="28"/>
          <w:szCs w:val="28"/>
        </w:rPr>
        <w:t>Основными проблемами, с которыми сталкивались заявители при получении разрешения на осуществление деятельности по перевозке пассажиров и багажа легковым такси в 2014 году, были:</w:t>
      </w:r>
    </w:p>
    <w:p w14:paraId="5539172A" w14:textId="77777777" w:rsidR="00C118A3" w:rsidRPr="001547ED" w:rsidRDefault="00C118A3" w:rsidP="006B7794">
      <w:pPr>
        <w:pStyle w:val="affc"/>
        <w:widowControl/>
        <w:numPr>
          <w:ilvl w:val="0"/>
          <w:numId w:val="157"/>
        </w:numPr>
        <w:tabs>
          <w:tab w:val="left" w:pos="993"/>
        </w:tabs>
        <w:spacing w:line="360" w:lineRule="auto"/>
        <w:ind w:left="0" w:firstLine="709"/>
        <w:contextualSpacing/>
        <w:jc w:val="both"/>
        <w:rPr>
          <w:sz w:val="28"/>
          <w:szCs w:val="28"/>
        </w:rPr>
      </w:pPr>
      <w:r w:rsidRPr="001547ED">
        <w:rPr>
          <w:sz w:val="28"/>
          <w:szCs w:val="28"/>
        </w:rPr>
        <w:t>хождение по многим кабинетам (или учреждениям) (42,9%);</w:t>
      </w:r>
    </w:p>
    <w:p w14:paraId="0A3A8F50" w14:textId="77777777" w:rsidR="00C118A3" w:rsidRPr="001547ED" w:rsidRDefault="00C118A3" w:rsidP="006B7794">
      <w:pPr>
        <w:pStyle w:val="affc"/>
        <w:widowControl/>
        <w:numPr>
          <w:ilvl w:val="0"/>
          <w:numId w:val="157"/>
        </w:numPr>
        <w:tabs>
          <w:tab w:val="left" w:pos="993"/>
        </w:tabs>
        <w:spacing w:line="360" w:lineRule="auto"/>
        <w:ind w:left="0" w:firstLine="709"/>
        <w:contextualSpacing/>
        <w:jc w:val="both"/>
        <w:rPr>
          <w:sz w:val="28"/>
          <w:szCs w:val="28"/>
        </w:rPr>
      </w:pPr>
      <w:r w:rsidRPr="001547ED">
        <w:rPr>
          <w:sz w:val="28"/>
          <w:szCs w:val="28"/>
        </w:rPr>
        <w:t>большие очереди (28,6%);</w:t>
      </w:r>
    </w:p>
    <w:p w14:paraId="03989681" w14:textId="77777777" w:rsidR="00C118A3" w:rsidRPr="001547ED" w:rsidRDefault="00C118A3" w:rsidP="006B7794">
      <w:pPr>
        <w:pStyle w:val="affc"/>
        <w:widowControl/>
        <w:numPr>
          <w:ilvl w:val="0"/>
          <w:numId w:val="157"/>
        </w:numPr>
        <w:tabs>
          <w:tab w:val="left" w:pos="993"/>
        </w:tabs>
        <w:spacing w:line="360" w:lineRule="auto"/>
        <w:ind w:left="0" w:firstLine="709"/>
        <w:contextualSpacing/>
        <w:jc w:val="both"/>
        <w:rPr>
          <w:sz w:val="28"/>
          <w:szCs w:val="28"/>
        </w:rPr>
      </w:pPr>
      <w:r w:rsidRPr="001547ED">
        <w:rPr>
          <w:sz w:val="28"/>
          <w:szCs w:val="28"/>
        </w:rPr>
        <w:t>сложность заполнения официальных бланков (7,1%).</w:t>
      </w:r>
    </w:p>
    <w:p w14:paraId="0FD28D50" w14:textId="77777777" w:rsidR="00C118A3" w:rsidRPr="001547ED" w:rsidRDefault="00C118A3" w:rsidP="006B7794">
      <w:pPr>
        <w:spacing w:line="360" w:lineRule="auto"/>
        <w:ind w:firstLine="709"/>
        <w:jc w:val="both"/>
        <w:rPr>
          <w:sz w:val="28"/>
          <w:szCs w:val="28"/>
        </w:rPr>
      </w:pPr>
      <w:r w:rsidRPr="001547ED">
        <w:rPr>
          <w:sz w:val="28"/>
          <w:szCs w:val="28"/>
        </w:rPr>
        <w:t>В ходе опроса стало известно, что наиболее значимыми факторами при получении данной услуги в будущем для заявителей являются:</w:t>
      </w:r>
    </w:p>
    <w:p w14:paraId="1B83DD41" w14:textId="77777777" w:rsidR="00C118A3" w:rsidRPr="001547ED" w:rsidRDefault="00C118A3" w:rsidP="006B7794">
      <w:pPr>
        <w:pStyle w:val="affc"/>
        <w:widowControl/>
        <w:numPr>
          <w:ilvl w:val="0"/>
          <w:numId w:val="158"/>
        </w:numPr>
        <w:tabs>
          <w:tab w:val="left" w:pos="0"/>
        </w:tabs>
        <w:spacing w:line="360" w:lineRule="auto"/>
        <w:ind w:left="0" w:firstLine="709"/>
        <w:contextualSpacing/>
        <w:jc w:val="both"/>
        <w:rPr>
          <w:sz w:val="28"/>
          <w:szCs w:val="28"/>
        </w:rPr>
      </w:pPr>
      <w:r w:rsidRPr="001547ED">
        <w:rPr>
          <w:sz w:val="28"/>
          <w:szCs w:val="28"/>
        </w:rPr>
        <w:t>сокращение срока предоставления услуги (47,1%);</w:t>
      </w:r>
    </w:p>
    <w:p w14:paraId="2CCBBA04" w14:textId="77777777" w:rsidR="00C118A3" w:rsidRPr="001547ED" w:rsidRDefault="00C118A3" w:rsidP="006B7794">
      <w:pPr>
        <w:pStyle w:val="affc"/>
        <w:widowControl/>
        <w:numPr>
          <w:ilvl w:val="0"/>
          <w:numId w:val="158"/>
        </w:numPr>
        <w:tabs>
          <w:tab w:val="left" w:pos="0"/>
        </w:tabs>
        <w:spacing w:line="360" w:lineRule="auto"/>
        <w:ind w:left="0" w:firstLine="709"/>
        <w:contextualSpacing/>
        <w:jc w:val="both"/>
        <w:rPr>
          <w:sz w:val="28"/>
          <w:szCs w:val="28"/>
        </w:rPr>
      </w:pPr>
      <w:r w:rsidRPr="001547ED">
        <w:rPr>
          <w:sz w:val="28"/>
          <w:szCs w:val="28"/>
        </w:rPr>
        <w:t>сокращение времени ожидания в очереди (отсутствие очередей) (23,5%);</w:t>
      </w:r>
    </w:p>
    <w:p w14:paraId="1EABF629" w14:textId="77777777" w:rsidR="00C118A3" w:rsidRPr="001547ED" w:rsidRDefault="00C118A3" w:rsidP="006B7794">
      <w:pPr>
        <w:pStyle w:val="affc"/>
        <w:widowControl/>
        <w:numPr>
          <w:ilvl w:val="0"/>
          <w:numId w:val="158"/>
        </w:numPr>
        <w:tabs>
          <w:tab w:val="left" w:pos="0"/>
        </w:tabs>
        <w:spacing w:line="360" w:lineRule="auto"/>
        <w:ind w:left="0" w:firstLine="709"/>
        <w:contextualSpacing/>
        <w:jc w:val="both"/>
        <w:rPr>
          <w:sz w:val="28"/>
          <w:szCs w:val="28"/>
        </w:rPr>
      </w:pPr>
      <w:r w:rsidRPr="001547ED">
        <w:rPr>
          <w:sz w:val="28"/>
          <w:szCs w:val="28"/>
        </w:rPr>
        <w:t>улучшение территориальной доступности органа власти (23,5%);</w:t>
      </w:r>
    </w:p>
    <w:p w14:paraId="460F3A0B" w14:textId="1D5EF406" w:rsidR="00C118A3" w:rsidRPr="001547ED" w:rsidRDefault="00C118A3" w:rsidP="006B7794">
      <w:pPr>
        <w:pStyle w:val="affc"/>
        <w:widowControl/>
        <w:numPr>
          <w:ilvl w:val="0"/>
          <w:numId w:val="158"/>
        </w:numPr>
        <w:tabs>
          <w:tab w:val="left" w:pos="0"/>
        </w:tabs>
        <w:spacing w:line="360" w:lineRule="auto"/>
        <w:ind w:left="0" w:firstLine="709"/>
        <w:contextualSpacing/>
        <w:jc w:val="both"/>
        <w:rPr>
          <w:sz w:val="28"/>
          <w:szCs w:val="28"/>
        </w:rPr>
      </w:pPr>
      <w:r w:rsidRPr="001547ED">
        <w:rPr>
          <w:sz w:val="28"/>
          <w:szCs w:val="28"/>
        </w:rPr>
        <w:t>сов</w:t>
      </w:r>
      <w:r w:rsidR="00707F2C" w:rsidRPr="001547ED">
        <w:rPr>
          <w:sz w:val="28"/>
          <w:szCs w:val="28"/>
        </w:rPr>
        <w:t>ершенствование Единого портала г</w:t>
      </w:r>
      <w:r w:rsidRPr="001547ED">
        <w:rPr>
          <w:sz w:val="28"/>
          <w:szCs w:val="28"/>
        </w:rPr>
        <w:t>осударственных и муниципальных услуг (5,9%).</w:t>
      </w:r>
    </w:p>
    <w:p w14:paraId="513285D9" w14:textId="3D5C51D7" w:rsidR="00C118A3" w:rsidRPr="001547ED" w:rsidRDefault="000D2710" w:rsidP="006B7794">
      <w:pPr>
        <w:spacing w:line="360" w:lineRule="auto"/>
        <w:ind w:firstLine="709"/>
        <w:jc w:val="both"/>
        <w:rPr>
          <w:sz w:val="28"/>
          <w:szCs w:val="28"/>
        </w:rPr>
      </w:pPr>
      <w:r w:rsidRPr="001547ED">
        <w:rPr>
          <w:color w:val="000000"/>
          <w:sz w:val="28"/>
          <w:szCs w:val="28"/>
        </w:rPr>
        <w:t>Н</w:t>
      </w:r>
      <w:r w:rsidR="00C118A3" w:rsidRPr="001547ED">
        <w:rPr>
          <w:color w:val="000000"/>
          <w:sz w:val="28"/>
          <w:szCs w:val="28"/>
        </w:rPr>
        <w:t>а вопрос «</w:t>
      </w:r>
      <w:r w:rsidR="00C118A3" w:rsidRPr="001547ED">
        <w:rPr>
          <w:bCs/>
          <w:color w:val="000000"/>
          <w:sz w:val="28"/>
          <w:szCs w:val="28"/>
        </w:rPr>
        <w:t xml:space="preserve">Из каких источников вы получили информацию о процедуре получения данной </w:t>
      </w:r>
      <w:r w:rsidR="00C118A3" w:rsidRPr="001547ED">
        <w:rPr>
          <w:sz w:val="28"/>
          <w:szCs w:val="28"/>
        </w:rPr>
        <w:t>услуги?» ответы распределились следующим образом:</w:t>
      </w:r>
    </w:p>
    <w:p w14:paraId="1A45A51C" w14:textId="77777777" w:rsidR="00C118A3" w:rsidRPr="001547ED" w:rsidRDefault="00C118A3" w:rsidP="006B7794">
      <w:pPr>
        <w:pStyle w:val="affc"/>
        <w:widowControl/>
        <w:numPr>
          <w:ilvl w:val="0"/>
          <w:numId w:val="158"/>
        </w:numPr>
        <w:tabs>
          <w:tab w:val="left" w:pos="0"/>
        </w:tabs>
        <w:spacing w:line="360" w:lineRule="auto"/>
        <w:ind w:left="0" w:firstLine="709"/>
        <w:contextualSpacing/>
        <w:jc w:val="both"/>
        <w:rPr>
          <w:sz w:val="28"/>
          <w:szCs w:val="28"/>
        </w:rPr>
      </w:pPr>
      <w:r w:rsidRPr="001547ED">
        <w:rPr>
          <w:sz w:val="28"/>
          <w:szCs w:val="28"/>
        </w:rPr>
        <w:t>из Интернет-ресурсов учреждений и организаций (52,9%);</w:t>
      </w:r>
    </w:p>
    <w:p w14:paraId="7CDBDD63" w14:textId="77777777" w:rsidR="00C118A3" w:rsidRPr="001547ED" w:rsidRDefault="00C118A3" w:rsidP="006B7794">
      <w:pPr>
        <w:pStyle w:val="affc"/>
        <w:widowControl/>
        <w:numPr>
          <w:ilvl w:val="0"/>
          <w:numId w:val="158"/>
        </w:numPr>
        <w:tabs>
          <w:tab w:val="left" w:pos="0"/>
        </w:tabs>
        <w:spacing w:line="360" w:lineRule="auto"/>
        <w:ind w:left="0" w:firstLine="709"/>
        <w:contextualSpacing/>
        <w:jc w:val="both"/>
        <w:rPr>
          <w:sz w:val="28"/>
          <w:szCs w:val="28"/>
        </w:rPr>
      </w:pPr>
      <w:r w:rsidRPr="001547ED">
        <w:rPr>
          <w:sz w:val="28"/>
          <w:szCs w:val="28"/>
        </w:rPr>
        <w:t>при личном обращении к работнику органа, предоставляющего услугу (29,4%);</w:t>
      </w:r>
    </w:p>
    <w:p w14:paraId="19C92457" w14:textId="77777777" w:rsidR="00C118A3" w:rsidRPr="001547ED" w:rsidRDefault="00C118A3" w:rsidP="006B7794">
      <w:pPr>
        <w:pStyle w:val="affc"/>
        <w:widowControl/>
        <w:numPr>
          <w:ilvl w:val="0"/>
          <w:numId w:val="158"/>
        </w:numPr>
        <w:tabs>
          <w:tab w:val="left" w:pos="0"/>
        </w:tabs>
        <w:spacing w:line="360" w:lineRule="auto"/>
        <w:ind w:left="0" w:firstLine="709"/>
        <w:contextualSpacing/>
        <w:jc w:val="both"/>
        <w:rPr>
          <w:sz w:val="28"/>
          <w:szCs w:val="28"/>
        </w:rPr>
      </w:pPr>
      <w:r w:rsidRPr="001547ED">
        <w:rPr>
          <w:sz w:val="28"/>
          <w:szCs w:val="28"/>
        </w:rPr>
        <w:t>по телефону (11,8%);</w:t>
      </w:r>
    </w:p>
    <w:p w14:paraId="5483DD5E" w14:textId="77777777" w:rsidR="00C118A3" w:rsidRPr="001547ED" w:rsidRDefault="00C118A3" w:rsidP="006B7794">
      <w:pPr>
        <w:pStyle w:val="affc"/>
        <w:widowControl/>
        <w:numPr>
          <w:ilvl w:val="0"/>
          <w:numId w:val="158"/>
        </w:numPr>
        <w:tabs>
          <w:tab w:val="left" w:pos="0"/>
        </w:tabs>
        <w:spacing w:line="360" w:lineRule="auto"/>
        <w:ind w:left="0" w:firstLine="709"/>
        <w:contextualSpacing/>
        <w:jc w:val="both"/>
        <w:rPr>
          <w:sz w:val="28"/>
          <w:szCs w:val="28"/>
        </w:rPr>
      </w:pPr>
      <w:r w:rsidRPr="001547ED">
        <w:rPr>
          <w:sz w:val="28"/>
          <w:szCs w:val="28"/>
        </w:rPr>
        <w:t>коллеги, друзья, знакомые (11,8%);</w:t>
      </w:r>
    </w:p>
    <w:p w14:paraId="61D04F17" w14:textId="77777777" w:rsidR="00C118A3" w:rsidRPr="001547ED" w:rsidRDefault="00C118A3" w:rsidP="006B7794">
      <w:pPr>
        <w:pStyle w:val="affc"/>
        <w:widowControl/>
        <w:numPr>
          <w:ilvl w:val="0"/>
          <w:numId w:val="158"/>
        </w:numPr>
        <w:tabs>
          <w:tab w:val="left" w:pos="0"/>
        </w:tabs>
        <w:spacing w:line="360" w:lineRule="auto"/>
        <w:ind w:left="0" w:firstLine="709"/>
        <w:contextualSpacing/>
        <w:jc w:val="both"/>
        <w:rPr>
          <w:sz w:val="28"/>
          <w:szCs w:val="28"/>
        </w:rPr>
      </w:pPr>
      <w:r w:rsidRPr="001547ED">
        <w:rPr>
          <w:sz w:val="28"/>
          <w:szCs w:val="28"/>
        </w:rPr>
        <w:t>из нормативных актов (5,9%);</w:t>
      </w:r>
    </w:p>
    <w:p w14:paraId="0F770D6F" w14:textId="77777777" w:rsidR="00C118A3" w:rsidRPr="001547ED" w:rsidRDefault="00C118A3" w:rsidP="006B7794">
      <w:pPr>
        <w:pStyle w:val="affc"/>
        <w:widowControl/>
        <w:numPr>
          <w:ilvl w:val="0"/>
          <w:numId w:val="158"/>
        </w:numPr>
        <w:tabs>
          <w:tab w:val="left" w:pos="426"/>
        </w:tabs>
        <w:spacing w:line="360" w:lineRule="auto"/>
        <w:ind w:left="0" w:firstLine="0"/>
        <w:contextualSpacing/>
        <w:jc w:val="both"/>
        <w:rPr>
          <w:sz w:val="28"/>
          <w:szCs w:val="28"/>
        </w:rPr>
      </w:pPr>
      <w:r w:rsidRPr="001547ED">
        <w:rPr>
          <w:sz w:val="28"/>
          <w:szCs w:val="28"/>
        </w:rPr>
        <w:lastRenderedPageBreak/>
        <w:t>из газет, журналов, по телевидению (5,9%).</w:t>
      </w:r>
    </w:p>
    <w:p w14:paraId="654B1A43" w14:textId="77777777" w:rsidR="00C118A3" w:rsidRPr="001547ED" w:rsidRDefault="00C118A3" w:rsidP="006B7794">
      <w:pPr>
        <w:spacing w:line="360" w:lineRule="auto"/>
        <w:ind w:firstLine="709"/>
        <w:jc w:val="both"/>
        <w:rPr>
          <w:color w:val="000000"/>
          <w:sz w:val="28"/>
          <w:szCs w:val="28"/>
        </w:rPr>
      </w:pPr>
      <w:r w:rsidRPr="001547ED">
        <w:rPr>
          <w:color w:val="000000"/>
          <w:sz w:val="28"/>
          <w:szCs w:val="28"/>
        </w:rPr>
        <w:t>Необходимо отметить, что заявители, как правило, выбирают несколько источников получения информации об интересующей их государственной услуге.</w:t>
      </w:r>
    </w:p>
    <w:p w14:paraId="0D3B6C5C" w14:textId="756E1B9A" w:rsidR="00C118A3" w:rsidRPr="001547ED" w:rsidRDefault="00C118A3" w:rsidP="006B7794">
      <w:pPr>
        <w:pStyle w:val="a7"/>
        <w:tabs>
          <w:tab w:val="left" w:pos="1134"/>
        </w:tabs>
        <w:spacing w:after="0" w:line="360" w:lineRule="auto"/>
        <w:ind w:firstLine="709"/>
        <w:jc w:val="both"/>
        <w:rPr>
          <w:color w:val="000000"/>
          <w:sz w:val="28"/>
          <w:szCs w:val="28"/>
        </w:rPr>
      </w:pPr>
      <w:r w:rsidRPr="001547ED">
        <w:rPr>
          <w:bCs/>
          <w:i/>
          <w:color w:val="000000"/>
          <w:sz w:val="28"/>
          <w:szCs w:val="28"/>
        </w:rPr>
        <w:t>И</w:t>
      </w:r>
      <w:r w:rsidRPr="001547ED">
        <w:rPr>
          <w:i/>
          <w:color w:val="000000"/>
          <w:sz w:val="28"/>
          <w:szCs w:val="28"/>
        </w:rPr>
        <w:t>нтегральная оценка уровня административных барьеров</w:t>
      </w:r>
      <w:r w:rsidRPr="001547ED">
        <w:rPr>
          <w:color w:val="000000"/>
          <w:sz w:val="28"/>
          <w:szCs w:val="28"/>
        </w:rPr>
        <w:t xml:space="preserve"> </w:t>
      </w:r>
      <w:r w:rsidR="000D2710" w:rsidRPr="001547ED">
        <w:rPr>
          <w:color w:val="000000"/>
          <w:sz w:val="28"/>
          <w:szCs w:val="28"/>
        </w:rPr>
        <w:t xml:space="preserve">по государственной услуге «Выдача разрешений на осуществление деятельности по перевозке пассажиров и багажа легковым такси на территории Новосибирской области» </w:t>
      </w:r>
      <w:r w:rsidRPr="001547ED">
        <w:rPr>
          <w:color w:val="000000"/>
          <w:sz w:val="28"/>
          <w:szCs w:val="28"/>
        </w:rPr>
        <w:t>составила 0,88</w:t>
      </w:r>
      <w:r w:rsidR="000D2710" w:rsidRPr="001547ED">
        <w:rPr>
          <w:color w:val="000000"/>
          <w:sz w:val="28"/>
          <w:szCs w:val="28"/>
        </w:rPr>
        <w:t xml:space="preserve"> (таблица 8)</w:t>
      </w:r>
      <w:r w:rsidRPr="001547ED">
        <w:rPr>
          <w:color w:val="000000"/>
          <w:sz w:val="28"/>
          <w:szCs w:val="28"/>
        </w:rPr>
        <w:t>.</w:t>
      </w:r>
    </w:p>
    <w:p w14:paraId="3BB8CE1A" w14:textId="77777777" w:rsidR="00C118A3" w:rsidRPr="001547ED" w:rsidRDefault="00C118A3" w:rsidP="006B7794">
      <w:pPr>
        <w:pStyle w:val="af6"/>
        <w:spacing w:line="360" w:lineRule="auto"/>
        <w:jc w:val="both"/>
        <w:rPr>
          <w:b w:val="0"/>
          <w:color w:val="000000"/>
          <w:sz w:val="28"/>
          <w:szCs w:val="28"/>
        </w:rPr>
      </w:pPr>
      <w:r w:rsidRPr="001547ED">
        <w:rPr>
          <w:b w:val="0"/>
          <w:sz w:val="28"/>
          <w:szCs w:val="28"/>
        </w:rPr>
        <w:t xml:space="preserve">Таблица 8 – </w:t>
      </w:r>
      <w:r w:rsidRPr="001547ED">
        <w:rPr>
          <w:b w:val="0"/>
          <w:color w:val="000000"/>
          <w:sz w:val="28"/>
          <w:szCs w:val="28"/>
        </w:rPr>
        <w:t>Расчет интегральной оценки уровня административных барьеров</w:t>
      </w:r>
    </w:p>
    <w:tbl>
      <w:tblPr>
        <w:tblW w:w="5000" w:type="pct"/>
        <w:tblLook w:val="04A0" w:firstRow="1" w:lastRow="0" w:firstColumn="1" w:lastColumn="0" w:noHBand="0" w:noVBand="1"/>
      </w:tblPr>
      <w:tblGrid>
        <w:gridCol w:w="579"/>
        <w:gridCol w:w="4730"/>
        <w:gridCol w:w="1752"/>
        <w:gridCol w:w="1711"/>
        <w:gridCol w:w="1082"/>
      </w:tblGrid>
      <w:tr w:rsidR="00C118A3" w:rsidRPr="001547ED" w14:paraId="6CCCCC4E" w14:textId="77777777" w:rsidTr="00BD6CE8">
        <w:trPr>
          <w:trHeight w:val="765"/>
          <w:tblHeader/>
        </w:trPr>
        <w:tc>
          <w:tcPr>
            <w:tcW w:w="2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C79CA1" w14:textId="77777777" w:rsidR="00C118A3" w:rsidRPr="001547ED" w:rsidRDefault="00C118A3" w:rsidP="006B7794">
            <w:pPr>
              <w:jc w:val="center"/>
              <w:rPr>
                <w:b/>
                <w:bCs/>
                <w:color w:val="000000"/>
              </w:rPr>
            </w:pPr>
            <w:r w:rsidRPr="001547ED">
              <w:rPr>
                <w:b/>
                <w:bCs/>
                <w:color w:val="000000"/>
              </w:rPr>
              <w:t>№ п/п</w:t>
            </w:r>
          </w:p>
        </w:tc>
        <w:tc>
          <w:tcPr>
            <w:tcW w:w="24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D09684" w14:textId="77777777" w:rsidR="00C118A3" w:rsidRPr="001547ED" w:rsidRDefault="00C118A3" w:rsidP="006B7794">
            <w:pPr>
              <w:jc w:val="center"/>
              <w:rPr>
                <w:b/>
                <w:bCs/>
                <w:color w:val="000000"/>
              </w:rPr>
            </w:pPr>
            <w:r w:rsidRPr="001547ED">
              <w:rPr>
                <w:b/>
                <w:bCs/>
                <w:color w:val="000000"/>
              </w:rPr>
              <w:t>Наименование критерия</w:t>
            </w:r>
          </w:p>
        </w:tc>
        <w:tc>
          <w:tcPr>
            <w:tcW w:w="889" w:type="pct"/>
            <w:tcBorders>
              <w:top w:val="single" w:sz="4" w:space="0" w:color="auto"/>
              <w:left w:val="nil"/>
              <w:bottom w:val="single" w:sz="4" w:space="0" w:color="auto"/>
              <w:right w:val="single" w:sz="4" w:space="0" w:color="auto"/>
            </w:tcBorders>
            <w:shd w:val="clear" w:color="auto" w:fill="auto"/>
            <w:vAlign w:val="center"/>
            <w:hideMark/>
          </w:tcPr>
          <w:p w14:paraId="242B317A" w14:textId="77777777" w:rsidR="00C118A3" w:rsidRPr="001547ED" w:rsidRDefault="00C118A3" w:rsidP="006B7794">
            <w:pPr>
              <w:jc w:val="center"/>
              <w:rPr>
                <w:b/>
                <w:bCs/>
                <w:color w:val="000000"/>
              </w:rPr>
            </w:pPr>
            <w:r w:rsidRPr="001547ED">
              <w:rPr>
                <w:b/>
                <w:bCs/>
                <w:color w:val="000000"/>
              </w:rPr>
              <w:t>Нормативное значение показателя</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2815E1F9" w14:textId="77777777" w:rsidR="00C118A3" w:rsidRPr="001547ED" w:rsidRDefault="00C118A3" w:rsidP="006B7794">
            <w:pPr>
              <w:jc w:val="center"/>
              <w:rPr>
                <w:b/>
                <w:bCs/>
                <w:color w:val="000000"/>
              </w:rPr>
            </w:pPr>
            <w:r w:rsidRPr="001547ED">
              <w:rPr>
                <w:b/>
                <w:bCs/>
                <w:color w:val="000000"/>
              </w:rPr>
              <w:t>Фактическое значение показателя</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6A8AE053" w14:textId="77777777" w:rsidR="00C118A3" w:rsidRPr="001547ED" w:rsidRDefault="00C118A3" w:rsidP="006B7794">
            <w:pPr>
              <w:jc w:val="center"/>
              <w:rPr>
                <w:b/>
                <w:bCs/>
                <w:color w:val="000000"/>
              </w:rPr>
            </w:pPr>
            <w:r w:rsidRPr="001547ED">
              <w:rPr>
                <w:b/>
                <w:bCs/>
                <w:color w:val="000000"/>
              </w:rPr>
              <w:t>Оценка</w:t>
            </w:r>
          </w:p>
        </w:tc>
      </w:tr>
      <w:tr w:rsidR="00C118A3" w:rsidRPr="001547ED" w14:paraId="5E909C92" w14:textId="77777777" w:rsidTr="00BD6CE8">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07C6CBB8" w14:textId="77777777" w:rsidR="00C118A3" w:rsidRPr="001547ED" w:rsidRDefault="00C118A3" w:rsidP="006B7794">
            <w:pPr>
              <w:jc w:val="center"/>
              <w:rPr>
                <w:color w:val="000000"/>
              </w:rPr>
            </w:pPr>
            <w:r w:rsidRPr="001547ED">
              <w:rPr>
                <w:color w:val="000000"/>
              </w:rPr>
              <w:t>1</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7081FD39" w14:textId="77777777" w:rsidR="00C118A3" w:rsidRPr="001547ED" w:rsidRDefault="00C118A3" w:rsidP="006B7794">
            <w:pPr>
              <w:rPr>
                <w:color w:val="000000"/>
              </w:rPr>
            </w:pPr>
            <w:r w:rsidRPr="001547ED">
              <w:rPr>
                <w:color w:val="000000"/>
              </w:rPr>
              <w:t>Соблюдение сроков получения услуги, дней</w:t>
            </w:r>
          </w:p>
        </w:tc>
        <w:tc>
          <w:tcPr>
            <w:tcW w:w="889" w:type="pct"/>
            <w:tcBorders>
              <w:top w:val="nil"/>
              <w:left w:val="nil"/>
              <w:bottom w:val="single" w:sz="4" w:space="0" w:color="auto"/>
              <w:right w:val="single" w:sz="4" w:space="0" w:color="auto"/>
            </w:tcBorders>
            <w:shd w:val="clear" w:color="auto" w:fill="auto"/>
            <w:vAlign w:val="center"/>
          </w:tcPr>
          <w:p w14:paraId="45DC7A6E" w14:textId="77777777" w:rsidR="00C118A3" w:rsidRPr="001547ED" w:rsidRDefault="00C118A3" w:rsidP="006B7794">
            <w:pPr>
              <w:jc w:val="center"/>
              <w:rPr>
                <w:color w:val="000000"/>
              </w:rPr>
            </w:pPr>
            <w:r w:rsidRPr="001547ED">
              <w:rPr>
                <w:color w:val="000000"/>
              </w:rPr>
              <w:t>30</w:t>
            </w:r>
          </w:p>
        </w:tc>
        <w:tc>
          <w:tcPr>
            <w:tcW w:w="868" w:type="pct"/>
            <w:tcBorders>
              <w:top w:val="nil"/>
              <w:left w:val="nil"/>
              <w:bottom w:val="single" w:sz="4" w:space="0" w:color="auto"/>
              <w:right w:val="single" w:sz="4" w:space="0" w:color="auto"/>
            </w:tcBorders>
            <w:shd w:val="clear" w:color="auto" w:fill="auto"/>
            <w:vAlign w:val="center"/>
          </w:tcPr>
          <w:p w14:paraId="36519837" w14:textId="77777777" w:rsidR="00C118A3" w:rsidRPr="001547ED" w:rsidRDefault="00C118A3" w:rsidP="006B7794">
            <w:pPr>
              <w:jc w:val="center"/>
              <w:rPr>
                <w:color w:val="000000"/>
              </w:rPr>
            </w:pPr>
            <w:r w:rsidRPr="001547ED">
              <w:rPr>
                <w:color w:val="000000"/>
              </w:rPr>
              <w:t>15,67</w:t>
            </w:r>
          </w:p>
        </w:tc>
        <w:tc>
          <w:tcPr>
            <w:tcW w:w="549" w:type="pct"/>
            <w:tcBorders>
              <w:top w:val="nil"/>
              <w:left w:val="nil"/>
              <w:bottom w:val="single" w:sz="4" w:space="0" w:color="auto"/>
              <w:right w:val="single" w:sz="4" w:space="0" w:color="auto"/>
            </w:tcBorders>
            <w:shd w:val="clear" w:color="auto" w:fill="auto"/>
            <w:vAlign w:val="center"/>
          </w:tcPr>
          <w:p w14:paraId="7349500B" w14:textId="77777777" w:rsidR="00C118A3" w:rsidRPr="001547ED" w:rsidRDefault="00C118A3" w:rsidP="006B7794">
            <w:pPr>
              <w:jc w:val="center"/>
              <w:rPr>
                <w:color w:val="000000"/>
              </w:rPr>
            </w:pPr>
            <w:r w:rsidRPr="001547ED">
              <w:rPr>
                <w:color w:val="000000"/>
              </w:rPr>
              <w:t>1</w:t>
            </w:r>
          </w:p>
        </w:tc>
      </w:tr>
      <w:tr w:rsidR="00C118A3" w:rsidRPr="001547ED" w14:paraId="232AD14F" w14:textId="77777777" w:rsidTr="00BD6CE8">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6CD38080" w14:textId="77777777" w:rsidR="00C118A3" w:rsidRPr="001547ED" w:rsidRDefault="00C118A3" w:rsidP="006B7794">
            <w:pPr>
              <w:jc w:val="center"/>
              <w:rPr>
                <w:color w:val="000000"/>
              </w:rPr>
            </w:pPr>
            <w:r w:rsidRPr="001547ED">
              <w:rPr>
                <w:color w:val="000000"/>
              </w:rPr>
              <w:t>2</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08F5AB2F" w14:textId="77777777" w:rsidR="00C118A3" w:rsidRPr="001547ED" w:rsidRDefault="00C118A3" w:rsidP="006B7794">
            <w:pPr>
              <w:rPr>
                <w:color w:val="000000"/>
              </w:rPr>
            </w:pPr>
            <w:r w:rsidRPr="001547ED">
              <w:rPr>
                <w:color w:val="000000"/>
              </w:rPr>
              <w:t>Соблюдение сроков ожидания в очереди на подачу документов, минут</w:t>
            </w:r>
          </w:p>
        </w:tc>
        <w:tc>
          <w:tcPr>
            <w:tcW w:w="889" w:type="pct"/>
            <w:tcBorders>
              <w:top w:val="nil"/>
              <w:left w:val="nil"/>
              <w:bottom w:val="single" w:sz="4" w:space="0" w:color="auto"/>
              <w:right w:val="single" w:sz="4" w:space="0" w:color="auto"/>
            </w:tcBorders>
            <w:shd w:val="clear" w:color="auto" w:fill="auto"/>
            <w:vAlign w:val="center"/>
          </w:tcPr>
          <w:p w14:paraId="53B4E724" w14:textId="77777777" w:rsidR="00C118A3" w:rsidRPr="001547ED" w:rsidRDefault="00C118A3" w:rsidP="006B7794">
            <w:pPr>
              <w:jc w:val="center"/>
              <w:rPr>
                <w:color w:val="000000"/>
              </w:rPr>
            </w:pPr>
            <w:r w:rsidRPr="001547ED">
              <w:rPr>
                <w:color w:val="000000"/>
              </w:rPr>
              <w:t>15</w:t>
            </w:r>
          </w:p>
        </w:tc>
        <w:tc>
          <w:tcPr>
            <w:tcW w:w="868" w:type="pct"/>
            <w:tcBorders>
              <w:top w:val="nil"/>
              <w:left w:val="nil"/>
              <w:bottom w:val="single" w:sz="4" w:space="0" w:color="auto"/>
              <w:right w:val="single" w:sz="4" w:space="0" w:color="auto"/>
            </w:tcBorders>
            <w:shd w:val="clear" w:color="auto" w:fill="auto"/>
            <w:vAlign w:val="center"/>
          </w:tcPr>
          <w:p w14:paraId="5E142B57" w14:textId="77777777" w:rsidR="00C118A3" w:rsidRPr="001547ED" w:rsidRDefault="00C118A3" w:rsidP="006B7794">
            <w:pPr>
              <w:jc w:val="center"/>
              <w:rPr>
                <w:color w:val="000000"/>
              </w:rPr>
            </w:pPr>
            <w:r w:rsidRPr="001547ED">
              <w:rPr>
                <w:color w:val="000000"/>
              </w:rPr>
              <w:t>36,47</w:t>
            </w:r>
            <w:r w:rsidRPr="001547ED">
              <w:rPr>
                <w:rStyle w:val="af2"/>
                <w:color w:val="000000"/>
              </w:rPr>
              <w:footnoteReference w:id="47"/>
            </w:r>
          </w:p>
        </w:tc>
        <w:tc>
          <w:tcPr>
            <w:tcW w:w="549" w:type="pct"/>
            <w:tcBorders>
              <w:top w:val="nil"/>
              <w:left w:val="nil"/>
              <w:bottom w:val="single" w:sz="4" w:space="0" w:color="auto"/>
              <w:right w:val="single" w:sz="4" w:space="0" w:color="auto"/>
            </w:tcBorders>
            <w:shd w:val="clear" w:color="auto" w:fill="auto"/>
            <w:vAlign w:val="center"/>
          </w:tcPr>
          <w:p w14:paraId="46CF8B96" w14:textId="77777777" w:rsidR="00C118A3" w:rsidRPr="001547ED" w:rsidRDefault="00C118A3" w:rsidP="006B7794">
            <w:pPr>
              <w:jc w:val="center"/>
              <w:rPr>
                <w:color w:val="000000"/>
              </w:rPr>
            </w:pPr>
            <w:r w:rsidRPr="001547ED">
              <w:rPr>
                <w:color w:val="000000"/>
              </w:rPr>
              <w:t>0,41</w:t>
            </w:r>
          </w:p>
        </w:tc>
      </w:tr>
      <w:tr w:rsidR="00C118A3" w:rsidRPr="001547ED" w14:paraId="72AF7773" w14:textId="77777777" w:rsidTr="00BD6CE8">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3CAC990B" w14:textId="77777777" w:rsidR="00C118A3" w:rsidRPr="001547ED" w:rsidRDefault="00C118A3" w:rsidP="006B7794">
            <w:pPr>
              <w:jc w:val="center"/>
              <w:rPr>
                <w:color w:val="000000"/>
              </w:rPr>
            </w:pPr>
            <w:r w:rsidRPr="001547ED">
              <w:rPr>
                <w:color w:val="000000"/>
              </w:rPr>
              <w:t>3</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44781090" w14:textId="77777777" w:rsidR="00C118A3" w:rsidRPr="001547ED" w:rsidRDefault="00C118A3" w:rsidP="006B7794">
            <w:pPr>
              <w:rPr>
                <w:color w:val="000000"/>
              </w:rPr>
            </w:pPr>
            <w:r w:rsidRPr="001547ED">
              <w:rPr>
                <w:color w:val="000000"/>
              </w:rPr>
              <w:t>Соблюдение сроков ожидания в очереди для получения результата, минут</w:t>
            </w:r>
          </w:p>
        </w:tc>
        <w:tc>
          <w:tcPr>
            <w:tcW w:w="889" w:type="pct"/>
            <w:tcBorders>
              <w:top w:val="nil"/>
              <w:left w:val="nil"/>
              <w:bottom w:val="single" w:sz="4" w:space="0" w:color="auto"/>
              <w:right w:val="single" w:sz="4" w:space="0" w:color="auto"/>
            </w:tcBorders>
            <w:shd w:val="clear" w:color="auto" w:fill="auto"/>
            <w:vAlign w:val="center"/>
          </w:tcPr>
          <w:p w14:paraId="4D204EC9" w14:textId="77777777" w:rsidR="00C118A3" w:rsidRPr="001547ED" w:rsidRDefault="00C118A3" w:rsidP="006B7794">
            <w:pPr>
              <w:jc w:val="center"/>
              <w:rPr>
                <w:color w:val="000000"/>
              </w:rPr>
            </w:pPr>
            <w:r w:rsidRPr="001547ED">
              <w:rPr>
                <w:color w:val="000000"/>
              </w:rPr>
              <w:t>15</w:t>
            </w:r>
          </w:p>
        </w:tc>
        <w:tc>
          <w:tcPr>
            <w:tcW w:w="868" w:type="pct"/>
            <w:tcBorders>
              <w:top w:val="nil"/>
              <w:left w:val="nil"/>
              <w:bottom w:val="single" w:sz="4" w:space="0" w:color="auto"/>
              <w:right w:val="single" w:sz="4" w:space="0" w:color="auto"/>
            </w:tcBorders>
            <w:shd w:val="clear" w:color="auto" w:fill="auto"/>
            <w:vAlign w:val="center"/>
          </w:tcPr>
          <w:p w14:paraId="6B7B5321" w14:textId="77777777" w:rsidR="00C118A3" w:rsidRPr="001547ED" w:rsidRDefault="00C118A3" w:rsidP="006B7794">
            <w:pPr>
              <w:jc w:val="center"/>
              <w:rPr>
                <w:color w:val="000000"/>
              </w:rPr>
            </w:pPr>
            <w:r w:rsidRPr="001547ED">
              <w:rPr>
                <w:color w:val="000000"/>
              </w:rPr>
              <w:t>12,35</w:t>
            </w:r>
            <w:r w:rsidRPr="001547ED">
              <w:rPr>
                <w:rStyle w:val="af2"/>
                <w:color w:val="000000"/>
              </w:rPr>
              <w:footnoteReference w:id="48"/>
            </w:r>
          </w:p>
        </w:tc>
        <w:tc>
          <w:tcPr>
            <w:tcW w:w="549" w:type="pct"/>
            <w:tcBorders>
              <w:top w:val="nil"/>
              <w:left w:val="nil"/>
              <w:bottom w:val="single" w:sz="4" w:space="0" w:color="auto"/>
              <w:right w:val="single" w:sz="4" w:space="0" w:color="auto"/>
            </w:tcBorders>
            <w:shd w:val="clear" w:color="auto" w:fill="auto"/>
            <w:vAlign w:val="center"/>
          </w:tcPr>
          <w:p w14:paraId="7530F838" w14:textId="77777777" w:rsidR="00C118A3" w:rsidRPr="001547ED" w:rsidRDefault="00C118A3" w:rsidP="006B7794">
            <w:pPr>
              <w:jc w:val="center"/>
              <w:rPr>
                <w:color w:val="000000"/>
              </w:rPr>
            </w:pPr>
            <w:r w:rsidRPr="001547ED">
              <w:rPr>
                <w:color w:val="000000"/>
              </w:rPr>
              <w:t>1</w:t>
            </w:r>
          </w:p>
        </w:tc>
      </w:tr>
      <w:tr w:rsidR="00C118A3" w:rsidRPr="001547ED" w14:paraId="566AE190" w14:textId="77777777" w:rsidTr="00BD6CE8">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50866166" w14:textId="77777777" w:rsidR="00C118A3" w:rsidRPr="001547ED" w:rsidRDefault="00C118A3" w:rsidP="006B7794">
            <w:pPr>
              <w:jc w:val="center"/>
              <w:rPr>
                <w:color w:val="000000"/>
              </w:rPr>
            </w:pPr>
            <w:r w:rsidRPr="001547ED">
              <w:rPr>
                <w:color w:val="000000"/>
              </w:rPr>
              <w:t>4</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4E53722D" w14:textId="77777777" w:rsidR="00C118A3" w:rsidRPr="001547ED" w:rsidRDefault="00C118A3" w:rsidP="006B7794">
            <w:pPr>
              <w:rPr>
                <w:color w:val="000000"/>
              </w:rPr>
            </w:pPr>
            <w:r w:rsidRPr="001547ED">
              <w:rPr>
                <w:color w:val="000000"/>
              </w:rPr>
              <w:t>Стоимость получения услуги</w:t>
            </w:r>
          </w:p>
        </w:tc>
        <w:tc>
          <w:tcPr>
            <w:tcW w:w="889" w:type="pct"/>
            <w:tcBorders>
              <w:top w:val="nil"/>
              <w:left w:val="nil"/>
              <w:bottom w:val="single" w:sz="4" w:space="0" w:color="auto"/>
              <w:right w:val="single" w:sz="4" w:space="0" w:color="auto"/>
            </w:tcBorders>
            <w:shd w:val="clear" w:color="auto" w:fill="auto"/>
            <w:vAlign w:val="center"/>
          </w:tcPr>
          <w:p w14:paraId="7250064E" w14:textId="77777777" w:rsidR="00C118A3" w:rsidRPr="001547ED" w:rsidRDefault="00C118A3" w:rsidP="006B7794">
            <w:pPr>
              <w:jc w:val="center"/>
              <w:rPr>
                <w:color w:val="000000"/>
              </w:rPr>
            </w:pPr>
            <w:r w:rsidRPr="001547ED">
              <w:rPr>
                <w:color w:val="000000"/>
              </w:rPr>
              <w:t>350</w:t>
            </w:r>
          </w:p>
        </w:tc>
        <w:tc>
          <w:tcPr>
            <w:tcW w:w="868" w:type="pct"/>
            <w:tcBorders>
              <w:top w:val="nil"/>
              <w:left w:val="nil"/>
              <w:bottom w:val="single" w:sz="4" w:space="0" w:color="auto"/>
              <w:right w:val="single" w:sz="4" w:space="0" w:color="auto"/>
            </w:tcBorders>
            <w:shd w:val="clear" w:color="auto" w:fill="auto"/>
            <w:vAlign w:val="center"/>
          </w:tcPr>
          <w:p w14:paraId="030ED600" w14:textId="77777777" w:rsidR="00C118A3" w:rsidRPr="001547ED" w:rsidRDefault="00C118A3" w:rsidP="006B7794">
            <w:pPr>
              <w:jc w:val="center"/>
              <w:rPr>
                <w:color w:val="000000"/>
              </w:rPr>
            </w:pPr>
            <w:r w:rsidRPr="001547ED">
              <w:rPr>
                <w:color w:val="000000"/>
              </w:rPr>
              <w:t>428,57</w:t>
            </w:r>
          </w:p>
        </w:tc>
        <w:tc>
          <w:tcPr>
            <w:tcW w:w="549" w:type="pct"/>
            <w:tcBorders>
              <w:top w:val="nil"/>
              <w:left w:val="nil"/>
              <w:bottom w:val="single" w:sz="4" w:space="0" w:color="auto"/>
              <w:right w:val="single" w:sz="4" w:space="0" w:color="auto"/>
            </w:tcBorders>
            <w:shd w:val="clear" w:color="auto" w:fill="auto"/>
            <w:vAlign w:val="center"/>
          </w:tcPr>
          <w:p w14:paraId="6B34749F" w14:textId="77777777" w:rsidR="00C118A3" w:rsidRPr="001547ED" w:rsidRDefault="00C118A3" w:rsidP="006B7794">
            <w:pPr>
              <w:jc w:val="center"/>
              <w:rPr>
                <w:color w:val="000000"/>
              </w:rPr>
            </w:pPr>
            <w:r w:rsidRPr="001547ED">
              <w:rPr>
                <w:color w:val="000000"/>
              </w:rPr>
              <w:t>0,82</w:t>
            </w:r>
          </w:p>
        </w:tc>
      </w:tr>
      <w:tr w:rsidR="00C118A3" w:rsidRPr="001547ED" w14:paraId="06DD005F" w14:textId="77777777" w:rsidTr="00BD6CE8">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5D5C2E26" w14:textId="77777777" w:rsidR="00C118A3" w:rsidRPr="001547ED" w:rsidRDefault="00C118A3" w:rsidP="006B7794">
            <w:pPr>
              <w:jc w:val="center"/>
              <w:rPr>
                <w:color w:val="000000"/>
              </w:rPr>
            </w:pPr>
            <w:r w:rsidRPr="001547ED">
              <w:rPr>
                <w:color w:val="000000"/>
              </w:rPr>
              <w:t>5</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346343AB" w14:textId="77777777" w:rsidR="00C118A3" w:rsidRPr="001547ED" w:rsidRDefault="00C118A3" w:rsidP="006B7794">
            <w:pPr>
              <w:rPr>
                <w:color w:val="000000"/>
              </w:rPr>
            </w:pPr>
            <w:r w:rsidRPr="001547ED">
              <w:rPr>
                <w:color w:val="000000"/>
              </w:rPr>
              <w:t>Количество обращений в различные инстанции для получения услуги</w:t>
            </w:r>
          </w:p>
        </w:tc>
        <w:tc>
          <w:tcPr>
            <w:tcW w:w="889" w:type="pct"/>
            <w:tcBorders>
              <w:top w:val="nil"/>
              <w:left w:val="nil"/>
              <w:bottom w:val="single" w:sz="4" w:space="0" w:color="auto"/>
              <w:right w:val="single" w:sz="4" w:space="0" w:color="auto"/>
            </w:tcBorders>
            <w:shd w:val="clear" w:color="auto" w:fill="auto"/>
            <w:vAlign w:val="center"/>
          </w:tcPr>
          <w:p w14:paraId="5F27C51F" w14:textId="77777777" w:rsidR="00C118A3" w:rsidRPr="001547ED" w:rsidRDefault="00C118A3" w:rsidP="006B7794">
            <w:pPr>
              <w:jc w:val="center"/>
              <w:rPr>
                <w:color w:val="000000"/>
              </w:rPr>
            </w:pPr>
            <w:r w:rsidRPr="001547ED">
              <w:rPr>
                <w:color w:val="000000"/>
              </w:rPr>
              <w:t>2</w:t>
            </w:r>
          </w:p>
        </w:tc>
        <w:tc>
          <w:tcPr>
            <w:tcW w:w="868" w:type="pct"/>
            <w:tcBorders>
              <w:top w:val="nil"/>
              <w:left w:val="nil"/>
              <w:bottom w:val="single" w:sz="4" w:space="0" w:color="auto"/>
              <w:right w:val="single" w:sz="4" w:space="0" w:color="auto"/>
            </w:tcBorders>
            <w:shd w:val="clear" w:color="auto" w:fill="auto"/>
            <w:vAlign w:val="center"/>
          </w:tcPr>
          <w:p w14:paraId="13C2137A" w14:textId="77777777" w:rsidR="00C118A3" w:rsidRPr="001547ED" w:rsidRDefault="00C118A3" w:rsidP="006B7794">
            <w:pPr>
              <w:jc w:val="center"/>
              <w:rPr>
                <w:color w:val="000000"/>
              </w:rPr>
            </w:pPr>
            <w:r w:rsidRPr="001547ED">
              <w:rPr>
                <w:color w:val="000000"/>
              </w:rPr>
              <w:t>1,4</w:t>
            </w:r>
          </w:p>
        </w:tc>
        <w:tc>
          <w:tcPr>
            <w:tcW w:w="549" w:type="pct"/>
            <w:tcBorders>
              <w:top w:val="nil"/>
              <w:left w:val="nil"/>
              <w:bottom w:val="single" w:sz="4" w:space="0" w:color="auto"/>
              <w:right w:val="single" w:sz="4" w:space="0" w:color="auto"/>
            </w:tcBorders>
            <w:shd w:val="clear" w:color="auto" w:fill="auto"/>
            <w:vAlign w:val="center"/>
          </w:tcPr>
          <w:p w14:paraId="1771E14D" w14:textId="77777777" w:rsidR="00C118A3" w:rsidRPr="001547ED" w:rsidRDefault="00C118A3" w:rsidP="006B7794">
            <w:pPr>
              <w:jc w:val="center"/>
              <w:rPr>
                <w:color w:val="000000"/>
              </w:rPr>
            </w:pPr>
            <w:r w:rsidRPr="001547ED">
              <w:rPr>
                <w:color w:val="000000"/>
              </w:rPr>
              <w:t>1</w:t>
            </w:r>
          </w:p>
        </w:tc>
      </w:tr>
      <w:tr w:rsidR="00C118A3" w:rsidRPr="001547ED" w14:paraId="21C5E5D7" w14:textId="77777777" w:rsidTr="00BD6CE8">
        <w:trPr>
          <w:trHeight w:val="255"/>
        </w:trPr>
        <w:tc>
          <w:tcPr>
            <w:tcW w:w="294" w:type="pct"/>
            <w:tcBorders>
              <w:top w:val="nil"/>
              <w:left w:val="single" w:sz="4" w:space="0" w:color="auto"/>
              <w:bottom w:val="single" w:sz="4" w:space="0" w:color="auto"/>
              <w:right w:val="single" w:sz="4" w:space="0" w:color="auto"/>
            </w:tcBorders>
            <w:shd w:val="clear" w:color="auto" w:fill="auto"/>
            <w:vAlign w:val="center"/>
            <w:hideMark/>
          </w:tcPr>
          <w:p w14:paraId="6763F53B" w14:textId="77777777" w:rsidR="00C118A3" w:rsidRPr="001547ED" w:rsidRDefault="00C118A3" w:rsidP="006B7794">
            <w:pPr>
              <w:jc w:val="center"/>
              <w:rPr>
                <w:color w:val="000000"/>
              </w:rPr>
            </w:pPr>
            <w:r w:rsidRPr="001547ED">
              <w:rPr>
                <w:color w:val="000000"/>
              </w:rPr>
              <w:t>6</w:t>
            </w:r>
          </w:p>
        </w:tc>
        <w:tc>
          <w:tcPr>
            <w:tcW w:w="2400" w:type="pct"/>
            <w:tcBorders>
              <w:top w:val="nil"/>
              <w:left w:val="single" w:sz="4" w:space="0" w:color="auto"/>
              <w:bottom w:val="single" w:sz="4" w:space="0" w:color="auto"/>
              <w:right w:val="single" w:sz="4" w:space="0" w:color="auto"/>
            </w:tcBorders>
            <w:shd w:val="clear" w:color="auto" w:fill="auto"/>
            <w:vAlign w:val="center"/>
            <w:hideMark/>
          </w:tcPr>
          <w:p w14:paraId="00C3C589" w14:textId="77777777" w:rsidR="00C118A3" w:rsidRPr="001547ED" w:rsidRDefault="00C118A3" w:rsidP="006B7794">
            <w:pPr>
              <w:rPr>
                <w:color w:val="000000"/>
              </w:rPr>
            </w:pPr>
            <w:r w:rsidRPr="001547ED">
              <w:rPr>
                <w:color w:val="000000"/>
              </w:rPr>
              <w:t>Количество документов, необходимых для получения услуги</w:t>
            </w:r>
          </w:p>
        </w:tc>
        <w:tc>
          <w:tcPr>
            <w:tcW w:w="889" w:type="pct"/>
            <w:tcBorders>
              <w:top w:val="nil"/>
              <w:left w:val="nil"/>
              <w:bottom w:val="single" w:sz="4" w:space="0" w:color="auto"/>
              <w:right w:val="single" w:sz="4" w:space="0" w:color="auto"/>
            </w:tcBorders>
            <w:shd w:val="clear" w:color="auto" w:fill="auto"/>
            <w:vAlign w:val="center"/>
          </w:tcPr>
          <w:p w14:paraId="717DB7DD" w14:textId="77777777" w:rsidR="00C118A3" w:rsidRPr="001547ED" w:rsidRDefault="00C118A3" w:rsidP="006B7794">
            <w:pPr>
              <w:jc w:val="center"/>
              <w:rPr>
                <w:color w:val="000000"/>
              </w:rPr>
            </w:pPr>
            <w:r w:rsidRPr="001547ED">
              <w:rPr>
                <w:color w:val="000000"/>
              </w:rPr>
              <w:t>4</w:t>
            </w:r>
            <w:r w:rsidRPr="001547ED">
              <w:rPr>
                <w:rStyle w:val="af2"/>
                <w:color w:val="000000"/>
              </w:rPr>
              <w:footnoteReference w:id="49"/>
            </w:r>
          </w:p>
        </w:tc>
        <w:tc>
          <w:tcPr>
            <w:tcW w:w="868" w:type="pct"/>
            <w:tcBorders>
              <w:top w:val="nil"/>
              <w:left w:val="nil"/>
              <w:bottom w:val="single" w:sz="4" w:space="0" w:color="auto"/>
              <w:right w:val="single" w:sz="4" w:space="0" w:color="auto"/>
            </w:tcBorders>
            <w:shd w:val="clear" w:color="auto" w:fill="auto"/>
            <w:vAlign w:val="center"/>
          </w:tcPr>
          <w:p w14:paraId="7F0381BC" w14:textId="77777777" w:rsidR="00C118A3" w:rsidRPr="001547ED" w:rsidRDefault="00C118A3" w:rsidP="006B7794">
            <w:pPr>
              <w:jc w:val="center"/>
              <w:rPr>
                <w:color w:val="000000"/>
              </w:rPr>
            </w:pPr>
            <w:r w:rsidRPr="001547ED">
              <w:rPr>
                <w:color w:val="000000"/>
              </w:rPr>
              <w:t>4,25</w:t>
            </w:r>
            <w:r w:rsidRPr="001547ED">
              <w:rPr>
                <w:rStyle w:val="af2"/>
                <w:color w:val="000000"/>
              </w:rPr>
              <w:footnoteReference w:id="50"/>
            </w:r>
          </w:p>
        </w:tc>
        <w:tc>
          <w:tcPr>
            <w:tcW w:w="549" w:type="pct"/>
            <w:tcBorders>
              <w:top w:val="nil"/>
              <w:left w:val="nil"/>
              <w:bottom w:val="single" w:sz="4" w:space="0" w:color="auto"/>
              <w:right w:val="single" w:sz="4" w:space="0" w:color="auto"/>
            </w:tcBorders>
            <w:shd w:val="clear" w:color="auto" w:fill="auto"/>
            <w:vAlign w:val="center"/>
          </w:tcPr>
          <w:p w14:paraId="4494F69E" w14:textId="77777777" w:rsidR="00C118A3" w:rsidRPr="001547ED" w:rsidRDefault="00C118A3" w:rsidP="006B7794">
            <w:pPr>
              <w:jc w:val="center"/>
              <w:rPr>
                <w:color w:val="000000"/>
              </w:rPr>
            </w:pPr>
            <w:r w:rsidRPr="001547ED">
              <w:rPr>
                <w:color w:val="000000"/>
              </w:rPr>
              <w:t>0,94</w:t>
            </w:r>
          </w:p>
        </w:tc>
      </w:tr>
      <w:tr w:rsidR="00C118A3" w:rsidRPr="001547ED" w14:paraId="4FBF136E" w14:textId="77777777" w:rsidTr="00BD6CE8">
        <w:trPr>
          <w:trHeight w:val="270"/>
        </w:trPr>
        <w:tc>
          <w:tcPr>
            <w:tcW w:w="294" w:type="pct"/>
            <w:tcBorders>
              <w:top w:val="nil"/>
              <w:left w:val="single" w:sz="4" w:space="0" w:color="auto"/>
              <w:bottom w:val="nil"/>
              <w:right w:val="single" w:sz="4" w:space="0" w:color="auto"/>
            </w:tcBorders>
            <w:shd w:val="clear" w:color="auto" w:fill="auto"/>
            <w:vAlign w:val="center"/>
            <w:hideMark/>
          </w:tcPr>
          <w:p w14:paraId="400F25CC" w14:textId="77777777" w:rsidR="00C118A3" w:rsidRPr="001547ED" w:rsidRDefault="00C118A3" w:rsidP="006B7794">
            <w:pPr>
              <w:jc w:val="center"/>
              <w:rPr>
                <w:color w:val="000000"/>
              </w:rPr>
            </w:pPr>
            <w:r w:rsidRPr="001547ED">
              <w:rPr>
                <w:color w:val="000000"/>
              </w:rPr>
              <w:t>7</w:t>
            </w:r>
          </w:p>
        </w:tc>
        <w:tc>
          <w:tcPr>
            <w:tcW w:w="2400" w:type="pct"/>
            <w:tcBorders>
              <w:top w:val="nil"/>
              <w:left w:val="single" w:sz="4" w:space="0" w:color="auto"/>
              <w:bottom w:val="nil"/>
              <w:right w:val="single" w:sz="4" w:space="0" w:color="auto"/>
            </w:tcBorders>
            <w:shd w:val="clear" w:color="auto" w:fill="auto"/>
            <w:vAlign w:val="center"/>
            <w:hideMark/>
          </w:tcPr>
          <w:p w14:paraId="2029E1E5" w14:textId="77777777" w:rsidR="00C118A3" w:rsidRPr="001547ED" w:rsidRDefault="00C118A3" w:rsidP="006B7794">
            <w:pPr>
              <w:rPr>
                <w:color w:val="000000"/>
              </w:rPr>
            </w:pPr>
            <w:r w:rsidRPr="001547ED">
              <w:rPr>
                <w:color w:val="000000"/>
              </w:rPr>
              <w:t>Доля заявителей, указавших на необходимость обращения к посредникам</w:t>
            </w:r>
          </w:p>
        </w:tc>
        <w:tc>
          <w:tcPr>
            <w:tcW w:w="889" w:type="pct"/>
            <w:tcBorders>
              <w:top w:val="nil"/>
              <w:left w:val="nil"/>
              <w:bottom w:val="nil"/>
              <w:right w:val="single" w:sz="4" w:space="0" w:color="auto"/>
            </w:tcBorders>
            <w:shd w:val="clear" w:color="auto" w:fill="auto"/>
            <w:vAlign w:val="center"/>
          </w:tcPr>
          <w:p w14:paraId="01CBDF6B" w14:textId="77777777" w:rsidR="00C118A3" w:rsidRPr="001547ED" w:rsidRDefault="00C118A3" w:rsidP="006B7794">
            <w:pPr>
              <w:jc w:val="center"/>
              <w:rPr>
                <w:color w:val="000000"/>
              </w:rPr>
            </w:pPr>
            <w:r w:rsidRPr="001547ED">
              <w:rPr>
                <w:color w:val="000000"/>
              </w:rPr>
              <w:t>0%</w:t>
            </w:r>
          </w:p>
        </w:tc>
        <w:tc>
          <w:tcPr>
            <w:tcW w:w="868" w:type="pct"/>
            <w:tcBorders>
              <w:top w:val="nil"/>
              <w:left w:val="nil"/>
              <w:bottom w:val="nil"/>
              <w:right w:val="single" w:sz="4" w:space="0" w:color="auto"/>
            </w:tcBorders>
            <w:shd w:val="clear" w:color="auto" w:fill="auto"/>
            <w:vAlign w:val="center"/>
          </w:tcPr>
          <w:p w14:paraId="0546BB74" w14:textId="77777777" w:rsidR="00C118A3" w:rsidRPr="001547ED" w:rsidRDefault="00C118A3" w:rsidP="006B7794">
            <w:pPr>
              <w:jc w:val="center"/>
              <w:rPr>
                <w:color w:val="000000"/>
              </w:rPr>
            </w:pPr>
            <w:r w:rsidRPr="001547ED">
              <w:rPr>
                <w:color w:val="000000"/>
              </w:rPr>
              <w:t>0%</w:t>
            </w:r>
          </w:p>
        </w:tc>
        <w:tc>
          <w:tcPr>
            <w:tcW w:w="549" w:type="pct"/>
            <w:tcBorders>
              <w:top w:val="nil"/>
              <w:left w:val="nil"/>
              <w:bottom w:val="single" w:sz="4" w:space="0" w:color="auto"/>
              <w:right w:val="single" w:sz="4" w:space="0" w:color="auto"/>
            </w:tcBorders>
            <w:shd w:val="clear" w:color="auto" w:fill="auto"/>
            <w:vAlign w:val="center"/>
          </w:tcPr>
          <w:p w14:paraId="059211BC" w14:textId="77777777" w:rsidR="00C118A3" w:rsidRPr="001547ED" w:rsidRDefault="00C118A3" w:rsidP="006B7794">
            <w:pPr>
              <w:jc w:val="center"/>
              <w:rPr>
                <w:color w:val="000000"/>
              </w:rPr>
            </w:pPr>
            <w:r w:rsidRPr="001547ED">
              <w:rPr>
                <w:color w:val="000000"/>
              </w:rPr>
              <w:t>1</w:t>
            </w:r>
          </w:p>
        </w:tc>
      </w:tr>
      <w:tr w:rsidR="00C118A3" w:rsidRPr="001547ED" w14:paraId="79AEC86E" w14:textId="77777777" w:rsidTr="00BD6CE8">
        <w:trPr>
          <w:trHeight w:val="270"/>
        </w:trPr>
        <w:tc>
          <w:tcPr>
            <w:tcW w:w="294" w:type="pct"/>
            <w:tcBorders>
              <w:top w:val="single" w:sz="8" w:space="0" w:color="auto"/>
              <w:left w:val="single" w:sz="4" w:space="0" w:color="auto"/>
              <w:bottom w:val="single" w:sz="8" w:space="0" w:color="auto"/>
              <w:right w:val="single" w:sz="4" w:space="0" w:color="auto"/>
            </w:tcBorders>
            <w:shd w:val="clear" w:color="auto" w:fill="auto"/>
            <w:vAlign w:val="center"/>
          </w:tcPr>
          <w:p w14:paraId="7059521B" w14:textId="77777777" w:rsidR="00C118A3" w:rsidRPr="001547ED" w:rsidRDefault="00C118A3" w:rsidP="006B7794">
            <w:pPr>
              <w:jc w:val="center"/>
              <w:rPr>
                <w:b/>
                <w:bCs/>
                <w:color w:val="000000"/>
              </w:rPr>
            </w:pPr>
          </w:p>
        </w:tc>
        <w:tc>
          <w:tcPr>
            <w:tcW w:w="2400"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2DAFC561" w14:textId="77777777" w:rsidR="00C118A3" w:rsidRPr="001547ED" w:rsidRDefault="00C118A3" w:rsidP="006B7794">
            <w:pPr>
              <w:rPr>
                <w:b/>
                <w:bCs/>
                <w:color w:val="000000"/>
              </w:rPr>
            </w:pPr>
            <w:r w:rsidRPr="001547ED">
              <w:rPr>
                <w:b/>
                <w:bCs/>
                <w:color w:val="000000"/>
              </w:rPr>
              <w:t>Интегральная оценка</w:t>
            </w:r>
          </w:p>
        </w:tc>
        <w:tc>
          <w:tcPr>
            <w:tcW w:w="889" w:type="pct"/>
            <w:tcBorders>
              <w:top w:val="single" w:sz="8" w:space="0" w:color="auto"/>
              <w:left w:val="nil"/>
              <w:bottom w:val="single" w:sz="8" w:space="0" w:color="auto"/>
              <w:right w:val="single" w:sz="4" w:space="0" w:color="auto"/>
            </w:tcBorders>
            <w:shd w:val="clear" w:color="auto" w:fill="auto"/>
            <w:vAlign w:val="center"/>
          </w:tcPr>
          <w:p w14:paraId="4B33DF8C" w14:textId="77777777" w:rsidR="00C118A3" w:rsidRPr="001547ED" w:rsidRDefault="00C118A3" w:rsidP="006B7794">
            <w:pPr>
              <w:rPr>
                <w:b/>
                <w:bCs/>
                <w:color w:val="000000"/>
              </w:rPr>
            </w:pPr>
          </w:p>
        </w:tc>
        <w:tc>
          <w:tcPr>
            <w:tcW w:w="868" w:type="pct"/>
            <w:tcBorders>
              <w:top w:val="single" w:sz="8" w:space="0" w:color="auto"/>
              <w:left w:val="nil"/>
              <w:bottom w:val="single" w:sz="8" w:space="0" w:color="auto"/>
              <w:right w:val="single" w:sz="4" w:space="0" w:color="auto"/>
            </w:tcBorders>
            <w:shd w:val="clear" w:color="auto" w:fill="auto"/>
            <w:vAlign w:val="center"/>
          </w:tcPr>
          <w:p w14:paraId="2013D860" w14:textId="77777777" w:rsidR="00C118A3" w:rsidRPr="001547ED" w:rsidRDefault="00C118A3" w:rsidP="006B7794">
            <w:pPr>
              <w:rPr>
                <w:b/>
                <w:bCs/>
                <w:color w:val="000000"/>
              </w:rPr>
            </w:pPr>
          </w:p>
        </w:tc>
        <w:tc>
          <w:tcPr>
            <w:tcW w:w="549" w:type="pct"/>
            <w:tcBorders>
              <w:top w:val="single" w:sz="8" w:space="0" w:color="auto"/>
              <w:left w:val="nil"/>
              <w:bottom w:val="single" w:sz="8" w:space="0" w:color="auto"/>
              <w:right w:val="single" w:sz="8" w:space="0" w:color="auto"/>
            </w:tcBorders>
            <w:shd w:val="clear" w:color="auto" w:fill="auto"/>
            <w:vAlign w:val="center"/>
          </w:tcPr>
          <w:p w14:paraId="34609E89" w14:textId="77777777" w:rsidR="00C118A3" w:rsidRPr="001547ED" w:rsidRDefault="00C118A3" w:rsidP="006B7794">
            <w:pPr>
              <w:jc w:val="center"/>
              <w:rPr>
                <w:b/>
                <w:bCs/>
                <w:color w:val="000000"/>
              </w:rPr>
            </w:pPr>
            <w:r w:rsidRPr="001547ED">
              <w:rPr>
                <w:b/>
                <w:bCs/>
                <w:color w:val="000000"/>
              </w:rPr>
              <w:t>0,88</w:t>
            </w:r>
          </w:p>
        </w:tc>
      </w:tr>
    </w:tbl>
    <w:p w14:paraId="2D8698BA" w14:textId="77777777" w:rsidR="008173B2" w:rsidRDefault="008173B2" w:rsidP="006B7794">
      <w:pPr>
        <w:spacing w:before="120" w:line="360" w:lineRule="auto"/>
        <w:ind w:firstLine="709"/>
        <w:jc w:val="both"/>
        <w:rPr>
          <w:sz w:val="28"/>
          <w:szCs w:val="28"/>
        </w:rPr>
      </w:pPr>
    </w:p>
    <w:p w14:paraId="414C1BEC" w14:textId="77777777" w:rsidR="00C118A3" w:rsidRPr="001547ED" w:rsidRDefault="00C118A3" w:rsidP="006B7794">
      <w:pPr>
        <w:spacing w:before="120" w:line="360" w:lineRule="auto"/>
        <w:ind w:firstLine="709"/>
        <w:jc w:val="both"/>
        <w:rPr>
          <w:sz w:val="28"/>
          <w:szCs w:val="28"/>
        </w:rPr>
      </w:pPr>
      <w:r w:rsidRPr="001547ED">
        <w:rPr>
          <w:sz w:val="28"/>
          <w:szCs w:val="28"/>
        </w:rPr>
        <w:t xml:space="preserve">Уровень административных барьеров исследуемой государственной услуги составляет 0,88 (или 85%). В 2014 году интегральная оценка по данной услуге составляла 0,85 (или 85%). </w:t>
      </w:r>
    </w:p>
    <w:p w14:paraId="1FD7FF3C" w14:textId="77777777" w:rsidR="00C118A3" w:rsidRPr="001547ED" w:rsidRDefault="00C118A3" w:rsidP="006B7794">
      <w:pPr>
        <w:spacing w:line="360" w:lineRule="auto"/>
        <w:ind w:firstLine="709"/>
        <w:jc w:val="both"/>
        <w:rPr>
          <w:color w:val="000000"/>
          <w:sz w:val="28"/>
          <w:szCs w:val="28"/>
        </w:rPr>
      </w:pPr>
      <w:r w:rsidRPr="001547ED">
        <w:rPr>
          <w:color w:val="000000"/>
          <w:sz w:val="28"/>
          <w:szCs w:val="28"/>
        </w:rPr>
        <w:t xml:space="preserve">На вопрос «Устраивают ли Вас условия ведения приема посетителей в органе власти или местного самоуправления (предоставляющих учреждениях, либо МФЦ, где Вы получали данную услугу?» положительно ответили 76,5% </w:t>
      </w:r>
      <w:r w:rsidRPr="001547ED">
        <w:rPr>
          <w:color w:val="000000"/>
          <w:sz w:val="28"/>
          <w:szCs w:val="28"/>
        </w:rPr>
        <w:lastRenderedPageBreak/>
        <w:t>респондентов. Еще 17,6% заявителей ответили, что условия их скорее устраивают. Остальные 5,9% ответили, что скорее не устраивают.</w:t>
      </w:r>
    </w:p>
    <w:p w14:paraId="3C6753C0" w14:textId="77777777" w:rsidR="00C118A3" w:rsidRPr="001547ED" w:rsidRDefault="00C118A3" w:rsidP="006B7794">
      <w:pPr>
        <w:spacing w:line="360" w:lineRule="auto"/>
        <w:ind w:firstLine="709"/>
        <w:jc w:val="both"/>
        <w:rPr>
          <w:sz w:val="28"/>
          <w:szCs w:val="28"/>
        </w:rPr>
      </w:pPr>
      <w:r w:rsidRPr="001547ED">
        <w:rPr>
          <w:sz w:val="28"/>
          <w:szCs w:val="28"/>
        </w:rPr>
        <w:t>11,8% респондентов указали, что имеют претензии к качеству работы государственных учреждений, предоставляющих данную услугу. Остальные респонденты ответили, что претензий не имеют (70,6%) и претензий скорее не имеют (17,6%).</w:t>
      </w:r>
    </w:p>
    <w:p w14:paraId="6304B401" w14:textId="77777777" w:rsidR="00C118A3" w:rsidRPr="001547ED" w:rsidRDefault="00C118A3" w:rsidP="006B7794">
      <w:pPr>
        <w:spacing w:line="360" w:lineRule="auto"/>
        <w:ind w:firstLine="709"/>
        <w:jc w:val="both"/>
        <w:rPr>
          <w:sz w:val="28"/>
          <w:szCs w:val="28"/>
        </w:rPr>
      </w:pPr>
      <w:r w:rsidRPr="001547ED">
        <w:rPr>
          <w:sz w:val="28"/>
          <w:szCs w:val="28"/>
        </w:rPr>
        <w:t>В то же время ни один из опрошенных не обращался с жалобой на качество предоставления исследуемой услуги.</w:t>
      </w:r>
    </w:p>
    <w:p w14:paraId="64A45F8C" w14:textId="77777777" w:rsidR="00C118A3" w:rsidRPr="001547ED" w:rsidRDefault="00C118A3" w:rsidP="006B7794">
      <w:pPr>
        <w:spacing w:line="360" w:lineRule="auto"/>
        <w:ind w:firstLine="709"/>
        <w:jc w:val="both"/>
        <w:rPr>
          <w:color w:val="000000"/>
          <w:sz w:val="28"/>
          <w:szCs w:val="28"/>
        </w:rPr>
      </w:pPr>
      <w:r w:rsidRPr="001547ED">
        <w:rPr>
          <w:color w:val="000000"/>
          <w:sz w:val="28"/>
          <w:szCs w:val="28"/>
        </w:rPr>
        <w:t>На вопрос «Удовлетворены ли Вы условиями ведения предпринимательской деятельности в Новосибирской области?» положительно ответили 76,5% опрошенных. Примечательно, что в 2014 году только 6,7% респондентов были удовлетворены условиями ведения предпринимательской деятельности в Новосибирской области.</w:t>
      </w:r>
    </w:p>
    <w:p w14:paraId="08E9FED4" w14:textId="77777777" w:rsidR="008173B2" w:rsidRDefault="008173B2">
      <w:pPr>
        <w:spacing w:after="160" w:line="259" w:lineRule="auto"/>
        <w:rPr>
          <w:b/>
          <w:caps/>
          <w:sz w:val="28"/>
          <w:szCs w:val="20"/>
        </w:rPr>
      </w:pPr>
      <w:r>
        <w:br w:type="page"/>
      </w:r>
    </w:p>
    <w:p w14:paraId="10F26244" w14:textId="582A445D" w:rsidR="00B7385B" w:rsidRPr="001547ED" w:rsidRDefault="0057611C" w:rsidP="008173B2">
      <w:pPr>
        <w:pStyle w:val="1ffe"/>
        <w:keepNext w:val="0"/>
        <w:keepLines w:val="0"/>
        <w:widowControl/>
        <w:spacing w:before="0" w:line="360" w:lineRule="auto"/>
        <w:ind w:firstLine="0"/>
        <w:jc w:val="center"/>
        <w:rPr>
          <w:b w:val="0"/>
          <w:szCs w:val="28"/>
        </w:rPr>
      </w:pPr>
      <w:bookmarkStart w:id="16" w:name="_Toc437866103"/>
      <w:r w:rsidRPr="001547ED">
        <w:lastRenderedPageBreak/>
        <w:t xml:space="preserve">ПРИЛОЖЕНИЕ </w:t>
      </w:r>
      <w:r w:rsidR="004E3140" w:rsidRPr="001547ED">
        <w:t>Ж</w:t>
      </w:r>
      <w:r w:rsidR="008173B2">
        <w:br/>
      </w:r>
      <w:r w:rsidR="00D323C6" w:rsidRPr="001547ED">
        <w:rPr>
          <w:szCs w:val="28"/>
        </w:rPr>
        <w:t>РЕЗУЛЬТАТЫ ВНЕШНЕГО МОНИТОРИНГА КАЧЕСТВА И ДОСТУПНОСТИ ПРЕДОСТАВЛЕНИЯ ГОСУДАРСТВЕННЫХ УСЛУГ В РАЗРЕЗЕ ОРГАНОВ ГОСУДАРСТВЕННОЙ ВЛАСТИ НОВОСИБИРСКОЙ ОБЛАСТИ</w:t>
      </w:r>
      <w:bookmarkEnd w:id="9"/>
      <w:bookmarkEnd w:id="16"/>
    </w:p>
    <w:p w14:paraId="3DB08D77" w14:textId="77777777" w:rsidR="00971D0C" w:rsidRPr="001547ED" w:rsidRDefault="00971D0C" w:rsidP="006B7794"/>
    <w:p w14:paraId="392FE200" w14:textId="77777777" w:rsidR="00971D0C" w:rsidRPr="001547ED" w:rsidRDefault="00971D0C" w:rsidP="006B7794">
      <w:pPr>
        <w:pStyle w:val="affc"/>
        <w:widowControl/>
        <w:numPr>
          <w:ilvl w:val="0"/>
          <w:numId w:val="39"/>
        </w:numPr>
        <w:jc w:val="center"/>
        <w:rPr>
          <w:b/>
          <w:bCs/>
          <w:sz w:val="28"/>
          <w:szCs w:val="27"/>
        </w:rPr>
      </w:pPr>
      <w:bookmarkStart w:id="17" w:name="_Toc372027524"/>
      <w:r w:rsidRPr="001547ED">
        <w:rPr>
          <w:b/>
          <w:bCs/>
          <w:sz w:val="28"/>
          <w:szCs w:val="27"/>
        </w:rPr>
        <w:t>Министерство социального развития Новосибирской области</w:t>
      </w:r>
    </w:p>
    <w:p w14:paraId="7CFDF6AF" w14:textId="77777777" w:rsidR="00971D0C" w:rsidRPr="001547ED" w:rsidRDefault="00971D0C" w:rsidP="006B7794">
      <w:pPr>
        <w:jc w:val="center"/>
        <w:rPr>
          <w:b/>
          <w:i/>
        </w:rPr>
      </w:pPr>
    </w:p>
    <w:tbl>
      <w:tblPr>
        <w:tblW w:w="5000" w:type="pct"/>
        <w:tblLook w:val="01E0" w:firstRow="1" w:lastRow="1" w:firstColumn="1" w:lastColumn="1" w:noHBand="0" w:noVBand="0"/>
      </w:tblPr>
      <w:tblGrid>
        <w:gridCol w:w="8577"/>
        <w:gridCol w:w="1277"/>
      </w:tblGrid>
      <w:tr w:rsidR="00971D0C" w:rsidRPr="001547ED" w14:paraId="6303DA65" w14:textId="77777777" w:rsidTr="00BD7C15">
        <w:tc>
          <w:tcPr>
            <w:tcW w:w="4352" w:type="pct"/>
          </w:tcPr>
          <w:bookmarkEnd w:id="17"/>
          <w:p w14:paraId="751B7386" w14:textId="77777777" w:rsidR="00971D0C" w:rsidRPr="001547ED" w:rsidRDefault="00971D0C" w:rsidP="006B7794">
            <w:pPr>
              <w:spacing w:after="120"/>
              <w:rPr>
                <w:sz w:val="28"/>
                <w:szCs w:val="28"/>
              </w:rPr>
            </w:pPr>
            <w:r w:rsidRPr="001547ED">
              <w:rPr>
                <w:b/>
                <w:sz w:val="28"/>
                <w:szCs w:val="28"/>
              </w:rPr>
              <w:t>Общее количество опрошенных по государственным услугам:</w:t>
            </w:r>
          </w:p>
        </w:tc>
        <w:tc>
          <w:tcPr>
            <w:tcW w:w="648" w:type="pct"/>
          </w:tcPr>
          <w:p w14:paraId="392BDE81" w14:textId="77777777" w:rsidR="00971D0C" w:rsidRPr="001547ED" w:rsidRDefault="00971D0C" w:rsidP="006B7794">
            <w:pPr>
              <w:spacing w:after="120"/>
              <w:jc w:val="both"/>
              <w:rPr>
                <w:sz w:val="28"/>
                <w:szCs w:val="28"/>
              </w:rPr>
            </w:pPr>
            <w:r w:rsidRPr="001547ED">
              <w:rPr>
                <w:sz w:val="28"/>
                <w:szCs w:val="28"/>
              </w:rPr>
              <w:t>648</w:t>
            </w:r>
          </w:p>
        </w:tc>
      </w:tr>
    </w:tbl>
    <w:p w14:paraId="25DE453C" w14:textId="321612E6" w:rsidR="00971D0C" w:rsidRPr="001547ED" w:rsidRDefault="00971D0C"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F44EA">
        <w:rPr>
          <w:sz w:val="28"/>
          <w:szCs w:val="28"/>
        </w:rPr>
        <w:t>9</w:t>
      </w:r>
      <w:r w:rsidRPr="001547ED">
        <w:rPr>
          <w:sz w:val="28"/>
          <w:szCs w:val="28"/>
        </w:rPr>
        <w:t>.10.2015 по 1</w:t>
      </w:r>
      <w:r w:rsidR="00EF44EA">
        <w:rPr>
          <w:sz w:val="28"/>
          <w:szCs w:val="28"/>
        </w:rPr>
        <w:t>7</w:t>
      </w:r>
      <w:r w:rsidRPr="001547ED">
        <w:rPr>
          <w:sz w:val="28"/>
          <w:szCs w:val="28"/>
        </w:rPr>
        <w:t>.1</w:t>
      </w:r>
      <w:r w:rsidR="00EF44EA">
        <w:rPr>
          <w:sz w:val="28"/>
          <w:szCs w:val="28"/>
        </w:rPr>
        <w:t>2</w:t>
      </w:r>
      <w:r w:rsidRPr="001547ED">
        <w:rPr>
          <w:sz w:val="28"/>
          <w:szCs w:val="28"/>
        </w:rPr>
        <w:t xml:space="preserve">.2015 был проведен мониторинг качества и доступности предоставления государственных услуг </w:t>
      </w:r>
      <w:r w:rsidRPr="001547ED">
        <w:rPr>
          <w:rFonts w:eastAsiaTheme="minorHAnsi"/>
          <w:bCs/>
          <w:sz w:val="28"/>
          <w:szCs w:val="28"/>
          <w:lang w:eastAsia="en-US"/>
        </w:rPr>
        <w:t>Министерства социального развития Новосибирской области</w:t>
      </w:r>
      <w:r w:rsidRPr="001547ED">
        <w:rPr>
          <w:sz w:val="28"/>
          <w:szCs w:val="28"/>
        </w:rPr>
        <w:t xml:space="preserve"> (далее - Минсоцразвития НСО). Исследование проводилось путем телефонного опроса получателей государственных услуг, а также по согласованию с Заказчиком путем опроса получателей государственных услуг непосредственно в точках предоставления услуг – в </w:t>
      </w:r>
      <w:r w:rsidRPr="001547ED">
        <w:rPr>
          <w:bCs/>
          <w:sz w:val="28"/>
          <w:szCs w:val="28"/>
        </w:rPr>
        <w:t xml:space="preserve">отделах пособий и социальных выплат </w:t>
      </w:r>
      <w:r w:rsidRPr="001547ED">
        <w:rPr>
          <w:sz w:val="28"/>
          <w:szCs w:val="28"/>
        </w:rPr>
        <w:t>р. п. Кольцово, г. Оби и Новосибирского района.</w:t>
      </w:r>
    </w:p>
    <w:p w14:paraId="5B12E1E4" w14:textId="77777777" w:rsidR="00971D0C" w:rsidRPr="001547ED" w:rsidRDefault="00971D0C" w:rsidP="006B7794">
      <w:pPr>
        <w:spacing w:line="360" w:lineRule="auto"/>
        <w:ind w:firstLine="709"/>
        <w:jc w:val="both"/>
        <w:rPr>
          <w:rFonts w:eastAsiaTheme="minorHAnsi"/>
          <w:bCs/>
          <w:sz w:val="28"/>
          <w:szCs w:val="28"/>
          <w:lang w:eastAsia="en-US"/>
        </w:rPr>
      </w:pPr>
      <w:r w:rsidRPr="001547ED">
        <w:rPr>
          <w:sz w:val="28"/>
          <w:szCs w:val="28"/>
        </w:rPr>
        <w:t>Выборочная совокупность составила 648 респондентов. В мониторинг вошли 22 государственные услуги Минсоцразвития НСО</w:t>
      </w:r>
      <w:r w:rsidRPr="001547ED">
        <w:rPr>
          <w:rFonts w:eastAsiaTheme="minorHAnsi"/>
          <w:bCs/>
          <w:sz w:val="28"/>
          <w:szCs w:val="28"/>
          <w:lang w:eastAsia="en-US"/>
        </w:rPr>
        <w:t>, 11 из которых также оценивались на предмет качества и доступности предоставления в 2014 году.</w:t>
      </w:r>
      <w:r w:rsidRPr="001547ED">
        <w:rPr>
          <w:sz w:val="28"/>
          <w:szCs w:val="28"/>
        </w:rPr>
        <w:t xml:space="preserve"> Государственные услуги, которые попали в мониторинг в ходе опроса получателей услуг, представлены в таблице 1</w:t>
      </w:r>
      <w:r w:rsidRPr="001547ED">
        <w:rPr>
          <w:rStyle w:val="af2"/>
          <w:rFonts w:eastAsiaTheme="minorHAnsi"/>
          <w:bCs/>
          <w:i/>
          <w:sz w:val="28"/>
          <w:szCs w:val="28"/>
          <w:lang w:eastAsia="en-US"/>
        </w:rPr>
        <w:footnoteReference w:id="51"/>
      </w:r>
      <w:r w:rsidRPr="001547ED">
        <w:rPr>
          <w:rFonts w:eastAsiaTheme="minorHAnsi"/>
          <w:bCs/>
          <w:sz w:val="28"/>
          <w:szCs w:val="28"/>
          <w:lang w:eastAsia="en-US"/>
        </w:rPr>
        <w:t>:</w:t>
      </w:r>
    </w:p>
    <w:p w14:paraId="7E70D286" w14:textId="5FC5F494" w:rsidR="00971D0C" w:rsidRPr="001547ED" w:rsidRDefault="00971D0C" w:rsidP="006B7794">
      <w:pPr>
        <w:pStyle w:val="af6"/>
        <w:spacing w:after="120"/>
        <w:rPr>
          <w:b w:val="0"/>
          <w:sz w:val="28"/>
          <w:szCs w:val="28"/>
        </w:rPr>
      </w:pPr>
      <w:r w:rsidRPr="001547ED">
        <w:rPr>
          <w:b w:val="0"/>
          <w:sz w:val="28"/>
          <w:szCs w:val="28"/>
        </w:rPr>
        <w:t>Таблица</w:t>
      </w:r>
      <w:r w:rsidR="00BD7C15" w:rsidRPr="001547ED">
        <w:rPr>
          <w:b w:val="0"/>
          <w:sz w:val="28"/>
          <w:szCs w:val="28"/>
        </w:rPr>
        <w:t xml:space="preserve"> 1 </w:t>
      </w:r>
      <w:r w:rsidRPr="001547ED">
        <w:rPr>
          <w:b w:val="0"/>
          <w:sz w:val="28"/>
          <w:szCs w:val="28"/>
        </w:rPr>
        <w:t>– Государственные услуги, попавшие в мониторинг</w:t>
      </w:r>
    </w:p>
    <w:tbl>
      <w:tblPr>
        <w:tblW w:w="5005" w:type="pct"/>
        <w:tblLayout w:type="fixed"/>
        <w:tblLook w:val="04A0" w:firstRow="1" w:lastRow="0" w:firstColumn="1" w:lastColumn="0" w:noHBand="0" w:noVBand="1"/>
      </w:tblPr>
      <w:tblGrid>
        <w:gridCol w:w="420"/>
        <w:gridCol w:w="6106"/>
        <w:gridCol w:w="1742"/>
        <w:gridCol w:w="1596"/>
      </w:tblGrid>
      <w:tr w:rsidR="00971D0C" w:rsidRPr="001547ED" w14:paraId="6C5FF28A" w14:textId="77777777" w:rsidTr="00574821">
        <w:trPr>
          <w:trHeight w:val="20"/>
          <w:tblHeader/>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94951B2" w14:textId="77777777" w:rsidR="00971D0C" w:rsidRPr="001547ED" w:rsidRDefault="00971D0C" w:rsidP="006B7794">
            <w:pPr>
              <w:jc w:val="center"/>
              <w:rPr>
                <w:b/>
                <w:bCs/>
                <w:color w:val="000000"/>
                <w:spacing w:val="-6"/>
              </w:rPr>
            </w:pPr>
            <w:r w:rsidRPr="001547ED">
              <w:rPr>
                <w:b/>
                <w:bCs/>
                <w:color w:val="000000"/>
                <w:spacing w:val="-6"/>
              </w:rPr>
              <w:t>№</w:t>
            </w:r>
          </w:p>
        </w:tc>
        <w:tc>
          <w:tcPr>
            <w:tcW w:w="3095" w:type="pct"/>
            <w:tcBorders>
              <w:top w:val="single" w:sz="8" w:space="0" w:color="auto"/>
              <w:left w:val="nil"/>
              <w:bottom w:val="single" w:sz="8" w:space="0" w:color="auto"/>
              <w:right w:val="single" w:sz="8" w:space="0" w:color="auto"/>
            </w:tcBorders>
            <w:shd w:val="clear" w:color="auto" w:fill="auto"/>
            <w:vAlign w:val="center"/>
            <w:hideMark/>
          </w:tcPr>
          <w:p w14:paraId="1CCFEC9D" w14:textId="77777777" w:rsidR="00971D0C" w:rsidRPr="001547ED" w:rsidRDefault="00971D0C" w:rsidP="006B7794">
            <w:pPr>
              <w:jc w:val="center"/>
              <w:rPr>
                <w:b/>
                <w:bCs/>
                <w:color w:val="000000"/>
                <w:spacing w:val="-4"/>
              </w:rPr>
            </w:pPr>
            <w:r w:rsidRPr="001547ED">
              <w:rPr>
                <w:b/>
                <w:bCs/>
                <w:color w:val="000000"/>
                <w:spacing w:val="-4"/>
              </w:rPr>
              <w:t>Наименование государственной услуги</w:t>
            </w:r>
          </w:p>
        </w:tc>
        <w:tc>
          <w:tcPr>
            <w:tcW w:w="883" w:type="pct"/>
            <w:tcBorders>
              <w:top w:val="single" w:sz="8" w:space="0" w:color="auto"/>
              <w:left w:val="nil"/>
              <w:bottom w:val="single" w:sz="8" w:space="0" w:color="auto"/>
              <w:right w:val="single" w:sz="8" w:space="0" w:color="auto"/>
            </w:tcBorders>
            <w:shd w:val="clear" w:color="auto" w:fill="auto"/>
            <w:vAlign w:val="center"/>
            <w:hideMark/>
          </w:tcPr>
          <w:p w14:paraId="6FB4F96E" w14:textId="77777777" w:rsidR="00971D0C" w:rsidRPr="001547ED" w:rsidRDefault="00971D0C" w:rsidP="006B7794">
            <w:pPr>
              <w:ind w:left="-57" w:right="-57"/>
              <w:jc w:val="center"/>
              <w:rPr>
                <w:b/>
                <w:bCs/>
                <w:color w:val="000000"/>
                <w:spacing w:val="-6"/>
              </w:rPr>
            </w:pPr>
            <w:r w:rsidRPr="001547ED">
              <w:rPr>
                <w:b/>
                <w:bCs/>
                <w:color w:val="000000"/>
                <w:spacing w:val="-6"/>
              </w:rPr>
              <w:t>Количество обратившихся за услугой</w:t>
            </w:r>
          </w:p>
        </w:tc>
        <w:tc>
          <w:tcPr>
            <w:tcW w:w="809" w:type="pct"/>
            <w:tcBorders>
              <w:top w:val="single" w:sz="8" w:space="0" w:color="auto"/>
              <w:left w:val="nil"/>
              <w:bottom w:val="single" w:sz="8" w:space="0" w:color="auto"/>
              <w:right w:val="single" w:sz="8" w:space="0" w:color="auto"/>
            </w:tcBorders>
            <w:shd w:val="clear" w:color="auto" w:fill="auto"/>
            <w:vAlign w:val="center"/>
            <w:hideMark/>
          </w:tcPr>
          <w:p w14:paraId="0CD1EC39" w14:textId="77777777" w:rsidR="00971D0C" w:rsidRPr="001547ED" w:rsidRDefault="00971D0C" w:rsidP="006B7794">
            <w:pPr>
              <w:ind w:left="-57" w:right="-57"/>
              <w:jc w:val="center"/>
              <w:rPr>
                <w:b/>
                <w:bCs/>
                <w:color w:val="000000"/>
                <w:spacing w:val="-6"/>
              </w:rPr>
            </w:pPr>
            <w:r w:rsidRPr="001547ED">
              <w:rPr>
                <w:b/>
                <w:color w:val="000000"/>
                <w:spacing w:val="-6"/>
              </w:rPr>
              <w:t>Доля в общем количестве, %</w:t>
            </w:r>
          </w:p>
        </w:tc>
      </w:tr>
      <w:tr w:rsidR="00971D0C" w:rsidRPr="001547ED" w14:paraId="502A2DCD" w14:textId="77777777" w:rsidTr="00574821">
        <w:trPr>
          <w:trHeight w:val="20"/>
        </w:trPr>
        <w:tc>
          <w:tcPr>
            <w:tcW w:w="213" w:type="pct"/>
            <w:tcBorders>
              <w:top w:val="nil"/>
              <w:left w:val="single" w:sz="8" w:space="0" w:color="auto"/>
              <w:bottom w:val="single" w:sz="8" w:space="0" w:color="auto"/>
              <w:right w:val="single" w:sz="8" w:space="0" w:color="auto"/>
            </w:tcBorders>
            <w:shd w:val="clear" w:color="auto" w:fill="auto"/>
            <w:vAlign w:val="center"/>
          </w:tcPr>
          <w:p w14:paraId="37E87BF0"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auto"/>
          </w:tcPr>
          <w:p w14:paraId="6CE77DED" w14:textId="77777777" w:rsidR="00971D0C" w:rsidRPr="001547ED" w:rsidRDefault="00971D0C" w:rsidP="006B7794">
            <w:pPr>
              <w:jc w:val="both"/>
              <w:rPr>
                <w:spacing w:val="-4"/>
              </w:rPr>
            </w:pPr>
            <w:r w:rsidRPr="001547ED">
              <w:rPr>
                <w:spacing w:val="-4"/>
              </w:rPr>
              <w:t>Назначение и выплата пособия по беременности и родам</w:t>
            </w:r>
          </w:p>
        </w:tc>
        <w:tc>
          <w:tcPr>
            <w:tcW w:w="883" w:type="pct"/>
            <w:tcBorders>
              <w:top w:val="nil"/>
              <w:left w:val="nil"/>
              <w:bottom w:val="single" w:sz="8" w:space="0" w:color="auto"/>
              <w:right w:val="single" w:sz="8" w:space="0" w:color="auto"/>
            </w:tcBorders>
            <w:shd w:val="clear" w:color="auto" w:fill="auto"/>
            <w:vAlign w:val="center"/>
          </w:tcPr>
          <w:p w14:paraId="07D6E1D7" w14:textId="77777777" w:rsidR="00971D0C" w:rsidRPr="001547ED" w:rsidRDefault="00971D0C" w:rsidP="006B7794">
            <w:pPr>
              <w:jc w:val="center"/>
              <w:rPr>
                <w:color w:val="000000"/>
              </w:rPr>
            </w:pPr>
            <w:r w:rsidRPr="001547ED">
              <w:rPr>
                <w:color w:val="000000"/>
              </w:rPr>
              <w:t>4</w:t>
            </w:r>
          </w:p>
        </w:tc>
        <w:tc>
          <w:tcPr>
            <w:tcW w:w="809" w:type="pct"/>
            <w:tcBorders>
              <w:top w:val="nil"/>
              <w:left w:val="nil"/>
              <w:bottom w:val="single" w:sz="8" w:space="0" w:color="auto"/>
              <w:right w:val="single" w:sz="8" w:space="0" w:color="auto"/>
            </w:tcBorders>
            <w:shd w:val="clear" w:color="auto" w:fill="auto"/>
            <w:noWrap/>
            <w:vAlign w:val="center"/>
          </w:tcPr>
          <w:p w14:paraId="59A2A894" w14:textId="77777777" w:rsidR="00971D0C" w:rsidRPr="001547ED" w:rsidRDefault="00971D0C" w:rsidP="006B7794">
            <w:pPr>
              <w:jc w:val="center"/>
              <w:rPr>
                <w:color w:val="000000"/>
              </w:rPr>
            </w:pPr>
            <w:r w:rsidRPr="001547ED">
              <w:rPr>
                <w:color w:val="000000"/>
              </w:rPr>
              <w:t>0,62</w:t>
            </w:r>
          </w:p>
        </w:tc>
      </w:tr>
      <w:tr w:rsidR="00971D0C" w:rsidRPr="001547ED" w14:paraId="67178ECB" w14:textId="77777777" w:rsidTr="00574821">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7D2BEADC"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18DDEE83" w14:textId="77777777" w:rsidR="00971D0C" w:rsidRPr="001547ED" w:rsidRDefault="00971D0C" w:rsidP="006B7794">
            <w:pPr>
              <w:jc w:val="both"/>
              <w:rPr>
                <w:i/>
                <w:spacing w:val="-4"/>
              </w:rPr>
            </w:pPr>
            <w:r w:rsidRPr="001547ED">
              <w:rPr>
                <w:i/>
                <w:spacing w:val="-4"/>
              </w:rPr>
              <w:t>Назначение и выплата ежемесячного пособия по уходу за ребенком</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1513E358" w14:textId="77777777" w:rsidR="00971D0C" w:rsidRPr="001547ED" w:rsidRDefault="00971D0C" w:rsidP="006B7794">
            <w:pPr>
              <w:jc w:val="center"/>
              <w:rPr>
                <w:color w:val="000000"/>
              </w:rPr>
            </w:pPr>
            <w:r w:rsidRPr="001547ED">
              <w:rPr>
                <w:color w:val="000000"/>
              </w:rPr>
              <w:t>102</w:t>
            </w:r>
          </w:p>
        </w:tc>
        <w:tc>
          <w:tcPr>
            <w:tcW w:w="809" w:type="pct"/>
            <w:tcBorders>
              <w:top w:val="nil"/>
              <w:left w:val="nil"/>
              <w:bottom w:val="single" w:sz="8" w:space="0" w:color="auto"/>
              <w:right w:val="single" w:sz="8" w:space="0" w:color="auto"/>
            </w:tcBorders>
            <w:shd w:val="clear" w:color="auto" w:fill="DEEAF6" w:themeFill="accent1" w:themeFillTint="33"/>
            <w:noWrap/>
            <w:vAlign w:val="center"/>
          </w:tcPr>
          <w:p w14:paraId="370572F2" w14:textId="77777777" w:rsidR="00971D0C" w:rsidRPr="001547ED" w:rsidRDefault="00971D0C" w:rsidP="006B7794">
            <w:pPr>
              <w:jc w:val="center"/>
              <w:rPr>
                <w:color w:val="000000"/>
              </w:rPr>
            </w:pPr>
            <w:r w:rsidRPr="001547ED">
              <w:rPr>
                <w:color w:val="000000"/>
              </w:rPr>
              <w:t>15,74</w:t>
            </w:r>
          </w:p>
        </w:tc>
      </w:tr>
      <w:tr w:rsidR="00971D0C" w:rsidRPr="001547ED" w14:paraId="7190EFE2"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0DCDFCA2"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DEEAF6" w:themeFill="accent1" w:themeFillTint="33"/>
          </w:tcPr>
          <w:p w14:paraId="32618222" w14:textId="77777777" w:rsidR="00971D0C" w:rsidRPr="001547ED" w:rsidRDefault="00971D0C" w:rsidP="006B7794">
            <w:pPr>
              <w:jc w:val="both"/>
              <w:rPr>
                <w:i/>
                <w:spacing w:val="-4"/>
              </w:rPr>
            </w:pPr>
            <w:r w:rsidRPr="001547ED">
              <w:rPr>
                <w:i/>
                <w:spacing w:val="-4"/>
              </w:rPr>
              <w:t>Назначение и выплата единовременного пособия при рождении ребенка</w:t>
            </w:r>
          </w:p>
        </w:tc>
        <w:tc>
          <w:tcPr>
            <w:tcW w:w="883" w:type="pct"/>
            <w:tcBorders>
              <w:top w:val="single" w:sz="8" w:space="0" w:color="auto"/>
              <w:left w:val="nil"/>
              <w:bottom w:val="single" w:sz="8" w:space="0" w:color="auto"/>
              <w:right w:val="single" w:sz="8" w:space="0" w:color="auto"/>
            </w:tcBorders>
            <w:shd w:val="clear" w:color="auto" w:fill="DEEAF6" w:themeFill="accent1" w:themeFillTint="33"/>
            <w:vAlign w:val="center"/>
          </w:tcPr>
          <w:p w14:paraId="61CA1D6E" w14:textId="77777777" w:rsidR="00971D0C" w:rsidRPr="001547ED" w:rsidRDefault="00971D0C" w:rsidP="006B7794">
            <w:pPr>
              <w:jc w:val="center"/>
              <w:rPr>
                <w:color w:val="000000"/>
              </w:rPr>
            </w:pPr>
            <w:r w:rsidRPr="001547ED">
              <w:rPr>
                <w:color w:val="000000"/>
              </w:rPr>
              <w:t>21</w:t>
            </w:r>
          </w:p>
        </w:tc>
        <w:tc>
          <w:tcPr>
            <w:tcW w:w="809" w:type="pct"/>
            <w:tcBorders>
              <w:top w:val="single" w:sz="8" w:space="0" w:color="auto"/>
              <w:left w:val="nil"/>
              <w:bottom w:val="single" w:sz="8" w:space="0" w:color="auto"/>
              <w:right w:val="single" w:sz="8" w:space="0" w:color="auto"/>
            </w:tcBorders>
            <w:shd w:val="clear" w:color="auto" w:fill="DEEAF6" w:themeFill="accent1" w:themeFillTint="33"/>
            <w:noWrap/>
            <w:vAlign w:val="center"/>
          </w:tcPr>
          <w:p w14:paraId="21D7DEF4" w14:textId="77777777" w:rsidR="00971D0C" w:rsidRPr="001547ED" w:rsidRDefault="00971D0C" w:rsidP="006B7794">
            <w:pPr>
              <w:jc w:val="center"/>
              <w:rPr>
                <w:color w:val="000000"/>
              </w:rPr>
            </w:pPr>
            <w:r w:rsidRPr="001547ED">
              <w:rPr>
                <w:color w:val="000000"/>
              </w:rPr>
              <w:t>3,24</w:t>
            </w:r>
          </w:p>
        </w:tc>
      </w:tr>
      <w:tr w:rsidR="00971D0C" w:rsidRPr="001547ED" w14:paraId="74EAEA84"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604FA89C"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6B045E15" w14:textId="77777777" w:rsidR="00971D0C" w:rsidRPr="001547ED" w:rsidRDefault="00971D0C" w:rsidP="006B7794">
            <w:pPr>
              <w:jc w:val="both"/>
              <w:rPr>
                <w:spacing w:val="-4"/>
              </w:rPr>
            </w:pPr>
            <w:r w:rsidRPr="001547ED">
              <w:rPr>
                <w:spacing w:val="-4"/>
              </w:rPr>
              <w:t>Выдача сертификата на областной семейный капитал</w:t>
            </w:r>
          </w:p>
        </w:tc>
        <w:tc>
          <w:tcPr>
            <w:tcW w:w="883" w:type="pct"/>
            <w:tcBorders>
              <w:top w:val="single" w:sz="8" w:space="0" w:color="auto"/>
              <w:left w:val="nil"/>
              <w:bottom w:val="single" w:sz="8" w:space="0" w:color="auto"/>
              <w:right w:val="single" w:sz="8" w:space="0" w:color="auto"/>
            </w:tcBorders>
            <w:shd w:val="clear" w:color="auto" w:fill="auto"/>
            <w:vAlign w:val="center"/>
          </w:tcPr>
          <w:p w14:paraId="219A3DAC" w14:textId="77777777" w:rsidR="00971D0C" w:rsidRPr="001547ED" w:rsidRDefault="00971D0C" w:rsidP="006B7794">
            <w:pPr>
              <w:jc w:val="center"/>
              <w:rPr>
                <w:color w:val="000000"/>
              </w:rPr>
            </w:pPr>
            <w:r w:rsidRPr="001547ED">
              <w:rPr>
                <w:color w:val="000000"/>
              </w:rPr>
              <w:t>18</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353CB4A5" w14:textId="77777777" w:rsidR="00971D0C" w:rsidRPr="001547ED" w:rsidRDefault="00971D0C" w:rsidP="006B7794">
            <w:pPr>
              <w:jc w:val="center"/>
              <w:rPr>
                <w:color w:val="000000"/>
              </w:rPr>
            </w:pPr>
            <w:r w:rsidRPr="001547ED">
              <w:rPr>
                <w:color w:val="000000"/>
              </w:rPr>
              <w:t>2,78</w:t>
            </w:r>
          </w:p>
        </w:tc>
      </w:tr>
      <w:tr w:rsidR="00971D0C" w:rsidRPr="001547ED" w14:paraId="3DA8B0D1"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7333BC37"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22C88A56" w14:textId="77777777" w:rsidR="00971D0C" w:rsidRPr="001547ED" w:rsidRDefault="00971D0C" w:rsidP="006B7794">
            <w:pPr>
              <w:jc w:val="both"/>
              <w:rPr>
                <w:i/>
                <w:spacing w:val="-4"/>
              </w:rPr>
            </w:pPr>
            <w:r w:rsidRPr="001547ED">
              <w:rPr>
                <w:i/>
                <w:spacing w:val="-4"/>
              </w:rPr>
              <w:t>Назначение и выплата молодой семье дополнительного пособия при рождении ребенка</w:t>
            </w:r>
          </w:p>
        </w:tc>
        <w:tc>
          <w:tcPr>
            <w:tcW w:w="883" w:type="pct"/>
            <w:tcBorders>
              <w:top w:val="single" w:sz="8" w:space="0" w:color="auto"/>
              <w:left w:val="nil"/>
              <w:bottom w:val="single" w:sz="8" w:space="0" w:color="auto"/>
              <w:right w:val="single" w:sz="8" w:space="0" w:color="auto"/>
            </w:tcBorders>
            <w:shd w:val="clear" w:color="auto" w:fill="auto"/>
            <w:vAlign w:val="center"/>
          </w:tcPr>
          <w:p w14:paraId="026FBE91" w14:textId="77777777" w:rsidR="00971D0C" w:rsidRPr="001547ED" w:rsidRDefault="00971D0C" w:rsidP="006B7794">
            <w:pPr>
              <w:jc w:val="center"/>
              <w:rPr>
                <w:color w:val="000000"/>
              </w:rPr>
            </w:pPr>
            <w:r w:rsidRPr="001547ED">
              <w:rPr>
                <w:color w:val="000000"/>
              </w:rPr>
              <w:t>2</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13EE726E" w14:textId="77777777" w:rsidR="00971D0C" w:rsidRPr="001547ED" w:rsidRDefault="00971D0C" w:rsidP="006B7794">
            <w:pPr>
              <w:jc w:val="center"/>
              <w:rPr>
                <w:color w:val="000000"/>
              </w:rPr>
            </w:pPr>
            <w:r w:rsidRPr="001547ED">
              <w:rPr>
                <w:color w:val="000000"/>
              </w:rPr>
              <w:t>0,31</w:t>
            </w:r>
          </w:p>
        </w:tc>
      </w:tr>
      <w:tr w:rsidR="00971D0C" w:rsidRPr="001547ED" w14:paraId="2CC412C9"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0B941E04"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DEEAF6" w:themeFill="accent1" w:themeFillTint="33"/>
          </w:tcPr>
          <w:p w14:paraId="4C503BFF" w14:textId="77777777" w:rsidR="00971D0C" w:rsidRPr="001547ED" w:rsidRDefault="00971D0C" w:rsidP="006B7794">
            <w:pPr>
              <w:jc w:val="both"/>
              <w:rPr>
                <w:i/>
                <w:spacing w:val="-4"/>
              </w:rPr>
            </w:pPr>
            <w:r w:rsidRPr="001547ED">
              <w:rPr>
                <w:i/>
                <w:spacing w:val="-4"/>
              </w:rPr>
              <w:t>Предоставление ежемесячного пособия на ребенка в Новосибирской области</w:t>
            </w:r>
          </w:p>
        </w:tc>
        <w:tc>
          <w:tcPr>
            <w:tcW w:w="883" w:type="pct"/>
            <w:tcBorders>
              <w:top w:val="single" w:sz="8" w:space="0" w:color="auto"/>
              <w:left w:val="nil"/>
              <w:bottom w:val="single" w:sz="8" w:space="0" w:color="auto"/>
              <w:right w:val="single" w:sz="8" w:space="0" w:color="auto"/>
            </w:tcBorders>
            <w:shd w:val="clear" w:color="auto" w:fill="DEEAF6" w:themeFill="accent1" w:themeFillTint="33"/>
            <w:vAlign w:val="center"/>
          </w:tcPr>
          <w:p w14:paraId="3D1A767C" w14:textId="77777777" w:rsidR="00971D0C" w:rsidRPr="001547ED" w:rsidRDefault="00971D0C" w:rsidP="006B7794">
            <w:pPr>
              <w:jc w:val="center"/>
              <w:rPr>
                <w:color w:val="000000"/>
              </w:rPr>
            </w:pPr>
            <w:r w:rsidRPr="001547ED">
              <w:rPr>
                <w:color w:val="000000"/>
              </w:rPr>
              <w:t>73</w:t>
            </w:r>
          </w:p>
        </w:tc>
        <w:tc>
          <w:tcPr>
            <w:tcW w:w="809" w:type="pct"/>
            <w:tcBorders>
              <w:top w:val="single" w:sz="8" w:space="0" w:color="auto"/>
              <w:left w:val="nil"/>
              <w:bottom w:val="single" w:sz="8" w:space="0" w:color="auto"/>
              <w:right w:val="single" w:sz="8" w:space="0" w:color="auto"/>
            </w:tcBorders>
            <w:shd w:val="clear" w:color="auto" w:fill="DEEAF6" w:themeFill="accent1" w:themeFillTint="33"/>
            <w:noWrap/>
            <w:vAlign w:val="center"/>
          </w:tcPr>
          <w:p w14:paraId="3B404C83" w14:textId="77777777" w:rsidR="00971D0C" w:rsidRPr="001547ED" w:rsidRDefault="00971D0C" w:rsidP="006B7794">
            <w:pPr>
              <w:jc w:val="center"/>
              <w:rPr>
                <w:color w:val="000000"/>
              </w:rPr>
            </w:pPr>
            <w:r w:rsidRPr="001547ED">
              <w:rPr>
                <w:color w:val="000000"/>
              </w:rPr>
              <w:t>11,27</w:t>
            </w:r>
          </w:p>
        </w:tc>
      </w:tr>
      <w:tr w:rsidR="00971D0C" w:rsidRPr="001547ED" w14:paraId="1060A389"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791170A6"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DEEAF6" w:themeFill="accent1" w:themeFillTint="33"/>
          </w:tcPr>
          <w:p w14:paraId="2D1B8305" w14:textId="77777777" w:rsidR="00971D0C" w:rsidRPr="001547ED" w:rsidRDefault="00971D0C" w:rsidP="006B7794">
            <w:pPr>
              <w:jc w:val="both"/>
              <w:rPr>
                <w:spacing w:val="-4"/>
              </w:rPr>
            </w:pPr>
            <w:r w:rsidRPr="001547ED">
              <w:rPr>
                <w:spacing w:val="-4"/>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883" w:type="pct"/>
            <w:tcBorders>
              <w:top w:val="single" w:sz="8" w:space="0" w:color="auto"/>
              <w:left w:val="nil"/>
              <w:bottom w:val="single" w:sz="8" w:space="0" w:color="auto"/>
              <w:right w:val="single" w:sz="8" w:space="0" w:color="auto"/>
            </w:tcBorders>
            <w:shd w:val="clear" w:color="auto" w:fill="DEEAF6" w:themeFill="accent1" w:themeFillTint="33"/>
            <w:vAlign w:val="center"/>
          </w:tcPr>
          <w:p w14:paraId="137E3441" w14:textId="77777777" w:rsidR="00971D0C" w:rsidRPr="001547ED" w:rsidRDefault="00971D0C" w:rsidP="006B7794">
            <w:pPr>
              <w:jc w:val="center"/>
              <w:rPr>
                <w:color w:val="000000"/>
              </w:rPr>
            </w:pPr>
            <w:r w:rsidRPr="001547ED">
              <w:rPr>
                <w:color w:val="000000"/>
              </w:rPr>
              <w:t>34</w:t>
            </w:r>
          </w:p>
        </w:tc>
        <w:tc>
          <w:tcPr>
            <w:tcW w:w="809" w:type="pct"/>
            <w:tcBorders>
              <w:top w:val="single" w:sz="8" w:space="0" w:color="auto"/>
              <w:left w:val="nil"/>
              <w:bottom w:val="single" w:sz="8" w:space="0" w:color="auto"/>
              <w:right w:val="single" w:sz="8" w:space="0" w:color="auto"/>
            </w:tcBorders>
            <w:shd w:val="clear" w:color="auto" w:fill="DEEAF6" w:themeFill="accent1" w:themeFillTint="33"/>
            <w:noWrap/>
            <w:vAlign w:val="center"/>
          </w:tcPr>
          <w:p w14:paraId="6BA7687E" w14:textId="77777777" w:rsidR="00971D0C" w:rsidRPr="001547ED" w:rsidRDefault="00971D0C" w:rsidP="006B7794">
            <w:pPr>
              <w:jc w:val="center"/>
              <w:rPr>
                <w:color w:val="000000"/>
              </w:rPr>
            </w:pPr>
            <w:r w:rsidRPr="001547ED">
              <w:rPr>
                <w:color w:val="000000"/>
              </w:rPr>
              <w:t>5,25</w:t>
            </w:r>
          </w:p>
        </w:tc>
      </w:tr>
      <w:tr w:rsidR="00971D0C" w:rsidRPr="001547ED" w14:paraId="39DF46DE"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666E78B0"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3718E170" w14:textId="77777777" w:rsidR="00971D0C" w:rsidRPr="001547ED" w:rsidRDefault="00971D0C" w:rsidP="006B7794">
            <w:pPr>
              <w:jc w:val="both"/>
              <w:rPr>
                <w:i/>
                <w:spacing w:val="-4"/>
              </w:rPr>
            </w:pPr>
            <w:r w:rsidRPr="001547ED">
              <w:rPr>
                <w:i/>
                <w:spacing w:val="-4"/>
              </w:rPr>
              <w:t>Предоставление многодетным семьям ежегодной денежной выплаты на приобретение одежды для посещения школьных занятий для детей - учащихся общеобразовательных учреждений</w:t>
            </w:r>
          </w:p>
        </w:tc>
        <w:tc>
          <w:tcPr>
            <w:tcW w:w="883" w:type="pct"/>
            <w:tcBorders>
              <w:top w:val="single" w:sz="8" w:space="0" w:color="auto"/>
              <w:left w:val="nil"/>
              <w:bottom w:val="single" w:sz="8" w:space="0" w:color="auto"/>
              <w:right w:val="single" w:sz="8" w:space="0" w:color="auto"/>
            </w:tcBorders>
            <w:shd w:val="clear" w:color="auto" w:fill="auto"/>
            <w:vAlign w:val="center"/>
          </w:tcPr>
          <w:p w14:paraId="508D55EF" w14:textId="77777777" w:rsidR="00971D0C" w:rsidRPr="001547ED" w:rsidRDefault="00971D0C" w:rsidP="006B7794">
            <w:pPr>
              <w:jc w:val="center"/>
              <w:rPr>
                <w:color w:val="000000"/>
              </w:rPr>
            </w:pPr>
            <w:r w:rsidRPr="001547ED">
              <w:rPr>
                <w:color w:val="000000"/>
              </w:rPr>
              <w:t>11</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5926A044" w14:textId="77777777" w:rsidR="00971D0C" w:rsidRPr="001547ED" w:rsidRDefault="00971D0C" w:rsidP="006B7794">
            <w:pPr>
              <w:jc w:val="center"/>
              <w:rPr>
                <w:color w:val="000000"/>
              </w:rPr>
            </w:pPr>
            <w:r w:rsidRPr="001547ED">
              <w:rPr>
                <w:color w:val="000000"/>
              </w:rPr>
              <w:t>1,70</w:t>
            </w:r>
          </w:p>
        </w:tc>
      </w:tr>
      <w:tr w:rsidR="00971D0C" w:rsidRPr="001547ED" w14:paraId="70AD3652"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45AE7748"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5122EDAE" w14:textId="77777777" w:rsidR="00971D0C" w:rsidRPr="001547ED" w:rsidRDefault="00971D0C" w:rsidP="006B7794">
            <w:pPr>
              <w:jc w:val="both"/>
              <w:rPr>
                <w:i/>
                <w:spacing w:val="-4"/>
              </w:rPr>
            </w:pPr>
            <w:r w:rsidRPr="001547ED">
              <w:rPr>
                <w:i/>
                <w:spacing w:val="-4"/>
              </w:rPr>
              <w:t>Предоставление компенсаций расходов на оплату жилого помещения и (или) коммунальных услуг многодетным семьям</w:t>
            </w:r>
          </w:p>
        </w:tc>
        <w:tc>
          <w:tcPr>
            <w:tcW w:w="883" w:type="pct"/>
            <w:tcBorders>
              <w:top w:val="single" w:sz="8" w:space="0" w:color="auto"/>
              <w:left w:val="nil"/>
              <w:bottom w:val="single" w:sz="8" w:space="0" w:color="auto"/>
              <w:right w:val="single" w:sz="8" w:space="0" w:color="auto"/>
            </w:tcBorders>
            <w:shd w:val="clear" w:color="auto" w:fill="auto"/>
            <w:vAlign w:val="center"/>
          </w:tcPr>
          <w:p w14:paraId="440514F6" w14:textId="77777777" w:rsidR="00971D0C" w:rsidRPr="001547ED" w:rsidRDefault="00971D0C" w:rsidP="006B7794">
            <w:pPr>
              <w:jc w:val="center"/>
              <w:rPr>
                <w:color w:val="000000"/>
              </w:rPr>
            </w:pPr>
            <w:r w:rsidRPr="001547ED">
              <w:rPr>
                <w:color w:val="000000"/>
              </w:rPr>
              <w:t>7</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1201F8A9" w14:textId="77777777" w:rsidR="00971D0C" w:rsidRPr="001547ED" w:rsidRDefault="00971D0C" w:rsidP="006B7794">
            <w:pPr>
              <w:jc w:val="center"/>
              <w:rPr>
                <w:color w:val="000000"/>
              </w:rPr>
            </w:pPr>
            <w:r w:rsidRPr="001547ED">
              <w:rPr>
                <w:color w:val="000000"/>
              </w:rPr>
              <w:t>1,08</w:t>
            </w:r>
          </w:p>
        </w:tc>
      </w:tr>
      <w:tr w:rsidR="00971D0C" w:rsidRPr="001547ED" w14:paraId="73336B5F"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4009DA34"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DEEAF6" w:themeFill="accent1" w:themeFillTint="33"/>
          </w:tcPr>
          <w:p w14:paraId="5504E4D1" w14:textId="77777777" w:rsidR="00971D0C" w:rsidRPr="001547ED" w:rsidRDefault="00971D0C" w:rsidP="006B7794">
            <w:pPr>
              <w:jc w:val="both"/>
              <w:rPr>
                <w:i/>
                <w:spacing w:val="-4"/>
              </w:rPr>
            </w:pPr>
            <w:r w:rsidRPr="001547ED">
              <w:rPr>
                <w:i/>
                <w:spacing w:val="-4"/>
              </w:rPr>
              <w:t>Предоставление субсидий на оплату жилого помещения и коммунальных услуг (для малоимущих граждан)</w:t>
            </w:r>
          </w:p>
        </w:tc>
        <w:tc>
          <w:tcPr>
            <w:tcW w:w="883" w:type="pct"/>
            <w:tcBorders>
              <w:top w:val="single" w:sz="8" w:space="0" w:color="auto"/>
              <w:left w:val="nil"/>
              <w:bottom w:val="single" w:sz="8" w:space="0" w:color="auto"/>
              <w:right w:val="single" w:sz="8" w:space="0" w:color="auto"/>
            </w:tcBorders>
            <w:shd w:val="clear" w:color="auto" w:fill="DEEAF6" w:themeFill="accent1" w:themeFillTint="33"/>
            <w:vAlign w:val="center"/>
          </w:tcPr>
          <w:p w14:paraId="37CAFD4B" w14:textId="77777777" w:rsidR="00971D0C" w:rsidRPr="001547ED" w:rsidRDefault="00971D0C" w:rsidP="006B7794">
            <w:pPr>
              <w:jc w:val="center"/>
              <w:rPr>
                <w:color w:val="000000"/>
              </w:rPr>
            </w:pPr>
            <w:r w:rsidRPr="001547ED">
              <w:rPr>
                <w:color w:val="000000"/>
              </w:rPr>
              <w:t>58</w:t>
            </w:r>
          </w:p>
        </w:tc>
        <w:tc>
          <w:tcPr>
            <w:tcW w:w="809" w:type="pct"/>
            <w:tcBorders>
              <w:top w:val="single" w:sz="8" w:space="0" w:color="auto"/>
              <w:left w:val="nil"/>
              <w:bottom w:val="single" w:sz="8" w:space="0" w:color="auto"/>
              <w:right w:val="single" w:sz="8" w:space="0" w:color="auto"/>
            </w:tcBorders>
            <w:shd w:val="clear" w:color="auto" w:fill="DEEAF6" w:themeFill="accent1" w:themeFillTint="33"/>
            <w:noWrap/>
            <w:vAlign w:val="center"/>
          </w:tcPr>
          <w:p w14:paraId="0163F826" w14:textId="77777777" w:rsidR="00971D0C" w:rsidRPr="001547ED" w:rsidRDefault="00971D0C" w:rsidP="006B7794">
            <w:pPr>
              <w:jc w:val="center"/>
              <w:rPr>
                <w:color w:val="000000"/>
              </w:rPr>
            </w:pPr>
            <w:r w:rsidRPr="001547ED">
              <w:rPr>
                <w:color w:val="000000"/>
              </w:rPr>
              <w:t>8,95</w:t>
            </w:r>
          </w:p>
        </w:tc>
      </w:tr>
      <w:tr w:rsidR="00971D0C" w:rsidRPr="001547ED" w14:paraId="2AB3E974"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16AB03BE"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39BB4227" w14:textId="77777777" w:rsidR="00971D0C" w:rsidRPr="001547ED" w:rsidRDefault="00971D0C" w:rsidP="006B7794">
            <w:pPr>
              <w:jc w:val="both"/>
              <w:rPr>
                <w:i/>
                <w:spacing w:val="-4"/>
              </w:rPr>
            </w:pPr>
            <w:r w:rsidRPr="001547ED">
              <w:rPr>
                <w:i/>
                <w:spacing w:val="-4"/>
              </w:rPr>
              <w:t>Выдача, продление действия, замена, признание недействительным удостоверения многодетной семьи</w:t>
            </w:r>
          </w:p>
        </w:tc>
        <w:tc>
          <w:tcPr>
            <w:tcW w:w="883" w:type="pct"/>
            <w:tcBorders>
              <w:top w:val="single" w:sz="8" w:space="0" w:color="auto"/>
              <w:left w:val="nil"/>
              <w:bottom w:val="single" w:sz="8" w:space="0" w:color="auto"/>
              <w:right w:val="single" w:sz="8" w:space="0" w:color="auto"/>
            </w:tcBorders>
            <w:shd w:val="clear" w:color="auto" w:fill="auto"/>
            <w:vAlign w:val="center"/>
          </w:tcPr>
          <w:p w14:paraId="5FE59980" w14:textId="77777777" w:rsidR="00971D0C" w:rsidRPr="001547ED" w:rsidRDefault="00971D0C" w:rsidP="006B7794">
            <w:pPr>
              <w:jc w:val="center"/>
              <w:rPr>
                <w:color w:val="000000"/>
              </w:rPr>
            </w:pPr>
            <w:r w:rsidRPr="001547ED">
              <w:rPr>
                <w:color w:val="000000"/>
              </w:rPr>
              <w:t>4</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063E9A59" w14:textId="77777777" w:rsidR="00971D0C" w:rsidRPr="001547ED" w:rsidRDefault="00971D0C" w:rsidP="006B7794">
            <w:pPr>
              <w:jc w:val="center"/>
              <w:rPr>
                <w:color w:val="000000"/>
              </w:rPr>
            </w:pPr>
            <w:r w:rsidRPr="001547ED">
              <w:rPr>
                <w:color w:val="000000"/>
              </w:rPr>
              <w:t>0,62</w:t>
            </w:r>
          </w:p>
        </w:tc>
      </w:tr>
      <w:tr w:rsidR="00971D0C" w:rsidRPr="001547ED" w14:paraId="7EBC0F8F"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530FC58E"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1F1ABE31" w14:textId="77777777" w:rsidR="00971D0C" w:rsidRPr="001547ED" w:rsidRDefault="00971D0C" w:rsidP="006B7794">
            <w:pPr>
              <w:jc w:val="both"/>
              <w:rPr>
                <w:spacing w:val="-4"/>
              </w:rPr>
            </w:pPr>
            <w:r w:rsidRPr="001547ED">
              <w:rPr>
                <w:spacing w:val="-4"/>
              </w:rPr>
              <w:t>Выдача удостоверения инвалида Отечественной войны или удостоверения инвалида о праве на льготы</w:t>
            </w:r>
          </w:p>
        </w:tc>
        <w:tc>
          <w:tcPr>
            <w:tcW w:w="883" w:type="pct"/>
            <w:tcBorders>
              <w:top w:val="single" w:sz="8" w:space="0" w:color="auto"/>
              <w:left w:val="nil"/>
              <w:bottom w:val="single" w:sz="8" w:space="0" w:color="auto"/>
              <w:right w:val="single" w:sz="8" w:space="0" w:color="auto"/>
            </w:tcBorders>
            <w:shd w:val="clear" w:color="auto" w:fill="auto"/>
            <w:vAlign w:val="center"/>
          </w:tcPr>
          <w:p w14:paraId="5FFF1CF7" w14:textId="77777777" w:rsidR="00971D0C" w:rsidRPr="001547ED" w:rsidRDefault="00971D0C" w:rsidP="006B7794">
            <w:pPr>
              <w:jc w:val="center"/>
              <w:rPr>
                <w:color w:val="000000"/>
              </w:rPr>
            </w:pPr>
            <w:r w:rsidRPr="001547ED">
              <w:rPr>
                <w:color w:val="000000"/>
              </w:rPr>
              <w:t>3</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59070E4A" w14:textId="77777777" w:rsidR="00971D0C" w:rsidRPr="001547ED" w:rsidRDefault="00971D0C" w:rsidP="006B7794">
            <w:pPr>
              <w:jc w:val="center"/>
              <w:rPr>
                <w:color w:val="000000"/>
              </w:rPr>
            </w:pPr>
            <w:r w:rsidRPr="001547ED">
              <w:rPr>
                <w:color w:val="000000"/>
              </w:rPr>
              <w:t>0,46</w:t>
            </w:r>
          </w:p>
        </w:tc>
      </w:tr>
      <w:tr w:rsidR="00971D0C" w:rsidRPr="001547ED" w14:paraId="303EE14F"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0FADE99F"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1DE8383A" w14:textId="77777777" w:rsidR="00971D0C" w:rsidRPr="001547ED" w:rsidRDefault="00971D0C" w:rsidP="006B7794">
            <w:pPr>
              <w:jc w:val="both"/>
              <w:rPr>
                <w:spacing w:val="-4"/>
              </w:rPr>
            </w:pPr>
            <w:r w:rsidRPr="001547ED">
              <w:rPr>
                <w:spacing w:val="-4"/>
              </w:rPr>
              <w:t>Выдача удостоверения члена семьи погибшего (умершего) инвалида войны, участника Великой Отечественной войны и ветерана боевых действий</w:t>
            </w:r>
          </w:p>
        </w:tc>
        <w:tc>
          <w:tcPr>
            <w:tcW w:w="883" w:type="pct"/>
            <w:tcBorders>
              <w:top w:val="single" w:sz="8" w:space="0" w:color="auto"/>
              <w:left w:val="nil"/>
              <w:bottom w:val="single" w:sz="8" w:space="0" w:color="auto"/>
              <w:right w:val="single" w:sz="8" w:space="0" w:color="auto"/>
            </w:tcBorders>
            <w:shd w:val="clear" w:color="auto" w:fill="auto"/>
            <w:vAlign w:val="center"/>
          </w:tcPr>
          <w:p w14:paraId="70C1DD23" w14:textId="77777777" w:rsidR="00971D0C" w:rsidRPr="001547ED" w:rsidRDefault="00971D0C" w:rsidP="006B7794">
            <w:pPr>
              <w:jc w:val="center"/>
              <w:rPr>
                <w:color w:val="000000"/>
              </w:rPr>
            </w:pPr>
            <w:r w:rsidRPr="001547ED">
              <w:rPr>
                <w:color w:val="000000"/>
              </w:rPr>
              <w:t>2</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584D8046" w14:textId="77777777" w:rsidR="00971D0C" w:rsidRPr="001547ED" w:rsidRDefault="00971D0C" w:rsidP="006B7794">
            <w:pPr>
              <w:jc w:val="center"/>
              <w:rPr>
                <w:color w:val="000000"/>
              </w:rPr>
            </w:pPr>
            <w:r w:rsidRPr="001547ED">
              <w:rPr>
                <w:color w:val="000000"/>
              </w:rPr>
              <w:t>0,31</w:t>
            </w:r>
          </w:p>
        </w:tc>
      </w:tr>
      <w:tr w:rsidR="00971D0C" w:rsidRPr="001547ED" w14:paraId="57535B3C"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77567268"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4A6FF066" w14:textId="77777777" w:rsidR="00971D0C" w:rsidRPr="001547ED" w:rsidRDefault="00971D0C" w:rsidP="006B7794">
            <w:pPr>
              <w:jc w:val="both"/>
              <w:rPr>
                <w:spacing w:val="-4"/>
              </w:rPr>
            </w:pPr>
            <w:r w:rsidRPr="001547ED">
              <w:rPr>
                <w:spacing w:val="-4"/>
              </w:rPr>
              <w:t>Назначение и выплата единовременных денежных пособий родителям и вдовам (вдовцам) погибших военнослужащих</w:t>
            </w:r>
          </w:p>
        </w:tc>
        <w:tc>
          <w:tcPr>
            <w:tcW w:w="883" w:type="pct"/>
            <w:tcBorders>
              <w:top w:val="single" w:sz="8" w:space="0" w:color="auto"/>
              <w:left w:val="nil"/>
              <w:bottom w:val="single" w:sz="8" w:space="0" w:color="auto"/>
              <w:right w:val="single" w:sz="8" w:space="0" w:color="auto"/>
            </w:tcBorders>
            <w:shd w:val="clear" w:color="auto" w:fill="auto"/>
            <w:vAlign w:val="center"/>
          </w:tcPr>
          <w:p w14:paraId="43665332" w14:textId="77777777" w:rsidR="00971D0C" w:rsidRPr="001547ED" w:rsidRDefault="00971D0C" w:rsidP="006B7794">
            <w:pPr>
              <w:jc w:val="center"/>
              <w:rPr>
                <w:color w:val="000000"/>
              </w:rPr>
            </w:pPr>
            <w:r w:rsidRPr="001547ED">
              <w:rPr>
                <w:color w:val="000000"/>
              </w:rPr>
              <w:t>1</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47926C59" w14:textId="77777777" w:rsidR="00971D0C" w:rsidRPr="001547ED" w:rsidRDefault="00971D0C" w:rsidP="006B7794">
            <w:pPr>
              <w:jc w:val="center"/>
              <w:rPr>
                <w:color w:val="000000"/>
              </w:rPr>
            </w:pPr>
            <w:r w:rsidRPr="001547ED">
              <w:rPr>
                <w:color w:val="000000"/>
              </w:rPr>
              <w:t>0,15</w:t>
            </w:r>
          </w:p>
        </w:tc>
      </w:tr>
      <w:tr w:rsidR="00971D0C" w:rsidRPr="001547ED" w14:paraId="40A858E2"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33E002E3"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33DB7C22" w14:textId="77777777" w:rsidR="00971D0C" w:rsidRPr="001547ED" w:rsidRDefault="00971D0C" w:rsidP="006B7794">
            <w:pPr>
              <w:jc w:val="both"/>
              <w:rPr>
                <w:spacing w:val="-4"/>
              </w:rPr>
            </w:pPr>
            <w:r w:rsidRPr="001547ED">
              <w:rPr>
                <w:spacing w:val="-4"/>
              </w:rPr>
              <w:t>Назначение и выплата ежемесячного денежного пособия лицам, ставшим инвалидами вследствие ранения, контузии или увечья, полученных при исполнении обязанностей военной службы в ходе боевых действий</w:t>
            </w:r>
          </w:p>
        </w:tc>
        <w:tc>
          <w:tcPr>
            <w:tcW w:w="883" w:type="pct"/>
            <w:tcBorders>
              <w:top w:val="single" w:sz="8" w:space="0" w:color="auto"/>
              <w:left w:val="nil"/>
              <w:bottom w:val="single" w:sz="8" w:space="0" w:color="auto"/>
              <w:right w:val="single" w:sz="8" w:space="0" w:color="auto"/>
            </w:tcBorders>
            <w:shd w:val="clear" w:color="auto" w:fill="auto"/>
            <w:vAlign w:val="center"/>
          </w:tcPr>
          <w:p w14:paraId="0635EAA3" w14:textId="77777777" w:rsidR="00971D0C" w:rsidRPr="001547ED" w:rsidRDefault="00971D0C" w:rsidP="006B7794">
            <w:pPr>
              <w:jc w:val="center"/>
              <w:rPr>
                <w:color w:val="000000"/>
              </w:rPr>
            </w:pPr>
            <w:r w:rsidRPr="001547ED">
              <w:rPr>
                <w:color w:val="000000"/>
              </w:rPr>
              <w:t>1</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5D77313A" w14:textId="77777777" w:rsidR="00971D0C" w:rsidRPr="001547ED" w:rsidRDefault="00971D0C" w:rsidP="006B7794">
            <w:pPr>
              <w:jc w:val="center"/>
              <w:rPr>
                <w:color w:val="000000"/>
              </w:rPr>
            </w:pPr>
            <w:r w:rsidRPr="001547ED">
              <w:rPr>
                <w:color w:val="000000"/>
              </w:rPr>
              <w:t>0,15</w:t>
            </w:r>
          </w:p>
        </w:tc>
      </w:tr>
      <w:tr w:rsidR="00971D0C" w:rsidRPr="001547ED" w14:paraId="7053D97E"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1566B5A3"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DEEAF6" w:themeFill="accent1" w:themeFillTint="33"/>
          </w:tcPr>
          <w:p w14:paraId="2052F865" w14:textId="77777777" w:rsidR="00971D0C" w:rsidRPr="001547ED" w:rsidRDefault="00971D0C" w:rsidP="006B7794">
            <w:pPr>
              <w:jc w:val="both"/>
              <w:rPr>
                <w:spacing w:val="-4"/>
              </w:rPr>
            </w:pPr>
            <w:r w:rsidRPr="001547ED">
              <w:rPr>
                <w:spacing w:val="-4"/>
              </w:rPr>
              <w:t>Установление и выплата региональной социальной доплаты к пенсии</w:t>
            </w:r>
          </w:p>
        </w:tc>
        <w:tc>
          <w:tcPr>
            <w:tcW w:w="883" w:type="pct"/>
            <w:tcBorders>
              <w:top w:val="single" w:sz="8" w:space="0" w:color="auto"/>
              <w:left w:val="nil"/>
              <w:bottom w:val="single" w:sz="8" w:space="0" w:color="auto"/>
              <w:right w:val="single" w:sz="8" w:space="0" w:color="auto"/>
            </w:tcBorders>
            <w:shd w:val="clear" w:color="auto" w:fill="DEEAF6" w:themeFill="accent1" w:themeFillTint="33"/>
            <w:vAlign w:val="center"/>
          </w:tcPr>
          <w:p w14:paraId="2A100DCA" w14:textId="77777777" w:rsidR="00971D0C" w:rsidRPr="001547ED" w:rsidRDefault="00971D0C" w:rsidP="006B7794">
            <w:pPr>
              <w:jc w:val="center"/>
              <w:rPr>
                <w:color w:val="000000"/>
              </w:rPr>
            </w:pPr>
            <w:r w:rsidRPr="001547ED">
              <w:rPr>
                <w:color w:val="000000"/>
              </w:rPr>
              <w:t>53</w:t>
            </w:r>
          </w:p>
        </w:tc>
        <w:tc>
          <w:tcPr>
            <w:tcW w:w="809" w:type="pct"/>
            <w:tcBorders>
              <w:top w:val="single" w:sz="8" w:space="0" w:color="auto"/>
              <w:left w:val="nil"/>
              <w:bottom w:val="single" w:sz="8" w:space="0" w:color="auto"/>
              <w:right w:val="single" w:sz="8" w:space="0" w:color="auto"/>
            </w:tcBorders>
            <w:shd w:val="clear" w:color="auto" w:fill="DEEAF6" w:themeFill="accent1" w:themeFillTint="33"/>
            <w:noWrap/>
            <w:vAlign w:val="center"/>
          </w:tcPr>
          <w:p w14:paraId="44EDC2B8" w14:textId="77777777" w:rsidR="00971D0C" w:rsidRPr="001547ED" w:rsidRDefault="00971D0C" w:rsidP="006B7794">
            <w:pPr>
              <w:jc w:val="center"/>
              <w:rPr>
                <w:color w:val="000000"/>
              </w:rPr>
            </w:pPr>
            <w:r w:rsidRPr="001547ED">
              <w:rPr>
                <w:color w:val="000000"/>
              </w:rPr>
              <w:t>8,18</w:t>
            </w:r>
          </w:p>
        </w:tc>
      </w:tr>
      <w:tr w:rsidR="00971D0C" w:rsidRPr="001547ED" w14:paraId="72ADA9E3"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5BCBB002"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DEEAF6" w:themeFill="accent1" w:themeFillTint="33"/>
          </w:tcPr>
          <w:p w14:paraId="302C12AC" w14:textId="77777777" w:rsidR="00971D0C" w:rsidRPr="001547ED" w:rsidRDefault="00971D0C" w:rsidP="006B7794">
            <w:pPr>
              <w:jc w:val="both"/>
              <w:rPr>
                <w:i/>
                <w:spacing w:val="-4"/>
              </w:rPr>
            </w:pPr>
            <w:r w:rsidRPr="001547ED">
              <w:rPr>
                <w:i/>
                <w:spacing w:val="-4"/>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883" w:type="pct"/>
            <w:tcBorders>
              <w:top w:val="single" w:sz="8" w:space="0" w:color="auto"/>
              <w:left w:val="nil"/>
              <w:bottom w:val="single" w:sz="8" w:space="0" w:color="auto"/>
              <w:right w:val="single" w:sz="8" w:space="0" w:color="auto"/>
            </w:tcBorders>
            <w:shd w:val="clear" w:color="auto" w:fill="DEEAF6" w:themeFill="accent1" w:themeFillTint="33"/>
            <w:vAlign w:val="center"/>
          </w:tcPr>
          <w:p w14:paraId="25D51113" w14:textId="77777777" w:rsidR="00971D0C" w:rsidRPr="001547ED" w:rsidRDefault="00971D0C" w:rsidP="006B7794">
            <w:pPr>
              <w:jc w:val="center"/>
              <w:rPr>
                <w:color w:val="000000"/>
              </w:rPr>
            </w:pPr>
            <w:r w:rsidRPr="001547ED">
              <w:rPr>
                <w:color w:val="000000"/>
              </w:rPr>
              <w:t>94</w:t>
            </w:r>
          </w:p>
        </w:tc>
        <w:tc>
          <w:tcPr>
            <w:tcW w:w="809" w:type="pct"/>
            <w:tcBorders>
              <w:top w:val="single" w:sz="8" w:space="0" w:color="auto"/>
              <w:left w:val="nil"/>
              <w:bottom w:val="single" w:sz="8" w:space="0" w:color="auto"/>
              <w:right w:val="single" w:sz="8" w:space="0" w:color="auto"/>
            </w:tcBorders>
            <w:shd w:val="clear" w:color="auto" w:fill="DEEAF6" w:themeFill="accent1" w:themeFillTint="33"/>
            <w:noWrap/>
            <w:vAlign w:val="center"/>
          </w:tcPr>
          <w:p w14:paraId="79FCCF67" w14:textId="77777777" w:rsidR="00971D0C" w:rsidRPr="001547ED" w:rsidRDefault="00971D0C" w:rsidP="006B7794">
            <w:pPr>
              <w:jc w:val="center"/>
              <w:rPr>
                <w:color w:val="000000"/>
              </w:rPr>
            </w:pPr>
            <w:r w:rsidRPr="001547ED">
              <w:rPr>
                <w:color w:val="000000"/>
              </w:rPr>
              <w:t>14,51</w:t>
            </w:r>
          </w:p>
        </w:tc>
      </w:tr>
      <w:tr w:rsidR="00971D0C" w:rsidRPr="001547ED" w14:paraId="64A5F068"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0B5B52E4"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4987BE2F" w14:textId="77777777" w:rsidR="00971D0C" w:rsidRPr="001547ED" w:rsidRDefault="00971D0C" w:rsidP="006B7794">
            <w:pPr>
              <w:jc w:val="both"/>
              <w:rPr>
                <w:spacing w:val="-4"/>
              </w:rPr>
            </w:pPr>
            <w:r w:rsidRPr="001547ED">
              <w:rPr>
                <w:spacing w:val="-4"/>
              </w:rPr>
              <w:t>Назначение и выплата ежемесячной социальной выплаты гражданам, имеющим ребенка-инвалида, а также родителям и иным законным представителям ВИЧ-инфицированного - несовершеннолетнего в возрасте до 18 лет, проживающим на территории Новосибирской области</w:t>
            </w:r>
          </w:p>
        </w:tc>
        <w:tc>
          <w:tcPr>
            <w:tcW w:w="883" w:type="pct"/>
            <w:tcBorders>
              <w:top w:val="single" w:sz="8" w:space="0" w:color="auto"/>
              <w:left w:val="nil"/>
              <w:bottom w:val="single" w:sz="8" w:space="0" w:color="auto"/>
              <w:right w:val="single" w:sz="8" w:space="0" w:color="auto"/>
            </w:tcBorders>
            <w:shd w:val="clear" w:color="auto" w:fill="auto"/>
            <w:vAlign w:val="center"/>
          </w:tcPr>
          <w:p w14:paraId="7797E43E" w14:textId="77777777" w:rsidR="00971D0C" w:rsidRPr="001547ED" w:rsidRDefault="00971D0C" w:rsidP="006B7794">
            <w:pPr>
              <w:jc w:val="center"/>
              <w:rPr>
                <w:color w:val="000000"/>
              </w:rPr>
            </w:pPr>
            <w:r w:rsidRPr="001547ED">
              <w:rPr>
                <w:color w:val="000000"/>
              </w:rPr>
              <w:t>4</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191C1031" w14:textId="77777777" w:rsidR="00971D0C" w:rsidRPr="001547ED" w:rsidRDefault="00971D0C" w:rsidP="006B7794">
            <w:pPr>
              <w:jc w:val="center"/>
              <w:rPr>
                <w:color w:val="000000"/>
              </w:rPr>
            </w:pPr>
            <w:r w:rsidRPr="001547ED">
              <w:rPr>
                <w:color w:val="000000"/>
              </w:rPr>
              <w:t>0,62</w:t>
            </w:r>
          </w:p>
        </w:tc>
      </w:tr>
      <w:tr w:rsidR="00971D0C" w:rsidRPr="001547ED" w14:paraId="29D7CD5A"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4D049FFF"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DEEAF6" w:themeFill="accent1" w:themeFillTint="33"/>
          </w:tcPr>
          <w:p w14:paraId="457AC7C9" w14:textId="77777777" w:rsidR="00971D0C" w:rsidRPr="001547ED" w:rsidRDefault="00971D0C" w:rsidP="006B7794">
            <w:pPr>
              <w:jc w:val="both"/>
              <w:rPr>
                <w:i/>
                <w:spacing w:val="-4"/>
              </w:rPr>
            </w:pPr>
            <w:r w:rsidRPr="001547ED">
              <w:rPr>
                <w:i/>
                <w:spacing w:val="-4"/>
              </w:rPr>
              <w:t>Присвоение звания «Ветеран труда»</w:t>
            </w:r>
          </w:p>
        </w:tc>
        <w:tc>
          <w:tcPr>
            <w:tcW w:w="883" w:type="pct"/>
            <w:tcBorders>
              <w:top w:val="single" w:sz="8" w:space="0" w:color="auto"/>
              <w:left w:val="nil"/>
              <w:bottom w:val="single" w:sz="8" w:space="0" w:color="auto"/>
              <w:right w:val="single" w:sz="8" w:space="0" w:color="auto"/>
            </w:tcBorders>
            <w:shd w:val="clear" w:color="auto" w:fill="DEEAF6" w:themeFill="accent1" w:themeFillTint="33"/>
            <w:vAlign w:val="center"/>
          </w:tcPr>
          <w:p w14:paraId="124F552C" w14:textId="77777777" w:rsidR="00971D0C" w:rsidRPr="001547ED" w:rsidRDefault="00971D0C" w:rsidP="006B7794">
            <w:pPr>
              <w:jc w:val="center"/>
              <w:rPr>
                <w:color w:val="000000"/>
              </w:rPr>
            </w:pPr>
            <w:r w:rsidRPr="001547ED">
              <w:rPr>
                <w:color w:val="000000"/>
              </w:rPr>
              <w:t>40</w:t>
            </w:r>
          </w:p>
        </w:tc>
        <w:tc>
          <w:tcPr>
            <w:tcW w:w="809" w:type="pct"/>
            <w:tcBorders>
              <w:top w:val="single" w:sz="8" w:space="0" w:color="auto"/>
              <w:left w:val="nil"/>
              <w:bottom w:val="single" w:sz="8" w:space="0" w:color="auto"/>
              <w:right w:val="single" w:sz="8" w:space="0" w:color="auto"/>
            </w:tcBorders>
            <w:shd w:val="clear" w:color="auto" w:fill="DEEAF6" w:themeFill="accent1" w:themeFillTint="33"/>
            <w:noWrap/>
            <w:vAlign w:val="center"/>
          </w:tcPr>
          <w:p w14:paraId="088322B9" w14:textId="77777777" w:rsidR="00971D0C" w:rsidRPr="001547ED" w:rsidRDefault="00971D0C" w:rsidP="006B7794">
            <w:pPr>
              <w:jc w:val="center"/>
              <w:rPr>
                <w:color w:val="000000"/>
              </w:rPr>
            </w:pPr>
            <w:r w:rsidRPr="001547ED">
              <w:rPr>
                <w:color w:val="000000"/>
              </w:rPr>
              <w:t>6,17</w:t>
            </w:r>
          </w:p>
        </w:tc>
      </w:tr>
      <w:tr w:rsidR="00971D0C" w:rsidRPr="001547ED" w14:paraId="35898B90"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56EDCDBC"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7BFA8F8B" w14:textId="77777777" w:rsidR="00971D0C" w:rsidRPr="001547ED" w:rsidRDefault="00971D0C" w:rsidP="006B7794">
            <w:pPr>
              <w:jc w:val="both"/>
              <w:rPr>
                <w:i/>
                <w:spacing w:val="-4"/>
              </w:rPr>
            </w:pPr>
            <w:r w:rsidRPr="001547ED">
              <w:rPr>
                <w:i/>
                <w:spacing w:val="-4"/>
              </w:rPr>
              <w:t>Присвоение почетного звания «Ветеран труда Новосибирской области»</w:t>
            </w:r>
          </w:p>
        </w:tc>
        <w:tc>
          <w:tcPr>
            <w:tcW w:w="883" w:type="pct"/>
            <w:tcBorders>
              <w:top w:val="single" w:sz="8" w:space="0" w:color="auto"/>
              <w:left w:val="nil"/>
              <w:bottom w:val="single" w:sz="8" w:space="0" w:color="auto"/>
              <w:right w:val="single" w:sz="8" w:space="0" w:color="auto"/>
            </w:tcBorders>
            <w:shd w:val="clear" w:color="auto" w:fill="auto"/>
            <w:vAlign w:val="center"/>
          </w:tcPr>
          <w:p w14:paraId="5661B710" w14:textId="77777777" w:rsidR="00971D0C" w:rsidRPr="001547ED" w:rsidRDefault="00971D0C" w:rsidP="006B7794">
            <w:pPr>
              <w:jc w:val="center"/>
              <w:rPr>
                <w:color w:val="000000"/>
              </w:rPr>
            </w:pPr>
            <w:r w:rsidRPr="001547ED">
              <w:rPr>
                <w:color w:val="000000"/>
              </w:rPr>
              <w:t>12</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7DB8CC7B" w14:textId="77777777" w:rsidR="00971D0C" w:rsidRPr="001547ED" w:rsidRDefault="00971D0C" w:rsidP="006B7794">
            <w:pPr>
              <w:jc w:val="center"/>
              <w:rPr>
                <w:color w:val="000000"/>
              </w:rPr>
            </w:pPr>
            <w:r w:rsidRPr="001547ED">
              <w:rPr>
                <w:color w:val="000000"/>
              </w:rPr>
              <w:t>1,85</w:t>
            </w:r>
          </w:p>
        </w:tc>
      </w:tr>
      <w:tr w:rsidR="00971D0C" w:rsidRPr="001547ED" w14:paraId="611F6B18"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78BBD6F8"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DEEAF6" w:themeFill="accent1" w:themeFillTint="33"/>
          </w:tcPr>
          <w:p w14:paraId="5932E91E" w14:textId="77777777" w:rsidR="00971D0C" w:rsidRPr="001547ED" w:rsidRDefault="00971D0C" w:rsidP="006B7794">
            <w:pPr>
              <w:jc w:val="both"/>
              <w:rPr>
                <w:spacing w:val="-4"/>
              </w:rPr>
            </w:pPr>
            <w:r w:rsidRPr="001547ED">
              <w:rPr>
                <w:spacing w:val="-4"/>
              </w:rPr>
              <w:t>Назначение и предоставление социальной помощи на территории Новосибирской области</w:t>
            </w:r>
          </w:p>
        </w:tc>
        <w:tc>
          <w:tcPr>
            <w:tcW w:w="883" w:type="pct"/>
            <w:tcBorders>
              <w:top w:val="single" w:sz="8" w:space="0" w:color="auto"/>
              <w:left w:val="nil"/>
              <w:bottom w:val="single" w:sz="8" w:space="0" w:color="auto"/>
              <w:right w:val="single" w:sz="8" w:space="0" w:color="auto"/>
            </w:tcBorders>
            <w:shd w:val="clear" w:color="auto" w:fill="DEEAF6" w:themeFill="accent1" w:themeFillTint="33"/>
            <w:vAlign w:val="center"/>
          </w:tcPr>
          <w:p w14:paraId="11261C03" w14:textId="77777777" w:rsidR="00971D0C" w:rsidRPr="001547ED" w:rsidRDefault="00971D0C" w:rsidP="006B7794">
            <w:pPr>
              <w:jc w:val="center"/>
              <w:rPr>
                <w:color w:val="000000"/>
              </w:rPr>
            </w:pPr>
            <w:r w:rsidRPr="001547ED">
              <w:rPr>
                <w:color w:val="000000"/>
              </w:rPr>
              <w:t>103</w:t>
            </w:r>
          </w:p>
        </w:tc>
        <w:tc>
          <w:tcPr>
            <w:tcW w:w="809" w:type="pct"/>
            <w:tcBorders>
              <w:top w:val="single" w:sz="8" w:space="0" w:color="auto"/>
              <w:left w:val="nil"/>
              <w:bottom w:val="single" w:sz="8" w:space="0" w:color="auto"/>
              <w:right w:val="single" w:sz="8" w:space="0" w:color="auto"/>
            </w:tcBorders>
            <w:shd w:val="clear" w:color="auto" w:fill="DEEAF6" w:themeFill="accent1" w:themeFillTint="33"/>
            <w:noWrap/>
            <w:vAlign w:val="center"/>
          </w:tcPr>
          <w:p w14:paraId="7E0D5915" w14:textId="77777777" w:rsidR="00971D0C" w:rsidRPr="001547ED" w:rsidRDefault="00971D0C" w:rsidP="006B7794">
            <w:pPr>
              <w:jc w:val="center"/>
              <w:rPr>
                <w:color w:val="000000"/>
              </w:rPr>
            </w:pPr>
            <w:r w:rsidRPr="001547ED">
              <w:rPr>
                <w:color w:val="000000"/>
              </w:rPr>
              <w:t>15,90</w:t>
            </w:r>
          </w:p>
        </w:tc>
      </w:tr>
      <w:tr w:rsidR="00971D0C" w:rsidRPr="001547ED" w14:paraId="1A390D37"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0D5C6A4A" w14:textId="77777777" w:rsidR="00971D0C" w:rsidRPr="001547ED" w:rsidRDefault="00971D0C"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2D6641F2" w14:textId="77777777" w:rsidR="00971D0C" w:rsidRPr="001547ED" w:rsidRDefault="00971D0C" w:rsidP="006B7794">
            <w:pPr>
              <w:jc w:val="both"/>
              <w:rPr>
                <w:spacing w:val="-4"/>
              </w:rPr>
            </w:pPr>
            <w:r w:rsidRPr="001547ED">
              <w:rPr>
                <w:spacing w:val="-4"/>
              </w:rPr>
              <w:t>Выплата социального пособия на погребение</w:t>
            </w:r>
          </w:p>
        </w:tc>
        <w:tc>
          <w:tcPr>
            <w:tcW w:w="883" w:type="pct"/>
            <w:tcBorders>
              <w:top w:val="single" w:sz="8" w:space="0" w:color="auto"/>
              <w:left w:val="nil"/>
              <w:bottom w:val="single" w:sz="8" w:space="0" w:color="auto"/>
              <w:right w:val="single" w:sz="8" w:space="0" w:color="auto"/>
            </w:tcBorders>
            <w:shd w:val="clear" w:color="auto" w:fill="auto"/>
            <w:vAlign w:val="center"/>
          </w:tcPr>
          <w:p w14:paraId="46FCA912" w14:textId="77777777" w:rsidR="00971D0C" w:rsidRPr="001547ED" w:rsidRDefault="00971D0C" w:rsidP="006B7794">
            <w:pPr>
              <w:jc w:val="center"/>
              <w:rPr>
                <w:color w:val="000000"/>
              </w:rPr>
            </w:pPr>
            <w:r w:rsidRPr="001547ED">
              <w:rPr>
                <w:color w:val="000000"/>
              </w:rPr>
              <w:t>1</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65EEEE4E" w14:textId="77777777" w:rsidR="00971D0C" w:rsidRPr="001547ED" w:rsidRDefault="00971D0C" w:rsidP="006B7794">
            <w:pPr>
              <w:jc w:val="center"/>
              <w:rPr>
                <w:color w:val="000000"/>
              </w:rPr>
            </w:pPr>
            <w:r w:rsidRPr="001547ED">
              <w:rPr>
                <w:color w:val="000000"/>
              </w:rPr>
              <w:t>0,15</w:t>
            </w:r>
          </w:p>
        </w:tc>
      </w:tr>
      <w:tr w:rsidR="00971D0C" w:rsidRPr="001547ED" w14:paraId="415F6421"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19BCB985" w14:textId="77777777" w:rsidR="00971D0C" w:rsidRPr="001547ED" w:rsidRDefault="00971D0C" w:rsidP="006B7794">
            <w:pPr>
              <w:jc w:val="center"/>
              <w:rPr>
                <w:b/>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7825E22E" w14:textId="77777777" w:rsidR="00971D0C" w:rsidRPr="001547ED" w:rsidRDefault="00971D0C" w:rsidP="006B7794">
            <w:pPr>
              <w:jc w:val="both"/>
              <w:rPr>
                <w:b/>
              </w:rPr>
            </w:pPr>
            <w:r w:rsidRPr="001547ED">
              <w:rPr>
                <w:b/>
              </w:rPr>
              <w:t>Итого</w:t>
            </w:r>
          </w:p>
        </w:tc>
        <w:tc>
          <w:tcPr>
            <w:tcW w:w="883" w:type="pct"/>
            <w:tcBorders>
              <w:top w:val="single" w:sz="8" w:space="0" w:color="auto"/>
              <w:left w:val="nil"/>
              <w:bottom w:val="single" w:sz="8" w:space="0" w:color="auto"/>
              <w:right w:val="single" w:sz="8" w:space="0" w:color="auto"/>
            </w:tcBorders>
            <w:shd w:val="clear" w:color="auto" w:fill="auto"/>
            <w:vAlign w:val="center"/>
          </w:tcPr>
          <w:p w14:paraId="6062E7C2" w14:textId="77777777" w:rsidR="00971D0C" w:rsidRPr="001547ED" w:rsidRDefault="00971D0C" w:rsidP="006B7794">
            <w:pPr>
              <w:jc w:val="center"/>
              <w:rPr>
                <w:b/>
                <w:color w:val="000000"/>
              </w:rPr>
            </w:pPr>
            <w:r w:rsidRPr="001547ED">
              <w:rPr>
                <w:b/>
                <w:color w:val="000000"/>
              </w:rPr>
              <w:t>648</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4D61F0CA" w14:textId="77777777" w:rsidR="00971D0C" w:rsidRPr="001547ED" w:rsidRDefault="00971D0C" w:rsidP="006B7794">
            <w:pPr>
              <w:jc w:val="center"/>
              <w:rPr>
                <w:b/>
                <w:color w:val="000000"/>
              </w:rPr>
            </w:pPr>
            <w:r w:rsidRPr="001547ED">
              <w:rPr>
                <w:b/>
                <w:color w:val="000000"/>
              </w:rPr>
              <w:t>100,0</w:t>
            </w:r>
          </w:p>
        </w:tc>
      </w:tr>
    </w:tbl>
    <w:p w14:paraId="7DB1045A" w14:textId="77777777" w:rsidR="003658CA" w:rsidRPr="001547ED" w:rsidRDefault="003658CA" w:rsidP="006B7794">
      <w:pPr>
        <w:spacing w:before="120" w:line="360" w:lineRule="auto"/>
        <w:ind w:firstLine="720"/>
        <w:jc w:val="both"/>
        <w:rPr>
          <w:sz w:val="28"/>
          <w:szCs w:val="28"/>
        </w:rPr>
      </w:pPr>
    </w:p>
    <w:p w14:paraId="03910B4D" w14:textId="77777777" w:rsidR="00971D0C" w:rsidRPr="001547ED" w:rsidRDefault="00971D0C" w:rsidP="006B7794">
      <w:pPr>
        <w:spacing w:before="120" w:line="360" w:lineRule="auto"/>
        <w:ind w:firstLine="720"/>
        <w:jc w:val="both"/>
        <w:rPr>
          <w:sz w:val="28"/>
          <w:szCs w:val="28"/>
        </w:rPr>
      </w:pPr>
      <w:r w:rsidRPr="001547ED">
        <w:rPr>
          <w:sz w:val="28"/>
          <w:szCs w:val="28"/>
        </w:rPr>
        <w:t xml:space="preserve">Наиболее востребованными оказались 9 услуг Минсоцразвития НСО: </w:t>
      </w:r>
    </w:p>
    <w:p w14:paraId="6E6B3D1F" w14:textId="77777777" w:rsidR="00971D0C" w:rsidRPr="001547ED" w:rsidRDefault="00971D0C" w:rsidP="006B7794">
      <w:pPr>
        <w:pStyle w:val="affc"/>
        <w:widowControl/>
        <w:numPr>
          <w:ilvl w:val="0"/>
          <w:numId w:val="92"/>
        </w:numPr>
        <w:tabs>
          <w:tab w:val="left" w:pos="993"/>
        </w:tabs>
        <w:spacing w:line="360" w:lineRule="auto"/>
        <w:ind w:left="0" w:firstLine="709"/>
        <w:jc w:val="both"/>
        <w:rPr>
          <w:sz w:val="28"/>
          <w:szCs w:val="28"/>
        </w:rPr>
      </w:pPr>
      <w:r w:rsidRPr="001547ED">
        <w:rPr>
          <w:sz w:val="28"/>
          <w:szCs w:val="28"/>
        </w:rPr>
        <w:t>назначение и предоставление социальной помощи на территории Новосибирской области (15,90% от числа опрошенных);</w:t>
      </w:r>
    </w:p>
    <w:p w14:paraId="2314B84A" w14:textId="77777777" w:rsidR="00971D0C" w:rsidRPr="001547ED" w:rsidRDefault="00971D0C" w:rsidP="006B7794">
      <w:pPr>
        <w:pStyle w:val="affc"/>
        <w:widowControl/>
        <w:numPr>
          <w:ilvl w:val="0"/>
          <w:numId w:val="92"/>
        </w:numPr>
        <w:tabs>
          <w:tab w:val="left" w:pos="993"/>
        </w:tabs>
        <w:spacing w:line="360" w:lineRule="auto"/>
        <w:ind w:left="0" w:firstLine="709"/>
        <w:jc w:val="both"/>
        <w:rPr>
          <w:sz w:val="28"/>
          <w:szCs w:val="28"/>
        </w:rPr>
      </w:pPr>
      <w:r w:rsidRPr="001547ED">
        <w:rPr>
          <w:sz w:val="28"/>
          <w:szCs w:val="28"/>
        </w:rPr>
        <w:t>назначение и выплата ежемесячного пособия по уходу за ребенком» (15,74%);</w:t>
      </w:r>
    </w:p>
    <w:p w14:paraId="6CEEA341" w14:textId="77777777" w:rsidR="00971D0C" w:rsidRPr="001547ED" w:rsidRDefault="00971D0C" w:rsidP="006B7794">
      <w:pPr>
        <w:pStyle w:val="affc"/>
        <w:widowControl/>
        <w:numPr>
          <w:ilvl w:val="0"/>
          <w:numId w:val="92"/>
        </w:numPr>
        <w:tabs>
          <w:tab w:val="left" w:pos="993"/>
        </w:tabs>
        <w:spacing w:line="360" w:lineRule="auto"/>
        <w:ind w:left="0" w:firstLine="709"/>
        <w:jc w:val="both"/>
        <w:rPr>
          <w:sz w:val="28"/>
          <w:szCs w:val="28"/>
        </w:rPr>
      </w:pPr>
      <w:r w:rsidRPr="001547ED">
        <w:rPr>
          <w:sz w:val="28"/>
          <w:szCs w:val="28"/>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 (14,51%);</w:t>
      </w:r>
    </w:p>
    <w:p w14:paraId="19F9F38B" w14:textId="77777777" w:rsidR="00971D0C" w:rsidRPr="001547ED" w:rsidRDefault="00971D0C" w:rsidP="006B7794">
      <w:pPr>
        <w:pStyle w:val="affc"/>
        <w:widowControl/>
        <w:numPr>
          <w:ilvl w:val="0"/>
          <w:numId w:val="92"/>
        </w:numPr>
        <w:tabs>
          <w:tab w:val="left" w:pos="993"/>
        </w:tabs>
        <w:spacing w:line="360" w:lineRule="auto"/>
        <w:ind w:left="0" w:firstLine="709"/>
        <w:jc w:val="both"/>
        <w:rPr>
          <w:sz w:val="28"/>
          <w:szCs w:val="28"/>
        </w:rPr>
      </w:pPr>
      <w:r w:rsidRPr="001547ED">
        <w:rPr>
          <w:sz w:val="28"/>
          <w:szCs w:val="28"/>
        </w:rPr>
        <w:t>предоставление ежемесячного пособия на ребенка в Новосибирской области» (11,27%);</w:t>
      </w:r>
    </w:p>
    <w:p w14:paraId="2500E9F3" w14:textId="77777777" w:rsidR="00971D0C" w:rsidRPr="001547ED" w:rsidRDefault="00971D0C" w:rsidP="006B7794">
      <w:pPr>
        <w:pStyle w:val="affc"/>
        <w:widowControl/>
        <w:numPr>
          <w:ilvl w:val="0"/>
          <w:numId w:val="92"/>
        </w:numPr>
        <w:tabs>
          <w:tab w:val="left" w:pos="993"/>
        </w:tabs>
        <w:spacing w:line="360" w:lineRule="auto"/>
        <w:ind w:left="0" w:firstLine="709"/>
        <w:jc w:val="both"/>
        <w:rPr>
          <w:sz w:val="28"/>
          <w:szCs w:val="28"/>
        </w:rPr>
      </w:pPr>
      <w:r w:rsidRPr="001547ED">
        <w:rPr>
          <w:sz w:val="28"/>
          <w:szCs w:val="28"/>
        </w:rPr>
        <w:t>предоставление субсидий на оплату жилого помещения и коммунальных услуг (для малоимущих граждан) (8,95%);</w:t>
      </w:r>
    </w:p>
    <w:p w14:paraId="2F1BC993" w14:textId="77777777" w:rsidR="00971D0C" w:rsidRPr="001547ED" w:rsidRDefault="00971D0C" w:rsidP="006B7794">
      <w:pPr>
        <w:pStyle w:val="affc"/>
        <w:widowControl/>
        <w:numPr>
          <w:ilvl w:val="0"/>
          <w:numId w:val="92"/>
        </w:numPr>
        <w:tabs>
          <w:tab w:val="left" w:pos="993"/>
        </w:tabs>
        <w:spacing w:line="360" w:lineRule="auto"/>
        <w:ind w:left="0" w:firstLine="709"/>
        <w:jc w:val="both"/>
        <w:rPr>
          <w:sz w:val="28"/>
          <w:szCs w:val="28"/>
        </w:rPr>
      </w:pPr>
      <w:r w:rsidRPr="001547ED">
        <w:rPr>
          <w:sz w:val="28"/>
          <w:szCs w:val="28"/>
        </w:rPr>
        <w:t>установление и выплата региональной социальной доплаты к пенсии (8,18%);</w:t>
      </w:r>
    </w:p>
    <w:p w14:paraId="5810CC04" w14:textId="77777777" w:rsidR="00971D0C" w:rsidRPr="001547ED" w:rsidRDefault="00971D0C" w:rsidP="006B7794">
      <w:pPr>
        <w:pStyle w:val="affc"/>
        <w:widowControl/>
        <w:numPr>
          <w:ilvl w:val="0"/>
          <w:numId w:val="92"/>
        </w:numPr>
        <w:tabs>
          <w:tab w:val="left" w:pos="993"/>
        </w:tabs>
        <w:spacing w:line="360" w:lineRule="auto"/>
        <w:ind w:left="0" w:firstLine="709"/>
        <w:jc w:val="both"/>
        <w:rPr>
          <w:sz w:val="28"/>
          <w:szCs w:val="28"/>
        </w:rPr>
      </w:pPr>
      <w:r w:rsidRPr="001547ED">
        <w:rPr>
          <w:sz w:val="28"/>
          <w:szCs w:val="28"/>
        </w:rPr>
        <w:t>присвоение звания «Ветеран труда» (6,17%);</w:t>
      </w:r>
    </w:p>
    <w:p w14:paraId="176F9776" w14:textId="77777777" w:rsidR="00971D0C" w:rsidRPr="001547ED" w:rsidRDefault="00971D0C" w:rsidP="006B7794">
      <w:pPr>
        <w:pStyle w:val="affc"/>
        <w:widowControl/>
        <w:numPr>
          <w:ilvl w:val="0"/>
          <w:numId w:val="92"/>
        </w:numPr>
        <w:tabs>
          <w:tab w:val="left" w:pos="993"/>
        </w:tabs>
        <w:spacing w:line="360" w:lineRule="auto"/>
        <w:ind w:left="0" w:firstLine="709"/>
        <w:jc w:val="both"/>
        <w:rPr>
          <w:sz w:val="28"/>
          <w:szCs w:val="28"/>
        </w:rPr>
      </w:pPr>
      <w:r w:rsidRPr="001547ED">
        <w:rPr>
          <w:sz w:val="28"/>
          <w:szCs w:val="28"/>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 (5,25%);</w:t>
      </w:r>
    </w:p>
    <w:p w14:paraId="2F1253D3" w14:textId="77777777" w:rsidR="00971D0C" w:rsidRPr="001547ED" w:rsidRDefault="00971D0C" w:rsidP="006B7794">
      <w:pPr>
        <w:pStyle w:val="affc"/>
        <w:widowControl/>
        <w:numPr>
          <w:ilvl w:val="0"/>
          <w:numId w:val="92"/>
        </w:numPr>
        <w:tabs>
          <w:tab w:val="left" w:pos="993"/>
        </w:tabs>
        <w:spacing w:line="360" w:lineRule="auto"/>
        <w:ind w:left="0" w:firstLine="709"/>
        <w:jc w:val="both"/>
        <w:rPr>
          <w:sz w:val="28"/>
          <w:szCs w:val="28"/>
        </w:rPr>
      </w:pPr>
      <w:r w:rsidRPr="001547ED">
        <w:rPr>
          <w:sz w:val="28"/>
          <w:szCs w:val="28"/>
        </w:rPr>
        <w:t>назначение и выплата единовременного пособия при рождении ребенка (3,24%).</w:t>
      </w:r>
    </w:p>
    <w:p w14:paraId="6D2683D7" w14:textId="77777777" w:rsidR="00971D0C" w:rsidRPr="001547ED" w:rsidRDefault="00971D0C" w:rsidP="006B7794">
      <w:pPr>
        <w:spacing w:line="360" w:lineRule="auto"/>
        <w:ind w:firstLine="720"/>
        <w:jc w:val="both"/>
        <w:rPr>
          <w:sz w:val="28"/>
          <w:szCs w:val="28"/>
        </w:rPr>
      </w:pPr>
      <w:r w:rsidRPr="001547ED">
        <w:rPr>
          <w:sz w:val="28"/>
          <w:szCs w:val="28"/>
        </w:rPr>
        <w:t>Анализ проведен в разрезе показателей в целом по услугам Минсоцразвития НСО, а также в разрезе услуг, по которым проведен опрос 3-х и более респондентов.</w:t>
      </w:r>
    </w:p>
    <w:p w14:paraId="799CC62A" w14:textId="77777777" w:rsidR="00971D0C" w:rsidRPr="001547ED" w:rsidRDefault="00971D0C" w:rsidP="006B7794">
      <w:pPr>
        <w:tabs>
          <w:tab w:val="left" w:pos="1134"/>
        </w:tabs>
        <w:spacing w:line="360" w:lineRule="auto"/>
        <w:ind w:firstLine="720"/>
        <w:jc w:val="both"/>
        <w:rPr>
          <w:sz w:val="28"/>
          <w:szCs w:val="28"/>
        </w:rPr>
      </w:pPr>
      <w:r w:rsidRPr="001547ED">
        <w:rPr>
          <w:sz w:val="28"/>
          <w:szCs w:val="28"/>
        </w:rPr>
        <w:lastRenderedPageBreak/>
        <w:t xml:space="preserve">В ходе исследования определено, что большинство респондентов (612 заявителей, что составляет 94,4% от общего количества респондентов) получили положительное решение по результатам рассмотрения обращения за государственной услугой. </w:t>
      </w:r>
    </w:p>
    <w:p w14:paraId="0E6B2B3A" w14:textId="25CDC465" w:rsidR="00971D0C" w:rsidRPr="001547ED" w:rsidRDefault="00BD7C15" w:rsidP="006B7794">
      <w:pPr>
        <w:spacing w:line="360" w:lineRule="auto"/>
        <w:jc w:val="center"/>
        <w:rPr>
          <w:b/>
          <w:sz w:val="28"/>
          <w:szCs w:val="28"/>
        </w:rPr>
      </w:pPr>
      <w:r w:rsidRPr="001547ED">
        <w:rPr>
          <w:b/>
          <w:sz w:val="28"/>
          <w:szCs w:val="28"/>
        </w:rPr>
        <w:t>1. </w:t>
      </w:r>
      <w:r w:rsidR="00971D0C" w:rsidRPr="001547ED">
        <w:rPr>
          <w:b/>
          <w:sz w:val="28"/>
          <w:szCs w:val="28"/>
        </w:rPr>
        <w:t>Оценка уровня доступности услуг</w:t>
      </w:r>
    </w:p>
    <w:p w14:paraId="40660E30" w14:textId="77777777" w:rsidR="00971D0C" w:rsidRPr="001547ED" w:rsidRDefault="00971D0C" w:rsidP="006B7794">
      <w:pPr>
        <w:spacing w:line="360" w:lineRule="auto"/>
        <w:ind w:firstLine="709"/>
        <w:jc w:val="both"/>
        <w:rPr>
          <w:color w:val="000000"/>
          <w:sz w:val="28"/>
          <w:szCs w:val="28"/>
        </w:rPr>
      </w:pPr>
      <w:r w:rsidRPr="001547ED">
        <w:rPr>
          <w:color w:val="000000"/>
          <w:sz w:val="28"/>
          <w:szCs w:val="28"/>
        </w:rPr>
        <w:t>Уровень доступности услуг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 которые представлены в таблице 2.</w:t>
      </w:r>
    </w:p>
    <w:p w14:paraId="263B112B" w14:textId="77777777" w:rsidR="00971D0C" w:rsidRPr="001547ED" w:rsidRDefault="00971D0C" w:rsidP="006B7794">
      <w:pPr>
        <w:spacing w:line="360" w:lineRule="auto"/>
        <w:ind w:firstLine="709"/>
        <w:jc w:val="both"/>
        <w:rPr>
          <w:sz w:val="28"/>
          <w:szCs w:val="28"/>
        </w:rPr>
      </w:pPr>
      <w:r w:rsidRPr="001547ED">
        <w:rPr>
          <w:sz w:val="28"/>
          <w:szCs w:val="28"/>
        </w:rPr>
        <w:t>Среднее значение уровня доступности по государственным услугам Минсоцразвития НСО составило 4,32 балла, что соответствует результатам 2014 года, когда уровень доступности составлял 4,31 балла.</w:t>
      </w:r>
    </w:p>
    <w:p w14:paraId="430E6E45" w14:textId="1071E8B6" w:rsidR="00971D0C" w:rsidRPr="001547ED" w:rsidRDefault="00971D0C" w:rsidP="008173B2">
      <w:pPr>
        <w:pStyle w:val="af6"/>
        <w:spacing w:after="120" w:line="360" w:lineRule="auto"/>
        <w:jc w:val="both"/>
        <w:rPr>
          <w:b w:val="0"/>
          <w:spacing w:val="-4"/>
          <w:sz w:val="28"/>
          <w:szCs w:val="28"/>
        </w:rPr>
      </w:pPr>
      <w:r w:rsidRPr="001547ED">
        <w:rPr>
          <w:b w:val="0"/>
          <w:spacing w:val="-4"/>
          <w:sz w:val="28"/>
          <w:szCs w:val="28"/>
        </w:rPr>
        <w:t xml:space="preserve">Таблица </w:t>
      </w:r>
      <w:r w:rsidR="00BD7C15" w:rsidRPr="001547ED">
        <w:rPr>
          <w:b w:val="0"/>
          <w:spacing w:val="-4"/>
          <w:sz w:val="28"/>
          <w:szCs w:val="28"/>
        </w:rPr>
        <w:t xml:space="preserve">2 </w:t>
      </w:r>
      <w:r w:rsidRPr="001547ED">
        <w:rPr>
          <w:b w:val="0"/>
          <w:spacing w:val="-4"/>
          <w:sz w:val="28"/>
          <w:szCs w:val="28"/>
        </w:rPr>
        <w:t>– Уровень доступности государственных услуг Минсоцразвития НСО</w:t>
      </w:r>
    </w:p>
    <w:tbl>
      <w:tblPr>
        <w:tblW w:w="5000" w:type="pct"/>
        <w:tblLook w:val="04A0" w:firstRow="1" w:lastRow="0" w:firstColumn="1" w:lastColumn="0" w:noHBand="0" w:noVBand="1"/>
      </w:tblPr>
      <w:tblGrid>
        <w:gridCol w:w="2762"/>
        <w:gridCol w:w="655"/>
        <w:gridCol w:w="655"/>
        <w:gridCol w:w="655"/>
        <w:gridCol w:w="655"/>
        <w:gridCol w:w="654"/>
        <w:gridCol w:w="654"/>
        <w:gridCol w:w="654"/>
        <w:gridCol w:w="654"/>
        <w:gridCol w:w="654"/>
        <w:gridCol w:w="1202"/>
      </w:tblGrid>
      <w:tr w:rsidR="00971D0C" w:rsidRPr="001547ED" w14:paraId="594FD66E" w14:textId="77777777" w:rsidTr="008173B2">
        <w:trPr>
          <w:trHeight w:val="825"/>
        </w:trPr>
        <w:tc>
          <w:tcPr>
            <w:tcW w:w="140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BA92A21" w14:textId="77777777" w:rsidR="00971D0C" w:rsidRPr="001547ED" w:rsidRDefault="00971D0C" w:rsidP="006B7794">
            <w:pPr>
              <w:jc w:val="both"/>
              <w:rPr>
                <w:b/>
                <w:bCs/>
                <w:color w:val="000000"/>
              </w:rPr>
            </w:pPr>
            <w:r w:rsidRPr="001547ED">
              <w:rPr>
                <w:b/>
                <w:bCs/>
                <w:color w:val="000000"/>
              </w:rPr>
              <w:t>Подкритерий доступности услуг</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43C1FE64" w14:textId="77777777" w:rsidR="00971D0C" w:rsidRPr="001547ED" w:rsidRDefault="00971D0C" w:rsidP="006B7794">
            <w:pPr>
              <w:jc w:val="center"/>
              <w:rPr>
                <w:b/>
                <w:color w:val="000000"/>
              </w:rPr>
            </w:pPr>
            <w:r w:rsidRPr="001547ED">
              <w:rPr>
                <w:b/>
                <w:color w:val="000000"/>
              </w:rPr>
              <w:t>2</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04492A55" w14:textId="77777777" w:rsidR="00971D0C" w:rsidRPr="001547ED" w:rsidRDefault="00971D0C" w:rsidP="006B7794">
            <w:pPr>
              <w:jc w:val="center"/>
              <w:rPr>
                <w:b/>
                <w:color w:val="000000"/>
              </w:rPr>
            </w:pPr>
            <w:r w:rsidRPr="001547ED">
              <w:rPr>
                <w:b/>
                <w:color w:val="000000"/>
              </w:rPr>
              <w:t>3</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05E9B6DB" w14:textId="77777777" w:rsidR="00971D0C" w:rsidRPr="001547ED" w:rsidRDefault="00971D0C" w:rsidP="006B7794">
            <w:pPr>
              <w:jc w:val="center"/>
              <w:rPr>
                <w:b/>
                <w:color w:val="000000"/>
              </w:rPr>
            </w:pPr>
            <w:r w:rsidRPr="001547ED">
              <w:rPr>
                <w:b/>
                <w:color w:val="000000"/>
              </w:rPr>
              <w:t>6</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721896F8" w14:textId="77777777" w:rsidR="00971D0C" w:rsidRPr="001547ED" w:rsidRDefault="00971D0C" w:rsidP="006B7794">
            <w:pPr>
              <w:jc w:val="center"/>
              <w:rPr>
                <w:b/>
                <w:color w:val="000000"/>
              </w:rPr>
            </w:pPr>
            <w:r w:rsidRPr="001547ED">
              <w:rPr>
                <w:b/>
                <w:color w:val="000000"/>
              </w:rPr>
              <w:t>7</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346496C4" w14:textId="77777777" w:rsidR="00971D0C" w:rsidRPr="001547ED" w:rsidRDefault="00971D0C" w:rsidP="006B7794">
            <w:pPr>
              <w:jc w:val="center"/>
              <w:rPr>
                <w:b/>
                <w:color w:val="000000"/>
              </w:rPr>
            </w:pPr>
            <w:r w:rsidRPr="001547ED">
              <w:rPr>
                <w:b/>
                <w:color w:val="000000"/>
              </w:rPr>
              <w:t>10</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11F89B9F" w14:textId="77777777" w:rsidR="00971D0C" w:rsidRPr="001547ED" w:rsidRDefault="00971D0C" w:rsidP="006B7794">
            <w:pPr>
              <w:jc w:val="center"/>
              <w:rPr>
                <w:b/>
                <w:color w:val="000000"/>
              </w:rPr>
            </w:pPr>
            <w:r w:rsidRPr="001547ED">
              <w:rPr>
                <w:b/>
                <w:color w:val="000000"/>
              </w:rPr>
              <w:t>16</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0976E201" w14:textId="77777777" w:rsidR="00971D0C" w:rsidRPr="001547ED" w:rsidRDefault="00971D0C" w:rsidP="006B7794">
            <w:pPr>
              <w:jc w:val="center"/>
              <w:rPr>
                <w:b/>
                <w:color w:val="000000"/>
              </w:rPr>
            </w:pPr>
            <w:r w:rsidRPr="001547ED">
              <w:rPr>
                <w:b/>
                <w:color w:val="000000"/>
              </w:rPr>
              <w:t>17</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30C8FF87" w14:textId="77777777" w:rsidR="00971D0C" w:rsidRPr="001547ED" w:rsidRDefault="00971D0C" w:rsidP="006B7794">
            <w:pPr>
              <w:jc w:val="center"/>
              <w:rPr>
                <w:b/>
                <w:color w:val="000000"/>
              </w:rPr>
            </w:pPr>
            <w:r w:rsidRPr="001547ED">
              <w:rPr>
                <w:b/>
                <w:color w:val="000000"/>
              </w:rPr>
              <w:t>19</w:t>
            </w:r>
          </w:p>
        </w:tc>
        <w:tc>
          <w:tcPr>
            <w:tcW w:w="332" w:type="pct"/>
            <w:tcBorders>
              <w:top w:val="single" w:sz="8" w:space="0" w:color="auto"/>
              <w:left w:val="nil"/>
              <w:bottom w:val="single" w:sz="8" w:space="0" w:color="auto"/>
              <w:right w:val="single" w:sz="8" w:space="0" w:color="auto"/>
            </w:tcBorders>
            <w:shd w:val="clear" w:color="auto" w:fill="auto"/>
            <w:vAlign w:val="center"/>
            <w:hideMark/>
          </w:tcPr>
          <w:p w14:paraId="29FFBC9B" w14:textId="77777777" w:rsidR="00971D0C" w:rsidRPr="001547ED" w:rsidRDefault="00971D0C" w:rsidP="006B7794">
            <w:pPr>
              <w:jc w:val="center"/>
              <w:rPr>
                <w:b/>
                <w:color w:val="000000"/>
              </w:rPr>
            </w:pPr>
            <w:r w:rsidRPr="001547ED">
              <w:rPr>
                <w:b/>
                <w:color w:val="000000"/>
              </w:rPr>
              <w:t>21</w:t>
            </w:r>
          </w:p>
        </w:tc>
        <w:tc>
          <w:tcPr>
            <w:tcW w:w="610" w:type="pct"/>
            <w:tcBorders>
              <w:top w:val="single" w:sz="8" w:space="0" w:color="auto"/>
              <w:left w:val="nil"/>
              <w:bottom w:val="single" w:sz="8" w:space="0" w:color="auto"/>
              <w:right w:val="single" w:sz="8" w:space="0" w:color="auto"/>
            </w:tcBorders>
            <w:shd w:val="clear" w:color="auto" w:fill="auto"/>
            <w:vAlign w:val="center"/>
            <w:hideMark/>
          </w:tcPr>
          <w:p w14:paraId="52F342A0" w14:textId="77777777" w:rsidR="00971D0C" w:rsidRPr="001547ED" w:rsidRDefault="00971D0C" w:rsidP="006B7794">
            <w:pPr>
              <w:jc w:val="center"/>
              <w:rPr>
                <w:b/>
                <w:i/>
                <w:color w:val="000000"/>
              </w:rPr>
            </w:pPr>
            <w:r w:rsidRPr="001547ED">
              <w:rPr>
                <w:b/>
                <w:i/>
                <w:color w:val="000000"/>
              </w:rPr>
              <w:t xml:space="preserve">Среднее значение </w:t>
            </w:r>
          </w:p>
        </w:tc>
      </w:tr>
      <w:tr w:rsidR="00971D0C" w:rsidRPr="001547ED" w14:paraId="7FC8FA2C" w14:textId="77777777" w:rsidTr="008173B2">
        <w:trPr>
          <w:trHeight w:val="315"/>
        </w:trPr>
        <w:tc>
          <w:tcPr>
            <w:tcW w:w="1401" w:type="pct"/>
            <w:tcBorders>
              <w:top w:val="nil"/>
              <w:left w:val="single" w:sz="8" w:space="0" w:color="auto"/>
              <w:bottom w:val="nil"/>
              <w:right w:val="single" w:sz="8" w:space="0" w:color="auto"/>
            </w:tcBorders>
            <w:shd w:val="clear" w:color="auto" w:fill="auto"/>
            <w:vAlign w:val="center"/>
            <w:hideMark/>
          </w:tcPr>
          <w:p w14:paraId="66E21FC9" w14:textId="77777777" w:rsidR="00971D0C" w:rsidRPr="001547ED" w:rsidRDefault="00971D0C" w:rsidP="006B7794">
            <w:pPr>
              <w:jc w:val="both"/>
              <w:rPr>
                <w:color w:val="000000"/>
              </w:rPr>
            </w:pPr>
            <w:r w:rsidRPr="001547ED">
              <w:rPr>
                <w:color w:val="000000"/>
              </w:rPr>
              <w:t>Доступность информации о порядке предоставления услуги</w:t>
            </w:r>
          </w:p>
        </w:tc>
        <w:tc>
          <w:tcPr>
            <w:tcW w:w="332" w:type="pct"/>
            <w:tcBorders>
              <w:top w:val="nil"/>
              <w:left w:val="nil"/>
              <w:bottom w:val="nil"/>
              <w:right w:val="single" w:sz="8" w:space="0" w:color="auto"/>
            </w:tcBorders>
            <w:shd w:val="clear" w:color="auto" w:fill="auto"/>
            <w:vAlign w:val="center"/>
          </w:tcPr>
          <w:p w14:paraId="0BEA5C75" w14:textId="77777777" w:rsidR="00971D0C" w:rsidRPr="001547ED" w:rsidRDefault="00971D0C" w:rsidP="006B7794">
            <w:pPr>
              <w:jc w:val="center"/>
              <w:rPr>
                <w:color w:val="000000"/>
              </w:rPr>
            </w:pPr>
            <w:r w:rsidRPr="001547ED">
              <w:rPr>
                <w:color w:val="000000"/>
              </w:rPr>
              <w:t>4,30</w:t>
            </w:r>
          </w:p>
        </w:tc>
        <w:tc>
          <w:tcPr>
            <w:tcW w:w="332" w:type="pct"/>
            <w:tcBorders>
              <w:top w:val="nil"/>
              <w:left w:val="nil"/>
              <w:bottom w:val="nil"/>
              <w:right w:val="single" w:sz="8" w:space="0" w:color="auto"/>
            </w:tcBorders>
            <w:shd w:val="clear" w:color="auto" w:fill="auto"/>
            <w:vAlign w:val="center"/>
          </w:tcPr>
          <w:p w14:paraId="38E9A056" w14:textId="77777777" w:rsidR="00971D0C" w:rsidRPr="001547ED" w:rsidRDefault="00971D0C" w:rsidP="006B7794">
            <w:pPr>
              <w:jc w:val="center"/>
              <w:rPr>
                <w:color w:val="000000"/>
              </w:rPr>
            </w:pPr>
            <w:r w:rsidRPr="001547ED">
              <w:rPr>
                <w:color w:val="000000"/>
              </w:rPr>
              <w:t>4,38</w:t>
            </w:r>
          </w:p>
        </w:tc>
        <w:tc>
          <w:tcPr>
            <w:tcW w:w="332" w:type="pct"/>
            <w:tcBorders>
              <w:top w:val="nil"/>
              <w:left w:val="nil"/>
              <w:bottom w:val="nil"/>
              <w:right w:val="single" w:sz="8" w:space="0" w:color="auto"/>
            </w:tcBorders>
            <w:shd w:val="clear" w:color="auto" w:fill="auto"/>
            <w:vAlign w:val="center"/>
          </w:tcPr>
          <w:p w14:paraId="75B8E70B" w14:textId="77777777" w:rsidR="00971D0C" w:rsidRPr="001547ED" w:rsidRDefault="00971D0C" w:rsidP="006B7794">
            <w:pPr>
              <w:jc w:val="center"/>
              <w:rPr>
                <w:color w:val="000000"/>
              </w:rPr>
            </w:pPr>
            <w:r w:rsidRPr="001547ED">
              <w:rPr>
                <w:color w:val="000000"/>
              </w:rPr>
              <w:t>4,25</w:t>
            </w:r>
          </w:p>
        </w:tc>
        <w:tc>
          <w:tcPr>
            <w:tcW w:w="332" w:type="pct"/>
            <w:tcBorders>
              <w:top w:val="nil"/>
              <w:left w:val="nil"/>
              <w:bottom w:val="nil"/>
              <w:right w:val="single" w:sz="8" w:space="0" w:color="auto"/>
            </w:tcBorders>
            <w:shd w:val="clear" w:color="auto" w:fill="auto"/>
            <w:vAlign w:val="center"/>
          </w:tcPr>
          <w:p w14:paraId="51848F1A" w14:textId="77777777" w:rsidR="00971D0C" w:rsidRPr="001547ED" w:rsidRDefault="00971D0C" w:rsidP="006B7794">
            <w:pPr>
              <w:jc w:val="center"/>
              <w:rPr>
                <w:color w:val="000000"/>
              </w:rPr>
            </w:pPr>
            <w:r w:rsidRPr="001547ED">
              <w:rPr>
                <w:color w:val="000000"/>
              </w:rPr>
              <w:t>4,29</w:t>
            </w:r>
          </w:p>
        </w:tc>
        <w:tc>
          <w:tcPr>
            <w:tcW w:w="332" w:type="pct"/>
            <w:tcBorders>
              <w:top w:val="nil"/>
              <w:left w:val="nil"/>
              <w:bottom w:val="nil"/>
              <w:right w:val="single" w:sz="8" w:space="0" w:color="auto"/>
            </w:tcBorders>
            <w:shd w:val="clear" w:color="auto" w:fill="auto"/>
            <w:vAlign w:val="center"/>
          </w:tcPr>
          <w:p w14:paraId="6572A6E5" w14:textId="77777777" w:rsidR="00971D0C" w:rsidRPr="001547ED" w:rsidRDefault="00971D0C" w:rsidP="006B7794">
            <w:pPr>
              <w:jc w:val="center"/>
              <w:rPr>
                <w:color w:val="000000"/>
              </w:rPr>
            </w:pPr>
            <w:r w:rsidRPr="001547ED">
              <w:rPr>
                <w:color w:val="000000"/>
              </w:rPr>
              <w:t>4,17</w:t>
            </w:r>
          </w:p>
        </w:tc>
        <w:tc>
          <w:tcPr>
            <w:tcW w:w="332" w:type="pct"/>
            <w:tcBorders>
              <w:top w:val="nil"/>
              <w:left w:val="nil"/>
              <w:bottom w:val="nil"/>
              <w:right w:val="single" w:sz="8" w:space="0" w:color="auto"/>
            </w:tcBorders>
            <w:shd w:val="clear" w:color="auto" w:fill="auto"/>
            <w:vAlign w:val="center"/>
          </w:tcPr>
          <w:p w14:paraId="7A797FD8" w14:textId="77777777" w:rsidR="00971D0C" w:rsidRPr="001547ED" w:rsidRDefault="00971D0C" w:rsidP="006B7794">
            <w:pPr>
              <w:jc w:val="center"/>
              <w:rPr>
                <w:color w:val="000000"/>
              </w:rPr>
            </w:pPr>
            <w:r w:rsidRPr="001547ED">
              <w:rPr>
                <w:color w:val="000000"/>
              </w:rPr>
              <w:t>4,00</w:t>
            </w:r>
          </w:p>
        </w:tc>
        <w:tc>
          <w:tcPr>
            <w:tcW w:w="332" w:type="pct"/>
            <w:tcBorders>
              <w:top w:val="nil"/>
              <w:left w:val="nil"/>
              <w:bottom w:val="nil"/>
              <w:right w:val="single" w:sz="8" w:space="0" w:color="auto"/>
            </w:tcBorders>
            <w:shd w:val="clear" w:color="auto" w:fill="auto"/>
            <w:vAlign w:val="center"/>
          </w:tcPr>
          <w:p w14:paraId="222A8DD0" w14:textId="77777777" w:rsidR="00971D0C" w:rsidRPr="001547ED" w:rsidRDefault="00971D0C" w:rsidP="006B7794">
            <w:pPr>
              <w:jc w:val="center"/>
              <w:rPr>
                <w:color w:val="000000"/>
              </w:rPr>
            </w:pPr>
            <w:r w:rsidRPr="001547ED">
              <w:rPr>
                <w:color w:val="000000"/>
              </w:rPr>
              <w:t>4,38</w:t>
            </w:r>
          </w:p>
        </w:tc>
        <w:tc>
          <w:tcPr>
            <w:tcW w:w="332" w:type="pct"/>
            <w:tcBorders>
              <w:top w:val="nil"/>
              <w:left w:val="nil"/>
              <w:bottom w:val="nil"/>
              <w:right w:val="single" w:sz="8" w:space="0" w:color="auto"/>
            </w:tcBorders>
            <w:shd w:val="clear" w:color="auto" w:fill="auto"/>
            <w:vAlign w:val="center"/>
          </w:tcPr>
          <w:p w14:paraId="558F2048" w14:textId="77777777" w:rsidR="00971D0C" w:rsidRPr="001547ED" w:rsidRDefault="00971D0C" w:rsidP="006B7794">
            <w:pPr>
              <w:jc w:val="center"/>
              <w:rPr>
                <w:color w:val="000000"/>
              </w:rPr>
            </w:pPr>
            <w:r w:rsidRPr="001547ED">
              <w:rPr>
                <w:color w:val="000000"/>
              </w:rPr>
              <w:t>4,33</w:t>
            </w:r>
          </w:p>
        </w:tc>
        <w:tc>
          <w:tcPr>
            <w:tcW w:w="332" w:type="pct"/>
            <w:tcBorders>
              <w:top w:val="nil"/>
              <w:left w:val="nil"/>
              <w:bottom w:val="nil"/>
              <w:right w:val="single" w:sz="8" w:space="0" w:color="auto"/>
            </w:tcBorders>
            <w:shd w:val="clear" w:color="auto" w:fill="auto"/>
            <w:vAlign w:val="center"/>
          </w:tcPr>
          <w:p w14:paraId="6ED63B14" w14:textId="77777777" w:rsidR="00971D0C" w:rsidRPr="001547ED" w:rsidRDefault="00971D0C" w:rsidP="006B7794">
            <w:pPr>
              <w:jc w:val="center"/>
              <w:rPr>
                <w:color w:val="000000"/>
              </w:rPr>
            </w:pPr>
            <w:r w:rsidRPr="001547ED">
              <w:rPr>
                <w:color w:val="000000"/>
              </w:rPr>
              <w:t>4,18</w:t>
            </w:r>
          </w:p>
        </w:tc>
        <w:tc>
          <w:tcPr>
            <w:tcW w:w="610" w:type="pct"/>
            <w:tcBorders>
              <w:top w:val="nil"/>
              <w:left w:val="nil"/>
              <w:bottom w:val="nil"/>
              <w:right w:val="single" w:sz="8" w:space="0" w:color="auto"/>
            </w:tcBorders>
            <w:shd w:val="clear" w:color="auto" w:fill="auto"/>
            <w:vAlign w:val="center"/>
          </w:tcPr>
          <w:p w14:paraId="2BA54EB3" w14:textId="77777777" w:rsidR="00971D0C" w:rsidRPr="001547ED" w:rsidRDefault="00971D0C" w:rsidP="006B7794">
            <w:pPr>
              <w:jc w:val="center"/>
              <w:rPr>
                <w:b/>
                <w:i/>
              </w:rPr>
            </w:pPr>
            <w:r w:rsidRPr="001547ED">
              <w:rPr>
                <w:b/>
                <w:i/>
              </w:rPr>
              <w:t>4,28</w:t>
            </w:r>
          </w:p>
        </w:tc>
      </w:tr>
      <w:tr w:rsidR="00971D0C" w:rsidRPr="001547ED" w14:paraId="144CFF2C" w14:textId="77777777" w:rsidTr="008173B2">
        <w:trPr>
          <w:trHeight w:val="292"/>
        </w:trPr>
        <w:tc>
          <w:tcPr>
            <w:tcW w:w="1401" w:type="pct"/>
            <w:tcBorders>
              <w:top w:val="single" w:sz="8" w:space="0" w:color="auto"/>
              <w:left w:val="single" w:sz="8" w:space="0" w:color="auto"/>
              <w:bottom w:val="nil"/>
              <w:right w:val="single" w:sz="8" w:space="0" w:color="auto"/>
            </w:tcBorders>
            <w:shd w:val="clear" w:color="auto" w:fill="auto"/>
            <w:vAlign w:val="center"/>
            <w:hideMark/>
          </w:tcPr>
          <w:p w14:paraId="5C325F52" w14:textId="77777777" w:rsidR="00971D0C" w:rsidRPr="001547ED" w:rsidRDefault="00971D0C" w:rsidP="006B7794">
            <w:pPr>
              <w:jc w:val="both"/>
              <w:rPr>
                <w:color w:val="000000"/>
              </w:rPr>
            </w:pPr>
            <w:r w:rsidRPr="001547ED">
              <w:rPr>
                <w:color w:val="000000"/>
              </w:rPr>
              <w:t>Полнота и понятность предоставленной информации</w:t>
            </w:r>
          </w:p>
        </w:tc>
        <w:tc>
          <w:tcPr>
            <w:tcW w:w="332" w:type="pct"/>
            <w:tcBorders>
              <w:top w:val="single" w:sz="8" w:space="0" w:color="auto"/>
              <w:left w:val="nil"/>
              <w:bottom w:val="nil"/>
              <w:right w:val="single" w:sz="8" w:space="0" w:color="auto"/>
            </w:tcBorders>
            <w:shd w:val="clear" w:color="auto" w:fill="auto"/>
            <w:vAlign w:val="center"/>
          </w:tcPr>
          <w:p w14:paraId="137FB804" w14:textId="77777777" w:rsidR="00971D0C" w:rsidRPr="001547ED" w:rsidRDefault="00971D0C" w:rsidP="006B7794">
            <w:pPr>
              <w:jc w:val="center"/>
              <w:rPr>
                <w:color w:val="000000"/>
              </w:rPr>
            </w:pPr>
            <w:r w:rsidRPr="001547ED">
              <w:rPr>
                <w:color w:val="000000"/>
              </w:rPr>
              <w:t>4,56</w:t>
            </w:r>
          </w:p>
        </w:tc>
        <w:tc>
          <w:tcPr>
            <w:tcW w:w="332" w:type="pct"/>
            <w:tcBorders>
              <w:top w:val="single" w:sz="8" w:space="0" w:color="auto"/>
              <w:left w:val="nil"/>
              <w:bottom w:val="nil"/>
              <w:right w:val="single" w:sz="8" w:space="0" w:color="auto"/>
            </w:tcBorders>
            <w:shd w:val="clear" w:color="auto" w:fill="auto"/>
            <w:vAlign w:val="center"/>
          </w:tcPr>
          <w:p w14:paraId="25C32229" w14:textId="77777777" w:rsidR="00971D0C" w:rsidRPr="001547ED" w:rsidRDefault="00971D0C" w:rsidP="006B7794">
            <w:pPr>
              <w:jc w:val="center"/>
              <w:rPr>
                <w:color w:val="000000"/>
              </w:rPr>
            </w:pPr>
            <w:r w:rsidRPr="001547ED">
              <w:rPr>
                <w:color w:val="000000"/>
              </w:rPr>
              <w:t>4,29</w:t>
            </w:r>
          </w:p>
        </w:tc>
        <w:tc>
          <w:tcPr>
            <w:tcW w:w="332" w:type="pct"/>
            <w:tcBorders>
              <w:top w:val="single" w:sz="8" w:space="0" w:color="auto"/>
              <w:left w:val="nil"/>
              <w:bottom w:val="nil"/>
              <w:right w:val="single" w:sz="8" w:space="0" w:color="auto"/>
            </w:tcBorders>
            <w:shd w:val="clear" w:color="auto" w:fill="auto"/>
            <w:vAlign w:val="center"/>
          </w:tcPr>
          <w:p w14:paraId="4A0234EB" w14:textId="77777777" w:rsidR="00971D0C" w:rsidRPr="001547ED" w:rsidRDefault="00971D0C" w:rsidP="006B7794">
            <w:pPr>
              <w:jc w:val="center"/>
              <w:rPr>
                <w:color w:val="000000"/>
              </w:rPr>
            </w:pPr>
            <w:r w:rsidRPr="001547ED">
              <w:rPr>
                <w:color w:val="000000"/>
              </w:rPr>
              <w:t>4,34</w:t>
            </w:r>
          </w:p>
        </w:tc>
        <w:tc>
          <w:tcPr>
            <w:tcW w:w="332" w:type="pct"/>
            <w:tcBorders>
              <w:top w:val="single" w:sz="8" w:space="0" w:color="auto"/>
              <w:left w:val="nil"/>
              <w:bottom w:val="nil"/>
              <w:right w:val="single" w:sz="8" w:space="0" w:color="auto"/>
            </w:tcBorders>
            <w:shd w:val="clear" w:color="auto" w:fill="auto"/>
            <w:vAlign w:val="center"/>
          </w:tcPr>
          <w:p w14:paraId="51B4F3C9" w14:textId="77777777" w:rsidR="00971D0C" w:rsidRPr="001547ED" w:rsidRDefault="00971D0C" w:rsidP="006B7794">
            <w:pPr>
              <w:jc w:val="center"/>
              <w:rPr>
                <w:color w:val="000000"/>
              </w:rPr>
            </w:pPr>
            <w:r w:rsidRPr="001547ED">
              <w:rPr>
                <w:color w:val="000000"/>
              </w:rPr>
              <w:t>4,41</w:t>
            </w:r>
          </w:p>
        </w:tc>
        <w:tc>
          <w:tcPr>
            <w:tcW w:w="332" w:type="pct"/>
            <w:tcBorders>
              <w:top w:val="single" w:sz="8" w:space="0" w:color="auto"/>
              <w:left w:val="nil"/>
              <w:bottom w:val="nil"/>
              <w:right w:val="single" w:sz="8" w:space="0" w:color="auto"/>
            </w:tcBorders>
            <w:shd w:val="clear" w:color="auto" w:fill="auto"/>
            <w:vAlign w:val="center"/>
          </w:tcPr>
          <w:p w14:paraId="25F94CC0" w14:textId="77777777" w:rsidR="00971D0C" w:rsidRPr="001547ED" w:rsidRDefault="00971D0C" w:rsidP="006B7794">
            <w:pPr>
              <w:jc w:val="center"/>
              <w:rPr>
                <w:color w:val="000000"/>
              </w:rPr>
            </w:pPr>
            <w:r w:rsidRPr="001547ED">
              <w:rPr>
                <w:color w:val="000000"/>
              </w:rPr>
              <w:t>4,38</w:t>
            </w:r>
          </w:p>
        </w:tc>
        <w:tc>
          <w:tcPr>
            <w:tcW w:w="332" w:type="pct"/>
            <w:tcBorders>
              <w:top w:val="single" w:sz="8" w:space="0" w:color="auto"/>
              <w:left w:val="nil"/>
              <w:bottom w:val="nil"/>
              <w:right w:val="single" w:sz="8" w:space="0" w:color="auto"/>
            </w:tcBorders>
            <w:shd w:val="clear" w:color="auto" w:fill="auto"/>
            <w:vAlign w:val="center"/>
          </w:tcPr>
          <w:p w14:paraId="68021659" w14:textId="77777777" w:rsidR="00971D0C" w:rsidRPr="001547ED" w:rsidRDefault="00971D0C" w:rsidP="006B7794">
            <w:pPr>
              <w:jc w:val="center"/>
              <w:rPr>
                <w:color w:val="000000"/>
              </w:rPr>
            </w:pPr>
            <w:r w:rsidRPr="001547ED">
              <w:rPr>
                <w:color w:val="000000"/>
              </w:rPr>
              <w:t>3,96</w:t>
            </w:r>
          </w:p>
        </w:tc>
        <w:tc>
          <w:tcPr>
            <w:tcW w:w="332" w:type="pct"/>
            <w:tcBorders>
              <w:top w:val="single" w:sz="8" w:space="0" w:color="auto"/>
              <w:left w:val="nil"/>
              <w:bottom w:val="nil"/>
              <w:right w:val="single" w:sz="8" w:space="0" w:color="auto"/>
            </w:tcBorders>
            <w:shd w:val="clear" w:color="auto" w:fill="auto"/>
            <w:vAlign w:val="center"/>
          </w:tcPr>
          <w:p w14:paraId="332041CE" w14:textId="77777777" w:rsidR="00971D0C" w:rsidRPr="001547ED" w:rsidRDefault="00971D0C" w:rsidP="006B7794">
            <w:pPr>
              <w:jc w:val="center"/>
              <w:rPr>
                <w:color w:val="000000"/>
              </w:rPr>
            </w:pPr>
            <w:r w:rsidRPr="001547ED">
              <w:rPr>
                <w:color w:val="000000"/>
              </w:rPr>
              <w:t>4,41</w:t>
            </w:r>
          </w:p>
        </w:tc>
        <w:tc>
          <w:tcPr>
            <w:tcW w:w="332" w:type="pct"/>
            <w:tcBorders>
              <w:top w:val="single" w:sz="8" w:space="0" w:color="auto"/>
              <w:left w:val="nil"/>
              <w:bottom w:val="nil"/>
              <w:right w:val="single" w:sz="8" w:space="0" w:color="auto"/>
            </w:tcBorders>
            <w:shd w:val="clear" w:color="auto" w:fill="auto"/>
            <w:vAlign w:val="center"/>
          </w:tcPr>
          <w:p w14:paraId="77893DC5" w14:textId="77777777" w:rsidR="00971D0C" w:rsidRPr="001547ED" w:rsidRDefault="00971D0C" w:rsidP="006B7794">
            <w:pPr>
              <w:jc w:val="center"/>
              <w:rPr>
                <w:color w:val="000000"/>
              </w:rPr>
            </w:pPr>
            <w:r w:rsidRPr="001547ED">
              <w:rPr>
                <w:color w:val="000000"/>
              </w:rPr>
              <w:t>4,33</w:t>
            </w:r>
          </w:p>
        </w:tc>
        <w:tc>
          <w:tcPr>
            <w:tcW w:w="332" w:type="pct"/>
            <w:tcBorders>
              <w:top w:val="single" w:sz="8" w:space="0" w:color="auto"/>
              <w:left w:val="nil"/>
              <w:bottom w:val="nil"/>
              <w:right w:val="single" w:sz="8" w:space="0" w:color="auto"/>
            </w:tcBorders>
            <w:shd w:val="clear" w:color="auto" w:fill="auto"/>
            <w:vAlign w:val="center"/>
          </w:tcPr>
          <w:p w14:paraId="6713A8C6" w14:textId="77777777" w:rsidR="00971D0C" w:rsidRPr="001547ED" w:rsidRDefault="00971D0C" w:rsidP="006B7794">
            <w:pPr>
              <w:jc w:val="center"/>
              <w:rPr>
                <w:color w:val="000000"/>
              </w:rPr>
            </w:pPr>
            <w:r w:rsidRPr="001547ED">
              <w:rPr>
                <w:color w:val="000000"/>
              </w:rPr>
              <w:t>4,27</w:t>
            </w:r>
          </w:p>
        </w:tc>
        <w:tc>
          <w:tcPr>
            <w:tcW w:w="610" w:type="pct"/>
            <w:tcBorders>
              <w:top w:val="single" w:sz="8" w:space="0" w:color="auto"/>
              <w:left w:val="nil"/>
              <w:bottom w:val="nil"/>
              <w:right w:val="single" w:sz="8" w:space="0" w:color="auto"/>
            </w:tcBorders>
            <w:shd w:val="clear" w:color="auto" w:fill="auto"/>
            <w:vAlign w:val="center"/>
          </w:tcPr>
          <w:p w14:paraId="783E97A8" w14:textId="77777777" w:rsidR="00971D0C" w:rsidRPr="001547ED" w:rsidRDefault="00971D0C" w:rsidP="006B7794">
            <w:pPr>
              <w:jc w:val="center"/>
              <w:rPr>
                <w:b/>
                <w:i/>
              </w:rPr>
            </w:pPr>
            <w:r w:rsidRPr="001547ED">
              <w:rPr>
                <w:b/>
                <w:i/>
              </w:rPr>
              <w:t>4,37</w:t>
            </w:r>
          </w:p>
        </w:tc>
      </w:tr>
      <w:tr w:rsidR="00971D0C" w:rsidRPr="001547ED" w14:paraId="597CEDB0" w14:textId="77777777" w:rsidTr="008173B2">
        <w:trPr>
          <w:trHeight w:val="330"/>
        </w:trPr>
        <w:tc>
          <w:tcPr>
            <w:tcW w:w="1401" w:type="pct"/>
            <w:tcBorders>
              <w:top w:val="single" w:sz="8" w:space="0" w:color="auto"/>
              <w:left w:val="single" w:sz="8" w:space="0" w:color="auto"/>
              <w:bottom w:val="nil"/>
              <w:right w:val="single" w:sz="8" w:space="0" w:color="auto"/>
            </w:tcBorders>
            <w:shd w:val="clear" w:color="auto" w:fill="auto"/>
            <w:vAlign w:val="center"/>
            <w:hideMark/>
          </w:tcPr>
          <w:p w14:paraId="68E5E744" w14:textId="77777777" w:rsidR="00971D0C" w:rsidRPr="001547ED" w:rsidRDefault="00971D0C" w:rsidP="006B7794">
            <w:pPr>
              <w:jc w:val="both"/>
              <w:rPr>
                <w:color w:val="000000"/>
              </w:rPr>
            </w:pPr>
            <w:r w:rsidRPr="001547ED">
              <w:rPr>
                <w:color w:val="000000"/>
              </w:rPr>
              <w:t>Удобство графика работы</w:t>
            </w:r>
          </w:p>
        </w:tc>
        <w:tc>
          <w:tcPr>
            <w:tcW w:w="332" w:type="pct"/>
            <w:tcBorders>
              <w:top w:val="single" w:sz="8" w:space="0" w:color="auto"/>
              <w:left w:val="nil"/>
              <w:bottom w:val="nil"/>
              <w:right w:val="single" w:sz="8" w:space="0" w:color="auto"/>
            </w:tcBorders>
            <w:shd w:val="clear" w:color="auto" w:fill="auto"/>
            <w:vAlign w:val="center"/>
          </w:tcPr>
          <w:p w14:paraId="56E602F4" w14:textId="77777777" w:rsidR="00971D0C" w:rsidRPr="001547ED" w:rsidRDefault="00971D0C" w:rsidP="006B7794">
            <w:pPr>
              <w:jc w:val="center"/>
              <w:rPr>
                <w:color w:val="000000"/>
              </w:rPr>
            </w:pPr>
            <w:r w:rsidRPr="001547ED">
              <w:rPr>
                <w:color w:val="000000"/>
              </w:rPr>
              <w:t>4,20</w:t>
            </w:r>
          </w:p>
        </w:tc>
        <w:tc>
          <w:tcPr>
            <w:tcW w:w="332" w:type="pct"/>
            <w:tcBorders>
              <w:top w:val="single" w:sz="8" w:space="0" w:color="auto"/>
              <w:left w:val="nil"/>
              <w:bottom w:val="nil"/>
              <w:right w:val="single" w:sz="8" w:space="0" w:color="auto"/>
            </w:tcBorders>
            <w:shd w:val="clear" w:color="auto" w:fill="auto"/>
            <w:vAlign w:val="center"/>
          </w:tcPr>
          <w:p w14:paraId="510C3005" w14:textId="77777777" w:rsidR="00971D0C" w:rsidRPr="001547ED" w:rsidRDefault="00971D0C" w:rsidP="006B7794">
            <w:pPr>
              <w:jc w:val="center"/>
              <w:rPr>
                <w:color w:val="000000"/>
              </w:rPr>
            </w:pPr>
            <w:r w:rsidRPr="001547ED">
              <w:rPr>
                <w:color w:val="000000"/>
              </w:rPr>
              <w:t>4,19</w:t>
            </w:r>
          </w:p>
        </w:tc>
        <w:tc>
          <w:tcPr>
            <w:tcW w:w="332" w:type="pct"/>
            <w:tcBorders>
              <w:top w:val="single" w:sz="8" w:space="0" w:color="auto"/>
              <w:left w:val="nil"/>
              <w:bottom w:val="nil"/>
              <w:right w:val="single" w:sz="8" w:space="0" w:color="auto"/>
            </w:tcBorders>
            <w:shd w:val="clear" w:color="auto" w:fill="auto"/>
            <w:vAlign w:val="center"/>
          </w:tcPr>
          <w:p w14:paraId="5B9B0070" w14:textId="77777777" w:rsidR="00971D0C" w:rsidRPr="001547ED" w:rsidRDefault="00971D0C" w:rsidP="006B7794">
            <w:pPr>
              <w:jc w:val="center"/>
              <w:rPr>
                <w:color w:val="000000"/>
              </w:rPr>
            </w:pPr>
            <w:r w:rsidRPr="001547ED">
              <w:rPr>
                <w:color w:val="000000"/>
              </w:rPr>
              <w:t>4,29</w:t>
            </w:r>
          </w:p>
        </w:tc>
        <w:tc>
          <w:tcPr>
            <w:tcW w:w="332" w:type="pct"/>
            <w:tcBorders>
              <w:top w:val="single" w:sz="8" w:space="0" w:color="auto"/>
              <w:left w:val="nil"/>
              <w:bottom w:val="nil"/>
              <w:right w:val="single" w:sz="8" w:space="0" w:color="auto"/>
            </w:tcBorders>
            <w:shd w:val="clear" w:color="auto" w:fill="auto"/>
            <w:vAlign w:val="center"/>
          </w:tcPr>
          <w:p w14:paraId="646CB39C" w14:textId="77777777" w:rsidR="00971D0C" w:rsidRPr="001547ED" w:rsidRDefault="00971D0C" w:rsidP="006B7794">
            <w:pPr>
              <w:jc w:val="center"/>
              <w:rPr>
                <w:color w:val="000000"/>
              </w:rPr>
            </w:pPr>
            <w:r w:rsidRPr="001547ED">
              <w:rPr>
                <w:color w:val="000000"/>
              </w:rPr>
              <w:t>4,32</w:t>
            </w:r>
          </w:p>
        </w:tc>
        <w:tc>
          <w:tcPr>
            <w:tcW w:w="332" w:type="pct"/>
            <w:tcBorders>
              <w:top w:val="single" w:sz="8" w:space="0" w:color="auto"/>
              <w:left w:val="nil"/>
              <w:bottom w:val="nil"/>
              <w:right w:val="single" w:sz="8" w:space="0" w:color="auto"/>
            </w:tcBorders>
            <w:shd w:val="clear" w:color="auto" w:fill="auto"/>
            <w:vAlign w:val="center"/>
          </w:tcPr>
          <w:p w14:paraId="3933493B" w14:textId="77777777" w:rsidR="00971D0C" w:rsidRPr="001547ED" w:rsidRDefault="00971D0C" w:rsidP="006B7794">
            <w:pPr>
              <w:jc w:val="center"/>
              <w:rPr>
                <w:color w:val="000000"/>
              </w:rPr>
            </w:pPr>
            <w:r w:rsidRPr="001547ED">
              <w:rPr>
                <w:color w:val="000000"/>
              </w:rPr>
              <w:t>4,40</w:t>
            </w:r>
          </w:p>
        </w:tc>
        <w:tc>
          <w:tcPr>
            <w:tcW w:w="332" w:type="pct"/>
            <w:tcBorders>
              <w:top w:val="single" w:sz="8" w:space="0" w:color="auto"/>
              <w:left w:val="nil"/>
              <w:bottom w:val="nil"/>
              <w:right w:val="single" w:sz="8" w:space="0" w:color="auto"/>
            </w:tcBorders>
            <w:shd w:val="clear" w:color="auto" w:fill="auto"/>
            <w:vAlign w:val="center"/>
          </w:tcPr>
          <w:p w14:paraId="7F8D22F0" w14:textId="77777777" w:rsidR="00971D0C" w:rsidRPr="001547ED" w:rsidRDefault="00971D0C" w:rsidP="006B7794">
            <w:pPr>
              <w:jc w:val="center"/>
              <w:rPr>
                <w:color w:val="000000"/>
              </w:rPr>
            </w:pPr>
            <w:r w:rsidRPr="001547ED">
              <w:rPr>
                <w:color w:val="000000"/>
              </w:rPr>
              <w:t>3,98</w:t>
            </w:r>
          </w:p>
        </w:tc>
        <w:tc>
          <w:tcPr>
            <w:tcW w:w="332" w:type="pct"/>
            <w:tcBorders>
              <w:top w:val="single" w:sz="8" w:space="0" w:color="auto"/>
              <w:left w:val="nil"/>
              <w:bottom w:val="nil"/>
              <w:right w:val="single" w:sz="8" w:space="0" w:color="auto"/>
            </w:tcBorders>
            <w:shd w:val="clear" w:color="auto" w:fill="auto"/>
            <w:vAlign w:val="center"/>
          </w:tcPr>
          <w:p w14:paraId="64824E77" w14:textId="77777777" w:rsidR="00971D0C" w:rsidRPr="001547ED" w:rsidRDefault="00971D0C" w:rsidP="006B7794">
            <w:pPr>
              <w:jc w:val="center"/>
              <w:rPr>
                <w:color w:val="000000"/>
              </w:rPr>
            </w:pPr>
            <w:r w:rsidRPr="001547ED">
              <w:rPr>
                <w:color w:val="000000"/>
              </w:rPr>
              <w:t>4,56</w:t>
            </w:r>
          </w:p>
        </w:tc>
        <w:tc>
          <w:tcPr>
            <w:tcW w:w="332" w:type="pct"/>
            <w:tcBorders>
              <w:top w:val="single" w:sz="8" w:space="0" w:color="auto"/>
              <w:left w:val="nil"/>
              <w:bottom w:val="nil"/>
              <w:right w:val="single" w:sz="8" w:space="0" w:color="auto"/>
            </w:tcBorders>
            <w:shd w:val="clear" w:color="auto" w:fill="auto"/>
            <w:vAlign w:val="center"/>
          </w:tcPr>
          <w:p w14:paraId="7609200A" w14:textId="77777777" w:rsidR="00971D0C" w:rsidRPr="001547ED" w:rsidRDefault="00971D0C" w:rsidP="006B7794">
            <w:pPr>
              <w:jc w:val="center"/>
              <w:rPr>
                <w:color w:val="000000"/>
              </w:rPr>
            </w:pPr>
            <w:r w:rsidRPr="001547ED">
              <w:rPr>
                <w:color w:val="000000"/>
              </w:rPr>
              <w:t>4,30</w:t>
            </w:r>
          </w:p>
        </w:tc>
        <w:tc>
          <w:tcPr>
            <w:tcW w:w="332" w:type="pct"/>
            <w:tcBorders>
              <w:top w:val="single" w:sz="8" w:space="0" w:color="auto"/>
              <w:left w:val="nil"/>
              <w:bottom w:val="nil"/>
              <w:right w:val="single" w:sz="8" w:space="0" w:color="auto"/>
            </w:tcBorders>
            <w:shd w:val="clear" w:color="auto" w:fill="auto"/>
            <w:vAlign w:val="center"/>
          </w:tcPr>
          <w:p w14:paraId="571F26A7" w14:textId="77777777" w:rsidR="00971D0C" w:rsidRPr="001547ED" w:rsidRDefault="00971D0C" w:rsidP="006B7794">
            <w:pPr>
              <w:jc w:val="center"/>
              <w:rPr>
                <w:color w:val="000000"/>
              </w:rPr>
            </w:pPr>
            <w:r w:rsidRPr="001547ED">
              <w:rPr>
                <w:color w:val="000000"/>
              </w:rPr>
              <w:t>4,21</w:t>
            </w:r>
          </w:p>
        </w:tc>
        <w:tc>
          <w:tcPr>
            <w:tcW w:w="610" w:type="pct"/>
            <w:tcBorders>
              <w:top w:val="single" w:sz="8" w:space="0" w:color="auto"/>
              <w:left w:val="nil"/>
              <w:bottom w:val="nil"/>
              <w:right w:val="single" w:sz="8" w:space="0" w:color="auto"/>
            </w:tcBorders>
            <w:shd w:val="clear" w:color="auto" w:fill="auto"/>
            <w:vAlign w:val="center"/>
          </w:tcPr>
          <w:p w14:paraId="611ABACB" w14:textId="77777777" w:rsidR="00971D0C" w:rsidRPr="001547ED" w:rsidRDefault="00971D0C" w:rsidP="006B7794">
            <w:pPr>
              <w:jc w:val="center"/>
              <w:rPr>
                <w:b/>
                <w:i/>
              </w:rPr>
            </w:pPr>
            <w:r w:rsidRPr="001547ED">
              <w:rPr>
                <w:b/>
                <w:i/>
              </w:rPr>
              <w:t>4,30</w:t>
            </w:r>
          </w:p>
        </w:tc>
      </w:tr>
      <w:tr w:rsidR="00971D0C" w:rsidRPr="001547ED" w14:paraId="4CC1F978" w14:textId="77777777" w:rsidTr="008173B2">
        <w:trPr>
          <w:trHeight w:val="315"/>
        </w:trPr>
        <w:tc>
          <w:tcPr>
            <w:tcW w:w="1401" w:type="pct"/>
            <w:tcBorders>
              <w:top w:val="single" w:sz="8" w:space="0" w:color="auto"/>
              <w:left w:val="single" w:sz="8" w:space="0" w:color="auto"/>
              <w:bottom w:val="nil"/>
              <w:right w:val="single" w:sz="8" w:space="0" w:color="auto"/>
            </w:tcBorders>
            <w:shd w:val="clear" w:color="auto" w:fill="auto"/>
            <w:vAlign w:val="center"/>
            <w:hideMark/>
          </w:tcPr>
          <w:p w14:paraId="28B76104" w14:textId="77777777" w:rsidR="00971D0C" w:rsidRPr="001547ED" w:rsidRDefault="00971D0C" w:rsidP="006B7794">
            <w:pPr>
              <w:jc w:val="both"/>
              <w:rPr>
                <w:color w:val="000000"/>
              </w:rPr>
            </w:pPr>
            <w:r w:rsidRPr="001547ED">
              <w:rPr>
                <w:color w:val="000000"/>
              </w:rPr>
              <w:t>Получение информации о стадии рассмотрения обращения</w:t>
            </w:r>
          </w:p>
        </w:tc>
        <w:tc>
          <w:tcPr>
            <w:tcW w:w="332" w:type="pct"/>
            <w:tcBorders>
              <w:top w:val="single" w:sz="8" w:space="0" w:color="auto"/>
              <w:left w:val="nil"/>
              <w:bottom w:val="nil"/>
              <w:right w:val="single" w:sz="8" w:space="0" w:color="auto"/>
            </w:tcBorders>
            <w:shd w:val="clear" w:color="auto" w:fill="auto"/>
            <w:vAlign w:val="center"/>
          </w:tcPr>
          <w:p w14:paraId="1E119565" w14:textId="77777777" w:rsidR="00971D0C" w:rsidRPr="001547ED" w:rsidRDefault="00971D0C" w:rsidP="006B7794">
            <w:pPr>
              <w:jc w:val="center"/>
              <w:rPr>
                <w:color w:val="000000"/>
              </w:rPr>
            </w:pPr>
            <w:r w:rsidRPr="001547ED">
              <w:rPr>
                <w:color w:val="000000"/>
              </w:rPr>
              <w:t>4,38</w:t>
            </w:r>
          </w:p>
        </w:tc>
        <w:tc>
          <w:tcPr>
            <w:tcW w:w="332" w:type="pct"/>
            <w:tcBorders>
              <w:top w:val="single" w:sz="8" w:space="0" w:color="auto"/>
              <w:left w:val="nil"/>
              <w:bottom w:val="nil"/>
              <w:right w:val="single" w:sz="8" w:space="0" w:color="auto"/>
            </w:tcBorders>
            <w:shd w:val="clear" w:color="auto" w:fill="auto"/>
            <w:vAlign w:val="center"/>
          </w:tcPr>
          <w:p w14:paraId="239D0D59" w14:textId="77777777" w:rsidR="00971D0C" w:rsidRPr="001547ED" w:rsidRDefault="00971D0C" w:rsidP="006B7794">
            <w:pPr>
              <w:jc w:val="center"/>
              <w:rPr>
                <w:color w:val="000000"/>
              </w:rPr>
            </w:pPr>
            <w:r w:rsidRPr="001547ED">
              <w:rPr>
                <w:color w:val="000000"/>
              </w:rPr>
              <w:t>4,19</w:t>
            </w:r>
          </w:p>
        </w:tc>
        <w:tc>
          <w:tcPr>
            <w:tcW w:w="332" w:type="pct"/>
            <w:tcBorders>
              <w:top w:val="single" w:sz="8" w:space="0" w:color="auto"/>
              <w:left w:val="nil"/>
              <w:bottom w:val="nil"/>
              <w:right w:val="single" w:sz="8" w:space="0" w:color="auto"/>
            </w:tcBorders>
            <w:shd w:val="clear" w:color="auto" w:fill="auto"/>
            <w:vAlign w:val="center"/>
          </w:tcPr>
          <w:p w14:paraId="5B15D803" w14:textId="77777777" w:rsidR="00971D0C" w:rsidRPr="001547ED" w:rsidRDefault="00971D0C" w:rsidP="006B7794">
            <w:pPr>
              <w:jc w:val="center"/>
              <w:rPr>
                <w:color w:val="000000"/>
              </w:rPr>
            </w:pPr>
            <w:r w:rsidRPr="001547ED">
              <w:rPr>
                <w:color w:val="000000"/>
              </w:rPr>
              <w:t>4,40</w:t>
            </w:r>
          </w:p>
        </w:tc>
        <w:tc>
          <w:tcPr>
            <w:tcW w:w="332" w:type="pct"/>
            <w:tcBorders>
              <w:top w:val="single" w:sz="8" w:space="0" w:color="auto"/>
              <w:left w:val="nil"/>
              <w:bottom w:val="nil"/>
              <w:right w:val="single" w:sz="8" w:space="0" w:color="auto"/>
            </w:tcBorders>
            <w:shd w:val="clear" w:color="auto" w:fill="auto"/>
            <w:vAlign w:val="center"/>
          </w:tcPr>
          <w:p w14:paraId="700CCC45" w14:textId="77777777" w:rsidR="00971D0C" w:rsidRPr="001547ED" w:rsidRDefault="00971D0C" w:rsidP="006B7794">
            <w:pPr>
              <w:jc w:val="center"/>
              <w:rPr>
                <w:color w:val="000000"/>
              </w:rPr>
            </w:pPr>
            <w:r w:rsidRPr="001547ED">
              <w:rPr>
                <w:color w:val="000000"/>
              </w:rPr>
              <w:t>4,26</w:t>
            </w:r>
          </w:p>
        </w:tc>
        <w:tc>
          <w:tcPr>
            <w:tcW w:w="332" w:type="pct"/>
            <w:tcBorders>
              <w:top w:val="single" w:sz="8" w:space="0" w:color="auto"/>
              <w:left w:val="nil"/>
              <w:bottom w:val="nil"/>
              <w:right w:val="single" w:sz="8" w:space="0" w:color="auto"/>
            </w:tcBorders>
            <w:shd w:val="clear" w:color="auto" w:fill="auto"/>
            <w:vAlign w:val="center"/>
          </w:tcPr>
          <w:p w14:paraId="36056376" w14:textId="77777777" w:rsidR="00971D0C" w:rsidRPr="001547ED" w:rsidRDefault="00971D0C" w:rsidP="006B7794">
            <w:pPr>
              <w:jc w:val="center"/>
              <w:rPr>
                <w:color w:val="000000"/>
              </w:rPr>
            </w:pPr>
            <w:r w:rsidRPr="001547ED">
              <w:rPr>
                <w:color w:val="000000"/>
              </w:rPr>
              <w:t>4,41</w:t>
            </w:r>
          </w:p>
        </w:tc>
        <w:tc>
          <w:tcPr>
            <w:tcW w:w="332" w:type="pct"/>
            <w:tcBorders>
              <w:top w:val="single" w:sz="8" w:space="0" w:color="auto"/>
              <w:left w:val="nil"/>
              <w:bottom w:val="nil"/>
              <w:right w:val="single" w:sz="8" w:space="0" w:color="auto"/>
            </w:tcBorders>
            <w:shd w:val="clear" w:color="auto" w:fill="auto"/>
            <w:vAlign w:val="center"/>
          </w:tcPr>
          <w:p w14:paraId="07C56B08" w14:textId="77777777" w:rsidR="00971D0C" w:rsidRPr="001547ED" w:rsidRDefault="00971D0C" w:rsidP="006B7794">
            <w:pPr>
              <w:jc w:val="center"/>
              <w:rPr>
                <w:color w:val="000000"/>
              </w:rPr>
            </w:pPr>
            <w:r w:rsidRPr="001547ED">
              <w:rPr>
                <w:color w:val="000000"/>
              </w:rPr>
              <w:t>3,98</w:t>
            </w:r>
          </w:p>
        </w:tc>
        <w:tc>
          <w:tcPr>
            <w:tcW w:w="332" w:type="pct"/>
            <w:tcBorders>
              <w:top w:val="single" w:sz="8" w:space="0" w:color="auto"/>
              <w:left w:val="nil"/>
              <w:bottom w:val="nil"/>
              <w:right w:val="single" w:sz="8" w:space="0" w:color="auto"/>
            </w:tcBorders>
            <w:shd w:val="clear" w:color="auto" w:fill="auto"/>
            <w:vAlign w:val="center"/>
          </w:tcPr>
          <w:p w14:paraId="3BA7B81F" w14:textId="77777777" w:rsidR="00971D0C" w:rsidRPr="001547ED" w:rsidRDefault="00971D0C" w:rsidP="006B7794">
            <w:pPr>
              <w:jc w:val="center"/>
              <w:rPr>
                <w:color w:val="000000"/>
              </w:rPr>
            </w:pPr>
            <w:r w:rsidRPr="001547ED">
              <w:rPr>
                <w:color w:val="000000"/>
              </w:rPr>
              <w:t>4,50</w:t>
            </w:r>
          </w:p>
        </w:tc>
        <w:tc>
          <w:tcPr>
            <w:tcW w:w="332" w:type="pct"/>
            <w:tcBorders>
              <w:top w:val="single" w:sz="8" w:space="0" w:color="auto"/>
              <w:left w:val="nil"/>
              <w:bottom w:val="nil"/>
              <w:right w:val="single" w:sz="8" w:space="0" w:color="auto"/>
            </w:tcBorders>
            <w:shd w:val="clear" w:color="auto" w:fill="auto"/>
            <w:vAlign w:val="center"/>
          </w:tcPr>
          <w:p w14:paraId="2C4F492A" w14:textId="77777777" w:rsidR="00971D0C" w:rsidRPr="001547ED" w:rsidRDefault="00971D0C" w:rsidP="006B7794">
            <w:pPr>
              <w:jc w:val="center"/>
              <w:rPr>
                <w:color w:val="000000"/>
              </w:rPr>
            </w:pPr>
            <w:r w:rsidRPr="001547ED">
              <w:rPr>
                <w:color w:val="000000"/>
              </w:rPr>
              <w:t>4,40</w:t>
            </w:r>
          </w:p>
        </w:tc>
        <w:tc>
          <w:tcPr>
            <w:tcW w:w="332" w:type="pct"/>
            <w:tcBorders>
              <w:top w:val="single" w:sz="8" w:space="0" w:color="auto"/>
              <w:left w:val="nil"/>
              <w:bottom w:val="nil"/>
              <w:right w:val="single" w:sz="8" w:space="0" w:color="auto"/>
            </w:tcBorders>
            <w:shd w:val="clear" w:color="auto" w:fill="auto"/>
            <w:vAlign w:val="center"/>
          </w:tcPr>
          <w:p w14:paraId="78B6AA2B" w14:textId="77777777" w:rsidR="00971D0C" w:rsidRPr="001547ED" w:rsidRDefault="00971D0C" w:rsidP="006B7794">
            <w:pPr>
              <w:jc w:val="center"/>
              <w:rPr>
                <w:color w:val="000000"/>
              </w:rPr>
            </w:pPr>
            <w:r w:rsidRPr="001547ED">
              <w:rPr>
                <w:color w:val="000000"/>
              </w:rPr>
              <w:t>4,16</w:t>
            </w:r>
          </w:p>
        </w:tc>
        <w:tc>
          <w:tcPr>
            <w:tcW w:w="610" w:type="pct"/>
            <w:tcBorders>
              <w:top w:val="single" w:sz="8" w:space="0" w:color="auto"/>
              <w:left w:val="nil"/>
              <w:bottom w:val="nil"/>
              <w:right w:val="single" w:sz="8" w:space="0" w:color="auto"/>
            </w:tcBorders>
            <w:shd w:val="clear" w:color="auto" w:fill="auto"/>
            <w:vAlign w:val="center"/>
          </w:tcPr>
          <w:p w14:paraId="12AB32A1" w14:textId="77777777" w:rsidR="00971D0C" w:rsidRPr="001547ED" w:rsidRDefault="00971D0C" w:rsidP="006B7794">
            <w:pPr>
              <w:jc w:val="center"/>
              <w:rPr>
                <w:b/>
                <w:i/>
              </w:rPr>
            </w:pPr>
            <w:r w:rsidRPr="001547ED">
              <w:rPr>
                <w:b/>
                <w:i/>
              </w:rPr>
              <w:t>4,34</w:t>
            </w:r>
          </w:p>
        </w:tc>
      </w:tr>
      <w:tr w:rsidR="00971D0C" w:rsidRPr="001547ED" w14:paraId="71C5D782" w14:textId="77777777" w:rsidTr="008173B2">
        <w:trPr>
          <w:trHeight w:val="330"/>
        </w:trPr>
        <w:tc>
          <w:tcPr>
            <w:tcW w:w="140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8C4629" w14:textId="77777777" w:rsidR="00971D0C" w:rsidRPr="001547ED" w:rsidRDefault="00971D0C" w:rsidP="006B7794">
            <w:pPr>
              <w:jc w:val="both"/>
              <w:rPr>
                <w:b/>
                <w:bCs/>
                <w:i/>
                <w:color w:val="000000"/>
              </w:rPr>
            </w:pPr>
            <w:r w:rsidRPr="001547ED">
              <w:rPr>
                <w:b/>
                <w:bCs/>
                <w:i/>
                <w:color w:val="000000"/>
              </w:rPr>
              <w:t>Среднее значение</w:t>
            </w:r>
          </w:p>
        </w:tc>
        <w:tc>
          <w:tcPr>
            <w:tcW w:w="332" w:type="pct"/>
            <w:tcBorders>
              <w:top w:val="single" w:sz="8" w:space="0" w:color="auto"/>
              <w:left w:val="nil"/>
              <w:bottom w:val="single" w:sz="8" w:space="0" w:color="auto"/>
              <w:right w:val="single" w:sz="8" w:space="0" w:color="auto"/>
            </w:tcBorders>
            <w:shd w:val="clear" w:color="auto" w:fill="auto"/>
            <w:vAlign w:val="center"/>
          </w:tcPr>
          <w:p w14:paraId="486C7D5E" w14:textId="77777777" w:rsidR="00971D0C" w:rsidRPr="001547ED" w:rsidRDefault="00971D0C" w:rsidP="006B7794">
            <w:pPr>
              <w:jc w:val="center"/>
              <w:rPr>
                <w:b/>
                <w:i/>
              </w:rPr>
            </w:pPr>
            <w:r w:rsidRPr="001547ED">
              <w:rPr>
                <w:b/>
                <w:i/>
              </w:rPr>
              <w:t>4,36</w:t>
            </w:r>
          </w:p>
        </w:tc>
        <w:tc>
          <w:tcPr>
            <w:tcW w:w="332" w:type="pct"/>
            <w:tcBorders>
              <w:top w:val="single" w:sz="8" w:space="0" w:color="auto"/>
              <w:left w:val="nil"/>
              <w:bottom w:val="single" w:sz="8" w:space="0" w:color="auto"/>
              <w:right w:val="single" w:sz="8" w:space="0" w:color="auto"/>
            </w:tcBorders>
            <w:shd w:val="clear" w:color="auto" w:fill="auto"/>
            <w:vAlign w:val="center"/>
          </w:tcPr>
          <w:p w14:paraId="05125D43" w14:textId="77777777" w:rsidR="00971D0C" w:rsidRPr="001547ED" w:rsidRDefault="00971D0C" w:rsidP="006B7794">
            <w:pPr>
              <w:jc w:val="center"/>
              <w:rPr>
                <w:b/>
                <w:i/>
              </w:rPr>
            </w:pPr>
            <w:r w:rsidRPr="001547ED">
              <w:rPr>
                <w:b/>
                <w:i/>
              </w:rPr>
              <w:t>4,26</w:t>
            </w:r>
          </w:p>
        </w:tc>
        <w:tc>
          <w:tcPr>
            <w:tcW w:w="332" w:type="pct"/>
            <w:tcBorders>
              <w:top w:val="single" w:sz="8" w:space="0" w:color="auto"/>
              <w:left w:val="nil"/>
              <w:bottom w:val="single" w:sz="8" w:space="0" w:color="auto"/>
              <w:right w:val="single" w:sz="8" w:space="0" w:color="auto"/>
            </w:tcBorders>
            <w:shd w:val="clear" w:color="auto" w:fill="auto"/>
            <w:vAlign w:val="center"/>
          </w:tcPr>
          <w:p w14:paraId="2C908C36" w14:textId="77777777" w:rsidR="00971D0C" w:rsidRPr="001547ED" w:rsidRDefault="00971D0C" w:rsidP="006B7794">
            <w:pPr>
              <w:jc w:val="center"/>
              <w:rPr>
                <w:b/>
                <w:i/>
                <w:color w:val="000000"/>
              </w:rPr>
            </w:pPr>
            <w:r w:rsidRPr="001547ED">
              <w:rPr>
                <w:b/>
                <w:i/>
                <w:color w:val="000000"/>
              </w:rPr>
              <w:t>4,32</w:t>
            </w:r>
          </w:p>
        </w:tc>
        <w:tc>
          <w:tcPr>
            <w:tcW w:w="332" w:type="pct"/>
            <w:tcBorders>
              <w:top w:val="single" w:sz="8" w:space="0" w:color="auto"/>
              <w:left w:val="nil"/>
              <w:bottom w:val="single" w:sz="8" w:space="0" w:color="auto"/>
              <w:right w:val="single" w:sz="8" w:space="0" w:color="auto"/>
            </w:tcBorders>
            <w:shd w:val="clear" w:color="auto" w:fill="auto"/>
            <w:vAlign w:val="center"/>
          </w:tcPr>
          <w:p w14:paraId="405FC849" w14:textId="77777777" w:rsidR="00971D0C" w:rsidRPr="001547ED" w:rsidRDefault="00971D0C" w:rsidP="006B7794">
            <w:pPr>
              <w:jc w:val="center"/>
              <w:rPr>
                <w:b/>
                <w:i/>
                <w:color w:val="000000"/>
              </w:rPr>
            </w:pPr>
            <w:r w:rsidRPr="001547ED">
              <w:rPr>
                <w:b/>
                <w:i/>
                <w:color w:val="000000"/>
              </w:rPr>
              <w:t>4,32</w:t>
            </w:r>
          </w:p>
        </w:tc>
        <w:tc>
          <w:tcPr>
            <w:tcW w:w="332" w:type="pct"/>
            <w:tcBorders>
              <w:top w:val="single" w:sz="8" w:space="0" w:color="auto"/>
              <w:left w:val="nil"/>
              <w:bottom w:val="single" w:sz="8" w:space="0" w:color="auto"/>
              <w:right w:val="single" w:sz="8" w:space="0" w:color="auto"/>
            </w:tcBorders>
            <w:shd w:val="clear" w:color="auto" w:fill="auto"/>
            <w:vAlign w:val="center"/>
          </w:tcPr>
          <w:p w14:paraId="35937C1A" w14:textId="77777777" w:rsidR="00971D0C" w:rsidRPr="001547ED" w:rsidRDefault="00971D0C" w:rsidP="006B7794">
            <w:pPr>
              <w:jc w:val="center"/>
              <w:rPr>
                <w:b/>
                <w:i/>
                <w:color w:val="000000"/>
              </w:rPr>
            </w:pPr>
            <w:r w:rsidRPr="001547ED">
              <w:rPr>
                <w:b/>
                <w:i/>
                <w:color w:val="000000"/>
              </w:rPr>
              <w:t>4,34</w:t>
            </w:r>
          </w:p>
        </w:tc>
        <w:tc>
          <w:tcPr>
            <w:tcW w:w="332" w:type="pct"/>
            <w:tcBorders>
              <w:top w:val="single" w:sz="8" w:space="0" w:color="auto"/>
              <w:left w:val="nil"/>
              <w:bottom w:val="single" w:sz="8" w:space="0" w:color="auto"/>
              <w:right w:val="single" w:sz="8" w:space="0" w:color="auto"/>
            </w:tcBorders>
            <w:shd w:val="clear" w:color="auto" w:fill="auto"/>
            <w:vAlign w:val="center"/>
          </w:tcPr>
          <w:p w14:paraId="760CB447" w14:textId="77777777" w:rsidR="00971D0C" w:rsidRPr="001547ED" w:rsidRDefault="00971D0C" w:rsidP="006B7794">
            <w:pPr>
              <w:jc w:val="center"/>
              <w:rPr>
                <w:b/>
                <w:i/>
                <w:color w:val="000000"/>
              </w:rPr>
            </w:pPr>
            <w:r w:rsidRPr="001547ED">
              <w:rPr>
                <w:b/>
                <w:i/>
                <w:color w:val="000000"/>
              </w:rPr>
              <w:t>3,98</w:t>
            </w:r>
          </w:p>
        </w:tc>
        <w:tc>
          <w:tcPr>
            <w:tcW w:w="332" w:type="pct"/>
            <w:tcBorders>
              <w:top w:val="single" w:sz="8" w:space="0" w:color="auto"/>
              <w:left w:val="nil"/>
              <w:bottom w:val="single" w:sz="8" w:space="0" w:color="auto"/>
              <w:right w:val="single" w:sz="8" w:space="0" w:color="auto"/>
            </w:tcBorders>
            <w:shd w:val="clear" w:color="auto" w:fill="auto"/>
            <w:vAlign w:val="center"/>
          </w:tcPr>
          <w:p w14:paraId="606D08E5" w14:textId="77777777" w:rsidR="00971D0C" w:rsidRPr="001547ED" w:rsidRDefault="00971D0C" w:rsidP="006B7794">
            <w:pPr>
              <w:jc w:val="center"/>
              <w:rPr>
                <w:b/>
                <w:i/>
                <w:color w:val="000000"/>
              </w:rPr>
            </w:pPr>
            <w:r w:rsidRPr="001547ED">
              <w:rPr>
                <w:b/>
                <w:i/>
                <w:color w:val="000000"/>
              </w:rPr>
              <w:t>4,46</w:t>
            </w:r>
          </w:p>
        </w:tc>
        <w:tc>
          <w:tcPr>
            <w:tcW w:w="332" w:type="pct"/>
            <w:tcBorders>
              <w:top w:val="single" w:sz="8" w:space="0" w:color="auto"/>
              <w:left w:val="nil"/>
              <w:bottom w:val="single" w:sz="8" w:space="0" w:color="auto"/>
              <w:right w:val="single" w:sz="8" w:space="0" w:color="auto"/>
            </w:tcBorders>
            <w:shd w:val="clear" w:color="auto" w:fill="auto"/>
            <w:vAlign w:val="center"/>
          </w:tcPr>
          <w:p w14:paraId="51FB11D5" w14:textId="77777777" w:rsidR="00971D0C" w:rsidRPr="001547ED" w:rsidRDefault="00971D0C" w:rsidP="006B7794">
            <w:pPr>
              <w:jc w:val="center"/>
              <w:rPr>
                <w:b/>
                <w:i/>
                <w:color w:val="000000"/>
              </w:rPr>
            </w:pPr>
            <w:r w:rsidRPr="001547ED">
              <w:rPr>
                <w:b/>
                <w:i/>
                <w:color w:val="000000"/>
              </w:rPr>
              <w:t>4,34</w:t>
            </w:r>
          </w:p>
        </w:tc>
        <w:tc>
          <w:tcPr>
            <w:tcW w:w="332" w:type="pct"/>
            <w:tcBorders>
              <w:top w:val="single" w:sz="8" w:space="0" w:color="auto"/>
              <w:left w:val="nil"/>
              <w:bottom w:val="single" w:sz="8" w:space="0" w:color="auto"/>
              <w:right w:val="single" w:sz="8" w:space="0" w:color="auto"/>
            </w:tcBorders>
            <w:shd w:val="clear" w:color="auto" w:fill="auto"/>
            <w:vAlign w:val="center"/>
          </w:tcPr>
          <w:p w14:paraId="27E7EDA6" w14:textId="77777777" w:rsidR="00971D0C" w:rsidRPr="001547ED" w:rsidRDefault="00971D0C" w:rsidP="006B7794">
            <w:pPr>
              <w:jc w:val="center"/>
              <w:rPr>
                <w:b/>
                <w:i/>
                <w:color w:val="000000"/>
              </w:rPr>
            </w:pPr>
            <w:r w:rsidRPr="001547ED">
              <w:rPr>
                <w:b/>
                <w:i/>
                <w:color w:val="000000"/>
              </w:rPr>
              <w:t>4,21</w:t>
            </w:r>
          </w:p>
        </w:tc>
        <w:tc>
          <w:tcPr>
            <w:tcW w:w="610" w:type="pct"/>
            <w:tcBorders>
              <w:top w:val="single" w:sz="8" w:space="0" w:color="auto"/>
              <w:left w:val="nil"/>
              <w:bottom w:val="single" w:sz="8" w:space="0" w:color="auto"/>
              <w:right w:val="single" w:sz="8" w:space="0" w:color="auto"/>
            </w:tcBorders>
            <w:shd w:val="clear" w:color="auto" w:fill="auto"/>
            <w:vAlign w:val="center"/>
          </w:tcPr>
          <w:p w14:paraId="0794C7E9" w14:textId="77777777" w:rsidR="00971D0C" w:rsidRPr="001547ED" w:rsidRDefault="00971D0C" w:rsidP="006B7794">
            <w:pPr>
              <w:jc w:val="center"/>
              <w:rPr>
                <w:b/>
                <w:bCs/>
                <w:i/>
                <w:color w:val="000000"/>
              </w:rPr>
            </w:pPr>
            <w:r w:rsidRPr="001547ED">
              <w:rPr>
                <w:b/>
                <w:bCs/>
                <w:i/>
                <w:color w:val="000000"/>
              </w:rPr>
              <w:t>4,32</w:t>
            </w:r>
          </w:p>
        </w:tc>
      </w:tr>
    </w:tbl>
    <w:p w14:paraId="4DE99A53" w14:textId="77777777" w:rsidR="00971D0C" w:rsidRPr="001547ED" w:rsidRDefault="00971D0C" w:rsidP="006B7794">
      <w:pPr>
        <w:spacing w:line="360" w:lineRule="auto"/>
        <w:jc w:val="both"/>
        <w:rPr>
          <w:sz w:val="10"/>
          <w:szCs w:val="28"/>
        </w:rPr>
      </w:pPr>
    </w:p>
    <w:p w14:paraId="15D244FC" w14:textId="77777777" w:rsidR="00971D0C" w:rsidRPr="001547ED" w:rsidRDefault="00971D0C" w:rsidP="006B7794">
      <w:pPr>
        <w:pBdr>
          <w:top w:val="single" w:sz="4" w:space="1" w:color="auto"/>
        </w:pBdr>
        <w:spacing w:line="288" w:lineRule="auto"/>
        <w:jc w:val="both"/>
      </w:pPr>
      <w:r w:rsidRPr="001547ED">
        <w:t>Здесь и далее применяется следующая кодификация услуг:</w:t>
      </w:r>
    </w:p>
    <w:p w14:paraId="3EAD416D" w14:textId="77777777" w:rsidR="00971D0C" w:rsidRPr="001547ED" w:rsidRDefault="00971D0C" w:rsidP="006B7794">
      <w:pPr>
        <w:jc w:val="both"/>
        <w:rPr>
          <w:i/>
          <w:spacing w:val="-4"/>
        </w:rPr>
      </w:pPr>
      <w:r w:rsidRPr="001547ED">
        <w:rPr>
          <w:i/>
          <w:spacing w:val="-4"/>
        </w:rPr>
        <w:t>(2) Назначение и выплата ежемесячного пособия по уходу за ребенком</w:t>
      </w:r>
    </w:p>
    <w:p w14:paraId="17B3D030" w14:textId="77777777" w:rsidR="00971D0C" w:rsidRPr="001547ED" w:rsidRDefault="00971D0C" w:rsidP="006B7794">
      <w:pPr>
        <w:jc w:val="both"/>
        <w:rPr>
          <w:i/>
          <w:spacing w:val="-4"/>
        </w:rPr>
      </w:pPr>
      <w:r w:rsidRPr="001547ED">
        <w:rPr>
          <w:i/>
          <w:spacing w:val="-4"/>
        </w:rPr>
        <w:t>(3) Назначение и выплата единовременного пособия при рождении ребенка</w:t>
      </w:r>
    </w:p>
    <w:p w14:paraId="68466FE4" w14:textId="77777777" w:rsidR="00971D0C" w:rsidRPr="001547ED" w:rsidRDefault="00971D0C" w:rsidP="006B7794">
      <w:pPr>
        <w:jc w:val="both"/>
        <w:rPr>
          <w:i/>
          <w:spacing w:val="-4"/>
        </w:rPr>
      </w:pPr>
      <w:r w:rsidRPr="001547ED">
        <w:rPr>
          <w:i/>
          <w:spacing w:val="-4"/>
        </w:rPr>
        <w:t>(6) Предоставление ежемесячного пособия на ребенка в Новосибирской области</w:t>
      </w:r>
    </w:p>
    <w:p w14:paraId="713F6F58" w14:textId="77777777" w:rsidR="00971D0C" w:rsidRPr="001547ED" w:rsidRDefault="00971D0C" w:rsidP="006B7794">
      <w:pPr>
        <w:jc w:val="both"/>
        <w:rPr>
          <w:i/>
          <w:spacing w:val="-4"/>
        </w:rPr>
      </w:pPr>
      <w:r w:rsidRPr="001547ED">
        <w:rPr>
          <w:i/>
          <w:spacing w:val="-4"/>
        </w:rPr>
        <w:t>(7) 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p w14:paraId="299F63ED" w14:textId="77777777" w:rsidR="00971D0C" w:rsidRPr="001547ED" w:rsidRDefault="00971D0C" w:rsidP="006B7794">
      <w:pPr>
        <w:jc w:val="both"/>
        <w:rPr>
          <w:i/>
        </w:rPr>
      </w:pPr>
      <w:r w:rsidRPr="001547ED">
        <w:rPr>
          <w:i/>
          <w:spacing w:val="-4"/>
        </w:rPr>
        <w:t>(10) Предоставление субсидий на оплату жилого помещения и коммунальных услуг (для малоимущих граждан)</w:t>
      </w:r>
    </w:p>
    <w:p w14:paraId="62C956BC" w14:textId="77777777" w:rsidR="00971D0C" w:rsidRPr="001547ED" w:rsidRDefault="00971D0C" w:rsidP="006B7794">
      <w:pPr>
        <w:jc w:val="both"/>
        <w:rPr>
          <w:i/>
          <w:spacing w:val="-4"/>
        </w:rPr>
      </w:pPr>
      <w:r w:rsidRPr="001547ED">
        <w:rPr>
          <w:i/>
          <w:spacing w:val="-4"/>
        </w:rPr>
        <w:t>(16) Установление и выплата региональной социальной доплаты к пенсии</w:t>
      </w:r>
    </w:p>
    <w:p w14:paraId="611149C1" w14:textId="77777777" w:rsidR="00971D0C" w:rsidRPr="001547ED" w:rsidRDefault="00971D0C" w:rsidP="006B7794">
      <w:pPr>
        <w:jc w:val="both"/>
        <w:rPr>
          <w:i/>
          <w:spacing w:val="-4"/>
        </w:rPr>
      </w:pPr>
      <w:r w:rsidRPr="001547ED">
        <w:rPr>
          <w:i/>
          <w:spacing w:val="-4"/>
        </w:rPr>
        <w:lastRenderedPageBreak/>
        <w:t>(17) 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p w14:paraId="6F475AAF" w14:textId="77777777" w:rsidR="00971D0C" w:rsidRPr="001547ED" w:rsidRDefault="00971D0C" w:rsidP="006B7794">
      <w:pPr>
        <w:jc w:val="both"/>
        <w:rPr>
          <w:i/>
        </w:rPr>
      </w:pPr>
      <w:r w:rsidRPr="001547ED">
        <w:rPr>
          <w:i/>
          <w:spacing w:val="-4"/>
        </w:rPr>
        <w:t>(19) Присвоение звания «Ветеран труда»</w:t>
      </w:r>
    </w:p>
    <w:p w14:paraId="1F6EE928" w14:textId="77777777" w:rsidR="00971D0C" w:rsidRPr="001547ED" w:rsidRDefault="00971D0C" w:rsidP="006B7794">
      <w:pPr>
        <w:jc w:val="both"/>
        <w:rPr>
          <w:i/>
        </w:rPr>
      </w:pPr>
      <w:r w:rsidRPr="001547ED">
        <w:rPr>
          <w:i/>
          <w:spacing w:val="-4"/>
        </w:rPr>
        <w:t>(21) Назначение и предоставление социальной помощи на территории Новосибирской области</w:t>
      </w:r>
    </w:p>
    <w:p w14:paraId="7CF3677D" w14:textId="77777777" w:rsidR="00971D0C" w:rsidRPr="001547ED" w:rsidRDefault="00971D0C" w:rsidP="006B7794"/>
    <w:p w14:paraId="20D61CF3" w14:textId="77777777" w:rsidR="00971D0C" w:rsidRPr="001547ED" w:rsidRDefault="00971D0C" w:rsidP="006B7794">
      <w:pPr>
        <w:spacing w:before="120" w:line="360" w:lineRule="auto"/>
        <w:ind w:firstLine="709"/>
        <w:jc w:val="both"/>
        <w:rPr>
          <w:sz w:val="28"/>
        </w:rPr>
      </w:pPr>
      <w:r w:rsidRPr="001547ED">
        <w:rPr>
          <w:sz w:val="28"/>
        </w:rPr>
        <w:t>Данные, представленные в таблице 2, показывают, что среди параметров доступности услуг наиболее всего заявители довольны следующими: «Полнота и понятность предоставленной информации» (4,37 балла) и «Получение информации о стадии рассмотрения обращения» (4,34 балла). Указанным параметрам доступности заявители присвоили наиболее высокие оценки.</w:t>
      </w:r>
    </w:p>
    <w:p w14:paraId="5121578A" w14:textId="77777777" w:rsidR="00971D0C" w:rsidRPr="001547ED" w:rsidRDefault="00971D0C" w:rsidP="006B7794">
      <w:pPr>
        <w:spacing w:line="360" w:lineRule="auto"/>
        <w:ind w:firstLine="567"/>
        <w:jc w:val="both"/>
        <w:rPr>
          <w:sz w:val="28"/>
          <w:szCs w:val="28"/>
        </w:rPr>
      </w:pPr>
      <w:r w:rsidRPr="001547ED">
        <w:rPr>
          <w:sz w:val="28"/>
          <w:szCs w:val="28"/>
        </w:rPr>
        <w:t>В разрезе наиболее востребованных услуг по уровню доступности лидирует услуга «Предоставление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 - 4,46 балла. Также довольно высокий уровень доступности по услуге «Назначение и выплата ежемесячного пособия по уходу за ребенком» (4,36 балла).</w:t>
      </w:r>
    </w:p>
    <w:p w14:paraId="07282AFE" w14:textId="77777777" w:rsidR="00971D0C" w:rsidRPr="001547ED" w:rsidRDefault="00971D0C" w:rsidP="006B7794">
      <w:pPr>
        <w:spacing w:line="360" w:lineRule="auto"/>
        <w:ind w:firstLine="567"/>
        <w:jc w:val="both"/>
        <w:rPr>
          <w:sz w:val="28"/>
          <w:szCs w:val="28"/>
        </w:rPr>
      </w:pPr>
      <w:r w:rsidRPr="001547ED">
        <w:rPr>
          <w:sz w:val="28"/>
          <w:szCs w:val="28"/>
        </w:rPr>
        <w:t>Максимальную оценку (5 баллов) заявители не присвоили ни одной из исследуемых востребованных услуг.</w:t>
      </w:r>
    </w:p>
    <w:p w14:paraId="2B060E4B" w14:textId="77777777" w:rsidR="00971D0C" w:rsidRPr="001547ED" w:rsidRDefault="00971D0C" w:rsidP="006B7794">
      <w:pPr>
        <w:spacing w:line="360" w:lineRule="auto"/>
        <w:ind w:firstLine="567"/>
        <w:jc w:val="both"/>
        <w:rPr>
          <w:sz w:val="28"/>
          <w:szCs w:val="28"/>
        </w:rPr>
      </w:pPr>
      <w:r w:rsidRPr="001547ED">
        <w:rPr>
          <w:sz w:val="28"/>
          <w:szCs w:val="28"/>
        </w:rPr>
        <w:t>Самую низкую оценку получила услуга «Установление и выплата региональной социальной доплаты к пенсии» (3,98 балла).</w:t>
      </w:r>
    </w:p>
    <w:p w14:paraId="225F19AE" w14:textId="77777777" w:rsidR="00971D0C" w:rsidRPr="001547ED" w:rsidRDefault="00971D0C" w:rsidP="006B7794">
      <w:pPr>
        <w:spacing w:line="360" w:lineRule="auto"/>
        <w:ind w:firstLine="567"/>
        <w:jc w:val="both"/>
        <w:rPr>
          <w:sz w:val="28"/>
          <w:szCs w:val="28"/>
        </w:rPr>
      </w:pPr>
      <w:r w:rsidRPr="001547ED">
        <w:rPr>
          <w:sz w:val="28"/>
          <w:szCs w:val="28"/>
        </w:rPr>
        <w:t>В 2014 году наиболее высокую оценку уровня доступности (4,69 балла) получила услуга «Присвоение звания «Ветеран труда» (в текущем году – 4,34 балла).  Самую низкую оценку (3,92 балла) получили услуги «Назначение и выплата молодой семье дополнительного пособия при рождении ребенка» (в текущем году – 5,00 балла) и «Предоставление денежных выплат на оплату жилого помещения и коммунальных услуг отдельным категориям граждан» (в текущем году услуга «Предоставление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 - 4,46 балла).</w:t>
      </w:r>
    </w:p>
    <w:p w14:paraId="3568F829" w14:textId="6F627FF5" w:rsidR="00971D0C" w:rsidRPr="001547ED" w:rsidRDefault="00BD7C15" w:rsidP="006B7794">
      <w:pPr>
        <w:spacing w:line="360" w:lineRule="auto"/>
        <w:jc w:val="center"/>
        <w:rPr>
          <w:b/>
          <w:sz w:val="28"/>
          <w:szCs w:val="28"/>
        </w:rPr>
      </w:pPr>
      <w:r w:rsidRPr="001547ED">
        <w:rPr>
          <w:b/>
          <w:sz w:val="28"/>
          <w:szCs w:val="28"/>
        </w:rPr>
        <w:t>2. </w:t>
      </w:r>
      <w:r w:rsidR="00971D0C" w:rsidRPr="001547ED">
        <w:rPr>
          <w:b/>
          <w:sz w:val="28"/>
          <w:szCs w:val="28"/>
        </w:rPr>
        <w:t>Уровень качества услуг</w:t>
      </w:r>
    </w:p>
    <w:p w14:paraId="17050F78" w14:textId="77777777" w:rsidR="00971D0C" w:rsidRPr="001547ED" w:rsidRDefault="00971D0C" w:rsidP="006B7794">
      <w:pPr>
        <w:spacing w:line="360" w:lineRule="auto"/>
        <w:ind w:firstLine="709"/>
        <w:jc w:val="both"/>
        <w:rPr>
          <w:color w:val="000000"/>
          <w:sz w:val="28"/>
          <w:szCs w:val="28"/>
        </w:rPr>
      </w:pPr>
      <w:r w:rsidRPr="001547ED">
        <w:rPr>
          <w:color w:val="000000"/>
          <w:sz w:val="28"/>
          <w:szCs w:val="28"/>
        </w:rPr>
        <w:t xml:space="preserve">Уровень качества предоставляемой услуги представляет собой интегральный показатель, рассчитываемый в баллах по пятибалльной шкале, и </w:t>
      </w:r>
      <w:r w:rsidRPr="001547ED">
        <w:rPr>
          <w:color w:val="000000"/>
          <w:sz w:val="28"/>
          <w:szCs w:val="28"/>
        </w:rPr>
        <w:lastRenderedPageBreak/>
        <w:t>оценивается по совокупности подкритериев качества услуг, которые представлены в таблице 3.</w:t>
      </w:r>
    </w:p>
    <w:p w14:paraId="382F2884" w14:textId="77777777" w:rsidR="00971D0C" w:rsidRPr="001547ED" w:rsidRDefault="00971D0C" w:rsidP="006B7794">
      <w:pPr>
        <w:spacing w:line="360" w:lineRule="auto"/>
        <w:ind w:firstLine="709"/>
        <w:jc w:val="both"/>
        <w:rPr>
          <w:sz w:val="28"/>
          <w:szCs w:val="28"/>
        </w:rPr>
      </w:pPr>
      <w:r w:rsidRPr="001547ED">
        <w:rPr>
          <w:sz w:val="28"/>
          <w:szCs w:val="28"/>
        </w:rPr>
        <w:t>Среднее значение уровня качества по государственным услугам Минсоцразвития НСО составило 4,39 балла, что несколько выше, чем уровень доступности.</w:t>
      </w:r>
    </w:p>
    <w:p w14:paraId="04321318" w14:textId="77777777" w:rsidR="00971D0C" w:rsidRPr="001547ED" w:rsidRDefault="00971D0C" w:rsidP="006B7794">
      <w:pPr>
        <w:spacing w:line="360" w:lineRule="auto"/>
        <w:ind w:firstLine="709"/>
        <w:jc w:val="both"/>
        <w:rPr>
          <w:sz w:val="28"/>
          <w:szCs w:val="28"/>
        </w:rPr>
      </w:pPr>
      <w:r w:rsidRPr="001547ED">
        <w:rPr>
          <w:sz w:val="28"/>
          <w:szCs w:val="28"/>
        </w:rPr>
        <w:t>В 2014 году уровень качества услуг Минсоцразвития Новосибирской области составлял 4,51 балла.</w:t>
      </w:r>
    </w:p>
    <w:p w14:paraId="1013299B" w14:textId="0455B35D" w:rsidR="00971D0C" w:rsidRPr="001547ED" w:rsidRDefault="00971D0C" w:rsidP="008173B2">
      <w:pPr>
        <w:pStyle w:val="af6"/>
        <w:spacing w:after="120" w:line="360" w:lineRule="auto"/>
        <w:jc w:val="both"/>
        <w:rPr>
          <w:b w:val="0"/>
          <w:sz w:val="28"/>
          <w:szCs w:val="28"/>
        </w:rPr>
      </w:pPr>
      <w:r w:rsidRPr="001547ED">
        <w:rPr>
          <w:b w:val="0"/>
          <w:sz w:val="28"/>
          <w:szCs w:val="28"/>
        </w:rPr>
        <w:t xml:space="preserve">Таблица </w:t>
      </w:r>
      <w:r w:rsidR="00BD7C15" w:rsidRPr="001547ED">
        <w:rPr>
          <w:b w:val="0"/>
          <w:sz w:val="28"/>
          <w:szCs w:val="28"/>
        </w:rPr>
        <w:t>3</w:t>
      </w:r>
      <w:r w:rsidRPr="001547ED">
        <w:rPr>
          <w:sz w:val="28"/>
          <w:szCs w:val="28"/>
        </w:rPr>
        <w:t xml:space="preserve"> </w:t>
      </w:r>
      <w:r w:rsidRPr="001547ED">
        <w:rPr>
          <w:b w:val="0"/>
          <w:sz w:val="28"/>
          <w:szCs w:val="28"/>
        </w:rPr>
        <w:t xml:space="preserve">– </w:t>
      </w:r>
      <w:r w:rsidRPr="001547ED">
        <w:rPr>
          <w:b w:val="0"/>
          <w:spacing w:val="-4"/>
          <w:sz w:val="28"/>
          <w:szCs w:val="28"/>
        </w:rPr>
        <w:t>Уровень качества государственных услуг Минсоцразвития НСО</w:t>
      </w:r>
    </w:p>
    <w:tbl>
      <w:tblPr>
        <w:tblW w:w="0" w:type="auto"/>
        <w:tblLook w:val="04A0" w:firstRow="1" w:lastRow="0" w:firstColumn="1" w:lastColumn="0" w:noHBand="0" w:noVBand="1"/>
      </w:tblPr>
      <w:tblGrid>
        <w:gridCol w:w="2961"/>
        <w:gridCol w:w="636"/>
        <w:gridCol w:w="636"/>
        <w:gridCol w:w="636"/>
        <w:gridCol w:w="636"/>
        <w:gridCol w:w="636"/>
        <w:gridCol w:w="636"/>
        <w:gridCol w:w="636"/>
        <w:gridCol w:w="636"/>
        <w:gridCol w:w="636"/>
        <w:gridCol w:w="1169"/>
      </w:tblGrid>
      <w:tr w:rsidR="00971D0C" w:rsidRPr="001547ED" w14:paraId="2FA1BFA7" w14:textId="77777777" w:rsidTr="00574821">
        <w:trPr>
          <w:trHeight w:val="222"/>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4A2FE764" w14:textId="77777777" w:rsidR="00971D0C" w:rsidRPr="001547ED" w:rsidRDefault="00971D0C" w:rsidP="006B7794">
            <w:pPr>
              <w:jc w:val="both"/>
              <w:rPr>
                <w:b/>
                <w:bCs/>
                <w:color w:val="000000"/>
              </w:rPr>
            </w:pPr>
            <w:r w:rsidRPr="001547ED">
              <w:rPr>
                <w:b/>
                <w:bCs/>
                <w:color w:val="000000"/>
              </w:rPr>
              <w:t>Подкритерий доступности услуг</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ACCB721" w14:textId="77777777" w:rsidR="00971D0C" w:rsidRPr="001547ED" w:rsidRDefault="00971D0C" w:rsidP="006B7794">
            <w:pPr>
              <w:jc w:val="center"/>
              <w:rPr>
                <w:b/>
                <w:color w:val="000000"/>
              </w:rPr>
            </w:pPr>
            <w:r w:rsidRPr="001547ED">
              <w:rPr>
                <w:b/>
                <w:color w:val="000000"/>
              </w:rPr>
              <w:t>2</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A9A31A0" w14:textId="77777777" w:rsidR="00971D0C" w:rsidRPr="001547ED" w:rsidRDefault="00971D0C" w:rsidP="006B7794">
            <w:pPr>
              <w:jc w:val="center"/>
              <w:rPr>
                <w:b/>
                <w:color w:val="000000"/>
              </w:rPr>
            </w:pPr>
            <w:r w:rsidRPr="001547ED">
              <w:rPr>
                <w:b/>
                <w:color w:val="000000"/>
              </w:rPr>
              <w:t>3</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86E8949" w14:textId="77777777" w:rsidR="00971D0C" w:rsidRPr="001547ED" w:rsidRDefault="00971D0C" w:rsidP="006B7794">
            <w:pPr>
              <w:jc w:val="center"/>
              <w:rPr>
                <w:b/>
                <w:color w:val="000000"/>
              </w:rPr>
            </w:pPr>
            <w:r w:rsidRPr="001547ED">
              <w:rPr>
                <w:b/>
                <w:color w:val="000000"/>
              </w:rPr>
              <w:t>6</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3959E45" w14:textId="77777777" w:rsidR="00971D0C" w:rsidRPr="001547ED" w:rsidRDefault="00971D0C" w:rsidP="006B7794">
            <w:pPr>
              <w:jc w:val="center"/>
              <w:rPr>
                <w:b/>
                <w:color w:val="000000"/>
              </w:rPr>
            </w:pPr>
            <w:r w:rsidRPr="001547ED">
              <w:rPr>
                <w:b/>
                <w:color w:val="000000"/>
              </w:rPr>
              <w:t>7</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DE5945C" w14:textId="77777777" w:rsidR="00971D0C" w:rsidRPr="001547ED" w:rsidRDefault="00971D0C" w:rsidP="006B7794">
            <w:pPr>
              <w:jc w:val="center"/>
              <w:rPr>
                <w:b/>
                <w:color w:val="000000"/>
              </w:rPr>
            </w:pPr>
            <w:r w:rsidRPr="001547ED">
              <w:rPr>
                <w:b/>
                <w:color w:val="000000"/>
              </w:rPr>
              <w:t>10</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B79585A" w14:textId="77777777" w:rsidR="00971D0C" w:rsidRPr="001547ED" w:rsidRDefault="00971D0C" w:rsidP="006B7794">
            <w:pPr>
              <w:jc w:val="center"/>
              <w:rPr>
                <w:b/>
                <w:color w:val="000000"/>
              </w:rPr>
            </w:pPr>
            <w:r w:rsidRPr="001547ED">
              <w:rPr>
                <w:b/>
                <w:color w:val="000000"/>
              </w:rPr>
              <w:t>16</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93F40BF" w14:textId="77777777" w:rsidR="00971D0C" w:rsidRPr="001547ED" w:rsidRDefault="00971D0C" w:rsidP="006B7794">
            <w:pPr>
              <w:jc w:val="center"/>
              <w:rPr>
                <w:b/>
                <w:color w:val="000000"/>
              </w:rPr>
            </w:pPr>
            <w:r w:rsidRPr="001547ED">
              <w:rPr>
                <w:b/>
                <w:color w:val="000000"/>
              </w:rPr>
              <w:t>17</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AA3C73D" w14:textId="77777777" w:rsidR="00971D0C" w:rsidRPr="001547ED" w:rsidRDefault="00971D0C" w:rsidP="006B7794">
            <w:pPr>
              <w:jc w:val="center"/>
              <w:rPr>
                <w:b/>
                <w:color w:val="000000"/>
              </w:rPr>
            </w:pPr>
            <w:r w:rsidRPr="001547ED">
              <w:rPr>
                <w:b/>
                <w:color w:val="000000"/>
              </w:rPr>
              <w:t>19</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81F3F8F" w14:textId="77777777" w:rsidR="00971D0C" w:rsidRPr="001547ED" w:rsidRDefault="00971D0C" w:rsidP="006B7794">
            <w:pPr>
              <w:jc w:val="center"/>
              <w:rPr>
                <w:b/>
                <w:color w:val="000000"/>
              </w:rPr>
            </w:pPr>
            <w:r w:rsidRPr="001547ED">
              <w:rPr>
                <w:b/>
                <w:color w:val="000000"/>
              </w:rPr>
              <w:t>21</w:t>
            </w:r>
          </w:p>
        </w:tc>
        <w:tc>
          <w:tcPr>
            <w:tcW w:w="1169" w:type="dxa"/>
            <w:tcBorders>
              <w:top w:val="single" w:sz="8" w:space="0" w:color="auto"/>
              <w:left w:val="nil"/>
              <w:bottom w:val="single" w:sz="8" w:space="0" w:color="auto"/>
              <w:right w:val="single" w:sz="8" w:space="0" w:color="auto"/>
            </w:tcBorders>
            <w:shd w:val="clear" w:color="auto" w:fill="auto"/>
            <w:vAlign w:val="center"/>
            <w:hideMark/>
          </w:tcPr>
          <w:p w14:paraId="21D626F8" w14:textId="77777777" w:rsidR="00971D0C" w:rsidRPr="001547ED" w:rsidRDefault="00971D0C" w:rsidP="006B7794">
            <w:pPr>
              <w:jc w:val="center"/>
              <w:rPr>
                <w:b/>
                <w:i/>
                <w:color w:val="000000"/>
              </w:rPr>
            </w:pPr>
            <w:r w:rsidRPr="001547ED">
              <w:rPr>
                <w:b/>
                <w:i/>
                <w:color w:val="000000"/>
              </w:rPr>
              <w:t>Среднее значение</w:t>
            </w:r>
          </w:p>
        </w:tc>
      </w:tr>
      <w:tr w:rsidR="00971D0C" w:rsidRPr="001547ED" w14:paraId="1D32006F" w14:textId="77777777" w:rsidTr="00574821">
        <w:trPr>
          <w:trHeight w:val="315"/>
        </w:trPr>
        <w:tc>
          <w:tcPr>
            <w:tcW w:w="0" w:type="auto"/>
            <w:tcBorders>
              <w:top w:val="nil"/>
              <w:left w:val="single" w:sz="8" w:space="0" w:color="auto"/>
              <w:bottom w:val="nil"/>
              <w:right w:val="single" w:sz="8" w:space="0" w:color="auto"/>
            </w:tcBorders>
            <w:shd w:val="clear" w:color="auto" w:fill="auto"/>
            <w:vAlign w:val="center"/>
            <w:hideMark/>
          </w:tcPr>
          <w:p w14:paraId="6B422F0D" w14:textId="77777777" w:rsidR="00971D0C" w:rsidRPr="001547ED" w:rsidRDefault="00971D0C" w:rsidP="006B7794">
            <w:pPr>
              <w:jc w:val="both"/>
              <w:rPr>
                <w:color w:val="000000"/>
              </w:rPr>
            </w:pPr>
            <w:r w:rsidRPr="001547ED">
              <w:rPr>
                <w:color w:val="000000"/>
              </w:rPr>
              <w:t>Вежливость сотрудников, предоставляющих услугу</w:t>
            </w:r>
          </w:p>
        </w:tc>
        <w:tc>
          <w:tcPr>
            <w:tcW w:w="0" w:type="auto"/>
            <w:tcBorders>
              <w:top w:val="nil"/>
              <w:left w:val="nil"/>
              <w:bottom w:val="nil"/>
              <w:right w:val="single" w:sz="8" w:space="0" w:color="auto"/>
            </w:tcBorders>
            <w:shd w:val="clear" w:color="auto" w:fill="auto"/>
            <w:vAlign w:val="center"/>
          </w:tcPr>
          <w:p w14:paraId="6513E734" w14:textId="77777777" w:rsidR="00971D0C" w:rsidRPr="001547ED" w:rsidRDefault="00971D0C" w:rsidP="006B7794">
            <w:pPr>
              <w:jc w:val="center"/>
              <w:rPr>
                <w:color w:val="000000"/>
              </w:rPr>
            </w:pPr>
            <w:r w:rsidRPr="001547ED">
              <w:rPr>
                <w:color w:val="000000"/>
              </w:rPr>
              <w:t>4,46</w:t>
            </w:r>
          </w:p>
        </w:tc>
        <w:tc>
          <w:tcPr>
            <w:tcW w:w="0" w:type="auto"/>
            <w:tcBorders>
              <w:top w:val="nil"/>
              <w:left w:val="nil"/>
              <w:bottom w:val="nil"/>
              <w:right w:val="single" w:sz="8" w:space="0" w:color="auto"/>
            </w:tcBorders>
            <w:shd w:val="clear" w:color="auto" w:fill="auto"/>
            <w:vAlign w:val="center"/>
          </w:tcPr>
          <w:p w14:paraId="47999BDE" w14:textId="77777777" w:rsidR="00971D0C" w:rsidRPr="001547ED" w:rsidRDefault="00971D0C" w:rsidP="006B7794">
            <w:pPr>
              <w:jc w:val="center"/>
              <w:rPr>
                <w:color w:val="000000"/>
              </w:rPr>
            </w:pPr>
            <w:r w:rsidRPr="001547ED">
              <w:rPr>
                <w:color w:val="000000"/>
              </w:rPr>
              <w:t>4,52</w:t>
            </w:r>
          </w:p>
        </w:tc>
        <w:tc>
          <w:tcPr>
            <w:tcW w:w="0" w:type="auto"/>
            <w:tcBorders>
              <w:top w:val="nil"/>
              <w:left w:val="nil"/>
              <w:bottom w:val="nil"/>
              <w:right w:val="single" w:sz="8" w:space="0" w:color="auto"/>
            </w:tcBorders>
            <w:shd w:val="clear" w:color="auto" w:fill="auto"/>
            <w:vAlign w:val="center"/>
          </w:tcPr>
          <w:p w14:paraId="6AFD75A7" w14:textId="77777777" w:rsidR="00971D0C" w:rsidRPr="001547ED" w:rsidRDefault="00971D0C" w:rsidP="006B7794">
            <w:pPr>
              <w:jc w:val="center"/>
              <w:rPr>
                <w:color w:val="000000"/>
              </w:rPr>
            </w:pPr>
            <w:r w:rsidRPr="001547ED">
              <w:rPr>
                <w:color w:val="000000"/>
              </w:rPr>
              <w:t>4,56</w:t>
            </w:r>
          </w:p>
        </w:tc>
        <w:tc>
          <w:tcPr>
            <w:tcW w:w="0" w:type="auto"/>
            <w:tcBorders>
              <w:top w:val="nil"/>
              <w:left w:val="nil"/>
              <w:bottom w:val="nil"/>
              <w:right w:val="single" w:sz="8" w:space="0" w:color="auto"/>
            </w:tcBorders>
            <w:shd w:val="clear" w:color="auto" w:fill="auto"/>
            <w:vAlign w:val="center"/>
          </w:tcPr>
          <w:p w14:paraId="189777FD" w14:textId="77777777" w:rsidR="00971D0C" w:rsidRPr="001547ED" w:rsidRDefault="00971D0C" w:rsidP="006B7794">
            <w:pPr>
              <w:jc w:val="center"/>
              <w:rPr>
                <w:color w:val="000000"/>
              </w:rPr>
            </w:pPr>
            <w:r w:rsidRPr="001547ED">
              <w:rPr>
                <w:color w:val="000000"/>
              </w:rPr>
              <w:t>4,35</w:t>
            </w:r>
          </w:p>
        </w:tc>
        <w:tc>
          <w:tcPr>
            <w:tcW w:w="0" w:type="auto"/>
            <w:tcBorders>
              <w:top w:val="nil"/>
              <w:left w:val="nil"/>
              <w:bottom w:val="nil"/>
              <w:right w:val="single" w:sz="8" w:space="0" w:color="auto"/>
            </w:tcBorders>
            <w:shd w:val="clear" w:color="auto" w:fill="auto"/>
            <w:vAlign w:val="center"/>
          </w:tcPr>
          <w:p w14:paraId="05E2E32E" w14:textId="77777777" w:rsidR="00971D0C" w:rsidRPr="001547ED" w:rsidRDefault="00971D0C" w:rsidP="006B7794">
            <w:pPr>
              <w:jc w:val="center"/>
              <w:rPr>
                <w:color w:val="000000"/>
              </w:rPr>
            </w:pPr>
            <w:r w:rsidRPr="001547ED">
              <w:rPr>
                <w:color w:val="000000"/>
              </w:rPr>
              <w:t>4,41</w:t>
            </w:r>
          </w:p>
        </w:tc>
        <w:tc>
          <w:tcPr>
            <w:tcW w:w="0" w:type="auto"/>
            <w:tcBorders>
              <w:top w:val="nil"/>
              <w:left w:val="nil"/>
              <w:bottom w:val="nil"/>
              <w:right w:val="single" w:sz="8" w:space="0" w:color="auto"/>
            </w:tcBorders>
            <w:shd w:val="clear" w:color="auto" w:fill="auto"/>
            <w:vAlign w:val="center"/>
          </w:tcPr>
          <w:p w14:paraId="6C320D03" w14:textId="77777777" w:rsidR="00971D0C" w:rsidRPr="001547ED" w:rsidRDefault="00971D0C" w:rsidP="006B7794">
            <w:pPr>
              <w:jc w:val="center"/>
              <w:rPr>
                <w:color w:val="000000"/>
              </w:rPr>
            </w:pPr>
            <w:r w:rsidRPr="001547ED">
              <w:rPr>
                <w:color w:val="000000"/>
              </w:rPr>
              <w:t>4,28</w:t>
            </w:r>
          </w:p>
        </w:tc>
        <w:tc>
          <w:tcPr>
            <w:tcW w:w="0" w:type="auto"/>
            <w:tcBorders>
              <w:top w:val="nil"/>
              <w:left w:val="nil"/>
              <w:bottom w:val="nil"/>
              <w:right w:val="single" w:sz="8" w:space="0" w:color="auto"/>
            </w:tcBorders>
            <w:shd w:val="clear" w:color="auto" w:fill="auto"/>
            <w:vAlign w:val="center"/>
          </w:tcPr>
          <w:p w14:paraId="572A19DC" w14:textId="77777777" w:rsidR="00971D0C" w:rsidRPr="001547ED" w:rsidRDefault="00971D0C" w:rsidP="006B7794">
            <w:pPr>
              <w:jc w:val="center"/>
              <w:rPr>
                <w:color w:val="000000"/>
              </w:rPr>
            </w:pPr>
            <w:r w:rsidRPr="001547ED">
              <w:rPr>
                <w:color w:val="000000"/>
              </w:rPr>
              <w:t>4,70</w:t>
            </w:r>
          </w:p>
        </w:tc>
        <w:tc>
          <w:tcPr>
            <w:tcW w:w="0" w:type="auto"/>
            <w:tcBorders>
              <w:top w:val="nil"/>
              <w:left w:val="nil"/>
              <w:bottom w:val="nil"/>
              <w:right w:val="single" w:sz="8" w:space="0" w:color="auto"/>
            </w:tcBorders>
            <w:shd w:val="clear" w:color="auto" w:fill="auto"/>
            <w:vAlign w:val="center"/>
          </w:tcPr>
          <w:p w14:paraId="052EEAD0" w14:textId="77777777" w:rsidR="00971D0C" w:rsidRPr="001547ED" w:rsidRDefault="00971D0C" w:rsidP="006B7794">
            <w:pPr>
              <w:jc w:val="center"/>
              <w:rPr>
                <w:color w:val="000000"/>
              </w:rPr>
            </w:pPr>
            <w:r w:rsidRPr="001547ED">
              <w:rPr>
                <w:color w:val="000000"/>
              </w:rPr>
              <w:t>4,65</w:t>
            </w:r>
          </w:p>
        </w:tc>
        <w:tc>
          <w:tcPr>
            <w:tcW w:w="0" w:type="auto"/>
            <w:tcBorders>
              <w:top w:val="nil"/>
              <w:left w:val="nil"/>
              <w:bottom w:val="nil"/>
              <w:right w:val="single" w:sz="8" w:space="0" w:color="auto"/>
            </w:tcBorders>
            <w:shd w:val="clear" w:color="auto" w:fill="auto"/>
            <w:vAlign w:val="center"/>
          </w:tcPr>
          <w:p w14:paraId="73F2D186" w14:textId="77777777" w:rsidR="00971D0C" w:rsidRPr="001547ED" w:rsidRDefault="00971D0C" w:rsidP="006B7794">
            <w:pPr>
              <w:jc w:val="center"/>
              <w:rPr>
                <w:color w:val="000000"/>
              </w:rPr>
            </w:pPr>
            <w:r w:rsidRPr="001547ED">
              <w:rPr>
                <w:color w:val="000000"/>
              </w:rPr>
              <w:t>4,33</w:t>
            </w:r>
          </w:p>
        </w:tc>
        <w:tc>
          <w:tcPr>
            <w:tcW w:w="1169" w:type="dxa"/>
            <w:tcBorders>
              <w:top w:val="nil"/>
              <w:left w:val="nil"/>
              <w:bottom w:val="nil"/>
              <w:right w:val="single" w:sz="8" w:space="0" w:color="auto"/>
            </w:tcBorders>
            <w:shd w:val="clear" w:color="auto" w:fill="auto"/>
            <w:vAlign w:val="center"/>
          </w:tcPr>
          <w:p w14:paraId="455D0913" w14:textId="77777777" w:rsidR="00971D0C" w:rsidRPr="001547ED" w:rsidRDefault="00971D0C" w:rsidP="006B7794">
            <w:pPr>
              <w:jc w:val="center"/>
              <w:rPr>
                <w:b/>
                <w:i/>
                <w:color w:val="000000"/>
              </w:rPr>
            </w:pPr>
            <w:r w:rsidRPr="001547ED">
              <w:rPr>
                <w:b/>
                <w:i/>
                <w:color w:val="000000"/>
              </w:rPr>
              <w:t>4,50</w:t>
            </w:r>
          </w:p>
        </w:tc>
      </w:tr>
      <w:tr w:rsidR="00971D0C" w:rsidRPr="001547ED" w14:paraId="54CE0195" w14:textId="77777777" w:rsidTr="00574821">
        <w:trPr>
          <w:trHeight w:val="292"/>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224776B2" w14:textId="77777777" w:rsidR="00971D0C" w:rsidRPr="001547ED" w:rsidRDefault="00971D0C" w:rsidP="006B7794">
            <w:pPr>
              <w:jc w:val="both"/>
              <w:rPr>
                <w:color w:val="000000"/>
              </w:rPr>
            </w:pPr>
            <w:r w:rsidRPr="001547ED">
              <w:rPr>
                <w:color w:val="000000"/>
              </w:rPr>
              <w:t>Комфортность оказания услуги</w:t>
            </w:r>
          </w:p>
        </w:tc>
        <w:tc>
          <w:tcPr>
            <w:tcW w:w="0" w:type="auto"/>
            <w:tcBorders>
              <w:top w:val="single" w:sz="8" w:space="0" w:color="auto"/>
              <w:left w:val="nil"/>
              <w:bottom w:val="nil"/>
              <w:right w:val="single" w:sz="8" w:space="0" w:color="auto"/>
            </w:tcBorders>
            <w:shd w:val="clear" w:color="auto" w:fill="auto"/>
            <w:vAlign w:val="center"/>
          </w:tcPr>
          <w:p w14:paraId="2AA1525F" w14:textId="77777777" w:rsidR="00971D0C" w:rsidRPr="001547ED" w:rsidRDefault="00971D0C" w:rsidP="006B7794">
            <w:pPr>
              <w:jc w:val="center"/>
              <w:rPr>
                <w:color w:val="000000"/>
              </w:rPr>
            </w:pPr>
            <w:r w:rsidRPr="001547ED">
              <w:rPr>
                <w:color w:val="000000"/>
              </w:rPr>
              <w:t>4,08</w:t>
            </w:r>
          </w:p>
        </w:tc>
        <w:tc>
          <w:tcPr>
            <w:tcW w:w="0" w:type="auto"/>
            <w:tcBorders>
              <w:top w:val="single" w:sz="8" w:space="0" w:color="auto"/>
              <w:left w:val="nil"/>
              <w:bottom w:val="nil"/>
              <w:right w:val="single" w:sz="8" w:space="0" w:color="auto"/>
            </w:tcBorders>
            <w:shd w:val="clear" w:color="auto" w:fill="auto"/>
            <w:vAlign w:val="center"/>
          </w:tcPr>
          <w:p w14:paraId="09E1D9D6" w14:textId="77777777" w:rsidR="00971D0C" w:rsidRPr="001547ED" w:rsidRDefault="00971D0C" w:rsidP="006B7794">
            <w:pPr>
              <w:jc w:val="center"/>
              <w:rPr>
                <w:color w:val="000000"/>
              </w:rPr>
            </w:pPr>
            <w:r w:rsidRPr="001547ED">
              <w:rPr>
                <w:color w:val="000000"/>
              </w:rPr>
              <w:t>4,10</w:t>
            </w:r>
          </w:p>
        </w:tc>
        <w:tc>
          <w:tcPr>
            <w:tcW w:w="0" w:type="auto"/>
            <w:tcBorders>
              <w:top w:val="single" w:sz="8" w:space="0" w:color="auto"/>
              <w:left w:val="nil"/>
              <w:bottom w:val="nil"/>
              <w:right w:val="single" w:sz="8" w:space="0" w:color="auto"/>
            </w:tcBorders>
            <w:shd w:val="clear" w:color="auto" w:fill="auto"/>
            <w:vAlign w:val="center"/>
          </w:tcPr>
          <w:p w14:paraId="386E999F" w14:textId="77777777" w:rsidR="00971D0C" w:rsidRPr="001547ED" w:rsidRDefault="00971D0C" w:rsidP="006B7794">
            <w:pPr>
              <w:jc w:val="center"/>
              <w:rPr>
                <w:color w:val="000000"/>
              </w:rPr>
            </w:pPr>
            <w:r w:rsidRPr="001547ED">
              <w:rPr>
                <w:color w:val="000000"/>
              </w:rPr>
              <w:t>4,15</w:t>
            </w:r>
          </w:p>
        </w:tc>
        <w:tc>
          <w:tcPr>
            <w:tcW w:w="0" w:type="auto"/>
            <w:tcBorders>
              <w:top w:val="single" w:sz="8" w:space="0" w:color="auto"/>
              <w:left w:val="nil"/>
              <w:bottom w:val="nil"/>
              <w:right w:val="single" w:sz="8" w:space="0" w:color="auto"/>
            </w:tcBorders>
            <w:shd w:val="clear" w:color="auto" w:fill="auto"/>
            <w:vAlign w:val="center"/>
          </w:tcPr>
          <w:p w14:paraId="0608290E" w14:textId="77777777" w:rsidR="00971D0C" w:rsidRPr="001547ED" w:rsidRDefault="00971D0C" w:rsidP="006B7794">
            <w:pPr>
              <w:jc w:val="center"/>
              <w:rPr>
                <w:color w:val="000000"/>
              </w:rPr>
            </w:pPr>
            <w:r w:rsidRPr="001547ED">
              <w:rPr>
                <w:color w:val="000000"/>
              </w:rPr>
              <w:t>3,94</w:t>
            </w:r>
          </w:p>
        </w:tc>
        <w:tc>
          <w:tcPr>
            <w:tcW w:w="0" w:type="auto"/>
            <w:tcBorders>
              <w:top w:val="single" w:sz="8" w:space="0" w:color="auto"/>
              <w:left w:val="nil"/>
              <w:bottom w:val="nil"/>
              <w:right w:val="single" w:sz="8" w:space="0" w:color="auto"/>
            </w:tcBorders>
            <w:shd w:val="clear" w:color="auto" w:fill="auto"/>
            <w:vAlign w:val="center"/>
          </w:tcPr>
          <w:p w14:paraId="021BABB9" w14:textId="77777777" w:rsidR="00971D0C" w:rsidRPr="001547ED" w:rsidRDefault="00971D0C" w:rsidP="006B7794">
            <w:pPr>
              <w:jc w:val="center"/>
              <w:rPr>
                <w:color w:val="000000"/>
              </w:rPr>
            </w:pPr>
            <w:r w:rsidRPr="001547ED">
              <w:rPr>
                <w:color w:val="000000"/>
              </w:rPr>
              <w:t>4,21</w:t>
            </w:r>
          </w:p>
        </w:tc>
        <w:tc>
          <w:tcPr>
            <w:tcW w:w="0" w:type="auto"/>
            <w:tcBorders>
              <w:top w:val="single" w:sz="8" w:space="0" w:color="auto"/>
              <w:left w:val="nil"/>
              <w:bottom w:val="nil"/>
              <w:right w:val="single" w:sz="8" w:space="0" w:color="auto"/>
            </w:tcBorders>
            <w:shd w:val="clear" w:color="auto" w:fill="auto"/>
            <w:vAlign w:val="center"/>
          </w:tcPr>
          <w:p w14:paraId="7A977D12" w14:textId="77777777" w:rsidR="00971D0C" w:rsidRPr="001547ED" w:rsidRDefault="00971D0C" w:rsidP="006B7794">
            <w:pPr>
              <w:jc w:val="center"/>
              <w:rPr>
                <w:color w:val="000000"/>
              </w:rPr>
            </w:pPr>
            <w:r w:rsidRPr="001547ED">
              <w:rPr>
                <w:color w:val="000000"/>
              </w:rPr>
              <w:t>3,91</w:t>
            </w:r>
          </w:p>
        </w:tc>
        <w:tc>
          <w:tcPr>
            <w:tcW w:w="0" w:type="auto"/>
            <w:tcBorders>
              <w:top w:val="single" w:sz="8" w:space="0" w:color="auto"/>
              <w:left w:val="nil"/>
              <w:bottom w:val="nil"/>
              <w:right w:val="single" w:sz="8" w:space="0" w:color="auto"/>
            </w:tcBorders>
            <w:shd w:val="clear" w:color="auto" w:fill="auto"/>
            <w:vAlign w:val="center"/>
          </w:tcPr>
          <w:p w14:paraId="20A60378" w14:textId="77777777" w:rsidR="00971D0C" w:rsidRPr="001547ED" w:rsidRDefault="00971D0C" w:rsidP="006B7794">
            <w:pPr>
              <w:jc w:val="center"/>
              <w:rPr>
                <w:color w:val="000000"/>
              </w:rPr>
            </w:pPr>
            <w:r w:rsidRPr="001547ED">
              <w:rPr>
                <w:color w:val="000000"/>
              </w:rPr>
              <w:t>4,39</w:t>
            </w:r>
          </w:p>
        </w:tc>
        <w:tc>
          <w:tcPr>
            <w:tcW w:w="0" w:type="auto"/>
            <w:tcBorders>
              <w:top w:val="single" w:sz="8" w:space="0" w:color="auto"/>
              <w:left w:val="nil"/>
              <w:bottom w:val="nil"/>
              <w:right w:val="single" w:sz="8" w:space="0" w:color="auto"/>
            </w:tcBorders>
            <w:shd w:val="clear" w:color="auto" w:fill="auto"/>
            <w:vAlign w:val="center"/>
          </w:tcPr>
          <w:p w14:paraId="1BDFDA9A" w14:textId="77777777" w:rsidR="00971D0C" w:rsidRPr="001547ED" w:rsidRDefault="00971D0C" w:rsidP="006B7794">
            <w:pPr>
              <w:jc w:val="center"/>
              <w:rPr>
                <w:color w:val="000000"/>
              </w:rPr>
            </w:pPr>
            <w:r w:rsidRPr="001547ED">
              <w:rPr>
                <w:color w:val="000000"/>
              </w:rPr>
              <w:t>4,23</w:t>
            </w:r>
          </w:p>
        </w:tc>
        <w:tc>
          <w:tcPr>
            <w:tcW w:w="0" w:type="auto"/>
            <w:tcBorders>
              <w:top w:val="single" w:sz="8" w:space="0" w:color="auto"/>
              <w:left w:val="nil"/>
              <w:bottom w:val="nil"/>
              <w:right w:val="single" w:sz="8" w:space="0" w:color="auto"/>
            </w:tcBorders>
            <w:shd w:val="clear" w:color="auto" w:fill="auto"/>
            <w:vAlign w:val="center"/>
          </w:tcPr>
          <w:p w14:paraId="75D20EC6" w14:textId="77777777" w:rsidR="00971D0C" w:rsidRPr="001547ED" w:rsidRDefault="00971D0C" w:rsidP="006B7794">
            <w:pPr>
              <w:jc w:val="center"/>
              <w:rPr>
                <w:color w:val="000000"/>
              </w:rPr>
            </w:pPr>
            <w:r w:rsidRPr="001547ED">
              <w:rPr>
                <w:color w:val="000000"/>
              </w:rPr>
              <w:t>4,21</w:t>
            </w:r>
          </w:p>
        </w:tc>
        <w:tc>
          <w:tcPr>
            <w:tcW w:w="1169" w:type="dxa"/>
            <w:tcBorders>
              <w:top w:val="single" w:sz="8" w:space="0" w:color="auto"/>
              <w:left w:val="nil"/>
              <w:bottom w:val="nil"/>
              <w:right w:val="single" w:sz="8" w:space="0" w:color="auto"/>
            </w:tcBorders>
            <w:shd w:val="clear" w:color="auto" w:fill="auto"/>
            <w:vAlign w:val="center"/>
          </w:tcPr>
          <w:p w14:paraId="168DB10D" w14:textId="77777777" w:rsidR="00971D0C" w:rsidRPr="001547ED" w:rsidRDefault="00971D0C" w:rsidP="006B7794">
            <w:pPr>
              <w:jc w:val="center"/>
              <w:rPr>
                <w:b/>
                <w:i/>
                <w:color w:val="000000"/>
              </w:rPr>
            </w:pPr>
            <w:r w:rsidRPr="001547ED">
              <w:rPr>
                <w:b/>
                <w:i/>
                <w:color w:val="000000"/>
              </w:rPr>
              <w:t>4,16</w:t>
            </w:r>
          </w:p>
        </w:tc>
      </w:tr>
      <w:tr w:rsidR="00971D0C" w:rsidRPr="001547ED" w14:paraId="24BF1C95" w14:textId="77777777" w:rsidTr="00574821">
        <w:trPr>
          <w:trHeight w:val="33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7E1FA45D" w14:textId="77777777" w:rsidR="00971D0C" w:rsidRPr="001547ED" w:rsidRDefault="00971D0C" w:rsidP="006B7794">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0" w:type="auto"/>
            <w:tcBorders>
              <w:top w:val="single" w:sz="8" w:space="0" w:color="auto"/>
              <w:left w:val="nil"/>
              <w:bottom w:val="nil"/>
              <w:right w:val="single" w:sz="8" w:space="0" w:color="auto"/>
            </w:tcBorders>
            <w:shd w:val="clear" w:color="auto" w:fill="auto"/>
            <w:vAlign w:val="center"/>
          </w:tcPr>
          <w:p w14:paraId="1EF191ED" w14:textId="77777777" w:rsidR="00971D0C" w:rsidRPr="001547ED" w:rsidRDefault="00971D0C" w:rsidP="006B7794">
            <w:pPr>
              <w:jc w:val="center"/>
              <w:rPr>
                <w:color w:val="000000"/>
              </w:rPr>
            </w:pPr>
            <w:r w:rsidRPr="001547ED">
              <w:rPr>
                <w:color w:val="000000"/>
              </w:rPr>
              <w:t>4,56</w:t>
            </w:r>
          </w:p>
        </w:tc>
        <w:tc>
          <w:tcPr>
            <w:tcW w:w="0" w:type="auto"/>
            <w:tcBorders>
              <w:top w:val="single" w:sz="8" w:space="0" w:color="auto"/>
              <w:left w:val="nil"/>
              <w:bottom w:val="nil"/>
              <w:right w:val="single" w:sz="8" w:space="0" w:color="auto"/>
            </w:tcBorders>
            <w:shd w:val="clear" w:color="auto" w:fill="auto"/>
            <w:vAlign w:val="center"/>
          </w:tcPr>
          <w:p w14:paraId="3477FA9A" w14:textId="77777777" w:rsidR="00971D0C" w:rsidRPr="001547ED" w:rsidRDefault="00971D0C" w:rsidP="006B7794">
            <w:pPr>
              <w:jc w:val="center"/>
              <w:rPr>
                <w:color w:val="000000"/>
              </w:rPr>
            </w:pPr>
            <w:r w:rsidRPr="001547ED">
              <w:rPr>
                <w:color w:val="000000"/>
              </w:rPr>
              <w:t>4,52</w:t>
            </w:r>
          </w:p>
        </w:tc>
        <w:tc>
          <w:tcPr>
            <w:tcW w:w="0" w:type="auto"/>
            <w:tcBorders>
              <w:top w:val="single" w:sz="8" w:space="0" w:color="auto"/>
              <w:left w:val="nil"/>
              <w:bottom w:val="nil"/>
              <w:right w:val="single" w:sz="8" w:space="0" w:color="auto"/>
            </w:tcBorders>
            <w:shd w:val="clear" w:color="auto" w:fill="auto"/>
            <w:vAlign w:val="center"/>
          </w:tcPr>
          <w:p w14:paraId="79D5C70D" w14:textId="77777777" w:rsidR="00971D0C" w:rsidRPr="001547ED" w:rsidRDefault="00971D0C" w:rsidP="006B7794">
            <w:pPr>
              <w:jc w:val="center"/>
              <w:rPr>
                <w:color w:val="000000"/>
              </w:rPr>
            </w:pPr>
            <w:r w:rsidRPr="001547ED">
              <w:rPr>
                <w:color w:val="000000"/>
              </w:rPr>
              <w:t>4,55</w:t>
            </w:r>
          </w:p>
        </w:tc>
        <w:tc>
          <w:tcPr>
            <w:tcW w:w="0" w:type="auto"/>
            <w:tcBorders>
              <w:top w:val="single" w:sz="8" w:space="0" w:color="auto"/>
              <w:left w:val="nil"/>
              <w:bottom w:val="nil"/>
              <w:right w:val="single" w:sz="8" w:space="0" w:color="auto"/>
            </w:tcBorders>
            <w:shd w:val="clear" w:color="auto" w:fill="auto"/>
            <w:vAlign w:val="center"/>
          </w:tcPr>
          <w:p w14:paraId="19422726" w14:textId="77777777" w:rsidR="00971D0C" w:rsidRPr="001547ED" w:rsidRDefault="00971D0C" w:rsidP="006B7794">
            <w:pPr>
              <w:jc w:val="center"/>
              <w:rPr>
                <w:color w:val="000000"/>
              </w:rPr>
            </w:pPr>
            <w:r w:rsidRPr="001547ED">
              <w:rPr>
                <w:color w:val="000000"/>
              </w:rPr>
              <w:t>4,50</w:t>
            </w:r>
          </w:p>
        </w:tc>
        <w:tc>
          <w:tcPr>
            <w:tcW w:w="0" w:type="auto"/>
            <w:tcBorders>
              <w:top w:val="single" w:sz="8" w:space="0" w:color="auto"/>
              <w:left w:val="nil"/>
              <w:bottom w:val="nil"/>
              <w:right w:val="single" w:sz="8" w:space="0" w:color="auto"/>
            </w:tcBorders>
            <w:shd w:val="clear" w:color="auto" w:fill="auto"/>
            <w:vAlign w:val="center"/>
          </w:tcPr>
          <w:p w14:paraId="19E4A62A" w14:textId="77777777" w:rsidR="00971D0C" w:rsidRPr="001547ED" w:rsidRDefault="00971D0C" w:rsidP="006B7794">
            <w:pPr>
              <w:jc w:val="center"/>
              <w:rPr>
                <w:color w:val="000000"/>
              </w:rPr>
            </w:pPr>
            <w:r w:rsidRPr="001547ED">
              <w:rPr>
                <w:color w:val="000000"/>
              </w:rPr>
              <w:t>4,48</w:t>
            </w:r>
          </w:p>
        </w:tc>
        <w:tc>
          <w:tcPr>
            <w:tcW w:w="0" w:type="auto"/>
            <w:tcBorders>
              <w:top w:val="single" w:sz="8" w:space="0" w:color="auto"/>
              <w:left w:val="nil"/>
              <w:bottom w:val="nil"/>
              <w:right w:val="single" w:sz="8" w:space="0" w:color="auto"/>
            </w:tcBorders>
            <w:shd w:val="clear" w:color="auto" w:fill="auto"/>
            <w:vAlign w:val="center"/>
          </w:tcPr>
          <w:p w14:paraId="73C74610" w14:textId="77777777" w:rsidR="00971D0C" w:rsidRPr="001547ED" w:rsidRDefault="00971D0C" w:rsidP="006B7794">
            <w:pPr>
              <w:jc w:val="center"/>
              <w:rPr>
                <w:color w:val="000000"/>
              </w:rPr>
            </w:pPr>
            <w:r w:rsidRPr="001547ED">
              <w:rPr>
                <w:color w:val="000000"/>
              </w:rPr>
              <w:t>4,30</w:t>
            </w:r>
          </w:p>
        </w:tc>
        <w:tc>
          <w:tcPr>
            <w:tcW w:w="0" w:type="auto"/>
            <w:tcBorders>
              <w:top w:val="single" w:sz="8" w:space="0" w:color="auto"/>
              <w:left w:val="nil"/>
              <w:bottom w:val="nil"/>
              <w:right w:val="single" w:sz="8" w:space="0" w:color="auto"/>
            </w:tcBorders>
            <w:shd w:val="clear" w:color="auto" w:fill="auto"/>
            <w:vAlign w:val="center"/>
          </w:tcPr>
          <w:p w14:paraId="3ED7C57B" w14:textId="77777777" w:rsidR="00971D0C" w:rsidRPr="001547ED" w:rsidRDefault="00971D0C" w:rsidP="006B7794">
            <w:pPr>
              <w:jc w:val="center"/>
              <w:rPr>
                <w:color w:val="000000"/>
              </w:rPr>
            </w:pPr>
            <w:r w:rsidRPr="001547ED">
              <w:rPr>
                <w:color w:val="000000"/>
              </w:rPr>
              <w:t>4,55</w:t>
            </w:r>
          </w:p>
        </w:tc>
        <w:tc>
          <w:tcPr>
            <w:tcW w:w="0" w:type="auto"/>
            <w:tcBorders>
              <w:top w:val="single" w:sz="8" w:space="0" w:color="auto"/>
              <w:left w:val="nil"/>
              <w:bottom w:val="nil"/>
              <w:right w:val="single" w:sz="8" w:space="0" w:color="auto"/>
            </w:tcBorders>
            <w:shd w:val="clear" w:color="auto" w:fill="auto"/>
            <w:vAlign w:val="center"/>
          </w:tcPr>
          <w:p w14:paraId="76BFC849" w14:textId="77777777" w:rsidR="00971D0C" w:rsidRPr="001547ED" w:rsidRDefault="00971D0C" w:rsidP="006B7794">
            <w:pPr>
              <w:jc w:val="center"/>
              <w:rPr>
                <w:color w:val="000000"/>
              </w:rPr>
            </w:pPr>
            <w:r w:rsidRPr="001547ED">
              <w:rPr>
                <w:color w:val="000000"/>
              </w:rPr>
              <w:t>4,53</w:t>
            </w:r>
          </w:p>
        </w:tc>
        <w:tc>
          <w:tcPr>
            <w:tcW w:w="0" w:type="auto"/>
            <w:tcBorders>
              <w:top w:val="single" w:sz="8" w:space="0" w:color="auto"/>
              <w:left w:val="nil"/>
              <w:bottom w:val="nil"/>
              <w:right w:val="single" w:sz="8" w:space="0" w:color="auto"/>
            </w:tcBorders>
            <w:shd w:val="clear" w:color="auto" w:fill="auto"/>
            <w:vAlign w:val="center"/>
          </w:tcPr>
          <w:p w14:paraId="36739919" w14:textId="77777777" w:rsidR="00971D0C" w:rsidRPr="001547ED" w:rsidRDefault="00971D0C" w:rsidP="006B7794">
            <w:pPr>
              <w:jc w:val="center"/>
              <w:rPr>
                <w:color w:val="000000"/>
              </w:rPr>
            </w:pPr>
            <w:r w:rsidRPr="001547ED">
              <w:rPr>
                <w:color w:val="000000"/>
              </w:rPr>
              <w:t>4,42</w:t>
            </w:r>
          </w:p>
        </w:tc>
        <w:tc>
          <w:tcPr>
            <w:tcW w:w="1169" w:type="dxa"/>
            <w:tcBorders>
              <w:top w:val="single" w:sz="8" w:space="0" w:color="auto"/>
              <w:left w:val="nil"/>
              <w:bottom w:val="nil"/>
              <w:right w:val="single" w:sz="8" w:space="0" w:color="auto"/>
            </w:tcBorders>
            <w:shd w:val="clear" w:color="auto" w:fill="auto"/>
            <w:vAlign w:val="center"/>
          </w:tcPr>
          <w:p w14:paraId="0BC5223C" w14:textId="77777777" w:rsidR="00971D0C" w:rsidRPr="001547ED" w:rsidRDefault="00971D0C" w:rsidP="006B7794">
            <w:pPr>
              <w:jc w:val="center"/>
              <w:rPr>
                <w:b/>
                <w:i/>
                <w:color w:val="000000"/>
              </w:rPr>
            </w:pPr>
            <w:r w:rsidRPr="001547ED">
              <w:rPr>
                <w:b/>
                <w:i/>
                <w:color w:val="000000"/>
              </w:rPr>
              <w:t>4,50</w:t>
            </w:r>
          </w:p>
        </w:tc>
      </w:tr>
      <w:tr w:rsidR="00971D0C" w:rsidRPr="001547ED" w14:paraId="5319F0F3" w14:textId="77777777" w:rsidTr="00574821">
        <w:trPr>
          <w:trHeight w:val="33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52B8503A" w14:textId="77777777" w:rsidR="00971D0C" w:rsidRPr="001547ED" w:rsidRDefault="00971D0C" w:rsidP="006B7794">
            <w:pPr>
              <w:jc w:val="both"/>
              <w:rPr>
                <w:b/>
                <w:bCs/>
                <w:i/>
                <w:color w:val="000000"/>
              </w:rPr>
            </w:pPr>
            <w:r w:rsidRPr="001547ED">
              <w:rPr>
                <w:b/>
                <w:bCs/>
                <w:i/>
                <w:color w:val="000000"/>
              </w:rPr>
              <w:t>Среднее значение</w:t>
            </w:r>
          </w:p>
        </w:tc>
        <w:tc>
          <w:tcPr>
            <w:tcW w:w="0" w:type="auto"/>
            <w:tcBorders>
              <w:top w:val="single" w:sz="8" w:space="0" w:color="auto"/>
              <w:left w:val="nil"/>
              <w:bottom w:val="single" w:sz="8" w:space="0" w:color="auto"/>
              <w:right w:val="single" w:sz="8" w:space="0" w:color="auto"/>
            </w:tcBorders>
            <w:shd w:val="clear" w:color="auto" w:fill="auto"/>
            <w:vAlign w:val="center"/>
          </w:tcPr>
          <w:p w14:paraId="03EAA195" w14:textId="77777777" w:rsidR="00971D0C" w:rsidRPr="001547ED" w:rsidRDefault="00971D0C" w:rsidP="006B7794">
            <w:pPr>
              <w:jc w:val="center"/>
              <w:rPr>
                <w:b/>
                <w:i/>
                <w:color w:val="000000"/>
              </w:rPr>
            </w:pPr>
            <w:r w:rsidRPr="001547ED">
              <w:rPr>
                <w:b/>
                <w:i/>
                <w:color w:val="000000"/>
              </w:rPr>
              <w:t>4,37</w:t>
            </w:r>
          </w:p>
        </w:tc>
        <w:tc>
          <w:tcPr>
            <w:tcW w:w="0" w:type="auto"/>
            <w:tcBorders>
              <w:top w:val="single" w:sz="8" w:space="0" w:color="auto"/>
              <w:left w:val="nil"/>
              <w:bottom w:val="single" w:sz="8" w:space="0" w:color="auto"/>
              <w:right w:val="single" w:sz="8" w:space="0" w:color="auto"/>
            </w:tcBorders>
            <w:shd w:val="clear" w:color="auto" w:fill="auto"/>
            <w:vAlign w:val="center"/>
          </w:tcPr>
          <w:p w14:paraId="5B4582CE" w14:textId="77777777" w:rsidR="00971D0C" w:rsidRPr="001547ED" w:rsidRDefault="00971D0C" w:rsidP="006B7794">
            <w:pPr>
              <w:jc w:val="center"/>
              <w:rPr>
                <w:b/>
                <w:i/>
                <w:color w:val="000000"/>
              </w:rPr>
            </w:pPr>
            <w:r w:rsidRPr="001547ED">
              <w:rPr>
                <w:b/>
                <w:i/>
                <w:color w:val="000000"/>
              </w:rPr>
              <w:t>4,38</w:t>
            </w:r>
          </w:p>
        </w:tc>
        <w:tc>
          <w:tcPr>
            <w:tcW w:w="0" w:type="auto"/>
            <w:tcBorders>
              <w:top w:val="single" w:sz="8" w:space="0" w:color="auto"/>
              <w:left w:val="nil"/>
              <w:bottom w:val="single" w:sz="8" w:space="0" w:color="auto"/>
              <w:right w:val="single" w:sz="8" w:space="0" w:color="auto"/>
            </w:tcBorders>
            <w:shd w:val="clear" w:color="auto" w:fill="auto"/>
            <w:vAlign w:val="center"/>
          </w:tcPr>
          <w:p w14:paraId="14B80316" w14:textId="77777777" w:rsidR="00971D0C" w:rsidRPr="001547ED" w:rsidRDefault="00971D0C" w:rsidP="006B7794">
            <w:pPr>
              <w:jc w:val="center"/>
              <w:rPr>
                <w:b/>
                <w:i/>
                <w:color w:val="000000"/>
              </w:rPr>
            </w:pPr>
            <w:r w:rsidRPr="001547ED">
              <w:rPr>
                <w:b/>
                <w:i/>
                <w:color w:val="000000"/>
              </w:rPr>
              <w:t>4,42</w:t>
            </w:r>
          </w:p>
        </w:tc>
        <w:tc>
          <w:tcPr>
            <w:tcW w:w="0" w:type="auto"/>
            <w:tcBorders>
              <w:top w:val="single" w:sz="8" w:space="0" w:color="auto"/>
              <w:left w:val="nil"/>
              <w:bottom w:val="single" w:sz="8" w:space="0" w:color="auto"/>
              <w:right w:val="single" w:sz="8" w:space="0" w:color="auto"/>
            </w:tcBorders>
            <w:shd w:val="clear" w:color="auto" w:fill="auto"/>
            <w:vAlign w:val="center"/>
          </w:tcPr>
          <w:p w14:paraId="725B2C32" w14:textId="77777777" w:rsidR="00971D0C" w:rsidRPr="001547ED" w:rsidRDefault="00971D0C" w:rsidP="006B7794">
            <w:pPr>
              <w:jc w:val="center"/>
              <w:rPr>
                <w:b/>
                <w:i/>
                <w:color w:val="000000"/>
              </w:rPr>
            </w:pPr>
            <w:r w:rsidRPr="001547ED">
              <w:rPr>
                <w:b/>
                <w:i/>
                <w:color w:val="000000"/>
              </w:rPr>
              <w:t>4,26</w:t>
            </w:r>
          </w:p>
        </w:tc>
        <w:tc>
          <w:tcPr>
            <w:tcW w:w="0" w:type="auto"/>
            <w:tcBorders>
              <w:top w:val="single" w:sz="8" w:space="0" w:color="auto"/>
              <w:left w:val="nil"/>
              <w:bottom w:val="single" w:sz="8" w:space="0" w:color="auto"/>
              <w:right w:val="single" w:sz="8" w:space="0" w:color="auto"/>
            </w:tcBorders>
            <w:shd w:val="clear" w:color="auto" w:fill="auto"/>
            <w:vAlign w:val="center"/>
          </w:tcPr>
          <w:p w14:paraId="2EBB65C3" w14:textId="77777777" w:rsidR="00971D0C" w:rsidRPr="001547ED" w:rsidRDefault="00971D0C" w:rsidP="006B7794">
            <w:pPr>
              <w:jc w:val="center"/>
              <w:rPr>
                <w:b/>
                <w:i/>
                <w:color w:val="000000"/>
              </w:rPr>
            </w:pPr>
            <w:r w:rsidRPr="001547ED">
              <w:rPr>
                <w:b/>
                <w:i/>
                <w:color w:val="000000"/>
              </w:rPr>
              <w:t>4,37</w:t>
            </w:r>
          </w:p>
        </w:tc>
        <w:tc>
          <w:tcPr>
            <w:tcW w:w="0" w:type="auto"/>
            <w:tcBorders>
              <w:top w:val="single" w:sz="8" w:space="0" w:color="auto"/>
              <w:left w:val="nil"/>
              <w:bottom w:val="single" w:sz="8" w:space="0" w:color="auto"/>
              <w:right w:val="single" w:sz="8" w:space="0" w:color="auto"/>
            </w:tcBorders>
            <w:shd w:val="clear" w:color="auto" w:fill="auto"/>
            <w:vAlign w:val="center"/>
          </w:tcPr>
          <w:p w14:paraId="663BBD62" w14:textId="77777777" w:rsidR="00971D0C" w:rsidRPr="001547ED" w:rsidRDefault="00971D0C" w:rsidP="006B7794">
            <w:pPr>
              <w:jc w:val="center"/>
              <w:rPr>
                <w:b/>
                <w:i/>
                <w:color w:val="000000"/>
              </w:rPr>
            </w:pPr>
            <w:r w:rsidRPr="001547ED">
              <w:rPr>
                <w:b/>
                <w:i/>
                <w:color w:val="000000"/>
              </w:rPr>
              <w:t>4,16</w:t>
            </w:r>
          </w:p>
        </w:tc>
        <w:tc>
          <w:tcPr>
            <w:tcW w:w="0" w:type="auto"/>
            <w:tcBorders>
              <w:top w:val="single" w:sz="8" w:space="0" w:color="auto"/>
              <w:left w:val="nil"/>
              <w:bottom w:val="single" w:sz="8" w:space="0" w:color="auto"/>
              <w:right w:val="single" w:sz="8" w:space="0" w:color="auto"/>
            </w:tcBorders>
            <w:shd w:val="clear" w:color="auto" w:fill="auto"/>
            <w:vAlign w:val="center"/>
          </w:tcPr>
          <w:p w14:paraId="1CDD46C0" w14:textId="77777777" w:rsidR="00971D0C" w:rsidRPr="001547ED" w:rsidRDefault="00971D0C" w:rsidP="006B7794">
            <w:pPr>
              <w:jc w:val="center"/>
              <w:rPr>
                <w:b/>
                <w:i/>
                <w:color w:val="000000"/>
              </w:rPr>
            </w:pPr>
            <w:r w:rsidRPr="001547ED">
              <w:rPr>
                <w:b/>
                <w:i/>
                <w:color w:val="000000"/>
              </w:rPr>
              <w:t>4,55</w:t>
            </w:r>
          </w:p>
        </w:tc>
        <w:tc>
          <w:tcPr>
            <w:tcW w:w="0" w:type="auto"/>
            <w:tcBorders>
              <w:top w:val="single" w:sz="8" w:space="0" w:color="auto"/>
              <w:left w:val="nil"/>
              <w:bottom w:val="single" w:sz="8" w:space="0" w:color="auto"/>
              <w:right w:val="single" w:sz="8" w:space="0" w:color="auto"/>
            </w:tcBorders>
            <w:shd w:val="clear" w:color="auto" w:fill="auto"/>
            <w:vAlign w:val="center"/>
          </w:tcPr>
          <w:p w14:paraId="6FEFE7AC" w14:textId="77777777" w:rsidR="00971D0C" w:rsidRPr="001547ED" w:rsidRDefault="00971D0C" w:rsidP="006B7794">
            <w:pPr>
              <w:jc w:val="center"/>
              <w:rPr>
                <w:b/>
                <w:i/>
                <w:color w:val="000000"/>
              </w:rPr>
            </w:pPr>
            <w:r w:rsidRPr="001547ED">
              <w:rPr>
                <w:b/>
                <w:i/>
                <w:color w:val="000000"/>
              </w:rPr>
              <w:t>4,47</w:t>
            </w:r>
          </w:p>
        </w:tc>
        <w:tc>
          <w:tcPr>
            <w:tcW w:w="0" w:type="auto"/>
            <w:tcBorders>
              <w:top w:val="single" w:sz="8" w:space="0" w:color="auto"/>
              <w:left w:val="nil"/>
              <w:bottom w:val="single" w:sz="8" w:space="0" w:color="auto"/>
              <w:right w:val="single" w:sz="8" w:space="0" w:color="auto"/>
            </w:tcBorders>
            <w:shd w:val="clear" w:color="auto" w:fill="auto"/>
            <w:vAlign w:val="center"/>
          </w:tcPr>
          <w:p w14:paraId="6197ACF7" w14:textId="77777777" w:rsidR="00971D0C" w:rsidRPr="001547ED" w:rsidRDefault="00971D0C" w:rsidP="006B7794">
            <w:pPr>
              <w:jc w:val="center"/>
              <w:rPr>
                <w:b/>
                <w:i/>
                <w:color w:val="000000"/>
              </w:rPr>
            </w:pPr>
            <w:r w:rsidRPr="001547ED">
              <w:rPr>
                <w:b/>
                <w:i/>
                <w:color w:val="000000"/>
              </w:rPr>
              <w:t>4,32</w:t>
            </w:r>
          </w:p>
        </w:tc>
        <w:tc>
          <w:tcPr>
            <w:tcW w:w="1169" w:type="dxa"/>
            <w:tcBorders>
              <w:top w:val="single" w:sz="8" w:space="0" w:color="auto"/>
              <w:left w:val="nil"/>
              <w:bottom w:val="single" w:sz="8" w:space="0" w:color="auto"/>
              <w:right w:val="single" w:sz="8" w:space="0" w:color="auto"/>
            </w:tcBorders>
            <w:shd w:val="clear" w:color="auto" w:fill="auto"/>
            <w:vAlign w:val="center"/>
          </w:tcPr>
          <w:p w14:paraId="12D366C3" w14:textId="77777777" w:rsidR="00971D0C" w:rsidRPr="001547ED" w:rsidRDefault="00971D0C" w:rsidP="006B7794">
            <w:pPr>
              <w:jc w:val="center"/>
              <w:rPr>
                <w:b/>
                <w:bCs/>
                <w:i/>
                <w:color w:val="000000"/>
              </w:rPr>
            </w:pPr>
            <w:r w:rsidRPr="001547ED">
              <w:rPr>
                <w:b/>
                <w:bCs/>
                <w:i/>
                <w:color w:val="000000"/>
              </w:rPr>
              <w:t>4,39</w:t>
            </w:r>
          </w:p>
        </w:tc>
      </w:tr>
    </w:tbl>
    <w:p w14:paraId="66B232B6" w14:textId="77777777" w:rsidR="008173B2" w:rsidRDefault="008173B2" w:rsidP="006B7794">
      <w:pPr>
        <w:spacing w:before="120" w:line="360" w:lineRule="auto"/>
        <w:ind w:firstLine="709"/>
        <w:jc w:val="both"/>
        <w:rPr>
          <w:sz w:val="28"/>
        </w:rPr>
      </w:pPr>
    </w:p>
    <w:p w14:paraId="253D7744" w14:textId="77777777" w:rsidR="00971D0C" w:rsidRPr="001547ED" w:rsidRDefault="00971D0C" w:rsidP="006B7794">
      <w:pPr>
        <w:spacing w:before="120" w:line="360" w:lineRule="auto"/>
        <w:ind w:firstLine="709"/>
        <w:jc w:val="both"/>
        <w:rPr>
          <w:sz w:val="28"/>
        </w:rPr>
      </w:pPr>
      <w:r w:rsidRPr="001547ED">
        <w:rPr>
          <w:sz w:val="28"/>
        </w:rPr>
        <w:t xml:space="preserve">Данные, представленные в таблице 3, показывают, что более всего заявители довольны следующими параметрами: «Вежливость сотрудников, предоставляющих услугу» и «Профессионализм сотрудников (точность и правильность заполнения документов сотрудниками)» – по 4,50 балла. Менее всего заявителей устраивает параметр «Комфортность оказания услуги» – 4,19 балла. </w:t>
      </w:r>
    </w:p>
    <w:p w14:paraId="42152F24" w14:textId="77777777" w:rsidR="00971D0C" w:rsidRPr="001547ED" w:rsidRDefault="00971D0C" w:rsidP="006B7794">
      <w:pPr>
        <w:spacing w:line="360" w:lineRule="auto"/>
        <w:ind w:firstLine="567"/>
        <w:jc w:val="both"/>
        <w:rPr>
          <w:sz w:val="28"/>
          <w:szCs w:val="28"/>
        </w:rPr>
      </w:pPr>
      <w:r w:rsidRPr="001547ED">
        <w:rPr>
          <w:sz w:val="28"/>
          <w:szCs w:val="28"/>
        </w:rPr>
        <w:t>В разрезе наиболее востребованных услуг по уровню качества (как и по уровню доступности) лидирует услуга «Предоставление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 - 4,55 балла. Также довольно высокий уровень доступности по услугам «Присвоение звания «Ветеран труда» (4,47 балла) и «Предоставление ежемесячного пособия на ребенка в Новосибирской области» (4,42 балла).</w:t>
      </w:r>
    </w:p>
    <w:p w14:paraId="41BE3DD6" w14:textId="77777777" w:rsidR="00971D0C" w:rsidRPr="001547ED" w:rsidRDefault="00971D0C" w:rsidP="006B7794">
      <w:pPr>
        <w:spacing w:line="360" w:lineRule="auto"/>
        <w:ind w:firstLine="567"/>
        <w:jc w:val="both"/>
        <w:rPr>
          <w:sz w:val="28"/>
          <w:szCs w:val="28"/>
        </w:rPr>
      </w:pPr>
      <w:r w:rsidRPr="001547ED">
        <w:rPr>
          <w:sz w:val="28"/>
          <w:szCs w:val="28"/>
        </w:rPr>
        <w:lastRenderedPageBreak/>
        <w:t>Максимальную оценку (5 баллов) заявители не присвоили ни одной из исследуемых востребованных услуг.</w:t>
      </w:r>
    </w:p>
    <w:p w14:paraId="3A5718B4" w14:textId="77777777" w:rsidR="00971D0C" w:rsidRPr="001547ED" w:rsidRDefault="00971D0C" w:rsidP="006B7794">
      <w:pPr>
        <w:spacing w:line="360" w:lineRule="auto"/>
        <w:ind w:firstLine="567"/>
        <w:jc w:val="both"/>
        <w:rPr>
          <w:sz w:val="28"/>
          <w:szCs w:val="28"/>
        </w:rPr>
      </w:pPr>
      <w:r w:rsidRPr="001547ED">
        <w:rPr>
          <w:sz w:val="28"/>
          <w:szCs w:val="28"/>
        </w:rPr>
        <w:t>Самую низкую оценку по уровню качества (как и по уровню доступности) (3,98 балла) из наиболее востребованных услуг получила услуга «Установление и выплата региональной социальной доплаты к пенсии».</w:t>
      </w:r>
    </w:p>
    <w:p w14:paraId="3A5B82B0" w14:textId="77777777" w:rsidR="00971D0C" w:rsidRPr="001547ED" w:rsidRDefault="00971D0C" w:rsidP="006B7794">
      <w:pPr>
        <w:spacing w:line="360" w:lineRule="auto"/>
        <w:ind w:firstLine="567"/>
        <w:jc w:val="both"/>
        <w:rPr>
          <w:sz w:val="28"/>
          <w:szCs w:val="28"/>
        </w:rPr>
      </w:pPr>
      <w:r w:rsidRPr="001547ED">
        <w:rPr>
          <w:sz w:val="28"/>
          <w:szCs w:val="28"/>
        </w:rPr>
        <w:t>В 2014 году наиболее высокие оценки уровня качества (4,79 балла) получили услуги «Присвоение звания «Ветеран труда» (в текущем году – 4,47 балла), «Назначение и выплата ежемесячного пособия по уходу за ребенком» (4,67 и 4,37 балла, соответственно) и «Выдача, продление действия, замена, признание недействительным удостоверения многодетной семьи» (4,66 и 4,25 балла, соответственно). Самую низкую оценку (4,03 балла) получила услуга «Назначение и выплата молодой семье дополнительного пособия при рождении ребенка» (в текущем году – 5,00 балла).</w:t>
      </w:r>
    </w:p>
    <w:p w14:paraId="63B176D9" w14:textId="6D65D06F" w:rsidR="00971D0C" w:rsidRPr="001547ED" w:rsidRDefault="00BD7C15" w:rsidP="006B7794">
      <w:pPr>
        <w:spacing w:line="360" w:lineRule="auto"/>
        <w:jc w:val="center"/>
        <w:rPr>
          <w:b/>
          <w:sz w:val="28"/>
          <w:szCs w:val="28"/>
        </w:rPr>
      </w:pPr>
      <w:r w:rsidRPr="001547ED">
        <w:rPr>
          <w:b/>
          <w:sz w:val="28"/>
          <w:szCs w:val="28"/>
        </w:rPr>
        <w:t>3. </w:t>
      </w:r>
      <w:r w:rsidR="00971D0C" w:rsidRPr="001547ED">
        <w:rPr>
          <w:b/>
          <w:sz w:val="28"/>
          <w:szCs w:val="28"/>
        </w:rPr>
        <w:t xml:space="preserve">Интегральный уровень </w:t>
      </w:r>
      <w:r w:rsidRPr="001547ED">
        <w:rPr>
          <w:b/>
          <w:sz w:val="28"/>
          <w:szCs w:val="28"/>
        </w:rPr>
        <w:t>качества и доступности</w:t>
      </w:r>
      <w:r w:rsidRPr="001547ED">
        <w:rPr>
          <w:b/>
          <w:sz w:val="28"/>
          <w:szCs w:val="28"/>
        </w:rPr>
        <w:br/>
      </w:r>
      <w:r w:rsidR="00971D0C" w:rsidRPr="001547ED">
        <w:rPr>
          <w:b/>
          <w:sz w:val="28"/>
          <w:szCs w:val="28"/>
        </w:rPr>
        <w:t xml:space="preserve">государственных услуг </w:t>
      </w:r>
    </w:p>
    <w:p w14:paraId="2A2945AA" w14:textId="77777777" w:rsidR="00971D0C" w:rsidRPr="001547ED" w:rsidRDefault="00971D0C"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государственных услуг Минсоцразвития НСО составил 87,10% (таблица 4), что несколько ниже среднего значения, отмеченного в период проведения мониторинга в 2014 году (</w:t>
      </w:r>
      <w:r w:rsidRPr="001547ED">
        <w:rPr>
          <w:bCs/>
          <w:sz w:val="28"/>
          <w:szCs w:val="28"/>
        </w:rPr>
        <w:t>88,00</w:t>
      </w:r>
      <w:r w:rsidRPr="001547ED">
        <w:rPr>
          <w:sz w:val="28"/>
          <w:szCs w:val="28"/>
        </w:rPr>
        <w:t>%).</w:t>
      </w:r>
    </w:p>
    <w:p w14:paraId="0C6254A4" w14:textId="7EB330B2" w:rsidR="00971D0C" w:rsidRPr="001547ED" w:rsidRDefault="00971D0C" w:rsidP="008173B2">
      <w:pPr>
        <w:pStyle w:val="af6"/>
        <w:spacing w:after="120" w:line="360" w:lineRule="auto"/>
        <w:jc w:val="both"/>
        <w:rPr>
          <w:b w:val="0"/>
          <w:sz w:val="28"/>
          <w:szCs w:val="28"/>
        </w:rPr>
      </w:pPr>
      <w:r w:rsidRPr="001547ED">
        <w:rPr>
          <w:b w:val="0"/>
          <w:sz w:val="28"/>
          <w:szCs w:val="28"/>
        </w:rPr>
        <w:t xml:space="preserve">Таблица </w:t>
      </w:r>
      <w:r w:rsidR="00BD7C15" w:rsidRPr="001547ED">
        <w:rPr>
          <w:b w:val="0"/>
          <w:sz w:val="28"/>
          <w:szCs w:val="28"/>
        </w:rPr>
        <w:t>4</w:t>
      </w:r>
      <w:r w:rsidRPr="001547ED">
        <w:rPr>
          <w:b w:val="0"/>
          <w:sz w:val="28"/>
          <w:szCs w:val="28"/>
        </w:rPr>
        <w:t xml:space="preserve"> – Интегральный уровень качества и доступности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2189"/>
        <w:gridCol w:w="2701"/>
        <w:gridCol w:w="2701"/>
      </w:tblGrid>
      <w:tr w:rsidR="00971D0C" w:rsidRPr="001547ED" w14:paraId="4A4CFF66" w14:textId="77777777" w:rsidTr="00574821">
        <w:trPr>
          <w:trHeight w:val="20"/>
          <w:tblHeader/>
        </w:trPr>
        <w:tc>
          <w:tcPr>
            <w:tcW w:w="2214" w:type="pct"/>
            <w:gridSpan w:val="2"/>
            <w:shd w:val="clear" w:color="auto" w:fill="auto"/>
            <w:tcMar>
              <w:left w:w="28" w:type="dxa"/>
              <w:right w:w="28" w:type="dxa"/>
            </w:tcMar>
          </w:tcPr>
          <w:p w14:paraId="3355CECD" w14:textId="77777777" w:rsidR="00971D0C" w:rsidRPr="001547ED" w:rsidRDefault="00971D0C" w:rsidP="006B7794">
            <w:pPr>
              <w:jc w:val="center"/>
              <w:rPr>
                <w:b/>
                <w:bCs/>
                <w:color w:val="000000"/>
              </w:rPr>
            </w:pPr>
            <w:r w:rsidRPr="001547ED">
              <w:rPr>
                <w:b/>
                <w:bCs/>
                <w:color w:val="000000"/>
              </w:rPr>
              <w:t xml:space="preserve">Среднее значение </w:t>
            </w:r>
          </w:p>
        </w:tc>
        <w:tc>
          <w:tcPr>
            <w:tcW w:w="2786" w:type="pct"/>
            <w:gridSpan w:val="2"/>
            <w:shd w:val="clear" w:color="auto" w:fill="auto"/>
            <w:tcMar>
              <w:left w:w="28" w:type="dxa"/>
              <w:right w:w="28" w:type="dxa"/>
            </w:tcMar>
          </w:tcPr>
          <w:p w14:paraId="7DEB634A" w14:textId="77777777" w:rsidR="00971D0C" w:rsidRPr="001547ED" w:rsidRDefault="00971D0C" w:rsidP="006B7794">
            <w:pPr>
              <w:jc w:val="center"/>
              <w:rPr>
                <w:b/>
                <w:bCs/>
              </w:rPr>
            </w:pPr>
            <w:r w:rsidRPr="001547ED">
              <w:rPr>
                <w:b/>
                <w:bCs/>
              </w:rPr>
              <w:t>Интегральный уровень качества и доступности государственных услуг</w:t>
            </w:r>
          </w:p>
        </w:tc>
      </w:tr>
      <w:tr w:rsidR="00971D0C" w:rsidRPr="001547ED" w14:paraId="7E53C513" w14:textId="77777777" w:rsidTr="00574821">
        <w:trPr>
          <w:trHeight w:val="20"/>
          <w:tblHeader/>
        </w:trPr>
        <w:tc>
          <w:tcPr>
            <w:tcW w:w="1085" w:type="pct"/>
            <w:shd w:val="clear" w:color="auto" w:fill="auto"/>
            <w:tcMar>
              <w:left w:w="28" w:type="dxa"/>
              <w:right w:w="28" w:type="dxa"/>
            </w:tcMar>
          </w:tcPr>
          <w:p w14:paraId="06EECD17" w14:textId="77777777" w:rsidR="00971D0C" w:rsidRPr="001547ED" w:rsidRDefault="00971D0C" w:rsidP="006B7794">
            <w:pPr>
              <w:jc w:val="center"/>
              <w:rPr>
                <w:b/>
                <w:bCs/>
                <w:color w:val="000000"/>
              </w:rPr>
            </w:pPr>
            <w:r w:rsidRPr="001547ED">
              <w:rPr>
                <w:b/>
                <w:bCs/>
                <w:color w:val="000000"/>
              </w:rPr>
              <w:t>уровня доступности</w:t>
            </w:r>
          </w:p>
        </w:tc>
        <w:tc>
          <w:tcPr>
            <w:tcW w:w="1128" w:type="pct"/>
            <w:shd w:val="clear" w:color="auto" w:fill="auto"/>
            <w:tcMar>
              <w:left w:w="28" w:type="dxa"/>
              <w:right w:w="28" w:type="dxa"/>
            </w:tcMar>
          </w:tcPr>
          <w:p w14:paraId="123EA773" w14:textId="77777777" w:rsidR="00971D0C" w:rsidRPr="001547ED" w:rsidRDefault="00971D0C" w:rsidP="006B7794">
            <w:pPr>
              <w:jc w:val="center"/>
              <w:rPr>
                <w:b/>
                <w:bCs/>
                <w:color w:val="000000"/>
              </w:rPr>
            </w:pPr>
            <w:r w:rsidRPr="001547ED">
              <w:rPr>
                <w:b/>
                <w:bCs/>
                <w:color w:val="000000"/>
              </w:rPr>
              <w:t>уровня качества</w:t>
            </w:r>
          </w:p>
        </w:tc>
        <w:tc>
          <w:tcPr>
            <w:tcW w:w="1393" w:type="pct"/>
            <w:shd w:val="clear" w:color="auto" w:fill="auto"/>
            <w:tcMar>
              <w:left w:w="28" w:type="dxa"/>
              <w:right w:w="28" w:type="dxa"/>
            </w:tcMar>
            <w:vAlign w:val="center"/>
          </w:tcPr>
          <w:p w14:paraId="08AAB42F" w14:textId="77777777" w:rsidR="00971D0C" w:rsidRPr="001547ED" w:rsidRDefault="00971D0C" w:rsidP="006B7794">
            <w:pPr>
              <w:jc w:val="center"/>
              <w:rPr>
                <w:b/>
                <w:bCs/>
              </w:rPr>
            </w:pPr>
            <w:r w:rsidRPr="001547ED">
              <w:rPr>
                <w:b/>
                <w:bCs/>
              </w:rPr>
              <w:t>2015</w:t>
            </w:r>
          </w:p>
        </w:tc>
        <w:tc>
          <w:tcPr>
            <w:tcW w:w="1393" w:type="pct"/>
            <w:shd w:val="clear" w:color="auto" w:fill="auto"/>
            <w:vAlign w:val="center"/>
          </w:tcPr>
          <w:p w14:paraId="17CF148B" w14:textId="77777777" w:rsidR="00971D0C" w:rsidRPr="001547ED" w:rsidRDefault="00971D0C" w:rsidP="006B7794">
            <w:pPr>
              <w:jc w:val="center"/>
              <w:rPr>
                <w:b/>
                <w:bCs/>
              </w:rPr>
            </w:pPr>
            <w:r w:rsidRPr="001547ED">
              <w:rPr>
                <w:b/>
                <w:bCs/>
              </w:rPr>
              <w:t>2014</w:t>
            </w:r>
          </w:p>
        </w:tc>
      </w:tr>
      <w:tr w:rsidR="00971D0C" w:rsidRPr="001547ED" w14:paraId="2717A56E" w14:textId="77777777" w:rsidTr="00574821">
        <w:trPr>
          <w:trHeight w:val="20"/>
        </w:trPr>
        <w:tc>
          <w:tcPr>
            <w:tcW w:w="1085" w:type="pct"/>
            <w:shd w:val="clear" w:color="auto" w:fill="auto"/>
            <w:tcMar>
              <w:left w:w="28" w:type="dxa"/>
              <w:right w:w="28" w:type="dxa"/>
            </w:tcMar>
            <w:vAlign w:val="center"/>
            <w:hideMark/>
          </w:tcPr>
          <w:p w14:paraId="6EBC6D06" w14:textId="77777777" w:rsidR="00971D0C" w:rsidRPr="001547ED" w:rsidRDefault="00971D0C" w:rsidP="006B7794">
            <w:pPr>
              <w:jc w:val="center"/>
              <w:rPr>
                <w:color w:val="000000"/>
              </w:rPr>
            </w:pPr>
            <w:r w:rsidRPr="001547ED">
              <w:rPr>
                <w:color w:val="000000"/>
              </w:rPr>
              <w:t>4,32</w:t>
            </w:r>
          </w:p>
        </w:tc>
        <w:tc>
          <w:tcPr>
            <w:tcW w:w="1128" w:type="pct"/>
            <w:shd w:val="clear" w:color="auto" w:fill="auto"/>
            <w:tcMar>
              <w:left w:w="28" w:type="dxa"/>
              <w:right w:w="28" w:type="dxa"/>
            </w:tcMar>
            <w:vAlign w:val="center"/>
            <w:hideMark/>
          </w:tcPr>
          <w:p w14:paraId="4DAF7A96" w14:textId="77777777" w:rsidR="00971D0C" w:rsidRPr="001547ED" w:rsidRDefault="00971D0C" w:rsidP="006B7794">
            <w:pPr>
              <w:jc w:val="center"/>
              <w:rPr>
                <w:color w:val="000000"/>
              </w:rPr>
            </w:pPr>
            <w:r w:rsidRPr="001547ED">
              <w:rPr>
                <w:color w:val="000000"/>
              </w:rPr>
              <w:t>4,39</w:t>
            </w:r>
          </w:p>
        </w:tc>
        <w:tc>
          <w:tcPr>
            <w:tcW w:w="1393" w:type="pct"/>
            <w:shd w:val="clear" w:color="auto" w:fill="auto"/>
            <w:tcMar>
              <w:left w:w="28" w:type="dxa"/>
              <w:right w:w="28" w:type="dxa"/>
            </w:tcMar>
            <w:vAlign w:val="center"/>
            <w:hideMark/>
          </w:tcPr>
          <w:p w14:paraId="5FFEACA0" w14:textId="77777777" w:rsidR="00971D0C" w:rsidRPr="001547ED" w:rsidRDefault="00971D0C" w:rsidP="006B7794">
            <w:pPr>
              <w:jc w:val="center"/>
              <w:rPr>
                <w:color w:val="000000"/>
              </w:rPr>
            </w:pPr>
            <w:r w:rsidRPr="001547ED">
              <w:rPr>
                <w:color w:val="000000"/>
              </w:rPr>
              <w:t>87,10</w:t>
            </w:r>
          </w:p>
        </w:tc>
        <w:tc>
          <w:tcPr>
            <w:tcW w:w="1393" w:type="pct"/>
            <w:vAlign w:val="center"/>
          </w:tcPr>
          <w:p w14:paraId="483151B0" w14:textId="77777777" w:rsidR="00971D0C" w:rsidRPr="001547ED" w:rsidRDefault="00971D0C" w:rsidP="006B7794">
            <w:pPr>
              <w:jc w:val="center"/>
              <w:rPr>
                <w:color w:val="000000"/>
              </w:rPr>
            </w:pPr>
            <w:r w:rsidRPr="001547ED">
              <w:rPr>
                <w:color w:val="000000"/>
              </w:rPr>
              <w:t>88,00</w:t>
            </w:r>
          </w:p>
        </w:tc>
      </w:tr>
    </w:tbl>
    <w:p w14:paraId="5D5059B1" w14:textId="77777777" w:rsidR="008173B2" w:rsidRDefault="008173B2" w:rsidP="006B7794">
      <w:pPr>
        <w:spacing w:before="120" w:line="360" w:lineRule="auto"/>
        <w:jc w:val="center"/>
        <w:rPr>
          <w:b/>
          <w:sz w:val="28"/>
          <w:szCs w:val="28"/>
        </w:rPr>
      </w:pPr>
    </w:p>
    <w:p w14:paraId="5132344B" w14:textId="2C34E030" w:rsidR="00971D0C" w:rsidRPr="001547ED" w:rsidRDefault="00BD7C15" w:rsidP="006B7794">
      <w:pPr>
        <w:spacing w:before="120" w:line="360" w:lineRule="auto"/>
        <w:jc w:val="center"/>
        <w:rPr>
          <w:b/>
          <w:sz w:val="28"/>
          <w:szCs w:val="28"/>
        </w:rPr>
      </w:pPr>
      <w:r w:rsidRPr="001547ED">
        <w:rPr>
          <w:b/>
          <w:sz w:val="28"/>
          <w:szCs w:val="28"/>
        </w:rPr>
        <w:t xml:space="preserve">4. </w:t>
      </w:r>
      <w:r w:rsidR="00971D0C" w:rsidRPr="001547ED">
        <w:rPr>
          <w:b/>
          <w:sz w:val="28"/>
          <w:szCs w:val="28"/>
        </w:rPr>
        <w:t>Уровень удовлетворенности заявителей</w:t>
      </w:r>
      <w:r w:rsidR="00971D0C" w:rsidRPr="001547ED">
        <w:rPr>
          <w:b/>
          <w:sz w:val="28"/>
          <w:szCs w:val="28"/>
        </w:rPr>
        <w:br/>
        <w:t xml:space="preserve">качеством предоставления государственных услуг </w:t>
      </w:r>
    </w:p>
    <w:p w14:paraId="0E0CF817" w14:textId="77777777" w:rsidR="00971D0C" w:rsidRPr="001547ED" w:rsidRDefault="00971D0C"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государственных услуг Минсоцразвития НСО был рассчитан как доля респондентов, оценивающих качество предоставления государственных услуг </w:t>
      </w:r>
      <w:r w:rsidRPr="001547ED">
        <w:rPr>
          <w:sz w:val="28"/>
          <w:szCs w:val="28"/>
        </w:rPr>
        <w:lastRenderedPageBreak/>
        <w:t>как «очень хорошо» и «скорее хорошо» от общего количества опрошенных</w:t>
      </w:r>
      <w:r w:rsidRPr="001547ED">
        <w:rPr>
          <w:vertAlign w:val="superscript"/>
        </w:rPr>
        <w:footnoteReference w:id="52"/>
      </w:r>
      <w:r w:rsidRPr="001547ED">
        <w:rPr>
          <w:sz w:val="28"/>
          <w:szCs w:val="28"/>
        </w:rPr>
        <w:t>. Уровень удовлетворенности заявителей качеством предоставления государственных услуг Минсоцразвития НСО составил 89,50%.</w:t>
      </w:r>
    </w:p>
    <w:p w14:paraId="229651D7" w14:textId="41B219F1" w:rsidR="00971D0C" w:rsidRPr="001547ED" w:rsidRDefault="00BD7C15" w:rsidP="006B7794">
      <w:pPr>
        <w:spacing w:line="360" w:lineRule="auto"/>
        <w:ind w:firstLine="709"/>
        <w:jc w:val="both"/>
        <w:rPr>
          <w:sz w:val="28"/>
          <w:szCs w:val="28"/>
        </w:rPr>
      </w:pPr>
      <w:r w:rsidRPr="001547ED">
        <w:rPr>
          <w:sz w:val="28"/>
          <w:szCs w:val="28"/>
        </w:rPr>
        <w:t>В</w:t>
      </w:r>
      <w:r w:rsidR="00971D0C" w:rsidRPr="001547ED">
        <w:rPr>
          <w:sz w:val="28"/>
          <w:szCs w:val="28"/>
        </w:rPr>
        <w:t xml:space="preserve"> таблице 5 представлен уровень удовлетворенности заявителей качеством предоставления государственных услуг </w:t>
      </w:r>
      <w:r w:rsidR="00971D0C" w:rsidRPr="001547ED">
        <w:rPr>
          <w:bCs/>
          <w:sz w:val="28"/>
          <w:szCs w:val="28"/>
        </w:rPr>
        <w:t>Минсоцразвития НСО</w:t>
      </w:r>
      <w:r w:rsidR="00971D0C" w:rsidRPr="001547ED">
        <w:rPr>
          <w:sz w:val="28"/>
          <w:szCs w:val="28"/>
        </w:rPr>
        <w:t xml:space="preserve">. </w:t>
      </w:r>
    </w:p>
    <w:p w14:paraId="7BCE6384" w14:textId="76642FBB" w:rsidR="00971D0C" w:rsidRPr="001547ED" w:rsidRDefault="00971D0C" w:rsidP="008173B2">
      <w:pPr>
        <w:pStyle w:val="af6"/>
        <w:spacing w:after="120" w:line="360" w:lineRule="auto"/>
        <w:jc w:val="both"/>
        <w:rPr>
          <w:b w:val="0"/>
          <w:sz w:val="28"/>
          <w:szCs w:val="28"/>
        </w:rPr>
      </w:pPr>
      <w:r w:rsidRPr="001547ED">
        <w:rPr>
          <w:b w:val="0"/>
          <w:sz w:val="28"/>
          <w:szCs w:val="24"/>
        </w:rPr>
        <w:t xml:space="preserve">Таблица </w:t>
      </w:r>
      <w:r w:rsidR="00BD7C15" w:rsidRPr="001547ED">
        <w:rPr>
          <w:b w:val="0"/>
          <w:sz w:val="28"/>
          <w:szCs w:val="24"/>
        </w:rPr>
        <w:t>5</w:t>
      </w:r>
      <w:r w:rsidRPr="001547ED">
        <w:rPr>
          <w:sz w:val="28"/>
          <w:szCs w:val="24"/>
        </w:rPr>
        <w:t xml:space="preserve"> </w:t>
      </w:r>
      <w:r w:rsidR="00BD7C15" w:rsidRPr="001547ED">
        <w:rPr>
          <w:sz w:val="28"/>
          <w:szCs w:val="24"/>
        </w:rPr>
        <w:t>–</w:t>
      </w:r>
      <w:r w:rsidRPr="001547ED">
        <w:rPr>
          <w:sz w:val="28"/>
          <w:szCs w:val="24"/>
        </w:rPr>
        <w:t xml:space="preserve"> </w:t>
      </w:r>
      <w:r w:rsidRPr="001547ED">
        <w:rPr>
          <w:b w:val="0"/>
          <w:sz w:val="28"/>
          <w:szCs w:val="24"/>
        </w:rPr>
        <w:t>Уровень удовлетворенности заявителей качеством предоставления государственных услуг Минсоцразвития</w:t>
      </w:r>
      <w:r w:rsidRPr="001547ED">
        <w:rPr>
          <w:b w:val="0"/>
          <w:sz w:val="32"/>
          <w:szCs w:val="28"/>
        </w:rPr>
        <w:t xml:space="preserve"> </w:t>
      </w:r>
      <w:r w:rsidRPr="001547ED">
        <w:rPr>
          <w:b w:val="0"/>
          <w:sz w:val="28"/>
          <w:szCs w:val="28"/>
        </w:rPr>
        <w:t>НСО, (%)</w:t>
      </w:r>
    </w:p>
    <w:tbl>
      <w:tblPr>
        <w:tblStyle w:val="118"/>
        <w:tblW w:w="4944" w:type="pct"/>
        <w:tblLayout w:type="fixed"/>
        <w:tblLook w:val="04A0" w:firstRow="1" w:lastRow="0" w:firstColumn="1" w:lastColumn="0" w:noHBand="0" w:noVBand="1"/>
      </w:tblPr>
      <w:tblGrid>
        <w:gridCol w:w="5950"/>
        <w:gridCol w:w="1557"/>
        <w:gridCol w:w="2237"/>
      </w:tblGrid>
      <w:tr w:rsidR="00971D0C" w:rsidRPr="001547ED" w14:paraId="56496737" w14:textId="77777777" w:rsidTr="00574821">
        <w:trPr>
          <w:trHeight w:val="679"/>
        </w:trPr>
        <w:tc>
          <w:tcPr>
            <w:tcW w:w="3053" w:type="pct"/>
            <w:noWrap/>
            <w:vAlign w:val="center"/>
            <w:hideMark/>
          </w:tcPr>
          <w:p w14:paraId="37CCCAEC" w14:textId="77777777" w:rsidR="00971D0C" w:rsidRPr="001547ED" w:rsidRDefault="00971D0C" w:rsidP="006B7794">
            <w:pPr>
              <w:spacing w:line="256" w:lineRule="auto"/>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99" w:type="pct"/>
            <w:noWrap/>
            <w:vAlign w:val="center"/>
          </w:tcPr>
          <w:p w14:paraId="46917EE6" w14:textId="77777777" w:rsidR="00971D0C" w:rsidRPr="001547ED" w:rsidRDefault="00971D0C" w:rsidP="006B7794">
            <w:pPr>
              <w:spacing w:line="256" w:lineRule="auto"/>
              <w:jc w:val="center"/>
              <w:rPr>
                <w:b/>
                <w:bCs/>
                <w:color w:val="000000"/>
                <w:lang w:eastAsia="en-US"/>
              </w:rPr>
            </w:pPr>
            <w:r w:rsidRPr="001547ED">
              <w:rPr>
                <w:b/>
                <w:bCs/>
                <w:color w:val="000000"/>
                <w:lang w:eastAsia="en-US"/>
              </w:rPr>
              <w:t>Всего по Минсоцразвития НСО</w:t>
            </w:r>
          </w:p>
        </w:tc>
        <w:tc>
          <w:tcPr>
            <w:tcW w:w="1148" w:type="pct"/>
          </w:tcPr>
          <w:p w14:paraId="56BE1C1D" w14:textId="77777777" w:rsidR="00971D0C" w:rsidRPr="001547ED" w:rsidRDefault="00971D0C" w:rsidP="006B7794">
            <w:pPr>
              <w:spacing w:line="256" w:lineRule="auto"/>
              <w:jc w:val="center"/>
              <w:rPr>
                <w:b/>
                <w:bCs/>
                <w:color w:val="000000"/>
                <w:lang w:eastAsia="en-US"/>
              </w:rPr>
            </w:pPr>
            <w:r w:rsidRPr="001547ED">
              <w:rPr>
                <w:b/>
                <w:bCs/>
                <w:color w:val="000000"/>
                <w:lang w:eastAsia="en-US"/>
              </w:rPr>
              <w:t>Уровень удовлетворенности</w:t>
            </w:r>
          </w:p>
        </w:tc>
      </w:tr>
      <w:tr w:rsidR="00971D0C" w:rsidRPr="001547ED" w14:paraId="2156409E" w14:textId="77777777" w:rsidTr="00574821">
        <w:trPr>
          <w:trHeight w:val="330"/>
        </w:trPr>
        <w:tc>
          <w:tcPr>
            <w:tcW w:w="3053" w:type="pct"/>
            <w:noWrap/>
          </w:tcPr>
          <w:p w14:paraId="59098B49" w14:textId="77777777" w:rsidR="00971D0C" w:rsidRPr="001547ED" w:rsidRDefault="00971D0C" w:rsidP="006B7794">
            <w:pPr>
              <w:spacing w:line="256" w:lineRule="auto"/>
              <w:rPr>
                <w:bCs/>
                <w:color w:val="000000"/>
                <w:lang w:eastAsia="en-US"/>
              </w:rPr>
            </w:pPr>
            <w:r w:rsidRPr="001547ED">
              <w:rPr>
                <w:color w:val="000000"/>
              </w:rPr>
              <w:t>очень хорошо</w:t>
            </w:r>
          </w:p>
        </w:tc>
        <w:tc>
          <w:tcPr>
            <w:tcW w:w="799" w:type="pct"/>
            <w:noWrap/>
            <w:vAlign w:val="center"/>
          </w:tcPr>
          <w:p w14:paraId="5E315558" w14:textId="77777777" w:rsidR="00971D0C" w:rsidRPr="001547ED" w:rsidRDefault="00971D0C" w:rsidP="006B7794">
            <w:pPr>
              <w:jc w:val="center"/>
              <w:rPr>
                <w:color w:val="000000"/>
              </w:rPr>
            </w:pPr>
            <w:r w:rsidRPr="001547ED">
              <w:rPr>
                <w:color w:val="000000"/>
              </w:rPr>
              <w:t>36,4</w:t>
            </w:r>
          </w:p>
        </w:tc>
        <w:tc>
          <w:tcPr>
            <w:tcW w:w="1148" w:type="pct"/>
            <w:vMerge w:val="restart"/>
            <w:vAlign w:val="center"/>
          </w:tcPr>
          <w:p w14:paraId="25A40B67" w14:textId="77777777" w:rsidR="00971D0C" w:rsidRPr="001547ED" w:rsidRDefault="00971D0C" w:rsidP="006B7794">
            <w:pPr>
              <w:jc w:val="center"/>
              <w:rPr>
                <w:color w:val="000000"/>
              </w:rPr>
            </w:pPr>
            <w:r w:rsidRPr="001547ED">
              <w:rPr>
                <w:color w:val="000000"/>
              </w:rPr>
              <w:t>89,50</w:t>
            </w:r>
          </w:p>
        </w:tc>
      </w:tr>
      <w:tr w:rsidR="00971D0C" w:rsidRPr="001547ED" w14:paraId="44020B18" w14:textId="77777777" w:rsidTr="00574821">
        <w:trPr>
          <w:trHeight w:val="330"/>
        </w:trPr>
        <w:tc>
          <w:tcPr>
            <w:tcW w:w="3053" w:type="pct"/>
            <w:noWrap/>
          </w:tcPr>
          <w:p w14:paraId="04F9AAD8" w14:textId="77777777" w:rsidR="00971D0C" w:rsidRPr="001547ED" w:rsidRDefault="00971D0C" w:rsidP="006B7794">
            <w:pPr>
              <w:spacing w:line="256" w:lineRule="auto"/>
              <w:rPr>
                <w:bCs/>
                <w:color w:val="000000"/>
                <w:lang w:eastAsia="en-US"/>
              </w:rPr>
            </w:pPr>
            <w:r w:rsidRPr="001547ED">
              <w:rPr>
                <w:color w:val="000000"/>
              </w:rPr>
              <w:t>скорее хорошо</w:t>
            </w:r>
          </w:p>
        </w:tc>
        <w:tc>
          <w:tcPr>
            <w:tcW w:w="799" w:type="pct"/>
            <w:noWrap/>
            <w:vAlign w:val="center"/>
          </w:tcPr>
          <w:p w14:paraId="791BD1D8" w14:textId="77777777" w:rsidR="00971D0C" w:rsidRPr="001547ED" w:rsidRDefault="00971D0C" w:rsidP="006B7794">
            <w:pPr>
              <w:jc w:val="center"/>
              <w:rPr>
                <w:color w:val="000000"/>
              </w:rPr>
            </w:pPr>
            <w:r w:rsidRPr="001547ED">
              <w:rPr>
                <w:color w:val="000000"/>
              </w:rPr>
              <w:t>53,1</w:t>
            </w:r>
          </w:p>
        </w:tc>
        <w:tc>
          <w:tcPr>
            <w:tcW w:w="1148" w:type="pct"/>
            <w:vMerge/>
          </w:tcPr>
          <w:p w14:paraId="3B4E4035" w14:textId="77777777" w:rsidR="00971D0C" w:rsidRPr="001547ED" w:rsidRDefault="00971D0C" w:rsidP="006B7794">
            <w:pPr>
              <w:jc w:val="center"/>
              <w:rPr>
                <w:color w:val="000000"/>
              </w:rPr>
            </w:pPr>
          </w:p>
        </w:tc>
      </w:tr>
      <w:tr w:rsidR="00971D0C" w:rsidRPr="001547ED" w14:paraId="2776054B" w14:textId="77777777" w:rsidTr="00574821">
        <w:trPr>
          <w:trHeight w:val="330"/>
        </w:trPr>
        <w:tc>
          <w:tcPr>
            <w:tcW w:w="3053" w:type="pct"/>
            <w:noWrap/>
          </w:tcPr>
          <w:p w14:paraId="1D706965" w14:textId="77777777" w:rsidR="00971D0C" w:rsidRPr="001547ED" w:rsidRDefault="00971D0C" w:rsidP="006B7794">
            <w:pPr>
              <w:spacing w:line="256" w:lineRule="auto"/>
              <w:rPr>
                <w:bCs/>
                <w:color w:val="000000"/>
                <w:lang w:eastAsia="en-US"/>
              </w:rPr>
            </w:pPr>
            <w:r w:rsidRPr="001547ED">
              <w:rPr>
                <w:color w:val="000000"/>
              </w:rPr>
              <w:t>скорее плохо</w:t>
            </w:r>
          </w:p>
        </w:tc>
        <w:tc>
          <w:tcPr>
            <w:tcW w:w="799" w:type="pct"/>
            <w:noWrap/>
            <w:vAlign w:val="center"/>
          </w:tcPr>
          <w:p w14:paraId="7C87FAB7" w14:textId="77777777" w:rsidR="00971D0C" w:rsidRPr="001547ED" w:rsidRDefault="00971D0C" w:rsidP="006B7794">
            <w:pPr>
              <w:jc w:val="center"/>
              <w:rPr>
                <w:color w:val="000000"/>
              </w:rPr>
            </w:pPr>
            <w:r w:rsidRPr="001547ED">
              <w:rPr>
                <w:color w:val="000000"/>
              </w:rPr>
              <w:t>5,9</w:t>
            </w:r>
          </w:p>
        </w:tc>
        <w:tc>
          <w:tcPr>
            <w:tcW w:w="1148" w:type="pct"/>
          </w:tcPr>
          <w:p w14:paraId="07AA3313" w14:textId="77777777" w:rsidR="00971D0C" w:rsidRPr="001547ED" w:rsidRDefault="00971D0C" w:rsidP="006B7794">
            <w:pPr>
              <w:jc w:val="center"/>
              <w:rPr>
                <w:color w:val="000000"/>
              </w:rPr>
            </w:pPr>
            <w:r w:rsidRPr="001547ED">
              <w:rPr>
                <w:color w:val="000000"/>
              </w:rPr>
              <w:t>–</w:t>
            </w:r>
          </w:p>
        </w:tc>
      </w:tr>
      <w:tr w:rsidR="00971D0C" w:rsidRPr="001547ED" w14:paraId="300ADE64" w14:textId="77777777" w:rsidTr="00574821">
        <w:trPr>
          <w:trHeight w:val="330"/>
        </w:trPr>
        <w:tc>
          <w:tcPr>
            <w:tcW w:w="3053" w:type="pct"/>
            <w:noWrap/>
          </w:tcPr>
          <w:p w14:paraId="75B5DA38" w14:textId="77777777" w:rsidR="00971D0C" w:rsidRPr="001547ED" w:rsidRDefault="00971D0C" w:rsidP="006B7794">
            <w:pPr>
              <w:spacing w:line="256" w:lineRule="auto"/>
              <w:rPr>
                <w:b/>
                <w:bCs/>
                <w:i/>
                <w:color w:val="000000"/>
                <w:lang w:eastAsia="en-US"/>
              </w:rPr>
            </w:pPr>
            <w:r w:rsidRPr="001547ED">
              <w:rPr>
                <w:color w:val="000000"/>
              </w:rPr>
              <w:t>очень плохо</w:t>
            </w:r>
          </w:p>
        </w:tc>
        <w:tc>
          <w:tcPr>
            <w:tcW w:w="799" w:type="pct"/>
            <w:noWrap/>
            <w:vAlign w:val="center"/>
          </w:tcPr>
          <w:p w14:paraId="5C819D97" w14:textId="77777777" w:rsidR="00971D0C" w:rsidRPr="001547ED" w:rsidRDefault="00971D0C" w:rsidP="006B7794">
            <w:pPr>
              <w:jc w:val="center"/>
              <w:rPr>
                <w:color w:val="000000"/>
              </w:rPr>
            </w:pPr>
            <w:r w:rsidRPr="001547ED">
              <w:rPr>
                <w:color w:val="000000"/>
              </w:rPr>
              <w:t>3,5</w:t>
            </w:r>
          </w:p>
        </w:tc>
        <w:tc>
          <w:tcPr>
            <w:tcW w:w="1148" w:type="pct"/>
          </w:tcPr>
          <w:p w14:paraId="73877E72" w14:textId="77777777" w:rsidR="00971D0C" w:rsidRPr="001547ED" w:rsidRDefault="00971D0C" w:rsidP="006B7794">
            <w:pPr>
              <w:jc w:val="center"/>
              <w:rPr>
                <w:color w:val="000000"/>
              </w:rPr>
            </w:pPr>
            <w:r w:rsidRPr="001547ED">
              <w:rPr>
                <w:color w:val="000000"/>
              </w:rPr>
              <w:t>–</w:t>
            </w:r>
          </w:p>
        </w:tc>
      </w:tr>
      <w:tr w:rsidR="00971D0C" w:rsidRPr="001547ED" w14:paraId="3F8D4D6B" w14:textId="77777777" w:rsidTr="00574821">
        <w:trPr>
          <w:trHeight w:val="330"/>
        </w:trPr>
        <w:tc>
          <w:tcPr>
            <w:tcW w:w="3053" w:type="pct"/>
            <w:noWrap/>
          </w:tcPr>
          <w:p w14:paraId="2C026949" w14:textId="77777777" w:rsidR="00971D0C" w:rsidRPr="001547ED" w:rsidRDefault="00971D0C" w:rsidP="006B7794">
            <w:pPr>
              <w:rPr>
                <w:color w:val="000000"/>
              </w:rPr>
            </w:pPr>
            <w:r w:rsidRPr="001547ED">
              <w:rPr>
                <w:color w:val="000000"/>
              </w:rPr>
              <w:t>затрудняюсь ответить</w:t>
            </w:r>
          </w:p>
        </w:tc>
        <w:tc>
          <w:tcPr>
            <w:tcW w:w="799" w:type="pct"/>
            <w:noWrap/>
            <w:vAlign w:val="center"/>
          </w:tcPr>
          <w:p w14:paraId="738DEFE1" w14:textId="77777777" w:rsidR="00971D0C" w:rsidRPr="001547ED" w:rsidRDefault="00971D0C" w:rsidP="006B7794">
            <w:pPr>
              <w:jc w:val="center"/>
              <w:rPr>
                <w:color w:val="000000"/>
              </w:rPr>
            </w:pPr>
            <w:r w:rsidRPr="001547ED">
              <w:rPr>
                <w:color w:val="000000"/>
              </w:rPr>
              <w:t>1,1</w:t>
            </w:r>
          </w:p>
        </w:tc>
        <w:tc>
          <w:tcPr>
            <w:tcW w:w="1148" w:type="pct"/>
          </w:tcPr>
          <w:p w14:paraId="27388D31" w14:textId="77777777" w:rsidR="00971D0C" w:rsidRPr="001547ED" w:rsidRDefault="00971D0C" w:rsidP="006B7794">
            <w:pPr>
              <w:jc w:val="center"/>
              <w:rPr>
                <w:color w:val="000000"/>
              </w:rPr>
            </w:pPr>
            <w:r w:rsidRPr="001547ED">
              <w:rPr>
                <w:color w:val="000000"/>
              </w:rPr>
              <w:t>–</w:t>
            </w:r>
          </w:p>
        </w:tc>
      </w:tr>
    </w:tbl>
    <w:p w14:paraId="19558ABB" w14:textId="77777777" w:rsidR="008173B2" w:rsidRDefault="008173B2" w:rsidP="006B7794">
      <w:pPr>
        <w:spacing w:line="360" w:lineRule="auto"/>
        <w:ind w:firstLine="709"/>
        <w:jc w:val="both"/>
        <w:rPr>
          <w:sz w:val="28"/>
          <w:szCs w:val="28"/>
        </w:rPr>
      </w:pPr>
    </w:p>
    <w:p w14:paraId="2ADFD9B0" w14:textId="77777777" w:rsidR="00971D0C" w:rsidRPr="001547ED" w:rsidRDefault="00971D0C" w:rsidP="006B7794">
      <w:pPr>
        <w:spacing w:line="360" w:lineRule="auto"/>
        <w:ind w:firstLine="709"/>
        <w:jc w:val="both"/>
        <w:rPr>
          <w:sz w:val="28"/>
          <w:szCs w:val="28"/>
        </w:rPr>
      </w:pPr>
      <w:r w:rsidRPr="001547ED">
        <w:rPr>
          <w:sz w:val="28"/>
          <w:szCs w:val="28"/>
        </w:rPr>
        <w:t>На вопрос «Устраивают ли вас условия ведения приема посетителей в органах власти?» однозначно утвердительно ответили 61,1% заявителей. Еще 27,9% респондентов указали, что условия приема их скорее устраивают, 5,7% - скорее не устраивают, 4,2% заявителей указали, что их не устраивают условия приема. 1,1 % респондентов затруднились ответить. В 2014 году на данный вопрос однозначно положительно ответили 58,6% опрошенных. Ещё 34,4% респондентов указали, что условия приема их «скорее устраивают». Отрицательный ответ в 2014 году дали 6,6% опрошенных.</w:t>
      </w:r>
    </w:p>
    <w:p w14:paraId="68AF0A47" w14:textId="7C8821C0" w:rsidR="00971D0C" w:rsidRPr="001547ED" w:rsidRDefault="00BD7C15" w:rsidP="006B7794">
      <w:pPr>
        <w:spacing w:line="360" w:lineRule="auto"/>
        <w:jc w:val="center"/>
        <w:rPr>
          <w:b/>
          <w:sz w:val="28"/>
          <w:szCs w:val="28"/>
        </w:rPr>
      </w:pPr>
      <w:r w:rsidRPr="001547ED">
        <w:rPr>
          <w:b/>
          <w:sz w:val="28"/>
          <w:szCs w:val="28"/>
        </w:rPr>
        <w:t>5. </w:t>
      </w:r>
      <w:r w:rsidR="00971D0C" w:rsidRPr="001547ED">
        <w:rPr>
          <w:b/>
          <w:sz w:val="28"/>
          <w:szCs w:val="28"/>
        </w:rPr>
        <w:t xml:space="preserve">Динамика уровня качества и доступности государственных услуг </w:t>
      </w:r>
    </w:p>
    <w:p w14:paraId="1E2A41BA" w14:textId="77777777" w:rsidR="00971D0C" w:rsidRPr="001547ED" w:rsidRDefault="00971D0C" w:rsidP="006B7794">
      <w:pPr>
        <w:tabs>
          <w:tab w:val="left" w:pos="1134"/>
        </w:tabs>
        <w:spacing w:line="360" w:lineRule="auto"/>
        <w:ind w:firstLine="709"/>
        <w:jc w:val="both"/>
        <w:rPr>
          <w:sz w:val="28"/>
          <w:szCs w:val="28"/>
        </w:rPr>
      </w:pPr>
      <w:r w:rsidRPr="001547ED">
        <w:rPr>
          <w:sz w:val="28"/>
          <w:szCs w:val="28"/>
        </w:rPr>
        <w:t xml:space="preserve">Уровень качества предоставления государственных услуг Минсоцразвития НСО снизился по сравнению с результатами 2014 года, уровень доступности – сопоставим с результатами 2014 года (таблица 6). </w:t>
      </w:r>
    </w:p>
    <w:p w14:paraId="31EFC26F" w14:textId="77777777" w:rsidR="008173B2" w:rsidRDefault="008173B2">
      <w:pPr>
        <w:spacing w:after="160" w:line="259" w:lineRule="auto"/>
        <w:rPr>
          <w:bCs/>
          <w:sz w:val="28"/>
          <w:szCs w:val="28"/>
        </w:rPr>
      </w:pPr>
      <w:r>
        <w:rPr>
          <w:b/>
          <w:sz w:val="28"/>
          <w:szCs w:val="28"/>
        </w:rPr>
        <w:br w:type="page"/>
      </w:r>
    </w:p>
    <w:p w14:paraId="562840AE" w14:textId="16DCDBFA" w:rsidR="00971D0C" w:rsidRPr="001547ED" w:rsidRDefault="00971D0C" w:rsidP="006B7794">
      <w:pPr>
        <w:pStyle w:val="af6"/>
        <w:spacing w:after="120"/>
        <w:jc w:val="both"/>
        <w:rPr>
          <w:sz w:val="28"/>
          <w:szCs w:val="28"/>
        </w:rPr>
      </w:pPr>
      <w:r w:rsidRPr="001547ED">
        <w:rPr>
          <w:b w:val="0"/>
          <w:sz w:val="28"/>
          <w:szCs w:val="28"/>
        </w:rPr>
        <w:lastRenderedPageBreak/>
        <w:t xml:space="preserve">Таблица </w:t>
      </w:r>
      <w:r w:rsidR="00BD7C15" w:rsidRPr="001547ED">
        <w:rPr>
          <w:b w:val="0"/>
          <w:sz w:val="28"/>
          <w:szCs w:val="28"/>
        </w:rPr>
        <w:t>6</w:t>
      </w:r>
      <w:r w:rsidRPr="001547ED">
        <w:rPr>
          <w:sz w:val="28"/>
          <w:szCs w:val="28"/>
        </w:rPr>
        <w:t xml:space="preserve"> </w:t>
      </w:r>
      <w:r w:rsidR="008173B2">
        <w:rPr>
          <w:b w:val="0"/>
          <w:color w:val="000000"/>
          <w:sz w:val="28"/>
          <w:szCs w:val="28"/>
        </w:rPr>
        <w:t>–</w:t>
      </w:r>
      <w:r w:rsidRPr="001547ED">
        <w:rPr>
          <w:b w:val="0"/>
          <w:color w:val="000000"/>
          <w:sz w:val="28"/>
          <w:szCs w:val="28"/>
        </w:rPr>
        <w:t xml:space="preserve"> </w:t>
      </w:r>
      <w:r w:rsidRPr="001547ED">
        <w:rPr>
          <w:b w:val="0"/>
          <w:sz w:val="28"/>
          <w:szCs w:val="28"/>
        </w:rPr>
        <w:t>Динамика уровня качества и доступности государственных услуг, (баллы)</w:t>
      </w:r>
    </w:p>
    <w:tbl>
      <w:tblPr>
        <w:tblStyle w:val="af7"/>
        <w:tblW w:w="5000" w:type="pct"/>
        <w:tblLook w:val="04A0" w:firstRow="1" w:lastRow="0" w:firstColumn="1" w:lastColumn="0" w:noHBand="0" w:noVBand="1"/>
      </w:tblPr>
      <w:tblGrid>
        <w:gridCol w:w="4120"/>
        <w:gridCol w:w="1788"/>
        <w:gridCol w:w="1788"/>
        <w:gridCol w:w="2158"/>
      </w:tblGrid>
      <w:tr w:rsidR="00971D0C" w:rsidRPr="001547ED" w14:paraId="20AF456C" w14:textId="77777777" w:rsidTr="00574821">
        <w:tc>
          <w:tcPr>
            <w:tcW w:w="2091" w:type="pct"/>
            <w:vAlign w:val="center"/>
          </w:tcPr>
          <w:p w14:paraId="61463152" w14:textId="77777777" w:rsidR="00971D0C" w:rsidRPr="001547ED" w:rsidRDefault="00971D0C" w:rsidP="006B7794">
            <w:pPr>
              <w:tabs>
                <w:tab w:val="left" w:pos="1134"/>
              </w:tabs>
              <w:rPr>
                <w:sz w:val="28"/>
                <w:szCs w:val="28"/>
              </w:rPr>
            </w:pPr>
          </w:p>
        </w:tc>
        <w:tc>
          <w:tcPr>
            <w:tcW w:w="907" w:type="pct"/>
            <w:vAlign w:val="center"/>
          </w:tcPr>
          <w:p w14:paraId="5CDEF606" w14:textId="77777777" w:rsidR="00971D0C" w:rsidRPr="001547ED" w:rsidRDefault="00971D0C" w:rsidP="006B7794">
            <w:pPr>
              <w:tabs>
                <w:tab w:val="left" w:pos="1134"/>
              </w:tabs>
              <w:jc w:val="center"/>
              <w:rPr>
                <w:sz w:val="28"/>
                <w:szCs w:val="28"/>
              </w:rPr>
            </w:pPr>
            <w:r w:rsidRPr="001547ED">
              <w:rPr>
                <w:b/>
                <w:bCs/>
                <w:color w:val="000000"/>
                <w:sz w:val="28"/>
                <w:szCs w:val="28"/>
              </w:rPr>
              <w:t>2014 год</w:t>
            </w:r>
          </w:p>
        </w:tc>
        <w:tc>
          <w:tcPr>
            <w:tcW w:w="907" w:type="pct"/>
            <w:vAlign w:val="center"/>
          </w:tcPr>
          <w:p w14:paraId="709118D9" w14:textId="77777777" w:rsidR="00971D0C" w:rsidRPr="001547ED" w:rsidRDefault="00971D0C" w:rsidP="006B7794">
            <w:pPr>
              <w:tabs>
                <w:tab w:val="left" w:pos="1134"/>
              </w:tabs>
              <w:jc w:val="center"/>
              <w:rPr>
                <w:sz w:val="28"/>
                <w:szCs w:val="28"/>
              </w:rPr>
            </w:pPr>
            <w:r w:rsidRPr="001547ED">
              <w:rPr>
                <w:b/>
                <w:bCs/>
                <w:color w:val="000000"/>
                <w:sz w:val="28"/>
                <w:szCs w:val="28"/>
              </w:rPr>
              <w:t>2015 год</w:t>
            </w:r>
          </w:p>
        </w:tc>
        <w:tc>
          <w:tcPr>
            <w:tcW w:w="1095" w:type="pct"/>
            <w:vAlign w:val="center"/>
          </w:tcPr>
          <w:p w14:paraId="0973206A" w14:textId="77777777" w:rsidR="00971D0C" w:rsidRPr="001547ED" w:rsidRDefault="00971D0C" w:rsidP="006B7794">
            <w:pPr>
              <w:tabs>
                <w:tab w:val="left" w:pos="1134"/>
              </w:tabs>
              <w:jc w:val="center"/>
              <w:rPr>
                <w:sz w:val="28"/>
                <w:szCs w:val="28"/>
              </w:rPr>
            </w:pPr>
            <w:r w:rsidRPr="001547ED">
              <w:rPr>
                <w:b/>
                <w:bCs/>
                <w:color w:val="000000"/>
                <w:sz w:val="28"/>
                <w:szCs w:val="28"/>
              </w:rPr>
              <w:t>Динамика</w:t>
            </w:r>
          </w:p>
        </w:tc>
      </w:tr>
      <w:tr w:rsidR="00971D0C" w:rsidRPr="001547ED" w14:paraId="290E3FEC" w14:textId="77777777" w:rsidTr="00574821">
        <w:tc>
          <w:tcPr>
            <w:tcW w:w="2091" w:type="pct"/>
            <w:vAlign w:val="center"/>
          </w:tcPr>
          <w:p w14:paraId="7F06FB93" w14:textId="77777777" w:rsidR="00971D0C" w:rsidRPr="001547ED" w:rsidRDefault="00971D0C" w:rsidP="006B7794">
            <w:pPr>
              <w:tabs>
                <w:tab w:val="left" w:pos="1134"/>
              </w:tabs>
              <w:rPr>
                <w:sz w:val="28"/>
                <w:szCs w:val="28"/>
              </w:rPr>
            </w:pPr>
            <w:r w:rsidRPr="001547ED">
              <w:rPr>
                <w:b/>
                <w:bCs/>
                <w:color w:val="000000"/>
                <w:sz w:val="28"/>
                <w:szCs w:val="28"/>
              </w:rPr>
              <w:t xml:space="preserve">Уровень доступности </w:t>
            </w:r>
          </w:p>
        </w:tc>
        <w:tc>
          <w:tcPr>
            <w:tcW w:w="907" w:type="pct"/>
            <w:vAlign w:val="center"/>
          </w:tcPr>
          <w:p w14:paraId="49EE3136" w14:textId="77777777" w:rsidR="00971D0C" w:rsidRPr="001547ED" w:rsidRDefault="00971D0C" w:rsidP="006B7794">
            <w:pPr>
              <w:tabs>
                <w:tab w:val="left" w:pos="1134"/>
              </w:tabs>
              <w:jc w:val="center"/>
              <w:rPr>
                <w:sz w:val="28"/>
                <w:szCs w:val="28"/>
              </w:rPr>
            </w:pPr>
            <w:r w:rsidRPr="001547ED">
              <w:rPr>
                <w:color w:val="000000"/>
                <w:sz w:val="28"/>
                <w:szCs w:val="28"/>
              </w:rPr>
              <w:t>4,31</w:t>
            </w:r>
          </w:p>
        </w:tc>
        <w:tc>
          <w:tcPr>
            <w:tcW w:w="907" w:type="pct"/>
            <w:vAlign w:val="center"/>
          </w:tcPr>
          <w:p w14:paraId="51E2B35E" w14:textId="77777777" w:rsidR="00971D0C" w:rsidRPr="001547ED" w:rsidRDefault="00971D0C" w:rsidP="006B7794">
            <w:pPr>
              <w:tabs>
                <w:tab w:val="left" w:pos="1134"/>
              </w:tabs>
              <w:jc w:val="center"/>
              <w:rPr>
                <w:sz w:val="28"/>
                <w:szCs w:val="28"/>
              </w:rPr>
            </w:pPr>
            <w:r w:rsidRPr="001547ED">
              <w:rPr>
                <w:color w:val="000000"/>
                <w:sz w:val="28"/>
                <w:szCs w:val="28"/>
              </w:rPr>
              <w:t>4,32</w:t>
            </w:r>
          </w:p>
        </w:tc>
        <w:tc>
          <w:tcPr>
            <w:tcW w:w="1095" w:type="pct"/>
            <w:vAlign w:val="center"/>
          </w:tcPr>
          <w:p w14:paraId="0107F352" w14:textId="77777777" w:rsidR="00971D0C" w:rsidRPr="001547ED" w:rsidRDefault="00971D0C" w:rsidP="006B7794">
            <w:pPr>
              <w:jc w:val="center"/>
              <w:rPr>
                <w:b/>
                <w:bCs/>
                <w:color w:val="000000"/>
                <w:sz w:val="28"/>
                <w:szCs w:val="28"/>
              </w:rPr>
            </w:pPr>
            <w:r w:rsidRPr="001547ED">
              <w:rPr>
                <w:b/>
                <w:bCs/>
                <w:color w:val="000000"/>
                <w:sz w:val="28"/>
                <w:szCs w:val="28"/>
              </w:rPr>
              <w:t>+0,01</w:t>
            </w:r>
          </w:p>
        </w:tc>
      </w:tr>
      <w:tr w:rsidR="00971D0C" w:rsidRPr="001547ED" w14:paraId="570096B9" w14:textId="77777777" w:rsidTr="00574821">
        <w:tc>
          <w:tcPr>
            <w:tcW w:w="2091" w:type="pct"/>
            <w:vAlign w:val="center"/>
          </w:tcPr>
          <w:p w14:paraId="22B6FDE1" w14:textId="77777777" w:rsidR="00971D0C" w:rsidRPr="001547ED" w:rsidRDefault="00971D0C" w:rsidP="006B7794">
            <w:pPr>
              <w:rPr>
                <w:sz w:val="28"/>
                <w:szCs w:val="28"/>
              </w:rPr>
            </w:pPr>
            <w:r w:rsidRPr="001547ED">
              <w:rPr>
                <w:b/>
                <w:bCs/>
                <w:color w:val="000000"/>
                <w:sz w:val="28"/>
                <w:szCs w:val="28"/>
              </w:rPr>
              <w:t>Уровень качества</w:t>
            </w:r>
          </w:p>
        </w:tc>
        <w:tc>
          <w:tcPr>
            <w:tcW w:w="907" w:type="pct"/>
            <w:vAlign w:val="center"/>
          </w:tcPr>
          <w:p w14:paraId="6136681B" w14:textId="77777777" w:rsidR="00971D0C" w:rsidRPr="001547ED" w:rsidRDefault="00971D0C" w:rsidP="006B7794">
            <w:pPr>
              <w:tabs>
                <w:tab w:val="left" w:pos="1134"/>
              </w:tabs>
              <w:jc w:val="center"/>
              <w:rPr>
                <w:sz w:val="28"/>
                <w:szCs w:val="28"/>
              </w:rPr>
            </w:pPr>
            <w:r w:rsidRPr="001547ED">
              <w:rPr>
                <w:color w:val="000000"/>
                <w:sz w:val="28"/>
                <w:szCs w:val="28"/>
              </w:rPr>
              <w:t>4,51</w:t>
            </w:r>
          </w:p>
        </w:tc>
        <w:tc>
          <w:tcPr>
            <w:tcW w:w="907" w:type="pct"/>
            <w:vAlign w:val="center"/>
          </w:tcPr>
          <w:p w14:paraId="7F44C150" w14:textId="77777777" w:rsidR="00971D0C" w:rsidRPr="001547ED" w:rsidRDefault="00971D0C" w:rsidP="006B7794">
            <w:pPr>
              <w:tabs>
                <w:tab w:val="left" w:pos="1134"/>
              </w:tabs>
              <w:jc w:val="center"/>
              <w:rPr>
                <w:sz w:val="28"/>
                <w:szCs w:val="28"/>
              </w:rPr>
            </w:pPr>
            <w:r w:rsidRPr="001547ED">
              <w:rPr>
                <w:color w:val="000000"/>
                <w:sz w:val="28"/>
                <w:szCs w:val="28"/>
              </w:rPr>
              <w:t>4,39</w:t>
            </w:r>
          </w:p>
        </w:tc>
        <w:tc>
          <w:tcPr>
            <w:tcW w:w="1095" w:type="pct"/>
            <w:vAlign w:val="center"/>
          </w:tcPr>
          <w:p w14:paraId="0BB918FF" w14:textId="77777777" w:rsidR="00971D0C" w:rsidRPr="001547ED" w:rsidRDefault="00971D0C" w:rsidP="006B7794">
            <w:pPr>
              <w:jc w:val="center"/>
              <w:rPr>
                <w:b/>
                <w:bCs/>
                <w:color w:val="000000"/>
                <w:sz w:val="28"/>
                <w:szCs w:val="28"/>
              </w:rPr>
            </w:pPr>
            <w:r w:rsidRPr="001547ED">
              <w:rPr>
                <w:b/>
                <w:bCs/>
                <w:color w:val="000000"/>
                <w:sz w:val="28"/>
                <w:szCs w:val="28"/>
              </w:rPr>
              <w:t>-0,12</w:t>
            </w:r>
          </w:p>
        </w:tc>
      </w:tr>
    </w:tbl>
    <w:p w14:paraId="5602EC84" w14:textId="77777777" w:rsidR="008173B2" w:rsidRDefault="008173B2" w:rsidP="006B7794">
      <w:pPr>
        <w:spacing w:before="120" w:line="360" w:lineRule="auto"/>
        <w:ind w:firstLine="709"/>
        <w:jc w:val="both"/>
        <w:rPr>
          <w:sz w:val="28"/>
          <w:szCs w:val="28"/>
        </w:rPr>
      </w:pPr>
    </w:p>
    <w:p w14:paraId="4CA317DD" w14:textId="77777777" w:rsidR="00971D0C" w:rsidRPr="001547ED" w:rsidRDefault="00971D0C" w:rsidP="006B7794">
      <w:pPr>
        <w:spacing w:before="120" w:line="360" w:lineRule="auto"/>
        <w:ind w:firstLine="709"/>
        <w:jc w:val="both"/>
        <w:rPr>
          <w:sz w:val="28"/>
          <w:szCs w:val="28"/>
        </w:rPr>
      </w:pPr>
      <w:r w:rsidRPr="001547ED">
        <w:rPr>
          <w:sz w:val="28"/>
          <w:szCs w:val="28"/>
        </w:rPr>
        <w:t>25,3% респондентов, получавших соответствующую услугу ранее, считают, что качество предоставления услуг улучшилось, 9,7% – скорее улучшилось. 33,0% респондентов считают, что качество предоставления осталось без изменений, 1,5% респондентов полагают, что качество предоставления услуг скорее ухудшилось, 2,3% – ухудшилось (таблица 7).</w:t>
      </w:r>
    </w:p>
    <w:p w14:paraId="27D75F44" w14:textId="441C8EB9" w:rsidR="00971D0C" w:rsidRPr="001547ED" w:rsidRDefault="00971D0C" w:rsidP="008173B2">
      <w:pPr>
        <w:pStyle w:val="af6"/>
        <w:spacing w:after="120" w:line="360" w:lineRule="auto"/>
        <w:jc w:val="both"/>
        <w:rPr>
          <w:sz w:val="28"/>
          <w:szCs w:val="28"/>
        </w:rPr>
      </w:pPr>
      <w:r w:rsidRPr="001547ED">
        <w:rPr>
          <w:b w:val="0"/>
          <w:sz w:val="28"/>
          <w:szCs w:val="28"/>
        </w:rPr>
        <w:t>Таблица</w:t>
      </w:r>
      <w:r w:rsidR="008173B2">
        <w:rPr>
          <w:b w:val="0"/>
          <w:sz w:val="28"/>
          <w:szCs w:val="28"/>
        </w:rPr>
        <w:t xml:space="preserve"> </w:t>
      </w:r>
      <w:r w:rsidR="00BD7C15" w:rsidRPr="001547ED">
        <w:rPr>
          <w:b w:val="0"/>
          <w:sz w:val="28"/>
          <w:szCs w:val="28"/>
        </w:rPr>
        <w:t>7</w:t>
      </w:r>
      <w:r w:rsidRPr="001547ED">
        <w:rPr>
          <w:sz w:val="28"/>
          <w:szCs w:val="28"/>
        </w:rPr>
        <w:t xml:space="preserve"> </w:t>
      </w:r>
      <w:r w:rsidR="008173B2">
        <w:rPr>
          <w:color w:val="000000"/>
          <w:sz w:val="28"/>
          <w:szCs w:val="28"/>
        </w:rPr>
        <w:t>–</w:t>
      </w:r>
      <w:r w:rsidRPr="001547ED">
        <w:rPr>
          <w:color w:val="000000"/>
          <w:sz w:val="28"/>
          <w:szCs w:val="28"/>
        </w:rPr>
        <w:t xml:space="preserve"> </w:t>
      </w:r>
      <w:r w:rsidRPr="001547ED">
        <w:rPr>
          <w:b w:val="0"/>
          <w:sz w:val="28"/>
          <w:szCs w:val="28"/>
        </w:rPr>
        <w:t>Мнение респондентов об улучшении качества предоставления государственных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590"/>
        <w:gridCol w:w="589"/>
        <w:gridCol w:w="589"/>
        <w:gridCol w:w="589"/>
        <w:gridCol w:w="589"/>
        <w:gridCol w:w="589"/>
        <w:gridCol w:w="589"/>
        <w:gridCol w:w="589"/>
        <w:gridCol w:w="735"/>
        <w:gridCol w:w="1173"/>
      </w:tblGrid>
      <w:tr w:rsidR="00971D0C" w:rsidRPr="001547ED" w14:paraId="791C93A8" w14:textId="77777777" w:rsidTr="008173B2">
        <w:trPr>
          <w:trHeight w:val="300"/>
        </w:trPr>
        <w:tc>
          <w:tcPr>
            <w:tcW w:w="1640" w:type="pct"/>
            <w:shd w:val="clear" w:color="auto" w:fill="FFFFFF" w:themeFill="background1"/>
            <w:vAlign w:val="center"/>
            <w:hideMark/>
          </w:tcPr>
          <w:p w14:paraId="0C6E6F59" w14:textId="77777777" w:rsidR="00971D0C" w:rsidRPr="001547ED" w:rsidRDefault="00971D0C"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299" w:type="pct"/>
            <w:shd w:val="clear" w:color="auto" w:fill="FFFFFF" w:themeFill="background1"/>
            <w:vAlign w:val="center"/>
          </w:tcPr>
          <w:p w14:paraId="03B2734A" w14:textId="77777777" w:rsidR="00971D0C" w:rsidRPr="001547ED" w:rsidRDefault="00971D0C" w:rsidP="006B7794">
            <w:pPr>
              <w:jc w:val="center"/>
              <w:rPr>
                <w:b/>
                <w:color w:val="000000"/>
              </w:rPr>
            </w:pPr>
            <w:r w:rsidRPr="001547ED">
              <w:rPr>
                <w:b/>
                <w:color w:val="000000"/>
              </w:rPr>
              <w:t>2</w:t>
            </w:r>
          </w:p>
        </w:tc>
        <w:tc>
          <w:tcPr>
            <w:tcW w:w="299" w:type="pct"/>
            <w:shd w:val="clear" w:color="auto" w:fill="FFFFFF" w:themeFill="background1"/>
            <w:vAlign w:val="center"/>
          </w:tcPr>
          <w:p w14:paraId="6FFD9C12" w14:textId="77777777" w:rsidR="00971D0C" w:rsidRPr="001547ED" w:rsidRDefault="00971D0C" w:rsidP="006B7794">
            <w:pPr>
              <w:jc w:val="center"/>
              <w:rPr>
                <w:b/>
                <w:color w:val="000000"/>
              </w:rPr>
            </w:pPr>
            <w:r w:rsidRPr="001547ED">
              <w:rPr>
                <w:b/>
                <w:color w:val="000000"/>
              </w:rPr>
              <w:t>3</w:t>
            </w:r>
          </w:p>
        </w:tc>
        <w:tc>
          <w:tcPr>
            <w:tcW w:w="299" w:type="pct"/>
            <w:shd w:val="clear" w:color="auto" w:fill="FFFFFF" w:themeFill="background1"/>
            <w:vAlign w:val="center"/>
          </w:tcPr>
          <w:p w14:paraId="6F595599" w14:textId="77777777" w:rsidR="00971D0C" w:rsidRPr="001547ED" w:rsidRDefault="00971D0C" w:rsidP="006B7794">
            <w:pPr>
              <w:jc w:val="center"/>
              <w:rPr>
                <w:b/>
                <w:color w:val="000000"/>
              </w:rPr>
            </w:pPr>
            <w:r w:rsidRPr="001547ED">
              <w:rPr>
                <w:b/>
                <w:color w:val="000000"/>
              </w:rPr>
              <w:t>6</w:t>
            </w:r>
          </w:p>
        </w:tc>
        <w:tc>
          <w:tcPr>
            <w:tcW w:w="299" w:type="pct"/>
            <w:shd w:val="clear" w:color="auto" w:fill="FFFFFF" w:themeFill="background1"/>
            <w:vAlign w:val="center"/>
          </w:tcPr>
          <w:p w14:paraId="5135C08C" w14:textId="77777777" w:rsidR="00971D0C" w:rsidRPr="001547ED" w:rsidRDefault="00971D0C" w:rsidP="006B7794">
            <w:pPr>
              <w:jc w:val="center"/>
              <w:rPr>
                <w:b/>
                <w:color w:val="000000"/>
              </w:rPr>
            </w:pPr>
            <w:r w:rsidRPr="001547ED">
              <w:rPr>
                <w:b/>
                <w:color w:val="000000"/>
              </w:rPr>
              <w:t>7</w:t>
            </w:r>
          </w:p>
        </w:tc>
        <w:tc>
          <w:tcPr>
            <w:tcW w:w="299" w:type="pct"/>
            <w:shd w:val="clear" w:color="auto" w:fill="FFFFFF" w:themeFill="background1"/>
            <w:vAlign w:val="center"/>
          </w:tcPr>
          <w:p w14:paraId="16289F57" w14:textId="77777777" w:rsidR="00971D0C" w:rsidRPr="001547ED" w:rsidRDefault="00971D0C" w:rsidP="006B7794">
            <w:pPr>
              <w:jc w:val="center"/>
              <w:rPr>
                <w:b/>
                <w:color w:val="000000"/>
              </w:rPr>
            </w:pPr>
            <w:r w:rsidRPr="001547ED">
              <w:rPr>
                <w:b/>
                <w:color w:val="000000"/>
              </w:rPr>
              <w:t>10</w:t>
            </w:r>
          </w:p>
        </w:tc>
        <w:tc>
          <w:tcPr>
            <w:tcW w:w="299" w:type="pct"/>
            <w:shd w:val="clear" w:color="auto" w:fill="FFFFFF" w:themeFill="background1"/>
            <w:vAlign w:val="center"/>
          </w:tcPr>
          <w:p w14:paraId="2F759656" w14:textId="77777777" w:rsidR="00971D0C" w:rsidRPr="001547ED" w:rsidRDefault="00971D0C" w:rsidP="006B7794">
            <w:pPr>
              <w:jc w:val="center"/>
              <w:rPr>
                <w:b/>
                <w:color w:val="000000"/>
              </w:rPr>
            </w:pPr>
            <w:r w:rsidRPr="001547ED">
              <w:rPr>
                <w:b/>
                <w:color w:val="000000"/>
              </w:rPr>
              <w:t>16</w:t>
            </w:r>
          </w:p>
        </w:tc>
        <w:tc>
          <w:tcPr>
            <w:tcW w:w="299" w:type="pct"/>
            <w:shd w:val="clear" w:color="auto" w:fill="FFFFFF" w:themeFill="background1"/>
            <w:vAlign w:val="center"/>
          </w:tcPr>
          <w:p w14:paraId="4D1530E4" w14:textId="77777777" w:rsidR="00971D0C" w:rsidRPr="001547ED" w:rsidRDefault="00971D0C" w:rsidP="006B7794">
            <w:pPr>
              <w:jc w:val="center"/>
              <w:rPr>
                <w:b/>
                <w:color w:val="000000"/>
              </w:rPr>
            </w:pPr>
            <w:r w:rsidRPr="001547ED">
              <w:rPr>
                <w:b/>
                <w:color w:val="000000"/>
              </w:rPr>
              <w:t>17</w:t>
            </w:r>
          </w:p>
        </w:tc>
        <w:tc>
          <w:tcPr>
            <w:tcW w:w="299" w:type="pct"/>
            <w:shd w:val="clear" w:color="auto" w:fill="FFFFFF" w:themeFill="background1"/>
            <w:vAlign w:val="center"/>
          </w:tcPr>
          <w:p w14:paraId="410177E4" w14:textId="77777777" w:rsidR="00971D0C" w:rsidRPr="001547ED" w:rsidRDefault="00971D0C" w:rsidP="006B7794">
            <w:pPr>
              <w:jc w:val="center"/>
              <w:rPr>
                <w:b/>
                <w:color w:val="000000"/>
              </w:rPr>
            </w:pPr>
            <w:r w:rsidRPr="001547ED">
              <w:rPr>
                <w:b/>
                <w:color w:val="000000"/>
              </w:rPr>
              <w:t>19</w:t>
            </w:r>
          </w:p>
        </w:tc>
        <w:tc>
          <w:tcPr>
            <w:tcW w:w="373" w:type="pct"/>
            <w:shd w:val="clear" w:color="auto" w:fill="FFFFFF" w:themeFill="background1"/>
            <w:vAlign w:val="center"/>
          </w:tcPr>
          <w:p w14:paraId="7061303B" w14:textId="77777777" w:rsidR="00971D0C" w:rsidRPr="001547ED" w:rsidRDefault="00971D0C" w:rsidP="006B7794">
            <w:pPr>
              <w:jc w:val="center"/>
              <w:rPr>
                <w:b/>
                <w:color w:val="000000"/>
              </w:rPr>
            </w:pPr>
            <w:r w:rsidRPr="001547ED">
              <w:rPr>
                <w:b/>
                <w:color w:val="000000"/>
              </w:rPr>
              <w:t>21</w:t>
            </w:r>
          </w:p>
        </w:tc>
        <w:tc>
          <w:tcPr>
            <w:tcW w:w="597" w:type="pct"/>
            <w:shd w:val="clear" w:color="auto" w:fill="FFFFFF" w:themeFill="background1"/>
            <w:vAlign w:val="center"/>
            <w:hideMark/>
          </w:tcPr>
          <w:p w14:paraId="5B842F6F" w14:textId="77777777" w:rsidR="00971D0C" w:rsidRPr="001547ED" w:rsidRDefault="00971D0C" w:rsidP="006B7794">
            <w:pPr>
              <w:ind w:left="-57" w:right="-57"/>
              <w:jc w:val="center"/>
              <w:rPr>
                <w:b/>
                <w:i/>
                <w:color w:val="000000"/>
              </w:rPr>
            </w:pPr>
            <w:r w:rsidRPr="001547ED">
              <w:rPr>
                <w:b/>
                <w:i/>
                <w:color w:val="000000"/>
              </w:rPr>
              <w:t>Среднее значение</w:t>
            </w:r>
          </w:p>
        </w:tc>
      </w:tr>
      <w:tr w:rsidR="00971D0C" w:rsidRPr="001547ED" w14:paraId="2B105075" w14:textId="77777777" w:rsidTr="008173B2">
        <w:trPr>
          <w:trHeight w:val="300"/>
        </w:trPr>
        <w:tc>
          <w:tcPr>
            <w:tcW w:w="1640" w:type="pct"/>
            <w:shd w:val="clear" w:color="auto" w:fill="FFFFFF" w:themeFill="background1"/>
            <w:hideMark/>
          </w:tcPr>
          <w:p w14:paraId="5859882B" w14:textId="77777777" w:rsidR="00971D0C" w:rsidRPr="001547ED" w:rsidRDefault="00971D0C" w:rsidP="006B7794">
            <w:pPr>
              <w:rPr>
                <w:color w:val="000000"/>
              </w:rPr>
            </w:pPr>
            <w:r w:rsidRPr="001547ED">
              <w:rPr>
                <w:color w:val="000000"/>
              </w:rPr>
              <w:t>Улучшилось</w:t>
            </w:r>
          </w:p>
        </w:tc>
        <w:tc>
          <w:tcPr>
            <w:tcW w:w="299" w:type="pct"/>
            <w:shd w:val="clear" w:color="auto" w:fill="FFFFFF" w:themeFill="background1"/>
            <w:vAlign w:val="center"/>
          </w:tcPr>
          <w:p w14:paraId="7DC9C870" w14:textId="77777777" w:rsidR="00971D0C" w:rsidRPr="001547ED" w:rsidRDefault="00971D0C" w:rsidP="006B7794">
            <w:pPr>
              <w:ind w:left="-57" w:right="-57"/>
              <w:jc w:val="center"/>
              <w:rPr>
                <w:color w:val="000000"/>
              </w:rPr>
            </w:pPr>
            <w:r w:rsidRPr="001547ED">
              <w:rPr>
                <w:color w:val="000000"/>
              </w:rPr>
              <w:t>24,5</w:t>
            </w:r>
          </w:p>
        </w:tc>
        <w:tc>
          <w:tcPr>
            <w:tcW w:w="299" w:type="pct"/>
            <w:shd w:val="clear" w:color="auto" w:fill="FFFFFF" w:themeFill="background1"/>
            <w:vAlign w:val="center"/>
          </w:tcPr>
          <w:p w14:paraId="411B6354" w14:textId="77777777" w:rsidR="00971D0C" w:rsidRPr="001547ED" w:rsidRDefault="00971D0C" w:rsidP="006B7794">
            <w:pPr>
              <w:ind w:left="-57" w:right="-57"/>
              <w:jc w:val="center"/>
              <w:rPr>
                <w:color w:val="000000"/>
              </w:rPr>
            </w:pPr>
            <w:r w:rsidRPr="001547ED">
              <w:rPr>
                <w:color w:val="000000"/>
              </w:rPr>
              <w:t>38,1</w:t>
            </w:r>
          </w:p>
        </w:tc>
        <w:tc>
          <w:tcPr>
            <w:tcW w:w="299" w:type="pct"/>
            <w:shd w:val="clear" w:color="auto" w:fill="FFFFFF" w:themeFill="background1"/>
            <w:vAlign w:val="center"/>
          </w:tcPr>
          <w:p w14:paraId="52BE640F" w14:textId="77777777" w:rsidR="00971D0C" w:rsidRPr="001547ED" w:rsidRDefault="00971D0C" w:rsidP="006B7794">
            <w:pPr>
              <w:ind w:left="-57" w:right="-57"/>
              <w:jc w:val="center"/>
              <w:rPr>
                <w:color w:val="000000"/>
              </w:rPr>
            </w:pPr>
            <w:r w:rsidRPr="001547ED">
              <w:rPr>
                <w:color w:val="000000"/>
              </w:rPr>
              <w:t>24,7</w:t>
            </w:r>
          </w:p>
        </w:tc>
        <w:tc>
          <w:tcPr>
            <w:tcW w:w="299" w:type="pct"/>
            <w:shd w:val="clear" w:color="auto" w:fill="FFFFFF" w:themeFill="background1"/>
            <w:vAlign w:val="center"/>
          </w:tcPr>
          <w:p w14:paraId="6D11656B" w14:textId="77777777" w:rsidR="00971D0C" w:rsidRPr="001547ED" w:rsidRDefault="00971D0C" w:rsidP="006B7794">
            <w:pPr>
              <w:ind w:left="-57" w:right="-57"/>
              <w:jc w:val="center"/>
              <w:rPr>
                <w:color w:val="000000"/>
              </w:rPr>
            </w:pPr>
            <w:r w:rsidRPr="001547ED">
              <w:rPr>
                <w:color w:val="000000"/>
              </w:rPr>
              <w:t>32,4</w:t>
            </w:r>
          </w:p>
        </w:tc>
        <w:tc>
          <w:tcPr>
            <w:tcW w:w="299" w:type="pct"/>
            <w:shd w:val="clear" w:color="auto" w:fill="FFFFFF" w:themeFill="background1"/>
            <w:vAlign w:val="center"/>
          </w:tcPr>
          <w:p w14:paraId="4F6CAF22" w14:textId="77777777" w:rsidR="00971D0C" w:rsidRPr="001547ED" w:rsidRDefault="00971D0C" w:rsidP="006B7794">
            <w:pPr>
              <w:ind w:left="-57" w:right="-57"/>
              <w:jc w:val="center"/>
              <w:rPr>
                <w:color w:val="000000"/>
              </w:rPr>
            </w:pPr>
            <w:r w:rsidRPr="001547ED">
              <w:rPr>
                <w:color w:val="000000"/>
              </w:rPr>
              <w:t>29,3</w:t>
            </w:r>
          </w:p>
        </w:tc>
        <w:tc>
          <w:tcPr>
            <w:tcW w:w="299" w:type="pct"/>
            <w:shd w:val="clear" w:color="auto" w:fill="FFFFFF" w:themeFill="background1"/>
            <w:vAlign w:val="center"/>
          </w:tcPr>
          <w:p w14:paraId="17878F89" w14:textId="77777777" w:rsidR="00971D0C" w:rsidRPr="001547ED" w:rsidRDefault="00971D0C" w:rsidP="006B7794">
            <w:pPr>
              <w:ind w:left="-57" w:right="-57"/>
              <w:jc w:val="center"/>
              <w:rPr>
                <w:color w:val="000000"/>
              </w:rPr>
            </w:pPr>
            <w:r w:rsidRPr="001547ED">
              <w:rPr>
                <w:color w:val="000000"/>
              </w:rPr>
              <w:t>18,9</w:t>
            </w:r>
          </w:p>
        </w:tc>
        <w:tc>
          <w:tcPr>
            <w:tcW w:w="299" w:type="pct"/>
            <w:shd w:val="clear" w:color="auto" w:fill="FFFFFF" w:themeFill="background1"/>
            <w:vAlign w:val="center"/>
          </w:tcPr>
          <w:p w14:paraId="469A28A0" w14:textId="77777777" w:rsidR="00971D0C" w:rsidRPr="001547ED" w:rsidRDefault="00971D0C" w:rsidP="006B7794">
            <w:pPr>
              <w:ind w:left="-57" w:right="-57"/>
              <w:jc w:val="center"/>
              <w:rPr>
                <w:color w:val="000000"/>
              </w:rPr>
            </w:pPr>
            <w:r w:rsidRPr="001547ED">
              <w:rPr>
                <w:color w:val="000000"/>
              </w:rPr>
              <w:t>31,9</w:t>
            </w:r>
          </w:p>
        </w:tc>
        <w:tc>
          <w:tcPr>
            <w:tcW w:w="299" w:type="pct"/>
            <w:shd w:val="clear" w:color="auto" w:fill="FFFFFF" w:themeFill="background1"/>
            <w:vAlign w:val="center"/>
          </w:tcPr>
          <w:p w14:paraId="23156243" w14:textId="77777777" w:rsidR="00971D0C" w:rsidRPr="001547ED" w:rsidRDefault="00971D0C" w:rsidP="006B7794">
            <w:pPr>
              <w:ind w:left="-57" w:right="-57"/>
              <w:jc w:val="center"/>
              <w:rPr>
                <w:color w:val="000000"/>
              </w:rPr>
            </w:pPr>
            <w:r w:rsidRPr="001547ED">
              <w:rPr>
                <w:color w:val="000000"/>
              </w:rPr>
              <w:t>20,0</w:t>
            </w:r>
          </w:p>
        </w:tc>
        <w:tc>
          <w:tcPr>
            <w:tcW w:w="373" w:type="pct"/>
            <w:shd w:val="clear" w:color="auto" w:fill="FFFFFF" w:themeFill="background1"/>
            <w:vAlign w:val="center"/>
          </w:tcPr>
          <w:p w14:paraId="0667598B" w14:textId="77777777" w:rsidR="00971D0C" w:rsidRPr="001547ED" w:rsidRDefault="00971D0C" w:rsidP="006B7794">
            <w:pPr>
              <w:ind w:left="-57" w:right="-57"/>
              <w:jc w:val="center"/>
              <w:rPr>
                <w:color w:val="000000"/>
              </w:rPr>
            </w:pPr>
            <w:r w:rsidRPr="001547ED">
              <w:rPr>
                <w:color w:val="000000"/>
              </w:rPr>
              <w:t>22,3</w:t>
            </w:r>
          </w:p>
        </w:tc>
        <w:tc>
          <w:tcPr>
            <w:tcW w:w="597" w:type="pct"/>
            <w:shd w:val="clear" w:color="auto" w:fill="FFFFFF" w:themeFill="background1"/>
            <w:vAlign w:val="center"/>
          </w:tcPr>
          <w:p w14:paraId="45E2DBA0" w14:textId="77777777" w:rsidR="00971D0C" w:rsidRPr="001547ED" w:rsidRDefault="00971D0C" w:rsidP="006B7794">
            <w:pPr>
              <w:ind w:left="-57" w:right="-57"/>
              <w:jc w:val="center"/>
              <w:rPr>
                <w:b/>
                <w:i/>
                <w:color w:val="000000"/>
              </w:rPr>
            </w:pPr>
            <w:r w:rsidRPr="001547ED">
              <w:rPr>
                <w:b/>
                <w:i/>
                <w:color w:val="000000"/>
              </w:rPr>
              <w:t>25,3</w:t>
            </w:r>
          </w:p>
        </w:tc>
      </w:tr>
      <w:tr w:rsidR="00971D0C" w:rsidRPr="001547ED" w14:paraId="735B79D9" w14:textId="77777777" w:rsidTr="008173B2">
        <w:trPr>
          <w:trHeight w:val="300"/>
        </w:trPr>
        <w:tc>
          <w:tcPr>
            <w:tcW w:w="1640" w:type="pct"/>
            <w:shd w:val="clear" w:color="auto" w:fill="FFFFFF" w:themeFill="background1"/>
            <w:hideMark/>
          </w:tcPr>
          <w:p w14:paraId="2BEB6F59" w14:textId="77777777" w:rsidR="00971D0C" w:rsidRPr="001547ED" w:rsidRDefault="00971D0C" w:rsidP="006B7794">
            <w:pPr>
              <w:rPr>
                <w:color w:val="000000"/>
              </w:rPr>
            </w:pPr>
            <w:r w:rsidRPr="001547ED">
              <w:rPr>
                <w:color w:val="000000"/>
              </w:rPr>
              <w:t>Скорее улучшилось</w:t>
            </w:r>
          </w:p>
        </w:tc>
        <w:tc>
          <w:tcPr>
            <w:tcW w:w="299" w:type="pct"/>
            <w:shd w:val="clear" w:color="auto" w:fill="FFFFFF" w:themeFill="background1"/>
            <w:vAlign w:val="center"/>
          </w:tcPr>
          <w:p w14:paraId="021B70D1" w14:textId="77777777" w:rsidR="00971D0C" w:rsidRPr="001547ED" w:rsidRDefault="00971D0C" w:rsidP="006B7794">
            <w:pPr>
              <w:ind w:left="-57" w:right="-57"/>
              <w:jc w:val="center"/>
              <w:rPr>
                <w:color w:val="000000"/>
              </w:rPr>
            </w:pPr>
            <w:r w:rsidRPr="001547ED">
              <w:rPr>
                <w:color w:val="000000"/>
              </w:rPr>
              <w:t>6,9</w:t>
            </w:r>
          </w:p>
        </w:tc>
        <w:tc>
          <w:tcPr>
            <w:tcW w:w="299" w:type="pct"/>
            <w:shd w:val="clear" w:color="auto" w:fill="FFFFFF" w:themeFill="background1"/>
            <w:vAlign w:val="center"/>
          </w:tcPr>
          <w:p w14:paraId="71C3C057" w14:textId="77777777" w:rsidR="00971D0C" w:rsidRPr="001547ED" w:rsidRDefault="00971D0C" w:rsidP="006B7794">
            <w:pPr>
              <w:ind w:left="-57" w:right="-57"/>
              <w:jc w:val="center"/>
              <w:rPr>
                <w:color w:val="000000"/>
              </w:rPr>
            </w:pPr>
            <w:r w:rsidRPr="001547ED">
              <w:rPr>
                <w:color w:val="000000"/>
              </w:rPr>
              <w:t>19,0</w:t>
            </w:r>
          </w:p>
        </w:tc>
        <w:tc>
          <w:tcPr>
            <w:tcW w:w="299" w:type="pct"/>
            <w:shd w:val="clear" w:color="auto" w:fill="FFFFFF" w:themeFill="background1"/>
            <w:vAlign w:val="center"/>
          </w:tcPr>
          <w:p w14:paraId="7DB6AF35" w14:textId="77777777" w:rsidR="00971D0C" w:rsidRPr="001547ED" w:rsidRDefault="00971D0C" w:rsidP="006B7794">
            <w:pPr>
              <w:ind w:left="-57" w:right="-57"/>
              <w:jc w:val="center"/>
              <w:rPr>
                <w:color w:val="000000"/>
              </w:rPr>
            </w:pPr>
            <w:r w:rsidRPr="001547ED">
              <w:rPr>
                <w:color w:val="000000"/>
              </w:rPr>
              <w:t>11,0</w:t>
            </w:r>
          </w:p>
        </w:tc>
        <w:tc>
          <w:tcPr>
            <w:tcW w:w="299" w:type="pct"/>
            <w:shd w:val="clear" w:color="auto" w:fill="FFFFFF" w:themeFill="background1"/>
            <w:vAlign w:val="center"/>
          </w:tcPr>
          <w:p w14:paraId="646C80DC" w14:textId="77777777" w:rsidR="00971D0C" w:rsidRPr="001547ED" w:rsidRDefault="00971D0C" w:rsidP="006B7794">
            <w:pPr>
              <w:ind w:left="-57" w:right="-57"/>
              <w:jc w:val="center"/>
              <w:rPr>
                <w:color w:val="000000"/>
              </w:rPr>
            </w:pPr>
            <w:r w:rsidRPr="001547ED">
              <w:rPr>
                <w:color w:val="000000"/>
              </w:rPr>
              <w:t>2,9</w:t>
            </w:r>
          </w:p>
        </w:tc>
        <w:tc>
          <w:tcPr>
            <w:tcW w:w="299" w:type="pct"/>
            <w:shd w:val="clear" w:color="auto" w:fill="FFFFFF" w:themeFill="background1"/>
            <w:vAlign w:val="center"/>
          </w:tcPr>
          <w:p w14:paraId="31985476" w14:textId="77777777" w:rsidR="00971D0C" w:rsidRPr="001547ED" w:rsidRDefault="00971D0C" w:rsidP="006B7794">
            <w:pPr>
              <w:ind w:left="-57" w:right="-57"/>
              <w:jc w:val="center"/>
              <w:rPr>
                <w:color w:val="000000"/>
              </w:rPr>
            </w:pPr>
            <w:r w:rsidRPr="001547ED">
              <w:rPr>
                <w:color w:val="000000"/>
              </w:rPr>
              <w:t>10,3</w:t>
            </w:r>
          </w:p>
        </w:tc>
        <w:tc>
          <w:tcPr>
            <w:tcW w:w="299" w:type="pct"/>
            <w:shd w:val="clear" w:color="auto" w:fill="FFFFFF" w:themeFill="background1"/>
            <w:vAlign w:val="center"/>
          </w:tcPr>
          <w:p w14:paraId="3BECF2DB" w14:textId="77777777" w:rsidR="00971D0C" w:rsidRPr="001547ED" w:rsidRDefault="00971D0C" w:rsidP="006B7794">
            <w:pPr>
              <w:ind w:left="-57" w:right="-57"/>
              <w:jc w:val="center"/>
              <w:rPr>
                <w:color w:val="000000"/>
              </w:rPr>
            </w:pPr>
            <w:r w:rsidRPr="001547ED">
              <w:rPr>
                <w:color w:val="000000"/>
              </w:rPr>
              <w:t>7,5</w:t>
            </w:r>
          </w:p>
        </w:tc>
        <w:tc>
          <w:tcPr>
            <w:tcW w:w="299" w:type="pct"/>
            <w:shd w:val="clear" w:color="auto" w:fill="FFFFFF" w:themeFill="background1"/>
            <w:vAlign w:val="center"/>
          </w:tcPr>
          <w:p w14:paraId="0C2D9A0C" w14:textId="77777777" w:rsidR="00971D0C" w:rsidRPr="001547ED" w:rsidRDefault="00971D0C" w:rsidP="006B7794">
            <w:pPr>
              <w:ind w:left="-57" w:right="-57"/>
              <w:jc w:val="center"/>
              <w:rPr>
                <w:color w:val="000000"/>
              </w:rPr>
            </w:pPr>
            <w:r w:rsidRPr="001547ED">
              <w:rPr>
                <w:color w:val="000000"/>
              </w:rPr>
              <w:t>10,6</w:t>
            </w:r>
          </w:p>
        </w:tc>
        <w:tc>
          <w:tcPr>
            <w:tcW w:w="299" w:type="pct"/>
            <w:shd w:val="clear" w:color="auto" w:fill="FFFFFF" w:themeFill="background1"/>
            <w:vAlign w:val="center"/>
          </w:tcPr>
          <w:p w14:paraId="4C7B73B5" w14:textId="77777777" w:rsidR="00971D0C" w:rsidRPr="001547ED" w:rsidRDefault="00971D0C" w:rsidP="006B7794">
            <w:pPr>
              <w:ind w:left="-57" w:right="-57"/>
              <w:jc w:val="center"/>
              <w:rPr>
                <w:color w:val="000000"/>
              </w:rPr>
            </w:pPr>
            <w:r w:rsidRPr="001547ED">
              <w:rPr>
                <w:color w:val="000000"/>
              </w:rPr>
              <w:t>2,5</w:t>
            </w:r>
          </w:p>
        </w:tc>
        <w:tc>
          <w:tcPr>
            <w:tcW w:w="373" w:type="pct"/>
            <w:shd w:val="clear" w:color="auto" w:fill="FFFFFF" w:themeFill="background1"/>
            <w:vAlign w:val="center"/>
          </w:tcPr>
          <w:p w14:paraId="3712CD2F" w14:textId="77777777" w:rsidR="00971D0C" w:rsidRPr="001547ED" w:rsidRDefault="00971D0C" w:rsidP="006B7794">
            <w:pPr>
              <w:ind w:left="-57" w:right="-57"/>
              <w:jc w:val="center"/>
              <w:rPr>
                <w:color w:val="000000"/>
              </w:rPr>
            </w:pPr>
            <w:r w:rsidRPr="001547ED">
              <w:rPr>
                <w:color w:val="000000"/>
              </w:rPr>
              <w:t>8,7</w:t>
            </w:r>
          </w:p>
        </w:tc>
        <w:tc>
          <w:tcPr>
            <w:tcW w:w="597" w:type="pct"/>
            <w:shd w:val="clear" w:color="auto" w:fill="FFFFFF" w:themeFill="background1"/>
            <w:vAlign w:val="center"/>
          </w:tcPr>
          <w:p w14:paraId="67564329" w14:textId="77777777" w:rsidR="00971D0C" w:rsidRPr="001547ED" w:rsidRDefault="00971D0C" w:rsidP="006B7794">
            <w:pPr>
              <w:ind w:left="-57" w:right="-57"/>
              <w:jc w:val="center"/>
              <w:rPr>
                <w:b/>
                <w:i/>
                <w:color w:val="000000"/>
              </w:rPr>
            </w:pPr>
            <w:r w:rsidRPr="001547ED">
              <w:rPr>
                <w:b/>
                <w:i/>
                <w:color w:val="000000"/>
              </w:rPr>
              <w:t>9,7</w:t>
            </w:r>
          </w:p>
        </w:tc>
      </w:tr>
      <w:tr w:rsidR="00971D0C" w:rsidRPr="001547ED" w14:paraId="726B233F" w14:textId="77777777" w:rsidTr="008173B2">
        <w:trPr>
          <w:trHeight w:val="300"/>
        </w:trPr>
        <w:tc>
          <w:tcPr>
            <w:tcW w:w="1640" w:type="pct"/>
            <w:shd w:val="clear" w:color="auto" w:fill="FFFFFF" w:themeFill="background1"/>
            <w:hideMark/>
          </w:tcPr>
          <w:p w14:paraId="175E60A3" w14:textId="77777777" w:rsidR="00971D0C" w:rsidRPr="001547ED" w:rsidRDefault="00971D0C" w:rsidP="006B7794">
            <w:pPr>
              <w:rPr>
                <w:color w:val="000000"/>
              </w:rPr>
            </w:pPr>
            <w:r w:rsidRPr="001547ED">
              <w:rPr>
                <w:color w:val="000000"/>
              </w:rPr>
              <w:t>Осталось без изменений</w:t>
            </w:r>
          </w:p>
        </w:tc>
        <w:tc>
          <w:tcPr>
            <w:tcW w:w="299" w:type="pct"/>
            <w:shd w:val="clear" w:color="auto" w:fill="FFFFFF" w:themeFill="background1"/>
            <w:vAlign w:val="center"/>
          </w:tcPr>
          <w:p w14:paraId="1AAE08C9" w14:textId="77777777" w:rsidR="00971D0C" w:rsidRPr="001547ED" w:rsidRDefault="00971D0C" w:rsidP="006B7794">
            <w:pPr>
              <w:ind w:left="-57" w:right="-57"/>
              <w:jc w:val="center"/>
              <w:rPr>
                <w:color w:val="000000"/>
              </w:rPr>
            </w:pPr>
            <w:r w:rsidRPr="001547ED">
              <w:rPr>
                <w:color w:val="000000"/>
              </w:rPr>
              <w:t>46,1</w:t>
            </w:r>
          </w:p>
        </w:tc>
        <w:tc>
          <w:tcPr>
            <w:tcW w:w="299" w:type="pct"/>
            <w:shd w:val="clear" w:color="auto" w:fill="FFFFFF" w:themeFill="background1"/>
            <w:vAlign w:val="center"/>
          </w:tcPr>
          <w:p w14:paraId="2193CA02" w14:textId="77777777" w:rsidR="00971D0C" w:rsidRPr="001547ED" w:rsidRDefault="00971D0C" w:rsidP="006B7794">
            <w:pPr>
              <w:ind w:left="-57" w:right="-57"/>
              <w:jc w:val="center"/>
              <w:rPr>
                <w:color w:val="000000"/>
              </w:rPr>
            </w:pPr>
            <w:r w:rsidRPr="001547ED">
              <w:rPr>
                <w:color w:val="000000"/>
              </w:rPr>
              <w:t>28,6</w:t>
            </w:r>
          </w:p>
        </w:tc>
        <w:tc>
          <w:tcPr>
            <w:tcW w:w="299" w:type="pct"/>
            <w:shd w:val="clear" w:color="auto" w:fill="FFFFFF" w:themeFill="background1"/>
            <w:vAlign w:val="center"/>
          </w:tcPr>
          <w:p w14:paraId="3DB9710A" w14:textId="77777777" w:rsidR="00971D0C" w:rsidRPr="001547ED" w:rsidRDefault="00971D0C" w:rsidP="006B7794">
            <w:pPr>
              <w:ind w:left="-57" w:right="-57"/>
              <w:jc w:val="center"/>
              <w:rPr>
                <w:color w:val="000000"/>
              </w:rPr>
            </w:pPr>
            <w:r w:rsidRPr="001547ED">
              <w:rPr>
                <w:color w:val="000000"/>
              </w:rPr>
              <w:t>52,1</w:t>
            </w:r>
          </w:p>
        </w:tc>
        <w:tc>
          <w:tcPr>
            <w:tcW w:w="299" w:type="pct"/>
            <w:shd w:val="clear" w:color="auto" w:fill="FFFFFF" w:themeFill="background1"/>
            <w:vAlign w:val="center"/>
          </w:tcPr>
          <w:p w14:paraId="0E325CF6" w14:textId="77777777" w:rsidR="00971D0C" w:rsidRPr="001547ED" w:rsidRDefault="00971D0C" w:rsidP="006B7794">
            <w:pPr>
              <w:ind w:left="-57" w:right="-57"/>
              <w:jc w:val="center"/>
              <w:rPr>
                <w:color w:val="000000"/>
              </w:rPr>
            </w:pPr>
            <w:r w:rsidRPr="001547ED">
              <w:rPr>
                <w:color w:val="000000"/>
              </w:rPr>
              <w:t>41,2</w:t>
            </w:r>
          </w:p>
        </w:tc>
        <w:tc>
          <w:tcPr>
            <w:tcW w:w="299" w:type="pct"/>
            <w:shd w:val="clear" w:color="auto" w:fill="FFFFFF" w:themeFill="background1"/>
            <w:vAlign w:val="center"/>
          </w:tcPr>
          <w:p w14:paraId="3D24F20E" w14:textId="77777777" w:rsidR="00971D0C" w:rsidRPr="001547ED" w:rsidRDefault="00971D0C" w:rsidP="006B7794">
            <w:pPr>
              <w:ind w:left="-57" w:right="-57"/>
              <w:jc w:val="center"/>
              <w:rPr>
                <w:color w:val="000000"/>
              </w:rPr>
            </w:pPr>
            <w:r w:rsidRPr="001547ED">
              <w:rPr>
                <w:color w:val="000000"/>
              </w:rPr>
              <w:t>39,7</w:t>
            </w:r>
          </w:p>
        </w:tc>
        <w:tc>
          <w:tcPr>
            <w:tcW w:w="299" w:type="pct"/>
            <w:shd w:val="clear" w:color="auto" w:fill="FFFFFF" w:themeFill="background1"/>
            <w:vAlign w:val="center"/>
          </w:tcPr>
          <w:p w14:paraId="4D66CEC3" w14:textId="77777777" w:rsidR="00971D0C" w:rsidRPr="001547ED" w:rsidRDefault="00971D0C" w:rsidP="006B7794">
            <w:pPr>
              <w:ind w:left="-57" w:right="-57"/>
              <w:jc w:val="center"/>
              <w:rPr>
                <w:color w:val="000000"/>
              </w:rPr>
            </w:pPr>
            <w:r w:rsidRPr="001547ED">
              <w:rPr>
                <w:color w:val="000000"/>
              </w:rPr>
              <w:t>22,6</w:t>
            </w:r>
          </w:p>
        </w:tc>
        <w:tc>
          <w:tcPr>
            <w:tcW w:w="299" w:type="pct"/>
            <w:shd w:val="clear" w:color="auto" w:fill="FFFFFF" w:themeFill="background1"/>
            <w:vAlign w:val="center"/>
          </w:tcPr>
          <w:p w14:paraId="7C16FA35" w14:textId="77777777" w:rsidR="00971D0C" w:rsidRPr="001547ED" w:rsidRDefault="00971D0C" w:rsidP="006B7794">
            <w:pPr>
              <w:ind w:left="-57" w:right="-57"/>
              <w:jc w:val="center"/>
              <w:rPr>
                <w:color w:val="000000"/>
              </w:rPr>
            </w:pPr>
            <w:r w:rsidRPr="001547ED">
              <w:rPr>
                <w:color w:val="000000"/>
              </w:rPr>
              <w:t>31,9</w:t>
            </w:r>
          </w:p>
        </w:tc>
        <w:tc>
          <w:tcPr>
            <w:tcW w:w="299" w:type="pct"/>
            <w:shd w:val="clear" w:color="auto" w:fill="FFFFFF" w:themeFill="background1"/>
            <w:vAlign w:val="center"/>
          </w:tcPr>
          <w:p w14:paraId="1889CEA0" w14:textId="77777777" w:rsidR="00971D0C" w:rsidRPr="001547ED" w:rsidRDefault="00971D0C" w:rsidP="006B7794">
            <w:pPr>
              <w:ind w:left="-57" w:right="-57"/>
              <w:jc w:val="center"/>
              <w:rPr>
                <w:color w:val="000000"/>
              </w:rPr>
            </w:pPr>
            <w:r w:rsidRPr="001547ED">
              <w:rPr>
                <w:color w:val="000000"/>
              </w:rPr>
              <w:t>15,0</w:t>
            </w:r>
          </w:p>
        </w:tc>
        <w:tc>
          <w:tcPr>
            <w:tcW w:w="373" w:type="pct"/>
            <w:shd w:val="clear" w:color="auto" w:fill="FFFFFF" w:themeFill="background1"/>
            <w:vAlign w:val="center"/>
          </w:tcPr>
          <w:p w14:paraId="79C87DE7" w14:textId="77777777" w:rsidR="00971D0C" w:rsidRPr="001547ED" w:rsidRDefault="00971D0C" w:rsidP="006B7794">
            <w:pPr>
              <w:ind w:left="-57" w:right="-57"/>
              <w:jc w:val="center"/>
              <w:rPr>
                <w:color w:val="000000"/>
              </w:rPr>
            </w:pPr>
            <w:r w:rsidRPr="001547ED">
              <w:rPr>
                <w:color w:val="000000"/>
              </w:rPr>
              <w:t>22,3</w:t>
            </w:r>
          </w:p>
        </w:tc>
        <w:tc>
          <w:tcPr>
            <w:tcW w:w="597" w:type="pct"/>
            <w:shd w:val="clear" w:color="auto" w:fill="FFFFFF" w:themeFill="background1"/>
            <w:vAlign w:val="center"/>
          </w:tcPr>
          <w:p w14:paraId="1B930673" w14:textId="77777777" w:rsidR="00971D0C" w:rsidRPr="001547ED" w:rsidRDefault="00971D0C" w:rsidP="006B7794">
            <w:pPr>
              <w:ind w:left="-57" w:right="-57"/>
              <w:jc w:val="center"/>
              <w:rPr>
                <w:b/>
                <w:i/>
                <w:color w:val="000000"/>
              </w:rPr>
            </w:pPr>
            <w:r w:rsidRPr="001547ED">
              <w:rPr>
                <w:b/>
                <w:i/>
                <w:color w:val="000000"/>
              </w:rPr>
              <w:t>33,0</w:t>
            </w:r>
          </w:p>
        </w:tc>
      </w:tr>
      <w:tr w:rsidR="00971D0C" w:rsidRPr="001547ED" w14:paraId="2F5D29F2" w14:textId="77777777" w:rsidTr="008173B2">
        <w:trPr>
          <w:trHeight w:val="300"/>
        </w:trPr>
        <w:tc>
          <w:tcPr>
            <w:tcW w:w="1640" w:type="pct"/>
            <w:shd w:val="clear" w:color="auto" w:fill="FFFFFF" w:themeFill="background1"/>
            <w:hideMark/>
          </w:tcPr>
          <w:p w14:paraId="13340DF1" w14:textId="77777777" w:rsidR="00971D0C" w:rsidRPr="001547ED" w:rsidRDefault="00971D0C" w:rsidP="006B7794">
            <w:pPr>
              <w:rPr>
                <w:color w:val="000000"/>
              </w:rPr>
            </w:pPr>
            <w:r w:rsidRPr="001547ED">
              <w:rPr>
                <w:color w:val="000000"/>
              </w:rPr>
              <w:t>Скорее ухудшилось</w:t>
            </w:r>
          </w:p>
        </w:tc>
        <w:tc>
          <w:tcPr>
            <w:tcW w:w="299" w:type="pct"/>
            <w:shd w:val="clear" w:color="auto" w:fill="FFFFFF" w:themeFill="background1"/>
            <w:vAlign w:val="center"/>
          </w:tcPr>
          <w:p w14:paraId="4F079950" w14:textId="77777777" w:rsidR="00971D0C" w:rsidRPr="001547ED" w:rsidRDefault="00971D0C" w:rsidP="006B7794">
            <w:pPr>
              <w:ind w:left="-57" w:right="-57"/>
              <w:jc w:val="center"/>
              <w:rPr>
                <w:color w:val="000000"/>
              </w:rPr>
            </w:pPr>
            <w:r w:rsidRPr="001547ED">
              <w:rPr>
                <w:color w:val="000000"/>
              </w:rPr>
              <w:t>–</w:t>
            </w:r>
          </w:p>
        </w:tc>
        <w:tc>
          <w:tcPr>
            <w:tcW w:w="299" w:type="pct"/>
            <w:shd w:val="clear" w:color="auto" w:fill="FFFFFF" w:themeFill="background1"/>
            <w:vAlign w:val="center"/>
          </w:tcPr>
          <w:p w14:paraId="719165D4" w14:textId="77777777" w:rsidR="00971D0C" w:rsidRPr="001547ED" w:rsidRDefault="00971D0C" w:rsidP="006B7794">
            <w:pPr>
              <w:ind w:left="-57" w:right="-57"/>
              <w:jc w:val="center"/>
              <w:rPr>
                <w:color w:val="000000"/>
              </w:rPr>
            </w:pPr>
            <w:r w:rsidRPr="001547ED">
              <w:rPr>
                <w:color w:val="000000"/>
              </w:rPr>
              <w:t>–</w:t>
            </w:r>
          </w:p>
        </w:tc>
        <w:tc>
          <w:tcPr>
            <w:tcW w:w="299" w:type="pct"/>
            <w:shd w:val="clear" w:color="auto" w:fill="FFFFFF" w:themeFill="background1"/>
            <w:vAlign w:val="center"/>
          </w:tcPr>
          <w:p w14:paraId="71FC7910" w14:textId="77777777" w:rsidR="00971D0C" w:rsidRPr="001547ED" w:rsidRDefault="00971D0C" w:rsidP="006B7794">
            <w:pPr>
              <w:ind w:left="-57" w:right="-57"/>
              <w:jc w:val="center"/>
              <w:rPr>
                <w:color w:val="000000"/>
              </w:rPr>
            </w:pPr>
            <w:r w:rsidRPr="001547ED">
              <w:rPr>
                <w:color w:val="000000"/>
              </w:rPr>
              <w:t>2,7</w:t>
            </w:r>
          </w:p>
        </w:tc>
        <w:tc>
          <w:tcPr>
            <w:tcW w:w="299" w:type="pct"/>
            <w:shd w:val="clear" w:color="auto" w:fill="FFFFFF" w:themeFill="background1"/>
            <w:vAlign w:val="center"/>
          </w:tcPr>
          <w:p w14:paraId="7DBD4F2C" w14:textId="77777777" w:rsidR="00971D0C" w:rsidRPr="001547ED" w:rsidRDefault="00971D0C" w:rsidP="006B7794">
            <w:pPr>
              <w:ind w:left="-57" w:right="-57"/>
              <w:jc w:val="center"/>
              <w:rPr>
                <w:color w:val="000000"/>
              </w:rPr>
            </w:pPr>
            <w:r w:rsidRPr="001547ED">
              <w:rPr>
                <w:color w:val="000000"/>
              </w:rPr>
              <w:t>2,9</w:t>
            </w:r>
          </w:p>
        </w:tc>
        <w:tc>
          <w:tcPr>
            <w:tcW w:w="299" w:type="pct"/>
            <w:shd w:val="clear" w:color="auto" w:fill="FFFFFF" w:themeFill="background1"/>
            <w:vAlign w:val="center"/>
          </w:tcPr>
          <w:p w14:paraId="62934EA2" w14:textId="77777777" w:rsidR="00971D0C" w:rsidRPr="001547ED" w:rsidRDefault="00971D0C" w:rsidP="006B7794">
            <w:pPr>
              <w:ind w:left="-57" w:right="-57"/>
              <w:jc w:val="center"/>
              <w:rPr>
                <w:color w:val="000000"/>
              </w:rPr>
            </w:pPr>
            <w:r w:rsidRPr="001547ED">
              <w:rPr>
                <w:color w:val="000000"/>
              </w:rPr>
              <w:t>1,7</w:t>
            </w:r>
          </w:p>
        </w:tc>
        <w:tc>
          <w:tcPr>
            <w:tcW w:w="299" w:type="pct"/>
            <w:shd w:val="clear" w:color="auto" w:fill="FFFFFF" w:themeFill="background1"/>
            <w:vAlign w:val="center"/>
          </w:tcPr>
          <w:p w14:paraId="483C7C3C" w14:textId="77777777" w:rsidR="00971D0C" w:rsidRPr="001547ED" w:rsidRDefault="00971D0C" w:rsidP="006B7794">
            <w:pPr>
              <w:ind w:left="-57" w:right="-57"/>
              <w:jc w:val="center"/>
              <w:rPr>
                <w:color w:val="000000"/>
              </w:rPr>
            </w:pPr>
            <w:r w:rsidRPr="001547ED">
              <w:rPr>
                <w:color w:val="000000"/>
              </w:rPr>
              <w:t>–</w:t>
            </w:r>
          </w:p>
        </w:tc>
        <w:tc>
          <w:tcPr>
            <w:tcW w:w="299" w:type="pct"/>
            <w:shd w:val="clear" w:color="auto" w:fill="FFFFFF" w:themeFill="background1"/>
            <w:vAlign w:val="center"/>
          </w:tcPr>
          <w:p w14:paraId="5376EC67" w14:textId="77777777" w:rsidR="00971D0C" w:rsidRPr="001547ED" w:rsidRDefault="00971D0C" w:rsidP="006B7794">
            <w:pPr>
              <w:ind w:left="-57" w:right="-57"/>
              <w:jc w:val="center"/>
              <w:rPr>
                <w:color w:val="000000"/>
              </w:rPr>
            </w:pPr>
            <w:r w:rsidRPr="001547ED">
              <w:rPr>
                <w:color w:val="000000"/>
              </w:rPr>
              <w:t>2,1</w:t>
            </w:r>
          </w:p>
        </w:tc>
        <w:tc>
          <w:tcPr>
            <w:tcW w:w="299" w:type="pct"/>
            <w:shd w:val="clear" w:color="auto" w:fill="FFFFFF" w:themeFill="background1"/>
            <w:vAlign w:val="center"/>
          </w:tcPr>
          <w:p w14:paraId="145806C2" w14:textId="77777777" w:rsidR="00971D0C" w:rsidRPr="001547ED" w:rsidRDefault="00971D0C" w:rsidP="006B7794">
            <w:pPr>
              <w:ind w:left="-57" w:right="-57"/>
              <w:jc w:val="center"/>
              <w:rPr>
                <w:color w:val="000000"/>
              </w:rPr>
            </w:pPr>
            <w:r w:rsidRPr="001547ED">
              <w:rPr>
                <w:color w:val="000000"/>
              </w:rPr>
              <w:t>–</w:t>
            </w:r>
          </w:p>
        </w:tc>
        <w:tc>
          <w:tcPr>
            <w:tcW w:w="373" w:type="pct"/>
            <w:shd w:val="clear" w:color="auto" w:fill="FFFFFF" w:themeFill="background1"/>
            <w:vAlign w:val="center"/>
          </w:tcPr>
          <w:p w14:paraId="10080411" w14:textId="77777777" w:rsidR="00971D0C" w:rsidRPr="001547ED" w:rsidRDefault="00971D0C" w:rsidP="006B7794">
            <w:pPr>
              <w:ind w:left="-57" w:right="-57"/>
              <w:jc w:val="center"/>
              <w:rPr>
                <w:color w:val="000000"/>
              </w:rPr>
            </w:pPr>
            <w:r w:rsidRPr="001547ED">
              <w:rPr>
                <w:color w:val="000000"/>
              </w:rPr>
              <w:t>1,9</w:t>
            </w:r>
          </w:p>
        </w:tc>
        <w:tc>
          <w:tcPr>
            <w:tcW w:w="597" w:type="pct"/>
            <w:shd w:val="clear" w:color="auto" w:fill="FFFFFF" w:themeFill="background1"/>
            <w:vAlign w:val="center"/>
          </w:tcPr>
          <w:p w14:paraId="1E90AD83" w14:textId="77777777" w:rsidR="00971D0C" w:rsidRPr="001547ED" w:rsidRDefault="00971D0C" w:rsidP="006B7794">
            <w:pPr>
              <w:ind w:left="-57" w:right="-57"/>
              <w:jc w:val="center"/>
              <w:rPr>
                <w:b/>
                <w:i/>
                <w:color w:val="000000"/>
              </w:rPr>
            </w:pPr>
            <w:r w:rsidRPr="001547ED">
              <w:rPr>
                <w:b/>
                <w:i/>
                <w:color w:val="000000"/>
              </w:rPr>
              <w:t>1,5</w:t>
            </w:r>
          </w:p>
        </w:tc>
      </w:tr>
      <w:tr w:rsidR="00971D0C" w:rsidRPr="001547ED" w14:paraId="2B2D7340" w14:textId="77777777" w:rsidTr="008173B2">
        <w:trPr>
          <w:trHeight w:val="300"/>
        </w:trPr>
        <w:tc>
          <w:tcPr>
            <w:tcW w:w="1640" w:type="pct"/>
            <w:shd w:val="clear" w:color="auto" w:fill="FFFFFF" w:themeFill="background1"/>
            <w:hideMark/>
          </w:tcPr>
          <w:p w14:paraId="241EFAF6" w14:textId="77777777" w:rsidR="00971D0C" w:rsidRPr="001547ED" w:rsidRDefault="00971D0C" w:rsidP="006B7794">
            <w:pPr>
              <w:rPr>
                <w:color w:val="000000"/>
              </w:rPr>
            </w:pPr>
            <w:r w:rsidRPr="001547ED">
              <w:rPr>
                <w:color w:val="000000"/>
              </w:rPr>
              <w:t>Ухудшилось</w:t>
            </w:r>
          </w:p>
        </w:tc>
        <w:tc>
          <w:tcPr>
            <w:tcW w:w="299" w:type="pct"/>
            <w:shd w:val="clear" w:color="auto" w:fill="FFFFFF" w:themeFill="background1"/>
            <w:vAlign w:val="center"/>
          </w:tcPr>
          <w:p w14:paraId="538E853C" w14:textId="77777777" w:rsidR="00971D0C" w:rsidRPr="001547ED" w:rsidRDefault="00971D0C" w:rsidP="006B7794">
            <w:pPr>
              <w:ind w:left="-57" w:right="-57"/>
              <w:jc w:val="center"/>
              <w:rPr>
                <w:color w:val="000000"/>
              </w:rPr>
            </w:pPr>
            <w:r w:rsidRPr="001547ED">
              <w:rPr>
                <w:color w:val="000000"/>
              </w:rPr>
              <w:t>3,9</w:t>
            </w:r>
          </w:p>
        </w:tc>
        <w:tc>
          <w:tcPr>
            <w:tcW w:w="299" w:type="pct"/>
            <w:shd w:val="clear" w:color="auto" w:fill="FFFFFF" w:themeFill="background1"/>
            <w:vAlign w:val="center"/>
          </w:tcPr>
          <w:p w14:paraId="1D9A2EC8" w14:textId="77777777" w:rsidR="00971D0C" w:rsidRPr="001547ED" w:rsidRDefault="00971D0C" w:rsidP="006B7794">
            <w:pPr>
              <w:ind w:left="-57" w:right="-57"/>
              <w:jc w:val="center"/>
              <w:rPr>
                <w:color w:val="000000"/>
              </w:rPr>
            </w:pPr>
            <w:r w:rsidRPr="001547ED">
              <w:rPr>
                <w:color w:val="000000"/>
              </w:rPr>
              <w:t>4,8</w:t>
            </w:r>
          </w:p>
        </w:tc>
        <w:tc>
          <w:tcPr>
            <w:tcW w:w="299" w:type="pct"/>
            <w:shd w:val="clear" w:color="auto" w:fill="FFFFFF" w:themeFill="background1"/>
            <w:vAlign w:val="center"/>
          </w:tcPr>
          <w:p w14:paraId="3F017C48" w14:textId="77777777" w:rsidR="00971D0C" w:rsidRPr="001547ED" w:rsidRDefault="00971D0C" w:rsidP="006B7794">
            <w:pPr>
              <w:ind w:left="-57" w:right="-57"/>
              <w:jc w:val="center"/>
              <w:rPr>
                <w:color w:val="000000"/>
              </w:rPr>
            </w:pPr>
            <w:r w:rsidRPr="001547ED">
              <w:rPr>
                <w:color w:val="000000"/>
              </w:rPr>
              <w:t>–</w:t>
            </w:r>
          </w:p>
        </w:tc>
        <w:tc>
          <w:tcPr>
            <w:tcW w:w="299" w:type="pct"/>
            <w:shd w:val="clear" w:color="auto" w:fill="FFFFFF" w:themeFill="background1"/>
            <w:vAlign w:val="center"/>
          </w:tcPr>
          <w:p w14:paraId="3709B6E4" w14:textId="77777777" w:rsidR="00971D0C" w:rsidRPr="001547ED" w:rsidRDefault="00971D0C" w:rsidP="006B7794">
            <w:pPr>
              <w:ind w:left="-57" w:right="-57"/>
              <w:jc w:val="center"/>
              <w:rPr>
                <w:color w:val="000000"/>
              </w:rPr>
            </w:pPr>
            <w:r w:rsidRPr="001547ED">
              <w:rPr>
                <w:color w:val="000000"/>
              </w:rPr>
              <w:t>–</w:t>
            </w:r>
          </w:p>
        </w:tc>
        <w:tc>
          <w:tcPr>
            <w:tcW w:w="299" w:type="pct"/>
            <w:shd w:val="clear" w:color="auto" w:fill="FFFFFF" w:themeFill="background1"/>
            <w:vAlign w:val="center"/>
          </w:tcPr>
          <w:p w14:paraId="0ABA0F6A" w14:textId="77777777" w:rsidR="00971D0C" w:rsidRPr="001547ED" w:rsidRDefault="00971D0C" w:rsidP="006B7794">
            <w:pPr>
              <w:ind w:left="-57" w:right="-57"/>
              <w:jc w:val="center"/>
              <w:rPr>
                <w:color w:val="000000"/>
              </w:rPr>
            </w:pPr>
            <w:r w:rsidRPr="001547ED">
              <w:rPr>
                <w:color w:val="000000"/>
              </w:rPr>
              <w:t>1,7</w:t>
            </w:r>
          </w:p>
        </w:tc>
        <w:tc>
          <w:tcPr>
            <w:tcW w:w="299" w:type="pct"/>
            <w:shd w:val="clear" w:color="auto" w:fill="FFFFFF" w:themeFill="background1"/>
            <w:vAlign w:val="center"/>
          </w:tcPr>
          <w:p w14:paraId="1EEE0D08" w14:textId="77777777" w:rsidR="00971D0C" w:rsidRPr="001547ED" w:rsidRDefault="00971D0C" w:rsidP="006B7794">
            <w:pPr>
              <w:ind w:left="-57" w:right="-57"/>
              <w:jc w:val="center"/>
              <w:rPr>
                <w:color w:val="000000"/>
              </w:rPr>
            </w:pPr>
            <w:r w:rsidRPr="001547ED">
              <w:rPr>
                <w:color w:val="000000"/>
              </w:rPr>
              <w:t>1,9</w:t>
            </w:r>
          </w:p>
        </w:tc>
        <w:tc>
          <w:tcPr>
            <w:tcW w:w="299" w:type="pct"/>
            <w:shd w:val="clear" w:color="auto" w:fill="FFFFFF" w:themeFill="background1"/>
            <w:vAlign w:val="center"/>
          </w:tcPr>
          <w:p w14:paraId="2D76B63D" w14:textId="77777777" w:rsidR="00971D0C" w:rsidRPr="001547ED" w:rsidRDefault="00971D0C" w:rsidP="006B7794">
            <w:pPr>
              <w:ind w:left="-57" w:right="-57"/>
              <w:jc w:val="center"/>
              <w:rPr>
                <w:color w:val="000000"/>
              </w:rPr>
            </w:pPr>
            <w:r w:rsidRPr="001547ED">
              <w:rPr>
                <w:color w:val="000000"/>
              </w:rPr>
              <w:t>2,1</w:t>
            </w:r>
          </w:p>
        </w:tc>
        <w:tc>
          <w:tcPr>
            <w:tcW w:w="299" w:type="pct"/>
            <w:shd w:val="clear" w:color="auto" w:fill="FFFFFF" w:themeFill="background1"/>
            <w:vAlign w:val="center"/>
          </w:tcPr>
          <w:p w14:paraId="3E39FCD4" w14:textId="77777777" w:rsidR="00971D0C" w:rsidRPr="001547ED" w:rsidRDefault="00971D0C" w:rsidP="006B7794">
            <w:pPr>
              <w:ind w:left="-57" w:right="-57"/>
              <w:jc w:val="center"/>
              <w:rPr>
                <w:color w:val="000000"/>
              </w:rPr>
            </w:pPr>
            <w:r w:rsidRPr="001547ED">
              <w:rPr>
                <w:color w:val="000000"/>
              </w:rPr>
              <w:t>–</w:t>
            </w:r>
          </w:p>
        </w:tc>
        <w:tc>
          <w:tcPr>
            <w:tcW w:w="373" w:type="pct"/>
            <w:shd w:val="clear" w:color="auto" w:fill="FFFFFF" w:themeFill="background1"/>
            <w:vAlign w:val="center"/>
          </w:tcPr>
          <w:p w14:paraId="51A53378" w14:textId="77777777" w:rsidR="00971D0C" w:rsidRPr="001547ED" w:rsidRDefault="00971D0C" w:rsidP="006B7794">
            <w:pPr>
              <w:ind w:left="-57" w:right="-57"/>
              <w:jc w:val="center"/>
              <w:rPr>
                <w:color w:val="000000"/>
              </w:rPr>
            </w:pPr>
            <w:r w:rsidRPr="001547ED">
              <w:rPr>
                <w:color w:val="000000"/>
              </w:rPr>
              <w:t>4,9</w:t>
            </w:r>
          </w:p>
        </w:tc>
        <w:tc>
          <w:tcPr>
            <w:tcW w:w="597" w:type="pct"/>
            <w:shd w:val="clear" w:color="auto" w:fill="FFFFFF" w:themeFill="background1"/>
            <w:vAlign w:val="center"/>
          </w:tcPr>
          <w:p w14:paraId="49B4765C" w14:textId="77777777" w:rsidR="00971D0C" w:rsidRPr="001547ED" w:rsidRDefault="00971D0C" w:rsidP="006B7794">
            <w:pPr>
              <w:ind w:left="-57" w:right="-57"/>
              <w:jc w:val="center"/>
              <w:rPr>
                <w:b/>
                <w:i/>
                <w:color w:val="000000"/>
              </w:rPr>
            </w:pPr>
            <w:r w:rsidRPr="001547ED">
              <w:rPr>
                <w:b/>
                <w:i/>
                <w:color w:val="000000"/>
              </w:rPr>
              <w:t>2,3</w:t>
            </w:r>
          </w:p>
        </w:tc>
      </w:tr>
      <w:tr w:rsidR="00971D0C" w:rsidRPr="001547ED" w14:paraId="513A90CD" w14:textId="77777777" w:rsidTr="008173B2">
        <w:trPr>
          <w:trHeight w:val="300"/>
        </w:trPr>
        <w:tc>
          <w:tcPr>
            <w:tcW w:w="1640" w:type="pct"/>
            <w:shd w:val="clear" w:color="auto" w:fill="FFFFFF" w:themeFill="background1"/>
            <w:hideMark/>
          </w:tcPr>
          <w:p w14:paraId="09AB3133" w14:textId="77777777" w:rsidR="00971D0C" w:rsidRPr="001547ED" w:rsidRDefault="00971D0C" w:rsidP="006B7794">
            <w:pPr>
              <w:rPr>
                <w:color w:val="000000"/>
              </w:rPr>
            </w:pPr>
            <w:r w:rsidRPr="001547ED">
              <w:rPr>
                <w:color w:val="000000"/>
              </w:rPr>
              <w:t>Не получал данную услугу ранее</w:t>
            </w:r>
          </w:p>
        </w:tc>
        <w:tc>
          <w:tcPr>
            <w:tcW w:w="299" w:type="pct"/>
            <w:shd w:val="clear" w:color="auto" w:fill="FFFFFF" w:themeFill="background1"/>
            <w:vAlign w:val="center"/>
          </w:tcPr>
          <w:p w14:paraId="078B27EE" w14:textId="77777777" w:rsidR="00971D0C" w:rsidRPr="001547ED" w:rsidRDefault="00971D0C" w:rsidP="006B7794">
            <w:pPr>
              <w:ind w:left="-57" w:right="-57"/>
              <w:jc w:val="center"/>
              <w:rPr>
                <w:color w:val="000000"/>
              </w:rPr>
            </w:pPr>
            <w:r w:rsidRPr="001547ED">
              <w:rPr>
                <w:color w:val="000000"/>
              </w:rPr>
              <w:t>17,6</w:t>
            </w:r>
          </w:p>
        </w:tc>
        <w:tc>
          <w:tcPr>
            <w:tcW w:w="299" w:type="pct"/>
            <w:shd w:val="clear" w:color="auto" w:fill="FFFFFF" w:themeFill="background1"/>
            <w:vAlign w:val="center"/>
          </w:tcPr>
          <w:p w14:paraId="008783FF" w14:textId="77777777" w:rsidR="00971D0C" w:rsidRPr="001547ED" w:rsidRDefault="00971D0C" w:rsidP="006B7794">
            <w:pPr>
              <w:ind w:left="-57" w:right="-57"/>
              <w:jc w:val="center"/>
              <w:rPr>
                <w:color w:val="000000"/>
              </w:rPr>
            </w:pPr>
            <w:r w:rsidRPr="001547ED">
              <w:rPr>
                <w:color w:val="000000"/>
              </w:rPr>
              <w:t>9,5</w:t>
            </w:r>
          </w:p>
        </w:tc>
        <w:tc>
          <w:tcPr>
            <w:tcW w:w="299" w:type="pct"/>
            <w:shd w:val="clear" w:color="auto" w:fill="FFFFFF" w:themeFill="background1"/>
            <w:vAlign w:val="center"/>
          </w:tcPr>
          <w:p w14:paraId="69DF7965" w14:textId="77777777" w:rsidR="00971D0C" w:rsidRPr="001547ED" w:rsidRDefault="00971D0C" w:rsidP="006B7794">
            <w:pPr>
              <w:ind w:left="-57" w:right="-57"/>
              <w:jc w:val="center"/>
              <w:rPr>
                <w:color w:val="000000"/>
              </w:rPr>
            </w:pPr>
            <w:r w:rsidRPr="001547ED">
              <w:rPr>
                <w:color w:val="000000"/>
              </w:rPr>
              <w:t>9,6</w:t>
            </w:r>
          </w:p>
        </w:tc>
        <w:tc>
          <w:tcPr>
            <w:tcW w:w="299" w:type="pct"/>
            <w:shd w:val="clear" w:color="auto" w:fill="FFFFFF" w:themeFill="background1"/>
            <w:vAlign w:val="center"/>
          </w:tcPr>
          <w:p w14:paraId="3D40F487" w14:textId="77777777" w:rsidR="00971D0C" w:rsidRPr="001547ED" w:rsidRDefault="00971D0C" w:rsidP="006B7794">
            <w:pPr>
              <w:ind w:left="-57" w:right="-57"/>
              <w:jc w:val="center"/>
              <w:rPr>
                <w:color w:val="000000"/>
              </w:rPr>
            </w:pPr>
            <w:r w:rsidRPr="001547ED">
              <w:rPr>
                <w:color w:val="000000"/>
              </w:rPr>
              <w:t>20,6</w:t>
            </w:r>
          </w:p>
        </w:tc>
        <w:tc>
          <w:tcPr>
            <w:tcW w:w="299" w:type="pct"/>
            <w:shd w:val="clear" w:color="auto" w:fill="FFFFFF" w:themeFill="background1"/>
            <w:vAlign w:val="center"/>
          </w:tcPr>
          <w:p w14:paraId="7FF1C65E" w14:textId="77777777" w:rsidR="00971D0C" w:rsidRPr="001547ED" w:rsidRDefault="00971D0C" w:rsidP="006B7794">
            <w:pPr>
              <w:ind w:left="-57" w:right="-57"/>
              <w:jc w:val="center"/>
              <w:rPr>
                <w:color w:val="000000"/>
              </w:rPr>
            </w:pPr>
            <w:r w:rsidRPr="001547ED">
              <w:rPr>
                <w:color w:val="000000"/>
              </w:rPr>
              <w:t>17,2</w:t>
            </w:r>
          </w:p>
        </w:tc>
        <w:tc>
          <w:tcPr>
            <w:tcW w:w="299" w:type="pct"/>
            <w:shd w:val="clear" w:color="auto" w:fill="FFFFFF" w:themeFill="background1"/>
            <w:vAlign w:val="center"/>
          </w:tcPr>
          <w:p w14:paraId="7953F07E" w14:textId="77777777" w:rsidR="00971D0C" w:rsidRPr="001547ED" w:rsidRDefault="00971D0C" w:rsidP="006B7794">
            <w:pPr>
              <w:ind w:left="-57" w:right="-57"/>
              <w:jc w:val="center"/>
              <w:rPr>
                <w:color w:val="000000"/>
              </w:rPr>
            </w:pPr>
            <w:r w:rsidRPr="001547ED">
              <w:rPr>
                <w:color w:val="000000"/>
              </w:rPr>
              <w:t>49,1</w:t>
            </w:r>
          </w:p>
        </w:tc>
        <w:tc>
          <w:tcPr>
            <w:tcW w:w="299" w:type="pct"/>
            <w:shd w:val="clear" w:color="auto" w:fill="FFFFFF" w:themeFill="background1"/>
            <w:vAlign w:val="center"/>
          </w:tcPr>
          <w:p w14:paraId="243E04CA" w14:textId="77777777" w:rsidR="00971D0C" w:rsidRPr="001547ED" w:rsidRDefault="00971D0C" w:rsidP="006B7794">
            <w:pPr>
              <w:ind w:left="-57" w:right="-57"/>
              <w:jc w:val="center"/>
              <w:rPr>
                <w:color w:val="000000"/>
              </w:rPr>
            </w:pPr>
            <w:r w:rsidRPr="001547ED">
              <w:rPr>
                <w:color w:val="000000"/>
              </w:rPr>
              <w:t>20,2</w:t>
            </w:r>
          </w:p>
        </w:tc>
        <w:tc>
          <w:tcPr>
            <w:tcW w:w="299" w:type="pct"/>
            <w:shd w:val="clear" w:color="auto" w:fill="FFFFFF" w:themeFill="background1"/>
            <w:vAlign w:val="center"/>
          </w:tcPr>
          <w:p w14:paraId="7A4A8C53" w14:textId="77777777" w:rsidR="00971D0C" w:rsidRPr="001547ED" w:rsidRDefault="00971D0C" w:rsidP="006B7794">
            <w:pPr>
              <w:ind w:left="-57" w:right="-57"/>
              <w:jc w:val="center"/>
              <w:rPr>
                <w:color w:val="000000"/>
              </w:rPr>
            </w:pPr>
            <w:r w:rsidRPr="001547ED">
              <w:rPr>
                <w:color w:val="000000"/>
              </w:rPr>
              <w:t>62,5</w:t>
            </w:r>
          </w:p>
        </w:tc>
        <w:tc>
          <w:tcPr>
            <w:tcW w:w="373" w:type="pct"/>
            <w:shd w:val="clear" w:color="auto" w:fill="FFFFFF" w:themeFill="background1"/>
            <w:vAlign w:val="center"/>
          </w:tcPr>
          <w:p w14:paraId="18F64F48" w14:textId="77777777" w:rsidR="00971D0C" w:rsidRPr="001547ED" w:rsidRDefault="00971D0C" w:rsidP="006B7794">
            <w:pPr>
              <w:ind w:left="-57" w:right="-57"/>
              <w:jc w:val="center"/>
              <w:rPr>
                <w:color w:val="000000"/>
              </w:rPr>
            </w:pPr>
            <w:r w:rsidRPr="001547ED">
              <w:rPr>
                <w:color w:val="000000"/>
              </w:rPr>
              <w:t>39,8</w:t>
            </w:r>
          </w:p>
        </w:tc>
        <w:tc>
          <w:tcPr>
            <w:tcW w:w="597" w:type="pct"/>
            <w:shd w:val="clear" w:color="auto" w:fill="FFFFFF" w:themeFill="background1"/>
            <w:vAlign w:val="center"/>
          </w:tcPr>
          <w:p w14:paraId="3C4C2BD6" w14:textId="77777777" w:rsidR="00971D0C" w:rsidRPr="001547ED" w:rsidRDefault="00971D0C" w:rsidP="006B7794">
            <w:pPr>
              <w:ind w:left="-57" w:right="-57"/>
              <w:jc w:val="center"/>
              <w:rPr>
                <w:b/>
                <w:i/>
                <w:color w:val="000000"/>
              </w:rPr>
            </w:pPr>
            <w:r w:rsidRPr="001547ED">
              <w:rPr>
                <w:b/>
                <w:i/>
                <w:color w:val="000000"/>
              </w:rPr>
              <w:t>27,6</w:t>
            </w:r>
          </w:p>
        </w:tc>
      </w:tr>
      <w:tr w:rsidR="00971D0C" w:rsidRPr="001547ED" w14:paraId="46A1168D" w14:textId="77777777" w:rsidTr="008173B2">
        <w:trPr>
          <w:trHeight w:val="300"/>
        </w:trPr>
        <w:tc>
          <w:tcPr>
            <w:tcW w:w="1640" w:type="pct"/>
            <w:shd w:val="clear" w:color="auto" w:fill="FFFFFF" w:themeFill="background1"/>
            <w:hideMark/>
          </w:tcPr>
          <w:p w14:paraId="4ED1DD11" w14:textId="77777777" w:rsidR="00971D0C" w:rsidRPr="001547ED" w:rsidRDefault="00971D0C" w:rsidP="006B7794">
            <w:pPr>
              <w:rPr>
                <w:color w:val="000000"/>
              </w:rPr>
            </w:pPr>
            <w:r w:rsidRPr="001547ED">
              <w:rPr>
                <w:color w:val="000000"/>
              </w:rPr>
              <w:t>Затрудняюсь ответить</w:t>
            </w:r>
          </w:p>
        </w:tc>
        <w:tc>
          <w:tcPr>
            <w:tcW w:w="299" w:type="pct"/>
            <w:shd w:val="clear" w:color="auto" w:fill="FFFFFF" w:themeFill="background1"/>
            <w:vAlign w:val="center"/>
          </w:tcPr>
          <w:p w14:paraId="641AB1C9" w14:textId="77777777" w:rsidR="00971D0C" w:rsidRPr="001547ED" w:rsidRDefault="00971D0C" w:rsidP="006B7794">
            <w:pPr>
              <w:ind w:left="-57" w:right="-57"/>
              <w:jc w:val="center"/>
              <w:rPr>
                <w:color w:val="000000"/>
              </w:rPr>
            </w:pPr>
            <w:r w:rsidRPr="001547ED">
              <w:rPr>
                <w:color w:val="000000"/>
              </w:rPr>
              <w:t>1,0</w:t>
            </w:r>
          </w:p>
        </w:tc>
        <w:tc>
          <w:tcPr>
            <w:tcW w:w="299" w:type="pct"/>
            <w:shd w:val="clear" w:color="auto" w:fill="FFFFFF" w:themeFill="background1"/>
            <w:vAlign w:val="center"/>
          </w:tcPr>
          <w:p w14:paraId="6F235956" w14:textId="77777777" w:rsidR="00971D0C" w:rsidRPr="001547ED" w:rsidRDefault="00971D0C" w:rsidP="006B7794">
            <w:pPr>
              <w:ind w:left="-57" w:right="-57"/>
              <w:jc w:val="center"/>
              <w:rPr>
                <w:color w:val="000000"/>
              </w:rPr>
            </w:pPr>
            <w:r w:rsidRPr="001547ED">
              <w:rPr>
                <w:color w:val="000000"/>
              </w:rPr>
              <w:t>–</w:t>
            </w:r>
          </w:p>
        </w:tc>
        <w:tc>
          <w:tcPr>
            <w:tcW w:w="299" w:type="pct"/>
            <w:shd w:val="clear" w:color="auto" w:fill="FFFFFF" w:themeFill="background1"/>
            <w:vAlign w:val="center"/>
          </w:tcPr>
          <w:p w14:paraId="3A2738F8" w14:textId="77777777" w:rsidR="00971D0C" w:rsidRPr="001547ED" w:rsidRDefault="00971D0C" w:rsidP="006B7794">
            <w:pPr>
              <w:ind w:left="-57" w:right="-57"/>
              <w:jc w:val="center"/>
              <w:rPr>
                <w:color w:val="000000"/>
              </w:rPr>
            </w:pPr>
            <w:r w:rsidRPr="001547ED">
              <w:rPr>
                <w:color w:val="000000"/>
              </w:rPr>
              <w:t>–</w:t>
            </w:r>
          </w:p>
        </w:tc>
        <w:tc>
          <w:tcPr>
            <w:tcW w:w="299" w:type="pct"/>
            <w:shd w:val="clear" w:color="auto" w:fill="FFFFFF" w:themeFill="background1"/>
            <w:vAlign w:val="center"/>
          </w:tcPr>
          <w:p w14:paraId="0DC15E55" w14:textId="77777777" w:rsidR="00971D0C" w:rsidRPr="001547ED" w:rsidRDefault="00971D0C" w:rsidP="006B7794">
            <w:pPr>
              <w:ind w:left="-57" w:right="-57"/>
              <w:jc w:val="center"/>
              <w:rPr>
                <w:color w:val="000000"/>
              </w:rPr>
            </w:pPr>
            <w:r w:rsidRPr="001547ED">
              <w:rPr>
                <w:color w:val="000000"/>
              </w:rPr>
              <w:t>–</w:t>
            </w:r>
          </w:p>
        </w:tc>
        <w:tc>
          <w:tcPr>
            <w:tcW w:w="299" w:type="pct"/>
            <w:shd w:val="clear" w:color="auto" w:fill="FFFFFF" w:themeFill="background1"/>
            <w:vAlign w:val="center"/>
          </w:tcPr>
          <w:p w14:paraId="4E4CAD5B" w14:textId="77777777" w:rsidR="00971D0C" w:rsidRPr="001547ED" w:rsidRDefault="00971D0C" w:rsidP="006B7794">
            <w:pPr>
              <w:ind w:left="-57" w:right="-57"/>
              <w:jc w:val="center"/>
              <w:rPr>
                <w:color w:val="000000"/>
              </w:rPr>
            </w:pPr>
            <w:r w:rsidRPr="001547ED">
              <w:rPr>
                <w:color w:val="000000"/>
              </w:rPr>
              <w:t>–</w:t>
            </w:r>
          </w:p>
        </w:tc>
        <w:tc>
          <w:tcPr>
            <w:tcW w:w="299" w:type="pct"/>
            <w:shd w:val="clear" w:color="auto" w:fill="FFFFFF" w:themeFill="background1"/>
            <w:vAlign w:val="center"/>
          </w:tcPr>
          <w:p w14:paraId="6EA36B06" w14:textId="77777777" w:rsidR="00971D0C" w:rsidRPr="001547ED" w:rsidRDefault="00971D0C" w:rsidP="006B7794">
            <w:pPr>
              <w:ind w:left="-57" w:right="-57"/>
              <w:jc w:val="center"/>
              <w:rPr>
                <w:color w:val="000000"/>
              </w:rPr>
            </w:pPr>
            <w:r w:rsidRPr="001547ED">
              <w:rPr>
                <w:color w:val="000000"/>
              </w:rPr>
              <w:t>–</w:t>
            </w:r>
          </w:p>
        </w:tc>
        <w:tc>
          <w:tcPr>
            <w:tcW w:w="299" w:type="pct"/>
            <w:shd w:val="clear" w:color="auto" w:fill="FFFFFF" w:themeFill="background1"/>
            <w:vAlign w:val="center"/>
          </w:tcPr>
          <w:p w14:paraId="0E4DC5C3" w14:textId="77777777" w:rsidR="00971D0C" w:rsidRPr="001547ED" w:rsidRDefault="00971D0C" w:rsidP="006B7794">
            <w:pPr>
              <w:ind w:left="-57" w:right="-57"/>
              <w:jc w:val="center"/>
              <w:rPr>
                <w:color w:val="000000"/>
              </w:rPr>
            </w:pPr>
            <w:r w:rsidRPr="001547ED">
              <w:rPr>
                <w:color w:val="000000"/>
              </w:rPr>
              <w:t>1,1</w:t>
            </w:r>
          </w:p>
        </w:tc>
        <w:tc>
          <w:tcPr>
            <w:tcW w:w="299" w:type="pct"/>
            <w:shd w:val="clear" w:color="auto" w:fill="FFFFFF" w:themeFill="background1"/>
            <w:vAlign w:val="center"/>
          </w:tcPr>
          <w:p w14:paraId="58A871A0" w14:textId="77777777" w:rsidR="00971D0C" w:rsidRPr="001547ED" w:rsidRDefault="00971D0C" w:rsidP="006B7794">
            <w:pPr>
              <w:ind w:left="-57" w:right="-57"/>
              <w:jc w:val="center"/>
              <w:rPr>
                <w:color w:val="000000"/>
              </w:rPr>
            </w:pPr>
            <w:r w:rsidRPr="001547ED">
              <w:rPr>
                <w:color w:val="000000"/>
              </w:rPr>
              <w:t>–</w:t>
            </w:r>
          </w:p>
        </w:tc>
        <w:tc>
          <w:tcPr>
            <w:tcW w:w="373" w:type="pct"/>
            <w:shd w:val="clear" w:color="auto" w:fill="FFFFFF" w:themeFill="background1"/>
            <w:vAlign w:val="center"/>
          </w:tcPr>
          <w:p w14:paraId="511BF246" w14:textId="77777777" w:rsidR="00971D0C" w:rsidRPr="001547ED" w:rsidRDefault="00971D0C" w:rsidP="006B7794">
            <w:pPr>
              <w:ind w:left="-57" w:right="-57"/>
              <w:jc w:val="center"/>
              <w:rPr>
                <w:color w:val="000000"/>
              </w:rPr>
            </w:pPr>
            <w:r w:rsidRPr="001547ED">
              <w:rPr>
                <w:color w:val="000000"/>
              </w:rPr>
              <w:t>–</w:t>
            </w:r>
          </w:p>
        </w:tc>
        <w:tc>
          <w:tcPr>
            <w:tcW w:w="597" w:type="pct"/>
            <w:shd w:val="clear" w:color="auto" w:fill="FFFFFF" w:themeFill="background1"/>
            <w:vAlign w:val="center"/>
          </w:tcPr>
          <w:p w14:paraId="382A3787" w14:textId="77777777" w:rsidR="00971D0C" w:rsidRPr="001547ED" w:rsidRDefault="00971D0C" w:rsidP="006B7794">
            <w:pPr>
              <w:ind w:left="-57" w:right="-57"/>
              <w:jc w:val="center"/>
              <w:rPr>
                <w:b/>
                <w:i/>
                <w:color w:val="000000"/>
              </w:rPr>
            </w:pPr>
            <w:r w:rsidRPr="001547ED">
              <w:rPr>
                <w:b/>
                <w:i/>
                <w:color w:val="000000"/>
              </w:rPr>
              <w:t>0,5</w:t>
            </w:r>
          </w:p>
        </w:tc>
      </w:tr>
    </w:tbl>
    <w:p w14:paraId="2CEAF744" w14:textId="77777777" w:rsidR="00971D0C" w:rsidRPr="001547ED" w:rsidRDefault="00971D0C" w:rsidP="006B7794"/>
    <w:p w14:paraId="4D1CAF96" w14:textId="1A51D6A6" w:rsidR="00971D0C" w:rsidRPr="001547ED" w:rsidRDefault="00BD7C15" w:rsidP="006B7794">
      <w:pPr>
        <w:spacing w:line="360" w:lineRule="auto"/>
        <w:jc w:val="center"/>
        <w:rPr>
          <w:b/>
          <w:sz w:val="28"/>
          <w:szCs w:val="28"/>
        </w:rPr>
      </w:pPr>
      <w:r w:rsidRPr="001547ED">
        <w:rPr>
          <w:b/>
          <w:sz w:val="28"/>
          <w:szCs w:val="28"/>
        </w:rPr>
        <w:t>6. </w:t>
      </w:r>
      <w:r w:rsidR="00971D0C" w:rsidRPr="001547ED">
        <w:rPr>
          <w:b/>
          <w:sz w:val="28"/>
          <w:szCs w:val="28"/>
        </w:rPr>
        <w:t>Количество обращений заявителя в орган государственной власти за получением одной государственной услуги</w:t>
      </w:r>
    </w:p>
    <w:p w14:paraId="6088FD0F" w14:textId="77777777" w:rsidR="00971D0C" w:rsidRPr="001547ED" w:rsidRDefault="00971D0C"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Минсоцразвития НСО за получением одной государственной услуги представлена в таблице 8. </w:t>
      </w:r>
    </w:p>
    <w:p w14:paraId="634ACC4F" w14:textId="77777777" w:rsidR="008173B2" w:rsidRDefault="008173B2">
      <w:pPr>
        <w:spacing w:after="160" w:line="259" w:lineRule="auto"/>
        <w:rPr>
          <w:bCs/>
          <w:sz w:val="28"/>
          <w:szCs w:val="28"/>
        </w:rPr>
      </w:pPr>
      <w:r>
        <w:rPr>
          <w:b/>
          <w:sz w:val="28"/>
          <w:szCs w:val="28"/>
        </w:rPr>
        <w:br w:type="page"/>
      </w:r>
    </w:p>
    <w:p w14:paraId="614AE3E7" w14:textId="2086828B" w:rsidR="00971D0C" w:rsidRPr="001547ED" w:rsidRDefault="00971D0C" w:rsidP="008173B2">
      <w:pPr>
        <w:pStyle w:val="af6"/>
        <w:spacing w:before="120" w:after="120" w:line="360" w:lineRule="auto"/>
        <w:jc w:val="both"/>
        <w:rPr>
          <w:sz w:val="28"/>
          <w:szCs w:val="28"/>
        </w:rPr>
      </w:pPr>
      <w:r w:rsidRPr="001547ED">
        <w:rPr>
          <w:b w:val="0"/>
          <w:sz w:val="28"/>
          <w:szCs w:val="28"/>
        </w:rPr>
        <w:lastRenderedPageBreak/>
        <w:t xml:space="preserve">Таблица </w:t>
      </w:r>
      <w:r w:rsidR="00BD7C15" w:rsidRPr="001547ED">
        <w:rPr>
          <w:b w:val="0"/>
          <w:sz w:val="28"/>
          <w:szCs w:val="28"/>
        </w:rPr>
        <w:t>8</w:t>
      </w:r>
      <w:r w:rsidRPr="001547ED">
        <w:rPr>
          <w:sz w:val="28"/>
          <w:szCs w:val="28"/>
        </w:rPr>
        <w:t xml:space="preserve"> </w:t>
      </w:r>
      <w:r w:rsidR="008173B2">
        <w:rPr>
          <w:color w:val="000000"/>
          <w:sz w:val="28"/>
          <w:szCs w:val="28"/>
        </w:rPr>
        <w:t>–</w:t>
      </w:r>
      <w:r w:rsidRPr="001547ED">
        <w:rPr>
          <w:color w:val="000000"/>
          <w:sz w:val="28"/>
          <w:szCs w:val="28"/>
        </w:rPr>
        <w:t xml:space="preserve"> </w:t>
      </w:r>
      <w:r w:rsidRPr="001547ED">
        <w:rPr>
          <w:b w:val="0"/>
          <w:sz w:val="28"/>
          <w:szCs w:val="28"/>
        </w:rPr>
        <w:t>Количество обращений заявителя в Минсоцразвития НСО за получением одной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590"/>
        <w:gridCol w:w="589"/>
        <w:gridCol w:w="589"/>
        <w:gridCol w:w="589"/>
        <w:gridCol w:w="589"/>
        <w:gridCol w:w="589"/>
        <w:gridCol w:w="589"/>
        <w:gridCol w:w="589"/>
        <w:gridCol w:w="735"/>
        <w:gridCol w:w="1173"/>
      </w:tblGrid>
      <w:tr w:rsidR="00971D0C" w:rsidRPr="001547ED" w14:paraId="311BA110" w14:textId="77777777" w:rsidTr="008173B2">
        <w:trPr>
          <w:trHeight w:val="300"/>
          <w:tblHeader/>
        </w:trPr>
        <w:tc>
          <w:tcPr>
            <w:tcW w:w="1640" w:type="pct"/>
            <w:shd w:val="clear" w:color="auto" w:fill="FFFFFF" w:themeFill="background1"/>
            <w:vAlign w:val="center"/>
            <w:hideMark/>
          </w:tcPr>
          <w:p w14:paraId="11160311" w14:textId="77777777" w:rsidR="00971D0C" w:rsidRPr="001547ED" w:rsidRDefault="00971D0C" w:rsidP="006B7794">
            <w:pPr>
              <w:jc w:val="center"/>
              <w:rPr>
                <w:b/>
              </w:rPr>
            </w:pPr>
            <w:r w:rsidRPr="001547ED">
              <w:rPr>
                <w:b/>
                <w:color w:val="000000"/>
              </w:rPr>
              <w:t>Количество обращений за получением услуги</w:t>
            </w:r>
          </w:p>
        </w:tc>
        <w:tc>
          <w:tcPr>
            <w:tcW w:w="299" w:type="pct"/>
            <w:shd w:val="clear" w:color="auto" w:fill="FFFFFF" w:themeFill="background1"/>
            <w:vAlign w:val="center"/>
          </w:tcPr>
          <w:p w14:paraId="14806E1B" w14:textId="77777777" w:rsidR="00971D0C" w:rsidRPr="001547ED" w:rsidRDefault="00971D0C" w:rsidP="006B7794">
            <w:pPr>
              <w:jc w:val="center"/>
              <w:rPr>
                <w:b/>
                <w:color w:val="000000"/>
              </w:rPr>
            </w:pPr>
            <w:r w:rsidRPr="001547ED">
              <w:rPr>
                <w:b/>
                <w:color w:val="000000"/>
              </w:rPr>
              <w:t>2</w:t>
            </w:r>
          </w:p>
        </w:tc>
        <w:tc>
          <w:tcPr>
            <w:tcW w:w="299" w:type="pct"/>
            <w:shd w:val="clear" w:color="auto" w:fill="FFFFFF" w:themeFill="background1"/>
            <w:vAlign w:val="center"/>
          </w:tcPr>
          <w:p w14:paraId="1E0CCDDD" w14:textId="77777777" w:rsidR="00971D0C" w:rsidRPr="001547ED" w:rsidRDefault="00971D0C" w:rsidP="006B7794">
            <w:pPr>
              <w:jc w:val="center"/>
              <w:rPr>
                <w:b/>
                <w:color w:val="000000"/>
              </w:rPr>
            </w:pPr>
            <w:r w:rsidRPr="001547ED">
              <w:rPr>
                <w:b/>
                <w:color w:val="000000"/>
              </w:rPr>
              <w:t>3</w:t>
            </w:r>
          </w:p>
        </w:tc>
        <w:tc>
          <w:tcPr>
            <w:tcW w:w="299" w:type="pct"/>
            <w:shd w:val="clear" w:color="auto" w:fill="FFFFFF" w:themeFill="background1"/>
            <w:vAlign w:val="center"/>
          </w:tcPr>
          <w:p w14:paraId="6C4258C5" w14:textId="77777777" w:rsidR="00971D0C" w:rsidRPr="001547ED" w:rsidRDefault="00971D0C" w:rsidP="006B7794">
            <w:pPr>
              <w:jc w:val="center"/>
              <w:rPr>
                <w:b/>
                <w:color w:val="000000"/>
              </w:rPr>
            </w:pPr>
            <w:r w:rsidRPr="001547ED">
              <w:rPr>
                <w:b/>
                <w:color w:val="000000"/>
              </w:rPr>
              <w:t>6</w:t>
            </w:r>
          </w:p>
        </w:tc>
        <w:tc>
          <w:tcPr>
            <w:tcW w:w="299" w:type="pct"/>
            <w:shd w:val="clear" w:color="auto" w:fill="FFFFFF" w:themeFill="background1"/>
            <w:vAlign w:val="center"/>
          </w:tcPr>
          <w:p w14:paraId="48547454" w14:textId="77777777" w:rsidR="00971D0C" w:rsidRPr="001547ED" w:rsidRDefault="00971D0C" w:rsidP="006B7794">
            <w:pPr>
              <w:jc w:val="center"/>
              <w:rPr>
                <w:b/>
                <w:color w:val="000000"/>
              </w:rPr>
            </w:pPr>
            <w:r w:rsidRPr="001547ED">
              <w:rPr>
                <w:b/>
                <w:color w:val="000000"/>
              </w:rPr>
              <w:t>7</w:t>
            </w:r>
          </w:p>
        </w:tc>
        <w:tc>
          <w:tcPr>
            <w:tcW w:w="299" w:type="pct"/>
            <w:shd w:val="clear" w:color="auto" w:fill="FFFFFF" w:themeFill="background1"/>
            <w:vAlign w:val="center"/>
          </w:tcPr>
          <w:p w14:paraId="6AFF909B" w14:textId="77777777" w:rsidR="00971D0C" w:rsidRPr="001547ED" w:rsidRDefault="00971D0C" w:rsidP="006B7794">
            <w:pPr>
              <w:jc w:val="center"/>
              <w:rPr>
                <w:b/>
                <w:color w:val="000000"/>
              </w:rPr>
            </w:pPr>
            <w:r w:rsidRPr="001547ED">
              <w:rPr>
                <w:b/>
                <w:color w:val="000000"/>
              </w:rPr>
              <w:t>10</w:t>
            </w:r>
          </w:p>
        </w:tc>
        <w:tc>
          <w:tcPr>
            <w:tcW w:w="299" w:type="pct"/>
            <w:shd w:val="clear" w:color="auto" w:fill="FFFFFF" w:themeFill="background1"/>
            <w:vAlign w:val="center"/>
          </w:tcPr>
          <w:p w14:paraId="695B7F32" w14:textId="77777777" w:rsidR="00971D0C" w:rsidRPr="001547ED" w:rsidRDefault="00971D0C" w:rsidP="006B7794">
            <w:pPr>
              <w:jc w:val="center"/>
              <w:rPr>
                <w:b/>
                <w:color w:val="000000"/>
              </w:rPr>
            </w:pPr>
            <w:r w:rsidRPr="001547ED">
              <w:rPr>
                <w:b/>
                <w:color w:val="000000"/>
              </w:rPr>
              <w:t>16</w:t>
            </w:r>
          </w:p>
        </w:tc>
        <w:tc>
          <w:tcPr>
            <w:tcW w:w="299" w:type="pct"/>
            <w:shd w:val="clear" w:color="auto" w:fill="FFFFFF" w:themeFill="background1"/>
            <w:vAlign w:val="center"/>
          </w:tcPr>
          <w:p w14:paraId="762B88C9" w14:textId="77777777" w:rsidR="00971D0C" w:rsidRPr="001547ED" w:rsidRDefault="00971D0C" w:rsidP="006B7794">
            <w:pPr>
              <w:jc w:val="center"/>
              <w:rPr>
                <w:b/>
                <w:color w:val="000000"/>
              </w:rPr>
            </w:pPr>
            <w:r w:rsidRPr="001547ED">
              <w:rPr>
                <w:b/>
                <w:color w:val="000000"/>
              </w:rPr>
              <w:t>17</w:t>
            </w:r>
          </w:p>
        </w:tc>
        <w:tc>
          <w:tcPr>
            <w:tcW w:w="299" w:type="pct"/>
            <w:shd w:val="clear" w:color="auto" w:fill="FFFFFF" w:themeFill="background1"/>
            <w:vAlign w:val="center"/>
          </w:tcPr>
          <w:p w14:paraId="7F2B8F3C" w14:textId="77777777" w:rsidR="00971D0C" w:rsidRPr="001547ED" w:rsidRDefault="00971D0C" w:rsidP="006B7794">
            <w:pPr>
              <w:jc w:val="center"/>
              <w:rPr>
                <w:b/>
                <w:color w:val="000000"/>
              </w:rPr>
            </w:pPr>
            <w:r w:rsidRPr="001547ED">
              <w:rPr>
                <w:b/>
                <w:color w:val="000000"/>
              </w:rPr>
              <w:t>19</w:t>
            </w:r>
          </w:p>
        </w:tc>
        <w:tc>
          <w:tcPr>
            <w:tcW w:w="373" w:type="pct"/>
            <w:shd w:val="clear" w:color="auto" w:fill="FFFFFF" w:themeFill="background1"/>
            <w:vAlign w:val="center"/>
          </w:tcPr>
          <w:p w14:paraId="4522F9B1" w14:textId="77777777" w:rsidR="00971D0C" w:rsidRPr="001547ED" w:rsidRDefault="00971D0C" w:rsidP="006B7794">
            <w:pPr>
              <w:jc w:val="center"/>
              <w:rPr>
                <w:b/>
                <w:color w:val="000000"/>
              </w:rPr>
            </w:pPr>
            <w:r w:rsidRPr="001547ED">
              <w:rPr>
                <w:b/>
                <w:color w:val="000000"/>
              </w:rPr>
              <w:t>21</w:t>
            </w:r>
          </w:p>
        </w:tc>
        <w:tc>
          <w:tcPr>
            <w:tcW w:w="597" w:type="pct"/>
            <w:shd w:val="clear" w:color="auto" w:fill="FFFFFF" w:themeFill="background1"/>
            <w:vAlign w:val="center"/>
            <w:hideMark/>
          </w:tcPr>
          <w:p w14:paraId="69D1CFBE" w14:textId="77777777" w:rsidR="00971D0C" w:rsidRPr="001547ED" w:rsidRDefault="00971D0C" w:rsidP="006B7794">
            <w:pPr>
              <w:ind w:left="-57" w:right="-57"/>
              <w:jc w:val="center"/>
              <w:rPr>
                <w:b/>
                <w:i/>
                <w:color w:val="000000"/>
              </w:rPr>
            </w:pPr>
            <w:r w:rsidRPr="001547ED">
              <w:rPr>
                <w:b/>
                <w:i/>
                <w:color w:val="000000"/>
              </w:rPr>
              <w:t>Среднее значение</w:t>
            </w:r>
          </w:p>
        </w:tc>
      </w:tr>
      <w:tr w:rsidR="00971D0C" w:rsidRPr="001547ED" w14:paraId="5F3D9FAF" w14:textId="77777777" w:rsidTr="008173B2">
        <w:trPr>
          <w:trHeight w:val="300"/>
        </w:trPr>
        <w:tc>
          <w:tcPr>
            <w:tcW w:w="1640" w:type="pct"/>
            <w:shd w:val="clear" w:color="auto" w:fill="FFFFFF" w:themeFill="background1"/>
          </w:tcPr>
          <w:p w14:paraId="0BFEB204" w14:textId="77777777" w:rsidR="00971D0C" w:rsidRPr="001547ED" w:rsidRDefault="00971D0C" w:rsidP="006B7794">
            <w:r w:rsidRPr="001547ED">
              <w:t>минимальное значение</w:t>
            </w:r>
          </w:p>
        </w:tc>
        <w:tc>
          <w:tcPr>
            <w:tcW w:w="299" w:type="pct"/>
            <w:shd w:val="clear" w:color="auto" w:fill="FFFFFF" w:themeFill="background1"/>
            <w:vAlign w:val="center"/>
          </w:tcPr>
          <w:p w14:paraId="44FFF6B4"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2AA83A86"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12D9E612"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4C5C0DA4"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028422E6"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223B8EA0"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61DB4506"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33F3F12A" w14:textId="77777777" w:rsidR="00971D0C" w:rsidRPr="001547ED" w:rsidRDefault="00971D0C" w:rsidP="006B7794">
            <w:pPr>
              <w:jc w:val="center"/>
              <w:rPr>
                <w:color w:val="000000"/>
              </w:rPr>
            </w:pPr>
            <w:r w:rsidRPr="001547ED">
              <w:rPr>
                <w:color w:val="000000"/>
              </w:rPr>
              <w:t>1,0</w:t>
            </w:r>
          </w:p>
        </w:tc>
        <w:tc>
          <w:tcPr>
            <w:tcW w:w="373" w:type="pct"/>
            <w:shd w:val="clear" w:color="auto" w:fill="FFFFFF" w:themeFill="background1"/>
            <w:vAlign w:val="center"/>
          </w:tcPr>
          <w:p w14:paraId="3077A702" w14:textId="77777777" w:rsidR="00971D0C" w:rsidRPr="001547ED" w:rsidRDefault="00971D0C" w:rsidP="006B7794">
            <w:pPr>
              <w:jc w:val="center"/>
              <w:rPr>
                <w:color w:val="000000"/>
              </w:rPr>
            </w:pPr>
            <w:r w:rsidRPr="001547ED">
              <w:rPr>
                <w:color w:val="000000"/>
              </w:rPr>
              <w:t>1,0</w:t>
            </w:r>
          </w:p>
        </w:tc>
        <w:tc>
          <w:tcPr>
            <w:tcW w:w="597" w:type="pct"/>
            <w:shd w:val="clear" w:color="auto" w:fill="FFFFFF" w:themeFill="background1"/>
            <w:vAlign w:val="center"/>
          </w:tcPr>
          <w:p w14:paraId="794ECDE4" w14:textId="77777777" w:rsidR="00971D0C" w:rsidRPr="001547ED" w:rsidRDefault="00971D0C" w:rsidP="006B7794">
            <w:pPr>
              <w:jc w:val="center"/>
              <w:rPr>
                <w:b/>
                <w:i/>
                <w:color w:val="000000"/>
              </w:rPr>
            </w:pPr>
            <w:r w:rsidRPr="001547ED">
              <w:rPr>
                <w:b/>
                <w:i/>
                <w:color w:val="000000"/>
              </w:rPr>
              <w:t>1,0</w:t>
            </w:r>
          </w:p>
        </w:tc>
      </w:tr>
      <w:tr w:rsidR="00971D0C" w:rsidRPr="001547ED" w14:paraId="2FDEDCFA" w14:textId="77777777" w:rsidTr="008173B2">
        <w:trPr>
          <w:trHeight w:val="300"/>
        </w:trPr>
        <w:tc>
          <w:tcPr>
            <w:tcW w:w="1640" w:type="pct"/>
            <w:shd w:val="clear" w:color="auto" w:fill="FFFFFF" w:themeFill="background1"/>
          </w:tcPr>
          <w:p w14:paraId="5A23E027" w14:textId="77777777" w:rsidR="00971D0C" w:rsidRPr="001547ED" w:rsidRDefault="00971D0C" w:rsidP="006B7794">
            <w:r w:rsidRPr="001547ED">
              <w:t>среднее значение</w:t>
            </w:r>
          </w:p>
        </w:tc>
        <w:tc>
          <w:tcPr>
            <w:tcW w:w="299" w:type="pct"/>
            <w:shd w:val="clear" w:color="auto" w:fill="FFFFFF" w:themeFill="background1"/>
            <w:vAlign w:val="center"/>
          </w:tcPr>
          <w:p w14:paraId="2D5B215E" w14:textId="77777777" w:rsidR="00971D0C" w:rsidRPr="001547ED" w:rsidRDefault="00971D0C" w:rsidP="006B7794">
            <w:pPr>
              <w:jc w:val="center"/>
              <w:rPr>
                <w:color w:val="000000"/>
              </w:rPr>
            </w:pPr>
            <w:r w:rsidRPr="001547ED">
              <w:rPr>
                <w:color w:val="000000"/>
              </w:rPr>
              <w:t>2,3</w:t>
            </w:r>
          </w:p>
        </w:tc>
        <w:tc>
          <w:tcPr>
            <w:tcW w:w="299" w:type="pct"/>
            <w:shd w:val="clear" w:color="auto" w:fill="FFFFFF" w:themeFill="background1"/>
            <w:vAlign w:val="center"/>
          </w:tcPr>
          <w:p w14:paraId="1C1BEDE4" w14:textId="77777777" w:rsidR="00971D0C" w:rsidRPr="001547ED" w:rsidRDefault="00971D0C" w:rsidP="006B7794">
            <w:pPr>
              <w:jc w:val="center"/>
              <w:rPr>
                <w:color w:val="000000"/>
              </w:rPr>
            </w:pPr>
            <w:r w:rsidRPr="001547ED">
              <w:rPr>
                <w:color w:val="000000"/>
              </w:rPr>
              <w:t>3,2</w:t>
            </w:r>
          </w:p>
        </w:tc>
        <w:tc>
          <w:tcPr>
            <w:tcW w:w="299" w:type="pct"/>
            <w:shd w:val="clear" w:color="auto" w:fill="FFFFFF" w:themeFill="background1"/>
            <w:vAlign w:val="center"/>
          </w:tcPr>
          <w:p w14:paraId="7681F607" w14:textId="77777777" w:rsidR="00971D0C" w:rsidRPr="001547ED" w:rsidRDefault="00971D0C" w:rsidP="006B7794">
            <w:pPr>
              <w:jc w:val="center"/>
              <w:rPr>
                <w:color w:val="000000"/>
              </w:rPr>
            </w:pPr>
            <w:r w:rsidRPr="001547ED">
              <w:rPr>
                <w:color w:val="000000"/>
              </w:rPr>
              <w:t>2,1</w:t>
            </w:r>
          </w:p>
        </w:tc>
        <w:tc>
          <w:tcPr>
            <w:tcW w:w="299" w:type="pct"/>
            <w:shd w:val="clear" w:color="auto" w:fill="FFFFFF" w:themeFill="background1"/>
            <w:vAlign w:val="center"/>
          </w:tcPr>
          <w:p w14:paraId="72C85F34" w14:textId="77777777" w:rsidR="00971D0C" w:rsidRPr="001547ED" w:rsidRDefault="00971D0C" w:rsidP="006B7794">
            <w:pPr>
              <w:jc w:val="center"/>
              <w:rPr>
                <w:color w:val="000000"/>
              </w:rPr>
            </w:pPr>
            <w:r w:rsidRPr="001547ED">
              <w:rPr>
                <w:color w:val="000000"/>
              </w:rPr>
              <w:t>1,9</w:t>
            </w:r>
          </w:p>
        </w:tc>
        <w:tc>
          <w:tcPr>
            <w:tcW w:w="299" w:type="pct"/>
            <w:shd w:val="clear" w:color="auto" w:fill="FFFFFF" w:themeFill="background1"/>
            <w:vAlign w:val="center"/>
          </w:tcPr>
          <w:p w14:paraId="0BF9470E" w14:textId="77777777" w:rsidR="00971D0C" w:rsidRPr="001547ED" w:rsidRDefault="00971D0C" w:rsidP="006B7794">
            <w:pPr>
              <w:jc w:val="center"/>
              <w:rPr>
                <w:color w:val="000000"/>
              </w:rPr>
            </w:pPr>
            <w:r w:rsidRPr="001547ED">
              <w:rPr>
                <w:color w:val="000000"/>
              </w:rPr>
              <w:t>1,9</w:t>
            </w:r>
          </w:p>
        </w:tc>
        <w:tc>
          <w:tcPr>
            <w:tcW w:w="299" w:type="pct"/>
            <w:shd w:val="clear" w:color="auto" w:fill="FFFFFF" w:themeFill="background1"/>
            <w:vAlign w:val="center"/>
          </w:tcPr>
          <w:p w14:paraId="75278C9F" w14:textId="77777777" w:rsidR="00971D0C" w:rsidRPr="001547ED" w:rsidRDefault="00971D0C" w:rsidP="006B7794">
            <w:pPr>
              <w:jc w:val="center"/>
              <w:rPr>
                <w:color w:val="000000"/>
              </w:rPr>
            </w:pPr>
            <w:r w:rsidRPr="001547ED">
              <w:rPr>
                <w:color w:val="000000"/>
              </w:rPr>
              <w:t>2,1</w:t>
            </w:r>
          </w:p>
        </w:tc>
        <w:tc>
          <w:tcPr>
            <w:tcW w:w="299" w:type="pct"/>
            <w:shd w:val="clear" w:color="auto" w:fill="FFFFFF" w:themeFill="background1"/>
            <w:vAlign w:val="center"/>
          </w:tcPr>
          <w:p w14:paraId="094A93DF" w14:textId="77777777" w:rsidR="00971D0C" w:rsidRPr="001547ED" w:rsidRDefault="00971D0C" w:rsidP="006B7794">
            <w:pPr>
              <w:jc w:val="center"/>
              <w:rPr>
                <w:color w:val="000000"/>
              </w:rPr>
            </w:pPr>
            <w:r w:rsidRPr="001547ED">
              <w:rPr>
                <w:color w:val="000000"/>
              </w:rPr>
              <w:t>1,7</w:t>
            </w:r>
          </w:p>
        </w:tc>
        <w:tc>
          <w:tcPr>
            <w:tcW w:w="299" w:type="pct"/>
            <w:shd w:val="clear" w:color="auto" w:fill="FFFFFF" w:themeFill="background1"/>
            <w:vAlign w:val="center"/>
          </w:tcPr>
          <w:p w14:paraId="0D1778E7" w14:textId="77777777" w:rsidR="00971D0C" w:rsidRPr="001547ED" w:rsidRDefault="00971D0C" w:rsidP="006B7794">
            <w:pPr>
              <w:jc w:val="center"/>
              <w:rPr>
                <w:color w:val="000000"/>
              </w:rPr>
            </w:pPr>
            <w:r w:rsidRPr="001547ED">
              <w:rPr>
                <w:color w:val="000000"/>
              </w:rPr>
              <w:t>2,0</w:t>
            </w:r>
          </w:p>
        </w:tc>
        <w:tc>
          <w:tcPr>
            <w:tcW w:w="373" w:type="pct"/>
            <w:shd w:val="clear" w:color="auto" w:fill="FFFFFF" w:themeFill="background1"/>
            <w:vAlign w:val="center"/>
          </w:tcPr>
          <w:p w14:paraId="5885F3CF" w14:textId="77777777" w:rsidR="00971D0C" w:rsidRPr="001547ED" w:rsidRDefault="00971D0C" w:rsidP="006B7794">
            <w:pPr>
              <w:jc w:val="center"/>
              <w:rPr>
                <w:color w:val="000000"/>
              </w:rPr>
            </w:pPr>
            <w:r w:rsidRPr="001547ED">
              <w:rPr>
                <w:color w:val="000000"/>
              </w:rPr>
              <w:t>2,4</w:t>
            </w:r>
          </w:p>
        </w:tc>
        <w:tc>
          <w:tcPr>
            <w:tcW w:w="597" w:type="pct"/>
            <w:shd w:val="clear" w:color="auto" w:fill="FFFFFF" w:themeFill="background1"/>
            <w:vAlign w:val="center"/>
          </w:tcPr>
          <w:p w14:paraId="25E72764" w14:textId="77777777" w:rsidR="00971D0C" w:rsidRPr="001547ED" w:rsidRDefault="00971D0C" w:rsidP="006B7794">
            <w:pPr>
              <w:jc w:val="center"/>
              <w:rPr>
                <w:b/>
                <w:i/>
                <w:color w:val="000000"/>
              </w:rPr>
            </w:pPr>
            <w:r w:rsidRPr="001547ED">
              <w:rPr>
                <w:b/>
                <w:i/>
                <w:color w:val="000000"/>
              </w:rPr>
              <w:t>2,1</w:t>
            </w:r>
          </w:p>
        </w:tc>
      </w:tr>
      <w:tr w:rsidR="00971D0C" w:rsidRPr="001547ED" w14:paraId="790777A8" w14:textId="77777777" w:rsidTr="008173B2">
        <w:trPr>
          <w:trHeight w:val="300"/>
        </w:trPr>
        <w:tc>
          <w:tcPr>
            <w:tcW w:w="1640" w:type="pct"/>
            <w:shd w:val="clear" w:color="auto" w:fill="FFFFFF" w:themeFill="background1"/>
          </w:tcPr>
          <w:p w14:paraId="13D03EC3" w14:textId="77777777" w:rsidR="00971D0C" w:rsidRPr="001547ED" w:rsidRDefault="00971D0C" w:rsidP="006B7794">
            <w:r w:rsidRPr="001547ED">
              <w:t>модальное значение</w:t>
            </w:r>
          </w:p>
        </w:tc>
        <w:tc>
          <w:tcPr>
            <w:tcW w:w="299" w:type="pct"/>
            <w:shd w:val="clear" w:color="auto" w:fill="FFFFFF" w:themeFill="background1"/>
            <w:vAlign w:val="center"/>
          </w:tcPr>
          <w:p w14:paraId="37046D72" w14:textId="77777777" w:rsidR="00971D0C" w:rsidRPr="001547ED" w:rsidRDefault="00971D0C" w:rsidP="006B7794">
            <w:pPr>
              <w:jc w:val="center"/>
              <w:rPr>
                <w:color w:val="000000"/>
              </w:rPr>
            </w:pPr>
            <w:r w:rsidRPr="001547ED">
              <w:rPr>
                <w:color w:val="000000"/>
              </w:rPr>
              <w:t>2,0</w:t>
            </w:r>
          </w:p>
        </w:tc>
        <w:tc>
          <w:tcPr>
            <w:tcW w:w="299" w:type="pct"/>
            <w:shd w:val="clear" w:color="auto" w:fill="FFFFFF" w:themeFill="background1"/>
            <w:vAlign w:val="center"/>
          </w:tcPr>
          <w:p w14:paraId="3FE78781"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30463894"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10F56201"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30BD8AD8"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72844912"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57F4381D" w14:textId="77777777" w:rsidR="00971D0C" w:rsidRPr="001547ED" w:rsidRDefault="00971D0C" w:rsidP="006B7794">
            <w:pPr>
              <w:jc w:val="center"/>
              <w:rPr>
                <w:color w:val="000000"/>
              </w:rPr>
            </w:pPr>
            <w:r w:rsidRPr="001547ED">
              <w:rPr>
                <w:color w:val="000000"/>
              </w:rPr>
              <w:t>1,0</w:t>
            </w:r>
          </w:p>
        </w:tc>
        <w:tc>
          <w:tcPr>
            <w:tcW w:w="299" w:type="pct"/>
            <w:shd w:val="clear" w:color="auto" w:fill="FFFFFF" w:themeFill="background1"/>
            <w:vAlign w:val="center"/>
          </w:tcPr>
          <w:p w14:paraId="4F19A50C" w14:textId="77777777" w:rsidR="00971D0C" w:rsidRPr="001547ED" w:rsidRDefault="00971D0C" w:rsidP="006B7794">
            <w:pPr>
              <w:jc w:val="center"/>
              <w:rPr>
                <w:color w:val="000000"/>
              </w:rPr>
            </w:pPr>
            <w:r w:rsidRPr="001547ED">
              <w:rPr>
                <w:color w:val="000000"/>
              </w:rPr>
              <w:t>2,0</w:t>
            </w:r>
          </w:p>
        </w:tc>
        <w:tc>
          <w:tcPr>
            <w:tcW w:w="373" w:type="pct"/>
            <w:shd w:val="clear" w:color="auto" w:fill="FFFFFF" w:themeFill="background1"/>
            <w:vAlign w:val="center"/>
          </w:tcPr>
          <w:p w14:paraId="25DDA882" w14:textId="77777777" w:rsidR="00971D0C" w:rsidRPr="001547ED" w:rsidRDefault="00971D0C" w:rsidP="006B7794">
            <w:pPr>
              <w:jc w:val="center"/>
              <w:rPr>
                <w:color w:val="000000"/>
              </w:rPr>
            </w:pPr>
            <w:r w:rsidRPr="001547ED">
              <w:rPr>
                <w:color w:val="000000"/>
              </w:rPr>
              <w:t>1,0</w:t>
            </w:r>
          </w:p>
        </w:tc>
        <w:tc>
          <w:tcPr>
            <w:tcW w:w="597" w:type="pct"/>
            <w:shd w:val="clear" w:color="auto" w:fill="FFFFFF" w:themeFill="background1"/>
            <w:vAlign w:val="center"/>
          </w:tcPr>
          <w:p w14:paraId="43965353" w14:textId="77777777" w:rsidR="00971D0C" w:rsidRPr="001547ED" w:rsidRDefault="00971D0C" w:rsidP="006B7794">
            <w:pPr>
              <w:jc w:val="center"/>
              <w:rPr>
                <w:b/>
                <w:i/>
                <w:color w:val="000000"/>
              </w:rPr>
            </w:pPr>
            <w:r w:rsidRPr="001547ED">
              <w:rPr>
                <w:b/>
                <w:i/>
                <w:color w:val="000000"/>
              </w:rPr>
              <w:t>1,0</w:t>
            </w:r>
          </w:p>
        </w:tc>
      </w:tr>
      <w:tr w:rsidR="00971D0C" w:rsidRPr="001547ED" w14:paraId="51001D02" w14:textId="77777777" w:rsidTr="008173B2">
        <w:trPr>
          <w:trHeight w:val="300"/>
        </w:trPr>
        <w:tc>
          <w:tcPr>
            <w:tcW w:w="1640" w:type="pct"/>
            <w:shd w:val="clear" w:color="auto" w:fill="FFFFFF" w:themeFill="background1"/>
          </w:tcPr>
          <w:p w14:paraId="2E866670" w14:textId="77777777" w:rsidR="00971D0C" w:rsidRPr="001547ED" w:rsidRDefault="00971D0C" w:rsidP="006B7794">
            <w:r w:rsidRPr="001547ED">
              <w:t>максимальное значение</w:t>
            </w:r>
          </w:p>
        </w:tc>
        <w:tc>
          <w:tcPr>
            <w:tcW w:w="299" w:type="pct"/>
            <w:shd w:val="clear" w:color="auto" w:fill="FFFFFF" w:themeFill="background1"/>
            <w:vAlign w:val="center"/>
          </w:tcPr>
          <w:p w14:paraId="75149AA5" w14:textId="77777777" w:rsidR="00971D0C" w:rsidRPr="001547ED" w:rsidRDefault="00971D0C" w:rsidP="006B7794">
            <w:pPr>
              <w:ind w:left="-57" w:right="-57"/>
              <w:jc w:val="center"/>
              <w:rPr>
                <w:color w:val="000000"/>
                <w:spacing w:val="-4"/>
              </w:rPr>
            </w:pPr>
            <w:r w:rsidRPr="001547ED">
              <w:rPr>
                <w:color w:val="000000"/>
                <w:spacing w:val="-4"/>
              </w:rPr>
              <w:t>20,0</w:t>
            </w:r>
          </w:p>
        </w:tc>
        <w:tc>
          <w:tcPr>
            <w:tcW w:w="299" w:type="pct"/>
            <w:shd w:val="clear" w:color="auto" w:fill="FFFFFF" w:themeFill="background1"/>
            <w:vAlign w:val="center"/>
          </w:tcPr>
          <w:p w14:paraId="327DA27B" w14:textId="77777777" w:rsidR="00971D0C" w:rsidRPr="001547ED" w:rsidRDefault="00971D0C" w:rsidP="006B7794">
            <w:pPr>
              <w:ind w:left="-57" w:right="-57"/>
              <w:jc w:val="center"/>
              <w:rPr>
                <w:color w:val="000000"/>
                <w:spacing w:val="-4"/>
              </w:rPr>
            </w:pPr>
            <w:r w:rsidRPr="001547ED">
              <w:rPr>
                <w:color w:val="000000"/>
                <w:spacing w:val="-4"/>
              </w:rPr>
              <w:t>15,0</w:t>
            </w:r>
          </w:p>
        </w:tc>
        <w:tc>
          <w:tcPr>
            <w:tcW w:w="299" w:type="pct"/>
            <w:shd w:val="clear" w:color="auto" w:fill="FFFFFF" w:themeFill="background1"/>
            <w:vAlign w:val="center"/>
          </w:tcPr>
          <w:p w14:paraId="18CF09F3" w14:textId="77777777" w:rsidR="00971D0C" w:rsidRPr="001547ED" w:rsidRDefault="00971D0C" w:rsidP="006B7794">
            <w:pPr>
              <w:ind w:left="-57" w:right="-57"/>
              <w:jc w:val="center"/>
              <w:rPr>
                <w:color w:val="000000"/>
                <w:spacing w:val="-4"/>
              </w:rPr>
            </w:pPr>
            <w:r w:rsidRPr="001547ED">
              <w:rPr>
                <w:color w:val="000000"/>
                <w:spacing w:val="-4"/>
              </w:rPr>
              <w:t>15,0</w:t>
            </w:r>
          </w:p>
        </w:tc>
        <w:tc>
          <w:tcPr>
            <w:tcW w:w="299" w:type="pct"/>
            <w:shd w:val="clear" w:color="auto" w:fill="FFFFFF" w:themeFill="background1"/>
            <w:vAlign w:val="center"/>
          </w:tcPr>
          <w:p w14:paraId="59BD6AC5" w14:textId="77777777" w:rsidR="00971D0C" w:rsidRPr="001547ED" w:rsidRDefault="00971D0C" w:rsidP="006B7794">
            <w:pPr>
              <w:ind w:left="-57" w:right="-57"/>
              <w:jc w:val="center"/>
              <w:rPr>
                <w:color w:val="000000"/>
                <w:spacing w:val="-4"/>
              </w:rPr>
            </w:pPr>
            <w:r w:rsidRPr="001547ED">
              <w:rPr>
                <w:color w:val="000000"/>
                <w:spacing w:val="-4"/>
              </w:rPr>
              <w:t>8,0</w:t>
            </w:r>
          </w:p>
        </w:tc>
        <w:tc>
          <w:tcPr>
            <w:tcW w:w="299" w:type="pct"/>
            <w:shd w:val="clear" w:color="auto" w:fill="FFFFFF" w:themeFill="background1"/>
            <w:vAlign w:val="center"/>
          </w:tcPr>
          <w:p w14:paraId="52B5E9F2" w14:textId="77777777" w:rsidR="00971D0C" w:rsidRPr="001547ED" w:rsidRDefault="00971D0C" w:rsidP="006B7794">
            <w:pPr>
              <w:ind w:left="-57" w:right="-57"/>
              <w:jc w:val="center"/>
              <w:rPr>
                <w:color w:val="000000"/>
                <w:spacing w:val="-4"/>
              </w:rPr>
            </w:pPr>
            <w:r w:rsidRPr="001547ED">
              <w:rPr>
                <w:color w:val="000000"/>
                <w:spacing w:val="-4"/>
              </w:rPr>
              <w:t>10,0</w:t>
            </w:r>
          </w:p>
        </w:tc>
        <w:tc>
          <w:tcPr>
            <w:tcW w:w="299" w:type="pct"/>
            <w:shd w:val="clear" w:color="auto" w:fill="FFFFFF" w:themeFill="background1"/>
            <w:vAlign w:val="center"/>
          </w:tcPr>
          <w:p w14:paraId="27DCD5B6" w14:textId="77777777" w:rsidR="00971D0C" w:rsidRPr="001547ED" w:rsidRDefault="00971D0C" w:rsidP="006B7794">
            <w:pPr>
              <w:ind w:left="-57" w:right="-57"/>
              <w:jc w:val="center"/>
              <w:rPr>
                <w:color w:val="000000"/>
                <w:spacing w:val="-4"/>
              </w:rPr>
            </w:pPr>
            <w:r w:rsidRPr="001547ED">
              <w:rPr>
                <w:color w:val="000000"/>
                <w:spacing w:val="-4"/>
              </w:rPr>
              <w:t>5,0</w:t>
            </w:r>
          </w:p>
        </w:tc>
        <w:tc>
          <w:tcPr>
            <w:tcW w:w="299" w:type="pct"/>
            <w:shd w:val="clear" w:color="auto" w:fill="FFFFFF" w:themeFill="background1"/>
            <w:vAlign w:val="center"/>
          </w:tcPr>
          <w:p w14:paraId="5DFF7710" w14:textId="77777777" w:rsidR="00971D0C" w:rsidRPr="001547ED" w:rsidRDefault="00971D0C" w:rsidP="006B7794">
            <w:pPr>
              <w:ind w:left="-57" w:right="-57"/>
              <w:jc w:val="center"/>
              <w:rPr>
                <w:color w:val="000000"/>
                <w:spacing w:val="-4"/>
              </w:rPr>
            </w:pPr>
            <w:r w:rsidRPr="001547ED">
              <w:rPr>
                <w:color w:val="000000"/>
                <w:spacing w:val="-4"/>
              </w:rPr>
              <w:t>12,0</w:t>
            </w:r>
          </w:p>
        </w:tc>
        <w:tc>
          <w:tcPr>
            <w:tcW w:w="299" w:type="pct"/>
            <w:shd w:val="clear" w:color="auto" w:fill="FFFFFF" w:themeFill="background1"/>
            <w:vAlign w:val="center"/>
          </w:tcPr>
          <w:p w14:paraId="2C8799C0" w14:textId="77777777" w:rsidR="00971D0C" w:rsidRPr="001547ED" w:rsidRDefault="00971D0C" w:rsidP="006B7794">
            <w:pPr>
              <w:ind w:left="-57" w:right="-57"/>
              <w:jc w:val="center"/>
              <w:rPr>
                <w:color w:val="000000"/>
                <w:spacing w:val="-4"/>
              </w:rPr>
            </w:pPr>
            <w:r w:rsidRPr="001547ED">
              <w:rPr>
                <w:color w:val="000000"/>
                <w:spacing w:val="-4"/>
              </w:rPr>
              <w:t>7,0</w:t>
            </w:r>
          </w:p>
        </w:tc>
        <w:tc>
          <w:tcPr>
            <w:tcW w:w="373" w:type="pct"/>
            <w:shd w:val="clear" w:color="auto" w:fill="FFFFFF" w:themeFill="background1"/>
            <w:vAlign w:val="center"/>
          </w:tcPr>
          <w:p w14:paraId="692214AB" w14:textId="77777777" w:rsidR="00971D0C" w:rsidRPr="001547ED" w:rsidRDefault="00971D0C" w:rsidP="006B7794">
            <w:pPr>
              <w:ind w:left="-57" w:right="-57"/>
              <w:jc w:val="center"/>
              <w:rPr>
                <w:color w:val="000000"/>
                <w:spacing w:val="-4"/>
              </w:rPr>
            </w:pPr>
            <w:r w:rsidRPr="001547ED">
              <w:rPr>
                <w:color w:val="000000"/>
                <w:spacing w:val="-4"/>
              </w:rPr>
              <w:t>12,0</w:t>
            </w:r>
          </w:p>
        </w:tc>
        <w:tc>
          <w:tcPr>
            <w:tcW w:w="597" w:type="pct"/>
            <w:shd w:val="clear" w:color="auto" w:fill="FFFFFF" w:themeFill="background1"/>
            <w:vAlign w:val="center"/>
          </w:tcPr>
          <w:p w14:paraId="5B7FCD9E" w14:textId="77777777" w:rsidR="00971D0C" w:rsidRPr="001547ED" w:rsidRDefault="00971D0C" w:rsidP="006B7794">
            <w:pPr>
              <w:ind w:left="-57" w:right="-57"/>
              <w:jc w:val="center"/>
              <w:rPr>
                <w:b/>
                <w:i/>
                <w:color w:val="000000"/>
                <w:spacing w:val="-4"/>
              </w:rPr>
            </w:pPr>
            <w:r w:rsidRPr="001547ED">
              <w:rPr>
                <w:b/>
                <w:i/>
                <w:color w:val="000000"/>
                <w:spacing w:val="-4"/>
              </w:rPr>
              <w:t>20,0</w:t>
            </w:r>
          </w:p>
        </w:tc>
      </w:tr>
    </w:tbl>
    <w:p w14:paraId="0477C34B" w14:textId="77777777" w:rsidR="008173B2" w:rsidRDefault="008173B2" w:rsidP="006B7794">
      <w:pPr>
        <w:tabs>
          <w:tab w:val="left" w:pos="1134"/>
        </w:tabs>
        <w:spacing w:line="360" w:lineRule="auto"/>
        <w:ind w:firstLine="709"/>
        <w:jc w:val="both"/>
        <w:rPr>
          <w:spacing w:val="-4"/>
          <w:sz w:val="28"/>
          <w:szCs w:val="28"/>
        </w:rPr>
      </w:pPr>
    </w:p>
    <w:p w14:paraId="1D0FE581" w14:textId="478CED48" w:rsidR="00BD7C15" w:rsidRPr="001547ED" w:rsidRDefault="00BD7C15" w:rsidP="006B7794">
      <w:pPr>
        <w:tabs>
          <w:tab w:val="left" w:pos="1134"/>
        </w:tabs>
        <w:spacing w:line="360" w:lineRule="auto"/>
        <w:ind w:firstLine="709"/>
        <w:jc w:val="both"/>
        <w:rPr>
          <w:spacing w:val="-4"/>
          <w:sz w:val="28"/>
          <w:szCs w:val="28"/>
        </w:rPr>
      </w:pPr>
      <w:r w:rsidRPr="001547ED">
        <w:rPr>
          <w:spacing w:val="-4"/>
          <w:sz w:val="28"/>
          <w:szCs w:val="28"/>
        </w:rPr>
        <w:t>В среднем за получением одной услуги респондентам приходилось обращаться в Минсоцразвития НСО 2,1 раза. Максимальное количество обращений (20 раз) зафиксировано по услуге «Назначение и выплата ежемесячного пособия по уходу за ребенком». По услугам «Назначение и выплата единовременного пособия при рождении ребенка» и «Предоставление ежемесячного пособия на ребенка в Новосибирской области» заявителям пришлось обращаться (максимально) по 15 раз, по услугам «Предоставление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 и «Назначение и предоставление социальной помощи на территории Новосибирской области» -  по 12 раз.</w:t>
      </w:r>
    </w:p>
    <w:p w14:paraId="0C65C42D" w14:textId="77777777" w:rsidR="00273699" w:rsidRPr="001547ED" w:rsidRDefault="00273699" w:rsidP="006B7794">
      <w:pPr>
        <w:pStyle w:val="affc"/>
        <w:widowControl/>
        <w:spacing w:line="360" w:lineRule="auto"/>
        <w:ind w:left="0"/>
        <w:rPr>
          <w:b/>
          <w:sz w:val="28"/>
          <w:szCs w:val="28"/>
        </w:rPr>
      </w:pPr>
    </w:p>
    <w:p w14:paraId="37239BC9" w14:textId="15DA2E70" w:rsidR="00971D0C" w:rsidRPr="001547ED" w:rsidRDefault="00BD7C15" w:rsidP="006B7794">
      <w:pPr>
        <w:spacing w:line="360" w:lineRule="auto"/>
        <w:jc w:val="center"/>
        <w:rPr>
          <w:b/>
          <w:sz w:val="28"/>
          <w:szCs w:val="28"/>
        </w:rPr>
      </w:pPr>
      <w:r w:rsidRPr="001547ED">
        <w:rPr>
          <w:b/>
          <w:sz w:val="28"/>
          <w:szCs w:val="28"/>
        </w:rPr>
        <w:t>7. </w:t>
      </w:r>
      <w:r w:rsidR="00971D0C" w:rsidRPr="001547ED">
        <w:rPr>
          <w:b/>
          <w:sz w:val="28"/>
          <w:szCs w:val="28"/>
        </w:rPr>
        <w:t>Количество обращений заявителя в различные инстанции и учреждения для получения одной государственной услуги</w:t>
      </w:r>
    </w:p>
    <w:p w14:paraId="6C1C32A7" w14:textId="77777777" w:rsidR="00971D0C" w:rsidRPr="001547ED" w:rsidRDefault="00971D0C" w:rsidP="006B7794">
      <w:pPr>
        <w:spacing w:line="360" w:lineRule="auto"/>
        <w:ind w:firstLine="709"/>
        <w:jc w:val="both"/>
        <w:rPr>
          <w:sz w:val="28"/>
          <w:szCs w:val="28"/>
        </w:rPr>
      </w:pPr>
      <w:r w:rsidRPr="001547ED">
        <w:rPr>
          <w:sz w:val="28"/>
          <w:szCs w:val="28"/>
        </w:rPr>
        <w:t>Информация о количестве обращений заявителя в различные инстанции и учреждения для получения одной государственной услуги Минсоцразвития НСО представлена в таблице 9.</w:t>
      </w:r>
    </w:p>
    <w:p w14:paraId="684CD1C5" w14:textId="14730366" w:rsidR="00971D0C" w:rsidRPr="001547ED" w:rsidRDefault="00971D0C" w:rsidP="008173B2">
      <w:pPr>
        <w:pStyle w:val="af6"/>
        <w:spacing w:line="360" w:lineRule="auto"/>
        <w:jc w:val="both"/>
        <w:rPr>
          <w:b w:val="0"/>
          <w:bCs w:val="0"/>
          <w:sz w:val="28"/>
          <w:szCs w:val="28"/>
        </w:rPr>
      </w:pPr>
      <w:r w:rsidRPr="001547ED">
        <w:rPr>
          <w:b w:val="0"/>
          <w:sz w:val="28"/>
          <w:szCs w:val="28"/>
        </w:rPr>
        <w:t>Таблица</w:t>
      </w:r>
      <w:r w:rsidR="00BD7C15" w:rsidRPr="001547ED">
        <w:rPr>
          <w:b w:val="0"/>
          <w:sz w:val="28"/>
          <w:szCs w:val="28"/>
        </w:rPr>
        <w:t xml:space="preserve"> 9 </w:t>
      </w:r>
      <w:r w:rsidR="008173B2">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590"/>
        <w:gridCol w:w="589"/>
        <w:gridCol w:w="589"/>
        <w:gridCol w:w="589"/>
        <w:gridCol w:w="589"/>
        <w:gridCol w:w="589"/>
        <w:gridCol w:w="589"/>
        <w:gridCol w:w="589"/>
        <w:gridCol w:w="735"/>
        <w:gridCol w:w="1173"/>
      </w:tblGrid>
      <w:tr w:rsidR="00971D0C" w:rsidRPr="001547ED" w14:paraId="1AE8424A" w14:textId="77777777" w:rsidTr="008173B2">
        <w:trPr>
          <w:trHeight w:val="300"/>
          <w:tblHeader/>
        </w:trPr>
        <w:tc>
          <w:tcPr>
            <w:tcW w:w="1640" w:type="pct"/>
            <w:shd w:val="clear" w:color="auto" w:fill="FFFFFF" w:themeFill="background1"/>
            <w:vAlign w:val="center"/>
            <w:hideMark/>
          </w:tcPr>
          <w:p w14:paraId="6618656E" w14:textId="77777777" w:rsidR="00971D0C" w:rsidRPr="001547ED" w:rsidRDefault="00971D0C" w:rsidP="006B7794">
            <w:pPr>
              <w:jc w:val="center"/>
              <w:rPr>
                <w:b/>
              </w:rPr>
            </w:pPr>
            <w:r w:rsidRPr="001547ED">
              <w:rPr>
                <w:b/>
                <w:color w:val="000000"/>
              </w:rPr>
              <w:t>Количество обращений в различные инстанции и учреждения</w:t>
            </w:r>
          </w:p>
        </w:tc>
        <w:tc>
          <w:tcPr>
            <w:tcW w:w="299" w:type="pct"/>
            <w:shd w:val="clear" w:color="auto" w:fill="FFFFFF" w:themeFill="background1"/>
            <w:vAlign w:val="center"/>
          </w:tcPr>
          <w:p w14:paraId="50F81842" w14:textId="77777777" w:rsidR="00971D0C" w:rsidRPr="001547ED" w:rsidRDefault="00971D0C" w:rsidP="006B7794">
            <w:pPr>
              <w:jc w:val="center"/>
              <w:rPr>
                <w:b/>
                <w:color w:val="000000"/>
              </w:rPr>
            </w:pPr>
            <w:r w:rsidRPr="001547ED">
              <w:rPr>
                <w:b/>
                <w:color w:val="000000"/>
              </w:rPr>
              <w:t>2</w:t>
            </w:r>
          </w:p>
        </w:tc>
        <w:tc>
          <w:tcPr>
            <w:tcW w:w="299" w:type="pct"/>
            <w:shd w:val="clear" w:color="auto" w:fill="FFFFFF" w:themeFill="background1"/>
            <w:vAlign w:val="center"/>
          </w:tcPr>
          <w:p w14:paraId="58C77A03" w14:textId="77777777" w:rsidR="00971D0C" w:rsidRPr="001547ED" w:rsidRDefault="00971D0C" w:rsidP="006B7794">
            <w:pPr>
              <w:jc w:val="center"/>
              <w:rPr>
                <w:b/>
                <w:color w:val="000000"/>
              </w:rPr>
            </w:pPr>
            <w:r w:rsidRPr="001547ED">
              <w:rPr>
                <w:b/>
                <w:color w:val="000000"/>
              </w:rPr>
              <w:t>3</w:t>
            </w:r>
          </w:p>
        </w:tc>
        <w:tc>
          <w:tcPr>
            <w:tcW w:w="299" w:type="pct"/>
            <w:shd w:val="clear" w:color="auto" w:fill="FFFFFF" w:themeFill="background1"/>
            <w:vAlign w:val="center"/>
          </w:tcPr>
          <w:p w14:paraId="77A09D5A" w14:textId="77777777" w:rsidR="00971D0C" w:rsidRPr="001547ED" w:rsidRDefault="00971D0C" w:rsidP="006B7794">
            <w:pPr>
              <w:jc w:val="center"/>
              <w:rPr>
                <w:b/>
                <w:color w:val="000000"/>
              </w:rPr>
            </w:pPr>
            <w:r w:rsidRPr="001547ED">
              <w:rPr>
                <w:b/>
                <w:color w:val="000000"/>
              </w:rPr>
              <w:t>6</w:t>
            </w:r>
          </w:p>
        </w:tc>
        <w:tc>
          <w:tcPr>
            <w:tcW w:w="299" w:type="pct"/>
            <w:shd w:val="clear" w:color="auto" w:fill="FFFFFF" w:themeFill="background1"/>
            <w:vAlign w:val="center"/>
          </w:tcPr>
          <w:p w14:paraId="67C184D9" w14:textId="77777777" w:rsidR="00971D0C" w:rsidRPr="001547ED" w:rsidRDefault="00971D0C" w:rsidP="006B7794">
            <w:pPr>
              <w:jc w:val="center"/>
              <w:rPr>
                <w:b/>
                <w:color w:val="000000"/>
              </w:rPr>
            </w:pPr>
            <w:r w:rsidRPr="001547ED">
              <w:rPr>
                <w:b/>
                <w:color w:val="000000"/>
              </w:rPr>
              <w:t>7</w:t>
            </w:r>
          </w:p>
        </w:tc>
        <w:tc>
          <w:tcPr>
            <w:tcW w:w="299" w:type="pct"/>
            <w:shd w:val="clear" w:color="auto" w:fill="FFFFFF" w:themeFill="background1"/>
            <w:vAlign w:val="center"/>
          </w:tcPr>
          <w:p w14:paraId="06125C1E" w14:textId="77777777" w:rsidR="00971D0C" w:rsidRPr="001547ED" w:rsidRDefault="00971D0C" w:rsidP="006B7794">
            <w:pPr>
              <w:jc w:val="center"/>
              <w:rPr>
                <w:b/>
                <w:color w:val="000000"/>
              </w:rPr>
            </w:pPr>
            <w:r w:rsidRPr="001547ED">
              <w:rPr>
                <w:b/>
                <w:color w:val="000000"/>
              </w:rPr>
              <w:t>10</w:t>
            </w:r>
          </w:p>
        </w:tc>
        <w:tc>
          <w:tcPr>
            <w:tcW w:w="299" w:type="pct"/>
            <w:shd w:val="clear" w:color="auto" w:fill="FFFFFF" w:themeFill="background1"/>
            <w:vAlign w:val="center"/>
          </w:tcPr>
          <w:p w14:paraId="096491DD" w14:textId="77777777" w:rsidR="00971D0C" w:rsidRPr="001547ED" w:rsidRDefault="00971D0C" w:rsidP="006B7794">
            <w:pPr>
              <w:jc w:val="center"/>
              <w:rPr>
                <w:b/>
                <w:color w:val="000000"/>
              </w:rPr>
            </w:pPr>
            <w:r w:rsidRPr="001547ED">
              <w:rPr>
                <w:b/>
                <w:color w:val="000000"/>
              </w:rPr>
              <w:t>16</w:t>
            </w:r>
          </w:p>
        </w:tc>
        <w:tc>
          <w:tcPr>
            <w:tcW w:w="299" w:type="pct"/>
            <w:shd w:val="clear" w:color="auto" w:fill="FFFFFF" w:themeFill="background1"/>
            <w:vAlign w:val="center"/>
          </w:tcPr>
          <w:p w14:paraId="723C9024" w14:textId="77777777" w:rsidR="00971D0C" w:rsidRPr="001547ED" w:rsidRDefault="00971D0C" w:rsidP="006B7794">
            <w:pPr>
              <w:jc w:val="center"/>
              <w:rPr>
                <w:b/>
                <w:color w:val="000000"/>
              </w:rPr>
            </w:pPr>
            <w:r w:rsidRPr="001547ED">
              <w:rPr>
                <w:b/>
                <w:color w:val="000000"/>
              </w:rPr>
              <w:t>17</w:t>
            </w:r>
          </w:p>
        </w:tc>
        <w:tc>
          <w:tcPr>
            <w:tcW w:w="299" w:type="pct"/>
            <w:shd w:val="clear" w:color="auto" w:fill="FFFFFF" w:themeFill="background1"/>
            <w:vAlign w:val="center"/>
          </w:tcPr>
          <w:p w14:paraId="1872B283" w14:textId="77777777" w:rsidR="00971D0C" w:rsidRPr="001547ED" w:rsidRDefault="00971D0C" w:rsidP="006B7794">
            <w:pPr>
              <w:jc w:val="center"/>
              <w:rPr>
                <w:b/>
                <w:color w:val="000000"/>
              </w:rPr>
            </w:pPr>
            <w:r w:rsidRPr="001547ED">
              <w:rPr>
                <w:b/>
                <w:color w:val="000000"/>
              </w:rPr>
              <w:t>19</w:t>
            </w:r>
          </w:p>
        </w:tc>
        <w:tc>
          <w:tcPr>
            <w:tcW w:w="373" w:type="pct"/>
            <w:shd w:val="clear" w:color="auto" w:fill="FFFFFF" w:themeFill="background1"/>
            <w:vAlign w:val="center"/>
          </w:tcPr>
          <w:p w14:paraId="033701C4" w14:textId="77777777" w:rsidR="00971D0C" w:rsidRPr="001547ED" w:rsidRDefault="00971D0C" w:rsidP="006B7794">
            <w:pPr>
              <w:jc w:val="center"/>
              <w:rPr>
                <w:b/>
                <w:color w:val="000000"/>
              </w:rPr>
            </w:pPr>
            <w:r w:rsidRPr="001547ED">
              <w:rPr>
                <w:b/>
                <w:color w:val="000000"/>
              </w:rPr>
              <w:t>21</w:t>
            </w:r>
          </w:p>
        </w:tc>
        <w:tc>
          <w:tcPr>
            <w:tcW w:w="597" w:type="pct"/>
            <w:shd w:val="clear" w:color="auto" w:fill="FFFFFF" w:themeFill="background1"/>
            <w:vAlign w:val="center"/>
            <w:hideMark/>
          </w:tcPr>
          <w:p w14:paraId="704B7C30" w14:textId="77777777" w:rsidR="00971D0C" w:rsidRPr="001547ED" w:rsidRDefault="00971D0C" w:rsidP="006B7794">
            <w:pPr>
              <w:ind w:left="-57" w:right="-57"/>
              <w:jc w:val="center"/>
              <w:rPr>
                <w:b/>
                <w:i/>
                <w:color w:val="000000"/>
              </w:rPr>
            </w:pPr>
            <w:r w:rsidRPr="001547ED">
              <w:rPr>
                <w:b/>
                <w:i/>
                <w:color w:val="000000"/>
              </w:rPr>
              <w:t>Среднее значение</w:t>
            </w:r>
          </w:p>
        </w:tc>
      </w:tr>
      <w:tr w:rsidR="00971D0C" w:rsidRPr="001547ED" w14:paraId="15F87E23" w14:textId="77777777" w:rsidTr="008173B2">
        <w:trPr>
          <w:trHeight w:val="300"/>
        </w:trPr>
        <w:tc>
          <w:tcPr>
            <w:tcW w:w="1640" w:type="pct"/>
            <w:shd w:val="clear" w:color="auto" w:fill="FFFFFF" w:themeFill="background1"/>
          </w:tcPr>
          <w:p w14:paraId="5B43DD3C" w14:textId="77777777" w:rsidR="00971D0C" w:rsidRPr="001547ED" w:rsidRDefault="00971D0C" w:rsidP="006B7794">
            <w:r w:rsidRPr="001547ED">
              <w:t>минимальное значение</w:t>
            </w:r>
          </w:p>
        </w:tc>
        <w:tc>
          <w:tcPr>
            <w:tcW w:w="299" w:type="pct"/>
            <w:shd w:val="clear" w:color="auto" w:fill="FFFFFF" w:themeFill="background1"/>
            <w:vAlign w:val="center"/>
          </w:tcPr>
          <w:p w14:paraId="558B2428"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55F6F8CF"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7EB3F4B6"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58BFF050"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56731330"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17B40862"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70B25950"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0519375F" w14:textId="77777777" w:rsidR="00971D0C" w:rsidRPr="001547ED" w:rsidRDefault="00971D0C" w:rsidP="006B7794">
            <w:pPr>
              <w:ind w:left="-57" w:right="-57"/>
              <w:jc w:val="center"/>
            </w:pPr>
            <w:r w:rsidRPr="001547ED">
              <w:t>0,0</w:t>
            </w:r>
          </w:p>
        </w:tc>
        <w:tc>
          <w:tcPr>
            <w:tcW w:w="373" w:type="pct"/>
            <w:shd w:val="clear" w:color="auto" w:fill="FFFFFF" w:themeFill="background1"/>
            <w:vAlign w:val="center"/>
          </w:tcPr>
          <w:p w14:paraId="336DDACE" w14:textId="77777777" w:rsidR="00971D0C" w:rsidRPr="001547ED" w:rsidRDefault="00971D0C" w:rsidP="006B7794">
            <w:pPr>
              <w:ind w:left="-57" w:right="-57"/>
              <w:jc w:val="center"/>
            </w:pPr>
            <w:r w:rsidRPr="001547ED">
              <w:t>0,0</w:t>
            </w:r>
          </w:p>
        </w:tc>
        <w:tc>
          <w:tcPr>
            <w:tcW w:w="597" w:type="pct"/>
            <w:shd w:val="clear" w:color="auto" w:fill="FFFFFF" w:themeFill="background1"/>
            <w:vAlign w:val="center"/>
          </w:tcPr>
          <w:p w14:paraId="186FD985" w14:textId="77777777" w:rsidR="00971D0C" w:rsidRPr="001547ED" w:rsidRDefault="00971D0C" w:rsidP="006B7794">
            <w:pPr>
              <w:ind w:left="-57" w:right="-57"/>
              <w:jc w:val="center"/>
              <w:rPr>
                <w:b/>
                <w:i/>
              </w:rPr>
            </w:pPr>
            <w:r w:rsidRPr="001547ED">
              <w:rPr>
                <w:b/>
                <w:i/>
              </w:rPr>
              <w:t>0,0</w:t>
            </w:r>
          </w:p>
        </w:tc>
      </w:tr>
      <w:tr w:rsidR="00971D0C" w:rsidRPr="001547ED" w14:paraId="145F4ED0" w14:textId="77777777" w:rsidTr="008173B2">
        <w:trPr>
          <w:trHeight w:val="300"/>
        </w:trPr>
        <w:tc>
          <w:tcPr>
            <w:tcW w:w="1640" w:type="pct"/>
            <w:shd w:val="clear" w:color="auto" w:fill="FFFFFF" w:themeFill="background1"/>
          </w:tcPr>
          <w:p w14:paraId="790BCEBE" w14:textId="77777777" w:rsidR="00971D0C" w:rsidRPr="001547ED" w:rsidRDefault="00971D0C" w:rsidP="006B7794">
            <w:r w:rsidRPr="001547ED">
              <w:t>среднее значение</w:t>
            </w:r>
          </w:p>
        </w:tc>
        <w:tc>
          <w:tcPr>
            <w:tcW w:w="299" w:type="pct"/>
            <w:shd w:val="clear" w:color="auto" w:fill="FFFFFF" w:themeFill="background1"/>
            <w:vAlign w:val="center"/>
          </w:tcPr>
          <w:p w14:paraId="55073A8B" w14:textId="77777777" w:rsidR="00971D0C" w:rsidRPr="001547ED" w:rsidRDefault="00971D0C" w:rsidP="006B7794">
            <w:pPr>
              <w:ind w:left="-57" w:right="-57"/>
              <w:jc w:val="center"/>
            </w:pPr>
            <w:r w:rsidRPr="001547ED">
              <w:t>2,4</w:t>
            </w:r>
          </w:p>
        </w:tc>
        <w:tc>
          <w:tcPr>
            <w:tcW w:w="299" w:type="pct"/>
            <w:shd w:val="clear" w:color="auto" w:fill="FFFFFF" w:themeFill="background1"/>
            <w:vAlign w:val="center"/>
          </w:tcPr>
          <w:p w14:paraId="115DD984" w14:textId="77777777" w:rsidR="00971D0C" w:rsidRPr="001547ED" w:rsidRDefault="00971D0C" w:rsidP="006B7794">
            <w:pPr>
              <w:ind w:left="-57" w:right="-57"/>
              <w:jc w:val="center"/>
            </w:pPr>
            <w:r w:rsidRPr="001547ED">
              <w:t>4,1</w:t>
            </w:r>
          </w:p>
        </w:tc>
        <w:tc>
          <w:tcPr>
            <w:tcW w:w="299" w:type="pct"/>
            <w:shd w:val="clear" w:color="auto" w:fill="FFFFFF" w:themeFill="background1"/>
            <w:vAlign w:val="center"/>
          </w:tcPr>
          <w:p w14:paraId="586E4976" w14:textId="77777777" w:rsidR="00971D0C" w:rsidRPr="001547ED" w:rsidRDefault="00971D0C" w:rsidP="006B7794">
            <w:pPr>
              <w:ind w:left="-57" w:right="-57"/>
              <w:jc w:val="center"/>
            </w:pPr>
            <w:r w:rsidRPr="001547ED">
              <w:t>2,6</w:t>
            </w:r>
          </w:p>
        </w:tc>
        <w:tc>
          <w:tcPr>
            <w:tcW w:w="299" w:type="pct"/>
            <w:shd w:val="clear" w:color="auto" w:fill="FFFFFF" w:themeFill="background1"/>
            <w:vAlign w:val="center"/>
          </w:tcPr>
          <w:p w14:paraId="1A0509AA" w14:textId="77777777" w:rsidR="00971D0C" w:rsidRPr="001547ED" w:rsidRDefault="00971D0C" w:rsidP="006B7794">
            <w:pPr>
              <w:ind w:left="-57" w:right="-57"/>
              <w:jc w:val="center"/>
            </w:pPr>
            <w:r w:rsidRPr="001547ED">
              <w:t>1,7</w:t>
            </w:r>
          </w:p>
        </w:tc>
        <w:tc>
          <w:tcPr>
            <w:tcW w:w="299" w:type="pct"/>
            <w:shd w:val="clear" w:color="auto" w:fill="FFFFFF" w:themeFill="background1"/>
            <w:vAlign w:val="center"/>
          </w:tcPr>
          <w:p w14:paraId="4E507169" w14:textId="77777777" w:rsidR="00971D0C" w:rsidRPr="001547ED" w:rsidRDefault="00971D0C" w:rsidP="006B7794">
            <w:pPr>
              <w:ind w:left="-57" w:right="-57"/>
              <w:jc w:val="center"/>
            </w:pPr>
            <w:r w:rsidRPr="001547ED">
              <w:t>2,1</w:t>
            </w:r>
          </w:p>
        </w:tc>
        <w:tc>
          <w:tcPr>
            <w:tcW w:w="299" w:type="pct"/>
            <w:shd w:val="clear" w:color="auto" w:fill="FFFFFF" w:themeFill="background1"/>
            <w:vAlign w:val="center"/>
          </w:tcPr>
          <w:p w14:paraId="7F1B9AE3" w14:textId="77777777" w:rsidR="00971D0C" w:rsidRPr="001547ED" w:rsidRDefault="00971D0C" w:rsidP="006B7794">
            <w:pPr>
              <w:ind w:left="-57" w:right="-57"/>
              <w:jc w:val="center"/>
            </w:pPr>
            <w:r w:rsidRPr="001547ED">
              <w:t>1,1</w:t>
            </w:r>
          </w:p>
        </w:tc>
        <w:tc>
          <w:tcPr>
            <w:tcW w:w="299" w:type="pct"/>
            <w:shd w:val="clear" w:color="auto" w:fill="FFFFFF" w:themeFill="background1"/>
            <w:vAlign w:val="center"/>
          </w:tcPr>
          <w:p w14:paraId="6111FD2F" w14:textId="77777777" w:rsidR="00971D0C" w:rsidRPr="001547ED" w:rsidRDefault="00971D0C" w:rsidP="006B7794">
            <w:pPr>
              <w:ind w:left="-57" w:right="-57"/>
              <w:jc w:val="center"/>
            </w:pPr>
            <w:r w:rsidRPr="001547ED">
              <w:t>1,7</w:t>
            </w:r>
          </w:p>
        </w:tc>
        <w:tc>
          <w:tcPr>
            <w:tcW w:w="299" w:type="pct"/>
            <w:shd w:val="clear" w:color="auto" w:fill="FFFFFF" w:themeFill="background1"/>
            <w:vAlign w:val="center"/>
          </w:tcPr>
          <w:p w14:paraId="0A2AE4B2" w14:textId="77777777" w:rsidR="00971D0C" w:rsidRPr="001547ED" w:rsidRDefault="00971D0C" w:rsidP="006B7794">
            <w:pPr>
              <w:ind w:left="-57" w:right="-57"/>
              <w:jc w:val="center"/>
            </w:pPr>
            <w:r w:rsidRPr="001547ED">
              <w:t>1,3</w:t>
            </w:r>
          </w:p>
        </w:tc>
        <w:tc>
          <w:tcPr>
            <w:tcW w:w="373" w:type="pct"/>
            <w:shd w:val="clear" w:color="auto" w:fill="FFFFFF" w:themeFill="background1"/>
            <w:vAlign w:val="center"/>
          </w:tcPr>
          <w:p w14:paraId="2A94345E" w14:textId="77777777" w:rsidR="00971D0C" w:rsidRPr="001547ED" w:rsidRDefault="00971D0C" w:rsidP="006B7794">
            <w:pPr>
              <w:ind w:left="-57" w:right="-57"/>
              <w:jc w:val="center"/>
            </w:pPr>
            <w:r w:rsidRPr="001547ED">
              <w:t>2,5</w:t>
            </w:r>
          </w:p>
        </w:tc>
        <w:tc>
          <w:tcPr>
            <w:tcW w:w="597" w:type="pct"/>
            <w:shd w:val="clear" w:color="auto" w:fill="FFFFFF" w:themeFill="background1"/>
            <w:vAlign w:val="center"/>
          </w:tcPr>
          <w:p w14:paraId="12A9BA5D" w14:textId="77777777" w:rsidR="00971D0C" w:rsidRPr="001547ED" w:rsidRDefault="00971D0C" w:rsidP="006B7794">
            <w:pPr>
              <w:ind w:left="-57" w:right="-57"/>
              <w:jc w:val="center"/>
              <w:rPr>
                <w:b/>
                <w:i/>
              </w:rPr>
            </w:pPr>
            <w:r w:rsidRPr="001547ED">
              <w:rPr>
                <w:b/>
                <w:i/>
              </w:rPr>
              <w:t>2,1</w:t>
            </w:r>
          </w:p>
        </w:tc>
      </w:tr>
      <w:tr w:rsidR="00971D0C" w:rsidRPr="001547ED" w14:paraId="17DC85FA" w14:textId="77777777" w:rsidTr="008173B2">
        <w:trPr>
          <w:trHeight w:val="300"/>
        </w:trPr>
        <w:tc>
          <w:tcPr>
            <w:tcW w:w="1640" w:type="pct"/>
            <w:shd w:val="clear" w:color="auto" w:fill="FFFFFF" w:themeFill="background1"/>
          </w:tcPr>
          <w:p w14:paraId="275F50EA" w14:textId="77777777" w:rsidR="00971D0C" w:rsidRPr="001547ED" w:rsidRDefault="00971D0C" w:rsidP="006B7794">
            <w:r w:rsidRPr="001547ED">
              <w:t>модальное значение</w:t>
            </w:r>
          </w:p>
        </w:tc>
        <w:tc>
          <w:tcPr>
            <w:tcW w:w="299" w:type="pct"/>
            <w:shd w:val="clear" w:color="auto" w:fill="FFFFFF" w:themeFill="background1"/>
            <w:vAlign w:val="center"/>
          </w:tcPr>
          <w:p w14:paraId="0EAFE233" w14:textId="77777777" w:rsidR="00971D0C" w:rsidRPr="001547ED" w:rsidRDefault="00971D0C" w:rsidP="006B7794">
            <w:pPr>
              <w:ind w:left="-57" w:right="-57"/>
              <w:jc w:val="center"/>
            </w:pPr>
            <w:r w:rsidRPr="001547ED">
              <w:t>2,0</w:t>
            </w:r>
          </w:p>
        </w:tc>
        <w:tc>
          <w:tcPr>
            <w:tcW w:w="299" w:type="pct"/>
            <w:shd w:val="clear" w:color="auto" w:fill="FFFFFF" w:themeFill="background1"/>
            <w:vAlign w:val="center"/>
          </w:tcPr>
          <w:p w14:paraId="0C85730E"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769BA039"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4B5E9721"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06D8A08A"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3F936F8D"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162B4E84"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166FCCB6" w14:textId="77777777" w:rsidR="00971D0C" w:rsidRPr="001547ED" w:rsidRDefault="00971D0C" w:rsidP="006B7794">
            <w:pPr>
              <w:ind w:left="-57" w:right="-57"/>
              <w:jc w:val="center"/>
            </w:pPr>
            <w:r w:rsidRPr="001547ED">
              <w:t>0,0</w:t>
            </w:r>
          </w:p>
        </w:tc>
        <w:tc>
          <w:tcPr>
            <w:tcW w:w="373" w:type="pct"/>
            <w:shd w:val="clear" w:color="auto" w:fill="FFFFFF" w:themeFill="background1"/>
            <w:vAlign w:val="center"/>
          </w:tcPr>
          <w:p w14:paraId="5A0D22C7" w14:textId="77777777" w:rsidR="00971D0C" w:rsidRPr="001547ED" w:rsidRDefault="00971D0C" w:rsidP="006B7794">
            <w:pPr>
              <w:ind w:left="-57" w:right="-57"/>
              <w:jc w:val="center"/>
            </w:pPr>
            <w:r w:rsidRPr="001547ED">
              <w:t>0,0</w:t>
            </w:r>
          </w:p>
        </w:tc>
        <w:tc>
          <w:tcPr>
            <w:tcW w:w="597" w:type="pct"/>
            <w:shd w:val="clear" w:color="auto" w:fill="FFFFFF" w:themeFill="background1"/>
            <w:vAlign w:val="center"/>
          </w:tcPr>
          <w:p w14:paraId="44FC2321" w14:textId="77777777" w:rsidR="00971D0C" w:rsidRPr="001547ED" w:rsidRDefault="00971D0C" w:rsidP="006B7794">
            <w:pPr>
              <w:ind w:left="-57" w:right="-57"/>
              <w:jc w:val="center"/>
              <w:rPr>
                <w:b/>
                <w:i/>
              </w:rPr>
            </w:pPr>
            <w:r w:rsidRPr="001547ED">
              <w:rPr>
                <w:b/>
                <w:i/>
              </w:rPr>
              <w:t>0,0</w:t>
            </w:r>
          </w:p>
        </w:tc>
      </w:tr>
      <w:tr w:rsidR="00971D0C" w:rsidRPr="001547ED" w14:paraId="6724844C" w14:textId="77777777" w:rsidTr="008173B2">
        <w:trPr>
          <w:trHeight w:val="300"/>
        </w:trPr>
        <w:tc>
          <w:tcPr>
            <w:tcW w:w="1640" w:type="pct"/>
            <w:shd w:val="clear" w:color="auto" w:fill="FFFFFF" w:themeFill="background1"/>
          </w:tcPr>
          <w:p w14:paraId="020C8B43" w14:textId="77777777" w:rsidR="00971D0C" w:rsidRPr="001547ED" w:rsidRDefault="00971D0C" w:rsidP="006B7794">
            <w:r w:rsidRPr="001547ED">
              <w:lastRenderedPageBreak/>
              <w:t>максимальное значение</w:t>
            </w:r>
          </w:p>
        </w:tc>
        <w:tc>
          <w:tcPr>
            <w:tcW w:w="299" w:type="pct"/>
            <w:shd w:val="clear" w:color="auto" w:fill="FFFFFF" w:themeFill="background1"/>
            <w:vAlign w:val="center"/>
          </w:tcPr>
          <w:p w14:paraId="364728BC" w14:textId="77777777" w:rsidR="00971D0C" w:rsidRPr="001547ED" w:rsidRDefault="00971D0C" w:rsidP="006B7794">
            <w:pPr>
              <w:ind w:left="-57" w:right="-57"/>
              <w:jc w:val="center"/>
            </w:pPr>
            <w:r w:rsidRPr="001547ED">
              <w:t>11,0</w:t>
            </w:r>
          </w:p>
        </w:tc>
        <w:tc>
          <w:tcPr>
            <w:tcW w:w="299" w:type="pct"/>
            <w:shd w:val="clear" w:color="auto" w:fill="FFFFFF" w:themeFill="background1"/>
            <w:vAlign w:val="center"/>
          </w:tcPr>
          <w:p w14:paraId="62F29242" w14:textId="77777777" w:rsidR="00971D0C" w:rsidRPr="001547ED" w:rsidRDefault="00971D0C" w:rsidP="006B7794">
            <w:pPr>
              <w:ind w:left="-57" w:right="-57"/>
              <w:jc w:val="center"/>
            </w:pPr>
            <w:r w:rsidRPr="001547ED">
              <w:t>20,0</w:t>
            </w:r>
          </w:p>
        </w:tc>
        <w:tc>
          <w:tcPr>
            <w:tcW w:w="299" w:type="pct"/>
            <w:shd w:val="clear" w:color="auto" w:fill="FFFFFF" w:themeFill="background1"/>
            <w:vAlign w:val="center"/>
          </w:tcPr>
          <w:p w14:paraId="0EE1D648" w14:textId="77777777" w:rsidR="00971D0C" w:rsidRPr="001547ED" w:rsidRDefault="00971D0C" w:rsidP="006B7794">
            <w:pPr>
              <w:ind w:left="-57" w:right="-57"/>
              <w:jc w:val="center"/>
            </w:pPr>
            <w:r w:rsidRPr="001547ED">
              <w:t>20,0</w:t>
            </w:r>
          </w:p>
        </w:tc>
        <w:tc>
          <w:tcPr>
            <w:tcW w:w="299" w:type="pct"/>
            <w:shd w:val="clear" w:color="auto" w:fill="FFFFFF" w:themeFill="background1"/>
            <w:vAlign w:val="center"/>
          </w:tcPr>
          <w:p w14:paraId="08E635A4" w14:textId="77777777" w:rsidR="00971D0C" w:rsidRPr="001547ED" w:rsidRDefault="00971D0C" w:rsidP="006B7794">
            <w:pPr>
              <w:ind w:left="-57" w:right="-57"/>
              <w:jc w:val="center"/>
            </w:pPr>
            <w:r w:rsidRPr="001547ED">
              <w:t>6,0</w:t>
            </w:r>
          </w:p>
        </w:tc>
        <w:tc>
          <w:tcPr>
            <w:tcW w:w="299" w:type="pct"/>
            <w:shd w:val="clear" w:color="auto" w:fill="FFFFFF" w:themeFill="background1"/>
            <w:vAlign w:val="center"/>
          </w:tcPr>
          <w:p w14:paraId="02A491E0" w14:textId="77777777" w:rsidR="00971D0C" w:rsidRPr="001547ED" w:rsidRDefault="00971D0C" w:rsidP="006B7794">
            <w:pPr>
              <w:ind w:left="-57" w:right="-57"/>
              <w:jc w:val="center"/>
            </w:pPr>
            <w:r w:rsidRPr="001547ED">
              <w:t>10,0</w:t>
            </w:r>
          </w:p>
        </w:tc>
        <w:tc>
          <w:tcPr>
            <w:tcW w:w="299" w:type="pct"/>
            <w:shd w:val="clear" w:color="auto" w:fill="FFFFFF" w:themeFill="background1"/>
            <w:vAlign w:val="center"/>
          </w:tcPr>
          <w:p w14:paraId="7E7CE1D0" w14:textId="77777777" w:rsidR="00971D0C" w:rsidRPr="001547ED" w:rsidRDefault="00971D0C" w:rsidP="006B7794">
            <w:pPr>
              <w:ind w:left="-57" w:right="-57"/>
              <w:jc w:val="center"/>
            </w:pPr>
            <w:r w:rsidRPr="001547ED">
              <w:t>10,0</w:t>
            </w:r>
          </w:p>
        </w:tc>
        <w:tc>
          <w:tcPr>
            <w:tcW w:w="299" w:type="pct"/>
            <w:shd w:val="clear" w:color="auto" w:fill="FFFFFF" w:themeFill="background1"/>
            <w:vAlign w:val="center"/>
          </w:tcPr>
          <w:p w14:paraId="17EFE58C" w14:textId="77777777" w:rsidR="00971D0C" w:rsidRPr="001547ED" w:rsidRDefault="00971D0C" w:rsidP="006B7794">
            <w:pPr>
              <w:ind w:left="-57" w:right="-57"/>
              <w:jc w:val="center"/>
            </w:pPr>
            <w:r w:rsidRPr="001547ED">
              <w:t>28,0</w:t>
            </w:r>
          </w:p>
        </w:tc>
        <w:tc>
          <w:tcPr>
            <w:tcW w:w="299" w:type="pct"/>
            <w:shd w:val="clear" w:color="auto" w:fill="FFFFFF" w:themeFill="background1"/>
            <w:vAlign w:val="center"/>
          </w:tcPr>
          <w:p w14:paraId="6945F583" w14:textId="77777777" w:rsidR="00971D0C" w:rsidRPr="001547ED" w:rsidRDefault="00971D0C" w:rsidP="006B7794">
            <w:pPr>
              <w:ind w:left="-57" w:right="-57"/>
              <w:jc w:val="center"/>
            </w:pPr>
            <w:r w:rsidRPr="001547ED">
              <w:t>10,0</w:t>
            </w:r>
          </w:p>
        </w:tc>
        <w:tc>
          <w:tcPr>
            <w:tcW w:w="373" w:type="pct"/>
            <w:shd w:val="clear" w:color="auto" w:fill="FFFFFF" w:themeFill="background1"/>
            <w:vAlign w:val="center"/>
          </w:tcPr>
          <w:p w14:paraId="3BE891A2" w14:textId="77777777" w:rsidR="00971D0C" w:rsidRPr="001547ED" w:rsidRDefault="00971D0C" w:rsidP="006B7794">
            <w:pPr>
              <w:ind w:left="-57" w:right="-57"/>
              <w:jc w:val="center"/>
            </w:pPr>
            <w:r w:rsidRPr="001547ED">
              <w:t>30,0</w:t>
            </w:r>
          </w:p>
        </w:tc>
        <w:tc>
          <w:tcPr>
            <w:tcW w:w="597" w:type="pct"/>
            <w:shd w:val="clear" w:color="auto" w:fill="FFFFFF" w:themeFill="background1"/>
            <w:vAlign w:val="center"/>
          </w:tcPr>
          <w:p w14:paraId="6427D508" w14:textId="77777777" w:rsidR="00971D0C" w:rsidRPr="001547ED" w:rsidRDefault="00971D0C" w:rsidP="006B7794">
            <w:pPr>
              <w:ind w:left="-57" w:right="-57"/>
              <w:jc w:val="center"/>
              <w:rPr>
                <w:b/>
                <w:i/>
              </w:rPr>
            </w:pPr>
            <w:r w:rsidRPr="001547ED">
              <w:rPr>
                <w:b/>
                <w:i/>
              </w:rPr>
              <w:t>30,0</w:t>
            </w:r>
          </w:p>
        </w:tc>
      </w:tr>
    </w:tbl>
    <w:p w14:paraId="1B560BE4" w14:textId="77777777" w:rsidR="008173B2" w:rsidRDefault="008173B2" w:rsidP="006B7794">
      <w:pPr>
        <w:spacing w:line="360" w:lineRule="auto"/>
        <w:ind w:firstLine="709"/>
        <w:jc w:val="both"/>
        <w:rPr>
          <w:sz w:val="28"/>
          <w:szCs w:val="28"/>
        </w:rPr>
      </w:pPr>
    </w:p>
    <w:p w14:paraId="6A14394B" w14:textId="77777777" w:rsidR="00BD7C15" w:rsidRPr="001547ED" w:rsidRDefault="00BD7C15" w:rsidP="006B7794">
      <w:pPr>
        <w:spacing w:line="360" w:lineRule="auto"/>
        <w:ind w:firstLine="709"/>
        <w:jc w:val="both"/>
        <w:rPr>
          <w:sz w:val="28"/>
          <w:szCs w:val="28"/>
        </w:rPr>
      </w:pPr>
      <w:r w:rsidRPr="001547ED">
        <w:rPr>
          <w:sz w:val="28"/>
          <w:szCs w:val="28"/>
        </w:rPr>
        <w:t>Среднее фактическое количество обращений заявителей в различные инстанции и учреждения для получения государственной услуги Минсоцразвития НСО, выявленное в ходе мониторинга, составило 2,1 обращения.</w:t>
      </w:r>
    </w:p>
    <w:p w14:paraId="24E6E1AB" w14:textId="77777777" w:rsidR="00BD7C15" w:rsidRPr="001547ED" w:rsidRDefault="00BD7C15" w:rsidP="006B7794">
      <w:pPr>
        <w:spacing w:line="360" w:lineRule="auto"/>
        <w:ind w:firstLine="709"/>
        <w:jc w:val="both"/>
        <w:rPr>
          <w:sz w:val="28"/>
          <w:szCs w:val="28"/>
        </w:rPr>
      </w:pPr>
      <w:r w:rsidRPr="001547ED">
        <w:rPr>
          <w:sz w:val="28"/>
          <w:szCs w:val="28"/>
        </w:rPr>
        <w:t xml:space="preserve">Максимальное количество инстанций указали заявители, обращавшиеся за получением услуг «Назначение и предоставление социальной помощи на территории Новосибирской области» (30 обращений), «Предоставление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 (28 обращений), «Назначение и выплата единовременного пособия при рождении ребенка» и «Предоставление ежемесячного пособия на ребенка в Новосибирской области» (20 обращений). </w:t>
      </w:r>
    </w:p>
    <w:p w14:paraId="7EF44321" w14:textId="77777777" w:rsidR="00971D0C" w:rsidRPr="001547ED" w:rsidRDefault="00971D0C" w:rsidP="006B7794"/>
    <w:p w14:paraId="7BC03BED" w14:textId="52F502E0" w:rsidR="00971D0C" w:rsidRPr="001547ED" w:rsidRDefault="00BD7C15" w:rsidP="006B7794">
      <w:pPr>
        <w:spacing w:line="360" w:lineRule="auto"/>
        <w:jc w:val="center"/>
        <w:rPr>
          <w:b/>
          <w:sz w:val="28"/>
          <w:szCs w:val="28"/>
        </w:rPr>
      </w:pPr>
      <w:r w:rsidRPr="001547ED">
        <w:rPr>
          <w:b/>
          <w:sz w:val="28"/>
          <w:szCs w:val="28"/>
        </w:rPr>
        <w:t>8. </w:t>
      </w:r>
      <w:r w:rsidR="00971D0C" w:rsidRPr="001547ED">
        <w:rPr>
          <w:b/>
          <w:sz w:val="28"/>
          <w:szCs w:val="28"/>
        </w:rPr>
        <w:t>Количество документов, предоставляемых заявителем в орган государственной власти для получения одной государственной услуги</w:t>
      </w:r>
    </w:p>
    <w:p w14:paraId="47BCBA84" w14:textId="4EB51456" w:rsidR="00971D0C" w:rsidRPr="001547ED" w:rsidRDefault="00971D0C"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Информация о количестве документов, предоставляемых заявителем для получения одной государственной услуги Минсоцразвития НСО, представлена в таблице 10.</w:t>
      </w:r>
    </w:p>
    <w:p w14:paraId="2E4C3152" w14:textId="233F19CF" w:rsidR="00971D0C" w:rsidRPr="001547ED" w:rsidRDefault="00971D0C" w:rsidP="008173B2">
      <w:pPr>
        <w:pStyle w:val="af6"/>
        <w:spacing w:after="120" w:line="360" w:lineRule="auto"/>
        <w:jc w:val="both"/>
        <w:rPr>
          <w:b w:val="0"/>
          <w:sz w:val="28"/>
          <w:szCs w:val="28"/>
        </w:rPr>
      </w:pPr>
      <w:r w:rsidRPr="001547ED">
        <w:rPr>
          <w:b w:val="0"/>
          <w:sz w:val="28"/>
          <w:szCs w:val="28"/>
        </w:rPr>
        <w:t xml:space="preserve">Таблица </w:t>
      </w:r>
      <w:r w:rsidR="00BD7C15" w:rsidRPr="001547ED">
        <w:rPr>
          <w:b w:val="0"/>
          <w:sz w:val="28"/>
          <w:szCs w:val="28"/>
        </w:rPr>
        <w:t>10</w:t>
      </w:r>
      <w:r w:rsidRPr="001547ED">
        <w:rPr>
          <w:sz w:val="28"/>
          <w:szCs w:val="28"/>
        </w:rPr>
        <w:t xml:space="preserve"> </w:t>
      </w:r>
      <w:r w:rsidR="008173B2">
        <w:rPr>
          <w:b w:val="0"/>
          <w:sz w:val="28"/>
          <w:szCs w:val="28"/>
        </w:rPr>
        <w:t>–</w:t>
      </w:r>
      <w:r w:rsidRPr="001547ED">
        <w:rPr>
          <w:b w:val="0"/>
          <w:sz w:val="28"/>
          <w:szCs w:val="28"/>
        </w:rPr>
        <w:t xml:space="preserve"> Количество документов, предоставляемых заявителем в Минсоцразвития НСО для получения одной государственной услуги, (шт.)</w:t>
      </w:r>
    </w:p>
    <w:tbl>
      <w:tblPr>
        <w:tblStyle w:val="118"/>
        <w:tblW w:w="5000" w:type="pct"/>
        <w:tblLook w:val="04A0" w:firstRow="1" w:lastRow="0" w:firstColumn="1" w:lastColumn="0" w:noHBand="0" w:noVBand="1"/>
      </w:tblPr>
      <w:tblGrid>
        <w:gridCol w:w="3233"/>
        <w:gridCol w:w="590"/>
        <w:gridCol w:w="589"/>
        <w:gridCol w:w="589"/>
        <w:gridCol w:w="589"/>
        <w:gridCol w:w="589"/>
        <w:gridCol w:w="589"/>
        <w:gridCol w:w="589"/>
        <w:gridCol w:w="589"/>
        <w:gridCol w:w="735"/>
        <w:gridCol w:w="1173"/>
      </w:tblGrid>
      <w:tr w:rsidR="00971D0C" w:rsidRPr="001547ED" w14:paraId="565F5210" w14:textId="77777777" w:rsidTr="008173B2">
        <w:trPr>
          <w:trHeight w:val="300"/>
        </w:trPr>
        <w:tc>
          <w:tcPr>
            <w:tcW w:w="1640" w:type="pct"/>
            <w:hideMark/>
          </w:tcPr>
          <w:p w14:paraId="3C0CE8B0" w14:textId="77777777" w:rsidR="00971D0C" w:rsidRPr="001547ED" w:rsidRDefault="00971D0C" w:rsidP="006B7794">
            <w:pPr>
              <w:jc w:val="center"/>
              <w:rPr>
                <w:b/>
              </w:rPr>
            </w:pPr>
            <w:r w:rsidRPr="001547ED">
              <w:rPr>
                <w:b/>
                <w:bCs/>
                <w:color w:val="000000"/>
              </w:rPr>
              <w:t>Количество документов</w:t>
            </w:r>
          </w:p>
        </w:tc>
        <w:tc>
          <w:tcPr>
            <w:tcW w:w="299" w:type="pct"/>
          </w:tcPr>
          <w:p w14:paraId="56476FDE" w14:textId="77777777" w:rsidR="00971D0C" w:rsidRPr="001547ED" w:rsidRDefault="00971D0C" w:rsidP="006B7794">
            <w:pPr>
              <w:jc w:val="center"/>
              <w:rPr>
                <w:b/>
                <w:color w:val="000000"/>
              </w:rPr>
            </w:pPr>
            <w:r w:rsidRPr="001547ED">
              <w:rPr>
                <w:b/>
                <w:color w:val="000000"/>
              </w:rPr>
              <w:t>2</w:t>
            </w:r>
          </w:p>
        </w:tc>
        <w:tc>
          <w:tcPr>
            <w:tcW w:w="299" w:type="pct"/>
          </w:tcPr>
          <w:p w14:paraId="0D9B7FE1" w14:textId="77777777" w:rsidR="00971D0C" w:rsidRPr="001547ED" w:rsidRDefault="00971D0C" w:rsidP="006B7794">
            <w:pPr>
              <w:jc w:val="center"/>
              <w:rPr>
                <w:b/>
                <w:color w:val="000000"/>
              </w:rPr>
            </w:pPr>
            <w:r w:rsidRPr="001547ED">
              <w:rPr>
                <w:b/>
                <w:color w:val="000000"/>
              </w:rPr>
              <w:t>3</w:t>
            </w:r>
          </w:p>
        </w:tc>
        <w:tc>
          <w:tcPr>
            <w:tcW w:w="299" w:type="pct"/>
          </w:tcPr>
          <w:p w14:paraId="21858141" w14:textId="77777777" w:rsidR="00971D0C" w:rsidRPr="001547ED" w:rsidRDefault="00971D0C" w:rsidP="006B7794">
            <w:pPr>
              <w:jc w:val="center"/>
              <w:rPr>
                <w:b/>
                <w:color w:val="000000"/>
              </w:rPr>
            </w:pPr>
            <w:r w:rsidRPr="001547ED">
              <w:rPr>
                <w:b/>
                <w:color w:val="000000"/>
              </w:rPr>
              <w:t>6</w:t>
            </w:r>
          </w:p>
        </w:tc>
        <w:tc>
          <w:tcPr>
            <w:tcW w:w="299" w:type="pct"/>
          </w:tcPr>
          <w:p w14:paraId="19BC5C07" w14:textId="77777777" w:rsidR="00971D0C" w:rsidRPr="001547ED" w:rsidRDefault="00971D0C" w:rsidP="006B7794">
            <w:pPr>
              <w:jc w:val="center"/>
              <w:rPr>
                <w:b/>
                <w:color w:val="000000"/>
              </w:rPr>
            </w:pPr>
            <w:r w:rsidRPr="001547ED">
              <w:rPr>
                <w:b/>
                <w:color w:val="000000"/>
              </w:rPr>
              <w:t>7</w:t>
            </w:r>
          </w:p>
        </w:tc>
        <w:tc>
          <w:tcPr>
            <w:tcW w:w="299" w:type="pct"/>
          </w:tcPr>
          <w:p w14:paraId="6A2341F8" w14:textId="77777777" w:rsidR="00971D0C" w:rsidRPr="001547ED" w:rsidRDefault="00971D0C" w:rsidP="006B7794">
            <w:pPr>
              <w:jc w:val="center"/>
              <w:rPr>
                <w:b/>
                <w:color w:val="000000"/>
              </w:rPr>
            </w:pPr>
            <w:r w:rsidRPr="001547ED">
              <w:rPr>
                <w:b/>
                <w:color w:val="000000"/>
              </w:rPr>
              <w:t>10</w:t>
            </w:r>
          </w:p>
        </w:tc>
        <w:tc>
          <w:tcPr>
            <w:tcW w:w="299" w:type="pct"/>
          </w:tcPr>
          <w:p w14:paraId="65A6C798" w14:textId="77777777" w:rsidR="00971D0C" w:rsidRPr="001547ED" w:rsidRDefault="00971D0C" w:rsidP="006B7794">
            <w:pPr>
              <w:jc w:val="center"/>
              <w:rPr>
                <w:b/>
                <w:color w:val="000000"/>
              </w:rPr>
            </w:pPr>
            <w:r w:rsidRPr="001547ED">
              <w:rPr>
                <w:b/>
                <w:color w:val="000000"/>
              </w:rPr>
              <w:t>16</w:t>
            </w:r>
          </w:p>
        </w:tc>
        <w:tc>
          <w:tcPr>
            <w:tcW w:w="299" w:type="pct"/>
          </w:tcPr>
          <w:p w14:paraId="4A43FFC3" w14:textId="77777777" w:rsidR="00971D0C" w:rsidRPr="001547ED" w:rsidRDefault="00971D0C" w:rsidP="006B7794">
            <w:pPr>
              <w:jc w:val="center"/>
              <w:rPr>
                <w:b/>
                <w:color w:val="000000"/>
              </w:rPr>
            </w:pPr>
            <w:r w:rsidRPr="001547ED">
              <w:rPr>
                <w:b/>
                <w:color w:val="000000"/>
              </w:rPr>
              <w:t>17</w:t>
            </w:r>
          </w:p>
        </w:tc>
        <w:tc>
          <w:tcPr>
            <w:tcW w:w="299" w:type="pct"/>
          </w:tcPr>
          <w:p w14:paraId="2DB7CB1C" w14:textId="77777777" w:rsidR="00971D0C" w:rsidRPr="001547ED" w:rsidRDefault="00971D0C" w:rsidP="006B7794">
            <w:pPr>
              <w:jc w:val="center"/>
              <w:rPr>
                <w:b/>
                <w:color w:val="000000"/>
              </w:rPr>
            </w:pPr>
            <w:r w:rsidRPr="001547ED">
              <w:rPr>
                <w:b/>
                <w:color w:val="000000"/>
              </w:rPr>
              <w:t>19</w:t>
            </w:r>
          </w:p>
        </w:tc>
        <w:tc>
          <w:tcPr>
            <w:tcW w:w="373" w:type="pct"/>
          </w:tcPr>
          <w:p w14:paraId="7EF7C0E4" w14:textId="77777777" w:rsidR="00971D0C" w:rsidRPr="001547ED" w:rsidRDefault="00971D0C" w:rsidP="006B7794">
            <w:pPr>
              <w:jc w:val="center"/>
              <w:rPr>
                <w:b/>
                <w:color w:val="000000"/>
              </w:rPr>
            </w:pPr>
            <w:r w:rsidRPr="001547ED">
              <w:rPr>
                <w:b/>
                <w:color w:val="000000"/>
              </w:rPr>
              <w:t>21</w:t>
            </w:r>
          </w:p>
        </w:tc>
        <w:tc>
          <w:tcPr>
            <w:tcW w:w="597" w:type="pct"/>
            <w:hideMark/>
          </w:tcPr>
          <w:p w14:paraId="01AFF53A" w14:textId="77777777" w:rsidR="00971D0C" w:rsidRPr="001547ED" w:rsidRDefault="00971D0C" w:rsidP="006B7794">
            <w:pPr>
              <w:ind w:left="-57" w:right="-57"/>
              <w:jc w:val="center"/>
              <w:rPr>
                <w:b/>
                <w:i/>
                <w:color w:val="000000"/>
              </w:rPr>
            </w:pPr>
            <w:r w:rsidRPr="001547ED">
              <w:rPr>
                <w:b/>
                <w:i/>
                <w:color w:val="000000"/>
              </w:rPr>
              <w:t>Среднее значение</w:t>
            </w:r>
          </w:p>
        </w:tc>
      </w:tr>
      <w:tr w:rsidR="00971D0C" w:rsidRPr="001547ED" w14:paraId="6D9C2E46" w14:textId="77777777" w:rsidTr="008173B2">
        <w:trPr>
          <w:trHeight w:val="300"/>
        </w:trPr>
        <w:tc>
          <w:tcPr>
            <w:tcW w:w="1640" w:type="pct"/>
          </w:tcPr>
          <w:p w14:paraId="21DC1F29" w14:textId="77777777" w:rsidR="00971D0C" w:rsidRPr="001547ED" w:rsidRDefault="00971D0C" w:rsidP="006B7794">
            <w:r w:rsidRPr="001547ED">
              <w:t>минимальное значение</w:t>
            </w:r>
          </w:p>
        </w:tc>
        <w:tc>
          <w:tcPr>
            <w:tcW w:w="299" w:type="pct"/>
          </w:tcPr>
          <w:p w14:paraId="14A42F3B" w14:textId="77777777" w:rsidR="00971D0C" w:rsidRPr="001547ED" w:rsidRDefault="00971D0C" w:rsidP="006B7794">
            <w:pPr>
              <w:jc w:val="center"/>
            </w:pPr>
            <w:r w:rsidRPr="001547ED">
              <w:t>1,0</w:t>
            </w:r>
          </w:p>
        </w:tc>
        <w:tc>
          <w:tcPr>
            <w:tcW w:w="299" w:type="pct"/>
          </w:tcPr>
          <w:p w14:paraId="79B49AE9" w14:textId="77777777" w:rsidR="00971D0C" w:rsidRPr="001547ED" w:rsidRDefault="00971D0C" w:rsidP="006B7794">
            <w:pPr>
              <w:jc w:val="center"/>
            </w:pPr>
            <w:r w:rsidRPr="001547ED">
              <w:t>1,0</w:t>
            </w:r>
          </w:p>
        </w:tc>
        <w:tc>
          <w:tcPr>
            <w:tcW w:w="299" w:type="pct"/>
          </w:tcPr>
          <w:p w14:paraId="20A7CA7E" w14:textId="77777777" w:rsidR="00971D0C" w:rsidRPr="001547ED" w:rsidRDefault="00971D0C" w:rsidP="006B7794">
            <w:pPr>
              <w:jc w:val="center"/>
            </w:pPr>
            <w:r w:rsidRPr="001547ED">
              <w:t>1,0</w:t>
            </w:r>
          </w:p>
        </w:tc>
        <w:tc>
          <w:tcPr>
            <w:tcW w:w="299" w:type="pct"/>
          </w:tcPr>
          <w:p w14:paraId="60100256" w14:textId="77777777" w:rsidR="00971D0C" w:rsidRPr="001547ED" w:rsidRDefault="00971D0C" w:rsidP="006B7794">
            <w:pPr>
              <w:jc w:val="center"/>
            </w:pPr>
            <w:r w:rsidRPr="001547ED">
              <w:t>2,0</w:t>
            </w:r>
          </w:p>
        </w:tc>
        <w:tc>
          <w:tcPr>
            <w:tcW w:w="299" w:type="pct"/>
          </w:tcPr>
          <w:p w14:paraId="613690C8" w14:textId="77777777" w:rsidR="00971D0C" w:rsidRPr="001547ED" w:rsidRDefault="00971D0C" w:rsidP="006B7794">
            <w:pPr>
              <w:jc w:val="center"/>
            </w:pPr>
            <w:r w:rsidRPr="001547ED">
              <w:t>1,0</w:t>
            </w:r>
          </w:p>
        </w:tc>
        <w:tc>
          <w:tcPr>
            <w:tcW w:w="299" w:type="pct"/>
          </w:tcPr>
          <w:p w14:paraId="055D25F2" w14:textId="77777777" w:rsidR="00971D0C" w:rsidRPr="001547ED" w:rsidRDefault="00971D0C" w:rsidP="006B7794">
            <w:pPr>
              <w:jc w:val="center"/>
            </w:pPr>
            <w:r w:rsidRPr="001547ED">
              <w:t>1,0</w:t>
            </w:r>
          </w:p>
        </w:tc>
        <w:tc>
          <w:tcPr>
            <w:tcW w:w="299" w:type="pct"/>
          </w:tcPr>
          <w:p w14:paraId="61856DDC" w14:textId="77777777" w:rsidR="00971D0C" w:rsidRPr="001547ED" w:rsidRDefault="00971D0C" w:rsidP="006B7794">
            <w:pPr>
              <w:jc w:val="center"/>
            </w:pPr>
            <w:r w:rsidRPr="001547ED">
              <w:t>0,0</w:t>
            </w:r>
          </w:p>
        </w:tc>
        <w:tc>
          <w:tcPr>
            <w:tcW w:w="299" w:type="pct"/>
          </w:tcPr>
          <w:p w14:paraId="56D46C8F" w14:textId="77777777" w:rsidR="00971D0C" w:rsidRPr="001547ED" w:rsidRDefault="00971D0C" w:rsidP="006B7794">
            <w:pPr>
              <w:jc w:val="center"/>
            </w:pPr>
            <w:r w:rsidRPr="001547ED">
              <w:t>2,0</w:t>
            </w:r>
          </w:p>
        </w:tc>
        <w:tc>
          <w:tcPr>
            <w:tcW w:w="373" w:type="pct"/>
          </w:tcPr>
          <w:p w14:paraId="2E558969" w14:textId="77777777" w:rsidR="00971D0C" w:rsidRPr="001547ED" w:rsidRDefault="00971D0C" w:rsidP="006B7794">
            <w:pPr>
              <w:jc w:val="center"/>
            </w:pPr>
            <w:r w:rsidRPr="001547ED">
              <w:t>0,0</w:t>
            </w:r>
          </w:p>
        </w:tc>
        <w:tc>
          <w:tcPr>
            <w:tcW w:w="597" w:type="pct"/>
          </w:tcPr>
          <w:p w14:paraId="2285445B" w14:textId="77777777" w:rsidR="00971D0C" w:rsidRPr="001547ED" w:rsidRDefault="00971D0C" w:rsidP="006B7794">
            <w:pPr>
              <w:jc w:val="center"/>
              <w:rPr>
                <w:b/>
                <w:i/>
              </w:rPr>
            </w:pPr>
            <w:r w:rsidRPr="001547ED">
              <w:rPr>
                <w:b/>
                <w:i/>
              </w:rPr>
              <w:t>0,0</w:t>
            </w:r>
          </w:p>
        </w:tc>
      </w:tr>
      <w:tr w:rsidR="00971D0C" w:rsidRPr="001547ED" w14:paraId="2482C821" w14:textId="77777777" w:rsidTr="008173B2">
        <w:trPr>
          <w:trHeight w:val="300"/>
        </w:trPr>
        <w:tc>
          <w:tcPr>
            <w:tcW w:w="1640" w:type="pct"/>
          </w:tcPr>
          <w:p w14:paraId="1BA81DC1" w14:textId="77777777" w:rsidR="00971D0C" w:rsidRPr="001547ED" w:rsidRDefault="00971D0C" w:rsidP="006B7794">
            <w:r w:rsidRPr="001547ED">
              <w:t>среднее значение</w:t>
            </w:r>
          </w:p>
        </w:tc>
        <w:tc>
          <w:tcPr>
            <w:tcW w:w="299" w:type="pct"/>
          </w:tcPr>
          <w:p w14:paraId="1B8A455D" w14:textId="77777777" w:rsidR="00971D0C" w:rsidRPr="001547ED" w:rsidRDefault="00971D0C" w:rsidP="006B7794">
            <w:pPr>
              <w:jc w:val="center"/>
            </w:pPr>
            <w:r w:rsidRPr="001547ED">
              <w:t>5,5</w:t>
            </w:r>
          </w:p>
        </w:tc>
        <w:tc>
          <w:tcPr>
            <w:tcW w:w="299" w:type="pct"/>
          </w:tcPr>
          <w:p w14:paraId="2293C8DE" w14:textId="77777777" w:rsidR="00971D0C" w:rsidRPr="001547ED" w:rsidRDefault="00971D0C" w:rsidP="006B7794">
            <w:pPr>
              <w:jc w:val="center"/>
            </w:pPr>
            <w:r w:rsidRPr="001547ED">
              <w:t>7,8</w:t>
            </w:r>
          </w:p>
        </w:tc>
        <w:tc>
          <w:tcPr>
            <w:tcW w:w="299" w:type="pct"/>
          </w:tcPr>
          <w:p w14:paraId="1A8DBC73" w14:textId="77777777" w:rsidR="00971D0C" w:rsidRPr="001547ED" w:rsidRDefault="00971D0C" w:rsidP="006B7794">
            <w:pPr>
              <w:jc w:val="center"/>
            </w:pPr>
            <w:r w:rsidRPr="001547ED">
              <w:t>5,4</w:t>
            </w:r>
          </w:p>
        </w:tc>
        <w:tc>
          <w:tcPr>
            <w:tcW w:w="299" w:type="pct"/>
          </w:tcPr>
          <w:p w14:paraId="4A834C69" w14:textId="77777777" w:rsidR="00971D0C" w:rsidRPr="001547ED" w:rsidRDefault="00971D0C" w:rsidP="006B7794">
            <w:pPr>
              <w:jc w:val="center"/>
            </w:pPr>
            <w:r w:rsidRPr="001547ED">
              <w:t>5,0</w:t>
            </w:r>
          </w:p>
        </w:tc>
        <w:tc>
          <w:tcPr>
            <w:tcW w:w="299" w:type="pct"/>
          </w:tcPr>
          <w:p w14:paraId="2A1740AC" w14:textId="77777777" w:rsidR="00971D0C" w:rsidRPr="001547ED" w:rsidRDefault="00971D0C" w:rsidP="006B7794">
            <w:pPr>
              <w:jc w:val="center"/>
            </w:pPr>
            <w:r w:rsidRPr="001547ED">
              <w:t>4,0</w:t>
            </w:r>
          </w:p>
        </w:tc>
        <w:tc>
          <w:tcPr>
            <w:tcW w:w="299" w:type="pct"/>
          </w:tcPr>
          <w:p w14:paraId="5918C8DF" w14:textId="77777777" w:rsidR="00971D0C" w:rsidRPr="001547ED" w:rsidRDefault="00971D0C" w:rsidP="006B7794">
            <w:pPr>
              <w:jc w:val="center"/>
            </w:pPr>
            <w:r w:rsidRPr="001547ED">
              <w:t>4,6</w:t>
            </w:r>
          </w:p>
        </w:tc>
        <w:tc>
          <w:tcPr>
            <w:tcW w:w="299" w:type="pct"/>
          </w:tcPr>
          <w:p w14:paraId="26DEEA4E" w14:textId="77777777" w:rsidR="00971D0C" w:rsidRPr="001547ED" w:rsidRDefault="00971D0C" w:rsidP="006B7794">
            <w:pPr>
              <w:jc w:val="center"/>
            </w:pPr>
            <w:r w:rsidRPr="001547ED">
              <w:t>4,2</w:t>
            </w:r>
          </w:p>
        </w:tc>
        <w:tc>
          <w:tcPr>
            <w:tcW w:w="299" w:type="pct"/>
          </w:tcPr>
          <w:p w14:paraId="50CF7D43" w14:textId="77777777" w:rsidR="00971D0C" w:rsidRPr="001547ED" w:rsidRDefault="00971D0C" w:rsidP="006B7794">
            <w:pPr>
              <w:jc w:val="center"/>
            </w:pPr>
            <w:r w:rsidRPr="001547ED">
              <w:t>4,6</w:t>
            </w:r>
          </w:p>
        </w:tc>
        <w:tc>
          <w:tcPr>
            <w:tcW w:w="373" w:type="pct"/>
          </w:tcPr>
          <w:p w14:paraId="430565C1" w14:textId="77777777" w:rsidR="00971D0C" w:rsidRPr="001547ED" w:rsidRDefault="00971D0C" w:rsidP="006B7794">
            <w:pPr>
              <w:jc w:val="center"/>
            </w:pPr>
            <w:r w:rsidRPr="001547ED">
              <w:t>4,7</w:t>
            </w:r>
          </w:p>
        </w:tc>
        <w:tc>
          <w:tcPr>
            <w:tcW w:w="597" w:type="pct"/>
          </w:tcPr>
          <w:p w14:paraId="411D84F7" w14:textId="77777777" w:rsidR="00971D0C" w:rsidRPr="001547ED" w:rsidRDefault="00971D0C" w:rsidP="006B7794">
            <w:pPr>
              <w:jc w:val="center"/>
              <w:rPr>
                <w:b/>
                <w:i/>
              </w:rPr>
            </w:pPr>
            <w:r w:rsidRPr="001547ED">
              <w:rPr>
                <w:b/>
                <w:i/>
              </w:rPr>
              <w:t>5,0</w:t>
            </w:r>
          </w:p>
        </w:tc>
      </w:tr>
      <w:tr w:rsidR="00971D0C" w:rsidRPr="001547ED" w14:paraId="434B6A03" w14:textId="77777777" w:rsidTr="008173B2">
        <w:trPr>
          <w:trHeight w:val="300"/>
        </w:trPr>
        <w:tc>
          <w:tcPr>
            <w:tcW w:w="1640" w:type="pct"/>
          </w:tcPr>
          <w:p w14:paraId="48447001" w14:textId="77777777" w:rsidR="00971D0C" w:rsidRPr="001547ED" w:rsidRDefault="00971D0C" w:rsidP="006B7794">
            <w:r w:rsidRPr="001547ED">
              <w:t>модальное значение</w:t>
            </w:r>
          </w:p>
        </w:tc>
        <w:tc>
          <w:tcPr>
            <w:tcW w:w="299" w:type="pct"/>
          </w:tcPr>
          <w:p w14:paraId="0489C449" w14:textId="77777777" w:rsidR="00971D0C" w:rsidRPr="001547ED" w:rsidRDefault="00971D0C" w:rsidP="006B7794">
            <w:pPr>
              <w:jc w:val="center"/>
            </w:pPr>
            <w:r w:rsidRPr="001547ED">
              <w:t>5,0</w:t>
            </w:r>
          </w:p>
        </w:tc>
        <w:tc>
          <w:tcPr>
            <w:tcW w:w="299" w:type="pct"/>
          </w:tcPr>
          <w:p w14:paraId="343BE9E7" w14:textId="77777777" w:rsidR="00971D0C" w:rsidRPr="001547ED" w:rsidRDefault="00971D0C" w:rsidP="006B7794">
            <w:pPr>
              <w:jc w:val="center"/>
            </w:pPr>
            <w:r w:rsidRPr="001547ED">
              <w:t>5,0</w:t>
            </w:r>
          </w:p>
        </w:tc>
        <w:tc>
          <w:tcPr>
            <w:tcW w:w="299" w:type="pct"/>
          </w:tcPr>
          <w:p w14:paraId="79892466" w14:textId="77777777" w:rsidR="00971D0C" w:rsidRPr="001547ED" w:rsidRDefault="00971D0C" w:rsidP="006B7794">
            <w:pPr>
              <w:jc w:val="center"/>
            </w:pPr>
            <w:r w:rsidRPr="001547ED">
              <w:t>4,0</w:t>
            </w:r>
          </w:p>
        </w:tc>
        <w:tc>
          <w:tcPr>
            <w:tcW w:w="299" w:type="pct"/>
          </w:tcPr>
          <w:p w14:paraId="1D4642F6" w14:textId="77777777" w:rsidR="00971D0C" w:rsidRPr="001547ED" w:rsidRDefault="00971D0C" w:rsidP="006B7794">
            <w:pPr>
              <w:jc w:val="center"/>
            </w:pPr>
            <w:r w:rsidRPr="001547ED">
              <w:t>5,0</w:t>
            </w:r>
          </w:p>
        </w:tc>
        <w:tc>
          <w:tcPr>
            <w:tcW w:w="299" w:type="pct"/>
          </w:tcPr>
          <w:p w14:paraId="2B838C0B" w14:textId="77777777" w:rsidR="00971D0C" w:rsidRPr="001547ED" w:rsidRDefault="00971D0C" w:rsidP="006B7794">
            <w:pPr>
              <w:jc w:val="center"/>
            </w:pPr>
            <w:r w:rsidRPr="001547ED">
              <w:t>5,0</w:t>
            </w:r>
          </w:p>
        </w:tc>
        <w:tc>
          <w:tcPr>
            <w:tcW w:w="299" w:type="pct"/>
          </w:tcPr>
          <w:p w14:paraId="70A05012" w14:textId="77777777" w:rsidR="00971D0C" w:rsidRPr="001547ED" w:rsidRDefault="00971D0C" w:rsidP="006B7794">
            <w:pPr>
              <w:jc w:val="center"/>
            </w:pPr>
            <w:r w:rsidRPr="001547ED">
              <w:t>3,0</w:t>
            </w:r>
          </w:p>
        </w:tc>
        <w:tc>
          <w:tcPr>
            <w:tcW w:w="299" w:type="pct"/>
          </w:tcPr>
          <w:p w14:paraId="512CA6B8" w14:textId="77777777" w:rsidR="00971D0C" w:rsidRPr="001547ED" w:rsidRDefault="00971D0C" w:rsidP="006B7794">
            <w:pPr>
              <w:jc w:val="center"/>
            </w:pPr>
            <w:r w:rsidRPr="001547ED">
              <w:t>5,0</w:t>
            </w:r>
          </w:p>
        </w:tc>
        <w:tc>
          <w:tcPr>
            <w:tcW w:w="299" w:type="pct"/>
          </w:tcPr>
          <w:p w14:paraId="3904B524" w14:textId="77777777" w:rsidR="00971D0C" w:rsidRPr="001547ED" w:rsidRDefault="00971D0C" w:rsidP="006B7794">
            <w:pPr>
              <w:jc w:val="center"/>
            </w:pPr>
            <w:r w:rsidRPr="001547ED">
              <w:t>4,0</w:t>
            </w:r>
          </w:p>
        </w:tc>
        <w:tc>
          <w:tcPr>
            <w:tcW w:w="373" w:type="pct"/>
          </w:tcPr>
          <w:p w14:paraId="04A5E6D2" w14:textId="77777777" w:rsidR="00971D0C" w:rsidRPr="001547ED" w:rsidRDefault="00971D0C" w:rsidP="006B7794">
            <w:pPr>
              <w:jc w:val="center"/>
            </w:pPr>
            <w:r w:rsidRPr="001547ED">
              <w:t>5,0</w:t>
            </w:r>
          </w:p>
        </w:tc>
        <w:tc>
          <w:tcPr>
            <w:tcW w:w="597" w:type="pct"/>
          </w:tcPr>
          <w:p w14:paraId="6B94B75D" w14:textId="77777777" w:rsidR="00971D0C" w:rsidRPr="001547ED" w:rsidRDefault="00971D0C" w:rsidP="006B7794">
            <w:pPr>
              <w:jc w:val="center"/>
              <w:rPr>
                <w:b/>
                <w:i/>
              </w:rPr>
            </w:pPr>
            <w:r w:rsidRPr="001547ED">
              <w:rPr>
                <w:b/>
                <w:i/>
              </w:rPr>
              <w:t>5,0</w:t>
            </w:r>
          </w:p>
        </w:tc>
      </w:tr>
      <w:tr w:rsidR="00971D0C" w:rsidRPr="001547ED" w14:paraId="3190678D" w14:textId="77777777" w:rsidTr="008173B2">
        <w:trPr>
          <w:trHeight w:val="300"/>
        </w:trPr>
        <w:tc>
          <w:tcPr>
            <w:tcW w:w="1640" w:type="pct"/>
          </w:tcPr>
          <w:p w14:paraId="3F2EDF6A" w14:textId="77777777" w:rsidR="00971D0C" w:rsidRPr="001547ED" w:rsidRDefault="00971D0C" w:rsidP="006B7794">
            <w:r w:rsidRPr="001547ED">
              <w:t>максимальное значение</w:t>
            </w:r>
          </w:p>
        </w:tc>
        <w:tc>
          <w:tcPr>
            <w:tcW w:w="299" w:type="pct"/>
          </w:tcPr>
          <w:p w14:paraId="043DB5AF" w14:textId="77777777" w:rsidR="00971D0C" w:rsidRPr="001547ED" w:rsidRDefault="00971D0C" w:rsidP="006B7794">
            <w:pPr>
              <w:ind w:left="-57" w:right="-57"/>
              <w:jc w:val="center"/>
            </w:pPr>
            <w:r w:rsidRPr="001547ED">
              <w:t>15,0</w:t>
            </w:r>
          </w:p>
        </w:tc>
        <w:tc>
          <w:tcPr>
            <w:tcW w:w="299" w:type="pct"/>
          </w:tcPr>
          <w:p w14:paraId="4E6FBBB0" w14:textId="77777777" w:rsidR="00971D0C" w:rsidRPr="001547ED" w:rsidRDefault="00971D0C" w:rsidP="006B7794">
            <w:pPr>
              <w:ind w:left="-57" w:right="-57"/>
              <w:jc w:val="center"/>
            </w:pPr>
            <w:r w:rsidRPr="001547ED">
              <w:t>20,0</w:t>
            </w:r>
          </w:p>
        </w:tc>
        <w:tc>
          <w:tcPr>
            <w:tcW w:w="299" w:type="pct"/>
          </w:tcPr>
          <w:p w14:paraId="2F8022DC" w14:textId="77777777" w:rsidR="00971D0C" w:rsidRPr="001547ED" w:rsidRDefault="00971D0C" w:rsidP="006B7794">
            <w:pPr>
              <w:ind w:left="-57" w:right="-57"/>
              <w:jc w:val="center"/>
            </w:pPr>
            <w:r w:rsidRPr="001547ED">
              <w:t>10,0</w:t>
            </w:r>
          </w:p>
        </w:tc>
        <w:tc>
          <w:tcPr>
            <w:tcW w:w="299" w:type="pct"/>
          </w:tcPr>
          <w:p w14:paraId="61C6162E" w14:textId="77777777" w:rsidR="00971D0C" w:rsidRPr="001547ED" w:rsidRDefault="00971D0C" w:rsidP="006B7794">
            <w:pPr>
              <w:ind w:left="-57" w:right="-57"/>
              <w:jc w:val="center"/>
            </w:pPr>
            <w:r w:rsidRPr="001547ED">
              <w:t>10,0</w:t>
            </w:r>
          </w:p>
        </w:tc>
        <w:tc>
          <w:tcPr>
            <w:tcW w:w="299" w:type="pct"/>
          </w:tcPr>
          <w:p w14:paraId="074DCEC3" w14:textId="77777777" w:rsidR="00971D0C" w:rsidRPr="001547ED" w:rsidRDefault="00971D0C" w:rsidP="006B7794">
            <w:pPr>
              <w:ind w:left="-57" w:right="-57"/>
              <w:jc w:val="center"/>
            </w:pPr>
            <w:r w:rsidRPr="001547ED">
              <w:t>10,0</w:t>
            </w:r>
          </w:p>
        </w:tc>
        <w:tc>
          <w:tcPr>
            <w:tcW w:w="299" w:type="pct"/>
          </w:tcPr>
          <w:p w14:paraId="4F01BF78" w14:textId="77777777" w:rsidR="00971D0C" w:rsidRPr="001547ED" w:rsidRDefault="00971D0C" w:rsidP="006B7794">
            <w:pPr>
              <w:ind w:left="-57" w:right="-57"/>
              <w:jc w:val="center"/>
            </w:pPr>
            <w:r w:rsidRPr="001547ED">
              <w:t>30,0</w:t>
            </w:r>
          </w:p>
        </w:tc>
        <w:tc>
          <w:tcPr>
            <w:tcW w:w="299" w:type="pct"/>
          </w:tcPr>
          <w:p w14:paraId="111B3404" w14:textId="77777777" w:rsidR="00971D0C" w:rsidRPr="001547ED" w:rsidRDefault="00971D0C" w:rsidP="006B7794">
            <w:pPr>
              <w:ind w:left="-57" w:right="-57"/>
              <w:jc w:val="center"/>
            </w:pPr>
            <w:r w:rsidRPr="001547ED">
              <w:t>11,0</w:t>
            </w:r>
          </w:p>
        </w:tc>
        <w:tc>
          <w:tcPr>
            <w:tcW w:w="299" w:type="pct"/>
          </w:tcPr>
          <w:p w14:paraId="5BA733A0" w14:textId="77777777" w:rsidR="00971D0C" w:rsidRPr="001547ED" w:rsidRDefault="00971D0C" w:rsidP="006B7794">
            <w:pPr>
              <w:ind w:left="-57" w:right="-57"/>
              <w:jc w:val="center"/>
            </w:pPr>
            <w:r w:rsidRPr="001547ED">
              <w:t>11,0</w:t>
            </w:r>
          </w:p>
        </w:tc>
        <w:tc>
          <w:tcPr>
            <w:tcW w:w="373" w:type="pct"/>
          </w:tcPr>
          <w:p w14:paraId="3874677A" w14:textId="77777777" w:rsidR="00971D0C" w:rsidRPr="001547ED" w:rsidRDefault="00971D0C" w:rsidP="006B7794">
            <w:pPr>
              <w:ind w:left="-57" w:right="-57"/>
              <w:jc w:val="center"/>
            </w:pPr>
            <w:r w:rsidRPr="001547ED">
              <w:t>15,0</w:t>
            </w:r>
          </w:p>
        </w:tc>
        <w:tc>
          <w:tcPr>
            <w:tcW w:w="597" w:type="pct"/>
          </w:tcPr>
          <w:p w14:paraId="64B291CE" w14:textId="77777777" w:rsidR="00971D0C" w:rsidRPr="001547ED" w:rsidRDefault="00971D0C" w:rsidP="006B7794">
            <w:pPr>
              <w:ind w:left="-57" w:right="-57"/>
              <w:jc w:val="center"/>
              <w:rPr>
                <w:b/>
                <w:i/>
              </w:rPr>
            </w:pPr>
            <w:r w:rsidRPr="001547ED">
              <w:rPr>
                <w:b/>
                <w:i/>
              </w:rPr>
              <w:t>30,0</w:t>
            </w:r>
          </w:p>
        </w:tc>
      </w:tr>
    </w:tbl>
    <w:p w14:paraId="0BE14C4A" w14:textId="77777777" w:rsidR="00971D0C" w:rsidRPr="001547ED" w:rsidRDefault="00971D0C" w:rsidP="006B7794">
      <w:pPr>
        <w:tabs>
          <w:tab w:val="left" w:pos="1134"/>
        </w:tabs>
        <w:spacing w:before="120" w:line="360" w:lineRule="auto"/>
        <w:ind w:firstLine="709"/>
        <w:jc w:val="both"/>
        <w:rPr>
          <w:sz w:val="28"/>
          <w:szCs w:val="28"/>
        </w:rPr>
      </w:pPr>
      <w:r w:rsidRPr="001547ED">
        <w:rPr>
          <w:sz w:val="28"/>
          <w:szCs w:val="28"/>
        </w:rPr>
        <w:lastRenderedPageBreak/>
        <w:t xml:space="preserve">Среднее значение в целом по всем услугам Минсоцразвития НСО составило – 5,0 документа. Чаще всего в рамках получения услуг Минсоцразвития НСО (модальное значение) заявителям необходимо было предоставить также 5 документов. </w:t>
      </w:r>
    </w:p>
    <w:p w14:paraId="5D3871F9" w14:textId="77777777" w:rsidR="00971D0C" w:rsidRPr="001547ED" w:rsidRDefault="00971D0C"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зафиксировано при получении услуги «Установление и выплата региональной социальной доплаты к пенсии» (30 документов). Кроме того, достаточно широкий перечень документов требовался при получении следующих услуг:</w:t>
      </w:r>
    </w:p>
    <w:p w14:paraId="5979350C" w14:textId="77777777" w:rsidR="00971D0C" w:rsidRPr="001547ED" w:rsidRDefault="00971D0C" w:rsidP="006B7794">
      <w:pPr>
        <w:tabs>
          <w:tab w:val="left" w:pos="1134"/>
        </w:tabs>
        <w:spacing w:line="360" w:lineRule="auto"/>
        <w:ind w:firstLine="709"/>
        <w:jc w:val="both"/>
        <w:rPr>
          <w:sz w:val="28"/>
          <w:szCs w:val="28"/>
        </w:rPr>
      </w:pPr>
      <w:r w:rsidRPr="001547ED">
        <w:rPr>
          <w:sz w:val="28"/>
          <w:szCs w:val="28"/>
        </w:rPr>
        <w:t>1) назначение и выплата единовременного пособия при рождении ребенка (20 документов);</w:t>
      </w:r>
    </w:p>
    <w:p w14:paraId="19F4F42A" w14:textId="77777777" w:rsidR="00971D0C" w:rsidRPr="001547ED" w:rsidRDefault="00971D0C" w:rsidP="006B7794">
      <w:pPr>
        <w:tabs>
          <w:tab w:val="left" w:pos="1134"/>
        </w:tabs>
        <w:spacing w:line="360" w:lineRule="auto"/>
        <w:ind w:firstLine="709"/>
        <w:jc w:val="both"/>
        <w:rPr>
          <w:sz w:val="28"/>
          <w:szCs w:val="28"/>
        </w:rPr>
      </w:pPr>
      <w:r w:rsidRPr="001547ED">
        <w:rPr>
          <w:sz w:val="28"/>
          <w:szCs w:val="28"/>
        </w:rPr>
        <w:t>2) назначение и выплата ежемесячного пособия по уходу за ребенком (15 документов);</w:t>
      </w:r>
    </w:p>
    <w:p w14:paraId="6547AAD3" w14:textId="02B2AFC3" w:rsidR="00BD7C15" w:rsidRPr="001547ED" w:rsidRDefault="00971D0C" w:rsidP="006B7794">
      <w:pPr>
        <w:tabs>
          <w:tab w:val="left" w:pos="1134"/>
        </w:tabs>
        <w:spacing w:line="360" w:lineRule="auto"/>
        <w:ind w:firstLine="709"/>
        <w:jc w:val="both"/>
        <w:rPr>
          <w:sz w:val="28"/>
          <w:szCs w:val="28"/>
        </w:rPr>
      </w:pPr>
      <w:r w:rsidRPr="001547ED">
        <w:rPr>
          <w:sz w:val="28"/>
          <w:szCs w:val="28"/>
        </w:rPr>
        <w:t>3) назначение и предоставление социальной помощи на территории Новосибирской области (15 документов).</w:t>
      </w:r>
    </w:p>
    <w:p w14:paraId="09714A01" w14:textId="05D54445" w:rsidR="00971D0C" w:rsidRPr="001547ED" w:rsidRDefault="00BD7C15" w:rsidP="006B7794">
      <w:pPr>
        <w:spacing w:line="360" w:lineRule="auto"/>
        <w:jc w:val="center"/>
        <w:rPr>
          <w:b/>
          <w:sz w:val="28"/>
          <w:szCs w:val="28"/>
        </w:rPr>
      </w:pPr>
      <w:r w:rsidRPr="001547ED">
        <w:rPr>
          <w:b/>
          <w:sz w:val="28"/>
          <w:szCs w:val="28"/>
        </w:rPr>
        <w:t>9. </w:t>
      </w:r>
      <w:r w:rsidR="00971D0C" w:rsidRPr="001547ED">
        <w:rPr>
          <w:b/>
          <w:sz w:val="28"/>
          <w:szCs w:val="28"/>
        </w:rPr>
        <w:t>Уровень временных издержек заявителей при получении государственных услуг</w:t>
      </w:r>
    </w:p>
    <w:p w14:paraId="5A30CAAC" w14:textId="77777777" w:rsidR="00971D0C" w:rsidRPr="001547ED" w:rsidRDefault="00B81FDE" w:rsidP="006B7794">
      <w:pPr>
        <w:pStyle w:val="affc"/>
        <w:widowControl/>
        <w:spacing w:line="360" w:lineRule="auto"/>
        <w:ind w:left="0"/>
        <w:jc w:val="center"/>
        <w:rPr>
          <w:b/>
          <w:i/>
          <w:sz w:val="28"/>
          <w:szCs w:val="28"/>
        </w:rPr>
      </w:pPr>
      <w:r w:rsidRPr="001547ED">
        <w:rPr>
          <w:b/>
          <w:i/>
          <w:sz w:val="28"/>
          <w:szCs w:val="28"/>
        </w:rPr>
        <w:t>9</w:t>
      </w:r>
      <w:r w:rsidR="00971D0C" w:rsidRPr="001547ED">
        <w:rPr>
          <w:b/>
          <w:i/>
          <w:sz w:val="28"/>
          <w:szCs w:val="28"/>
        </w:rPr>
        <w:t>.1. Временные затраты (в целом) на предоставление услуг</w:t>
      </w:r>
    </w:p>
    <w:p w14:paraId="1CDC1F2C" w14:textId="77777777" w:rsidR="00971D0C" w:rsidRPr="001547ED" w:rsidRDefault="00971D0C"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получение государственных услуг Минсоцразвития НСО с момента подачи запроса (документов) в орган власти до получения конечного результата представлена в таблице 11.</w:t>
      </w:r>
    </w:p>
    <w:p w14:paraId="1F1BE6F3" w14:textId="50DE3ED7" w:rsidR="00971D0C" w:rsidRPr="001547ED" w:rsidRDefault="00971D0C" w:rsidP="008173B2">
      <w:pPr>
        <w:pStyle w:val="af6"/>
        <w:spacing w:after="120" w:line="360" w:lineRule="auto"/>
        <w:jc w:val="both"/>
        <w:rPr>
          <w:b w:val="0"/>
          <w:sz w:val="28"/>
          <w:szCs w:val="28"/>
        </w:rPr>
      </w:pPr>
      <w:r w:rsidRPr="001547ED">
        <w:rPr>
          <w:b w:val="0"/>
          <w:sz w:val="28"/>
          <w:szCs w:val="28"/>
        </w:rPr>
        <w:t xml:space="preserve">Таблица </w:t>
      </w:r>
      <w:r w:rsidR="003658CA" w:rsidRPr="001547ED">
        <w:rPr>
          <w:b w:val="0"/>
          <w:sz w:val="28"/>
          <w:szCs w:val="28"/>
        </w:rPr>
        <w:t>11</w:t>
      </w:r>
      <w:r w:rsidRPr="001547ED">
        <w:rPr>
          <w:b w:val="0"/>
          <w:sz w:val="28"/>
          <w:szCs w:val="28"/>
        </w:rPr>
        <w:t xml:space="preserve"> –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589"/>
        <w:gridCol w:w="589"/>
        <w:gridCol w:w="589"/>
        <w:gridCol w:w="589"/>
        <w:gridCol w:w="589"/>
        <w:gridCol w:w="735"/>
        <w:gridCol w:w="735"/>
        <w:gridCol w:w="735"/>
        <w:gridCol w:w="735"/>
        <w:gridCol w:w="1177"/>
      </w:tblGrid>
      <w:tr w:rsidR="00971D0C" w:rsidRPr="001547ED" w14:paraId="6882BD7C" w14:textId="77777777" w:rsidTr="008173B2">
        <w:trPr>
          <w:trHeight w:val="300"/>
          <w:tblHeader/>
        </w:trPr>
        <w:tc>
          <w:tcPr>
            <w:tcW w:w="1416" w:type="pct"/>
            <w:shd w:val="clear" w:color="auto" w:fill="FFFFFF" w:themeFill="background1"/>
            <w:vAlign w:val="center"/>
            <w:hideMark/>
          </w:tcPr>
          <w:p w14:paraId="0C77BD4A" w14:textId="77777777" w:rsidR="00971D0C" w:rsidRPr="001547ED" w:rsidRDefault="00971D0C" w:rsidP="006B7794">
            <w:pPr>
              <w:jc w:val="center"/>
              <w:rPr>
                <w:b/>
              </w:rPr>
            </w:pPr>
            <w:r w:rsidRPr="001547ED">
              <w:rPr>
                <w:b/>
              </w:rPr>
              <w:t>Временные затраты (в целом) на предоставление услуг</w:t>
            </w:r>
          </w:p>
        </w:tc>
        <w:tc>
          <w:tcPr>
            <w:tcW w:w="299" w:type="pct"/>
            <w:shd w:val="clear" w:color="auto" w:fill="FFFFFF" w:themeFill="background1"/>
            <w:vAlign w:val="center"/>
          </w:tcPr>
          <w:p w14:paraId="68A57E85" w14:textId="77777777" w:rsidR="00971D0C" w:rsidRPr="001547ED" w:rsidRDefault="00971D0C" w:rsidP="006B7794">
            <w:pPr>
              <w:jc w:val="center"/>
              <w:rPr>
                <w:b/>
                <w:color w:val="000000"/>
              </w:rPr>
            </w:pPr>
            <w:r w:rsidRPr="001547ED">
              <w:rPr>
                <w:b/>
                <w:color w:val="000000"/>
              </w:rPr>
              <w:t>2</w:t>
            </w:r>
          </w:p>
        </w:tc>
        <w:tc>
          <w:tcPr>
            <w:tcW w:w="299" w:type="pct"/>
            <w:shd w:val="clear" w:color="auto" w:fill="FFFFFF" w:themeFill="background1"/>
            <w:vAlign w:val="center"/>
          </w:tcPr>
          <w:p w14:paraId="2FF3AED3" w14:textId="77777777" w:rsidR="00971D0C" w:rsidRPr="001547ED" w:rsidRDefault="00971D0C" w:rsidP="006B7794">
            <w:pPr>
              <w:jc w:val="center"/>
              <w:rPr>
                <w:b/>
                <w:color w:val="000000"/>
              </w:rPr>
            </w:pPr>
            <w:r w:rsidRPr="001547ED">
              <w:rPr>
                <w:b/>
                <w:color w:val="000000"/>
              </w:rPr>
              <w:t>3</w:t>
            </w:r>
          </w:p>
        </w:tc>
        <w:tc>
          <w:tcPr>
            <w:tcW w:w="299" w:type="pct"/>
            <w:shd w:val="clear" w:color="auto" w:fill="FFFFFF" w:themeFill="background1"/>
            <w:vAlign w:val="center"/>
          </w:tcPr>
          <w:p w14:paraId="3286ADD1" w14:textId="77777777" w:rsidR="00971D0C" w:rsidRPr="001547ED" w:rsidRDefault="00971D0C" w:rsidP="006B7794">
            <w:pPr>
              <w:jc w:val="center"/>
              <w:rPr>
                <w:b/>
                <w:color w:val="000000"/>
              </w:rPr>
            </w:pPr>
            <w:r w:rsidRPr="001547ED">
              <w:rPr>
                <w:b/>
                <w:color w:val="000000"/>
              </w:rPr>
              <w:t>6</w:t>
            </w:r>
          </w:p>
        </w:tc>
        <w:tc>
          <w:tcPr>
            <w:tcW w:w="299" w:type="pct"/>
            <w:shd w:val="clear" w:color="auto" w:fill="FFFFFF" w:themeFill="background1"/>
            <w:vAlign w:val="center"/>
          </w:tcPr>
          <w:p w14:paraId="73C70A9B" w14:textId="77777777" w:rsidR="00971D0C" w:rsidRPr="001547ED" w:rsidRDefault="00971D0C" w:rsidP="006B7794">
            <w:pPr>
              <w:jc w:val="center"/>
              <w:rPr>
                <w:b/>
                <w:color w:val="000000"/>
              </w:rPr>
            </w:pPr>
            <w:r w:rsidRPr="001547ED">
              <w:rPr>
                <w:b/>
                <w:color w:val="000000"/>
              </w:rPr>
              <w:t>7</w:t>
            </w:r>
          </w:p>
        </w:tc>
        <w:tc>
          <w:tcPr>
            <w:tcW w:w="299" w:type="pct"/>
            <w:shd w:val="clear" w:color="auto" w:fill="FFFFFF" w:themeFill="background1"/>
            <w:vAlign w:val="center"/>
          </w:tcPr>
          <w:p w14:paraId="35EEDACA" w14:textId="77777777" w:rsidR="00971D0C" w:rsidRPr="001547ED" w:rsidRDefault="00971D0C" w:rsidP="006B7794">
            <w:pPr>
              <w:jc w:val="center"/>
              <w:rPr>
                <w:b/>
                <w:color w:val="000000"/>
              </w:rPr>
            </w:pPr>
            <w:r w:rsidRPr="001547ED">
              <w:rPr>
                <w:b/>
                <w:color w:val="000000"/>
              </w:rPr>
              <w:t>10</w:t>
            </w:r>
          </w:p>
        </w:tc>
        <w:tc>
          <w:tcPr>
            <w:tcW w:w="373" w:type="pct"/>
            <w:shd w:val="clear" w:color="auto" w:fill="FFFFFF" w:themeFill="background1"/>
            <w:vAlign w:val="center"/>
          </w:tcPr>
          <w:p w14:paraId="274C423D" w14:textId="77777777" w:rsidR="00971D0C" w:rsidRPr="001547ED" w:rsidRDefault="00971D0C" w:rsidP="006B7794">
            <w:pPr>
              <w:jc w:val="center"/>
              <w:rPr>
                <w:b/>
                <w:color w:val="000000"/>
              </w:rPr>
            </w:pPr>
            <w:r w:rsidRPr="001547ED">
              <w:rPr>
                <w:b/>
                <w:color w:val="000000"/>
              </w:rPr>
              <w:t>16</w:t>
            </w:r>
          </w:p>
        </w:tc>
        <w:tc>
          <w:tcPr>
            <w:tcW w:w="373" w:type="pct"/>
            <w:shd w:val="clear" w:color="auto" w:fill="FFFFFF" w:themeFill="background1"/>
            <w:vAlign w:val="center"/>
          </w:tcPr>
          <w:p w14:paraId="3395E33F" w14:textId="77777777" w:rsidR="00971D0C" w:rsidRPr="001547ED" w:rsidRDefault="00971D0C" w:rsidP="006B7794">
            <w:pPr>
              <w:jc w:val="center"/>
              <w:rPr>
                <w:b/>
                <w:color w:val="000000"/>
              </w:rPr>
            </w:pPr>
            <w:r w:rsidRPr="001547ED">
              <w:rPr>
                <w:b/>
                <w:color w:val="000000"/>
              </w:rPr>
              <w:t>17</w:t>
            </w:r>
          </w:p>
        </w:tc>
        <w:tc>
          <w:tcPr>
            <w:tcW w:w="373" w:type="pct"/>
            <w:shd w:val="clear" w:color="auto" w:fill="FFFFFF" w:themeFill="background1"/>
            <w:vAlign w:val="center"/>
          </w:tcPr>
          <w:p w14:paraId="183BAD7F" w14:textId="77777777" w:rsidR="00971D0C" w:rsidRPr="001547ED" w:rsidRDefault="00971D0C" w:rsidP="006B7794">
            <w:pPr>
              <w:jc w:val="center"/>
              <w:rPr>
                <w:b/>
                <w:color w:val="000000"/>
              </w:rPr>
            </w:pPr>
            <w:r w:rsidRPr="001547ED">
              <w:rPr>
                <w:b/>
                <w:color w:val="000000"/>
              </w:rPr>
              <w:t>19</w:t>
            </w:r>
          </w:p>
        </w:tc>
        <w:tc>
          <w:tcPr>
            <w:tcW w:w="373" w:type="pct"/>
            <w:shd w:val="clear" w:color="auto" w:fill="FFFFFF" w:themeFill="background1"/>
            <w:vAlign w:val="center"/>
          </w:tcPr>
          <w:p w14:paraId="447BB129" w14:textId="77777777" w:rsidR="00971D0C" w:rsidRPr="001547ED" w:rsidRDefault="00971D0C" w:rsidP="006B7794">
            <w:pPr>
              <w:jc w:val="center"/>
              <w:rPr>
                <w:b/>
                <w:color w:val="000000"/>
              </w:rPr>
            </w:pPr>
            <w:r w:rsidRPr="001547ED">
              <w:rPr>
                <w:b/>
                <w:color w:val="000000"/>
              </w:rPr>
              <w:t>21</w:t>
            </w:r>
          </w:p>
        </w:tc>
        <w:tc>
          <w:tcPr>
            <w:tcW w:w="597" w:type="pct"/>
            <w:shd w:val="clear" w:color="auto" w:fill="FFFFFF" w:themeFill="background1"/>
            <w:vAlign w:val="center"/>
            <w:hideMark/>
          </w:tcPr>
          <w:p w14:paraId="58484B6F" w14:textId="77777777" w:rsidR="00971D0C" w:rsidRPr="001547ED" w:rsidRDefault="00971D0C" w:rsidP="006B7794">
            <w:pPr>
              <w:ind w:left="-57" w:right="-57"/>
              <w:jc w:val="center"/>
              <w:rPr>
                <w:b/>
                <w:i/>
                <w:color w:val="000000"/>
              </w:rPr>
            </w:pPr>
            <w:r w:rsidRPr="001547ED">
              <w:rPr>
                <w:b/>
                <w:i/>
                <w:color w:val="000000"/>
              </w:rPr>
              <w:t>Среднее значение</w:t>
            </w:r>
          </w:p>
        </w:tc>
      </w:tr>
      <w:tr w:rsidR="00971D0C" w:rsidRPr="001547ED" w14:paraId="6DAF6A0D" w14:textId="77777777" w:rsidTr="008173B2">
        <w:trPr>
          <w:trHeight w:val="300"/>
        </w:trPr>
        <w:tc>
          <w:tcPr>
            <w:tcW w:w="1416" w:type="pct"/>
            <w:shd w:val="clear" w:color="auto" w:fill="FFFFFF" w:themeFill="background1"/>
          </w:tcPr>
          <w:p w14:paraId="7AAC27EB" w14:textId="77777777" w:rsidR="00971D0C" w:rsidRPr="001547ED" w:rsidRDefault="00971D0C" w:rsidP="006B7794">
            <w:r w:rsidRPr="001547ED">
              <w:t>минимальное значение</w:t>
            </w:r>
          </w:p>
        </w:tc>
        <w:tc>
          <w:tcPr>
            <w:tcW w:w="299" w:type="pct"/>
            <w:shd w:val="clear" w:color="auto" w:fill="FFFFFF" w:themeFill="background1"/>
            <w:vAlign w:val="center"/>
          </w:tcPr>
          <w:p w14:paraId="39845576"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24CF69B5" w14:textId="77777777" w:rsidR="00971D0C" w:rsidRPr="001547ED" w:rsidRDefault="00971D0C" w:rsidP="006B7794">
            <w:pPr>
              <w:ind w:left="-57" w:right="-57"/>
              <w:jc w:val="center"/>
            </w:pPr>
            <w:r w:rsidRPr="001547ED">
              <w:t>1,0</w:t>
            </w:r>
          </w:p>
        </w:tc>
        <w:tc>
          <w:tcPr>
            <w:tcW w:w="299" w:type="pct"/>
            <w:shd w:val="clear" w:color="auto" w:fill="FFFFFF" w:themeFill="background1"/>
            <w:vAlign w:val="center"/>
          </w:tcPr>
          <w:p w14:paraId="4417166D" w14:textId="77777777" w:rsidR="00971D0C" w:rsidRPr="001547ED" w:rsidRDefault="00971D0C" w:rsidP="006B7794">
            <w:pPr>
              <w:ind w:left="-57" w:right="-57"/>
              <w:jc w:val="center"/>
            </w:pPr>
            <w:r w:rsidRPr="001547ED">
              <w:t>0,0</w:t>
            </w:r>
          </w:p>
        </w:tc>
        <w:tc>
          <w:tcPr>
            <w:tcW w:w="299" w:type="pct"/>
            <w:shd w:val="clear" w:color="auto" w:fill="FFFFFF" w:themeFill="background1"/>
            <w:vAlign w:val="center"/>
          </w:tcPr>
          <w:p w14:paraId="44C42CFD" w14:textId="77777777" w:rsidR="00971D0C" w:rsidRPr="001547ED" w:rsidRDefault="00971D0C" w:rsidP="006B7794">
            <w:pPr>
              <w:ind w:left="-57" w:right="-57"/>
              <w:jc w:val="center"/>
            </w:pPr>
            <w:r w:rsidRPr="001547ED">
              <w:t>1,0</w:t>
            </w:r>
          </w:p>
        </w:tc>
        <w:tc>
          <w:tcPr>
            <w:tcW w:w="299" w:type="pct"/>
            <w:shd w:val="clear" w:color="auto" w:fill="FFFFFF" w:themeFill="background1"/>
            <w:vAlign w:val="center"/>
          </w:tcPr>
          <w:p w14:paraId="34FEB423" w14:textId="77777777" w:rsidR="00971D0C" w:rsidRPr="001547ED" w:rsidRDefault="00971D0C" w:rsidP="006B7794">
            <w:pPr>
              <w:ind w:left="-57" w:right="-57"/>
              <w:jc w:val="center"/>
            </w:pPr>
            <w:r w:rsidRPr="001547ED">
              <w:t>0,0</w:t>
            </w:r>
          </w:p>
        </w:tc>
        <w:tc>
          <w:tcPr>
            <w:tcW w:w="373" w:type="pct"/>
            <w:shd w:val="clear" w:color="auto" w:fill="FFFFFF" w:themeFill="background1"/>
            <w:vAlign w:val="center"/>
          </w:tcPr>
          <w:p w14:paraId="2A516E78" w14:textId="77777777" w:rsidR="00971D0C" w:rsidRPr="001547ED" w:rsidRDefault="00971D0C" w:rsidP="006B7794">
            <w:pPr>
              <w:ind w:left="-57" w:right="-57"/>
              <w:jc w:val="center"/>
            </w:pPr>
            <w:r w:rsidRPr="001547ED">
              <w:t>0,0</w:t>
            </w:r>
          </w:p>
        </w:tc>
        <w:tc>
          <w:tcPr>
            <w:tcW w:w="373" w:type="pct"/>
            <w:shd w:val="clear" w:color="auto" w:fill="FFFFFF" w:themeFill="background1"/>
            <w:vAlign w:val="center"/>
          </w:tcPr>
          <w:p w14:paraId="1107BD93" w14:textId="77777777" w:rsidR="00971D0C" w:rsidRPr="001547ED" w:rsidRDefault="00971D0C" w:rsidP="006B7794">
            <w:pPr>
              <w:ind w:left="-57" w:right="-57"/>
              <w:jc w:val="center"/>
            </w:pPr>
            <w:r w:rsidRPr="001547ED">
              <w:t>0,0</w:t>
            </w:r>
          </w:p>
        </w:tc>
        <w:tc>
          <w:tcPr>
            <w:tcW w:w="373" w:type="pct"/>
            <w:shd w:val="clear" w:color="auto" w:fill="FFFFFF" w:themeFill="background1"/>
            <w:vAlign w:val="center"/>
          </w:tcPr>
          <w:p w14:paraId="71006AEB" w14:textId="77777777" w:rsidR="00971D0C" w:rsidRPr="001547ED" w:rsidRDefault="00971D0C" w:rsidP="006B7794">
            <w:pPr>
              <w:ind w:left="-57" w:right="-57"/>
              <w:jc w:val="center"/>
            </w:pPr>
            <w:r w:rsidRPr="001547ED">
              <w:t>1,0</w:t>
            </w:r>
          </w:p>
        </w:tc>
        <w:tc>
          <w:tcPr>
            <w:tcW w:w="373" w:type="pct"/>
            <w:shd w:val="clear" w:color="auto" w:fill="FFFFFF" w:themeFill="background1"/>
            <w:vAlign w:val="center"/>
          </w:tcPr>
          <w:p w14:paraId="3812B441" w14:textId="77777777" w:rsidR="00971D0C" w:rsidRPr="001547ED" w:rsidRDefault="00971D0C" w:rsidP="006B7794">
            <w:pPr>
              <w:ind w:left="-57" w:right="-57"/>
              <w:jc w:val="center"/>
            </w:pPr>
            <w:r w:rsidRPr="001547ED">
              <w:t>0,0</w:t>
            </w:r>
          </w:p>
        </w:tc>
        <w:tc>
          <w:tcPr>
            <w:tcW w:w="597" w:type="pct"/>
            <w:shd w:val="clear" w:color="auto" w:fill="FFFFFF" w:themeFill="background1"/>
            <w:vAlign w:val="center"/>
          </w:tcPr>
          <w:p w14:paraId="4099F742" w14:textId="77777777" w:rsidR="00971D0C" w:rsidRPr="001547ED" w:rsidRDefault="00971D0C" w:rsidP="006B7794">
            <w:pPr>
              <w:ind w:left="-57" w:right="-57"/>
              <w:jc w:val="center"/>
              <w:rPr>
                <w:b/>
                <w:i/>
              </w:rPr>
            </w:pPr>
            <w:r w:rsidRPr="001547ED">
              <w:rPr>
                <w:b/>
                <w:i/>
              </w:rPr>
              <w:t>0,0</w:t>
            </w:r>
          </w:p>
        </w:tc>
      </w:tr>
      <w:tr w:rsidR="00971D0C" w:rsidRPr="001547ED" w14:paraId="70988876" w14:textId="77777777" w:rsidTr="008173B2">
        <w:trPr>
          <w:trHeight w:val="300"/>
        </w:trPr>
        <w:tc>
          <w:tcPr>
            <w:tcW w:w="1416" w:type="pct"/>
            <w:shd w:val="clear" w:color="auto" w:fill="FFFFFF" w:themeFill="background1"/>
          </w:tcPr>
          <w:p w14:paraId="7D847512" w14:textId="77777777" w:rsidR="00971D0C" w:rsidRPr="001547ED" w:rsidRDefault="00971D0C" w:rsidP="006B7794">
            <w:r w:rsidRPr="001547ED">
              <w:t>среднее значение</w:t>
            </w:r>
          </w:p>
        </w:tc>
        <w:tc>
          <w:tcPr>
            <w:tcW w:w="299" w:type="pct"/>
            <w:shd w:val="clear" w:color="auto" w:fill="FFFFFF" w:themeFill="background1"/>
            <w:vAlign w:val="center"/>
          </w:tcPr>
          <w:p w14:paraId="5D8C3996" w14:textId="77777777" w:rsidR="00971D0C" w:rsidRPr="001547ED" w:rsidRDefault="00971D0C" w:rsidP="006B7794">
            <w:pPr>
              <w:ind w:left="-57" w:right="-57"/>
              <w:jc w:val="center"/>
            </w:pPr>
            <w:r w:rsidRPr="001547ED">
              <w:t>17,9</w:t>
            </w:r>
          </w:p>
        </w:tc>
        <w:tc>
          <w:tcPr>
            <w:tcW w:w="299" w:type="pct"/>
            <w:shd w:val="clear" w:color="auto" w:fill="FFFFFF" w:themeFill="background1"/>
            <w:vAlign w:val="center"/>
          </w:tcPr>
          <w:p w14:paraId="678A07AE" w14:textId="77777777" w:rsidR="00971D0C" w:rsidRPr="001547ED" w:rsidRDefault="00971D0C" w:rsidP="006B7794">
            <w:pPr>
              <w:ind w:left="-57" w:right="-57"/>
              <w:jc w:val="center"/>
            </w:pPr>
            <w:r w:rsidRPr="001547ED">
              <w:t>27,9</w:t>
            </w:r>
          </w:p>
        </w:tc>
        <w:tc>
          <w:tcPr>
            <w:tcW w:w="299" w:type="pct"/>
            <w:shd w:val="clear" w:color="auto" w:fill="FFFFFF" w:themeFill="background1"/>
            <w:vAlign w:val="center"/>
          </w:tcPr>
          <w:p w14:paraId="35559666" w14:textId="77777777" w:rsidR="00971D0C" w:rsidRPr="001547ED" w:rsidRDefault="00971D0C" w:rsidP="006B7794">
            <w:pPr>
              <w:ind w:left="-57" w:right="-57"/>
              <w:jc w:val="center"/>
            </w:pPr>
            <w:r w:rsidRPr="001547ED">
              <w:t>14,8</w:t>
            </w:r>
          </w:p>
        </w:tc>
        <w:tc>
          <w:tcPr>
            <w:tcW w:w="299" w:type="pct"/>
            <w:shd w:val="clear" w:color="auto" w:fill="FFFFFF" w:themeFill="background1"/>
            <w:vAlign w:val="center"/>
          </w:tcPr>
          <w:p w14:paraId="2F778805" w14:textId="77777777" w:rsidR="00971D0C" w:rsidRPr="001547ED" w:rsidRDefault="00971D0C" w:rsidP="006B7794">
            <w:pPr>
              <w:ind w:left="-57" w:right="-57"/>
              <w:jc w:val="center"/>
            </w:pPr>
            <w:r w:rsidRPr="001547ED">
              <w:t>10,2</w:t>
            </w:r>
          </w:p>
        </w:tc>
        <w:tc>
          <w:tcPr>
            <w:tcW w:w="299" w:type="pct"/>
            <w:shd w:val="clear" w:color="auto" w:fill="FFFFFF" w:themeFill="background1"/>
            <w:vAlign w:val="center"/>
          </w:tcPr>
          <w:p w14:paraId="17A9EDCD" w14:textId="77777777" w:rsidR="00971D0C" w:rsidRPr="001547ED" w:rsidRDefault="00971D0C" w:rsidP="006B7794">
            <w:pPr>
              <w:ind w:left="-57" w:right="-57"/>
              <w:jc w:val="center"/>
            </w:pPr>
            <w:r w:rsidRPr="001547ED">
              <w:t>16,5</w:t>
            </w:r>
          </w:p>
        </w:tc>
        <w:tc>
          <w:tcPr>
            <w:tcW w:w="373" w:type="pct"/>
            <w:shd w:val="clear" w:color="auto" w:fill="FFFFFF" w:themeFill="background1"/>
            <w:vAlign w:val="center"/>
          </w:tcPr>
          <w:p w14:paraId="6D149DF9" w14:textId="77777777" w:rsidR="00971D0C" w:rsidRPr="001547ED" w:rsidRDefault="00971D0C" w:rsidP="006B7794">
            <w:pPr>
              <w:ind w:left="-57" w:right="-57"/>
              <w:jc w:val="center"/>
            </w:pPr>
            <w:r w:rsidRPr="001547ED">
              <w:t>38,0</w:t>
            </w:r>
          </w:p>
        </w:tc>
        <w:tc>
          <w:tcPr>
            <w:tcW w:w="373" w:type="pct"/>
            <w:shd w:val="clear" w:color="auto" w:fill="FFFFFF" w:themeFill="background1"/>
            <w:vAlign w:val="center"/>
          </w:tcPr>
          <w:p w14:paraId="4AFD44C1" w14:textId="77777777" w:rsidR="00971D0C" w:rsidRPr="001547ED" w:rsidRDefault="00971D0C" w:rsidP="006B7794">
            <w:pPr>
              <w:ind w:left="-57" w:right="-57"/>
              <w:jc w:val="center"/>
            </w:pPr>
            <w:r w:rsidRPr="001547ED">
              <w:t>17,6</w:t>
            </w:r>
          </w:p>
        </w:tc>
        <w:tc>
          <w:tcPr>
            <w:tcW w:w="373" w:type="pct"/>
            <w:shd w:val="clear" w:color="auto" w:fill="FFFFFF" w:themeFill="background1"/>
            <w:vAlign w:val="center"/>
          </w:tcPr>
          <w:p w14:paraId="71437E25" w14:textId="77777777" w:rsidR="00971D0C" w:rsidRPr="001547ED" w:rsidRDefault="00971D0C" w:rsidP="006B7794">
            <w:pPr>
              <w:ind w:left="-57" w:right="-57"/>
              <w:jc w:val="center"/>
            </w:pPr>
            <w:r w:rsidRPr="001547ED">
              <w:t>36,8</w:t>
            </w:r>
          </w:p>
        </w:tc>
        <w:tc>
          <w:tcPr>
            <w:tcW w:w="373" w:type="pct"/>
            <w:shd w:val="clear" w:color="auto" w:fill="FFFFFF" w:themeFill="background1"/>
            <w:vAlign w:val="center"/>
          </w:tcPr>
          <w:p w14:paraId="454B5012" w14:textId="77777777" w:rsidR="00971D0C" w:rsidRPr="001547ED" w:rsidRDefault="00971D0C" w:rsidP="006B7794">
            <w:pPr>
              <w:ind w:left="-57" w:right="-57"/>
              <w:jc w:val="center"/>
            </w:pPr>
            <w:r w:rsidRPr="001547ED">
              <w:t>36,3</w:t>
            </w:r>
          </w:p>
        </w:tc>
        <w:tc>
          <w:tcPr>
            <w:tcW w:w="597" w:type="pct"/>
            <w:shd w:val="clear" w:color="auto" w:fill="FFFFFF" w:themeFill="background1"/>
            <w:vAlign w:val="center"/>
          </w:tcPr>
          <w:p w14:paraId="754B9B7A" w14:textId="77777777" w:rsidR="00971D0C" w:rsidRPr="001547ED" w:rsidRDefault="00971D0C" w:rsidP="006B7794">
            <w:pPr>
              <w:ind w:left="-57" w:right="-57"/>
              <w:jc w:val="center"/>
              <w:rPr>
                <w:b/>
                <w:i/>
              </w:rPr>
            </w:pPr>
            <w:r w:rsidRPr="001547ED">
              <w:rPr>
                <w:b/>
                <w:i/>
              </w:rPr>
              <w:t>23,9</w:t>
            </w:r>
          </w:p>
        </w:tc>
      </w:tr>
      <w:tr w:rsidR="00971D0C" w:rsidRPr="001547ED" w14:paraId="53B6CDD8" w14:textId="77777777" w:rsidTr="008173B2">
        <w:trPr>
          <w:trHeight w:val="300"/>
        </w:trPr>
        <w:tc>
          <w:tcPr>
            <w:tcW w:w="1416" w:type="pct"/>
            <w:shd w:val="clear" w:color="auto" w:fill="FFFFFF" w:themeFill="background1"/>
          </w:tcPr>
          <w:p w14:paraId="26B7FB7F" w14:textId="77777777" w:rsidR="00971D0C" w:rsidRPr="001547ED" w:rsidRDefault="00971D0C" w:rsidP="006B7794">
            <w:r w:rsidRPr="001547ED">
              <w:t>модальное значение</w:t>
            </w:r>
          </w:p>
        </w:tc>
        <w:tc>
          <w:tcPr>
            <w:tcW w:w="299" w:type="pct"/>
            <w:shd w:val="clear" w:color="auto" w:fill="FFFFFF" w:themeFill="background1"/>
            <w:vAlign w:val="center"/>
          </w:tcPr>
          <w:p w14:paraId="7B380EE0" w14:textId="77777777" w:rsidR="00971D0C" w:rsidRPr="001547ED" w:rsidRDefault="00971D0C" w:rsidP="006B7794">
            <w:pPr>
              <w:ind w:left="-57" w:right="-57"/>
              <w:jc w:val="center"/>
            </w:pPr>
            <w:r w:rsidRPr="001547ED">
              <w:t>30,0</w:t>
            </w:r>
          </w:p>
        </w:tc>
        <w:tc>
          <w:tcPr>
            <w:tcW w:w="299" w:type="pct"/>
            <w:shd w:val="clear" w:color="auto" w:fill="FFFFFF" w:themeFill="background1"/>
            <w:vAlign w:val="center"/>
          </w:tcPr>
          <w:p w14:paraId="309F9C1D" w14:textId="77777777" w:rsidR="00971D0C" w:rsidRPr="001547ED" w:rsidRDefault="00971D0C" w:rsidP="006B7794">
            <w:pPr>
              <w:ind w:left="-57" w:right="-57"/>
              <w:jc w:val="center"/>
            </w:pPr>
            <w:r w:rsidRPr="001547ED">
              <w:t>30,0</w:t>
            </w:r>
          </w:p>
        </w:tc>
        <w:tc>
          <w:tcPr>
            <w:tcW w:w="299" w:type="pct"/>
            <w:shd w:val="clear" w:color="auto" w:fill="FFFFFF" w:themeFill="background1"/>
            <w:vAlign w:val="center"/>
          </w:tcPr>
          <w:p w14:paraId="7634DE5F" w14:textId="77777777" w:rsidR="00971D0C" w:rsidRPr="001547ED" w:rsidRDefault="00971D0C" w:rsidP="006B7794">
            <w:pPr>
              <w:ind w:left="-57" w:right="-57"/>
              <w:jc w:val="center"/>
            </w:pPr>
            <w:r w:rsidRPr="001547ED">
              <w:t>1,0</w:t>
            </w:r>
          </w:p>
        </w:tc>
        <w:tc>
          <w:tcPr>
            <w:tcW w:w="299" w:type="pct"/>
            <w:shd w:val="clear" w:color="auto" w:fill="FFFFFF" w:themeFill="background1"/>
            <w:vAlign w:val="center"/>
          </w:tcPr>
          <w:p w14:paraId="6543DA8B" w14:textId="77777777" w:rsidR="00971D0C" w:rsidRPr="001547ED" w:rsidRDefault="00971D0C" w:rsidP="006B7794">
            <w:pPr>
              <w:ind w:left="-57" w:right="-57"/>
              <w:jc w:val="center"/>
            </w:pPr>
            <w:r w:rsidRPr="001547ED">
              <w:t>1,0</w:t>
            </w:r>
          </w:p>
        </w:tc>
        <w:tc>
          <w:tcPr>
            <w:tcW w:w="299" w:type="pct"/>
            <w:shd w:val="clear" w:color="auto" w:fill="FFFFFF" w:themeFill="background1"/>
            <w:vAlign w:val="center"/>
          </w:tcPr>
          <w:p w14:paraId="77240665" w14:textId="77777777" w:rsidR="00971D0C" w:rsidRPr="001547ED" w:rsidRDefault="00971D0C" w:rsidP="006B7794">
            <w:pPr>
              <w:ind w:left="-57" w:right="-57"/>
              <w:jc w:val="center"/>
            </w:pPr>
            <w:r w:rsidRPr="001547ED">
              <w:t>30,0</w:t>
            </w:r>
          </w:p>
        </w:tc>
        <w:tc>
          <w:tcPr>
            <w:tcW w:w="373" w:type="pct"/>
            <w:shd w:val="clear" w:color="auto" w:fill="FFFFFF" w:themeFill="background1"/>
            <w:vAlign w:val="center"/>
          </w:tcPr>
          <w:p w14:paraId="3C165338" w14:textId="77777777" w:rsidR="00971D0C" w:rsidRPr="001547ED" w:rsidRDefault="00971D0C" w:rsidP="006B7794">
            <w:pPr>
              <w:ind w:left="-57" w:right="-57"/>
              <w:jc w:val="center"/>
            </w:pPr>
            <w:r w:rsidRPr="001547ED">
              <w:t>14,0</w:t>
            </w:r>
          </w:p>
        </w:tc>
        <w:tc>
          <w:tcPr>
            <w:tcW w:w="373" w:type="pct"/>
            <w:shd w:val="clear" w:color="auto" w:fill="FFFFFF" w:themeFill="background1"/>
            <w:vAlign w:val="center"/>
          </w:tcPr>
          <w:p w14:paraId="3F834F01" w14:textId="77777777" w:rsidR="00971D0C" w:rsidRPr="001547ED" w:rsidRDefault="00971D0C" w:rsidP="006B7794">
            <w:pPr>
              <w:ind w:left="-57" w:right="-57"/>
              <w:jc w:val="center"/>
            </w:pPr>
            <w:r w:rsidRPr="001547ED">
              <w:t>1,0</w:t>
            </w:r>
          </w:p>
        </w:tc>
        <w:tc>
          <w:tcPr>
            <w:tcW w:w="373" w:type="pct"/>
            <w:shd w:val="clear" w:color="auto" w:fill="FFFFFF" w:themeFill="background1"/>
            <w:vAlign w:val="center"/>
          </w:tcPr>
          <w:p w14:paraId="2B7AB407" w14:textId="77777777" w:rsidR="00971D0C" w:rsidRPr="001547ED" w:rsidRDefault="00971D0C" w:rsidP="006B7794">
            <w:pPr>
              <w:ind w:left="-57" w:right="-57"/>
              <w:jc w:val="center"/>
            </w:pPr>
            <w:r w:rsidRPr="001547ED">
              <w:t>30,0</w:t>
            </w:r>
          </w:p>
        </w:tc>
        <w:tc>
          <w:tcPr>
            <w:tcW w:w="373" w:type="pct"/>
            <w:shd w:val="clear" w:color="auto" w:fill="FFFFFF" w:themeFill="background1"/>
            <w:vAlign w:val="center"/>
          </w:tcPr>
          <w:p w14:paraId="1D594224" w14:textId="77777777" w:rsidR="00971D0C" w:rsidRPr="001547ED" w:rsidRDefault="00971D0C" w:rsidP="006B7794">
            <w:pPr>
              <w:ind w:left="-57" w:right="-57"/>
              <w:jc w:val="center"/>
            </w:pPr>
            <w:r w:rsidRPr="001547ED">
              <w:t>1,0</w:t>
            </w:r>
          </w:p>
        </w:tc>
        <w:tc>
          <w:tcPr>
            <w:tcW w:w="597" w:type="pct"/>
            <w:shd w:val="clear" w:color="auto" w:fill="FFFFFF" w:themeFill="background1"/>
            <w:vAlign w:val="center"/>
          </w:tcPr>
          <w:p w14:paraId="044B3181" w14:textId="77777777" w:rsidR="00971D0C" w:rsidRPr="001547ED" w:rsidRDefault="00971D0C" w:rsidP="006B7794">
            <w:pPr>
              <w:ind w:left="-57" w:right="-57"/>
              <w:jc w:val="center"/>
              <w:rPr>
                <w:b/>
                <w:i/>
              </w:rPr>
            </w:pPr>
            <w:r w:rsidRPr="001547ED">
              <w:rPr>
                <w:b/>
                <w:i/>
              </w:rPr>
              <w:t>30,0</w:t>
            </w:r>
          </w:p>
        </w:tc>
      </w:tr>
      <w:tr w:rsidR="00971D0C" w:rsidRPr="001547ED" w14:paraId="1AD5D01D" w14:textId="77777777" w:rsidTr="008173B2">
        <w:trPr>
          <w:trHeight w:val="300"/>
        </w:trPr>
        <w:tc>
          <w:tcPr>
            <w:tcW w:w="1416" w:type="pct"/>
            <w:shd w:val="clear" w:color="auto" w:fill="FFFFFF" w:themeFill="background1"/>
          </w:tcPr>
          <w:p w14:paraId="2703C936" w14:textId="77777777" w:rsidR="00971D0C" w:rsidRPr="001547ED" w:rsidRDefault="00971D0C" w:rsidP="006B7794">
            <w:r w:rsidRPr="001547ED">
              <w:t>максимальное значение</w:t>
            </w:r>
          </w:p>
        </w:tc>
        <w:tc>
          <w:tcPr>
            <w:tcW w:w="299" w:type="pct"/>
            <w:shd w:val="clear" w:color="auto" w:fill="FFFFFF" w:themeFill="background1"/>
            <w:vAlign w:val="center"/>
          </w:tcPr>
          <w:p w14:paraId="574AEC1D" w14:textId="77777777" w:rsidR="00971D0C" w:rsidRPr="001547ED" w:rsidRDefault="00971D0C" w:rsidP="006B7794">
            <w:pPr>
              <w:ind w:left="-57" w:right="-57"/>
              <w:jc w:val="center"/>
            </w:pPr>
            <w:r w:rsidRPr="001547ED">
              <w:t>90,0</w:t>
            </w:r>
          </w:p>
        </w:tc>
        <w:tc>
          <w:tcPr>
            <w:tcW w:w="299" w:type="pct"/>
            <w:shd w:val="clear" w:color="auto" w:fill="FFFFFF" w:themeFill="background1"/>
            <w:vAlign w:val="center"/>
          </w:tcPr>
          <w:p w14:paraId="70510A05" w14:textId="77777777" w:rsidR="00971D0C" w:rsidRPr="001547ED" w:rsidRDefault="00971D0C" w:rsidP="006B7794">
            <w:pPr>
              <w:ind w:left="-57" w:right="-57"/>
              <w:jc w:val="center"/>
            </w:pPr>
            <w:r w:rsidRPr="001547ED">
              <w:t>60,0</w:t>
            </w:r>
          </w:p>
        </w:tc>
        <w:tc>
          <w:tcPr>
            <w:tcW w:w="299" w:type="pct"/>
            <w:shd w:val="clear" w:color="auto" w:fill="FFFFFF" w:themeFill="background1"/>
            <w:vAlign w:val="center"/>
          </w:tcPr>
          <w:p w14:paraId="6FFA5AD3" w14:textId="77777777" w:rsidR="00971D0C" w:rsidRPr="001547ED" w:rsidRDefault="00971D0C" w:rsidP="006B7794">
            <w:pPr>
              <w:ind w:left="-57" w:right="-57"/>
              <w:jc w:val="center"/>
            </w:pPr>
            <w:r w:rsidRPr="001547ED">
              <w:t>90,0</w:t>
            </w:r>
          </w:p>
        </w:tc>
        <w:tc>
          <w:tcPr>
            <w:tcW w:w="299" w:type="pct"/>
            <w:shd w:val="clear" w:color="auto" w:fill="FFFFFF" w:themeFill="background1"/>
            <w:vAlign w:val="center"/>
          </w:tcPr>
          <w:p w14:paraId="727B37FA" w14:textId="77777777" w:rsidR="00971D0C" w:rsidRPr="001547ED" w:rsidRDefault="00971D0C" w:rsidP="006B7794">
            <w:pPr>
              <w:ind w:left="-57" w:right="-57"/>
              <w:jc w:val="center"/>
            </w:pPr>
            <w:r w:rsidRPr="001547ED">
              <w:t>75,0</w:t>
            </w:r>
          </w:p>
        </w:tc>
        <w:tc>
          <w:tcPr>
            <w:tcW w:w="299" w:type="pct"/>
            <w:shd w:val="clear" w:color="auto" w:fill="FFFFFF" w:themeFill="background1"/>
            <w:vAlign w:val="center"/>
          </w:tcPr>
          <w:p w14:paraId="7C1F5E3D" w14:textId="77777777" w:rsidR="00971D0C" w:rsidRPr="001547ED" w:rsidRDefault="00971D0C" w:rsidP="006B7794">
            <w:pPr>
              <w:ind w:left="-57" w:right="-57"/>
              <w:jc w:val="center"/>
            </w:pPr>
            <w:r w:rsidRPr="001547ED">
              <w:t>60,0</w:t>
            </w:r>
          </w:p>
        </w:tc>
        <w:tc>
          <w:tcPr>
            <w:tcW w:w="373" w:type="pct"/>
            <w:shd w:val="clear" w:color="auto" w:fill="FFFFFF" w:themeFill="background1"/>
            <w:vAlign w:val="center"/>
          </w:tcPr>
          <w:p w14:paraId="5A6F4411" w14:textId="77777777" w:rsidR="00971D0C" w:rsidRPr="001547ED" w:rsidRDefault="00971D0C" w:rsidP="006B7794">
            <w:pPr>
              <w:ind w:left="-57" w:right="-57"/>
              <w:jc w:val="center"/>
            </w:pPr>
            <w:r w:rsidRPr="001547ED">
              <w:t>725,0</w:t>
            </w:r>
          </w:p>
        </w:tc>
        <w:tc>
          <w:tcPr>
            <w:tcW w:w="373" w:type="pct"/>
            <w:shd w:val="clear" w:color="auto" w:fill="FFFFFF" w:themeFill="background1"/>
            <w:vAlign w:val="center"/>
          </w:tcPr>
          <w:p w14:paraId="79932E64" w14:textId="77777777" w:rsidR="00971D0C" w:rsidRPr="001547ED" w:rsidRDefault="00971D0C" w:rsidP="006B7794">
            <w:pPr>
              <w:ind w:left="-57" w:right="-57"/>
              <w:jc w:val="center"/>
            </w:pPr>
            <w:r w:rsidRPr="001547ED">
              <w:t>120,0</w:t>
            </w:r>
          </w:p>
        </w:tc>
        <w:tc>
          <w:tcPr>
            <w:tcW w:w="373" w:type="pct"/>
            <w:shd w:val="clear" w:color="auto" w:fill="FFFFFF" w:themeFill="background1"/>
            <w:vAlign w:val="center"/>
          </w:tcPr>
          <w:p w14:paraId="1E67B9F3" w14:textId="77777777" w:rsidR="00971D0C" w:rsidRPr="001547ED" w:rsidRDefault="00971D0C" w:rsidP="006B7794">
            <w:pPr>
              <w:ind w:left="-57" w:right="-57"/>
              <w:jc w:val="center"/>
            </w:pPr>
            <w:r w:rsidRPr="001547ED">
              <w:t>180,0</w:t>
            </w:r>
          </w:p>
        </w:tc>
        <w:tc>
          <w:tcPr>
            <w:tcW w:w="373" w:type="pct"/>
            <w:shd w:val="clear" w:color="auto" w:fill="FFFFFF" w:themeFill="background1"/>
            <w:vAlign w:val="center"/>
          </w:tcPr>
          <w:p w14:paraId="0C55706E" w14:textId="77777777" w:rsidR="00971D0C" w:rsidRPr="001547ED" w:rsidRDefault="00971D0C" w:rsidP="006B7794">
            <w:pPr>
              <w:ind w:left="-57" w:right="-57"/>
              <w:jc w:val="center"/>
            </w:pPr>
            <w:r w:rsidRPr="001547ED">
              <w:t>365,0</w:t>
            </w:r>
          </w:p>
        </w:tc>
        <w:tc>
          <w:tcPr>
            <w:tcW w:w="597" w:type="pct"/>
            <w:shd w:val="clear" w:color="auto" w:fill="FFFFFF" w:themeFill="background1"/>
            <w:vAlign w:val="center"/>
          </w:tcPr>
          <w:p w14:paraId="44C6D492" w14:textId="77777777" w:rsidR="00971D0C" w:rsidRPr="001547ED" w:rsidRDefault="00971D0C" w:rsidP="006B7794">
            <w:pPr>
              <w:ind w:left="-57" w:right="-57"/>
              <w:jc w:val="center"/>
              <w:rPr>
                <w:b/>
                <w:i/>
              </w:rPr>
            </w:pPr>
            <w:r w:rsidRPr="001547ED">
              <w:rPr>
                <w:b/>
                <w:i/>
              </w:rPr>
              <w:t>725,0</w:t>
            </w:r>
          </w:p>
        </w:tc>
      </w:tr>
    </w:tbl>
    <w:p w14:paraId="1E032598" w14:textId="77777777" w:rsidR="008173B2" w:rsidRDefault="008173B2" w:rsidP="006B7794">
      <w:pPr>
        <w:spacing w:before="120" w:line="360" w:lineRule="auto"/>
        <w:ind w:firstLine="709"/>
        <w:jc w:val="both"/>
        <w:rPr>
          <w:sz w:val="28"/>
          <w:szCs w:val="28"/>
        </w:rPr>
      </w:pPr>
    </w:p>
    <w:p w14:paraId="4EE606BA" w14:textId="77777777" w:rsidR="00BD7C15" w:rsidRPr="001547ED" w:rsidRDefault="00BD7C15" w:rsidP="006B7794">
      <w:pPr>
        <w:spacing w:before="120" w:line="360" w:lineRule="auto"/>
        <w:ind w:firstLine="709"/>
        <w:jc w:val="both"/>
        <w:rPr>
          <w:sz w:val="28"/>
          <w:szCs w:val="28"/>
        </w:rPr>
      </w:pPr>
      <w:r w:rsidRPr="001547ED">
        <w:rPr>
          <w:sz w:val="28"/>
          <w:szCs w:val="28"/>
        </w:rPr>
        <w:t xml:space="preserve">В среднем срок предоставления государственных услуг Минсоцразвития НСО составляет 23,9 дня. Максимальный срок предоставления услуги – 725 </w:t>
      </w:r>
      <w:r w:rsidRPr="001547ED">
        <w:rPr>
          <w:sz w:val="28"/>
          <w:szCs w:val="28"/>
        </w:rPr>
        <w:lastRenderedPageBreak/>
        <w:t>дней – зафиксирован по услуге «Установление и выплата региональной социальной доплаты к пенсии», по услуге «Назначение и предоставление социальной помощи на территории Новосибирской области» зафиксирован максимальный срок – 365 дней.</w:t>
      </w:r>
    </w:p>
    <w:p w14:paraId="419FA665" w14:textId="77777777" w:rsidR="00BD7C15" w:rsidRPr="001547ED" w:rsidRDefault="00BD7C15" w:rsidP="006B7794">
      <w:pPr>
        <w:spacing w:line="360" w:lineRule="auto"/>
        <w:ind w:firstLine="709"/>
        <w:jc w:val="both"/>
        <w:rPr>
          <w:sz w:val="28"/>
          <w:szCs w:val="28"/>
        </w:rPr>
      </w:pPr>
      <w:r w:rsidRPr="001547ED">
        <w:rPr>
          <w:sz w:val="28"/>
          <w:szCs w:val="28"/>
        </w:rPr>
        <w:t>В среднем срок предоставления государственных услуг Минсоцразвития НСО составляет 23,9 дня. Максимальный срок предоставления услуги – 725 дней – зафиксирован по услуге «Установление и выплата региональной социальной доплаты к пенсии», по услуге «Назначение и предоставление социальной помощи на территории Новосибирской области» зафиксирован максимальный срок – 365 дней.</w:t>
      </w:r>
    </w:p>
    <w:p w14:paraId="179DB1AB" w14:textId="77777777" w:rsidR="00971D0C" w:rsidRPr="001547ED" w:rsidRDefault="00971D0C" w:rsidP="006B7794">
      <w:pPr>
        <w:spacing w:line="360" w:lineRule="auto"/>
        <w:ind w:firstLine="709"/>
        <w:jc w:val="both"/>
        <w:rPr>
          <w:sz w:val="28"/>
          <w:szCs w:val="28"/>
        </w:rPr>
      </w:pPr>
      <w:r w:rsidRPr="001547ED">
        <w:rPr>
          <w:sz w:val="28"/>
          <w:szCs w:val="28"/>
        </w:rPr>
        <w:t>59,7% респондентов отметили, что их устраивает срок предоставления услуги, скорее устраивает – 21,9% опрошенных. Также 10,5% заявителей указали, что срок предоставления услуги их не устраивает, 7,4% - скорее не устраивает.</w:t>
      </w:r>
    </w:p>
    <w:p w14:paraId="17B5AB64" w14:textId="77777777" w:rsidR="00971D0C" w:rsidRPr="001547ED" w:rsidRDefault="00B81FDE" w:rsidP="006B7794">
      <w:pPr>
        <w:pStyle w:val="affc"/>
        <w:widowControl/>
        <w:spacing w:line="360" w:lineRule="auto"/>
        <w:ind w:left="0"/>
        <w:jc w:val="center"/>
        <w:rPr>
          <w:b/>
          <w:i/>
          <w:sz w:val="28"/>
          <w:szCs w:val="28"/>
        </w:rPr>
      </w:pPr>
      <w:r w:rsidRPr="001547ED">
        <w:rPr>
          <w:b/>
          <w:i/>
          <w:sz w:val="28"/>
          <w:szCs w:val="28"/>
        </w:rPr>
        <w:t>9</w:t>
      </w:r>
      <w:r w:rsidR="00971D0C" w:rsidRPr="001547ED">
        <w:rPr>
          <w:b/>
          <w:i/>
          <w:sz w:val="28"/>
          <w:szCs w:val="28"/>
        </w:rPr>
        <w:t>.2. Временные затраты на ожидание в очереди для подачи документов</w:t>
      </w:r>
    </w:p>
    <w:p w14:paraId="2F7CCCA2" w14:textId="77777777" w:rsidR="00971D0C" w:rsidRPr="001547ED" w:rsidRDefault="00971D0C"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(далее – Указ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61C32A42" w14:textId="77777777" w:rsidR="00971D0C" w:rsidRPr="001547ED" w:rsidRDefault="00971D0C"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ожидание в очереди для подачи документов представлена в таблице 12.</w:t>
      </w:r>
    </w:p>
    <w:p w14:paraId="01531FBF" w14:textId="1B0DA4EC" w:rsidR="00971D0C" w:rsidRPr="001547ED" w:rsidRDefault="00971D0C" w:rsidP="008173B2">
      <w:pPr>
        <w:pStyle w:val="af6"/>
        <w:spacing w:after="120" w:line="360" w:lineRule="auto"/>
        <w:jc w:val="both"/>
        <w:rPr>
          <w:b w:val="0"/>
          <w:sz w:val="28"/>
          <w:szCs w:val="28"/>
        </w:rPr>
      </w:pPr>
      <w:r w:rsidRPr="001547ED">
        <w:rPr>
          <w:b w:val="0"/>
          <w:sz w:val="28"/>
        </w:rPr>
        <w:t>Таблица</w:t>
      </w:r>
      <w:r w:rsidR="009002A6" w:rsidRPr="001547ED">
        <w:rPr>
          <w:b w:val="0"/>
          <w:sz w:val="28"/>
        </w:rPr>
        <w:t xml:space="preserve"> 12 </w:t>
      </w:r>
      <w:r w:rsidRPr="001547ED">
        <w:rPr>
          <w:b w:val="0"/>
          <w:sz w:val="28"/>
          <w:szCs w:val="28"/>
        </w:rPr>
        <w:noBreakHyphen/>
        <w:t xml:space="preserve"> Временные затраты на ожидание в очереди для подачи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98"/>
        <w:gridCol w:w="598"/>
        <w:gridCol w:w="598"/>
        <w:gridCol w:w="597"/>
        <w:gridCol w:w="597"/>
        <w:gridCol w:w="597"/>
        <w:gridCol w:w="597"/>
        <w:gridCol w:w="597"/>
        <w:gridCol w:w="597"/>
        <w:gridCol w:w="1194"/>
      </w:tblGrid>
      <w:tr w:rsidR="00971D0C" w:rsidRPr="001547ED" w14:paraId="68389076" w14:textId="77777777" w:rsidTr="008173B2">
        <w:trPr>
          <w:trHeight w:val="300"/>
          <w:tblHeader/>
        </w:trPr>
        <w:tc>
          <w:tcPr>
            <w:tcW w:w="1665" w:type="pct"/>
            <w:shd w:val="clear" w:color="auto" w:fill="FFFFFF" w:themeFill="background1"/>
            <w:vAlign w:val="center"/>
            <w:hideMark/>
          </w:tcPr>
          <w:p w14:paraId="6CF5A12D" w14:textId="77777777" w:rsidR="00971D0C" w:rsidRPr="001547ED" w:rsidRDefault="00971D0C" w:rsidP="006B7794">
            <w:pPr>
              <w:jc w:val="center"/>
              <w:rPr>
                <w:b/>
                <w:color w:val="000000"/>
              </w:rPr>
            </w:pPr>
            <w:r w:rsidRPr="001547ED">
              <w:rPr>
                <w:b/>
                <w:color w:val="000000"/>
              </w:rPr>
              <w:t>Время, затраченное на ожидание в очереди для подачи документов</w:t>
            </w:r>
          </w:p>
        </w:tc>
        <w:tc>
          <w:tcPr>
            <w:tcW w:w="303" w:type="pct"/>
            <w:shd w:val="clear" w:color="auto" w:fill="FFFFFF" w:themeFill="background1"/>
            <w:vAlign w:val="center"/>
          </w:tcPr>
          <w:p w14:paraId="26351D6F" w14:textId="77777777" w:rsidR="00971D0C" w:rsidRPr="001547ED" w:rsidRDefault="00971D0C" w:rsidP="006B7794">
            <w:pPr>
              <w:jc w:val="center"/>
              <w:rPr>
                <w:b/>
                <w:color w:val="000000"/>
              </w:rPr>
            </w:pPr>
            <w:r w:rsidRPr="001547ED">
              <w:rPr>
                <w:b/>
                <w:color w:val="000000"/>
              </w:rPr>
              <w:t>2</w:t>
            </w:r>
          </w:p>
        </w:tc>
        <w:tc>
          <w:tcPr>
            <w:tcW w:w="303" w:type="pct"/>
            <w:shd w:val="clear" w:color="auto" w:fill="FFFFFF" w:themeFill="background1"/>
            <w:vAlign w:val="center"/>
          </w:tcPr>
          <w:p w14:paraId="5EB6E17F" w14:textId="77777777" w:rsidR="00971D0C" w:rsidRPr="001547ED" w:rsidRDefault="00971D0C" w:rsidP="006B7794">
            <w:pPr>
              <w:jc w:val="center"/>
              <w:rPr>
                <w:b/>
                <w:color w:val="000000"/>
              </w:rPr>
            </w:pPr>
            <w:r w:rsidRPr="001547ED">
              <w:rPr>
                <w:b/>
                <w:color w:val="000000"/>
              </w:rPr>
              <w:t>3</w:t>
            </w:r>
          </w:p>
        </w:tc>
        <w:tc>
          <w:tcPr>
            <w:tcW w:w="303" w:type="pct"/>
            <w:shd w:val="clear" w:color="auto" w:fill="FFFFFF" w:themeFill="background1"/>
            <w:vAlign w:val="center"/>
          </w:tcPr>
          <w:p w14:paraId="28F5AB7E" w14:textId="77777777" w:rsidR="00971D0C" w:rsidRPr="001547ED" w:rsidRDefault="00971D0C" w:rsidP="006B7794">
            <w:pPr>
              <w:jc w:val="center"/>
              <w:rPr>
                <w:b/>
                <w:color w:val="000000"/>
              </w:rPr>
            </w:pPr>
            <w:r w:rsidRPr="001547ED">
              <w:rPr>
                <w:b/>
                <w:color w:val="000000"/>
              </w:rPr>
              <w:t>6</w:t>
            </w:r>
          </w:p>
        </w:tc>
        <w:tc>
          <w:tcPr>
            <w:tcW w:w="303" w:type="pct"/>
            <w:shd w:val="clear" w:color="auto" w:fill="FFFFFF" w:themeFill="background1"/>
            <w:vAlign w:val="center"/>
          </w:tcPr>
          <w:p w14:paraId="73C0B8E4" w14:textId="77777777" w:rsidR="00971D0C" w:rsidRPr="001547ED" w:rsidRDefault="00971D0C" w:rsidP="006B7794">
            <w:pPr>
              <w:jc w:val="center"/>
              <w:rPr>
                <w:b/>
                <w:color w:val="000000"/>
              </w:rPr>
            </w:pPr>
            <w:r w:rsidRPr="001547ED">
              <w:rPr>
                <w:b/>
                <w:color w:val="000000"/>
              </w:rPr>
              <w:t>7</w:t>
            </w:r>
          </w:p>
        </w:tc>
        <w:tc>
          <w:tcPr>
            <w:tcW w:w="303" w:type="pct"/>
            <w:shd w:val="clear" w:color="auto" w:fill="FFFFFF" w:themeFill="background1"/>
            <w:vAlign w:val="center"/>
          </w:tcPr>
          <w:p w14:paraId="438204E7" w14:textId="77777777" w:rsidR="00971D0C" w:rsidRPr="001547ED" w:rsidRDefault="00971D0C" w:rsidP="006B7794">
            <w:pPr>
              <w:jc w:val="center"/>
              <w:rPr>
                <w:b/>
                <w:color w:val="000000"/>
              </w:rPr>
            </w:pPr>
            <w:r w:rsidRPr="001547ED">
              <w:rPr>
                <w:b/>
                <w:color w:val="000000"/>
              </w:rPr>
              <w:t>10</w:t>
            </w:r>
          </w:p>
        </w:tc>
        <w:tc>
          <w:tcPr>
            <w:tcW w:w="303" w:type="pct"/>
            <w:shd w:val="clear" w:color="auto" w:fill="FFFFFF" w:themeFill="background1"/>
            <w:vAlign w:val="center"/>
          </w:tcPr>
          <w:p w14:paraId="6E02F858" w14:textId="77777777" w:rsidR="00971D0C" w:rsidRPr="001547ED" w:rsidRDefault="00971D0C" w:rsidP="006B7794">
            <w:pPr>
              <w:jc w:val="center"/>
              <w:rPr>
                <w:b/>
                <w:color w:val="000000"/>
              </w:rPr>
            </w:pPr>
            <w:r w:rsidRPr="001547ED">
              <w:rPr>
                <w:b/>
                <w:color w:val="000000"/>
              </w:rPr>
              <w:t>16</w:t>
            </w:r>
          </w:p>
        </w:tc>
        <w:tc>
          <w:tcPr>
            <w:tcW w:w="303" w:type="pct"/>
            <w:shd w:val="clear" w:color="auto" w:fill="FFFFFF" w:themeFill="background1"/>
            <w:vAlign w:val="center"/>
          </w:tcPr>
          <w:p w14:paraId="02FE2D6D" w14:textId="77777777" w:rsidR="00971D0C" w:rsidRPr="001547ED" w:rsidRDefault="00971D0C" w:rsidP="006B7794">
            <w:pPr>
              <w:jc w:val="center"/>
              <w:rPr>
                <w:b/>
                <w:color w:val="000000"/>
              </w:rPr>
            </w:pPr>
            <w:r w:rsidRPr="001547ED">
              <w:rPr>
                <w:b/>
                <w:color w:val="000000"/>
              </w:rPr>
              <w:t>17</w:t>
            </w:r>
          </w:p>
        </w:tc>
        <w:tc>
          <w:tcPr>
            <w:tcW w:w="303" w:type="pct"/>
            <w:shd w:val="clear" w:color="auto" w:fill="FFFFFF" w:themeFill="background1"/>
            <w:vAlign w:val="center"/>
          </w:tcPr>
          <w:p w14:paraId="6C215FF9" w14:textId="77777777" w:rsidR="00971D0C" w:rsidRPr="001547ED" w:rsidRDefault="00971D0C" w:rsidP="006B7794">
            <w:pPr>
              <w:jc w:val="center"/>
              <w:rPr>
                <w:b/>
                <w:color w:val="000000"/>
              </w:rPr>
            </w:pPr>
            <w:r w:rsidRPr="001547ED">
              <w:rPr>
                <w:b/>
                <w:color w:val="000000"/>
              </w:rPr>
              <w:t>19</w:t>
            </w:r>
          </w:p>
        </w:tc>
        <w:tc>
          <w:tcPr>
            <w:tcW w:w="303" w:type="pct"/>
            <w:shd w:val="clear" w:color="auto" w:fill="FFFFFF" w:themeFill="background1"/>
            <w:vAlign w:val="center"/>
          </w:tcPr>
          <w:p w14:paraId="576BC832" w14:textId="77777777" w:rsidR="00971D0C" w:rsidRPr="001547ED" w:rsidRDefault="00971D0C" w:rsidP="006B7794">
            <w:pPr>
              <w:jc w:val="center"/>
              <w:rPr>
                <w:b/>
                <w:color w:val="000000"/>
              </w:rPr>
            </w:pPr>
            <w:r w:rsidRPr="001547ED">
              <w:rPr>
                <w:b/>
                <w:color w:val="000000"/>
              </w:rPr>
              <w:t>21</w:t>
            </w:r>
          </w:p>
        </w:tc>
        <w:tc>
          <w:tcPr>
            <w:tcW w:w="606" w:type="pct"/>
            <w:shd w:val="clear" w:color="auto" w:fill="FFFFFF" w:themeFill="background1"/>
            <w:vAlign w:val="center"/>
            <w:hideMark/>
          </w:tcPr>
          <w:p w14:paraId="5CEC16EE" w14:textId="77777777" w:rsidR="00971D0C" w:rsidRPr="001547ED" w:rsidRDefault="00971D0C" w:rsidP="006B7794">
            <w:pPr>
              <w:ind w:left="-57" w:right="-57"/>
              <w:jc w:val="center"/>
              <w:rPr>
                <w:b/>
                <w:i/>
                <w:color w:val="000000"/>
              </w:rPr>
            </w:pPr>
            <w:r w:rsidRPr="001547ED">
              <w:rPr>
                <w:b/>
                <w:i/>
                <w:color w:val="000000"/>
              </w:rPr>
              <w:t>Среднее значение</w:t>
            </w:r>
          </w:p>
        </w:tc>
      </w:tr>
      <w:tr w:rsidR="00971D0C" w:rsidRPr="001547ED" w14:paraId="1D7313B4" w14:textId="77777777" w:rsidTr="008173B2">
        <w:trPr>
          <w:trHeight w:val="300"/>
        </w:trPr>
        <w:tc>
          <w:tcPr>
            <w:tcW w:w="1665" w:type="pct"/>
            <w:shd w:val="clear" w:color="auto" w:fill="FFFFFF" w:themeFill="background1"/>
          </w:tcPr>
          <w:p w14:paraId="5D0ADD33" w14:textId="77777777" w:rsidR="00971D0C" w:rsidRPr="001547ED" w:rsidRDefault="00971D0C" w:rsidP="006B7794">
            <w:r w:rsidRPr="001547ED">
              <w:t>минимальное значение</w:t>
            </w:r>
          </w:p>
        </w:tc>
        <w:tc>
          <w:tcPr>
            <w:tcW w:w="303" w:type="pct"/>
            <w:shd w:val="clear" w:color="auto" w:fill="FFFFFF" w:themeFill="background1"/>
            <w:vAlign w:val="center"/>
          </w:tcPr>
          <w:p w14:paraId="04D4E1AC"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75E2256D"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7FC2AB4C"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6A32879B"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2F892F09"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3CDE2B0F"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3226C088"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13B4F255"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1FC160F3" w14:textId="77777777" w:rsidR="00971D0C" w:rsidRPr="001547ED" w:rsidRDefault="00971D0C" w:rsidP="006B7794">
            <w:pPr>
              <w:ind w:left="-57" w:right="-57"/>
              <w:jc w:val="center"/>
              <w:rPr>
                <w:sz w:val="23"/>
                <w:szCs w:val="23"/>
              </w:rPr>
            </w:pPr>
            <w:r w:rsidRPr="001547ED">
              <w:rPr>
                <w:sz w:val="23"/>
                <w:szCs w:val="23"/>
              </w:rPr>
              <w:t>0,0</w:t>
            </w:r>
          </w:p>
        </w:tc>
        <w:tc>
          <w:tcPr>
            <w:tcW w:w="606" w:type="pct"/>
            <w:shd w:val="clear" w:color="auto" w:fill="FFFFFF" w:themeFill="background1"/>
            <w:vAlign w:val="center"/>
          </w:tcPr>
          <w:p w14:paraId="58B11B59" w14:textId="77777777" w:rsidR="00971D0C" w:rsidRPr="001547ED" w:rsidRDefault="00971D0C" w:rsidP="006B7794">
            <w:pPr>
              <w:ind w:left="-57" w:right="-57"/>
              <w:jc w:val="center"/>
              <w:rPr>
                <w:b/>
                <w:i/>
              </w:rPr>
            </w:pPr>
            <w:r w:rsidRPr="001547ED">
              <w:rPr>
                <w:b/>
                <w:i/>
              </w:rPr>
              <w:t>0,0</w:t>
            </w:r>
          </w:p>
        </w:tc>
      </w:tr>
      <w:tr w:rsidR="00971D0C" w:rsidRPr="001547ED" w14:paraId="441593DC" w14:textId="77777777" w:rsidTr="008173B2">
        <w:trPr>
          <w:trHeight w:val="300"/>
        </w:trPr>
        <w:tc>
          <w:tcPr>
            <w:tcW w:w="1665" w:type="pct"/>
            <w:shd w:val="clear" w:color="auto" w:fill="FFFFFF" w:themeFill="background1"/>
          </w:tcPr>
          <w:p w14:paraId="62C7A938" w14:textId="77777777" w:rsidR="00971D0C" w:rsidRPr="001547ED" w:rsidRDefault="00971D0C" w:rsidP="006B7794">
            <w:r w:rsidRPr="001547ED">
              <w:t>среднее значение</w:t>
            </w:r>
          </w:p>
        </w:tc>
        <w:tc>
          <w:tcPr>
            <w:tcW w:w="303" w:type="pct"/>
            <w:shd w:val="clear" w:color="auto" w:fill="FFFFFF" w:themeFill="background1"/>
            <w:vAlign w:val="center"/>
          </w:tcPr>
          <w:p w14:paraId="20B3B877" w14:textId="77777777" w:rsidR="00971D0C" w:rsidRPr="001547ED" w:rsidRDefault="00971D0C" w:rsidP="006B7794">
            <w:pPr>
              <w:ind w:left="-57" w:right="-57"/>
              <w:jc w:val="center"/>
              <w:rPr>
                <w:sz w:val="23"/>
                <w:szCs w:val="23"/>
              </w:rPr>
            </w:pPr>
            <w:r w:rsidRPr="001547ED">
              <w:rPr>
                <w:sz w:val="23"/>
                <w:szCs w:val="23"/>
              </w:rPr>
              <w:t>33,2</w:t>
            </w:r>
          </w:p>
        </w:tc>
        <w:tc>
          <w:tcPr>
            <w:tcW w:w="303" w:type="pct"/>
            <w:shd w:val="clear" w:color="auto" w:fill="FFFFFF" w:themeFill="background1"/>
            <w:vAlign w:val="center"/>
          </w:tcPr>
          <w:p w14:paraId="29B86F05" w14:textId="77777777" w:rsidR="00971D0C" w:rsidRPr="001547ED" w:rsidRDefault="00971D0C" w:rsidP="006B7794">
            <w:pPr>
              <w:ind w:left="-57" w:right="-57"/>
              <w:jc w:val="center"/>
              <w:rPr>
                <w:sz w:val="23"/>
                <w:szCs w:val="23"/>
              </w:rPr>
            </w:pPr>
            <w:r w:rsidRPr="001547ED">
              <w:rPr>
                <w:sz w:val="23"/>
                <w:szCs w:val="23"/>
              </w:rPr>
              <w:t>40,2</w:t>
            </w:r>
          </w:p>
        </w:tc>
        <w:tc>
          <w:tcPr>
            <w:tcW w:w="303" w:type="pct"/>
            <w:shd w:val="clear" w:color="auto" w:fill="FFFFFF" w:themeFill="background1"/>
            <w:vAlign w:val="center"/>
          </w:tcPr>
          <w:p w14:paraId="2387D8BA" w14:textId="77777777" w:rsidR="00971D0C" w:rsidRPr="001547ED" w:rsidRDefault="00971D0C" w:rsidP="006B7794">
            <w:pPr>
              <w:ind w:left="-57" w:right="-57"/>
              <w:jc w:val="center"/>
              <w:rPr>
                <w:sz w:val="23"/>
                <w:szCs w:val="23"/>
              </w:rPr>
            </w:pPr>
            <w:r w:rsidRPr="001547ED">
              <w:rPr>
                <w:sz w:val="23"/>
                <w:szCs w:val="23"/>
              </w:rPr>
              <w:t>33,8</w:t>
            </w:r>
          </w:p>
        </w:tc>
        <w:tc>
          <w:tcPr>
            <w:tcW w:w="303" w:type="pct"/>
            <w:shd w:val="clear" w:color="auto" w:fill="FFFFFF" w:themeFill="background1"/>
            <w:vAlign w:val="center"/>
          </w:tcPr>
          <w:p w14:paraId="2D921D1B" w14:textId="77777777" w:rsidR="00971D0C" w:rsidRPr="001547ED" w:rsidRDefault="00971D0C" w:rsidP="006B7794">
            <w:pPr>
              <w:ind w:left="-57" w:right="-57"/>
              <w:jc w:val="center"/>
              <w:rPr>
                <w:sz w:val="23"/>
                <w:szCs w:val="23"/>
              </w:rPr>
            </w:pPr>
            <w:r w:rsidRPr="001547ED">
              <w:rPr>
                <w:sz w:val="23"/>
                <w:szCs w:val="23"/>
              </w:rPr>
              <w:t>37,4</w:t>
            </w:r>
          </w:p>
        </w:tc>
        <w:tc>
          <w:tcPr>
            <w:tcW w:w="303" w:type="pct"/>
            <w:shd w:val="clear" w:color="auto" w:fill="FFFFFF" w:themeFill="background1"/>
            <w:vAlign w:val="center"/>
          </w:tcPr>
          <w:p w14:paraId="59735DDD" w14:textId="77777777" w:rsidR="00971D0C" w:rsidRPr="001547ED" w:rsidRDefault="00971D0C" w:rsidP="006B7794">
            <w:pPr>
              <w:ind w:left="-57" w:right="-57"/>
              <w:jc w:val="center"/>
              <w:rPr>
                <w:sz w:val="23"/>
                <w:szCs w:val="23"/>
              </w:rPr>
            </w:pPr>
            <w:r w:rsidRPr="001547ED">
              <w:rPr>
                <w:sz w:val="23"/>
                <w:szCs w:val="23"/>
              </w:rPr>
              <w:t>32,3</w:t>
            </w:r>
          </w:p>
        </w:tc>
        <w:tc>
          <w:tcPr>
            <w:tcW w:w="303" w:type="pct"/>
            <w:shd w:val="clear" w:color="auto" w:fill="FFFFFF" w:themeFill="background1"/>
            <w:vAlign w:val="center"/>
          </w:tcPr>
          <w:p w14:paraId="39E4C4F2" w14:textId="77777777" w:rsidR="00971D0C" w:rsidRPr="001547ED" w:rsidRDefault="00971D0C" w:rsidP="006B7794">
            <w:pPr>
              <w:ind w:left="-57" w:right="-57"/>
              <w:jc w:val="center"/>
              <w:rPr>
                <w:sz w:val="23"/>
                <w:szCs w:val="23"/>
              </w:rPr>
            </w:pPr>
            <w:r w:rsidRPr="001547ED">
              <w:rPr>
                <w:sz w:val="23"/>
                <w:szCs w:val="23"/>
              </w:rPr>
              <w:t>55,1</w:t>
            </w:r>
          </w:p>
        </w:tc>
        <w:tc>
          <w:tcPr>
            <w:tcW w:w="303" w:type="pct"/>
            <w:shd w:val="clear" w:color="auto" w:fill="FFFFFF" w:themeFill="background1"/>
            <w:vAlign w:val="center"/>
          </w:tcPr>
          <w:p w14:paraId="186453B4" w14:textId="77777777" w:rsidR="00971D0C" w:rsidRPr="001547ED" w:rsidRDefault="00971D0C" w:rsidP="006B7794">
            <w:pPr>
              <w:ind w:left="-57" w:right="-57"/>
              <w:jc w:val="center"/>
              <w:rPr>
                <w:sz w:val="23"/>
                <w:szCs w:val="23"/>
              </w:rPr>
            </w:pPr>
            <w:r w:rsidRPr="001547ED">
              <w:rPr>
                <w:sz w:val="23"/>
                <w:szCs w:val="23"/>
              </w:rPr>
              <w:t>33,8</w:t>
            </w:r>
          </w:p>
        </w:tc>
        <w:tc>
          <w:tcPr>
            <w:tcW w:w="303" w:type="pct"/>
            <w:shd w:val="clear" w:color="auto" w:fill="FFFFFF" w:themeFill="background1"/>
            <w:vAlign w:val="center"/>
          </w:tcPr>
          <w:p w14:paraId="5BEBE76C" w14:textId="77777777" w:rsidR="00971D0C" w:rsidRPr="001547ED" w:rsidRDefault="00971D0C" w:rsidP="006B7794">
            <w:pPr>
              <w:ind w:left="-57" w:right="-57"/>
              <w:jc w:val="center"/>
              <w:rPr>
                <w:sz w:val="23"/>
                <w:szCs w:val="23"/>
              </w:rPr>
            </w:pPr>
            <w:r w:rsidRPr="001547ED">
              <w:rPr>
                <w:sz w:val="23"/>
                <w:szCs w:val="23"/>
              </w:rPr>
              <w:t>23,3</w:t>
            </w:r>
          </w:p>
        </w:tc>
        <w:tc>
          <w:tcPr>
            <w:tcW w:w="303" w:type="pct"/>
            <w:shd w:val="clear" w:color="auto" w:fill="FFFFFF" w:themeFill="background1"/>
            <w:vAlign w:val="center"/>
          </w:tcPr>
          <w:p w14:paraId="0419FB92" w14:textId="77777777" w:rsidR="00971D0C" w:rsidRPr="001547ED" w:rsidRDefault="00971D0C" w:rsidP="006B7794">
            <w:pPr>
              <w:ind w:left="-57" w:right="-57"/>
              <w:jc w:val="center"/>
              <w:rPr>
                <w:sz w:val="23"/>
                <w:szCs w:val="23"/>
              </w:rPr>
            </w:pPr>
            <w:r w:rsidRPr="001547ED">
              <w:rPr>
                <w:sz w:val="23"/>
                <w:szCs w:val="23"/>
              </w:rPr>
              <w:t>42,2</w:t>
            </w:r>
          </w:p>
        </w:tc>
        <w:tc>
          <w:tcPr>
            <w:tcW w:w="606" w:type="pct"/>
            <w:shd w:val="clear" w:color="auto" w:fill="FFFFFF" w:themeFill="background1"/>
            <w:vAlign w:val="center"/>
          </w:tcPr>
          <w:p w14:paraId="73D4C1A4" w14:textId="77777777" w:rsidR="00971D0C" w:rsidRPr="001547ED" w:rsidRDefault="00971D0C" w:rsidP="006B7794">
            <w:pPr>
              <w:ind w:left="-57" w:right="-57"/>
              <w:jc w:val="center"/>
              <w:rPr>
                <w:b/>
                <w:i/>
              </w:rPr>
            </w:pPr>
            <w:r w:rsidRPr="001547ED">
              <w:rPr>
                <w:b/>
                <w:i/>
              </w:rPr>
              <w:t>35,9</w:t>
            </w:r>
          </w:p>
        </w:tc>
      </w:tr>
      <w:tr w:rsidR="00971D0C" w:rsidRPr="001547ED" w14:paraId="050515DF" w14:textId="77777777" w:rsidTr="008173B2">
        <w:trPr>
          <w:trHeight w:val="300"/>
        </w:trPr>
        <w:tc>
          <w:tcPr>
            <w:tcW w:w="1665" w:type="pct"/>
            <w:shd w:val="clear" w:color="auto" w:fill="FFFFFF" w:themeFill="background1"/>
          </w:tcPr>
          <w:p w14:paraId="0AD62C54" w14:textId="77777777" w:rsidR="00971D0C" w:rsidRPr="001547ED" w:rsidRDefault="00971D0C" w:rsidP="006B7794">
            <w:r w:rsidRPr="001547ED">
              <w:t>модальное значение</w:t>
            </w:r>
          </w:p>
        </w:tc>
        <w:tc>
          <w:tcPr>
            <w:tcW w:w="303" w:type="pct"/>
            <w:shd w:val="clear" w:color="auto" w:fill="FFFFFF" w:themeFill="background1"/>
            <w:vAlign w:val="center"/>
          </w:tcPr>
          <w:p w14:paraId="556F37FB"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26C36B22"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31F1ADC0"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1FA373A5"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5C985310"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5AB769A6"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495CE12B"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0B36FCA0" w14:textId="77777777" w:rsidR="00971D0C" w:rsidRPr="001547ED" w:rsidRDefault="00971D0C" w:rsidP="006B7794">
            <w:pPr>
              <w:ind w:left="-57" w:right="-57"/>
              <w:jc w:val="center"/>
              <w:rPr>
                <w:sz w:val="23"/>
                <w:szCs w:val="23"/>
              </w:rPr>
            </w:pPr>
            <w:r w:rsidRPr="001547ED">
              <w:rPr>
                <w:sz w:val="23"/>
                <w:szCs w:val="23"/>
              </w:rPr>
              <w:t>0,0</w:t>
            </w:r>
          </w:p>
        </w:tc>
        <w:tc>
          <w:tcPr>
            <w:tcW w:w="303" w:type="pct"/>
            <w:shd w:val="clear" w:color="auto" w:fill="FFFFFF" w:themeFill="background1"/>
            <w:vAlign w:val="center"/>
          </w:tcPr>
          <w:p w14:paraId="57863CF9" w14:textId="77777777" w:rsidR="00971D0C" w:rsidRPr="001547ED" w:rsidRDefault="00971D0C" w:rsidP="006B7794">
            <w:pPr>
              <w:ind w:left="-57" w:right="-57"/>
              <w:jc w:val="center"/>
              <w:rPr>
                <w:sz w:val="23"/>
                <w:szCs w:val="23"/>
              </w:rPr>
            </w:pPr>
            <w:r w:rsidRPr="001547ED">
              <w:rPr>
                <w:sz w:val="23"/>
                <w:szCs w:val="23"/>
              </w:rPr>
              <w:t>0,0</w:t>
            </w:r>
          </w:p>
        </w:tc>
        <w:tc>
          <w:tcPr>
            <w:tcW w:w="606" w:type="pct"/>
            <w:shd w:val="clear" w:color="auto" w:fill="FFFFFF" w:themeFill="background1"/>
            <w:vAlign w:val="center"/>
          </w:tcPr>
          <w:p w14:paraId="53DDF4CC" w14:textId="77777777" w:rsidR="00971D0C" w:rsidRPr="001547ED" w:rsidRDefault="00971D0C" w:rsidP="006B7794">
            <w:pPr>
              <w:ind w:left="-57" w:right="-57"/>
              <w:jc w:val="center"/>
              <w:rPr>
                <w:b/>
                <w:i/>
              </w:rPr>
            </w:pPr>
            <w:r w:rsidRPr="001547ED">
              <w:rPr>
                <w:b/>
                <w:i/>
              </w:rPr>
              <w:t>0,0</w:t>
            </w:r>
          </w:p>
        </w:tc>
      </w:tr>
      <w:tr w:rsidR="00971D0C" w:rsidRPr="001547ED" w14:paraId="2BA8247A" w14:textId="77777777" w:rsidTr="008173B2">
        <w:trPr>
          <w:trHeight w:val="300"/>
        </w:trPr>
        <w:tc>
          <w:tcPr>
            <w:tcW w:w="1665" w:type="pct"/>
            <w:shd w:val="clear" w:color="auto" w:fill="FFFFFF" w:themeFill="background1"/>
          </w:tcPr>
          <w:p w14:paraId="2F24C4BC" w14:textId="77777777" w:rsidR="00971D0C" w:rsidRPr="001547ED" w:rsidRDefault="00971D0C" w:rsidP="006B7794">
            <w:r w:rsidRPr="001547ED">
              <w:t>максимальное значение</w:t>
            </w:r>
          </w:p>
        </w:tc>
        <w:tc>
          <w:tcPr>
            <w:tcW w:w="303" w:type="pct"/>
            <w:shd w:val="clear" w:color="auto" w:fill="FFFFFF" w:themeFill="background1"/>
            <w:vAlign w:val="center"/>
          </w:tcPr>
          <w:p w14:paraId="309C2708" w14:textId="77777777" w:rsidR="00971D0C" w:rsidRPr="001547ED" w:rsidRDefault="00971D0C" w:rsidP="006B7794">
            <w:pPr>
              <w:ind w:left="-113" w:right="-113"/>
              <w:jc w:val="center"/>
              <w:rPr>
                <w:spacing w:val="-4"/>
              </w:rPr>
            </w:pPr>
            <w:r w:rsidRPr="001547ED">
              <w:rPr>
                <w:spacing w:val="-4"/>
              </w:rPr>
              <w:t>360,0</w:t>
            </w:r>
          </w:p>
        </w:tc>
        <w:tc>
          <w:tcPr>
            <w:tcW w:w="303" w:type="pct"/>
            <w:shd w:val="clear" w:color="auto" w:fill="FFFFFF" w:themeFill="background1"/>
            <w:vAlign w:val="center"/>
          </w:tcPr>
          <w:p w14:paraId="7192235D" w14:textId="77777777" w:rsidR="00971D0C" w:rsidRPr="001547ED" w:rsidRDefault="00971D0C" w:rsidP="006B7794">
            <w:pPr>
              <w:ind w:left="-113" w:right="-113"/>
              <w:jc w:val="center"/>
              <w:rPr>
                <w:spacing w:val="-4"/>
              </w:rPr>
            </w:pPr>
            <w:r w:rsidRPr="001547ED">
              <w:rPr>
                <w:spacing w:val="-4"/>
              </w:rPr>
              <w:t>360,0</w:t>
            </w:r>
          </w:p>
        </w:tc>
        <w:tc>
          <w:tcPr>
            <w:tcW w:w="303" w:type="pct"/>
            <w:shd w:val="clear" w:color="auto" w:fill="FFFFFF" w:themeFill="background1"/>
            <w:vAlign w:val="center"/>
          </w:tcPr>
          <w:p w14:paraId="0E638F3D" w14:textId="77777777" w:rsidR="00971D0C" w:rsidRPr="001547ED" w:rsidRDefault="00971D0C" w:rsidP="006B7794">
            <w:pPr>
              <w:ind w:left="-113" w:right="-113"/>
              <w:jc w:val="center"/>
              <w:rPr>
                <w:spacing w:val="-4"/>
              </w:rPr>
            </w:pPr>
            <w:r w:rsidRPr="001547ED">
              <w:rPr>
                <w:spacing w:val="-4"/>
              </w:rPr>
              <w:t>258,0</w:t>
            </w:r>
          </w:p>
        </w:tc>
        <w:tc>
          <w:tcPr>
            <w:tcW w:w="303" w:type="pct"/>
            <w:shd w:val="clear" w:color="auto" w:fill="FFFFFF" w:themeFill="background1"/>
            <w:vAlign w:val="center"/>
          </w:tcPr>
          <w:p w14:paraId="1C7AD2BB" w14:textId="77777777" w:rsidR="00971D0C" w:rsidRPr="001547ED" w:rsidRDefault="00971D0C" w:rsidP="006B7794">
            <w:pPr>
              <w:ind w:left="-113" w:right="-113"/>
              <w:jc w:val="center"/>
              <w:rPr>
                <w:spacing w:val="-4"/>
              </w:rPr>
            </w:pPr>
            <w:r w:rsidRPr="001547ED">
              <w:rPr>
                <w:spacing w:val="-4"/>
              </w:rPr>
              <w:t>180,0</w:t>
            </w:r>
          </w:p>
        </w:tc>
        <w:tc>
          <w:tcPr>
            <w:tcW w:w="303" w:type="pct"/>
            <w:shd w:val="clear" w:color="auto" w:fill="FFFFFF" w:themeFill="background1"/>
            <w:vAlign w:val="center"/>
          </w:tcPr>
          <w:p w14:paraId="2EF312EC" w14:textId="77777777" w:rsidR="00971D0C" w:rsidRPr="001547ED" w:rsidRDefault="00971D0C" w:rsidP="006B7794">
            <w:pPr>
              <w:ind w:left="-113" w:right="-113"/>
              <w:jc w:val="center"/>
              <w:rPr>
                <w:spacing w:val="-4"/>
              </w:rPr>
            </w:pPr>
            <w:r w:rsidRPr="001547ED">
              <w:rPr>
                <w:spacing w:val="-4"/>
              </w:rPr>
              <w:t>300,0</w:t>
            </w:r>
          </w:p>
        </w:tc>
        <w:tc>
          <w:tcPr>
            <w:tcW w:w="303" w:type="pct"/>
            <w:shd w:val="clear" w:color="auto" w:fill="FFFFFF" w:themeFill="background1"/>
            <w:vAlign w:val="center"/>
          </w:tcPr>
          <w:p w14:paraId="3E29AA0C" w14:textId="77777777" w:rsidR="00971D0C" w:rsidRPr="001547ED" w:rsidRDefault="00971D0C" w:rsidP="006B7794">
            <w:pPr>
              <w:ind w:left="-113" w:right="-113"/>
              <w:jc w:val="center"/>
              <w:rPr>
                <w:spacing w:val="-4"/>
              </w:rPr>
            </w:pPr>
            <w:r w:rsidRPr="001547ED">
              <w:rPr>
                <w:spacing w:val="-4"/>
              </w:rPr>
              <w:t>480,0</w:t>
            </w:r>
          </w:p>
        </w:tc>
        <w:tc>
          <w:tcPr>
            <w:tcW w:w="303" w:type="pct"/>
            <w:shd w:val="clear" w:color="auto" w:fill="FFFFFF" w:themeFill="background1"/>
            <w:vAlign w:val="center"/>
          </w:tcPr>
          <w:p w14:paraId="5F6D5EAE" w14:textId="77777777" w:rsidR="00971D0C" w:rsidRPr="001547ED" w:rsidRDefault="00971D0C" w:rsidP="006B7794">
            <w:pPr>
              <w:ind w:left="-113" w:right="-113"/>
              <w:jc w:val="center"/>
              <w:rPr>
                <w:spacing w:val="-4"/>
              </w:rPr>
            </w:pPr>
            <w:r w:rsidRPr="001547ED">
              <w:rPr>
                <w:spacing w:val="-4"/>
              </w:rPr>
              <w:t>360,0</w:t>
            </w:r>
          </w:p>
        </w:tc>
        <w:tc>
          <w:tcPr>
            <w:tcW w:w="303" w:type="pct"/>
            <w:shd w:val="clear" w:color="auto" w:fill="FFFFFF" w:themeFill="background1"/>
            <w:vAlign w:val="center"/>
          </w:tcPr>
          <w:p w14:paraId="01D62EA1" w14:textId="77777777" w:rsidR="00971D0C" w:rsidRPr="001547ED" w:rsidRDefault="00971D0C" w:rsidP="006B7794">
            <w:pPr>
              <w:ind w:left="-113" w:right="-113"/>
              <w:jc w:val="center"/>
              <w:rPr>
                <w:spacing w:val="-4"/>
              </w:rPr>
            </w:pPr>
            <w:r w:rsidRPr="001547ED">
              <w:rPr>
                <w:spacing w:val="-4"/>
              </w:rPr>
              <w:t>140,0</w:t>
            </w:r>
          </w:p>
        </w:tc>
        <w:tc>
          <w:tcPr>
            <w:tcW w:w="303" w:type="pct"/>
            <w:shd w:val="clear" w:color="auto" w:fill="FFFFFF" w:themeFill="background1"/>
            <w:vAlign w:val="center"/>
          </w:tcPr>
          <w:p w14:paraId="10C77BCE" w14:textId="77777777" w:rsidR="00971D0C" w:rsidRPr="001547ED" w:rsidRDefault="00971D0C" w:rsidP="006B7794">
            <w:pPr>
              <w:ind w:left="-113" w:right="-113"/>
              <w:jc w:val="center"/>
              <w:rPr>
                <w:spacing w:val="-4"/>
              </w:rPr>
            </w:pPr>
            <w:r w:rsidRPr="001547ED">
              <w:rPr>
                <w:spacing w:val="-4"/>
              </w:rPr>
              <w:t>480,0</w:t>
            </w:r>
          </w:p>
        </w:tc>
        <w:tc>
          <w:tcPr>
            <w:tcW w:w="606" w:type="pct"/>
            <w:shd w:val="clear" w:color="auto" w:fill="FFFFFF" w:themeFill="background1"/>
            <w:vAlign w:val="center"/>
          </w:tcPr>
          <w:p w14:paraId="4FE552D9" w14:textId="77777777" w:rsidR="00971D0C" w:rsidRPr="001547ED" w:rsidRDefault="00971D0C" w:rsidP="006B7794">
            <w:pPr>
              <w:ind w:left="-113" w:right="-113"/>
              <w:jc w:val="center"/>
              <w:rPr>
                <w:b/>
                <w:i/>
              </w:rPr>
            </w:pPr>
            <w:r w:rsidRPr="001547ED">
              <w:rPr>
                <w:b/>
                <w:i/>
              </w:rPr>
              <w:t>480,0</w:t>
            </w:r>
          </w:p>
        </w:tc>
      </w:tr>
    </w:tbl>
    <w:p w14:paraId="757CA38F" w14:textId="77777777" w:rsidR="009002A6" w:rsidRPr="001547ED" w:rsidRDefault="009002A6" w:rsidP="006B7794">
      <w:pPr>
        <w:tabs>
          <w:tab w:val="left" w:pos="1134"/>
        </w:tabs>
        <w:spacing w:before="120" w:line="360" w:lineRule="auto"/>
        <w:ind w:firstLine="709"/>
        <w:jc w:val="both"/>
        <w:rPr>
          <w:sz w:val="28"/>
          <w:szCs w:val="28"/>
        </w:rPr>
      </w:pPr>
      <w:r w:rsidRPr="001547ED">
        <w:rPr>
          <w:sz w:val="28"/>
          <w:szCs w:val="28"/>
        </w:rPr>
        <w:lastRenderedPageBreak/>
        <w:t>Среднее фактическое значение показателя «Временные затраты на ожидание в очереди для подачи документов» по всем услугам Минсоцразвития НСО составило 35,9 минуты, т.е. требование Указа № 601 не выполнено. Также требование Указа № 601 не выполнено ни по одной из наиболее востребованных услуг.</w:t>
      </w:r>
    </w:p>
    <w:p w14:paraId="6C8C2765" w14:textId="77777777" w:rsidR="00971D0C" w:rsidRPr="001547ED" w:rsidRDefault="00971D0C" w:rsidP="006B7794">
      <w:pPr>
        <w:spacing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57D04E0B" w14:textId="77777777" w:rsidR="00971D0C" w:rsidRPr="001547ED" w:rsidRDefault="00971D0C" w:rsidP="006B7794">
      <w:pPr>
        <w:spacing w:line="360" w:lineRule="auto"/>
        <w:ind w:firstLine="709"/>
        <w:jc w:val="both"/>
        <w:rPr>
          <w:sz w:val="28"/>
          <w:szCs w:val="28"/>
        </w:rPr>
      </w:pPr>
      <w:r w:rsidRPr="001547ED">
        <w:rPr>
          <w:sz w:val="28"/>
          <w:szCs w:val="28"/>
        </w:rPr>
        <w:t>Максимальное время ожидания в очереди для подачи документов (480 минут) зафиксировано по следующим государственным услугам:</w:t>
      </w:r>
    </w:p>
    <w:p w14:paraId="6D4EDBAD" w14:textId="77777777" w:rsidR="00971D0C" w:rsidRPr="001547ED" w:rsidRDefault="00971D0C" w:rsidP="006B7794">
      <w:pPr>
        <w:spacing w:line="360" w:lineRule="auto"/>
        <w:ind w:firstLine="709"/>
        <w:jc w:val="both"/>
        <w:rPr>
          <w:sz w:val="28"/>
          <w:szCs w:val="28"/>
        </w:rPr>
      </w:pPr>
      <w:r w:rsidRPr="001547ED">
        <w:rPr>
          <w:sz w:val="28"/>
          <w:szCs w:val="28"/>
        </w:rPr>
        <w:t>1) установление и выплата региональной социальной доплаты к пенсии;</w:t>
      </w:r>
    </w:p>
    <w:p w14:paraId="054E7A55" w14:textId="77777777" w:rsidR="00971D0C" w:rsidRPr="001547ED" w:rsidRDefault="00971D0C" w:rsidP="006B7794">
      <w:pPr>
        <w:spacing w:line="360" w:lineRule="auto"/>
        <w:ind w:firstLine="709"/>
        <w:jc w:val="both"/>
        <w:rPr>
          <w:sz w:val="28"/>
          <w:szCs w:val="28"/>
        </w:rPr>
      </w:pPr>
      <w:r w:rsidRPr="001547ED">
        <w:rPr>
          <w:sz w:val="28"/>
          <w:szCs w:val="28"/>
        </w:rPr>
        <w:t>2) назначение и предоставление социальной помощи на территории Новосибирской области.</w:t>
      </w:r>
    </w:p>
    <w:p w14:paraId="2EB7B35F" w14:textId="77777777" w:rsidR="00971D0C" w:rsidRPr="001547ED" w:rsidRDefault="00971D0C" w:rsidP="006B7794">
      <w:pPr>
        <w:spacing w:line="360" w:lineRule="auto"/>
        <w:ind w:firstLine="709"/>
        <w:jc w:val="both"/>
        <w:rPr>
          <w:sz w:val="28"/>
          <w:szCs w:val="28"/>
        </w:rPr>
      </w:pPr>
      <w:r w:rsidRPr="001547ED">
        <w:rPr>
          <w:sz w:val="28"/>
          <w:szCs w:val="28"/>
        </w:rPr>
        <w:t>Максимальное время ожидания (360 минут) отмечено при получении заявителями услуг:</w:t>
      </w:r>
    </w:p>
    <w:p w14:paraId="58690898" w14:textId="77777777" w:rsidR="00971D0C" w:rsidRPr="001547ED" w:rsidRDefault="00971D0C" w:rsidP="006B7794">
      <w:pPr>
        <w:spacing w:line="360" w:lineRule="auto"/>
        <w:ind w:firstLine="709"/>
        <w:jc w:val="both"/>
        <w:rPr>
          <w:sz w:val="28"/>
          <w:szCs w:val="28"/>
        </w:rPr>
      </w:pPr>
      <w:r w:rsidRPr="001547ED">
        <w:rPr>
          <w:sz w:val="28"/>
          <w:szCs w:val="28"/>
        </w:rPr>
        <w:t>1) назначение и выплата ежемесячного пособия по уходу за ребенком;</w:t>
      </w:r>
    </w:p>
    <w:p w14:paraId="507B9B31" w14:textId="77777777" w:rsidR="00971D0C" w:rsidRPr="001547ED" w:rsidRDefault="00971D0C" w:rsidP="006B7794">
      <w:pPr>
        <w:spacing w:line="360" w:lineRule="auto"/>
        <w:ind w:firstLine="709"/>
        <w:jc w:val="both"/>
        <w:rPr>
          <w:sz w:val="28"/>
          <w:szCs w:val="28"/>
        </w:rPr>
      </w:pPr>
      <w:r w:rsidRPr="001547ED">
        <w:rPr>
          <w:sz w:val="28"/>
          <w:szCs w:val="28"/>
        </w:rPr>
        <w:t>2) назначение и выплата единовременного пособия при рождении ребенка;</w:t>
      </w:r>
    </w:p>
    <w:p w14:paraId="30FD76D3" w14:textId="77777777" w:rsidR="00971D0C" w:rsidRPr="001547ED" w:rsidRDefault="00971D0C" w:rsidP="006B7794">
      <w:pPr>
        <w:spacing w:line="360" w:lineRule="auto"/>
        <w:ind w:firstLine="709"/>
        <w:jc w:val="both"/>
        <w:rPr>
          <w:sz w:val="28"/>
          <w:szCs w:val="28"/>
        </w:rPr>
      </w:pPr>
      <w:r w:rsidRPr="001547ED">
        <w:rPr>
          <w:sz w:val="28"/>
          <w:szCs w:val="28"/>
        </w:rPr>
        <w:t>3) 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p w14:paraId="06C45632" w14:textId="77777777" w:rsidR="00971D0C" w:rsidRPr="001547ED" w:rsidRDefault="00B81FDE" w:rsidP="006B7794">
      <w:pPr>
        <w:pStyle w:val="affc"/>
        <w:widowControl/>
        <w:spacing w:line="360" w:lineRule="auto"/>
        <w:ind w:left="0"/>
        <w:jc w:val="center"/>
        <w:rPr>
          <w:b/>
          <w:i/>
          <w:sz w:val="28"/>
          <w:szCs w:val="28"/>
        </w:rPr>
      </w:pPr>
      <w:r w:rsidRPr="001547ED">
        <w:rPr>
          <w:b/>
          <w:i/>
          <w:sz w:val="28"/>
          <w:szCs w:val="28"/>
        </w:rPr>
        <w:t>9</w:t>
      </w:r>
      <w:r w:rsidR="00971D0C" w:rsidRPr="001547ED">
        <w:rPr>
          <w:b/>
          <w:i/>
          <w:sz w:val="28"/>
          <w:szCs w:val="28"/>
        </w:rPr>
        <w:t>.3. Временные затраты на ожидание в очереди для получения результата услуги</w:t>
      </w:r>
    </w:p>
    <w:p w14:paraId="352B71F7" w14:textId="5344C3D6" w:rsidR="00971D0C" w:rsidRPr="001547ED" w:rsidRDefault="00971D0C" w:rsidP="006B7794">
      <w:pPr>
        <w:tabs>
          <w:tab w:val="left" w:pos="1134"/>
        </w:tabs>
        <w:spacing w:line="360" w:lineRule="auto"/>
        <w:ind w:firstLine="709"/>
        <w:jc w:val="both"/>
        <w:rPr>
          <w:sz w:val="28"/>
          <w:szCs w:val="28"/>
        </w:rPr>
      </w:pPr>
      <w:r w:rsidRPr="001547ED">
        <w:rPr>
          <w:sz w:val="28"/>
          <w:szCs w:val="28"/>
        </w:rPr>
        <w:t xml:space="preserve">Информация о временных затратах заявителей на ожидание в очереди для </w:t>
      </w:r>
      <w:r w:rsidR="00EF44EA">
        <w:rPr>
          <w:sz w:val="28"/>
          <w:szCs w:val="28"/>
        </w:rPr>
        <w:t xml:space="preserve">получения результата услуги </w:t>
      </w:r>
      <w:r w:rsidRPr="001547ED">
        <w:rPr>
          <w:sz w:val="28"/>
          <w:szCs w:val="28"/>
        </w:rPr>
        <w:t>представлена в таблице 13.</w:t>
      </w:r>
    </w:p>
    <w:p w14:paraId="4D34D19E" w14:textId="16BA9667" w:rsidR="00971D0C" w:rsidRPr="001547ED" w:rsidRDefault="00971D0C" w:rsidP="00B22C99">
      <w:pPr>
        <w:pStyle w:val="af6"/>
        <w:spacing w:after="120" w:line="360" w:lineRule="auto"/>
        <w:jc w:val="both"/>
        <w:rPr>
          <w:b w:val="0"/>
          <w:sz w:val="28"/>
          <w:szCs w:val="28"/>
        </w:rPr>
      </w:pPr>
      <w:r w:rsidRPr="001547ED">
        <w:rPr>
          <w:b w:val="0"/>
          <w:sz w:val="28"/>
          <w:szCs w:val="28"/>
        </w:rPr>
        <w:t xml:space="preserve">Таблица </w:t>
      </w:r>
      <w:r w:rsidR="009002A6" w:rsidRPr="001547ED">
        <w:rPr>
          <w:b w:val="0"/>
          <w:sz w:val="28"/>
          <w:szCs w:val="28"/>
        </w:rPr>
        <w:t xml:space="preserve">13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3"/>
        <w:gridCol w:w="557"/>
        <w:gridCol w:w="558"/>
        <w:gridCol w:w="558"/>
        <w:gridCol w:w="558"/>
        <w:gridCol w:w="558"/>
        <w:gridCol w:w="558"/>
        <w:gridCol w:w="558"/>
        <w:gridCol w:w="558"/>
        <w:gridCol w:w="558"/>
        <w:gridCol w:w="1220"/>
      </w:tblGrid>
      <w:tr w:rsidR="00971D0C" w:rsidRPr="001547ED" w14:paraId="65858434" w14:textId="77777777" w:rsidTr="008173B2">
        <w:trPr>
          <w:trHeight w:val="300"/>
          <w:tblHeader/>
        </w:trPr>
        <w:tc>
          <w:tcPr>
            <w:tcW w:w="1834" w:type="pct"/>
            <w:shd w:val="clear" w:color="auto" w:fill="FFFFFF" w:themeFill="background1"/>
            <w:hideMark/>
          </w:tcPr>
          <w:p w14:paraId="7E5A6D91" w14:textId="77777777" w:rsidR="00971D0C" w:rsidRPr="001547ED" w:rsidRDefault="00971D0C"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283" w:type="pct"/>
            <w:shd w:val="clear" w:color="auto" w:fill="FFFFFF" w:themeFill="background1"/>
            <w:vAlign w:val="center"/>
          </w:tcPr>
          <w:p w14:paraId="6E2A4557" w14:textId="77777777" w:rsidR="00971D0C" w:rsidRPr="001547ED" w:rsidRDefault="00971D0C" w:rsidP="006B7794">
            <w:pPr>
              <w:jc w:val="center"/>
              <w:rPr>
                <w:b/>
                <w:color w:val="000000"/>
              </w:rPr>
            </w:pPr>
            <w:r w:rsidRPr="001547ED">
              <w:rPr>
                <w:b/>
                <w:color w:val="000000"/>
              </w:rPr>
              <w:t>2</w:t>
            </w:r>
          </w:p>
        </w:tc>
        <w:tc>
          <w:tcPr>
            <w:tcW w:w="283" w:type="pct"/>
            <w:shd w:val="clear" w:color="auto" w:fill="FFFFFF" w:themeFill="background1"/>
            <w:vAlign w:val="center"/>
          </w:tcPr>
          <w:p w14:paraId="66B30992" w14:textId="77777777" w:rsidR="00971D0C" w:rsidRPr="001547ED" w:rsidRDefault="00971D0C" w:rsidP="006B7794">
            <w:pPr>
              <w:jc w:val="center"/>
              <w:rPr>
                <w:b/>
                <w:color w:val="000000"/>
              </w:rPr>
            </w:pPr>
            <w:r w:rsidRPr="001547ED">
              <w:rPr>
                <w:b/>
                <w:color w:val="000000"/>
              </w:rPr>
              <w:t>3</w:t>
            </w:r>
          </w:p>
        </w:tc>
        <w:tc>
          <w:tcPr>
            <w:tcW w:w="283" w:type="pct"/>
            <w:shd w:val="clear" w:color="auto" w:fill="FFFFFF" w:themeFill="background1"/>
            <w:vAlign w:val="center"/>
          </w:tcPr>
          <w:p w14:paraId="7D8326B0" w14:textId="77777777" w:rsidR="00971D0C" w:rsidRPr="001547ED" w:rsidRDefault="00971D0C" w:rsidP="006B7794">
            <w:pPr>
              <w:jc w:val="center"/>
              <w:rPr>
                <w:b/>
                <w:color w:val="000000"/>
              </w:rPr>
            </w:pPr>
            <w:r w:rsidRPr="001547ED">
              <w:rPr>
                <w:b/>
                <w:color w:val="000000"/>
              </w:rPr>
              <w:t>6</w:t>
            </w:r>
          </w:p>
        </w:tc>
        <w:tc>
          <w:tcPr>
            <w:tcW w:w="283" w:type="pct"/>
            <w:shd w:val="clear" w:color="auto" w:fill="FFFFFF" w:themeFill="background1"/>
            <w:vAlign w:val="center"/>
          </w:tcPr>
          <w:p w14:paraId="2B70296C" w14:textId="77777777" w:rsidR="00971D0C" w:rsidRPr="001547ED" w:rsidRDefault="00971D0C" w:rsidP="006B7794">
            <w:pPr>
              <w:jc w:val="center"/>
              <w:rPr>
                <w:b/>
                <w:color w:val="000000"/>
              </w:rPr>
            </w:pPr>
            <w:r w:rsidRPr="001547ED">
              <w:rPr>
                <w:b/>
                <w:color w:val="000000"/>
              </w:rPr>
              <w:t>7</w:t>
            </w:r>
          </w:p>
        </w:tc>
        <w:tc>
          <w:tcPr>
            <w:tcW w:w="283" w:type="pct"/>
            <w:shd w:val="clear" w:color="auto" w:fill="FFFFFF" w:themeFill="background1"/>
            <w:vAlign w:val="center"/>
          </w:tcPr>
          <w:p w14:paraId="08F1D4E7" w14:textId="77777777" w:rsidR="00971D0C" w:rsidRPr="001547ED" w:rsidRDefault="00971D0C" w:rsidP="006B7794">
            <w:pPr>
              <w:jc w:val="center"/>
              <w:rPr>
                <w:b/>
                <w:color w:val="000000"/>
              </w:rPr>
            </w:pPr>
            <w:r w:rsidRPr="001547ED">
              <w:rPr>
                <w:b/>
                <w:color w:val="000000"/>
              </w:rPr>
              <w:t>10</w:t>
            </w:r>
          </w:p>
        </w:tc>
        <w:tc>
          <w:tcPr>
            <w:tcW w:w="283" w:type="pct"/>
            <w:shd w:val="clear" w:color="auto" w:fill="FFFFFF" w:themeFill="background1"/>
            <w:vAlign w:val="center"/>
          </w:tcPr>
          <w:p w14:paraId="40814C07" w14:textId="77777777" w:rsidR="00971D0C" w:rsidRPr="001547ED" w:rsidRDefault="00971D0C" w:rsidP="006B7794">
            <w:pPr>
              <w:jc w:val="center"/>
              <w:rPr>
                <w:b/>
                <w:color w:val="000000"/>
              </w:rPr>
            </w:pPr>
            <w:r w:rsidRPr="001547ED">
              <w:rPr>
                <w:b/>
                <w:color w:val="000000"/>
              </w:rPr>
              <w:t>16</w:t>
            </w:r>
          </w:p>
        </w:tc>
        <w:tc>
          <w:tcPr>
            <w:tcW w:w="283" w:type="pct"/>
            <w:shd w:val="clear" w:color="auto" w:fill="FFFFFF" w:themeFill="background1"/>
            <w:vAlign w:val="center"/>
          </w:tcPr>
          <w:p w14:paraId="3B4E8588" w14:textId="77777777" w:rsidR="00971D0C" w:rsidRPr="001547ED" w:rsidRDefault="00971D0C" w:rsidP="006B7794">
            <w:pPr>
              <w:jc w:val="center"/>
              <w:rPr>
                <w:b/>
                <w:color w:val="000000"/>
              </w:rPr>
            </w:pPr>
            <w:r w:rsidRPr="001547ED">
              <w:rPr>
                <w:b/>
                <w:color w:val="000000"/>
              </w:rPr>
              <w:t>17</w:t>
            </w:r>
          </w:p>
        </w:tc>
        <w:tc>
          <w:tcPr>
            <w:tcW w:w="283" w:type="pct"/>
            <w:shd w:val="clear" w:color="auto" w:fill="FFFFFF" w:themeFill="background1"/>
            <w:vAlign w:val="center"/>
          </w:tcPr>
          <w:p w14:paraId="4E6575D7" w14:textId="77777777" w:rsidR="00971D0C" w:rsidRPr="001547ED" w:rsidRDefault="00971D0C" w:rsidP="006B7794">
            <w:pPr>
              <w:jc w:val="center"/>
              <w:rPr>
                <w:b/>
                <w:color w:val="000000"/>
              </w:rPr>
            </w:pPr>
            <w:r w:rsidRPr="001547ED">
              <w:rPr>
                <w:b/>
                <w:color w:val="000000"/>
              </w:rPr>
              <w:t>19</w:t>
            </w:r>
          </w:p>
        </w:tc>
        <w:tc>
          <w:tcPr>
            <w:tcW w:w="283" w:type="pct"/>
            <w:shd w:val="clear" w:color="auto" w:fill="FFFFFF" w:themeFill="background1"/>
            <w:vAlign w:val="center"/>
          </w:tcPr>
          <w:p w14:paraId="2566A53B" w14:textId="77777777" w:rsidR="00971D0C" w:rsidRPr="001547ED" w:rsidRDefault="00971D0C" w:rsidP="006B7794">
            <w:pPr>
              <w:jc w:val="center"/>
              <w:rPr>
                <w:b/>
                <w:color w:val="000000"/>
              </w:rPr>
            </w:pPr>
            <w:r w:rsidRPr="001547ED">
              <w:rPr>
                <w:b/>
                <w:color w:val="000000"/>
              </w:rPr>
              <w:t>21</w:t>
            </w:r>
          </w:p>
        </w:tc>
        <w:tc>
          <w:tcPr>
            <w:tcW w:w="623" w:type="pct"/>
            <w:shd w:val="clear" w:color="auto" w:fill="FFFFFF" w:themeFill="background1"/>
            <w:vAlign w:val="center"/>
            <w:hideMark/>
          </w:tcPr>
          <w:p w14:paraId="6DDD8007" w14:textId="77777777" w:rsidR="00971D0C" w:rsidRPr="001547ED" w:rsidRDefault="00971D0C" w:rsidP="006B7794">
            <w:pPr>
              <w:ind w:left="-57" w:right="-57"/>
              <w:jc w:val="center"/>
              <w:rPr>
                <w:b/>
                <w:i/>
                <w:color w:val="000000"/>
              </w:rPr>
            </w:pPr>
            <w:r w:rsidRPr="001547ED">
              <w:rPr>
                <w:b/>
                <w:i/>
                <w:color w:val="000000"/>
              </w:rPr>
              <w:t>Среднее значение</w:t>
            </w:r>
          </w:p>
        </w:tc>
      </w:tr>
      <w:tr w:rsidR="00971D0C" w:rsidRPr="001547ED" w14:paraId="33825898" w14:textId="77777777" w:rsidTr="008173B2">
        <w:trPr>
          <w:trHeight w:val="300"/>
        </w:trPr>
        <w:tc>
          <w:tcPr>
            <w:tcW w:w="1834" w:type="pct"/>
            <w:shd w:val="clear" w:color="auto" w:fill="FFFFFF" w:themeFill="background1"/>
          </w:tcPr>
          <w:p w14:paraId="4E2D9BE0" w14:textId="77777777" w:rsidR="00971D0C" w:rsidRPr="001547ED" w:rsidRDefault="00971D0C" w:rsidP="006B7794">
            <w:r w:rsidRPr="001547ED">
              <w:t>минимальное значение</w:t>
            </w:r>
          </w:p>
        </w:tc>
        <w:tc>
          <w:tcPr>
            <w:tcW w:w="283" w:type="pct"/>
            <w:shd w:val="clear" w:color="auto" w:fill="FFFFFF" w:themeFill="background1"/>
            <w:vAlign w:val="center"/>
          </w:tcPr>
          <w:p w14:paraId="46C1CA2C"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1375E61C"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2D0977C5"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5F4491DD"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649CA832"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68ED68FE"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76E1C883"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4ED64D8A"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0E697C08" w14:textId="77777777" w:rsidR="00971D0C" w:rsidRPr="001547ED" w:rsidRDefault="00971D0C" w:rsidP="006B7794">
            <w:pPr>
              <w:ind w:left="-57" w:right="-57"/>
              <w:jc w:val="center"/>
            </w:pPr>
            <w:r w:rsidRPr="001547ED">
              <w:t>0,0</w:t>
            </w:r>
          </w:p>
        </w:tc>
        <w:tc>
          <w:tcPr>
            <w:tcW w:w="623" w:type="pct"/>
            <w:shd w:val="clear" w:color="auto" w:fill="FFFFFF" w:themeFill="background1"/>
            <w:vAlign w:val="center"/>
          </w:tcPr>
          <w:p w14:paraId="7FC7EAA9" w14:textId="77777777" w:rsidR="00971D0C" w:rsidRPr="001547ED" w:rsidRDefault="00971D0C" w:rsidP="006B7794">
            <w:pPr>
              <w:ind w:left="-57" w:right="-57"/>
              <w:jc w:val="center"/>
              <w:rPr>
                <w:b/>
                <w:i/>
              </w:rPr>
            </w:pPr>
            <w:r w:rsidRPr="001547ED">
              <w:rPr>
                <w:b/>
                <w:i/>
              </w:rPr>
              <w:t>0,0</w:t>
            </w:r>
          </w:p>
        </w:tc>
      </w:tr>
      <w:tr w:rsidR="00971D0C" w:rsidRPr="001547ED" w14:paraId="28A52FB4" w14:textId="77777777" w:rsidTr="008173B2">
        <w:trPr>
          <w:trHeight w:val="300"/>
        </w:trPr>
        <w:tc>
          <w:tcPr>
            <w:tcW w:w="1834" w:type="pct"/>
            <w:shd w:val="clear" w:color="auto" w:fill="FFFFFF" w:themeFill="background1"/>
          </w:tcPr>
          <w:p w14:paraId="2A8D9B28" w14:textId="77777777" w:rsidR="00971D0C" w:rsidRPr="001547ED" w:rsidRDefault="00971D0C" w:rsidP="006B7794">
            <w:r w:rsidRPr="001547ED">
              <w:t>среднее значение</w:t>
            </w:r>
          </w:p>
        </w:tc>
        <w:tc>
          <w:tcPr>
            <w:tcW w:w="283" w:type="pct"/>
            <w:shd w:val="clear" w:color="auto" w:fill="FFFFFF" w:themeFill="background1"/>
            <w:vAlign w:val="center"/>
          </w:tcPr>
          <w:p w14:paraId="15862281" w14:textId="77777777" w:rsidR="00971D0C" w:rsidRPr="001547ED" w:rsidRDefault="00971D0C" w:rsidP="006B7794">
            <w:pPr>
              <w:ind w:left="-57" w:right="-57"/>
              <w:jc w:val="center"/>
            </w:pPr>
            <w:r w:rsidRPr="001547ED">
              <w:t>15,6</w:t>
            </w:r>
          </w:p>
        </w:tc>
        <w:tc>
          <w:tcPr>
            <w:tcW w:w="283" w:type="pct"/>
            <w:shd w:val="clear" w:color="auto" w:fill="FFFFFF" w:themeFill="background1"/>
            <w:vAlign w:val="center"/>
          </w:tcPr>
          <w:p w14:paraId="55E66197" w14:textId="77777777" w:rsidR="00971D0C" w:rsidRPr="001547ED" w:rsidRDefault="00971D0C" w:rsidP="006B7794">
            <w:pPr>
              <w:ind w:left="-57" w:right="-57"/>
              <w:jc w:val="center"/>
            </w:pPr>
            <w:r w:rsidRPr="001547ED">
              <w:t>28,7</w:t>
            </w:r>
          </w:p>
        </w:tc>
        <w:tc>
          <w:tcPr>
            <w:tcW w:w="283" w:type="pct"/>
            <w:shd w:val="clear" w:color="auto" w:fill="FFFFFF" w:themeFill="background1"/>
            <w:vAlign w:val="center"/>
          </w:tcPr>
          <w:p w14:paraId="023AB693" w14:textId="77777777" w:rsidR="00971D0C" w:rsidRPr="001547ED" w:rsidRDefault="00971D0C" w:rsidP="006B7794">
            <w:pPr>
              <w:ind w:left="-57" w:right="-57"/>
              <w:jc w:val="center"/>
            </w:pPr>
            <w:r w:rsidRPr="001547ED">
              <w:t>9,6</w:t>
            </w:r>
          </w:p>
        </w:tc>
        <w:tc>
          <w:tcPr>
            <w:tcW w:w="283" w:type="pct"/>
            <w:shd w:val="clear" w:color="auto" w:fill="FFFFFF" w:themeFill="background1"/>
            <w:vAlign w:val="center"/>
          </w:tcPr>
          <w:p w14:paraId="217ADB47" w14:textId="77777777" w:rsidR="00971D0C" w:rsidRPr="001547ED" w:rsidRDefault="00971D0C" w:rsidP="006B7794">
            <w:pPr>
              <w:ind w:left="-57" w:right="-57"/>
              <w:jc w:val="center"/>
            </w:pPr>
            <w:r w:rsidRPr="001547ED">
              <w:t>17,2</w:t>
            </w:r>
          </w:p>
        </w:tc>
        <w:tc>
          <w:tcPr>
            <w:tcW w:w="283" w:type="pct"/>
            <w:shd w:val="clear" w:color="auto" w:fill="FFFFFF" w:themeFill="background1"/>
            <w:vAlign w:val="center"/>
          </w:tcPr>
          <w:p w14:paraId="013AFD47" w14:textId="77777777" w:rsidR="00971D0C" w:rsidRPr="001547ED" w:rsidRDefault="00971D0C" w:rsidP="006B7794">
            <w:pPr>
              <w:ind w:left="-57" w:right="-57"/>
              <w:jc w:val="center"/>
            </w:pPr>
            <w:r w:rsidRPr="001547ED">
              <w:t>13,0</w:t>
            </w:r>
          </w:p>
        </w:tc>
        <w:tc>
          <w:tcPr>
            <w:tcW w:w="283" w:type="pct"/>
            <w:shd w:val="clear" w:color="auto" w:fill="FFFFFF" w:themeFill="background1"/>
            <w:vAlign w:val="center"/>
          </w:tcPr>
          <w:p w14:paraId="4F13460A" w14:textId="77777777" w:rsidR="00971D0C" w:rsidRPr="001547ED" w:rsidRDefault="00971D0C" w:rsidP="006B7794">
            <w:pPr>
              <w:ind w:left="-57" w:right="-57"/>
              <w:jc w:val="center"/>
            </w:pPr>
            <w:r w:rsidRPr="001547ED">
              <w:t>22,6</w:t>
            </w:r>
          </w:p>
        </w:tc>
        <w:tc>
          <w:tcPr>
            <w:tcW w:w="283" w:type="pct"/>
            <w:shd w:val="clear" w:color="auto" w:fill="FFFFFF" w:themeFill="background1"/>
            <w:vAlign w:val="center"/>
          </w:tcPr>
          <w:p w14:paraId="3172BEC8" w14:textId="77777777" w:rsidR="00971D0C" w:rsidRPr="001547ED" w:rsidRDefault="00971D0C" w:rsidP="006B7794">
            <w:pPr>
              <w:ind w:left="-57" w:right="-57"/>
              <w:jc w:val="center"/>
            </w:pPr>
            <w:r w:rsidRPr="001547ED">
              <w:t>6,5</w:t>
            </w:r>
          </w:p>
        </w:tc>
        <w:tc>
          <w:tcPr>
            <w:tcW w:w="283" w:type="pct"/>
            <w:shd w:val="clear" w:color="auto" w:fill="FFFFFF" w:themeFill="background1"/>
            <w:vAlign w:val="center"/>
          </w:tcPr>
          <w:p w14:paraId="1A0DD919" w14:textId="77777777" w:rsidR="00971D0C" w:rsidRPr="001547ED" w:rsidRDefault="00971D0C" w:rsidP="006B7794">
            <w:pPr>
              <w:ind w:left="-57" w:right="-57"/>
              <w:jc w:val="center"/>
            </w:pPr>
            <w:r w:rsidRPr="001547ED">
              <w:t>17,4</w:t>
            </w:r>
          </w:p>
        </w:tc>
        <w:tc>
          <w:tcPr>
            <w:tcW w:w="283" w:type="pct"/>
            <w:shd w:val="clear" w:color="auto" w:fill="FFFFFF" w:themeFill="background1"/>
            <w:vAlign w:val="center"/>
          </w:tcPr>
          <w:p w14:paraId="204E50C7" w14:textId="77777777" w:rsidR="00971D0C" w:rsidRPr="001547ED" w:rsidRDefault="00971D0C" w:rsidP="006B7794">
            <w:pPr>
              <w:ind w:left="-57" w:right="-57"/>
              <w:jc w:val="center"/>
            </w:pPr>
            <w:r w:rsidRPr="001547ED">
              <w:t>15,3</w:t>
            </w:r>
          </w:p>
        </w:tc>
        <w:tc>
          <w:tcPr>
            <w:tcW w:w="623" w:type="pct"/>
            <w:shd w:val="clear" w:color="auto" w:fill="FFFFFF" w:themeFill="background1"/>
            <w:vAlign w:val="center"/>
          </w:tcPr>
          <w:p w14:paraId="777D9AB6" w14:textId="77777777" w:rsidR="00971D0C" w:rsidRPr="001547ED" w:rsidRDefault="00971D0C" w:rsidP="006B7794">
            <w:pPr>
              <w:ind w:left="-57" w:right="-57"/>
              <w:jc w:val="center"/>
              <w:rPr>
                <w:b/>
                <w:i/>
              </w:rPr>
            </w:pPr>
            <w:r w:rsidRPr="001547ED">
              <w:rPr>
                <w:b/>
                <w:i/>
              </w:rPr>
              <w:t>14,0</w:t>
            </w:r>
          </w:p>
        </w:tc>
      </w:tr>
      <w:tr w:rsidR="00971D0C" w:rsidRPr="001547ED" w14:paraId="0CAB9025" w14:textId="77777777" w:rsidTr="008173B2">
        <w:trPr>
          <w:trHeight w:val="300"/>
        </w:trPr>
        <w:tc>
          <w:tcPr>
            <w:tcW w:w="1834" w:type="pct"/>
            <w:shd w:val="clear" w:color="auto" w:fill="FFFFFF" w:themeFill="background1"/>
          </w:tcPr>
          <w:p w14:paraId="6423E255" w14:textId="77777777" w:rsidR="00971D0C" w:rsidRPr="001547ED" w:rsidRDefault="00971D0C" w:rsidP="006B7794">
            <w:r w:rsidRPr="001547ED">
              <w:t>модальное значение</w:t>
            </w:r>
          </w:p>
        </w:tc>
        <w:tc>
          <w:tcPr>
            <w:tcW w:w="283" w:type="pct"/>
            <w:shd w:val="clear" w:color="auto" w:fill="FFFFFF" w:themeFill="background1"/>
            <w:vAlign w:val="center"/>
          </w:tcPr>
          <w:p w14:paraId="4FAEBDD4"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7DB55DE1"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31DF8836"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677942AD"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31FFD67E"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3ED46BFA"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763F253E"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6F84AA0A" w14:textId="77777777" w:rsidR="00971D0C" w:rsidRPr="001547ED" w:rsidRDefault="00971D0C" w:rsidP="006B7794">
            <w:pPr>
              <w:ind w:left="-57" w:right="-57"/>
              <w:jc w:val="center"/>
            </w:pPr>
            <w:r w:rsidRPr="001547ED">
              <w:t>0,0</w:t>
            </w:r>
          </w:p>
        </w:tc>
        <w:tc>
          <w:tcPr>
            <w:tcW w:w="283" w:type="pct"/>
            <w:shd w:val="clear" w:color="auto" w:fill="FFFFFF" w:themeFill="background1"/>
            <w:vAlign w:val="center"/>
          </w:tcPr>
          <w:p w14:paraId="4F7C3ED6" w14:textId="77777777" w:rsidR="00971D0C" w:rsidRPr="001547ED" w:rsidRDefault="00971D0C" w:rsidP="006B7794">
            <w:pPr>
              <w:ind w:left="-57" w:right="-57"/>
              <w:jc w:val="center"/>
            </w:pPr>
            <w:r w:rsidRPr="001547ED">
              <w:t>0,0</w:t>
            </w:r>
          </w:p>
        </w:tc>
        <w:tc>
          <w:tcPr>
            <w:tcW w:w="623" w:type="pct"/>
            <w:shd w:val="clear" w:color="auto" w:fill="FFFFFF" w:themeFill="background1"/>
            <w:vAlign w:val="center"/>
          </w:tcPr>
          <w:p w14:paraId="6C8385A9" w14:textId="77777777" w:rsidR="00971D0C" w:rsidRPr="001547ED" w:rsidRDefault="00971D0C" w:rsidP="006B7794">
            <w:pPr>
              <w:ind w:left="-57" w:right="-57"/>
              <w:jc w:val="center"/>
              <w:rPr>
                <w:b/>
                <w:i/>
              </w:rPr>
            </w:pPr>
            <w:r w:rsidRPr="001547ED">
              <w:rPr>
                <w:b/>
                <w:i/>
              </w:rPr>
              <w:t>0,0</w:t>
            </w:r>
          </w:p>
        </w:tc>
      </w:tr>
      <w:tr w:rsidR="00971D0C" w:rsidRPr="001547ED" w14:paraId="041E4551" w14:textId="77777777" w:rsidTr="008173B2">
        <w:trPr>
          <w:trHeight w:val="300"/>
        </w:trPr>
        <w:tc>
          <w:tcPr>
            <w:tcW w:w="1834" w:type="pct"/>
            <w:shd w:val="clear" w:color="auto" w:fill="FFFFFF" w:themeFill="background1"/>
          </w:tcPr>
          <w:p w14:paraId="2CC596B6" w14:textId="77777777" w:rsidR="00971D0C" w:rsidRPr="001547ED" w:rsidRDefault="00971D0C" w:rsidP="006B7794">
            <w:r w:rsidRPr="001547ED">
              <w:lastRenderedPageBreak/>
              <w:t>максимальное значение</w:t>
            </w:r>
          </w:p>
        </w:tc>
        <w:tc>
          <w:tcPr>
            <w:tcW w:w="283" w:type="pct"/>
            <w:shd w:val="clear" w:color="auto" w:fill="FFFFFF" w:themeFill="background1"/>
            <w:vAlign w:val="center"/>
          </w:tcPr>
          <w:p w14:paraId="33339198" w14:textId="77777777" w:rsidR="00971D0C" w:rsidRPr="001547ED" w:rsidRDefault="00971D0C" w:rsidP="006B7794">
            <w:pPr>
              <w:ind w:left="-113" w:right="-113"/>
              <w:jc w:val="center"/>
              <w:rPr>
                <w:szCs w:val="23"/>
              </w:rPr>
            </w:pPr>
            <w:r w:rsidRPr="001547ED">
              <w:rPr>
                <w:szCs w:val="23"/>
              </w:rPr>
              <w:t>420,0</w:t>
            </w:r>
          </w:p>
        </w:tc>
        <w:tc>
          <w:tcPr>
            <w:tcW w:w="283" w:type="pct"/>
            <w:shd w:val="clear" w:color="auto" w:fill="FFFFFF" w:themeFill="background1"/>
            <w:vAlign w:val="center"/>
          </w:tcPr>
          <w:p w14:paraId="5C654703" w14:textId="77777777" w:rsidR="00971D0C" w:rsidRPr="001547ED" w:rsidRDefault="00971D0C" w:rsidP="006B7794">
            <w:pPr>
              <w:ind w:left="-113" w:right="-113"/>
              <w:jc w:val="center"/>
              <w:rPr>
                <w:szCs w:val="23"/>
              </w:rPr>
            </w:pPr>
            <w:r w:rsidRPr="001547ED">
              <w:rPr>
                <w:szCs w:val="23"/>
              </w:rPr>
              <w:t>200,0</w:t>
            </w:r>
          </w:p>
        </w:tc>
        <w:tc>
          <w:tcPr>
            <w:tcW w:w="283" w:type="pct"/>
            <w:shd w:val="clear" w:color="auto" w:fill="FFFFFF" w:themeFill="background1"/>
            <w:vAlign w:val="center"/>
          </w:tcPr>
          <w:p w14:paraId="34623347" w14:textId="77777777" w:rsidR="00971D0C" w:rsidRPr="001547ED" w:rsidRDefault="00971D0C" w:rsidP="006B7794">
            <w:pPr>
              <w:ind w:left="-113" w:right="-113"/>
              <w:jc w:val="center"/>
              <w:rPr>
                <w:szCs w:val="23"/>
              </w:rPr>
            </w:pPr>
            <w:r w:rsidRPr="001547ED">
              <w:rPr>
                <w:szCs w:val="23"/>
              </w:rPr>
              <w:t>120,0</w:t>
            </w:r>
          </w:p>
        </w:tc>
        <w:tc>
          <w:tcPr>
            <w:tcW w:w="283" w:type="pct"/>
            <w:shd w:val="clear" w:color="auto" w:fill="FFFFFF" w:themeFill="background1"/>
            <w:vAlign w:val="center"/>
          </w:tcPr>
          <w:p w14:paraId="365607EE" w14:textId="77777777" w:rsidR="00971D0C" w:rsidRPr="001547ED" w:rsidRDefault="00971D0C" w:rsidP="006B7794">
            <w:pPr>
              <w:ind w:left="-113" w:right="-113"/>
              <w:jc w:val="center"/>
              <w:rPr>
                <w:szCs w:val="23"/>
              </w:rPr>
            </w:pPr>
            <w:r w:rsidRPr="001547ED">
              <w:rPr>
                <w:szCs w:val="23"/>
              </w:rPr>
              <w:t>240,0</w:t>
            </w:r>
          </w:p>
        </w:tc>
        <w:tc>
          <w:tcPr>
            <w:tcW w:w="283" w:type="pct"/>
            <w:shd w:val="clear" w:color="auto" w:fill="FFFFFF" w:themeFill="background1"/>
            <w:vAlign w:val="center"/>
          </w:tcPr>
          <w:p w14:paraId="1D7B06D6" w14:textId="77777777" w:rsidR="00971D0C" w:rsidRPr="001547ED" w:rsidRDefault="00971D0C" w:rsidP="006B7794">
            <w:pPr>
              <w:ind w:left="-113" w:right="-113"/>
              <w:jc w:val="center"/>
              <w:rPr>
                <w:szCs w:val="23"/>
              </w:rPr>
            </w:pPr>
            <w:r w:rsidRPr="001547ED">
              <w:rPr>
                <w:szCs w:val="23"/>
              </w:rPr>
              <w:t>180,0</w:t>
            </w:r>
          </w:p>
        </w:tc>
        <w:tc>
          <w:tcPr>
            <w:tcW w:w="283" w:type="pct"/>
            <w:shd w:val="clear" w:color="auto" w:fill="FFFFFF" w:themeFill="background1"/>
            <w:vAlign w:val="center"/>
          </w:tcPr>
          <w:p w14:paraId="13C1FD43" w14:textId="77777777" w:rsidR="00971D0C" w:rsidRPr="001547ED" w:rsidRDefault="00971D0C" w:rsidP="006B7794">
            <w:pPr>
              <w:ind w:left="-113" w:right="-113"/>
              <w:jc w:val="center"/>
              <w:rPr>
                <w:szCs w:val="23"/>
              </w:rPr>
            </w:pPr>
            <w:r w:rsidRPr="001547ED">
              <w:rPr>
                <w:szCs w:val="23"/>
              </w:rPr>
              <w:t>240,0</w:t>
            </w:r>
          </w:p>
        </w:tc>
        <w:tc>
          <w:tcPr>
            <w:tcW w:w="283" w:type="pct"/>
            <w:shd w:val="clear" w:color="auto" w:fill="FFFFFF" w:themeFill="background1"/>
            <w:vAlign w:val="center"/>
          </w:tcPr>
          <w:p w14:paraId="141DABB0" w14:textId="77777777" w:rsidR="00971D0C" w:rsidRPr="001547ED" w:rsidRDefault="00971D0C" w:rsidP="006B7794">
            <w:pPr>
              <w:ind w:left="-113" w:right="-113"/>
              <w:jc w:val="center"/>
              <w:rPr>
                <w:szCs w:val="23"/>
              </w:rPr>
            </w:pPr>
            <w:r w:rsidRPr="001547ED">
              <w:rPr>
                <w:szCs w:val="23"/>
              </w:rPr>
              <w:t>60,0</w:t>
            </w:r>
          </w:p>
        </w:tc>
        <w:tc>
          <w:tcPr>
            <w:tcW w:w="283" w:type="pct"/>
            <w:shd w:val="clear" w:color="auto" w:fill="FFFFFF" w:themeFill="background1"/>
            <w:vAlign w:val="center"/>
          </w:tcPr>
          <w:p w14:paraId="51504931" w14:textId="77777777" w:rsidR="00971D0C" w:rsidRPr="001547ED" w:rsidRDefault="00971D0C" w:rsidP="006B7794">
            <w:pPr>
              <w:ind w:left="-113" w:right="-113"/>
              <w:jc w:val="center"/>
              <w:rPr>
                <w:szCs w:val="23"/>
              </w:rPr>
            </w:pPr>
            <w:r w:rsidRPr="001547ED">
              <w:rPr>
                <w:szCs w:val="23"/>
              </w:rPr>
              <w:t>120,0</w:t>
            </w:r>
          </w:p>
        </w:tc>
        <w:tc>
          <w:tcPr>
            <w:tcW w:w="283" w:type="pct"/>
            <w:shd w:val="clear" w:color="auto" w:fill="FFFFFF" w:themeFill="background1"/>
            <w:vAlign w:val="center"/>
          </w:tcPr>
          <w:p w14:paraId="1014B6DE" w14:textId="77777777" w:rsidR="00971D0C" w:rsidRPr="001547ED" w:rsidRDefault="00971D0C" w:rsidP="006B7794">
            <w:pPr>
              <w:ind w:left="-113" w:right="-113"/>
              <w:jc w:val="center"/>
              <w:rPr>
                <w:szCs w:val="23"/>
              </w:rPr>
            </w:pPr>
            <w:r w:rsidRPr="001547ED">
              <w:rPr>
                <w:szCs w:val="23"/>
              </w:rPr>
              <w:t>300,0</w:t>
            </w:r>
          </w:p>
        </w:tc>
        <w:tc>
          <w:tcPr>
            <w:tcW w:w="623" w:type="pct"/>
            <w:shd w:val="clear" w:color="auto" w:fill="FFFFFF" w:themeFill="background1"/>
            <w:vAlign w:val="center"/>
          </w:tcPr>
          <w:p w14:paraId="05B822DE" w14:textId="77777777" w:rsidR="00971D0C" w:rsidRPr="001547ED" w:rsidRDefault="00971D0C" w:rsidP="006B7794">
            <w:pPr>
              <w:ind w:left="-113" w:right="-113"/>
              <w:jc w:val="center"/>
              <w:rPr>
                <w:b/>
                <w:i/>
                <w:szCs w:val="23"/>
              </w:rPr>
            </w:pPr>
            <w:r w:rsidRPr="001547ED">
              <w:rPr>
                <w:b/>
                <w:i/>
                <w:szCs w:val="23"/>
              </w:rPr>
              <w:t>420,0</w:t>
            </w:r>
          </w:p>
        </w:tc>
      </w:tr>
    </w:tbl>
    <w:p w14:paraId="7BEBE9B0" w14:textId="77777777" w:rsidR="00B22C99" w:rsidRDefault="00B22C99" w:rsidP="006B7794">
      <w:pPr>
        <w:tabs>
          <w:tab w:val="left" w:pos="1134"/>
        </w:tabs>
        <w:spacing w:line="360" w:lineRule="auto"/>
        <w:ind w:firstLine="709"/>
        <w:jc w:val="both"/>
        <w:rPr>
          <w:sz w:val="28"/>
          <w:szCs w:val="28"/>
        </w:rPr>
      </w:pPr>
    </w:p>
    <w:p w14:paraId="0F28B9C7" w14:textId="77777777" w:rsidR="009002A6" w:rsidRPr="001547ED" w:rsidRDefault="009002A6"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получения результата услуги» по всем услугам Минсоцразвития НСО составило 14,0 минуты, что соответствует нормативно установленному значению (15 минут). Требование Указа № 601 не выполнено в отношении 6 из 9 наиболее востребованных услуг:</w:t>
      </w:r>
    </w:p>
    <w:p w14:paraId="286BAEEF" w14:textId="77777777" w:rsidR="009002A6" w:rsidRPr="001547ED" w:rsidRDefault="009002A6" w:rsidP="006B7794">
      <w:pPr>
        <w:tabs>
          <w:tab w:val="left" w:pos="1134"/>
        </w:tabs>
        <w:spacing w:line="360" w:lineRule="auto"/>
        <w:ind w:firstLine="709"/>
        <w:jc w:val="both"/>
        <w:rPr>
          <w:sz w:val="28"/>
          <w:szCs w:val="28"/>
        </w:rPr>
      </w:pPr>
      <w:r w:rsidRPr="001547ED">
        <w:rPr>
          <w:sz w:val="28"/>
          <w:szCs w:val="28"/>
        </w:rPr>
        <w:t>1) назначение и выплата ежемесячного пособия по уходу за ребенком;</w:t>
      </w:r>
    </w:p>
    <w:p w14:paraId="4622BDAC" w14:textId="77777777" w:rsidR="009002A6" w:rsidRPr="001547ED" w:rsidRDefault="009002A6" w:rsidP="006B7794">
      <w:pPr>
        <w:tabs>
          <w:tab w:val="left" w:pos="1134"/>
        </w:tabs>
        <w:spacing w:line="360" w:lineRule="auto"/>
        <w:ind w:firstLine="709"/>
        <w:jc w:val="both"/>
        <w:rPr>
          <w:sz w:val="28"/>
          <w:szCs w:val="28"/>
        </w:rPr>
      </w:pPr>
      <w:r w:rsidRPr="001547ED">
        <w:rPr>
          <w:sz w:val="28"/>
          <w:szCs w:val="28"/>
        </w:rPr>
        <w:t>2) назначение и выплата единовременного пособия при рождении ребенка;</w:t>
      </w:r>
    </w:p>
    <w:p w14:paraId="3DD347D3" w14:textId="77777777" w:rsidR="009002A6" w:rsidRPr="001547ED" w:rsidRDefault="009002A6" w:rsidP="006B7794">
      <w:pPr>
        <w:spacing w:line="360" w:lineRule="auto"/>
        <w:ind w:firstLine="709"/>
        <w:jc w:val="both"/>
        <w:rPr>
          <w:sz w:val="28"/>
          <w:szCs w:val="28"/>
        </w:rPr>
      </w:pPr>
      <w:r w:rsidRPr="001547ED">
        <w:rPr>
          <w:sz w:val="28"/>
          <w:szCs w:val="28"/>
        </w:rPr>
        <w:t>3) 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p w14:paraId="6D774969" w14:textId="77777777" w:rsidR="009002A6" w:rsidRPr="001547ED" w:rsidRDefault="009002A6" w:rsidP="006B7794">
      <w:pPr>
        <w:spacing w:line="360" w:lineRule="auto"/>
        <w:ind w:firstLine="709"/>
        <w:jc w:val="both"/>
        <w:rPr>
          <w:sz w:val="28"/>
          <w:szCs w:val="28"/>
        </w:rPr>
      </w:pPr>
      <w:r w:rsidRPr="001547ED">
        <w:rPr>
          <w:sz w:val="28"/>
          <w:szCs w:val="28"/>
        </w:rPr>
        <w:t>4) установление и выплата региональной социальной доплаты к пенсии;</w:t>
      </w:r>
    </w:p>
    <w:p w14:paraId="1448203B" w14:textId="77777777" w:rsidR="009002A6" w:rsidRPr="001547ED" w:rsidRDefault="009002A6" w:rsidP="006B7794">
      <w:pPr>
        <w:tabs>
          <w:tab w:val="left" w:pos="1134"/>
        </w:tabs>
        <w:spacing w:line="360" w:lineRule="auto"/>
        <w:ind w:firstLine="709"/>
        <w:jc w:val="both"/>
        <w:rPr>
          <w:sz w:val="28"/>
          <w:szCs w:val="28"/>
        </w:rPr>
      </w:pPr>
      <w:r w:rsidRPr="001547ED">
        <w:rPr>
          <w:sz w:val="28"/>
          <w:szCs w:val="28"/>
        </w:rPr>
        <w:t>5) присвоение звания «Ветеран труда»;</w:t>
      </w:r>
    </w:p>
    <w:p w14:paraId="2E093E3E" w14:textId="77777777" w:rsidR="009002A6" w:rsidRPr="001547ED" w:rsidRDefault="009002A6" w:rsidP="006B7794">
      <w:pPr>
        <w:spacing w:line="360" w:lineRule="auto"/>
        <w:ind w:firstLine="709"/>
        <w:jc w:val="both"/>
        <w:rPr>
          <w:sz w:val="28"/>
          <w:szCs w:val="28"/>
        </w:rPr>
      </w:pPr>
      <w:r w:rsidRPr="001547ED">
        <w:rPr>
          <w:sz w:val="28"/>
          <w:szCs w:val="28"/>
        </w:rPr>
        <w:t>6) назначение и предоставление социальной помощи на территории Новосибирской области.</w:t>
      </w:r>
    </w:p>
    <w:p w14:paraId="33A59CF4" w14:textId="77777777" w:rsidR="009002A6" w:rsidRPr="001547ED" w:rsidRDefault="009002A6" w:rsidP="006B7794">
      <w:pPr>
        <w:spacing w:line="360" w:lineRule="auto"/>
        <w:ind w:firstLine="709"/>
        <w:jc w:val="both"/>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(420 минут) отмечено при обращении за получением результата услуги «Назначение и выплата ежемесячного пособия по уходу за ребенком», за получением результата услуги «Назначение и предоставление социальной помощи на территории Новосибирской области» - 300 минут, по услугам «Назначение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w:t>
      </w:r>
      <w:r w:rsidRPr="001547ED">
        <w:rPr>
          <w:sz w:val="28"/>
          <w:szCs w:val="28"/>
        </w:rPr>
        <w:lastRenderedPageBreak/>
        <w:t>профессионального образования» и «Установление и выплата региональной социальной доплаты к пенсии» - по 240 минут.</w:t>
      </w:r>
    </w:p>
    <w:p w14:paraId="1855DD6A" w14:textId="77777777" w:rsidR="00971D0C" w:rsidRPr="001547ED" w:rsidRDefault="00971D0C" w:rsidP="006B7794"/>
    <w:p w14:paraId="311BECB2" w14:textId="4CC3A068" w:rsidR="00971D0C" w:rsidRPr="001547ED" w:rsidRDefault="009002A6" w:rsidP="006B7794">
      <w:pPr>
        <w:spacing w:line="360" w:lineRule="auto"/>
        <w:jc w:val="center"/>
        <w:rPr>
          <w:b/>
          <w:sz w:val="28"/>
          <w:szCs w:val="28"/>
        </w:rPr>
      </w:pPr>
      <w:r w:rsidRPr="001547ED">
        <w:rPr>
          <w:b/>
          <w:sz w:val="28"/>
          <w:szCs w:val="28"/>
        </w:rPr>
        <w:t>10. </w:t>
      </w:r>
      <w:r w:rsidR="00971D0C" w:rsidRPr="001547ED">
        <w:rPr>
          <w:b/>
          <w:sz w:val="28"/>
          <w:szCs w:val="28"/>
        </w:rPr>
        <w:t>Уровень финансовых издержек заявителей при получении государственных услуг</w:t>
      </w:r>
    </w:p>
    <w:p w14:paraId="1754438E" w14:textId="77777777" w:rsidR="00971D0C" w:rsidRPr="001547ED" w:rsidRDefault="00971D0C" w:rsidP="006B7794">
      <w:pPr>
        <w:tabs>
          <w:tab w:val="left" w:pos="1134"/>
        </w:tabs>
        <w:spacing w:line="360" w:lineRule="auto"/>
        <w:ind w:firstLine="709"/>
        <w:jc w:val="both"/>
        <w:rPr>
          <w:sz w:val="28"/>
          <w:szCs w:val="28"/>
        </w:rPr>
      </w:pPr>
      <w:r w:rsidRPr="001547ED">
        <w:rPr>
          <w:sz w:val="28"/>
          <w:szCs w:val="28"/>
        </w:rPr>
        <w:t>Информация об официальных расходах заявителей на получение государственных услуг Минсоцразвития НСО представлена в таблице 14.</w:t>
      </w:r>
    </w:p>
    <w:p w14:paraId="072ECBA2" w14:textId="18DC9DE7" w:rsidR="00971D0C" w:rsidRPr="001547ED" w:rsidRDefault="00971D0C" w:rsidP="00B94F99">
      <w:pPr>
        <w:pStyle w:val="af6"/>
        <w:spacing w:after="120" w:line="360" w:lineRule="auto"/>
        <w:jc w:val="both"/>
      </w:pPr>
      <w:r w:rsidRPr="001547ED">
        <w:rPr>
          <w:b w:val="0"/>
          <w:sz w:val="28"/>
          <w:szCs w:val="28"/>
        </w:rPr>
        <w:t xml:space="preserve">Таблица </w:t>
      </w:r>
      <w:r w:rsidR="009002A6" w:rsidRPr="001547ED">
        <w:rPr>
          <w:b w:val="0"/>
          <w:sz w:val="28"/>
          <w:szCs w:val="28"/>
        </w:rPr>
        <w:t>14</w:t>
      </w:r>
      <w:r w:rsidRPr="001547ED">
        <w:rPr>
          <w:sz w:val="28"/>
          <w:szCs w:val="28"/>
        </w:rPr>
        <w:t xml:space="preserve"> </w:t>
      </w:r>
      <w:r w:rsidRPr="001547ED">
        <w:rPr>
          <w:b w:val="0"/>
          <w:sz w:val="28"/>
          <w:szCs w:val="28"/>
        </w:rPr>
        <w:noBreakHyphen/>
        <w:t xml:space="preserve"> Официальные расходы заявителей на получение государственных услуг Минсоцразвития НСО,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6"/>
        <w:gridCol w:w="724"/>
        <w:gridCol w:w="580"/>
        <w:gridCol w:w="726"/>
        <w:gridCol w:w="580"/>
        <w:gridCol w:w="725"/>
        <w:gridCol w:w="725"/>
        <w:gridCol w:w="723"/>
        <w:gridCol w:w="579"/>
        <w:gridCol w:w="725"/>
        <w:gridCol w:w="1161"/>
      </w:tblGrid>
      <w:tr w:rsidR="00971D0C" w:rsidRPr="001547ED" w14:paraId="3FDFD8D5" w14:textId="77777777" w:rsidTr="00B94F99">
        <w:trPr>
          <w:trHeight w:val="300"/>
          <w:tblHeader/>
        </w:trPr>
        <w:tc>
          <w:tcPr>
            <w:tcW w:w="1322" w:type="pct"/>
            <w:shd w:val="clear" w:color="auto" w:fill="FFFFFF" w:themeFill="background1"/>
            <w:hideMark/>
          </w:tcPr>
          <w:p w14:paraId="2946B2F6" w14:textId="77777777" w:rsidR="00971D0C" w:rsidRPr="001547ED" w:rsidRDefault="00971D0C" w:rsidP="006B7794">
            <w:pPr>
              <w:jc w:val="center"/>
              <w:rPr>
                <w:b/>
                <w:color w:val="000000"/>
              </w:rPr>
            </w:pPr>
            <w:r w:rsidRPr="001547ED">
              <w:rPr>
                <w:b/>
                <w:color w:val="000000"/>
              </w:rPr>
              <w:t>Сумма официальных расходов на получение данной услуги</w:t>
            </w:r>
          </w:p>
        </w:tc>
        <w:tc>
          <w:tcPr>
            <w:tcW w:w="367" w:type="pct"/>
            <w:shd w:val="clear" w:color="auto" w:fill="FFFFFF" w:themeFill="background1"/>
            <w:vAlign w:val="center"/>
          </w:tcPr>
          <w:p w14:paraId="184C482F" w14:textId="77777777" w:rsidR="00971D0C" w:rsidRPr="001547ED" w:rsidRDefault="00971D0C" w:rsidP="006B7794">
            <w:pPr>
              <w:jc w:val="center"/>
              <w:rPr>
                <w:b/>
                <w:color w:val="000000"/>
              </w:rPr>
            </w:pPr>
            <w:r w:rsidRPr="001547ED">
              <w:rPr>
                <w:b/>
                <w:color w:val="000000"/>
              </w:rPr>
              <w:t>2</w:t>
            </w:r>
          </w:p>
        </w:tc>
        <w:tc>
          <w:tcPr>
            <w:tcW w:w="294" w:type="pct"/>
            <w:shd w:val="clear" w:color="auto" w:fill="FFFFFF" w:themeFill="background1"/>
            <w:vAlign w:val="center"/>
          </w:tcPr>
          <w:p w14:paraId="4179EB1F" w14:textId="77777777" w:rsidR="00971D0C" w:rsidRPr="001547ED" w:rsidRDefault="00971D0C" w:rsidP="006B7794">
            <w:pPr>
              <w:jc w:val="center"/>
              <w:rPr>
                <w:b/>
                <w:color w:val="000000"/>
              </w:rPr>
            </w:pPr>
            <w:r w:rsidRPr="001547ED">
              <w:rPr>
                <w:b/>
                <w:color w:val="000000"/>
              </w:rPr>
              <w:t>3</w:t>
            </w:r>
          </w:p>
        </w:tc>
        <w:tc>
          <w:tcPr>
            <w:tcW w:w="368" w:type="pct"/>
            <w:shd w:val="clear" w:color="auto" w:fill="FFFFFF" w:themeFill="background1"/>
            <w:vAlign w:val="center"/>
          </w:tcPr>
          <w:p w14:paraId="7D3DD901" w14:textId="77777777" w:rsidR="00971D0C" w:rsidRPr="001547ED" w:rsidRDefault="00971D0C" w:rsidP="006B7794">
            <w:pPr>
              <w:jc w:val="center"/>
              <w:rPr>
                <w:b/>
                <w:color w:val="000000"/>
              </w:rPr>
            </w:pPr>
            <w:r w:rsidRPr="001547ED">
              <w:rPr>
                <w:b/>
                <w:color w:val="000000"/>
              </w:rPr>
              <w:t>6</w:t>
            </w:r>
          </w:p>
        </w:tc>
        <w:tc>
          <w:tcPr>
            <w:tcW w:w="294" w:type="pct"/>
            <w:shd w:val="clear" w:color="auto" w:fill="FFFFFF" w:themeFill="background1"/>
            <w:vAlign w:val="center"/>
          </w:tcPr>
          <w:p w14:paraId="48BAE5E9" w14:textId="77777777" w:rsidR="00971D0C" w:rsidRPr="001547ED" w:rsidRDefault="00971D0C" w:rsidP="006B7794">
            <w:pPr>
              <w:jc w:val="center"/>
              <w:rPr>
                <w:b/>
                <w:color w:val="000000"/>
              </w:rPr>
            </w:pPr>
            <w:r w:rsidRPr="001547ED">
              <w:rPr>
                <w:b/>
                <w:color w:val="000000"/>
              </w:rPr>
              <w:t>7</w:t>
            </w:r>
          </w:p>
        </w:tc>
        <w:tc>
          <w:tcPr>
            <w:tcW w:w="368" w:type="pct"/>
            <w:shd w:val="clear" w:color="auto" w:fill="FFFFFF" w:themeFill="background1"/>
            <w:vAlign w:val="center"/>
          </w:tcPr>
          <w:p w14:paraId="451300DF" w14:textId="77777777" w:rsidR="00971D0C" w:rsidRPr="001547ED" w:rsidRDefault="00971D0C" w:rsidP="006B7794">
            <w:pPr>
              <w:jc w:val="center"/>
              <w:rPr>
                <w:b/>
                <w:color w:val="000000"/>
              </w:rPr>
            </w:pPr>
            <w:r w:rsidRPr="001547ED">
              <w:rPr>
                <w:b/>
                <w:color w:val="000000"/>
              </w:rPr>
              <w:t>10</w:t>
            </w:r>
          </w:p>
        </w:tc>
        <w:tc>
          <w:tcPr>
            <w:tcW w:w="368" w:type="pct"/>
            <w:shd w:val="clear" w:color="auto" w:fill="FFFFFF" w:themeFill="background1"/>
            <w:vAlign w:val="center"/>
          </w:tcPr>
          <w:p w14:paraId="05155411" w14:textId="77777777" w:rsidR="00971D0C" w:rsidRPr="001547ED" w:rsidRDefault="00971D0C" w:rsidP="006B7794">
            <w:pPr>
              <w:jc w:val="center"/>
              <w:rPr>
                <w:b/>
                <w:color w:val="000000"/>
              </w:rPr>
            </w:pPr>
            <w:r w:rsidRPr="001547ED">
              <w:rPr>
                <w:b/>
                <w:color w:val="000000"/>
              </w:rPr>
              <w:t>16</w:t>
            </w:r>
          </w:p>
        </w:tc>
        <w:tc>
          <w:tcPr>
            <w:tcW w:w="367" w:type="pct"/>
            <w:shd w:val="clear" w:color="auto" w:fill="FFFFFF" w:themeFill="background1"/>
            <w:vAlign w:val="center"/>
          </w:tcPr>
          <w:p w14:paraId="1E46B69E" w14:textId="77777777" w:rsidR="00971D0C" w:rsidRPr="001547ED" w:rsidRDefault="00971D0C" w:rsidP="006B7794">
            <w:pPr>
              <w:jc w:val="center"/>
              <w:rPr>
                <w:b/>
                <w:color w:val="000000"/>
              </w:rPr>
            </w:pPr>
            <w:r w:rsidRPr="001547ED">
              <w:rPr>
                <w:b/>
                <w:color w:val="000000"/>
              </w:rPr>
              <w:t>17</w:t>
            </w:r>
          </w:p>
        </w:tc>
        <w:tc>
          <w:tcPr>
            <w:tcW w:w="294" w:type="pct"/>
            <w:shd w:val="clear" w:color="auto" w:fill="FFFFFF" w:themeFill="background1"/>
            <w:vAlign w:val="center"/>
          </w:tcPr>
          <w:p w14:paraId="19D885D8" w14:textId="77777777" w:rsidR="00971D0C" w:rsidRPr="001547ED" w:rsidRDefault="00971D0C" w:rsidP="006B7794">
            <w:pPr>
              <w:jc w:val="center"/>
              <w:rPr>
                <w:b/>
                <w:color w:val="000000"/>
              </w:rPr>
            </w:pPr>
            <w:r w:rsidRPr="001547ED">
              <w:rPr>
                <w:b/>
                <w:color w:val="000000"/>
              </w:rPr>
              <w:t>19</w:t>
            </w:r>
          </w:p>
        </w:tc>
        <w:tc>
          <w:tcPr>
            <w:tcW w:w="368" w:type="pct"/>
            <w:shd w:val="clear" w:color="auto" w:fill="FFFFFF" w:themeFill="background1"/>
            <w:vAlign w:val="center"/>
          </w:tcPr>
          <w:p w14:paraId="22937D06" w14:textId="77777777" w:rsidR="00971D0C" w:rsidRPr="001547ED" w:rsidRDefault="00971D0C" w:rsidP="006B7794">
            <w:pPr>
              <w:jc w:val="center"/>
              <w:rPr>
                <w:b/>
                <w:color w:val="000000"/>
              </w:rPr>
            </w:pPr>
            <w:r w:rsidRPr="001547ED">
              <w:rPr>
                <w:b/>
                <w:color w:val="000000"/>
              </w:rPr>
              <w:t>21</w:t>
            </w:r>
          </w:p>
        </w:tc>
        <w:tc>
          <w:tcPr>
            <w:tcW w:w="589" w:type="pct"/>
            <w:shd w:val="clear" w:color="auto" w:fill="FFFFFF" w:themeFill="background1"/>
            <w:vAlign w:val="center"/>
            <w:hideMark/>
          </w:tcPr>
          <w:p w14:paraId="0F300295" w14:textId="77777777" w:rsidR="00971D0C" w:rsidRPr="001547ED" w:rsidRDefault="00971D0C" w:rsidP="006B7794">
            <w:pPr>
              <w:ind w:left="-57" w:right="-57"/>
              <w:jc w:val="center"/>
              <w:rPr>
                <w:b/>
                <w:i/>
                <w:color w:val="000000"/>
              </w:rPr>
            </w:pPr>
            <w:r w:rsidRPr="001547ED">
              <w:rPr>
                <w:b/>
                <w:i/>
                <w:color w:val="000000"/>
              </w:rPr>
              <w:t>Среднее значение</w:t>
            </w:r>
          </w:p>
        </w:tc>
      </w:tr>
      <w:tr w:rsidR="00971D0C" w:rsidRPr="001547ED" w14:paraId="69C6D1C9" w14:textId="77777777" w:rsidTr="00B94F99">
        <w:trPr>
          <w:trHeight w:val="300"/>
        </w:trPr>
        <w:tc>
          <w:tcPr>
            <w:tcW w:w="1322" w:type="pct"/>
            <w:shd w:val="clear" w:color="auto" w:fill="FFFFFF" w:themeFill="background1"/>
          </w:tcPr>
          <w:p w14:paraId="098E40E5" w14:textId="77777777" w:rsidR="00971D0C" w:rsidRPr="001547ED" w:rsidRDefault="00971D0C" w:rsidP="006B7794">
            <w:pPr>
              <w:ind w:left="-57" w:right="-57"/>
              <w:rPr>
                <w:sz w:val="22"/>
                <w:szCs w:val="22"/>
              </w:rPr>
            </w:pPr>
            <w:r w:rsidRPr="001547ED">
              <w:rPr>
                <w:sz w:val="22"/>
                <w:szCs w:val="22"/>
              </w:rPr>
              <w:t>минимальное значение</w:t>
            </w:r>
          </w:p>
        </w:tc>
        <w:tc>
          <w:tcPr>
            <w:tcW w:w="367" w:type="pct"/>
            <w:shd w:val="clear" w:color="auto" w:fill="FFFFFF" w:themeFill="background1"/>
            <w:vAlign w:val="center"/>
          </w:tcPr>
          <w:p w14:paraId="315C38AE" w14:textId="77777777" w:rsidR="00971D0C" w:rsidRPr="001547ED" w:rsidRDefault="00971D0C" w:rsidP="006B7794">
            <w:pPr>
              <w:ind w:left="-113" w:right="-113"/>
              <w:jc w:val="center"/>
              <w:rPr>
                <w:sz w:val="22"/>
              </w:rPr>
            </w:pPr>
            <w:r w:rsidRPr="001547ED">
              <w:rPr>
                <w:sz w:val="22"/>
              </w:rPr>
              <w:t>0,0</w:t>
            </w:r>
          </w:p>
        </w:tc>
        <w:tc>
          <w:tcPr>
            <w:tcW w:w="294" w:type="pct"/>
            <w:shd w:val="clear" w:color="auto" w:fill="FFFFFF" w:themeFill="background1"/>
            <w:vAlign w:val="center"/>
          </w:tcPr>
          <w:p w14:paraId="39F73A7C" w14:textId="77777777" w:rsidR="00971D0C" w:rsidRPr="001547ED" w:rsidRDefault="00971D0C" w:rsidP="006B7794">
            <w:pPr>
              <w:ind w:left="-113" w:right="-113"/>
              <w:jc w:val="center"/>
              <w:rPr>
                <w:sz w:val="22"/>
              </w:rPr>
            </w:pPr>
            <w:r w:rsidRPr="001547ED">
              <w:rPr>
                <w:sz w:val="22"/>
              </w:rPr>
              <w:t>0,0</w:t>
            </w:r>
          </w:p>
        </w:tc>
        <w:tc>
          <w:tcPr>
            <w:tcW w:w="368" w:type="pct"/>
            <w:shd w:val="clear" w:color="auto" w:fill="FFFFFF" w:themeFill="background1"/>
            <w:vAlign w:val="center"/>
          </w:tcPr>
          <w:p w14:paraId="5C8B87A1" w14:textId="77777777" w:rsidR="00971D0C" w:rsidRPr="001547ED" w:rsidRDefault="00971D0C" w:rsidP="006B7794">
            <w:pPr>
              <w:ind w:left="-113" w:right="-113"/>
              <w:jc w:val="center"/>
              <w:rPr>
                <w:sz w:val="22"/>
              </w:rPr>
            </w:pPr>
            <w:r w:rsidRPr="001547ED">
              <w:rPr>
                <w:sz w:val="22"/>
              </w:rPr>
              <w:t>0,0</w:t>
            </w:r>
          </w:p>
        </w:tc>
        <w:tc>
          <w:tcPr>
            <w:tcW w:w="294" w:type="pct"/>
            <w:shd w:val="clear" w:color="auto" w:fill="FFFFFF" w:themeFill="background1"/>
            <w:vAlign w:val="center"/>
          </w:tcPr>
          <w:p w14:paraId="6FDF0A7F" w14:textId="77777777" w:rsidR="00971D0C" w:rsidRPr="001547ED" w:rsidRDefault="00971D0C" w:rsidP="006B7794">
            <w:pPr>
              <w:ind w:left="-113" w:right="-113"/>
              <w:jc w:val="center"/>
              <w:rPr>
                <w:sz w:val="22"/>
              </w:rPr>
            </w:pPr>
            <w:r w:rsidRPr="001547ED">
              <w:rPr>
                <w:sz w:val="22"/>
              </w:rPr>
              <w:t>0,0</w:t>
            </w:r>
          </w:p>
        </w:tc>
        <w:tc>
          <w:tcPr>
            <w:tcW w:w="368" w:type="pct"/>
            <w:shd w:val="clear" w:color="auto" w:fill="FFFFFF" w:themeFill="background1"/>
            <w:vAlign w:val="center"/>
          </w:tcPr>
          <w:p w14:paraId="5AA29043" w14:textId="77777777" w:rsidR="00971D0C" w:rsidRPr="001547ED" w:rsidRDefault="00971D0C" w:rsidP="006B7794">
            <w:pPr>
              <w:ind w:left="-113" w:right="-113"/>
              <w:jc w:val="center"/>
              <w:rPr>
                <w:sz w:val="22"/>
              </w:rPr>
            </w:pPr>
            <w:r w:rsidRPr="001547ED">
              <w:rPr>
                <w:sz w:val="22"/>
              </w:rPr>
              <w:t>0,0</w:t>
            </w:r>
          </w:p>
        </w:tc>
        <w:tc>
          <w:tcPr>
            <w:tcW w:w="368" w:type="pct"/>
            <w:shd w:val="clear" w:color="auto" w:fill="FFFFFF" w:themeFill="background1"/>
            <w:vAlign w:val="center"/>
          </w:tcPr>
          <w:p w14:paraId="29854A5C" w14:textId="77777777" w:rsidR="00971D0C" w:rsidRPr="001547ED" w:rsidRDefault="00971D0C" w:rsidP="006B7794">
            <w:pPr>
              <w:ind w:left="-113" w:right="-113"/>
              <w:jc w:val="center"/>
              <w:rPr>
                <w:sz w:val="22"/>
              </w:rPr>
            </w:pPr>
            <w:r w:rsidRPr="001547ED">
              <w:rPr>
                <w:sz w:val="22"/>
              </w:rPr>
              <w:t>0,0</w:t>
            </w:r>
          </w:p>
        </w:tc>
        <w:tc>
          <w:tcPr>
            <w:tcW w:w="367" w:type="pct"/>
            <w:shd w:val="clear" w:color="auto" w:fill="FFFFFF" w:themeFill="background1"/>
            <w:vAlign w:val="center"/>
          </w:tcPr>
          <w:p w14:paraId="79827419" w14:textId="77777777" w:rsidR="00971D0C" w:rsidRPr="001547ED" w:rsidRDefault="00971D0C" w:rsidP="006B7794">
            <w:pPr>
              <w:ind w:left="-113" w:right="-113"/>
              <w:jc w:val="center"/>
              <w:rPr>
                <w:sz w:val="22"/>
              </w:rPr>
            </w:pPr>
            <w:r w:rsidRPr="001547ED">
              <w:rPr>
                <w:sz w:val="22"/>
              </w:rPr>
              <w:t>0,0</w:t>
            </w:r>
          </w:p>
        </w:tc>
        <w:tc>
          <w:tcPr>
            <w:tcW w:w="294" w:type="pct"/>
            <w:shd w:val="clear" w:color="auto" w:fill="FFFFFF" w:themeFill="background1"/>
            <w:vAlign w:val="center"/>
          </w:tcPr>
          <w:p w14:paraId="1CACEAA1" w14:textId="77777777" w:rsidR="00971D0C" w:rsidRPr="001547ED" w:rsidRDefault="00971D0C" w:rsidP="006B7794">
            <w:pPr>
              <w:ind w:left="-113" w:right="-113"/>
              <w:jc w:val="center"/>
              <w:rPr>
                <w:sz w:val="22"/>
              </w:rPr>
            </w:pPr>
            <w:r w:rsidRPr="001547ED">
              <w:rPr>
                <w:sz w:val="22"/>
              </w:rPr>
              <w:t>0,0</w:t>
            </w:r>
          </w:p>
        </w:tc>
        <w:tc>
          <w:tcPr>
            <w:tcW w:w="368" w:type="pct"/>
            <w:shd w:val="clear" w:color="auto" w:fill="FFFFFF" w:themeFill="background1"/>
            <w:vAlign w:val="center"/>
          </w:tcPr>
          <w:p w14:paraId="30B1EC98" w14:textId="77777777" w:rsidR="00971D0C" w:rsidRPr="001547ED" w:rsidRDefault="00971D0C" w:rsidP="006B7794">
            <w:pPr>
              <w:ind w:left="-113" w:right="-113"/>
              <w:jc w:val="center"/>
              <w:rPr>
                <w:sz w:val="22"/>
              </w:rPr>
            </w:pPr>
            <w:r w:rsidRPr="001547ED">
              <w:rPr>
                <w:sz w:val="22"/>
              </w:rPr>
              <w:t>0,0</w:t>
            </w:r>
          </w:p>
        </w:tc>
        <w:tc>
          <w:tcPr>
            <w:tcW w:w="589" w:type="pct"/>
            <w:shd w:val="clear" w:color="auto" w:fill="FFFFFF" w:themeFill="background1"/>
            <w:vAlign w:val="center"/>
          </w:tcPr>
          <w:p w14:paraId="34CE4F59" w14:textId="77777777" w:rsidR="00971D0C" w:rsidRPr="001547ED" w:rsidRDefault="00971D0C" w:rsidP="006B7794">
            <w:pPr>
              <w:ind w:left="-113" w:right="-113"/>
              <w:jc w:val="center"/>
              <w:rPr>
                <w:sz w:val="22"/>
              </w:rPr>
            </w:pPr>
            <w:r w:rsidRPr="001547ED">
              <w:rPr>
                <w:sz w:val="22"/>
              </w:rPr>
              <w:t>0,0</w:t>
            </w:r>
          </w:p>
        </w:tc>
      </w:tr>
      <w:tr w:rsidR="00971D0C" w:rsidRPr="001547ED" w14:paraId="20C9EA7D" w14:textId="77777777" w:rsidTr="00B94F99">
        <w:trPr>
          <w:trHeight w:val="300"/>
        </w:trPr>
        <w:tc>
          <w:tcPr>
            <w:tcW w:w="1322" w:type="pct"/>
            <w:shd w:val="clear" w:color="auto" w:fill="FFFFFF" w:themeFill="background1"/>
          </w:tcPr>
          <w:p w14:paraId="0B6AFEAA" w14:textId="77777777" w:rsidR="00971D0C" w:rsidRPr="001547ED" w:rsidRDefault="00971D0C" w:rsidP="006B7794">
            <w:pPr>
              <w:ind w:left="-57" w:right="-57"/>
              <w:rPr>
                <w:sz w:val="22"/>
                <w:szCs w:val="22"/>
              </w:rPr>
            </w:pPr>
            <w:r w:rsidRPr="001547ED">
              <w:rPr>
                <w:sz w:val="22"/>
                <w:szCs w:val="22"/>
              </w:rPr>
              <w:t>среднее значение</w:t>
            </w:r>
          </w:p>
        </w:tc>
        <w:tc>
          <w:tcPr>
            <w:tcW w:w="367" w:type="pct"/>
            <w:shd w:val="clear" w:color="auto" w:fill="FFFFFF" w:themeFill="background1"/>
            <w:vAlign w:val="center"/>
          </w:tcPr>
          <w:p w14:paraId="22B86FCA" w14:textId="77777777" w:rsidR="00971D0C" w:rsidRPr="001547ED" w:rsidRDefault="00971D0C" w:rsidP="006B7794">
            <w:pPr>
              <w:ind w:left="-113" w:right="-113"/>
              <w:jc w:val="center"/>
              <w:rPr>
                <w:sz w:val="22"/>
              </w:rPr>
            </w:pPr>
            <w:r w:rsidRPr="001547ED">
              <w:rPr>
                <w:sz w:val="22"/>
              </w:rPr>
              <w:t>101,4</w:t>
            </w:r>
          </w:p>
        </w:tc>
        <w:tc>
          <w:tcPr>
            <w:tcW w:w="294" w:type="pct"/>
            <w:shd w:val="clear" w:color="auto" w:fill="FFFFFF" w:themeFill="background1"/>
            <w:vAlign w:val="center"/>
          </w:tcPr>
          <w:p w14:paraId="18A55C6C" w14:textId="77777777" w:rsidR="00971D0C" w:rsidRPr="001547ED" w:rsidRDefault="00971D0C" w:rsidP="006B7794">
            <w:pPr>
              <w:ind w:left="-113" w:right="-113"/>
              <w:jc w:val="center"/>
              <w:rPr>
                <w:sz w:val="22"/>
              </w:rPr>
            </w:pPr>
            <w:r w:rsidRPr="001547ED">
              <w:rPr>
                <w:sz w:val="22"/>
              </w:rPr>
              <w:t>80,0</w:t>
            </w:r>
          </w:p>
        </w:tc>
        <w:tc>
          <w:tcPr>
            <w:tcW w:w="368" w:type="pct"/>
            <w:shd w:val="clear" w:color="auto" w:fill="FFFFFF" w:themeFill="background1"/>
            <w:vAlign w:val="center"/>
          </w:tcPr>
          <w:p w14:paraId="1AD74C04" w14:textId="77777777" w:rsidR="00971D0C" w:rsidRPr="001547ED" w:rsidRDefault="00971D0C" w:rsidP="006B7794">
            <w:pPr>
              <w:ind w:left="-113" w:right="-113"/>
              <w:jc w:val="center"/>
              <w:rPr>
                <w:sz w:val="22"/>
              </w:rPr>
            </w:pPr>
            <w:r w:rsidRPr="001547ED">
              <w:rPr>
                <w:sz w:val="22"/>
              </w:rPr>
              <w:t>73,2</w:t>
            </w:r>
          </w:p>
        </w:tc>
        <w:tc>
          <w:tcPr>
            <w:tcW w:w="294" w:type="pct"/>
            <w:shd w:val="clear" w:color="auto" w:fill="FFFFFF" w:themeFill="background1"/>
            <w:vAlign w:val="center"/>
          </w:tcPr>
          <w:p w14:paraId="508BF272" w14:textId="77777777" w:rsidR="00971D0C" w:rsidRPr="001547ED" w:rsidRDefault="00971D0C" w:rsidP="006B7794">
            <w:pPr>
              <w:ind w:left="-113" w:right="-113"/>
              <w:jc w:val="center"/>
              <w:rPr>
                <w:sz w:val="22"/>
              </w:rPr>
            </w:pPr>
            <w:r w:rsidRPr="001547ED">
              <w:rPr>
                <w:sz w:val="22"/>
              </w:rPr>
              <w:t>25,0</w:t>
            </w:r>
          </w:p>
        </w:tc>
        <w:tc>
          <w:tcPr>
            <w:tcW w:w="368" w:type="pct"/>
            <w:shd w:val="clear" w:color="auto" w:fill="FFFFFF" w:themeFill="background1"/>
            <w:vAlign w:val="center"/>
          </w:tcPr>
          <w:p w14:paraId="23E0D3B6" w14:textId="77777777" w:rsidR="00971D0C" w:rsidRPr="001547ED" w:rsidRDefault="00971D0C" w:rsidP="006B7794">
            <w:pPr>
              <w:ind w:left="-113" w:right="-113"/>
              <w:jc w:val="center"/>
              <w:rPr>
                <w:sz w:val="22"/>
              </w:rPr>
            </w:pPr>
            <w:r w:rsidRPr="001547ED">
              <w:rPr>
                <w:sz w:val="22"/>
              </w:rPr>
              <w:t>109,2</w:t>
            </w:r>
          </w:p>
        </w:tc>
        <w:tc>
          <w:tcPr>
            <w:tcW w:w="368" w:type="pct"/>
            <w:shd w:val="clear" w:color="auto" w:fill="FFFFFF" w:themeFill="background1"/>
            <w:vAlign w:val="center"/>
          </w:tcPr>
          <w:p w14:paraId="0326ADDC" w14:textId="77777777" w:rsidR="00971D0C" w:rsidRPr="001547ED" w:rsidRDefault="00971D0C" w:rsidP="006B7794">
            <w:pPr>
              <w:ind w:left="-113" w:right="-113"/>
              <w:jc w:val="center"/>
              <w:rPr>
                <w:sz w:val="22"/>
              </w:rPr>
            </w:pPr>
            <w:r w:rsidRPr="001547ED">
              <w:rPr>
                <w:sz w:val="22"/>
              </w:rPr>
              <w:t>114,0</w:t>
            </w:r>
          </w:p>
        </w:tc>
        <w:tc>
          <w:tcPr>
            <w:tcW w:w="367" w:type="pct"/>
            <w:shd w:val="clear" w:color="auto" w:fill="FFFFFF" w:themeFill="background1"/>
            <w:vAlign w:val="center"/>
          </w:tcPr>
          <w:p w14:paraId="7DE881FF" w14:textId="77777777" w:rsidR="00971D0C" w:rsidRPr="001547ED" w:rsidRDefault="00971D0C" w:rsidP="006B7794">
            <w:pPr>
              <w:ind w:left="-113" w:right="-113"/>
              <w:jc w:val="center"/>
              <w:rPr>
                <w:sz w:val="22"/>
              </w:rPr>
            </w:pPr>
            <w:r w:rsidRPr="001547ED">
              <w:rPr>
                <w:sz w:val="22"/>
              </w:rPr>
              <w:t>195,0</w:t>
            </w:r>
          </w:p>
        </w:tc>
        <w:tc>
          <w:tcPr>
            <w:tcW w:w="294" w:type="pct"/>
            <w:shd w:val="clear" w:color="auto" w:fill="FFFFFF" w:themeFill="background1"/>
            <w:vAlign w:val="center"/>
          </w:tcPr>
          <w:p w14:paraId="5BD012DE" w14:textId="77777777" w:rsidR="00971D0C" w:rsidRPr="001547ED" w:rsidRDefault="00971D0C" w:rsidP="006B7794">
            <w:pPr>
              <w:ind w:left="-113" w:right="-113"/>
              <w:jc w:val="center"/>
              <w:rPr>
                <w:sz w:val="22"/>
              </w:rPr>
            </w:pPr>
            <w:r w:rsidRPr="001547ED">
              <w:rPr>
                <w:sz w:val="22"/>
              </w:rPr>
              <w:t>20,2</w:t>
            </w:r>
          </w:p>
        </w:tc>
        <w:tc>
          <w:tcPr>
            <w:tcW w:w="368" w:type="pct"/>
            <w:shd w:val="clear" w:color="auto" w:fill="FFFFFF" w:themeFill="background1"/>
            <w:vAlign w:val="center"/>
          </w:tcPr>
          <w:p w14:paraId="5870A989" w14:textId="77777777" w:rsidR="00971D0C" w:rsidRPr="001547ED" w:rsidRDefault="00971D0C" w:rsidP="006B7794">
            <w:pPr>
              <w:ind w:left="-113" w:right="-113"/>
              <w:jc w:val="center"/>
              <w:rPr>
                <w:sz w:val="22"/>
              </w:rPr>
            </w:pPr>
            <w:r w:rsidRPr="001547ED">
              <w:rPr>
                <w:sz w:val="22"/>
              </w:rPr>
              <w:t>58,8</w:t>
            </w:r>
          </w:p>
        </w:tc>
        <w:tc>
          <w:tcPr>
            <w:tcW w:w="589" w:type="pct"/>
            <w:shd w:val="clear" w:color="auto" w:fill="FFFFFF" w:themeFill="background1"/>
            <w:vAlign w:val="center"/>
          </w:tcPr>
          <w:p w14:paraId="7524D345" w14:textId="77777777" w:rsidR="00971D0C" w:rsidRPr="001547ED" w:rsidRDefault="00971D0C" w:rsidP="006B7794">
            <w:pPr>
              <w:ind w:left="-113" w:right="-113"/>
              <w:jc w:val="center"/>
              <w:rPr>
                <w:sz w:val="22"/>
              </w:rPr>
            </w:pPr>
            <w:r w:rsidRPr="001547ED">
              <w:rPr>
                <w:sz w:val="22"/>
              </w:rPr>
              <w:t>118,5</w:t>
            </w:r>
          </w:p>
        </w:tc>
      </w:tr>
      <w:tr w:rsidR="00971D0C" w:rsidRPr="001547ED" w14:paraId="15B1050E" w14:textId="77777777" w:rsidTr="00B94F99">
        <w:trPr>
          <w:trHeight w:val="300"/>
        </w:trPr>
        <w:tc>
          <w:tcPr>
            <w:tcW w:w="1322" w:type="pct"/>
            <w:shd w:val="clear" w:color="auto" w:fill="FFFFFF" w:themeFill="background1"/>
          </w:tcPr>
          <w:p w14:paraId="7D3590F4" w14:textId="77777777" w:rsidR="00971D0C" w:rsidRPr="001547ED" w:rsidRDefault="00971D0C" w:rsidP="006B7794">
            <w:pPr>
              <w:ind w:left="-57" w:right="-57"/>
              <w:rPr>
                <w:sz w:val="22"/>
                <w:szCs w:val="22"/>
              </w:rPr>
            </w:pPr>
            <w:r w:rsidRPr="001547ED">
              <w:rPr>
                <w:sz w:val="22"/>
                <w:szCs w:val="22"/>
              </w:rPr>
              <w:t>модальное значение</w:t>
            </w:r>
          </w:p>
        </w:tc>
        <w:tc>
          <w:tcPr>
            <w:tcW w:w="367" w:type="pct"/>
            <w:shd w:val="clear" w:color="auto" w:fill="FFFFFF" w:themeFill="background1"/>
            <w:vAlign w:val="center"/>
          </w:tcPr>
          <w:p w14:paraId="0B06CECA" w14:textId="77777777" w:rsidR="00971D0C" w:rsidRPr="001547ED" w:rsidRDefault="00971D0C" w:rsidP="006B7794">
            <w:pPr>
              <w:ind w:left="-113" w:right="-113"/>
              <w:jc w:val="center"/>
              <w:rPr>
                <w:sz w:val="22"/>
              </w:rPr>
            </w:pPr>
            <w:r w:rsidRPr="001547ED">
              <w:rPr>
                <w:sz w:val="22"/>
              </w:rPr>
              <w:t>0,0</w:t>
            </w:r>
          </w:p>
        </w:tc>
        <w:tc>
          <w:tcPr>
            <w:tcW w:w="294" w:type="pct"/>
            <w:shd w:val="clear" w:color="auto" w:fill="FFFFFF" w:themeFill="background1"/>
            <w:vAlign w:val="center"/>
          </w:tcPr>
          <w:p w14:paraId="1F37CF76" w14:textId="77777777" w:rsidR="00971D0C" w:rsidRPr="001547ED" w:rsidRDefault="00971D0C" w:rsidP="006B7794">
            <w:pPr>
              <w:ind w:left="-113" w:right="-113"/>
              <w:jc w:val="center"/>
              <w:rPr>
                <w:sz w:val="22"/>
              </w:rPr>
            </w:pPr>
            <w:r w:rsidRPr="001547ED">
              <w:rPr>
                <w:sz w:val="22"/>
              </w:rPr>
              <w:t>0,0</w:t>
            </w:r>
          </w:p>
        </w:tc>
        <w:tc>
          <w:tcPr>
            <w:tcW w:w="368" w:type="pct"/>
            <w:shd w:val="clear" w:color="auto" w:fill="FFFFFF" w:themeFill="background1"/>
            <w:vAlign w:val="center"/>
          </w:tcPr>
          <w:p w14:paraId="3B1E9E8F" w14:textId="77777777" w:rsidR="00971D0C" w:rsidRPr="001547ED" w:rsidRDefault="00971D0C" w:rsidP="006B7794">
            <w:pPr>
              <w:ind w:left="-113" w:right="-113"/>
              <w:jc w:val="center"/>
              <w:rPr>
                <w:sz w:val="22"/>
              </w:rPr>
            </w:pPr>
            <w:r w:rsidRPr="001547ED">
              <w:rPr>
                <w:sz w:val="22"/>
              </w:rPr>
              <w:t>0,0</w:t>
            </w:r>
          </w:p>
        </w:tc>
        <w:tc>
          <w:tcPr>
            <w:tcW w:w="294" w:type="pct"/>
            <w:shd w:val="clear" w:color="auto" w:fill="FFFFFF" w:themeFill="background1"/>
            <w:vAlign w:val="center"/>
          </w:tcPr>
          <w:p w14:paraId="20B5B2BC" w14:textId="77777777" w:rsidR="00971D0C" w:rsidRPr="001547ED" w:rsidRDefault="00971D0C" w:rsidP="006B7794">
            <w:pPr>
              <w:ind w:left="-113" w:right="-113"/>
              <w:jc w:val="center"/>
              <w:rPr>
                <w:sz w:val="22"/>
              </w:rPr>
            </w:pPr>
            <w:r w:rsidRPr="001547ED">
              <w:rPr>
                <w:sz w:val="22"/>
              </w:rPr>
              <w:t>0,0</w:t>
            </w:r>
          </w:p>
        </w:tc>
        <w:tc>
          <w:tcPr>
            <w:tcW w:w="368" w:type="pct"/>
            <w:shd w:val="clear" w:color="auto" w:fill="FFFFFF" w:themeFill="background1"/>
            <w:vAlign w:val="center"/>
          </w:tcPr>
          <w:p w14:paraId="7596A784" w14:textId="77777777" w:rsidR="00971D0C" w:rsidRPr="001547ED" w:rsidRDefault="00971D0C" w:rsidP="006B7794">
            <w:pPr>
              <w:ind w:left="-113" w:right="-113"/>
              <w:jc w:val="center"/>
              <w:rPr>
                <w:sz w:val="22"/>
              </w:rPr>
            </w:pPr>
            <w:r w:rsidRPr="001547ED">
              <w:rPr>
                <w:sz w:val="22"/>
              </w:rPr>
              <w:t>0,0</w:t>
            </w:r>
          </w:p>
        </w:tc>
        <w:tc>
          <w:tcPr>
            <w:tcW w:w="368" w:type="pct"/>
            <w:shd w:val="clear" w:color="auto" w:fill="FFFFFF" w:themeFill="background1"/>
            <w:vAlign w:val="center"/>
          </w:tcPr>
          <w:p w14:paraId="2FA56F43" w14:textId="77777777" w:rsidR="00971D0C" w:rsidRPr="001547ED" w:rsidRDefault="00971D0C" w:rsidP="006B7794">
            <w:pPr>
              <w:ind w:left="-113" w:right="-113"/>
              <w:jc w:val="center"/>
              <w:rPr>
                <w:sz w:val="22"/>
              </w:rPr>
            </w:pPr>
            <w:r w:rsidRPr="001547ED">
              <w:rPr>
                <w:sz w:val="22"/>
              </w:rPr>
              <w:t>0,0</w:t>
            </w:r>
          </w:p>
        </w:tc>
        <w:tc>
          <w:tcPr>
            <w:tcW w:w="367" w:type="pct"/>
            <w:shd w:val="clear" w:color="auto" w:fill="FFFFFF" w:themeFill="background1"/>
            <w:vAlign w:val="center"/>
          </w:tcPr>
          <w:p w14:paraId="78AA1E00" w14:textId="77777777" w:rsidR="00971D0C" w:rsidRPr="001547ED" w:rsidRDefault="00971D0C" w:rsidP="006B7794">
            <w:pPr>
              <w:ind w:left="-113" w:right="-113"/>
              <w:jc w:val="center"/>
              <w:rPr>
                <w:sz w:val="22"/>
              </w:rPr>
            </w:pPr>
            <w:r w:rsidRPr="001547ED">
              <w:rPr>
                <w:sz w:val="22"/>
              </w:rPr>
              <w:t>0,0</w:t>
            </w:r>
          </w:p>
        </w:tc>
        <w:tc>
          <w:tcPr>
            <w:tcW w:w="294" w:type="pct"/>
            <w:shd w:val="clear" w:color="auto" w:fill="FFFFFF" w:themeFill="background1"/>
            <w:vAlign w:val="center"/>
          </w:tcPr>
          <w:p w14:paraId="314DDCD6" w14:textId="77777777" w:rsidR="00971D0C" w:rsidRPr="001547ED" w:rsidRDefault="00971D0C" w:rsidP="006B7794">
            <w:pPr>
              <w:ind w:left="-113" w:right="-113"/>
              <w:jc w:val="center"/>
              <w:rPr>
                <w:sz w:val="22"/>
              </w:rPr>
            </w:pPr>
            <w:r w:rsidRPr="001547ED">
              <w:rPr>
                <w:sz w:val="22"/>
              </w:rPr>
              <w:t>0,0</w:t>
            </w:r>
          </w:p>
        </w:tc>
        <w:tc>
          <w:tcPr>
            <w:tcW w:w="368" w:type="pct"/>
            <w:shd w:val="clear" w:color="auto" w:fill="FFFFFF" w:themeFill="background1"/>
            <w:vAlign w:val="center"/>
          </w:tcPr>
          <w:p w14:paraId="131DDAE2" w14:textId="77777777" w:rsidR="00971D0C" w:rsidRPr="001547ED" w:rsidRDefault="00971D0C" w:rsidP="006B7794">
            <w:pPr>
              <w:ind w:left="-113" w:right="-113"/>
              <w:jc w:val="center"/>
              <w:rPr>
                <w:sz w:val="22"/>
              </w:rPr>
            </w:pPr>
            <w:r w:rsidRPr="001547ED">
              <w:rPr>
                <w:sz w:val="22"/>
              </w:rPr>
              <w:t>0,0</w:t>
            </w:r>
          </w:p>
        </w:tc>
        <w:tc>
          <w:tcPr>
            <w:tcW w:w="589" w:type="pct"/>
            <w:shd w:val="clear" w:color="auto" w:fill="FFFFFF" w:themeFill="background1"/>
            <w:vAlign w:val="center"/>
          </w:tcPr>
          <w:p w14:paraId="7B62BB1B" w14:textId="77777777" w:rsidR="00971D0C" w:rsidRPr="001547ED" w:rsidRDefault="00971D0C" w:rsidP="006B7794">
            <w:pPr>
              <w:ind w:left="-113" w:right="-113"/>
              <w:jc w:val="center"/>
              <w:rPr>
                <w:sz w:val="22"/>
              </w:rPr>
            </w:pPr>
            <w:r w:rsidRPr="001547ED">
              <w:rPr>
                <w:sz w:val="22"/>
              </w:rPr>
              <w:t>0,0</w:t>
            </w:r>
          </w:p>
        </w:tc>
      </w:tr>
      <w:tr w:rsidR="00971D0C" w:rsidRPr="001547ED" w14:paraId="03CAAE42" w14:textId="77777777" w:rsidTr="00B94F99">
        <w:trPr>
          <w:trHeight w:val="300"/>
        </w:trPr>
        <w:tc>
          <w:tcPr>
            <w:tcW w:w="1322" w:type="pct"/>
            <w:shd w:val="clear" w:color="auto" w:fill="FFFFFF" w:themeFill="background1"/>
          </w:tcPr>
          <w:p w14:paraId="431BA282" w14:textId="77777777" w:rsidR="00971D0C" w:rsidRPr="001547ED" w:rsidRDefault="00971D0C" w:rsidP="006B7794">
            <w:pPr>
              <w:ind w:left="-57" w:right="-57"/>
              <w:rPr>
                <w:sz w:val="22"/>
                <w:szCs w:val="22"/>
              </w:rPr>
            </w:pPr>
            <w:r w:rsidRPr="001547ED">
              <w:rPr>
                <w:sz w:val="22"/>
                <w:szCs w:val="22"/>
              </w:rPr>
              <w:t>максимальное значение</w:t>
            </w:r>
          </w:p>
        </w:tc>
        <w:tc>
          <w:tcPr>
            <w:tcW w:w="367" w:type="pct"/>
            <w:shd w:val="clear" w:color="auto" w:fill="FFFFFF" w:themeFill="background1"/>
            <w:vAlign w:val="center"/>
          </w:tcPr>
          <w:p w14:paraId="16362674" w14:textId="77777777" w:rsidR="00971D0C" w:rsidRPr="001547ED" w:rsidRDefault="00971D0C" w:rsidP="006B7794">
            <w:pPr>
              <w:ind w:left="-113" w:right="-113"/>
              <w:jc w:val="center"/>
              <w:rPr>
                <w:sz w:val="22"/>
              </w:rPr>
            </w:pPr>
            <w:r w:rsidRPr="001547ED">
              <w:rPr>
                <w:sz w:val="22"/>
              </w:rPr>
              <w:t>6000,0</w:t>
            </w:r>
          </w:p>
        </w:tc>
        <w:tc>
          <w:tcPr>
            <w:tcW w:w="294" w:type="pct"/>
            <w:shd w:val="clear" w:color="auto" w:fill="FFFFFF" w:themeFill="background1"/>
            <w:vAlign w:val="center"/>
          </w:tcPr>
          <w:p w14:paraId="366DDFB9" w14:textId="77777777" w:rsidR="00971D0C" w:rsidRPr="001547ED" w:rsidRDefault="00971D0C" w:rsidP="006B7794">
            <w:pPr>
              <w:ind w:left="-113" w:right="-113"/>
              <w:jc w:val="center"/>
              <w:rPr>
                <w:sz w:val="22"/>
              </w:rPr>
            </w:pPr>
            <w:r w:rsidRPr="001547ED">
              <w:rPr>
                <w:sz w:val="22"/>
              </w:rPr>
              <w:t>500,0</w:t>
            </w:r>
          </w:p>
        </w:tc>
        <w:tc>
          <w:tcPr>
            <w:tcW w:w="368" w:type="pct"/>
            <w:shd w:val="clear" w:color="auto" w:fill="FFFFFF" w:themeFill="background1"/>
            <w:vAlign w:val="center"/>
          </w:tcPr>
          <w:p w14:paraId="302C7CCC" w14:textId="77777777" w:rsidR="00971D0C" w:rsidRPr="001547ED" w:rsidRDefault="00971D0C" w:rsidP="006B7794">
            <w:pPr>
              <w:ind w:left="-113" w:right="-113"/>
              <w:jc w:val="center"/>
              <w:rPr>
                <w:sz w:val="22"/>
              </w:rPr>
            </w:pPr>
            <w:r w:rsidRPr="001547ED">
              <w:rPr>
                <w:sz w:val="22"/>
              </w:rPr>
              <w:t>3000,0</w:t>
            </w:r>
          </w:p>
        </w:tc>
        <w:tc>
          <w:tcPr>
            <w:tcW w:w="294" w:type="pct"/>
            <w:shd w:val="clear" w:color="auto" w:fill="FFFFFF" w:themeFill="background1"/>
            <w:vAlign w:val="center"/>
          </w:tcPr>
          <w:p w14:paraId="35BC679D" w14:textId="77777777" w:rsidR="00971D0C" w:rsidRPr="001547ED" w:rsidRDefault="00971D0C" w:rsidP="006B7794">
            <w:pPr>
              <w:ind w:left="-113" w:right="-113"/>
              <w:jc w:val="center"/>
              <w:rPr>
                <w:sz w:val="22"/>
              </w:rPr>
            </w:pPr>
            <w:r w:rsidRPr="001547ED">
              <w:rPr>
                <w:sz w:val="22"/>
              </w:rPr>
              <w:t>700,0</w:t>
            </w:r>
          </w:p>
        </w:tc>
        <w:tc>
          <w:tcPr>
            <w:tcW w:w="368" w:type="pct"/>
            <w:shd w:val="clear" w:color="auto" w:fill="FFFFFF" w:themeFill="background1"/>
            <w:vAlign w:val="center"/>
          </w:tcPr>
          <w:p w14:paraId="17DFD325" w14:textId="77777777" w:rsidR="00971D0C" w:rsidRPr="001547ED" w:rsidRDefault="00971D0C" w:rsidP="006B7794">
            <w:pPr>
              <w:ind w:left="-113" w:right="-113"/>
              <w:jc w:val="center"/>
              <w:rPr>
                <w:sz w:val="22"/>
              </w:rPr>
            </w:pPr>
            <w:r w:rsidRPr="001547ED">
              <w:rPr>
                <w:sz w:val="22"/>
              </w:rPr>
              <w:t>3600,0</w:t>
            </w:r>
          </w:p>
        </w:tc>
        <w:tc>
          <w:tcPr>
            <w:tcW w:w="368" w:type="pct"/>
            <w:shd w:val="clear" w:color="auto" w:fill="FFFFFF" w:themeFill="background1"/>
            <w:vAlign w:val="center"/>
          </w:tcPr>
          <w:p w14:paraId="00B3F582" w14:textId="77777777" w:rsidR="00971D0C" w:rsidRPr="001547ED" w:rsidRDefault="00971D0C" w:rsidP="006B7794">
            <w:pPr>
              <w:ind w:left="-113" w:right="-113"/>
              <w:jc w:val="center"/>
              <w:rPr>
                <w:sz w:val="22"/>
              </w:rPr>
            </w:pPr>
            <w:r w:rsidRPr="001547ED">
              <w:rPr>
                <w:sz w:val="22"/>
              </w:rPr>
              <w:t>3000,0</w:t>
            </w:r>
          </w:p>
        </w:tc>
        <w:tc>
          <w:tcPr>
            <w:tcW w:w="367" w:type="pct"/>
            <w:shd w:val="clear" w:color="auto" w:fill="FFFFFF" w:themeFill="background1"/>
            <w:vAlign w:val="center"/>
          </w:tcPr>
          <w:p w14:paraId="12DE1F25" w14:textId="77777777" w:rsidR="00971D0C" w:rsidRPr="001547ED" w:rsidRDefault="00971D0C" w:rsidP="006B7794">
            <w:pPr>
              <w:ind w:left="-113" w:right="-113"/>
              <w:jc w:val="center"/>
              <w:rPr>
                <w:sz w:val="22"/>
              </w:rPr>
            </w:pPr>
            <w:r w:rsidRPr="001547ED">
              <w:rPr>
                <w:sz w:val="22"/>
              </w:rPr>
              <w:t>10000,0</w:t>
            </w:r>
          </w:p>
        </w:tc>
        <w:tc>
          <w:tcPr>
            <w:tcW w:w="294" w:type="pct"/>
            <w:shd w:val="clear" w:color="auto" w:fill="FFFFFF" w:themeFill="background1"/>
            <w:vAlign w:val="center"/>
          </w:tcPr>
          <w:p w14:paraId="6E5D9AA4" w14:textId="77777777" w:rsidR="00971D0C" w:rsidRPr="001547ED" w:rsidRDefault="00971D0C" w:rsidP="006B7794">
            <w:pPr>
              <w:ind w:left="-113" w:right="-113"/>
              <w:jc w:val="center"/>
              <w:rPr>
                <w:sz w:val="22"/>
              </w:rPr>
            </w:pPr>
            <w:r w:rsidRPr="001547ED">
              <w:rPr>
                <w:sz w:val="22"/>
              </w:rPr>
              <w:t>385,0</w:t>
            </w:r>
          </w:p>
        </w:tc>
        <w:tc>
          <w:tcPr>
            <w:tcW w:w="368" w:type="pct"/>
            <w:shd w:val="clear" w:color="auto" w:fill="FFFFFF" w:themeFill="background1"/>
            <w:vAlign w:val="center"/>
          </w:tcPr>
          <w:p w14:paraId="180286DF" w14:textId="77777777" w:rsidR="00971D0C" w:rsidRPr="001547ED" w:rsidRDefault="00971D0C" w:rsidP="006B7794">
            <w:pPr>
              <w:ind w:left="-113" w:right="-113"/>
              <w:jc w:val="center"/>
              <w:rPr>
                <w:sz w:val="22"/>
              </w:rPr>
            </w:pPr>
            <w:r w:rsidRPr="001547ED">
              <w:rPr>
                <w:sz w:val="22"/>
              </w:rPr>
              <w:t>1000,0</w:t>
            </w:r>
          </w:p>
        </w:tc>
        <w:tc>
          <w:tcPr>
            <w:tcW w:w="589" w:type="pct"/>
            <w:shd w:val="clear" w:color="auto" w:fill="FFFFFF" w:themeFill="background1"/>
            <w:vAlign w:val="center"/>
          </w:tcPr>
          <w:p w14:paraId="33FCC97E" w14:textId="77777777" w:rsidR="00971D0C" w:rsidRPr="001547ED" w:rsidRDefault="00971D0C" w:rsidP="006B7794">
            <w:pPr>
              <w:ind w:left="-113" w:right="-113"/>
              <w:jc w:val="center"/>
              <w:rPr>
                <w:sz w:val="22"/>
              </w:rPr>
            </w:pPr>
            <w:r w:rsidRPr="001547ED">
              <w:rPr>
                <w:sz w:val="22"/>
              </w:rPr>
              <w:t>10000,0</w:t>
            </w:r>
          </w:p>
        </w:tc>
      </w:tr>
    </w:tbl>
    <w:p w14:paraId="45CD50BE" w14:textId="77777777" w:rsidR="00B94F99" w:rsidRDefault="00B94F99" w:rsidP="006B7794">
      <w:pPr>
        <w:spacing w:before="120" w:line="360" w:lineRule="auto"/>
        <w:ind w:firstLine="709"/>
        <w:jc w:val="both"/>
        <w:rPr>
          <w:sz w:val="28"/>
        </w:rPr>
      </w:pPr>
    </w:p>
    <w:p w14:paraId="118BD865" w14:textId="0C2AB11D" w:rsidR="00971D0C" w:rsidRPr="001547ED" w:rsidRDefault="009002A6" w:rsidP="006B7794">
      <w:pPr>
        <w:spacing w:before="120" w:line="360" w:lineRule="auto"/>
        <w:ind w:firstLine="709"/>
        <w:jc w:val="both"/>
        <w:rPr>
          <w:sz w:val="28"/>
        </w:rPr>
      </w:pPr>
      <w:r w:rsidRPr="001547ED">
        <w:rPr>
          <w:sz w:val="28"/>
        </w:rPr>
        <w:t xml:space="preserve">По результатам опроса отмечено, что заявители в среднем потратили 118,5 рублей в целом по всем государственным услугам Минсоцразвития НСО. Однако чаще всего (модальное значение), заявителям услуги были предоставлены бесплатно. </w:t>
      </w:r>
      <w:r w:rsidR="00971D0C" w:rsidRPr="001547ED">
        <w:rPr>
          <w:sz w:val="28"/>
        </w:rPr>
        <w:t>Максимальное значение данного показателя достигало 10 000 руб. по услуге «</w:t>
      </w:r>
      <w:r w:rsidR="00971D0C" w:rsidRPr="001547ED">
        <w:rPr>
          <w:sz w:val="28"/>
          <w:szCs w:val="28"/>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r w:rsidR="00971D0C" w:rsidRPr="001547ED">
        <w:rPr>
          <w:sz w:val="28"/>
        </w:rPr>
        <w:t>». Следует отметить, что заявители не всегда правильно могли истолковать официальные расходы на получение государственных услуг Минсоцразвития НСО. Очень часто респонденты называли абсолютно все расходы, которые как-либо были связаны с получением услуги, например, транспортные расходы, затраты на изготовление копий документов и т.д.</w:t>
      </w:r>
    </w:p>
    <w:p w14:paraId="2E867F9D" w14:textId="77777777" w:rsidR="00B94F99" w:rsidRDefault="00B94F99">
      <w:pPr>
        <w:spacing w:after="160" w:line="259" w:lineRule="auto"/>
        <w:rPr>
          <w:b/>
          <w:sz w:val="28"/>
          <w:szCs w:val="28"/>
        </w:rPr>
      </w:pPr>
      <w:r>
        <w:rPr>
          <w:b/>
          <w:sz w:val="28"/>
          <w:szCs w:val="28"/>
        </w:rPr>
        <w:br w:type="page"/>
      </w:r>
    </w:p>
    <w:p w14:paraId="3CF959EE" w14:textId="709F68DB" w:rsidR="00971D0C" w:rsidRPr="001547ED" w:rsidRDefault="009002A6" w:rsidP="006B7794">
      <w:pPr>
        <w:spacing w:line="360" w:lineRule="auto"/>
        <w:jc w:val="center"/>
        <w:rPr>
          <w:b/>
          <w:sz w:val="28"/>
          <w:szCs w:val="28"/>
        </w:rPr>
      </w:pPr>
      <w:r w:rsidRPr="001547ED">
        <w:rPr>
          <w:b/>
          <w:sz w:val="28"/>
          <w:szCs w:val="28"/>
        </w:rPr>
        <w:lastRenderedPageBreak/>
        <w:t>11.</w:t>
      </w:r>
      <w:r w:rsidR="00971D0C" w:rsidRPr="001547ED">
        <w:rPr>
          <w:b/>
          <w:sz w:val="28"/>
          <w:szCs w:val="28"/>
        </w:rPr>
        <w:t> Уровень востребованности услуг посредников при получении государственных услуг</w:t>
      </w:r>
    </w:p>
    <w:p w14:paraId="44FBE4FD" w14:textId="77777777" w:rsidR="00971D0C" w:rsidRPr="001547ED" w:rsidRDefault="00971D0C" w:rsidP="006B7794">
      <w:pPr>
        <w:spacing w:line="360" w:lineRule="auto"/>
        <w:ind w:firstLine="709"/>
        <w:jc w:val="both"/>
        <w:rPr>
          <w:sz w:val="28"/>
          <w:szCs w:val="28"/>
        </w:rPr>
      </w:pPr>
      <w:r w:rsidRPr="001547ED">
        <w:rPr>
          <w:sz w:val="28"/>
          <w:szCs w:val="28"/>
        </w:rPr>
        <w:t xml:space="preserve">6,3% заявителей отметили, что пользовались услугами посредников при получении государственных услуг Минсоцразвития НСО. Факт привлечения посредников зафиксирован при получении всех наиболее востребованных услуг. </w:t>
      </w:r>
    </w:p>
    <w:p w14:paraId="0E8C9C79" w14:textId="77777777" w:rsidR="00971D0C" w:rsidRPr="001547ED" w:rsidRDefault="00971D0C"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 следующие:</w:t>
      </w:r>
    </w:p>
    <w:p w14:paraId="435B8A46" w14:textId="77777777" w:rsidR="00971D0C" w:rsidRPr="001547ED" w:rsidRDefault="00971D0C" w:rsidP="006B7794">
      <w:pPr>
        <w:spacing w:line="360" w:lineRule="auto"/>
        <w:ind w:firstLine="709"/>
        <w:jc w:val="both"/>
        <w:rPr>
          <w:sz w:val="28"/>
          <w:szCs w:val="28"/>
        </w:rPr>
      </w:pPr>
      <w:r w:rsidRPr="001547ED">
        <w:rPr>
          <w:sz w:val="28"/>
          <w:szCs w:val="28"/>
        </w:rPr>
        <w:t>1) экономия времени;</w:t>
      </w:r>
    </w:p>
    <w:p w14:paraId="29D481BD" w14:textId="77777777" w:rsidR="00971D0C" w:rsidRPr="001547ED" w:rsidRDefault="00971D0C" w:rsidP="006B7794">
      <w:pPr>
        <w:spacing w:line="360" w:lineRule="auto"/>
        <w:ind w:firstLine="709"/>
        <w:jc w:val="both"/>
        <w:rPr>
          <w:sz w:val="28"/>
          <w:szCs w:val="28"/>
        </w:rPr>
      </w:pPr>
      <w:r w:rsidRPr="001547ED">
        <w:rPr>
          <w:sz w:val="28"/>
          <w:szCs w:val="28"/>
        </w:rPr>
        <w:t>2) сложность прохождения всех процедур получения услуги;</w:t>
      </w:r>
    </w:p>
    <w:p w14:paraId="5881EF20" w14:textId="77777777" w:rsidR="00971D0C" w:rsidRPr="001547ED" w:rsidRDefault="00971D0C" w:rsidP="006B7794">
      <w:pPr>
        <w:spacing w:line="360" w:lineRule="auto"/>
        <w:ind w:firstLine="709"/>
        <w:jc w:val="both"/>
        <w:rPr>
          <w:sz w:val="28"/>
          <w:szCs w:val="28"/>
        </w:rPr>
      </w:pPr>
      <w:r w:rsidRPr="001547ED">
        <w:rPr>
          <w:sz w:val="28"/>
          <w:szCs w:val="28"/>
        </w:rPr>
        <w:t>3) сложность получения отдельных документов;</w:t>
      </w:r>
    </w:p>
    <w:p w14:paraId="0BBF72B3" w14:textId="77777777" w:rsidR="00971D0C" w:rsidRPr="001547ED" w:rsidRDefault="00971D0C" w:rsidP="006B7794">
      <w:pPr>
        <w:spacing w:line="360" w:lineRule="auto"/>
        <w:ind w:firstLine="709"/>
        <w:jc w:val="both"/>
        <w:rPr>
          <w:sz w:val="28"/>
          <w:szCs w:val="28"/>
        </w:rPr>
      </w:pPr>
      <w:r w:rsidRPr="001547ED">
        <w:rPr>
          <w:sz w:val="28"/>
          <w:szCs w:val="28"/>
        </w:rPr>
        <w:t>4) обеспечение более качественного и оперативного оформления документов;</w:t>
      </w:r>
    </w:p>
    <w:p w14:paraId="4A9FE8DC" w14:textId="77777777" w:rsidR="00971D0C" w:rsidRPr="001547ED" w:rsidRDefault="00971D0C" w:rsidP="006B7794">
      <w:pPr>
        <w:spacing w:line="360" w:lineRule="auto"/>
        <w:ind w:firstLine="709"/>
        <w:jc w:val="both"/>
        <w:rPr>
          <w:sz w:val="28"/>
          <w:szCs w:val="28"/>
        </w:rPr>
      </w:pPr>
      <w:r w:rsidRPr="001547ED">
        <w:rPr>
          <w:sz w:val="28"/>
          <w:szCs w:val="28"/>
        </w:rPr>
        <w:t>5) посредник был предложен как условие получения результата;</w:t>
      </w:r>
    </w:p>
    <w:p w14:paraId="73B523B9" w14:textId="77777777" w:rsidR="00971D0C" w:rsidRPr="001547ED" w:rsidRDefault="00971D0C" w:rsidP="006B7794">
      <w:pPr>
        <w:spacing w:line="360" w:lineRule="auto"/>
        <w:ind w:firstLine="709"/>
        <w:jc w:val="both"/>
        <w:rPr>
          <w:sz w:val="28"/>
          <w:szCs w:val="28"/>
        </w:rPr>
      </w:pPr>
      <w:r w:rsidRPr="001547ED">
        <w:rPr>
          <w:sz w:val="28"/>
          <w:szCs w:val="28"/>
        </w:rPr>
        <w:t>6) другие причины (необходимость получения дополнительных справок).</w:t>
      </w:r>
    </w:p>
    <w:p w14:paraId="07286E51" w14:textId="77777777" w:rsidR="00971D0C" w:rsidRPr="001547ED" w:rsidRDefault="00971D0C" w:rsidP="006B7794">
      <w:pPr>
        <w:spacing w:line="360" w:lineRule="auto"/>
        <w:ind w:firstLine="709"/>
        <w:jc w:val="both"/>
        <w:rPr>
          <w:sz w:val="28"/>
          <w:szCs w:val="28"/>
        </w:rPr>
      </w:pPr>
      <w:r w:rsidRPr="001547ED">
        <w:rPr>
          <w:sz w:val="28"/>
          <w:szCs w:val="28"/>
        </w:rPr>
        <w:t xml:space="preserve">В среднем заявители тратили на услуги посредников при получении государственных услуг Минсоцразвития НСО 472,8 руб. Финансовые затраты на услуги посредников представлены в таблице 15. </w:t>
      </w:r>
    </w:p>
    <w:p w14:paraId="351CC183" w14:textId="560003ED" w:rsidR="00971D0C" w:rsidRPr="001547ED" w:rsidRDefault="00971D0C" w:rsidP="00B94F99">
      <w:pPr>
        <w:pStyle w:val="af6"/>
        <w:spacing w:after="120" w:line="360" w:lineRule="auto"/>
        <w:rPr>
          <w:b w:val="0"/>
          <w:sz w:val="28"/>
          <w:szCs w:val="28"/>
        </w:rPr>
      </w:pPr>
      <w:r w:rsidRPr="001547ED">
        <w:rPr>
          <w:b w:val="0"/>
          <w:sz w:val="28"/>
          <w:szCs w:val="28"/>
        </w:rPr>
        <w:t xml:space="preserve">Таблица </w:t>
      </w:r>
      <w:r w:rsidR="009002A6" w:rsidRPr="001547ED">
        <w:rPr>
          <w:b w:val="0"/>
          <w:sz w:val="28"/>
          <w:szCs w:val="28"/>
        </w:rPr>
        <w:t>15</w:t>
      </w:r>
      <w:r w:rsidRPr="001547ED">
        <w:rPr>
          <w:b w:val="0"/>
          <w:color w:val="000000"/>
          <w:sz w:val="28"/>
          <w:szCs w:val="28"/>
        </w:rPr>
        <w:t xml:space="preserve"> –</w:t>
      </w:r>
      <w:r w:rsidRPr="001547ED">
        <w:rPr>
          <w:color w:val="000000"/>
          <w:sz w:val="28"/>
          <w:szCs w:val="28"/>
        </w:rPr>
        <w:t xml:space="preserve"> </w:t>
      </w:r>
      <w:r w:rsidRPr="001547ED">
        <w:rPr>
          <w:b w:val="0"/>
          <w:color w:val="000000"/>
          <w:sz w:val="28"/>
          <w:szCs w:val="28"/>
        </w:rPr>
        <w:t>Финансовые</w:t>
      </w:r>
      <w:r w:rsidRPr="001547ED">
        <w:rPr>
          <w:b w:val="0"/>
          <w:color w:val="000000"/>
          <w:sz w:val="28"/>
        </w:rPr>
        <w:t xml:space="preserve"> затраты заявителей </w:t>
      </w:r>
      <w:r w:rsidRPr="001547ED">
        <w:rPr>
          <w:b w:val="0"/>
          <w:sz w:val="28"/>
          <w:szCs w:val="28"/>
        </w:rPr>
        <w:t>на услуги посредников, (руб.)</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709"/>
        <w:gridCol w:w="708"/>
        <w:gridCol w:w="709"/>
        <w:gridCol w:w="709"/>
        <w:gridCol w:w="709"/>
        <w:gridCol w:w="709"/>
        <w:gridCol w:w="708"/>
        <w:gridCol w:w="567"/>
        <w:gridCol w:w="709"/>
        <w:gridCol w:w="1133"/>
      </w:tblGrid>
      <w:tr w:rsidR="00971D0C" w:rsidRPr="001547ED" w14:paraId="3EFD1D66" w14:textId="77777777" w:rsidTr="00574821">
        <w:trPr>
          <w:trHeight w:val="300"/>
          <w:tblHeader/>
        </w:trPr>
        <w:tc>
          <w:tcPr>
            <w:tcW w:w="2405" w:type="dxa"/>
            <w:shd w:val="clear" w:color="auto" w:fill="FFFFFF" w:themeFill="background1"/>
            <w:noWrap/>
            <w:vAlign w:val="center"/>
          </w:tcPr>
          <w:p w14:paraId="2B389F40" w14:textId="77777777" w:rsidR="00971D0C" w:rsidRPr="001547ED" w:rsidRDefault="00971D0C" w:rsidP="006B7794">
            <w:pPr>
              <w:jc w:val="center"/>
              <w:rPr>
                <w:b/>
                <w:color w:val="000000"/>
              </w:rPr>
            </w:pPr>
            <w:r w:rsidRPr="001547ED">
              <w:rPr>
                <w:b/>
                <w:bCs/>
                <w:color w:val="000000"/>
                <w:lang w:eastAsia="en-US"/>
              </w:rPr>
              <w:t>Затраты на услуги посредников</w:t>
            </w:r>
          </w:p>
        </w:tc>
        <w:tc>
          <w:tcPr>
            <w:tcW w:w="709" w:type="dxa"/>
            <w:shd w:val="clear" w:color="auto" w:fill="FFFFFF" w:themeFill="background1"/>
            <w:vAlign w:val="center"/>
          </w:tcPr>
          <w:p w14:paraId="364219DD" w14:textId="77777777" w:rsidR="00971D0C" w:rsidRPr="001547ED" w:rsidRDefault="00971D0C" w:rsidP="006B7794">
            <w:pPr>
              <w:jc w:val="center"/>
              <w:rPr>
                <w:b/>
                <w:color w:val="000000"/>
              </w:rPr>
            </w:pPr>
            <w:r w:rsidRPr="001547ED">
              <w:rPr>
                <w:b/>
                <w:color w:val="000000"/>
              </w:rPr>
              <w:t>2</w:t>
            </w:r>
          </w:p>
        </w:tc>
        <w:tc>
          <w:tcPr>
            <w:tcW w:w="708" w:type="dxa"/>
            <w:shd w:val="clear" w:color="auto" w:fill="FFFFFF" w:themeFill="background1"/>
            <w:vAlign w:val="center"/>
          </w:tcPr>
          <w:p w14:paraId="20E7154B" w14:textId="77777777" w:rsidR="00971D0C" w:rsidRPr="001547ED" w:rsidRDefault="00971D0C" w:rsidP="006B7794">
            <w:pPr>
              <w:jc w:val="center"/>
              <w:rPr>
                <w:b/>
                <w:color w:val="000000"/>
              </w:rPr>
            </w:pPr>
            <w:r w:rsidRPr="001547ED">
              <w:rPr>
                <w:b/>
                <w:color w:val="000000"/>
              </w:rPr>
              <w:t>3</w:t>
            </w:r>
          </w:p>
        </w:tc>
        <w:tc>
          <w:tcPr>
            <w:tcW w:w="709" w:type="dxa"/>
            <w:shd w:val="clear" w:color="auto" w:fill="FFFFFF" w:themeFill="background1"/>
            <w:vAlign w:val="center"/>
          </w:tcPr>
          <w:p w14:paraId="5C28A833" w14:textId="77777777" w:rsidR="00971D0C" w:rsidRPr="001547ED" w:rsidRDefault="00971D0C" w:rsidP="006B7794">
            <w:pPr>
              <w:jc w:val="center"/>
              <w:rPr>
                <w:b/>
                <w:color w:val="000000"/>
              </w:rPr>
            </w:pPr>
            <w:r w:rsidRPr="001547ED">
              <w:rPr>
                <w:b/>
                <w:color w:val="000000"/>
              </w:rPr>
              <w:t>6</w:t>
            </w:r>
          </w:p>
        </w:tc>
        <w:tc>
          <w:tcPr>
            <w:tcW w:w="709" w:type="dxa"/>
            <w:shd w:val="clear" w:color="auto" w:fill="FFFFFF" w:themeFill="background1"/>
            <w:vAlign w:val="center"/>
          </w:tcPr>
          <w:p w14:paraId="1EC99115" w14:textId="77777777" w:rsidR="00971D0C" w:rsidRPr="001547ED" w:rsidRDefault="00971D0C" w:rsidP="006B7794">
            <w:pPr>
              <w:jc w:val="center"/>
              <w:rPr>
                <w:b/>
                <w:color w:val="000000"/>
              </w:rPr>
            </w:pPr>
            <w:r w:rsidRPr="001547ED">
              <w:rPr>
                <w:b/>
                <w:color w:val="000000"/>
              </w:rPr>
              <w:t>7</w:t>
            </w:r>
          </w:p>
        </w:tc>
        <w:tc>
          <w:tcPr>
            <w:tcW w:w="709" w:type="dxa"/>
            <w:shd w:val="clear" w:color="auto" w:fill="FFFFFF" w:themeFill="background1"/>
            <w:vAlign w:val="center"/>
          </w:tcPr>
          <w:p w14:paraId="35CFA354" w14:textId="77777777" w:rsidR="00971D0C" w:rsidRPr="001547ED" w:rsidRDefault="00971D0C" w:rsidP="006B7794">
            <w:pPr>
              <w:jc w:val="center"/>
              <w:rPr>
                <w:b/>
                <w:color w:val="000000"/>
              </w:rPr>
            </w:pPr>
            <w:r w:rsidRPr="001547ED">
              <w:rPr>
                <w:b/>
                <w:color w:val="000000"/>
              </w:rPr>
              <w:t>10</w:t>
            </w:r>
          </w:p>
        </w:tc>
        <w:tc>
          <w:tcPr>
            <w:tcW w:w="709" w:type="dxa"/>
            <w:shd w:val="clear" w:color="auto" w:fill="FFFFFF" w:themeFill="background1"/>
            <w:vAlign w:val="center"/>
          </w:tcPr>
          <w:p w14:paraId="79B9990A" w14:textId="77777777" w:rsidR="00971D0C" w:rsidRPr="001547ED" w:rsidRDefault="00971D0C" w:rsidP="006B7794">
            <w:pPr>
              <w:jc w:val="center"/>
              <w:rPr>
                <w:b/>
                <w:color w:val="000000"/>
              </w:rPr>
            </w:pPr>
            <w:r w:rsidRPr="001547ED">
              <w:rPr>
                <w:b/>
                <w:color w:val="000000"/>
              </w:rPr>
              <w:t>16</w:t>
            </w:r>
          </w:p>
        </w:tc>
        <w:tc>
          <w:tcPr>
            <w:tcW w:w="708" w:type="dxa"/>
            <w:shd w:val="clear" w:color="auto" w:fill="FFFFFF" w:themeFill="background1"/>
            <w:vAlign w:val="center"/>
          </w:tcPr>
          <w:p w14:paraId="6031186E" w14:textId="77777777" w:rsidR="00971D0C" w:rsidRPr="001547ED" w:rsidRDefault="00971D0C" w:rsidP="006B7794">
            <w:pPr>
              <w:jc w:val="center"/>
              <w:rPr>
                <w:b/>
                <w:color w:val="000000"/>
              </w:rPr>
            </w:pPr>
            <w:r w:rsidRPr="001547ED">
              <w:rPr>
                <w:b/>
                <w:color w:val="000000"/>
              </w:rPr>
              <w:t>17</w:t>
            </w:r>
          </w:p>
        </w:tc>
        <w:tc>
          <w:tcPr>
            <w:tcW w:w="567" w:type="dxa"/>
            <w:shd w:val="clear" w:color="auto" w:fill="FFFFFF" w:themeFill="background1"/>
            <w:vAlign w:val="center"/>
          </w:tcPr>
          <w:p w14:paraId="56832148" w14:textId="77777777" w:rsidR="00971D0C" w:rsidRPr="001547ED" w:rsidRDefault="00971D0C" w:rsidP="006B7794">
            <w:pPr>
              <w:jc w:val="center"/>
              <w:rPr>
                <w:b/>
                <w:color w:val="000000"/>
              </w:rPr>
            </w:pPr>
            <w:r w:rsidRPr="001547ED">
              <w:rPr>
                <w:b/>
                <w:color w:val="000000"/>
              </w:rPr>
              <w:t>19</w:t>
            </w:r>
          </w:p>
        </w:tc>
        <w:tc>
          <w:tcPr>
            <w:tcW w:w="709" w:type="dxa"/>
            <w:shd w:val="clear" w:color="auto" w:fill="FFFFFF" w:themeFill="background1"/>
            <w:vAlign w:val="center"/>
          </w:tcPr>
          <w:p w14:paraId="7FA0A184" w14:textId="77777777" w:rsidR="00971D0C" w:rsidRPr="001547ED" w:rsidRDefault="00971D0C" w:rsidP="006B7794">
            <w:pPr>
              <w:jc w:val="center"/>
              <w:rPr>
                <w:b/>
                <w:color w:val="000000"/>
              </w:rPr>
            </w:pPr>
            <w:r w:rsidRPr="001547ED">
              <w:rPr>
                <w:b/>
                <w:color w:val="000000"/>
              </w:rPr>
              <w:t>21</w:t>
            </w:r>
          </w:p>
        </w:tc>
        <w:tc>
          <w:tcPr>
            <w:tcW w:w="1133" w:type="dxa"/>
            <w:shd w:val="clear" w:color="auto" w:fill="FFFFFF" w:themeFill="background1"/>
            <w:noWrap/>
            <w:vAlign w:val="center"/>
            <w:hideMark/>
          </w:tcPr>
          <w:p w14:paraId="50614767" w14:textId="77777777" w:rsidR="00971D0C" w:rsidRPr="001547ED" w:rsidRDefault="00971D0C" w:rsidP="006B7794">
            <w:pPr>
              <w:ind w:left="-57" w:right="-57"/>
              <w:jc w:val="center"/>
              <w:rPr>
                <w:b/>
                <w:i/>
                <w:color w:val="000000"/>
              </w:rPr>
            </w:pPr>
            <w:r w:rsidRPr="001547ED">
              <w:rPr>
                <w:b/>
                <w:i/>
                <w:color w:val="000000"/>
              </w:rPr>
              <w:t>Среднее значение</w:t>
            </w:r>
          </w:p>
        </w:tc>
      </w:tr>
      <w:tr w:rsidR="00971D0C" w:rsidRPr="001547ED" w14:paraId="48E406E2" w14:textId="77777777" w:rsidTr="00574821">
        <w:trPr>
          <w:trHeight w:val="300"/>
        </w:trPr>
        <w:tc>
          <w:tcPr>
            <w:tcW w:w="2405" w:type="dxa"/>
            <w:shd w:val="clear" w:color="auto" w:fill="FFFFFF" w:themeFill="background1"/>
            <w:noWrap/>
          </w:tcPr>
          <w:p w14:paraId="0F5DA9E0" w14:textId="77777777" w:rsidR="00971D0C" w:rsidRPr="001547ED" w:rsidRDefault="00971D0C" w:rsidP="006B7794">
            <w:pPr>
              <w:ind w:left="-57" w:right="-57"/>
              <w:rPr>
                <w:sz w:val="22"/>
                <w:szCs w:val="22"/>
              </w:rPr>
            </w:pPr>
            <w:r w:rsidRPr="001547ED">
              <w:rPr>
                <w:sz w:val="22"/>
                <w:szCs w:val="22"/>
              </w:rPr>
              <w:t>минимальное значение</w:t>
            </w:r>
          </w:p>
        </w:tc>
        <w:tc>
          <w:tcPr>
            <w:tcW w:w="709" w:type="dxa"/>
            <w:shd w:val="clear" w:color="auto" w:fill="FFFFFF" w:themeFill="background1"/>
            <w:vAlign w:val="center"/>
          </w:tcPr>
          <w:p w14:paraId="174AA55C" w14:textId="77777777" w:rsidR="00971D0C" w:rsidRPr="001547ED" w:rsidRDefault="00971D0C" w:rsidP="006B7794">
            <w:pPr>
              <w:ind w:left="-57" w:right="-57"/>
              <w:jc w:val="center"/>
              <w:rPr>
                <w:sz w:val="22"/>
                <w:szCs w:val="22"/>
              </w:rPr>
            </w:pPr>
            <w:r w:rsidRPr="001547ED">
              <w:rPr>
                <w:sz w:val="22"/>
                <w:szCs w:val="22"/>
              </w:rPr>
              <w:t>0,0</w:t>
            </w:r>
          </w:p>
        </w:tc>
        <w:tc>
          <w:tcPr>
            <w:tcW w:w="708" w:type="dxa"/>
            <w:shd w:val="clear" w:color="auto" w:fill="FFFFFF" w:themeFill="background1"/>
            <w:vAlign w:val="center"/>
          </w:tcPr>
          <w:p w14:paraId="25B669A1"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61FF0999"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102010B2"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392D3589"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166B9D71" w14:textId="77777777" w:rsidR="00971D0C" w:rsidRPr="001547ED" w:rsidRDefault="00971D0C" w:rsidP="006B7794">
            <w:pPr>
              <w:ind w:left="-57" w:right="-57"/>
              <w:jc w:val="center"/>
              <w:rPr>
                <w:sz w:val="22"/>
                <w:szCs w:val="22"/>
              </w:rPr>
            </w:pPr>
            <w:r w:rsidRPr="001547ED">
              <w:rPr>
                <w:sz w:val="22"/>
                <w:szCs w:val="22"/>
              </w:rPr>
              <w:t>0,0</w:t>
            </w:r>
          </w:p>
        </w:tc>
        <w:tc>
          <w:tcPr>
            <w:tcW w:w="708" w:type="dxa"/>
            <w:shd w:val="clear" w:color="auto" w:fill="FFFFFF" w:themeFill="background1"/>
            <w:vAlign w:val="center"/>
          </w:tcPr>
          <w:p w14:paraId="3983B545" w14:textId="77777777" w:rsidR="00971D0C" w:rsidRPr="001547ED" w:rsidRDefault="00971D0C" w:rsidP="006B7794">
            <w:pPr>
              <w:ind w:left="-57" w:right="-57"/>
              <w:jc w:val="center"/>
              <w:rPr>
                <w:sz w:val="22"/>
                <w:szCs w:val="22"/>
              </w:rPr>
            </w:pPr>
            <w:r w:rsidRPr="001547ED">
              <w:rPr>
                <w:sz w:val="22"/>
                <w:szCs w:val="22"/>
              </w:rPr>
              <w:t>0,0</w:t>
            </w:r>
          </w:p>
        </w:tc>
        <w:tc>
          <w:tcPr>
            <w:tcW w:w="567" w:type="dxa"/>
            <w:shd w:val="clear" w:color="auto" w:fill="FFFFFF" w:themeFill="background1"/>
            <w:vAlign w:val="center"/>
          </w:tcPr>
          <w:p w14:paraId="0CCDDAE8"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5053AAA8" w14:textId="77777777" w:rsidR="00971D0C" w:rsidRPr="001547ED" w:rsidRDefault="00971D0C" w:rsidP="006B7794">
            <w:pPr>
              <w:ind w:left="-57" w:right="-57"/>
              <w:jc w:val="center"/>
              <w:rPr>
                <w:sz w:val="22"/>
                <w:szCs w:val="22"/>
              </w:rPr>
            </w:pPr>
            <w:r w:rsidRPr="001547ED">
              <w:rPr>
                <w:sz w:val="22"/>
                <w:szCs w:val="22"/>
              </w:rPr>
              <w:t>0,0</w:t>
            </w:r>
          </w:p>
        </w:tc>
        <w:tc>
          <w:tcPr>
            <w:tcW w:w="1133" w:type="dxa"/>
            <w:shd w:val="clear" w:color="auto" w:fill="FFFFFF" w:themeFill="background1"/>
            <w:noWrap/>
            <w:vAlign w:val="center"/>
          </w:tcPr>
          <w:p w14:paraId="34C6C799" w14:textId="77777777" w:rsidR="00971D0C" w:rsidRPr="001547ED" w:rsidRDefault="00971D0C" w:rsidP="006B7794">
            <w:pPr>
              <w:ind w:left="-57" w:right="-57"/>
              <w:jc w:val="center"/>
              <w:rPr>
                <w:b/>
                <w:i/>
                <w:sz w:val="22"/>
                <w:szCs w:val="22"/>
              </w:rPr>
            </w:pPr>
            <w:r w:rsidRPr="001547ED">
              <w:rPr>
                <w:b/>
                <w:i/>
                <w:sz w:val="22"/>
                <w:szCs w:val="22"/>
              </w:rPr>
              <w:t>0,0</w:t>
            </w:r>
          </w:p>
        </w:tc>
      </w:tr>
      <w:tr w:rsidR="00971D0C" w:rsidRPr="001547ED" w14:paraId="6F67A750" w14:textId="77777777" w:rsidTr="00574821">
        <w:trPr>
          <w:trHeight w:val="300"/>
        </w:trPr>
        <w:tc>
          <w:tcPr>
            <w:tcW w:w="2405" w:type="dxa"/>
            <w:shd w:val="clear" w:color="auto" w:fill="FFFFFF" w:themeFill="background1"/>
            <w:noWrap/>
          </w:tcPr>
          <w:p w14:paraId="6EE8DED2" w14:textId="77777777" w:rsidR="00971D0C" w:rsidRPr="001547ED" w:rsidRDefault="00971D0C" w:rsidP="006B7794">
            <w:pPr>
              <w:ind w:left="-57" w:right="-57"/>
              <w:rPr>
                <w:sz w:val="22"/>
                <w:szCs w:val="22"/>
              </w:rPr>
            </w:pPr>
            <w:r w:rsidRPr="001547ED">
              <w:rPr>
                <w:sz w:val="22"/>
                <w:szCs w:val="22"/>
              </w:rPr>
              <w:t>среднее значение</w:t>
            </w:r>
          </w:p>
        </w:tc>
        <w:tc>
          <w:tcPr>
            <w:tcW w:w="709" w:type="dxa"/>
            <w:shd w:val="clear" w:color="auto" w:fill="FFFFFF" w:themeFill="background1"/>
            <w:vAlign w:val="center"/>
          </w:tcPr>
          <w:p w14:paraId="76B90C81" w14:textId="77777777" w:rsidR="00971D0C" w:rsidRPr="001547ED" w:rsidRDefault="00971D0C" w:rsidP="006B7794">
            <w:pPr>
              <w:ind w:left="-57" w:right="-57"/>
              <w:jc w:val="center"/>
              <w:rPr>
                <w:sz w:val="22"/>
                <w:szCs w:val="22"/>
              </w:rPr>
            </w:pPr>
            <w:r w:rsidRPr="001547ED">
              <w:rPr>
                <w:sz w:val="22"/>
                <w:szCs w:val="22"/>
              </w:rPr>
              <w:t>166,7</w:t>
            </w:r>
          </w:p>
        </w:tc>
        <w:tc>
          <w:tcPr>
            <w:tcW w:w="708" w:type="dxa"/>
            <w:shd w:val="clear" w:color="auto" w:fill="FFFFFF" w:themeFill="background1"/>
            <w:vAlign w:val="center"/>
          </w:tcPr>
          <w:p w14:paraId="3421B88F" w14:textId="77777777" w:rsidR="00971D0C" w:rsidRPr="001547ED" w:rsidRDefault="00971D0C" w:rsidP="006B7794">
            <w:pPr>
              <w:ind w:left="-57" w:right="-57"/>
              <w:jc w:val="center"/>
              <w:rPr>
                <w:sz w:val="22"/>
                <w:szCs w:val="22"/>
              </w:rPr>
            </w:pPr>
            <w:r w:rsidRPr="001547ED">
              <w:rPr>
                <w:sz w:val="22"/>
                <w:szCs w:val="22"/>
              </w:rPr>
              <w:t>100,0</w:t>
            </w:r>
          </w:p>
        </w:tc>
        <w:tc>
          <w:tcPr>
            <w:tcW w:w="709" w:type="dxa"/>
            <w:shd w:val="clear" w:color="auto" w:fill="FFFFFF" w:themeFill="background1"/>
            <w:vAlign w:val="center"/>
          </w:tcPr>
          <w:p w14:paraId="0CB21DFE" w14:textId="77777777" w:rsidR="00971D0C" w:rsidRPr="001547ED" w:rsidRDefault="00971D0C" w:rsidP="006B7794">
            <w:pPr>
              <w:ind w:left="-57" w:right="-57"/>
              <w:jc w:val="center"/>
              <w:rPr>
                <w:sz w:val="22"/>
                <w:szCs w:val="22"/>
              </w:rPr>
            </w:pPr>
            <w:r w:rsidRPr="001547ED">
              <w:rPr>
                <w:sz w:val="22"/>
                <w:szCs w:val="22"/>
              </w:rPr>
              <w:t>633,3</w:t>
            </w:r>
          </w:p>
        </w:tc>
        <w:tc>
          <w:tcPr>
            <w:tcW w:w="709" w:type="dxa"/>
            <w:shd w:val="clear" w:color="auto" w:fill="FFFFFF" w:themeFill="background1"/>
            <w:vAlign w:val="center"/>
          </w:tcPr>
          <w:p w14:paraId="28355D29" w14:textId="77777777" w:rsidR="00971D0C" w:rsidRPr="001547ED" w:rsidRDefault="00971D0C" w:rsidP="006B7794">
            <w:pPr>
              <w:ind w:left="-57" w:right="-57"/>
              <w:jc w:val="center"/>
              <w:rPr>
                <w:sz w:val="22"/>
                <w:szCs w:val="22"/>
              </w:rPr>
            </w:pPr>
            <w:r w:rsidRPr="001547ED">
              <w:rPr>
                <w:sz w:val="22"/>
                <w:szCs w:val="22"/>
              </w:rPr>
              <w:t>366,7</w:t>
            </w:r>
          </w:p>
        </w:tc>
        <w:tc>
          <w:tcPr>
            <w:tcW w:w="709" w:type="dxa"/>
            <w:shd w:val="clear" w:color="auto" w:fill="FFFFFF" w:themeFill="background1"/>
            <w:vAlign w:val="center"/>
          </w:tcPr>
          <w:p w14:paraId="2243B71A" w14:textId="77777777" w:rsidR="00971D0C" w:rsidRPr="001547ED" w:rsidRDefault="00971D0C" w:rsidP="006B7794">
            <w:pPr>
              <w:ind w:left="-57" w:right="-57"/>
              <w:jc w:val="center"/>
              <w:rPr>
                <w:sz w:val="22"/>
                <w:szCs w:val="22"/>
              </w:rPr>
            </w:pPr>
            <w:r w:rsidRPr="001547ED">
              <w:rPr>
                <w:sz w:val="22"/>
                <w:szCs w:val="22"/>
              </w:rPr>
              <w:t>2500,0</w:t>
            </w:r>
          </w:p>
        </w:tc>
        <w:tc>
          <w:tcPr>
            <w:tcW w:w="709" w:type="dxa"/>
            <w:shd w:val="clear" w:color="auto" w:fill="FFFFFF" w:themeFill="background1"/>
            <w:vAlign w:val="center"/>
          </w:tcPr>
          <w:p w14:paraId="1AD425AF" w14:textId="77777777" w:rsidR="00971D0C" w:rsidRPr="001547ED" w:rsidRDefault="00971D0C" w:rsidP="006B7794">
            <w:pPr>
              <w:ind w:left="-57" w:right="-57"/>
              <w:jc w:val="center"/>
              <w:rPr>
                <w:sz w:val="22"/>
                <w:szCs w:val="22"/>
              </w:rPr>
            </w:pPr>
            <w:r w:rsidRPr="001547ED">
              <w:rPr>
                <w:sz w:val="22"/>
                <w:szCs w:val="22"/>
              </w:rPr>
              <w:t>1280,0</w:t>
            </w:r>
          </w:p>
        </w:tc>
        <w:tc>
          <w:tcPr>
            <w:tcW w:w="708" w:type="dxa"/>
            <w:shd w:val="clear" w:color="auto" w:fill="FFFFFF" w:themeFill="background1"/>
            <w:vAlign w:val="center"/>
          </w:tcPr>
          <w:p w14:paraId="57B657C1" w14:textId="77777777" w:rsidR="00971D0C" w:rsidRPr="001547ED" w:rsidRDefault="00971D0C" w:rsidP="006B7794">
            <w:pPr>
              <w:ind w:left="-57" w:right="-57"/>
              <w:jc w:val="center"/>
              <w:rPr>
                <w:sz w:val="22"/>
                <w:szCs w:val="22"/>
              </w:rPr>
            </w:pPr>
            <w:r w:rsidRPr="001547ED">
              <w:rPr>
                <w:sz w:val="22"/>
                <w:szCs w:val="22"/>
              </w:rPr>
              <w:t>500,0</w:t>
            </w:r>
          </w:p>
        </w:tc>
        <w:tc>
          <w:tcPr>
            <w:tcW w:w="567" w:type="dxa"/>
            <w:shd w:val="clear" w:color="auto" w:fill="FFFFFF" w:themeFill="background1"/>
            <w:vAlign w:val="center"/>
          </w:tcPr>
          <w:p w14:paraId="09517543"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150C3F45" w14:textId="77777777" w:rsidR="00971D0C" w:rsidRPr="001547ED" w:rsidRDefault="00971D0C" w:rsidP="006B7794">
            <w:pPr>
              <w:ind w:left="-57" w:right="-57"/>
              <w:jc w:val="center"/>
              <w:rPr>
                <w:sz w:val="22"/>
                <w:szCs w:val="22"/>
              </w:rPr>
            </w:pPr>
            <w:r w:rsidRPr="001547ED">
              <w:rPr>
                <w:sz w:val="22"/>
                <w:szCs w:val="22"/>
              </w:rPr>
              <w:t>100,0</w:t>
            </w:r>
          </w:p>
        </w:tc>
        <w:tc>
          <w:tcPr>
            <w:tcW w:w="1133" w:type="dxa"/>
            <w:shd w:val="clear" w:color="auto" w:fill="FFFFFF" w:themeFill="background1"/>
            <w:noWrap/>
            <w:vAlign w:val="center"/>
          </w:tcPr>
          <w:p w14:paraId="11E3E8D3" w14:textId="77777777" w:rsidR="00971D0C" w:rsidRPr="001547ED" w:rsidRDefault="00971D0C" w:rsidP="006B7794">
            <w:pPr>
              <w:ind w:left="-57" w:right="-57"/>
              <w:jc w:val="center"/>
              <w:rPr>
                <w:b/>
                <w:i/>
                <w:sz w:val="22"/>
                <w:szCs w:val="22"/>
              </w:rPr>
            </w:pPr>
            <w:r w:rsidRPr="001547ED">
              <w:rPr>
                <w:b/>
                <w:i/>
                <w:sz w:val="22"/>
                <w:szCs w:val="22"/>
              </w:rPr>
              <w:t>472,8</w:t>
            </w:r>
          </w:p>
        </w:tc>
      </w:tr>
      <w:tr w:rsidR="00971D0C" w:rsidRPr="001547ED" w14:paraId="31497798" w14:textId="77777777" w:rsidTr="00574821">
        <w:trPr>
          <w:trHeight w:val="300"/>
        </w:trPr>
        <w:tc>
          <w:tcPr>
            <w:tcW w:w="2405" w:type="dxa"/>
            <w:shd w:val="clear" w:color="auto" w:fill="FFFFFF" w:themeFill="background1"/>
            <w:noWrap/>
          </w:tcPr>
          <w:p w14:paraId="768A9EE5" w14:textId="77777777" w:rsidR="00971D0C" w:rsidRPr="001547ED" w:rsidRDefault="00971D0C" w:rsidP="006B7794">
            <w:pPr>
              <w:ind w:left="-57" w:right="-57"/>
              <w:rPr>
                <w:sz w:val="22"/>
                <w:szCs w:val="22"/>
              </w:rPr>
            </w:pPr>
            <w:r w:rsidRPr="001547ED">
              <w:rPr>
                <w:sz w:val="22"/>
                <w:szCs w:val="22"/>
              </w:rPr>
              <w:t>модальное значение</w:t>
            </w:r>
          </w:p>
        </w:tc>
        <w:tc>
          <w:tcPr>
            <w:tcW w:w="709" w:type="dxa"/>
            <w:shd w:val="clear" w:color="auto" w:fill="FFFFFF" w:themeFill="background1"/>
            <w:vAlign w:val="center"/>
          </w:tcPr>
          <w:p w14:paraId="3EFEBAB1" w14:textId="77777777" w:rsidR="00971D0C" w:rsidRPr="001547ED" w:rsidRDefault="00971D0C" w:rsidP="006B7794">
            <w:pPr>
              <w:ind w:left="-57" w:right="-57"/>
              <w:jc w:val="center"/>
              <w:rPr>
                <w:sz w:val="22"/>
                <w:szCs w:val="22"/>
              </w:rPr>
            </w:pPr>
            <w:r w:rsidRPr="001547ED">
              <w:rPr>
                <w:sz w:val="22"/>
                <w:szCs w:val="22"/>
              </w:rPr>
              <w:t>0,0</w:t>
            </w:r>
          </w:p>
        </w:tc>
        <w:tc>
          <w:tcPr>
            <w:tcW w:w="708" w:type="dxa"/>
            <w:shd w:val="clear" w:color="auto" w:fill="FFFFFF" w:themeFill="background1"/>
            <w:vAlign w:val="center"/>
          </w:tcPr>
          <w:p w14:paraId="4D4CE9BF"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1AB02F3D"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7410EB62"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4822FF98"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01B440C4" w14:textId="77777777" w:rsidR="00971D0C" w:rsidRPr="001547ED" w:rsidRDefault="00971D0C" w:rsidP="006B7794">
            <w:pPr>
              <w:ind w:left="-57" w:right="-57"/>
              <w:jc w:val="center"/>
              <w:rPr>
                <w:sz w:val="22"/>
                <w:szCs w:val="22"/>
              </w:rPr>
            </w:pPr>
            <w:r w:rsidRPr="001547ED">
              <w:rPr>
                <w:sz w:val="22"/>
                <w:szCs w:val="22"/>
              </w:rPr>
              <w:t>0,0</w:t>
            </w:r>
          </w:p>
        </w:tc>
        <w:tc>
          <w:tcPr>
            <w:tcW w:w="708" w:type="dxa"/>
            <w:shd w:val="clear" w:color="auto" w:fill="FFFFFF" w:themeFill="background1"/>
            <w:vAlign w:val="center"/>
          </w:tcPr>
          <w:p w14:paraId="7B254ACF" w14:textId="77777777" w:rsidR="00971D0C" w:rsidRPr="001547ED" w:rsidRDefault="00971D0C" w:rsidP="006B7794">
            <w:pPr>
              <w:ind w:left="-57" w:right="-57"/>
              <w:jc w:val="center"/>
              <w:rPr>
                <w:sz w:val="22"/>
                <w:szCs w:val="22"/>
              </w:rPr>
            </w:pPr>
            <w:r w:rsidRPr="001547ED">
              <w:rPr>
                <w:sz w:val="22"/>
                <w:szCs w:val="22"/>
              </w:rPr>
              <w:t>0,0</w:t>
            </w:r>
          </w:p>
        </w:tc>
        <w:tc>
          <w:tcPr>
            <w:tcW w:w="567" w:type="dxa"/>
            <w:shd w:val="clear" w:color="auto" w:fill="FFFFFF" w:themeFill="background1"/>
            <w:vAlign w:val="center"/>
          </w:tcPr>
          <w:p w14:paraId="60B3DC76"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6F1D95F9" w14:textId="77777777" w:rsidR="00971D0C" w:rsidRPr="001547ED" w:rsidRDefault="00971D0C" w:rsidP="006B7794">
            <w:pPr>
              <w:ind w:left="-57" w:right="-57"/>
              <w:jc w:val="center"/>
              <w:rPr>
                <w:sz w:val="22"/>
                <w:szCs w:val="22"/>
              </w:rPr>
            </w:pPr>
            <w:r w:rsidRPr="001547ED">
              <w:rPr>
                <w:sz w:val="22"/>
                <w:szCs w:val="22"/>
              </w:rPr>
              <w:t>0,0</w:t>
            </w:r>
          </w:p>
        </w:tc>
        <w:tc>
          <w:tcPr>
            <w:tcW w:w="1133" w:type="dxa"/>
            <w:shd w:val="clear" w:color="auto" w:fill="FFFFFF" w:themeFill="background1"/>
            <w:noWrap/>
            <w:vAlign w:val="center"/>
          </w:tcPr>
          <w:p w14:paraId="5D0F5C01" w14:textId="77777777" w:rsidR="00971D0C" w:rsidRPr="001547ED" w:rsidRDefault="00971D0C" w:rsidP="006B7794">
            <w:pPr>
              <w:ind w:left="-57" w:right="-57"/>
              <w:jc w:val="center"/>
              <w:rPr>
                <w:b/>
                <w:i/>
                <w:sz w:val="22"/>
                <w:szCs w:val="22"/>
              </w:rPr>
            </w:pPr>
            <w:r w:rsidRPr="001547ED">
              <w:rPr>
                <w:b/>
                <w:i/>
                <w:sz w:val="22"/>
                <w:szCs w:val="22"/>
              </w:rPr>
              <w:t>0,0</w:t>
            </w:r>
          </w:p>
        </w:tc>
      </w:tr>
      <w:tr w:rsidR="00971D0C" w:rsidRPr="001547ED" w14:paraId="423D7E90" w14:textId="77777777" w:rsidTr="00574821">
        <w:trPr>
          <w:trHeight w:val="300"/>
        </w:trPr>
        <w:tc>
          <w:tcPr>
            <w:tcW w:w="2405" w:type="dxa"/>
            <w:shd w:val="clear" w:color="auto" w:fill="FFFFFF" w:themeFill="background1"/>
            <w:noWrap/>
          </w:tcPr>
          <w:p w14:paraId="6A7DC4E7" w14:textId="77777777" w:rsidR="00971D0C" w:rsidRPr="001547ED" w:rsidRDefault="00971D0C" w:rsidP="006B7794">
            <w:pPr>
              <w:ind w:left="-57" w:right="-57"/>
              <w:rPr>
                <w:sz w:val="22"/>
                <w:szCs w:val="22"/>
              </w:rPr>
            </w:pPr>
            <w:r w:rsidRPr="001547ED">
              <w:rPr>
                <w:sz w:val="22"/>
                <w:szCs w:val="22"/>
              </w:rPr>
              <w:t>максимальное значение</w:t>
            </w:r>
          </w:p>
        </w:tc>
        <w:tc>
          <w:tcPr>
            <w:tcW w:w="709" w:type="dxa"/>
            <w:shd w:val="clear" w:color="auto" w:fill="FFFFFF" w:themeFill="background1"/>
            <w:vAlign w:val="center"/>
          </w:tcPr>
          <w:p w14:paraId="75F7C514" w14:textId="77777777" w:rsidR="00971D0C" w:rsidRPr="001547ED" w:rsidRDefault="00971D0C" w:rsidP="006B7794">
            <w:pPr>
              <w:ind w:left="-57" w:right="-57"/>
              <w:jc w:val="center"/>
              <w:rPr>
                <w:sz w:val="22"/>
                <w:szCs w:val="22"/>
              </w:rPr>
            </w:pPr>
            <w:r w:rsidRPr="001547ED">
              <w:rPr>
                <w:sz w:val="22"/>
                <w:szCs w:val="22"/>
              </w:rPr>
              <w:t>1000,0</w:t>
            </w:r>
          </w:p>
        </w:tc>
        <w:tc>
          <w:tcPr>
            <w:tcW w:w="708" w:type="dxa"/>
            <w:shd w:val="clear" w:color="auto" w:fill="FFFFFF" w:themeFill="background1"/>
            <w:vAlign w:val="center"/>
          </w:tcPr>
          <w:p w14:paraId="3D509770" w14:textId="77777777" w:rsidR="00971D0C" w:rsidRPr="001547ED" w:rsidRDefault="00971D0C" w:rsidP="006B7794">
            <w:pPr>
              <w:ind w:left="-57" w:right="-57"/>
              <w:jc w:val="center"/>
              <w:rPr>
                <w:sz w:val="22"/>
                <w:szCs w:val="22"/>
              </w:rPr>
            </w:pPr>
            <w:r w:rsidRPr="001547ED">
              <w:rPr>
                <w:sz w:val="22"/>
                <w:szCs w:val="22"/>
              </w:rPr>
              <w:t>200,0</w:t>
            </w:r>
          </w:p>
        </w:tc>
        <w:tc>
          <w:tcPr>
            <w:tcW w:w="709" w:type="dxa"/>
            <w:shd w:val="clear" w:color="auto" w:fill="FFFFFF" w:themeFill="background1"/>
            <w:vAlign w:val="center"/>
          </w:tcPr>
          <w:p w14:paraId="57CE713D" w14:textId="77777777" w:rsidR="00971D0C" w:rsidRPr="001547ED" w:rsidRDefault="00971D0C" w:rsidP="006B7794">
            <w:pPr>
              <w:ind w:left="-57" w:right="-57"/>
              <w:jc w:val="center"/>
              <w:rPr>
                <w:sz w:val="22"/>
                <w:szCs w:val="22"/>
              </w:rPr>
            </w:pPr>
            <w:r w:rsidRPr="001547ED">
              <w:rPr>
                <w:sz w:val="22"/>
                <w:szCs w:val="22"/>
              </w:rPr>
              <w:t>3000,0</w:t>
            </w:r>
          </w:p>
        </w:tc>
        <w:tc>
          <w:tcPr>
            <w:tcW w:w="709" w:type="dxa"/>
            <w:shd w:val="clear" w:color="auto" w:fill="FFFFFF" w:themeFill="background1"/>
            <w:vAlign w:val="center"/>
          </w:tcPr>
          <w:p w14:paraId="25DB0AED" w14:textId="77777777" w:rsidR="00971D0C" w:rsidRPr="001547ED" w:rsidRDefault="00971D0C" w:rsidP="006B7794">
            <w:pPr>
              <w:ind w:left="-57" w:right="-57"/>
              <w:jc w:val="center"/>
              <w:rPr>
                <w:sz w:val="22"/>
                <w:szCs w:val="22"/>
              </w:rPr>
            </w:pPr>
            <w:r w:rsidRPr="001547ED">
              <w:rPr>
                <w:sz w:val="22"/>
                <w:szCs w:val="22"/>
              </w:rPr>
              <w:t>1000,0</w:t>
            </w:r>
          </w:p>
        </w:tc>
        <w:tc>
          <w:tcPr>
            <w:tcW w:w="709" w:type="dxa"/>
            <w:shd w:val="clear" w:color="auto" w:fill="FFFFFF" w:themeFill="background1"/>
            <w:vAlign w:val="center"/>
          </w:tcPr>
          <w:p w14:paraId="5F3EF0CD" w14:textId="77777777" w:rsidR="00971D0C" w:rsidRPr="001547ED" w:rsidRDefault="00971D0C" w:rsidP="006B7794">
            <w:pPr>
              <w:ind w:left="-57" w:right="-57"/>
              <w:jc w:val="center"/>
              <w:rPr>
                <w:sz w:val="22"/>
                <w:szCs w:val="22"/>
              </w:rPr>
            </w:pPr>
            <w:r w:rsidRPr="001547ED">
              <w:rPr>
                <w:sz w:val="22"/>
                <w:szCs w:val="22"/>
              </w:rPr>
              <w:t>5000,0</w:t>
            </w:r>
          </w:p>
        </w:tc>
        <w:tc>
          <w:tcPr>
            <w:tcW w:w="709" w:type="dxa"/>
            <w:shd w:val="clear" w:color="auto" w:fill="FFFFFF" w:themeFill="background1"/>
            <w:vAlign w:val="center"/>
          </w:tcPr>
          <w:p w14:paraId="0CA8C5FD" w14:textId="77777777" w:rsidR="00971D0C" w:rsidRPr="001547ED" w:rsidRDefault="00971D0C" w:rsidP="006B7794">
            <w:pPr>
              <w:ind w:left="-57" w:right="-57"/>
              <w:jc w:val="center"/>
              <w:rPr>
                <w:sz w:val="22"/>
                <w:szCs w:val="22"/>
              </w:rPr>
            </w:pPr>
            <w:r w:rsidRPr="001547ED">
              <w:rPr>
                <w:sz w:val="22"/>
                <w:szCs w:val="22"/>
              </w:rPr>
              <w:t>5000,0</w:t>
            </w:r>
          </w:p>
        </w:tc>
        <w:tc>
          <w:tcPr>
            <w:tcW w:w="708" w:type="dxa"/>
            <w:shd w:val="clear" w:color="auto" w:fill="FFFFFF" w:themeFill="background1"/>
            <w:vAlign w:val="center"/>
          </w:tcPr>
          <w:p w14:paraId="41C02266" w14:textId="77777777" w:rsidR="00971D0C" w:rsidRPr="001547ED" w:rsidRDefault="00971D0C" w:rsidP="006B7794">
            <w:pPr>
              <w:ind w:left="-57" w:right="-57"/>
              <w:jc w:val="center"/>
              <w:rPr>
                <w:sz w:val="22"/>
                <w:szCs w:val="22"/>
              </w:rPr>
            </w:pPr>
            <w:r w:rsidRPr="001547ED">
              <w:rPr>
                <w:sz w:val="22"/>
                <w:szCs w:val="22"/>
              </w:rPr>
              <w:t>1000,0</w:t>
            </w:r>
          </w:p>
        </w:tc>
        <w:tc>
          <w:tcPr>
            <w:tcW w:w="567" w:type="dxa"/>
            <w:shd w:val="clear" w:color="auto" w:fill="FFFFFF" w:themeFill="background1"/>
            <w:vAlign w:val="center"/>
          </w:tcPr>
          <w:p w14:paraId="02F47255" w14:textId="77777777" w:rsidR="00971D0C" w:rsidRPr="001547ED" w:rsidRDefault="00971D0C" w:rsidP="006B7794">
            <w:pPr>
              <w:ind w:left="-57" w:right="-57"/>
              <w:jc w:val="center"/>
              <w:rPr>
                <w:sz w:val="22"/>
                <w:szCs w:val="22"/>
              </w:rPr>
            </w:pPr>
            <w:r w:rsidRPr="001547ED">
              <w:rPr>
                <w:sz w:val="22"/>
                <w:szCs w:val="22"/>
              </w:rPr>
              <w:t>0,0</w:t>
            </w:r>
          </w:p>
        </w:tc>
        <w:tc>
          <w:tcPr>
            <w:tcW w:w="709" w:type="dxa"/>
            <w:shd w:val="clear" w:color="auto" w:fill="FFFFFF" w:themeFill="background1"/>
            <w:vAlign w:val="center"/>
          </w:tcPr>
          <w:p w14:paraId="76D2E118" w14:textId="77777777" w:rsidR="00971D0C" w:rsidRPr="001547ED" w:rsidRDefault="00971D0C" w:rsidP="006B7794">
            <w:pPr>
              <w:ind w:left="-57" w:right="-57"/>
              <w:jc w:val="center"/>
              <w:rPr>
                <w:sz w:val="22"/>
                <w:szCs w:val="22"/>
              </w:rPr>
            </w:pPr>
            <w:r w:rsidRPr="001547ED">
              <w:rPr>
                <w:sz w:val="22"/>
                <w:szCs w:val="22"/>
              </w:rPr>
              <w:t>600,0</w:t>
            </w:r>
          </w:p>
        </w:tc>
        <w:tc>
          <w:tcPr>
            <w:tcW w:w="1133" w:type="dxa"/>
            <w:shd w:val="clear" w:color="auto" w:fill="FFFFFF" w:themeFill="background1"/>
            <w:noWrap/>
            <w:vAlign w:val="center"/>
          </w:tcPr>
          <w:p w14:paraId="13125B19" w14:textId="77777777" w:rsidR="00971D0C" w:rsidRPr="001547ED" w:rsidRDefault="00971D0C" w:rsidP="006B7794">
            <w:pPr>
              <w:ind w:left="-57" w:right="-57"/>
              <w:jc w:val="center"/>
              <w:rPr>
                <w:b/>
                <w:i/>
                <w:sz w:val="22"/>
                <w:szCs w:val="22"/>
              </w:rPr>
            </w:pPr>
            <w:r w:rsidRPr="001547ED">
              <w:rPr>
                <w:b/>
                <w:i/>
                <w:sz w:val="22"/>
                <w:szCs w:val="22"/>
              </w:rPr>
              <w:t>5000,0</w:t>
            </w:r>
          </w:p>
        </w:tc>
      </w:tr>
    </w:tbl>
    <w:p w14:paraId="1B072C0F" w14:textId="77777777" w:rsidR="00B94F99" w:rsidRDefault="00B94F99" w:rsidP="006B7794">
      <w:pPr>
        <w:spacing w:before="120" w:line="360" w:lineRule="auto"/>
        <w:ind w:firstLine="709"/>
        <w:jc w:val="both"/>
        <w:rPr>
          <w:sz w:val="28"/>
          <w:szCs w:val="28"/>
        </w:rPr>
      </w:pPr>
    </w:p>
    <w:p w14:paraId="4C2D21CB" w14:textId="77777777" w:rsidR="00971D0C" w:rsidRPr="001547ED" w:rsidRDefault="00971D0C" w:rsidP="006B7794">
      <w:pPr>
        <w:spacing w:before="120" w:line="360" w:lineRule="auto"/>
        <w:ind w:firstLine="709"/>
        <w:jc w:val="both"/>
        <w:rPr>
          <w:sz w:val="28"/>
          <w:szCs w:val="28"/>
        </w:rPr>
      </w:pPr>
      <w:r w:rsidRPr="001547ED">
        <w:rPr>
          <w:sz w:val="28"/>
          <w:szCs w:val="28"/>
        </w:rPr>
        <w:t>Максимальные затраты на услуги посредников (5000,0 руб.) зафиксированы по услугам «Предоставление субсидий на оплату жилого помещения и коммунальных услуг (для малоимущих граждан)» и «Установление и выплата региональной социальной доплаты к пенсии».</w:t>
      </w:r>
    </w:p>
    <w:p w14:paraId="7A764D85" w14:textId="273CF1F1" w:rsidR="00971D0C" w:rsidRPr="001547ED" w:rsidRDefault="009002A6" w:rsidP="006B7794">
      <w:pPr>
        <w:spacing w:line="360" w:lineRule="auto"/>
        <w:jc w:val="center"/>
        <w:rPr>
          <w:b/>
          <w:sz w:val="28"/>
          <w:szCs w:val="28"/>
        </w:rPr>
      </w:pPr>
      <w:r w:rsidRPr="001547ED">
        <w:rPr>
          <w:b/>
          <w:sz w:val="28"/>
          <w:szCs w:val="28"/>
        </w:rPr>
        <w:t>12.</w:t>
      </w:r>
      <w:r w:rsidR="00971D0C" w:rsidRPr="001547ED">
        <w:rPr>
          <w:b/>
          <w:sz w:val="28"/>
          <w:szCs w:val="28"/>
        </w:rPr>
        <w:t xml:space="preserve"> Уровень коррупциогенности государственных услуг </w:t>
      </w:r>
    </w:p>
    <w:p w14:paraId="2788F349" w14:textId="77777777" w:rsidR="00971D0C" w:rsidRPr="001547ED" w:rsidRDefault="00971D0C" w:rsidP="006B7794">
      <w:pPr>
        <w:spacing w:line="360" w:lineRule="auto"/>
        <w:ind w:firstLine="709"/>
        <w:jc w:val="both"/>
        <w:rPr>
          <w:sz w:val="28"/>
          <w:szCs w:val="28"/>
        </w:rPr>
      </w:pPr>
      <w:r w:rsidRPr="001547ED">
        <w:rPr>
          <w:sz w:val="28"/>
          <w:szCs w:val="28"/>
        </w:rPr>
        <w:lastRenderedPageBreak/>
        <w:t>В ходе проведения мониторинга зафиксирован факт негласной выплаты сотрудникам отдела пособий и социальных выплат денежного вознаграждения в размере 150 рублей при получении государственной услуги «Назначение и выплата ежемесячного пособия по уходу за ребенком».</w:t>
      </w:r>
    </w:p>
    <w:p w14:paraId="4BE9F6AF" w14:textId="5432FFD2" w:rsidR="00971D0C" w:rsidRPr="001547ED" w:rsidRDefault="009002A6" w:rsidP="006B7794">
      <w:pPr>
        <w:spacing w:line="360" w:lineRule="auto"/>
        <w:jc w:val="center"/>
        <w:rPr>
          <w:b/>
          <w:sz w:val="28"/>
          <w:szCs w:val="28"/>
        </w:rPr>
      </w:pPr>
      <w:r w:rsidRPr="001547ED">
        <w:rPr>
          <w:b/>
          <w:sz w:val="28"/>
          <w:szCs w:val="28"/>
        </w:rPr>
        <w:t>13.</w:t>
      </w:r>
      <w:r w:rsidR="00971D0C" w:rsidRPr="001547ED">
        <w:rPr>
          <w:b/>
          <w:sz w:val="28"/>
          <w:szCs w:val="28"/>
        </w:rPr>
        <w:t> Трудности при получении государственных услуг</w:t>
      </w:r>
    </w:p>
    <w:p w14:paraId="69A97622" w14:textId="643B6DA6" w:rsidR="00971D0C" w:rsidRPr="001547ED" w:rsidRDefault="00971D0C" w:rsidP="006B7794">
      <w:pPr>
        <w:spacing w:line="360" w:lineRule="auto"/>
        <w:ind w:firstLine="709"/>
        <w:jc w:val="both"/>
        <w:rPr>
          <w:sz w:val="28"/>
          <w:szCs w:val="28"/>
        </w:rPr>
      </w:pPr>
      <w:r w:rsidRPr="001547ED">
        <w:rPr>
          <w:sz w:val="28"/>
          <w:szCs w:val="28"/>
        </w:rPr>
        <w:t xml:space="preserve">90,3% респондентов отметили, что у них не возникали проблемы при получении услуг, 9,7% опрошенных отметили, что испытывали затруднения при получении услуг. При этом трудности возникали у заявителей при получении всех востребованных услуг (таблица 16). </w:t>
      </w:r>
    </w:p>
    <w:p w14:paraId="2525D909" w14:textId="11AA8468" w:rsidR="00971D0C" w:rsidRPr="001547ED" w:rsidRDefault="00971D0C" w:rsidP="00B94F99">
      <w:pPr>
        <w:pStyle w:val="af6"/>
        <w:spacing w:after="120" w:line="360" w:lineRule="auto"/>
        <w:jc w:val="both"/>
        <w:rPr>
          <w:sz w:val="28"/>
          <w:szCs w:val="28"/>
        </w:rPr>
      </w:pPr>
      <w:r w:rsidRPr="001547ED">
        <w:rPr>
          <w:b w:val="0"/>
          <w:sz w:val="28"/>
          <w:szCs w:val="28"/>
        </w:rPr>
        <w:t xml:space="preserve">Таблица </w:t>
      </w:r>
      <w:r w:rsidR="009002A6" w:rsidRPr="001547ED">
        <w:rPr>
          <w:b w:val="0"/>
          <w:sz w:val="28"/>
          <w:szCs w:val="28"/>
        </w:rPr>
        <w:t>16</w:t>
      </w:r>
      <w:r w:rsidRPr="001547ED">
        <w:rPr>
          <w:sz w:val="28"/>
          <w:szCs w:val="28"/>
        </w:rPr>
        <w:t xml:space="preserve"> </w:t>
      </w:r>
      <w:r w:rsidRPr="001547ED">
        <w:rPr>
          <w:b w:val="0"/>
          <w:sz w:val="28"/>
          <w:szCs w:val="28"/>
        </w:rPr>
        <w:t>– Информация о наличии трудностей при получении государственных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590"/>
        <w:gridCol w:w="589"/>
        <w:gridCol w:w="589"/>
        <w:gridCol w:w="589"/>
        <w:gridCol w:w="589"/>
        <w:gridCol w:w="589"/>
        <w:gridCol w:w="589"/>
        <w:gridCol w:w="589"/>
        <w:gridCol w:w="735"/>
        <w:gridCol w:w="1173"/>
      </w:tblGrid>
      <w:tr w:rsidR="00971D0C" w:rsidRPr="001547ED" w14:paraId="3F8C848C" w14:textId="77777777" w:rsidTr="00B94F99">
        <w:trPr>
          <w:trHeight w:val="300"/>
        </w:trPr>
        <w:tc>
          <w:tcPr>
            <w:tcW w:w="1640" w:type="pct"/>
            <w:shd w:val="clear" w:color="auto" w:fill="FFFFFF" w:themeFill="background1"/>
            <w:vAlign w:val="center"/>
            <w:hideMark/>
          </w:tcPr>
          <w:p w14:paraId="3803EA37" w14:textId="77777777" w:rsidR="00971D0C" w:rsidRPr="001547ED" w:rsidRDefault="00971D0C" w:rsidP="006B7794">
            <w:pPr>
              <w:jc w:val="center"/>
              <w:rPr>
                <w:b/>
              </w:rPr>
            </w:pPr>
            <w:r w:rsidRPr="001547ED">
              <w:rPr>
                <w:b/>
              </w:rPr>
              <w:t>Доля выбравших каждый вариант ответа на вопрос: «Сталкивались ли Вы с трудностями при получении данной услуги в органе власти?»</w:t>
            </w:r>
          </w:p>
        </w:tc>
        <w:tc>
          <w:tcPr>
            <w:tcW w:w="299" w:type="pct"/>
            <w:shd w:val="clear" w:color="auto" w:fill="FFFFFF" w:themeFill="background1"/>
            <w:vAlign w:val="center"/>
          </w:tcPr>
          <w:p w14:paraId="093CFF73" w14:textId="77777777" w:rsidR="00971D0C" w:rsidRPr="001547ED" w:rsidRDefault="00971D0C" w:rsidP="006B7794">
            <w:pPr>
              <w:jc w:val="center"/>
              <w:rPr>
                <w:b/>
                <w:color w:val="000000"/>
              </w:rPr>
            </w:pPr>
            <w:r w:rsidRPr="001547ED">
              <w:rPr>
                <w:b/>
                <w:color w:val="000000"/>
              </w:rPr>
              <w:t>2</w:t>
            </w:r>
          </w:p>
        </w:tc>
        <w:tc>
          <w:tcPr>
            <w:tcW w:w="299" w:type="pct"/>
            <w:shd w:val="clear" w:color="auto" w:fill="FFFFFF" w:themeFill="background1"/>
            <w:vAlign w:val="center"/>
          </w:tcPr>
          <w:p w14:paraId="04208C7D" w14:textId="77777777" w:rsidR="00971D0C" w:rsidRPr="001547ED" w:rsidRDefault="00971D0C" w:rsidP="006B7794">
            <w:pPr>
              <w:jc w:val="center"/>
              <w:rPr>
                <w:b/>
                <w:color w:val="000000"/>
              </w:rPr>
            </w:pPr>
            <w:r w:rsidRPr="001547ED">
              <w:rPr>
                <w:b/>
                <w:color w:val="000000"/>
              </w:rPr>
              <w:t>3</w:t>
            </w:r>
          </w:p>
        </w:tc>
        <w:tc>
          <w:tcPr>
            <w:tcW w:w="299" w:type="pct"/>
            <w:shd w:val="clear" w:color="auto" w:fill="FFFFFF" w:themeFill="background1"/>
            <w:vAlign w:val="center"/>
          </w:tcPr>
          <w:p w14:paraId="6FBA433E" w14:textId="77777777" w:rsidR="00971D0C" w:rsidRPr="001547ED" w:rsidRDefault="00971D0C" w:rsidP="006B7794">
            <w:pPr>
              <w:jc w:val="center"/>
              <w:rPr>
                <w:b/>
                <w:color w:val="000000"/>
              </w:rPr>
            </w:pPr>
            <w:r w:rsidRPr="001547ED">
              <w:rPr>
                <w:b/>
                <w:color w:val="000000"/>
              </w:rPr>
              <w:t>6</w:t>
            </w:r>
          </w:p>
        </w:tc>
        <w:tc>
          <w:tcPr>
            <w:tcW w:w="299" w:type="pct"/>
            <w:shd w:val="clear" w:color="auto" w:fill="FFFFFF" w:themeFill="background1"/>
            <w:vAlign w:val="center"/>
          </w:tcPr>
          <w:p w14:paraId="57B28554" w14:textId="77777777" w:rsidR="00971D0C" w:rsidRPr="001547ED" w:rsidRDefault="00971D0C" w:rsidP="006B7794">
            <w:pPr>
              <w:jc w:val="center"/>
              <w:rPr>
                <w:b/>
                <w:color w:val="000000"/>
              </w:rPr>
            </w:pPr>
            <w:r w:rsidRPr="001547ED">
              <w:rPr>
                <w:b/>
                <w:color w:val="000000"/>
              </w:rPr>
              <w:t>7</w:t>
            </w:r>
          </w:p>
        </w:tc>
        <w:tc>
          <w:tcPr>
            <w:tcW w:w="299" w:type="pct"/>
            <w:shd w:val="clear" w:color="auto" w:fill="FFFFFF" w:themeFill="background1"/>
            <w:vAlign w:val="center"/>
          </w:tcPr>
          <w:p w14:paraId="76B1BF41" w14:textId="77777777" w:rsidR="00971D0C" w:rsidRPr="001547ED" w:rsidRDefault="00971D0C" w:rsidP="006B7794">
            <w:pPr>
              <w:jc w:val="center"/>
              <w:rPr>
                <w:b/>
                <w:color w:val="000000"/>
              </w:rPr>
            </w:pPr>
            <w:r w:rsidRPr="001547ED">
              <w:rPr>
                <w:b/>
                <w:color w:val="000000"/>
              </w:rPr>
              <w:t>10</w:t>
            </w:r>
          </w:p>
        </w:tc>
        <w:tc>
          <w:tcPr>
            <w:tcW w:w="299" w:type="pct"/>
            <w:shd w:val="clear" w:color="auto" w:fill="FFFFFF" w:themeFill="background1"/>
            <w:vAlign w:val="center"/>
          </w:tcPr>
          <w:p w14:paraId="1C03155B" w14:textId="77777777" w:rsidR="00971D0C" w:rsidRPr="001547ED" w:rsidRDefault="00971D0C" w:rsidP="006B7794">
            <w:pPr>
              <w:jc w:val="center"/>
              <w:rPr>
                <w:b/>
                <w:color w:val="000000"/>
              </w:rPr>
            </w:pPr>
            <w:r w:rsidRPr="001547ED">
              <w:rPr>
                <w:b/>
                <w:color w:val="000000"/>
              </w:rPr>
              <w:t>16</w:t>
            </w:r>
          </w:p>
        </w:tc>
        <w:tc>
          <w:tcPr>
            <w:tcW w:w="299" w:type="pct"/>
            <w:shd w:val="clear" w:color="auto" w:fill="FFFFFF" w:themeFill="background1"/>
            <w:vAlign w:val="center"/>
          </w:tcPr>
          <w:p w14:paraId="3D56F789" w14:textId="77777777" w:rsidR="00971D0C" w:rsidRPr="001547ED" w:rsidRDefault="00971D0C" w:rsidP="006B7794">
            <w:pPr>
              <w:jc w:val="center"/>
              <w:rPr>
                <w:b/>
                <w:color w:val="000000"/>
              </w:rPr>
            </w:pPr>
            <w:r w:rsidRPr="001547ED">
              <w:rPr>
                <w:b/>
                <w:color w:val="000000"/>
              </w:rPr>
              <w:t>17</w:t>
            </w:r>
          </w:p>
        </w:tc>
        <w:tc>
          <w:tcPr>
            <w:tcW w:w="299" w:type="pct"/>
            <w:shd w:val="clear" w:color="auto" w:fill="FFFFFF" w:themeFill="background1"/>
            <w:vAlign w:val="center"/>
          </w:tcPr>
          <w:p w14:paraId="4C631471" w14:textId="77777777" w:rsidR="00971D0C" w:rsidRPr="001547ED" w:rsidRDefault="00971D0C" w:rsidP="006B7794">
            <w:pPr>
              <w:jc w:val="center"/>
              <w:rPr>
                <w:b/>
                <w:color w:val="000000"/>
              </w:rPr>
            </w:pPr>
            <w:r w:rsidRPr="001547ED">
              <w:rPr>
                <w:b/>
                <w:color w:val="000000"/>
              </w:rPr>
              <w:t>19</w:t>
            </w:r>
          </w:p>
        </w:tc>
        <w:tc>
          <w:tcPr>
            <w:tcW w:w="373" w:type="pct"/>
            <w:shd w:val="clear" w:color="auto" w:fill="FFFFFF" w:themeFill="background1"/>
            <w:vAlign w:val="center"/>
          </w:tcPr>
          <w:p w14:paraId="10140C72" w14:textId="77777777" w:rsidR="00971D0C" w:rsidRPr="001547ED" w:rsidRDefault="00971D0C" w:rsidP="006B7794">
            <w:pPr>
              <w:jc w:val="center"/>
              <w:rPr>
                <w:b/>
                <w:color w:val="000000"/>
              </w:rPr>
            </w:pPr>
            <w:r w:rsidRPr="001547ED">
              <w:rPr>
                <w:b/>
                <w:color w:val="000000"/>
              </w:rPr>
              <w:t>21</w:t>
            </w:r>
          </w:p>
        </w:tc>
        <w:tc>
          <w:tcPr>
            <w:tcW w:w="597" w:type="pct"/>
            <w:shd w:val="clear" w:color="auto" w:fill="FFFFFF" w:themeFill="background1"/>
            <w:vAlign w:val="center"/>
            <w:hideMark/>
          </w:tcPr>
          <w:p w14:paraId="6C2E1946" w14:textId="77777777" w:rsidR="00971D0C" w:rsidRPr="001547ED" w:rsidRDefault="00971D0C" w:rsidP="006B7794">
            <w:pPr>
              <w:ind w:left="-57" w:right="-57"/>
              <w:jc w:val="center"/>
              <w:rPr>
                <w:b/>
                <w:i/>
                <w:color w:val="000000"/>
              </w:rPr>
            </w:pPr>
            <w:r w:rsidRPr="001547ED">
              <w:rPr>
                <w:b/>
                <w:i/>
                <w:color w:val="000000"/>
              </w:rPr>
              <w:t>Среднее значение</w:t>
            </w:r>
          </w:p>
        </w:tc>
      </w:tr>
      <w:tr w:rsidR="00971D0C" w:rsidRPr="001547ED" w14:paraId="4AC86303" w14:textId="77777777" w:rsidTr="00B94F99">
        <w:trPr>
          <w:trHeight w:val="300"/>
        </w:trPr>
        <w:tc>
          <w:tcPr>
            <w:tcW w:w="1640" w:type="pct"/>
            <w:shd w:val="clear" w:color="auto" w:fill="FFFFFF" w:themeFill="background1"/>
            <w:hideMark/>
          </w:tcPr>
          <w:p w14:paraId="0CC5BAEA" w14:textId="77777777" w:rsidR="00971D0C" w:rsidRPr="001547ED" w:rsidRDefault="00971D0C" w:rsidP="006B7794">
            <w:pPr>
              <w:rPr>
                <w:color w:val="000000"/>
              </w:rPr>
            </w:pPr>
            <w:r w:rsidRPr="001547ED">
              <w:rPr>
                <w:color w:val="000000"/>
              </w:rPr>
              <w:t>Да</w:t>
            </w:r>
          </w:p>
        </w:tc>
        <w:tc>
          <w:tcPr>
            <w:tcW w:w="299" w:type="pct"/>
            <w:shd w:val="clear" w:color="auto" w:fill="FFFFFF" w:themeFill="background1"/>
            <w:vAlign w:val="center"/>
          </w:tcPr>
          <w:p w14:paraId="18A0647F" w14:textId="77777777" w:rsidR="00971D0C" w:rsidRPr="001547ED" w:rsidRDefault="00971D0C" w:rsidP="006B7794">
            <w:pPr>
              <w:ind w:left="-57" w:right="-57"/>
              <w:jc w:val="center"/>
              <w:rPr>
                <w:color w:val="000000"/>
              </w:rPr>
            </w:pPr>
            <w:r w:rsidRPr="001547ED">
              <w:rPr>
                <w:color w:val="000000"/>
              </w:rPr>
              <w:t>8,8</w:t>
            </w:r>
          </w:p>
        </w:tc>
        <w:tc>
          <w:tcPr>
            <w:tcW w:w="299" w:type="pct"/>
            <w:shd w:val="clear" w:color="auto" w:fill="FFFFFF" w:themeFill="background1"/>
            <w:vAlign w:val="center"/>
          </w:tcPr>
          <w:p w14:paraId="5C3C2C89" w14:textId="77777777" w:rsidR="00971D0C" w:rsidRPr="001547ED" w:rsidRDefault="00971D0C" w:rsidP="006B7794">
            <w:pPr>
              <w:ind w:left="-57" w:right="-57"/>
              <w:jc w:val="center"/>
              <w:rPr>
                <w:color w:val="000000"/>
              </w:rPr>
            </w:pPr>
            <w:r w:rsidRPr="001547ED">
              <w:rPr>
                <w:color w:val="000000"/>
              </w:rPr>
              <w:t>9,5</w:t>
            </w:r>
          </w:p>
        </w:tc>
        <w:tc>
          <w:tcPr>
            <w:tcW w:w="299" w:type="pct"/>
            <w:shd w:val="clear" w:color="auto" w:fill="FFFFFF" w:themeFill="background1"/>
            <w:vAlign w:val="center"/>
          </w:tcPr>
          <w:p w14:paraId="0B8559CA" w14:textId="77777777" w:rsidR="00971D0C" w:rsidRPr="001547ED" w:rsidRDefault="00971D0C" w:rsidP="006B7794">
            <w:pPr>
              <w:ind w:left="-57" w:right="-57"/>
              <w:jc w:val="center"/>
              <w:rPr>
                <w:color w:val="000000"/>
              </w:rPr>
            </w:pPr>
            <w:r w:rsidRPr="001547ED">
              <w:rPr>
                <w:color w:val="000000"/>
              </w:rPr>
              <w:t>11</w:t>
            </w:r>
          </w:p>
        </w:tc>
        <w:tc>
          <w:tcPr>
            <w:tcW w:w="299" w:type="pct"/>
            <w:shd w:val="clear" w:color="auto" w:fill="FFFFFF" w:themeFill="background1"/>
            <w:vAlign w:val="center"/>
          </w:tcPr>
          <w:p w14:paraId="15D261F1" w14:textId="77777777" w:rsidR="00971D0C" w:rsidRPr="001547ED" w:rsidRDefault="00971D0C" w:rsidP="006B7794">
            <w:pPr>
              <w:ind w:left="-57" w:right="-57"/>
              <w:jc w:val="center"/>
              <w:rPr>
                <w:color w:val="000000"/>
              </w:rPr>
            </w:pPr>
            <w:r w:rsidRPr="001547ED">
              <w:rPr>
                <w:color w:val="000000"/>
              </w:rPr>
              <w:t>5,9</w:t>
            </w:r>
          </w:p>
        </w:tc>
        <w:tc>
          <w:tcPr>
            <w:tcW w:w="299" w:type="pct"/>
            <w:shd w:val="clear" w:color="auto" w:fill="FFFFFF" w:themeFill="background1"/>
            <w:vAlign w:val="center"/>
          </w:tcPr>
          <w:p w14:paraId="43041FEF" w14:textId="77777777" w:rsidR="00971D0C" w:rsidRPr="001547ED" w:rsidRDefault="00971D0C" w:rsidP="006B7794">
            <w:pPr>
              <w:ind w:left="-57" w:right="-57"/>
              <w:jc w:val="center"/>
              <w:rPr>
                <w:color w:val="000000"/>
              </w:rPr>
            </w:pPr>
            <w:r w:rsidRPr="001547ED">
              <w:rPr>
                <w:color w:val="000000"/>
              </w:rPr>
              <w:t>12,1</w:t>
            </w:r>
          </w:p>
        </w:tc>
        <w:tc>
          <w:tcPr>
            <w:tcW w:w="299" w:type="pct"/>
            <w:shd w:val="clear" w:color="auto" w:fill="FFFFFF" w:themeFill="background1"/>
            <w:vAlign w:val="center"/>
          </w:tcPr>
          <w:p w14:paraId="1049F54F" w14:textId="77777777" w:rsidR="00971D0C" w:rsidRPr="001547ED" w:rsidRDefault="00971D0C" w:rsidP="006B7794">
            <w:pPr>
              <w:ind w:left="-57" w:right="-57"/>
              <w:jc w:val="center"/>
              <w:rPr>
                <w:color w:val="000000"/>
              </w:rPr>
            </w:pPr>
            <w:r w:rsidRPr="001547ED">
              <w:rPr>
                <w:color w:val="000000"/>
              </w:rPr>
              <w:t>11,3</w:t>
            </w:r>
          </w:p>
        </w:tc>
        <w:tc>
          <w:tcPr>
            <w:tcW w:w="299" w:type="pct"/>
            <w:shd w:val="clear" w:color="auto" w:fill="FFFFFF" w:themeFill="background1"/>
            <w:vAlign w:val="center"/>
          </w:tcPr>
          <w:p w14:paraId="0054973E" w14:textId="77777777" w:rsidR="00971D0C" w:rsidRPr="001547ED" w:rsidRDefault="00971D0C" w:rsidP="006B7794">
            <w:pPr>
              <w:ind w:left="-57" w:right="-57"/>
              <w:jc w:val="center"/>
              <w:rPr>
                <w:color w:val="000000"/>
              </w:rPr>
            </w:pPr>
            <w:r w:rsidRPr="001547ED">
              <w:rPr>
                <w:color w:val="000000"/>
              </w:rPr>
              <w:t>4,3</w:t>
            </w:r>
          </w:p>
        </w:tc>
        <w:tc>
          <w:tcPr>
            <w:tcW w:w="299" w:type="pct"/>
            <w:shd w:val="clear" w:color="auto" w:fill="FFFFFF" w:themeFill="background1"/>
            <w:vAlign w:val="center"/>
          </w:tcPr>
          <w:p w14:paraId="483ADA33" w14:textId="77777777" w:rsidR="00971D0C" w:rsidRPr="001547ED" w:rsidRDefault="00971D0C" w:rsidP="006B7794">
            <w:pPr>
              <w:ind w:left="-57" w:right="-57"/>
              <w:jc w:val="center"/>
              <w:rPr>
                <w:color w:val="000000"/>
              </w:rPr>
            </w:pPr>
            <w:r w:rsidRPr="001547ED">
              <w:rPr>
                <w:color w:val="000000"/>
              </w:rPr>
              <w:t>2,5</w:t>
            </w:r>
          </w:p>
        </w:tc>
        <w:tc>
          <w:tcPr>
            <w:tcW w:w="373" w:type="pct"/>
            <w:shd w:val="clear" w:color="auto" w:fill="FFFFFF" w:themeFill="background1"/>
            <w:vAlign w:val="center"/>
          </w:tcPr>
          <w:p w14:paraId="14D1A49B" w14:textId="77777777" w:rsidR="00971D0C" w:rsidRPr="001547ED" w:rsidRDefault="00971D0C" w:rsidP="006B7794">
            <w:pPr>
              <w:ind w:left="-57" w:right="-57"/>
              <w:jc w:val="center"/>
              <w:rPr>
                <w:color w:val="000000"/>
              </w:rPr>
            </w:pPr>
            <w:r w:rsidRPr="001547ED">
              <w:rPr>
                <w:color w:val="000000"/>
              </w:rPr>
              <w:t>18,4</w:t>
            </w:r>
          </w:p>
        </w:tc>
        <w:tc>
          <w:tcPr>
            <w:tcW w:w="597" w:type="pct"/>
            <w:shd w:val="clear" w:color="auto" w:fill="FFFFFF" w:themeFill="background1"/>
            <w:vAlign w:val="center"/>
          </w:tcPr>
          <w:p w14:paraId="49A49A83" w14:textId="77777777" w:rsidR="00971D0C" w:rsidRPr="001547ED" w:rsidRDefault="00971D0C" w:rsidP="006B7794">
            <w:pPr>
              <w:ind w:left="-57" w:right="-57"/>
              <w:jc w:val="center"/>
              <w:rPr>
                <w:b/>
                <w:i/>
                <w:color w:val="000000"/>
              </w:rPr>
            </w:pPr>
            <w:r w:rsidRPr="001547ED">
              <w:rPr>
                <w:b/>
                <w:i/>
                <w:color w:val="000000"/>
              </w:rPr>
              <w:t>9,7</w:t>
            </w:r>
          </w:p>
        </w:tc>
      </w:tr>
      <w:tr w:rsidR="00971D0C" w:rsidRPr="001547ED" w14:paraId="56456D31" w14:textId="77777777" w:rsidTr="00B94F99">
        <w:trPr>
          <w:trHeight w:val="300"/>
        </w:trPr>
        <w:tc>
          <w:tcPr>
            <w:tcW w:w="1640" w:type="pct"/>
            <w:shd w:val="clear" w:color="auto" w:fill="FFFFFF" w:themeFill="background1"/>
            <w:hideMark/>
          </w:tcPr>
          <w:p w14:paraId="048B589D" w14:textId="77777777" w:rsidR="00971D0C" w:rsidRPr="001547ED" w:rsidRDefault="00971D0C" w:rsidP="006B7794">
            <w:pPr>
              <w:rPr>
                <w:color w:val="000000"/>
              </w:rPr>
            </w:pPr>
            <w:r w:rsidRPr="001547ED">
              <w:rPr>
                <w:color w:val="000000"/>
              </w:rPr>
              <w:t>Нет</w:t>
            </w:r>
          </w:p>
        </w:tc>
        <w:tc>
          <w:tcPr>
            <w:tcW w:w="299" w:type="pct"/>
            <w:shd w:val="clear" w:color="auto" w:fill="FFFFFF" w:themeFill="background1"/>
            <w:vAlign w:val="center"/>
          </w:tcPr>
          <w:p w14:paraId="70D32F70" w14:textId="77777777" w:rsidR="00971D0C" w:rsidRPr="001547ED" w:rsidRDefault="00971D0C" w:rsidP="006B7794">
            <w:pPr>
              <w:ind w:left="-57" w:right="-57"/>
              <w:jc w:val="center"/>
              <w:rPr>
                <w:color w:val="000000"/>
              </w:rPr>
            </w:pPr>
            <w:r w:rsidRPr="001547ED">
              <w:rPr>
                <w:color w:val="000000"/>
              </w:rPr>
              <w:t>91,2</w:t>
            </w:r>
          </w:p>
        </w:tc>
        <w:tc>
          <w:tcPr>
            <w:tcW w:w="299" w:type="pct"/>
            <w:shd w:val="clear" w:color="auto" w:fill="FFFFFF" w:themeFill="background1"/>
            <w:vAlign w:val="center"/>
          </w:tcPr>
          <w:p w14:paraId="70CFC290" w14:textId="77777777" w:rsidR="00971D0C" w:rsidRPr="001547ED" w:rsidRDefault="00971D0C" w:rsidP="006B7794">
            <w:pPr>
              <w:ind w:left="-57" w:right="-57"/>
              <w:jc w:val="center"/>
              <w:rPr>
                <w:color w:val="000000"/>
              </w:rPr>
            </w:pPr>
            <w:r w:rsidRPr="001547ED">
              <w:rPr>
                <w:color w:val="000000"/>
              </w:rPr>
              <w:t>90,5</w:t>
            </w:r>
          </w:p>
        </w:tc>
        <w:tc>
          <w:tcPr>
            <w:tcW w:w="299" w:type="pct"/>
            <w:shd w:val="clear" w:color="auto" w:fill="FFFFFF" w:themeFill="background1"/>
            <w:vAlign w:val="center"/>
          </w:tcPr>
          <w:p w14:paraId="6D67F749" w14:textId="77777777" w:rsidR="00971D0C" w:rsidRPr="001547ED" w:rsidRDefault="00971D0C" w:rsidP="006B7794">
            <w:pPr>
              <w:ind w:left="-57" w:right="-57"/>
              <w:jc w:val="center"/>
              <w:rPr>
                <w:color w:val="000000"/>
              </w:rPr>
            </w:pPr>
            <w:r w:rsidRPr="001547ED">
              <w:rPr>
                <w:color w:val="000000"/>
              </w:rPr>
              <w:t>89</w:t>
            </w:r>
          </w:p>
        </w:tc>
        <w:tc>
          <w:tcPr>
            <w:tcW w:w="299" w:type="pct"/>
            <w:shd w:val="clear" w:color="auto" w:fill="FFFFFF" w:themeFill="background1"/>
            <w:vAlign w:val="center"/>
          </w:tcPr>
          <w:p w14:paraId="488697CA" w14:textId="77777777" w:rsidR="00971D0C" w:rsidRPr="001547ED" w:rsidRDefault="00971D0C" w:rsidP="006B7794">
            <w:pPr>
              <w:ind w:left="-57" w:right="-57"/>
              <w:jc w:val="center"/>
              <w:rPr>
                <w:color w:val="000000"/>
              </w:rPr>
            </w:pPr>
            <w:r w:rsidRPr="001547ED">
              <w:rPr>
                <w:color w:val="000000"/>
              </w:rPr>
              <w:t>94,1</w:t>
            </w:r>
          </w:p>
        </w:tc>
        <w:tc>
          <w:tcPr>
            <w:tcW w:w="299" w:type="pct"/>
            <w:shd w:val="clear" w:color="auto" w:fill="FFFFFF" w:themeFill="background1"/>
            <w:vAlign w:val="center"/>
          </w:tcPr>
          <w:p w14:paraId="6E7A0C5A" w14:textId="77777777" w:rsidR="00971D0C" w:rsidRPr="001547ED" w:rsidRDefault="00971D0C" w:rsidP="006B7794">
            <w:pPr>
              <w:ind w:left="-57" w:right="-57"/>
              <w:jc w:val="center"/>
              <w:rPr>
                <w:color w:val="000000"/>
              </w:rPr>
            </w:pPr>
            <w:r w:rsidRPr="001547ED">
              <w:rPr>
                <w:color w:val="000000"/>
              </w:rPr>
              <w:t>87,9</w:t>
            </w:r>
          </w:p>
        </w:tc>
        <w:tc>
          <w:tcPr>
            <w:tcW w:w="299" w:type="pct"/>
            <w:shd w:val="clear" w:color="auto" w:fill="FFFFFF" w:themeFill="background1"/>
            <w:vAlign w:val="center"/>
          </w:tcPr>
          <w:p w14:paraId="5B38CF15" w14:textId="77777777" w:rsidR="00971D0C" w:rsidRPr="001547ED" w:rsidRDefault="00971D0C" w:rsidP="006B7794">
            <w:pPr>
              <w:ind w:left="-57" w:right="-57"/>
              <w:jc w:val="center"/>
              <w:rPr>
                <w:color w:val="000000"/>
              </w:rPr>
            </w:pPr>
            <w:r w:rsidRPr="001547ED">
              <w:rPr>
                <w:color w:val="000000"/>
              </w:rPr>
              <w:t>88,7</w:t>
            </w:r>
          </w:p>
        </w:tc>
        <w:tc>
          <w:tcPr>
            <w:tcW w:w="299" w:type="pct"/>
            <w:shd w:val="clear" w:color="auto" w:fill="FFFFFF" w:themeFill="background1"/>
            <w:vAlign w:val="center"/>
          </w:tcPr>
          <w:p w14:paraId="2D6D322B" w14:textId="77777777" w:rsidR="00971D0C" w:rsidRPr="001547ED" w:rsidRDefault="00971D0C" w:rsidP="006B7794">
            <w:pPr>
              <w:ind w:left="-57" w:right="-57"/>
              <w:jc w:val="center"/>
              <w:rPr>
                <w:color w:val="000000"/>
              </w:rPr>
            </w:pPr>
            <w:r w:rsidRPr="001547ED">
              <w:rPr>
                <w:color w:val="000000"/>
              </w:rPr>
              <w:t>95,7</w:t>
            </w:r>
          </w:p>
        </w:tc>
        <w:tc>
          <w:tcPr>
            <w:tcW w:w="299" w:type="pct"/>
            <w:shd w:val="clear" w:color="auto" w:fill="FFFFFF" w:themeFill="background1"/>
            <w:vAlign w:val="center"/>
          </w:tcPr>
          <w:p w14:paraId="512A77C8" w14:textId="77777777" w:rsidR="00971D0C" w:rsidRPr="001547ED" w:rsidRDefault="00971D0C" w:rsidP="006B7794">
            <w:pPr>
              <w:ind w:left="-57" w:right="-57"/>
              <w:jc w:val="center"/>
              <w:rPr>
                <w:color w:val="000000"/>
              </w:rPr>
            </w:pPr>
            <w:r w:rsidRPr="001547ED">
              <w:rPr>
                <w:color w:val="000000"/>
              </w:rPr>
              <w:t>97,5</w:t>
            </w:r>
          </w:p>
        </w:tc>
        <w:tc>
          <w:tcPr>
            <w:tcW w:w="373" w:type="pct"/>
            <w:shd w:val="clear" w:color="auto" w:fill="FFFFFF" w:themeFill="background1"/>
            <w:vAlign w:val="center"/>
          </w:tcPr>
          <w:p w14:paraId="65421D87" w14:textId="77777777" w:rsidR="00971D0C" w:rsidRPr="001547ED" w:rsidRDefault="00971D0C" w:rsidP="006B7794">
            <w:pPr>
              <w:ind w:left="-57" w:right="-57"/>
              <w:jc w:val="center"/>
              <w:rPr>
                <w:color w:val="000000"/>
              </w:rPr>
            </w:pPr>
            <w:r w:rsidRPr="001547ED">
              <w:rPr>
                <w:color w:val="000000"/>
              </w:rPr>
              <w:t>81,6</w:t>
            </w:r>
          </w:p>
        </w:tc>
        <w:tc>
          <w:tcPr>
            <w:tcW w:w="597" w:type="pct"/>
            <w:shd w:val="clear" w:color="auto" w:fill="FFFFFF" w:themeFill="background1"/>
            <w:vAlign w:val="center"/>
          </w:tcPr>
          <w:p w14:paraId="3473B722" w14:textId="77777777" w:rsidR="00971D0C" w:rsidRPr="001547ED" w:rsidRDefault="00971D0C" w:rsidP="006B7794">
            <w:pPr>
              <w:ind w:left="-57" w:right="-57"/>
              <w:jc w:val="center"/>
              <w:rPr>
                <w:b/>
                <w:i/>
                <w:color w:val="000000"/>
              </w:rPr>
            </w:pPr>
            <w:r w:rsidRPr="001547ED">
              <w:rPr>
                <w:b/>
                <w:i/>
                <w:color w:val="000000"/>
              </w:rPr>
              <w:t>90,3</w:t>
            </w:r>
          </w:p>
        </w:tc>
      </w:tr>
    </w:tbl>
    <w:p w14:paraId="7D31F045" w14:textId="77777777" w:rsidR="00B94F99" w:rsidRDefault="00B94F99" w:rsidP="006B7794">
      <w:pPr>
        <w:spacing w:before="120" w:line="360" w:lineRule="auto"/>
        <w:ind w:firstLine="709"/>
        <w:jc w:val="both"/>
        <w:rPr>
          <w:sz w:val="28"/>
          <w:szCs w:val="28"/>
        </w:rPr>
      </w:pPr>
    </w:p>
    <w:p w14:paraId="5C49FF19" w14:textId="77777777" w:rsidR="009002A6" w:rsidRPr="001547ED" w:rsidRDefault="009002A6" w:rsidP="006B7794">
      <w:pPr>
        <w:spacing w:before="120" w:line="360" w:lineRule="auto"/>
        <w:ind w:firstLine="709"/>
        <w:jc w:val="both"/>
        <w:rPr>
          <w:sz w:val="28"/>
          <w:szCs w:val="28"/>
        </w:rPr>
      </w:pPr>
      <w:r w:rsidRPr="001547ED">
        <w:rPr>
          <w:sz w:val="28"/>
          <w:szCs w:val="28"/>
        </w:rPr>
        <w:t>В 2014 году не возникло затруднений при получении государственных услуг Минсоцразвития НСО у 80,1% опрошенных.</w:t>
      </w:r>
    </w:p>
    <w:p w14:paraId="407AC279" w14:textId="1DCC5B3E" w:rsidR="00971D0C" w:rsidRPr="001547ED" w:rsidRDefault="00971D0C" w:rsidP="006B7794">
      <w:pPr>
        <w:spacing w:line="360" w:lineRule="auto"/>
        <w:ind w:firstLine="709"/>
        <w:jc w:val="both"/>
        <w:rPr>
          <w:sz w:val="28"/>
          <w:szCs w:val="28"/>
        </w:rPr>
      </w:pPr>
      <w:r w:rsidRPr="001547ED">
        <w:rPr>
          <w:sz w:val="28"/>
          <w:szCs w:val="28"/>
        </w:rPr>
        <w:t>В качестве основных затруднений при получении услуг заявители отметили следующие трудности (таблица 17):</w:t>
      </w:r>
    </w:p>
    <w:p w14:paraId="40837559" w14:textId="31E25F8B" w:rsidR="00971D0C" w:rsidRPr="001547ED" w:rsidRDefault="00971D0C" w:rsidP="00B94F99">
      <w:pPr>
        <w:pStyle w:val="af6"/>
        <w:spacing w:after="120" w:line="360" w:lineRule="auto"/>
        <w:rPr>
          <w:sz w:val="28"/>
          <w:szCs w:val="28"/>
        </w:rPr>
      </w:pPr>
      <w:r w:rsidRPr="001547ED">
        <w:rPr>
          <w:b w:val="0"/>
          <w:sz w:val="28"/>
          <w:szCs w:val="28"/>
        </w:rPr>
        <w:t>Таблица</w:t>
      </w:r>
      <w:r w:rsidR="009002A6" w:rsidRPr="001547ED">
        <w:rPr>
          <w:b w:val="0"/>
          <w:sz w:val="28"/>
          <w:szCs w:val="28"/>
        </w:rPr>
        <w:t>17</w:t>
      </w:r>
      <w:r w:rsidRPr="001547ED">
        <w:rPr>
          <w:sz w:val="28"/>
          <w:szCs w:val="28"/>
        </w:rPr>
        <w:t xml:space="preserve"> </w:t>
      </w:r>
      <w:r w:rsidR="009002A6" w:rsidRPr="001547ED">
        <w:rPr>
          <w:b w:val="0"/>
          <w:sz w:val="28"/>
          <w:szCs w:val="28"/>
        </w:rPr>
        <w:t>–</w:t>
      </w:r>
      <w:r w:rsidRPr="001547ED">
        <w:rPr>
          <w:b w:val="0"/>
          <w:sz w:val="28"/>
          <w:szCs w:val="28"/>
        </w:rPr>
        <w:t xml:space="preserve"> Основные затруднения при получении услуг, (%)</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1"/>
        <w:gridCol w:w="1345"/>
      </w:tblGrid>
      <w:tr w:rsidR="00971D0C" w:rsidRPr="001547ED" w14:paraId="6020075E" w14:textId="77777777" w:rsidTr="00574821">
        <w:trPr>
          <w:trHeight w:val="319"/>
          <w:tblHeader/>
        </w:trPr>
        <w:tc>
          <w:tcPr>
            <w:tcW w:w="4310" w:type="pct"/>
            <w:shd w:val="clear" w:color="auto" w:fill="FFFFFF" w:themeFill="background1"/>
            <w:noWrap/>
            <w:vAlign w:val="center"/>
            <w:hideMark/>
          </w:tcPr>
          <w:p w14:paraId="0E39A58F" w14:textId="77777777" w:rsidR="00971D0C" w:rsidRPr="001547ED" w:rsidRDefault="00971D0C" w:rsidP="006B7794">
            <w:pPr>
              <w:jc w:val="center"/>
              <w:rPr>
                <w:b/>
                <w:color w:val="000000"/>
              </w:rPr>
            </w:pPr>
            <w:r w:rsidRPr="001547ED">
              <w:rPr>
                <w:b/>
                <w:color w:val="000000"/>
              </w:rPr>
              <w:t>Основные затруднения при получении услуг</w:t>
            </w:r>
          </w:p>
        </w:tc>
        <w:tc>
          <w:tcPr>
            <w:tcW w:w="690" w:type="pct"/>
            <w:shd w:val="clear" w:color="auto" w:fill="FFFFFF" w:themeFill="background1"/>
            <w:noWrap/>
            <w:vAlign w:val="center"/>
          </w:tcPr>
          <w:p w14:paraId="54912AB3" w14:textId="77777777" w:rsidR="00971D0C" w:rsidRPr="001547ED" w:rsidRDefault="00971D0C" w:rsidP="006B7794">
            <w:pPr>
              <w:spacing w:line="257" w:lineRule="auto"/>
              <w:ind w:left="-57" w:right="-57"/>
              <w:jc w:val="center"/>
              <w:rPr>
                <w:b/>
                <w:bCs/>
                <w:i/>
                <w:color w:val="000000"/>
                <w:spacing w:val="-4"/>
                <w:lang w:eastAsia="en-US"/>
              </w:rPr>
            </w:pPr>
            <w:r w:rsidRPr="001547ED">
              <w:rPr>
                <w:b/>
                <w:bCs/>
                <w:i/>
                <w:color w:val="000000"/>
                <w:spacing w:val="-4"/>
              </w:rPr>
              <w:t>Доля указавших</w:t>
            </w:r>
          </w:p>
        </w:tc>
      </w:tr>
      <w:tr w:rsidR="00971D0C" w:rsidRPr="001547ED" w14:paraId="28DEC83E" w14:textId="77777777" w:rsidTr="00574821">
        <w:trPr>
          <w:trHeight w:val="300"/>
        </w:trPr>
        <w:tc>
          <w:tcPr>
            <w:tcW w:w="4310" w:type="pct"/>
            <w:shd w:val="clear" w:color="auto" w:fill="auto"/>
            <w:noWrap/>
            <w:vAlign w:val="bottom"/>
          </w:tcPr>
          <w:p w14:paraId="47C78208" w14:textId="77777777" w:rsidR="00971D0C" w:rsidRPr="001547ED" w:rsidRDefault="00971D0C" w:rsidP="006B7794">
            <w:pPr>
              <w:jc w:val="both"/>
              <w:rPr>
                <w:color w:val="000000"/>
              </w:rPr>
            </w:pPr>
            <w:r w:rsidRPr="001547ED">
              <w:rPr>
                <w:color w:val="000000"/>
              </w:rPr>
              <w:t>Требование избыточных документов, сведений</w:t>
            </w:r>
          </w:p>
        </w:tc>
        <w:tc>
          <w:tcPr>
            <w:tcW w:w="690" w:type="pct"/>
            <w:shd w:val="clear" w:color="auto" w:fill="auto"/>
            <w:noWrap/>
            <w:vAlign w:val="center"/>
          </w:tcPr>
          <w:p w14:paraId="4BD4416D" w14:textId="77777777" w:rsidR="00971D0C" w:rsidRPr="001547ED" w:rsidRDefault="00971D0C" w:rsidP="006B7794">
            <w:pPr>
              <w:jc w:val="center"/>
            </w:pPr>
            <w:r w:rsidRPr="001547ED">
              <w:t>54,0</w:t>
            </w:r>
          </w:p>
        </w:tc>
      </w:tr>
      <w:tr w:rsidR="00971D0C" w:rsidRPr="001547ED" w14:paraId="39DD2E6F" w14:textId="77777777" w:rsidTr="00574821">
        <w:trPr>
          <w:trHeight w:val="300"/>
        </w:trPr>
        <w:tc>
          <w:tcPr>
            <w:tcW w:w="4310" w:type="pct"/>
            <w:shd w:val="clear" w:color="auto" w:fill="auto"/>
            <w:noWrap/>
            <w:vAlign w:val="bottom"/>
          </w:tcPr>
          <w:p w14:paraId="05B4BD9B" w14:textId="77777777" w:rsidR="00971D0C" w:rsidRPr="001547ED" w:rsidRDefault="00971D0C" w:rsidP="006B7794">
            <w:pPr>
              <w:jc w:val="both"/>
              <w:rPr>
                <w:color w:val="000000"/>
              </w:rPr>
            </w:pPr>
            <w:r w:rsidRPr="001547ED">
              <w:rPr>
                <w:color w:val="000000"/>
              </w:rPr>
              <w:t>Недостаточный профессиональный уровень сотрудников органа власти</w:t>
            </w:r>
          </w:p>
        </w:tc>
        <w:tc>
          <w:tcPr>
            <w:tcW w:w="690" w:type="pct"/>
            <w:shd w:val="clear" w:color="auto" w:fill="auto"/>
            <w:noWrap/>
            <w:vAlign w:val="center"/>
          </w:tcPr>
          <w:p w14:paraId="01DA96F0" w14:textId="77777777" w:rsidR="00971D0C" w:rsidRPr="001547ED" w:rsidRDefault="00971D0C" w:rsidP="006B7794">
            <w:pPr>
              <w:jc w:val="center"/>
            </w:pPr>
            <w:r w:rsidRPr="001547ED">
              <w:t>47,6</w:t>
            </w:r>
          </w:p>
        </w:tc>
      </w:tr>
      <w:tr w:rsidR="00971D0C" w:rsidRPr="001547ED" w14:paraId="3CC86EE8" w14:textId="77777777" w:rsidTr="00574821">
        <w:trPr>
          <w:trHeight w:val="300"/>
        </w:trPr>
        <w:tc>
          <w:tcPr>
            <w:tcW w:w="4310" w:type="pct"/>
            <w:shd w:val="clear" w:color="auto" w:fill="auto"/>
            <w:noWrap/>
            <w:vAlign w:val="bottom"/>
          </w:tcPr>
          <w:p w14:paraId="754B2979" w14:textId="77777777" w:rsidR="00971D0C" w:rsidRPr="001547ED" w:rsidRDefault="00971D0C" w:rsidP="006B7794">
            <w:pPr>
              <w:jc w:val="both"/>
              <w:rPr>
                <w:color w:val="000000"/>
              </w:rPr>
            </w:pPr>
            <w:r w:rsidRPr="001547ED">
              <w:rPr>
                <w:color w:val="000000"/>
              </w:rPr>
              <w:t>Хождение по многим кабинетам, учреждениям</w:t>
            </w:r>
          </w:p>
        </w:tc>
        <w:tc>
          <w:tcPr>
            <w:tcW w:w="690" w:type="pct"/>
            <w:vMerge w:val="restart"/>
            <w:shd w:val="clear" w:color="auto" w:fill="auto"/>
            <w:noWrap/>
            <w:vAlign w:val="center"/>
          </w:tcPr>
          <w:p w14:paraId="5F82ECEF" w14:textId="77777777" w:rsidR="00971D0C" w:rsidRPr="001547ED" w:rsidRDefault="00971D0C" w:rsidP="006B7794">
            <w:pPr>
              <w:jc w:val="center"/>
            </w:pPr>
            <w:r w:rsidRPr="001547ED">
              <w:t>46,0</w:t>
            </w:r>
          </w:p>
        </w:tc>
      </w:tr>
      <w:tr w:rsidR="00971D0C" w:rsidRPr="001547ED" w14:paraId="1734834D" w14:textId="77777777" w:rsidTr="00574821">
        <w:trPr>
          <w:trHeight w:val="300"/>
        </w:trPr>
        <w:tc>
          <w:tcPr>
            <w:tcW w:w="4310" w:type="pct"/>
            <w:shd w:val="clear" w:color="auto" w:fill="auto"/>
            <w:noWrap/>
            <w:vAlign w:val="bottom"/>
          </w:tcPr>
          <w:p w14:paraId="70538B34" w14:textId="77777777" w:rsidR="00971D0C" w:rsidRPr="001547ED" w:rsidRDefault="00971D0C" w:rsidP="006B7794">
            <w:pPr>
              <w:jc w:val="both"/>
              <w:rPr>
                <w:color w:val="000000"/>
              </w:rPr>
            </w:pPr>
            <w:r w:rsidRPr="001547ED">
              <w:rPr>
                <w:color w:val="000000"/>
              </w:rPr>
              <w:t>Большие очереди</w:t>
            </w:r>
          </w:p>
        </w:tc>
        <w:tc>
          <w:tcPr>
            <w:tcW w:w="690" w:type="pct"/>
            <w:vMerge/>
            <w:shd w:val="clear" w:color="auto" w:fill="auto"/>
            <w:noWrap/>
            <w:vAlign w:val="center"/>
          </w:tcPr>
          <w:p w14:paraId="50102A53" w14:textId="77777777" w:rsidR="00971D0C" w:rsidRPr="001547ED" w:rsidRDefault="00971D0C" w:rsidP="006B7794">
            <w:pPr>
              <w:jc w:val="center"/>
            </w:pPr>
          </w:p>
        </w:tc>
      </w:tr>
      <w:tr w:rsidR="00971D0C" w:rsidRPr="001547ED" w14:paraId="2358100B" w14:textId="77777777" w:rsidTr="00574821">
        <w:trPr>
          <w:trHeight w:val="300"/>
        </w:trPr>
        <w:tc>
          <w:tcPr>
            <w:tcW w:w="4310" w:type="pct"/>
            <w:shd w:val="clear" w:color="auto" w:fill="auto"/>
            <w:noWrap/>
            <w:vAlign w:val="bottom"/>
          </w:tcPr>
          <w:p w14:paraId="549DEFF2" w14:textId="77777777" w:rsidR="00971D0C" w:rsidRPr="001547ED" w:rsidRDefault="00971D0C" w:rsidP="006B7794">
            <w:pPr>
              <w:jc w:val="both"/>
              <w:rPr>
                <w:color w:val="000000"/>
              </w:rPr>
            </w:pPr>
            <w:r w:rsidRPr="001547ED">
              <w:rPr>
                <w:color w:val="000000"/>
              </w:rPr>
              <w:t>Отсутствие в органе власти необходимой информации об услугах (формы заявлений, порядок предоставления, и др.)</w:t>
            </w:r>
          </w:p>
        </w:tc>
        <w:tc>
          <w:tcPr>
            <w:tcW w:w="690" w:type="pct"/>
            <w:shd w:val="clear" w:color="auto" w:fill="auto"/>
            <w:noWrap/>
            <w:vAlign w:val="center"/>
          </w:tcPr>
          <w:p w14:paraId="4A0B01FC" w14:textId="77777777" w:rsidR="00971D0C" w:rsidRPr="001547ED" w:rsidRDefault="00971D0C" w:rsidP="006B7794">
            <w:pPr>
              <w:jc w:val="center"/>
            </w:pPr>
            <w:r w:rsidRPr="001547ED">
              <w:t>41,3</w:t>
            </w:r>
          </w:p>
        </w:tc>
      </w:tr>
      <w:tr w:rsidR="00971D0C" w:rsidRPr="001547ED" w14:paraId="7F420221" w14:textId="77777777" w:rsidTr="00574821">
        <w:trPr>
          <w:trHeight w:val="300"/>
        </w:trPr>
        <w:tc>
          <w:tcPr>
            <w:tcW w:w="4310" w:type="pct"/>
            <w:shd w:val="clear" w:color="auto" w:fill="auto"/>
            <w:noWrap/>
            <w:vAlign w:val="bottom"/>
          </w:tcPr>
          <w:p w14:paraId="046C3444" w14:textId="77777777" w:rsidR="00971D0C" w:rsidRPr="001547ED" w:rsidRDefault="00971D0C" w:rsidP="006B7794">
            <w:pPr>
              <w:jc w:val="both"/>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690" w:type="pct"/>
            <w:vMerge w:val="restart"/>
            <w:shd w:val="clear" w:color="auto" w:fill="auto"/>
            <w:noWrap/>
            <w:vAlign w:val="center"/>
          </w:tcPr>
          <w:p w14:paraId="461DC602" w14:textId="77777777" w:rsidR="00971D0C" w:rsidRPr="001547ED" w:rsidRDefault="00971D0C" w:rsidP="006B7794">
            <w:pPr>
              <w:jc w:val="center"/>
            </w:pPr>
            <w:r w:rsidRPr="001547ED">
              <w:t>34,9</w:t>
            </w:r>
          </w:p>
        </w:tc>
      </w:tr>
      <w:tr w:rsidR="00971D0C" w:rsidRPr="001547ED" w14:paraId="06B6D88E" w14:textId="77777777" w:rsidTr="00574821">
        <w:trPr>
          <w:trHeight w:val="300"/>
        </w:trPr>
        <w:tc>
          <w:tcPr>
            <w:tcW w:w="4310" w:type="pct"/>
            <w:shd w:val="clear" w:color="auto" w:fill="auto"/>
            <w:noWrap/>
            <w:vAlign w:val="bottom"/>
          </w:tcPr>
          <w:p w14:paraId="2258B02A" w14:textId="77777777" w:rsidR="00971D0C" w:rsidRPr="001547ED" w:rsidRDefault="00971D0C" w:rsidP="006B7794">
            <w:pPr>
              <w:jc w:val="both"/>
              <w:rPr>
                <w:color w:val="000000"/>
              </w:rPr>
            </w:pPr>
            <w:r w:rsidRPr="001547ED">
              <w:rPr>
                <w:color w:val="000000"/>
              </w:rPr>
              <w:t>Ошибки в конечном результате предоставления услуги</w:t>
            </w:r>
          </w:p>
        </w:tc>
        <w:tc>
          <w:tcPr>
            <w:tcW w:w="690" w:type="pct"/>
            <w:vMerge/>
            <w:shd w:val="clear" w:color="auto" w:fill="auto"/>
            <w:noWrap/>
            <w:vAlign w:val="center"/>
          </w:tcPr>
          <w:p w14:paraId="3F6AFE9E" w14:textId="77777777" w:rsidR="00971D0C" w:rsidRPr="001547ED" w:rsidRDefault="00971D0C" w:rsidP="006B7794">
            <w:pPr>
              <w:jc w:val="center"/>
            </w:pPr>
          </w:p>
        </w:tc>
      </w:tr>
      <w:tr w:rsidR="00971D0C" w:rsidRPr="001547ED" w14:paraId="3F613469" w14:textId="77777777" w:rsidTr="00574821">
        <w:trPr>
          <w:trHeight w:val="85"/>
        </w:trPr>
        <w:tc>
          <w:tcPr>
            <w:tcW w:w="4310" w:type="pct"/>
            <w:shd w:val="clear" w:color="auto" w:fill="auto"/>
            <w:noWrap/>
            <w:vAlign w:val="bottom"/>
          </w:tcPr>
          <w:p w14:paraId="2F9E7B4E" w14:textId="77777777" w:rsidR="00971D0C" w:rsidRPr="001547ED" w:rsidRDefault="00971D0C" w:rsidP="006B7794">
            <w:pPr>
              <w:jc w:val="both"/>
              <w:rPr>
                <w:color w:val="000000"/>
              </w:rPr>
            </w:pPr>
            <w:r w:rsidRPr="001547ED">
              <w:rPr>
                <w:color w:val="000000"/>
              </w:rPr>
              <w:t>Необоснованный отказ в приеме документов, в предоставлении услуги</w:t>
            </w:r>
          </w:p>
        </w:tc>
        <w:tc>
          <w:tcPr>
            <w:tcW w:w="690" w:type="pct"/>
            <w:vMerge w:val="restart"/>
            <w:shd w:val="clear" w:color="auto" w:fill="auto"/>
            <w:noWrap/>
            <w:vAlign w:val="center"/>
          </w:tcPr>
          <w:p w14:paraId="6DED3042" w14:textId="77777777" w:rsidR="00971D0C" w:rsidRPr="001547ED" w:rsidRDefault="00971D0C" w:rsidP="006B7794">
            <w:pPr>
              <w:jc w:val="center"/>
            </w:pPr>
            <w:r w:rsidRPr="001547ED">
              <w:t>31,7</w:t>
            </w:r>
          </w:p>
        </w:tc>
      </w:tr>
      <w:tr w:rsidR="00971D0C" w:rsidRPr="001547ED" w14:paraId="1EA3646B" w14:textId="77777777" w:rsidTr="00574821">
        <w:trPr>
          <w:trHeight w:val="85"/>
        </w:trPr>
        <w:tc>
          <w:tcPr>
            <w:tcW w:w="4310" w:type="pct"/>
            <w:shd w:val="clear" w:color="auto" w:fill="auto"/>
            <w:noWrap/>
            <w:vAlign w:val="bottom"/>
          </w:tcPr>
          <w:p w14:paraId="0F24714C" w14:textId="77777777" w:rsidR="00971D0C" w:rsidRPr="001547ED" w:rsidRDefault="00971D0C" w:rsidP="006B7794">
            <w:pPr>
              <w:jc w:val="both"/>
              <w:rPr>
                <w:color w:val="000000"/>
              </w:rPr>
            </w:pPr>
            <w:r w:rsidRPr="001547ED">
              <w:rPr>
                <w:color w:val="000000"/>
              </w:rPr>
              <w:lastRenderedPageBreak/>
              <w:t>Низкая культура сотрудников органа власти</w:t>
            </w:r>
          </w:p>
        </w:tc>
        <w:tc>
          <w:tcPr>
            <w:tcW w:w="690" w:type="pct"/>
            <w:vMerge/>
            <w:shd w:val="clear" w:color="auto" w:fill="auto"/>
            <w:noWrap/>
            <w:vAlign w:val="center"/>
          </w:tcPr>
          <w:p w14:paraId="041B1939" w14:textId="77777777" w:rsidR="00971D0C" w:rsidRPr="001547ED" w:rsidRDefault="00971D0C" w:rsidP="006B7794">
            <w:pPr>
              <w:jc w:val="center"/>
            </w:pPr>
          </w:p>
        </w:tc>
      </w:tr>
      <w:tr w:rsidR="00971D0C" w:rsidRPr="001547ED" w14:paraId="42A7A23B" w14:textId="77777777" w:rsidTr="00574821">
        <w:trPr>
          <w:trHeight w:val="85"/>
        </w:trPr>
        <w:tc>
          <w:tcPr>
            <w:tcW w:w="4310" w:type="pct"/>
            <w:shd w:val="clear" w:color="auto" w:fill="auto"/>
            <w:noWrap/>
            <w:vAlign w:val="bottom"/>
          </w:tcPr>
          <w:p w14:paraId="7D5025FF" w14:textId="77777777" w:rsidR="00971D0C" w:rsidRPr="001547ED" w:rsidRDefault="00971D0C" w:rsidP="006B7794">
            <w:pPr>
              <w:jc w:val="both"/>
              <w:rPr>
                <w:color w:val="000000"/>
                <w:spacing w:val="-4"/>
              </w:rPr>
            </w:pPr>
            <w:r w:rsidRPr="001547ED">
              <w:rPr>
                <w:color w:val="000000"/>
                <w:spacing w:val="-4"/>
              </w:rPr>
              <w:t>Избирательное отношение к заявителям («одни заявители важнее других»)</w:t>
            </w:r>
          </w:p>
        </w:tc>
        <w:tc>
          <w:tcPr>
            <w:tcW w:w="690" w:type="pct"/>
            <w:shd w:val="clear" w:color="auto" w:fill="auto"/>
            <w:noWrap/>
            <w:vAlign w:val="center"/>
          </w:tcPr>
          <w:p w14:paraId="06CEB2A2" w14:textId="77777777" w:rsidR="00971D0C" w:rsidRPr="001547ED" w:rsidRDefault="00971D0C" w:rsidP="006B7794">
            <w:pPr>
              <w:jc w:val="center"/>
            </w:pPr>
            <w:r w:rsidRPr="001547ED">
              <w:t>27,0</w:t>
            </w:r>
          </w:p>
        </w:tc>
      </w:tr>
      <w:tr w:rsidR="00971D0C" w:rsidRPr="001547ED" w14:paraId="20B84B91" w14:textId="77777777" w:rsidTr="00574821">
        <w:trPr>
          <w:trHeight w:val="85"/>
        </w:trPr>
        <w:tc>
          <w:tcPr>
            <w:tcW w:w="4310" w:type="pct"/>
            <w:shd w:val="clear" w:color="auto" w:fill="auto"/>
            <w:noWrap/>
            <w:vAlign w:val="bottom"/>
          </w:tcPr>
          <w:p w14:paraId="34077FCF" w14:textId="77777777" w:rsidR="00971D0C" w:rsidRPr="001547ED" w:rsidRDefault="00971D0C" w:rsidP="006B7794">
            <w:pPr>
              <w:jc w:val="both"/>
              <w:rPr>
                <w:color w:val="000000"/>
              </w:rPr>
            </w:pPr>
            <w:r w:rsidRPr="001547ED">
              <w:rPr>
                <w:color w:val="000000"/>
              </w:rPr>
              <w:t>Неудобный режим работы органа власти</w:t>
            </w:r>
          </w:p>
        </w:tc>
        <w:tc>
          <w:tcPr>
            <w:tcW w:w="690" w:type="pct"/>
            <w:vMerge w:val="restart"/>
            <w:shd w:val="clear" w:color="auto" w:fill="auto"/>
            <w:noWrap/>
            <w:vAlign w:val="center"/>
          </w:tcPr>
          <w:p w14:paraId="1EBF01E4" w14:textId="77777777" w:rsidR="00971D0C" w:rsidRPr="001547ED" w:rsidRDefault="00971D0C" w:rsidP="006B7794">
            <w:pPr>
              <w:jc w:val="center"/>
            </w:pPr>
            <w:r w:rsidRPr="001547ED">
              <w:t>23,8</w:t>
            </w:r>
          </w:p>
        </w:tc>
      </w:tr>
      <w:tr w:rsidR="00971D0C" w:rsidRPr="001547ED" w14:paraId="3D155020" w14:textId="77777777" w:rsidTr="00574821">
        <w:trPr>
          <w:trHeight w:val="85"/>
        </w:trPr>
        <w:tc>
          <w:tcPr>
            <w:tcW w:w="4310" w:type="pct"/>
            <w:shd w:val="clear" w:color="auto" w:fill="auto"/>
            <w:noWrap/>
            <w:vAlign w:val="bottom"/>
          </w:tcPr>
          <w:p w14:paraId="5937B4F1" w14:textId="77777777" w:rsidR="00971D0C" w:rsidRPr="001547ED" w:rsidRDefault="00971D0C" w:rsidP="006B7794">
            <w:pPr>
              <w:jc w:val="both"/>
              <w:rPr>
                <w:color w:val="000000"/>
              </w:rPr>
            </w:pPr>
            <w:r w:rsidRPr="001547ED">
              <w:rPr>
                <w:color w:val="000000"/>
              </w:rPr>
              <w:t>Отсутствие возможности получить консультацию или справочную информацию в органе власти</w:t>
            </w:r>
          </w:p>
        </w:tc>
        <w:tc>
          <w:tcPr>
            <w:tcW w:w="690" w:type="pct"/>
            <w:vMerge/>
            <w:shd w:val="clear" w:color="auto" w:fill="auto"/>
            <w:noWrap/>
            <w:vAlign w:val="center"/>
          </w:tcPr>
          <w:p w14:paraId="49257564" w14:textId="77777777" w:rsidR="00971D0C" w:rsidRPr="001547ED" w:rsidRDefault="00971D0C" w:rsidP="006B7794">
            <w:pPr>
              <w:jc w:val="center"/>
            </w:pPr>
          </w:p>
        </w:tc>
      </w:tr>
      <w:tr w:rsidR="00971D0C" w:rsidRPr="001547ED" w14:paraId="5A1D1474" w14:textId="77777777" w:rsidTr="00574821">
        <w:trPr>
          <w:trHeight w:val="85"/>
        </w:trPr>
        <w:tc>
          <w:tcPr>
            <w:tcW w:w="4310" w:type="pct"/>
            <w:shd w:val="clear" w:color="auto" w:fill="auto"/>
            <w:noWrap/>
            <w:vAlign w:val="bottom"/>
          </w:tcPr>
          <w:p w14:paraId="75AFAA72" w14:textId="77777777" w:rsidR="00971D0C" w:rsidRPr="001547ED" w:rsidRDefault="00971D0C" w:rsidP="006B7794">
            <w:pPr>
              <w:jc w:val="both"/>
              <w:rPr>
                <w:color w:val="000000"/>
              </w:rPr>
            </w:pPr>
            <w:r w:rsidRPr="001547ED">
              <w:rPr>
                <w:color w:val="000000"/>
              </w:rPr>
              <w:t>Сложность заполнения официальных форм (бланков)</w:t>
            </w:r>
          </w:p>
        </w:tc>
        <w:tc>
          <w:tcPr>
            <w:tcW w:w="690" w:type="pct"/>
            <w:shd w:val="clear" w:color="auto" w:fill="auto"/>
            <w:noWrap/>
            <w:vAlign w:val="center"/>
          </w:tcPr>
          <w:p w14:paraId="6F2ADAE9" w14:textId="77777777" w:rsidR="00971D0C" w:rsidRPr="001547ED" w:rsidRDefault="00971D0C" w:rsidP="006B7794">
            <w:pPr>
              <w:jc w:val="center"/>
            </w:pPr>
            <w:r w:rsidRPr="001547ED">
              <w:t>22,2</w:t>
            </w:r>
          </w:p>
        </w:tc>
      </w:tr>
      <w:tr w:rsidR="00971D0C" w:rsidRPr="001547ED" w14:paraId="4706A705" w14:textId="77777777" w:rsidTr="00574821">
        <w:trPr>
          <w:trHeight w:val="85"/>
        </w:trPr>
        <w:tc>
          <w:tcPr>
            <w:tcW w:w="4310" w:type="pct"/>
            <w:shd w:val="clear" w:color="auto" w:fill="auto"/>
            <w:noWrap/>
            <w:vAlign w:val="bottom"/>
          </w:tcPr>
          <w:p w14:paraId="28A69111" w14:textId="77777777" w:rsidR="00971D0C" w:rsidRPr="001547ED" w:rsidRDefault="00971D0C" w:rsidP="006B7794">
            <w:pPr>
              <w:jc w:val="both"/>
              <w:rPr>
                <w:color w:val="000000"/>
              </w:rPr>
            </w:pPr>
            <w:r w:rsidRPr="001547ED">
              <w:rPr>
                <w:color w:val="000000"/>
              </w:rPr>
              <w:t>Дороговизна услуг (пошлин, платежей)</w:t>
            </w:r>
          </w:p>
        </w:tc>
        <w:tc>
          <w:tcPr>
            <w:tcW w:w="690" w:type="pct"/>
            <w:shd w:val="clear" w:color="auto" w:fill="auto"/>
            <w:noWrap/>
            <w:vAlign w:val="center"/>
          </w:tcPr>
          <w:p w14:paraId="1917F45F" w14:textId="77777777" w:rsidR="00971D0C" w:rsidRPr="001547ED" w:rsidRDefault="00971D0C" w:rsidP="006B7794">
            <w:pPr>
              <w:jc w:val="center"/>
            </w:pPr>
            <w:r w:rsidRPr="001547ED">
              <w:t>12,7</w:t>
            </w:r>
          </w:p>
        </w:tc>
      </w:tr>
      <w:tr w:rsidR="00971D0C" w:rsidRPr="001547ED" w14:paraId="782A5B0B" w14:textId="77777777" w:rsidTr="00574821">
        <w:trPr>
          <w:trHeight w:val="85"/>
        </w:trPr>
        <w:tc>
          <w:tcPr>
            <w:tcW w:w="4310" w:type="pct"/>
            <w:shd w:val="clear" w:color="auto" w:fill="auto"/>
            <w:noWrap/>
            <w:vAlign w:val="bottom"/>
          </w:tcPr>
          <w:p w14:paraId="654241BB" w14:textId="77777777" w:rsidR="00971D0C" w:rsidRPr="001547ED" w:rsidRDefault="00971D0C" w:rsidP="006B7794">
            <w:pPr>
              <w:jc w:val="both"/>
              <w:rPr>
                <w:color w:val="000000"/>
              </w:rPr>
            </w:pPr>
            <w:r w:rsidRPr="001547ED">
              <w:rPr>
                <w:color w:val="000000"/>
              </w:rPr>
              <w:t>Вымогательство при оформлении документов</w:t>
            </w:r>
          </w:p>
        </w:tc>
        <w:tc>
          <w:tcPr>
            <w:tcW w:w="690" w:type="pct"/>
            <w:shd w:val="clear" w:color="auto" w:fill="auto"/>
            <w:noWrap/>
            <w:vAlign w:val="center"/>
          </w:tcPr>
          <w:p w14:paraId="39E097BF" w14:textId="77777777" w:rsidR="00971D0C" w:rsidRPr="001547ED" w:rsidRDefault="00971D0C" w:rsidP="006B7794">
            <w:pPr>
              <w:jc w:val="center"/>
            </w:pPr>
            <w:r w:rsidRPr="001547ED">
              <w:t>1,6</w:t>
            </w:r>
          </w:p>
        </w:tc>
      </w:tr>
      <w:tr w:rsidR="00971D0C" w:rsidRPr="001547ED" w14:paraId="10BF930F" w14:textId="77777777" w:rsidTr="00574821">
        <w:trPr>
          <w:trHeight w:val="85"/>
        </w:trPr>
        <w:tc>
          <w:tcPr>
            <w:tcW w:w="4310" w:type="pct"/>
            <w:shd w:val="clear" w:color="auto" w:fill="auto"/>
            <w:noWrap/>
            <w:vAlign w:val="bottom"/>
          </w:tcPr>
          <w:p w14:paraId="0BF39AFA" w14:textId="77777777" w:rsidR="00971D0C" w:rsidRPr="001547ED" w:rsidRDefault="00971D0C" w:rsidP="006B7794">
            <w:pPr>
              <w:rPr>
                <w:color w:val="000000"/>
              </w:rPr>
            </w:pPr>
            <w:r w:rsidRPr="001547ED">
              <w:rPr>
                <w:color w:val="000000"/>
              </w:rPr>
              <w:t>Другое</w:t>
            </w:r>
          </w:p>
        </w:tc>
        <w:tc>
          <w:tcPr>
            <w:tcW w:w="690" w:type="pct"/>
            <w:shd w:val="clear" w:color="auto" w:fill="auto"/>
            <w:noWrap/>
            <w:vAlign w:val="center"/>
          </w:tcPr>
          <w:p w14:paraId="1B8D248A" w14:textId="77777777" w:rsidR="00971D0C" w:rsidRPr="001547ED" w:rsidRDefault="00971D0C" w:rsidP="006B7794">
            <w:pPr>
              <w:jc w:val="center"/>
            </w:pPr>
            <w:r w:rsidRPr="001547ED">
              <w:t>3,2</w:t>
            </w:r>
          </w:p>
        </w:tc>
      </w:tr>
      <w:tr w:rsidR="00971D0C" w:rsidRPr="001547ED" w14:paraId="0D878756" w14:textId="77777777" w:rsidTr="00574821">
        <w:trPr>
          <w:trHeight w:val="85"/>
        </w:trPr>
        <w:tc>
          <w:tcPr>
            <w:tcW w:w="4310" w:type="pct"/>
            <w:shd w:val="clear" w:color="auto" w:fill="auto"/>
            <w:noWrap/>
            <w:vAlign w:val="bottom"/>
          </w:tcPr>
          <w:p w14:paraId="20796085" w14:textId="77777777" w:rsidR="00971D0C" w:rsidRPr="001547ED" w:rsidRDefault="00971D0C" w:rsidP="006B7794">
            <w:pPr>
              <w:ind w:left="488"/>
              <w:rPr>
                <w:i/>
                <w:color w:val="000000"/>
              </w:rPr>
            </w:pPr>
            <w:r w:rsidRPr="001547ED">
              <w:rPr>
                <w:i/>
                <w:color w:val="000000"/>
              </w:rPr>
              <w:t>Нет парковок, туалета, нету рядом общепита</w:t>
            </w:r>
          </w:p>
        </w:tc>
        <w:tc>
          <w:tcPr>
            <w:tcW w:w="690" w:type="pct"/>
            <w:shd w:val="clear" w:color="auto" w:fill="auto"/>
            <w:noWrap/>
            <w:vAlign w:val="center"/>
          </w:tcPr>
          <w:p w14:paraId="6B789F63" w14:textId="77777777" w:rsidR="00971D0C" w:rsidRPr="001547ED" w:rsidRDefault="00971D0C" w:rsidP="006B7794">
            <w:pPr>
              <w:jc w:val="center"/>
            </w:pPr>
            <w:r w:rsidRPr="001547ED">
              <w:t>1,6</w:t>
            </w:r>
          </w:p>
        </w:tc>
      </w:tr>
      <w:tr w:rsidR="00971D0C" w:rsidRPr="001547ED" w14:paraId="2941AB13" w14:textId="77777777" w:rsidTr="00574821">
        <w:trPr>
          <w:trHeight w:val="85"/>
        </w:trPr>
        <w:tc>
          <w:tcPr>
            <w:tcW w:w="4310" w:type="pct"/>
            <w:shd w:val="clear" w:color="auto" w:fill="auto"/>
            <w:noWrap/>
            <w:vAlign w:val="bottom"/>
          </w:tcPr>
          <w:p w14:paraId="235FB726" w14:textId="21152CE9" w:rsidR="00971D0C" w:rsidRPr="001547ED" w:rsidRDefault="00971D0C" w:rsidP="006B7794">
            <w:pPr>
              <w:ind w:left="488"/>
              <w:rPr>
                <w:i/>
                <w:color w:val="000000"/>
              </w:rPr>
            </w:pPr>
            <w:r w:rsidRPr="001547ED">
              <w:rPr>
                <w:i/>
                <w:color w:val="000000"/>
              </w:rPr>
              <w:t xml:space="preserve">Иногда требуют присутствия обоих супругов </w:t>
            </w:r>
            <w:r w:rsidR="009002A6" w:rsidRPr="001547ED">
              <w:rPr>
                <w:i/>
                <w:color w:val="000000"/>
              </w:rPr>
              <w:t>–</w:t>
            </w:r>
            <w:r w:rsidRPr="001547ED">
              <w:rPr>
                <w:i/>
                <w:color w:val="000000"/>
              </w:rPr>
              <w:t xml:space="preserve"> сложно отпрашиваться каждый раз с работы</w:t>
            </w:r>
          </w:p>
        </w:tc>
        <w:tc>
          <w:tcPr>
            <w:tcW w:w="690" w:type="pct"/>
            <w:shd w:val="clear" w:color="auto" w:fill="auto"/>
            <w:noWrap/>
            <w:vAlign w:val="center"/>
          </w:tcPr>
          <w:p w14:paraId="2A01FC88" w14:textId="77777777" w:rsidR="00971D0C" w:rsidRPr="001547ED" w:rsidRDefault="00971D0C" w:rsidP="006B7794">
            <w:pPr>
              <w:jc w:val="center"/>
            </w:pPr>
            <w:r w:rsidRPr="001547ED">
              <w:t>1,6</w:t>
            </w:r>
          </w:p>
        </w:tc>
      </w:tr>
    </w:tbl>
    <w:p w14:paraId="574CBE2F" w14:textId="77777777" w:rsidR="00971D0C" w:rsidRPr="001547ED" w:rsidRDefault="00971D0C" w:rsidP="006B7794"/>
    <w:p w14:paraId="3628F973" w14:textId="44689EB1" w:rsidR="00971D0C" w:rsidRPr="001547ED" w:rsidRDefault="009002A6" w:rsidP="006B7794">
      <w:pPr>
        <w:spacing w:line="360" w:lineRule="auto"/>
        <w:jc w:val="center"/>
        <w:rPr>
          <w:b/>
          <w:sz w:val="28"/>
          <w:szCs w:val="28"/>
        </w:rPr>
      </w:pPr>
      <w:r w:rsidRPr="001547ED">
        <w:rPr>
          <w:b/>
          <w:sz w:val="28"/>
          <w:szCs w:val="28"/>
        </w:rPr>
        <w:t>14. </w:t>
      </w:r>
      <w:r w:rsidR="00971D0C" w:rsidRPr="001547ED">
        <w:rPr>
          <w:b/>
          <w:sz w:val="28"/>
          <w:szCs w:val="28"/>
        </w:rPr>
        <w:t>Наибольшее значение при получении услуг в будущем</w:t>
      </w:r>
    </w:p>
    <w:p w14:paraId="5CF68B97" w14:textId="77777777" w:rsidR="00971D0C" w:rsidRPr="001547ED" w:rsidRDefault="00971D0C"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(таблица 18):</w:t>
      </w:r>
    </w:p>
    <w:p w14:paraId="7955FF63" w14:textId="26C08DD2" w:rsidR="00971D0C" w:rsidRPr="001547ED" w:rsidRDefault="00971D0C" w:rsidP="00B94F99">
      <w:pPr>
        <w:pStyle w:val="af6"/>
        <w:spacing w:after="120" w:line="360" w:lineRule="auto"/>
        <w:rPr>
          <w:bCs w:val="0"/>
          <w:color w:val="000000"/>
          <w:sz w:val="28"/>
          <w:szCs w:val="28"/>
        </w:rPr>
      </w:pPr>
      <w:r w:rsidRPr="001547ED">
        <w:rPr>
          <w:b w:val="0"/>
          <w:sz w:val="28"/>
          <w:szCs w:val="28"/>
        </w:rPr>
        <w:t xml:space="preserve">Таблица </w:t>
      </w:r>
      <w:r w:rsidR="009002A6" w:rsidRPr="001547ED">
        <w:rPr>
          <w:b w:val="0"/>
          <w:sz w:val="28"/>
          <w:szCs w:val="28"/>
        </w:rPr>
        <w:t>18</w:t>
      </w:r>
      <w:r w:rsidRPr="001547ED">
        <w:rPr>
          <w:sz w:val="28"/>
          <w:szCs w:val="28"/>
        </w:rPr>
        <w:t xml:space="preserve"> </w:t>
      </w:r>
      <w:r w:rsidR="009002A6" w:rsidRPr="001547ED">
        <w:rPr>
          <w:sz w:val="28"/>
          <w:szCs w:val="28"/>
        </w:rPr>
        <w:t>–</w:t>
      </w:r>
      <w:r w:rsidRPr="001547ED">
        <w:rPr>
          <w:sz w:val="28"/>
          <w:szCs w:val="28"/>
        </w:rPr>
        <w:t xml:space="preserve"> </w:t>
      </w:r>
      <w:r w:rsidRPr="001547ED">
        <w:rPr>
          <w:b w:val="0"/>
          <w:bCs w:val="0"/>
          <w:color w:val="000000"/>
          <w:sz w:val="28"/>
          <w:szCs w:val="28"/>
        </w:rPr>
        <w:t>Параметры, имеющие значение при получении услуги, (%)</w:t>
      </w:r>
    </w:p>
    <w:tbl>
      <w:tblPr>
        <w:tblStyle w:val="af7"/>
        <w:tblW w:w="5000" w:type="pct"/>
        <w:tblLook w:val="04A0" w:firstRow="1" w:lastRow="0" w:firstColumn="1" w:lastColumn="0" w:noHBand="0" w:noVBand="1"/>
      </w:tblPr>
      <w:tblGrid>
        <w:gridCol w:w="8338"/>
        <w:gridCol w:w="1516"/>
      </w:tblGrid>
      <w:tr w:rsidR="00971D0C" w:rsidRPr="001547ED" w14:paraId="0051BB4F" w14:textId="77777777" w:rsidTr="00B94F99">
        <w:trPr>
          <w:tblHeader/>
        </w:trPr>
        <w:tc>
          <w:tcPr>
            <w:tcW w:w="4231" w:type="pct"/>
            <w:vAlign w:val="center"/>
          </w:tcPr>
          <w:p w14:paraId="73336981" w14:textId="77777777" w:rsidR="00971D0C" w:rsidRPr="001547ED" w:rsidRDefault="00971D0C" w:rsidP="006B7794">
            <w:pPr>
              <w:jc w:val="center"/>
              <w:rPr>
                <w:b/>
              </w:rPr>
            </w:pPr>
            <w:r w:rsidRPr="001547ED">
              <w:rPr>
                <w:b/>
              </w:rPr>
              <w:t>Параметр, имеющий значение при получении услуги</w:t>
            </w:r>
          </w:p>
        </w:tc>
        <w:tc>
          <w:tcPr>
            <w:tcW w:w="769" w:type="pct"/>
            <w:tcBorders>
              <w:bottom w:val="single" w:sz="4" w:space="0" w:color="auto"/>
            </w:tcBorders>
            <w:vAlign w:val="center"/>
          </w:tcPr>
          <w:p w14:paraId="1663737A" w14:textId="77777777" w:rsidR="00971D0C" w:rsidRPr="001547ED" w:rsidRDefault="00971D0C" w:rsidP="006B7794">
            <w:pPr>
              <w:spacing w:line="256" w:lineRule="auto"/>
              <w:jc w:val="center"/>
              <w:rPr>
                <w:b/>
                <w:bCs/>
                <w:i/>
                <w:color w:val="000000"/>
                <w:lang w:eastAsia="en-US"/>
              </w:rPr>
            </w:pPr>
            <w:r w:rsidRPr="001547ED">
              <w:rPr>
                <w:b/>
                <w:bCs/>
                <w:i/>
                <w:color w:val="000000"/>
              </w:rPr>
              <w:t>Доля указавших</w:t>
            </w:r>
          </w:p>
        </w:tc>
      </w:tr>
      <w:tr w:rsidR="00971D0C" w:rsidRPr="001547ED" w14:paraId="0C4A23B3" w14:textId="77777777" w:rsidTr="00B94F99">
        <w:trPr>
          <w:trHeight w:val="300"/>
        </w:trPr>
        <w:tc>
          <w:tcPr>
            <w:tcW w:w="4231" w:type="pct"/>
            <w:tcBorders>
              <w:right w:val="single" w:sz="4" w:space="0" w:color="auto"/>
            </w:tcBorders>
            <w:noWrap/>
            <w:vAlign w:val="bottom"/>
          </w:tcPr>
          <w:p w14:paraId="5A8B6AB6" w14:textId="77777777" w:rsidR="00971D0C" w:rsidRPr="001547ED" w:rsidRDefault="00971D0C" w:rsidP="006B7794">
            <w:pPr>
              <w:rPr>
                <w:color w:val="000000"/>
                <w:sz w:val="22"/>
                <w:szCs w:val="22"/>
              </w:rPr>
            </w:pPr>
            <w:r w:rsidRPr="001547ED">
              <w:rPr>
                <w:color w:val="000000"/>
                <w:sz w:val="22"/>
                <w:szCs w:val="22"/>
              </w:rPr>
              <w:t>Получение информации о стадии рассмотрения обращения</w:t>
            </w:r>
          </w:p>
        </w:tc>
        <w:tc>
          <w:tcPr>
            <w:tcW w:w="769" w:type="pct"/>
            <w:tcBorders>
              <w:left w:val="single" w:sz="4" w:space="0" w:color="auto"/>
              <w:right w:val="single" w:sz="4" w:space="0" w:color="auto"/>
            </w:tcBorders>
            <w:noWrap/>
            <w:vAlign w:val="center"/>
          </w:tcPr>
          <w:p w14:paraId="3189BDFB" w14:textId="77777777" w:rsidR="00971D0C" w:rsidRPr="001547ED" w:rsidRDefault="00971D0C" w:rsidP="006B7794">
            <w:pPr>
              <w:jc w:val="center"/>
            </w:pPr>
            <w:r w:rsidRPr="001547ED">
              <w:t>68,0</w:t>
            </w:r>
          </w:p>
        </w:tc>
      </w:tr>
      <w:tr w:rsidR="00971D0C" w:rsidRPr="001547ED" w14:paraId="4B31E5A7" w14:textId="77777777" w:rsidTr="00B94F99">
        <w:trPr>
          <w:trHeight w:val="300"/>
        </w:trPr>
        <w:tc>
          <w:tcPr>
            <w:tcW w:w="4231" w:type="pct"/>
            <w:tcBorders>
              <w:right w:val="single" w:sz="4" w:space="0" w:color="auto"/>
            </w:tcBorders>
            <w:noWrap/>
            <w:vAlign w:val="bottom"/>
          </w:tcPr>
          <w:p w14:paraId="13483185" w14:textId="77777777" w:rsidR="00971D0C" w:rsidRPr="001547ED" w:rsidRDefault="00971D0C" w:rsidP="006B7794">
            <w:pPr>
              <w:rPr>
                <w:color w:val="000000"/>
                <w:sz w:val="22"/>
                <w:szCs w:val="22"/>
              </w:rPr>
            </w:pPr>
            <w:r w:rsidRPr="001547ED">
              <w:rPr>
                <w:color w:val="000000"/>
                <w:sz w:val="22"/>
                <w:szCs w:val="22"/>
              </w:rPr>
              <w:t>Вежливость и профессионализм сотрудников органа власти</w:t>
            </w:r>
          </w:p>
        </w:tc>
        <w:tc>
          <w:tcPr>
            <w:tcW w:w="769" w:type="pct"/>
            <w:tcBorders>
              <w:left w:val="single" w:sz="4" w:space="0" w:color="auto"/>
              <w:right w:val="single" w:sz="4" w:space="0" w:color="auto"/>
            </w:tcBorders>
            <w:noWrap/>
            <w:vAlign w:val="center"/>
          </w:tcPr>
          <w:p w14:paraId="53A0643A" w14:textId="77777777" w:rsidR="00971D0C" w:rsidRPr="001547ED" w:rsidRDefault="00971D0C" w:rsidP="006B7794">
            <w:pPr>
              <w:jc w:val="center"/>
            </w:pPr>
            <w:r w:rsidRPr="001547ED">
              <w:t>64,9</w:t>
            </w:r>
          </w:p>
        </w:tc>
      </w:tr>
      <w:tr w:rsidR="00971D0C" w:rsidRPr="001547ED" w14:paraId="132BD067" w14:textId="77777777" w:rsidTr="00B94F99">
        <w:trPr>
          <w:trHeight w:val="300"/>
        </w:trPr>
        <w:tc>
          <w:tcPr>
            <w:tcW w:w="4231" w:type="pct"/>
            <w:tcBorders>
              <w:right w:val="single" w:sz="4" w:space="0" w:color="auto"/>
            </w:tcBorders>
            <w:noWrap/>
            <w:vAlign w:val="bottom"/>
          </w:tcPr>
          <w:p w14:paraId="544416AD" w14:textId="77777777" w:rsidR="00971D0C" w:rsidRPr="001547ED" w:rsidRDefault="00971D0C" w:rsidP="006B7794">
            <w:pPr>
              <w:rPr>
                <w:color w:val="000000"/>
                <w:sz w:val="22"/>
                <w:szCs w:val="22"/>
              </w:rPr>
            </w:pPr>
            <w:r w:rsidRPr="001547ED">
              <w:rPr>
                <w:color w:val="000000"/>
                <w:sz w:val="22"/>
                <w:szCs w:val="22"/>
              </w:rPr>
              <w:t>Сокращение времени ожидания в очереди (отсутствие очередей)</w:t>
            </w:r>
          </w:p>
        </w:tc>
        <w:tc>
          <w:tcPr>
            <w:tcW w:w="769" w:type="pct"/>
            <w:tcBorders>
              <w:left w:val="single" w:sz="4" w:space="0" w:color="auto"/>
              <w:right w:val="single" w:sz="4" w:space="0" w:color="auto"/>
            </w:tcBorders>
            <w:noWrap/>
            <w:vAlign w:val="center"/>
          </w:tcPr>
          <w:p w14:paraId="5326D0F9" w14:textId="77777777" w:rsidR="00971D0C" w:rsidRPr="001547ED" w:rsidRDefault="00971D0C" w:rsidP="006B7794">
            <w:pPr>
              <w:jc w:val="center"/>
            </w:pPr>
            <w:r w:rsidRPr="001547ED">
              <w:t>64,0</w:t>
            </w:r>
          </w:p>
        </w:tc>
      </w:tr>
      <w:tr w:rsidR="00971D0C" w:rsidRPr="001547ED" w14:paraId="4927AAE6" w14:textId="77777777" w:rsidTr="00B94F99">
        <w:trPr>
          <w:trHeight w:val="300"/>
        </w:trPr>
        <w:tc>
          <w:tcPr>
            <w:tcW w:w="4231" w:type="pct"/>
            <w:tcBorders>
              <w:right w:val="single" w:sz="4" w:space="0" w:color="auto"/>
            </w:tcBorders>
            <w:noWrap/>
            <w:vAlign w:val="bottom"/>
          </w:tcPr>
          <w:p w14:paraId="12E6C122" w14:textId="77777777" w:rsidR="00971D0C" w:rsidRPr="001547ED" w:rsidRDefault="00971D0C" w:rsidP="006B7794">
            <w:pPr>
              <w:rPr>
                <w:color w:val="000000"/>
                <w:sz w:val="22"/>
                <w:szCs w:val="22"/>
              </w:rPr>
            </w:pPr>
            <w:r w:rsidRPr="001547ED">
              <w:rPr>
                <w:color w:val="000000"/>
                <w:sz w:val="22"/>
                <w:szCs w:val="22"/>
              </w:rPr>
              <w:t>Доступность информации о порядке предоставления услуги, необходимых форм</w:t>
            </w:r>
          </w:p>
        </w:tc>
        <w:tc>
          <w:tcPr>
            <w:tcW w:w="769" w:type="pct"/>
            <w:tcBorders>
              <w:left w:val="single" w:sz="4" w:space="0" w:color="auto"/>
              <w:right w:val="single" w:sz="4" w:space="0" w:color="auto"/>
            </w:tcBorders>
            <w:noWrap/>
            <w:vAlign w:val="center"/>
          </w:tcPr>
          <w:p w14:paraId="398BF44B" w14:textId="77777777" w:rsidR="00971D0C" w:rsidRPr="001547ED" w:rsidRDefault="00971D0C" w:rsidP="006B7794">
            <w:pPr>
              <w:jc w:val="center"/>
            </w:pPr>
            <w:r w:rsidRPr="001547ED">
              <w:t>61,4</w:t>
            </w:r>
          </w:p>
        </w:tc>
      </w:tr>
      <w:tr w:rsidR="00971D0C" w:rsidRPr="001547ED" w14:paraId="40DB673C" w14:textId="77777777" w:rsidTr="00B94F99">
        <w:trPr>
          <w:trHeight w:val="300"/>
        </w:trPr>
        <w:tc>
          <w:tcPr>
            <w:tcW w:w="4231" w:type="pct"/>
            <w:tcBorders>
              <w:right w:val="single" w:sz="4" w:space="0" w:color="auto"/>
            </w:tcBorders>
            <w:noWrap/>
            <w:vAlign w:val="bottom"/>
          </w:tcPr>
          <w:p w14:paraId="11D4289A" w14:textId="77777777" w:rsidR="00971D0C" w:rsidRPr="001547ED" w:rsidRDefault="00971D0C" w:rsidP="006B7794">
            <w:pPr>
              <w:rPr>
                <w:color w:val="000000"/>
                <w:sz w:val="22"/>
                <w:szCs w:val="22"/>
              </w:rPr>
            </w:pPr>
            <w:r w:rsidRPr="001547ED">
              <w:rPr>
                <w:color w:val="000000"/>
                <w:sz w:val="22"/>
                <w:szCs w:val="22"/>
              </w:rPr>
              <w:t>Улучшение территориальной доступности органа власти</w:t>
            </w:r>
          </w:p>
        </w:tc>
        <w:tc>
          <w:tcPr>
            <w:tcW w:w="769" w:type="pct"/>
            <w:tcBorders>
              <w:left w:val="single" w:sz="4" w:space="0" w:color="auto"/>
              <w:right w:val="single" w:sz="4" w:space="0" w:color="auto"/>
            </w:tcBorders>
            <w:noWrap/>
            <w:vAlign w:val="center"/>
          </w:tcPr>
          <w:p w14:paraId="132656C4" w14:textId="77777777" w:rsidR="00971D0C" w:rsidRPr="001547ED" w:rsidRDefault="00971D0C" w:rsidP="006B7794">
            <w:pPr>
              <w:jc w:val="center"/>
            </w:pPr>
            <w:r w:rsidRPr="001547ED">
              <w:t>57,0</w:t>
            </w:r>
          </w:p>
        </w:tc>
      </w:tr>
      <w:tr w:rsidR="00971D0C" w:rsidRPr="001547ED" w14:paraId="79A20C07" w14:textId="77777777" w:rsidTr="00B94F99">
        <w:trPr>
          <w:trHeight w:val="300"/>
        </w:trPr>
        <w:tc>
          <w:tcPr>
            <w:tcW w:w="4231" w:type="pct"/>
            <w:tcBorders>
              <w:right w:val="single" w:sz="4" w:space="0" w:color="auto"/>
            </w:tcBorders>
            <w:noWrap/>
            <w:vAlign w:val="bottom"/>
          </w:tcPr>
          <w:p w14:paraId="3C142DF5" w14:textId="77777777" w:rsidR="00971D0C" w:rsidRPr="001547ED" w:rsidRDefault="00971D0C" w:rsidP="006B7794">
            <w:pPr>
              <w:rPr>
                <w:color w:val="000000"/>
                <w:sz w:val="22"/>
                <w:szCs w:val="22"/>
              </w:rPr>
            </w:pPr>
            <w:r w:rsidRPr="001547ED">
              <w:rPr>
                <w:color w:val="000000"/>
                <w:sz w:val="22"/>
                <w:szCs w:val="22"/>
              </w:rPr>
              <w:t>Сокращение срока предоставления услуги</w:t>
            </w:r>
          </w:p>
        </w:tc>
        <w:tc>
          <w:tcPr>
            <w:tcW w:w="769" w:type="pct"/>
            <w:tcBorders>
              <w:left w:val="single" w:sz="4" w:space="0" w:color="auto"/>
              <w:right w:val="single" w:sz="4" w:space="0" w:color="auto"/>
            </w:tcBorders>
            <w:noWrap/>
            <w:vAlign w:val="center"/>
          </w:tcPr>
          <w:p w14:paraId="6D33DC94" w14:textId="77777777" w:rsidR="00971D0C" w:rsidRPr="001547ED" w:rsidRDefault="00971D0C" w:rsidP="006B7794">
            <w:pPr>
              <w:jc w:val="center"/>
            </w:pPr>
            <w:r w:rsidRPr="001547ED">
              <w:t>56,1</w:t>
            </w:r>
          </w:p>
        </w:tc>
      </w:tr>
      <w:tr w:rsidR="00971D0C" w:rsidRPr="001547ED" w14:paraId="6AE0817D" w14:textId="77777777" w:rsidTr="00B94F99">
        <w:trPr>
          <w:trHeight w:val="300"/>
        </w:trPr>
        <w:tc>
          <w:tcPr>
            <w:tcW w:w="4231" w:type="pct"/>
            <w:tcBorders>
              <w:right w:val="single" w:sz="4" w:space="0" w:color="auto"/>
            </w:tcBorders>
            <w:noWrap/>
            <w:vAlign w:val="bottom"/>
          </w:tcPr>
          <w:p w14:paraId="58B468E5" w14:textId="77777777" w:rsidR="00971D0C" w:rsidRPr="001547ED" w:rsidRDefault="00971D0C" w:rsidP="006B7794">
            <w:pPr>
              <w:rPr>
                <w:color w:val="000000"/>
                <w:sz w:val="22"/>
                <w:szCs w:val="22"/>
              </w:rPr>
            </w:pPr>
            <w:r w:rsidRPr="001547ED">
              <w:rPr>
                <w:color w:val="000000"/>
                <w:sz w:val="22"/>
                <w:szCs w:val="22"/>
              </w:rPr>
              <w:t>Сокращение числа требуемых документов</w:t>
            </w:r>
          </w:p>
        </w:tc>
        <w:tc>
          <w:tcPr>
            <w:tcW w:w="769" w:type="pct"/>
            <w:tcBorders>
              <w:left w:val="single" w:sz="4" w:space="0" w:color="auto"/>
              <w:right w:val="single" w:sz="4" w:space="0" w:color="auto"/>
            </w:tcBorders>
            <w:noWrap/>
            <w:vAlign w:val="center"/>
          </w:tcPr>
          <w:p w14:paraId="1C28F8E1" w14:textId="77777777" w:rsidR="00971D0C" w:rsidRPr="001547ED" w:rsidRDefault="00971D0C" w:rsidP="006B7794">
            <w:pPr>
              <w:jc w:val="center"/>
            </w:pPr>
            <w:r w:rsidRPr="001547ED">
              <w:t>55,8</w:t>
            </w:r>
          </w:p>
        </w:tc>
      </w:tr>
      <w:tr w:rsidR="00971D0C" w:rsidRPr="001547ED" w14:paraId="418F6EE2" w14:textId="77777777" w:rsidTr="00B94F99">
        <w:trPr>
          <w:trHeight w:val="300"/>
        </w:trPr>
        <w:tc>
          <w:tcPr>
            <w:tcW w:w="4231" w:type="pct"/>
            <w:tcBorders>
              <w:right w:val="single" w:sz="4" w:space="0" w:color="auto"/>
            </w:tcBorders>
            <w:noWrap/>
            <w:vAlign w:val="bottom"/>
          </w:tcPr>
          <w:p w14:paraId="41D489A1" w14:textId="77777777" w:rsidR="00971D0C" w:rsidRPr="001547ED" w:rsidRDefault="00971D0C" w:rsidP="006B7794">
            <w:pPr>
              <w:rPr>
                <w:color w:val="000000"/>
                <w:sz w:val="22"/>
                <w:szCs w:val="22"/>
              </w:rPr>
            </w:pPr>
            <w:r w:rsidRPr="001547ED">
              <w:rPr>
                <w:color w:val="000000"/>
                <w:sz w:val="22"/>
                <w:szCs w:val="22"/>
              </w:rPr>
              <w:t>Улучшение условий ведения приема посетителей</w:t>
            </w:r>
          </w:p>
        </w:tc>
        <w:tc>
          <w:tcPr>
            <w:tcW w:w="769" w:type="pct"/>
            <w:vMerge w:val="restart"/>
            <w:tcBorders>
              <w:left w:val="single" w:sz="4" w:space="0" w:color="auto"/>
              <w:right w:val="single" w:sz="4" w:space="0" w:color="auto"/>
            </w:tcBorders>
            <w:noWrap/>
            <w:vAlign w:val="center"/>
          </w:tcPr>
          <w:p w14:paraId="11B0AAA6" w14:textId="77777777" w:rsidR="00971D0C" w:rsidRPr="001547ED" w:rsidRDefault="00971D0C" w:rsidP="006B7794">
            <w:pPr>
              <w:jc w:val="center"/>
            </w:pPr>
            <w:r w:rsidRPr="001547ED">
              <w:t>55,3</w:t>
            </w:r>
          </w:p>
        </w:tc>
      </w:tr>
      <w:tr w:rsidR="00971D0C" w:rsidRPr="001547ED" w14:paraId="7DB31C6E" w14:textId="77777777" w:rsidTr="00B94F99">
        <w:trPr>
          <w:trHeight w:val="300"/>
        </w:trPr>
        <w:tc>
          <w:tcPr>
            <w:tcW w:w="4231" w:type="pct"/>
            <w:tcBorders>
              <w:right w:val="single" w:sz="4" w:space="0" w:color="auto"/>
            </w:tcBorders>
            <w:noWrap/>
            <w:vAlign w:val="bottom"/>
          </w:tcPr>
          <w:p w14:paraId="369DA001" w14:textId="77777777" w:rsidR="00971D0C" w:rsidRPr="001547ED" w:rsidRDefault="00971D0C" w:rsidP="006B7794">
            <w:pPr>
              <w:rPr>
                <w:color w:val="000000"/>
                <w:sz w:val="22"/>
                <w:szCs w:val="22"/>
              </w:rPr>
            </w:pPr>
            <w:r w:rsidRPr="001547ED">
              <w:rPr>
                <w:color w:val="000000"/>
                <w:sz w:val="22"/>
                <w:szCs w:val="22"/>
              </w:rPr>
              <w:t>Сокращение количества обращений в орган власти и иные учреждения</w:t>
            </w:r>
          </w:p>
        </w:tc>
        <w:tc>
          <w:tcPr>
            <w:tcW w:w="769" w:type="pct"/>
            <w:vMerge/>
            <w:tcBorders>
              <w:left w:val="single" w:sz="4" w:space="0" w:color="auto"/>
              <w:right w:val="single" w:sz="4" w:space="0" w:color="auto"/>
            </w:tcBorders>
            <w:noWrap/>
            <w:vAlign w:val="center"/>
          </w:tcPr>
          <w:p w14:paraId="58102047" w14:textId="77777777" w:rsidR="00971D0C" w:rsidRPr="001547ED" w:rsidRDefault="00971D0C" w:rsidP="006B7794">
            <w:pPr>
              <w:jc w:val="center"/>
            </w:pPr>
          </w:p>
        </w:tc>
      </w:tr>
      <w:tr w:rsidR="00971D0C" w:rsidRPr="001547ED" w14:paraId="099A1C44" w14:textId="77777777" w:rsidTr="00B94F99">
        <w:trPr>
          <w:trHeight w:val="300"/>
        </w:trPr>
        <w:tc>
          <w:tcPr>
            <w:tcW w:w="4231" w:type="pct"/>
            <w:tcBorders>
              <w:right w:val="single" w:sz="4" w:space="0" w:color="auto"/>
            </w:tcBorders>
            <w:noWrap/>
            <w:vAlign w:val="bottom"/>
          </w:tcPr>
          <w:p w14:paraId="5B56A397" w14:textId="77777777" w:rsidR="00971D0C" w:rsidRPr="001547ED" w:rsidRDefault="00971D0C" w:rsidP="006B7794">
            <w:pPr>
              <w:rPr>
                <w:color w:val="000000"/>
                <w:sz w:val="22"/>
                <w:szCs w:val="22"/>
              </w:rPr>
            </w:pPr>
            <w:r w:rsidRPr="001547ED">
              <w:rPr>
                <w:color w:val="000000"/>
                <w:sz w:val="22"/>
                <w:szCs w:val="22"/>
              </w:rPr>
              <w:t>Упрощение заполнения запросов, официальных бланков</w:t>
            </w:r>
          </w:p>
        </w:tc>
        <w:tc>
          <w:tcPr>
            <w:tcW w:w="769" w:type="pct"/>
            <w:tcBorders>
              <w:left w:val="single" w:sz="4" w:space="0" w:color="auto"/>
              <w:right w:val="single" w:sz="4" w:space="0" w:color="auto"/>
            </w:tcBorders>
            <w:noWrap/>
            <w:vAlign w:val="center"/>
          </w:tcPr>
          <w:p w14:paraId="25CECCF8" w14:textId="77777777" w:rsidR="00971D0C" w:rsidRPr="001547ED" w:rsidRDefault="00971D0C" w:rsidP="006B7794">
            <w:pPr>
              <w:jc w:val="center"/>
            </w:pPr>
            <w:r w:rsidRPr="001547ED">
              <w:t>51,8</w:t>
            </w:r>
          </w:p>
        </w:tc>
      </w:tr>
      <w:tr w:rsidR="00971D0C" w:rsidRPr="001547ED" w14:paraId="53843955" w14:textId="77777777" w:rsidTr="00B94F99">
        <w:trPr>
          <w:trHeight w:val="300"/>
        </w:trPr>
        <w:tc>
          <w:tcPr>
            <w:tcW w:w="4231" w:type="pct"/>
            <w:tcBorders>
              <w:right w:val="single" w:sz="4" w:space="0" w:color="auto"/>
            </w:tcBorders>
            <w:noWrap/>
            <w:vAlign w:val="bottom"/>
          </w:tcPr>
          <w:p w14:paraId="783B0BD4" w14:textId="77777777" w:rsidR="00971D0C" w:rsidRPr="001547ED" w:rsidRDefault="00971D0C" w:rsidP="006B7794">
            <w:pPr>
              <w:rPr>
                <w:color w:val="000000"/>
                <w:sz w:val="22"/>
                <w:szCs w:val="22"/>
              </w:rPr>
            </w:pPr>
            <w:r w:rsidRPr="001547ED">
              <w:rPr>
                <w:color w:val="000000"/>
                <w:sz w:val="22"/>
                <w:szCs w:val="22"/>
              </w:rPr>
              <w:t>Удобство графика работы органа власти</w:t>
            </w:r>
          </w:p>
        </w:tc>
        <w:tc>
          <w:tcPr>
            <w:tcW w:w="769" w:type="pct"/>
            <w:tcBorders>
              <w:left w:val="single" w:sz="4" w:space="0" w:color="auto"/>
              <w:right w:val="single" w:sz="4" w:space="0" w:color="auto"/>
            </w:tcBorders>
            <w:noWrap/>
            <w:vAlign w:val="center"/>
          </w:tcPr>
          <w:p w14:paraId="0C41CDE3" w14:textId="77777777" w:rsidR="00971D0C" w:rsidRPr="001547ED" w:rsidRDefault="00971D0C" w:rsidP="006B7794">
            <w:pPr>
              <w:jc w:val="center"/>
            </w:pPr>
            <w:r w:rsidRPr="001547ED">
              <w:t>50,1</w:t>
            </w:r>
          </w:p>
        </w:tc>
      </w:tr>
      <w:tr w:rsidR="00971D0C" w:rsidRPr="001547ED" w14:paraId="52048F04" w14:textId="77777777" w:rsidTr="00B94F99">
        <w:trPr>
          <w:trHeight w:val="300"/>
        </w:trPr>
        <w:tc>
          <w:tcPr>
            <w:tcW w:w="4231" w:type="pct"/>
            <w:tcBorders>
              <w:right w:val="single" w:sz="4" w:space="0" w:color="auto"/>
            </w:tcBorders>
            <w:noWrap/>
            <w:vAlign w:val="bottom"/>
          </w:tcPr>
          <w:p w14:paraId="129850BE" w14:textId="77777777" w:rsidR="00971D0C" w:rsidRPr="001547ED" w:rsidRDefault="00971D0C" w:rsidP="006B7794">
            <w:pPr>
              <w:rPr>
                <w:color w:val="000000"/>
                <w:sz w:val="22"/>
                <w:szCs w:val="22"/>
              </w:rPr>
            </w:pPr>
            <w:r w:rsidRPr="001547ED">
              <w:rPr>
                <w:color w:val="000000"/>
                <w:sz w:val="22"/>
                <w:szCs w:val="22"/>
              </w:rPr>
              <w:t>Уменьшение стоимости услуги</w:t>
            </w:r>
          </w:p>
        </w:tc>
        <w:tc>
          <w:tcPr>
            <w:tcW w:w="769" w:type="pct"/>
            <w:tcBorders>
              <w:left w:val="single" w:sz="4" w:space="0" w:color="auto"/>
              <w:right w:val="single" w:sz="4" w:space="0" w:color="auto"/>
            </w:tcBorders>
            <w:noWrap/>
            <w:vAlign w:val="center"/>
          </w:tcPr>
          <w:p w14:paraId="785E3AD9" w14:textId="77777777" w:rsidR="00971D0C" w:rsidRPr="001547ED" w:rsidRDefault="00971D0C" w:rsidP="006B7794">
            <w:pPr>
              <w:jc w:val="center"/>
            </w:pPr>
            <w:r w:rsidRPr="001547ED">
              <w:t>33,5</w:t>
            </w:r>
          </w:p>
        </w:tc>
      </w:tr>
    </w:tbl>
    <w:p w14:paraId="13EF73C8" w14:textId="77777777" w:rsidR="00971D0C" w:rsidRPr="001547ED" w:rsidRDefault="00971D0C" w:rsidP="006B7794"/>
    <w:p w14:paraId="643985A3" w14:textId="440D6763" w:rsidR="00971D0C" w:rsidRPr="001547ED" w:rsidRDefault="009002A6" w:rsidP="006B7794">
      <w:pPr>
        <w:spacing w:line="360" w:lineRule="auto"/>
        <w:jc w:val="center"/>
        <w:rPr>
          <w:b/>
          <w:sz w:val="28"/>
          <w:szCs w:val="28"/>
        </w:rPr>
      </w:pPr>
      <w:r w:rsidRPr="001547ED">
        <w:rPr>
          <w:b/>
          <w:sz w:val="28"/>
          <w:szCs w:val="28"/>
        </w:rPr>
        <w:t>15. </w:t>
      </w:r>
      <w:r w:rsidR="00971D0C" w:rsidRPr="001547ED">
        <w:rPr>
          <w:b/>
          <w:sz w:val="28"/>
          <w:szCs w:val="28"/>
        </w:rPr>
        <w:t>Рекомендации по повышению качества и доступности предоставления государственных услуг</w:t>
      </w:r>
    </w:p>
    <w:p w14:paraId="0DC8B115" w14:textId="77777777" w:rsidR="00971D0C" w:rsidRPr="001547ED" w:rsidRDefault="00971D0C" w:rsidP="006B7794">
      <w:pPr>
        <w:spacing w:line="360" w:lineRule="auto"/>
        <w:ind w:firstLine="709"/>
        <w:jc w:val="both"/>
        <w:rPr>
          <w:sz w:val="28"/>
          <w:szCs w:val="28"/>
        </w:rPr>
      </w:pPr>
      <w:r w:rsidRPr="001547ED">
        <w:rPr>
          <w:sz w:val="28"/>
          <w:szCs w:val="28"/>
        </w:rPr>
        <w:t>В целях повышения качества и доступности предоставления государственных услуг Минсоцразвития НСО может быть рекомендовано следующее:</w:t>
      </w:r>
    </w:p>
    <w:p w14:paraId="673E3790" w14:textId="77777777" w:rsidR="00971D0C" w:rsidRPr="001547ED" w:rsidRDefault="00971D0C" w:rsidP="006B7794">
      <w:pPr>
        <w:pStyle w:val="affc"/>
        <w:widowControl/>
        <w:numPr>
          <w:ilvl w:val="0"/>
          <w:numId w:val="90"/>
        </w:numPr>
        <w:tabs>
          <w:tab w:val="left" w:pos="993"/>
        </w:tabs>
        <w:spacing w:line="360" w:lineRule="auto"/>
        <w:ind w:left="0" w:firstLine="709"/>
        <w:contextualSpacing/>
        <w:jc w:val="both"/>
        <w:rPr>
          <w:sz w:val="28"/>
          <w:szCs w:val="28"/>
        </w:rPr>
      </w:pPr>
      <w:r w:rsidRPr="001547ED">
        <w:rPr>
          <w:sz w:val="28"/>
          <w:szCs w:val="28"/>
        </w:rPr>
        <w:t xml:space="preserve">Принять меры по сокращению времени ожидания в очереди при подаче документов на получение государственных услуг и для получения результатов </w:t>
      </w:r>
      <w:r w:rsidRPr="001547ED">
        <w:rPr>
          <w:sz w:val="28"/>
          <w:szCs w:val="28"/>
        </w:rPr>
        <w:lastRenderedPageBreak/>
        <w:t>предоставления государственных услуг до нормативно установленного значения (15 минут).</w:t>
      </w:r>
    </w:p>
    <w:p w14:paraId="58E66D59" w14:textId="77777777" w:rsidR="00971D0C" w:rsidRPr="001547ED" w:rsidRDefault="00971D0C" w:rsidP="006B7794">
      <w:pPr>
        <w:pStyle w:val="affc"/>
        <w:widowControl/>
        <w:numPr>
          <w:ilvl w:val="0"/>
          <w:numId w:val="90"/>
        </w:numPr>
        <w:tabs>
          <w:tab w:val="left" w:pos="993"/>
        </w:tabs>
        <w:spacing w:line="360" w:lineRule="auto"/>
        <w:ind w:left="0" w:firstLine="709"/>
        <w:contextualSpacing/>
        <w:jc w:val="both"/>
        <w:rPr>
          <w:sz w:val="28"/>
          <w:szCs w:val="28"/>
        </w:rPr>
      </w:pPr>
      <w:r w:rsidRPr="001547ED">
        <w:rPr>
          <w:sz w:val="28"/>
          <w:szCs w:val="28"/>
        </w:rPr>
        <w:t>Повысить уровень качества и доступности информирования заявителей по вопросам предоставления государственных услуг, о ходе предоставления государственных услуг, в том числе с использованием сети Интернет, посредством размещения форм документов, необходимых для получения услуги и образцов их заполнения в местах предоставления услуг.</w:t>
      </w:r>
    </w:p>
    <w:p w14:paraId="1AFDC79A" w14:textId="77777777" w:rsidR="00971D0C" w:rsidRDefault="00971D0C" w:rsidP="006B7794">
      <w:pPr>
        <w:pStyle w:val="48"/>
        <w:widowControl/>
        <w:numPr>
          <w:ilvl w:val="0"/>
          <w:numId w:val="90"/>
        </w:numPr>
        <w:tabs>
          <w:tab w:val="left" w:pos="993"/>
        </w:tabs>
        <w:spacing w:line="360" w:lineRule="auto"/>
        <w:ind w:left="0" w:firstLine="709"/>
        <w:jc w:val="both"/>
        <w:rPr>
          <w:sz w:val="28"/>
          <w:szCs w:val="28"/>
        </w:rPr>
      </w:pPr>
      <w:r w:rsidRPr="001547ED">
        <w:rPr>
          <w:sz w:val="28"/>
          <w:szCs w:val="28"/>
        </w:rPr>
        <w:t>Усилить контроль за соблюдением отделами пособий и социальных выплат положений административных регламентов, в том числе в части требуемых для предоставления услуг документов, платы, взимаемой с заявителя при предоставлении государственной услуги.</w:t>
      </w:r>
    </w:p>
    <w:p w14:paraId="0F84B1F5" w14:textId="77777777" w:rsidR="00B94F99" w:rsidRPr="00B94F99" w:rsidRDefault="00B94F99" w:rsidP="00B94F99"/>
    <w:p w14:paraId="14DF1160" w14:textId="77777777" w:rsidR="00574821" w:rsidRPr="001547ED" w:rsidRDefault="00574821" w:rsidP="006B7794">
      <w:pPr>
        <w:ind w:left="357"/>
        <w:jc w:val="center"/>
        <w:rPr>
          <w:b/>
          <w:bCs/>
          <w:sz w:val="28"/>
          <w:szCs w:val="27"/>
        </w:rPr>
      </w:pPr>
      <w:r w:rsidRPr="001547ED">
        <w:rPr>
          <w:b/>
          <w:bCs/>
          <w:sz w:val="28"/>
          <w:szCs w:val="27"/>
        </w:rPr>
        <w:t>2. Управление по делам ЗАГС Новосибирской области</w:t>
      </w:r>
    </w:p>
    <w:p w14:paraId="3C4DF534" w14:textId="77777777" w:rsidR="00574821" w:rsidRPr="001547ED" w:rsidRDefault="00574821" w:rsidP="006B7794">
      <w:pPr>
        <w:jc w:val="both"/>
        <w:rPr>
          <w:rFonts w:eastAsiaTheme="minorHAnsi"/>
          <w:bCs/>
          <w:sz w:val="28"/>
          <w:szCs w:val="28"/>
          <w:lang w:eastAsia="en-US"/>
        </w:rPr>
      </w:pPr>
    </w:p>
    <w:tbl>
      <w:tblPr>
        <w:tblW w:w="5000" w:type="pct"/>
        <w:tblLook w:val="01E0" w:firstRow="1" w:lastRow="1" w:firstColumn="1" w:lastColumn="1" w:noHBand="0" w:noVBand="0"/>
      </w:tblPr>
      <w:tblGrid>
        <w:gridCol w:w="8431"/>
        <w:gridCol w:w="1423"/>
      </w:tblGrid>
      <w:tr w:rsidR="00574821" w:rsidRPr="001547ED" w14:paraId="7D37AA4C" w14:textId="77777777" w:rsidTr="009002A6">
        <w:tc>
          <w:tcPr>
            <w:tcW w:w="4278" w:type="pct"/>
          </w:tcPr>
          <w:p w14:paraId="15C494E0" w14:textId="77777777" w:rsidR="00574821" w:rsidRPr="001547ED" w:rsidRDefault="00574821" w:rsidP="006B7794">
            <w:pPr>
              <w:rPr>
                <w:sz w:val="28"/>
                <w:szCs w:val="28"/>
              </w:rPr>
            </w:pPr>
            <w:r w:rsidRPr="001547ED">
              <w:rPr>
                <w:b/>
                <w:sz w:val="28"/>
                <w:szCs w:val="28"/>
              </w:rPr>
              <w:t>Общее количество опрошенных по государственным услугам:</w:t>
            </w:r>
          </w:p>
        </w:tc>
        <w:tc>
          <w:tcPr>
            <w:tcW w:w="722" w:type="pct"/>
          </w:tcPr>
          <w:p w14:paraId="319005B4" w14:textId="77777777" w:rsidR="00574821" w:rsidRPr="001547ED" w:rsidRDefault="00574821" w:rsidP="006B7794">
            <w:pPr>
              <w:jc w:val="both"/>
              <w:rPr>
                <w:sz w:val="28"/>
                <w:szCs w:val="28"/>
              </w:rPr>
            </w:pPr>
            <w:r w:rsidRPr="001547ED">
              <w:rPr>
                <w:sz w:val="28"/>
                <w:szCs w:val="28"/>
              </w:rPr>
              <w:t>111</w:t>
            </w:r>
          </w:p>
        </w:tc>
      </w:tr>
    </w:tbl>
    <w:p w14:paraId="5B8D12A1" w14:textId="77777777" w:rsidR="001F3570" w:rsidRPr="001547ED" w:rsidRDefault="001F3570" w:rsidP="006B7794">
      <w:pPr>
        <w:spacing w:line="360" w:lineRule="auto"/>
        <w:ind w:firstLine="567"/>
        <w:jc w:val="both"/>
        <w:rPr>
          <w:sz w:val="28"/>
          <w:szCs w:val="28"/>
        </w:rPr>
      </w:pPr>
    </w:p>
    <w:p w14:paraId="4E108F6B" w14:textId="2B2BA7D3" w:rsidR="00574821" w:rsidRPr="001547ED" w:rsidRDefault="00574821"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EF44EA">
        <w:rPr>
          <w:sz w:val="28"/>
          <w:szCs w:val="28"/>
        </w:rPr>
        <w:t>9</w:t>
      </w:r>
      <w:r w:rsidRPr="001547ED">
        <w:rPr>
          <w:sz w:val="28"/>
          <w:szCs w:val="28"/>
        </w:rPr>
        <w:t>.10.2015 по 1</w:t>
      </w:r>
      <w:r w:rsidR="00EF44EA">
        <w:rPr>
          <w:sz w:val="28"/>
          <w:szCs w:val="28"/>
        </w:rPr>
        <w:t>7</w:t>
      </w:r>
      <w:r w:rsidRPr="001547ED">
        <w:rPr>
          <w:sz w:val="28"/>
          <w:szCs w:val="28"/>
        </w:rPr>
        <w:t>.1</w:t>
      </w:r>
      <w:r w:rsidR="00EF44EA">
        <w:rPr>
          <w:sz w:val="28"/>
          <w:szCs w:val="28"/>
        </w:rPr>
        <w:t>2</w:t>
      </w:r>
      <w:r w:rsidRPr="001547ED">
        <w:rPr>
          <w:sz w:val="28"/>
          <w:szCs w:val="28"/>
        </w:rPr>
        <w:t xml:space="preserve">.2015 был проведен мониторинг качества предоставления государственных услуг Управления по делам ЗАГС Новосибирской области (далее – ЗАГС НСО). Исследование проводилось путем телефонного опроса получателей государственных услуг, а также по согласованию с Заказчиком путем опроса получателей государственных услуг непосредственно в точках предоставления услуг – в </w:t>
      </w:r>
      <w:r w:rsidRPr="001547ED">
        <w:rPr>
          <w:bCs/>
          <w:sz w:val="28"/>
          <w:szCs w:val="28"/>
        </w:rPr>
        <w:t xml:space="preserve">отделе </w:t>
      </w:r>
      <w:r w:rsidRPr="001547ED">
        <w:rPr>
          <w:rFonts w:eastAsiaTheme="minorHAnsi"/>
          <w:bCs/>
          <w:sz w:val="28"/>
          <w:szCs w:val="28"/>
          <w:lang w:eastAsia="en-US"/>
        </w:rPr>
        <w:t xml:space="preserve">ЗАГС </w:t>
      </w:r>
      <w:r w:rsidRPr="001547ED">
        <w:rPr>
          <w:sz w:val="28"/>
          <w:szCs w:val="28"/>
        </w:rPr>
        <w:t>г. Оби.</w:t>
      </w:r>
    </w:p>
    <w:p w14:paraId="6C5AC90B" w14:textId="77777777" w:rsidR="00574821" w:rsidRPr="001547ED" w:rsidRDefault="00574821" w:rsidP="006B7794">
      <w:pPr>
        <w:spacing w:line="360" w:lineRule="auto"/>
        <w:ind w:firstLine="709"/>
        <w:jc w:val="both"/>
        <w:rPr>
          <w:rFonts w:eastAsiaTheme="minorHAnsi"/>
          <w:bCs/>
          <w:sz w:val="28"/>
          <w:szCs w:val="28"/>
          <w:lang w:eastAsia="en-US"/>
        </w:rPr>
      </w:pPr>
      <w:r w:rsidRPr="001547ED">
        <w:rPr>
          <w:sz w:val="28"/>
          <w:szCs w:val="28"/>
        </w:rPr>
        <w:t xml:space="preserve">Выборочная совокупность составила 111 респондентов. В мониторинг вошли 9 государственных услуг </w:t>
      </w:r>
      <w:r w:rsidRPr="001547ED">
        <w:rPr>
          <w:rFonts w:eastAsiaTheme="minorHAnsi"/>
          <w:bCs/>
          <w:sz w:val="28"/>
          <w:szCs w:val="28"/>
          <w:lang w:eastAsia="en-US"/>
        </w:rPr>
        <w:t>ЗАГС НСО, все из них оценивались на предмет качества и доступности предоставления в 2014 году.</w:t>
      </w:r>
      <w:r w:rsidRPr="001547ED">
        <w:rPr>
          <w:sz w:val="28"/>
          <w:szCs w:val="28"/>
        </w:rPr>
        <w:t xml:space="preserve"> Государственные услуги, которые попали в мониторинг в ходе опроса получателей услуг, представлены в таблице 1</w:t>
      </w:r>
      <w:r w:rsidRPr="001547ED">
        <w:rPr>
          <w:rFonts w:eastAsiaTheme="minorHAnsi"/>
          <w:bCs/>
          <w:sz w:val="28"/>
          <w:szCs w:val="28"/>
          <w:lang w:eastAsia="en-US"/>
        </w:rPr>
        <w:t>:</w:t>
      </w:r>
    </w:p>
    <w:p w14:paraId="71DFAEA4" w14:textId="273CFAA5" w:rsidR="00574821" w:rsidRPr="001547ED" w:rsidRDefault="00574821" w:rsidP="006B7794">
      <w:pPr>
        <w:spacing w:line="360" w:lineRule="auto"/>
        <w:jc w:val="both"/>
        <w:rPr>
          <w:sz w:val="28"/>
          <w:szCs w:val="28"/>
        </w:rPr>
      </w:pPr>
      <w:r w:rsidRPr="001547ED">
        <w:rPr>
          <w:sz w:val="28"/>
          <w:szCs w:val="28"/>
        </w:rPr>
        <w:t>Таблица</w:t>
      </w:r>
      <w:r w:rsidR="009002A6" w:rsidRPr="001547ED">
        <w:rPr>
          <w:sz w:val="28"/>
          <w:szCs w:val="28"/>
        </w:rPr>
        <w:t xml:space="preserve"> 1</w:t>
      </w:r>
      <w:r w:rsidRPr="001547ED">
        <w:rPr>
          <w:sz w:val="28"/>
          <w:szCs w:val="28"/>
        </w:rPr>
        <w:t xml:space="preserve"> – Государственные услуги, попавшие в мониторинг</w:t>
      </w:r>
    </w:p>
    <w:tbl>
      <w:tblPr>
        <w:tblW w:w="5005" w:type="pct"/>
        <w:tblLayout w:type="fixed"/>
        <w:tblLook w:val="04A0" w:firstRow="1" w:lastRow="0" w:firstColumn="1" w:lastColumn="0" w:noHBand="0" w:noVBand="1"/>
      </w:tblPr>
      <w:tblGrid>
        <w:gridCol w:w="420"/>
        <w:gridCol w:w="6106"/>
        <w:gridCol w:w="1742"/>
        <w:gridCol w:w="1596"/>
      </w:tblGrid>
      <w:tr w:rsidR="00574821" w:rsidRPr="001547ED" w14:paraId="671E147C" w14:textId="77777777" w:rsidTr="00574821">
        <w:trPr>
          <w:trHeight w:val="20"/>
          <w:tblHeader/>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D3BCF54" w14:textId="77777777" w:rsidR="00574821" w:rsidRPr="001547ED" w:rsidRDefault="00574821" w:rsidP="006B7794">
            <w:pPr>
              <w:jc w:val="center"/>
              <w:rPr>
                <w:b/>
                <w:bCs/>
                <w:color w:val="000000"/>
                <w:spacing w:val="-6"/>
              </w:rPr>
            </w:pPr>
            <w:r w:rsidRPr="001547ED">
              <w:rPr>
                <w:b/>
                <w:bCs/>
                <w:color w:val="000000"/>
                <w:spacing w:val="-6"/>
              </w:rPr>
              <w:t>№</w:t>
            </w:r>
          </w:p>
        </w:tc>
        <w:tc>
          <w:tcPr>
            <w:tcW w:w="3095" w:type="pct"/>
            <w:tcBorders>
              <w:top w:val="single" w:sz="8" w:space="0" w:color="auto"/>
              <w:left w:val="nil"/>
              <w:bottom w:val="single" w:sz="8" w:space="0" w:color="auto"/>
              <w:right w:val="single" w:sz="8" w:space="0" w:color="auto"/>
            </w:tcBorders>
            <w:shd w:val="clear" w:color="auto" w:fill="auto"/>
            <w:vAlign w:val="center"/>
            <w:hideMark/>
          </w:tcPr>
          <w:p w14:paraId="6A8D85D5" w14:textId="77777777" w:rsidR="00574821" w:rsidRPr="001547ED" w:rsidRDefault="00574821" w:rsidP="006B7794">
            <w:pPr>
              <w:jc w:val="center"/>
              <w:rPr>
                <w:b/>
                <w:bCs/>
                <w:color w:val="000000"/>
                <w:spacing w:val="-4"/>
              </w:rPr>
            </w:pPr>
            <w:r w:rsidRPr="001547ED">
              <w:rPr>
                <w:b/>
                <w:bCs/>
                <w:color w:val="000000"/>
                <w:spacing w:val="-4"/>
              </w:rPr>
              <w:t>Наименование государственной услуги</w:t>
            </w:r>
          </w:p>
        </w:tc>
        <w:tc>
          <w:tcPr>
            <w:tcW w:w="883" w:type="pct"/>
            <w:tcBorders>
              <w:top w:val="single" w:sz="8" w:space="0" w:color="auto"/>
              <w:left w:val="nil"/>
              <w:bottom w:val="single" w:sz="8" w:space="0" w:color="auto"/>
              <w:right w:val="single" w:sz="8" w:space="0" w:color="auto"/>
            </w:tcBorders>
            <w:shd w:val="clear" w:color="auto" w:fill="auto"/>
            <w:vAlign w:val="center"/>
            <w:hideMark/>
          </w:tcPr>
          <w:p w14:paraId="52541EAF" w14:textId="77777777" w:rsidR="00574821" w:rsidRPr="001547ED" w:rsidRDefault="00574821" w:rsidP="006B7794">
            <w:pPr>
              <w:ind w:left="-57" w:right="-57"/>
              <w:jc w:val="center"/>
              <w:rPr>
                <w:b/>
                <w:bCs/>
                <w:color w:val="000000"/>
                <w:spacing w:val="-6"/>
              </w:rPr>
            </w:pPr>
            <w:r w:rsidRPr="001547ED">
              <w:rPr>
                <w:b/>
                <w:bCs/>
                <w:color w:val="000000"/>
                <w:spacing w:val="-6"/>
              </w:rPr>
              <w:t>Количество обратившихся за услугой</w:t>
            </w:r>
          </w:p>
        </w:tc>
        <w:tc>
          <w:tcPr>
            <w:tcW w:w="809" w:type="pct"/>
            <w:tcBorders>
              <w:top w:val="single" w:sz="8" w:space="0" w:color="auto"/>
              <w:left w:val="nil"/>
              <w:bottom w:val="single" w:sz="8" w:space="0" w:color="auto"/>
              <w:right w:val="single" w:sz="8" w:space="0" w:color="auto"/>
            </w:tcBorders>
            <w:shd w:val="clear" w:color="auto" w:fill="auto"/>
            <w:vAlign w:val="center"/>
            <w:hideMark/>
          </w:tcPr>
          <w:p w14:paraId="002A0568" w14:textId="77777777" w:rsidR="00574821" w:rsidRPr="001547ED" w:rsidRDefault="00574821" w:rsidP="006B7794">
            <w:pPr>
              <w:ind w:left="-57" w:right="-57"/>
              <w:jc w:val="center"/>
              <w:rPr>
                <w:b/>
                <w:bCs/>
                <w:color w:val="000000"/>
                <w:spacing w:val="-6"/>
              </w:rPr>
            </w:pPr>
            <w:r w:rsidRPr="001547ED">
              <w:rPr>
                <w:b/>
                <w:color w:val="000000"/>
                <w:spacing w:val="-6"/>
              </w:rPr>
              <w:t>Доля в общем количестве, %</w:t>
            </w:r>
          </w:p>
        </w:tc>
      </w:tr>
      <w:tr w:rsidR="00574821" w:rsidRPr="001547ED" w14:paraId="3CD8C33E" w14:textId="77777777" w:rsidTr="00574821">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0804D19D" w14:textId="77777777" w:rsidR="00574821" w:rsidRPr="001547ED" w:rsidRDefault="00574821"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3BEA1980" w14:textId="77777777" w:rsidR="00574821" w:rsidRPr="001547ED" w:rsidRDefault="00574821" w:rsidP="006B7794">
            <w:pPr>
              <w:jc w:val="both"/>
            </w:pPr>
            <w:r w:rsidRPr="001547ED">
              <w:t>Государственная регистрация рождения</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1EE11673" w14:textId="77777777" w:rsidR="00574821" w:rsidRPr="001547ED" w:rsidRDefault="00574821" w:rsidP="006B7794">
            <w:pPr>
              <w:jc w:val="center"/>
            </w:pPr>
            <w:r w:rsidRPr="001547ED">
              <w:t>21</w:t>
            </w:r>
          </w:p>
        </w:tc>
        <w:tc>
          <w:tcPr>
            <w:tcW w:w="809" w:type="pct"/>
            <w:tcBorders>
              <w:top w:val="nil"/>
              <w:left w:val="nil"/>
              <w:bottom w:val="single" w:sz="8" w:space="0" w:color="auto"/>
              <w:right w:val="single" w:sz="8" w:space="0" w:color="auto"/>
            </w:tcBorders>
            <w:shd w:val="clear" w:color="auto" w:fill="DEEAF6" w:themeFill="accent1" w:themeFillTint="33"/>
            <w:noWrap/>
            <w:vAlign w:val="center"/>
          </w:tcPr>
          <w:p w14:paraId="3C26F02D" w14:textId="77777777" w:rsidR="00574821" w:rsidRPr="001547ED" w:rsidRDefault="00574821" w:rsidP="006B7794">
            <w:pPr>
              <w:jc w:val="center"/>
            </w:pPr>
            <w:r w:rsidRPr="001547ED">
              <w:t>18,92</w:t>
            </w:r>
          </w:p>
        </w:tc>
      </w:tr>
      <w:tr w:rsidR="00574821" w:rsidRPr="001547ED" w14:paraId="7B53499D" w14:textId="77777777" w:rsidTr="00574821">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62C6F3A5" w14:textId="77777777" w:rsidR="00574821" w:rsidRPr="001547ED" w:rsidRDefault="00574821"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057DDDC8" w14:textId="77777777" w:rsidR="00574821" w:rsidRPr="001547ED" w:rsidRDefault="00574821" w:rsidP="006B7794">
            <w:pPr>
              <w:jc w:val="both"/>
            </w:pPr>
            <w:r w:rsidRPr="001547ED">
              <w:t>Государственная регистрация заключения брака</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48B1F728" w14:textId="77777777" w:rsidR="00574821" w:rsidRPr="001547ED" w:rsidRDefault="00574821" w:rsidP="006B7794">
            <w:pPr>
              <w:jc w:val="center"/>
            </w:pPr>
            <w:r w:rsidRPr="001547ED">
              <w:t>29</w:t>
            </w:r>
          </w:p>
        </w:tc>
        <w:tc>
          <w:tcPr>
            <w:tcW w:w="809" w:type="pct"/>
            <w:tcBorders>
              <w:top w:val="nil"/>
              <w:left w:val="nil"/>
              <w:bottom w:val="single" w:sz="8" w:space="0" w:color="auto"/>
              <w:right w:val="single" w:sz="8" w:space="0" w:color="auto"/>
            </w:tcBorders>
            <w:shd w:val="clear" w:color="auto" w:fill="DEEAF6" w:themeFill="accent1" w:themeFillTint="33"/>
            <w:noWrap/>
            <w:vAlign w:val="center"/>
          </w:tcPr>
          <w:p w14:paraId="6E638787" w14:textId="77777777" w:rsidR="00574821" w:rsidRPr="001547ED" w:rsidRDefault="00574821" w:rsidP="006B7794">
            <w:pPr>
              <w:jc w:val="center"/>
            </w:pPr>
            <w:r w:rsidRPr="001547ED">
              <w:t>26,13</w:t>
            </w:r>
          </w:p>
        </w:tc>
      </w:tr>
      <w:tr w:rsidR="00574821" w:rsidRPr="001547ED" w14:paraId="2C225453" w14:textId="77777777" w:rsidTr="00574821">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453C0ABD" w14:textId="77777777" w:rsidR="00574821" w:rsidRPr="001547ED" w:rsidRDefault="00574821"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2B74D47F" w14:textId="77777777" w:rsidR="00574821" w:rsidRPr="001547ED" w:rsidRDefault="00574821" w:rsidP="006B7794">
            <w:pPr>
              <w:jc w:val="both"/>
            </w:pPr>
            <w:r w:rsidRPr="001547ED">
              <w:t>Государственная регистрация расторжения брака</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3C08CBD4" w14:textId="77777777" w:rsidR="00574821" w:rsidRPr="001547ED" w:rsidRDefault="00574821" w:rsidP="006B7794">
            <w:pPr>
              <w:jc w:val="center"/>
            </w:pPr>
            <w:r w:rsidRPr="001547ED">
              <w:t>13</w:t>
            </w:r>
          </w:p>
        </w:tc>
        <w:tc>
          <w:tcPr>
            <w:tcW w:w="809" w:type="pct"/>
            <w:tcBorders>
              <w:top w:val="nil"/>
              <w:left w:val="nil"/>
              <w:bottom w:val="single" w:sz="8" w:space="0" w:color="auto"/>
              <w:right w:val="single" w:sz="8" w:space="0" w:color="auto"/>
            </w:tcBorders>
            <w:shd w:val="clear" w:color="auto" w:fill="DEEAF6" w:themeFill="accent1" w:themeFillTint="33"/>
            <w:noWrap/>
            <w:vAlign w:val="center"/>
          </w:tcPr>
          <w:p w14:paraId="388046A1" w14:textId="77777777" w:rsidR="00574821" w:rsidRPr="001547ED" w:rsidRDefault="00574821" w:rsidP="006B7794">
            <w:pPr>
              <w:jc w:val="center"/>
            </w:pPr>
            <w:r w:rsidRPr="001547ED">
              <w:t>11,71</w:t>
            </w:r>
          </w:p>
        </w:tc>
      </w:tr>
      <w:tr w:rsidR="00574821" w:rsidRPr="001547ED" w14:paraId="384472C0"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3C09B2B8" w14:textId="77777777" w:rsidR="00574821" w:rsidRPr="001547ED" w:rsidRDefault="00574821"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5B1A0A05" w14:textId="77777777" w:rsidR="00574821" w:rsidRPr="001547ED" w:rsidRDefault="00574821" w:rsidP="006B7794">
            <w:pPr>
              <w:jc w:val="both"/>
            </w:pPr>
            <w:r w:rsidRPr="001547ED">
              <w:t>Государственная регистрация усыновления (удочерения)</w:t>
            </w:r>
          </w:p>
        </w:tc>
        <w:tc>
          <w:tcPr>
            <w:tcW w:w="883" w:type="pct"/>
            <w:tcBorders>
              <w:top w:val="single" w:sz="8" w:space="0" w:color="auto"/>
              <w:left w:val="nil"/>
              <w:bottom w:val="single" w:sz="8" w:space="0" w:color="auto"/>
              <w:right w:val="single" w:sz="8" w:space="0" w:color="auto"/>
            </w:tcBorders>
            <w:shd w:val="clear" w:color="auto" w:fill="auto"/>
            <w:vAlign w:val="center"/>
          </w:tcPr>
          <w:p w14:paraId="10FF3F1B" w14:textId="77777777" w:rsidR="00574821" w:rsidRPr="001547ED" w:rsidRDefault="00574821" w:rsidP="006B7794">
            <w:pPr>
              <w:jc w:val="center"/>
            </w:pPr>
            <w:r w:rsidRPr="001547ED">
              <w:t>3</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2B24A7C1" w14:textId="77777777" w:rsidR="00574821" w:rsidRPr="001547ED" w:rsidRDefault="00574821" w:rsidP="006B7794">
            <w:pPr>
              <w:jc w:val="center"/>
            </w:pPr>
            <w:r w:rsidRPr="001547ED">
              <w:t>2,70</w:t>
            </w:r>
          </w:p>
        </w:tc>
      </w:tr>
      <w:tr w:rsidR="00574821" w:rsidRPr="001547ED" w14:paraId="3B19FCA7"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34F30F36" w14:textId="77777777" w:rsidR="00574821" w:rsidRPr="001547ED" w:rsidRDefault="00574821"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6B9B4DD3" w14:textId="77777777" w:rsidR="00574821" w:rsidRPr="001547ED" w:rsidRDefault="00574821" w:rsidP="006B7794">
            <w:pPr>
              <w:jc w:val="both"/>
            </w:pPr>
            <w:r w:rsidRPr="001547ED">
              <w:t>Государственная регистрация установления отцовства</w:t>
            </w:r>
          </w:p>
        </w:tc>
        <w:tc>
          <w:tcPr>
            <w:tcW w:w="883" w:type="pct"/>
            <w:tcBorders>
              <w:top w:val="single" w:sz="8" w:space="0" w:color="auto"/>
              <w:left w:val="nil"/>
              <w:bottom w:val="single" w:sz="8" w:space="0" w:color="auto"/>
              <w:right w:val="single" w:sz="8" w:space="0" w:color="auto"/>
            </w:tcBorders>
            <w:shd w:val="clear" w:color="auto" w:fill="auto"/>
            <w:vAlign w:val="center"/>
          </w:tcPr>
          <w:p w14:paraId="4005953C" w14:textId="77777777" w:rsidR="00574821" w:rsidRPr="001547ED" w:rsidRDefault="00574821" w:rsidP="006B7794">
            <w:pPr>
              <w:jc w:val="center"/>
            </w:pPr>
            <w:r w:rsidRPr="001547ED">
              <w:t>1</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313AE2C2" w14:textId="77777777" w:rsidR="00574821" w:rsidRPr="001547ED" w:rsidRDefault="00574821" w:rsidP="006B7794">
            <w:pPr>
              <w:jc w:val="center"/>
            </w:pPr>
            <w:r w:rsidRPr="001547ED">
              <w:t>0,90</w:t>
            </w:r>
          </w:p>
        </w:tc>
      </w:tr>
      <w:tr w:rsidR="00574821" w:rsidRPr="001547ED" w14:paraId="119D9311"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6EFE53C7" w14:textId="77777777" w:rsidR="00574821" w:rsidRPr="001547ED" w:rsidRDefault="00574821"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2DE0F394" w14:textId="77777777" w:rsidR="00574821" w:rsidRPr="001547ED" w:rsidRDefault="00574821" w:rsidP="006B7794">
            <w:pPr>
              <w:jc w:val="both"/>
            </w:pPr>
            <w:r w:rsidRPr="001547ED">
              <w:t>Государственная регистрация перемены имени</w:t>
            </w:r>
          </w:p>
        </w:tc>
        <w:tc>
          <w:tcPr>
            <w:tcW w:w="883" w:type="pct"/>
            <w:tcBorders>
              <w:top w:val="single" w:sz="8" w:space="0" w:color="auto"/>
              <w:left w:val="nil"/>
              <w:bottom w:val="single" w:sz="8" w:space="0" w:color="auto"/>
              <w:right w:val="single" w:sz="8" w:space="0" w:color="auto"/>
            </w:tcBorders>
            <w:shd w:val="clear" w:color="auto" w:fill="auto"/>
            <w:vAlign w:val="center"/>
          </w:tcPr>
          <w:p w14:paraId="29ED3907" w14:textId="77777777" w:rsidR="00574821" w:rsidRPr="001547ED" w:rsidRDefault="00574821" w:rsidP="006B7794">
            <w:pPr>
              <w:jc w:val="center"/>
            </w:pPr>
            <w:r w:rsidRPr="001547ED">
              <w:t>3</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0CB1873B" w14:textId="77777777" w:rsidR="00574821" w:rsidRPr="001547ED" w:rsidRDefault="00574821" w:rsidP="006B7794">
            <w:pPr>
              <w:jc w:val="center"/>
            </w:pPr>
            <w:r w:rsidRPr="001547ED">
              <w:t>2,70</w:t>
            </w:r>
          </w:p>
        </w:tc>
      </w:tr>
      <w:tr w:rsidR="00574821" w:rsidRPr="001547ED" w14:paraId="3486EB45"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651FA23B" w14:textId="77777777" w:rsidR="00574821" w:rsidRPr="001547ED" w:rsidRDefault="00574821"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DEEAF6" w:themeFill="accent1" w:themeFillTint="33"/>
          </w:tcPr>
          <w:p w14:paraId="099F8DF9" w14:textId="77777777" w:rsidR="00574821" w:rsidRPr="001547ED" w:rsidRDefault="00574821" w:rsidP="006B7794">
            <w:pPr>
              <w:jc w:val="both"/>
            </w:pPr>
            <w:r w:rsidRPr="001547ED">
              <w:t>Государственная регистрация смерти</w:t>
            </w:r>
          </w:p>
        </w:tc>
        <w:tc>
          <w:tcPr>
            <w:tcW w:w="883" w:type="pct"/>
            <w:tcBorders>
              <w:top w:val="single" w:sz="8" w:space="0" w:color="auto"/>
              <w:left w:val="nil"/>
              <w:bottom w:val="single" w:sz="8" w:space="0" w:color="auto"/>
              <w:right w:val="single" w:sz="8" w:space="0" w:color="auto"/>
            </w:tcBorders>
            <w:shd w:val="clear" w:color="auto" w:fill="DEEAF6" w:themeFill="accent1" w:themeFillTint="33"/>
            <w:vAlign w:val="center"/>
          </w:tcPr>
          <w:p w14:paraId="49164972" w14:textId="77777777" w:rsidR="00574821" w:rsidRPr="001547ED" w:rsidRDefault="00574821" w:rsidP="006B7794">
            <w:pPr>
              <w:jc w:val="center"/>
            </w:pPr>
            <w:r w:rsidRPr="001547ED">
              <w:t>22</w:t>
            </w:r>
          </w:p>
        </w:tc>
        <w:tc>
          <w:tcPr>
            <w:tcW w:w="809" w:type="pct"/>
            <w:tcBorders>
              <w:top w:val="single" w:sz="8" w:space="0" w:color="auto"/>
              <w:left w:val="nil"/>
              <w:bottom w:val="single" w:sz="8" w:space="0" w:color="auto"/>
              <w:right w:val="single" w:sz="8" w:space="0" w:color="auto"/>
            </w:tcBorders>
            <w:shd w:val="clear" w:color="auto" w:fill="DEEAF6" w:themeFill="accent1" w:themeFillTint="33"/>
            <w:noWrap/>
            <w:vAlign w:val="center"/>
          </w:tcPr>
          <w:p w14:paraId="770C78E5" w14:textId="77777777" w:rsidR="00574821" w:rsidRPr="001547ED" w:rsidRDefault="00574821" w:rsidP="006B7794">
            <w:pPr>
              <w:jc w:val="center"/>
            </w:pPr>
            <w:r w:rsidRPr="001547ED">
              <w:t>19,82</w:t>
            </w:r>
          </w:p>
        </w:tc>
      </w:tr>
      <w:tr w:rsidR="00574821" w:rsidRPr="001547ED" w14:paraId="6B4ABC2B"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36FC7622" w14:textId="77777777" w:rsidR="00574821" w:rsidRPr="001547ED" w:rsidRDefault="00574821"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0E4CB572" w14:textId="77777777" w:rsidR="00574821" w:rsidRPr="001547ED" w:rsidRDefault="00574821" w:rsidP="006B7794">
            <w:pPr>
              <w:jc w:val="both"/>
            </w:pPr>
            <w:r w:rsidRPr="001547ED">
              <w:t>Внесение исправлений или изменений в записи актов гражданского состояния</w:t>
            </w:r>
          </w:p>
        </w:tc>
        <w:tc>
          <w:tcPr>
            <w:tcW w:w="883" w:type="pct"/>
            <w:tcBorders>
              <w:top w:val="single" w:sz="8" w:space="0" w:color="auto"/>
              <w:left w:val="nil"/>
              <w:bottom w:val="single" w:sz="8" w:space="0" w:color="auto"/>
              <w:right w:val="single" w:sz="8" w:space="0" w:color="auto"/>
            </w:tcBorders>
            <w:shd w:val="clear" w:color="auto" w:fill="auto"/>
            <w:vAlign w:val="center"/>
          </w:tcPr>
          <w:p w14:paraId="2FD987A5" w14:textId="77777777" w:rsidR="00574821" w:rsidRPr="001547ED" w:rsidRDefault="00574821" w:rsidP="006B7794">
            <w:pPr>
              <w:jc w:val="center"/>
            </w:pPr>
            <w:r w:rsidRPr="001547ED">
              <w:t>3</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47358561" w14:textId="77777777" w:rsidR="00574821" w:rsidRPr="001547ED" w:rsidRDefault="00574821" w:rsidP="006B7794">
            <w:pPr>
              <w:jc w:val="center"/>
            </w:pPr>
            <w:r w:rsidRPr="001547ED">
              <w:t>2,70</w:t>
            </w:r>
          </w:p>
        </w:tc>
      </w:tr>
      <w:tr w:rsidR="00574821" w:rsidRPr="001547ED" w14:paraId="191DF591"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2D21A6F9" w14:textId="77777777" w:rsidR="00574821" w:rsidRPr="001547ED" w:rsidRDefault="00574821"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DEEAF6" w:themeFill="accent1" w:themeFillTint="33"/>
          </w:tcPr>
          <w:p w14:paraId="7F0F60EA" w14:textId="77777777" w:rsidR="00574821" w:rsidRPr="001547ED" w:rsidRDefault="00574821" w:rsidP="006B7794">
            <w:pPr>
              <w:jc w:val="both"/>
            </w:pPr>
            <w:r w:rsidRPr="001547ED">
              <w:t>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tc>
        <w:tc>
          <w:tcPr>
            <w:tcW w:w="883" w:type="pct"/>
            <w:tcBorders>
              <w:top w:val="single" w:sz="8" w:space="0" w:color="auto"/>
              <w:left w:val="nil"/>
              <w:bottom w:val="single" w:sz="8" w:space="0" w:color="auto"/>
              <w:right w:val="single" w:sz="8" w:space="0" w:color="auto"/>
            </w:tcBorders>
            <w:shd w:val="clear" w:color="auto" w:fill="DEEAF6" w:themeFill="accent1" w:themeFillTint="33"/>
            <w:vAlign w:val="center"/>
          </w:tcPr>
          <w:p w14:paraId="0C05F5A2" w14:textId="77777777" w:rsidR="00574821" w:rsidRPr="001547ED" w:rsidRDefault="00574821" w:rsidP="006B7794">
            <w:pPr>
              <w:jc w:val="center"/>
            </w:pPr>
            <w:r w:rsidRPr="001547ED">
              <w:t>16</w:t>
            </w:r>
          </w:p>
        </w:tc>
        <w:tc>
          <w:tcPr>
            <w:tcW w:w="809" w:type="pct"/>
            <w:tcBorders>
              <w:top w:val="single" w:sz="8" w:space="0" w:color="auto"/>
              <w:left w:val="nil"/>
              <w:bottom w:val="single" w:sz="8" w:space="0" w:color="auto"/>
              <w:right w:val="single" w:sz="8" w:space="0" w:color="auto"/>
            </w:tcBorders>
            <w:shd w:val="clear" w:color="auto" w:fill="DEEAF6" w:themeFill="accent1" w:themeFillTint="33"/>
            <w:noWrap/>
            <w:vAlign w:val="center"/>
          </w:tcPr>
          <w:p w14:paraId="5BAD0ECF" w14:textId="77777777" w:rsidR="00574821" w:rsidRPr="001547ED" w:rsidRDefault="00574821" w:rsidP="006B7794">
            <w:pPr>
              <w:jc w:val="center"/>
            </w:pPr>
            <w:r w:rsidRPr="001547ED">
              <w:t>14,41</w:t>
            </w:r>
          </w:p>
        </w:tc>
      </w:tr>
      <w:tr w:rsidR="00574821" w:rsidRPr="001547ED" w14:paraId="2FA2FB9C" w14:textId="77777777" w:rsidTr="0057482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2D627167" w14:textId="77777777" w:rsidR="00574821" w:rsidRPr="001547ED" w:rsidRDefault="00574821" w:rsidP="006B7794">
            <w:pPr>
              <w:jc w:val="center"/>
              <w:rPr>
                <w:b/>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34A538F6" w14:textId="77777777" w:rsidR="00574821" w:rsidRPr="001547ED" w:rsidRDefault="00574821" w:rsidP="006B7794">
            <w:pPr>
              <w:jc w:val="both"/>
              <w:rPr>
                <w:b/>
              </w:rPr>
            </w:pPr>
            <w:r w:rsidRPr="001547ED">
              <w:rPr>
                <w:b/>
              </w:rPr>
              <w:t>Итого</w:t>
            </w:r>
          </w:p>
        </w:tc>
        <w:tc>
          <w:tcPr>
            <w:tcW w:w="883" w:type="pct"/>
            <w:tcBorders>
              <w:top w:val="single" w:sz="8" w:space="0" w:color="auto"/>
              <w:left w:val="nil"/>
              <w:bottom w:val="single" w:sz="8" w:space="0" w:color="auto"/>
              <w:right w:val="single" w:sz="8" w:space="0" w:color="auto"/>
            </w:tcBorders>
            <w:shd w:val="clear" w:color="auto" w:fill="auto"/>
            <w:vAlign w:val="center"/>
          </w:tcPr>
          <w:p w14:paraId="41870637" w14:textId="77777777" w:rsidR="00574821" w:rsidRPr="001547ED" w:rsidRDefault="00574821" w:rsidP="006B7794">
            <w:pPr>
              <w:jc w:val="center"/>
              <w:rPr>
                <w:b/>
                <w:color w:val="000000"/>
              </w:rPr>
            </w:pPr>
            <w:r w:rsidRPr="001547ED">
              <w:rPr>
                <w:b/>
                <w:color w:val="000000"/>
              </w:rPr>
              <w:t>111</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74064571" w14:textId="77777777" w:rsidR="00574821" w:rsidRPr="001547ED" w:rsidRDefault="00574821" w:rsidP="006B7794">
            <w:pPr>
              <w:jc w:val="center"/>
              <w:rPr>
                <w:b/>
                <w:color w:val="000000"/>
              </w:rPr>
            </w:pPr>
            <w:r w:rsidRPr="001547ED">
              <w:rPr>
                <w:b/>
                <w:color w:val="000000"/>
              </w:rPr>
              <w:t>100,0</w:t>
            </w:r>
          </w:p>
        </w:tc>
      </w:tr>
    </w:tbl>
    <w:p w14:paraId="791D9BD6" w14:textId="77777777" w:rsidR="003658CA" w:rsidRPr="001547ED" w:rsidRDefault="003658CA" w:rsidP="006B7794">
      <w:pPr>
        <w:spacing w:line="360" w:lineRule="auto"/>
        <w:ind w:firstLine="720"/>
        <w:jc w:val="both"/>
        <w:rPr>
          <w:sz w:val="28"/>
          <w:szCs w:val="28"/>
        </w:rPr>
      </w:pPr>
    </w:p>
    <w:p w14:paraId="1A9B5762" w14:textId="77777777" w:rsidR="00574821" w:rsidRPr="001547ED" w:rsidRDefault="00574821" w:rsidP="006B7794">
      <w:pPr>
        <w:spacing w:line="360" w:lineRule="auto"/>
        <w:ind w:firstLine="720"/>
        <w:jc w:val="both"/>
        <w:rPr>
          <w:sz w:val="28"/>
          <w:szCs w:val="28"/>
        </w:rPr>
      </w:pPr>
      <w:r w:rsidRPr="001547ED">
        <w:rPr>
          <w:sz w:val="28"/>
          <w:szCs w:val="28"/>
        </w:rPr>
        <w:t>Наиболее востребованными оказались 5 услуг ЗАГС Новосибирской области:</w:t>
      </w:r>
    </w:p>
    <w:p w14:paraId="5473F78F" w14:textId="77777777" w:rsidR="00574821" w:rsidRPr="001547ED" w:rsidRDefault="00574821" w:rsidP="006B7794">
      <w:pPr>
        <w:pStyle w:val="affc"/>
        <w:widowControl/>
        <w:numPr>
          <w:ilvl w:val="0"/>
          <w:numId w:val="93"/>
        </w:numPr>
        <w:tabs>
          <w:tab w:val="left" w:pos="993"/>
        </w:tabs>
        <w:spacing w:line="360" w:lineRule="auto"/>
        <w:ind w:left="0" w:firstLine="709"/>
        <w:jc w:val="both"/>
        <w:rPr>
          <w:sz w:val="28"/>
          <w:szCs w:val="28"/>
        </w:rPr>
      </w:pPr>
      <w:r w:rsidRPr="001547ED">
        <w:rPr>
          <w:sz w:val="28"/>
          <w:szCs w:val="28"/>
        </w:rPr>
        <w:t xml:space="preserve">государственная регистрация заключения брака (26,13% от числа опрошенных); </w:t>
      </w:r>
    </w:p>
    <w:p w14:paraId="7FED022F" w14:textId="1F93A1B5" w:rsidR="00574821" w:rsidRPr="001547ED" w:rsidRDefault="00574821" w:rsidP="006B7794">
      <w:pPr>
        <w:pStyle w:val="affc"/>
        <w:widowControl/>
        <w:numPr>
          <w:ilvl w:val="0"/>
          <w:numId w:val="93"/>
        </w:numPr>
        <w:tabs>
          <w:tab w:val="left" w:pos="993"/>
        </w:tabs>
        <w:spacing w:line="360" w:lineRule="auto"/>
        <w:ind w:left="0" w:firstLine="709"/>
        <w:jc w:val="both"/>
        <w:rPr>
          <w:sz w:val="28"/>
          <w:szCs w:val="28"/>
        </w:rPr>
      </w:pPr>
      <w:r w:rsidRPr="001547ED">
        <w:rPr>
          <w:sz w:val="28"/>
          <w:szCs w:val="28"/>
        </w:rPr>
        <w:t xml:space="preserve">государственная регистрация </w:t>
      </w:r>
      <w:r w:rsidR="00EF44EA">
        <w:rPr>
          <w:sz w:val="28"/>
          <w:szCs w:val="28"/>
        </w:rPr>
        <w:t xml:space="preserve">смерти </w:t>
      </w:r>
      <w:r w:rsidRPr="001547ED">
        <w:rPr>
          <w:sz w:val="28"/>
          <w:szCs w:val="28"/>
        </w:rPr>
        <w:t>(19,82%);</w:t>
      </w:r>
    </w:p>
    <w:p w14:paraId="4279D217" w14:textId="77777777" w:rsidR="00574821" w:rsidRPr="001547ED" w:rsidRDefault="00574821" w:rsidP="006B7794">
      <w:pPr>
        <w:pStyle w:val="affc"/>
        <w:widowControl/>
        <w:numPr>
          <w:ilvl w:val="0"/>
          <w:numId w:val="93"/>
        </w:numPr>
        <w:tabs>
          <w:tab w:val="left" w:pos="993"/>
        </w:tabs>
        <w:spacing w:line="360" w:lineRule="auto"/>
        <w:ind w:left="0" w:firstLine="709"/>
        <w:jc w:val="both"/>
        <w:rPr>
          <w:sz w:val="28"/>
          <w:szCs w:val="28"/>
        </w:rPr>
      </w:pPr>
      <w:r w:rsidRPr="001547ED">
        <w:rPr>
          <w:sz w:val="28"/>
          <w:szCs w:val="28"/>
        </w:rPr>
        <w:t>государственная регистрация рождения (18,92%);</w:t>
      </w:r>
    </w:p>
    <w:p w14:paraId="567D9080" w14:textId="77777777" w:rsidR="00574821" w:rsidRPr="001547ED" w:rsidRDefault="00574821" w:rsidP="006B7794">
      <w:pPr>
        <w:pStyle w:val="affc"/>
        <w:widowControl/>
        <w:numPr>
          <w:ilvl w:val="0"/>
          <w:numId w:val="93"/>
        </w:numPr>
        <w:tabs>
          <w:tab w:val="left" w:pos="993"/>
        </w:tabs>
        <w:spacing w:line="360" w:lineRule="auto"/>
        <w:ind w:left="0" w:firstLine="709"/>
        <w:jc w:val="both"/>
        <w:rPr>
          <w:sz w:val="28"/>
          <w:szCs w:val="28"/>
        </w:rPr>
      </w:pPr>
      <w:r w:rsidRPr="001547ED">
        <w:rPr>
          <w:sz w:val="28"/>
          <w:szCs w:val="28"/>
        </w:rPr>
        <w:t>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 (14,41%);</w:t>
      </w:r>
    </w:p>
    <w:p w14:paraId="2A1D57AB" w14:textId="77777777" w:rsidR="00574821" w:rsidRPr="001547ED" w:rsidRDefault="00574821" w:rsidP="006B7794">
      <w:pPr>
        <w:pStyle w:val="affc"/>
        <w:widowControl/>
        <w:numPr>
          <w:ilvl w:val="0"/>
          <w:numId w:val="93"/>
        </w:numPr>
        <w:tabs>
          <w:tab w:val="left" w:pos="993"/>
        </w:tabs>
        <w:spacing w:line="360" w:lineRule="auto"/>
        <w:ind w:left="0" w:firstLine="709"/>
        <w:jc w:val="both"/>
        <w:rPr>
          <w:sz w:val="28"/>
          <w:szCs w:val="28"/>
        </w:rPr>
      </w:pPr>
      <w:r w:rsidRPr="001547ED">
        <w:rPr>
          <w:sz w:val="28"/>
          <w:szCs w:val="28"/>
        </w:rPr>
        <w:t>государственная регистрация расторжения брака (11,71%).</w:t>
      </w:r>
    </w:p>
    <w:p w14:paraId="42B8F471" w14:textId="492CD671" w:rsidR="00574821" w:rsidRPr="001547ED" w:rsidRDefault="00574821" w:rsidP="006B7794">
      <w:pPr>
        <w:spacing w:line="360" w:lineRule="auto"/>
        <w:ind w:firstLine="720"/>
        <w:jc w:val="both"/>
        <w:rPr>
          <w:sz w:val="28"/>
          <w:szCs w:val="28"/>
        </w:rPr>
      </w:pPr>
      <w:r w:rsidRPr="001547ED">
        <w:rPr>
          <w:sz w:val="28"/>
          <w:szCs w:val="28"/>
        </w:rPr>
        <w:t xml:space="preserve">Анализ проведен в разрезе показателей в целом по услугам ЗАГС </w:t>
      </w:r>
      <w:r w:rsidR="009002A6" w:rsidRPr="001547ED">
        <w:rPr>
          <w:sz w:val="28"/>
          <w:szCs w:val="28"/>
        </w:rPr>
        <w:t>Новосибирской области</w:t>
      </w:r>
      <w:r w:rsidRPr="001547ED">
        <w:rPr>
          <w:sz w:val="28"/>
          <w:szCs w:val="28"/>
        </w:rPr>
        <w:t>, а также в разрезе услуг, по которым проведен опрос 3-х и более респондентов.</w:t>
      </w:r>
    </w:p>
    <w:p w14:paraId="4C866B2A" w14:textId="77777777" w:rsidR="00574821" w:rsidRPr="001547ED" w:rsidRDefault="00574821" w:rsidP="006B7794">
      <w:pPr>
        <w:tabs>
          <w:tab w:val="left" w:pos="1134"/>
        </w:tabs>
        <w:spacing w:line="360" w:lineRule="auto"/>
        <w:ind w:firstLine="720"/>
        <w:jc w:val="both"/>
        <w:rPr>
          <w:sz w:val="28"/>
          <w:szCs w:val="28"/>
        </w:rPr>
      </w:pPr>
      <w:r w:rsidRPr="001547ED">
        <w:rPr>
          <w:sz w:val="28"/>
          <w:szCs w:val="28"/>
        </w:rPr>
        <w:t xml:space="preserve">В ходе исследования определено, что большинство респондентов (109 заявителей, что составляет 98,2% от общего количества респондентов) получили положительное решение по результатам рассмотрения обращения за государственной услугой. </w:t>
      </w:r>
    </w:p>
    <w:p w14:paraId="5BCA1B79" w14:textId="582B8DC8" w:rsidR="00574821" w:rsidRPr="001547ED" w:rsidRDefault="009002A6" w:rsidP="006B7794">
      <w:pPr>
        <w:spacing w:line="360" w:lineRule="auto"/>
        <w:jc w:val="center"/>
        <w:rPr>
          <w:b/>
          <w:caps/>
          <w:sz w:val="28"/>
          <w:szCs w:val="28"/>
        </w:rPr>
      </w:pPr>
      <w:r w:rsidRPr="001547ED">
        <w:rPr>
          <w:b/>
          <w:sz w:val="28"/>
          <w:szCs w:val="28"/>
        </w:rPr>
        <w:lastRenderedPageBreak/>
        <w:t>1. </w:t>
      </w:r>
      <w:r w:rsidR="00574821" w:rsidRPr="001547ED">
        <w:rPr>
          <w:b/>
          <w:sz w:val="28"/>
          <w:szCs w:val="28"/>
        </w:rPr>
        <w:t>Оценка уровня доступности услуг</w:t>
      </w:r>
    </w:p>
    <w:p w14:paraId="738CDC67" w14:textId="77777777" w:rsidR="00574821" w:rsidRPr="001547ED" w:rsidRDefault="00574821" w:rsidP="006B7794">
      <w:pPr>
        <w:spacing w:line="360" w:lineRule="auto"/>
        <w:ind w:firstLine="709"/>
        <w:jc w:val="both"/>
        <w:rPr>
          <w:color w:val="000000"/>
          <w:sz w:val="28"/>
          <w:szCs w:val="28"/>
        </w:rPr>
      </w:pPr>
      <w:r w:rsidRPr="001547ED">
        <w:rPr>
          <w:color w:val="000000"/>
          <w:sz w:val="28"/>
          <w:szCs w:val="28"/>
        </w:rPr>
        <w:t>Уровень доступности услуг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 которые представлены в таблице 2.</w:t>
      </w:r>
    </w:p>
    <w:p w14:paraId="7DF04763" w14:textId="77777777" w:rsidR="00574821" w:rsidRPr="001547ED" w:rsidRDefault="00574821" w:rsidP="006B7794">
      <w:pPr>
        <w:spacing w:line="360" w:lineRule="auto"/>
        <w:ind w:firstLine="709"/>
        <w:jc w:val="both"/>
        <w:rPr>
          <w:sz w:val="28"/>
          <w:szCs w:val="28"/>
        </w:rPr>
      </w:pPr>
      <w:r w:rsidRPr="001547ED">
        <w:rPr>
          <w:sz w:val="28"/>
          <w:szCs w:val="28"/>
        </w:rPr>
        <w:t>Среднее значение уровня доступности по государственным услугам ЗАГС НСО составило 4,53 балла, что ниже результатов 2014 года, когда уровень доступности составлял 4,71 балла.</w:t>
      </w:r>
    </w:p>
    <w:p w14:paraId="16595468" w14:textId="77777777" w:rsidR="009002A6" w:rsidRPr="001547ED" w:rsidRDefault="009002A6" w:rsidP="006B7794">
      <w:pPr>
        <w:spacing w:before="120" w:line="360" w:lineRule="auto"/>
        <w:ind w:firstLine="709"/>
        <w:jc w:val="both"/>
        <w:rPr>
          <w:sz w:val="28"/>
        </w:rPr>
      </w:pPr>
      <w:r w:rsidRPr="001547ED">
        <w:rPr>
          <w:sz w:val="28"/>
        </w:rPr>
        <w:t>Данные, представленные в таблице 2, показывают, что среди параметров доступности услуг наиболее всего заявители довольны следующими параметрами: «Получение информации о стадии рассмотрения обращения» (4,56 балла) и «Полнота и понятность предоставленной информации» (4,55 балла). По указанным параметрам доступности заявители присвоили наиболее высокие оценки.</w:t>
      </w:r>
    </w:p>
    <w:p w14:paraId="05EF976E" w14:textId="102E08D3" w:rsidR="00574821" w:rsidRPr="001547ED" w:rsidRDefault="00574821" w:rsidP="006B7794">
      <w:pPr>
        <w:spacing w:line="360" w:lineRule="auto"/>
        <w:jc w:val="both"/>
        <w:rPr>
          <w:sz w:val="28"/>
          <w:szCs w:val="28"/>
        </w:rPr>
      </w:pPr>
      <w:r w:rsidRPr="001547ED">
        <w:rPr>
          <w:sz w:val="28"/>
          <w:szCs w:val="28"/>
        </w:rPr>
        <w:t>Таблица</w:t>
      </w:r>
      <w:r w:rsidR="009002A6" w:rsidRPr="001547ED">
        <w:rPr>
          <w:sz w:val="28"/>
          <w:szCs w:val="28"/>
        </w:rPr>
        <w:t xml:space="preserve"> 2</w:t>
      </w:r>
      <w:r w:rsidRPr="001547ED">
        <w:rPr>
          <w:sz w:val="28"/>
          <w:szCs w:val="28"/>
        </w:rPr>
        <w:t xml:space="preserve"> – Уровень доступности государственных услуг ЗАГС НСО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6"/>
        <w:gridCol w:w="664"/>
        <w:gridCol w:w="664"/>
        <w:gridCol w:w="664"/>
        <w:gridCol w:w="664"/>
        <w:gridCol w:w="664"/>
        <w:gridCol w:w="1218"/>
      </w:tblGrid>
      <w:tr w:rsidR="00574821" w:rsidRPr="001547ED" w14:paraId="09323B0C" w14:textId="77777777" w:rsidTr="00B94F99">
        <w:trPr>
          <w:trHeight w:val="825"/>
          <w:tblHeader/>
        </w:trPr>
        <w:tc>
          <w:tcPr>
            <w:tcW w:w="2697" w:type="pct"/>
            <w:shd w:val="clear" w:color="auto" w:fill="auto"/>
            <w:vAlign w:val="center"/>
            <w:hideMark/>
          </w:tcPr>
          <w:p w14:paraId="5391112E" w14:textId="77777777" w:rsidR="00574821" w:rsidRPr="001547ED" w:rsidRDefault="00574821" w:rsidP="006B7794">
            <w:pPr>
              <w:jc w:val="both"/>
              <w:rPr>
                <w:b/>
                <w:bCs/>
                <w:color w:val="000000"/>
              </w:rPr>
            </w:pPr>
            <w:r w:rsidRPr="001547ED">
              <w:rPr>
                <w:b/>
                <w:bCs/>
                <w:color w:val="000000"/>
              </w:rPr>
              <w:t>Подкритерий доступности услуг</w:t>
            </w:r>
          </w:p>
        </w:tc>
        <w:tc>
          <w:tcPr>
            <w:tcW w:w="337" w:type="pct"/>
            <w:shd w:val="clear" w:color="auto" w:fill="auto"/>
            <w:vAlign w:val="center"/>
            <w:hideMark/>
          </w:tcPr>
          <w:p w14:paraId="7F4CF0B7" w14:textId="77777777" w:rsidR="00574821" w:rsidRPr="001547ED" w:rsidRDefault="00574821" w:rsidP="006B7794">
            <w:pPr>
              <w:jc w:val="center"/>
              <w:rPr>
                <w:b/>
                <w:color w:val="000000"/>
              </w:rPr>
            </w:pPr>
            <w:r w:rsidRPr="001547ED">
              <w:rPr>
                <w:b/>
                <w:color w:val="000000"/>
              </w:rPr>
              <w:t>23</w:t>
            </w:r>
          </w:p>
        </w:tc>
        <w:tc>
          <w:tcPr>
            <w:tcW w:w="337" w:type="pct"/>
            <w:shd w:val="clear" w:color="auto" w:fill="auto"/>
            <w:vAlign w:val="center"/>
            <w:hideMark/>
          </w:tcPr>
          <w:p w14:paraId="45BBA8F9" w14:textId="77777777" w:rsidR="00574821" w:rsidRPr="001547ED" w:rsidRDefault="00574821" w:rsidP="006B7794">
            <w:pPr>
              <w:jc w:val="center"/>
              <w:rPr>
                <w:b/>
                <w:color w:val="000000"/>
              </w:rPr>
            </w:pPr>
            <w:r w:rsidRPr="001547ED">
              <w:rPr>
                <w:b/>
                <w:color w:val="000000"/>
              </w:rPr>
              <w:t>24</w:t>
            </w:r>
          </w:p>
        </w:tc>
        <w:tc>
          <w:tcPr>
            <w:tcW w:w="337" w:type="pct"/>
            <w:shd w:val="clear" w:color="auto" w:fill="auto"/>
            <w:vAlign w:val="center"/>
            <w:hideMark/>
          </w:tcPr>
          <w:p w14:paraId="4B4E221C" w14:textId="77777777" w:rsidR="00574821" w:rsidRPr="001547ED" w:rsidRDefault="00574821" w:rsidP="006B7794">
            <w:pPr>
              <w:jc w:val="center"/>
              <w:rPr>
                <w:b/>
                <w:color w:val="000000"/>
              </w:rPr>
            </w:pPr>
            <w:r w:rsidRPr="001547ED">
              <w:rPr>
                <w:b/>
                <w:color w:val="000000"/>
              </w:rPr>
              <w:t>25</w:t>
            </w:r>
          </w:p>
        </w:tc>
        <w:tc>
          <w:tcPr>
            <w:tcW w:w="337" w:type="pct"/>
            <w:shd w:val="clear" w:color="auto" w:fill="auto"/>
            <w:vAlign w:val="center"/>
            <w:hideMark/>
          </w:tcPr>
          <w:p w14:paraId="0F7F7B38" w14:textId="77777777" w:rsidR="00574821" w:rsidRPr="001547ED" w:rsidRDefault="00574821" w:rsidP="006B7794">
            <w:pPr>
              <w:jc w:val="center"/>
              <w:rPr>
                <w:b/>
                <w:color w:val="000000"/>
              </w:rPr>
            </w:pPr>
            <w:r w:rsidRPr="001547ED">
              <w:rPr>
                <w:b/>
                <w:color w:val="000000"/>
              </w:rPr>
              <w:t>29</w:t>
            </w:r>
          </w:p>
        </w:tc>
        <w:tc>
          <w:tcPr>
            <w:tcW w:w="337" w:type="pct"/>
            <w:shd w:val="clear" w:color="auto" w:fill="auto"/>
            <w:vAlign w:val="center"/>
            <w:hideMark/>
          </w:tcPr>
          <w:p w14:paraId="28A6CE2A" w14:textId="77777777" w:rsidR="00574821" w:rsidRPr="001547ED" w:rsidRDefault="00574821" w:rsidP="006B7794">
            <w:pPr>
              <w:jc w:val="center"/>
              <w:rPr>
                <w:b/>
                <w:color w:val="000000"/>
              </w:rPr>
            </w:pPr>
            <w:r w:rsidRPr="001547ED">
              <w:rPr>
                <w:b/>
                <w:color w:val="000000"/>
              </w:rPr>
              <w:t>31</w:t>
            </w:r>
          </w:p>
        </w:tc>
        <w:tc>
          <w:tcPr>
            <w:tcW w:w="619" w:type="pct"/>
            <w:shd w:val="clear" w:color="auto" w:fill="auto"/>
            <w:vAlign w:val="center"/>
            <w:hideMark/>
          </w:tcPr>
          <w:p w14:paraId="223FEB4A" w14:textId="77777777" w:rsidR="00574821" w:rsidRPr="001547ED" w:rsidRDefault="00574821" w:rsidP="006B7794">
            <w:pPr>
              <w:jc w:val="center"/>
              <w:rPr>
                <w:b/>
                <w:i/>
                <w:color w:val="000000"/>
              </w:rPr>
            </w:pPr>
            <w:r w:rsidRPr="001547ED">
              <w:rPr>
                <w:b/>
                <w:i/>
                <w:color w:val="000000"/>
              </w:rPr>
              <w:t>Среднее значение</w:t>
            </w:r>
          </w:p>
        </w:tc>
      </w:tr>
      <w:tr w:rsidR="00574821" w:rsidRPr="001547ED" w14:paraId="041F1F72" w14:textId="77777777" w:rsidTr="00B94F99">
        <w:trPr>
          <w:trHeight w:val="315"/>
        </w:trPr>
        <w:tc>
          <w:tcPr>
            <w:tcW w:w="2697" w:type="pct"/>
            <w:shd w:val="clear" w:color="auto" w:fill="auto"/>
            <w:vAlign w:val="center"/>
            <w:hideMark/>
          </w:tcPr>
          <w:p w14:paraId="670FE192" w14:textId="77777777" w:rsidR="00574821" w:rsidRPr="001547ED" w:rsidRDefault="00574821" w:rsidP="006B7794">
            <w:pPr>
              <w:jc w:val="both"/>
              <w:rPr>
                <w:color w:val="000000"/>
              </w:rPr>
            </w:pPr>
            <w:r w:rsidRPr="001547ED">
              <w:rPr>
                <w:color w:val="000000"/>
              </w:rPr>
              <w:t>Доступность информации о порядке предоставления услуги</w:t>
            </w:r>
          </w:p>
        </w:tc>
        <w:tc>
          <w:tcPr>
            <w:tcW w:w="337" w:type="pct"/>
            <w:shd w:val="clear" w:color="auto" w:fill="auto"/>
            <w:vAlign w:val="center"/>
          </w:tcPr>
          <w:p w14:paraId="674D904D" w14:textId="77777777" w:rsidR="00574821" w:rsidRPr="001547ED" w:rsidRDefault="00574821" w:rsidP="006B7794">
            <w:pPr>
              <w:jc w:val="center"/>
            </w:pPr>
            <w:r w:rsidRPr="001547ED">
              <w:t>4,57</w:t>
            </w:r>
          </w:p>
        </w:tc>
        <w:tc>
          <w:tcPr>
            <w:tcW w:w="337" w:type="pct"/>
            <w:shd w:val="clear" w:color="auto" w:fill="auto"/>
            <w:vAlign w:val="center"/>
          </w:tcPr>
          <w:p w14:paraId="25A5DA40" w14:textId="77777777" w:rsidR="00574821" w:rsidRPr="001547ED" w:rsidRDefault="00574821" w:rsidP="006B7794">
            <w:pPr>
              <w:jc w:val="center"/>
            </w:pPr>
            <w:r w:rsidRPr="001547ED">
              <w:t>4,72</w:t>
            </w:r>
          </w:p>
        </w:tc>
        <w:tc>
          <w:tcPr>
            <w:tcW w:w="337" w:type="pct"/>
            <w:shd w:val="clear" w:color="auto" w:fill="auto"/>
            <w:vAlign w:val="center"/>
          </w:tcPr>
          <w:p w14:paraId="66B2A1E3" w14:textId="77777777" w:rsidR="00574821" w:rsidRPr="001547ED" w:rsidRDefault="00574821" w:rsidP="006B7794">
            <w:pPr>
              <w:jc w:val="center"/>
            </w:pPr>
            <w:r w:rsidRPr="001547ED">
              <w:t>4,15</w:t>
            </w:r>
          </w:p>
        </w:tc>
        <w:tc>
          <w:tcPr>
            <w:tcW w:w="337" w:type="pct"/>
            <w:shd w:val="clear" w:color="auto" w:fill="auto"/>
            <w:vAlign w:val="center"/>
          </w:tcPr>
          <w:p w14:paraId="6DF97D18" w14:textId="77777777" w:rsidR="00574821" w:rsidRPr="001547ED" w:rsidRDefault="00574821" w:rsidP="006B7794">
            <w:pPr>
              <w:jc w:val="center"/>
            </w:pPr>
            <w:r w:rsidRPr="001547ED">
              <w:t>4,55</w:t>
            </w:r>
          </w:p>
        </w:tc>
        <w:tc>
          <w:tcPr>
            <w:tcW w:w="337" w:type="pct"/>
            <w:shd w:val="clear" w:color="auto" w:fill="auto"/>
            <w:vAlign w:val="center"/>
          </w:tcPr>
          <w:p w14:paraId="1740F6AF" w14:textId="77777777" w:rsidR="00574821" w:rsidRPr="001547ED" w:rsidRDefault="00574821" w:rsidP="006B7794">
            <w:pPr>
              <w:jc w:val="center"/>
            </w:pPr>
            <w:r w:rsidRPr="001547ED">
              <w:t>4,56</w:t>
            </w:r>
          </w:p>
        </w:tc>
        <w:tc>
          <w:tcPr>
            <w:tcW w:w="619" w:type="pct"/>
            <w:shd w:val="clear" w:color="auto" w:fill="auto"/>
            <w:vAlign w:val="center"/>
          </w:tcPr>
          <w:p w14:paraId="32445FE2" w14:textId="77777777" w:rsidR="00574821" w:rsidRPr="001547ED" w:rsidRDefault="00574821" w:rsidP="006B7794">
            <w:pPr>
              <w:jc w:val="center"/>
              <w:rPr>
                <w:b/>
                <w:i/>
              </w:rPr>
            </w:pPr>
            <w:r w:rsidRPr="001547ED">
              <w:rPr>
                <w:b/>
                <w:i/>
              </w:rPr>
              <w:t>4,51</w:t>
            </w:r>
          </w:p>
        </w:tc>
      </w:tr>
      <w:tr w:rsidR="00574821" w:rsidRPr="001547ED" w14:paraId="0D4C2815" w14:textId="77777777" w:rsidTr="00B94F99">
        <w:trPr>
          <w:trHeight w:val="292"/>
        </w:trPr>
        <w:tc>
          <w:tcPr>
            <w:tcW w:w="2697" w:type="pct"/>
            <w:shd w:val="clear" w:color="auto" w:fill="auto"/>
            <w:vAlign w:val="center"/>
            <w:hideMark/>
          </w:tcPr>
          <w:p w14:paraId="390610B0" w14:textId="77777777" w:rsidR="00574821" w:rsidRPr="001547ED" w:rsidRDefault="00574821" w:rsidP="006B7794">
            <w:pPr>
              <w:jc w:val="both"/>
              <w:rPr>
                <w:color w:val="000000"/>
              </w:rPr>
            </w:pPr>
            <w:r w:rsidRPr="001547ED">
              <w:rPr>
                <w:color w:val="000000"/>
              </w:rPr>
              <w:t>Полнота и понятность предоставленной информации</w:t>
            </w:r>
          </w:p>
        </w:tc>
        <w:tc>
          <w:tcPr>
            <w:tcW w:w="337" w:type="pct"/>
            <w:shd w:val="clear" w:color="auto" w:fill="auto"/>
            <w:vAlign w:val="center"/>
          </w:tcPr>
          <w:p w14:paraId="38BAF339" w14:textId="77777777" w:rsidR="00574821" w:rsidRPr="001547ED" w:rsidRDefault="00574821" w:rsidP="006B7794">
            <w:pPr>
              <w:jc w:val="center"/>
            </w:pPr>
            <w:r w:rsidRPr="001547ED">
              <w:t>4,52</w:t>
            </w:r>
          </w:p>
        </w:tc>
        <w:tc>
          <w:tcPr>
            <w:tcW w:w="337" w:type="pct"/>
            <w:shd w:val="clear" w:color="auto" w:fill="auto"/>
            <w:vAlign w:val="center"/>
          </w:tcPr>
          <w:p w14:paraId="7711AFE4" w14:textId="77777777" w:rsidR="00574821" w:rsidRPr="001547ED" w:rsidRDefault="00574821" w:rsidP="006B7794">
            <w:pPr>
              <w:jc w:val="center"/>
            </w:pPr>
            <w:r w:rsidRPr="001547ED">
              <w:t>4,83</w:t>
            </w:r>
          </w:p>
        </w:tc>
        <w:tc>
          <w:tcPr>
            <w:tcW w:w="337" w:type="pct"/>
            <w:shd w:val="clear" w:color="auto" w:fill="auto"/>
            <w:vAlign w:val="center"/>
          </w:tcPr>
          <w:p w14:paraId="7C95A407" w14:textId="77777777" w:rsidR="00574821" w:rsidRPr="001547ED" w:rsidRDefault="00574821" w:rsidP="006B7794">
            <w:pPr>
              <w:jc w:val="center"/>
            </w:pPr>
            <w:r w:rsidRPr="001547ED">
              <w:t>4,23</w:t>
            </w:r>
          </w:p>
        </w:tc>
        <w:tc>
          <w:tcPr>
            <w:tcW w:w="337" w:type="pct"/>
            <w:shd w:val="clear" w:color="auto" w:fill="auto"/>
            <w:vAlign w:val="center"/>
          </w:tcPr>
          <w:p w14:paraId="13C29775" w14:textId="77777777" w:rsidR="00574821" w:rsidRPr="001547ED" w:rsidRDefault="00574821" w:rsidP="006B7794">
            <w:pPr>
              <w:jc w:val="center"/>
            </w:pPr>
            <w:r w:rsidRPr="001547ED">
              <w:t>4,50</w:t>
            </w:r>
          </w:p>
        </w:tc>
        <w:tc>
          <w:tcPr>
            <w:tcW w:w="337" w:type="pct"/>
            <w:shd w:val="clear" w:color="auto" w:fill="auto"/>
            <w:vAlign w:val="center"/>
          </w:tcPr>
          <w:p w14:paraId="2B39212C" w14:textId="77777777" w:rsidR="00574821" w:rsidRPr="001547ED" w:rsidRDefault="00574821" w:rsidP="006B7794">
            <w:pPr>
              <w:jc w:val="center"/>
            </w:pPr>
            <w:r w:rsidRPr="001547ED">
              <w:t>4,63</w:t>
            </w:r>
          </w:p>
        </w:tc>
        <w:tc>
          <w:tcPr>
            <w:tcW w:w="619" w:type="pct"/>
            <w:shd w:val="clear" w:color="auto" w:fill="auto"/>
            <w:vAlign w:val="center"/>
          </w:tcPr>
          <w:p w14:paraId="49BA5B44" w14:textId="77777777" w:rsidR="00574821" w:rsidRPr="001547ED" w:rsidRDefault="00574821" w:rsidP="006B7794">
            <w:pPr>
              <w:jc w:val="center"/>
              <w:rPr>
                <w:b/>
                <w:i/>
              </w:rPr>
            </w:pPr>
            <w:r w:rsidRPr="001547ED">
              <w:rPr>
                <w:b/>
                <w:i/>
              </w:rPr>
              <w:t>4,55</w:t>
            </w:r>
          </w:p>
        </w:tc>
      </w:tr>
      <w:tr w:rsidR="00574821" w:rsidRPr="001547ED" w14:paraId="2D2D419F" w14:textId="77777777" w:rsidTr="00B94F99">
        <w:trPr>
          <w:trHeight w:val="330"/>
        </w:trPr>
        <w:tc>
          <w:tcPr>
            <w:tcW w:w="2697" w:type="pct"/>
            <w:shd w:val="clear" w:color="auto" w:fill="auto"/>
            <w:vAlign w:val="center"/>
            <w:hideMark/>
          </w:tcPr>
          <w:p w14:paraId="3DAA6214" w14:textId="77777777" w:rsidR="00574821" w:rsidRPr="001547ED" w:rsidRDefault="00574821" w:rsidP="006B7794">
            <w:pPr>
              <w:jc w:val="both"/>
              <w:rPr>
                <w:color w:val="000000"/>
              </w:rPr>
            </w:pPr>
            <w:r w:rsidRPr="001547ED">
              <w:rPr>
                <w:color w:val="000000"/>
              </w:rPr>
              <w:t>Удобство графика работы</w:t>
            </w:r>
          </w:p>
        </w:tc>
        <w:tc>
          <w:tcPr>
            <w:tcW w:w="337" w:type="pct"/>
            <w:shd w:val="clear" w:color="auto" w:fill="auto"/>
            <w:vAlign w:val="center"/>
          </w:tcPr>
          <w:p w14:paraId="4C8178CC" w14:textId="77777777" w:rsidR="00574821" w:rsidRPr="001547ED" w:rsidRDefault="00574821" w:rsidP="006B7794">
            <w:pPr>
              <w:jc w:val="center"/>
            </w:pPr>
            <w:r w:rsidRPr="001547ED">
              <w:t>4,29</w:t>
            </w:r>
          </w:p>
        </w:tc>
        <w:tc>
          <w:tcPr>
            <w:tcW w:w="337" w:type="pct"/>
            <w:shd w:val="clear" w:color="auto" w:fill="auto"/>
            <w:vAlign w:val="center"/>
          </w:tcPr>
          <w:p w14:paraId="1E041AA7" w14:textId="77777777" w:rsidR="00574821" w:rsidRPr="001547ED" w:rsidRDefault="00574821" w:rsidP="006B7794">
            <w:pPr>
              <w:jc w:val="center"/>
            </w:pPr>
            <w:r w:rsidRPr="001547ED">
              <w:t>4,59</w:t>
            </w:r>
          </w:p>
        </w:tc>
        <w:tc>
          <w:tcPr>
            <w:tcW w:w="337" w:type="pct"/>
            <w:shd w:val="clear" w:color="auto" w:fill="auto"/>
            <w:vAlign w:val="center"/>
          </w:tcPr>
          <w:p w14:paraId="1E7F4BC4" w14:textId="77777777" w:rsidR="00574821" w:rsidRPr="001547ED" w:rsidRDefault="00574821" w:rsidP="006B7794">
            <w:pPr>
              <w:jc w:val="center"/>
            </w:pPr>
            <w:r w:rsidRPr="001547ED">
              <w:t>4,23</w:t>
            </w:r>
          </w:p>
        </w:tc>
        <w:tc>
          <w:tcPr>
            <w:tcW w:w="337" w:type="pct"/>
            <w:shd w:val="clear" w:color="auto" w:fill="auto"/>
            <w:vAlign w:val="center"/>
          </w:tcPr>
          <w:p w14:paraId="148A628A" w14:textId="77777777" w:rsidR="00574821" w:rsidRPr="001547ED" w:rsidRDefault="00574821" w:rsidP="006B7794">
            <w:pPr>
              <w:jc w:val="center"/>
            </w:pPr>
            <w:r w:rsidRPr="001547ED">
              <w:t>4,77</w:t>
            </w:r>
          </w:p>
        </w:tc>
        <w:tc>
          <w:tcPr>
            <w:tcW w:w="337" w:type="pct"/>
            <w:shd w:val="clear" w:color="auto" w:fill="auto"/>
            <w:vAlign w:val="center"/>
          </w:tcPr>
          <w:p w14:paraId="1BF314C9" w14:textId="77777777" w:rsidR="00574821" w:rsidRPr="001547ED" w:rsidRDefault="00574821" w:rsidP="006B7794">
            <w:pPr>
              <w:jc w:val="center"/>
            </w:pPr>
            <w:r w:rsidRPr="001547ED">
              <w:t>4,81</w:t>
            </w:r>
          </w:p>
        </w:tc>
        <w:tc>
          <w:tcPr>
            <w:tcW w:w="619" w:type="pct"/>
            <w:shd w:val="clear" w:color="auto" w:fill="auto"/>
            <w:vAlign w:val="center"/>
          </w:tcPr>
          <w:p w14:paraId="577135E4" w14:textId="77777777" w:rsidR="00574821" w:rsidRPr="001547ED" w:rsidRDefault="00574821" w:rsidP="006B7794">
            <w:pPr>
              <w:jc w:val="center"/>
              <w:rPr>
                <w:b/>
                <w:i/>
              </w:rPr>
            </w:pPr>
            <w:r w:rsidRPr="001547ED">
              <w:rPr>
                <w:b/>
                <w:i/>
              </w:rPr>
              <w:t>4,49</w:t>
            </w:r>
          </w:p>
        </w:tc>
      </w:tr>
      <w:tr w:rsidR="00574821" w:rsidRPr="001547ED" w14:paraId="542943C1" w14:textId="77777777" w:rsidTr="00B94F99">
        <w:trPr>
          <w:trHeight w:val="315"/>
        </w:trPr>
        <w:tc>
          <w:tcPr>
            <w:tcW w:w="2697" w:type="pct"/>
            <w:shd w:val="clear" w:color="auto" w:fill="auto"/>
            <w:vAlign w:val="center"/>
            <w:hideMark/>
          </w:tcPr>
          <w:p w14:paraId="3C3B49C7" w14:textId="77777777" w:rsidR="00574821" w:rsidRPr="001547ED" w:rsidRDefault="00574821" w:rsidP="006B7794">
            <w:pPr>
              <w:jc w:val="both"/>
              <w:rPr>
                <w:color w:val="000000"/>
              </w:rPr>
            </w:pPr>
            <w:r w:rsidRPr="001547ED">
              <w:rPr>
                <w:color w:val="000000"/>
              </w:rPr>
              <w:t>Получение информации о стадии рассмотрения обращения</w:t>
            </w:r>
          </w:p>
        </w:tc>
        <w:tc>
          <w:tcPr>
            <w:tcW w:w="337" w:type="pct"/>
            <w:shd w:val="clear" w:color="auto" w:fill="auto"/>
            <w:vAlign w:val="center"/>
          </w:tcPr>
          <w:p w14:paraId="498A290A" w14:textId="77777777" w:rsidR="00574821" w:rsidRPr="001547ED" w:rsidRDefault="00574821" w:rsidP="006B7794">
            <w:pPr>
              <w:jc w:val="center"/>
            </w:pPr>
            <w:r w:rsidRPr="001547ED">
              <w:t>4,52</w:t>
            </w:r>
          </w:p>
        </w:tc>
        <w:tc>
          <w:tcPr>
            <w:tcW w:w="337" w:type="pct"/>
            <w:shd w:val="clear" w:color="auto" w:fill="auto"/>
            <w:vAlign w:val="center"/>
          </w:tcPr>
          <w:p w14:paraId="545544FD" w14:textId="77777777" w:rsidR="00574821" w:rsidRPr="001547ED" w:rsidRDefault="00574821" w:rsidP="006B7794">
            <w:pPr>
              <w:jc w:val="center"/>
            </w:pPr>
            <w:r w:rsidRPr="001547ED">
              <w:t>4,79</w:t>
            </w:r>
          </w:p>
        </w:tc>
        <w:tc>
          <w:tcPr>
            <w:tcW w:w="337" w:type="pct"/>
            <w:shd w:val="clear" w:color="auto" w:fill="auto"/>
            <w:vAlign w:val="center"/>
          </w:tcPr>
          <w:p w14:paraId="66448E60" w14:textId="77777777" w:rsidR="00574821" w:rsidRPr="001547ED" w:rsidRDefault="00574821" w:rsidP="006B7794">
            <w:pPr>
              <w:jc w:val="center"/>
            </w:pPr>
            <w:r w:rsidRPr="001547ED">
              <w:t>4,46</w:t>
            </w:r>
          </w:p>
        </w:tc>
        <w:tc>
          <w:tcPr>
            <w:tcW w:w="337" w:type="pct"/>
            <w:shd w:val="clear" w:color="auto" w:fill="auto"/>
            <w:vAlign w:val="center"/>
          </w:tcPr>
          <w:p w14:paraId="6F16EB5D" w14:textId="77777777" w:rsidR="00574821" w:rsidRPr="001547ED" w:rsidRDefault="00574821" w:rsidP="006B7794">
            <w:pPr>
              <w:jc w:val="center"/>
            </w:pPr>
            <w:r w:rsidRPr="001547ED">
              <w:t>4,64</w:t>
            </w:r>
          </w:p>
        </w:tc>
        <w:tc>
          <w:tcPr>
            <w:tcW w:w="337" w:type="pct"/>
            <w:shd w:val="clear" w:color="auto" w:fill="auto"/>
            <w:vAlign w:val="center"/>
          </w:tcPr>
          <w:p w14:paraId="5D503D9A" w14:textId="77777777" w:rsidR="00574821" w:rsidRPr="001547ED" w:rsidRDefault="00574821" w:rsidP="006B7794">
            <w:pPr>
              <w:jc w:val="center"/>
            </w:pPr>
            <w:r w:rsidRPr="001547ED">
              <w:t>4,56</w:t>
            </w:r>
          </w:p>
        </w:tc>
        <w:tc>
          <w:tcPr>
            <w:tcW w:w="619" w:type="pct"/>
            <w:shd w:val="clear" w:color="auto" w:fill="auto"/>
            <w:vAlign w:val="center"/>
          </w:tcPr>
          <w:p w14:paraId="6A582FA9" w14:textId="77777777" w:rsidR="00574821" w:rsidRPr="001547ED" w:rsidRDefault="00574821" w:rsidP="006B7794">
            <w:pPr>
              <w:jc w:val="center"/>
              <w:rPr>
                <w:b/>
                <w:i/>
              </w:rPr>
            </w:pPr>
            <w:r w:rsidRPr="001547ED">
              <w:rPr>
                <w:b/>
                <w:i/>
              </w:rPr>
              <w:t>4,56</w:t>
            </w:r>
          </w:p>
        </w:tc>
      </w:tr>
      <w:tr w:rsidR="00574821" w:rsidRPr="001547ED" w14:paraId="2A5F648D" w14:textId="77777777" w:rsidTr="00B94F99">
        <w:trPr>
          <w:trHeight w:val="330"/>
        </w:trPr>
        <w:tc>
          <w:tcPr>
            <w:tcW w:w="2697" w:type="pct"/>
            <w:shd w:val="clear" w:color="auto" w:fill="auto"/>
            <w:vAlign w:val="center"/>
            <w:hideMark/>
          </w:tcPr>
          <w:p w14:paraId="4E192964" w14:textId="77777777" w:rsidR="00574821" w:rsidRPr="001547ED" w:rsidRDefault="00574821" w:rsidP="006B7794">
            <w:pPr>
              <w:jc w:val="both"/>
              <w:rPr>
                <w:b/>
                <w:bCs/>
                <w:i/>
                <w:color w:val="000000"/>
              </w:rPr>
            </w:pPr>
            <w:r w:rsidRPr="001547ED">
              <w:rPr>
                <w:b/>
                <w:bCs/>
                <w:i/>
                <w:color w:val="000000"/>
              </w:rPr>
              <w:t>Среднее значение</w:t>
            </w:r>
          </w:p>
        </w:tc>
        <w:tc>
          <w:tcPr>
            <w:tcW w:w="337" w:type="pct"/>
            <w:shd w:val="clear" w:color="auto" w:fill="auto"/>
            <w:vAlign w:val="center"/>
          </w:tcPr>
          <w:p w14:paraId="3655B8D8" w14:textId="77777777" w:rsidR="00574821" w:rsidRPr="001547ED" w:rsidRDefault="00574821" w:rsidP="006B7794">
            <w:pPr>
              <w:jc w:val="center"/>
              <w:rPr>
                <w:b/>
                <w:i/>
              </w:rPr>
            </w:pPr>
            <w:r w:rsidRPr="001547ED">
              <w:rPr>
                <w:b/>
                <w:i/>
              </w:rPr>
              <w:t>4,48</w:t>
            </w:r>
          </w:p>
        </w:tc>
        <w:tc>
          <w:tcPr>
            <w:tcW w:w="337" w:type="pct"/>
            <w:shd w:val="clear" w:color="auto" w:fill="auto"/>
            <w:vAlign w:val="center"/>
          </w:tcPr>
          <w:p w14:paraId="11A1164E" w14:textId="77777777" w:rsidR="00574821" w:rsidRPr="001547ED" w:rsidRDefault="00574821" w:rsidP="006B7794">
            <w:pPr>
              <w:jc w:val="center"/>
              <w:rPr>
                <w:b/>
                <w:i/>
              </w:rPr>
            </w:pPr>
            <w:r w:rsidRPr="001547ED">
              <w:rPr>
                <w:b/>
                <w:i/>
              </w:rPr>
              <w:t>4,73</w:t>
            </w:r>
          </w:p>
        </w:tc>
        <w:tc>
          <w:tcPr>
            <w:tcW w:w="337" w:type="pct"/>
            <w:shd w:val="clear" w:color="auto" w:fill="auto"/>
            <w:vAlign w:val="center"/>
          </w:tcPr>
          <w:p w14:paraId="6BE16E06" w14:textId="77777777" w:rsidR="00574821" w:rsidRPr="001547ED" w:rsidRDefault="00574821" w:rsidP="006B7794">
            <w:pPr>
              <w:jc w:val="center"/>
              <w:rPr>
                <w:b/>
                <w:i/>
              </w:rPr>
            </w:pPr>
            <w:r w:rsidRPr="001547ED">
              <w:rPr>
                <w:b/>
                <w:i/>
              </w:rPr>
              <w:t>4,27</w:t>
            </w:r>
          </w:p>
        </w:tc>
        <w:tc>
          <w:tcPr>
            <w:tcW w:w="337" w:type="pct"/>
            <w:shd w:val="clear" w:color="auto" w:fill="auto"/>
            <w:vAlign w:val="center"/>
          </w:tcPr>
          <w:p w14:paraId="4246C528" w14:textId="77777777" w:rsidR="00574821" w:rsidRPr="001547ED" w:rsidRDefault="00574821" w:rsidP="006B7794">
            <w:pPr>
              <w:jc w:val="center"/>
              <w:rPr>
                <w:b/>
                <w:i/>
              </w:rPr>
            </w:pPr>
            <w:r w:rsidRPr="001547ED">
              <w:rPr>
                <w:b/>
                <w:i/>
              </w:rPr>
              <w:t>4,62</w:t>
            </w:r>
          </w:p>
        </w:tc>
        <w:tc>
          <w:tcPr>
            <w:tcW w:w="337" w:type="pct"/>
            <w:shd w:val="clear" w:color="auto" w:fill="auto"/>
            <w:vAlign w:val="center"/>
          </w:tcPr>
          <w:p w14:paraId="30065571" w14:textId="77777777" w:rsidR="00574821" w:rsidRPr="001547ED" w:rsidRDefault="00574821" w:rsidP="006B7794">
            <w:pPr>
              <w:jc w:val="center"/>
              <w:rPr>
                <w:b/>
                <w:i/>
              </w:rPr>
            </w:pPr>
            <w:r w:rsidRPr="001547ED">
              <w:rPr>
                <w:b/>
                <w:i/>
              </w:rPr>
              <w:t>4,64</w:t>
            </w:r>
          </w:p>
        </w:tc>
        <w:tc>
          <w:tcPr>
            <w:tcW w:w="619" w:type="pct"/>
            <w:shd w:val="clear" w:color="auto" w:fill="auto"/>
            <w:vAlign w:val="center"/>
          </w:tcPr>
          <w:p w14:paraId="7E089595" w14:textId="77777777" w:rsidR="00574821" w:rsidRPr="001547ED" w:rsidRDefault="00574821" w:rsidP="006B7794">
            <w:pPr>
              <w:jc w:val="center"/>
              <w:rPr>
                <w:b/>
                <w:i/>
              </w:rPr>
            </w:pPr>
            <w:r w:rsidRPr="001547ED">
              <w:rPr>
                <w:b/>
                <w:i/>
              </w:rPr>
              <w:t>4,53</w:t>
            </w:r>
          </w:p>
        </w:tc>
      </w:tr>
    </w:tbl>
    <w:p w14:paraId="28A12C99" w14:textId="77777777" w:rsidR="00574821" w:rsidRPr="001547ED" w:rsidRDefault="00574821" w:rsidP="006B7794">
      <w:pPr>
        <w:spacing w:line="360" w:lineRule="auto"/>
        <w:jc w:val="both"/>
        <w:rPr>
          <w:sz w:val="10"/>
          <w:szCs w:val="28"/>
        </w:rPr>
      </w:pPr>
    </w:p>
    <w:p w14:paraId="4A38A5F9" w14:textId="77777777" w:rsidR="00574821" w:rsidRPr="001547ED" w:rsidRDefault="00574821" w:rsidP="006B7794">
      <w:pPr>
        <w:pBdr>
          <w:top w:val="single" w:sz="4" w:space="1" w:color="auto"/>
        </w:pBdr>
        <w:spacing w:line="288" w:lineRule="auto"/>
        <w:jc w:val="both"/>
      </w:pPr>
      <w:r w:rsidRPr="001547ED">
        <w:t>Здесь и далее применяется следующая кодификация услуг:</w:t>
      </w:r>
    </w:p>
    <w:p w14:paraId="7A442ABA" w14:textId="77777777" w:rsidR="00574821" w:rsidRPr="001547ED" w:rsidRDefault="00574821" w:rsidP="006B7794">
      <w:pPr>
        <w:jc w:val="both"/>
        <w:rPr>
          <w:i/>
          <w:spacing w:val="-4"/>
        </w:rPr>
      </w:pPr>
      <w:r w:rsidRPr="001547ED">
        <w:rPr>
          <w:i/>
          <w:spacing w:val="-4"/>
        </w:rPr>
        <w:t>(23) Государственная регистрация рождения</w:t>
      </w:r>
    </w:p>
    <w:p w14:paraId="242829A4" w14:textId="77777777" w:rsidR="00574821" w:rsidRPr="001547ED" w:rsidRDefault="00574821" w:rsidP="006B7794">
      <w:pPr>
        <w:jc w:val="both"/>
        <w:rPr>
          <w:i/>
          <w:spacing w:val="-4"/>
        </w:rPr>
      </w:pPr>
      <w:r w:rsidRPr="001547ED">
        <w:rPr>
          <w:i/>
          <w:spacing w:val="-4"/>
        </w:rPr>
        <w:t>(24) Государственная регистрация заключения брака</w:t>
      </w:r>
    </w:p>
    <w:p w14:paraId="33D24D06" w14:textId="77777777" w:rsidR="00574821" w:rsidRPr="001547ED" w:rsidRDefault="00574821" w:rsidP="006B7794">
      <w:pPr>
        <w:jc w:val="both"/>
        <w:rPr>
          <w:i/>
          <w:spacing w:val="-4"/>
        </w:rPr>
      </w:pPr>
      <w:r w:rsidRPr="001547ED">
        <w:rPr>
          <w:i/>
          <w:spacing w:val="-4"/>
        </w:rPr>
        <w:t>(25) Государственная регистрация расторжения брака</w:t>
      </w:r>
    </w:p>
    <w:p w14:paraId="25E1ADDB" w14:textId="77777777" w:rsidR="00574821" w:rsidRPr="001547ED" w:rsidRDefault="00574821" w:rsidP="006B7794">
      <w:pPr>
        <w:jc w:val="both"/>
        <w:rPr>
          <w:i/>
          <w:spacing w:val="-4"/>
        </w:rPr>
      </w:pPr>
      <w:r w:rsidRPr="001547ED">
        <w:rPr>
          <w:i/>
          <w:spacing w:val="-4"/>
        </w:rPr>
        <w:t>(29) Государственная регистрация смерти</w:t>
      </w:r>
    </w:p>
    <w:p w14:paraId="5DD779C2" w14:textId="77777777" w:rsidR="00574821" w:rsidRPr="001547ED" w:rsidRDefault="00574821" w:rsidP="006B7794">
      <w:pPr>
        <w:jc w:val="both"/>
        <w:rPr>
          <w:i/>
        </w:rPr>
      </w:pPr>
      <w:r w:rsidRPr="001547ED">
        <w:rPr>
          <w:i/>
          <w:spacing w:val="-4"/>
        </w:rPr>
        <w:t>(31)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14:paraId="70ABBDB2" w14:textId="77777777" w:rsidR="00B94F99" w:rsidRDefault="00B94F99" w:rsidP="006B7794">
      <w:pPr>
        <w:spacing w:before="120" w:line="360" w:lineRule="auto"/>
        <w:ind w:firstLine="709"/>
        <w:jc w:val="both"/>
        <w:rPr>
          <w:sz w:val="28"/>
          <w:szCs w:val="28"/>
        </w:rPr>
      </w:pPr>
    </w:p>
    <w:p w14:paraId="3BD6127C" w14:textId="77777777" w:rsidR="00574821" w:rsidRPr="001547ED" w:rsidRDefault="00574821" w:rsidP="006B7794">
      <w:pPr>
        <w:spacing w:before="120" w:line="360" w:lineRule="auto"/>
        <w:ind w:firstLine="709"/>
        <w:jc w:val="both"/>
        <w:rPr>
          <w:sz w:val="28"/>
          <w:szCs w:val="28"/>
        </w:rPr>
      </w:pPr>
      <w:r w:rsidRPr="001547ED">
        <w:rPr>
          <w:sz w:val="28"/>
          <w:szCs w:val="28"/>
        </w:rPr>
        <w:t xml:space="preserve">В разрезе наиболее востребованных услуг по уровню доступности лидирует услуга «Государственная регистрация заключения брака» - 4,73 балла. </w:t>
      </w:r>
      <w:r w:rsidRPr="001547ED">
        <w:rPr>
          <w:sz w:val="28"/>
          <w:szCs w:val="28"/>
        </w:rPr>
        <w:lastRenderedPageBreak/>
        <w:t>Максимальную оценку (5 баллов) заявители не присвоили ни одной из исследуемых востребованных услуг.</w:t>
      </w:r>
    </w:p>
    <w:p w14:paraId="1E9004CD" w14:textId="77777777" w:rsidR="00574821" w:rsidRPr="001547ED" w:rsidRDefault="00574821" w:rsidP="006B7794">
      <w:pPr>
        <w:spacing w:line="360" w:lineRule="auto"/>
        <w:ind w:firstLine="709"/>
        <w:jc w:val="both"/>
        <w:rPr>
          <w:sz w:val="28"/>
          <w:szCs w:val="28"/>
        </w:rPr>
      </w:pPr>
      <w:r w:rsidRPr="001547ED">
        <w:rPr>
          <w:sz w:val="28"/>
          <w:szCs w:val="28"/>
        </w:rPr>
        <w:t>Самую низкую оценку (4,27 балла) из наиболее востребованных услуг получила услуга «Государственная регистрация расторжения брака».</w:t>
      </w:r>
    </w:p>
    <w:p w14:paraId="1614F994" w14:textId="77777777" w:rsidR="00574821" w:rsidRPr="001547ED" w:rsidRDefault="00574821" w:rsidP="006B7794">
      <w:pPr>
        <w:spacing w:line="360" w:lineRule="auto"/>
        <w:ind w:firstLine="709"/>
        <w:jc w:val="both"/>
        <w:rPr>
          <w:sz w:val="28"/>
          <w:szCs w:val="28"/>
        </w:rPr>
      </w:pPr>
      <w:r w:rsidRPr="001547ED">
        <w:rPr>
          <w:sz w:val="28"/>
          <w:szCs w:val="28"/>
        </w:rPr>
        <w:t>В 2014 году наиболее высокую оценку уровня доступности (5,00 балла) получили услуги «Государственная регистрация установления отцовства» (в текущем году – 3,75 балла) и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 (4,89 и 4,64 балла, соответственно). Самую низкую оценку (4,17 балла) получила услуга «Истребование личных документов» (в 2015 году данная услуга не попала в мониторинг).</w:t>
      </w:r>
    </w:p>
    <w:p w14:paraId="7FF069DB" w14:textId="77777777" w:rsidR="003658CA" w:rsidRPr="001547ED" w:rsidRDefault="003658CA" w:rsidP="006B7794">
      <w:pPr>
        <w:spacing w:line="360" w:lineRule="auto"/>
        <w:jc w:val="center"/>
        <w:rPr>
          <w:b/>
          <w:sz w:val="28"/>
          <w:szCs w:val="28"/>
        </w:rPr>
      </w:pPr>
    </w:p>
    <w:p w14:paraId="3DB752B8" w14:textId="335918D3" w:rsidR="00574821" w:rsidRPr="001547ED" w:rsidRDefault="009002A6" w:rsidP="006B7794">
      <w:pPr>
        <w:spacing w:line="360" w:lineRule="auto"/>
        <w:jc w:val="center"/>
        <w:rPr>
          <w:b/>
          <w:sz w:val="28"/>
          <w:szCs w:val="28"/>
        </w:rPr>
      </w:pPr>
      <w:r w:rsidRPr="001547ED">
        <w:rPr>
          <w:b/>
          <w:sz w:val="28"/>
          <w:szCs w:val="28"/>
        </w:rPr>
        <w:t>2. </w:t>
      </w:r>
      <w:r w:rsidR="00574821" w:rsidRPr="001547ED">
        <w:rPr>
          <w:b/>
          <w:sz w:val="28"/>
          <w:szCs w:val="28"/>
        </w:rPr>
        <w:t>Уровень качества услуг</w:t>
      </w:r>
    </w:p>
    <w:p w14:paraId="3CED4046" w14:textId="77777777" w:rsidR="00574821" w:rsidRPr="001547ED" w:rsidRDefault="00574821"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 которые представлены в таблице 3.</w:t>
      </w:r>
    </w:p>
    <w:p w14:paraId="45ED1F0C" w14:textId="3035AE1D" w:rsidR="00574821" w:rsidRPr="001547ED" w:rsidRDefault="00574821" w:rsidP="006B7794">
      <w:pPr>
        <w:spacing w:line="360" w:lineRule="auto"/>
        <w:jc w:val="both"/>
        <w:rPr>
          <w:sz w:val="28"/>
          <w:szCs w:val="28"/>
        </w:rPr>
      </w:pPr>
      <w:r w:rsidRPr="001547ED">
        <w:rPr>
          <w:sz w:val="28"/>
          <w:szCs w:val="28"/>
        </w:rPr>
        <w:t>Таблица</w:t>
      </w:r>
      <w:r w:rsidR="009002A6" w:rsidRPr="001547ED">
        <w:rPr>
          <w:sz w:val="28"/>
          <w:szCs w:val="28"/>
        </w:rPr>
        <w:t>3</w:t>
      </w:r>
      <w:r w:rsidRPr="001547ED">
        <w:rPr>
          <w:sz w:val="28"/>
          <w:szCs w:val="28"/>
        </w:rPr>
        <w:t xml:space="preserve"> – Уровень качества государственных услуг ЗАГС НСО</w:t>
      </w:r>
    </w:p>
    <w:tbl>
      <w:tblPr>
        <w:tblW w:w="0" w:type="auto"/>
        <w:tblLook w:val="04A0" w:firstRow="1" w:lastRow="0" w:firstColumn="1" w:lastColumn="0" w:noHBand="0" w:noVBand="1"/>
      </w:tblPr>
      <w:tblGrid>
        <w:gridCol w:w="5680"/>
        <w:gridCol w:w="601"/>
        <w:gridCol w:w="601"/>
        <w:gridCol w:w="601"/>
        <w:gridCol w:w="601"/>
        <w:gridCol w:w="601"/>
        <w:gridCol w:w="1169"/>
      </w:tblGrid>
      <w:tr w:rsidR="00574821" w:rsidRPr="001547ED" w14:paraId="5C3B560E" w14:textId="77777777" w:rsidTr="00574821">
        <w:trPr>
          <w:trHeight w:val="222"/>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34CCEBAC" w14:textId="77777777" w:rsidR="00574821" w:rsidRPr="001547ED" w:rsidRDefault="00574821" w:rsidP="006B7794">
            <w:pPr>
              <w:jc w:val="both"/>
              <w:rPr>
                <w:b/>
                <w:bCs/>
                <w:color w:val="000000"/>
              </w:rPr>
            </w:pPr>
            <w:r w:rsidRPr="001547ED">
              <w:rPr>
                <w:b/>
                <w:bCs/>
                <w:color w:val="000000"/>
              </w:rPr>
              <w:t>Подкритерий доступности услуг</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479F6EF" w14:textId="77777777" w:rsidR="00574821" w:rsidRPr="001547ED" w:rsidRDefault="00574821" w:rsidP="006B7794">
            <w:pPr>
              <w:jc w:val="center"/>
              <w:rPr>
                <w:b/>
                <w:color w:val="000000"/>
              </w:rPr>
            </w:pPr>
            <w:r w:rsidRPr="001547ED">
              <w:rPr>
                <w:b/>
                <w:color w:val="000000"/>
              </w:rPr>
              <w:t>23</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4602F34F" w14:textId="77777777" w:rsidR="00574821" w:rsidRPr="001547ED" w:rsidRDefault="00574821" w:rsidP="006B7794">
            <w:pPr>
              <w:jc w:val="center"/>
              <w:rPr>
                <w:b/>
                <w:color w:val="000000"/>
              </w:rPr>
            </w:pPr>
            <w:r w:rsidRPr="001547ED">
              <w:rPr>
                <w:b/>
                <w:color w:val="000000"/>
              </w:rPr>
              <w:t>24</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A3CF849" w14:textId="77777777" w:rsidR="00574821" w:rsidRPr="001547ED" w:rsidRDefault="00574821" w:rsidP="006B7794">
            <w:pPr>
              <w:jc w:val="center"/>
              <w:rPr>
                <w:b/>
                <w:color w:val="000000"/>
              </w:rPr>
            </w:pPr>
            <w:r w:rsidRPr="001547ED">
              <w:rPr>
                <w:b/>
                <w:color w:val="000000"/>
              </w:rPr>
              <w:t>25</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100DF984" w14:textId="77777777" w:rsidR="00574821" w:rsidRPr="001547ED" w:rsidRDefault="00574821" w:rsidP="006B7794">
            <w:pPr>
              <w:jc w:val="center"/>
              <w:rPr>
                <w:b/>
                <w:color w:val="000000"/>
              </w:rPr>
            </w:pPr>
            <w:r w:rsidRPr="001547ED">
              <w:rPr>
                <w:b/>
                <w:color w:val="000000"/>
              </w:rPr>
              <w:t>29</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329ED23" w14:textId="77777777" w:rsidR="00574821" w:rsidRPr="001547ED" w:rsidRDefault="00574821" w:rsidP="006B7794">
            <w:pPr>
              <w:jc w:val="center"/>
              <w:rPr>
                <w:b/>
                <w:color w:val="000000"/>
              </w:rPr>
            </w:pPr>
            <w:r w:rsidRPr="001547ED">
              <w:rPr>
                <w:b/>
                <w:color w:val="000000"/>
              </w:rPr>
              <w:t>31</w:t>
            </w:r>
          </w:p>
        </w:tc>
        <w:tc>
          <w:tcPr>
            <w:tcW w:w="1169" w:type="dxa"/>
            <w:tcBorders>
              <w:top w:val="single" w:sz="8" w:space="0" w:color="auto"/>
              <w:left w:val="nil"/>
              <w:bottom w:val="single" w:sz="8" w:space="0" w:color="auto"/>
              <w:right w:val="single" w:sz="8" w:space="0" w:color="auto"/>
            </w:tcBorders>
            <w:shd w:val="clear" w:color="auto" w:fill="auto"/>
            <w:vAlign w:val="center"/>
            <w:hideMark/>
          </w:tcPr>
          <w:p w14:paraId="7A7B0352" w14:textId="77777777" w:rsidR="00574821" w:rsidRPr="001547ED" w:rsidRDefault="00574821" w:rsidP="006B7794">
            <w:pPr>
              <w:jc w:val="center"/>
              <w:rPr>
                <w:b/>
                <w:i/>
                <w:color w:val="000000"/>
              </w:rPr>
            </w:pPr>
            <w:r w:rsidRPr="001547ED">
              <w:rPr>
                <w:b/>
                <w:i/>
                <w:color w:val="000000"/>
              </w:rPr>
              <w:t>Среднее значение</w:t>
            </w:r>
          </w:p>
        </w:tc>
      </w:tr>
      <w:tr w:rsidR="00574821" w:rsidRPr="001547ED" w14:paraId="216B54C8" w14:textId="77777777" w:rsidTr="00574821">
        <w:trPr>
          <w:trHeight w:val="315"/>
        </w:trPr>
        <w:tc>
          <w:tcPr>
            <w:tcW w:w="0" w:type="auto"/>
            <w:tcBorders>
              <w:top w:val="nil"/>
              <w:left w:val="single" w:sz="8" w:space="0" w:color="auto"/>
              <w:bottom w:val="nil"/>
              <w:right w:val="single" w:sz="8" w:space="0" w:color="auto"/>
            </w:tcBorders>
            <w:shd w:val="clear" w:color="auto" w:fill="auto"/>
            <w:vAlign w:val="center"/>
            <w:hideMark/>
          </w:tcPr>
          <w:p w14:paraId="6B612BD4" w14:textId="77777777" w:rsidR="00574821" w:rsidRPr="001547ED" w:rsidRDefault="00574821" w:rsidP="006B7794">
            <w:pPr>
              <w:jc w:val="both"/>
              <w:rPr>
                <w:color w:val="000000"/>
              </w:rPr>
            </w:pPr>
            <w:r w:rsidRPr="001547ED">
              <w:rPr>
                <w:color w:val="000000"/>
              </w:rPr>
              <w:t>Вежливость сотрудников, предоставляющих услугу</w:t>
            </w:r>
          </w:p>
        </w:tc>
        <w:tc>
          <w:tcPr>
            <w:tcW w:w="0" w:type="auto"/>
            <w:tcBorders>
              <w:top w:val="nil"/>
              <w:left w:val="nil"/>
              <w:bottom w:val="nil"/>
              <w:right w:val="single" w:sz="8" w:space="0" w:color="auto"/>
            </w:tcBorders>
            <w:shd w:val="clear" w:color="auto" w:fill="auto"/>
            <w:vAlign w:val="center"/>
          </w:tcPr>
          <w:p w14:paraId="09DB4E91" w14:textId="77777777" w:rsidR="00574821" w:rsidRPr="001547ED" w:rsidRDefault="00574821" w:rsidP="006B7794">
            <w:pPr>
              <w:jc w:val="center"/>
              <w:rPr>
                <w:color w:val="000000"/>
              </w:rPr>
            </w:pPr>
            <w:r w:rsidRPr="001547ED">
              <w:rPr>
                <w:color w:val="000000"/>
                <w:sz w:val="22"/>
                <w:szCs w:val="22"/>
              </w:rPr>
              <w:t>4,71</w:t>
            </w:r>
          </w:p>
        </w:tc>
        <w:tc>
          <w:tcPr>
            <w:tcW w:w="0" w:type="auto"/>
            <w:tcBorders>
              <w:top w:val="nil"/>
              <w:left w:val="nil"/>
              <w:bottom w:val="nil"/>
              <w:right w:val="single" w:sz="8" w:space="0" w:color="auto"/>
            </w:tcBorders>
            <w:shd w:val="clear" w:color="auto" w:fill="auto"/>
            <w:vAlign w:val="center"/>
          </w:tcPr>
          <w:p w14:paraId="3D61CF8B" w14:textId="77777777" w:rsidR="00574821" w:rsidRPr="001547ED" w:rsidRDefault="00574821" w:rsidP="006B7794">
            <w:pPr>
              <w:jc w:val="center"/>
              <w:rPr>
                <w:color w:val="000000"/>
              </w:rPr>
            </w:pPr>
            <w:r w:rsidRPr="001547ED">
              <w:rPr>
                <w:color w:val="000000"/>
                <w:sz w:val="22"/>
                <w:szCs w:val="22"/>
              </w:rPr>
              <w:t>4,79</w:t>
            </w:r>
          </w:p>
        </w:tc>
        <w:tc>
          <w:tcPr>
            <w:tcW w:w="0" w:type="auto"/>
            <w:tcBorders>
              <w:top w:val="nil"/>
              <w:left w:val="nil"/>
              <w:bottom w:val="nil"/>
              <w:right w:val="single" w:sz="8" w:space="0" w:color="auto"/>
            </w:tcBorders>
            <w:shd w:val="clear" w:color="auto" w:fill="auto"/>
            <w:vAlign w:val="center"/>
          </w:tcPr>
          <w:p w14:paraId="6C63CA2E" w14:textId="77777777" w:rsidR="00574821" w:rsidRPr="001547ED" w:rsidRDefault="00574821" w:rsidP="006B7794">
            <w:pPr>
              <w:jc w:val="center"/>
              <w:rPr>
                <w:color w:val="000000"/>
              </w:rPr>
            </w:pPr>
            <w:r w:rsidRPr="001547ED">
              <w:rPr>
                <w:color w:val="000000"/>
                <w:sz w:val="22"/>
                <w:szCs w:val="22"/>
              </w:rPr>
              <w:t>4,62</w:t>
            </w:r>
          </w:p>
        </w:tc>
        <w:tc>
          <w:tcPr>
            <w:tcW w:w="0" w:type="auto"/>
            <w:tcBorders>
              <w:top w:val="nil"/>
              <w:left w:val="nil"/>
              <w:bottom w:val="nil"/>
              <w:right w:val="single" w:sz="8" w:space="0" w:color="auto"/>
            </w:tcBorders>
            <w:shd w:val="clear" w:color="auto" w:fill="auto"/>
            <w:vAlign w:val="center"/>
          </w:tcPr>
          <w:p w14:paraId="4B5039E0" w14:textId="77777777" w:rsidR="00574821" w:rsidRPr="001547ED" w:rsidRDefault="00574821" w:rsidP="006B7794">
            <w:pPr>
              <w:jc w:val="center"/>
              <w:rPr>
                <w:color w:val="000000"/>
              </w:rPr>
            </w:pPr>
            <w:r w:rsidRPr="001547ED">
              <w:rPr>
                <w:color w:val="000000"/>
                <w:sz w:val="22"/>
                <w:szCs w:val="22"/>
              </w:rPr>
              <w:t>4,73</w:t>
            </w:r>
          </w:p>
        </w:tc>
        <w:tc>
          <w:tcPr>
            <w:tcW w:w="0" w:type="auto"/>
            <w:tcBorders>
              <w:top w:val="nil"/>
              <w:left w:val="nil"/>
              <w:bottom w:val="nil"/>
              <w:right w:val="single" w:sz="8" w:space="0" w:color="auto"/>
            </w:tcBorders>
            <w:shd w:val="clear" w:color="auto" w:fill="auto"/>
            <w:vAlign w:val="center"/>
          </w:tcPr>
          <w:p w14:paraId="5FC92741" w14:textId="77777777" w:rsidR="00574821" w:rsidRPr="001547ED" w:rsidRDefault="00574821" w:rsidP="006B7794">
            <w:pPr>
              <w:jc w:val="center"/>
              <w:rPr>
                <w:color w:val="000000"/>
              </w:rPr>
            </w:pPr>
            <w:r w:rsidRPr="001547ED">
              <w:rPr>
                <w:color w:val="000000"/>
                <w:sz w:val="22"/>
                <w:szCs w:val="22"/>
              </w:rPr>
              <w:t>4,75</w:t>
            </w:r>
          </w:p>
        </w:tc>
        <w:tc>
          <w:tcPr>
            <w:tcW w:w="1169" w:type="dxa"/>
            <w:tcBorders>
              <w:top w:val="nil"/>
              <w:left w:val="nil"/>
              <w:bottom w:val="nil"/>
              <w:right w:val="single" w:sz="8" w:space="0" w:color="auto"/>
            </w:tcBorders>
            <w:shd w:val="clear" w:color="auto" w:fill="auto"/>
            <w:vAlign w:val="center"/>
          </w:tcPr>
          <w:p w14:paraId="42F3E37F" w14:textId="77777777" w:rsidR="00574821" w:rsidRPr="001547ED" w:rsidRDefault="00574821" w:rsidP="006B7794">
            <w:pPr>
              <w:jc w:val="center"/>
              <w:rPr>
                <w:b/>
                <w:i/>
                <w:color w:val="000000"/>
              </w:rPr>
            </w:pPr>
            <w:r w:rsidRPr="001547ED">
              <w:rPr>
                <w:b/>
                <w:i/>
                <w:color w:val="000000"/>
                <w:sz w:val="22"/>
                <w:szCs w:val="22"/>
              </w:rPr>
              <w:t>4,71</w:t>
            </w:r>
          </w:p>
        </w:tc>
      </w:tr>
      <w:tr w:rsidR="00574821" w:rsidRPr="001547ED" w14:paraId="663864F8" w14:textId="77777777" w:rsidTr="00574821">
        <w:trPr>
          <w:trHeight w:val="292"/>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2DA047BC" w14:textId="77777777" w:rsidR="00574821" w:rsidRPr="001547ED" w:rsidRDefault="00574821" w:rsidP="006B7794">
            <w:pPr>
              <w:jc w:val="both"/>
              <w:rPr>
                <w:color w:val="000000"/>
              </w:rPr>
            </w:pPr>
            <w:r w:rsidRPr="001547ED">
              <w:rPr>
                <w:color w:val="000000"/>
              </w:rPr>
              <w:t>Комфортность оказания услуги</w:t>
            </w:r>
          </w:p>
        </w:tc>
        <w:tc>
          <w:tcPr>
            <w:tcW w:w="0" w:type="auto"/>
            <w:tcBorders>
              <w:top w:val="single" w:sz="8" w:space="0" w:color="auto"/>
              <w:left w:val="nil"/>
              <w:bottom w:val="nil"/>
              <w:right w:val="single" w:sz="8" w:space="0" w:color="auto"/>
            </w:tcBorders>
            <w:shd w:val="clear" w:color="auto" w:fill="auto"/>
            <w:vAlign w:val="center"/>
          </w:tcPr>
          <w:p w14:paraId="78ECD148" w14:textId="77777777" w:rsidR="00574821" w:rsidRPr="001547ED" w:rsidRDefault="00574821" w:rsidP="006B7794">
            <w:pPr>
              <w:jc w:val="center"/>
              <w:rPr>
                <w:color w:val="000000"/>
              </w:rPr>
            </w:pPr>
            <w:r w:rsidRPr="001547ED">
              <w:rPr>
                <w:color w:val="000000"/>
                <w:sz w:val="22"/>
                <w:szCs w:val="22"/>
              </w:rPr>
              <w:t>4,29</w:t>
            </w:r>
          </w:p>
        </w:tc>
        <w:tc>
          <w:tcPr>
            <w:tcW w:w="0" w:type="auto"/>
            <w:tcBorders>
              <w:top w:val="single" w:sz="8" w:space="0" w:color="auto"/>
              <w:left w:val="nil"/>
              <w:bottom w:val="nil"/>
              <w:right w:val="single" w:sz="8" w:space="0" w:color="auto"/>
            </w:tcBorders>
            <w:shd w:val="clear" w:color="auto" w:fill="auto"/>
            <w:vAlign w:val="center"/>
          </w:tcPr>
          <w:p w14:paraId="3025BD21" w14:textId="77777777" w:rsidR="00574821" w:rsidRPr="001547ED" w:rsidRDefault="00574821" w:rsidP="006B7794">
            <w:pPr>
              <w:jc w:val="center"/>
              <w:rPr>
                <w:color w:val="000000"/>
              </w:rPr>
            </w:pPr>
            <w:r w:rsidRPr="001547ED">
              <w:rPr>
                <w:color w:val="000000"/>
                <w:sz w:val="22"/>
                <w:szCs w:val="22"/>
              </w:rPr>
              <w:t>4,52</w:t>
            </w:r>
          </w:p>
        </w:tc>
        <w:tc>
          <w:tcPr>
            <w:tcW w:w="0" w:type="auto"/>
            <w:tcBorders>
              <w:top w:val="single" w:sz="8" w:space="0" w:color="auto"/>
              <w:left w:val="nil"/>
              <w:bottom w:val="nil"/>
              <w:right w:val="single" w:sz="8" w:space="0" w:color="auto"/>
            </w:tcBorders>
            <w:shd w:val="clear" w:color="auto" w:fill="auto"/>
            <w:vAlign w:val="center"/>
          </w:tcPr>
          <w:p w14:paraId="32D56C23" w14:textId="77777777" w:rsidR="00574821" w:rsidRPr="001547ED" w:rsidRDefault="00574821" w:rsidP="006B7794">
            <w:pPr>
              <w:jc w:val="center"/>
              <w:rPr>
                <w:color w:val="000000"/>
              </w:rPr>
            </w:pPr>
            <w:r w:rsidRPr="001547ED">
              <w:rPr>
                <w:color w:val="000000"/>
                <w:sz w:val="22"/>
                <w:szCs w:val="22"/>
              </w:rPr>
              <w:t>4,15</w:t>
            </w:r>
          </w:p>
        </w:tc>
        <w:tc>
          <w:tcPr>
            <w:tcW w:w="0" w:type="auto"/>
            <w:tcBorders>
              <w:top w:val="single" w:sz="8" w:space="0" w:color="auto"/>
              <w:left w:val="nil"/>
              <w:bottom w:val="nil"/>
              <w:right w:val="single" w:sz="8" w:space="0" w:color="auto"/>
            </w:tcBorders>
            <w:shd w:val="clear" w:color="auto" w:fill="auto"/>
            <w:vAlign w:val="center"/>
          </w:tcPr>
          <w:p w14:paraId="40A249B1" w14:textId="77777777" w:rsidR="00574821" w:rsidRPr="001547ED" w:rsidRDefault="00574821" w:rsidP="006B7794">
            <w:pPr>
              <w:jc w:val="center"/>
              <w:rPr>
                <w:color w:val="000000"/>
              </w:rPr>
            </w:pPr>
            <w:r w:rsidRPr="001547ED">
              <w:rPr>
                <w:color w:val="000000"/>
                <w:sz w:val="22"/>
                <w:szCs w:val="22"/>
              </w:rPr>
              <w:t>4,55</w:t>
            </w:r>
          </w:p>
        </w:tc>
        <w:tc>
          <w:tcPr>
            <w:tcW w:w="0" w:type="auto"/>
            <w:tcBorders>
              <w:top w:val="single" w:sz="8" w:space="0" w:color="auto"/>
              <w:left w:val="nil"/>
              <w:bottom w:val="nil"/>
              <w:right w:val="single" w:sz="8" w:space="0" w:color="auto"/>
            </w:tcBorders>
            <w:shd w:val="clear" w:color="auto" w:fill="auto"/>
            <w:vAlign w:val="center"/>
          </w:tcPr>
          <w:p w14:paraId="2CF1D003" w14:textId="77777777" w:rsidR="00574821" w:rsidRPr="001547ED" w:rsidRDefault="00574821" w:rsidP="006B7794">
            <w:pPr>
              <w:jc w:val="center"/>
              <w:rPr>
                <w:color w:val="000000"/>
              </w:rPr>
            </w:pPr>
            <w:r w:rsidRPr="001547ED">
              <w:rPr>
                <w:color w:val="000000"/>
                <w:sz w:val="22"/>
                <w:szCs w:val="22"/>
              </w:rPr>
              <w:t>4,31</w:t>
            </w:r>
          </w:p>
        </w:tc>
        <w:tc>
          <w:tcPr>
            <w:tcW w:w="1169" w:type="dxa"/>
            <w:tcBorders>
              <w:top w:val="single" w:sz="8" w:space="0" w:color="auto"/>
              <w:left w:val="nil"/>
              <w:bottom w:val="nil"/>
              <w:right w:val="single" w:sz="8" w:space="0" w:color="auto"/>
            </w:tcBorders>
            <w:shd w:val="clear" w:color="auto" w:fill="auto"/>
            <w:vAlign w:val="center"/>
          </w:tcPr>
          <w:p w14:paraId="53C5CC38" w14:textId="77777777" w:rsidR="00574821" w:rsidRPr="001547ED" w:rsidRDefault="00574821" w:rsidP="006B7794">
            <w:pPr>
              <w:jc w:val="center"/>
              <w:rPr>
                <w:b/>
                <w:i/>
                <w:color w:val="000000"/>
              </w:rPr>
            </w:pPr>
            <w:r w:rsidRPr="001547ED">
              <w:rPr>
                <w:b/>
                <w:i/>
                <w:color w:val="000000"/>
                <w:sz w:val="22"/>
                <w:szCs w:val="22"/>
              </w:rPr>
              <w:t>4,37</w:t>
            </w:r>
          </w:p>
        </w:tc>
      </w:tr>
      <w:tr w:rsidR="00574821" w:rsidRPr="001547ED" w14:paraId="032B66E0" w14:textId="77777777" w:rsidTr="00574821">
        <w:trPr>
          <w:trHeight w:val="33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1C867C20" w14:textId="77777777" w:rsidR="00574821" w:rsidRPr="001547ED" w:rsidRDefault="00574821"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0" w:type="auto"/>
            <w:tcBorders>
              <w:top w:val="single" w:sz="8" w:space="0" w:color="auto"/>
              <w:left w:val="nil"/>
              <w:bottom w:val="nil"/>
              <w:right w:val="single" w:sz="8" w:space="0" w:color="auto"/>
            </w:tcBorders>
            <w:shd w:val="clear" w:color="auto" w:fill="auto"/>
            <w:vAlign w:val="center"/>
          </w:tcPr>
          <w:p w14:paraId="6E549F07" w14:textId="77777777" w:rsidR="00574821" w:rsidRPr="001547ED" w:rsidRDefault="00574821" w:rsidP="006B7794">
            <w:pPr>
              <w:jc w:val="center"/>
              <w:rPr>
                <w:color w:val="000000"/>
              </w:rPr>
            </w:pPr>
            <w:r w:rsidRPr="001547ED">
              <w:rPr>
                <w:color w:val="000000"/>
                <w:sz w:val="22"/>
                <w:szCs w:val="22"/>
              </w:rPr>
              <w:t>4,67</w:t>
            </w:r>
          </w:p>
        </w:tc>
        <w:tc>
          <w:tcPr>
            <w:tcW w:w="0" w:type="auto"/>
            <w:tcBorders>
              <w:top w:val="single" w:sz="8" w:space="0" w:color="auto"/>
              <w:left w:val="nil"/>
              <w:bottom w:val="nil"/>
              <w:right w:val="single" w:sz="8" w:space="0" w:color="auto"/>
            </w:tcBorders>
            <w:shd w:val="clear" w:color="auto" w:fill="auto"/>
            <w:vAlign w:val="center"/>
          </w:tcPr>
          <w:p w14:paraId="3F65D3B8" w14:textId="77777777" w:rsidR="00574821" w:rsidRPr="001547ED" w:rsidRDefault="00574821" w:rsidP="006B7794">
            <w:pPr>
              <w:jc w:val="center"/>
              <w:rPr>
                <w:color w:val="000000"/>
              </w:rPr>
            </w:pPr>
            <w:r w:rsidRPr="001547ED">
              <w:rPr>
                <w:color w:val="000000"/>
                <w:sz w:val="22"/>
                <w:szCs w:val="22"/>
              </w:rPr>
              <w:t>4,72</w:t>
            </w:r>
          </w:p>
        </w:tc>
        <w:tc>
          <w:tcPr>
            <w:tcW w:w="0" w:type="auto"/>
            <w:tcBorders>
              <w:top w:val="single" w:sz="8" w:space="0" w:color="auto"/>
              <w:left w:val="nil"/>
              <w:bottom w:val="nil"/>
              <w:right w:val="single" w:sz="8" w:space="0" w:color="auto"/>
            </w:tcBorders>
            <w:shd w:val="clear" w:color="auto" w:fill="auto"/>
            <w:vAlign w:val="center"/>
          </w:tcPr>
          <w:p w14:paraId="4077FD34" w14:textId="77777777" w:rsidR="00574821" w:rsidRPr="001547ED" w:rsidRDefault="00574821" w:rsidP="006B7794">
            <w:pPr>
              <w:jc w:val="center"/>
              <w:rPr>
                <w:color w:val="000000"/>
              </w:rPr>
            </w:pPr>
            <w:r w:rsidRPr="001547ED">
              <w:rPr>
                <w:color w:val="000000"/>
                <w:sz w:val="22"/>
                <w:szCs w:val="22"/>
              </w:rPr>
              <w:t>4,85</w:t>
            </w:r>
          </w:p>
        </w:tc>
        <w:tc>
          <w:tcPr>
            <w:tcW w:w="0" w:type="auto"/>
            <w:tcBorders>
              <w:top w:val="single" w:sz="8" w:space="0" w:color="auto"/>
              <w:left w:val="nil"/>
              <w:bottom w:val="nil"/>
              <w:right w:val="single" w:sz="8" w:space="0" w:color="auto"/>
            </w:tcBorders>
            <w:shd w:val="clear" w:color="auto" w:fill="auto"/>
            <w:vAlign w:val="center"/>
          </w:tcPr>
          <w:p w14:paraId="5639990B" w14:textId="77777777" w:rsidR="00574821" w:rsidRPr="001547ED" w:rsidRDefault="00574821" w:rsidP="006B7794">
            <w:pPr>
              <w:jc w:val="center"/>
              <w:rPr>
                <w:color w:val="000000"/>
              </w:rPr>
            </w:pPr>
            <w:r w:rsidRPr="001547ED">
              <w:rPr>
                <w:color w:val="000000"/>
                <w:sz w:val="22"/>
                <w:szCs w:val="22"/>
              </w:rPr>
              <w:t>4,95</w:t>
            </w:r>
          </w:p>
        </w:tc>
        <w:tc>
          <w:tcPr>
            <w:tcW w:w="0" w:type="auto"/>
            <w:tcBorders>
              <w:top w:val="single" w:sz="8" w:space="0" w:color="auto"/>
              <w:left w:val="nil"/>
              <w:bottom w:val="nil"/>
              <w:right w:val="single" w:sz="8" w:space="0" w:color="auto"/>
            </w:tcBorders>
            <w:shd w:val="clear" w:color="auto" w:fill="auto"/>
            <w:vAlign w:val="center"/>
          </w:tcPr>
          <w:p w14:paraId="7AB11D13" w14:textId="77777777" w:rsidR="00574821" w:rsidRPr="001547ED" w:rsidRDefault="00574821" w:rsidP="006B7794">
            <w:pPr>
              <w:jc w:val="center"/>
              <w:rPr>
                <w:color w:val="000000"/>
              </w:rPr>
            </w:pPr>
            <w:r w:rsidRPr="001547ED">
              <w:rPr>
                <w:color w:val="000000"/>
                <w:sz w:val="22"/>
                <w:szCs w:val="22"/>
              </w:rPr>
              <w:t>4,81</w:t>
            </w:r>
          </w:p>
        </w:tc>
        <w:tc>
          <w:tcPr>
            <w:tcW w:w="1169" w:type="dxa"/>
            <w:tcBorders>
              <w:top w:val="single" w:sz="8" w:space="0" w:color="auto"/>
              <w:left w:val="nil"/>
              <w:bottom w:val="nil"/>
              <w:right w:val="single" w:sz="8" w:space="0" w:color="auto"/>
            </w:tcBorders>
            <w:shd w:val="clear" w:color="auto" w:fill="auto"/>
            <w:vAlign w:val="center"/>
          </w:tcPr>
          <w:p w14:paraId="77B5592F" w14:textId="77777777" w:rsidR="00574821" w:rsidRPr="001547ED" w:rsidRDefault="00574821" w:rsidP="006B7794">
            <w:pPr>
              <w:jc w:val="center"/>
              <w:rPr>
                <w:b/>
                <w:i/>
                <w:color w:val="000000"/>
              </w:rPr>
            </w:pPr>
            <w:r w:rsidRPr="001547ED">
              <w:rPr>
                <w:b/>
                <w:i/>
                <w:color w:val="000000"/>
                <w:sz w:val="22"/>
                <w:szCs w:val="22"/>
              </w:rPr>
              <w:t>4,78</w:t>
            </w:r>
          </w:p>
        </w:tc>
      </w:tr>
      <w:tr w:rsidR="00574821" w:rsidRPr="001547ED" w14:paraId="14DE207D" w14:textId="77777777" w:rsidTr="00574821">
        <w:trPr>
          <w:trHeight w:val="33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33164A29" w14:textId="77777777" w:rsidR="00574821" w:rsidRPr="001547ED" w:rsidRDefault="00574821" w:rsidP="006B7794">
            <w:pPr>
              <w:jc w:val="both"/>
              <w:rPr>
                <w:b/>
                <w:bCs/>
                <w:i/>
                <w:color w:val="000000"/>
              </w:rPr>
            </w:pPr>
            <w:r w:rsidRPr="001547ED">
              <w:rPr>
                <w:b/>
                <w:bCs/>
                <w:i/>
                <w:color w:val="000000"/>
              </w:rPr>
              <w:t>Среднее значение</w:t>
            </w:r>
          </w:p>
        </w:tc>
        <w:tc>
          <w:tcPr>
            <w:tcW w:w="0" w:type="auto"/>
            <w:tcBorders>
              <w:top w:val="single" w:sz="8" w:space="0" w:color="auto"/>
              <w:left w:val="nil"/>
              <w:bottom w:val="single" w:sz="8" w:space="0" w:color="auto"/>
              <w:right w:val="single" w:sz="8" w:space="0" w:color="auto"/>
            </w:tcBorders>
            <w:shd w:val="clear" w:color="auto" w:fill="auto"/>
            <w:vAlign w:val="center"/>
          </w:tcPr>
          <w:p w14:paraId="7927D5DE" w14:textId="77777777" w:rsidR="00574821" w:rsidRPr="001547ED" w:rsidRDefault="00574821" w:rsidP="006B7794">
            <w:pPr>
              <w:jc w:val="center"/>
              <w:rPr>
                <w:b/>
                <w:i/>
                <w:color w:val="000000"/>
              </w:rPr>
            </w:pPr>
            <w:r w:rsidRPr="001547ED">
              <w:rPr>
                <w:b/>
                <w:i/>
                <w:color w:val="000000"/>
                <w:sz w:val="22"/>
                <w:szCs w:val="22"/>
              </w:rPr>
              <w:t>4,56</w:t>
            </w:r>
          </w:p>
        </w:tc>
        <w:tc>
          <w:tcPr>
            <w:tcW w:w="0" w:type="auto"/>
            <w:tcBorders>
              <w:top w:val="single" w:sz="8" w:space="0" w:color="auto"/>
              <w:left w:val="nil"/>
              <w:bottom w:val="single" w:sz="8" w:space="0" w:color="auto"/>
              <w:right w:val="single" w:sz="8" w:space="0" w:color="auto"/>
            </w:tcBorders>
            <w:shd w:val="clear" w:color="auto" w:fill="auto"/>
            <w:vAlign w:val="center"/>
          </w:tcPr>
          <w:p w14:paraId="0844A7BA" w14:textId="77777777" w:rsidR="00574821" w:rsidRPr="001547ED" w:rsidRDefault="00574821" w:rsidP="006B7794">
            <w:pPr>
              <w:jc w:val="center"/>
              <w:rPr>
                <w:b/>
                <w:i/>
                <w:color w:val="000000"/>
              </w:rPr>
            </w:pPr>
            <w:r w:rsidRPr="001547ED">
              <w:rPr>
                <w:b/>
                <w:i/>
                <w:color w:val="000000"/>
                <w:sz w:val="22"/>
                <w:szCs w:val="22"/>
              </w:rPr>
              <w:t>4,68</w:t>
            </w:r>
          </w:p>
        </w:tc>
        <w:tc>
          <w:tcPr>
            <w:tcW w:w="0" w:type="auto"/>
            <w:tcBorders>
              <w:top w:val="single" w:sz="8" w:space="0" w:color="auto"/>
              <w:left w:val="nil"/>
              <w:bottom w:val="single" w:sz="8" w:space="0" w:color="auto"/>
              <w:right w:val="single" w:sz="8" w:space="0" w:color="auto"/>
            </w:tcBorders>
            <w:shd w:val="clear" w:color="auto" w:fill="auto"/>
            <w:vAlign w:val="center"/>
          </w:tcPr>
          <w:p w14:paraId="4CE34AA2" w14:textId="77777777" w:rsidR="00574821" w:rsidRPr="001547ED" w:rsidRDefault="00574821" w:rsidP="006B7794">
            <w:pPr>
              <w:jc w:val="center"/>
              <w:rPr>
                <w:b/>
                <w:i/>
                <w:color w:val="000000"/>
              </w:rPr>
            </w:pPr>
            <w:r w:rsidRPr="001547ED">
              <w:rPr>
                <w:b/>
                <w:i/>
                <w:color w:val="000000"/>
                <w:sz w:val="22"/>
                <w:szCs w:val="22"/>
              </w:rPr>
              <w:t>4,54</w:t>
            </w:r>
          </w:p>
        </w:tc>
        <w:tc>
          <w:tcPr>
            <w:tcW w:w="0" w:type="auto"/>
            <w:tcBorders>
              <w:top w:val="single" w:sz="8" w:space="0" w:color="auto"/>
              <w:left w:val="nil"/>
              <w:bottom w:val="single" w:sz="8" w:space="0" w:color="auto"/>
              <w:right w:val="single" w:sz="8" w:space="0" w:color="auto"/>
            </w:tcBorders>
            <w:shd w:val="clear" w:color="auto" w:fill="auto"/>
            <w:vAlign w:val="center"/>
          </w:tcPr>
          <w:p w14:paraId="46B30E4E" w14:textId="77777777" w:rsidR="00574821" w:rsidRPr="001547ED" w:rsidRDefault="00574821" w:rsidP="006B7794">
            <w:pPr>
              <w:jc w:val="center"/>
              <w:rPr>
                <w:b/>
                <w:i/>
                <w:color w:val="000000"/>
              </w:rPr>
            </w:pPr>
            <w:r w:rsidRPr="001547ED">
              <w:rPr>
                <w:b/>
                <w:i/>
                <w:color w:val="000000"/>
                <w:sz w:val="22"/>
                <w:szCs w:val="22"/>
              </w:rPr>
              <w:t>4,74</w:t>
            </w:r>
          </w:p>
        </w:tc>
        <w:tc>
          <w:tcPr>
            <w:tcW w:w="0" w:type="auto"/>
            <w:tcBorders>
              <w:top w:val="single" w:sz="8" w:space="0" w:color="auto"/>
              <w:left w:val="nil"/>
              <w:bottom w:val="single" w:sz="8" w:space="0" w:color="auto"/>
              <w:right w:val="single" w:sz="8" w:space="0" w:color="auto"/>
            </w:tcBorders>
            <w:shd w:val="clear" w:color="auto" w:fill="auto"/>
            <w:vAlign w:val="center"/>
          </w:tcPr>
          <w:p w14:paraId="5E389DED" w14:textId="77777777" w:rsidR="00574821" w:rsidRPr="001547ED" w:rsidRDefault="00574821" w:rsidP="006B7794">
            <w:pPr>
              <w:jc w:val="center"/>
              <w:rPr>
                <w:b/>
                <w:i/>
                <w:color w:val="000000"/>
              </w:rPr>
            </w:pPr>
            <w:r w:rsidRPr="001547ED">
              <w:rPr>
                <w:b/>
                <w:i/>
                <w:color w:val="000000"/>
                <w:sz w:val="22"/>
                <w:szCs w:val="22"/>
              </w:rPr>
              <w:t>4,62</w:t>
            </w:r>
          </w:p>
        </w:tc>
        <w:tc>
          <w:tcPr>
            <w:tcW w:w="1169" w:type="dxa"/>
            <w:tcBorders>
              <w:top w:val="single" w:sz="8" w:space="0" w:color="auto"/>
              <w:left w:val="nil"/>
              <w:bottom w:val="single" w:sz="8" w:space="0" w:color="auto"/>
              <w:right w:val="single" w:sz="8" w:space="0" w:color="auto"/>
            </w:tcBorders>
            <w:shd w:val="clear" w:color="auto" w:fill="auto"/>
            <w:vAlign w:val="center"/>
          </w:tcPr>
          <w:p w14:paraId="3D0F73E6" w14:textId="77777777" w:rsidR="00574821" w:rsidRPr="001547ED" w:rsidRDefault="00574821" w:rsidP="006B7794">
            <w:pPr>
              <w:jc w:val="center"/>
              <w:rPr>
                <w:b/>
                <w:bCs/>
                <w:i/>
                <w:color w:val="000000"/>
              </w:rPr>
            </w:pPr>
            <w:r w:rsidRPr="001547ED">
              <w:rPr>
                <w:b/>
                <w:i/>
                <w:color w:val="000000"/>
                <w:sz w:val="22"/>
                <w:szCs w:val="22"/>
              </w:rPr>
              <w:t>4,62</w:t>
            </w:r>
          </w:p>
        </w:tc>
      </w:tr>
    </w:tbl>
    <w:p w14:paraId="4101C9B4" w14:textId="77777777" w:rsidR="00B94F99" w:rsidRDefault="00B94F99" w:rsidP="006B7794">
      <w:pPr>
        <w:spacing w:before="120" w:line="360" w:lineRule="auto"/>
        <w:ind w:firstLine="709"/>
        <w:jc w:val="both"/>
        <w:rPr>
          <w:sz w:val="28"/>
          <w:szCs w:val="28"/>
        </w:rPr>
      </w:pPr>
    </w:p>
    <w:p w14:paraId="4B6E1DAC" w14:textId="77777777" w:rsidR="009002A6" w:rsidRPr="001547ED" w:rsidRDefault="009002A6" w:rsidP="006B7794">
      <w:pPr>
        <w:spacing w:before="120" w:line="360" w:lineRule="auto"/>
        <w:ind w:firstLine="709"/>
        <w:jc w:val="both"/>
        <w:rPr>
          <w:sz w:val="28"/>
          <w:szCs w:val="28"/>
        </w:rPr>
      </w:pPr>
      <w:r w:rsidRPr="001547ED">
        <w:rPr>
          <w:sz w:val="28"/>
          <w:szCs w:val="28"/>
        </w:rPr>
        <w:t>Среднее значение уровня качества по государственным услугам ЗАГС НСО составило 4,62 балла, что несколько выше, чем уровень доступности.</w:t>
      </w:r>
    </w:p>
    <w:p w14:paraId="5A753576" w14:textId="77777777" w:rsidR="009002A6" w:rsidRPr="001547ED" w:rsidRDefault="009002A6" w:rsidP="006B7794">
      <w:pPr>
        <w:spacing w:line="360" w:lineRule="auto"/>
        <w:ind w:firstLine="709"/>
        <w:jc w:val="both"/>
        <w:rPr>
          <w:sz w:val="28"/>
          <w:szCs w:val="28"/>
        </w:rPr>
      </w:pPr>
      <w:r w:rsidRPr="001547ED">
        <w:rPr>
          <w:sz w:val="28"/>
          <w:szCs w:val="28"/>
        </w:rPr>
        <w:lastRenderedPageBreak/>
        <w:t>В 2014 году уровень качества услуг ЗАГС Новосибирской области составлял 4,77 балла.</w:t>
      </w:r>
    </w:p>
    <w:p w14:paraId="28911E66" w14:textId="77777777" w:rsidR="00574821" w:rsidRPr="001547ED" w:rsidRDefault="00574821" w:rsidP="006B7794">
      <w:pPr>
        <w:spacing w:line="360" w:lineRule="auto"/>
        <w:ind w:firstLine="709"/>
        <w:jc w:val="both"/>
        <w:rPr>
          <w:sz w:val="28"/>
        </w:rPr>
      </w:pPr>
      <w:r w:rsidRPr="001547ED">
        <w:rPr>
          <w:sz w:val="28"/>
        </w:rPr>
        <w:t xml:space="preserve">Данные, представленные в таблице 3, показывают, что более всего заявители довольны следующими параметрами: «Вежливость сотрудников, предоставляющих услугу» (4,71 балла) и «Профессионализм сотрудников (точность и правильность заполнения документов сотрудниками)» – 4,78 балла. Менее всего заявителей устраивает параметр «Комфортность оказания услуги» – 4,37 балла. </w:t>
      </w:r>
    </w:p>
    <w:p w14:paraId="6247F15D" w14:textId="77777777" w:rsidR="00574821" w:rsidRPr="001547ED" w:rsidRDefault="00574821" w:rsidP="006B7794">
      <w:pPr>
        <w:spacing w:line="360" w:lineRule="auto"/>
        <w:ind w:firstLine="709"/>
        <w:jc w:val="both"/>
        <w:rPr>
          <w:sz w:val="28"/>
          <w:szCs w:val="28"/>
        </w:rPr>
      </w:pPr>
      <w:r w:rsidRPr="001547ED">
        <w:rPr>
          <w:sz w:val="28"/>
          <w:szCs w:val="28"/>
        </w:rPr>
        <w:t>В разрезе наиболее востребованных услуг по уровню качества лидирует услуга «Государственная регистрация смерти» - 4,74 балла. Также довольно высокий уровень доступности по услуге «Государственная регистрация заключения брака» (4,68 балла).</w:t>
      </w:r>
    </w:p>
    <w:p w14:paraId="7D037378" w14:textId="77777777" w:rsidR="00574821" w:rsidRPr="001547ED" w:rsidRDefault="00574821" w:rsidP="006B7794">
      <w:pPr>
        <w:spacing w:line="360" w:lineRule="auto"/>
        <w:ind w:firstLine="709"/>
        <w:jc w:val="both"/>
        <w:rPr>
          <w:sz w:val="28"/>
          <w:szCs w:val="28"/>
        </w:rPr>
      </w:pPr>
      <w:r w:rsidRPr="001547ED">
        <w:rPr>
          <w:sz w:val="28"/>
          <w:szCs w:val="28"/>
        </w:rPr>
        <w:t>Максимальную оценку (5 баллов) заявители не присвоили ни одной из исследуемых востребованных услуг.</w:t>
      </w:r>
    </w:p>
    <w:p w14:paraId="0871B803" w14:textId="77777777" w:rsidR="00574821" w:rsidRPr="001547ED" w:rsidRDefault="00574821" w:rsidP="006B7794">
      <w:pPr>
        <w:spacing w:line="360" w:lineRule="auto"/>
        <w:ind w:firstLine="567"/>
        <w:jc w:val="both"/>
        <w:rPr>
          <w:sz w:val="28"/>
          <w:szCs w:val="28"/>
        </w:rPr>
      </w:pPr>
      <w:r w:rsidRPr="001547ED">
        <w:rPr>
          <w:sz w:val="28"/>
          <w:szCs w:val="28"/>
        </w:rPr>
        <w:t>Самую низкую оценку по уровню качества (как и по уровню доступности) (4,54 балла) из наиболее востребованных услуг получила услуга «Государственная регистрация расторжения брака».</w:t>
      </w:r>
    </w:p>
    <w:p w14:paraId="0DACF07C" w14:textId="77777777" w:rsidR="00574821" w:rsidRPr="001547ED" w:rsidRDefault="00574821" w:rsidP="006B7794">
      <w:pPr>
        <w:spacing w:line="360" w:lineRule="auto"/>
        <w:ind w:firstLine="567"/>
        <w:jc w:val="both"/>
        <w:rPr>
          <w:sz w:val="28"/>
          <w:szCs w:val="28"/>
        </w:rPr>
      </w:pPr>
      <w:r w:rsidRPr="001547ED">
        <w:rPr>
          <w:sz w:val="28"/>
          <w:szCs w:val="28"/>
        </w:rPr>
        <w:t>В 2014 году наиболее высокие оценки уровня качества получили услуги «Государственная регистрация установления отцовства» (5 баллов, в текущем году – 4 балла),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 (4,94 и 4,62 балла, соответственно). Самую низкую оценку (4,22 балла) получила услуга «Истребование личных документов» (в 2015 году данная услуга не попала в мониторинг).</w:t>
      </w:r>
    </w:p>
    <w:p w14:paraId="3E926AA9" w14:textId="4C87441F" w:rsidR="00574821" w:rsidRPr="001547ED" w:rsidRDefault="009002A6" w:rsidP="006B7794">
      <w:pPr>
        <w:spacing w:line="360" w:lineRule="auto"/>
        <w:jc w:val="center"/>
        <w:rPr>
          <w:b/>
          <w:sz w:val="27"/>
          <w:szCs w:val="27"/>
        </w:rPr>
      </w:pPr>
      <w:r w:rsidRPr="001547ED">
        <w:rPr>
          <w:b/>
          <w:sz w:val="27"/>
          <w:szCs w:val="27"/>
        </w:rPr>
        <w:t>3. </w:t>
      </w:r>
      <w:r w:rsidR="00574821" w:rsidRPr="001547ED">
        <w:rPr>
          <w:b/>
          <w:sz w:val="27"/>
          <w:szCs w:val="27"/>
        </w:rPr>
        <w:t xml:space="preserve">Интегральный уровень качества и доступности государственных услуг </w:t>
      </w:r>
    </w:p>
    <w:p w14:paraId="1212B648" w14:textId="77777777" w:rsidR="00574821" w:rsidRPr="001547ED" w:rsidRDefault="00574821"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государственных услуг ЗАГС НСО составил 90,50% (таблица 4), что ниже среднего значения, отмеченного в период проведения мониторинга в 2014 году (</w:t>
      </w:r>
      <w:r w:rsidRPr="001547ED">
        <w:rPr>
          <w:bCs/>
          <w:sz w:val="28"/>
          <w:szCs w:val="28"/>
        </w:rPr>
        <w:t>94,79</w:t>
      </w:r>
      <w:r w:rsidRPr="001547ED">
        <w:rPr>
          <w:sz w:val="28"/>
          <w:szCs w:val="28"/>
        </w:rPr>
        <w:t>%).</w:t>
      </w:r>
    </w:p>
    <w:p w14:paraId="7CA3D4A1" w14:textId="77777777" w:rsidR="00B94F99" w:rsidRDefault="00B94F99" w:rsidP="006B7794">
      <w:pPr>
        <w:pStyle w:val="af6"/>
        <w:spacing w:after="120"/>
        <w:jc w:val="both"/>
        <w:rPr>
          <w:b w:val="0"/>
          <w:sz w:val="28"/>
          <w:szCs w:val="28"/>
        </w:rPr>
      </w:pPr>
    </w:p>
    <w:p w14:paraId="72E7964F" w14:textId="398E7408" w:rsidR="00574821" w:rsidRPr="001547ED" w:rsidRDefault="00574821" w:rsidP="006B7794">
      <w:pPr>
        <w:pStyle w:val="af6"/>
        <w:spacing w:after="120"/>
        <w:jc w:val="both"/>
        <w:rPr>
          <w:b w:val="0"/>
          <w:sz w:val="28"/>
          <w:szCs w:val="28"/>
        </w:rPr>
      </w:pPr>
      <w:r w:rsidRPr="001547ED">
        <w:rPr>
          <w:b w:val="0"/>
          <w:sz w:val="28"/>
          <w:szCs w:val="28"/>
        </w:rPr>
        <w:lastRenderedPageBreak/>
        <w:t xml:space="preserve">Таблица </w:t>
      </w:r>
      <w:r w:rsidR="009002A6" w:rsidRPr="001547ED">
        <w:rPr>
          <w:b w:val="0"/>
          <w:sz w:val="28"/>
          <w:szCs w:val="28"/>
        </w:rPr>
        <w:t>4</w:t>
      </w:r>
      <w:r w:rsidRPr="001547ED">
        <w:rPr>
          <w:b w:val="0"/>
          <w:sz w:val="28"/>
          <w:szCs w:val="28"/>
        </w:rPr>
        <w:t xml:space="preserve"> – Интегральный уровень качества и доступности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2189"/>
        <w:gridCol w:w="2701"/>
        <w:gridCol w:w="2701"/>
      </w:tblGrid>
      <w:tr w:rsidR="00574821" w:rsidRPr="001547ED" w14:paraId="7AA8773C" w14:textId="77777777" w:rsidTr="00574821">
        <w:trPr>
          <w:trHeight w:val="20"/>
          <w:tblHeader/>
        </w:trPr>
        <w:tc>
          <w:tcPr>
            <w:tcW w:w="2213" w:type="pct"/>
            <w:gridSpan w:val="2"/>
            <w:shd w:val="clear" w:color="auto" w:fill="auto"/>
            <w:tcMar>
              <w:left w:w="28" w:type="dxa"/>
              <w:right w:w="28" w:type="dxa"/>
            </w:tcMar>
          </w:tcPr>
          <w:p w14:paraId="397E50B5" w14:textId="77777777" w:rsidR="00574821" w:rsidRPr="001547ED" w:rsidRDefault="00574821" w:rsidP="006B7794">
            <w:pPr>
              <w:jc w:val="center"/>
              <w:rPr>
                <w:b/>
                <w:bCs/>
                <w:color w:val="000000"/>
              </w:rPr>
            </w:pPr>
            <w:r w:rsidRPr="001547ED">
              <w:rPr>
                <w:b/>
                <w:bCs/>
                <w:color w:val="000000"/>
              </w:rPr>
              <w:t xml:space="preserve">Среднее значение </w:t>
            </w:r>
          </w:p>
        </w:tc>
        <w:tc>
          <w:tcPr>
            <w:tcW w:w="2787" w:type="pct"/>
            <w:gridSpan w:val="2"/>
            <w:shd w:val="clear" w:color="auto" w:fill="auto"/>
            <w:tcMar>
              <w:left w:w="28" w:type="dxa"/>
              <w:right w:w="28" w:type="dxa"/>
            </w:tcMar>
          </w:tcPr>
          <w:p w14:paraId="3DEAFAE8" w14:textId="77777777" w:rsidR="00574821" w:rsidRPr="001547ED" w:rsidRDefault="00574821" w:rsidP="006B7794">
            <w:pPr>
              <w:jc w:val="center"/>
              <w:rPr>
                <w:b/>
                <w:bCs/>
              </w:rPr>
            </w:pPr>
            <w:r w:rsidRPr="001547ED">
              <w:rPr>
                <w:b/>
                <w:bCs/>
              </w:rPr>
              <w:t>Интегральный уровень качества и доступности государственных услуг</w:t>
            </w:r>
          </w:p>
        </w:tc>
      </w:tr>
      <w:tr w:rsidR="00574821" w:rsidRPr="001547ED" w14:paraId="12F3AA06" w14:textId="77777777" w:rsidTr="00574821">
        <w:trPr>
          <w:trHeight w:val="20"/>
          <w:tblHeader/>
        </w:trPr>
        <w:tc>
          <w:tcPr>
            <w:tcW w:w="1085" w:type="pct"/>
            <w:shd w:val="clear" w:color="auto" w:fill="auto"/>
            <w:tcMar>
              <w:left w:w="28" w:type="dxa"/>
              <w:right w:w="28" w:type="dxa"/>
            </w:tcMar>
          </w:tcPr>
          <w:p w14:paraId="2BF33AA6" w14:textId="77777777" w:rsidR="00574821" w:rsidRPr="001547ED" w:rsidRDefault="00574821" w:rsidP="006B7794">
            <w:pPr>
              <w:jc w:val="center"/>
              <w:rPr>
                <w:b/>
                <w:bCs/>
                <w:color w:val="000000"/>
              </w:rPr>
            </w:pPr>
            <w:r w:rsidRPr="001547ED">
              <w:rPr>
                <w:b/>
                <w:bCs/>
                <w:color w:val="000000"/>
              </w:rPr>
              <w:t>уровня доступности</w:t>
            </w:r>
          </w:p>
        </w:tc>
        <w:tc>
          <w:tcPr>
            <w:tcW w:w="1129" w:type="pct"/>
            <w:shd w:val="clear" w:color="auto" w:fill="auto"/>
            <w:tcMar>
              <w:left w:w="28" w:type="dxa"/>
              <w:right w:w="28" w:type="dxa"/>
            </w:tcMar>
          </w:tcPr>
          <w:p w14:paraId="2D1DC3E7" w14:textId="77777777" w:rsidR="00574821" w:rsidRPr="001547ED" w:rsidRDefault="00574821" w:rsidP="006B7794">
            <w:pPr>
              <w:jc w:val="center"/>
              <w:rPr>
                <w:b/>
                <w:bCs/>
                <w:color w:val="000000"/>
              </w:rPr>
            </w:pPr>
            <w:r w:rsidRPr="001547ED">
              <w:rPr>
                <w:b/>
                <w:bCs/>
                <w:color w:val="000000"/>
              </w:rPr>
              <w:t>уровня качества</w:t>
            </w:r>
          </w:p>
        </w:tc>
        <w:tc>
          <w:tcPr>
            <w:tcW w:w="1393" w:type="pct"/>
            <w:shd w:val="clear" w:color="auto" w:fill="auto"/>
            <w:tcMar>
              <w:left w:w="28" w:type="dxa"/>
              <w:right w:w="28" w:type="dxa"/>
            </w:tcMar>
            <w:vAlign w:val="center"/>
          </w:tcPr>
          <w:p w14:paraId="69F14756" w14:textId="77777777" w:rsidR="00574821" w:rsidRPr="001547ED" w:rsidRDefault="00574821" w:rsidP="006B7794">
            <w:pPr>
              <w:jc w:val="center"/>
              <w:rPr>
                <w:b/>
                <w:bCs/>
              </w:rPr>
            </w:pPr>
            <w:r w:rsidRPr="001547ED">
              <w:rPr>
                <w:b/>
                <w:bCs/>
              </w:rPr>
              <w:t>2015</w:t>
            </w:r>
          </w:p>
        </w:tc>
        <w:tc>
          <w:tcPr>
            <w:tcW w:w="1393" w:type="pct"/>
            <w:shd w:val="clear" w:color="auto" w:fill="auto"/>
            <w:vAlign w:val="center"/>
          </w:tcPr>
          <w:p w14:paraId="684AA6F3" w14:textId="77777777" w:rsidR="00574821" w:rsidRPr="001547ED" w:rsidRDefault="00574821" w:rsidP="006B7794">
            <w:pPr>
              <w:jc w:val="center"/>
              <w:rPr>
                <w:b/>
                <w:bCs/>
              </w:rPr>
            </w:pPr>
            <w:r w:rsidRPr="001547ED">
              <w:rPr>
                <w:b/>
                <w:bCs/>
              </w:rPr>
              <w:t>2014</w:t>
            </w:r>
          </w:p>
        </w:tc>
      </w:tr>
      <w:tr w:rsidR="00574821" w:rsidRPr="001547ED" w14:paraId="6DF9A214" w14:textId="77777777" w:rsidTr="00574821">
        <w:trPr>
          <w:trHeight w:val="20"/>
        </w:trPr>
        <w:tc>
          <w:tcPr>
            <w:tcW w:w="1085" w:type="pct"/>
            <w:shd w:val="clear" w:color="auto" w:fill="auto"/>
            <w:tcMar>
              <w:left w:w="28" w:type="dxa"/>
              <w:right w:w="28" w:type="dxa"/>
            </w:tcMar>
            <w:vAlign w:val="center"/>
            <w:hideMark/>
          </w:tcPr>
          <w:p w14:paraId="28CE5151" w14:textId="77777777" w:rsidR="00574821" w:rsidRPr="001547ED" w:rsidRDefault="00574821" w:rsidP="006B7794">
            <w:pPr>
              <w:jc w:val="center"/>
              <w:rPr>
                <w:color w:val="000000"/>
              </w:rPr>
            </w:pPr>
            <w:r w:rsidRPr="001547ED">
              <w:rPr>
                <w:color w:val="000000"/>
              </w:rPr>
              <w:t>4,53</w:t>
            </w:r>
          </w:p>
        </w:tc>
        <w:tc>
          <w:tcPr>
            <w:tcW w:w="1129" w:type="pct"/>
            <w:shd w:val="clear" w:color="auto" w:fill="auto"/>
            <w:tcMar>
              <w:left w:w="28" w:type="dxa"/>
              <w:right w:w="28" w:type="dxa"/>
            </w:tcMar>
            <w:vAlign w:val="center"/>
            <w:hideMark/>
          </w:tcPr>
          <w:p w14:paraId="0E125F8E" w14:textId="77777777" w:rsidR="00574821" w:rsidRPr="001547ED" w:rsidRDefault="00574821" w:rsidP="006B7794">
            <w:pPr>
              <w:jc w:val="center"/>
              <w:rPr>
                <w:color w:val="000000"/>
              </w:rPr>
            </w:pPr>
            <w:r w:rsidRPr="001547ED">
              <w:rPr>
                <w:color w:val="000000"/>
              </w:rPr>
              <w:t>4,62</w:t>
            </w:r>
          </w:p>
        </w:tc>
        <w:tc>
          <w:tcPr>
            <w:tcW w:w="1393" w:type="pct"/>
            <w:shd w:val="clear" w:color="auto" w:fill="auto"/>
            <w:tcMar>
              <w:left w:w="28" w:type="dxa"/>
              <w:right w:w="28" w:type="dxa"/>
            </w:tcMar>
            <w:vAlign w:val="center"/>
            <w:hideMark/>
          </w:tcPr>
          <w:p w14:paraId="71E876DE" w14:textId="77777777" w:rsidR="00574821" w:rsidRPr="001547ED" w:rsidRDefault="00574821" w:rsidP="006B7794">
            <w:pPr>
              <w:jc w:val="center"/>
              <w:rPr>
                <w:color w:val="000000"/>
              </w:rPr>
            </w:pPr>
            <w:r w:rsidRPr="001547ED">
              <w:rPr>
                <w:color w:val="000000"/>
              </w:rPr>
              <w:t>90,50</w:t>
            </w:r>
          </w:p>
        </w:tc>
        <w:tc>
          <w:tcPr>
            <w:tcW w:w="1393" w:type="pct"/>
            <w:vAlign w:val="center"/>
          </w:tcPr>
          <w:p w14:paraId="7E2509E5" w14:textId="77777777" w:rsidR="00574821" w:rsidRPr="001547ED" w:rsidRDefault="00574821" w:rsidP="006B7794">
            <w:pPr>
              <w:jc w:val="center"/>
              <w:rPr>
                <w:color w:val="000000"/>
              </w:rPr>
            </w:pPr>
            <w:r w:rsidRPr="001547ED">
              <w:rPr>
                <w:color w:val="000000"/>
              </w:rPr>
              <w:t>94,79</w:t>
            </w:r>
          </w:p>
        </w:tc>
      </w:tr>
    </w:tbl>
    <w:p w14:paraId="1CCBDE44" w14:textId="77777777" w:rsidR="00574821" w:rsidRPr="001547ED" w:rsidRDefault="00574821" w:rsidP="006B7794">
      <w:pPr>
        <w:pStyle w:val="affc"/>
        <w:widowControl/>
        <w:spacing w:line="360" w:lineRule="auto"/>
        <w:ind w:left="0"/>
        <w:rPr>
          <w:b/>
          <w:sz w:val="28"/>
          <w:szCs w:val="28"/>
        </w:rPr>
      </w:pPr>
    </w:p>
    <w:p w14:paraId="541A9A10" w14:textId="63177E6E" w:rsidR="00574821" w:rsidRPr="001547ED" w:rsidRDefault="009002A6" w:rsidP="006B7794">
      <w:pPr>
        <w:spacing w:line="360" w:lineRule="auto"/>
        <w:jc w:val="center"/>
        <w:rPr>
          <w:b/>
          <w:sz w:val="28"/>
          <w:szCs w:val="28"/>
        </w:rPr>
      </w:pPr>
      <w:r w:rsidRPr="001547ED">
        <w:rPr>
          <w:b/>
          <w:sz w:val="28"/>
          <w:szCs w:val="28"/>
        </w:rPr>
        <w:t>4. </w:t>
      </w:r>
      <w:r w:rsidR="00574821" w:rsidRPr="001547ED">
        <w:rPr>
          <w:b/>
          <w:sz w:val="28"/>
          <w:szCs w:val="28"/>
        </w:rPr>
        <w:t>Уровень удовлетворенности заявителей</w:t>
      </w:r>
      <w:r w:rsidR="00574821" w:rsidRPr="001547ED">
        <w:rPr>
          <w:b/>
          <w:sz w:val="28"/>
          <w:szCs w:val="28"/>
        </w:rPr>
        <w:br/>
        <w:t xml:space="preserve">качеством предоставления государственных услуг </w:t>
      </w:r>
    </w:p>
    <w:p w14:paraId="1B953CF8" w14:textId="77777777" w:rsidR="00574821" w:rsidRPr="001547ED" w:rsidRDefault="00574821"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государственных услуг ЗАГС НСО был рассчитан как доля респондентов, оценивающих качество предоставления государственных услуг ЗАГС НСО как «очень хорошо» и «скорее хорошо» от общего количества опрошенных</w:t>
      </w:r>
      <w:r w:rsidRPr="001547ED">
        <w:rPr>
          <w:vertAlign w:val="superscript"/>
        </w:rPr>
        <w:footnoteReference w:id="53"/>
      </w:r>
      <w:r w:rsidRPr="001547ED">
        <w:rPr>
          <w:sz w:val="28"/>
          <w:szCs w:val="28"/>
        </w:rPr>
        <w:t>. Уровень удовлетворенности заявителей качеством предоставления государственных услуг ЗАГС НСО составил 96,40%.</w:t>
      </w:r>
    </w:p>
    <w:p w14:paraId="4750B1D0" w14:textId="04D1A663" w:rsidR="009002A6" w:rsidRPr="001547ED" w:rsidRDefault="009002A6" w:rsidP="006B7794">
      <w:pPr>
        <w:spacing w:line="360" w:lineRule="auto"/>
        <w:ind w:firstLine="709"/>
        <w:jc w:val="both"/>
        <w:rPr>
          <w:sz w:val="28"/>
          <w:szCs w:val="28"/>
        </w:rPr>
      </w:pPr>
      <w:r w:rsidRPr="001547ED">
        <w:rPr>
          <w:sz w:val="28"/>
          <w:szCs w:val="28"/>
        </w:rPr>
        <w:t>В</w:t>
      </w:r>
      <w:r w:rsidR="00574821" w:rsidRPr="001547ED">
        <w:rPr>
          <w:sz w:val="28"/>
          <w:szCs w:val="28"/>
        </w:rPr>
        <w:t xml:space="preserve"> таблице 5 представлен уровень удовлетворенности заявителей качеством предоставления государственных услуг </w:t>
      </w:r>
      <w:r w:rsidR="00574821" w:rsidRPr="001547ED">
        <w:rPr>
          <w:bCs/>
          <w:sz w:val="28"/>
          <w:szCs w:val="28"/>
        </w:rPr>
        <w:t>ЗАГС НСО</w:t>
      </w:r>
      <w:r w:rsidR="00574821" w:rsidRPr="001547ED">
        <w:rPr>
          <w:sz w:val="28"/>
          <w:szCs w:val="28"/>
        </w:rPr>
        <w:t xml:space="preserve">. </w:t>
      </w:r>
    </w:p>
    <w:p w14:paraId="7DC2497B" w14:textId="76EE0771" w:rsidR="00574821" w:rsidRPr="001547ED" w:rsidRDefault="00574821" w:rsidP="00B94F99">
      <w:pPr>
        <w:pStyle w:val="af6"/>
        <w:spacing w:after="120" w:line="360" w:lineRule="auto"/>
        <w:jc w:val="both"/>
        <w:rPr>
          <w:b w:val="0"/>
          <w:sz w:val="28"/>
          <w:szCs w:val="28"/>
        </w:rPr>
      </w:pPr>
      <w:r w:rsidRPr="001547ED">
        <w:rPr>
          <w:b w:val="0"/>
          <w:sz w:val="28"/>
          <w:szCs w:val="28"/>
        </w:rPr>
        <w:t xml:space="preserve">Таблица </w:t>
      </w:r>
      <w:r w:rsidR="009002A6" w:rsidRPr="001547ED">
        <w:rPr>
          <w:b w:val="0"/>
          <w:sz w:val="28"/>
          <w:szCs w:val="28"/>
        </w:rPr>
        <w:t>5</w:t>
      </w:r>
      <w:r w:rsidRPr="001547ED">
        <w:rPr>
          <w:b w:val="0"/>
          <w:sz w:val="28"/>
          <w:szCs w:val="28"/>
        </w:rPr>
        <w:t xml:space="preserve"> </w:t>
      </w:r>
      <w:r w:rsidR="00B94F99">
        <w:rPr>
          <w:b w:val="0"/>
          <w:sz w:val="28"/>
          <w:szCs w:val="28"/>
        </w:rPr>
        <w:t>–</w:t>
      </w:r>
      <w:r w:rsidRPr="001547ED">
        <w:rPr>
          <w:b w:val="0"/>
          <w:sz w:val="28"/>
          <w:szCs w:val="28"/>
        </w:rPr>
        <w:t xml:space="preserve"> Уровень удовлетворенности заявителей качеством предоставления государственных услуг ЗАГС НСО, (%)</w:t>
      </w:r>
    </w:p>
    <w:tbl>
      <w:tblPr>
        <w:tblStyle w:val="118"/>
        <w:tblW w:w="5000" w:type="pct"/>
        <w:tblLayout w:type="fixed"/>
        <w:tblLook w:val="04A0" w:firstRow="1" w:lastRow="0" w:firstColumn="1" w:lastColumn="0" w:noHBand="0" w:noVBand="1"/>
      </w:tblPr>
      <w:tblGrid>
        <w:gridCol w:w="6409"/>
        <w:gridCol w:w="1573"/>
        <w:gridCol w:w="1872"/>
      </w:tblGrid>
      <w:tr w:rsidR="00574821" w:rsidRPr="001547ED" w14:paraId="7D0352C4" w14:textId="77777777" w:rsidTr="00574821">
        <w:trPr>
          <w:trHeight w:val="679"/>
        </w:trPr>
        <w:tc>
          <w:tcPr>
            <w:tcW w:w="3252" w:type="pct"/>
            <w:noWrap/>
            <w:vAlign w:val="center"/>
            <w:hideMark/>
          </w:tcPr>
          <w:p w14:paraId="2189FA7B" w14:textId="77777777" w:rsidR="00574821" w:rsidRPr="001547ED" w:rsidRDefault="00574821" w:rsidP="006B7794">
            <w:pPr>
              <w:spacing w:line="256" w:lineRule="auto"/>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98" w:type="pct"/>
            <w:noWrap/>
            <w:vAlign w:val="center"/>
          </w:tcPr>
          <w:p w14:paraId="455B11D5" w14:textId="77777777" w:rsidR="00574821" w:rsidRPr="001547ED" w:rsidRDefault="00574821" w:rsidP="006B7794">
            <w:pPr>
              <w:spacing w:line="256" w:lineRule="auto"/>
              <w:jc w:val="center"/>
              <w:rPr>
                <w:b/>
                <w:bCs/>
                <w:color w:val="000000"/>
                <w:lang w:eastAsia="en-US"/>
              </w:rPr>
            </w:pPr>
            <w:r w:rsidRPr="001547ED">
              <w:rPr>
                <w:b/>
                <w:bCs/>
                <w:color w:val="000000"/>
                <w:lang w:eastAsia="en-US"/>
              </w:rPr>
              <w:t>Всего по ЗАГС НСО</w:t>
            </w:r>
          </w:p>
        </w:tc>
        <w:tc>
          <w:tcPr>
            <w:tcW w:w="950" w:type="pct"/>
          </w:tcPr>
          <w:p w14:paraId="51C7E75A" w14:textId="77777777" w:rsidR="00574821" w:rsidRPr="001547ED" w:rsidRDefault="00574821" w:rsidP="006B7794">
            <w:pPr>
              <w:spacing w:line="256" w:lineRule="auto"/>
              <w:jc w:val="center"/>
              <w:rPr>
                <w:b/>
                <w:bCs/>
                <w:color w:val="000000"/>
                <w:lang w:eastAsia="en-US"/>
              </w:rPr>
            </w:pPr>
            <w:r w:rsidRPr="001547ED">
              <w:rPr>
                <w:b/>
                <w:bCs/>
                <w:color w:val="000000"/>
                <w:lang w:eastAsia="en-US"/>
              </w:rPr>
              <w:t>Уровень удовлетворенности</w:t>
            </w:r>
          </w:p>
        </w:tc>
      </w:tr>
      <w:tr w:rsidR="00574821" w:rsidRPr="001547ED" w14:paraId="417C6D6A" w14:textId="77777777" w:rsidTr="00574821">
        <w:trPr>
          <w:trHeight w:val="330"/>
        </w:trPr>
        <w:tc>
          <w:tcPr>
            <w:tcW w:w="3252" w:type="pct"/>
            <w:noWrap/>
          </w:tcPr>
          <w:p w14:paraId="038B18B3" w14:textId="77777777" w:rsidR="00574821" w:rsidRPr="001547ED" w:rsidRDefault="00574821" w:rsidP="006B7794">
            <w:pPr>
              <w:spacing w:line="256" w:lineRule="auto"/>
              <w:rPr>
                <w:bCs/>
                <w:color w:val="000000"/>
                <w:lang w:eastAsia="en-US"/>
              </w:rPr>
            </w:pPr>
            <w:r w:rsidRPr="001547ED">
              <w:rPr>
                <w:color w:val="000000"/>
              </w:rPr>
              <w:t>очень хорошо</w:t>
            </w:r>
          </w:p>
        </w:tc>
        <w:tc>
          <w:tcPr>
            <w:tcW w:w="798" w:type="pct"/>
            <w:noWrap/>
            <w:vAlign w:val="center"/>
          </w:tcPr>
          <w:p w14:paraId="0A3F494C" w14:textId="77777777" w:rsidR="00574821" w:rsidRPr="001547ED" w:rsidRDefault="00574821" w:rsidP="006B7794">
            <w:pPr>
              <w:jc w:val="center"/>
              <w:rPr>
                <w:color w:val="000000"/>
              </w:rPr>
            </w:pPr>
            <w:r w:rsidRPr="001547ED">
              <w:t>56,8</w:t>
            </w:r>
          </w:p>
        </w:tc>
        <w:tc>
          <w:tcPr>
            <w:tcW w:w="950" w:type="pct"/>
            <w:vMerge w:val="restart"/>
            <w:vAlign w:val="center"/>
          </w:tcPr>
          <w:p w14:paraId="38EB99EA" w14:textId="77777777" w:rsidR="00574821" w:rsidRPr="001547ED" w:rsidRDefault="00574821" w:rsidP="006B7794">
            <w:pPr>
              <w:jc w:val="center"/>
              <w:rPr>
                <w:b/>
              </w:rPr>
            </w:pPr>
            <w:r w:rsidRPr="001547ED">
              <w:rPr>
                <w:b/>
              </w:rPr>
              <w:t>96,40</w:t>
            </w:r>
          </w:p>
        </w:tc>
      </w:tr>
      <w:tr w:rsidR="00574821" w:rsidRPr="001547ED" w14:paraId="0F7A0917" w14:textId="77777777" w:rsidTr="00574821">
        <w:trPr>
          <w:trHeight w:val="330"/>
        </w:trPr>
        <w:tc>
          <w:tcPr>
            <w:tcW w:w="3252" w:type="pct"/>
            <w:noWrap/>
          </w:tcPr>
          <w:p w14:paraId="5D7E5951" w14:textId="77777777" w:rsidR="00574821" w:rsidRPr="001547ED" w:rsidRDefault="00574821" w:rsidP="006B7794">
            <w:pPr>
              <w:spacing w:line="256" w:lineRule="auto"/>
              <w:rPr>
                <w:bCs/>
                <w:color w:val="000000"/>
                <w:lang w:eastAsia="en-US"/>
              </w:rPr>
            </w:pPr>
            <w:r w:rsidRPr="001547ED">
              <w:rPr>
                <w:color w:val="000000"/>
              </w:rPr>
              <w:t>скорее хорошо</w:t>
            </w:r>
          </w:p>
        </w:tc>
        <w:tc>
          <w:tcPr>
            <w:tcW w:w="798" w:type="pct"/>
            <w:noWrap/>
            <w:vAlign w:val="center"/>
          </w:tcPr>
          <w:p w14:paraId="53356226" w14:textId="77777777" w:rsidR="00574821" w:rsidRPr="001547ED" w:rsidRDefault="00574821" w:rsidP="006B7794">
            <w:pPr>
              <w:jc w:val="center"/>
              <w:rPr>
                <w:color w:val="000000"/>
              </w:rPr>
            </w:pPr>
            <w:r w:rsidRPr="001547ED">
              <w:t>39,6</w:t>
            </w:r>
          </w:p>
        </w:tc>
        <w:tc>
          <w:tcPr>
            <w:tcW w:w="950" w:type="pct"/>
            <w:vMerge/>
          </w:tcPr>
          <w:p w14:paraId="420330F5" w14:textId="77777777" w:rsidR="00574821" w:rsidRPr="001547ED" w:rsidRDefault="00574821" w:rsidP="006B7794">
            <w:pPr>
              <w:jc w:val="center"/>
            </w:pPr>
          </w:p>
        </w:tc>
      </w:tr>
      <w:tr w:rsidR="00574821" w:rsidRPr="001547ED" w14:paraId="796271A1" w14:textId="77777777" w:rsidTr="00574821">
        <w:trPr>
          <w:trHeight w:val="330"/>
        </w:trPr>
        <w:tc>
          <w:tcPr>
            <w:tcW w:w="3252" w:type="pct"/>
            <w:noWrap/>
          </w:tcPr>
          <w:p w14:paraId="57BB61EA" w14:textId="77777777" w:rsidR="00574821" w:rsidRPr="001547ED" w:rsidRDefault="00574821" w:rsidP="006B7794">
            <w:pPr>
              <w:spacing w:line="256" w:lineRule="auto"/>
              <w:rPr>
                <w:bCs/>
                <w:color w:val="000000"/>
                <w:lang w:eastAsia="en-US"/>
              </w:rPr>
            </w:pPr>
            <w:r w:rsidRPr="001547ED">
              <w:rPr>
                <w:color w:val="000000"/>
              </w:rPr>
              <w:t>скорее плохо</w:t>
            </w:r>
          </w:p>
        </w:tc>
        <w:tc>
          <w:tcPr>
            <w:tcW w:w="798" w:type="pct"/>
            <w:noWrap/>
            <w:vAlign w:val="center"/>
          </w:tcPr>
          <w:p w14:paraId="4AA82E71" w14:textId="77777777" w:rsidR="00574821" w:rsidRPr="001547ED" w:rsidRDefault="00574821" w:rsidP="006B7794">
            <w:pPr>
              <w:jc w:val="center"/>
              <w:rPr>
                <w:color w:val="000000"/>
              </w:rPr>
            </w:pPr>
            <w:r w:rsidRPr="001547ED">
              <w:t>2,7</w:t>
            </w:r>
          </w:p>
        </w:tc>
        <w:tc>
          <w:tcPr>
            <w:tcW w:w="950" w:type="pct"/>
          </w:tcPr>
          <w:p w14:paraId="310A7620" w14:textId="77777777" w:rsidR="00574821" w:rsidRPr="001547ED" w:rsidRDefault="00574821" w:rsidP="006B7794">
            <w:pPr>
              <w:jc w:val="center"/>
            </w:pPr>
            <w:r w:rsidRPr="001547ED">
              <w:rPr>
                <w:color w:val="000000"/>
              </w:rPr>
              <w:t>–</w:t>
            </w:r>
          </w:p>
        </w:tc>
      </w:tr>
      <w:tr w:rsidR="00574821" w:rsidRPr="001547ED" w14:paraId="057E4A08" w14:textId="77777777" w:rsidTr="00574821">
        <w:trPr>
          <w:trHeight w:val="330"/>
        </w:trPr>
        <w:tc>
          <w:tcPr>
            <w:tcW w:w="3252" w:type="pct"/>
            <w:noWrap/>
          </w:tcPr>
          <w:p w14:paraId="50AE1CAE" w14:textId="77777777" w:rsidR="00574821" w:rsidRPr="001547ED" w:rsidRDefault="00574821" w:rsidP="006B7794">
            <w:pPr>
              <w:spacing w:line="256" w:lineRule="auto"/>
              <w:rPr>
                <w:b/>
                <w:bCs/>
                <w:i/>
                <w:color w:val="000000"/>
                <w:lang w:eastAsia="en-US"/>
              </w:rPr>
            </w:pPr>
            <w:r w:rsidRPr="001547ED">
              <w:rPr>
                <w:color w:val="000000"/>
              </w:rPr>
              <w:t>очень плохо</w:t>
            </w:r>
          </w:p>
        </w:tc>
        <w:tc>
          <w:tcPr>
            <w:tcW w:w="798" w:type="pct"/>
            <w:noWrap/>
            <w:vAlign w:val="center"/>
          </w:tcPr>
          <w:p w14:paraId="428F2E54" w14:textId="77777777" w:rsidR="00574821" w:rsidRPr="001547ED" w:rsidRDefault="00574821" w:rsidP="006B7794">
            <w:pPr>
              <w:jc w:val="center"/>
              <w:rPr>
                <w:color w:val="000000"/>
              </w:rPr>
            </w:pPr>
            <w:r w:rsidRPr="001547ED">
              <w:t>0,9</w:t>
            </w:r>
          </w:p>
        </w:tc>
        <w:tc>
          <w:tcPr>
            <w:tcW w:w="950" w:type="pct"/>
          </w:tcPr>
          <w:p w14:paraId="09F134AB" w14:textId="77777777" w:rsidR="00574821" w:rsidRPr="001547ED" w:rsidRDefault="00574821" w:rsidP="006B7794">
            <w:pPr>
              <w:jc w:val="center"/>
            </w:pPr>
            <w:r w:rsidRPr="001547ED">
              <w:rPr>
                <w:color w:val="000000"/>
              </w:rPr>
              <w:t>–</w:t>
            </w:r>
          </w:p>
        </w:tc>
      </w:tr>
      <w:tr w:rsidR="00574821" w:rsidRPr="001547ED" w14:paraId="5AED3661" w14:textId="77777777" w:rsidTr="00574821">
        <w:trPr>
          <w:trHeight w:val="330"/>
        </w:trPr>
        <w:tc>
          <w:tcPr>
            <w:tcW w:w="3252" w:type="pct"/>
            <w:noWrap/>
          </w:tcPr>
          <w:p w14:paraId="58EADA70" w14:textId="77777777" w:rsidR="00574821" w:rsidRPr="001547ED" w:rsidRDefault="00574821" w:rsidP="006B7794">
            <w:pPr>
              <w:rPr>
                <w:color w:val="000000"/>
              </w:rPr>
            </w:pPr>
            <w:r w:rsidRPr="001547ED">
              <w:rPr>
                <w:color w:val="000000"/>
              </w:rPr>
              <w:t>затрудняюсь ответить</w:t>
            </w:r>
          </w:p>
        </w:tc>
        <w:tc>
          <w:tcPr>
            <w:tcW w:w="798" w:type="pct"/>
            <w:noWrap/>
            <w:vAlign w:val="center"/>
          </w:tcPr>
          <w:p w14:paraId="44CAEA1B" w14:textId="77777777" w:rsidR="00574821" w:rsidRPr="001547ED" w:rsidRDefault="00574821" w:rsidP="006B7794">
            <w:pPr>
              <w:jc w:val="center"/>
              <w:rPr>
                <w:color w:val="000000"/>
              </w:rPr>
            </w:pPr>
          </w:p>
        </w:tc>
        <w:tc>
          <w:tcPr>
            <w:tcW w:w="950" w:type="pct"/>
          </w:tcPr>
          <w:p w14:paraId="3783EB78" w14:textId="77777777" w:rsidR="00574821" w:rsidRPr="001547ED" w:rsidRDefault="00574821" w:rsidP="006B7794">
            <w:pPr>
              <w:jc w:val="center"/>
              <w:rPr>
                <w:color w:val="000000"/>
              </w:rPr>
            </w:pPr>
            <w:r w:rsidRPr="001547ED">
              <w:rPr>
                <w:color w:val="000000"/>
              </w:rPr>
              <w:t>–</w:t>
            </w:r>
          </w:p>
        </w:tc>
      </w:tr>
    </w:tbl>
    <w:p w14:paraId="73C3EC1D" w14:textId="77777777" w:rsidR="00B94F99" w:rsidRDefault="00B94F99" w:rsidP="006B7794">
      <w:pPr>
        <w:spacing w:line="360" w:lineRule="auto"/>
        <w:ind w:firstLine="709"/>
        <w:jc w:val="both"/>
        <w:rPr>
          <w:sz w:val="28"/>
          <w:szCs w:val="28"/>
        </w:rPr>
      </w:pPr>
    </w:p>
    <w:p w14:paraId="594C14A2" w14:textId="77777777" w:rsidR="00574821" w:rsidRPr="001547ED" w:rsidRDefault="00574821" w:rsidP="006B7794">
      <w:pPr>
        <w:spacing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однозначно утвердительно ответили 71,2% заявителей. Еще 25,2% респондентов указали, что условия приема их скорее устраивают, 3,6% </w:t>
      </w:r>
      <w:r w:rsidRPr="001547ED">
        <w:rPr>
          <w:sz w:val="28"/>
          <w:szCs w:val="28"/>
        </w:rPr>
        <w:lastRenderedPageBreak/>
        <w:t xml:space="preserve">заявителей указали, что их не устраивают условия приема. В 2014 году на данный вопрос однозначно положительно ответили все респонденты. </w:t>
      </w:r>
    </w:p>
    <w:p w14:paraId="56C06C2F" w14:textId="2D1C368C" w:rsidR="00574821" w:rsidRPr="001547ED" w:rsidRDefault="009002A6" w:rsidP="006B7794">
      <w:pPr>
        <w:spacing w:line="360" w:lineRule="auto"/>
        <w:jc w:val="center"/>
        <w:rPr>
          <w:b/>
          <w:sz w:val="28"/>
          <w:szCs w:val="28"/>
        </w:rPr>
      </w:pPr>
      <w:r w:rsidRPr="001547ED">
        <w:rPr>
          <w:b/>
          <w:sz w:val="28"/>
          <w:szCs w:val="28"/>
        </w:rPr>
        <w:t>5. </w:t>
      </w:r>
      <w:r w:rsidR="00574821" w:rsidRPr="001547ED">
        <w:rPr>
          <w:b/>
          <w:sz w:val="28"/>
          <w:szCs w:val="28"/>
        </w:rPr>
        <w:t xml:space="preserve">Динамика уровня качества и доступности государственных услуг </w:t>
      </w:r>
    </w:p>
    <w:p w14:paraId="2F031F0B" w14:textId="77777777" w:rsidR="00574821" w:rsidRPr="001547ED" w:rsidRDefault="00574821" w:rsidP="006B7794">
      <w:pPr>
        <w:tabs>
          <w:tab w:val="left" w:pos="1134"/>
        </w:tabs>
        <w:spacing w:line="360" w:lineRule="auto"/>
        <w:ind w:firstLine="709"/>
        <w:jc w:val="both"/>
        <w:rPr>
          <w:sz w:val="28"/>
          <w:szCs w:val="28"/>
        </w:rPr>
      </w:pPr>
      <w:r w:rsidRPr="001547ED">
        <w:rPr>
          <w:sz w:val="28"/>
          <w:szCs w:val="28"/>
        </w:rPr>
        <w:t xml:space="preserve">Уровень доступности и уровень качества предоставления государственных услуг ЗАГС НСО снизился по сравнению с результатами 2014 года (таблица 6). </w:t>
      </w:r>
    </w:p>
    <w:p w14:paraId="25CAA5EA" w14:textId="20AAB304" w:rsidR="00574821" w:rsidRPr="001547ED" w:rsidRDefault="00574821" w:rsidP="006B7794">
      <w:pPr>
        <w:pStyle w:val="af6"/>
        <w:spacing w:after="120"/>
        <w:jc w:val="both"/>
        <w:rPr>
          <w:b w:val="0"/>
          <w:sz w:val="28"/>
          <w:szCs w:val="28"/>
        </w:rPr>
      </w:pPr>
      <w:r w:rsidRPr="001547ED">
        <w:rPr>
          <w:b w:val="0"/>
          <w:sz w:val="28"/>
          <w:szCs w:val="28"/>
        </w:rPr>
        <w:t xml:space="preserve">Таблица </w:t>
      </w:r>
      <w:r w:rsidR="003658CA" w:rsidRPr="001547ED">
        <w:rPr>
          <w:b w:val="0"/>
          <w:sz w:val="28"/>
          <w:szCs w:val="28"/>
        </w:rPr>
        <w:t>6</w:t>
      </w:r>
      <w:r w:rsidRPr="001547ED">
        <w:rPr>
          <w:b w:val="0"/>
          <w:sz w:val="28"/>
          <w:szCs w:val="28"/>
        </w:rPr>
        <w:t xml:space="preserve"> </w:t>
      </w:r>
      <w:r w:rsidR="00B94F99">
        <w:rPr>
          <w:b w:val="0"/>
          <w:sz w:val="28"/>
          <w:szCs w:val="28"/>
        </w:rPr>
        <w:t>–</w:t>
      </w:r>
      <w:r w:rsidRPr="001547ED">
        <w:rPr>
          <w:b w:val="0"/>
          <w:sz w:val="28"/>
          <w:szCs w:val="28"/>
        </w:rPr>
        <w:t xml:space="preserve"> Динамика уровня качества и доступности государственных услуг, (баллы)</w:t>
      </w:r>
    </w:p>
    <w:tbl>
      <w:tblPr>
        <w:tblStyle w:val="af7"/>
        <w:tblW w:w="5000" w:type="pct"/>
        <w:tblLook w:val="04A0" w:firstRow="1" w:lastRow="0" w:firstColumn="1" w:lastColumn="0" w:noHBand="0" w:noVBand="1"/>
      </w:tblPr>
      <w:tblGrid>
        <w:gridCol w:w="4120"/>
        <w:gridCol w:w="1788"/>
        <w:gridCol w:w="1788"/>
        <w:gridCol w:w="2158"/>
      </w:tblGrid>
      <w:tr w:rsidR="00574821" w:rsidRPr="001547ED" w14:paraId="5A705AFA" w14:textId="77777777" w:rsidTr="00574821">
        <w:tc>
          <w:tcPr>
            <w:tcW w:w="2091" w:type="pct"/>
            <w:vAlign w:val="center"/>
          </w:tcPr>
          <w:p w14:paraId="6A4BCF55" w14:textId="77777777" w:rsidR="00574821" w:rsidRPr="001547ED" w:rsidRDefault="00574821" w:rsidP="006B7794">
            <w:pPr>
              <w:tabs>
                <w:tab w:val="left" w:pos="1134"/>
              </w:tabs>
              <w:spacing w:line="312" w:lineRule="auto"/>
            </w:pPr>
          </w:p>
        </w:tc>
        <w:tc>
          <w:tcPr>
            <w:tcW w:w="907" w:type="pct"/>
            <w:vAlign w:val="center"/>
          </w:tcPr>
          <w:p w14:paraId="795DDB19" w14:textId="77777777" w:rsidR="00574821" w:rsidRPr="001547ED" w:rsidRDefault="00574821" w:rsidP="006B7794">
            <w:pPr>
              <w:tabs>
                <w:tab w:val="left" w:pos="1134"/>
              </w:tabs>
              <w:jc w:val="center"/>
            </w:pPr>
            <w:r w:rsidRPr="001547ED">
              <w:rPr>
                <w:b/>
                <w:bCs/>
                <w:color w:val="000000"/>
              </w:rPr>
              <w:t>2014 год</w:t>
            </w:r>
          </w:p>
        </w:tc>
        <w:tc>
          <w:tcPr>
            <w:tcW w:w="907" w:type="pct"/>
            <w:vAlign w:val="center"/>
          </w:tcPr>
          <w:p w14:paraId="20AB4B84" w14:textId="77777777" w:rsidR="00574821" w:rsidRPr="001547ED" w:rsidRDefault="00574821" w:rsidP="006B7794">
            <w:pPr>
              <w:tabs>
                <w:tab w:val="left" w:pos="1134"/>
              </w:tabs>
              <w:jc w:val="center"/>
            </w:pPr>
            <w:r w:rsidRPr="001547ED">
              <w:rPr>
                <w:b/>
                <w:bCs/>
                <w:color w:val="000000"/>
              </w:rPr>
              <w:t>2015 год</w:t>
            </w:r>
          </w:p>
        </w:tc>
        <w:tc>
          <w:tcPr>
            <w:tcW w:w="1095" w:type="pct"/>
            <w:vAlign w:val="center"/>
          </w:tcPr>
          <w:p w14:paraId="667CBD20" w14:textId="77777777" w:rsidR="00574821" w:rsidRPr="001547ED" w:rsidRDefault="00574821" w:rsidP="006B7794">
            <w:pPr>
              <w:tabs>
                <w:tab w:val="left" w:pos="1134"/>
              </w:tabs>
              <w:jc w:val="center"/>
            </w:pPr>
            <w:r w:rsidRPr="001547ED">
              <w:rPr>
                <w:b/>
                <w:bCs/>
                <w:color w:val="000000"/>
              </w:rPr>
              <w:t>Динамика</w:t>
            </w:r>
          </w:p>
        </w:tc>
      </w:tr>
      <w:tr w:rsidR="00574821" w:rsidRPr="001547ED" w14:paraId="578BA28C" w14:textId="77777777" w:rsidTr="00574821">
        <w:tc>
          <w:tcPr>
            <w:tcW w:w="2091" w:type="pct"/>
            <w:vAlign w:val="center"/>
          </w:tcPr>
          <w:p w14:paraId="235F074F" w14:textId="77777777" w:rsidR="00574821" w:rsidRPr="001547ED" w:rsidRDefault="00574821" w:rsidP="006B7794">
            <w:pPr>
              <w:tabs>
                <w:tab w:val="left" w:pos="1134"/>
              </w:tabs>
              <w:spacing w:line="312" w:lineRule="auto"/>
            </w:pPr>
            <w:r w:rsidRPr="001547ED">
              <w:rPr>
                <w:b/>
                <w:bCs/>
                <w:color w:val="000000"/>
              </w:rPr>
              <w:t xml:space="preserve">Уровень доступности </w:t>
            </w:r>
          </w:p>
        </w:tc>
        <w:tc>
          <w:tcPr>
            <w:tcW w:w="907" w:type="pct"/>
            <w:vAlign w:val="center"/>
          </w:tcPr>
          <w:p w14:paraId="0FA8170D" w14:textId="77777777" w:rsidR="00574821" w:rsidRPr="001547ED" w:rsidRDefault="00574821" w:rsidP="006B7794">
            <w:pPr>
              <w:tabs>
                <w:tab w:val="left" w:pos="1134"/>
              </w:tabs>
              <w:jc w:val="center"/>
            </w:pPr>
            <w:r w:rsidRPr="001547ED">
              <w:rPr>
                <w:color w:val="000000"/>
              </w:rPr>
              <w:t>4,71</w:t>
            </w:r>
          </w:p>
        </w:tc>
        <w:tc>
          <w:tcPr>
            <w:tcW w:w="907" w:type="pct"/>
            <w:vAlign w:val="center"/>
          </w:tcPr>
          <w:p w14:paraId="3E890DC9" w14:textId="77777777" w:rsidR="00574821" w:rsidRPr="001547ED" w:rsidRDefault="00574821" w:rsidP="006B7794">
            <w:pPr>
              <w:tabs>
                <w:tab w:val="left" w:pos="1134"/>
              </w:tabs>
              <w:jc w:val="center"/>
            </w:pPr>
            <w:r w:rsidRPr="001547ED">
              <w:rPr>
                <w:color w:val="000000"/>
              </w:rPr>
              <w:t>4,53</w:t>
            </w:r>
          </w:p>
        </w:tc>
        <w:tc>
          <w:tcPr>
            <w:tcW w:w="1095" w:type="pct"/>
            <w:vAlign w:val="center"/>
          </w:tcPr>
          <w:p w14:paraId="2AE2BD79" w14:textId="77777777" w:rsidR="00574821" w:rsidRPr="001547ED" w:rsidRDefault="00574821" w:rsidP="006B7794">
            <w:pPr>
              <w:jc w:val="center"/>
              <w:rPr>
                <w:b/>
                <w:bCs/>
                <w:color w:val="000000"/>
              </w:rPr>
            </w:pPr>
            <w:r w:rsidRPr="001547ED">
              <w:rPr>
                <w:b/>
                <w:bCs/>
                <w:color w:val="000000"/>
              </w:rPr>
              <w:t>-0,18</w:t>
            </w:r>
          </w:p>
        </w:tc>
      </w:tr>
      <w:tr w:rsidR="00574821" w:rsidRPr="001547ED" w14:paraId="49557EAC" w14:textId="77777777" w:rsidTr="00574821">
        <w:tc>
          <w:tcPr>
            <w:tcW w:w="2091" w:type="pct"/>
            <w:vAlign w:val="center"/>
          </w:tcPr>
          <w:p w14:paraId="22E7BBAA" w14:textId="77777777" w:rsidR="00574821" w:rsidRPr="001547ED" w:rsidRDefault="00574821" w:rsidP="006B7794">
            <w:pPr>
              <w:spacing w:line="312" w:lineRule="auto"/>
            </w:pPr>
            <w:r w:rsidRPr="001547ED">
              <w:rPr>
                <w:b/>
                <w:bCs/>
                <w:color w:val="000000"/>
              </w:rPr>
              <w:t>Уровень качества</w:t>
            </w:r>
          </w:p>
        </w:tc>
        <w:tc>
          <w:tcPr>
            <w:tcW w:w="907" w:type="pct"/>
            <w:vAlign w:val="center"/>
          </w:tcPr>
          <w:p w14:paraId="2F172454" w14:textId="77777777" w:rsidR="00574821" w:rsidRPr="001547ED" w:rsidRDefault="00574821" w:rsidP="006B7794">
            <w:pPr>
              <w:tabs>
                <w:tab w:val="left" w:pos="1134"/>
              </w:tabs>
              <w:jc w:val="center"/>
            </w:pPr>
            <w:r w:rsidRPr="001547ED">
              <w:rPr>
                <w:color w:val="000000"/>
              </w:rPr>
              <w:t>4,77</w:t>
            </w:r>
          </w:p>
        </w:tc>
        <w:tc>
          <w:tcPr>
            <w:tcW w:w="907" w:type="pct"/>
            <w:vAlign w:val="center"/>
          </w:tcPr>
          <w:p w14:paraId="25D96D81" w14:textId="77777777" w:rsidR="00574821" w:rsidRPr="001547ED" w:rsidRDefault="00574821" w:rsidP="006B7794">
            <w:pPr>
              <w:tabs>
                <w:tab w:val="left" w:pos="1134"/>
              </w:tabs>
              <w:jc w:val="center"/>
            </w:pPr>
            <w:r w:rsidRPr="001547ED">
              <w:rPr>
                <w:color w:val="000000"/>
              </w:rPr>
              <w:t>4,62</w:t>
            </w:r>
          </w:p>
        </w:tc>
        <w:tc>
          <w:tcPr>
            <w:tcW w:w="1095" w:type="pct"/>
            <w:vAlign w:val="center"/>
          </w:tcPr>
          <w:p w14:paraId="214AB02D" w14:textId="77777777" w:rsidR="00574821" w:rsidRPr="001547ED" w:rsidRDefault="00574821" w:rsidP="006B7794">
            <w:pPr>
              <w:jc w:val="center"/>
              <w:rPr>
                <w:b/>
                <w:bCs/>
                <w:color w:val="000000"/>
              </w:rPr>
            </w:pPr>
            <w:r w:rsidRPr="001547ED">
              <w:rPr>
                <w:b/>
                <w:bCs/>
                <w:color w:val="000000"/>
              </w:rPr>
              <w:t>-0,15</w:t>
            </w:r>
          </w:p>
        </w:tc>
      </w:tr>
    </w:tbl>
    <w:p w14:paraId="6FE95B88" w14:textId="77777777" w:rsidR="00574821" w:rsidRPr="001547ED" w:rsidRDefault="00574821" w:rsidP="006B7794">
      <w:pPr>
        <w:tabs>
          <w:tab w:val="left" w:pos="1134"/>
        </w:tabs>
        <w:spacing w:line="360" w:lineRule="auto"/>
        <w:ind w:firstLine="709"/>
        <w:jc w:val="both"/>
        <w:rPr>
          <w:sz w:val="28"/>
          <w:szCs w:val="28"/>
        </w:rPr>
      </w:pPr>
    </w:p>
    <w:p w14:paraId="66696272" w14:textId="77777777" w:rsidR="00574821" w:rsidRPr="001547ED" w:rsidRDefault="00574821" w:rsidP="006B7794">
      <w:pPr>
        <w:tabs>
          <w:tab w:val="left" w:pos="1134"/>
        </w:tabs>
        <w:spacing w:line="360" w:lineRule="auto"/>
        <w:ind w:firstLine="709"/>
        <w:jc w:val="both"/>
        <w:rPr>
          <w:sz w:val="28"/>
          <w:szCs w:val="28"/>
        </w:rPr>
      </w:pPr>
      <w:r w:rsidRPr="001547ED">
        <w:rPr>
          <w:sz w:val="28"/>
          <w:szCs w:val="28"/>
        </w:rPr>
        <w:t>17,1% респондентов, получавших соответствующую услугу ранее, считают, что качество предоставления услуг улучшилось, 8,1% – скорее улучшилось. 23,4% респондентов считают, что качество предоставления осталось без изменений (таблица 7).</w:t>
      </w:r>
    </w:p>
    <w:p w14:paraId="73F29AEF" w14:textId="215B048F" w:rsidR="00574821" w:rsidRPr="001547ED" w:rsidRDefault="00574821" w:rsidP="00B94F99">
      <w:pPr>
        <w:pStyle w:val="af6"/>
        <w:spacing w:after="120" w:line="360" w:lineRule="auto"/>
        <w:jc w:val="both"/>
        <w:rPr>
          <w:b w:val="0"/>
          <w:sz w:val="28"/>
          <w:szCs w:val="28"/>
        </w:rPr>
      </w:pPr>
      <w:r w:rsidRPr="001547ED">
        <w:rPr>
          <w:b w:val="0"/>
          <w:sz w:val="28"/>
          <w:szCs w:val="28"/>
        </w:rPr>
        <w:t xml:space="preserve">Таблица </w:t>
      </w:r>
      <w:r w:rsidR="009002A6" w:rsidRPr="001547ED">
        <w:rPr>
          <w:b w:val="0"/>
          <w:sz w:val="28"/>
          <w:szCs w:val="28"/>
        </w:rPr>
        <w:t>7</w:t>
      </w:r>
      <w:r w:rsidRPr="001547ED">
        <w:rPr>
          <w:b w:val="0"/>
          <w:sz w:val="28"/>
          <w:szCs w:val="28"/>
        </w:rPr>
        <w:t xml:space="preserve"> </w:t>
      </w:r>
      <w:r w:rsidR="00B94F99">
        <w:rPr>
          <w:b w:val="0"/>
          <w:sz w:val="28"/>
          <w:szCs w:val="28"/>
        </w:rPr>
        <w:t>–</w:t>
      </w:r>
      <w:r w:rsidRPr="001547ED">
        <w:rPr>
          <w:b w:val="0"/>
          <w:sz w:val="28"/>
          <w:szCs w:val="28"/>
        </w:rPr>
        <w:t xml:space="preserve"> Мнение респондентов об улучшении качества предоставления государственных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7"/>
        <w:gridCol w:w="607"/>
        <w:gridCol w:w="607"/>
        <w:gridCol w:w="607"/>
        <w:gridCol w:w="607"/>
        <w:gridCol w:w="607"/>
        <w:gridCol w:w="1212"/>
      </w:tblGrid>
      <w:tr w:rsidR="00574821" w:rsidRPr="001547ED" w14:paraId="7FC846E5" w14:textId="77777777" w:rsidTr="00B94F99">
        <w:trPr>
          <w:trHeight w:val="300"/>
        </w:trPr>
        <w:tc>
          <w:tcPr>
            <w:tcW w:w="2845" w:type="pct"/>
            <w:shd w:val="clear" w:color="auto" w:fill="FFFFFF" w:themeFill="background1"/>
            <w:vAlign w:val="center"/>
            <w:hideMark/>
          </w:tcPr>
          <w:p w14:paraId="3D2EB5C4" w14:textId="77777777" w:rsidR="00574821" w:rsidRPr="001547ED" w:rsidRDefault="00574821"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308" w:type="pct"/>
            <w:shd w:val="clear" w:color="auto" w:fill="FFFFFF" w:themeFill="background1"/>
            <w:vAlign w:val="center"/>
          </w:tcPr>
          <w:p w14:paraId="43FFEC41" w14:textId="77777777" w:rsidR="00574821" w:rsidRPr="001547ED" w:rsidRDefault="00574821" w:rsidP="006B7794">
            <w:pPr>
              <w:jc w:val="center"/>
              <w:rPr>
                <w:b/>
                <w:color w:val="000000"/>
              </w:rPr>
            </w:pPr>
            <w:r w:rsidRPr="001547ED">
              <w:rPr>
                <w:b/>
                <w:color w:val="000000"/>
              </w:rPr>
              <w:t>23</w:t>
            </w:r>
          </w:p>
        </w:tc>
        <w:tc>
          <w:tcPr>
            <w:tcW w:w="308" w:type="pct"/>
            <w:shd w:val="clear" w:color="auto" w:fill="FFFFFF" w:themeFill="background1"/>
            <w:vAlign w:val="center"/>
          </w:tcPr>
          <w:p w14:paraId="4C176177" w14:textId="77777777" w:rsidR="00574821" w:rsidRPr="001547ED" w:rsidRDefault="00574821" w:rsidP="006B7794">
            <w:pPr>
              <w:jc w:val="center"/>
              <w:rPr>
                <w:b/>
                <w:color w:val="000000"/>
              </w:rPr>
            </w:pPr>
            <w:r w:rsidRPr="001547ED">
              <w:rPr>
                <w:b/>
                <w:color w:val="000000"/>
              </w:rPr>
              <w:t>24</w:t>
            </w:r>
          </w:p>
        </w:tc>
        <w:tc>
          <w:tcPr>
            <w:tcW w:w="308" w:type="pct"/>
            <w:shd w:val="clear" w:color="auto" w:fill="FFFFFF" w:themeFill="background1"/>
            <w:vAlign w:val="center"/>
          </w:tcPr>
          <w:p w14:paraId="3802E2A1" w14:textId="77777777" w:rsidR="00574821" w:rsidRPr="001547ED" w:rsidRDefault="00574821" w:rsidP="006B7794">
            <w:pPr>
              <w:jc w:val="center"/>
              <w:rPr>
                <w:b/>
                <w:color w:val="000000"/>
              </w:rPr>
            </w:pPr>
            <w:r w:rsidRPr="001547ED">
              <w:rPr>
                <w:b/>
                <w:color w:val="000000"/>
              </w:rPr>
              <w:t>25</w:t>
            </w:r>
          </w:p>
        </w:tc>
        <w:tc>
          <w:tcPr>
            <w:tcW w:w="308" w:type="pct"/>
            <w:shd w:val="clear" w:color="auto" w:fill="FFFFFF" w:themeFill="background1"/>
            <w:vAlign w:val="center"/>
          </w:tcPr>
          <w:p w14:paraId="61BD1081" w14:textId="77777777" w:rsidR="00574821" w:rsidRPr="001547ED" w:rsidRDefault="00574821" w:rsidP="006B7794">
            <w:pPr>
              <w:jc w:val="center"/>
              <w:rPr>
                <w:b/>
                <w:color w:val="000000"/>
              </w:rPr>
            </w:pPr>
            <w:r w:rsidRPr="001547ED">
              <w:rPr>
                <w:b/>
                <w:color w:val="000000"/>
              </w:rPr>
              <w:t>29</w:t>
            </w:r>
          </w:p>
        </w:tc>
        <w:tc>
          <w:tcPr>
            <w:tcW w:w="308" w:type="pct"/>
            <w:shd w:val="clear" w:color="auto" w:fill="FFFFFF" w:themeFill="background1"/>
            <w:vAlign w:val="center"/>
          </w:tcPr>
          <w:p w14:paraId="2D2F12C9" w14:textId="77777777" w:rsidR="00574821" w:rsidRPr="001547ED" w:rsidRDefault="00574821" w:rsidP="006B7794">
            <w:pPr>
              <w:jc w:val="center"/>
              <w:rPr>
                <w:b/>
                <w:color w:val="000000"/>
              </w:rPr>
            </w:pPr>
            <w:r w:rsidRPr="001547ED">
              <w:rPr>
                <w:b/>
                <w:color w:val="000000"/>
              </w:rPr>
              <w:t>31</w:t>
            </w:r>
          </w:p>
        </w:tc>
        <w:tc>
          <w:tcPr>
            <w:tcW w:w="616" w:type="pct"/>
            <w:shd w:val="clear" w:color="auto" w:fill="FFFFFF" w:themeFill="background1"/>
            <w:vAlign w:val="center"/>
            <w:hideMark/>
          </w:tcPr>
          <w:p w14:paraId="01F06E68" w14:textId="77777777" w:rsidR="00574821" w:rsidRPr="001547ED" w:rsidRDefault="00574821" w:rsidP="006B7794">
            <w:pPr>
              <w:ind w:left="-57" w:right="-57"/>
              <w:jc w:val="center"/>
              <w:rPr>
                <w:b/>
                <w:i/>
                <w:color w:val="000000"/>
              </w:rPr>
            </w:pPr>
            <w:r w:rsidRPr="001547ED">
              <w:rPr>
                <w:b/>
                <w:i/>
                <w:color w:val="000000"/>
              </w:rPr>
              <w:t>Среднее значение</w:t>
            </w:r>
          </w:p>
        </w:tc>
      </w:tr>
      <w:tr w:rsidR="00574821" w:rsidRPr="001547ED" w14:paraId="1388AAA0" w14:textId="77777777" w:rsidTr="00B94F99">
        <w:trPr>
          <w:trHeight w:val="300"/>
        </w:trPr>
        <w:tc>
          <w:tcPr>
            <w:tcW w:w="2845" w:type="pct"/>
            <w:shd w:val="clear" w:color="auto" w:fill="FFFFFF" w:themeFill="background1"/>
            <w:hideMark/>
          </w:tcPr>
          <w:p w14:paraId="4154CB76" w14:textId="77777777" w:rsidR="00574821" w:rsidRPr="001547ED" w:rsidRDefault="00574821" w:rsidP="006B7794">
            <w:pPr>
              <w:rPr>
                <w:color w:val="000000"/>
              </w:rPr>
            </w:pPr>
            <w:r w:rsidRPr="001547ED">
              <w:rPr>
                <w:color w:val="000000"/>
              </w:rPr>
              <w:t>Улучшилось</w:t>
            </w:r>
          </w:p>
        </w:tc>
        <w:tc>
          <w:tcPr>
            <w:tcW w:w="308" w:type="pct"/>
            <w:shd w:val="clear" w:color="auto" w:fill="FFFFFF" w:themeFill="background1"/>
            <w:vAlign w:val="center"/>
          </w:tcPr>
          <w:p w14:paraId="6D0E399E" w14:textId="77777777" w:rsidR="00574821" w:rsidRPr="001547ED" w:rsidRDefault="00574821" w:rsidP="006B7794">
            <w:pPr>
              <w:ind w:left="-57" w:right="-57"/>
              <w:jc w:val="center"/>
              <w:rPr>
                <w:color w:val="000000"/>
              </w:rPr>
            </w:pPr>
            <w:r w:rsidRPr="001547ED">
              <w:rPr>
                <w:color w:val="000000"/>
              </w:rPr>
              <w:t>9,5</w:t>
            </w:r>
          </w:p>
        </w:tc>
        <w:tc>
          <w:tcPr>
            <w:tcW w:w="308" w:type="pct"/>
            <w:shd w:val="clear" w:color="auto" w:fill="FFFFFF" w:themeFill="background1"/>
            <w:vAlign w:val="center"/>
          </w:tcPr>
          <w:p w14:paraId="55C554BD" w14:textId="77777777" w:rsidR="00574821" w:rsidRPr="001547ED" w:rsidRDefault="00574821" w:rsidP="006B7794">
            <w:pPr>
              <w:ind w:left="-57" w:right="-57"/>
              <w:jc w:val="center"/>
              <w:rPr>
                <w:color w:val="000000"/>
              </w:rPr>
            </w:pPr>
            <w:r w:rsidRPr="001547ED">
              <w:rPr>
                <w:color w:val="000000"/>
              </w:rPr>
              <w:t>10,3</w:t>
            </w:r>
          </w:p>
        </w:tc>
        <w:tc>
          <w:tcPr>
            <w:tcW w:w="308" w:type="pct"/>
            <w:shd w:val="clear" w:color="auto" w:fill="FFFFFF" w:themeFill="background1"/>
            <w:vAlign w:val="center"/>
          </w:tcPr>
          <w:p w14:paraId="0E50B7B2" w14:textId="77777777" w:rsidR="00574821" w:rsidRPr="001547ED" w:rsidRDefault="00574821" w:rsidP="006B7794">
            <w:pPr>
              <w:ind w:left="-57" w:right="-57"/>
              <w:jc w:val="center"/>
              <w:rPr>
                <w:color w:val="000000"/>
              </w:rPr>
            </w:pPr>
            <w:r w:rsidRPr="001547ED">
              <w:rPr>
                <w:color w:val="000000"/>
              </w:rPr>
              <w:t>7,7</w:t>
            </w:r>
          </w:p>
        </w:tc>
        <w:tc>
          <w:tcPr>
            <w:tcW w:w="308" w:type="pct"/>
            <w:shd w:val="clear" w:color="auto" w:fill="FFFFFF" w:themeFill="background1"/>
            <w:vAlign w:val="center"/>
          </w:tcPr>
          <w:p w14:paraId="49A3E3C2" w14:textId="77777777" w:rsidR="00574821" w:rsidRPr="001547ED" w:rsidRDefault="00574821" w:rsidP="006B7794">
            <w:pPr>
              <w:ind w:left="-57" w:right="-57"/>
              <w:jc w:val="center"/>
              <w:rPr>
                <w:color w:val="000000"/>
              </w:rPr>
            </w:pPr>
            <w:r w:rsidRPr="001547ED">
              <w:rPr>
                <w:color w:val="000000"/>
              </w:rPr>
              <w:t>27,3</w:t>
            </w:r>
          </w:p>
        </w:tc>
        <w:tc>
          <w:tcPr>
            <w:tcW w:w="308" w:type="pct"/>
            <w:shd w:val="clear" w:color="auto" w:fill="FFFFFF" w:themeFill="background1"/>
            <w:vAlign w:val="center"/>
          </w:tcPr>
          <w:p w14:paraId="2F6556E1" w14:textId="77777777" w:rsidR="00574821" w:rsidRPr="001547ED" w:rsidRDefault="00574821" w:rsidP="006B7794">
            <w:pPr>
              <w:ind w:left="-57" w:right="-57"/>
              <w:jc w:val="center"/>
              <w:rPr>
                <w:color w:val="000000"/>
              </w:rPr>
            </w:pPr>
            <w:r w:rsidRPr="001547ED">
              <w:rPr>
                <w:color w:val="000000"/>
              </w:rPr>
              <w:t>25,0</w:t>
            </w:r>
          </w:p>
        </w:tc>
        <w:tc>
          <w:tcPr>
            <w:tcW w:w="616" w:type="pct"/>
            <w:shd w:val="clear" w:color="auto" w:fill="FFFFFF" w:themeFill="background1"/>
            <w:vAlign w:val="center"/>
          </w:tcPr>
          <w:p w14:paraId="5DC2C190" w14:textId="77777777" w:rsidR="00574821" w:rsidRPr="001547ED" w:rsidRDefault="00574821" w:rsidP="006B7794">
            <w:pPr>
              <w:ind w:left="-57" w:right="-57"/>
              <w:jc w:val="center"/>
              <w:rPr>
                <w:b/>
                <w:i/>
                <w:color w:val="000000"/>
              </w:rPr>
            </w:pPr>
            <w:r w:rsidRPr="001547ED">
              <w:rPr>
                <w:b/>
                <w:i/>
                <w:color w:val="000000"/>
              </w:rPr>
              <w:t>17,1</w:t>
            </w:r>
          </w:p>
        </w:tc>
      </w:tr>
      <w:tr w:rsidR="00574821" w:rsidRPr="001547ED" w14:paraId="50C4C59D" w14:textId="77777777" w:rsidTr="00B94F99">
        <w:trPr>
          <w:trHeight w:val="300"/>
        </w:trPr>
        <w:tc>
          <w:tcPr>
            <w:tcW w:w="2845" w:type="pct"/>
            <w:shd w:val="clear" w:color="auto" w:fill="FFFFFF" w:themeFill="background1"/>
            <w:hideMark/>
          </w:tcPr>
          <w:p w14:paraId="7D067285" w14:textId="77777777" w:rsidR="00574821" w:rsidRPr="001547ED" w:rsidRDefault="00574821" w:rsidP="006B7794">
            <w:pPr>
              <w:rPr>
                <w:color w:val="000000"/>
              </w:rPr>
            </w:pPr>
            <w:r w:rsidRPr="001547ED">
              <w:rPr>
                <w:color w:val="000000"/>
              </w:rPr>
              <w:t>Скорее улучшилось</w:t>
            </w:r>
          </w:p>
        </w:tc>
        <w:tc>
          <w:tcPr>
            <w:tcW w:w="308" w:type="pct"/>
            <w:shd w:val="clear" w:color="auto" w:fill="FFFFFF" w:themeFill="background1"/>
            <w:vAlign w:val="center"/>
          </w:tcPr>
          <w:p w14:paraId="7B645392" w14:textId="77777777" w:rsidR="00574821" w:rsidRPr="001547ED" w:rsidRDefault="00574821" w:rsidP="006B7794">
            <w:pPr>
              <w:ind w:left="-57" w:right="-57"/>
              <w:jc w:val="center"/>
              <w:rPr>
                <w:color w:val="000000"/>
              </w:rPr>
            </w:pPr>
            <w:r w:rsidRPr="001547ED">
              <w:rPr>
                <w:color w:val="000000"/>
              </w:rPr>
              <w:t>9,5</w:t>
            </w:r>
          </w:p>
        </w:tc>
        <w:tc>
          <w:tcPr>
            <w:tcW w:w="308" w:type="pct"/>
            <w:shd w:val="clear" w:color="auto" w:fill="FFFFFF" w:themeFill="background1"/>
            <w:vAlign w:val="center"/>
          </w:tcPr>
          <w:p w14:paraId="52E70099" w14:textId="77777777" w:rsidR="00574821" w:rsidRPr="001547ED" w:rsidRDefault="00574821" w:rsidP="006B7794">
            <w:pPr>
              <w:ind w:left="-57" w:right="-57"/>
              <w:jc w:val="center"/>
              <w:rPr>
                <w:color w:val="000000"/>
              </w:rPr>
            </w:pPr>
            <w:r w:rsidRPr="001547ED">
              <w:rPr>
                <w:color w:val="000000"/>
              </w:rPr>
              <w:t>3,4</w:t>
            </w:r>
          </w:p>
        </w:tc>
        <w:tc>
          <w:tcPr>
            <w:tcW w:w="308" w:type="pct"/>
            <w:shd w:val="clear" w:color="auto" w:fill="FFFFFF" w:themeFill="background1"/>
            <w:vAlign w:val="center"/>
          </w:tcPr>
          <w:p w14:paraId="030ED177" w14:textId="77777777" w:rsidR="00574821" w:rsidRPr="001547ED" w:rsidRDefault="00574821" w:rsidP="006B7794">
            <w:pPr>
              <w:ind w:left="-57" w:right="-57"/>
              <w:jc w:val="center"/>
              <w:rPr>
                <w:color w:val="000000"/>
              </w:rPr>
            </w:pPr>
          </w:p>
        </w:tc>
        <w:tc>
          <w:tcPr>
            <w:tcW w:w="308" w:type="pct"/>
            <w:shd w:val="clear" w:color="auto" w:fill="FFFFFF" w:themeFill="background1"/>
            <w:vAlign w:val="center"/>
          </w:tcPr>
          <w:p w14:paraId="6A867A93" w14:textId="77777777" w:rsidR="00574821" w:rsidRPr="001547ED" w:rsidRDefault="00574821" w:rsidP="006B7794">
            <w:pPr>
              <w:ind w:left="-57" w:right="-57"/>
              <w:jc w:val="center"/>
              <w:rPr>
                <w:color w:val="000000"/>
              </w:rPr>
            </w:pPr>
            <w:r w:rsidRPr="001547ED">
              <w:rPr>
                <w:color w:val="000000"/>
              </w:rPr>
              <w:t>9,1</w:t>
            </w:r>
          </w:p>
        </w:tc>
        <w:tc>
          <w:tcPr>
            <w:tcW w:w="308" w:type="pct"/>
            <w:shd w:val="clear" w:color="auto" w:fill="FFFFFF" w:themeFill="background1"/>
            <w:vAlign w:val="center"/>
          </w:tcPr>
          <w:p w14:paraId="44194A06" w14:textId="77777777" w:rsidR="00574821" w:rsidRPr="001547ED" w:rsidRDefault="00574821" w:rsidP="006B7794">
            <w:pPr>
              <w:ind w:left="-57" w:right="-57"/>
              <w:jc w:val="center"/>
              <w:rPr>
                <w:color w:val="000000"/>
              </w:rPr>
            </w:pPr>
            <w:r w:rsidRPr="001547ED">
              <w:rPr>
                <w:color w:val="000000"/>
              </w:rPr>
              <w:t>25,0</w:t>
            </w:r>
          </w:p>
        </w:tc>
        <w:tc>
          <w:tcPr>
            <w:tcW w:w="616" w:type="pct"/>
            <w:shd w:val="clear" w:color="auto" w:fill="FFFFFF" w:themeFill="background1"/>
            <w:vAlign w:val="center"/>
          </w:tcPr>
          <w:p w14:paraId="193992E3" w14:textId="77777777" w:rsidR="00574821" w:rsidRPr="001547ED" w:rsidRDefault="00574821" w:rsidP="006B7794">
            <w:pPr>
              <w:ind w:left="-57" w:right="-57"/>
              <w:jc w:val="center"/>
              <w:rPr>
                <w:b/>
                <w:i/>
                <w:color w:val="000000"/>
              </w:rPr>
            </w:pPr>
            <w:r w:rsidRPr="001547ED">
              <w:rPr>
                <w:b/>
                <w:i/>
                <w:color w:val="000000"/>
              </w:rPr>
              <w:t>8,1</w:t>
            </w:r>
          </w:p>
        </w:tc>
      </w:tr>
      <w:tr w:rsidR="00574821" w:rsidRPr="001547ED" w14:paraId="02FD1F79" w14:textId="77777777" w:rsidTr="00B94F99">
        <w:trPr>
          <w:trHeight w:val="300"/>
        </w:trPr>
        <w:tc>
          <w:tcPr>
            <w:tcW w:w="2845" w:type="pct"/>
            <w:shd w:val="clear" w:color="auto" w:fill="FFFFFF" w:themeFill="background1"/>
            <w:hideMark/>
          </w:tcPr>
          <w:p w14:paraId="27DDE5E3" w14:textId="77777777" w:rsidR="00574821" w:rsidRPr="001547ED" w:rsidRDefault="00574821" w:rsidP="006B7794">
            <w:pPr>
              <w:rPr>
                <w:color w:val="000000"/>
              </w:rPr>
            </w:pPr>
            <w:r w:rsidRPr="001547ED">
              <w:rPr>
                <w:color w:val="000000"/>
              </w:rPr>
              <w:t>Осталось без изменений</w:t>
            </w:r>
          </w:p>
        </w:tc>
        <w:tc>
          <w:tcPr>
            <w:tcW w:w="308" w:type="pct"/>
            <w:shd w:val="clear" w:color="auto" w:fill="FFFFFF" w:themeFill="background1"/>
            <w:vAlign w:val="center"/>
          </w:tcPr>
          <w:p w14:paraId="06C904BE" w14:textId="77777777" w:rsidR="00574821" w:rsidRPr="001547ED" w:rsidRDefault="00574821" w:rsidP="006B7794">
            <w:pPr>
              <w:ind w:left="-57" w:right="-57"/>
              <w:jc w:val="center"/>
              <w:rPr>
                <w:color w:val="000000"/>
              </w:rPr>
            </w:pPr>
            <w:r w:rsidRPr="001547ED">
              <w:rPr>
                <w:color w:val="000000"/>
              </w:rPr>
              <w:t>33,3</w:t>
            </w:r>
          </w:p>
        </w:tc>
        <w:tc>
          <w:tcPr>
            <w:tcW w:w="308" w:type="pct"/>
            <w:shd w:val="clear" w:color="auto" w:fill="FFFFFF" w:themeFill="background1"/>
            <w:vAlign w:val="center"/>
          </w:tcPr>
          <w:p w14:paraId="68C7A73E" w14:textId="77777777" w:rsidR="00574821" w:rsidRPr="001547ED" w:rsidRDefault="00574821" w:rsidP="006B7794">
            <w:pPr>
              <w:ind w:left="-57" w:right="-57"/>
              <w:jc w:val="center"/>
              <w:rPr>
                <w:color w:val="000000"/>
              </w:rPr>
            </w:pPr>
            <w:r w:rsidRPr="001547ED">
              <w:rPr>
                <w:color w:val="000000"/>
              </w:rPr>
              <w:t>17,2</w:t>
            </w:r>
          </w:p>
        </w:tc>
        <w:tc>
          <w:tcPr>
            <w:tcW w:w="308" w:type="pct"/>
            <w:shd w:val="clear" w:color="auto" w:fill="FFFFFF" w:themeFill="background1"/>
            <w:vAlign w:val="center"/>
          </w:tcPr>
          <w:p w14:paraId="4E67D488" w14:textId="77777777" w:rsidR="00574821" w:rsidRPr="001547ED" w:rsidRDefault="00574821" w:rsidP="006B7794">
            <w:pPr>
              <w:ind w:left="-57" w:right="-57"/>
              <w:jc w:val="center"/>
              <w:rPr>
                <w:color w:val="000000"/>
              </w:rPr>
            </w:pPr>
            <w:r w:rsidRPr="001547ED">
              <w:rPr>
                <w:color w:val="000000"/>
              </w:rPr>
              <w:t>38,5</w:t>
            </w:r>
          </w:p>
        </w:tc>
        <w:tc>
          <w:tcPr>
            <w:tcW w:w="308" w:type="pct"/>
            <w:shd w:val="clear" w:color="auto" w:fill="FFFFFF" w:themeFill="background1"/>
            <w:vAlign w:val="center"/>
          </w:tcPr>
          <w:p w14:paraId="00514B8A" w14:textId="77777777" w:rsidR="00574821" w:rsidRPr="001547ED" w:rsidRDefault="00574821" w:rsidP="006B7794">
            <w:pPr>
              <w:ind w:left="-57" w:right="-57"/>
              <w:jc w:val="center"/>
              <w:rPr>
                <w:color w:val="000000"/>
              </w:rPr>
            </w:pPr>
            <w:r w:rsidRPr="001547ED">
              <w:rPr>
                <w:color w:val="000000"/>
              </w:rPr>
              <w:t>13,6</w:t>
            </w:r>
          </w:p>
        </w:tc>
        <w:tc>
          <w:tcPr>
            <w:tcW w:w="308" w:type="pct"/>
            <w:shd w:val="clear" w:color="auto" w:fill="FFFFFF" w:themeFill="background1"/>
            <w:vAlign w:val="center"/>
          </w:tcPr>
          <w:p w14:paraId="49CB9059" w14:textId="77777777" w:rsidR="00574821" w:rsidRPr="001547ED" w:rsidRDefault="00574821" w:rsidP="006B7794">
            <w:pPr>
              <w:ind w:left="-57" w:right="-57"/>
              <w:jc w:val="center"/>
              <w:rPr>
                <w:color w:val="000000"/>
              </w:rPr>
            </w:pPr>
            <w:r w:rsidRPr="001547ED">
              <w:rPr>
                <w:color w:val="000000"/>
              </w:rPr>
              <w:t>31,3</w:t>
            </w:r>
          </w:p>
        </w:tc>
        <w:tc>
          <w:tcPr>
            <w:tcW w:w="616" w:type="pct"/>
            <w:shd w:val="clear" w:color="auto" w:fill="FFFFFF" w:themeFill="background1"/>
            <w:vAlign w:val="center"/>
          </w:tcPr>
          <w:p w14:paraId="216D8E69" w14:textId="77777777" w:rsidR="00574821" w:rsidRPr="001547ED" w:rsidRDefault="00574821" w:rsidP="006B7794">
            <w:pPr>
              <w:ind w:left="-57" w:right="-57"/>
              <w:jc w:val="center"/>
              <w:rPr>
                <w:b/>
                <w:i/>
                <w:color w:val="000000"/>
              </w:rPr>
            </w:pPr>
            <w:r w:rsidRPr="001547ED">
              <w:rPr>
                <w:b/>
                <w:i/>
                <w:color w:val="000000"/>
              </w:rPr>
              <w:t>23,4</w:t>
            </w:r>
          </w:p>
        </w:tc>
      </w:tr>
      <w:tr w:rsidR="00574821" w:rsidRPr="001547ED" w14:paraId="290741E5" w14:textId="77777777" w:rsidTr="00B94F99">
        <w:trPr>
          <w:trHeight w:val="300"/>
        </w:trPr>
        <w:tc>
          <w:tcPr>
            <w:tcW w:w="2845" w:type="pct"/>
            <w:shd w:val="clear" w:color="auto" w:fill="FFFFFF" w:themeFill="background1"/>
            <w:hideMark/>
          </w:tcPr>
          <w:p w14:paraId="43AD29D1" w14:textId="77777777" w:rsidR="00574821" w:rsidRPr="001547ED" w:rsidRDefault="00574821" w:rsidP="006B7794">
            <w:pPr>
              <w:rPr>
                <w:color w:val="000000"/>
              </w:rPr>
            </w:pPr>
            <w:r w:rsidRPr="001547ED">
              <w:rPr>
                <w:color w:val="000000"/>
              </w:rPr>
              <w:t>Скорее ухудшилось</w:t>
            </w:r>
          </w:p>
        </w:tc>
        <w:tc>
          <w:tcPr>
            <w:tcW w:w="308" w:type="pct"/>
            <w:shd w:val="clear" w:color="auto" w:fill="FFFFFF" w:themeFill="background1"/>
          </w:tcPr>
          <w:p w14:paraId="652A0DFE"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1967BCAA"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3BBD951C"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730E145B"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7E2FE84E" w14:textId="77777777" w:rsidR="00574821" w:rsidRPr="001547ED" w:rsidRDefault="00574821" w:rsidP="006B7794">
            <w:pPr>
              <w:ind w:left="-57" w:right="-57"/>
              <w:jc w:val="center"/>
              <w:rPr>
                <w:color w:val="000000"/>
              </w:rPr>
            </w:pPr>
            <w:r w:rsidRPr="001547ED">
              <w:rPr>
                <w:color w:val="000000"/>
              </w:rPr>
              <w:t>–</w:t>
            </w:r>
          </w:p>
        </w:tc>
        <w:tc>
          <w:tcPr>
            <w:tcW w:w="616" w:type="pct"/>
            <w:shd w:val="clear" w:color="auto" w:fill="FFFFFF" w:themeFill="background1"/>
          </w:tcPr>
          <w:p w14:paraId="0EF00548" w14:textId="77777777" w:rsidR="00574821" w:rsidRPr="001547ED" w:rsidRDefault="00574821" w:rsidP="006B7794">
            <w:pPr>
              <w:ind w:left="-57" w:right="-57"/>
              <w:jc w:val="center"/>
              <w:rPr>
                <w:b/>
                <w:i/>
                <w:color w:val="000000"/>
              </w:rPr>
            </w:pPr>
            <w:r w:rsidRPr="001547ED">
              <w:rPr>
                <w:color w:val="000000"/>
              </w:rPr>
              <w:t>–</w:t>
            </w:r>
          </w:p>
        </w:tc>
      </w:tr>
      <w:tr w:rsidR="00574821" w:rsidRPr="001547ED" w14:paraId="2C9D4EAE" w14:textId="77777777" w:rsidTr="00B94F99">
        <w:trPr>
          <w:trHeight w:val="300"/>
        </w:trPr>
        <w:tc>
          <w:tcPr>
            <w:tcW w:w="2845" w:type="pct"/>
            <w:shd w:val="clear" w:color="auto" w:fill="FFFFFF" w:themeFill="background1"/>
            <w:hideMark/>
          </w:tcPr>
          <w:p w14:paraId="1677C483" w14:textId="77777777" w:rsidR="00574821" w:rsidRPr="001547ED" w:rsidRDefault="00574821" w:rsidP="006B7794">
            <w:pPr>
              <w:rPr>
                <w:color w:val="000000"/>
              </w:rPr>
            </w:pPr>
            <w:r w:rsidRPr="001547ED">
              <w:rPr>
                <w:color w:val="000000"/>
              </w:rPr>
              <w:t>Ухудшилось</w:t>
            </w:r>
          </w:p>
        </w:tc>
        <w:tc>
          <w:tcPr>
            <w:tcW w:w="308" w:type="pct"/>
            <w:shd w:val="clear" w:color="auto" w:fill="FFFFFF" w:themeFill="background1"/>
          </w:tcPr>
          <w:p w14:paraId="0BBA92A9"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0F99124C"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7E5FAA39"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37124AE3"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53CFBBCF" w14:textId="77777777" w:rsidR="00574821" w:rsidRPr="001547ED" w:rsidRDefault="00574821" w:rsidP="006B7794">
            <w:pPr>
              <w:ind w:left="-57" w:right="-57"/>
              <w:jc w:val="center"/>
              <w:rPr>
                <w:color w:val="000000"/>
              </w:rPr>
            </w:pPr>
            <w:r w:rsidRPr="001547ED">
              <w:rPr>
                <w:color w:val="000000"/>
              </w:rPr>
              <w:t>–</w:t>
            </w:r>
          </w:p>
        </w:tc>
        <w:tc>
          <w:tcPr>
            <w:tcW w:w="616" w:type="pct"/>
            <w:shd w:val="clear" w:color="auto" w:fill="FFFFFF" w:themeFill="background1"/>
          </w:tcPr>
          <w:p w14:paraId="6364C9C4" w14:textId="77777777" w:rsidR="00574821" w:rsidRPr="001547ED" w:rsidRDefault="00574821" w:rsidP="006B7794">
            <w:pPr>
              <w:ind w:left="-57" w:right="-57"/>
              <w:jc w:val="center"/>
              <w:rPr>
                <w:b/>
                <w:i/>
                <w:color w:val="000000"/>
              </w:rPr>
            </w:pPr>
            <w:r w:rsidRPr="001547ED">
              <w:rPr>
                <w:color w:val="000000"/>
              </w:rPr>
              <w:t>–</w:t>
            </w:r>
          </w:p>
        </w:tc>
      </w:tr>
      <w:tr w:rsidR="00574821" w:rsidRPr="001547ED" w14:paraId="30AA5876" w14:textId="77777777" w:rsidTr="00B94F99">
        <w:trPr>
          <w:trHeight w:val="300"/>
        </w:trPr>
        <w:tc>
          <w:tcPr>
            <w:tcW w:w="2845" w:type="pct"/>
            <w:shd w:val="clear" w:color="auto" w:fill="FFFFFF" w:themeFill="background1"/>
            <w:hideMark/>
          </w:tcPr>
          <w:p w14:paraId="29E020F6" w14:textId="77777777" w:rsidR="00574821" w:rsidRPr="001547ED" w:rsidRDefault="00574821" w:rsidP="006B7794">
            <w:pPr>
              <w:rPr>
                <w:color w:val="000000"/>
              </w:rPr>
            </w:pPr>
            <w:r w:rsidRPr="001547ED">
              <w:rPr>
                <w:color w:val="000000"/>
              </w:rPr>
              <w:t>Не получал данную услугу ранее</w:t>
            </w:r>
          </w:p>
        </w:tc>
        <w:tc>
          <w:tcPr>
            <w:tcW w:w="308" w:type="pct"/>
            <w:shd w:val="clear" w:color="auto" w:fill="FFFFFF" w:themeFill="background1"/>
            <w:vAlign w:val="center"/>
          </w:tcPr>
          <w:p w14:paraId="165D363E" w14:textId="77777777" w:rsidR="00574821" w:rsidRPr="001547ED" w:rsidRDefault="00574821" w:rsidP="006B7794">
            <w:pPr>
              <w:ind w:left="-57" w:right="-57"/>
              <w:jc w:val="center"/>
              <w:rPr>
                <w:color w:val="000000"/>
              </w:rPr>
            </w:pPr>
            <w:r w:rsidRPr="001547ED">
              <w:rPr>
                <w:color w:val="000000"/>
              </w:rPr>
              <w:t>47,6</w:t>
            </w:r>
          </w:p>
        </w:tc>
        <w:tc>
          <w:tcPr>
            <w:tcW w:w="308" w:type="pct"/>
            <w:shd w:val="clear" w:color="auto" w:fill="FFFFFF" w:themeFill="background1"/>
            <w:vAlign w:val="center"/>
          </w:tcPr>
          <w:p w14:paraId="10F696D5" w14:textId="77777777" w:rsidR="00574821" w:rsidRPr="001547ED" w:rsidRDefault="00574821" w:rsidP="006B7794">
            <w:pPr>
              <w:ind w:left="-57" w:right="-57"/>
              <w:jc w:val="center"/>
              <w:rPr>
                <w:color w:val="000000"/>
              </w:rPr>
            </w:pPr>
            <w:r w:rsidRPr="001547ED">
              <w:rPr>
                <w:color w:val="000000"/>
              </w:rPr>
              <w:t>69,0</w:t>
            </w:r>
          </w:p>
        </w:tc>
        <w:tc>
          <w:tcPr>
            <w:tcW w:w="308" w:type="pct"/>
            <w:shd w:val="clear" w:color="auto" w:fill="FFFFFF" w:themeFill="background1"/>
            <w:vAlign w:val="center"/>
          </w:tcPr>
          <w:p w14:paraId="5F052698" w14:textId="77777777" w:rsidR="00574821" w:rsidRPr="001547ED" w:rsidRDefault="00574821" w:rsidP="006B7794">
            <w:pPr>
              <w:ind w:left="-57" w:right="-57"/>
              <w:jc w:val="center"/>
              <w:rPr>
                <w:color w:val="000000"/>
              </w:rPr>
            </w:pPr>
            <w:r w:rsidRPr="001547ED">
              <w:rPr>
                <w:color w:val="000000"/>
              </w:rPr>
              <w:t>53,8</w:t>
            </w:r>
          </w:p>
        </w:tc>
        <w:tc>
          <w:tcPr>
            <w:tcW w:w="308" w:type="pct"/>
            <w:shd w:val="clear" w:color="auto" w:fill="FFFFFF" w:themeFill="background1"/>
            <w:vAlign w:val="center"/>
          </w:tcPr>
          <w:p w14:paraId="63A67E6B" w14:textId="77777777" w:rsidR="00574821" w:rsidRPr="001547ED" w:rsidRDefault="00574821" w:rsidP="006B7794">
            <w:pPr>
              <w:ind w:left="-57" w:right="-57"/>
              <w:jc w:val="center"/>
              <w:rPr>
                <w:color w:val="000000"/>
              </w:rPr>
            </w:pPr>
            <w:r w:rsidRPr="001547ED">
              <w:rPr>
                <w:color w:val="000000"/>
              </w:rPr>
              <w:t>50,0</w:t>
            </w:r>
          </w:p>
        </w:tc>
        <w:tc>
          <w:tcPr>
            <w:tcW w:w="308" w:type="pct"/>
            <w:shd w:val="clear" w:color="auto" w:fill="FFFFFF" w:themeFill="background1"/>
            <w:vAlign w:val="center"/>
          </w:tcPr>
          <w:p w14:paraId="054CA99D" w14:textId="77777777" w:rsidR="00574821" w:rsidRPr="001547ED" w:rsidRDefault="00574821" w:rsidP="006B7794">
            <w:pPr>
              <w:ind w:left="-57" w:right="-57"/>
              <w:jc w:val="center"/>
              <w:rPr>
                <w:color w:val="000000"/>
              </w:rPr>
            </w:pPr>
            <w:r w:rsidRPr="001547ED">
              <w:rPr>
                <w:color w:val="000000"/>
              </w:rPr>
              <w:t>18,8</w:t>
            </w:r>
          </w:p>
        </w:tc>
        <w:tc>
          <w:tcPr>
            <w:tcW w:w="616" w:type="pct"/>
            <w:shd w:val="clear" w:color="auto" w:fill="FFFFFF" w:themeFill="background1"/>
            <w:vAlign w:val="center"/>
          </w:tcPr>
          <w:p w14:paraId="69139E3C" w14:textId="77777777" w:rsidR="00574821" w:rsidRPr="001547ED" w:rsidRDefault="00574821" w:rsidP="006B7794">
            <w:pPr>
              <w:ind w:left="-57" w:right="-57"/>
              <w:jc w:val="center"/>
              <w:rPr>
                <w:b/>
                <w:i/>
                <w:color w:val="000000"/>
              </w:rPr>
            </w:pPr>
            <w:r w:rsidRPr="001547ED">
              <w:rPr>
                <w:b/>
                <w:i/>
                <w:color w:val="000000"/>
              </w:rPr>
              <w:t>51,4</w:t>
            </w:r>
          </w:p>
        </w:tc>
      </w:tr>
      <w:tr w:rsidR="00574821" w:rsidRPr="001547ED" w14:paraId="69B44B6D" w14:textId="77777777" w:rsidTr="00B94F99">
        <w:trPr>
          <w:trHeight w:val="300"/>
        </w:trPr>
        <w:tc>
          <w:tcPr>
            <w:tcW w:w="2845" w:type="pct"/>
            <w:shd w:val="clear" w:color="auto" w:fill="FFFFFF" w:themeFill="background1"/>
            <w:hideMark/>
          </w:tcPr>
          <w:p w14:paraId="12107997" w14:textId="77777777" w:rsidR="00574821" w:rsidRPr="001547ED" w:rsidRDefault="00574821" w:rsidP="006B7794">
            <w:pPr>
              <w:rPr>
                <w:color w:val="000000"/>
              </w:rPr>
            </w:pPr>
            <w:r w:rsidRPr="001547ED">
              <w:rPr>
                <w:color w:val="000000"/>
              </w:rPr>
              <w:t>Затрудняюсь ответить</w:t>
            </w:r>
          </w:p>
        </w:tc>
        <w:tc>
          <w:tcPr>
            <w:tcW w:w="308" w:type="pct"/>
            <w:shd w:val="clear" w:color="auto" w:fill="FFFFFF" w:themeFill="background1"/>
          </w:tcPr>
          <w:p w14:paraId="1D155DB7"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57B8F05F"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6CEA63DF"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77064969" w14:textId="77777777" w:rsidR="00574821" w:rsidRPr="001547ED" w:rsidRDefault="00574821" w:rsidP="006B7794">
            <w:pPr>
              <w:ind w:left="-57" w:right="-57"/>
              <w:jc w:val="center"/>
              <w:rPr>
                <w:color w:val="000000"/>
              </w:rPr>
            </w:pPr>
            <w:r w:rsidRPr="001547ED">
              <w:rPr>
                <w:color w:val="000000"/>
              </w:rPr>
              <w:t>–</w:t>
            </w:r>
          </w:p>
        </w:tc>
        <w:tc>
          <w:tcPr>
            <w:tcW w:w="308" w:type="pct"/>
            <w:shd w:val="clear" w:color="auto" w:fill="FFFFFF" w:themeFill="background1"/>
          </w:tcPr>
          <w:p w14:paraId="473B3476" w14:textId="77777777" w:rsidR="00574821" w:rsidRPr="001547ED" w:rsidRDefault="00574821" w:rsidP="006B7794">
            <w:pPr>
              <w:ind w:left="-57" w:right="-57"/>
              <w:jc w:val="center"/>
              <w:rPr>
                <w:color w:val="000000"/>
              </w:rPr>
            </w:pPr>
            <w:r w:rsidRPr="001547ED">
              <w:rPr>
                <w:color w:val="000000"/>
              </w:rPr>
              <w:t>–</w:t>
            </w:r>
          </w:p>
        </w:tc>
        <w:tc>
          <w:tcPr>
            <w:tcW w:w="616" w:type="pct"/>
            <w:shd w:val="clear" w:color="auto" w:fill="FFFFFF" w:themeFill="background1"/>
          </w:tcPr>
          <w:p w14:paraId="45585B53" w14:textId="77777777" w:rsidR="00574821" w:rsidRPr="001547ED" w:rsidRDefault="00574821" w:rsidP="006B7794">
            <w:pPr>
              <w:ind w:left="-57" w:right="-57"/>
              <w:jc w:val="center"/>
              <w:rPr>
                <w:b/>
                <w:i/>
                <w:color w:val="000000"/>
              </w:rPr>
            </w:pPr>
            <w:r w:rsidRPr="001547ED">
              <w:rPr>
                <w:color w:val="000000"/>
              </w:rPr>
              <w:t>–</w:t>
            </w:r>
          </w:p>
        </w:tc>
      </w:tr>
    </w:tbl>
    <w:p w14:paraId="44BE915A" w14:textId="77777777" w:rsidR="00574821" w:rsidRPr="001547ED" w:rsidRDefault="00574821" w:rsidP="006B7794">
      <w:pPr>
        <w:pStyle w:val="affc"/>
        <w:widowControl/>
        <w:spacing w:line="360" w:lineRule="auto"/>
        <w:ind w:left="0"/>
        <w:rPr>
          <w:b/>
          <w:sz w:val="28"/>
          <w:szCs w:val="28"/>
        </w:rPr>
      </w:pPr>
    </w:p>
    <w:p w14:paraId="5DDB1418" w14:textId="67E86231" w:rsidR="00574821" w:rsidRPr="001547ED" w:rsidRDefault="009002A6" w:rsidP="006B7794">
      <w:pPr>
        <w:spacing w:line="360" w:lineRule="auto"/>
        <w:jc w:val="center"/>
        <w:rPr>
          <w:b/>
          <w:sz w:val="28"/>
          <w:szCs w:val="28"/>
        </w:rPr>
      </w:pPr>
      <w:r w:rsidRPr="001547ED">
        <w:rPr>
          <w:b/>
          <w:sz w:val="28"/>
          <w:szCs w:val="28"/>
        </w:rPr>
        <w:t>6. </w:t>
      </w:r>
      <w:r w:rsidR="00574821" w:rsidRPr="001547ED">
        <w:rPr>
          <w:b/>
          <w:sz w:val="28"/>
          <w:szCs w:val="28"/>
        </w:rPr>
        <w:t>Количество обращений заявителя в орган государственной власти за получением одной государственной услуги</w:t>
      </w:r>
    </w:p>
    <w:p w14:paraId="389EB3DC" w14:textId="77777777" w:rsidR="00574821" w:rsidRPr="001547ED" w:rsidRDefault="00574821"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ЗАГС НСО за получением одной государственной услуги представлена в таблице 8. </w:t>
      </w:r>
    </w:p>
    <w:p w14:paraId="75039216" w14:textId="5A4EEDDD" w:rsidR="00574821" w:rsidRPr="001547ED" w:rsidRDefault="00574821" w:rsidP="00B94F99">
      <w:pPr>
        <w:pStyle w:val="af6"/>
        <w:spacing w:after="120" w:line="360" w:lineRule="auto"/>
        <w:jc w:val="both"/>
        <w:rPr>
          <w:b w:val="0"/>
          <w:sz w:val="28"/>
          <w:szCs w:val="28"/>
        </w:rPr>
      </w:pPr>
      <w:r w:rsidRPr="001547ED">
        <w:rPr>
          <w:b w:val="0"/>
          <w:sz w:val="28"/>
          <w:szCs w:val="28"/>
        </w:rPr>
        <w:lastRenderedPageBreak/>
        <w:t xml:space="preserve">Таблица </w:t>
      </w:r>
      <w:r w:rsidR="009002A6" w:rsidRPr="001547ED">
        <w:rPr>
          <w:b w:val="0"/>
          <w:sz w:val="28"/>
          <w:szCs w:val="28"/>
        </w:rPr>
        <w:t xml:space="preserve">8 </w:t>
      </w:r>
      <w:r w:rsidRPr="001547ED">
        <w:rPr>
          <w:b w:val="0"/>
          <w:sz w:val="28"/>
          <w:szCs w:val="28"/>
        </w:rPr>
        <w:t>- Количество обращений заявителя в ЗАГС НСО за получением одной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7"/>
        <w:gridCol w:w="516"/>
        <w:gridCol w:w="516"/>
        <w:gridCol w:w="516"/>
        <w:gridCol w:w="516"/>
        <w:gridCol w:w="516"/>
        <w:gridCol w:w="1967"/>
      </w:tblGrid>
      <w:tr w:rsidR="00574821" w:rsidRPr="001547ED" w14:paraId="57B56444" w14:textId="77777777" w:rsidTr="00B94F99">
        <w:trPr>
          <w:trHeight w:val="300"/>
          <w:tblHeader/>
        </w:trPr>
        <w:tc>
          <w:tcPr>
            <w:tcW w:w="2878" w:type="pct"/>
            <w:shd w:val="clear" w:color="auto" w:fill="FFFFFF" w:themeFill="background1"/>
            <w:noWrap/>
            <w:vAlign w:val="center"/>
            <w:hideMark/>
          </w:tcPr>
          <w:p w14:paraId="25083D18" w14:textId="77777777" w:rsidR="00574821" w:rsidRPr="001547ED" w:rsidRDefault="00574821" w:rsidP="006B7794">
            <w:pPr>
              <w:jc w:val="center"/>
              <w:rPr>
                <w:b/>
              </w:rPr>
            </w:pPr>
            <w:r w:rsidRPr="001547ED">
              <w:rPr>
                <w:b/>
                <w:color w:val="000000"/>
              </w:rPr>
              <w:t>Количество обращений за получением услуги</w:t>
            </w:r>
          </w:p>
        </w:tc>
        <w:tc>
          <w:tcPr>
            <w:tcW w:w="303" w:type="pct"/>
            <w:shd w:val="clear" w:color="auto" w:fill="FFFFFF" w:themeFill="background1"/>
            <w:vAlign w:val="center"/>
          </w:tcPr>
          <w:p w14:paraId="481C9929" w14:textId="77777777" w:rsidR="00574821" w:rsidRPr="001547ED" w:rsidRDefault="00574821" w:rsidP="006B7794">
            <w:pPr>
              <w:jc w:val="center"/>
              <w:rPr>
                <w:b/>
                <w:color w:val="000000"/>
              </w:rPr>
            </w:pPr>
            <w:r w:rsidRPr="001547ED">
              <w:rPr>
                <w:b/>
                <w:color w:val="000000"/>
              </w:rPr>
              <w:t>23</w:t>
            </w:r>
          </w:p>
        </w:tc>
        <w:tc>
          <w:tcPr>
            <w:tcW w:w="303" w:type="pct"/>
            <w:shd w:val="clear" w:color="auto" w:fill="FFFFFF" w:themeFill="background1"/>
            <w:vAlign w:val="center"/>
          </w:tcPr>
          <w:p w14:paraId="0C2C92C3" w14:textId="77777777" w:rsidR="00574821" w:rsidRPr="001547ED" w:rsidRDefault="00574821" w:rsidP="006B7794">
            <w:pPr>
              <w:jc w:val="center"/>
              <w:rPr>
                <w:b/>
                <w:color w:val="000000"/>
              </w:rPr>
            </w:pPr>
            <w:r w:rsidRPr="001547ED">
              <w:rPr>
                <w:b/>
                <w:color w:val="000000"/>
              </w:rPr>
              <w:t>24</w:t>
            </w:r>
          </w:p>
        </w:tc>
        <w:tc>
          <w:tcPr>
            <w:tcW w:w="303" w:type="pct"/>
            <w:shd w:val="clear" w:color="auto" w:fill="FFFFFF" w:themeFill="background1"/>
            <w:vAlign w:val="center"/>
          </w:tcPr>
          <w:p w14:paraId="250706A7" w14:textId="77777777" w:rsidR="00574821" w:rsidRPr="001547ED" w:rsidRDefault="00574821" w:rsidP="006B7794">
            <w:pPr>
              <w:jc w:val="center"/>
              <w:rPr>
                <w:b/>
                <w:color w:val="000000"/>
              </w:rPr>
            </w:pPr>
            <w:r w:rsidRPr="001547ED">
              <w:rPr>
                <w:b/>
                <w:color w:val="000000"/>
              </w:rPr>
              <w:t>25</w:t>
            </w:r>
          </w:p>
        </w:tc>
        <w:tc>
          <w:tcPr>
            <w:tcW w:w="303" w:type="pct"/>
            <w:shd w:val="clear" w:color="auto" w:fill="FFFFFF" w:themeFill="background1"/>
            <w:vAlign w:val="center"/>
          </w:tcPr>
          <w:p w14:paraId="1996F6E8" w14:textId="77777777" w:rsidR="00574821" w:rsidRPr="001547ED" w:rsidRDefault="00574821" w:rsidP="006B7794">
            <w:pPr>
              <w:jc w:val="center"/>
              <w:rPr>
                <w:b/>
                <w:color w:val="000000"/>
              </w:rPr>
            </w:pPr>
            <w:r w:rsidRPr="001547ED">
              <w:rPr>
                <w:b/>
                <w:color w:val="000000"/>
              </w:rPr>
              <w:t>29</w:t>
            </w:r>
          </w:p>
        </w:tc>
        <w:tc>
          <w:tcPr>
            <w:tcW w:w="303" w:type="pct"/>
            <w:shd w:val="clear" w:color="auto" w:fill="FFFFFF" w:themeFill="background1"/>
            <w:vAlign w:val="center"/>
          </w:tcPr>
          <w:p w14:paraId="4F8AEBA3" w14:textId="77777777" w:rsidR="00574821" w:rsidRPr="001547ED" w:rsidRDefault="00574821" w:rsidP="006B7794">
            <w:pPr>
              <w:jc w:val="center"/>
              <w:rPr>
                <w:b/>
                <w:color w:val="000000"/>
              </w:rPr>
            </w:pPr>
            <w:r w:rsidRPr="001547ED">
              <w:rPr>
                <w:b/>
                <w:color w:val="000000"/>
              </w:rPr>
              <w:t>31</w:t>
            </w:r>
          </w:p>
        </w:tc>
        <w:tc>
          <w:tcPr>
            <w:tcW w:w="606" w:type="pct"/>
            <w:shd w:val="clear" w:color="auto" w:fill="FFFFFF" w:themeFill="background1"/>
            <w:noWrap/>
            <w:vAlign w:val="center"/>
            <w:hideMark/>
          </w:tcPr>
          <w:p w14:paraId="1F7E9F63" w14:textId="77777777" w:rsidR="00574821" w:rsidRPr="001547ED" w:rsidRDefault="00574821" w:rsidP="006B7794">
            <w:pPr>
              <w:ind w:left="-57" w:right="-57"/>
              <w:jc w:val="center"/>
              <w:rPr>
                <w:b/>
                <w:i/>
                <w:color w:val="000000"/>
              </w:rPr>
            </w:pPr>
            <w:r w:rsidRPr="001547ED">
              <w:rPr>
                <w:b/>
                <w:i/>
                <w:color w:val="000000"/>
              </w:rPr>
              <w:t>Среднее значение</w:t>
            </w:r>
          </w:p>
        </w:tc>
      </w:tr>
      <w:tr w:rsidR="00574821" w:rsidRPr="001547ED" w14:paraId="153DA334" w14:textId="77777777" w:rsidTr="00B94F99">
        <w:trPr>
          <w:trHeight w:val="300"/>
        </w:trPr>
        <w:tc>
          <w:tcPr>
            <w:tcW w:w="2878" w:type="pct"/>
            <w:shd w:val="clear" w:color="auto" w:fill="FFFFFF" w:themeFill="background1"/>
            <w:noWrap/>
          </w:tcPr>
          <w:p w14:paraId="64D47398" w14:textId="77777777" w:rsidR="00574821" w:rsidRPr="001547ED" w:rsidRDefault="00574821" w:rsidP="006B7794">
            <w:r w:rsidRPr="001547ED">
              <w:t>минимальное значение</w:t>
            </w:r>
          </w:p>
        </w:tc>
        <w:tc>
          <w:tcPr>
            <w:tcW w:w="303" w:type="pct"/>
            <w:shd w:val="clear" w:color="auto" w:fill="FFFFFF" w:themeFill="background1"/>
            <w:vAlign w:val="center"/>
          </w:tcPr>
          <w:p w14:paraId="456387D4" w14:textId="77777777" w:rsidR="00574821" w:rsidRPr="001547ED" w:rsidRDefault="00574821" w:rsidP="006B7794">
            <w:pPr>
              <w:jc w:val="center"/>
              <w:rPr>
                <w:color w:val="000000"/>
              </w:rPr>
            </w:pPr>
            <w:r w:rsidRPr="001547ED">
              <w:rPr>
                <w:color w:val="000000"/>
              </w:rPr>
              <w:t>1,0</w:t>
            </w:r>
          </w:p>
        </w:tc>
        <w:tc>
          <w:tcPr>
            <w:tcW w:w="303" w:type="pct"/>
            <w:shd w:val="clear" w:color="auto" w:fill="FFFFFF" w:themeFill="background1"/>
            <w:vAlign w:val="center"/>
          </w:tcPr>
          <w:p w14:paraId="165EA24A" w14:textId="77777777" w:rsidR="00574821" w:rsidRPr="001547ED" w:rsidRDefault="00574821" w:rsidP="006B7794">
            <w:pPr>
              <w:jc w:val="center"/>
              <w:rPr>
                <w:color w:val="000000"/>
              </w:rPr>
            </w:pPr>
            <w:r w:rsidRPr="001547ED">
              <w:rPr>
                <w:color w:val="000000"/>
              </w:rPr>
              <w:t>1,0</w:t>
            </w:r>
          </w:p>
        </w:tc>
        <w:tc>
          <w:tcPr>
            <w:tcW w:w="303" w:type="pct"/>
            <w:shd w:val="clear" w:color="auto" w:fill="FFFFFF" w:themeFill="background1"/>
            <w:vAlign w:val="center"/>
          </w:tcPr>
          <w:p w14:paraId="4784B54B" w14:textId="77777777" w:rsidR="00574821" w:rsidRPr="001547ED" w:rsidRDefault="00574821" w:rsidP="006B7794">
            <w:pPr>
              <w:jc w:val="center"/>
              <w:rPr>
                <w:color w:val="000000"/>
              </w:rPr>
            </w:pPr>
            <w:r w:rsidRPr="001547ED">
              <w:rPr>
                <w:color w:val="000000"/>
              </w:rPr>
              <w:t>1,0</w:t>
            </w:r>
          </w:p>
        </w:tc>
        <w:tc>
          <w:tcPr>
            <w:tcW w:w="303" w:type="pct"/>
            <w:shd w:val="clear" w:color="auto" w:fill="FFFFFF" w:themeFill="background1"/>
            <w:vAlign w:val="center"/>
          </w:tcPr>
          <w:p w14:paraId="492BD1DE" w14:textId="77777777" w:rsidR="00574821" w:rsidRPr="001547ED" w:rsidRDefault="00574821" w:rsidP="006B7794">
            <w:pPr>
              <w:jc w:val="center"/>
              <w:rPr>
                <w:color w:val="000000"/>
              </w:rPr>
            </w:pPr>
            <w:r w:rsidRPr="001547ED">
              <w:rPr>
                <w:color w:val="000000"/>
              </w:rPr>
              <w:t>1,0</w:t>
            </w:r>
          </w:p>
        </w:tc>
        <w:tc>
          <w:tcPr>
            <w:tcW w:w="303" w:type="pct"/>
            <w:shd w:val="clear" w:color="auto" w:fill="FFFFFF" w:themeFill="background1"/>
            <w:vAlign w:val="center"/>
          </w:tcPr>
          <w:p w14:paraId="311F0066" w14:textId="77777777" w:rsidR="00574821" w:rsidRPr="001547ED" w:rsidRDefault="00574821" w:rsidP="006B7794">
            <w:pPr>
              <w:jc w:val="center"/>
              <w:rPr>
                <w:color w:val="000000"/>
              </w:rPr>
            </w:pPr>
            <w:r w:rsidRPr="001547ED">
              <w:rPr>
                <w:color w:val="000000"/>
              </w:rPr>
              <w:t>1,0</w:t>
            </w:r>
          </w:p>
        </w:tc>
        <w:tc>
          <w:tcPr>
            <w:tcW w:w="606" w:type="pct"/>
            <w:shd w:val="clear" w:color="auto" w:fill="FFFFFF" w:themeFill="background1"/>
            <w:noWrap/>
            <w:vAlign w:val="center"/>
          </w:tcPr>
          <w:p w14:paraId="0D5F1F3A" w14:textId="77777777" w:rsidR="00574821" w:rsidRPr="001547ED" w:rsidRDefault="00574821" w:rsidP="006B7794">
            <w:pPr>
              <w:jc w:val="center"/>
              <w:rPr>
                <w:b/>
                <w:i/>
                <w:color w:val="000000"/>
              </w:rPr>
            </w:pPr>
            <w:r w:rsidRPr="001547ED">
              <w:rPr>
                <w:b/>
                <w:i/>
                <w:color w:val="000000"/>
              </w:rPr>
              <w:t>1,0</w:t>
            </w:r>
          </w:p>
        </w:tc>
      </w:tr>
      <w:tr w:rsidR="00574821" w:rsidRPr="001547ED" w14:paraId="4635761A" w14:textId="77777777" w:rsidTr="00B94F99">
        <w:trPr>
          <w:trHeight w:val="300"/>
        </w:trPr>
        <w:tc>
          <w:tcPr>
            <w:tcW w:w="2878" w:type="pct"/>
            <w:shd w:val="clear" w:color="auto" w:fill="FFFFFF" w:themeFill="background1"/>
            <w:noWrap/>
          </w:tcPr>
          <w:p w14:paraId="78AABF07" w14:textId="77777777" w:rsidR="00574821" w:rsidRPr="001547ED" w:rsidRDefault="00574821" w:rsidP="006B7794">
            <w:r w:rsidRPr="001547ED">
              <w:t>среднее значение</w:t>
            </w:r>
          </w:p>
        </w:tc>
        <w:tc>
          <w:tcPr>
            <w:tcW w:w="303" w:type="pct"/>
            <w:shd w:val="clear" w:color="auto" w:fill="FFFFFF" w:themeFill="background1"/>
            <w:vAlign w:val="center"/>
          </w:tcPr>
          <w:p w14:paraId="496F7823" w14:textId="77777777" w:rsidR="00574821" w:rsidRPr="001547ED" w:rsidRDefault="00574821" w:rsidP="006B7794">
            <w:pPr>
              <w:jc w:val="center"/>
              <w:rPr>
                <w:color w:val="000000"/>
              </w:rPr>
            </w:pPr>
            <w:r w:rsidRPr="001547ED">
              <w:rPr>
                <w:color w:val="000000"/>
              </w:rPr>
              <w:t>1,5</w:t>
            </w:r>
          </w:p>
        </w:tc>
        <w:tc>
          <w:tcPr>
            <w:tcW w:w="303" w:type="pct"/>
            <w:shd w:val="clear" w:color="auto" w:fill="FFFFFF" w:themeFill="background1"/>
            <w:vAlign w:val="center"/>
          </w:tcPr>
          <w:p w14:paraId="5460B5A6" w14:textId="77777777" w:rsidR="00574821" w:rsidRPr="001547ED" w:rsidRDefault="00574821" w:rsidP="006B7794">
            <w:pPr>
              <w:jc w:val="center"/>
              <w:rPr>
                <w:color w:val="000000"/>
              </w:rPr>
            </w:pPr>
            <w:r w:rsidRPr="001547ED">
              <w:rPr>
                <w:color w:val="000000"/>
              </w:rPr>
              <w:t>1,5</w:t>
            </w:r>
          </w:p>
        </w:tc>
        <w:tc>
          <w:tcPr>
            <w:tcW w:w="303" w:type="pct"/>
            <w:shd w:val="clear" w:color="auto" w:fill="FFFFFF" w:themeFill="background1"/>
            <w:vAlign w:val="center"/>
          </w:tcPr>
          <w:p w14:paraId="1D258077" w14:textId="77777777" w:rsidR="00574821" w:rsidRPr="001547ED" w:rsidRDefault="00574821" w:rsidP="006B7794">
            <w:pPr>
              <w:jc w:val="center"/>
              <w:rPr>
                <w:color w:val="000000"/>
              </w:rPr>
            </w:pPr>
            <w:r w:rsidRPr="001547ED">
              <w:rPr>
                <w:color w:val="000000"/>
              </w:rPr>
              <w:t>1,7</w:t>
            </w:r>
          </w:p>
        </w:tc>
        <w:tc>
          <w:tcPr>
            <w:tcW w:w="303" w:type="pct"/>
            <w:shd w:val="clear" w:color="auto" w:fill="FFFFFF" w:themeFill="background1"/>
            <w:vAlign w:val="center"/>
          </w:tcPr>
          <w:p w14:paraId="42BE22EE" w14:textId="77777777" w:rsidR="00574821" w:rsidRPr="001547ED" w:rsidRDefault="00574821" w:rsidP="006B7794">
            <w:pPr>
              <w:jc w:val="center"/>
              <w:rPr>
                <w:color w:val="000000"/>
              </w:rPr>
            </w:pPr>
            <w:r w:rsidRPr="001547ED">
              <w:rPr>
                <w:color w:val="000000"/>
              </w:rPr>
              <w:t>1,4</w:t>
            </w:r>
          </w:p>
        </w:tc>
        <w:tc>
          <w:tcPr>
            <w:tcW w:w="303" w:type="pct"/>
            <w:shd w:val="clear" w:color="auto" w:fill="FFFFFF" w:themeFill="background1"/>
            <w:vAlign w:val="center"/>
          </w:tcPr>
          <w:p w14:paraId="134EEC2A" w14:textId="77777777" w:rsidR="00574821" w:rsidRPr="001547ED" w:rsidRDefault="00574821" w:rsidP="006B7794">
            <w:pPr>
              <w:jc w:val="center"/>
              <w:rPr>
                <w:color w:val="000000"/>
              </w:rPr>
            </w:pPr>
            <w:r w:rsidRPr="001547ED">
              <w:rPr>
                <w:color w:val="000000"/>
              </w:rPr>
              <w:t>1,9</w:t>
            </w:r>
          </w:p>
        </w:tc>
        <w:tc>
          <w:tcPr>
            <w:tcW w:w="606" w:type="pct"/>
            <w:shd w:val="clear" w:color="auto" w:fill="FFFFFF" w:themeFill="background1"/>
            <w:noWrap/>
            <w:vAlign w:val="center"/>
          </w:tcPr>
          <w:p w14:paraId="55C6C9B8" w14:textId="77777777" w:rsidR="00574821" w:rsidRPr="001547ED" w:rsidRDefault="00574821" w:rsidP="006B7794">
            <w:pPr>
              <w:jc w:val="center"/>
              <w:rPr>
                <w:b/>
                <w:i/>
                <w:color w:val="000000"/>
              </w:rPr>
            </w:pPr>
            <w:r w:rsidRPr="001547ED">
              <w:rPr>
                <w:b/>
                <w:i/>
                <w:color w:val="000000"/>
              </w:rPr>
              <w:t>1,7</w:t>
            </w:r>
          </w:p>
        </w:tc>
      </w:tr>
      <w:tr w:rsidR="00574821" w:rsidRPr="001547ED" w14:paraId="701C2B50" w14:textId="77777777" w:rsidTr="00B94F99">
        <w:trPr>
          <w:trHeight w:val="300"/>
        </w:trPr>
        <w:tc>
          <w:tcPr>
            <w:tcW w:w="2878" w:type="pct"/>
            <w:shd w:val="clear" w:color="auto" w:fill="FFFFFF" w:themeFill="background1"/>
            <w:noWrap/>
          </w:tcPr>
          <w:p w14:paraId="0C00B09F" w14:textId="77777777" w:rsidR="00574821" w:rsidRPr="001547ED" w:rsidRDefault="00574821" w:rsidP="006B7794">
            <w:r w:rsidRPr="001547ED">
              <w:t>модальное значение</w:t>
            </w:r>
          </w:p>
        </w:tc>
        <w:tc>
          <w:tcPr>
            <w:tcW w:w="303" w:type="pct"/>
            <w:shd w:val="clear" w:color="auto" w:fill="FFFFFF" w:themeFill="background1"/>
            <w:vAlign w:val="center"/>
          </w:tcPr>
          <w:p w14:paraId="118469D4" w14:textId="77777777" w:rsidR="00574821" w:rsidRPr="001547ED" w:rsidRDefault="00574821" w:rsidP="006B7794">
            <w:pPr>
              <w:jc w:val="center"/>
              <w:rPr>
                <w:color w:val="000000"/>
              </w:rPr>
            </w:pPr>
            <w:r w:rsidRPr="001547ED">
              <w:rPr>
                <w:color w:val="000000"/>
              </w:rPr>
              <w:t>1,0</w:t>
            </w:r>
          </w:p>
        </w:tc>
        <w:tc>
          <w:tcPr>
            <w:tcW w:w="303" w:type="pct"/>
            <w:shd w:val="clear" w:color="auto" w:fill="FFFFFF" w:themeFill="background1"/>
            <w:vAlign w:val="center"/>
          </w:tcPr>
          <w:p w14:paraId="1FDCA7FC" w14:textId="77777777" w:rsidR="00574821" w:rsidRPr="001547ED" w:rsidRDefault="00574821" w:rsidP="006B7794">
            <w:pPr>
              <w:jc w:val="center"/>
              <w:rPr>
                <w:color w:val="000000"/>
              </w:rPr>
            </w:pPr>
            <w:r w:rsidRPr="001547ED">
              <w:rPr>
                <w:color w:val="000000"/>
              </w:rPr>
              <w:t>1,0</w:t>
            </w:r>
          </w:p>
        </w:tc>
        <w:tc>
          <w:tcPr>
            <w:tcW w:w="303" w:type="pct"/>
            <w:shd w:val="clear" w:color="auto" w:fill="FFFFFF" w:themeFill="background1"/>
            <w:vAlign w:val="center"/>
          </w:tcPr>
          <w:p w14:paraId="6F252A56" w14:textId="77777777" w:rsidR="00574821" w:rsidRPr="001547ED" w:rsidRDefault="00574821" w:rsidP="006B7794">
            <w:pPr>
              <w:jc w:val="center"/>
              <w:rPr>
                <w:color w:val="000000"/>
              </w:rPr>
            </w:pPr>
            <w:r w:rsidRPr="001547ED">
              <w:rPr>
                <w:color w:val="000000"/>
              </w:rPr>
              <w:t>2,0</w:t>
            </w:r>
          </w:p>
        </w:tc>
        <w:tc>
          <w:tcPr>
            <w:tcW w:w="303" w:type="pct"/>
            <w:shd w:val="clear" w:color="auto" w:fill="FFFFFF" w:themeFill="background1"/>
            <w:vAlign w:val="center"/>
          </w:tcPr>
          <w:p w14:paraId="7FD6237E" w14:textId="77777777" w:rsidR="00574821" w:rsidRPr="001547ED" w:rsidRDefault="00574821" w:rsidP="006B7794">
            <w:pPr>
              <w:jc w:val="center"/>
              <w:rPr>
                <w:color w:val="000000"/>
              </w:rPr>
            </w:pPr>
            <w:r w:rsidRPr="001547ED">
              <w:rPr>
                <w:color w:val="000000"/>
              </w:rPr>
              <w:t>1,0</w:t>
            </w:r>
          </w:p>
        </w:tc>
        <w:tc>
          <w:tcPr>
            <w:tcW w:w="303" w:type="pct"/>
            <w:shd w:val="clear" w:color="auto" w:fill="FFFFFF" w:themeFill="background1"/>
            <w:vAlign w:val="center"/>
          </w:tcPr>
          <w:p w14:paraId="551C9B86" w14:textId="77777777" w:rsidR="00574821" w:rsidRPr="001547ED" w:rsidRDefault="00574821" w:rsidP="006B7794">
            <w:pPr>
              <w:jc w:val="center"/>
              <w:rPr>
                <w:color w:val="000000"/>
              </w:rPr>
            </w:pPr>
            <w:r w:rsidRPr="001547ED">
              <w:rPr>
                <w:color w:val="000000"/>
              </w:rPr>
              <w:t>1,0</w:t>
            </w:r>
          </w:p>
        </w:tc>
        <w:tc>
          <w:tcPr>
            <w:tcW w:w="606" w:type="pct"/>
            <w:shd w:val="clear" w:color="auto" w:fill="FFFFFF" w:themeFill="background1"/>
            <w:noWrap/>
            <w:vAlign w:val="center"/>
          </w:tcPr>
          <w:p w14:paraId="45873C2C" w14:textId="77777777" w:rsidR="00574821" w:rsidRPr="001547ED" w:rsidRDefault="00574821" w:rsidP="006B7794">
            <w:pPr>
              <w:jc w:val="center"/>
              <w:rPr>
                <w:b/>
                <w:i/>
                <w:color w:val="000000"/>
              </w:rPr>
            </w:pPr>
            <w:r w:rsidRPr="001547ED">
              <w:rPr>
                <w:b/>
                <w:i/>
                <w:color w:val="000000"/>
              </w:rPr>
              <w:t>1,0</w:t>
            </w:r>
          </w:p>
        </w:tc>
      </w:tr>
      <w:tr w:rsidR="00574821" w:rsidRPr="001547ED" w14:paraId="48C5B637" w14:textId="77777777" w:rsidTr="00B94F99">
        <w:trPr>
          <w:trHeight w:val="300"/>
        </w:trPr>
        <w:tc>
          <w:tcPr>
            <w:tcW w:w="2878" w:type="pct"/>
            <w:shd w:val="clear" w:color="auto" w:fill="FFFFFF" w:themeFill="background1"/>
            <w:noWrap/>
          </w:tcPr>
          <w:p w14:paraId="03B69946" w14:textId="77777777" w:rsidR="00574821" w:rsidRPr="001547ED" w:rsidRDefault="00574821" w:rsidP="006B7794">
            <w:r w:rsidRPr="001547ED">
              <w:t>максимальное значение</w:t>
            </w:r>
          </w:p>
        </w:tc>
        <w:tc>
          <w:tcPr>
            <w:tcW w:w="303" w:type="pct"/>
            <w:shd w:val="clear" w:color="auto" w:fill="FFFFFF" w:themeFill="background1"/>
            <w:vAlign w:val="center"/>
          </w:tcPr>
          <w:p w14:paraId="0F22B3A0" w14:textId="77777777" w:rsidR="00574821" w:rsidRPr="001547ED" w:rsidRDefault="00574821" w:rsidP="006B7794">
            <w:pPr>
              <w:ind w:left="-57" w:right="-57"/>
              <w:jc w:val="center"/>
              <w:rPr>
                <w:color w:val="000000"/>
                <w:spacing w:val="-4"/>
              </w:rPr>
            </w:pPr>
            <w:r w:rsidRPr="001547ED">
              <w:rPr>
                <w:color w:val="000000"/>
              </w:rPr>
              <w:t>4,0</w:t>
            </w:r>
          </w:p>
        </w:tc>
        <w:tc>
          <w:tcPr>
            <w:tcW w:w="303" w:type="pct"/>
            <w:shd w:val="clear" w:color="auto" w:fill="FFFFFF" w:themeFill="background1"/>
            <w:vAlign w:val="center"/>
          </w:tcPr>
          <w:p w14:paraId="4151C682" w14:textId="77777777" w:rsidR="00574821" w:rsidRPr="001547ED" w:rsidRDefault="00574821" w:rsidP="006B7794">
            <w:pPr>
              <w:ind w:left="-57" w:right="-57"/>
              <w:jc w:val="center"/>
              <w:rPr>
                <w:color w:val="000000"/>
                <w:spacing w:val="-4"/>
              </w:rPr>
            </w:pPr>
            <w:r w:rsidRPr="001547ED">
              <w:rPr>
                <w:color w:val="000000"/>
              </w:rPr>
              <w:t>3,0</w:t>
            </w:r>
          </w:p>
        </w:tc>
        <w:tc>
          <w:tcPr>
            <w:tcW w:w="303" w:type="pct"/>
            <w:shd w:val="clear" w:color="auto" w:fill="FFFFFF" w:themeFill="background1"/>
            <w:vAlign w:val="center"/>
          </w:tcPr>
          <w:p w14:paraId="79394AB5" w14:textId="77777777" w:rsidR="00574821" w:rsidRPr="001547ED" w:rsidRDefault="00574821" w:rsidP="006B7794">
            <w:pPr>
              <w:ind w:left="-57" w:right="-57"/>
              <w:jc w:val="center"/>
              <w:rPr>
                <w:color w:val="000000"/>
                <w:spacing w:val="-4"/>
              </w:rPr>
            </w:pPr>
            <w:r w:rsidRPr="001547ED">
              <w:rPr>
                <w:color w:val="000000"/>
              </w:rPr>
              <w:t>2,0</w:t>
            </w:r>
          </w:p>
        </w:tc>
        <w:tc>
          <w:tcPr>
            <w:tcW w:w="303" w:type="pct"/>
            <w:shd w:val="clear" w:color="auto" w:fill="FFFFFF" w:themeFill="background1"/>
            <w:vAlign w:val="center"/>
          </w:tcPr>
          <w:p w14:paraId="25F3E7A9" w14:textId="77777777" w:rsidR="00574821" w:rsidRPr="001547ED" w:rsidRDefault="00574821" w:rsidP="006B7794">
            <w:pPr>
              <w:ind w:left="-57" w:right="-57"/>
              <w:jc w:val="center"/>
              <w:rPr>
                <w:color w:val="000000"/>
                <w:spacing w:val="-4"/>
              </w:rPr>
            </w:pPr>
            <w:r w:rsidRPr="001547ED">
              <w:rPr>
                <w:color w:val="000000"/>
              </w:rPr>
              <w:t>4,0</w:t>
            </w:r>
          </w:p>
        </w:tc>
        <w:tc>
          <w:tcPr>
            <w:tcW w:w="303" w:type="pct"/>
            <w:shd w:val="clear" w:color="auto" w:fill="FFFFFF" w:themeFill="background1"/>
            <w:vAlign w:val="center"/>
          </w:tcPr>
          <w:p w14:paraId="190AF312" w14:textId="77777777" w:rsidR="00574821" w:rsidRPr="001547ED" w:rsidRDefault="00574821" w:rsidP="006B7794">
            <w:pPr>
              <w:ind w:left="-57" w:right="-57"/>
              <w:jc w:val="center"/>
              <w:rPr>
                <w:color w:val="000000"/>
                <w:spacing w:val="-4"/>
              </w:rPr>
            </w:pPr>
            <w:r w:rsidRPr="001547ED">
              <w:rPr>
                <w:color w:val="000000"/>
              </w:rPr>
              <w:t>5,0</w:t>
            </w:r>
          </w:p>
        </w:tc>
        <w:tc>
          <w:tcPr>
            <w:tcW w:w="606" w:type="pct"/>
            <w:shd w:val="clear" w:color="auto" w:fill="FFFFFF" w:themeFill="background1"/>
            <w:noWrap/>
            <w:vAlign w:val="center"/>
          </w:tcPr>
          <w:p w14:paraId="541BC79D" w14:textId="77777777" w:rsidR="00574821" w:rsidRPr="001547ED" w:rsidRDefault="00574821" w:rsidP="006B7794">
            <w:pPr>
              <w:ind w:left="-57" w:right="-57"/>
              <w:jc w:val="center"/>
              <w:rPr>
                <w:b/>
                <w:i/>
                <w:color w:val="000000"/>
                <w:spacing w:val="-4"/>
              </w:rPr>
            </w:pPr>
            <w:r w:rsidRPr="001547ED">
              <w:rPr>
                <w:b/>
                <w:i/>
                <w:color w:val="000000"/>
              </w:rPr>
              <w:t>5,0</w:t>
            </w:r>
          </w:p>
        </w:tc>
      </w:tr>
    </w:tbl>
    <w:p w14:paraId="6349C33D" w14:textId="77777777" w:rsidR="00B94F99" w:rsidRDefault="00B94F99" w:rsidP="006B7794">
      <w:pPr>
        <w:tabs>
          <w:tab w:val="left" w:pos="1134"/>
        </w:tabs>
        <w:spacing w:before="120" w:line="360" w:lineRule="auto"/>
        <w:ind w:firstLine="709"/>
        <w:jc w:val="both"/>
        <w:rPr>
          <w:spacing w:val="-4"/>
          <w:sz w:val="28"/>
          <w:szCs w:val="28"/>
        </w:rPr>
      </w:pPr>
    </w:p>
    <w:p w14:paraId="5D7C8A8D" w14:textId="6A9EA5C1" w:rsidR="009002A6" w:rsidRPr="001547ED" w:rsidRDefault="009002A6" w:rsidP="006B7794">
      <w:pPr>
        <w:tabs>
          <w:tab w:val="left" w:pos="1134"/>
        </w:tabs>
        <w:spacing w:before="120" w:line="360" w:lineRule="auto"/>
        <w:ind w:firstLine="709"/>
        <w:jc w:val="both"/>
        <w:rPr>
          <w:spacing w:val="-4"/>
          <w:sz w:val="28"/>
          <w:szCs w:val="28"/>
        </w:rPr>
      </w:pPr>
      <w:r w:rsidRPr="001547ED">
        <w:rPr>
          <w:spacing w:val="-4"/>
          <w:sz w:val="28"/>
          <w:szCs w:val="28"/>
        </w:rPr>
        <w:t>В среднем за получением одной услуги респондентам приходилось обращаться в ЗАГС НСО 1,7 раза. Максимальное количество обращений (5 раз) зафиксировано по услуге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 По услугам «Государственная регистрация рождения» и «Государственная регистрация смерти» заявителям пришлось обращаться (максимально) по 4 раза.</w:t>
      </w:r>
    </w:p>
    <w:p w14:paraId="7701F4A8" w14:textId="0BB27DE7" w:rsidR="00574821" w:rsidRPr="001547ED" w:rsidRDefault="009002A6" w:rsidP="006B7794">
      <w:pPr>
        <w:spacing w:line="360" w:lineRule="auto"/>
        <w:jc w:val="center"/>
        <w:rPr>
          <w:b/>
          <w:sz w:val="28"/>
          <w:szCs w:val="28"/>
        </w:rPr>
      </w:pPr>
      <w:r w:rsidRPr="001547ED">
        <w:rPr>
          <w:b/>
          <w:sz w:val="28"/>
          <w:szCs w:val="28"/>
        </w:rPr>
        <w:t>7. </w:t>
      </w:r>
      <w:r w:rsidR="00574821" w:rsidRPr="001547ED">
        <w:rPr>
          <w:b/>
          <w:sz w:val="28"/>
          <w:szCs w:val="28"/>
        </w:rPr>
        <w:t>Количество обращений заявителя в различные инстанции и учреждения для получения одной государственной услуги</w:t>
      </w:r>
    </w:p>
    <w:p w14:paraId="2113D2F6" w14:textId="77777777" w:rsidR="00574821" w:rsidRPr="001547ED" w:rsidRDefault="00574821" w:rsidP="006B7794">
      <w:pPr>
        <w:spacing w:line="360" w:lineRule="auto"/>
        <w:ind w:firstLine="709"/>
        <w:jc w:val="both"/>
        <w:rPr>
          <w:sz w:val="28"/>
          <w:szCs w:val="28"/>
        </w:rPr>
      </w:pPr>
      <w:r w:rsidRPr="001547ED">
        <w:rPr>
          <w:sz w:val="28"/>
          <w:szCs w:val="28"/>
        </w:rPr>
        <w:t>Информация о количестве обращений заявителя в различные инстанции и учреждения для получения одной государственной услуги ЗАГС НСО представлена в таблице 9.</w:t>
      </w:r>
    </w:p>
    <w:p w14:paraId="1090D9A6" w14:textId="77777777" w:rsidR="00574821" w:rsidRPr="001547ED" w:rsidRDefault="00574821" w:rsidP="006B7794">
      <w:pPr>
        <w:spacing w:line="360" w:lineRule="auto"/>
        <w:ind w:firstLine="709"/>
        <w:jc w:val="both"/>
        <w:rPr>
          <w:sz w:val="28"/>
          <w:szCs w:val="28"/>
        </w:rPr>
      </w:pPr>
      <w:r w:rsidRPr="001547ED">
        <w:rPr>
          <w:sz w:val="28"/>
          <w:szCs w:val="28"/>
        </w:rPr>
        <w:t>Среднее фактическое количество обращений заявителей в различные инстанции и учреждения для получения государственной услуги ЗАГС НСО, выявленное в ходе мониторинга, составило 1,4 обращения.</w:t>
      </w:r>
    </w:p>
    <w:p w14:paraId="63E33A37" w14:textId="1854A38B" w:rsidR="00574821" w:rsidRPr="001547ED" w:rsidRDefault="00574821" w:rsidP="00B94F99">
      <w:pPr>
        <w:pStyle w:val="af6"/>
        <w:spacing w:after="120" w:line="360" w:lineRule="auto"/>
        <w:jc w:val="both"/>
        <w:rPr>
          <w:b w:val="0"/>
          <w:sz w:val="28"/>
          <w:szCs w:val="28"/>
        </w:rPr>
      </w:pPr>
      <w:r w:rsidRPr="001547ED">
        <w:rPr>
          <w:b w:val="0"/>
          <w:sz w:val="28"/>
          <w:szCs w:val="28"/>
        </w:rPr>
        <w:t xml:space="preserve">Таблица </w:t>
      </w:r>
      <w:r w:rsidR="009002A6" w:rsidRPr="001547ED">
        <w:rPr>
          <w:b w:val="0"/>
          <w:sz w:val="28"/>
          <w:szCs w:val="28"/>
        </w:rPr>
        <w:t>9 -</w:t>
      </w:r>
      <w:r w:rsidRPr="001547ED">
        <w:rPr>
          <w:b w:val="0"/>
          <w:sz w:val="28"/>
          <w:szCs w:val="28"/>
        </w:rPr>
        <w:t xml:space="preserve"> Количество обращений в различные инстанции и учреждения для получения данной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5"/>
        <w:gridCol w:w="597"/>
        <w:gridCol w:w="597"/>
        <w:gridCol w:w="597"/>
        <w:gridCol w:w="597"/>
        <w:gridCol w:w="597"/>
        <w:gridCol w:w="1194"/>
      </w:tblGrid>
      <w:tr w:rsidR="00574821" w:rsidRPr="001547ED" w14:paraId="0351E77F" w14:textId="77777777" w:rsidTr="00B94F99">
        <w:trPr>
          <w:trHeight w:val="300"/>
          <w:tblHeader/>
        </w:trPr>
        <w:tc>
          <w:tcPr>
            <w:tcW w:w="2878" w:type="pct"/>
            <w:shd w:val="clear" w:color="auto" w:fill="FFFFFF" w:themeFill="background1"/>
            <w:vAlign w:val="center"/>
            <w:hideMark/>
          </w:tcPr>
          <w:p w14:paraId="0B966B24" w14:textId="77777777" w:rsidR="00574821" w:rsidRPr="001547ED" w:rsidRDefault="00574821" w:rsidP="006B7794">
            <w:pPr>
              <w:jc w:val="center"/>
              <w:rPr>
                <w:b/>
              </w:rPr>
            </w:pPr>
            <w:r w:rsidRPr="001547ED">
              <w:rPr>
                <w:b/>
                <w:color w:val="000000"/>
              </w:rPr>
              <w:t>Количество обращений в различные инстанции и учреждения</w:t>
            </w:r>
          </w:p>
        </w:tc>
        <w:tc>
          <w:tcPr>
            <w:tcW w:w="303" w:type="pct"/>
            <w:shd w:val="clear" w:color="auto" w:fill="FFFFFF" w:themeFill="background1"/>
            <w:vAlign w:val="center"/>
          </w:tcPr>
          <w:p w14:paraId="24990079" w14:textId="77777777" w:rsidR="00574821" w:rsidRPr="001547ED" w:rsidRDefault="00574821" w:rsidP="006B7794">
            <w:pPr>
              <w:jc w:val="center"/>
              <w:rPr>
                <w:b/>
                <w:color w:val="000000"/>
              </w:rPr>
            </w:pPr>
            <w:r w:rsidRPr="001547ED">
              <w:rPr>
                <w:b/>
                <w:color w:val="000000"/>
              </w:rPr>
              <w:t>23</w:t>
            </w:r>
          </w:p>
        </w:tc>
        <w:tc>
          <w:tcPr>
            <w:tcW w:w="303" w:type="pct"/>
            <w:shd w:val="clear" w:color="auto" w:fill="FFFFFF" w:themeFill="background1"/>
            <w:vAlign w:val="center"/>
          </w:tcPr>
          <w:p w14:paraId="1CB3E4DF" w14:textId="77777777" w:rsidR="00574821" w:rsidRPr="001547ED" w:rsidRDefault="00574821" w:rsidP="006B7794">
            <w:pPr>
              <w:jc w:val="center"/>
              <w:rPr>
                <w:b/>
                <w:color w:val="000000"/>
              </w:rPr>
            </w:pPr>
            <w:r w:rsidRPr="001547ED">
              <w:rPr>
                <w:b/>
                <w:color w:val="000000"/>
              </w:rPr>
              <w:t>24</w:t>
            </w:r>
          </w:p>
        </w:tc>
        <w:tc>
          <w:tcPr>
            <w:tcW w:w="303" w:type="pct"/>
            <w:shd w:val="clear" w:color="auto" w:fill="FFFFFF" w:themeFill="background1"/>
            <w:vAlign w:val="center"/>
          </w:tcPr>
          <w:p w14:paraId="3C5FFA5B" w14:textId="77777777" w:rsidR="00574821" w:rsidRPr="001547ED" w:rsidRDefault="00574821" w:rsidP="006B7794">
            <w:pPr>
              <w:jc w:val="center"/>
              <w:rPr>
                <w:b/>
                <w:color w:val="000000"/>
              </w:rPr>
            </w:pPr>
            <w:r w:rsidRPr="001547ED">
              <w:rPr>
                <w:b/>
                <w:color w:val="000000"/>
              </w:rPr>
              <w:t>25</w:t>
            </w:r>
          </w:p>
        </w:tc>
        <w:tc>
          <w:tcPr>
            <w:tcW w:w="303" w:type="pct"/>
            <w:shd w:val="clear" w:color="auto" w:fill="FFFFFF" w:themeFill="background1"/>
            <w:vAlign w:val="center"/>
          </w:tcPr>
          <w:p w14:paraId="49144981" w14:textId="77777777" w:rsidR="00574821" w:rsidRPr="001547ED" w:rsidRDefault="00574821" w:rsidP="006B7794">
            <w:pPr>
              <w:jc w:val="center"/>
              <w:rPr>
                <w:b/>
                <w:color w:val="000000"/>
              </w:rPr>
            </w:pPr>
            <w:r w:rsidRPr="001547ED">
              <w:rPr>
                <w:b/>
                <w:color w:val="000000"/>
              </w:rPr>
              <w:t>29</w:t>
            </w:r>
          </w:p>
        </w:tc>
        <w:tc>
          <w:tcPr>
            <w:tcW w:w="303" w:type="pct"/>
            <w:shd w:val="clear" w:color="auto" w:fill="FFFFFF" w:themeFill="background1"/>
            <w:vAlign w:val="center"/>
          </w:tcPr>
          <w:p w14:paraId="2A54A88A" w14:textId="77777777" w:rsidR="00574821" w:rsidRPr="001547ED" w:rsidRDefault="00574821" w:rsidP="006B7794">
            <w:pPr>
              <w:jc w:val="center"/>
              <w:rPr>
                <w:b/>
                <w:color w:val="000000"/>
              </w:rPr>
            </w:pPr>
            <w:r w:rsidRPr="001547ED">
              <w:rPr>
                <w:b/>
                <w:color w:val="000000"/>
              </w:rPr>
              <w:t>31</w:t>
            </w:r>
          </w:p>
        </w:tc>
        <w:tc>
          <w:tcPr>
            <w:tcW w:w="606" w:type="pct"/>
            <w:shd w:val="clear" w:color="auto" w:fill="FFFFFF" w:themeFill="background1"/>
            <w:vAlign w:val="center"/>
            <w:hideMark/>
          </w:tcPr>
          <w:p w14:paraId="0CD28556" w14:textId="77777777" w:rsidR="00574821" w:rsidRPr="001547ED" w:rsidRDefault="00574821" w:rsidP="006B7794">
            <w:pPr>
              <w:ind w:left="-57" w:right="-57"/>
              <w:jc w:val="center"/>
              <w:rPr>
                <w:b/>
                <w:i/>
                <w:color w:val="000000"/>
              </w:rPr>
            </w:pPr>
            <w:r w:rsidRPr="001547ED">
              <w:rPr>
                <w:b/>
                <w:i/>
                <w:color w:val="000000"/>
              </w:rPr>
              <w:t>Среднее значение</w:t>
            </w:r>
          </w:p>
        </w:tc>
      </w:tr>
      <w:tr w:rsidR="00574821" w:rsidRPr="001547ED" w14:paraId="48FA8CEF" w14:textId="77777777" w:rsidTr="00B94F99">
        <w:trPr>
          <w:trHeight w:val="300"/>
        </w:trPr>
        <w:tc>
          <w:tcPr>
            <w:tcW w:w="2878" w:type="pct"/>
            <w:shd w:val="clear" w:color="auto" w:fill="FFFFFF" w:themeFill="background1"/>
          </w:tcPr>
          <w:p w14:paraId="782AAFE7" w14:textId="77777777" w:rsidR="00574821" w:rsidRPr="001547ED" w:rsidRDefault="00574821" w:rsidP="006B7794">
            <w:r w:rsidRPr="001547ED">
              <w:t>минимальное значение</w:t>
            </w:r>
          </w:p>
        </w:tc>
        <w:tc>
          <w:tcPr>
            <w:tcW w:w="303" w:type="pct"/>
            <w:shd w:val="clear" w:color="auto" w:fill="FFFFFF" w:themeFill="background1"/>
            <w:vAlign w:val="center"/>
          </w:tcPr>
          <w:p w14:paraId="18AB16AD" w14:textId="77777777" w:rsidR="00574821" w:rsidRPr="001547ED" w:rsidRDefault="00574821" w:rsidP="006B7794">
            <w:pPr>
              <w:ind w:left="-57" w:right="-57"/>
              <w:jc w:val="center"/>
            </w:pPr>
            <w:r w:rsidRPr="001547ED">
              <w:rPr>
                <w:color w:val="000000"/>
                <w:sz w:val="22"/>
                <w:szCs w:val="22"/>
              </w:rPr>
              <w:t>0,0</w:t>
            </w:r>
          </w:p>
        </w:tc>
        <w:tc>
          <w:tcPr>
            <w:tcW w:w="303" w:type="pct"/>
            <w:shd w:val="clear" w:color="auto" w:fill="FFFFFF" w:themeFill="background1"/>
            <w:vAlign w:val="center"/>
          </w:tcPr>
          <w:p w14:paraId="7691A8A9" w14:textId="77777777" w:rsidR="00574821" w:rsidRPr="001547ED" w:rsidRDefault="00574821" w:rsidP="006B7794">
            <w:pPr>
              <w:ind w:left="-57" w:right="-57"/>
              <w:jc w:val="center"/>
            </w:pPr>
            <w:r w:rsidRPr="001547ED">
              <w:rPr>
                <w:color w:val="000000"/>
                <w:sz w:val="22"/>
                <w:szCs w:val="22"/>
              </w:rPr>
              <w:t>0,0</w:t>
            </w:r>
          </w:p>
        </w:tc>
        <w:tc>
          <w:tcPr>
            <w:tcW w:w="303" w:type="pct"/>
            <w:shd w:val="clear" w:color="auto" w:fill="FFFFFF" w:themeFill="background1"/>
            <w:vAlign w:val="center"/>
          </w:tcPr>
          <w:p w14:paraId="4D0055FA" w14:textId="77777777" w:rsidR="00574821" w:rsidRPr="001547ED" w:rsidRDefault="00574821" w:rsidP="006B7794">
            <w:pPr>
              <w:ind w:left="-57" w:right="-57"/>
              <w:jc w:val="center"/>
            </w:pPr>
            <w:r w:rsidRPr="001547ED">
              <w:rPr>
                <w:color w:val="000000"/>
                <w:sz w:val="22"/>
                <w:szCs w:val="22"/>
              </w:rPr>
              <w:t>0,0</w:t>
            </w:r>
          </w:p>
        </w:tc>
        <w:tc>
          <w:tcPr>
            <w:tcW w:w="303" w:type="pct"/>
            <w:shd w:val="clear" w:color="auto" w:fill="FFFFFF" w:themeFill="background1"/>
            <w:vAlign w:val="center"/>
          </w:tcPr>
          <w:p w14:paraId="20EF37F5" w14:textId="77777777" w:rsidR="00574821" w:rsidRPr="001547ED" w:rsidRDefault="00574821" w:rsidP="006B7794">
            <w:pPr>
              <w:ind w:left="-57" w:right="-57"/>
              <w:jc w:val="center"/>
            </w:pPr>
            <w:r w:rsidRPr="001547ED">
              <w:rPr>
                <w:color w:val="000000"/>
                <w:sz w:val="22"/>
                <w:szCs w:val="22"/>
              </w:rPr>
              <w:t>0,0</w:t>
            </w:r>
          </w:p>
        </w:tc>
        <w:tc>
          <w:tcPr>
            <w:tcW w:w="303" w:type="pct"/>
            <w:shd w:val="clear" w:color="auto" w:fill="FFFFFF" w:themeFill="background1"/>
            <w:vAlign w:val="center"/>
          </w:tcPr>
          <w:p w14:paraId="14426735" w14:textId="77777777" w:rsidR="00574821" w:rsidRPr="001547ED" w:rsidRDefault="00574821" w:rsidP="006B7794">
            <w:pPr>
              <w:ind w:left="-57" w:right="-57"/>
              <w:jc w:val="center"/>
            </w:pPr>
            <w:r w:rsidRPr="001547ED">
              <w:rPr>
                <w:color w:val="000000"/>
                <w:sz w:val="22"/>
                <w:szCs w:val="22"/>
              </w:rPr>
              <w:t>0,0</w:t>
            </w:r>
          </w:p>
        </w:tc>
        <w:tc>
          <w:tcPr>
            <w:tcW w:w="606" w:type="pct"/>
            <w:shd w:val="clear" w:color="auto" w:fill="FFFFFF" w:themeFill="background1"/>
            <w:vAlign w:val="center"/>
          </w:tcPr>
          <w:p w14:paraId="527E0E61" w14:textId="77777777" w:rsidR="00574821" w:rsidRPr="001547ED" w:rsidRDefault="00574821" w:rsidP="006B7794">
            <w:pPr>
              <w:ind w:left="-57" w:right="-57"/>
              <w:jc w:val="center"/>
              <w:rPr>
                <w:b/>
                <w:i/>
              </w:rPr>
            </w:pPr>
            <w:r w:rsidRPr="001547ED">
              <w:rPr>
                <w:b/>
                <w:i/>
                <w:color w:val="000000"/>
                <w:sz w:val="22"/>
                <w:szCs w:val="22"/>
              </w:rPr>
              <w:t>0,0</w:t>
            </w:r>
          </w:p>
        </w:tc>
      </w:tr>
      <w:tr w:rsidR="00574821" w:rsidRPr="001547ED" w14:paraId="6C7881F2" w14:textId="77777777" w:rsidTr="00B94F99">
        <w:trPr>
          <w:trHeight w:val="300"/>
        </w:trPr>
        <w:tc>
          <w:tcPr>
            <w:tcW w:w="2878" w:type="pct"/>
            <w:shd w:val="clear" w:color="auto" w:fill="FFFFFF" w:themeFill="background1"/>
          </w:tcPr>
          <w:p w14:paraId="4EFD83AA" w14:textId="77777777" w:rsidR="00574821" w:rsidRPr="001547ED" w:rsidRDefault="00574821" w:rsidP="006B7794">
            <w:r w:rsidRPr="001547ED">
              <w:t>среднее значение</w:t>
            </w:r>
          </w:p>
        </w:tc>
        <w:tc>
          <w:tcPr>
            <w:tcW w:w="303" w:type="pct"/>
            <w:shd w:val="clear" w:color="auto" w:fill="FFFFFF" w:themeFill="background1"/>
            <w:vAlign w:val="center"/>
          </w:tcPr>
          <w:p w14:paraId="6EB0FE9A" w14:textId="77777777" w:rsidR="00574821" w:rsidRPr="001547ED" w:rsidRDefault="00574821" w:rsidP="006B7794">
            <w:pPr>
              <w:ind w:left="-57" w:right="-57"/>
              <w:jc w:val="center"/>
            </w:pPr>
            <w:r w:rsidRPr="001547ED">
              <w:rPr>
                <w:color w:val="000000"/>
                <w:sz w:val="22"/>
                <w:szCs w:val="22"/>
              </w:rPr>
              <w:t>1,5</w:t>
            </w:r>
          </w:p>
        </w:tc>
        <w:tc>
          <w:tcPr>
            <w:tcW w:w="303" w:type="pct"/>
            <w:shd w:val="clear" w:color="auto" w:fill="FFFFFF" w:themeFill="background1"/>
            <w:vAlign w:val="center"/>
          </w:tcPr>
          <w:p w14:paraId="17243EBA" w14:textId="77777777" w:rsidR="00574821" w:rsidRPr="001547ED" w:rsidRDefault="00574821" w:rsidP="006B7794">
            <w:pPr>
              <w:ind w:left="-57" w:right="-57"/>
              <w:jc w:val="center"/>
            </w:pPr>
            <w:r w:rsidRPr="001547ED">
              <w:rPr>
                <w:color w:val="000000"/>
                <w:sz w:val="22"/>
                <w:szCs w:val="22"/>
              </w:rPr>
              <w:t>0,4</w:t>
            </w:r>
          </w:p>
        </w:tc>
        <w:tc>
          <w:tcPr>
            <w:tcW w:w="303" w:type="pct"/>
            <w:shd w:val="clear" w:color="auto" w:fill="FFFFFF" w:themeFill="background1"/>
            <w:vAlign w:val="center"/>
          </w:tcPr>
          <w:p w14:paraId="648724E2" w14:textId="77777777" w:rsidR="00574821" w:rsidRPr="001547ED" w:rsidRDefault="00574821" w:rsidP="006B7794">
            <w:pPr>
              <w:ind w:left="-57" w:right="-57"/>
              <w:jc w:val="center"/>
            </w:pPr>
            <w:r w:rsidRPr="001547ED">
              <w:rPr>
                <w:color w:val="000000"/>
                <w:sz w:val="22"/>
                <w:szCs w:val="22"/>
              </w:rPr>
              <w:t>1,7</w:t>
            </w:r>
          </w:p>
        </w:tc>
        <w:tc>
          <w:tcPr>
            <w:tcW w:w="303" w:type="pct"/>
            <w:shd w:val="clear" w:color="auto" w:fill="FFFFFF" w:themeFill="background1"/>
            <w:vAlign w:val="center"/>
          </w:tcPr>
          <w:p w14:paraId="2F9EDE99" w14:textId="77777777" w:rsidR="00574821" w:rsidRPr="001547ED" w:rsidRDefault="00574821" w:rsidP="006B7794">
            <w:pPr>
              <w:ind w:left="-57" w:right="-57"/>
              <w:jc w:val="center"/>
            </w:pPr>
            <w:r w:rsidRPr="001547ED">
              <w:rPr>
                <w:color w:val="000000"/>
                <w:sz w:val="22"/>
                <w:szCs w:val="22"/>
              </w:rPr>
              <w:t>1,1</w:t>
            </w:r>
          </w:p>
        </w:tc>
        <w:tc>
          <w:tcPr>
            <w:tcW w:w="303" w:type="pct"/>
            <w:shd w:val="clear" w:color="auto" w:fill="FFFFFF" w:themeFill="background1"/>
            <w:vAlign w:val="center"/>
          </w:tcPr>
          <w:p w14:paraId="7CCE6E04" w14:textId="77777777" w:rsidR="00574821" w:rsidRPr="001547ED" w:rsidRDefault="00574821" w:rsidP="006B7794">
            <w:pPr>
              <w:ind w:left="-57" w:right="-57"/>
              <w:jc w:val="center"/>
            </w:pPr>
            <w:r w:rsidRPr="001547ED">
              <w:rPr>
                <w:color w:val="000000"/>
                <w:sz w:val="22"/>
                <w:szCs w:val="22"/>
              </w:rPr>
              <w:t>1,7</w:t>
            </w:r>
          </w:p>
        </w:tc>
        <w:tc>
          <w:tcPr>
            <w:tcW w:w="606" w:type="pct"/>
            <w:shd w:val="clear" w:color="auto" w:fill="FFFFFF" w:themeFill="background1"/>
            <w:vAlign w:val="center"/>
          </w:tcPr>
          <w:p w14:paraId="165F98E0" w14:textId="77777777" w:rsidR="00574821" w:rsidRPr="001547ED" w:rsidRDefault="00574821" w:rsidP="006B7794">
            <w:pPr>
              <w:ind w:left="-57" w:right="-57"/>
              <w:jc w:val="center"/>
              <w:rPr>
                <w:b/>
                <w:i/>
              </w:rPr>
            </w:pPr>
            <w:r w:rsidRPr="001547ED">
              <w:rPr>
                <w:b/>
                <w:i/>
                <w:color w:val="000000"/>
                <w:sz w:val="22"/>
                <w:szCs w:val="22"/>
              </w:rPr>
              <w:t>1,4</w:t>
            </w:r>
          </w:p>
        </w:tc>
      </w:tr>
      <w:tr w:rsidR="00574821" w:rsidRPr="001547ED" w14:paraId="0BC9C43E" w14:textId="77777777" w:rsidTr="00B94F99">
        <w:trPr>
          <w:trHeight w:val="300"/>
        </w:trPr>
        <w:tc>
          <w:tcPr>
            <w:tcW w:w="2878" w:type="pct"/>
            <w:shd w:val="clear" w:color="auto" w:fill="FFFFFF" w:themeFill="background1"/>
          </w:tcPr>
          <w:p w14:paraId="661E0012" w14:textId="77777777" w:rsidR="00574821" w:rsidRPr="001547ED" w:rsidRDefault="00574821" w:rsidP="006B7794">
            <w:r w:rsidRPr="001547ED">
              <w:t>модальное значение</w:t>
            </w:r>
          </w:p>
        </w:tc>
        <w:tc>
          <w:tcPr>
            <w:tcW w:w="303" w:type="pct"/>
            <w:shd w:val="clear" w:color="auto" w:fill="FFFFFF" w:themeFill="background1"/>
            <w:vAlign w:val="center"/>
          </w:tcPr>
          <w:p w14:paraId="27F5A6C1" w14:textId="77777777" w:rsidR="00574821" w:rsidRPr="001547ED" w:rsidRDefault="00574821" w:rsidP="006B7794">
            <w:pPr>
              <w:ind w:left="-57" w:right="-57"/>
              <w:jc w:val="center"/>
            </w:pPr>
            <w:r w:rsidRPr="001547ED">
              <w:rPr>
                <w:color w:val="000000"/>
                <w:sz w:val="22"/>
                <w:szCs w:val="22"/>
              </w:rPr>
              <w:t>0,0</w:t>
            </w:r>
          </w:p>
        </w:tc>
        <w:tc>
          <w:tcPr>
            <w:tcW w:w="303" w:type="pct"/>
            <w:shd w:val="clear" w:color="auto" w:fill="FFFFFF" w:themeFill="background1"/>
            <w:vAlign w:val="center"/>
          </w:tcPr>
          <w:p w14:paraId="160B0964" w14:textId="77777777" w:rsidR="00574821" w:rsidRPr="001547ED" w:rsidRDefault="00574821" w:rsidP="006B7794">
            <w:pPr>
              <w:ind w:left="-57" w:right="-57"/>
              <w:jc w:val="center"/>
            </w:pPr>
            <w:r w:rsidRPr="001547ED">
              <w:rPr>
                <w:color w:val="000000"/>
                <w:sz w:val="22"/>
                <w:szCs w:val="22"/>
              </w:rPr>
              <w:t>0,0</w:t>
            </w:r>
          </w:p>
        </w:tc>
        <w:tc>
          <w:tcPr>
            <w:tcW w:w="303" w:type="pct"/>
            <w:shd w:val="clear" w:color="auto" w:fill="FFFFFF" w:themeFill="background1"/>
            <w:vAlign w:val="center"/>
          </w:tcPr>
          <w:p w14:paraId="4073FB8C" w14:textId="77777777" w:rsidR="00574821" w:rsidRPr="001547ED" w:rsidRDefault="00574821" w:rsidP="006B7794">
            <w:pPr>
              <w:ind w:left="-57" w:right="-57"/>
              <w:jc w:val="center"/>
            </w:pPr>
            <w:r w:rsidRPr="001547ED">
              <w:rPr>
                <w:color w:val="000000"/>
                <w:sz w:val="22"/>
                <w:szCs w:val="22"/>
              </w:rPr>
              <w:t>0,0</w:t>
            </w:r>
          </w:p>
        </w:tc>
        <w:tc>
          <w:tcPr>
            <w:tcW w:w="303" w:type="pct"/>
            <w:shd w:val="clear" w:color="auto" w:fill="FFFFFF" w:themeFill="background1"/>
            <w:vAlign w:val="center"/>
          </w:tcPr>
          <w:p w14:paraId="3C8608DE" w14:textId="77777777" w:rsidR="00574821" w:rsidRPr="001547ED" w:rsidRDefault="00574821" w:rsidP="006B7794">
            <w:pPr>
              <w:ind w:left="-57" w:right="-57"/>
              <w:jc w:val="center"/>
            </w:pPr>
            <w:r w:rsidRPr="001547ED">
              <w:rPr>
                <w:color w:val="000000"/>
                <w:sz w:val="22"/>
                <w:szCs w:val="22"/>
              </w:rPr>
              <w:t>0,0</w:t>
            </w:r>
          </w:p>
        </w:tc>
        <w:tc>
          <w:tcPr>
            <w:tcW w:w="303" w:type="pct"/>
            <w:shd w:val="clear" w:color="auto" w:fill="FFFFFF" w:themeFill="background1"/>
            <w:vAlign w:val="center"/>
          </w:tcPr>
          <w:p w14:paraId="7D0F12C6" w14:textId="77777777" w:rsidR="00574821" w:rsidRPr="001547ED" w:rsidRDefault="00574821" w:rsidP="006B7794">
            <w:pPr>
              <w:ind w:left="-57" w:right="-57"/>
              <w:jc w:val="center"/>
            </w:pPr>
            <w:r w:rsidRPr="001547ED">
              <w:rPr>
                <w:color w:val="000000"/>
                <w:sz w:val="22"/>
                <w:szCs w:val="22"/>
              </w:rPr>
              <w:t>0,0</w:t>
            </w:r>
          </w:p>
        </w:tc>
        <w:tc>
          <w:tcPr>
            <w:tcW w:w="606" w:type="pct"/>
            <w:shd w:val="clear" w:color="auto" w:fill="FFFFFF" w:themeFill="background1"/>
            <w:vAlign w:val="center"/>
          </w:tcPr>
          <w:p w14:paraId="465025DF" w14:textId="77777777" w:rsidR="00574821" w:rsidRPr="001547ED" w:rsidRDefault="00574821" w:rsidP="006B7794">
            <w:pPr>
              <w:ind w:left="-57" w:right="-57"/>
              <w:jc w:val="center"/>
              <w:rPr>
                <w:b/>
                <w:i/>
              </w:rPr>
            </w:pPr>
            <w:r w:rsidRPr="001547ED">
              <w:rPr>
                <w:b/>
                <w:i/>
                <w:color w:val="000000"/>
                <w:sz w:val="22"/>
                <w:szCs w:val="22"/>
              </w:rPr>
              <w:t>0,0</w:t>
            </w:r>
          </w:p>
        </w:tc>
      </w:tr>
      <w:tr w:rsidR="00574821" w:rsidRPr="001547ED" w14:paraId="4A593F7D" w14:textId="77777777" w:rsidTr="00B94F99">
        <w:trPr>
          <w:trHeight w:val="300"/>
        </w:trPr>
        <w:tc>
          <w:tcPr>
            <w:tcW w:w="2878" w:type="pct"/>
            <w:shd w:val="clear" w:color="auto" w:fill="FFFFFF" w:themeFill="background1"/>
          </w:tcPr>
          <w:p w14:paraId="567A2509" w14:textId="77777777" w:rsidR="00574821" w:rsidRPr="001547ED" w:rsidRDefault="00574821" w:rsidP="006B7794">
            <w:r w:rsidRPr="001547ED">
              <w:t>максимальное значение</w:t>
            </w:r>
          </w:p>
        </w:tc>
        <w:tc>
          <w:tcPr>
            <w:tcW w:w="303" w:type="pct"/>
            <w:shd w:val="clear" w:color="auto" w:fill="FFFFFF" w:themeFill="background1"/>
            <w:vAlign w:val="center"/>
          </w:tcPr>
          <w:p w14:paraId="26EBB20C" w14:textId="77777777" w:rsidR="00574821" w:rsidRPr="001547ED" w:rsidRDefault="00574821" w:rsidP="006B7794">
            <w:pPr>
              <w:ind w:left="-57" w:right="-57"/>
              <w:jc w:val="center"/>
            </w:pPr>
            <w:r w:rsidRPr="001547ED">
              <w:rPr>
                <w:color w:val="000000"/>
                <w:sz w:val="22"/>
                <w:szCs w:val="22"/>
              </w:rPr>
              <w:t>10,0</w:t>
            </w:r>
          </w:p>
        </w:tc>
        <w:tc>
          <w:tcPr>
            <w:tcW w:w="303" w:type="pct"/>
            <w:shd w:val="clear" w:color="auto" w:fill="FFFFFF" w:themeFill="background1"/>
            <w:vAlign w:val="center"/>
          </w:tcPr>
          <w:p w14:paraId="3B1A3FCA" w14:textId="77777777" w:rsidR="00574821" w:rsidRPr="001547ED" w:rsidRDefault="00574821" w:rsidP="006B7794">
            <w:pPr>
              <w:ind w:left="-57" w:right="-57"/>
              <w:jc w:val="center"/>
            </w:pPr>
            <w:r w:rsidRPr="001547ED">
              <w:rPr>
                <w:color w:val="000000"/>
                <w:sz w:val="22"/>
                <w:szCs w:val="22"/>
              </w:rPr>
              <w:t>3,0</w:t>
            </w:r>
          </w:p>
        </w:tc>
        <w:tc>
          <w:tcPr>
            <w:tcW w:w="303" w:type="pct"/>
            <w:shd w:val="clear" w:color="auto" w:fill="FFFFFF" w:themeFill="background1"/>
            <w:vAlign w:val="center"/>
          </w:tcPr>
          <w:p w14:paraId="790E0285" w14:textId="77777777" w:rsidR="00574821" w:rsidRPr="001547ED" w:rsidRDefault="00574821" w:rsidP="006B7794">
            <w:pPr>
              <w:ind w:left="-57" w:right="-57"/>
              <w:jc w:val="center"/>
            </w:pPr>
            <w:r w:rsidRPr="001547ED">
              <w:rPr>
                <w:color w:val="000000"/>
                <w:sz w:val="22"/>
                <w:szCs w:val="22"/>
              </w:rPr>
              <w:t>10,0</w:t>
            </w:r>
          </w:p>
        </w:tc>
        <w:tc>
          <w:tcPr>
            <w:tcW w:w="303" w:type="pct"/>
            <w:shd w:val="clear" w:color="auto" w:fill="FFFFFF" w:themeFill="background1"/>
            <w:vAlign w:val="center"/>
          </w:tcPr>
          <w:p w14:paraId="298395DD" w14:textId="77777777" w:rsidR="00574821" w:rsidRPr="001547ED" w:rsidRDefault="00574821" w:rsidP="006B7794">
            <w:pPr>
              <w:ind w:left="-57" w:right="-57"/>
              <w:jc w:val="center"/>
            </w:pPr>
            <w:r w:rsidRPr="001547ED">
              <w:rPr>
                <w:color w:val="000000"/>
                <w:sz w:val="22"/>
                <w:szCs w:val="22"/>
              </w:rPr>
              <w:t>4,0</w:t>
            </w:r>
          </w:p>
        </w:tc>
        <w:tc>
          <w:tcPr>
            <w:tcW w:w="303" w:type="pct"/>
            <w:shd w:val="clear" w:color="auto" w:fill="FFFFFF" w:themeFill="background1"/>
            <w:vAlign w:val="center"/>
          </w:tcPr>
          <w:p w14:paraId="38190857" w14:textId="77777777" w:rsidR="00574821" w:rsidRPr="001547ED" w:rsidRDefault="00574821" w:rsidP="006B7794">
            <w:pPr>
              <w:ind w:left="-57" w:right="-57"/>
              <w:jc w:val="center"/>
            </w:pPr>
            <w:r w:rsidRPr="001547ED">
              <w:rPr>
                <w:color w:val="000000"/>
                <w:sz w:val="22"/>
                <w:szCs w:val="22"/>
              </w:rPr>
              <w:t>5,0</w:t>
            </w:r>
          </w:p>
        </w:tc>
        <w:tc>
          <w:tcPr>
            <w:tcW w:w="606" w:type="pct"/>
            <w:shd w:val="clear" w:color="auto" w:fill="FFFFFF" w:themeFill="background1"/>
            <w:vAlign w:val="center"/>
          </w:tcPr>
          <w:p w14:paraId="3361CF44" w14:textId="77777777" w:rsidR="00574821" w:rsidRPr="001547ED" w:rsidRDefault="00574821" w:rsidP="006B7794">
            <w:pPr>
              <w:ind w:left="-57" w:right="-57"/>
              <w:jc w:val="center"/>
              <w:rPr>
                <w:b/>
                <w:i/>
              </w:rPr>
            </w:pPr>
            <w:r w:rsidRPr="001547ED">
              <w:rPr>
                <w:b/>
                <w:i/>
                <w:color w:val="000000"/>
                <w:sz w:val="22"/>
                <w:szCs w:val="22"/>
              </w:rPr>
              <w:t>16,0</w:t>
            </w:r>
          </w:p>
        </w:tc>
      </w:tr>
    </w:tbl>
    <w:p w14:paraId="2EDCAC62" w14:textId="77777777" w:rsidR="009002A6" w:rsidRPr="001547ED" w:rsidRDefault="009002A6" w:rsidP="006B7794">
      <w:pPr>
        <w:spacing w:before="120" w:line="360" w:lineRule="auto"/>
        <w:ind w:firstLine="709"/>
        <w:jc w:val="both"/>
        <w:rPr>
          <w:sz w:val="28"/>
          <w:szCs w:val="28"/>
        </w:rPr>
      </w:pPr>
      <w:r w:rsidRPr="001547ED">
        <w:rPr>
          <w:sz w:val="28"/>
          <w:szCs w:val="28"/>
        </w:rPr>
        <w:lastRenderedPageBreak/>
        <w:t xml:space="preserve">Максимальное количество инстанций указали заявители, обращавшиеся за получением услуг «Государственная регистрация усыновления (удочерения)» (16 обращений), «Государственная регистрация рождения» и «Государственная регистрация расторжения брака» (по 10 обращений). </w:t>
      </w:r>
    </w:p>
    <w:p w14:paraId="5CE58BCE" w14:textId="77777777" w:rsidR="00574821" w:rsidRPr="001547ED" w:rsidRDefault="00574821" w:rsidP="006B7794"/>
    <w:p w14:paraId="6D313F2A" w14:textId="664BCA82" w:rsidR="00574821" w:rsidRPr="001547ED" w:rsidRDefault="009002A6" w:rsidP="006B7794">
      <w:pPr>
        <w:spacing w:line="360" w:lineRule="auto"/>
        <w:jc w:val="center"/>
        <w:rPr>
          <w:b/>
          <w:sz w:val="28"/>
          <w:szCs w:val="28"/>
        </w:rPr>
      </w:pPr>
      <w:r w:rsidRPr="001547ED">
        <w:rPr>
          <w:b/>
          <w:sz w:val="28"/>
          <w:szCs w:val="28"/>
        </w:rPr>
        <w:t>8. </w:t>
      </w:r>
      <w:r w:rsidR="00574821" w:rsidRPr="001547ED">
        <w:rPr>
          <w:b/>
          <w:sz w:val="28"/>
          <w:szCs w:val="28"/>
        </w:rPr>
        <w:t>Количество документов, предоставляемых заявителем в орган государственной власти для получения одной государственной услуги</w:t>
      </w:r>
    </w:p>
    <w:p w14:paraId="662859EC" w14:textId="04A4C3CF" w:rsidR="00574821" w:rsidRPr="001547ED" w:rsidRDefault="00574821"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Информация о количестве документов, предоставляемых заявителем для получения одной государственной услуги ЗАГС НСО, представлена в таблице 10.</w:t>
      </w:r>
    </w:p>
    <w:p w14:paraId="350E8DFF" w14:textId="3F703A06" w:rsidR="00574821" w:rsidRPr="001547ED" w:rsidRDefault="00574821" w:rsidP="00B94F99">
      <w:pPr>
        <w:pStyle w:val="af6"/>
        <w:spacing w:after="120" w:line="360" w:lineRule="auto"/>
        <w:jc w:val="both"/>
        <w:rPr>
          <w:b w:val="0"/>
          <w:sz w:val="28"/>
          <w:szCs w:val="28"/>
        </w:rPr>
      </w:pPr>
      <w:r w:rsidRPr="001547ED">
        <w:rPr>
          <w:b w:val="0"/>
          <w:sz w:val="28"/>
          <w:szCs w:val="28"/>
        </w:rPr>
        <w:t xml:space="preserve">Таблица </w:t>
      </w:r>
      <w:r w:rsidR="009002A6" w:rsidRPr="001547ED">
        <w:rPr>
          <w:b w:val="0"/>
          <w:sz w:val="28"/>
          <w:szCs w:val="28"/>
        </w:rPr>
        <w:t>10</w:t>
      </w:r>
      <w:r w:rsidRPr="001547ED">
        <w:rPr>
          <w:b w:val="0"/>
          <w:sz w:val="28"/>
          <w:szCs w:val="28"/>
        </w:rPr>
        <w:t xml:space="preserve"> </w:t>
      </w:r>
      <w:r w:rsidR="009002A6" w:rsidRPr="001547ED">
        <w:rPr>
          <w:b w:val="0"/>
          <w:sz w:val="28"/>
          <w:szCs w:val="28"/>
        </w:rPr>
        <w:t>–</w:t>
      </w:r>
      <w:r w:rsidRPr="001547ED">
        <w:rPr>
          <w:b w:val="0"/>
          <w:sz w:val="28"/>
          <w:szCs w:val="28"/>
        </w:rPr>
        <w:t xml:space="preserve"> Количество документов, предоставляемых заявителем в ЗАГС </w:t>
      </w:r>
      <w:r w:rsidR="009002A6" w:rsidRPr="001547ED">
        <w:rPr>
          <w:b w:val="0"/>
          <w:sz w:val="28"/>
          <w:szCs w:val="28"/>
        </w:rPr>
        <w:t>Новосибирской области</w:t>
      </w:r>
      <w:r w:rsidRPr="001547ED">
        <w:rPr>
          <w:b w:val="0"/>
          <w:sz w:val="28"/>
          <w:szCs w:val="28"/>
        </w:rPr>
        <w:t xml:space="preserve"> для получения одной государственной услуги, (шт.)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2"/>
        <w:gridCol w:w="748"/>
        <w:gridCol w:w="579"/>
        <w:gridCol w:w="579"/>
        <w:gridCol w:w="579"/>
        <w:gridCol w:w="580"/>
        <w:gridCol w:w="1967"/>
      </w:tblGrid>
      <w:tr w:rsidR="00574821" w:rsidRPr="001547ED" w14:paraId="7C13ACEB" w14:textId="77777777" w:rsidTr="009002A6">
        <w:trPr>
          <w:trHeight w:val="300"/>
          <w:tblHeader/>
          <w:jc w:val="center"/>
        </w:trPr>
        <w:tc>
          <w:tcPr>
            <w:tcW w:w="2498" w:type="pct"/>
            <w:shd w:val="clear" w:color="auto" w:fill="FFFFFF" w:themeFill="background1"/>
            <w:noWrap/>
            <w:vAlign w:val="center"/>
            <w:hideMark/>
          </w:tcPr>
          <w:p w14:paraId="0A6A529F" w14:textId="77777777" w:rsidR="00574821" w:rsidRPr="001547ED" w:rsidRDefault="00574821" w:rsidP="006B7794">
            <w:pPr>
              <w:jc w:val="center"/>
              <w:rPr>
                <w:b/>
              </w:rPr>
            </w:pPr>
            <w:r w:rsidRPr="001547ED">
              <w:rPr>
                <w:b/>
                <w:bCs/>
                <w:color w:val="000000"/>
              </w:rPr>
              <w:t>Количество документов</w:t>
            </w:r>
          </w:p>
        </w:tc>
        <w:tc>
          <w:tcPr>
            <w:tcW w:w="431" w:type="pct"/>
            <w:shd w:val="clear" w:color="auto" w:fill="FFFFFF" w:themeFill="background1"/>
            <w:vAlign w:val="center"/>
          </w:tcPr>
          <w:p w14:paraId="2BF04F37" w14:textId="77777777" w:rsidR="00574821" w:rsidRPr="001547ED" w:rsidRDefault="00574821" w:rsidP="006B7794">
            <w:pPr>
              <w:jc w:val="center"/>
              <w:rPr>
                <w:b/>
                <w:color w:val="000000"/>
              </w:rPr>
            </w:pPr>
            <w:r w:rsidRPr="001547ED">
              <w:rPr>
                <w:b/>
                <w:color w:val="000000"/>
              </w:rPr>
              <w:t>23</w:t>
            </w:r>
          </w:p>
        </w:tc>
        <w:tc>
          <w:tcPr>
            <w:tcW w:w="345" w:type="pct"/>
            <w:shd w:val="clear" w:color="auto" w:fill="FFFFFF" w:themeFill="background1"/>
            <w:vAlign w:val="center"/>
          </w:tcPr>
          <w:p w14:paraId="3D1BC653" w14:textId="77777777" w:rsidR="00574821" w:rsidRPr="001547ED" w:rsidRDefault="00574821" w:rsidP="006B7794">
            <w:pPr>
              <w:jc w:val="center"/>
              <w:rPr>
                <w:b/>
                <w:color w:val="000000"/>
              </w:rPr>
            </w:pPr>
            <w:r w:rsidRPr="001547ED">
              <w:rPr>
                <w:b/>
                <w:color w:val="000000"/>
              </w:rPr>
              <w:t>24</w:t>
            </w:r>
          </w:p>
        </w:tc>
        <w:tc>
          <w:tcPr>
            <w:tcW w:w="345" w:type="pct"/>
            <w:shd w:val="clear" w:color="auto" w:fill="FFFFFF" w:themeFill="background1"/>
            <w:vAlign w:val="center"/>
          </w:tcPr>
          <w:p w14:paraId="6D9433B8" w14:textId="77777777" w:rsidR="00574821" w:rsidRPr="001547ED" w:rsidRDefault="00574821" w:rsidP="006B7794">
            <w:pPr>
              <w:jc w:val="center"/>
              <w:rPr>
                <w:b/>
                <w:color w:val="000000"/>
              </w:rPr>
            </w:pPr>
            <w:r w:rsidRPr="001547ED">
              <w:rPr>
                <w:b/>
                <w:color w:val="000000"/>
              </w:rPr>
              <w:t>25</w:t>
            </w:r>
          </w:p>
        </w:tc>
        <w:tc>
          <w:tcPr>
            <w:tcW w:w="345" w:type="pct"/>
            <w:shd w:val="clear" w:color="auto" w:fill="FFFFFF" w:themeFill="background1"/>
            <w:vAlign w:val="center"/>
          </w:tcPr>
          <w:p w14:paraId="69910451" w14:textId="77777777" w:rsidR="00574821" w:rsidRPr="001547ED" w:rsidRDefault="00574821" w:rsidP="006B7794">
            <w:pPr>
              <w:jc w:val="center"/>
              <w:rPr>
                <w:b/>
                <w:color w:val="000000"/>
              </w:rPr>
            </w:pPr>
            <w:r w:rsidRPr="001547ED">
              <w:rPr>
                <w:b/>
                <w:color w:val="000000"/>
              </w:rPr>
              <w:t>29</w:t>
            </w:r>
          </w:p>
        </w:tc>
        <w:tc>
          <w:tcPr>
            <w:tcW w:w="345" w:type="pct"/>
            <w:shd w:val="clear" w:color="auto" w:fill="FFFFFF" w:themeFill="background1"/>
            <w:vAlign w:val="center"/>
          </w:tcPr>
          <w:p w14:paraId="7B5F759B" w14:textId="77777777" w:rsidR="00574821" w:rsidRPr="001547ED" w:rsidRDefault="00574821" w:rsidP="006B7794">
            <w:pPr>
              <w:jc w:val="center"/>
              <w:rPr>
                <w:b/>
                <w:color w:val="000000"/>
              </w:rPr>
            </w:pPr>
            <w:r w:rsidRPr="001547ED">
              <w:rPr>
                <w:b/>
                <w:color w:val="000000"/>
              </w:rPr>
              <w:t>31</w:t>
            </w:r>
          </w:p>
        </w:tc>
        <w:tc>
          <w:tcPr>
            <w:tcW w:w="690" w:type="pct"/>
            <w:shd w:val="clear" w:color="auto" w:fill="FFFFFF" w:themeFill="background1"/>
            <w:noWrap/>
            <w:vAlign w:val="center"/>
            <w:hideMark/>
          </w:tcPr>
          <w:p w14:paraId="182FC7E0" w14:textId="77777777" w:rsidR="00574821" w:rsidRPr="001547ED" w:rsidRDefault="00574821" w:rsidP="006B7794">
            <w:pPr>
              <w:ind w:left="-57" w:right="-57"/>
              <w:jc w:val="center"/>
              <w:rPr>
                <w:b/>
                <w:i/>
                <w:color w:val="000000"/>
              </w:rPr>
            </w:pPr>
            <w:r w:rsidRPr="001547ED">
              <w:rPr>
                <w:b/>
                <w:i/>
                <w:color w:val="000000"/>
              </w:rPr>
              <w:t>Среднее значение</w:t>
            </w:r>
          </w:p>
        </w:tc>
      </w:tr>
      <w:tr w:rsidR="00574821" w:rsidRPr="001547ED" w14:paraId="437AD643" w14:textId="77777777" w:rsidTr="009002A6">
        <w:trPr>
          <w:trHeight w:val="300"/>
          <w:jc w:val="center"/>
        </w:trPr>
        <w:tc>
          <w:tcPr>
            <w:tcW w:w="2498" w:type="pct"/>
            <w:shd w:val="clear" w:color="auto" w:fill="FFFFFF" w:themeFill="background1"/>
            <w:noWrap/>
          </w:tcPr>
          <w:p w14:paraId="19DDBDB1" w14:textId="77777777" w:rsidR="00574821" w:rsidRPr="001547ED" w:rsidRDefault="00574821" w:rsidP="006B7794">
            <w:r w:rsidRPr="001547ED">
              <w:t>минимальное значение</w:t>
            </w:r>
          </w:p>
        </w:tc>
        <w:tc>
          <w:tcPr>
            <w:tcW w:w="431" w:type="pct"/>
            <w:shd w:val="clear" w:color="auto" w:fill="FFFFFF" w:themeFill="background1"/>
            <w:vAlign w:val="center"/>
          </w:tcPr>
          <w:p w14:paraId="6AC2EEC3" w14:textId="77777777" w:rsidR="00574821" w:rsidRPr="001547ED" w:rsidRDefault="00574821" w:rsidP="006B7794">
            <w:pPr>
              <w:jc w:val="center"/>
            </w:pPr>
            <w:r w:rsidRPr="001547ED">
              <w:rPr>
                <w:color w:val="000000"/>
                <w:szCs w:val="22"/>
              </w:rPr>
              <w:t>1,0</w:t>
            </w:r>
          </w:p>
        </w:tc>
        <w:tc>
          <w:tcPr>
            <w:tcW w:w="345" w:type="pct"/>
            <w:shd w:val="clear" w:color="auto" w:fill="FFFFFF" w:themeFill="background1"/>
            <w:vAlign w:val="center"/>
          </w:tcPr>
          <w:p w14:paraId="534EA946" w14:textId="77777777" w:rsidR="00574821" w:rsidRPr="001547ED" w:rsidRDefault="00574821" w:rsidP="006B7794">
            <w:pPr>
              <w:jc w:val="center"/>
            </w:pPr>
            <w:r w:rsidRPr="001547ED">
              <w:rPr>
                <w:color w:val="000000"/>
                <w:szCs w:val="22"/>
              </w:rPr>
              <w:t>1,0</w:t>
            </w:r>
          </w:p>
        </w:tc>
        <w:tc>
          <w:tcPr>
            <w:tcW w:w="345" w:type="pct"/>
            <w:shd w:val="clear" w:color="auto" w:fill="FFFFFF" w:themeFill="background1"/>
            <w:vAlign w:val="center"/>
          </w:tcPr>
          <w:p w14:paraId="0BC0B4A1" w14:textId="77777777" w:rsidR="00574821" w:rsidRPr="001547ED" w:rsidRDefault="00574821" w:rsidP="006B7794">
            <w:pPr>
              <w:jc w:val="center"/>
            </w:pPr>
            <w:r w:rsidRPr="001547ED">
              <w:rPr>
                <w:color w:val="000000"/>
                <w:szCs w:val="22"/>
              </w:rPr>
              <w:t>1,0</w:t>
            </w:r>
          </w:p>
        </w:tc>
        <w:tc>
          <w:tcPr>
            <w:tcW w:w="345" w:type="pct"/>
            <w:shd w:val="clear" w:color="auto" w:fill="FFFFFF" w:themeFill="background1"/>
            <w:vAlign w:val="center"/>
          </w:tcPr>
          <w:p w14:paraId="7ADE41ED" w14:textId="77777777" w:rsidR="00574821" w:rsidRPr="001547ED" w:rsidRDefault="00574821" w:rsidP="006B7794">
            <w:pPr>
              <w:jc w:val="center"/>
            </w:pPr>
            <w:r w:rsidRPr="001547ED">
              <w:rPr>
                <w:color w:val="000000"/>
                <w:szCs w:val="22"/>
              </w:rPr>
              <w:t>1,0</w:t>
            </w:r>
          </w:p>
        </w:tc>
        <w:tc>
          <w:tcPr>
            <w:tcW w:w="345" w:type="pct"/>
            <w:shd w:val="clear" w:color="auto" w:fill="FFFFFF" w:themeFill="background1"/>
            <w:vAlign w:val="center"/>
          </w:tcPr>
          <w:p w14:paraId="3B941F34" w14:textId="77777777" w:rsidR="00574821" w:rsidRPr="001547ED" w:rsidRDefault="00574821" w:rsidP="006B7794">
            <w:pPr>
              <w:jc w:val="center"/>
            </w:pPr>
            <w:r w:rsidRPr="001547ED">
              <w:rPr>
                <w:color w:val="000000"/>
                <w:szCs w:val="22"/>
              </w:rPr>
              <w:t>1,0</w:t>
            </w:r>
          </w:p>
        </w:tc>
        <w:tc>
          <w:tcPr>
            <w:tcW w:w="690" w:type="pct"/>
            <w:shd w:val="clear" w:color="auto" w:fill="FFFFFF" w:themeFill="background1"/>
            <w:noWrap/>
            <w:vAlign w:val="center"/>
          </w:tcPr>
          <w:p w14:paraId="3C7DDC57" w14:textId="77777777" w:rsidR="00574821" w:rsidRPr="001547ED" w:rsidRDefault="00574821" w:rsidP="006B7794">
            <w:pPr>
              <w:jc w:val="center"/>
              <w:rPr>
                <w:b/>
                <w:i/>
              </w:rPr>
            </w:pPr>
            <w:r w:rsidRPr="001547ED">
              <w:rPr>
                <w:b/>
                <w:i/>
                <w:color w:val="000000"/>
                <w:szCs w:val="22"/>
              </w:rPr>
              <w:t>1,0</w:t>
            </w:r>
          </w:p>
        </w:tc>
      </w:tr>
      <w:tr w:rsidR="00574821" w:rsidRPr="001547ED" w14:paraId="12F71ABA" w14:textId="77777777" w:rsidTr="009002A6">
        <w:trPr>
          <w:trHeight w:val="300"/>
          <w:jc w:val="center"/>
        </w:trPr>
        <w:tc>
          <w:tcPr>
            <w:tcW w:w="2498" w:type="pct"/>
            <w:shd w:val="clear" w:color="auto" w:fill="FFFFFF" w:themeFill="background1"/>
            <w:noWrap/>
          </w:tcPr>
          <w:p w14:paraId="5A7AAE51" w14:textId="77777777" w:rsidR="00574821" w:rsidRPr="001547ED" w:rsidRDefault="00574821" w:rsidP="006B7794">
            <w:r w:rsidRPr="001547ED">
              <w:t>среднее значение</w:t>
            </w:r>
          </w:p>
        </w:tc>
        <w:tc>
          <w:tcPr>
            <w:tcW w:w="431" w:type="pct"/>
            <w:shd w:val="clear" w:color="auto" w:fill="FFFFFF" w:themeFill="background1"/>
            <w:vAlign w:val="center"/>
          </w:tcPr>
          <w:p w14:paraId="2F7E3B6F" w14:textId="77777777" w:rsidR="00574821" w:rsidRPr="001547ED" w:rsidRDefault="00574821" w:rsidP="006B7794">
            <w:pPr>
              <w:jc w:val="center"/>
            </w:pPr>
            <w:r w:rsidRPr="001547ED">
              <w:rPr>
                <w:color w:val="000000"/>
                <w:szCs w:val="22"/>
              </w:rPr>
              <w:t>2,4</w:t>
            </w:r>
          </w:p>
        </w:tc>
        <w:tc>
          <w:tcPr>
            <w:tcW w:w="345" w:type="pct"/>
            <w:shd w:val="clear" w:color="auto" w:fill="FFFFFF" w:themeFill="background1"/>
            <w:vAlign w:val="center"/>
          </w:tcPr>
          <w:p w14:paraId="18BADB48" w14:textId="77777777" w:rsidR="00574821" w:rsidRPr="001547ED" w:rsidRDefault="00574821" w:rsidP="006B7794">
            <w:pPr>
              <w:jc w:val="center"/>
            </w:pPr>
            <w:r w:rsidRPr="001547ED">
              <w:rPr>
                <w:color w:val="000000"/>
                <w:szCs w:val="22"/>
              </w:rPr>
              <w:t>2,1</w:t>
            </w:r>
          </w:p>
        </w:tc>
        <w:tc>
          <w:tcPr>
            <w:tcW w:w="345" w:type="pct"/>
            <w:shd w:val="clear" w:color="auto" w:fill="FFFFFF" w:themeFill="background1"/>
            <w:vAlign w:val="center"/>
          </w:tcPr>
          <w:p w14:paraId="537B1759" w14:textId="77777777" w:rsidR="00574821" w:rsidRPr="001547ED" w:rsidRDefault="00574821" w:rsidP="006B7794">
            <w:pPr>
              <w:jc w:val="center"/>
            </w:pPr>
            <w:r w:rsidRPr="001547ED">
              <w:rPr>
                <w:color w:val="000000"/>
                <w:szCs w:val="22"/>
              </w:rPr>
              <w:t>2,9</w:t>
            </w:r>
          </w:p>
        </w:tc>
        <w:tc>
          <w:tcPr>
            <w:tcW w:w="345" w:type="pct"/>
            <w:shd w:val="clear" w:color="auto" w:fill="FFFFFF" w:themeFill="background1"/>
            <w:vAlign w:val="center"/>
          </w:tcPr>
          <w:p w14:paraId="343B8208" w14:textId="77777777" w:rsidR="00574821" w:rsidRPr="001547ED" w:rsidRDefault="00574821" w:rsidP="006B7794">
            <w:pPr>
              <w:jc w:val="center"/>
            </w:pPr>
            <w:r w:rsidRPr="001547ED">
              <w:rPr>
                <w:color w:val="000000"/>
                <w:szCs w:val="22"/>
              </w:rPr>
              <w:t>2,1</w:t>
            </w:r>
          </w:p>
        </w:tc>
        <w:tc>
          <w:tcPr>
            <w:tcW w:w="345" w:type="pct"/>
            <w:shd w:val="clear" w:color="auto" w:fill="FFFFFF" w:themeFill="background1"/>
            <w:vAlign w:val="center"/>
          </w:tcPr>
          <w:p w14:paraId="69F8386F" w14:textId="77777777" w:rsidR="00574821" w:rsidRPr="001547ED" w:rsidRDefault="00574821" w:rsidP="006B7794">
            <w:pPr>
              <w:jc w:val="center"/>
            </w:pPr>
            <w:r w:rsidRPr="001547ED">
              <w:rPr>
                <w:color w:val="000000"/>
                <w:szCs w:val="22"/>
              </w:rPr>
              <w:t>2,3</w:t>
            </w:r>
          </w:p>
        </w:tc>
        <w:tc>
          <w:tcPr>
            <w:tcW w:w="690" w:type="pct"/>
            <w:shd w:val="clear" w:color="auto" w:fill="FFFFFF" w:themeFill="background1"/>
            <w:noWrap/>
            <w:vAlign w:val="center"/>
          </w:tcPr>
          <w:p w14:paraId="7299D7C2" w14:textId="77777777" w:rsidR="00574821" w:rsidRPr="001547ED" w:rsidRDefault="00574821" w:rsidP="006B7794">
            <w:pPr>
              <w:jc w:val="center"/>
              <w:rPr>
                <w:b/>
                <w:i/>
              </w:rPr>
            </w:pPr>
            <w:r w:rsidRPr="001547ED">
              <w:rPr>
                <w:b/>
                <w:i/>
                <w:color w:val="000000"/>
                <w:szCs w:val="22"/>
              </w:rPr>
              <w:t>2,6</w:t>
            </w:r>
          </w:p>
        </w:tc>
      </w:tr>
      <w:tr w:rsidR="00574821" w:rsidRPr="001547ED" w14:paraId="5FD78DD9" w14:textId="77777777" w:rsidTr="009002A6">
        <w:trPr>
          <w:trHeight w:val="300"/>
          <w:jc w:val="center"/>
        </w:trPr>
        <w:tc>
          <w:tcPr>
            <w:tcW w:w="2498" w:type="pct"/>
            <w:shd w:val="clear" w:color="auto" w:fill="FFFFFF" w:themeFill="background1"/>
            <w:noWrap/>
          </w:tcPr>
          <w:p w14:paraId="2CC8FEC1" w14:textId="77777777" w:rsidR="00574821" w:rsidRPr="001547ED" w:rsidRDefault="00574821" w:rsidP="006B7794">
            <w:r w:rsidRPr="001547ED">
              <w:t>модальное значение</w:t>
            </w:r>
          </w:p>
        </w:tc>
        <w:tc>
          <w:tcPr>
            <w:tcW w:w="431" w:type="pct"/>
            <w:shd w:val="clear" w:color="auto" w:fill="FFFFFF" w:themeFill="background1"/>
            <w:vAlign w:val="center"/>
          </w:tcPr>
          <w:p w14:paraId="35E1F9E5" w14:textId="77777777" w:rsidR="00574821" w:rsidRPr="001547ED" w:rsidRDefault="00574821" w:rsidP="006B7794">
            <w:pPr>
              <w:jc w:val="center"/>
            </w:pPr>
            <w:r w:rsidRPr="001547ED">
              <w:rPr>
                <w:color w:val="000000"/>
                <w:szCs w:val="22"/>
              </w:rPr>
              <w:t>3,0</w:t>
            </w:r>
          </w:p>
        </w:tc>
        <w:tc>
          <w:tcPr>
            <w:tcW w:w="345" w:type="pct"/>
            <w:shd w:val="clear" w:color="auto" w:fill="FFFFFF" w:themeFill="background1"/>
            <w:vAlign w:val="center"/>
          </w:tcPr>
          <w:p w14:paraId="393CA07B" w14:textId="77777777" w:rsidR="00574821" w:rsidRPr="001547ED" w:rsidRDefault="00574821" w:rsidP="006B7794">
            <w:pPr>
              <w:jc w:val="center"/>
            </w:pPr>
            <w:r w:rsidRPr="001547ED">
              <w:rPr>
                <w:color w:val="000000"/>
                <w:szCs w:val="22"/>
              </w:rPr>
              <w:t>3,0</w:t>
            </w:r>
          </w:p>
        </w:tc>
        <w:tc>
          <w:tcPr>
            <w:tcW w:w="345" w:type="pct"/>
            <w:shd w:val="clear" w:color="auto" w:fill="FFFFFF" w:themeFill="background1"/>
            <w:vAlign w:val="center"/>
          </w:tcPr>
          <w:p w14:paraId="65E563CD" w14:textId="77777777" w:rsidR="00574821" w:rsidRPr="001547ED" w:rsidRDefault="00574821" w:rsidP="006B7794">
            <w:pPr>
              <w:jc w:val="center"/>
            </w:pPr>
            <w:r w:rsidRPr="001547ED">
              <w:rPr>
                <w:color w:val="000000"/>
                <w:szCs w:val="22"/>
              </w:rPr>
              <w:t>3,0</w:t>
            </w:r>
          </w:p>
        </w:tc>
        <w:tc>
          <w:tcPr>
            <w:tcW w:w="345" w:type="pct"/>
            <w:shd w:val="clear" w:color="auto" w:fill="FFFFFF" w:themeFill="background1"/>
            <w:vAlign w:val="center"/>
          </w:tcPr>
          <w:p w14:paraId="2C329680" w14:textId="77777777" w:rsidR="00574821" w:rsidRPr="001547ED" w:rsidRDefault="00574821" w:rsidP="006B7794">
            <w:pPr>
              <w:jc w:val="center"/>
            </w:pPr>
            <w:r w:rsidRPr="001547ED">
              <w:rPr>
                <w:color w:val="000000"/>
                <w:szCs w:val="22"/>
              </w:rPr>
              <w:t>2,0</w:t>
            </w:r>
          </w:p>
        </w:tc>
        <w:tc>
          <w:tcPr>
            <w:tcW w:w="345" w:type="pct"/>
            <w:shd w:val="clear" w:color="auto" w:fill="FFFFFF" w:themeFill="background1"/>
            <w:vAlign w:val="center"/>
          </w:tcPr>
          <w:p w14:paraId="2BC47CF9" w14:textId="77777777" w:rsidR="00574821" w:rsidRPr="001547ED" w:rsidRDefault="00574821" w:rsidP="006B7794">
            <w:pPr>
              <w:jc w:val="center"/>
            </w:pPr>
            <w:r w:rsidRPr="001547ED">
              <w:rPr>
                <w:color w:val="000000"/>
                <w:szCs w:val="22"/>
              </w:rPr>
              <w:t>2,0</w:t>
            </w:r>
          </w:p>
        </w:tc>
        <w:tc>
          <w:tcPr>
            <w:tcW w:w="690" w:type="pct"/>
            <w:shd w:val="clear" w:color="auto" w:fill="FFFFFF" w:themeFill="background1"/>
            <w:noWrap/>
            <w:vAlign w:val="center"/>
          </w:tcPr>
          <w:p w14:paraId="2BFB3972" w14:textId="77777777" w:rsidR="00574821" w:rsidRPr="001547ED" w:rsidRDefault="00574821" w:rsidP="006B7794">
            <w:pPr>
              <w:jc w:val="center"/>
              <w:rPr>
                <w:b/>
                <w:i/>
              </w:rPr>
            </w:pPr>
            <w:r w:rsidRPr="001547ED">
              <w:rPr>
                <w:b/>
                <w:i/>
                <w:color w:val="000000"/>
                <w:szCs w:val="22"/>
              </w:rPr>
              <w:t>3,0</w:t>
            </w:r>
          </w:p>
        </w:tc>
      </w:tr>
      <w:tr w:rsidR="00574821" w:rsidRPr="001547ED" w14:paraId="3D250991" w14:textId="77777777" w:rsidTr="009002A6">
        <w:trPr>
          <w:trHeight w:val="300"/>
          <w:jc w:val="center"/>
        </w:trPr>
        <w:tc>
          <w:tcPr>
            <w:tcW w:w="2498" w:type="pct"/>
            <w:shd w:val="clear" w:color="auto" w:fill="FFFFFF" w:themeFill="background1"/>
            <w:noWrap/>
          </w:tcPr>
          <w:p w14:paraId="6B69A9F4" w14:textId="77777777" w:rsidR="00574821" w:rsidRPr="001547ED" w:rsidRDefault="00574821" w:rsidP="006B7794">
            <w:r w:rsidRPr="001547ED">
              <w:t>максимальное значение</w:t>
            </w:r>
          </w:p>
        </w:tc>
        <w:tc>
          <w:tcPr>
            <w:tcW w:w="431" w:type="pct"/>
            <w:shd w:val="clear" w:color="auto" w:fill="FFFFFF" w:themeFill="background1"/>
            <w:vAlign w:val="center"/>
          </w:tcPr>
          <w:p w14:paraId="4FA9D39A" w14:textId="77777777" w:rsidR="00574821" w:rsidRPr="001547ED" w:rsidRDefault="00574821" w:rsidP="006B7794">
            <w:pPr>
              <w:ind w:left="-57" w:right="-57"/>
              <w:jc w:val="center"/>
            </w:pPr>
            <w:r w:rsidRPr="001547ED">
              <w:rPr>
                <w:color w:val="000000"/>
                <w:szCs w:val="22"/>
              </w:rPr>
              <w:t>5,0</w:t>
            </w:r>
          </w:p>
        </w:tc>
        <w:tc>
          <w:tcPr>
            <w:tcW w:w="345" w:type="pct"/>
            <w:shd w:val="clear" w:color="auto" w:fill="FFFFFF" w:themeFill="background1"/>
            <w:vAlign w:val="center"/>
          </w:tcPr>
          <w:p w14:paraId="41278C65" w14:textId="77777777" w:rsidR="00574821" w:rsidRPr="001547ED" w:rsidRDefault="00574821" w:rsidP="006B7794">
            <w:pPr>
              <w:ind w:left="-57" w:right="-57"/>
              <w:jc w:val="center"/>
            </w:pPr>
            <w:r w:rsidRPr="001547ED">
              <w:rPr>
                <w:color w:val="000000"/>
                <w:szCs w:val="22"/>
              </w:rPr>
              <w:t>3,0</w:t>
            </w:r>
          </w:p>
        </w:tc>
        <w:tc>
          <w:tcPr>
            <w:tcW w:w="345" w:type="pct"/>
            <w:shd w:val="clear" w:color="auto" w:fill="FFFFFF" w:themeFill="background1"/>
            <w:vAlign w:val="center"/>
          </w:tcPr>
          <w:p w14:paraId="2541C32E" w14:textId="77777777" w:rsidR="00574821" w:rsidRPr="001547ED" w:rsidRDefault="00574821" w:rsidP="006B7794">
            <w:pPr>
              <w:ind w:left="-57" w:right="-57"/>
              <w:jc w:val="center"/>
            </w:pPr>
            <w:r w:rsidRPr="001547ED">
              <w:rPr>
                <w:color w:val="000000"/>
                <w:szCs w:val="22"/>
              </w:rPr>
              <w:t>6,0</w:t>
            </w:r>
          </w:p>
        </w:tc>
        <w:tc>
          <w:tcPr>
            <w:tcW w:w="345" w:type="pct"/>
            <w:shd w:val="clear" w:color="auto" w:fill="FFFFFF" w:themeFill="background1"/>
            <w:vAlign w:val="center"/>
          </w:tcPr>
          <w:p w14:paraId="66E96FEF" w14:textId="77777777" w:rsidR="00574821" w:rsidRPr="001547ED" w:rsidRDefault="00574821" w:rsidP="006B7794">
            <w:pPr>
              <w:ind w:left="-57" w:right="-57"/>
              <w:jc w:val="center"/>
            </w:pPr>
            <w:r w:rsidRPr="001547ED">
              <w:rPr>
                <w:color w:val="000000"/>
                <w:szCs w:val="22"/>
              </w:rPr>
              <w:t>4,0</w:t>
            </w:r>
          </w:p>
        </w:tc>
        <w:tc>
          <w:tcPr>
            <w:tcW w:w="345" w:type="pct"/>
            <w:shd w:val="clear" w:color="auto" w:fill="FFFFFF" w:themeFill="background1"/>
            <w:vAlign w:val="center"/>
          </w:tcPr>
          <w:p w14:paraId="247814D1" w14:textId="77777777" w:rsidR="00574821" w:rsidRPr="001547ED" w:rsidRDefault="00574821" w:rsidP="006B7794">
            <w:pPr>
              <w:ind w:left="-57" w:right="-57"/>
              <w:jc w:val="center"/>
            </w:pPr>
            <w:r w:rsidRPr="001547ED">
              <w:rPr>
                <w:color w:val="000000"/>
                <w:szCs w:val="22"/>
              </w:rPr>
              <w:t>10,0</w:t>
            </w:r>
          </w:p>
        </w:tc>
        <w:tc>
          <w:tcPr>
            <w:tcW w:w="690" w:type="pct"/>
            <w:shd w:val="clear" w:color="auto" w:fill="FFFFFF" w:themeFill="background1"/>
            <w:noWrap/>
            <w:vAlign w:val="center"/>
          </w:tcPr>
          <w:p w14:paraId="2DC36C78" w14:textId="77777777" w:rsidR="00574821" w:rsidRPr="001547ED" w:rsidRDefault="00574821" w:rsidP="006B7794">
            <w:pPr>
              <w:ind w:left="-57" w:right="-57"/>
              <w:jc w:val="center"/>
              <w:rPr>
                <w:b/>
                <w:i/>
              </w:rPr>
            </w:pPr>
            <w:r w:rsidRPr="001547ED">
              <w:rPr>
                <w:b/>
                <w:i/>
                <w:color w:val="000000"/>
                <w:szCs w:val="22"/>
              </w:rPr>
              <w:t>17,0</w:t>
            </w:r>
          </w:p>
        </w:tc>
      </w:tr>
    </w:tbl>
    <w:p w14:paraId="4E0887C9" w14:textId="77777777" w:rsidR="00B94F99" w:rsidRDefault="00B94F99" w:rsidP="006B7794">
      <w:pPr>
        <w:tabs>
          <w:tab w:val="left" w:pos="1134"/>
        </w:tabs>
        <w:spacing w:before="120" w:line="360" w:lineRule="auto"/>
        <w:ind w:firstLine="709"/>
        <w:jc w:val="both"/>
        <w:rPr>
          <w:sz w:val="28"/>
          <w:szCs w:val="28"/>
        </w:rPr>
      </w:pPr>
    </w:p>
    <w:p w14:paraId="50ECCE93" w14:textId="189A01DE" w:rsidR="00574821" w:rsidRPr="001547ED" w:rsidRDefault="00574821" w:rsidP="006B7794">
      <w:pPr>
        <w:tabs>
          <w:tab w:val="left" w:pos="1134"/>
        </w:tabs>
        <w:spacing w:before="120" w:line="360" w:lineRule="auto"/>
        <w:ind w:firstLine="709"/>
        <w:jc w:val="both"/>
        <w:rPr>
          <w:sz w:val="28"/>
          <w:szCs w:val="28"/>
        </w:rPr>
      </w:pPr>
      <w:r w:rsidRPr="001547ED">
        <w:rPr>
          <w:sz w:val="28"/>
          <w:szCs w:val="28"/>
        </w:rPr>
        <w:t xml:space="preserve">Среднее значение в целом по всем услугам ЗАГС </w:t>
      </w:r>
      <w:r w:rsidR="009002A6" w:rsidRPr="001547ED">
        <w:rPr>
          <w:sz w:val="28"/>
          <w:szCs w:val="28"/>
        </w:rPr>
        <w:t>Новосибирской области</w:t>
      </w:r>
      <w:r w:rsidRPr="001547ED">
        <w:rPr>
          <w:sz w:val="28"/>
          <w:szCs w:val="28"/>
        </w:rPr>
        <w:t xml:space="preserve"> составило – 2,6 документа. Чаще всего в рамках получения услуг ЗАГС </w:t>
      </w:r>
      <w:r w:rsidR="009002A6" w:rsidRPr="001547ED">
        <w:rPr>
          <w:sz w:val="28"/>
          <w:szCs w:val="28"/>
        </w:rPr>
        <w:t>Новосибирской области</w:t>
      </w:r>
      <w:r w:rsidRPr="001547ED">
        <w:rPr>
          <w:sz w:val="28"/>
          <w:szCs w:val="28"/>
        </w:rPr>
        <w:t xml:space="preserve"> (модальное значение) заявителям необходимо было предоставить 3 документа. </w:t>
      </w:r>
    </w:p>
    <w:p w14:paraId="27BDC182" w14:textId="77777777" w:rsidR="00574821" w:rsidRPr="001547ED" w:rsidRDefault="00574821"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зафиксировано при получении услуги «Государственная регистрация усыновления (удочерения)» (17 документов). Кроме того, 10 документов требовалось для получения услуги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 </w:t>
      </w:r>
    </w:p>
    <w:p w14:paraId="35B5657B" w14:textId="67466768" w:rsidR="00574821" w:rsidRPr="001547ED" w:rsidRDefault="009002A6" w:rsidP="006B7794">
      <w:pPr>
        <w:spacing w:line="360" w:lineRule="auto"/>
        <w:jc w:val="center"/>
        <w:rPr>
          <w:b/>
          <w:sz w:val="28"/>
          <w:szCs w:val="28"/>
        </w:rPr>
      </w:pPr>
      <w:r w:rsidRPr="001547ED">
        <w:rPr>
          <w:b/>
          <w:sz w:val="28"/>
          <w:szCs w:val="28"/>
        </w:rPr>
        <w:lastRenderedPageBreak/>
        <w:t>9. </w:t>
      </w:r>
      <w:r w:rsidR="00574821" w:rsidRPr="001547ED">
        <w:rPr>
          <w:b/>
          <w:sz w:val="28"/>
          <w:szCs w:val="28"/>
        </w:rPr>
        <w:t>Уровень временных издержек заявителей при получении государственных услуг</w:t>
      </w:r>
    </w:p>
    <w:p w14:paraId="0B02DD94" w14:textId="77777777" w:rsidR="00574821" w:rsidRPr="001547ED" w:rsidRDefault="00574821" w:rsidP="006B7794">
      <w:pPr>
        <w:spacing w:line="360" w:lineRule="auto"/>
        <w:jc w:val="center"/>
        <w:rPr>
          <w:b/>
          <w:i/>
          <w:sz w:val="28"/>
          <w:szCs w:val="28"/>
        </w:rPr>
      </w:pPr>
      <w:r w:rsidRPr="001547ED">
        <w:rPr>
          <w:b/>
          <w:i/>
          <w:sz w:val="28"/>
          <w:szCs w:val="28"/>
        </w:rPr>
        <w:t>9.1. Временные затраты (в целом) на предоставление услуг</w:t>
      </w:r>
    </w:p>
    <w:p w14:paraId="07FB2B98" w14:textId="77777777" w:rsidR="00574821" w:rsidRPr="001547ED" w:rsidRDefault="00574821"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получение государственных услуг ЗАГС НСО с момента подачи запроса (документов) в орган власти до получения конечного результата представлена в таблице 11.</w:t>
      </w:r>
    </w:p>
    <w:p w14:paraId="036DEF97" w14:textId="0F6BD2C8" w:rsidR="00574821" w:rsidRPr="001547ED" w:rsidRDefault="00574821" w:rsidP="00B94F99">
      <w:pPr>
        <w:pStyle w:val="af6"/>
        <w:spacing w:after="120" w:line="360" w:lineRule="auto"/>
        <w:jc w:val="both"/>
        <w:rPr>
          <w:b w:val="0"/>
          <w:sz w:val="28"/>
          <w:szCs w:val="28"/>
        </w:rPr>
      </w:pPr>
      <w:r w:rsidRPr="001547ED">
        <w:rPr>
          <w:b w:val="0"/>
          <w:sz w:val="28"/>
          <w:szCs w:val="28"/>
        </w:rPr>
        <w:t xml:space="preserve">Таблица </w:t>
      </w:r>
      <w:r w:rsidR="009002A6" w:rsidRPr="001547ED">
        <w:rPr>
          <w:b w:val="0"/>
          <w:sz w:val="28"/>
          <w:szCs w:val="28"/>
        </w:rPr>
        <w:t xml:space="preserve">11 </w:t>
      </w:r>
      <w:r w:rsidRPr="001547ED">
        <w:rPr>
          <w:b w:val="0"/>
          <w:sz w:val="28"/>
          <w:szCs w:val="28"/>
        </w:rPr>
        <w:t>– Срок предоставления услуги (в целом), (дней)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9"/>
        <w:gridCol w:w="796"/>
        <w:gridCol w:w="796"/>
        <w:gridCol w:w="794"/>
        <w:gridCol w:w="796"/>
        <w:gridCol w:w="796"/>
        <w:gridCol w:w="1267"/>
      </w:tblGrid>
      <w:tr w:rsidR="00574821" w:rsidRPr="001547ED" w14:paraId="342CBA61" w14:textId="77777777" w:rsidTr="00B94F99">
        <w:trPr>
          <w:trHeight w:val="300"/>
          <w:tblHeader/>
          <w:jc w:val="center"/>
        </w:trPr>
        <w:tc>
          <w:tcPr>
            <w:tcW w:w="2338" w:type="pct"/>
            <w:shd w:val="clear" w:color="auto" w:fill="FFFFFF" w:themeFill="background1"/>
            <w:vAlign w:val="center"/>
            <w:hideMark/>
          </w:tcPr>
          <w:p w14:paraId="2B8D2276" w14:textId="77777777" w:rsidR="00574821" w:rsidRPr="001547ED" w:rsidRDefault="00574821" w:rsidP="006B7794">
            <w:pPr>
              <w:jc w:val="center"/>
              <w:rPr>
                <w:b/>
              </w:rPr>
            </w:pPr>
            <w:r w:rsidRPr="001547ED">
              <w:rPr>
                <w:b/>
              </w:rPr>
              <w:t>Временные затраты (в целом) на предоставление услуг</w:t>
            </w:r>
          </w:p>
        </w:tc>
        <w:tc>
          <w:tcPr>
            <w:tcW w:w="404" w:type="pct"/>
            <w:shd w:val="clear" w:color="auto" w:fill="FFFFFF" w:themeFill="background1"/>
            <w:vAlign w:val="center"/>
          </w:tcPr>
          <w:p w14:paraId="606FE1F5" w14:textId="77777777" w:rsidR="00574821" w:rsidRPr="001547ED" w:rsidRDefault="00574821" w:rsidP="006B7794">
            <w:pPr>
              <w:jc w:val="center"/>
              <w:rPr>
                <w:b/>
                <w:color w:val="000000"/>
              </w:rPr>
            </w:pPr>
            <w:r w:rsidRPr="001547ED">
              <w:rPr>
                <w:b/>
                <w:color w:val="000000"/>
              </w:rPr>
              <w:t>23</w:t>
            </w:r>
          </w:p>
        </w:tc>
        <w:tc>
          <w:tcPr>
            <w:tcW w:w="404" w:type="pct"/>
            <w:shd w:val="clear" w:color="auto" w:fill="FFFFFF" w:themeFill="background1"/>
            <w:vAlign w:val="center"/>
          </w:tcPr>
          <w:p w14:paraId="3F3C4CB8" w14:textId="77777777" w:rsidR="00574821" w:rsidRPr="001547ED" w:rsidRDefault="00574821" w:rsidP="006B7794">
            <w:pPr>
              <w:jc w:val="center"/>
              <w:rPr>
                <w:b/>
                <w:color w:val="000000"/>
              </w:rPr>
            </w:pPr>
            <w:r w:rsidRPr="001547ED">
              <w:rPr>
                <w:b/>
                <w:color w:val="000000"/>
              </w:rPr>
              <w:t>24</w:t>
            </w:r>
          </w:p>
        </w:tc>
        <w:tc>
          <w:tcPr>
            <w:tcW w:w="403" w:type="pct"/>
            <w:shd w:val="clear" w:color="auto" w:fill="FFFFFF" w:themeFill="background1"/>
            <w:vAlign w:val="center"/>
          </w:tcPr>
          <w:p w14:paraId="07580B16" w14:textId="77777777" w:rsidR="00574821" w:rsidRPr="001547ED" w:rsidRDefault="00574821" w:rsidP="006B7794">
            <w:pPr>
              <w:jc w:val="center"/>
              <w:rPr>
                <w:b/>
                <w:color w:val="000000"/>
              </w:rPr>
            </w:pPr>
            <w:r w:rsidRPr="001547ED">
              <w:rPr>
                <w:b/>
                <w:color w:val="000000"/>
              </w:rPr>
              <w:t>25</w:t>
            </w:r>
          </w:p>
        </w:tc>
        <w:tc>
          <w:tcPr>
            <w:tcW w:w="404" w:type="pct"/>
            <w:shd w:val="clear" w:color="auto" w:fill="FFFFFF" w:themeFill="background1"/>
            <w:vAlign w:val="center"/>
          </w:tcPr>
          <w:p w14:paraId="57ADEF1B" w14:textId="77777777" w:rsidR="00574821" w:rsidRPr="001547ED" w:rsidRDefault="00574821" w:rsidP="006B7794">
            <w:pPr>
              <w:jc w:val="center"/>
              <w:rPr>
                <w:b/>
                <w:color w:val="000000"/>
              </w:rPr>
            </w:pPr>
            <w:r w:rsidRPr="001547ED">
              <w:rPr>
                <w:b/>
                <w:color w:val="000000"/>
              </w:rPr>
              <w:t>29</w:t>
            </w:r>
          </w:p>
        </w:tc>
        <w:tc>
          <w:tcPr>
            <w:tcW w:w="404" w:type="pct"/>
            <w:shd w:val="clear" w:color="auto" w:fill="FFFFFF" w:themeFill="background1"/>
            <w:vAlign w:val="center"/>
          </w:tcPr>
          <w:p w14:paraId="46BACDC7" w14:textId="77777777" w:rsidR="00574821" w:rsidRPr="001547ED" w:rsidRDefault="00574821" w:rsidP="006B7794">
            <w:pPr>
              <w:jc w:val="center"/>
              <w:rPr>
                <w:b/>
                <w:color w:val="000000"/>
              </w:rPr>
            </w:pPr>
            <w:r w:rsidRPr="001547ED">
              <w:rPr>
                <w:b/>
                <w:color w:val="000000"/>
              </w:rPr>
              <w:t>31</w:t>
            </w:r>
          </w:p>
        </w:tc>
        <w:tc>
          <w:tcPr>
            <w:tcW w:w="644" w:type="pct"/>
            <w:shd w:val="clear" w:color="auto" w:fill="FFFFFF" w:themeFill="background1"/>
            <w:vAlign w:val="center"/>
            <w:hideMark/>
          </w:tcPr>
          <w:p w14:paraId="07752583" w14:textId="77777777" w:rsidR="00574821" w:rsidRPr="001547ED" w:rsidRDefault="00574821" w:rsidP="006B7794">
            <w:pPr>
              <w:ind w:left="-57" w:right="-57"/>
              <w:jc w:val="center"/>
              <w:rPr>
                <w:b/>
                <w:i/>
                <w:color w:val="000000"/>
              </w:rPr>
            </w:pPr>
            <w:r w:rsidRPr="001547ED">
              <w:rPr>
                <w:b/>
                <w:i/>
                <w:color w:val="000000"/>
              </w:rPr>
              <w:t>Среднее значение</w:t>
            </w:r>
          </w:p>
        </w:tc>
      </w:tr>
      <w:tr w:rsidR="00574821" w:rsidRPr="001547ED" w14:paraId="179EA4A8" w14:textId="77777777" w:rsidTr="00B94F99">
        <w:trPr>
          <w:trHeight w:val="300"/>
          <w:jc w:val="center"/>
        </w:trPr>
        <w:tc>
          <w:tcPr>
            <w:tcW w:w="2338" w:type="pct"/>
            <w:shd w:val="clear" w:color="auto" w:fill="FFFFFF" w:themeFill="background1"/>
          </w:tcPr>
          <w:p w14:paraId="32F6E006" w14:textId="77777777" w:rsidR="00574821" w:rsidRPr="001547ED" w:rsidRDefault="00574821" w:rsidP="006B7794">
            <w:r w:rsidRPr="001547ED">
              <w:t>минимальное значение</w:t>
            </w:r>
          </w:p>
        </w:tc>
        <w:tc>
          <w:tcPr>
            <w:tcW w:w="404" w:type="pct"/>
            <w:shd w:val="clear" w:color="auto" w:fill="FFFFFF" w:themeFill="background1"/>
            <w:vAlign w:val="center"/>
          </w:tcPr>
          <w:p w14:paraId="43FD1647" w14:textId="77777777" w:rsidR="00574821" w:rsidRPr="001547ED" w:rsidRDefault="00574821" w:rsidP="006B7794">
            <w:pPr>
              <w:ind w:left="-57" w:right="-57"/>
              <w:jc w:val="center"/>
            </w:pPr>
            <w:r w:rsidRPr="001547ED">
              <w:t>0,0</w:t>
            </w:r>
          </w:p>
        </w:tc>
        <w:tc>
          <w:tcPr>
            <w:tcW w:w="404" w:type="pct"/>
            <w:shd w:val="clear" w:color="auto" w:fill="FFFFFF" w:themeFill="background1"/>
            <w:vAlign w:val="center"/>
          </w:tcPr>
          <w:p w14:paraId="5F4C824D" w14:textId="77777777" w:rsidR="00574821" w:rsidRPr="001547ED" w:rsidRDefault="00574821" w:rsidP="006B7794">
            <w:pPr>
              <w:ind w:left="-57" w:right="-57"/>
              <w:jc w:val="center"/>
            </w:pPr>
            <w:r w:rsidRPr="001547ED">
              <w:t>1,0</w:t>
            </w:r>
          </w:p>
        </w:tc>
        <w:tc>
          <w:tcPr>
            <w:tcW w:w="403" w:type="pct"/>
            <w:shd w:val="clear" w:color="auto" w:fill="FFFFFF" w:themeFill="background1"/>
            <w:vAlign w:val="center"/>
          </w:tcPr>
          <w:p w14:paraId="152F9C04" w14:textId="77777777" w:rsidR="00574821" w:rsidRPr="001547ED" w:rsidRDefault="00574821" w:rsidP="006B7794">
            <w:pPr>
              <w:ind w:left="-57" w:right="-57"/>
              <w:jc w:val="center"/>
            </w:pPr>
            <w:r w:rsidRPr="001547ED">
              <w:t>0,0</w:t>
            </w:r>
          </w:p>
        </w:tc>
        <w:tc>
          <w:tcPr>
            <w:tcW w:w="404" w:type="pct"/>
            <w:shd w:val="clear" w:color="auto" w:fill="FFFFFF" w:themeFill="background1"/>
            <w:vAlign w:val="center"/>
          </w:tcPr>
          <w:p w14:paraId="5E810956" w14:textId="77777777" w:rsidR="00574821" w:rsidRPr="001547ED" w:rsidRDefault="00574821" w:rsidP="006B7794">
            <w:pPr>
              <w:ind w:left="-57" w:right="-57"/>
              <w:jc w:val="center"/>
            </w:pPr>
            <w:r w:rsidRPr="001547ED">
              <w:t>0,0</w:t>
            </w:r>
          </w:p>
        </w:tc>
        <w:tc>
          <w:tcPr>
            <w:tcW w:w="404" w:type="pct"/>
            <w:shd w:val="clear" w:color="auto" w:fill="FFFFFF" w:themeFill="background1"/>
            <w:vAlign w:val="center"/>
          </w:tcPr>
          <w:p w14:paraId="175017D0" w14:textId="77777777" w:rsidR="00574821" w:rsidRPr="001547ED" w:rsidRDefault="00574821" w:rsidP="006B7794">
            <w:pPr>
              <w:ind w:left="-57" w:right="-57"/>
              <w:jc w:val="center"/>
            </w:pPr>
            <w:r w:rsidRPr="001547ED">
              <w:t>0,0</w:t>
            </w:r>
          </w:p>
        </w:tc>
        <w:tc>
          <w:tcPr>
            <w:tcW w:w="644" w:type="pct"/>
            <w:shd w:val="clear" w:color="auto" w:fill="FFFFFF" w:themeFill="background1"/>
            <w:vAlign w:val="center"/>
          </w:tcPr>
          <w:p w14:paraId="76AE4BCB" w14:textId="77777777" w:rsidR="00574821" w:rsidRPr="001547ED" w:rsidRDefault="00574821" w:rsidP="006B7794">
            <w:pPr>
              <w:ind w:left="-57" w:right="-57"/>
              <w:jc w:val="center"/>
              <w:rPr>
                <w:b/>
                <w:i/>
              </w:rPr>
            </w:pPr>
            <w:r w:rsidRPr="001547ED">
              <w:rPr>
                <w:b/>
                <w:i/>
              </w:rPr>
              <w:t>0,0</w:t>
            </w:r>
          </w:p>
        </w:tc>
      </w:tr>
      <w:tr w:rsidR="00574821" w:rsidRPr="001547ED" w14:paraId="51209527" w14:textId="77777777" w:rsidTr="00B94F99">
        <w:trPr>
          <w:trHeight w:val="300"/>
          <w:jc w:val="center"/>
        </w:trPr>
        <w:tc>
          <w:tcPr>
            <w:tcW w:w="2338" w:type="pct"/>
            <w:shd w:val="clear" w:color="auto" w:fill="FFFFFF" w:themeFill="background1"/>
          </w:tcPr>
          <w:p w14:paraId="3C1F88E3" w14:textId="77777777" w:rsidR="00574821" w:rsidRPr="001547ED" w:rsidRDefault="00574821" w:rsidP="006B7794">
            <w:r w:rsidRPr="001547ED">
              <w:t>среднее значение</w:t>
            </w:r>
          </w:p>
        </w:tc>
        <w:tc>
          <w:tcPr>
            <w:tcW w:w="404" w:type="pct"/>
            <w:shd w:val="clear" w:color="auto" w:fill="FFFFFF" w:themeFill="background1"/>
            <w:vAlign w:val="center"/>
          </w:tcPr>
          <w:p w14:paraId="20D34DB9" w14:textId="77777777" w:rsidR="00574821" w:rsidRPr="001547ED" w:rsidRDefault="00574821" w:rsidP="006B7794">
            <w:pPr>
              <w:ind w:left="-57" w:right="-57"/>
              <w:jc w:val="center"/>
            </w:pPr>
            <w:r w:rsidRPr="001547ED">
              <w:t>4,3</w:t>
            </w:r>
          </w:p>
        </w:tc>
        <w:tc>
          <w:tcPr>
            <w:tcW w:w="404" w:type="pct"/>
            <w:shd w:val="clear" w:color="auto" w:fill="FFFFFF" w:themeFill="background1"/>
            <w:vAlign w:val="center"/>
          </w:tcPr>
          <w:p w14:paraId="65598334" w14:textId="77777777" w:rsidR="00574821" w:rsidRPr="001547ED" w:rsidRDefault="00574821" w:rsidP="006B7794">
            <w:pPr>
              <w:ind w:left="-57" w:right="-57"/>
              <w:jc w:val="center"/>
            </w:pPr>
            <w:r w:rsidRPr="001547ED">
              <w:t>33,6</w:t>
            </w:r>
          </w:p>
        </w:tc>
        <w:tc>
          <w:tcPr>
            <w:tcW w:w="403" w:type="pct"/>
            <w:shd w:val="clear" w:color="auto" w:fill="FFFFFF" w:themeFill="background1"/>
            <w:vAlign w:val="center"/>
          </w:tcPr>
          <w:p w14:paraId="360B494B" w14:textId="77777777" w:rsidR="00574821" w:rsidRPr="001547ED" w:rsidRDefault="00574821" w:rsidP="006B7794">
            <w:pPr>
              <w:ind w:left="-57" w:right="-57"/>
              <w:jc w:val="center"/>
            </w:pPr>
            <w:r w:rsidRPr="001547ED">
              <w:t>21,4</w:t>
            </w:r>
          </w:p>
        </w:tc>
        <w:tc>
          <w:tcPr>
            <w:tcW w:w="404" w:type="pct"/>
            <w:shd w:val="clear" w:color="auto" w:fill="FFFFFF" w:themeFill="background1"/>
            <w:vAlign w:val="center"/>
          </w:tcPr>
          <w:p w14:paraId="6A078F32" w14:textId="77777777" w:rsidR="00574821" w:rsidRPr="001547ED" w:rsidRDefault="00574821" w:rsidP="006B7794">
            <w:pPr>
              <w:ind w:left="-57" w:right="-57"/>
              <w:jc w:val="center"/>
            </w:pPr>
            <w:r w:rsidRPr="001547ED">
              <w:t>3,5</w:t>
            </w:r>
          </w:p>
        </w:tc>
        <w:tc>
          <w:tcPr>
            <w:tcW w:w="404" w:type="pct"/>
            <w:shd w:val="clear" w:color="auto" w:fill="FFFFFF" w:themeFill="background1"/>
            <w:vAlign w:val="center"/>
          </w:tcPr>
          <w:p w14:paraId="3F0D5FE9" w14:textId="77777777" w:rsidR="00574821" w:rsidRPr="001547ED" w:rsidRDefault="00574821" w:rsidP="006B7794">
            <w:pPr>
              <w:ind w:left="-57" w:right="-57"/>
              <w:jc w:val="center"/>
            </w:pPr>
            <w:r w:rsidRPr="001547ED">
              <w:t>9,6</w:t>
            </w:r>
          </w:p>
        </w:tc>
        <w:tc>
          <w:tcPr>
            <w:tcW w:w="644" w:type="pct"/>
            <w:shd w:val="clear" w:color="auto" w:fill="FFFFFF" w:themeFill="background1"/>
            <w:vAlign w:val="center"/>
          </w:tcPr>
          <w:p w14:paraId="7F2532F3" w14:textId="77777777" w:rsidR="00574821" w:rsidRPr="001547ED" w:rsidRDefault="00574821" w:rsidP="006B7794">
            <w:pPr>
              <w:ind w:left="-57" w:right="-57"/>
              <w:jc w:val="center"/>
              <w:rPr>
                <w:b/>
                <w:i/>
              </w:rPr>
            </w:pPr>
            <w:r w:rsidRPr="001547ED">
              <w:rPr>
                <w:b/>
                <w:i/>
              </w:rPr>
              <w:t>17,8</w:t>
            </w:r>
          </w:p>
        </w:tc>
      </w:tr>
      <w:tr w:rsidR="00574821" w:rsidRPr="001547ED" w14:paraId="4FD701F6" w14:textId="77777777" w:rsidTr="00B94F99">
        <w:trPr>
          <w:trHeight w:val="300"/>
          <w:jc w:val="center"/>
        </w:trPr>
        <w:tc>
          <w:tcPr>
            <w:tcW w:w="2338" w:type="pct"/>
            <w:shd w:val="clear" w:color="auto" w:fill="FFFFFF" w:themeFill="background1"/>
          </w:tcPr>
          <w:p w14:paraId="6A06E330" w14:textId="77777777" w:rsidR="00574821" w:rsidRPr="001547ED" w:rsidRDefault="00574821" w:rsidP="006B7794">
            <w:r w:rsidRPr="001547ED">
              <w:t>модальное значение</w:t>
            </w:r>
          </w:p>
        </w:tc>
        <w:tc>
          <w:tcPr>
            <w:tcW w:w="404" w:type="pct"/>
            <w:shd w:val="clear" w:color="auto" w:fill="FFFFFF" w:themeFill="background1"/>
            <w:vAlign w:val="center"/>
          </w:tcPr>
          <w:p w14:paraId="2546A977" w14:textId="77777777" w:rsidR="00574821" w:rsidRPr="001547ED" w:rsidRDefault="00574821" w:rsidP="006B7794">
            <w:pPr>
              <w:ind w:left="-57" w:right="-57"/>
              <w:jc w:val="center"/>
            </w:pPr>
            <w:r w:rsidRPr="001547ED">
              <w:t>1,0</w:t>
            </w:r>
          </w:p>
        </w:tc>
        <w:tc>
          <w:tcPr>
            <w:tcW w:w="404" w:type="pct"/>
            <w:shd w:val="clear" w:color="auto" w:fill="FFFFFF" w:themeFill="background1"/>
            <w:vAlign w:val="center"/>
          </w:tcPr>
          <w:p w14:paraId="22E00BD4" w14:textId="77777777" w:rsidR="00574821" w:rsidRPr="001547ED" w:rsidRDefault="00574821" w:rsidP="006B7794">
            <w:pPr>
              <w:ind w:left="-57" w:right="-57"/>
              <w:jc w:val="center"/>
            </w:pPr>
            <w:r w:rsidRPr="001547ED">
              <w:t>30,0</w:t>
            </w:r>
          </w:p>
        </w:tc>
        <w:tc>
          <w:tcPr>
            <w:tcW w:w="403" w:type="pct"/>
            <w:shd w:val="clear" w:color="auto" w:fill="FFFFFF" w:themeFill="background1"/>
            <w:vAlign w:val="center"/>
          </w:tcPr>
          <w:p w14:paraId="08329671" w14:textId="77777777" w:rsidR="00574821" w:rsidRPr="001547ED" w:rsidRDefault="00574821" w:rsidP="006B7794">
            <w:pPr>
              <w:ind w:left="-57" w:right="-57"/>
              <w:jc w:val="center"/>
            </w:pPr>
            <w:r w:rsidRPr="001547ED">
              <w:t>30,0</w:t>
            </w:r>
          </w:p>
        </w:tc>
        <w:tc>
          <w:tcPr>
            <w:tcW w:w="404" w:type="pct"/>
            <w:shd w:val="clear" w:color="auto" w:fill="FFFFFF" w:themeFill="background1"/>
            <w:vAlign w:val="center"/>
          </w:tcPr>
          <w:p w14:paraId="17C21909" w14:textId="77777777" w:rsidR="00574821" w:rsidRPr="001547ED" w:rsidRDefault="00574821" w:rsidP="006B7794">
            <w:pPr>
              <w:ind w:left="-57" w:right="-57"/>
              <w:jc w:val="center"/>
            </w:pPr>
            <w:r w:rsidRPr="001547ED">
              <w:t>1,0</w:t>
            </w:r>
          </w:p>
        </w:tc>
        <w:tc>
          <w:tcPr>
            <w:tcW w:w="404" w:type="pct"/>
            <w:shd w:val="clear" w:color="auto" w:fill="FFFFFF" w:themeFill="background1"/>
            <w:vAlign w:val="center"/>
          </w:tcPr>
          <w:p w14:paraId="0C4739A7" w14:textId="77777777" w:rsidR="00574821" w:rsidRPr="001547ED" w:rsidRDefault="00574821" w:rsidP="006B7794">
            <w:pPr>
              <w:ind w:left="-57" w:right="-57"/>
              <w:jc w:val="center"/>
            </w:pPr>
            <w:r w:rsidRPr="001547ED">
              <w:t>1,0</w:t>
            </w:r>
          </w:p>
        </w:tc>
        <w:tc>
          <w:tcPr>
            <w:tcW w:w="644" w:type="pct"/>
            <w:shd w:val="clear" w:color="auto" w:fill="FFFFFF" w:themeFill="background1"/>
            <w:vAlign w:val="center"/>
          </w:tcPr>
          <w:p w14:paraId="237B64CE" w14:textId="77777777" w:rsidR="00574821" w:rsidRPr="001547ED" w:rsidRDefault="00574821" w:rsidP="006B7794">
            <w:pPr>
              <w:ind w:left="-57" w:right="-57"/>
              <w:jc w:val="center"/>
              <w:rPr>
                <w:b/>
                <w:i/>
              </w:rPr>
            </w:pPr>
            <w:r w:rsidRPr="001547ED">
              <w:rPr>
                <w:b/>
                <w:i/>
              </w:rPr>
              <w:t>1,0</w:t>
            </w:r>
          </w:p>
        </w:tc>
      </w:tr>
      <w:tr w:rsidR="00574821" w:rsidRPr="001547ED" w14:paraId="563C5822" w14:textId="77777777" w:rsidTr="00B94F99">
        <w:trPr>
          <w:trHeight w:val="300"/>
          <w:jc w:val="center"/>
        </w:trPr>
        <w:tc>
          <w:tcPr>
            <w:tcW w:w="2338" w:type="pct"/>
            <w:shd w:val="clear" w:color="auto" w:fill="FFFFFF" w:themeFill="background1"/>
          </w:tcPr>
          <w:p w14:paraId="06730D04" w14:textId="77777777" w:rsidR="00574821" w:rsidRPr="001547ED" w:rsidRDefault="00574821" w:rsidP="006B7794">
            <w:r w:rsidRPr="001547ED">
              <w:t>максимальное значение</w:t>
            </w:r>
          </w:p>
        </w:tc>
        <w:tc>
          <w:tcPr>
            <w:tcW w:w="404" w:type="pct"/>
            <w:shd w:val="clear" w:color="auto" w:fill="FFFFFF" w:themeFill="background1"/>
            <w:vAlign w:val="center"/>
          </w:tcPr>
          <w:p w14:paraId="06C71358" w14:textId="77777777" w:rsidR="00574821" w:rsidRPr="001547ED" w:rsidRDefault="00574821" w:rsidP="006B7794">
            <w:pPr>
              <w:ind w:left="-57" w:right="-57"/>
              <w:jc w:val="center"/>
            </w:pPr>
            <w:r w:rsidRPr="001547ED">
              <w:t>35,0</w:t>
            </w:r>
          </w:p>
        </w:tc>
        <w:tc>
          <w:tcPr>
            <w:tcW w:w="404" w:type="pct"/>
            <w:shd w:val="clear" w:color="auto" w:fill="FFFFFF" w:themeFill="background1"/>
            <w:vAlign w:val="center"/>
          </w:tcPr>
          <w:p w14:paraId="1E3DD5FC" w14:textId="77777777" w:rsidR="00574821" w:rsidRPr="001547ED" w:rsidRDefault="00574821" w:rsidP="006B7794">
            <w:pPr>
              <w:ind w:left="-57" w:right="-57"/>
              <w:jc w:val="center"/>
            </w:pPr>
            <w:r w:rsidRPr="001547ED">
              <w:t>180,0</w:t>
            </w:r>
          </w:p>
        </w:tc>
        <w:tc>
          <w:tcPr>
            <w:tcW w:w="403" w:type="pct"/>
            <w:shd w:val="clear" w:color="auto" w:fill="FFFFFF" w:themeFill="background1"/>
            <w:vAlign w:val="center"/>
          </w:tcPr>
          <w:p w14:paraId="4546F52B" w14:textId="77777777" w:rsidR="00574821" w:rsidRPr="001547ED" w:rsidRDefault="00574821" w:rsidP="006B7794">
            <w:pPr>
              <w:ind w:left="-57" w:right="-57"/>
              <w:jc w:val="center"/>
            </w:pPr>
            <w:r w:rsidRPr="001547ED">
              <w:t>60,0</w:t>
            </w:r>
          </w:p>
        </w:tc>
        <w:tc>
          <w:tcPr>
            <w:tcW w:w="404" w:type="pct"/>
            <w:shd w:val="clear" w:color="auto" w:fill="FFFFFF" w:themeFill="background1"/>
            <w:vAlign w:val="center"/>
          </w:tcPr>
          <w:p w14:paraId="4E385D8B" w14:textId="77777777" w:rsidR="00574821" w:rsidRPr="001547ED" w:rsidRDefault="00574821" w:rsidP="006B7794">
            <w:pPr>
              <w:ind w:left="-57" w:right="-57"/>
              <w:jc w:val="center"/>
            </w:pPr>
            <w:r w:rsidRPr="001547ED">
              <w:t>30,0</w:t>
            </w:r>
          </w:p>
        </w:tc>
        <w:tc>
          <w:tcPr>
            <w:tcW w:w="404" w:type="pct"/>
            <w:shd w:val="clear" w:color="auto" w:fill="FFFFFF" w:themeFill="background1"/>
            <w:vAlign w:val="center"/>
          </w:tcPr>
          <w:p w14:paraId="63697F0D" w14:textId="77777777" w:rsidR="00574821" w:rsidRPr="001547ED" w:rsidRDefault="00574821" w:rsidP="006B7794">
            <w:pPr>
              <w:ind w:left="-57" w:right="-57"/>
              <w:jc w:val="center"/>
            </w:pPr>
            <w:r w:rsidRPr="001547ED">
              <w:t>60,0</w:t>
            </w:r>
          </w:p>
        </w:tc>
        <w:tc>
          <w:tcPr>
            <w:tcW w:w="644" w:type="pct"/>
            <w:shd w:val="clear" w:color="auto" w:fill="FFFFFF" w:themeFill="background1"/>
            <w:vAlign w:val="center"/>
          </w:tcPr>
          <w:p w14:paraId="613C0297" w14:textId="77777777" w:rsidR="00574821" w:rsidRPr="001547ED" w:rsidRDefault="00574821" w:rsidP="006B7794">
            <w:pPr>
              <w:ind w:left="-57" w:right="-57"/>
              <w:jc w:val="center"/>
              <w:rPr>
                <w:b/>
                <w:i/>
              </w:rPr>
            </w:pPr>
            <w:r w:rsidRPr="001547ED">
              <w:rPr>
                <w:b/>
                <w:i/>
              </w:rPr>
              <w:t>180,0</w:t>
            </w:r>
          </w:p>
        </w:tc>
      </w:tr>
    </w:tbl>
    <w:p w14:paraId="34367EAD" w14:textId="77777777" w:rsidR="00B94F99" w:rsidRDefault="00B94F99" w:rsidP="006B7794">
      <w:pPr>
        <w:spacing w:before="120" w:line="360" w:lineRule="auto"/>
        <w:ind w:firstLine="709"/>
        <w:jc w:val="both"/>
        <w:rPr>
          <w:sz w:val="28"/>
          <w:szCs w:val="28"/>
        </w:rPr>
      </w:pPr>
    </w:p>
    <w:p w14:paraId="33130264" w14:textId="77777777" w:rsidR="009002A6" w:rsidRPr="001547ED" w:rsidRDefault="009002A6" w:rsidP="006B7794">
      <w:pPr>
        <w:spacing w:before="120" w:line="360" w:lineRule="auto"/>
        <w:ind w:firstLine="709"/>
        <w:jc w:val="both"/>
        <w:rPr>
          <w:sz w:val="28"/>
          <w:szCs w:val="28"/>
        </w:rPr>
      </w:pPr>
      <w:r w:rsidRPr="001547ED">
        <w:rPr>
          <w:sz w:val="28"/>
          <w:szCs w:val="28"/>
        </w:rPr>
        <w:t>В среднем срок предоставления государственных услуг ЗАГС НСО составляет 17,8 дня. Максимальный срок предоставления услуги – 180 дней – зафиксирован по услугам «Государственная регистрация заключения брака» и «Внесение исправлений или изменений в записи актов гражданского состояния», по услуге «Государственная регистрация усыновления (удочерения)» зафиксирован максимальный срок – 70 дней.</w:t>
      </w:r>
    </w:p>
    <w:p w14:paraId="640E052A" w14:textId="77777777" w:rsidR="00574821" w:rsidRPr="001547ED" w:rsidRDefault="00574821" w:rsidP="006B7794">
      <w:pPr>
        <w:spacing w:line="360" w:lineRule="auto"/>
        <w:ind w:firstLine="709"/>
        <w:jc w:val="both"/>
        <w:rPr>
          <w:sz w:val="28"/>
          <w:szCs w:val="28"/>
        </w:rPr>
      </w:pPr>
      <w:r w:rsidRPr="001547ED">
        <w:rPr>
          <w:sz w:val="28"/>
          <w:szCs w:val="28"/>
        </w:rPr>
        <w:t>73,0% респондентов отметили, что их устраивает срок предоставления услуги, скорее устраивает – 18,0% опрошенных. По 4,5% заявителей указали, что срок предоставления услуги их не устраивает или скорее не устраивает.</w:t>
      </w:r>
    </w:p>
    <w:p w14:paraId="08E8FCEB" w14:textId="77777777" w:rsidR="00574821" w:rsidRPr="001547ED" w:rsidRDefault="00574821" w:rsidP="006B7794">
      <w:pPr>
        <w:spacing w:line="360" w:lineRule="auto"/>
        <w:jc w:val="center"/>
        <w:rPr>
          <w:b/>
          <w:i/>
          <w:sz w:val="28"/>
          <w:szCs w:val="28"/>
        </w:rPr>
      </w:pPr>
      <w:r w:rsidRPr="001547ED">
        <w:rPr>
          <w:b/>
          <w:i/>
          <w:sz w:val="28"/>
          <w:szCs w:val="28"/>
        </w:rPr>
        <w:t>9.2. Временные затраты на ожидание в очереди для подачи документов</w:t>
      </w:r>
    </w:p>
    <w:p w14:paraId="6D3B82FC" w14:textId="77777777" w:rsidR="00574821" w:rsidRPr="001547ED" w:rsidRDefault="00574821"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1F1CDF8E" w14:textId="77777777" w:rsidR="00574821" w:rsidRPr="001547ED" w:rsidRDefault="00574821"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ожидание в очереди для подачи документов представлена в таблице 12.</w:t>
      </w:r>
    </w:p>
    <w:p w14:paraId="2455D6B0" w14:textId="6B5D5BD5" w:rsidR="00574821" w:rsidRPr="001547ED" w:rsidRDefault="00574821" w:rsidP="00B94F99">
      <w:pPr>
        <w:pStyle w:val="af6"/>
        <w:spacing w:after="120" w:line="360" w:lineRule="auto"/>
        <w:jc w:val="both"/>
        <w:rPr>
          <w:b w:val="0"/>
          <w:sz w:val="28"/>
          <w:szCs w:val="28"/>
        </w:rPr>
      </w:pPr>
      <w:r w:rsidRPr="001547ED">
        <w:rPr>
          <w:b w:val="0"/>
          <w:sz w:val="28"/>
          <w:szCs w:val="28"/>
        </w:rPr>
        <w:lastRenderedPageBreak/>
        <w:t xml:space="preserve">Таблица </w:t>
      </w:r>
      <w:r w:rsidR="009002A6" w:rsidRPr="001547ED">
        <w:rPr>
          <w:b w:val="0"/>
          <w:sz w:val="28"/>
          <w:szCs w:val="28"/>
        </w:rPr>
        <w:t>12</w:t>
      </w:r>
      <w:r w:rsidRPr="001547ED">
        <w:rPr>
          <w:b w:val="0"/>
          <w:sz w:val="28"/>
          <w:szCs w:val="28"/>
        </w:rPr>
        <w:t xml:space="preserve"> </w:t>
      </w:r>
      <w:r w:rsidRPr="001547ED">
        <w:rPr>
          <w:b w:val="0"/>
          <w:sz w:val="28"/>
          <w:szCs w:val="28"/>
        </w:rPr>
        <w:noBreakHyphen/>
        <w:t xml:space="preserve"> Временные затраты на ожидание в очереди для подачи документов, (мин.)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2"/>
        <w:gridCol w:w="783"/>
        <w:gridCol w:w="782"/>
        <w:gridCol w:w="782"/>
        <w:gridCol w:w="782"/>
        <w:gridCol w:w="782"/>
        <w:gridCol w:w="1251"/>
      </w:tblGrid>
      <w:tr w:rsidR="00574821" w:rsidRPr="001547ED" w14:paraId="588F811C" w14:textId="77777777" w:rsidTr="00B94F99">
        <w:trPr>
          <w:trHeight w:val="300"/>
          <w:tblHeader/>
          <w:jc w:val="center"/>
        </w:trPr>
        <w:tc>
          <w:tcPr>
            <w:tcW w:w="2380" w:type="pct"/>
            <w:shd w:val="clear" w:color="auto" w:fill="FFFFFF" w:themeFill="background1"/>
            <w:vAlign w:val="center"/>
            <w:hideMark/>
          </w:tcPr>
          <w:p w14:paraId="0C19EEA4" w14:textId="77777777" w:rsidR="00574821" w:rsidRPr="001547ED" w:rsidRDefault="00574821" w:rsidP="006B7794">
            <w:pPr>
              <w:jc w:val="center"/>
              <w:rPr>
                <w:b/>
                <w:color w:val="000000"/>
              </w:rPr>
            </w:pPr>
            <w:r w:rsidRPr="001547ED">
              <w:rPr>
                <w:b/>
                <w:color w:val="000000"/>
              </w:rPr>
              <w:t>Время, затраченное на ожидание в очереди для подачи документов</w:t>
            </w:r>
          </w:p>
        </w:tc>
        <w:tc>
          <w:tcPr>
            <w:tcW w:w="397" w:type="pct"/>
            <w:shd w:val="clear" w:color="auto" w:fill="FFFFFF" w:themeFill="background1"/>
            <w:vAlign w:val="center"/>
          </w:tcPr>
          <w:p w14:paraId="59E4AEBE" w14:textId="77777777" w:rsidR="00574821" w:rsidRPr="001547ED" w:rsidRDefault="00574821" w:rsidP="006B7794">
            <w:pPr>
              <w:jc w:val="center"/>
              <w:rPr>
                <w:b/>
                <w:color w:val="000000"/>
              </w:rPr>
            </w:pPr>
            <w:r w:rsidRPr="001547ED">
              <w:rPr>
                <w:b/>
                <w:color w:val="000000"/>
              </w:rPr>
              <w:t>23</w:t>
            </w:r>
          </w:p>
        </w:tc>
        <w:tc>
          <w:tcPr>
            <w:tcW w:w="397" w:type="pct"/>
            <w:shd w:val="clear" w:color="auto" w:fill="FFFFFF" w:themeFill="background1"/>
            <w:vAlign w:val="center"/>
          </w:tcPr>
          <w:p w14:paraId="35108C76" w14:textId="77777777" w:rsidR="00574821" w:rsidRPr="001547ED" w:rsidRDefault="00574821" w:rsidP="006B7794">
            <w:pPr>
              <w:jc w:val="center"/>
              <w:rPr>
                <w:b/>
                <w:color w:val="000000"/>
              </w:rPr>
            </w:pPr>
            <w:r w:rsidRPr="001547ED">
              <w:rPr>
                <w:b/>
                <w:color w:val="000000"/>
              </w:rPr>
              <w:t>24</w:t>
            </w:r>
          </w:p>
        </w:tc>
        <w:tc>
          <w:tcPr>
            <w:tcW w:w="397" w:type="pct"/>
            <w:shd w:val="clear" w:color="auto" w:fill="FFFFFF" w:themeFill="background1"/>
            <w:vAlign w:val="center"/>
          </w:tcPr>
          <w:p w14:paraId="56E951C0" w14:textId="77777777" w:rsidR="00574821" w:rsidRPr="001547ED" w:rsidRDefault="00574821" w:rsidP="006B7794">
            <w:pPr>
              <w:jc w:val="center"/>
              <w:rPr>
                <w:b/>
                <w:color w:val="000000"/>
              </w:rPr>
            </w:pPr>
            <w:r w:rsidRPr="001547ED">
              <w:rPr>
                <w:b/>
                <w:color w:val="000000"/>
              </w:rPr>
              <w:t>25</w:t>
            </w:r>
          </w:p>
        </w:tc>
        <w:tc>
          <w:tcPr>
            <w:tcW w:w="397" w:type="pct"/>
            <w:shd w:val="clear" w:color="auto" w:fill="FFFFFF" w:themeFill="background1"/>
            <w:vAlign w:val="center"/>
          </w:tcPr>
          <w:p w14:paraId="4FF20625" w14:textId="77777777" w:rsidR="00574821" w:rsidRPr="001547ED" w:rsidRDefault="00574821" w:rsidP="006B7794">
            <w:pPr>
              <w:jc w:val="center"/>
              <w:rPr>
                <w:b/>
                <w:color w:val="000000"/>
              </w:rPr>
            </w:pPr>
            <w:r w:rsidRPr="001547ED">
              <w:rPr>
                <w:b/>
                <w:color w:val="000000"/>
              </w:rPr>
              <w:t>29</w:t>
            </w:r>
          </w:p>
        </w:tc>
        <w:tc>
          <w:tcPr>
            <w:tcW w:w="397" w:type="pct"/>
            <w:shd w:val="clear" w:color="auto" w:fill="FFFFFF" w:themeFill="background1"/>
            <w:vAlign w:val="center"/>
          </w:tcPr>
          <w:p w14:paraId="12E299A7" w14:textId="77777777" w:rsidR="00574821" w:rsidRPr="001547ED" w:rsidRDefault="00574821" w:rsidP="006B7794">
            <w:pPr>
              <w:jc w:val="center"/>
              <w:rPr>
                <w:b/>
                <w:color w:val="000000"/>
              </w:rPr>
            </w:pPr>
            <w:r w:rsidRPr="001547ED">
              <w:rPr>
                <w:b/>
                <w:color w:val="000000"/>
              </w:rPr>
              <w:t>31</w:t>
            </w:r>
          </w:p>
        </w:tc>
        <w:tc>
          <w:tcPr>
            <w:tcW w:w="635" w:type="pct"/>
            <w:shd w:val="clear" w:color="auto" w:fill="FFFFFF" w:themeFill="background1"/>
            <w:vAlign w:val="center"/>
            <w:hideMark/>
          </w:tcPr>
          <w:p w14:paraId="1A2D57D7" w14:textId="77777777" w:rsidR="00574821" w:rsidRPr="001547ED" w:rsidRDefault="00574821" w:rsidP="006B7794">
            <w:pPr>
              <w:ind w:left="-57" w:right="-57"/>
              <w:jc w:val="center"/>
              <w:rPr>
                <w:b/>
                <w:i/>
                <w:color w:val="000000"/>
              </w:rPr>
            </w:pPr>
            <w:r w:rsidRPr="001547ED">
              <w:rPr>
                <w:b/>
                <w:i/>
                <w:color w:val="000000"/>
              </w:rPr>
              <w:t>Среднее значение</w:t>
            </w:r>
          </w:p>
        </w:tc>
      </w:tr>
      <w:tr w:rsidR="00574821" w:rsidRPr="001547ED" w14:paraId="1C2B98F8" w14:textId="77777777" w:rsidTr="00B94F99">
        <w:trPr>
          <w:trHeight w:val="300"/>
          <w:jc w:val="center"/>
        </w:trPr>
        <w:tc>
          <w:tcPr>
            <w:tcW w:w="2380" w:type="pct"/>
            <w:shd w:val="clear" w:color="auto" w:fill="FFFFFF" w:themeFill="background1"/>
          </w:tcPr>
          <w:p w14:paraId="1458FD3F" w14:textId="77777777" w:rsidR="00574821" w:rsidRPr="001547ED" w:rsidRDefault="00574821" w:rsidP="006B7794">
            <w:r w:rsidRPr="001547ED">
              <w:t>минимальное значение</w:t>
            </w:r>
          </w:p>
        </w:tc>
        <w:tc>
          <w:tcPr>
            <w:tcW w:w="397" w:type="pct"/>
            <w:shd w:val="clear" w:color="auto" w:fill="FFFFFF" w:themeFill="background1"/>
            <w:vAlign w:val="bottom"/>
          </w:tcPr>
          <w:p w14:paraId="34F806D8" w14:textId="77777777" w:rsidR="00574821" w:rsidRPr="001547ED" w:rsidRDefault="00574821" w:rsidP="006B7794">
            <w:pPr>
              <w:ind w:left="-57" w:right="-57"/>
              <w:jc w:val="center"/>
            </w:pPr>
            <w:r w:rsidRPr="001547ED">
              <w:rPr>
                <w:color w:val="000000"/>
              </w:rPr>
              <w:t>0,0</w:t>
            </w:r>
          </w:p>
        </w:tc>
        <w:tc>
          <w:tcPr>
            <w:tcW w:w="397" w:type="pct"/>
            <w:shd w:val="clear" w:color="auto" w:fill="FFFFFF" w:themeFill="background1"/>
            <w:vAlign w:val="bottom"/>
          </w:tcPr>
          <w:p w14:paraId="2A2B65B6" w14:textId="77777777" w:rsidR="00574821" w:rsidRPr="001547ED" w:rsidRDefault="00574821" w:rsidP="006B7794">
            <w:pPr>
              <w:ind w:left="-57" w:right="-57"/>
              <w:jc w:val="center"/>
            </w:pPr>
            <w:r w:rsidRPr="001547ED">
              <w:rPr>
                <w:color w:val="000000"/>
              </w:rPr>
              <w:t>0,0</w:t>
            </w:r>
          </w:p>
        </w:tc>
        <w:tc>
          <w:tcPr>
            <w:tcW w:w="397" w:type="pct"/>
            <w:shd w:val="clear" w:color="auto" w:fill="FFFFFF" w:themeFill="background1"/>
            <w:vAlign w:val="bottom"/>
          </w:tcPr>
          <w:p w14:paraId="5DE9B767" w14:textId="77777777" w:rsidR="00574821" w:rsidRPr="001547ED" w:rsidRDefault="00574821" w:rsidP="006B7794">
            <w:pPr>
              <w:ind w:left="-57" w:right="-57"/>
              <w:jc w:val="center"/>
            </w:pPr>
            <w:r w:rsidRPr="001547ED">
              <w:rPr>
                <w:color w:val="000000"/>
              </w:rPr>
              <w:t>0,0</w:t>
            </w:r>
          </w:p>
        </w:tc>
        <w:tc>
          <w:tcPr>
            <w:tcW w:w="397" w:type="pct"/>
            <w:shd w:val="clear" w:color="auto" w:fill="FFFFFF" w:themeFill="background1"/>
            <w:vAlign w:val="bottom"/>
          </w:tcPr>
          <w:p w14:paraId="6A2DE4C6" w14:textId="77777777" w:rsidR="00574821" w:rsidRPr="001547ED" w:rsidRDefault="00574821" w:rsidP="006B7794">
            <w:pPr>
              <w:ind w:left="-57" w:right="-57"/>
              <w:jc w:val="center"/>
            </w:pPr>
            <w:r w:rsidRPr="001547ED">
              <w:rPr>
                <w:color w:val="000000"/>
              </w:rPr>
              <w:t>0,0</w:t>
            </w:r>
          </w:p>
        </w:tc>
        <w:tc>
          <w:tcPr>
            <w:tcW w:w="397" w:type="pct"/>
            <w:shd w:val="clear" w:color="auto" w:fill="FFFFFF" w:themeFill="background1"/>
            <w:vAlign w:val="bottom"/>
          </w:tcPr>
          <w:p w14:paraId="7DAE7184" w14:textId="77777777" w:rsidR="00574821" w:rsidRPr="001547ED" w:rsidRDefault="00574821" w:rsidP="006B7794">
            <w:pPr>
              <w:ind w:left="-57" w:right="-57"/>
              <w:jc w:val="center"/>
            </w:pPr>
            <w:r w:rsidRPr="001547ED">
              <w:rPr>
                <w:color w:val="000000"/>
              </w:rPr>
              <w:t>0,0</w:t>
            </w:r>
          </w:p>
        </w:tc>
        <w:tc>
          <w:tcPr>
            <w:tcW w:w="635" w:type="pct"/>
            <w:shd w:val="clear" w:color="auto" w:fill="FFFFFF" w:themeFill="background1"/>
            <w:vAlign w:val="bottom"/>
          </w:tcPr>
          <w:p w14:paraId="2845E33E" w14:textId="77777777" w:rsidR="00574821" w:rsidRPr="001547ED" w:rsidRDefault="00574821" w:rsidP="006B7794">
            <w:pPr>
              <w:ind w:left="-57" w:right="-57"/>
              <w:jc w:val="center"/>
              <w:rPr>
                <w:b/>
                <w:i/>
              </w:rPr>
            </w:pPr>
            <w:r w:rsidRPr="001547ED">
              <w:rPr>
                <w:color w:val="000000"/>
              </w:rPr>
              <w:t>0,0</w:t>
            </w:r>
          </w:p>
        </w:tc>
      </w:tr>
      <w:tr w:rsidR="00574821" w:rsidRPr="001547ED" w14:paraId="2E928896" w14:textId="77777777" w:rsidTr="00B94F99">
        <w:trPr>
          <w:trHeight w:val="300"/>
          <w:jc w:val="center"/>
        </w:trPr>
        <w:tc>
          <w:tcPr>
            <w:tcW w:w="2380" w:type="pct"/>
            <w:shd w:val="clear" w:color="auto" w:fill="FFFFFF" w:themeFill="background1"/>
          </w:tcPr>
          <w:p w14:paraId="4F981498" w14:textId="77777777" w:rsidR="00574821" w:rsidRPr="001547ED" w:rsidRDefault="00574821" w:rsidP="006B7794">
            <w:r w:rsidRPr="001547ED">
              <w:t>среднее значение</w:t>
            </w:r>
          </w:p>
        </w:tc>
        <w:tc>
          <w:tcPr>
            <w:tcW w:w="397" w:type="pct"/>
            <w:shd w:val="clear" w:color="auto" w:fill="FFFFFF" w:themeFill="background1"/>
            <w:vAlign w:val="bottom"/>
          </w:tcPr>
          <w:p w14:paraId="185AF565" w14:textId="77777777" w:rsidR="00574821" w:rsidRPr="001547ED" w:rsidRDefault="00574821" w:rsidP="006B7794">
            <w:pPr>
              <w:ind w:left="-57" w:right="-57"/>
              <w:jc w:val="center"/>
            </w:pPr>
            <w:r w:rsidRPr="001547ED">
              <w:rPr>
                <w:color w:val="000000"/>
              </w:rPr>
              <w:t>23,2</w:t>
            </w:r>
          </w:p>
        </w:tc>
        <w:tc>
          <w:tcPr>
            <w:tcW w:w="397" w:type="pct"/>
            <w:shd w:val="clear" w:color="auto" w:fill="FFFFFF" w:themeFill="background1"/>
            <w:vAlign w:val="bottom"/>
          </w:tcPr>
          <w:p w14:paraId="7484E5ED" w14:textId="77777777" w:rsidR="00574821" w:rsidRPr="001547ED" w:rsidRDefault="00574821" w:rsidP="006B7794">
            <w:pPr>
              <w:ind w:left="-57" w:right="-57"/>
              <w:jc w:val="center"/>
            </w:pPr>
            <w:r w:rsidRPr="001547ED">
              <w:rPr>
                <w:color w:val="000000"/>
              </w:rPr>
              <w:t>16,7</w:t>
            </w:r>
          </w:p>
        </w:tc>
        <w:tc>
          <w:tcPr>
            <w:tcW w:w="397" w:type="pct"/>
            <w:shd w:val="clear" w:color="auto" w:fill="FFFFFF" w:themeFill="background1"/>
            <w:vAlign w:val="bottom"/>
          </w:tcPr>
          <w:p w14:paraId="2975A4D1" w14:textId="77777777" w:rsidR="00574821" w:rsidRPr="001547ED" w:rsidRDefault="00574821" w:rsidP="006B7794">
            <w:pPr>
              <w:ind w:left="-57" w:right="-57"/>
              <w:jc w:val="center"/>
            </w:pPr>
            <w:r w:rsidRPr="001547ED">
              <w:rPr>
                <w:color w:val="000000"/>
              </w:rPr>
              <w:t>28,0</w:t>
            </w:r>
          </w:p>
        </w:tc>
        <w:tc>
          <w:tcPr>
            <w:tcW w:w="397" w:type="pct"/>
            <w:shd w:val="clear" w:color="auto" w:fill="FFFFFF" w:themeFill="background1"/>
            <w:vAlign w:val="bottom"/>
          </w:tcPr>
          <w:p w14:paraId="2140B92C" w14:textId="77777777" w:rsidR="00574821" w:rsidRPr="001547ED" w:rsidRDefault="00574821" w:rsidP="006B7794">
            <w:pPr>
              <w:ind w:left="-57" w:right="-57"/>
              <w:jc w:val="center"/>
            </w:pPr>
            <w:r w:rsidRPr="001547ED">
              <w:rPr>
                <w:color w:val="000000"/>
              </w:rPr>
              <w:t>26,8</w:t>
            </w:r>
          </w:p>
        </w:tc>
        <w:tc>
          <w:tcPr>
            <w:tcW w:w="397" w:type="pct"/>
            <w:shd w:val="clear" w:color="auto" w:fill="FFFFFF" w:themeFill="background1"/>
            <w:vAlign w:val="bottom"/>
          </w:tcPr>
          <w:p w14:paraId="4B0C9F41" w14:textId="77777777" w:rsidR="00574821" w:rsidRPr="001547ED" w:rsidRDefault="00574821" w:rsidP="006B7794">
            <w:pPr>
              <w:ind w:left="-57" w:right="-57"/>
              <w:jc w:val="center"/>
            </w:pPr>
            <w:r w:rsidRPr="001547ED">
              <w:rPr>
                <w:color w:val="000000"/>
              </w:rPr>
              <w:t>31,9</w:t>
            </w:r>
          </w:p>
        </w:tc>
        <w:tc>
          <w:tcPr>
            <w:tcW w:w="635" w:type="pct"/>
            <w:shd w:val="clear" w:color="auto" w:fill="FFFFFF" w:themeFill="background1"/>
            <w:vAlign w:val="bottom"/>
          </w:tcPr>
          <w:p w14:paraId="3E466B63" w14:textId="77777777" w:rsidR="00574821" w:rsidRPr="001547ED" w:rsidRDefault="00574821" w:rsidP="006B7794">
            <w:pPr>
              <w:ind w:left="-57" w:right="-57"/>
              <w:jc w:val="center"/>
              <w:rPr>
                <w:b/>
                <w:i/>
              </w:rPr>
            </w:pPr>
            <w:r w:rsidRPr="001547ED">
              <w:rPr>
                <w:color w:val="000000"/>
              </w:rPr>
              <w:t>23,4</w:t>
            </w:r>
          </w:p>
        </w:tc>
      </w:tr>
      <w:tr w:rsidR="00574821" w:rsidRPr="001547ED" w14:paraId="18D4C5A2" w14:textId="77777777" w:rsidTr="00B94F99">
        <w:trPr>
          <w:trHeight w:val="300"/>
          <w:jc w:val="center"/>
        </w:trPr>
        <w:tc>
          <w:tcPr>
            <w:tcW w:w="2380" w:type="pct"/>
            <w:shd w:val="clear" w:color="auto" w:fill="FFFFFF" w:themeFill="background1"/>
          </w:tcPr>
          <w:p w14:paraId="468EB13E" w14:textId="77777777" w:rsidR="00574821" w:rsidRPr="001547ED" w:rsidRDefault="00574821" w:rsidP="006B7794">
            <w:r w:rsidRPr="001547ED">
              <w:t>модальное значение</w:t>
            </w:r>
          </w:p>
        </w:tc>
        <w:tc>
          <w:tcPr>
            <w:tcW w:w="397" w:type="pct"/>
            <w:shd w:val="clear" w:color="auto" w:fill="FFFFFF" w:themeFill="background1"/>
            <w:vAlign w:val="bottom"/>
          </w:tcPr>
          <w:p w14:paraId="6B326DB0" w14:textId="77777777" w:rsidR="00574821" w:rsidRPr="001547ED" w:rsidRDefault="00574821" w:rsidP="006B7794">
            <w:pPr>
              <w:ind w:left="-57" w:right="-57"/>
              <w:jc w:val="center"/>
            </w:pPr>
            <w:r w:rsidRPr="001547ED">
              <w:rPr>
                <w:color w:val="000000"/>
              </w:rPr>
              <w:t>0,0</w:t>
            </w:r>
          </w:p>
        </w:tc>
        <w:tc>
          <w:tcPr>
            <w:tcW w:w="397" w:type="pct"/>
            <w:shd w:val="clear" w:color="auto" w:fill="FFFFFF" w:themeFill="background1"/>
            <w:vAlign w:val="bottom"/>
          </w:tcPr>
          <w:p w14:paraId="08A6F4CC" w14:textId="77777777" w:rsidR="00574821" w:rsidRPr="001547ED" w:rsidRDefault="00574821" w:rsidP="006B7794">
            <w:pPr>
              <w:ind w:left="-57" w:right="-57"/>
              <w:jc w:val="center"/>
            </w:pPr>
            <w:r w:rsidRPr="001547ED">
              <w:rPr>
                <w:color w:val="000000"/>
              </w:rPr>
              <w:t>0,0</w:t>
            </w:r>
          </w:p>
        </w:tc>
        <w:tc>
          <w:tcPr>
            <w:tcW w:w="397" w:type="pct"/>
            <w:shd w:val="clear" w:color="auto" w:fill="FFFFFF" w:themeFill="background1"/>
            <w:vAlign w:val="bottom"/>
          </w:tcPr>
          <w:p w14:paraId="0809F354" w14:textId="77777777" w:rsidR="00574821" w:rsidRPr="001547ED" w:rsidRDefault="00574821" w:rsidP="006B7794">
            <w:pPr>
              <w:ind w:left="-57" w:right="-57"/>
              <w:jc w:val="center"/>
            </w:pPr>
            <w:r w:rsidRPr="001547ED">
              <w:rPr>
                <w:color w:val="000000"/>
              </w:rPr>
              <w:t>0,0</w:t>
            </w:r>
          </w:p>
        </w:tc>
        <w:tc>
          <w:tcPr>
            <w:tcW w:w="397" w:type="pct"/>
            <w:shd w:val="clear" w:color="auto" w:fill="FFFFFF" w:themeFill="background1"/>
            <w:vAlign w:val="bottom"/>
          </w:tcPr>
          <w:p w14:paraId="00C8A05B" w14:textId="77777777" w:rsidR="00574821" w:rsidRPr="001547ED" w:rsidRDefault="00574821" w:rsidP="006B7794">
            <w:pPr>
              <w:ind w:left="-57" w:right="-57"/>
              <w:jc w:val="center"/>
            </w:pPr>
            <w:r w:rsidRPr="001547ED">
              <w:rPr>
                <w:color w:val="000000"/>
              </w:rPr>
              <w:t>0,0</w:t>
            </w:r>
          </w:p>
        </w:tc>
        <w:tc>
          <w:tcPr>
            <w:tcW w:w="397" w:type="pct"/>
            <w:shd w:val="clear" w:color="auto" w:fill="FFFFFF" w:themeFill="background1"/>
            <w:vAlign w:val="bottom"/>
          </w:tcPr>
          <w:p w14:paraId="2BBC776F" w14:textId="77777777" w:rsidR="00574821" w:rsidRPr="001547ED" w:rsidRDefault="00574821" w:rsidP="006B7794">
            <w:pPr>
              <w:ind w:left="-57" w:right="-57"/>
              <w:jc w:val="center"/>
            </w:pPr>
            <w:r w:rsidRPr="001547ED">
              <w:rPr>
                <w:color w:val="000000"/>
              </w:rPr>
              <w:t>10,0</w:t>
            </w:r>
          </w:p>
        </w:tc>
        <w:tc>
          <w:tcPr>
            <w:tcW w:w="635" w:type="pct"/>
            <w:shd w:val="clear" w:color="auto" w:fill="FFFFFF" w:themeFill="background1"/>
            <w:vAlign w:val="bottom"/>
          </w:tcPr>
          <w:p w14:paraId="783EB5E3" w14:textId="77777777" w:rsidR="00574821" w:rsidRPr="001547ED" w:rsidRDefault="00574821" w:rsidP="006B7794">
            <w:pPr>
              <w:ind w:left="-57" w:right="-57"/>
              <w:jc w:val="center"/>
              <w:rPr>
                <w:b/>
                <w:i/>
              </w:rPr>
            </w:pPr>
            <w:r w:rsidRPr="001547ED">
              <w:rPr>
                <w:color w:val="000000"/>
              </w:rPr>
              <w:t>0,0</w:t>
            </w:r>
          </w:p>
        </w:tc>
      </w:tr>
      <w:tr w:rsidR="00574821" w:rsidRPr="001547ED" w14:paraId="247F6D74" w14:textId="77777777" w:rsidTr="00B94F99">
        <w:trPr>
          <w:trHeight w:val="300"/>
          <w:jc w:val="center"/>
        </w:trPr>
        <w:tc>
          <w:tcPr>
            <w:tcW w:w="2380" w:type="pct"/>
            <w:shd w:val="clear" w:color="auto" w:fill="FFFFFF" w:themeFill="background1"/>
          </w:tcPr>
          <w:p w14:paraId="35AE92F9" w14:textId="77777777" w:rsidR="00574821" w:rsidRPr="001547ED" w:rsidRDefault="00574821" w:rsidP="006B7794">
            <w:r w:rsidRPr="001547ED">
              <w:t>максимальное значение</w:t>
            </w:r>
          </w:p>
        </w:tc>
        <w:tc>
          <w:tcPr>
            <w:tcW w:w="397" w:type="pct"/>
            <w:shd w:val="clear" w:color="auto" w:fill="FFFFFF" w:themeFill="background1"/>
            <w:vAlign w:val="bottom"/>
          </w:tcPr>
          <w:p w14:paraId="05491A00" w14:textId="77777777" w:rsidR="00574821" w:rsidRPr="001547ED" w:rsidRDefault="00574821" w:rsidP="006B7794">
            <w:pPr>
              <w:ind w:left="-113" w:right="-113"/>
              <w:jc w:val="center"/>
              <w:rPr>
                <w:spacing w:val="-4"/>
              </w:rPr>
            </w:pPr>
            <w:r w:rsidRPr="001547ED">
              <w:rPr>
                <w:color w:val="000000"/>
              </w:rPr>
              <w:t>180,0</w:t>
            </w:r>
          </w:p>
        </w:tc>
        <w:tc>
          <w:tcPr>
            <w:tcW w:w="397" w:type="pct"/>
            <w:shd w:val="clear" w:color="auto" w:fill="FFFFFF" w:themeFill="background1"/>
            <w:vAlign w:val="bottom"/>
          </w:tcPr>
          <w:p w14:paraId="607726AC" w14:textId="77777777" w:rsidR="00574821" w:rsidRPr="001547ED" w:rsidRDefault="00574821" w:rsidP="006B7794">
            <w:pPr>
              <w:ind w:left="-113" w:right="-113"/>
              <w:jc w:val="center"/>
              <w:rPr>
                <w:spacing w:val="-4"/>
              </w:rPr>
            </w:pPr>
            <w:r w:rsidRPr="001547ED">
              <w:rPr>
                <w:color w:val="000000"/>
              </w:rPr>
              <w:t>90,0</w:t>
            </w:r>
          </w:p>
        </w:tc>
        <w:tc>
          <w:tcPr>
            <w:tcW w:w="397" w:type="pct"/>
            <w:shd w:val="clear" w:color="auto" w:fill="FFFFFF" w:themeFill="background1"/>
            <w:vAlign w:val="bottom"/>
          </w:tcPr>
          <w:p w14:paraId="561388EC" w14:textId="77777777" w:rsidR="00574821" w:rsidRPr="001547ED" w:rsidRDefault="00574821" w:rsidP="006B7794">
            <w:pPr>
              <w:ind w:left="-113" w:right="-113"/>
              <w:jc w:val="center"/>
              <w:rPr>
                <w:spacing w:val="-4"/>
              </w:rPr>
            </w:pPr>
            <w:r w:rsidRPr="001547ED">
              <w:rPr>
                <w:color w:val="000000"/>
              </w:rPr>
              <w:t>120,0</w:t>
            </w:r>
          </w:p>
        </w:tc>
        <w:tc>
          <w:tcPr>
            <w:tcW w:w="397" w:type="pct"/>
            <w:shd w:val="clear" w:color="auto" w:fill="FFFFFF" w:themeFill="background1"/>
            <w:vAlign w:val="bottom"/>
          </w:tcPr>
          <w:p w14:paraId="4678A9EA" w14:textId="77777777" w:rsidR="00574821" w:rsidRPr="001547ED" w:rsidRDefault="00574821" w:rsidP="006B7794">
            <w:pPr>
              <w:ind w:left="-113" w:right="-113"/>
              <w:jc w:val="center"/>
              <w:rPr>
                <w:spacing w:val="-4"/>
              </w:rPr>
            </w:pPr>
            <w:r w:rsidRPr="001547ED">
              <w:rPr>
                <w:color w:val="000000"/>
              </w:rPr>
              <w:t>420,0</w:t>
            </w:r>
          </w:p>
        </w:tc>
        <w:tc>
          <w:tcPr>
            <w:tcW w:w="397" w:type="pct"/>
            <w:shd w:val="clear" w:color="auto" w:fill="FFFFFF" w:themeFill="background1"/>
            <w:vAlign w:val="bottom"/>
          </w:tcPr>
          <w:p w14:paraId="1E1B4A3B" w14:textId="77777777" w:rsidR="00574821" w:rsidRPr="001547ED" w:rsidRDefault="00574821" w:rsidP="006B7794">
            <w:pPr>
              <w:ind w:left="-113" w:right="-113"/>
              <w:jc w:val="center"/>
              <w:rPr>
                <w:spacing w:val="-4"/>
              </w:rPr>
            </w:pPr>
            <w:r w:rsidRPr="001547ED">
              <w:rPr>
                <w:color w:val="000000"/>
              </w:rPr>
              <w:t>240,0</w:t>
            </w:r>
          </w:p>
        </w:tc>
        <w:tc>
          <w:tcPr>
            <w:tcW w:w="635" w:type="pct"/>
            <w:shd w:val="clear" w:color="auto" w:fill="FFFFFF" w:themeFill="background1"/>
            <w:vAlign w:val="bottom"/>
          </w:tcPr>
          <w:p w14:paraId="17FB7335" w14:textId="77777777" w:rsidR="00574821" w:rsidRPr="001547ED" w:rsidRDefault="00574821" w:rsidP="006B7794">
            <w:pPr>
              <w:ind w:left="-113" w:right="-113"/>
              <w:jc w:val="center"/>
              <w:rPr>
                <w:b/>
                <w:i/>
              </w:rPr>
            </w:pPr>
            <w:r w:rsidRPr="001547ED">
              <w:rPr>
                <w:color w:val="000000"/>
              </w:rPr>
              <w:t>420,0</w:t>
            </w:r>
          </w:p>
        </w:tc>
      </w:tr>
    </w:tbl>
    <w:p w14:paraId="4796D3A1" w14:textId="77777777" w:rsidR="00574821" w:rsidRPr="001547ED" w:rsidRDefault="00574821" w:rsidP="006B7794"/>
    <w:p w14:paraId="76AE2C45" w14:textId="77777777" w:rsidR="009002A6" w:rsidRPr="001547ED" w:rsidRDefault="009002A6"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всем услугам ЗАГС НСО составило 23,4 минуты, т.е. требование Указа № 601 не выполнено. Также требование Указа № 601 не выполнено ни по одной из наиболее востребованных услуг.</w:t>
      </w:r>
    </w:p>
    <w:p w14:paraId="0041B530" w14:textId="77777777" w:rsidR="00574821" w:rsidRPr="001547ED" w:rsidRDefault="00574821" w:rsidP="006B7794">
      <w:pPr>
        <w:spacing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73D0A2EA" w14:textId="77777777" w:rsidR="00574821" w:rsidRPr="001547ED" w:rsidRDefault="00574821" w:rsidP="006B7794">
      <w:pPr>
        <w:spacing w:line="360" w:lineRule="auto"/>
        <w:ind w:firstLine="709"/>
        <w:jc w:val="both"/>
        <w:rPr>
          <w:sz w:val="28"/>
          <w:szCs w:val="28"/>
        </w:rPr>
      </w:pPr>
      <w:r w:rsidRPr="001547ED">
        <w:rPr>
          <w:sz w:val="28"/>
          <w:szCs w:val="28"/>
        </w:rPr>
        <w:t>Максимальное время ожидания в очереди для подачи документов зафиксировано по услугам «Государственная регистрация смерти» (420 минут),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 (240 минут), «Государственная регистрация рождения» (180 минут).</w:t>
      </w:r>
    </w:p>
    <w:p w14:paraId="2606D8DB" w14:textId="042CB81A" w:rsidR="00574821" w:rsidRPr="001547ED" w:rsidRDefault="009002A6" w:rsidP="006B7794">
      <w:pPr>
        <w:spacing w:line="360" w:lineRule="auto"/>
        <w:jc w:val="center"/>
        <w:rPr>
          <w:b/>
          <w:i/>
          <w:sz w:val="28"/>
          <w:szCs w:val="28"/>
        </w:rPr>
      </w:pPr>
      <w:r w:rsidRPr="001547ED">
        <w:rPr>
          <w:b/>
          <w:i/>
          <w:sz w:val="28"/>
          <w:szCs w:val="28"/>
        </w:rPr>
        <w:t>9</w:t>
      </w:r>
      <w:r w:rsidR="00574821" w:rsidRPr="001547ED">
        <w:rPr>
          <w:b/>
          <w:i/>
          <w:sz w:val="28"/>
          <w:szCs w:val="28"/>
        </w:rPr>
        <w:t>.3. Временные затраты на ожидание в очереди для получения результата услуги</w:t>
      </w:r>
    </w:p>
    <w:p w14:paraId="6FBA165C" w14:textId="247881C5" w:rsidR="00574821" w:rsidRPr="001547ED" w:rsidRDefault="00574821" w:rsidP="006B7794">
      <w:pPr>
        <w:tabs>
          <w:tab w:val="left" w:pos="1134"/>
        </w:tabs>
        <w:spacing w:line="360" w:lineRule="auto"/>
        <w:ind w:firstLine="709"/>
        <w:jc w:val="both"/>
        <w:rPr>
          <w:sz w:val="28"/>
          <w:szCs w:val="28"/>
        </w:rPr>
      </w:pPr>
      <w:r w:rsidRPr="001547ED">
        <w:rPr>
          <w:sz w:val="28"/>
          <w:szCs w:val="28"/>
        </w:rPr>
        <w:t xml:space="preserve">Информация о временных затратах заявителей на ожидание в очереди для </w:t>
      </w:r>
      <w:r w:rsidR="00EF44EA">
        <w:rPr>
          <w:sz w:val="28"/>
          <w:szCs w:val="28"/>
        </w:rPr>
        <w:t xml:space="preserve">получения результата услуги </w:t>
      </w:r>
      <w:r w:rsidRPr="001547ED">
        <w:rPr>
          <w:sz w:val="28"/>
          <w:szCs w:val="28"/>
        </w:rPr>
        <w:t>представлена в таблице 13.</w:t>
      </w:r>
    </w:p>
    <w:p w14:paraId="27AB1950" w14:textId="64AA85D9" w:rsidR="00574821" w:rsidRPr="001547ED" w:rsidRDefault="00574821" w:rsidP="00B94F99">
      <w:pPr>
        <w:pStyle w:val="af6"/>
        <w:spacing w:after="120" w:line="360" w:lineRule="auto"/>
        <w:jc w:val="both"/>
        <w:rPr>
          <w:b w:val="0"/>
          <w:sz w:val="28"/>
          <w:szCs w:val="28"/>
        </w:rPr>
      </w:pPr>
      <w:r w:rsidRPr="001547ED">
        <w:rPr>
          <w:b w:val="0"/>
          <w:sz w:val="28"/>
          <w:szCs w:val="28"/>
        </w:rPr>
        <w:t xml:space="preserve">Таблица </w:t>
      </w:r>
      <w:r w:rsidR="003658CA" w:rsidRPr="001547ED">
        <w:rPr>
          <w:b w:val="0"/>
          <w:sz w:val="28"/>
          <w:szCs w:val="28"/>
        </w:rPr>
        <w:t>13</w:t>
      </w:r>
      <w:r w:rsidRPr="001547ED">
        <w:rPr>
          <w:b w:val="0"/>
          <w:sz w:val="28"/>
          <w:szCs w:val="28"/>
        </w:rPr>
        <w:t xml:space="preserve"> </w:t>
      </w:r>
      <w:r w:rsidR="009002A6" w:rsidRPr="001547ED">
        <w:rPr>
          <w:b w:val="0"/>
          <w:sz w:val="28"/>
          <w:szCs w:val="28"/>
        </w:rPr>
        <w:t>–</w:t>
      </w:r>
      <w:r w:rsidRPr="001547ED">
        <w:rPr>
          <w:b w:val="0"/>
          <w:sz w:val="28"/>
          <w:szCs w:val="28"/>
        </w:rPr>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723"/>
        <w:gridCol w:w="725"/>
        <w:gridCol w:w="725"/>
        <w:gridCol w:w="725"/>
        <w:gridCol w:w="723"/>
        <w:gridCol w:w="1161"/>
      </w:tblGrid>
      <w:tr w:rsidR="00574821" w:rsidRPr="001547ED" w14:paraId="0E49E033" w14:textId="77777777" w:rsidTr="00B94F99">
        <w:trPr>
          <w:trHeight w:val="336"/>
          <w:tblHeader/>
        </w:trPr>
        <w:tc>
          <w:tcPr>
            <w:tcW w:w="2573" w:type="pct"/>
            <w:shd w:val="clear" w:color="auto" w:fill="FFFFFF" w:themeFill="background1"/>
            <w:hideMark/>
          </w:tcPr>
          <w:p w14:paraId="69F6DCEA" w14:textId="77777777" w:rsidR="00574821" w:rsidRPr="001547ED" w:rsidRDefault="00574821"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367" w:type="pct"/>
            <w:shd w:val="clear" w:color="auto" w:fill="FFFFFF" w:themeFill="background1"/>
            <w:vAlign w:val="center"/>
          </w:tcPr>
          <w:p w14:paraId="3E85E875" w14:textId="77777777" w:rsidR="00574821" w:rsidRPr="001547ED" w:rsidRDefault="00574821" w:rsidP="006B7794">
            <w:pPr>
              <w:jc w:val="center"/>
              <w:rPr>
                <w:b/>
                <w:color w:val="000000"/>
              </w:rPr>
            </w:pPr>
            <w:r w:rsidRPr="001547ED">
              <w:rPr>
                <w:b/>
                <w:color w:val="000000"/>
              </w:rPr>
              <w:t>23</w:t>
            </w:r>
          </w:p>
        </w:tc>
        <w:tc>
          <w:tcPr>
            <w:tcW w:w="368" w:type="pct"/>
            <w:shd w:val="clear" w:color="auto" w:fill="FFFFFF" w:themeFill="background1"/>
            <w:vAlign w:val="center"/>
          </w:tcPr>
          <w:p w14:paraId="3233961D" w14:textId="77777777" w:rsidR="00574821" w:rsidRPr="001547ED" w:rsidRDefault="00574821" w:rsidP="006B7794">
            <w:pPr>
              <w:jc w:val="center"/>
              <w:rPr>
                <w:b/>
                <w:color w:val="000000"/>
              </w:rPr>
            </w:pPr>
            <w:r w:rsidRPr="001547ED">
              <w:rPr>
                <w:b/>
                <w:color w:val="000000"/>
              </w:rPr>
              <w:t>24</w:t>
            </w:r>
          </w:p>
        </w:tc>
        <w:tc>
          <w:tcPr>
            <w:tcW w:w="368" w:type="pct"/>
            <w:shd w:val="clear" w:color="auto" w:fill="FFFFFF" w:themeFill="background1"/>
            <w:vAlign w:val="center"/>
          </w:tcPr>
          <w:p w14:paraId="0012A690" w14:textId="77777777" w:rsidR="00574821" w:rsidRPr="001547ED" w:rsidRDefault="00574821" w:rsidP="006B7794">
            <w:pPr>
              <w:jc w:val="center"/>
              <w:rPr>
                <w:b/>
                <w:color w:val="000000"/>
              </w:rPr>
            </w:pPr>
            <w:r w:rsidRPr="001547ED">
              <w:rPr>
                <w:b/>
                <w:color w:val="000000"/>
              </w:rPr>
              <w:t>25</w:t>
            </w:r>
          </w:p>
        </w:tc>
        <w:tc>
          <w:tcPr>
            <w:tcW w:w="368" w:type="pct"/>
            <w:shd w:val="clear" w:color="auto" w:fill="FFFFFF" w:themeFill="background1"/>
            <w:vAlign w:val="center"/>
          </w:tcPr>
          <w:p w14:paraId="668C957D" w14:textId="77777777" w:rsidR="00574821" w:rsidRPr="001547ED" w:rsidRDefault="00574821" w:rsidP="006B7794">
            <w:pPr>
              <w:jc w:val="center"/>
              <w:rPr>
                <w:b/>
                <w:color w:val="000000"/>
              </w:rPr>
            </w:pPr>
            <w:r w:rsidRPr="001547ED">
              <w:rPr>
                <w:b/>
                <w:color w:val="000000"/>
              </w:rPr>
              <w:t>29</w:t>
            </w:r>
          </w:p>
        </w:tc>
        <w:tc>
          <w:tcPr>
            <w:tcW w:w="367" w:type="pct"/>
            <w:shd w:val="clear" w:color="auto" w:fill="FFFFFF" w:themeFill="background1"/>
            <w:vAlign w:val="center"/>
          </w:tcPr>
          <w:p w14:paraId="3A4FB893" w14:textId="77777777" w:rsidR="00574821" w:rsidRPr="001547ED" w:rsidRDefault="00574821" w:rsidP="006B7794">
            <w:pPr>
              <w:jc w:val="center"/>
              <w:rPr>
                <w:b/>
                <w:color w:val="000000"/>
              </w:rPr>
            </w:pPr>
            <w:r w:rsidRPr="001547ED">
              <w:rPr>
                <w:b/>
                <w:color w:val="000000"/>
              </w:rPr>
              <w:t>31</w:t>
            </w:r>
          </w:p>
        </w:tc>
        <w:tc>
          <w:tcPr>
            <w:tcW w:w="589" w:type="pct"/>
            <w:shd w:val="clear" w:color="auto" w:fill="FFFFFF" w:themeFill="background1"/>
            <w:vAlign w:val="center"/>
            <w:hideMark/>
          </w:tcPr>
          <w:p w14:paraId="1F68B08D" w14:textId="77777777" w:rsidR="00574821" w:rsidRPr="001547ED" w:rsidRDefault="00574821" w:rsidP="006B7794">
            <w:pPr>
              <w:ind w:left="-57" w:right="-57"/>
              <w:jc w:val="center"/>
              <w:rPr>
                <w:b/>
                <w:i/>
                <w:color w:val="000000"/>
              </w:rPr>
            </w:pPr>
            <w:r w:rsidRPr="001547ED">
              <w:rPr>
                <w:b/>
                <w:i/>
                <w:color w:val="000000"/>
              </w:rPr>
              <w:t>Среднее значение</w:t>
            </w:r>
          </w:p>
        </w:tc>
      </w:tr>
      <w:tr w:rsidR="00574821" w:rsidRPr="001547ED" w14:paraId="2B679135" w14:textId="77777777" w:rsidTr="00B94F99">
        <w:trPr>
          <w:trHeight w:val="300"/>
        </w:trPr>
        <w:tc>
          <w:tcPr>
            <w:tcW w:w="2573" w:type="pct"/>
            <w:shd w:val="clear" w:color="auto" w:fill="FFFFFF" w:themeFill="background1"/>
          </w:tcPr>
          <w:p w14:paraId="432AC93D" w14:textId="77777777" w:rsidR="00574821" w:rsidRPr="001547ED" w:rsidRDefault="00574821" w:rsidP="006B7794">
            <w:r w:rsidRPr="001547ED">
              <w:t>минимальное значение</w:t>
            </w:r>
          </w:p>
        </w:tc>
        <w:tc>
          <w:tcPr>
            <w:tcW w:w="367" w:type="pct"/>
            <w:shd w:val="clear" w:color="auto" w:fill="FFFFFF" w:themeFill="background1"/>
            <w:vAlign w:val="center"/>
          </w:tcPr>
          <w:p w14:paraId="5B76F24A" w14:textId="77777777" w:rsidR="00574821" w:rsidRPr="001547ED" w:rsidRDefault="00574821" w:rsidP="006B7794">
            <w:pPr>
              <w:ind w:left="-57" w:right="-57"/>
              <w:jc w:val="center"/>
            </w:pPr>
            <w:r w:rsidRPr="001547ED">
              <w:rPr>
                <w:color w:val="000000"/>
              </w:rPr>
              <w:t>0,0</w:t>
            </w:r>
          </w:p>
        </w:tc>
        <w:tc>
          <w:tcPr>
            <w:tcW w:w="368" w:type="pct"/>
            <w:shd w:val="clear" w:color="auto" w:fill="FFFFFF" w:themeFill="background1"/>
            <w:vAlign w:val="center"/>
          </w:tcPr>
          <w:p w14:paraId="7D39E582" w14:textId="77777777" w:rsidR="00574821" w:rsidRPr="001547ED" w:rsidRDefault="00574821" w:rsidP="006B7794">
            <w:pPr>
              <w:ind w:left="-57" w:right="-57"/>
              <w:jc w:val="center"/>
            </w:pPr>
            <w:r w:rsidRPr="001547ED">
              <w:rPr>
                <w:color w:val="000000"/>
              </w:rPr>
              <w:t>0,0</w:t>
            </w:r>
          </w:p>
        </w:tc>
        <w:tc>
          <w:tcPr>
            <w:tcW w:w="368" w:type="pct"/>
            <w:shd w:val="clear" w:color="auto" w:fill="FFFFFF" w:themeFill="background1"/>
            <w:vAlign w:val="center"/>
          </w:tcPr>
          <w:p w14:paraId="3126AA42" w14:textId="77777777" w:rsidR="00574821" w:rsidRPr="001547ED" w:rsidRDefault="00574821" w:rsidP="006B7794">
            <w:pPr>
              <w:ind w:left="-57" w:right="-57"/>
              <w:jc w:val="center"/>
            </w:pPr>
            <w:r w:rsidRPr="001547ED">
              <w:rPr>
                <w:color w:val="000000"/>
              </w:rPr>
              <w:t>0,0</w:t>
            </w:r>
          </w:p>
        </w:tc>
        <w:tc>
          <w:tcPr>
            <w:tcW w:w="368" w:type="pct"/>
            <w:shd w:val="clear" w:color="auto" w:fill="FFFFFF" w:themeFill="background1"/>
            <w:vAlign w:val="center"/>
          </w:tcPr>
          <w:p w14:paraId="335E6D89" w14:textId="77777777" w:rsidR="00574821" w:rsidRPr="001547ED" w:rsidRDefault="00574821" w:rsidP="006B7794">
            <w:pPr>
              <w:ind w:left="-57" w:right="-57"/>
              <w:jc w:val="center"/>
            </w:pPr>
            <w:r w:rsidRPr="001547ED">
              <w:rPr>
                <w:color w:val="000000"/>
              </w:rPr>
              <w:t>0,0</w:t>
            </w:r>
          </w:p>
        </w:tc>
        <w:tc>
          <w:tcPr>
            <w:tcW w:w="367" w:type="pct"/>
            <w:shd w:val="clear" w:color="auto" w:fill="FFFFFF" w:themeFill="background1"/>
            <w:vAlign w:val="center"/>
          </w:tcPr>
          <w:p w14:paraId="489CE627" w14:textId="77777777" w:rsidR="00574821" w:rsidRPr="001547ED" w:rsidRDefault="00574821" w:rsidP="006B7794">
            <w:pPr>
              <w:ind w:left="-57" w:right="-57"/>
              <w:jc w:val="center"/>
            </w:pPr>
            <w:r w:rsidRPr="001547ED">
              <w:rPr>
                <w:color w:val="000000"/>
              </w:rPr>
              <w:t>0,0</w:t>
            </w:r>
          </w:p>
        </w:tc>
        <w:tc>
          <w:tcPr>
            <w:tcW w:w="589" w:type="pct"/>
            <w:shd w:val="clear" w:color="auto" w:fill="FFFFFF" w:themeFill="background1"/>
            <w:vAlign w:val="center"/>
          </w:tcPr>
          <w:p w14:paraId="463647A6" w14:textId="77777777" w:rsidR="00574821" w:rsidRPr="001547ED" w:rsidRDefault="00574821" w:rsidP="006B7794">
            <w:pPr>
              <w:ind w:left="-57" w:right="-57"/>
              <w:jc w:val="center"/>
              <w:rPr>
                <w:b/>
                <w:i/>
              </w:rPr>
            </w:pPr>
            <w:r w:rsidRPr="001547ED">
              <w:rPr>
                <w:b/>
                <w:i/>
                <w:color w:val="000000"/>
              </w:rPr>
              <w:t>0,0</w:t>
            </w:r>
          </w:p>
        </w:tc>
      </w:tr>
      <w:tr w:rsidR="00574821" w:rsidRPr="001547ED" w14:paraId="29CBFDE3" w14:textId="77777777" w:rsidTr="00B94F99">
        <w:trPr>
          <w:trHeight w:val="300"/>
        </w:trPr>
        <w:tc>
          <w:tcPr>
            <w:tcW w:w="2573" w:type="pct"/>
            <w:shd w:val="clear" w:color="auto" w:fill="FFFFFF" w:themeFill="background1"/>
          </w:tcPr>
          <w:p w14:paraId="3F3A794B" w14:textId="77777777" w:rsidR="00574821" w:rsidRPr="001547ED" w:rsidRDefault="00574821" w:rsidP="006B7794">
            <w:r w:rsidRPr="001547ED">
              <w:t>среднее значение</w:t>
            </w:r>
          </w:p>
        </w:tc>
        <w:tc>
          <w:tcPr>
            <w:tcW w:w="367" w:type="pct"/>
            <w:shd w:val="clear" w:color="auto" w:fill="FFFFFF" w:themeFill="background1"/>
            <w:vAlign w:val="center"/>
          </w:tcPr>
          <w:p w14:paraId="414C0052" w14:textId="77777777" w:rsidR="00574821" w:rsidRPr="001547ED" w:rsidRDefault="00574821" w:rsidP="006B7794">
            <w:pPr>
              <w:ind w:left="-57" w:right="-57"/>
              <w:jc w:val="center"/>
            </w:pPr>
            <w:r w:rsidRPr="001547ED">
              <w:rPr>
                <w:color w:val="000000"/>
              </w:rPr>
              <w:t>18,3</w:t>
            </w:r>
          </w:p>
        </w:tc>
        <w:tc>
          <w:tcPr>
            <w:tcW w:w="368" w:type="pct"/>
            <w:shd w:val="clear" w:color="auto" w:fill="FFFFFF" w:themeFill="background1"/>
            <w:vAlign w:val="center"/>
          </w:tcPr>
          <w:p w14:paraId="1BB52DF9" w14:textId="77777777" w:rsidR="00574821" w:rsidRPr="001547ED" w:rsidRDefault="00574821" w:rsidP="006B7794">
            <w:pPr>
              <w:ind w:left="-57" w:right="-57"/>
              <w:jc w:val="center"/>
            </w:pPr>
            <w:r w:rsidRPr="001547ED">
              <w:rPr>
                <w:color w:val="000000"/>
              </w:rPr>
              <w:t>9,3</w:t>
            </w:r>
          </w:p>
        </w:tc>
        <w:tc>
          <w:tcPr>
            <w:tcW w:w="368" w:type="pct"/>
            <w:shd w:val="clear" w:color="auto" w:fill="FFFFFF" w:themeFill="background1"/>
            <w:vAlign w:val="center"/>
          </w:tcPr>
          <w:p w14:paraId="10B15751" w14:textId="77777777" w:rsidR="00574821" w:rsidRPr="001547ED" w:rsidRDefault="00574821" w:rsidP="006B7794">
            <w:pPr>
              <w:ind w:left="-57" w:right="-57"/>
              <w:jc w:val="center"/>
            </w:pPr>
            <w:r w:rsidRPr="001547ED">
              <w:rPr>
                <w:color w:val="000000"/>
              </w:rPr>
              <w:t>13,6</w:t>
            </w:r>
          </w:p>
        </w:tc>
        <w:tc>
          <w:tcPr>
            <w:tcW w:w="368" w:type="pct"/>
            <w:shd w:val="clear" w:color="auto" w:fill="FFFFFF" w:themeFill="background1"/>
            <w:vAlign w:val="center"/>
          </w:tcPr>
          <w:p w14:paraId="7E6F7831" w14:textId="77777777" w:rsidR="00574821" w:rsidRPr="001547ED" w:rsidRDefault="00574821" w:rsidP="006B7794">
            <w:pPr>
              <w:ind w:left="-57" w:right="-57"/>
              <w:jc w:val="center"/>
            </w:pPr>
            <w:r w:rsidRPr="001547ED">
              <w:rPr>
                <w:color w:val="000000"/>
              </w:rPr>
              <w:t>7,3</w:t>
            </w:r>
          </w:p>
        </w:tc>
        <w:tc>
          <w:tcPr>
            <w:tcW w:w="367" w:type="pct"/>
            <w:shd w:val="clear" w:color="auto" w:fill="FFFFFF" w:themeFill="background1"/>
            <w:vAlign w:val="center"/>
          </w:tcPr>
          <w:p w14:paraId="1562F1BB" w14:textId="77777777" w:rsidR="00574821" w:rsidRPr="001547ED" w:rsidRDefault="00574821" w:rsidP="006B7794">
            <w:pPr>
              <w:ind w:left="-57" w:right="-57"/>
              <w:jc w:val="center"/>
            </w:pPr>
            <w:r w:rsidRPr="001547ED">
              <w:rPr>
                <w:color w:val="000000"/>
              </w:rPr>
              <w:t>10,6</w:t>
            </w:r>
          </w:p>
        </w:tc>
        <w:tc>
          <w:tcPr>
            <w:tcW w:w="589" w:type="pct"/>
            <w:shd w:val="clear" w:color="auto" w:fill="FFFFFF" w:themeFill="background1"/>
            <w:vAlign w:val="center"/>
          </w:tcPr>
          <w:p w14:paraId="0FE04537" w14:textId="77777777" w:rsidR="00574821" w:rsidRPr="001547ED" w:rsidRDefault="00574821" w:rsidP="006B7794">
            <w:pPr>
              <w:ind w:left="-57" w:right="-57"/>
              <w:jc w:val="center"/>
              <w:rPr>
                <w:b/>
                <w:i/>
              </w:rPr>
            </w:pPr>
            <w:r w:rsidRPr="001547ED">
              <w:rPr>
                <w:b/>
                <w:i/>
                <w:color w:val="000000"/>
              </w:rPr>
              <w:t>11,9</w:t>
            </w:r>
          </w:p>
        </w:tc>
      </w:tr>
      <w:tr w:rsidR="00574821" w:rsidRPr="001547ED" w14:paraId="10F551D8" w14:textId="77777777" w:rsidTr="00B94F99">
        <w:trPr>
          <w:trHeight w:val="300"/>
        </w:trPr>
        <w:tc>
          <w:tcPr>
            <w:tcW w:w="2573" w:type="pct"/>
            <w:shd w:val="clear" w:color="auto" w:fill="FFFFFF" w:themeFill="background1"/>
          </w:tcPr>
          <w:p w14:paraId="11D7BC11" w14:textId="77777777" w:rsidR="00574821" w:rsidRPr="001547ED" w:rsidRDefault="00574821" w:rsidP="006B7794">
            <w:r w:rsidRPr="001547ED">
              <w:t>модальное значение</w:t>
            </w:r>
          </w:p>
        </w:tc>
        <w:tc>
          <w:tcPr>
            <w:tcW w:w="367" w:type="pct"/>
            <w:shd w:val="clear" w:color="auto" w:fill="FFFFFF" w:themeFill="background1"/>
            <w:vAlign w:val="center"/>
          </w:tcPr>
          <w:p w14:paraId="1C56A069" w14:textId="77777777" w:rsidR="00574821" w:rsidRPr="001547ED" w:rsidRDefault="00574821" w:rsidP="006B7794">
            <w:pPr>
              <w:ind w:left="-57" w:right="-57"/>
              <w:jc w:val="center"/>
            </w:pPr>
            <w:r w:rsidRPr="001547ED">
              <w:rPr>
                <w:color w:val="000000"/>
              </w:rPr>
              <w:t>0,0</w:t>
            </w:r>
          </w:p>
        </w:tc>
        <w:tc>
          <w:tcPr>
            <w:tcW w:w="368" w:type="pct"/>
            <w:shd w:val="clear" w:color="auto" w:fill="FFFFFF" w:themeFill="background1"/>
            <w:vAlign w:val="center"/>
          </w:tcPr>
          <w:p w14:paraId="42549384" w14:textId="77777777" w:rsidR="00574821" w:rsidRPr="001547ED" w:rsidRDefault="00574821" w:rsidP="006B7794">
            <w:pPr>
              <w:ind w:left="-57" w:right="-57"/>
              <w:jc w:val="center"/>
            </w:pPr>
            <w:r w:rsidRPr="001547ED">
              <w:rPr>
                <w:color w:val="000000"/>
              </w:rPr>
              <w:t>0,0</w:t>
            </w:r>
          </w:p>
        </w:tc>
        <w:tc>
          <w:tcPr>
            <w:tcW w:w="368" w:type="pct"/>
            <w:shd w:val="clear" w:color="auto" w:fill="FFFFFF" w:themeFill="background1"/>
            <w:vAlign w:val="center"/>
          </w:tcPr>
          <w:p w14:paraId="41AC11B5" w14:textId="77777777" w:rsidR="00574821" w:rsidRPr="001547ED" w:rsidRDefault="00574821" w:rsidP="006B7794">
            <w:pPr>
              <w:ind w:left="-57" w:right="-57"/>
              <w:jc w:val="center"/>
            </w:pPr>
            <w:r w:rsidRPr="001547ED">
              <w:rPr>
                <w:color w:val="000000"/>
              </w:rPr>
              <w:t>0,0</w:t>
            </w:r>
          </w:p>
        </w:tc>
        <w:tc>
          <w:tcPr>
            <w:tcW w:w="368" w:type="pct"/>
            <w:shd w:val="clear" w:color="auto" w:fill="FFFFFF" w:themeFill="background1"/>
            <w:vAlign w:val="center"/>
          </w:tcPr>
          <w:p w14:paraId="01303608" w14:textId="77777777" w:rsidR="00574821" w:rsidRPr="001547ED" w:rsidRDefault="00574821" w:rsidP="006B7794">
            <w:pPr>
              <w:ind w:left="-57" w:right="-57"/>
              <w:jc w:val="center"/>
            </w:pPr>
            <w:r w:rsidRPr="001547ED">
              <w:rPr>
                <w:color w:val="000000"/>
              </w:rPr>
              <w:t>0,0</w:t>
            </w:r>
          </w:p>
        </w:tc>
        <w:tc>
          <w:tcPr>
            <w:tcW w:w="367" w:type="pct"/>
            <w:shd w:val="clear" w:color="auto" w:fill="FFFFFF" w:themeFill="background1"/>
            <w:vAlign w:val="center"/>
          </w:tcPr>
          <w:p w14:paraId="31958C40" w14:textId="77777777" w:rsidR="00574821" w:rsidRPr="001547ED" w:rsidRDefault="00574821" w:rsidP="006B7794">
            <w:pPr>
              <w:ind w:left="-57" w:right="-57"/>
              <w:jc w:val="center"/>
            </w:pPr>
            <w:r w:rsidRPr="001547ED">
              <w:rPr>
                <w:color w:val="000000"/>
              </w:rPr>
              <w:t>0,0</w:t>
            </w:r>
          </w:p>
        </w:tc>
        <w:tc>
          <w:tcPr>
            <w:tcW w:w="589" w:type="pct"/>
            <w:shd w:val="clear" w:color="auto" w:fill="FFFFFF" w:themeFill="background1"/>
            <w:vAlign w:val="center"/>
          </w:tcPr>
          <w:p w14:paraId="513247B2" w14:textId="77777777" w:rsidR="00574821" w:rsidRPr="001547ED" w:rsidRDefault="00574821" w:rsidP="006B7794">
            <w:pPr>
              <w:ind w:left="-57" w:right="-57"/>
              <w:jc w:val="center"/>
              <w:rPr>
                <w:b/>
                <w:i/>
              </w:rPr>
            </w:pPr>
            <w:r w:rsidRPr="001547ED">
              <w:rPr>
                <w:b/>
                <w:i/>
                <w:color w:val="000000"/>
              </w:rPr>
              <w:t>0,0</w:t>
            </w:r>
          </w:p>
        </w:tc>
      </w:tr>
      <w:tr w:rsidR="00574821" w:rsidRPr="001547ED" w14:paraId="120B122F" w14:textId="77777777" w:rsidTr="00B94F99">
        <w:trPr>
          <w:trHeight w:val="300"/>
        </w:trPr>
        <w:tc>
          <w:tcPr>
            <w:tcW w:w="2573" w:type="pct"/>
            <w:shd w:val="clear" w:color="auto" w:fill="FFFFFF" w:themeFill="background1"/>
          </w:tcPr>
          <w:p w14:paraId="2E5182EB" w14:textId="77777777" w:rsidR="00574821" w:rsidRPr="001547ED" w:rsidRDefault="00574821" w:rsidP="006B7794">
            <w:r w:rsidRPr="001547ED">
              <w:lastRenderedPageBreak/>
              <w:t>максимальное значение</w:t>
            </w:r>
          </w:p>
        </w:tc>
        <w:tc>
          <w:tcPr>
            <w:tcW w:w="367" w:type="pct"/>
            <w:shd w:val="clear" w:color="auto" w:fill="FFFFFF" w:themeFill="background1"/>
            <w:vAlign w:val="center"/>
          </w:tcPr>
          <w:p w14:paraId="081834BC" w14:textId="77777777" w:rsidR="00574821" w:rsidRPr="001547ED" w:rsidRDefault="00574821" w:rsidP="006B7794">
            <w:pPr>
              <w:ind w:left="-113" w:right="-113"/>
              <w:jc w:val="center"/>
            </w:pPr>
            <w:r w:rsidRPr="001547ED">
              <w:rPr>
                <w:color w:val="000000"/>
              </w:rPr>
              <w:t>240,0</w:t>
            </w:r>
          </w:p>
        </w:tc>
        <w:tc>
          <w:tcPr>
            <w:tcW w:w="368" w:type="pct"/>
            <w:shd w:val="clear" w:color="auto" w:fill="FFFFFF" w:themeFill="background1"/>
            <w:vAlign w:val="center"/>
          </w:tcPr>
          <w:p w14:paraId="23ABCF17" w14:textId="77777777" w:rsidR="00574821" w:rsidRPr="001547ED" w:rsidRDefault="00574821" w:rsidP="006B7794">
            <w:pPr>
              <w:ind w:left="-113" w:right="-113"/>
              <w:jc w:val="center"/>
            </w:pPr>
            <w:r w:rsidRPr="001547ED">
              <w:rPr>
                <w:color w:val="000000"/>
              </w:rPr>
              <w:t>60,0</w:t>
            </w:r>
          </w:p>
        </w:tc>
        <w:tc>
          <w:tcPr>
            <w:tcW w:w="368" w:type="pct"/>
            <w:shd w:val="clear" w:color="auto" w:fill="FFFFFF" w:themeFill="background1"/>
            <w:vAlign w:val="center"/>
          </w:tcPr>
          <w:p w14:paraId="11346114" w14:textId="77777777" w:rsidR="00574821" w:rsidRPr="001547ED" w:rsidRDefault="00574821" w:rsidP="006B7794">
            <w:pPr>
              <w:ind w:left="-113" w:right="-113"/>
              <w:jc w:val="center"/>
            </w:pPr>
            <w:r w:rsidRPr="001547ED">
              <w:rPr>
                <w:color w:val="000000"/>
              </w:rPr>
              <w:t>90,0</w:t>
            </w:r>
          </w:p>
        </w:tc>
        <w:tc>
          <w:tcPr>
            <w:tcW w:w="368" w:type="pct"/>
            <w:shd w:val="clear" w:color="auto" w:fill="FFFFFF" w:themeFill="background1"/>
            <w:vAlign w:val="center"/>
          </w:tcPr>
          <w:p w14:paraId="217CE6D4" w14:textId="77777777" w:rsidR="00574821" w:rsidRPr="001547ED" w:rsidRDefault="00574821" w:rsidP="006B7794">
            <w:pPr>
              <w:ind w:left="-113" w:right="-113"/>
              <w:jc w:val="center"/>
            </w:pPr>
            <w:r w:rsidRPr="001547ED">
              <w:rPr>
                <w:color w:val="000000"/>
              </w:rPr>
              <w:t>40,0</w:t>
            </w:r>
          </w:p>
        </w:tc>
        <w:tc>
          <w:tcPr>
            <w:tcW w:w="367" w:type="pct"/>
            <w:shd w:val="clear" w:color="auto" w:fill="FFFFFF" w:themeFill="background1"/>
            <w:vAlign w:val="center"/>
          </w:tcPr>
          <w:p w14:paraId="4FB00D16" w14:textId="77777777" w:rsidR="00574821" w:rsidRPr="001547ED" w:rsidRDefault="00574821" w:rsidP="006B7794">
            <w:pPr>
              <w:ind w:left="-113" w:right="-113"/>
              <w:jc w:val="center"/>
            </w:pPr>
            <w:r w:rsidRPr="001547ED">
              <w:rPr>
                <w:color w:val="000000"/>
              </w:rPr>
              <w:t>90,0</w:t>
            </w:r>
          </w:p>
        </w:tc>
        <w:tc>
          <w:tcPr>
            <w:tcW w:w="589" w:type="pct"/>
            <w:shd w:val="clear" w:color="auto" w:fill="FFFFFF" w:themeFill="background1"/>
            <w:vAlign w:val="center"/>
          </w:tcPr>
          <w:p w14:paraId="2FF2D611" w14:textId="77777777" w:rsidR="00574821" w:rsidRPr="001547ED" w:rsidRDefault="00574821" w:rsidP="006B7794">
            <w:pPr>
              <w:ind w:left="-113" w:right="-113"/>
              <w:jc w:val="center"/>
              <w:rPr>
                <w:b/>
                <w:i/>
              </w:rPr>
            </w:pPr>
            <w:r w:rsidRPr="001547ED">
              <w:rPr>
                <w:b/>
                <w:i/>
                <w:color w:val="000000"/>
              </w:rPr>
              <w:t>240,0</w:t>
            </w:r>
          </w:p>
        </w:tc>
      </w:tr>
    </w:tbl>
    <w:p w14:paraId="02E5FDEA" w14:textId="77777777" w:rsidR="00B94F99" w:rsidRDefault="00B94F99" w:rsidP="006B7794">
      <w:pPr>
        <w:tabs>
          <w:tab w:val="left" w:pos="1134"/>
        </w:tabs>
        <w:spacing w:line="360" w:lineRule="auto"/>
        <w:ind w:firstLine="709"/>
        <w:jc w:val="both"/>
        <w:rPr>
          <w:sz w:val="28"/>
          <w:szCs w:val="28"/>
        </w:rPr>
      </w:pPr>
    </w:p>
    <w:p w14:paraId="441BCEE8" w14:textId="30CB98A7" w:rsidR="009002A6" w:rsidRPr="001547ED" w:rsidRDefault="009002A6"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получения результата услуги» по всем услугам ЗАГС Новосибирской области составило 11,9 минуты, что соответствует нормативно установленному значению (15 минут). Требование Указа № 601 не выполнено в отношении 1 из 5 наиболее востребованных услуг – «Государственная регистрация рождения» (среднее время ожидания – 18,3 минуты).</w:t>
      </w:r>
    </w:p>
    <w:p w14:paraId="79DD81E7" w14:textId="77777777" w:rsidR="009002A6" w:rsidRPr="001547ED" w:rsidRDefault="009002A6" w:rsidP="006B7794">
      <w:pPr>
        <w:spacing w:line="360" w:lineRule="auto"/>
        <w:ind w:firstLine="709"/>
        <w:jc w:val="both"/>
      </w:pPr>
      <w:r w:rsidRPr="001547ED">
        <w:rPr>
          <w:sz w:val="28"/>
          <w:szCs w:val="28"/>
        </w:rPr>
        <w:t xml:space="preserve">По этой же услуге зафиксировано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(240 минут), по услуге «Государственная регистрация усыновления (удочерения)» – 120 минут. По услугам «Государственная регистрация расторжения брака» и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составило 90 минут. </w:t>
      </w:r>
    </w:p>
    <w:p w14:paraId="27B0560A" w14:textId="0DABFCF0" w:rsidR="00574821" w:rsidRPr="001547ED" w:rsidRDefault="009002A6" w:rsidP="006B7794">
      <w:pPr>
        <w:spacing w:line="360" w:lineRule="auto"/>
        <w:jc w:val="center"/>
        <w:rPr>
          <w:b/>
          <w:sz w:val="28"/>
          <w:szCs w:val="28"/>
        </w:rPr>
      </w:pPr>
      <w:r w:rsidRPr="001547ED">
        <w:rPr>
          <w:b/>
          <w:sz w:val="28"/>
          <w:szCs w:val="28"/>
        </w:rPr>
        <w:t>10. </w:t>
      </w:r>
      <w:r w:rsidR="00574821" w:rsidRPr="001547ED">
        <w:rPr>
          <w:b/>
          <w:sz w:val="28"/>
          <w:szCs w:val="28"/>
        </w:rPr>
        <w:t>Уровень финансовых издержек заявителей при получении государственных услуг</w:t>
      </w:r>
    </w:p>
    <w:p w14:paraId="32E17F6C" w14:textId="77777777" w:rsidR="00574821" w:rsidRPr="001547ED" w:rsidRDefault="00574821" w:rsidP="006B7794">
      <w:pPr>
        <w:tabs>
          <w:tab w:val="left" w:pos="1134"/>
        </w:tabs>
        <w:spacing w:line="360" w:lineRule="auto"/>
        <w:ind w:firstLine="709"/>
        <w:jc w:val="both"/>
        <w:rPr>
          <w:sz w:val="28"/>
          <w:szCs w:val="28"/>
        </w:rPr>
      </w:pPr>
      <w:r w:rsidRPr="001547ED">
        <w:rPr>
          <w:sz w:val="28"/>
          <w:szCs w:val="28"/>
        </w:rPr>
        <w:t>Информация об официальных расходах заявителей на получение государственных услуг ЗАГС НСО представлена в таблице 14.</w:t>
      </w:r>
    </w:p>
    <w:p w14:paraId="6FC508F9" w14:textId="6DD18D2D" w:rsidR="00574821" w:rsidRPr="001547ED" w:rsidRDefault="00574821" w:rsidP="00B94F99">
      <w:pPr>
        <w:pStyle w:val="af6"/>
        <w:spacing w:after="120" w:line="360" w:lineRule="auto"/>
        <w:jc w:val="both"/>
        <w:rPr>
          <w:b w:val="0"/>
          <w:sz w:val="28"/>
          <w:szCs w:val="28"/>
        </w:rPr>
      </w:pPr>
      <w:r w:rsidRPr="001547ED">
        <w:rPr>
          <w:b w:val="0"/>
          <w:sz w:val="28"/>
          <w:szCs w:val="28"/>
        </w:rPr>
        <w:t xml:space="preserve">Таблица </w:t>
      </w:r>
      <w:r w:rsidR="009002A6" w:rsidRPr="001547ED">
        <w:rPr>
          <w:b w:val="0"/>
          <w:sz w:val="28"/>
          <w:szCs w:val="28"/>
        </w:rPr>
        <w:t>14</w:t>
      </w:r>
      <w:r w:rsidRPr="001547ED">
        <w:rPr>
          <w:b w:val="0"/>
          <w:sz w:val="28"/>
          <w:szCs w:val="28"/>
        </w:rPr>
        <w:t xml:space="preserve"> </w:t>
      </w:r>
      <w:r w:rsidRPr="001547ED">
        <w:rPr>
          <w:b w:val="0"/>
          <w:sz w:val="28"/>
          <w:szCs w:val="28"/>
        </w:rPr>
        <w:noBreakHyphen/>
        <w:t xml:space="preserve"> Официальные расходы заявителей на получение государственных услуг ЗАГС НСО,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5"/>
        <w:gridCol w:w="775"/>
        <w:gridCol w:w="775"/>
        <w:gridCol w:w="775"/>
        <w:gridCol w:w="775"/>
        <w:gridCol w:w="775"/>
        <w:gridCol w:w="1634"/>
      </w:tblGrid>
      <w:tr w:rsidR="00574821" w:rsidRPr="001547ED" w14:paraId="68E2AE8D" w14:textId="77777777" w:rsidTr="009002A6">
        <w:trPr>
          <w:trHeight w:val="300"/>
          <w:tblHeader/>
        </w:trPr>
        <w:tc>
          <w:tcPr>
            <w:tcW w:w="2205" w:type="pct"/>
            <w:shd w:val="clear" w:color="auto" w:fill="FFFFFF" w:themeFill="background1"/>
            <w:noWrap/>
            <w:hideMark/>
          </w:tcPr>
          <w:p w14:paraId="74F627DF" w14:textId="77777777" w:rsidR="00574821" w:rsidRPr="001547ED" w:rsidRDefault="00574821" w:rsidP="006B7794">
            <w:pPr>
              <w:jc w:val="center"/>
              <w:rPr>
                <w:b/>
                <w:color w:val="000000"/>
              </w:rPr>
            </w:pPr>
            <w:r w:rsidRPr="001547ED">
              <w:rPr>
                <w:b/>
                <w:color w:val="000000"/>
              </w:rPr>
              <w:t>Сумма официальных расходов на получение данной услуги</w:t>
            </w:r>
          </w:p>
        </w:tc>
        <w:tc>
          <w:tcPr>
            <w:tcW w:w="393" w:type="pct"/>
            <w:shd w:val="clear" w:color="auto" w:fill="FFFFFF" w:themeFill="background1"/>
            <w:vAlign w:val="center"/>
          </w:tcPr>
          <w:p w14:paraId="22649A1D" w14:textId="77777777" w:rsidR="00574821" w:rsidRPr="001547ED" w:rsidRDefault="00574821" w:rsidP="006B7794">
            <w:pPr>
              <w:jc w:val="center"/>
              <w:rPr>
                <w:b/>
                <w:color w:val="000000"/>
              </w:rPr>
            </w:pPr>
            <w:r w:rsidRPr="001547ED">
              <w:rPr>
                <w:b/>
                <w:color w:val="000000"/>
              </w:rPr>
              <w:t>23</w:t>
            </w:r>
          </w:p>
        </w:tc>
        <w:tc>
          <w:tcPr>
            <w:tcW w:w="393" w:type="pct"/>
            <w:shd w:val="clear" w:color="auto" w:fill="FFFFFF" w:themeFill="background1"/>
            <w:vAlign w:val="center"/>
          </w:tcPr>
          <w:p w14:paraId="08790702" w14:textId="77777777" w:rsidR="00574821" w:rsidRPr="001547ED" w:rsidRDefault="00574821" w:rsidP="006B7794">
            <w:pPr>
              <w:jc w:val="center"/>
              <w:rPr>
                <w:b/>
                <w:color w:val="000000"/>
              </w:rPr>
            </w:pPr>
            <w:r w:rsidRPr="001547ED">
              <w:rPr>
                <w:b/>
                <w:color w:val="000000"/>
              </w:rPr>
              <w:t>24</w:t>
            </w:r>
          </w:p>
        </w:tc>
        <w:tc>
          <w:tcPr>
            <w:tcW w:w="393" w:type="pct"/>
            <w:shd w:val="clear" w:color="auto" w:fill="FFFFFF" w:themeFill="background1"/>
            <w:vAlign w:val="center"/>
          </w:tcPr>
          <w:p w14:paraId="260E7B3F" w14:textId="77777777" w:rsidR="00574821" w:rsidRPr="001547ED" w:rsidRDefault="00574821" w:rsidP="006B7794">
            <w:pPr>
              <w:jc w:val="center"/>
              <w:rPr>
                <w:b/>
                <w:color w:val="000000"/>
              </w:rPr>
            </w:pPr>
            <w:r w:rsidRPr="001547ED">
              <w:rPr>
                <w:b/>
                <w:color w:val="000000"/>
              </w:rPr>
              <w:t>25</w:t>
            </w:r>
          </w:p>
        </w:tc>
        <w:tc>
          <w:tcPr>
            <w:tcW w:w="393" w:type="pct"/>
            <w:shd w:val="clear" w:color="auto" w:fill="FFFFFF" w:themeFill="background1"/>
            <w:vAlign w:val="center"/>
          </w:tcPr>
          <w:p w14:paraId="149AD71D" w14:textId="77777777" w:rsidR="00574821" w:rsidRPr="001547ED" w:rsidRDefault="00574821" w:rsidP="006B7794">
            <w:pPr>
              <w:jc w:val="center"/>
              <w:rPr>
                <w:b/>
                <w:color w:val="000000"/>
              </w:rPr>
            </w:pPr>
            <w:r w:rsidRPr="001547ED">
              <w:rPr>
                <w:b/>
                <w:color w:val="000000"/>
              </w:rPr>
              <w:t>29</w:t>
            </w:r>
          </w:p>
        </w:tc>
        <w:tc>
          <w:tcPr>
            <w:tcW w:w="393" w:type="pct"/>
            <w:shd w:val="clear" w:color="auto" w:fill="FFFFFF" w:themeFill="background1"/>
            <w:vAlign w:val="center"/>
          </w:tcPr>
          <w:p w14:paraId="133B21FE" w14:textId="77777777" w:rsidR="00574821" w:rsidRPr="001547ED" w:rsidRDefault="00574821" w:rsidP="006B7794">
            <w:pPr>
              <w:jc w:val="center"/>
              <w:rPr>
                <w:b/>
                <w:color w:val="000000"/>
              </w:rPr>
            </w:pPr>
            <w:r w:rsidRPr="001547ED">
              <w:rPr>
                <w:b/>
                <w:color w:val="000000"/>
              </w:rPr>
              <w:t>31</w:t>
            </w:r>
          </w:p>
        </w:tc>
        <w:tc>
          <w:tcPr>
            <w:tcW w:w="829" w:type="pct"/>
            <w:shd w:val="clear" w:color="auto" w:fill="FFFFFF" w:themeFill="background1"/>
            <w:noWrap/>
            <w:vAlign w:val="center"/>
            <w:hideMark/>
          </w:tcPr>
          <w:p w14:paraId="5E93D86D" w14:textId="77777777" w:rsidR="00574821" w:rsidRPr="001547ED" w:rsidRDefault="00574821" w:rsidP="006B7794">
            <w:pPr>
              <w:ind w:left="-57" w:right="-57"/>
              <w:jc w:val="center"/>
              <w:rPr>
                <w:b/>
                <w:i/>
                <w:color w:val="000000"/>
              </w:rPr>
            </w:pPr>
            <w:r w:rsidRPr="001547ED">
              <w:rPr>
                <w:b/>
                <w:i/>
                <w:color w:val="000000"/>
              </w:rPr>
              <w:t>Среднее значение</w:t>
            </w:r>
          </w:p>
        </w:tc>
      </w:tr>
      <w:tr w:rsidR="00574821" w:rsidRPr="001547ED" w14:paraId="78DE7922" w14:textId="77777777" w:rsidTr="009002A6">
        <w:trPr>
          <w:trHeight w:val="300"/>
        </w:trPr>
        <w:tc>
          <w:tcPr>
            <w:tcW w:w="2205" w:type="pct"/>
            <w:shd w:val="clear" w:color="auto" w:fill="FFFFFF" w:themeFill="background1"/>
            <w:noWrap/>
          </w:tcPr>
          <w:p w14:paraId="5B4F5912" w14:textId="77777777" w:rsidR="00574821" w:rsidRPr="001547ED" w:rsidRDefault="00574821" w:rsidP="006B7794">
            <w:pPr>
              <w:ind w:left="-57" w:right="-57"/>
              <w:rPr>
                <w:sz w:val="22"/>
                <w:szCs w:val="22"/>
              </w:rPr>
            </w:pPr>
            <w:r w:rsidRPr="001547ED">
              <w:rPr>
                <w:sz w:val="22"/>
                <w:szCs w:val="22"/>
              </w:rPr>
              <w:t>минимальное значение</w:t>
            </w:r>
          </w:p>
        </w:tc>
        <w:tc>
          <w:tcPr>
            <w:tcW w:w="393" w:type="pct"/>
            <w:shd w:val="clear" w:color="auto" w:fill="FFFFFF" w:themeFill="background1"/>
            <w:vAlign w:val="bottom"/>
          </w:tcPr>
          <w:p w14:paraId="0E18FF6D" w14:textId="77777777" w:rsidR="00574821" w:rsidRPr="001547ED" w:rsidRDefault="00574821" w:rsidP="006B7794">
            <w:pPr>
              <w:ind w:left="-113" w:right="-113"/>
              <w:jc w:val="center"/>
            </w:pPr>
            <w:r w:rsidRPr="001547ED">
              <w:rPr>
                <w:color w:val="000000"/>
              </w:rPr>
              <w:t>0,0</w:t>
            </w:r>
          </w:p>
        </w:tc>
        <w:tc>
          <w:tcPr>
            <w:tcW w:w="393" w:type="pct"/>
            <w:shd w:val="clear" w:color="auto" w:fill="FFFFFF" w:themeFill="background1"/>
            <w:vAlign w:val="bottom"/>
          </w:tcPr>
          <w:p w14:paraId="700BC40C" w14:textId="77777777" w:rsidR="00574821" w:rsidRPr="001547ED" w:rsidRDefault="00574821" w:rsidP="006B7794">
            <w:pPr>
              <w:ind w:left="-113" w:right="-113"/>
              <w:jc w:val="center"/>
            </w:pPr>
            <w:r w:rsidRPr="001547ED">
              <w:rPr>
                <w:color w:val="000000"/>
              </w:rPr>
              <w:t>0,0</w:t>
            </w:r>
          </w:p>
        </w:tc>
        <w:tc>
          <w:tcPr>
            <w:tcW w:w="393" w:type="pct"/>
            <w:shd w:val="clear" w:color="auto" w:fill="FFFFFF" w:themeFill="background1"/>
            <w:vAlign w:val="bottom"/>
          </w:tcPr>
          <w:p w14:paraId="0E6CFD31" w14:textId="77777777" w:rsidR="00574821" w:rsidRPr="001547ED" w:rsidRDefault="00574821" w:rsidP="006B7794">
            <w:pPr>
              <w:ind w:left="-113" w:right="-113"/>
              <w:jc w:val="center"/>
            </w:pPr>
            <w:r w:rsidRPr="001547ED">
              <w:rPr>
                <w:color w:val="000000"/>
              </w:rPr>
              <w:t>0,0</w:t>
            </w:r>
          </w:p>
        </w:tc>
        <w:tc>
          <w:tcPr>
            <w:tcW w:w="393" w:type="pct"/>
            <w:shd w:val="clear" w:color="auto" w:fill="FFFFFF" w:themeFill="background1"/>
            <w:vAlign w:val="bottom"/>
          </w:tcPr>
          <w:p w14:paraId="063A0BF5" w14:textId="77777777" w:rsidR="00574821" w:rsidRPr="001547ED" w:rsidRDefault="00574821" w:rsidP="006B7794">
            <w:pPr>
              <w:ind w:left="-113" w:right="-113"/>
              <w:jc w:val="center"/>
            </w:pPr>
            <w:r w:rsidRPr="001547ED">
              <w:rPr>
                <w:color w:val="000000"/>
              </w:rPr>
              <w:t>0,0</w:t>
            </w:r>
          </w:p>
        </w:tc>
        <w:tc>
          <w:tcPr>
            <w:tcW w:w="393" w:type="pct"/>
            <w:shd w:val="clear" w:color="auto" w:fill="FFFFFF" w:themeFill="background1"/>
            <w:vAlign w:val="bottom"/>
          </w:tcPr>
          <w:p w14:paraId="7BE97098" w14:textId="77777777" w:rsidR="00574821" w:rsidRPr="001547ED" w:rsidRDefault="00574821" w:rsidP="006B7794">
            <w:pPr>
              <w:ind w:left="-113" w:right="-113"/>
              <w:jc w:val="center"/>
            </w:pPr>
            <w:r w:rsidRPr="001547ED">
              <w:rPr>
                <w:color w:val="000000"/>
              </w:rPr>
              <w:t>0,0</w:t>
            </w:r>
          </w:p>
        </w:tc>
        <w:tc>
          <w:tcPr>
            <w:tcW w:w="829" w:type="pct"/>
            <w:shd w:val="clear" w:color="auto" w:fill="FFFFFF" w:themeFill="background1"/>
            <w:noWrap/>
            <w:vAlign w:val="bottom"/>
          </w:tcPr>
          <w:p w14:paraId="45917912" w14:textId="77777777" w:rsidR="00574821" w:rsidRPr="001547ED" w:rsidRDefault="00574821" w:rsidP="006B7794">
            <w:pPr>
              <w:ind w:left="-113" w:right="-113"/>
              <w:jc w:val="center"/>
              <w:rPr>
                <w:b/>
                <w:i/>
              </w:rPr>
            </w:pPr>
            <w:r w:rsidRPr="001547ED">
              <w:rPr>
                <w:b/>
                <w:i/>
                <w:color w:val="000000"/>
              </w:rPr>
              <w:t>0,0</w:t>
            </w:r>
          </w:p>
        </w:tc>
      </w:tr>
      <w:tr w:rsidR="00574821" w:rsidRPr="001547ED" w14:paraId="70F23CAA" w14:textId="77777777" w:rsidTr="009002A6">
        <w:trPr>
          <w:trHeight w:val="300"/>
        </w:trPr>
        <w:tc>
          <w:tcPr>
            <w:tcW w:w="2205" w:type="pct"/>
            <w:shd w:val="clear" w:color="auto" w:fill="FFFFFF" w:themeFill="background1"/>
            <w:noWrap/>
          </w:tcPr>
          <w:p w14:paraId="09DA0624" w14:textId="77777777" w:rsidR="00574821" w:rsidRPr="001547ED" w:rsidRDefault="00574821" w:rsidP="006B7794">
            <w:pPr>
              <w:ind w:left="-57" w:right="-57"/>
              <w:rPr>
                <w:sz w:val="22"/>
                <w:szCs w:val="22"/>
              </w:rPr>
            </w:pPr>
            <w:r w:rsidRPr="001547ED">
              <w:rPr>
                <w:sz w:val="22"/>
                <w:szCs w:val="22"/>
              </w:rPr>
              <w:t>среднее значение</w:t>
            </w:r>
          </w:p>
        </w:tc>
        <w:tc>
          <w:tcPr>
            <w:tcW w:w="393" w:type="pct"/>
            <w:shd w:val="clear" w:color="auto" w:fill="FFFFFF" w:themeFill="background1"/>
            <w:vAlign w:val="bottom"/>
          </w:tcPr>
          <w:p w14:paraId="0C2A3F11" w14:textId="77777777" w:rsidR="00574821" w:rsidRPr="001547ED" w:rsidRDefault="00574821" w:rsidP="006B7794">
            <w:pPr>
              <w:ind w:left="-113" w:right="-113"/>
              <w:jc w:val="center"/>
            </w:pPr>
            <w:r w:rsidRPr="001547ED">
              <w:rPr>
                <w:color w:val="000000"/>
              </w:rPr>
              <w:t>109,5</w:t>
            </w:r>
          </w:p>
        </w:tc>
        <w:tc>
          <w:tcPr>
            <w:tcW w:w="393" w:type="pct"/>
            <w:shd w:val="clear" w:color="auto" w:fill="FFFFFF" w:themeFill="background1"/>
            <w:vAlign w:val="bottom"/>
          </w:tcPr>
          <w:p w14:paraId="4BC21431" w14:textId="77777777" w:rsidR="00574821" w:rsidRPr="001547ED" w:rsidRDefault="00574821" w:rsidP="006B7794">
            <w:pPr>
              <w:ind w:left="-113" w:right="-113"/>
              <w:jc w:val="center"/>
            </w:pPr>
            <w:r w:rsidRPr="001547ED">
              <w:rPr>
                <w:color w:val="000000"/>
              </w:rPr>
              <w:t>488,9</w:t>
            </w:r>
          </w:p>
        </w:tc>
        <w:tc>
          <w:tcPr>
            <w:tcW w:w="393" w:type="pct"/>
            <w:shd w:val="clear" w:color="auto" w:fill="FFFFFF" w:themeFill="background1"/>
            <w:vAlign w:val="bottom"/>
          </w:tcPr>
          <w:p w14:paraId="6F8D6B4C" w14:textId="77777777" w:rsidR="00574821" w:rsidRPr="001547ED" w:rsidRDefault="00574821" w:rsidP="006B7794">
            <w:pPr>
              <w:ind w:left="-113" w:right="-113"/>
              <w:jc w:val="center"/>
            </w:pPr>
            <w:r w:rsidRPr="001547ED">
              <w:rPr>
                <w:color w:val="000000"/>
              </w:rPr>
              <w:t>710,0</w:t>
            </w:r>
          </w:p>
        </w:tc>
        <w:tc>
          <w:tcPr>
            <w:tcW w:w="393" w:type="pct"/>
            <w:shd w:val="clear" w:color="auto" w:fill="FFFFFF" w:themeFill="background1"/>
            <w:vAlign w:val="bottom"/>
          </w:tcPr>
          <w:p w14:paraId="1F5A3819" w14:textId="77777777" w:rsidR="00574821" w:rsidRPr="001547ED" w:rsidRDefault="00574821" w:rsidP="006B7794">
            <w:pPr>
              <w:ind w:left="-113" w:right="-113"/>
              <w:jc w:val="center"/>
            </w:pPr>
            <w:r w:rsidRPr="001547ED">
              <w:rPr>
                <w:color w:val="000000"/>
              </w:rPr>
              <w:t>19,1</w:t>
            </w:r>
          </w:p>
        </w:tc>
        <w:tc>
          <w:tcPr>
            <w:tcW w:w="393" w:type="pct"/>
            <w:shd w:val="clear" w:color="auto" w:fill="FFFFFF" w:themeFill="background1"/>
            <w:vAlign w:val="bottom"/>
          </w:tcPr>
          <w:p w14:paraId="6326E9BA" w14:textId="77777777" w:rsidR="00574821" w:rsidRPr="001547ED" w:rsidRDefault="00574821" w:rsidP="006B7794">
            <w:pPr>
              <w:ind w:left="-113" w:right="-113"/>
              <w:jc w:val="center"/>
            </w:pPr>
            <w:r w:rsidRPr="001547ED">
              <w:rPr>
                <w:color w:val="000000"/>
              </w:rPr>
              <w:t>536,9</w:t>
            </w:r>
          </w:p>
        </w:tc>
        <w:tc>
          <w:tcPr>
            <w:tcW w:w="829" w:type="pct"/>
            <w:shd w:val="clear" w:color="auto" w:fill="FFFFFF" w:themeFill="background1"/>
            <w:noWrap/>
            <w:vAlign w:val="bottom"/>
          </w:tcPr>
          <w:p w14:paraId="66E16BD2" w14:textId="77777777" w:rsidR="00574821" w:rsidRPr="001547ED" w:rsidRDefault="00574821" w:rsidP="006B7794">
            <w:pPr>
              <w:ind w:left="-113" w:right="-113"/>
              <w:jc w:val="center"/>
              <w:rPr>
                <w:b/>
                <w:i/>
              </w:rPr>
            </w:pPr>
            <w:r w:rsidRPr="001547ED">
              <w:rPr>
                <w:b/>
                <w:i/>
                <w:color w:val="000000"/>
              </w:rPr>
              <w:t>356,2</w:t>
            </w:r>
          </w:p>
        </w:tc>
      </w:tr>
      <w:tr w:rsidR="00574821" w:rsidRPr="001547ED" w14:paraId="186C6DC9" w14:textId="77777777" w:rsidTr="009002A6">
        <w:trPr>
          <w:trHeight w:val="300"/>
        </w:trPr>
        <w:tc>
          <w:tcPr>
            <w:tcW w:w="2205" w:type="pct"/>
            <w:shd w:val="clear" w:color="auto" w:fill="FFFFFF" w:themeFill="background1"/>
            <w:noWrap/>
          </w:tcPr>
          <w:p w14:paraId="180E3CBF" w14:textId="77777777" w:rsidR="00574821" w:rsidRPr="001547ED" w:rsidRDefault="00574821" w:rsidP="006B7794">
            <w:pPr>
              <w:ind w:left="-57" w:right="-57"/>
              <w:rPr>
                <w:sz w:val="22"/>
                <w:szCs w:val="22"/>
              </w:rPr>
            </w:pPr>
            <w:r w:rsidRPr="001547ED">
              <w:rPr>
                <w:sz w:val="22"/>
                <w:szCs w:val="22"/>
              </w:rPr>
              <w:t>модальное значение</w:t>
            </w:r>
          </w:p>
        </w:tc>
        <w:tc>
          <w:tcPr>
            <w:tcW w:w="393" w:type="pct"/>
            <w:shd w:val="clear" w:color="auto" w:fill="FFFFFF" w:themeFill="background1"/>
            <w:vAlign w:val="bottom"/>
          </w:tcPr>
          <w:p w14:paraId="753D2FF1" w14:textId="77777777" w:rsidR="00574821" w:rsidRPr="001547ED" w:rsidRDefault="00574821" w:rsidP="006B7794">
            <w:pPr>
              <w:ind w:left="-113" w:right="-113"/>
              <w:jc w:val="center"/>
            </w:pPr>
            <w:r w:rsidRPr="001547ED">
              <w:rPr>
                <w:color w:val="000000"/>
              </w:rPr>
              <w:t>0,0</w:t>
            </w:r>
          </w:p>
        </w:tc>
        <w:tc>
          <w:tcPr>
            <w:tcW w:w="393" w:type="pct"/>
            <w:shd w:val="clear" w:color="auto" w:fill="FFFFFF" w:themeFill="background1"/>
            <w:vAlign w:val="bottom"/>
          </w:tcPr>
          <w:p w14:paraId="47653878" w14:textId="77777777" w:rsidR="00574821" w:rsidRPr="001547ED" w:rsidRDefault="00574821" w:rsidP="006B7794">
            <w:pPr>
              <w:ind w:left="-113" w:right="-113"/>
              <w:jc w:val="center"/>
            </w:pPr>
            <w:r w:rsidRPr="001547ED">
              <w:rPr>
                <w:color w:val="000000"/>
              </w:rPr>
              <w:t>350,0</w:t>
            </w:r>
          </w:p>
        </w:tc>
        <w:tc>
          <w:tcPr>
            <w:tcW w:w="393" w:type="pct"/>
            <w:shd w:val="clear" w:color="auto" w:fill="FFFFFF" w:themeFill="background1"/>
            <w:vAlign w:val="bottom"/>
          </w:tcPr>
          <w:p w14:paraId="1134409E" w14:textId="77777777" w:rsidR="00574821" w:rsidRPr="001547ED" w:rsidRDefault="00574821" w:rsidP="006B7794">
            <w:pPr>
              <w:ind w:left="-113" w:right="-113"/>
              <w:jc w:val="center"/>
            </w:pPr>
            <w:r w:rsidRPr="001547ED">
              <w:rPr>
                <w:color w:val="000000"/>
              </w:rPr>
              <w:t>400,0</w:t>
            </w:r>
          </w:p>
        </w:tc>
        <w:tc>
          <w:tcPr>
            <w:tcW w:w="393" w:type="pct"/>
            <w:shd w:val="clear" w:color="auto" w:fill="FFFFFF" w:themeFill="background1"/>
            <w:vAlign w:val="bottom"/>
          </w:tcPr>
          <w:p w14:paraId="1C9FABE4" w14:textId="77777777" w:rsidR="00574821" w:rsidRPr="001547ED" w:rsidRDefault="00574821" w:rsidP="006B7794">
            <w:pPr>
              <w:ind w:left="-113" w:right="-113"/>
              <w:jc w:val="center"/>
            </w:pPr>
            <w:r w:rsidRPr="001547ED">
              <w:rPr>
                <w:color w:val="000000"/>
              </w:rPr>
              <w:t>0,0</w:t>
            </w:r>
          </w:p>
        </w:tc>
        <w:tc>
          <w:tcPr>
            <w:tcW w:w="393" w:type="pct"/>
            <w:shd w:val="clear" w:color="auto" w:fill="FFFFFF" w:themeFill="background1"/>
            <w:vAlign w:val="bottom"/>
          </w:tcPr>
          <w:p w14:paraId="34921009" w14:textId="77777777" w:rsidR="00574821" w:rsidRPr="001547ED" w:rsidRDefault="00574821" w:rsidP="006B7794">
            <w:pPr>
              <w:ind w:left="-113" w:right="-113"/>
              <w:jc w:val="center"/>
            </w:pPr>
            <w:r w:rsidRPr="001547ED">
              <w:rPr>
                <w:color w:val="000000"/>
              </w:rPr>
              <w:t>0,0</w:t>
            </w:r>
          </w:p>
        </w:tc>
        <w:tc>
          <w:tcPr>
            <w:tcW w:w="829" w:type="pct"/>
            <w:shd w:val="clear" w:color="auto" w:fill="FFFFFF" w:themeFill="background1"/>
            <w:noWrap/>
            <w:vAlign w:val="bottom"/>
          </w:tcPr>
          <w:p w14:paraId="627E0AAD" w14:textId="77777777" w:rsidR="00574821" w:rsidRPr="001547ED" w:rsidRDefault="00574821" w:rsidP="006B7794">
            <w:pPr>
              <w:ind w:left="-113" w:right="-113"/>
              <w:jc w:val="center"/>
              <w:rPr>
                <w:b/>
                <w:i/>
              </w:rPr>
            </w:pPr>
            <w:r w:rsidRPr="001547ED">
              <w:rPr>
                <w:b/>
                <w:i/>
                <w:color w:val="000000"/>
              </w:rPr>
              <w:t>0,0</w:t>
            </w:r>
          </w:p>
        </w:tc>
      </w:tr>
      <w:tr w:rsidR="00574821" w:rsidRPr="001547ED" w14:paraId="73B675A4" w14:textId="77777777" w:rsidTr="009002A6">
        <w:trPr>
          <w:trHeight w:val="300"/>
        </w:trPr>
        <w:tc>
          <w:tcPr>
            <w:tcW w:w="2205" w:type="pct"/>
            <w:shd w:val="clear" w:color="auto" w:fill="FFFFFF" w:themeFill="background1"/>
            <w:noWrap/>
          </w:tcPr>
          <w:p w14:paraId="12BC70D1" w14:textId="77777777" w:rsidR="00574821" w:rsidRPr="001547ED" w:rsidRDefault="00574821" w:rsidP="006B7794">
            <w:pPr>
              <w:ind w:left="-57" w:right="-57"/>
              <w:rPr>
                <w:sz w:val="22"/>
                <w:szCs w:val="22"/>
              </w:rPr>
            </w:pPr>
            <w:r w:rsidRPr="001547ED">
              <w:rPr>
                <w:sz w:val="22"/>
                <w:szCs w:val="22"/>
              </w:rPr>
              <w:t>максимальное значение</w:t>
            </w:r>
          </w:p>
        </w:tc>
        <w:tc>
          <w:tcPr>
            <w:tcW w:w="393" w:type="pct"/>
            <w:shd w:val="clear" w:color="auto" w:fill="FFFFFF" w:themeFill="background1"/>
            <w:vAlign w:val="bottom"/>
          </w:tcPr>
          <w:p w14:paraId="6240CFA0" w14:textId="77777777" w:rsidR="00574821" w:rsidRPr="001547ED" w:rsidRDefault="00574821" w:rsidP="006B7794">
            <w:pPr>
              <w:ind w:left="-113" w:right="-113"/>
              <w:jc w:val="center"/>
            </w:pPr>
            <w:r w:rsidRPr="001547ED">
              <w:rPr>
                <w:color w:val="000000"/>
              </w:rPr>
              <w:t>1000,0</w:t>
            </w:r>
          </w:p>
        </w:tc>
        <w:tc>
          <w:tcPr>
            <w:tcW w:w="393" w:type="pct"/>
            <w:shd w:val="clear" w:color="auto" w:fill="FFFFFF" w:themeFill="background1"/>
            <w:vAlign w:val="bottom"/>
          </w:tcPr>
          <w:p w14:paraId="6B6A14D3" w14:textId="77777777" w:rsidR="00574821" w:rsidRPr="001547ED" w:rsidRDefault="00574821" w:rsidP="006B7794">
            <w:pPr>
              <w:ind w:left="-113" w:right="-113"/>
              <w:jc w:val="center"/>
            </w:pPr>
            <w:r w:rsidRPr="001547ED">
              <w:rPr>
                <w:color w:val="000000"/>
              </w:rPr>
              <w:t>3000,0</w:t>
            </w:r>
          </w:p>
        </w:tc>
        <w:tc>
          <w:tcPr>
            <w:tcW w:w="393" w:type="pct"/>
            <w:shd w:val="clear" w:color="auto" w:fill="FFFFFF" w:themeFill="background1"/>
            <w:vAlign w:val="bottom"/>
          </w:tcPr>
          <w:p w14:paraId="5FADCB7A" w14:textId="77777777" w:rsidR="00574821" w:rsidRPr="001547ED" w:rsidRDefault="00574821" w:rsidP="006B7794">
            <w:pPr>
              <w:ind w:left="-113" w:right="-113"/>
              <w:jc w:val="center"/>
            </w:pPr>
            <w:r w:rsidRPr="001547ED">
              <w:rPr>
                <w:color w:val="000000"/>
              </w:rPr>
              <w:t>1300,0</w:t>
            </w:r>
          </w:p>
        </w:tc>
        <w:tc>
          <w:tcPr>
            <w:tcW w:w="393" w:type="pct"/>
            <w:shd w:val="clear" w:color="auto" w:fill="FFFFFF" w:themeFill="background1"/>
            <w:vAlign w:val="bottom"/>
          </w:tcPr>
          <w:p w14:paraId="2963E5A8" w14:textId="77777777" w:rsidR="00574821" w:rsidRPr="001547ED" w:rsidRDefault="00574821" w:rsidP="006B7794">
            <w:pPr>
              <w:ind w:left="-113" w:right="-113"/>
              <w:jc w:val="center"/>
            </w:pPr>
            <w:r w:rsidRPr="001547ED">
              <w:rPr>
                <w:color w:val="000000"/>
              </w:rPr>
              <w:t>200,0</w:t>
            </w:r>
          </w:p>
        </w:tc>
        <w:tc>
          <w:tcPr>
            <w:tcW w:w="393" w:type="pct"/>
            <w:shd w:val="clear" w:color="auto" w:fill="FFFFFF" w:themeFill="background1"/>
            <w:vAlign w:val="bottom"/>
          </w:tcPr>
          <w:p w14:paraId="786E2BCE" w14:textId="77777777" w:rsidR="00574821" w:rsidRPr="001547ED" w:rsidRDefault="00574821" w:rsidP="006B7794">
            <w:pPr>
              <w:ind w:left="-113" w:right="-113"/>
              <w:jc w:val="center"/>
            </w:pPr>
            <w:r w:rsidRPr="001547ED">
              <w:rPr>
                <w:color w:val="000000"/>
              </w:rPr>
              <w:t>2700,0</w:t>
            </w:r>
          </w:p>
        </w:tc>
        <w:tc>
          <w:tcPr>
            <w:tcW w:w="829" w:type="pct"/>
            <w:shd w:val="clear" w:color="auto" w:fill="FFFFFF" w:themeFill="background1"/>
            <w:noWrap/>
            <w:vAlign w:val="bottom"/>
          </w:tcPr>
          <w:p w14:paraId="35936C82" w14:textId="77777777" w:rsidR="00574821" w:rsidRPr="001547ED" w:rsidRDefault="00574821" w:rsidP="006B7794">
            <w:pPr>
              <w:ind w:left="-113" w:right="-113"/>
              <w:jc w:val="center"/>
              <w:rPr>
                <w:b/>
                <w:i/>
              </w:rPr>
            </w:pPr>
            <w:r w:rsidRPr="001547ED">
              <w:rPr>
                <w:b/>
                <w:i/>
                <w:color w:val="000000"/>
              </w:rPr>
              <w:t>3000,0</w:t>
            </w:r>
          </w:p>
        </w:tc>
      </w:tr>
    </w:tbl>
    <w:p w14:paraId="1C50E636" w14:textId="77777777" w:rsidR="00B94F99" w:rsidRDefault="00B94F99" w:rsidP="006B7794">
      <w:pPr>
        <w:spacing w:before="120" w:line="360" w:lineRule="auto"/>
        <w:ind w:firstLine="709"/>
        <w:jc w:val="both"/>
        <w:rPr>
          <w:sz w:val="28"/>
          <w:szCs w:val="28"/>
        </w:rPr>
      </w:pPr>
    </w:p>
    <w:p w14:paraId="3D14D79E" w14:textId="77777777" w:rsidR="009002A6" w:rsidRPr="001547ED" w:rsidRDefault="009002A6" w:rsidP="006B7794">
      <w:pPr>
        <w:spacing w:before="120" w:line="360" w:lineRule="auto"/>
        <w:ind w:firstLine="709"/>
        <w:jc w:val="both"/>
        <w:rPr>
          <w:sz w:val="28"/>
        </w:rPr>
      </w:pPr>
      <w:r w:rsidRPr="001547ED">
        <w:rPr>
          <w:sz w:val="28"/>
          <w:szCs w:val="28"/>
        </w:rPr>
        <w:lastRenderedPageBreak/>
        <w:t xml:space="preserve">По результатам опроса отмечено, что заявители в среднем потратили 356,2 рубля в целом по всем </w:t>
      </w:r>
      <w:r w:rsidRPr="001547ED">
        <w:rPr>
          <w:sz w:val="28"/>
        </w:rPr>
        <w:t xml:space="preserve">государственным услугам ЗАГС НСО. Однако чаще всего (модальное значение), заявителям услуги были предоставлены бесплатно. </w:t>
      </w:r>
    </w:p>
    <w:p w14:paraId="39CBFA2E" w14:textId="77777777" w:rsidR="00574821" w:rsidRPr="001547ED" w:rsidRDefault="00574821" w:rsidP="006B7794">
      <w:pPr>
        <w:spacing w:before="120" w:line="360" w:lineRule="auto"/>
        <w:ind w:firstLine="709"/>
        <w:jc w:val="both"/>
        <w:rPr>
          <w:sz w:val="28"/>
        </w:rPr>
      </w:pPr>
      <w:r w:rsidRPr="001547ED">
        <w:rPr>
          <w:sz w:val="28"/>
        </w:rPr>
        <w:t>Максимальное значение данного показателя достигало 3 000 руб. по услуге «</w:t>
      </w:r>
      <w:r w:rsidRPr="001547ED">
        <w:rPr>
          <w:sz w:val="28"/>
          <w:szCs w:val="28"/>
        </w:rPr>
        <w:t>Государственная регистрация заключения брака</w:t>
      </w:r>
      <w:r w:rsidRPr="001547ED">
        <w:rPr>
          <w:sz w:val="28"/>
        </w:rPr>
        <w:t>». Следует отметить, что заявители не всегда правильно могли истолковать официальные расходы на получение государственных услуг ЗАГС НСО. Очень часто респонденты называли абсолютно все расходы, которые как-либо были связаны с получением услуги, например, транспортные расходы, затраты на изготовление копий документов и т.д.</w:t>
      </w:r>
    </w:p>
    <w:p w14:paraId="61499C3D" w14:textId="33820551" w:rsidR="00574821" w:rsidRPr="001547ED" w:rsidRDefault="009002A6" w:rsidP="006B7794">
      <w:pPr>
        <w:spacing w:line="360" w:lineRule="auto"/>
        <w:jc w:val="center"/>
        <w:rPr>
          <w:b/>
          <w:sz w:val="28"/>
          <w:szCs w:val="28"/>
        </w:rPr>
      </w:pPr>
      <w:r w:rsidRPr="001547ED">
        <w:rPr>
          <w:b/>
          <w:sz w:val="28"/>
          <w:szCs w:val="28"/>
        </w:rPr>
        <w:t>11.</w:t>
      </w:r>
      <w:r w:rsidR="00574821" w:rsidRPr="001547ED">
        <w:rPr>
          <w:b/>
          <w:sz w:val="28"/>
          <w:szCs w:val="28"/>
        </w:rPr>
        <w:t> Уровень востребованности услуг посредников при получении государственных услуг</w:t>
      </w:r>
    </w:p>
    <w:p w14:paraId="5FFBAEB8" w14:textId="77777777" w:rsidR="00574821" w:rsidRPr="001547ED" w:rsidRDefault="00574821" w:rsidP="006B7794">
      <w:pPr>
        <w:spacing w:line="360" w:lineRule="auto"/>
        <w:ind w:firstLine="709"/>
        <w:jc w:val="both"/>
        <w:rPr>
          <w:sz w:val="28"/>
          <w:szCs w:val="28"/>
        </w:rPr>
      </w:pPr>
      <w:r w:rsidRPr="001547ED">
        <w:rPr>
          <w:sz w:val="28"/>
          <w:szCs w:val="28"/>
        </w:rPr>
        <w:t>2,7% заявителей отметили, что пользовались услугами посредников при получении государственных услуг ЗАГС НСО. Факт привлечения посредников зафиксирован при получении следующих услуг:</w:t>
      </w:r>
    </w:p>
    <w:p w14:paraId="556AAB86" w14:textId="77777777" w:rsidR="00574821" w:rsidRPr="001547ED" w:rsidRDefault="00574821" w:rsidP="006B7794">
      <w:pPr>
        <w:spacing w:line="360" w:lineRule="auto"/>
        <w:ind w:firstLine="709"/>
        <w:jc w:val="both"/>
        <w:rPr>
          <w:sz w:val="28"/>
          <w:szCs w:val="28"/>
        </w:rPr>
      </w:pPr>
      <w:r w:rsidRPr="001547ED">
        <w:rPr>
          <w:sz w:val="28"/>
          <w:szCs w:val="28"/>
        </w:rPr>
        <w:t>1) государственная регистрация усыновления (удочерения);</w:t>
      </w:r>
    </w:p>
    <w:p w14:paraId="784315FC" w14:textId="77777777" w:rsidR="00574821" w:rsidRPr="001547ED" w:rsidRDefault="00574821" w:rsidP="006B7794">
      <w:pPr>
        <w:spacing w:line="360" w:lineRule="auto"/>
        <w:ind w:firstLine="709"/>
        <w:jc w:val="both"/>
        <w:rPr>
          <w:sz w:val="28"/>
          <w:szCs w:val="28"/>
        </w:rPr>
      </w:pPr>
      <w:r w:rsidRPr="001547ED">
        <w:rPr>
          <w:sz w:val="28"/>
          <w:szCs w:val="28"/>
        </w:rPr>
        <w:t>2) государственная регистрация смерти;</w:t>
      </w:r>
    </w:p>
    <w:p w14:paraId="40AF4A60" w14:textId="77777777" w:rsidR="00574821" w:rsidRPr="001547ED" w:rsidRDefault="00574821" w:rsidP="006B7794">
      <w:pPr>
        <w:spacing w:line="360" w:lineRule="auto"/>
        <w:ind w:firstLine="709"/>
        <w:jc w:val="both"/>
        <w:rPr>
          <w:sz w:val="28"/>
          <w:szCs w:val="28"/>
        </w:rPr>
      </w:pPr>
      <w:r w:rsidRPr="001547ED">
        <w:rPr>
          <w:sz w:val="28"/>
          <w:szCs w:val="28"/>
        </w:rPr>
        <w:t>3) 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14:paraId="1FC51906" w14:textId="77777777" w:rsidR="00574821" w:rsidRPr="001547ED" w:rsidRDefault="00574821"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 следующие:</w:t>
      </w:r>
    </w:p>
    <w:p w14:paraId="675DADFB" w14:textId="77777777" w:rsidR="00574821" w:rsidRPr="001547ED" w:rsidRDefault="00574821" w:rsidP="006B7794">
      <w:pPr>
        <w:spacing w:line="360" w:lineRule="auto"/>
        <w:ind w:firstLine="709"/>
        <w:jc w:val="both"/>
        <w:rPr>
          <w:sz w:val="28"/>
          <w:szCs w:val="28"/>
        </w:rPr>
      </w:pPr>
      <w:r w:rsidRPr="001547ED">
        <w:rPr>
          <w:sz w:val="28"/>
          <w:szCs w:val="28"/>
        </w:rPr>
        <w:t>1) сложность прохождения всех процедур получения услуги;</w:t>
      </w:r>
    </w:p>
    <w:p w14:paraId="0FE855DF" w14:textId="77777777" w:rsidR="00574821" w:rsidRPr="001547ED" w:rsidRDefault="00574821" w:rsidP="006B7794">
      <w:pPr>
        <w:spacing w:line="360" w:lineRule="auto"/>
        <w:ind w:firstLine="709"/>
        <w:jc w:val="both"/>
        <w:rPr>
          <w:sz w:val="28"/>
          <w:szCs w:val="28"/>
        </w:rPr>
      </w:pPr>
      <w:r w:rsidRPr="001547ED">
        <w:rPr>
          <w:sz w:val="28"/>
          <w:szCs w:val="28"/>
        </w:rPr>
        <w:t>2) обеспечение более качественного и оперативного оформления документов;</w:t>
      </w:r>
    </w:p>
    <w:p w14:paraId="5F32FDC3" w14:textId="77777777" w:rsidR="00574821" w:rsidRPr="001547ED" w:rsidRDefault="00574821" w:rsidP="006B7794">
      <w:pPr>
        <w:spacing w:line="360" w:lineRule="auto"/>
        <w:ind w:firstLine="709"/>
        <w:jc w:val="both"/>
        <w:rPr>
          <w:sz w:val="28"/>
          <w:szCs w:val="28"/>
        </w:rPr>
      </w:pPr>
      <w:r w:rsidRPr="001547ED">
        <w:rPr>
          <w:sz w:val="28"/>
          <w:szCs w:val="28"/>
        </w:rPr>
        <w:t>3) посредник был предложен как условие получения результата;</w:t>
      </w:r>
    </w:p>
    <w:p w14:paraId="423E130F" w14:textId="77777777" w:rsidR="00574821" w:rsidRPr="001547ED" w:rsidRDefault="00574821" w:rsidP="006B7794">
      <w:pPr>
        <w:spacing w:line="360" w:lineRule="auto"/>
        <w:ind w:firstLine="709"/>
        <w:jc w:val="both"/>
        <w:rPr>
          <w:sz w:val="28"/>
          <w:szCs w:val="28"/>
        </w:rPr>
      </w:pPr>
      <w:r w:rsidRPr="001547ED">
        <w:rPr>
          <w:sz w:val="28"/>
          <w:szCs w:val="28"/>
        </w:rPr>
        <w:t>4) другие причины (необходимость обращения к нотариусу).</w:t>
      </w:r>
    </w:p>
    <w:p w14:paraId="626DEB88" w14:textId="77777777" w:rsidR="00574821" w:rsidRPr="001547ED" w:rsidRDefault="00574821" w:rsidP="006B7794">
      <w:pPr>
        <w:spacing w:line="360" w:lineRule="auto"/>
        <w:ind w:firstLine="709"/>
        <w:jc w:val="both"/>
        <w:rPr>
          <w:sz w:val="28"/>
          <w:szCs w:val="28"/>
        </w:rPr>
      </w:pPr>
      <w:r w:rsidRPr="001547ED">
        <w:rPr>
          <w:sz w:val="28"/>
          <w:szCs w:val="28"/>
        </w:rPr>
        <w:lastRenderedPageBreak/>
        <w:t>В среднем заявители тратили на услуги посредников при получении государственных услуг ЗАГС НСО 5433,3 руб. Финансовые затраты на услуги посредников представлены в таблице 15.</w:t>
      </w:r>
    </w:p>
    <w:p w14:paraId="2DF1AC61" w14:textId="663CA2CF" w:rsidR="00574821" w:rsidRPr="001547ED" w:rsidRDefault="00574821" w:rsidP="00B94F99">
      <w:pPr>
        <w:pStyle w:val="af6"/>
        <w:spacing w:after="120" w:line="360" w:lineRule="auto"/>
        <w:jc w:val="both"/>
        <w:rPr>
          <w:b w:val="0"/>
          <w:sz w:val="28"/>
          <w:szCs w:val="28"/>
        </w:rPr>
      </w:pPr>
      <w:r w:rsidRPr="001547ED">
        <w:rPr>
          <w:b w:val="0"/>
          <w:sz w:val="28"/>
          <w:szCs w:val="28"/>
        </w:rPr>
        <w:t xml:space="preserve">Таблица </w:t>
      </w:r>
      <w:r w:rsidR="009002A6" w:rsidRPr="001547ED">
        <w:rPr>
          <w:b w:val="0"/>
          <w:sz w:val="28"/>
          <w:szCs w:val="28"/>
        </w:rPr>
        <w:t xml:space="preserve">15 </w:t>
      </w:r>
      <w:r w:rsidRPr="001547ED">
        <w:rPr>
          <w:b w:val="0"/>
          <w:sz w:val="28"/>
          <w:szCs w:val="28"/>
        </w:rPr>
        <w:t>– Финансовые затраты заявителей на услуги посредников,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5"/>
        <w:gridCol w:w="782"/>
        <w:gridCol w:w="782"/>
        <w:gridCol w:w="782"/>
        <w:gridCol w:w="1096"/>
        <w:gridCol w:w="1096"/>
        <w:gridCol w:w="1251"/>
      </w:tblGrid>
      <w:tr w:rsidR="00574821" w:rsidRPr="001547ED" w14:paraId="75DA291E" w14:textId="77777777" w:rsidTr="00B94F99">
        <w:trPr>
          <w:trHeight w:val="300"/>
          <w:tblHeader/>
          <w:jc w:val="center"/>
        </w:trPr>
        <w:tc>
          <w:tcPr>
            <w:tcW w:w="2062" w:type="pct"/>
            <w:shd w:val="clear" w:color="auto" w:fill="FFFFFF" w:themeFill="background1"/>
            <w:vAlign w:val="center"/>
          </w:tcPr>
          <w:p w14:paraId="2B6ED543" w14:textId="77777777" w:rsidR="00574821" w:rsidRPr="001547ED" w:rsidRDefault="00574821" w:rsidP="006B7794">
            <w:pPr>
              <w:jc w:val="center"/>
              <w:rPr>
                <w:b/>
                <w:color w:val="000000"/>
              </w:rPr>
            </w:pPr>
            <w:r w:rsidRPr="001547ED">
              <w:rPr>
                <w:b/>
                <w:bCs/>
                <w:color w:val="000000"/>
                <w:lang w:eastAsia="en-US"/>
              </w:rPr>
              <w:t>Затраты на услуги посредников</w:t>
            </w:r>
          </w:p>
        </w:tc>
        <w:tc>
          <w:tcPr>
            <w:tcW w:w="397" w:type="pct"/>
            <w:shd w:val="clear" w:color="auto" w:fill="FFFFFF" w:themeFill="background1"/>
            <w:vAlign w:val="center"/>
          </w:tcPr>
          <w:p w14:paraId="55F844E1" w14:textId="77777777" w:rsidR="00574821" w:rsidRPr="001547ED" w:rsidRDefault="00574821" w:rsidP="006B7794">
            <w:pPr>
              <w:jc w:val="center"/>
              <w:rPr>
                <w:b/>
                <w:color w:val="000000"/>
              </w:rPr>
            </w:pPr>
            <w:r w:rsidRPr="001547ED">
              <w:rPr>
                <w:b/>
                <w:color w:val="000000"/>
              </w:rPr>
              <w:t>23</w:t>
            </w:r>
          </w:p>
        </w:tc>
        <w:tc>
          <w:tcPr>
            <w:tcW w:w="397" w:type="pct"/>
            <w:shd w:val="clear" w:color="auto" w:fill="FFFFFF" w:themeFill="background1"/>
            <w:vAlign w:val="center"/>
          </w:tcPr>
          <w:p w14:paraId="307747E7" w14:textId="77777777" w:rsidR="00574821" w:rsidRPr="001547ED" w:rsidRDefault="00574821" w:rsidP="006B7794">
            <w:pPr>
              <w:jc w:val="center"/>
              <w:rPr>
                <w:b/>
                <w:color w:val="000000"/>
              </w:rPr>
            </w:pPr>
            <w:r w:rsidRPr="001547ED">
              <w:rPr>
                <w:b/>
                <w:color w:val="000000"/>
              </w:rPr>
              <w:t>24</w:t>
            </w:r>
          </w:p>
        </w:tc>
        <w:tc>
          <w:tcPr>
            <w:tcW w:w="397" w:type="pct"/>
            <w:shd w:val="clear" w:color="auto" w:fill="FFFFFF" w:themeFill="background1"/>
            <w:vAlign w:val="center"/>
          </w:tcPr>
          <w:p w14:paraId="6B0E2C6D" w14:textId="77777777" w:rsidR="00574821" w:rsidRPr="001547ED" w:rsidRDefault="00574821" w:rsidP="006B7794">
            <w:pPr>
              <w:jc w:val="center"/>
              <w:rPr>
                <w:b/>
                <w:color w:val="000000"/>
              </w:rPr>
            </w:pPr>
            <w:r w:rsidRPr="001547ED">
              <w:rPr>
                <w:b/>
                <w:color w:val="000000"/>
              </w:rPr>
              <w:t>25</w:t>
            </w:r>
          </w:p>
        </w:tc>
        <w:tc>
          <w:tcPr>
            <w:tcW w:w="556" w:type="pct"/>
            <w:shd w:val="clear" w:color="auto" w:fill="FFFFFF" w:themeFill="background1"/>
            <w:vAlign w:val="center"/>
          </w:tcPr>
          <w:p w14:paraId="19CB44B1" w14:textId="77777777" w:rsidR="00574821" w:rsidRPr="001547ED" w:rsidRDefault="00574821" w:rsidP="006B7794">
            <w:pPr>
              <w:jc w:val="center"/>
              <w:rPr>
                <w:b/>
                <w:color w:val="000000"/>
              </w:rPr>
            </w:pPr>
            <w:r w:rsidRPr="001547ED">
              <w:rPr>
                <w:b/>
                <w:color w:val="000000"/>
              </w:rPr>
              <w:t>29</w:t>
            </w:r>
          </w:p>
        </w:tc>
        <w:tc>
          <w:tcPr>
            <w:tcW w:w="556" w:type="pct"/>
            <w:shd w:val="clear" w:color="auto" w:fill="FFFFFF" w:themeFill="background1"/>
            <w:vAlign w:val="center"/>
          </w:tcPr>
          <w:p w14:paraId="2616EDC7" w14:textId="77777777" w:rsidR="00574821" w:rsidRPr="001547ED" w:rsidRDefault="00574821" w:rsidP="006B7794">
            <w:pPr>
              <w:jc w:val="center"/>
              <w:rPr>
                <w:b/>
                <w:color w:val="000000"/>
              </w:rPr>
            </w:pPr>
            <w:r w:rsidRPr="001547ED">
              <w:rPr>
                <w:b/>
                <w:color w:val="000000"/>
              </w:rPr>
              <w:t>31</w:t>
            </w:r>
          </w:p>
        </w:tc>
        <w:tc>
          <w:tcPr>
            <w:tcW w:w="635" w:type="pct"/>
            <w:shd w:val="clear" w:color="auto" w:fill="FFFFFF" w:themeFill="background1"/>
            <w:vAlign w:val="center"/>
            <w:hideMark/>
          </w:tcPr>
          <w:p w14:paraId="58ACBCF7" w14:textId="77777777" w:rsidR="00574821" w:rsidRPr="001547ED" w:rsidRDefault="00574821" w:rsidP="006B7794">
            <w:pPr>
              <w:ind w:left="-57" w:right="-57"/>
              <w:jc w:val="center"/>
              <w:rPr>
                <w:b/>
                <w:i/>
                <w:color w:val="000000"/>
              </w:rPr>
            </w:pPr>
            <w:r w:rsidRPr="001547ED">
              <w:rPr>
                <w:b/>
                <w:i/>
                <w:color w:val="000000"/>
              </w:rPr>
              <w:t>Среднее значение</w:t>
            </w:r>
          </w:p>
        </w:tc>
      </w:tr>
      <w:tr w:rsidR="00574821" w:rsidRPr="001547ED" w14:paraId="2EE6B69C" w14:textId="77777777" w:rsidTr="00B94F99">
        <w:trPr>
          <w:trHeight w:val="300"/>
          <w:jc w:val="center"/>
        </w:trPr>
        <w:tc>
          <w:tcPr>
            <w:tcW w:w="2062" w:type="pct"/>
            <w:shd w:val="clear" w:color="auto" w:fill="FFFFFF" w:themeFill="background1"/>
          </w:tcPr>
          <w:p w14:paraId="4D68587D" w14:textId="77777777" w:rsidR="00574821" w:rsidRPr="001547ED" w:rsidRDefault="00574821" w:rsidP="006B7794">
            <w:pPr>
              <w:ind w:left="-57" w:right="-57"/>
              <w:rPr>
                <w:sz w:val="22"/>
                <w:szCs w:val="22"/>
              </w:rPr>
            </w:pPr>
            <w:r w:rsidRPr="001547ED">
              <w:rPr>
                <w:sz w:val="22"/>
                <w:szCs w:val="22"/>
              </w:rPr>
              <w:t>минимальное значение</w:t>
            </w:r>
          </w:p>
        </w:tc>
        <w:tc>
          <w:tcPr>
            <w:tcW w:w="397" w:type="pct"/>
            <w:shd w:val="clear" w:color="auto" w:fill="FFFFFF" w:themeFill="background1"/>
            <w:vAlign w:val="bottom"/>
          </w:tcPr>
          <w:p w14:paraId="37177F2A"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397" w:type="pct"/>
            <w:shd w:val="clear" w:color="auto" w:fill="FFFFFF" w:themeFill="background1"/>
            <w:vAlign w:val="bottom"/>
          </w:tcPr>
          <w:p w14:paraId="1B763A3D"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397" w:type="pct"/>
            <w:shd w:val="clear" w:color="auto" w:fill="FFFFFF" w:themeFill="background1"/>
            <w:vAlign w:val="bottom"/>
          </w:tcPr>
          <w:p w14:paraId="21A4F0AE"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556" w:type="pct"/>
            <w:shd w:val="clear" w:color="auto" w:fill="FFFFFF" w:themeFill="background1"/>
            <w:vAlign w:val="bottom"/>
          </w:tcPr>
          <w:p w14:paraId="4FB217BB" w14:textId="77777777" w:rsidR="00574821" w:rsidRPr="001547ED" w:rsidRDefault="00574821" w:rsidP="006B7794">
            <w:pPr>
              <w:ind w:left="-57" w:right="-57"/>
              <w:jc w:val="center"/>
            </w:pPr>
            <w:r w:rsidRPr="001547ED">
              <w:rPr>
                <w:color w:val="000000"/>
              </w:rPr>
              <w:t>7000,0</w:t>
            </w:r>
          </w:p>
        </w:tc>
        <w:tc>
          <w:tcPr>
            <w:tcW w:w="556" w:type="pct"/>
            <w:shd w:val="clear" w:color="auto" w:fill="FFFFFF" w:themeFill="background1"/>
            <w:vAlign w:val="bottom"/>
          </w:tcPr>
          <w:p w14:paraId="7E453693" w14:textId="77777777" w:rsidR="00574821" w:rsidRPr="001547ED" w:rsidRDefault="00574821" w:rsidP="006B7794">
            <w:pPr>
              <w:ind w:left="-57" w:right="-57"/>
              <w:jc w:val="center"/>
            </w:pPr>
            <w:r w:rsidRPr="001547ED">
              <w:rPr>
                <w:color w:val="000000"/>
              </w:rPr>
              <w:t>2300,0</w:t>
            </w:r>
          </w:p>
        </w:tc>
        <w:tc>
          <w:tcPr>
            <w:tcW w:w="635" w:type="pct"/>
            <w:shd w:val="clear" w:color="auto" w:fill="FFFFFF" w:themeFill="background1"/>
            <w:vAlign w:val="bottom"/>
          </w:tcPr>
          <w:p w14:paraId="404B96D8" w14:textId="77777777" w:rsidR="00574821" w:rsidRPr="001547ED" w:rsidRDefault="00574821" w:rsidP="006B7794">
            <w:pPr>
              <w:ind w:left="-57" w:right="-57"/>
              <w:jc w:val="center"/>
              <w:rPr>
                <w:b/>
                <w:i/>
              </w:rPr>
            </w:pPr>
            <w:r w:rsidRPr="001547ED">
              <w:rPr>
                <w:b/>
                <w:i/>
                <w:color w:val="000000"/>
              </w:rPr>
              <w:t>2300,0</w:t>
            </w:r>
          </w:p>
        </w:tc>
      </w:tr>
      <w:tr w:rsidR="00574821" w:rsidRPr="001547ED" w14:paraId="6AE0AB4C" w14:textId="77777777" w:rsidTr="00B94F99">
        <w:trPr>
          <w:trHeight w:val="300"/>
          <w:jc w:val="center"/>
        </w:trPr>
        <w:tc>
          <w:tcPr>
            <w:tcW w:w="2062" w:type="pct"/>
            <w:shd w:val="clear" w:color="auto" w:fill="FFFFFF" w:themeFill="background1"/>
          </w:tcPr>
          <w:p w14:paraId="63F845DA" w14:textId="77777777" w:rsidR="00574821" w:rsidRPr="001547ED" w:rsidRDefault="00574821" w:rsidP="006B7794">
            <w:pPr>
              <w:ind w:left="-57" w:right="-57"/>
              <w:rPr>
                <w:sz w:val="22"/>
                <w:szCs w:val="22"/>
              </w:rPr>
            </w:pPr>
            <w:r w:rsidRPr="001547ED">
              <w:rPr>
                <w:sz w:val="22"/>
                <w:szCs w:val="22"/>
              </w:rPr>
              <w:t>среднее значение</w:t>
            </w:r>
          </w:p>
        </w:tc>
        <w:tc>
          <w:tcPr>
            <w:tcW w:w="397" w:type="pct"/>
            <w:shd w:val="clear" w:color="auto" w:fill="FFFFFF" w:themeFill="background1"/>
            <w:vAlign w:val="bottom"/>
          </w:tcPr>
          <w:p w14:paraId="469CAB77"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397" w:type="pct"/>
            <w:shd w:val="clear" w:color="auto" w:fill="FFFFFF" w:themeFill="background1"/>
            <w:vAlign w:val="bottom"/>
          </w:tcPr>
          <w:p w14:paraId="036AC3F5"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397" w:type="pct"/>
            <w:shd w:val="clear" w:color="auto" w:fill="FFFFFF" w:themeFill="background1"/>
            <w:vAlign w:val="bottom"/>
          </w:tcPr>
          <w:p w14:paraId="31EC4BAC"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556" w:type="pct"/>
            <w:shd w:val="clear" w:color="auto" w:fill="FFFFFF" w:themeFill="background1"/>
            <w:vAlign w:val="bottom"/>
          </w:tcPr>
          <w:p w14:paraId="511FCBC4" w14:textId="77777777" w:rsidR="00574821" w:rsidRPr="001547ED" w:rsidRDefault="00574821" w:rsidP="006B7794">
            <w:pPr>
              <w:ind w:left="-57" w:right="-57"/>
              <w:jc w:val="center"/>
            </w:pPr>
            <w:r w:rsidRPr="001547ED">
              <w:rPr>
                <w:color w:val="000000"/>
              </w:rPr>
              <w:t>7000,0</w:t>
            </w:r>
          </w:p>
        </w:tc>
        <w:tc>
          <w:tcPr>
            <w:tcW w:w="556" w:type="pct"/>
            <w:shd w:val="clear" w:color="auto" w:fill="FFFFFF" w:themeFill="background1"/>
            <w:vAlign w:val="bottom"/>
          </w:tcPr>
          <w:p w14:paraId="4BD90694" w14:textId="77777777" w:rsidR="00574821" w:rsidRPr="001547ED" w:rsidRDefault="00574821" w:rsidP="006B7794">
            <w:pPr>
              <w:ind w:left="-57" w:right="-57"/>
              <w:jc w:val="center"/>
            </w:pPr>
            <w:r w:rsidRPr="001547ED">
              <w:rPr>
                <w:color w:val="000000"/>
              </w:rPr>
              <w:t>2300,0</w:t>
            </w:r>
          </w:p>
        </w:tc>
        <w:tc>
          <w:tcPr>
            <w:tcW w:w="635" w:type="pct"/>
            <w:shd w:val="clear" w:color="auto" w:fill="FFFFFF" w:themeFill="background1"/>
            <w:vAlign w:val="bottom"/>
          </w:tcPr>
          <w:p w14:paraId="5FDE3694" w14:textId="77777777" w:rsidR="00574821" w:rsidRPr="001547ED" w:rsidRDefault="00574821" w:rsidP="006B7794">
            <w:pPr>
              <w:ind w:left="-57" w:right="-57"/>
              <w:jc w:val="center"/>
              <w:rPr>
                <w:b/>
                <w:i/>
              </w:rPr>
            </w:pPr>
            <w:r w:rsidRPr="001547ED">
              <w:rPr>
                <w:b/>
                <w:i/>
                <w:color w:val="000000"/>
              </w:rPr>
              <w:t>5433,3</w:t>
            </w:r>
          </w:p>
        </w:tc>
      </w:tr>
      <w:tr w:rsidR="00574821" w:rsidRPr="001547ED" w14:paraId="47F01A96" w14:textId="77777777" w:rsidTr="00B94F99">
        <w:trPr>
          <w:trHeight w:val="300"/>
          <w:jc w:val="center"/>
        </w:trPr>
        <w:tc>
          <w:tcPr>
            <w:tcW w:w="2062" w:type="pct"/>
            <w:shd w:val="clear" w:color="auto" w:fill="FFFFFF" w:themeFill="background1"/>
          </w:tcPr>
          <w:p w14:paraId="48187327" w14:textId="77777777" w:rsidR="00574821" w:rsidRPr="001547ED" w:rsidRDefault="00574821" w:rsidP="006B7794">
            <w:pPr>
              <w:ind w:left="-57" w:right="-57"/>
              <w:rPr>
                <w:sz w:val="22"/>
                <w:szCs w:val="22"/>
              </w:rPr>
            </w:pPr>
            <w:r w:rsidRPr="001547ED">
              <w:rPr>
                <w:sz w:val="22"/>
                <w:szCs w:val="22"/>
              </w:rPr>
              <w:t>модальное значение</w:t>
            </w:r>
          </w:p>
        </w:tc>
        <w:tc>
          <w:tcPr>
            <w:tcW w:w="397" w:type="pct"/>
            <w:shd w:val="clear" w:color="auto" w:fill="FFFFFF" w:themeFill="background1"/>
            <w:vAlign w:val="bottom"/>
          </w:tcPr>
          <w:p w14:paraId="6D067269"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397" w:type="pct"/>
            <w:shd w:val="clear" w:color="auto" w:fill="FFFFFF" w:themeFill="background1"/>
            <w:vAlign w:val="bottom"/>
          </w:tcPr>
          <w:p w14:paraId="2B601EC8"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397" w:type="pct"/>
            <w:shd w:val="clear" w:color="auto" w:fill="FFFFFF" w:themeFill="background1"/>
            <w:vAlign w:val="bottom"/>
          </w:tcPr>
          <w:p w14:paraId="2189A338"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556" w:type="pct"/>
            <w:shd w:val="clear" w:color="auto" w:fill="FFFFFF" w:themeFill="background1"/>
            <w:vAlign w:val="bottom"/>
          </w:tcPr>
          <w:p w14:paraId="3847568A" w14:textId="77777777" w:rsidR="00574821" w:rsidRPr="001547ED" w:rsidRDefault="00574821" w:rsidP="006B7794">
            <w:pPr>
              <w:ind w:left="-57" w:right="-57"/>
              <w:jc w:val="center"/>
            </w:pPr>
            <w:r w:rsidRPr="001547ED">
              <w:rPr>
                <w:color w:val="000000"/>
              </w:rPr>
              <w:t>7000,0</w:t>
            </w:r>
          </w:p>
        </w:tc>
        <w:tc>
          <w:tcPr>
            <w:tcW w:w="556" w:type="pct"/>
            <w:shd w:val="clear" w:color="auto" w:fill="FFFFFF" w:themeFill="background1"/>
            <w:vAlign w:val="bottom"/>
          </w:tcPr>
          <w:p w14:paraId="23CFB2A4" w14:textId="77777777" w:rsidR="00574821" w:rsidRPr="001547ED" w:rsidRDefault="00574821" w:rsidP="006B7794">
            <w:pPr>
              <w:ind w:left="-57" w:right="-57"/>
              <w:jc w:val="center"/>
            </w:pPr>
            <w:r w:rsidRPr="001547ED">
              <w:rPr>
                <w:color w:val="000000"/>
              </w:rPr>
              <w:t>2300,0</w:t>
            </w:r>
          </w:p>
        </w:tc>
        <w:tc>
          <w:tcPr>
            <w:tcW w:w="635" w:type="pct"/>
            <w:shd w:val="clear" w:color="auto" w:fill="FFFFFF" w:themeFill="background1"/>
            <w:vAlign w:val="bottom"/>
          </w:tcPr>
          <w:p w14:paraId="7205147E" w14:textId="77777777" w:rsidR="00574821" w:rsidRPr="001547ED" w:rsidRDefault="00574821" w:rsidP="006B7794">
            <w:pPr>
              <w:ind w:left="-57" w:right="-57"/>
              <w:jc w:val="center"/>
              <w:rPr>
                <w:b/>
                <w:i/>
              </w:rPr>
            </w:pPr>
            <w:r w:rsidRPr="001547ED">
              <w:rPr>
                <w:b/>
                <w:i/>
                <w:color w:val="000000"/>
              </w:rPr>
              <w:t>7000,0</w:t>
            </w:r>
          </w:p>
        </w:tc>
      </w:tr>
      <w:tr w:rsidR="00574821" w:rsidRPr="001547ED" w14:paraId="19EED262" w14:textId="77777777" w:rsidTr="00B94F99">
        <w:trPr>
          <w:trHeight w:val="300"/>
          <w:jc w:val="center"/>
        </w:trPr>
        <w:tc>
          <w:tcPr>
            <w:tcW w:w="2062" w:type="pct"/>
            <w:shd w:val="clear" w:color="auto" w:fill="FFFFFF" w:themeFill="background1"/>
          </w:tcPr>
          <w:p w14:paraId="6138CD39" w14:textId="77777777" w:rsidR="00574821" w:rsidRPr="001547ED" w:rsidRDefault="00574821" w:rsidP="006B7794">
            <w:pPr>
              <w:ind w:left="-57" w:right="-57"/>
              <w:rPr>
                <w:sz w:val="22"/>
                <w:szCs w:val="22"/>
              </w:rPr>
            </w:pPr>
            <w:r w:rsidRPr="001547ED">
              <w:rPr>
                <w:sz w:val="22"/>
                <w:szCs w:val="22"/>
              </w:rPr>
              <w:t>максимальное значение</w:t>
            </w:r>
          </w:p>
        </w:tc>
        <w:tc>
          <w:tcPr>
            <w:tcW w:w="397" w:type="pct"/>
            <w:shd w:val="clear" w:color="auto" w:fill="FFFFFF" w:themeFill="background1"/>
            <w:vAlign w:val="bottom"/>
          </w:tcPr>
          <w:p w14:paraId="5B25F0A7"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397" w:type="pct"/>
            <w:shd w:val="clear" w:color="auto" w:fill="FFFFFF" w:themeFill="background1"/>
            <w:vAlign w:val="bottom"/>
          </w:tcPr>
          <w:p w14:paraId="598E148D"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397" w:type="pct"/>
            <w:shd w:val="clear" w:color="auto" w:fill="FFFFFF" w:themeFill="background1"/>
            <w:vAlign w:val="bottom"/>
          </w:tcPr>
          <w:p w14:paraId="3AB755EA" w14:textId="77777777" w:rsidR="00574821" w:rsidRPr="001547ED" w:rsidRDefault="00574821" w:rsidP="006B7794">
            <w:pPr>
              <w:ind w:left="-57" w:right="-57"/>
              <w:jc w:val="center"/>
              <w:rPr>
                <w:sz w:val="22"/>
                <w:szCs w:val="22"/>
              </w:rPr>
            </w:pPr>
            <w:r w:rsidRPr="001547ED">
              <w:rPr>
                <w:rFonts w:ascii="Calibri" w:hAnsi="Calibri" w:cs="Calibri"/>
                <w:color w:val="000000"/>
                <w:sz w:val="22"/>
                <w:szCs w:val="22"/>
              </w:rPr>
              <w:t> </w:t>
            </w:r>
          </w:p>
        </w:tc>
        <w:tc>
          <w:tcPr>
            <w:tcW w:w="556" w:type="pct"/>
            <w:shd w:val="clear" w:color="auto" w:fill="FFFFFF" w:themeFill="background1"/>
            <w:vAlign w:val="bottom"/>
          </w:tcPr>
          <w:p w14:paraId="2667D30B" w14:textId="77777777" w:rsidR="00574821" w:rsidRPr="001547ED" w:rsidRDefault="00574821" w:rsidP="006B7794">
            <w:pPr>
              <w:ind w:left="-57" w:right="-57"/>
              <w:jc w:val="center"/>
            </w:pPr>
            <w:r w:rsidRPr="001547ED">
              <w:rPr>
                <w:color w:val="000000"/>
              </w:rPr>
              <w:t>7000,0</w:t>
            </w:r>
          </w:p>
        </w:tc>
        <w:tc>
          <w:tcPr>
            <w:tcW w:w="556" w:type="pct"/>
            <w:shd w:val="clear" w:color="auto" w:fill="FFFFFF" w:themeFill="background1"/>
            <w:vAlign w:val="bottom"/>
          </w:tcPr>
          <w:p w14:paraId="78180916" w14:textId="77777777" w:rsidR="00574821" w:rsidRPr="001547ED" w:rsidRDefault="00574821" w:rsidP="006B7794">
            <w:pPr>
              <w:ind w:left="-57" w:right="-57"/>
              <w:jc w:val="center"/>
            </w:pPr>
            <w:r w:rsidRPr="001547ED">
              <w:rPr>
                <w:color w:val="000000"/>
              </w:rPr>
              <w:t>2300,0</w:t>
            </w:r>
          </w:p>
        </w:tc>
        <w:tc>
          <w:tcPr>
            <w:tcW w:w="635" w:type="pct"/>
            <w:shd w:val="clear" w:color="auto" w:fill="FFFFFF" w:themeFill="background1"/>
            <w:vAlign w:val="bottom"/>
          </w:tcPr>
          <w:p w14:paraId="4D2184C2" w14:textId="77777777" w:rsidR="00574821" w:rsidRPr="001547ED" w:rsidRDefault="00574821" w:rsidP="006B7794">
            <w:pPr>
              <w:ind w:left="-57" w:right="-57"/>
              <w:jc w:val="center"/>
              <w:rPr>
                <w:b/>
                <w:i/>
              </w:rPr>
            </w:pPr>
            <w:r w:rsidRPr="001547ED">
              <w:rPr>
                <w:b/>
                <w:i/>
                <w:color w:val="000000"/>
              </w:rPr>
              <w:t>7000,0</w:t>
            </w:r>
          </w:p>
        </w:tc>
      </w:tr>
    </w:tbl>
    <w:p w14:paraId="4CA28EC2" w14:textId="77777777" w:rsidR="00B94F99" w:rsidRDefault="00B94F99" w:rsidP="006B7794">
      <w:pPr>
        <w:spacing w:before="120" w:line="360" w:lineRule="auto"/>
        <w:ind w:firstLine="709"/>
        <w:jc w:val="both"/>
        <w:rPr>
          <w:sz w:val="28"/>
          <w:szCs w:val="28"/>
        </w:rPr>
      </w:pPr>
    </w:p>
    <w:p w14:paraId="7A09AD26" w14:textId="77777777" w:rsidR="00574821" w:rsidRPr="001547ED" w:rsidRDefault="00574821" w:rsidP="006B7794">
      <w:pPr>
        <w:spacing w:before="120" w:line="360" w:lineRule="auto"/>
        <w:ind w:firstLine="709"/>
        <w:jc w:val="both"/>
        <w:rPr>
          <w:sz w:val="28"/>
          <w:szCs w:val="28"/>
        </w:rPr>
      </w:pPr>
      <w:r w:rsidRPr="001547ED">
        <w:rPr>
          <w:sz w:val="28"/>
          <w:szCs w:val="28"/>
        </w:rPr>
        <w:t>Максимальные затраты на услуги посредников (7000,0 руб.) зафиксированы по услугам «Государственная регистрация усыновления (удочерения)» и «Государственная регистрация смерти».</w:t>
      </w:r>
    </w:p>
    <w:p w14:paraId="604489CE" w14:textId="2DBB6034" w:rsidR="00574821" w:rsidRPr="001547ED" w:rsidRDefault="009002A6" w:rsidP="006B7794">
      <w:pPr>
        <w:spacing w:line="360" w:lineRule="auto"/>
        <w:jc w:val="center"/>
        <w:rPr>
          <w:b/>
          <w:sz w:val="28"/>
          <w:szCs w:val="28"/>
        </w:rPr>
      </w:pPr>
      <w:r w:rsidRPr="001547ED">
        <w:rPr>
          <w:b/>
          <w:sz w:val="28"/>
          <w:szCs w:val="28"/>
        </w:rPr>
        <w:t>12.</w:t>
      </w:r>
      <w:r w:rsidR="00574821" w:rsidRPr="001547ED">
        <w:rPr>
          <w:b/>
          <w:sz w:val="28"/>
          <w:szCs w:val="28"/>
        </w:rPr>
        <w:t xml:space="preserve"> Уровень коррупциогенности государственных услуг </w:t>
      </w:r>
    </w:p>
    <w:p w14:paraId="40679F8B" w14:textId="77777777" w:rsidR="00574821" w:rsidRPr="001547ED" w:rsidRDefault="00574821"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62606D10" w14:textId="74032520" w:rsidR="00574821" w:rsidRPr="001547ED" w:rsidRDefault="009002A6" w:rsidP="006B7794">
      <w:pPr>
        <w:spacing w:line="360" w:lineRule="auto"/>
        <w:jc w:val="center"/>
        <w:rPr>
          <w:b/>
          <w:sz w:val="28"/>
          <w:szCs w:val="28"/>
        </w:rPr>
      </w:pPr>
      <w:r w:rsidRPr="001547ED">
        <w:rPr>
          <w:b/>
          <w:sz w:val="28"/>
          <w:szCs w:val="28"/>
        </w:rPr>
        <w:t>13.</w:t>
      </w:r>
      <w:r w:rsidR="00574821" w:rsidRPr="001547ED">
        <w:rPr>
          <w:b/>
          <w:sz w:val="28"/>
          <w:szCs w:val="28"/>
        </w:rPr>
        <w:t> Трудности при получении государственных услуг</w:t>
      </w:r>
    </w:p>
    <w:p w14:paraId="2844E94A" w14:textId="36683177" w:rsidR="00574821" w:rsidRPr="001547ED" w:rsidRDefault="00574821" w:rsidP="006B7794">
      <w:pPr>
        <w:spacing w:line="360" w:lineRule="auto"/>
        <w:ind w:firstLine="709"/>
        <w:jc w:val="both"/>
        <w:rPr>
          <w:sz w:val="28"/>
          <w:szCs w:val="28"/>
        </w:rPr>
      </w:pPr>
      <w:r w:rsidRPr="001547ED">
        <w:rPr>
          <w:sz w:val="28"/>
          <w:szCs w:val="28"/>
        </w:rPr>
        <w:t xml:space="preserve">95,5% респондентов отметили, что у них не возникали проблемы при получении услуг, 4,5% опрошенных отметили, что испытывали затруднения при получении услуг. При этом трудности возникали у заявителей при получении 3 из 5 востребованных услуг (таблица 16). </w:t>
      </w:r>
    </w:p>
    <w:p w14:paraId="76B673A0" w14:textId="18D35FA9" w:rsidR="00574821" w:rsidRPr="001547ED" w:rsidRDefault="00574821" w:rsidP="00B94F99">
      <w:pPr>
        <w:pStyle w:val="af6"/>
        <w:spacing w:after="120" w:line="360" w:lineRule="auto"/>
        <w:jc w:val="both"/>
        <w:rPr>
          <w:b w:val="0"/>
          <w:sz w:val="28"/>
          <w:szCs w:val="28"/>
        </w:rPr>
      </w:pPr>
      <w:r w:rsidRPr="001547ED">
        <w:rPr>
          <w:b w:val="0"/>
          <w:sz w:val="28"/>
          <w:szCs w:val="28"/>
        </w:rPr>
        <w:t xml:space="preserve">Таблица </w:t>
      </w:r>
      <w:r w:rsidR="009002A6" w:rsidRPr="001547ED">
        <w:rPr>
          <w:b w:val="0"/>
          <w:sz w:val="28"/>
          <w:szCs w:val="28"/>
        </w:rPr>
        <w:t>16</w:t>
      </w:r>
      <w:r w:rsidRPr="001547ED">
        <w:rPr>
          <w:b w:val="0"/>
          <w:sz w:val="28"/>
          <w:szCs w:val="28"/>
        </w:rPr>
        <w:t xml:space="preserve"> – Информация о наличии трудностей при получении государственных услуг,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7"/>
        <w:gridCol w:w="759"/>
        <w:gridCol w:w="759"/>
        <w:gridCol w:w="759"/>
        <w:gridCol w:w="757"/>
        <w:gridCol w:w="759"/>
        <w:gridCol w:w="1214"/>
      </w:tblGrid>
      <w:tr w:rsidR="00574821" w:rsidRPr="001547ED" w14:paraId="477F37C9" w14:textId="77777777" w:rsidTr="00B94F99">
        <w:trPr>
          <w:trHeight w:val="300"/>
          <w:jc w:val="center"/>
        </w:trPr>
        <w:tc>
          <w:tcPr>
            <w:tcW w:w="2460" w:type="pct"/>
            <w:shd w:val="clear" w:color="auto" w:fill="FFFFFF" w:themeFill="background1"/>
            <w:vAlign w:val="center"/>
            <w:hideMark/>
          </w:tcPr>
          <w:p w14:paraId="507EC6B9" w14:textId="77777777" w:rsidR="00574821" w:rsidRPr="001547ED" w:rsidRDefault="00574821" w:rsidP="006B7794">
            <w:pPr>
              <w:jc w:val="center"/>
              <w:rPr>
                <w:b/>
              </w:rPr>
            </w:pPr>
            <w:r w:rsidRPr="001547ED">
              <w:rPr>
                <w:b/>
              </w:rPr>
              <w:t>Доля выбравших каждый вариант ответа на вопрос: «Сталкивались ли Вы с трудностями при получении данной услуги в органе власти?»</w:t>
            </w:r>
          </w:p>
        </w:tc>
        <w:tc>
          <w:tcPr>
            <w:tcW w:w="385" w:type="pct"/>
            <w:shd w:val="clear" w:color="auto" w:fill="FFFFFF" w:themeFill="background1"/>
            <w:vAlign w:val="center"/>
          </w:tcPr>
          <w:p w14:paraId="2A9A7BF4" w14:textId="77777777" w:rsidR="00574821" w:rsidRPr="001547ED" w:rsidRDefault="00574821" w:rsidP="006B7794">
            <w:pPr>
              <w:jc w:val="center"/>
              <w:rPr>
                <w:b/>
                <w:color w:val="000000"/>
              </w:rPr>
            </w:pPr>
            <w:r w:rsidRPr="001547ED">
              <w:rPr>
                <w:b/>
                <w:color w:val="000000"/>
              </w:rPr>
              <w:t>23</w:t>
            </w:r>
          </w:p>
        </w:tc>
        <w:tc>
          <w:tcPr>
            <w:tcW w:w="385" w:type="pct"/>
            <w:shd w:val="clear" w:color="auto" w:fill="FFFFFF" w:themeFill="background1"/>
            <w:vAlign w:val="center"/>
          </w:tcPr>
          <w:p w14:paraId="039203D4" w14:textId="77777777" w:rsidR="00574821" w:rsidRPr="001547ED" w:rsidRDefault="00574821" w:rsidP="006B7794">
            <w:pPr>
              <w:jc w:val="center"/>
              <w:rPr>
                <w:b/>
                <w:color w:val="000000"/>
              </w:rPr>
            </w:pPr>
            <w:r w:rsidRPr="001547ED">
              <w:rPr>
                <w:b/>
                <w:color w:val="000000"/>
              </w:rPr>
              <w:t>24</w:t>
            </w:r>
          </w:p>
        </w:tc>
        <w:tc>
          <w:tcPr>
            <w:tcW w:w="385" w:type="pct"/>
            <w:shd w:val="clear" w:color="auto" w:fill="FFFFFF" w:themeFill="background1"/>
            <w:vAlign w:val="center"/>
          </w:tcPr>
          <w:p w14:paraId="13A99ABC" w14:textId="77777777" w:rsidR="00574821" w:rsidRPr="001547ED" w:rsidRDefault="00574821" w:rsidP="006B7794">
            <w:pPr>
              <w:jc w:val="center"/>
              <w:rPr>
                <w:b/>
                <w:color w:val="000000"/>
              </w:rPr>
            </w:pPr>
            <w:r w:rsidRPr="001547ED">
              <w:rPr>
                <w:b/>
                <w:color w:val="000000"/>
              </w:rPr>
              <w:t>25</w:t>
            </w:r>
          </w:p>
        </w:tc>
        <w:tc>
          <w:tcPr>
            <w:tcW w:w="384" w:type="pct"/>
            <w:shd w:val="clear" w:color="auto" w:fill="FFFFFF" w:themeFill="background1"/>
            <w:vAlign w:val="center"/>
          </w:tcPr>
          <w:p w14:paraId="6CA1D30B" w14:textId="77777777" w:rsidR="00574821" w:rsidRPr="001547ED" w:rsidRDefault="00574821" w:rsidP="006B7794">
            <w:pPr>
              <w:jc w:val="center"/>
              <w:rPr>
                <w:b/>
                <w:color w:val="000000"/>
              </w:rPr>
            </w:pPr>
            <w:r w:rsidRPr="001547ED">
              <w:rPr>
                <w:b/>
                <w:color w:val="000000"/>
              </w:rPr>
              <w:t>29</w:t>
            </w:r>
          </w:p>
        </w:tc>
        <w:tc>
          <w:tcPr>
            <w:tcW w:w="385" w:type="pct"/>
            <w:shd w:val="clear" w:color="auto" w:fill="FFFFFF" w:themeFill="background1"/>
            <w:vAlign w:val="center"/>
          </w:tcPr>
          <w:p w14:paraId="172A4868" w14:textId="77777777" w:rsidR="00574821" w:rsidRPr="001547ED" w:rsidRDefault="00574821" w:rsidP="006B7794">
            <w:pPr>
              <w:jc w:val="center"/>
              <w:rPr>
                <w:b/>
                <w:color w:val="000000"/>
              </w:rPr>
            </w:pPr>
            <w:r w:rsidRPr="001547ED">
              <w:rPr>
                <w:b/>
                <w:color w:val="000000"/>
              </w:rPr>
              <w:t>31</w:t>
            </w:r>
          </w:p>
        </w:tc>
        <w:tc>
          <w:tcPr>
            <w:tcW w:w="616" w:type="pct"/>
            <w:shd w:val="clear" w:color="auto" w:fill="FFFFFF" w:themeFill="background1"/>
            <w:vAlign w:val="center"/>
            <w:hideMark/>
          </w:tcPr>
          <w:p w14:paraId="4C28778D" w14:textId="77777777" w:rsidR="00574821" w:rsidRPr="001547ED" w:rsidRDefault="00574821" w:rsidP="006B7794">
            <w:pPr>
              <w:ind w:left="-57" w:right="-57"/>
              <w:jc w:val="center"/>
              <w:rPr>
                <w:b/>
                <w:i/>
                <w:color w:val="000000"/>
              </w:rPr>
            </w:pPr>
            <w:r w:rsidRPr="001547ED">
              <w:rPr>
                <w:b/>
                <w:i/>
                <w:color w:val="000000"/>
              </w:rPr>
              <w:t>Среднее значение</w:t>
            </w:r>
          </w:p>
        </w:tc>
      </w:tr>
      <w:tr w:rsidR="00574821" w:rsidRPr="001547ED" w14:paraId="2D32C135" w14:textId="77777777" w:rsidTr="00B94F99">
        <w:trPr>
          <w:trHeight w:val="300"/>
          <w:jc w:val="center"/>
        </w:trPr>
        <w:tc>
          <w:tcPr>
            <w:tcW w:w="2460" w:type="pct"/>
            <w:shd w:val="clear" w:color="auto" w:fill="FFFFFF" w:themeFill="background1"/>
            <w:hideMark/>
          </w:tcPr>
          <w:p w14:paraId="768BF282" w14:textId="77777777" w:rsidR="00574821" w:rsidRPr="001547ED" w:rsidRDefault="00574821" w:rsidP="006B7794">
            <w:pPr>
              <w:rPr>
                <w:color w:val="000000"/>
              </w:rPr>
            </w:pPr>
            <w:r w:rsidRPr="001547ED">
              <w:rPr>
                <w:color w:val="000000"/>
              </w:rPr>
              <w:t>Да</w:t>
            </w:r>
          </w:p>
        </w:tc>
        <w:tc>
          <w:tcPr>
            <w:tcW w:w="385" w:type="pct"/>
            <w:shd w:val="clear" w:color="auto" w:fill="FFFFFF" w:themeFill="background1"/>
            <w:vAlign w:val="center"/>
          </w:tcPr>
          <w:p w14:paraId="71E352EB" w14:textId="77777777" w:rsidR="00574821" w:rsidRPr="001547ED" w:rsidRDefault="00574821" w:rsidP="006B7794">
            <w:pPr>
              <w:ind w:left="-57" w:right="-57"/>
              <w:jc w:val="center"/>
              <w:rPr>
                <w:color w:val="000000"/>
              </w:rPr>
            </w:pPr>
            <w:r w:rsidRPr="001547ED">
              <w:rPr>
                <w:color w:val="000000"/>
                <w:szCs w:val="22"/>
              </w:rPr>
              <w:t>4,8</w:t>
            </w:r>
          </w:p>
        </w:tc>
        <w:tc>
          <w:tcPr>
            <w:tcW w:w="385" w:type="pct"/>
            <w:shd w:val="clear" w:color="auto" w:fill="FFFFFF" w:themeFill="background1"/>
            <w:vAlign w:val="center"/>
          </w:tcPr>
          <w:p w14:paraId="38F0FE94" w14:textId="77777777" w:rsidR="00574821" w:rsidRPr="001547ED" w:rsidRDefault="00574821" w:rsidP="006B7794">
            <w:pPr>
              <w:ind w:left="-57" w:right="-57"/>
              <w:jc w:val="center"/>
              <w:rPr>
                <w:color w:val="000000"/>
              </w:rPr>
            </w:pPr>
            <w:r w:rsidRPr="001547ED">
              <w:rPr>
                <w:color w:val="000000"/>
                <w:szCs w:val="22"/>
              </w:rPr>
              <w:t>6,9</w:t>
            </w:r>
          </w:p>
        </w:tc>
        <w:tc>
          <w:tcPr>
            <w:tcW w:w="385" w:type="pct"/>
            <w:shd w:val="clear" w:color="auto" w:fill="FFFFFF" w:themeFill="background1"/>
            <w:vAlign w:val="center"/>
          </w:tcPr>
          <w:p w14:paraId="10633B53" w14:textId="77777777" w:rsidR="00574821" w:rsidRPr="001547ED" w:rsidRDefault="00574821" w:rsidP="006B7794">
            <w:pPr>
              <w:ind w:left="-57" w:right="-57"/>
              <w:jc w:val="center"/>
              <w:rPr>
                <w:color w:val="000000"/>
              </w:rPr>
            </w:pPr>
            <w:r w:rsidRPr="001547ED">
              <w:rPr>
                <w:color w:val="000000"/>
                <w:szCs w:val="22"/>
              </w:rPr>
              <w:t>7,7</w:t>
            </w:r>
          </w:p>
        </w:tc>
        <w:tc>
          <w:tcPr>
            <w:tcW w:w="384" w:type="pct"/>
            <w:shd w:val="clear" w:color="auto" w:fill="FFFFFF" w:themeFill="background1"/>
            <w:vAlign w:val="center"/>
          </w:tcPr>
          <w:p w14:paraId="49E7A489" w14:textId="77777777" w:rsidR="00574821" w:rsidRPr="001547ED" w:rsidRDefault="00574821" w:rsidP="006B7794">
            <w:pPr>
              <w:ind w:left="-57" w:right="-57"/>
              <w:jc w:val="center"/>
              <w:rPr>
                <w:color w:val="000000"/>
              </w:rPr>
            </w:pPr>
          </w:p>
        </w:tc>
        <w:tc>
          <w:tcPr>
            <w:tcW w:w="385" w:type="pct"/>
            <w:shd w:val="clear" w:color="auto" w:fill="FFFFFF" w:themeFill="background1"/>
            <w:vAlign w:val="center"/>
          </w:tcPr>
          <w:p w14:paraId="569FFD40" w14:textId="77777777" w:rsidR="00574821" w:rsidRPr="001547ED" w:rsidRDefault="00574821" w:rsidP="006B7794">
            <w:pPr>
              <w:ind w:left="-57" w:right="-57"/>
              <w:jc w:val="center"/>
              <w:rPr>
                <w:color w:val="000000"/>
              </w:rPr>
            </w:pPr>
          </w:p>
        </w:tc>
        <w:tc>
          <w:tcPr>
            <w:tcW w:w="616" w:type="pct"/>
            <w:shd w:val="clear" w:color="auto" w:fill="FFFFFF" w:themeFill="background1"/>
            <w:vAlign w:val="center"/>
          </w:tcPr>
          <w:p w14:paraId="52C36627" w14:textId="77777777" w:rsidR="00574821" w:rsidRPr="001547ED" w:rsidRDefault="00574821" w:rsidP="006B7794">
            <w:pPr>
              <w:ind w:left="-57" w:right="-57"/>
              <w:jc w:val="center"/>
              <w:rPr>
                <w:b/>
                <w:i/>
                <w:color w:val="000000"/>
              </w:rPr>
            </w:pPr>
            <w:r w:rsidRPr="001547ED">
              <w:rPr>
                <w:b/>
                <w:i/>
                <w:color w:val="000000"/>
                <w:szCs w:val="22"/>
              </w:rPr>
              <w:t>4,5</w:t>
            </w:r>
          </w:p>
        </w:tc>
      </w:tr>
      <w:tr w:rsidR="00574821" w:rsidRPr="001547ED" w14:paraId="34C3E2A7" w14:textId="77777777" w:rsidTr="00B94F99">
        <w:trPr>
          <w:trHeight w:val="300"/>
          <w:jc w:val="center"/>
        </w:trPr>
        <w:tc>
          <w:tcPr>
            <w:tcW w:w="2460" w:type="pct"/>
            <w:shd w:val="clear" w:color="auto" w:fill="FFFFFF" w:themeFill="background1"/>
            <w:hideMark/>
          </w:tcPr>
          <w:p w14:paraId="0F2ADC55" w14:textId="77777777" w:rsidR="00574821" w:rsidRPr="001547ED" w:rsidRDefault="00574821" w:rsidP="006B7794">
            <w:pPr>
              <w:rPr>
                <w:color w:val="000000"/>
              </w:rPr>
            </w:pPr>
            <w:r w:rsidRPr="001547ED">
              <w:rPr>
                <w:color w:val="000000"/>
              </w:rPr>
              <w:t>Нет</w:t>
            </w:r>
          </w:p>
        </w:tc>
        <w:tc>
          <w:tcPr>
            <w:tcW w:w="385" w:type="pct"/>
            <w:shd w:val="clear" w:color="auto" w:fill="FFFFFF" w:themeFill="background1"/>
            <w:vAlign w:val="center"/>
          </w:tcPr>
          <w:p w14:paraId="7A5366B1" w14:textId="77777777" w:rsidR="00574821" w:rsidRPr="001547ED" w:rsidRDefault="00574821" w:rsidP="006B7794">
            <w:pPr>
              <w:ind w:left="-57" w:right="-57"/>
              <w:jc w:val="center"/>
              <w:rPr>
                <w:color w:val="000000"/>
              </w:rPr>
            </w:pPr>
            <w:r w:rsidRPr="001547ED">
              <w:rPr>
                <w:color w:val="000000"/>
                <w:szCs w:val="22"/>
              </w:rPr>
              <w:t>95,2</w:t>
            </w:r>
          </w:p>
        </w:tc>
        <w:tc>
          <w:tcPr>
            <w:tcW w:w="385" w:type="pct"/>
            <w:shd w:val="clear" w:color="auto" w:fill="FFFFFF" w:themeFill="background1"/>
            <w:vAlign w:val="center"/>
          </w:tcPr>
          <w:p w14:paraId="6C978EE2" w14:textId="77777777" w:rsidR="00574821" w:rsidRPr="001547ED" w:rsidRDefault="00574821" w:rsidP="006B7794">
            <w:pPr>
              <w:ind w:left="-57" w:right="-57"/>
              <w:jc w:val="center"/>
              <w:rPr>
                <w:color w:val="000000"/>
              </w:rPr>
            </w:pPr>
            <w:r w:rsidRPr="001547ED">
              <w:rPr>
                <w:color w:val="000000"/>
                <w:szCs w:val="22"/>
              </w:rPr>
              <w:t>93,1</w:t>
            </w:r>
          </w:p>
        </w:tc>
        <w:tc>
          <w:tcPr>
            <w:tcW w:w="385" w:type="pct"/>
            <w:shd w:val="clear" w:color="auto" w:fill="FFFFFF" w:themeFill="background1"/>
            <w:vAlign w:val="center"/>
          </w:tcPr>
          <w:p w14:paraId="0D51543D" w14:textId="77777777" w:rsidR="00574821" w:rsidRPr="001547ED" w:rsidRDefault="00574821" w:rsidP="006B7794">
            <w:pPr>
              <w:ind w:left="-57" w:right="-57"/>
              <w:jc w:val="center"/>
              <w:rPr>
                <w:color w:val="000000"/>
              </w:rPr>
            </w:pPr>
            <w:r w:rsidRPr="001547ED">
              <w:rPr>
                <w:color w:val="000000"/>
                <w:szCs w:val="22"/>
              </w:rPr>
              <w:t>92,3</w:t>
            </w:r>
          </w:p>
        </w:tc>
        <w:tc>
          <w:tcPr>
            <w:tcW w:w="384" w:type="pct"/>
            <w:shd w:val="clear" w:color="auto" w:fill="FFFFFF" w:themeFill="background1"/>
            <w:vAlign w:val="center"/>
          </w:tcPr>
          <w:p w14:paraId="04195D70" w14:textId="77777777" w:rsidR="00574821" w:rsidRPr="001547ED" w:rsidRDefault="00574821" w:rsidP="006B7794">
            <w:pPr>
              <w:ind w:left="-57" w:right="-57"/>
              <w:jc w:val="center"/>
              <w:rPr>
                <w:color w:val="000000"/>
              </w:rPr>
            </w:pPr>
            <w:r w:rsidRPr="001547ED">
              <w:rPr>
                <w:color w:val="000000"/>
                <w:szCs w:val="22"/>
              </w:rPr>
              <w:t>100,0</w:t>
            </w:r>
          </w:p>
        </w:tc>
        <w:tc>
          <w:tcPr>
            <w:tcW w:w="385" w:type="pct"/>
            <w:shd w:val="clear" w:color="auto" w:fill="FFFFFF" w:themeFill="background1"/>
            <w:vAlign w:val="center"/>
          </w:tcPr>
          <w:p w14:paraId="5C224AC8" w14:textId="77777777" w:rsidR="00574821" w:rsidRPr="001547ED" w:rsidRDefault="00574821" w:rsidP="006B7794">
            <w:pPr>
              <w:ind w:left="-57" w:right="-57"/>
              <w:jc w:val="center"/>
              <w:rPr>
                <w:color w:val="000000"/>
              </w:rPr>
            </w:pPr>
            <w:r w:rsidRPr="001547ED">
              <w:rPr>
                <w:color w:val="000000"/>
                <w:szCs w:val="22"/>
              </w:rPr>
              <w:t>100,0</w:t>
            </w:r>
          </w:p>
        </w:tc>
        <w:tc>
          <w:tcPr>
            <w:tcW w:w="616" w:type="pct"/>
            <w:shd w:val="clear" w:color="auto" w:fill="FFFFFF" w:themeFill="background1"/>
            <w:vAlign w:val="center"/>
          </w:tcPr>
          <w:p w14:paraId="2A9BC43B" w14:textId="77777777" w:rsidR="00574821" w:rsidRPr="001547ED" w:rsidRDefault="00574821" w:rsidP="006B7794">
            <w:pPr>
              <w:ind w:left="-57" w:right="-57"/>
              <w:jc w:val="center"/>
              <w:rPr>
                <w:b/>
                <w:i/>
                <w:color w:val="000000"/>
              </w:rPr>
            </w:pPr>
            <w:r w:rsidRPr="001547ED">
              <w:rPr>
                <w:b/>
                <w:i/>
                <w:color w:val="000000"/>
                <w:szCs w:val="22"/>
              </w:rPr>
              <w:t>95,5</w:t>
            </w:r>
          </w:p>
        </w:tc>
      </w:tr>
    </w:tbl>
    <w:p w14:paraId="3F08F94E" w14:textId="77777777" w:rsidR="00B94F99" w:rsidRDefault="00B94F99" w:rsidP="006B7794">
      <w:pPr>
        <w:spacing w:before="120" w:line="360" w:lineRule="auto"/>
        <w:ind w:firstLine="709"/>
        <w:jc w:val="both"/>
        <w:rPr>
          <w:sz w:val="28"/>
          <w:szCs w:val="28"/>
        </w:rPr>
      </w:pPr>
    </w:p>
    <w:p w14:paraId="59DAE4A0" w14:textId="3E172D32" w:rsidR="00574821" w:rsidRPr="001547ED" w:rsidRDefault="009002A6" w:rsidP="006B7794">
      <w:pPr>
        <w:spacing w:before="120" w:line="360" w:lineRule="auto"/>
        <w:ind w:firstLine="709"/>
        <w:jc w:val="both"/>
        <w:rPr>
          <w:sz w:val="28"/>
          <w:szCs w:val="28"/>
        </w:rPr>
      </w:pPr>
      <w:r w:rsidRPr="001547ED">
        <w:rPr>
          <w:sz w:val="28"/>
          <w:szCs w:val="28"/>
        </w:rPr>
        <w:t xml:space="preserve">В 2014 году не возникло затруднений при получении государственных услуг ЗАГС НСО у 96,9% опрошенных. </w:t>
      </w:r>
      <w:r w:rsidR="00574821" w:rsidRPr="001547ED">
        <w:rPr>
          <w:sz w:val="28"/>
          <w:szCs w:val="28"/>
        </w:rPr>
        <w:t xml:space="preserve">В качестве основных затруднений при </w:t>
      </w:r>
      <w:r w:rsidR="00574821" w:rsidRPr="001547ED">
        <w:rPr>
          <w:sz w:val="28"/>
          <w:szCs w:val="28"/>
        </w:rPr>
        <w:lastRenderedPageBreak/>
        <w:t xml:space="preserve">получении услуг </w:t>
      </w:r>
      <w:r w:rsidR="00EF44EA">
        <w:rPr>
          <w:sz w:val="28"/>
          <w:szCs w:val="28"/>
        </w:rPr>
        <w:t xml:space="preserve">в 2015 году </w:t>
      </w:r>
      <w:r w:rsidR="00574821" w:rsidRPr="001547ED">
        <w:rPr>
          <w:sz w:val="28"/>
          <w:szCs w:val="28"/>
        </w:rPr>
        <w:t>заявители отметили следующие трудности (таблица 17):</w:t>
      </w:r>
    </w:p>
    <w:p w14:paraId="3D81C4A9" w14:textId="33EB6C94" w:rsidR="00574821" w:rsidRPr="001547ED" w:rsidRDefault="00574821" w:rsidP="006B7794">
      <w:pPr>
        <w:pStyle w:val="af6"/>
        <w:spacing w:after="120" w:line="360" w:lineRule="auto"/>
        <w:jc w:val="both"/>
        <w:rPr>
          <w:b w:val="0"/>
          <w:sz w:val="28"/>
          <w:szCs w:val="28"/>
        </w:rPr>
      </w:pPr>
      <w:r w:rsidRPr="001547ED">
        <w:rPr>
          <w:b w:val="0"/>
          <w:sz w:val="28"/>
          <w:szCs w:val="28"/>
        </w:rPr>
        <w:t xml:space="preserve">Таблица </w:t>
      </w:r>
      <w:r w:rsidR="009002A6" w:rsidRPr="001547ED">
        <w:rPr>
          <w:b w:val="0"/>
          <w:sz w:val="28"/>
          <w:szCs w:val="28"/>
        </w:rPr>
        <w:t>17</w:t>
      </w:r>
      <w:r w:rsidRPr="001547ED">
        <w:rPr>
          <w:b w:val="0"/>
          <w:sz w:val="28"/>
          <w:szCs w:val="28"/>
        </w:rPr>
        <w:t xml:space="preserve"> </w:t>
      </w:r>
      <w:r w:rsidRPr="001547ED">
        <w:rPr>
          <w:b w:val="0"/>
          <w:sz w:val="28"/>
          <w:szCs w:val="28"/>
        </w:rPr>
        <w:noBreakHyphen/>
        <w:t xml:space="preserve"> Основные затруднения при получении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5"/>
        <w:gridCol w:w="1549"/>
      </w:tblGrid>
      <w:tr w:rsidR="00574821" w:rsidRPr="001547ED" w14:paraId="48AF7915" w14:textId="77777777" w:rsidTr="00B94F99">
        <w:trPr>
          <w:trHeight w:val="497"/>
          <w:tblHeader/>
        </w:trPr>
        <w:tc>
          <w:tcPr>
            <w:tcW w:w="4214" w:type="pct"/>
            <w:shd w:val="clear" w:color="auto" w:fill="FFFFFF" w:themeFill="background1"/>
            <w:vAlign w:val="center"/>
            <w:hideMark/>
          </w:tcPr>
          <w:p w14:paraId="36626EDF" w14:textId="77777777" w:rsidR="00574821" w:rsidRPr="001547ED" w:rsidRDefault="00574821" w:rsidP="006B7794">
            <w:pPr>
              <w:jc w:val="center"/>
              <w:rPr>
                <w:b/>
                <w:color w:val="000000"/>
              </w:rPr>
            </w:pPr>
            <w:r w:rsidRPr="001547ED">
              <w:rPr>
                <w:b/>
                <w:color w:val="000000"/>
              </w:rPr>
              <w:t>Основные затруднения при получении услуг</w:t>
            </w:r>
          </w:p>
        </w:tc>
        <w:tc>
          <w:tcPr>
            <w:tcW w:w="786" w:type="pct"/>
            <w:shd w:val="clear" w:color="auto" w:fill="FFFFFF" w:themeFill="background1"/>
            <w:vAlign w:val="center"/>
          </w:tcPr>
          <w:p w14:paraId="794434EE" w14:textId="77777777" w:rsidR="00574821" w:rsidRPr="001547ED" w:rsidRDefault="00574821" w:rsidP="006B7794">
            <w:pPr>
              <w:spacing w:line="256" w:lineRule="auto"/>
              <w:jc w:val="center"/>
              <w:rPr>
                <w:b/>
                <w:bCs/>
                <w:i/>
                <w:color w:val="000000"/>
                <w:lang w:eastAsia="en-US"/>
              </w:rPr>
            </w:pPr>
            <w:r w:rsidRPr="001547ED">
              <w:rPr>
                <w:b/>
                <w:bCs/>
                <w:i/>
                <w:color w:val="000000"/>
              </w:rPr>
              <w:t>Доля указавших</w:t>
            </w:r>
          </w:p>
        </w:tc>
      </w:tr>
      <w:tr w:rsidR="00574821" w:rsidRPr="001547ED" w14:paraId="2F9A046A" w14:textId="77777777" w:rsidTr="00B94F99">
        <w:trPr>
          <w:trHeight w:val="300"/>
        </w:trPr>
        <w:tc>
          <w:tcPr>
            <w:tcW w:w="4214" w:type="pct"/>
            <w:shd w:val="clear" w:color="auto" w:fill="auto"/>
            <w:vAlign w:val="bottom"/>
          </w:tcPr>
          <w:p w14:paraId="0EC506C1" w14:textId="77777777" w:rsidR="00574821" w:rsidRPr="001547ED" w:rsidRDefault="00574821" w:rsidP="006B7794">
            <w:pPr>
              <w:rPr>
                <w:color w:val="000000"/>
              </w:rPr>
            </w:pPr>
            <w:r w:rsidRPr="001547ED">
              <w:rPr>
                <w:color w:val="000000"/>
              </w:rPr>
              <w:t>Требование избыточных документов, сведений</w:t>
            </w:r>
          </w:p>
        </w:tc>
        <w:tc>
          <w:tcPr>
            <w:tcW w:w="786" w:type="pct"/>
            <w:vMerge w:val="restart"/>
            <w:shd w:val="clear" w:color="auto" w:fill="auto"/>
            <w:vAlign w:val="center"/>
          </w:tcPr>
          <w:p w14:paraId="37A0D1B6" w14:textId="77777777" w:rsidR="00574821" w:rsidRPr="001547ED" w:rsidRDefault="00574821" w:rsidP="006B7794">
            <w:pPr>
              <w:jc w:val="center"/>
              <w:rPr>
                <w:b/>
                <w:color w:val="000000"/>
              </w:rPr>
            </w:pPr>
            <w:r w:rsidRPr="001547ED">
              <w:rPr>
                <w:b/>
                <w:color w:val="000000"/>
              </w:rPr>
              <w:t>40,0</w:t>
            </w:r>
          </w:p>
        </w:tc>
      </w:tr>
      <w:tr w:rsidR="00574821" w:rsidRPr="001547ED" w14:paraId="50422D45" w14:textId="77777777" w:rsidTr="00B94F99">
        <w:trPr>
          <w:trHeight w:val="300"/>
        </w:trPr>
        <w:tc>
          <w:tcPr>
            <w:tcW w:w="4214" w:type="pct"/>
            <w:shd w:val="clear" w:color="auto" w:fill="auto"/>
            <w:vAlign w:val="bottom"/>
          </w:tcPr>
          <w:p w14:paraId="42A8336B" w14:textId="77777777" w:rsidR="00574821" w:rsidRPr="001547ED" w:rsidRDefault="00574821" w:rsidP="006B7794">
            <w:pPr>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786" w:type="pct"/>
            <w:vMerge/>
            <w:shd w:val="clear" w:color="auto" w:fill="auto"/>
            <w:vAlign w:val="center"/>
          </w:tcPr>
          <w:p w14:paraId="49C972B4" w14:textId="77777777" w:rsidR="00574821" w:rsidRPr="001547ED" w:rsidRDefault="00574821" w:rsidP="006B7794">
            <w:pPr>
              <w:jc w:val="center"/>
              <w:rPr>
                <w:b/>
                <w:color w:val="000000"/>
              </w:rPr>
            </w:pPr>
          </w:p>
        </w:tc>
      </w:tr>
      <w:tr w:rsidR="00574821" w:rsidRPr="001547ED" w14:paraId="2470CA91" w14:textId="77777777" w:rsidTr="00B94F99">
        <w:trPr>
          <w:trHeight w:val="85"/>
        </w:trPr>
        <w:tc>
          <w:tcPr>
            <w:tcW w:w="4214" w:type="pct"/>
            <w:shd w:val="clear" w:color="auto" w:fill="auto"/>
            <w:vAlign w:val="bottom"/>
          </w:tcPr>
          <w:p w14:paraId="15CF8DA8" w14:textId="77777777" w:rsidR="00574821" w:rsidRPr="001547ED" w:rsidRDefault="00574821" w:rsidP="006B7794">
            <w:pPr>
              <w:rPr>
                <w:color w:val="000000"/>
              </w:rPr>
            </w:pPr>
            <w:r w:rsidRPr="001547ED">
              <w:rPr>
                <w:color w:val="000000"/>
              </w:rPr>
              <w:t>Необоснованный отказ в приеме документов, в предоставлении услуги</w:t>
            </w:r>
          </w:p>
        </w:tc>
        <w:tc>
          <w:tcPr>
            <w:tcW w:w="786" w:type="pct"/>
            <w:vMerge w:val="restart"/>
            <w:shd w:val="clear" w:color="auto" w:fill="auto"/>
            <w:vAlign w:val="center"/>
          </w:tcPr>
          <w:p w14:paraId="567A147C" w14:textId="77777777" w:rsidR="00574821" w:rsidRPr="001547ED" w:rsidRDefault="00574821" w:rsidP="006B7794">
            <w:pPr>
              <w:jc w:val="center"/>
              <w:rPr>
                <w:b/>
                <w:color w:val="000000"/>
              </w:rPr>
            </w:pPr>
            <w:r w:rsidRPr="001547ED">
              <w:rPr>
                <w:b/>
                <w:color w:val="000000"/>
              </w:rPr>
              <w:t>20,0</w:t>
            </w:r>
          </w:p>
        </w:tc>
      </w:tr>
      <w:tr w:rsidR="00574821" w:rsidRPr="001547ED" w14:paraId="3F6E121C" w14:textId="77777777" w:rsidTr="00B94F99">
        <w:trPr>
          <w:trHeight w:val="85"/>
        </w:trPr>
        <w:tc>
          <w:tcPr>
            <w:tcW w:w="4214" w:type="pct"/>
            <w:shd w:val="clear" w:color="auto" w:fill="auto"/>
            <w:vAlign w:val="bottom"/>
          </w:tcPr>
          <w:p w14:paraId="1617D746" w14:textId="77777777" w:rsidR="00574821" w:rsidRPr="001547ED" w:rsidRDefault="00574821" w:rsidP="006B7794">
            <w:pPr>
              <w:rPr>
                <w:color w:val="000000"/>
              </w:rPr>
            </w:pPr>
            <w:r w:rsidRPr="001547ED">
              <w:rPr>
                <w:color w:val="000000"/>
              </w:rPr>
              <w:t>Сложность заполнения официальных форм (бланков)</w:t>
            </w:r>
          </w:p>
        </w:tc>
        <w:tc>
          <w:tcPr>
            <w:tcW w:w="786" w:type="pct"/>
            <w:vMerge/>
            <w:shd w:val="clear" w:color="auto" w:fill="auto"/>
            <w:vAlign w:val="bottom"/>
          </w:tcPr>
          <w:p w14:paraId="2BAA4D8E" w14:textId="77777777" w:rsidR="00574821" w:rsidRPr="001547ED" w:rsidRDefault="00574821" w:rsidP="006B7794">
            <w:pPr>
              <w:jc w:val="center"/>
              <w:rPr>
                <w:b/>
                <w:color w:val="000000"/>
              </w:rPr>
            </w:pPr>
          </w:p>
        </w:tc>
      </w:tr>
      <w:tr w:rsidR="00574821" w:rsidRPr="001547ED" w14:paraId="0DB92160" w14:textId="77777777" w:rsidTr="00B94F99">
        <w:trPr>
          <w:trHeight w:val="85"/>
        </w:trPr>
        <w:tc>
          <w:tcPr>
            <w:tcW w:w="4214" w:type="pct"/>
            <w:shd w:val="clear" w:color="auto" w:fill="auto"/>
            <w:vAlign w:val="bottom"/>
          </w:tcPr>
          <w:p w14:paraId="7CB9879F" w14:textId="77777777" w:rsidR="00574821" w:rsidRPr="001547ED" w:rsidRDefault="00574821" w:rsidP="006B7794">
            <w:pPr>
              <w:rPr>
                <w:color w:val="000000"/>
              </w:rPr>
            </w:pPr>
            <w:r w:rsidRPr="001547ED">
              <w:rPr>
                <w:color w:val="000000"/>
              </w:rPr>
              <w:t>Хождение по многим кабинетам, учреждениям</w:t>
            </w:r>
          </w:p>
        </w:tc>
        <w:tc>
          <w:tcPr>
            <w:tcW w:w="786" w:type="pct"/>
            <w:vMerge/>
            <w:shd w:val="clear" w:color="auto" w:fill="auto"/>
            <w:vAlign w:val="bottom"/>
          </w:tcPr>
          <w:p w14:paraId="7494DB97" w14:textId="77777777" w:rsidR="00574821" w:rsidRPr="001547ED" w:rsidRDefault="00574821" w:rsidP="006B7794">
            <w:pPr>
              <w:jc w:val="center"/>
              <w:rPr>
                <w:b/>
                <w:color w:val="000000"/>
              </w:rPr>
            </w:pPr>
          </w:p>
        </w:tc>
      </w:tr>
      <w:tr w:rsidR="00574821" w:rsidRPr="001547ED" w14:paraId="008CE60C" w14:textId="77777777" w:rsidTr="00B94F99">
        <w:trPr>
          <w:trHeight w:val="85"/>
        </w:trPr>
        <w:tc>
          <w:tcPr>
            <w:tcW w:w="4214" w:type="pct"/>
            <w:shd w:val="clear" w:color="auto" w:fill="auto"/>
            <w:vAlign w:val="bottom"/>
          </w:tcPr>
          <w:p w14:paraId="12421A8C" w14:textId="77777777" w:rsidR="00574821" w:rsidRPr="001547ED" w:rsidRDefault="00574821" w:rsidP="006B7794">
            <w:pPr>
              <w:rPr>
                <w:color w:val="000000"/>
              </w:rPr>
            </w:pPr>
            <w:r w:rsidRPr="001547ED">
              <w:rPr>
                <w:color w:val="000000"/>
              </w:rPr>
              <w:t>Неудобный режим работы органа власти</w:t>
            </w:r>
          </w:p>
        </w:tc>
        <w:tc>
          <w:tcPr>
            <w:tcW w:w="786" w:type="pct"/>
            <w:vMerge/>
            <w:shd w:val="clear" w:color="auto" w:fill="auto"/>
            <w:vAlign w:val="bottom"/>
          </w:tcPr>
          <w:p w14:paraId="0D0128F5" w14:textId="77777777" w:rsidR="00574821" w:rsidRPr="001547ED" w:rsidRDefault="00574821" w:rsidP="006B7794">
            <w:pPr>
              <w:jc w:val="center"/>
              <w:rPr>
                <w:b/>
                <w:color w:val="000000"/>
              </w:rPr>
            </w:pPr>
          </w:p>
        </w:tc>
      </w:tr>
      <w:tr w:rsidR="00574821" w:rsidRPr="001547ED" w14:paraId="724319CE" w14:textId="77777777" w:rsidTr="00B94F99">
        <w:trPr>
          <w:trHeight w:val="85"/>
        </w:trPr>
        <w:tc>
          <w:tcPr>
            <w:tcW w:w="4214" w:type="pct"/>
            <w:shd w:val="clear" w:color="auto" w:fill="auto"/>
            <w:vAlign w:val="bottom"/>
          </w:tcPr>
          <w:p w14:paraId="3861FFD3" w14:textId="77777777" w:rsidR="00574821" w:rsidRPr="001547ED" w:rsidRDefault="00574821" w:rsidP="006B7794">
            <w:pPr>
              <w:rPr>
                <w:color w:val="000000"/>
              </w:rPr>
            </w:pPr>
            <w:r w:rsidRPr="001547ED">
              <w:rPr>
                <w:color w:val="000000"/>
              </w:rPr>
              <w:t>Большие очереди</w:t>
            </w:r>
          </w:p>
        </w:tc>
        <w:tc>
          <w:tcPr>
            <w:tcW w:w="786" w:type="pct"/>
            <w:vMerge/>
            <w:shd w:val="clear" w:color="auto" w:fill="auto"/>
            <w:vAlign w:val="bottom"/>
          </w:tcPr>
          <w:p w14:paraId="22A0149A" w14:textId="77777777" w:rsidR="00574821" w:rsidRPr="001547ED" w:rsidRDefault="00574821" w:rsidP="006B7794">
            <w:pPr>
              <w:jc w:val="center"/>
              <w:rPr>
                <w:b/>
                <w:color w:val="000000"/>
              </w:rPr>
            </w:pPr>
          </w:p>
        </w:tc>
      </w:tr>
      <w:tr w:rsidR="00574821" w:rsidRPr="001547ED" w14:paraId="65AEBB61" w14:textId="77777777" w:rsidTr="00B94F99">
        <w:trPr>
          <w:trHeight w:val="412"/>
        </w:trPr>
        <w:tc>
          <w:tcPr>
            <w:tcW w:w="4214" w:type="pct"/>
            <w:shd w:val="clear" w:color="auto" w:fill="auto"/>
            <w:vAlign w:val="bottom"/>
          </w:tcPr>
          <w:p w14:paraId="1341E714" w14:textId="77777777" w:rsidR="00574821" w:rsidRPr="001547ED" w:rsidRDefault="00574821" w:rsidP="006B7794">
            <w:pPr>
              <w:rPr>
                <w:color w:val="000000"/>
              </w:rPr>
            </w:pPr>
            <w:r w:rsidRPr="001547ED">
              <w:rPr>
                <w:color w:val="000000"/>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786" w:type="pct"/>
            <w:vMerge/>
            <w:shd w:val="clear" w:color="auto" w:fill="auto"/>
            <w:vAlign w:val="bottom"/>
          </w:tcPr>
          <w:p w14:paraId="624AABD3" w14:textId="77777777" w:rsidR="00574821" w:rsidRPr="001547ED" w:rsidRDefault="00574821" w:rsidP="006B7794">
            <w:pPr>
              <w:jc w:val="center"/>
              <w:rPr>
                <w:b/>
                <w:color w:val="000000"/>
              </w:rPr>
            </w:pPr>
          </w:p>
        </w:tc>
      </w:tr>
      <w:tr w:rsidR="00574821" w:rsidRPr="001547ED" w14:paraId="2994B230" w14:textId="77777777" w:rsidTr="00B94F99">
        <w:trPr>
          <w:trHeight w:val="85"/>
        </w:trPr>
        <w:tc>
          <w:tcPr>
            <w:tcW w:w="4214" w:type="pct"/>
            <w:shd w:val="clear" w:color="auto" w:fill="auto"/>
            <w:vAlign w:val="bottom"/>
          </w:tcPr>
          <w:p w14:paraId="7B57707F" w14:textId="77777777" w:rsidR="00574821" w:rsidRPr="001547ED" w:rsidRDefault="00574821" w:rsidP="006B7794">
            <w:pPr>
              <w:rPr>
                <w:color w:val="000000"/>
              </w:rPr>
            </w:pPr>
            <w:r w:rsidRPr="001547ED">
              <w:rPr>
                <w:color w:val="000000"/>
              </w:rPr>
              <w:t>Недостаточный профессиональный уровень сотрудников органа власти</w:t>
            </w:r>
          </w:p>
        </w:tc>
        <w:tc>
          <w:tcPr>
            <w:tcW w:w="786" w:type="pct"/>
            <w:vMerge/>
            <w:shd w:val="clear" w:color="auto" w:fill="auto"/>
            <w:vAlign w:val="bottom"/>
          </w:tcPr>
          <w:p w14:paraId="6483A66E" w14:textId="77777777" w:rsidR="00574821" w:rsidRPr="001547ED" w:rsidRDefault="00574821" w:rsidP="006B7794">
            <w:pPr>
              <w:jc w:val="center"/>
              <w:rPr>
                <w:b/>
                <w:color w:val="000000"/>
              </w:rPr>
            </w:pPr>
          </w:p>
        </w:tc>
      </w:tr>
      <w:tr w:rsidR="00574821" w:rsidRPr="001547ED" w14:paraId="5D3FBD89" w14:textId="77777777" w:rsidTr="00B94F99">
        <w:trPr>
          <w:trHeight w:val="85"/>
        </w:trPr>
        <w:tc>
          <w:tcPr>
            <w:tcW w:w="4214" w:type="pct"/>
            <w:shd w:val="clear" w:color="auto" w:fill="auto"/>
            <w:vAlign w:val="bottom"/>
          </w:tcPr>
          <w:p w14:paraId="4884A850" w14:textId="77777777" w:rsidR="00574821" w:rsidRPr="001547ED" w:rsidRDefault="00574821" w:rsidP="006B7794">
            <w:pPr>
              <w:rPr>
                <w:color w:val="000000"/>
              </w:rPr>
            </w:pPr>
            <w:r w:rsidRPr="001547ED">
              <w:rPr>
                <w:color w:val="000000"/>
              </w:rPr>
              <w:t>Низкая культура сотрудников органа власти</w:t>
            </w:r>
          </w:p>
        </w:tc>
        <w:tc>
          <w:tcPr>
            <w:tcW w:w="786" w:type="pct"/>
            <w:vMerge/>
            <w:shd w:val="clear" w:color="auto" w:fill="auto"/>
            <w:vAlign w:val="bottom"/>
          </w:tcPr>
          <w:p w14:paraId="2439ECD7" w14:textId="77777777" w:rsidR="00574821" w:rsidRPr="001547ED" w:rsidRDefault="00574821" w:rsidP="006B7794">
            <w:pPr>
              <w:jc w:val="center"/>
              <w:rPr>
                <w:b/>
                <w:color w:val="000000"/>
              </w:rPr>
            </w:pPr>
          </w:p>
        </w:tc>
      </w:tr>
      <w:tr w:rsidR="00574821" w:rsidRPr="001547ED" w14:paraId="457EB512" w14:textId="77777777" w:rsidTr="00B94F99">
        <w:trPr>
          <w:trHeight w:val="85"/>
        </w:trPr>
        <w:tc>
          <w:tcPr>
            <w:tcW w:w="4214" w:type="pct"/>
            <w:shd w:val="clear" w:color="auto" w:fill="auto"/>
            <w:vAlign w:val="bottom"/>
          </w:tcPr>
          <w:p w14:paraId="71570AE8" w14:textId="77777777" w:rsidR="00574821" w:rsidRPr="001547ED" w:rsidRDefault="00574821" w:rsidP="006B7794">
            <w:pPr>
              <w:rPr>
                <w:color w:val="000000"/>
              </w:rPr>
            </w:pPr>
            <w:r w:rsidRPr="001547ED">
              <w:rPr>
                <w:color w:val="000000"/>
              </w:rPr>
              <w:t>Другое</w:t>
            </w:r>
          </w:p>
        </w:tc>
        <w:tc>
          <w:tcPr>
            <w:tcW w:w="786" w:type="pct"/>
            <w:vMerge/>
            <w:shd w:val="clear" w:color="auto" w:fill="auto"/>
            <w:vAlign w:val="bottom"/>
          </w:tcPr>
          <w:p w14:paraId="334A53D4" w14:textId="77777777" w:rsidR="00574821" w:rsidRPr="001547ED" w:rsidRDefault="00574821" w:rsidP="006B7794">
            <w:pPr>
              <w:jc w:val="center"/>
              <w:rPr>
                <w:b/>
                <w:color w:val="000000"/>
              </w:rPr>
            </w:pPr>
          </w:p>
        </w:tc>
      </w:tr>
      <w:tr w:rsidR="00574821" w:rsidRPr="001547ED" w14:paraId="30F50376" w14:textId="77777777" w:rsidTr="00B94F99">
        <w:trPr>
          <w:trHeight w:val="85"/>
        </w:trPr>
        <w:tc>
          <w:tcPr>
            <w:tcW w:w="4214" w:type="pct"/>
            <w:shd w:val="clear" w:color="auto" w:fill="auto"/>
            <w:vAlign w:val="bottom"/>
          </w:tcPr>
          <w:p w14:paraId="28F55133" w14:textId="77777777" w:rsidR="00574821" w:rsidRPr="001547ED" w:rsidRDefault="00574821" w:rsidP="006B7794">
            <w:pPr>
              <w:ind w:left="488"/>
              <w:rPr>
                <w:i/>
                <w:color w:val="000000"/>
              </w:rPr>
            </w:pPr>
            <w:r w:rsidRPr="001547ED">
              <w:rPr>
                <w:i/>
                <w:color w:val="000000"/>
              </w:rPr>
              <w:t>Сложности в получении доверенности от другого лица</w:t>
            </w:r>
          </w:p>
        </w:tc>
        <w:tc>
          <w:tcPr>
            <w:tcW w:w="786" w:type="pct"/>
            <w:vMerge/>
            <w:shd w:val="clear" w:color="auto" w:fill="auto"/>
            <w:vAlign w:val="center"/>
          </w:tcPr>
          <w:p w14:paraId="6638ED50" w14:textId="77777777" w:rsidR="00574821" w:rsidRPr="001547ED" w:rsidRDefault="00574821" w:rsidP="006B7794">
            <w:pPr>
              <w:jc w:val="center"/>
              <w:rPr>
                <w:b/>
              </w:rPr>
            </w:pPr>
          </w:p>
        </w:tc>
      </w:tr>
    </w:tbl>
    <w:p w14:paraId="429280D6" w14:textId="77777777" w:rsidR="00574821" w:rsidRPr="001547ED" w:rsidRDefault="00574821" w:rsidP="006B7794"/>
    <w:p w14:paraId="096569B6" w14:textId="1735FE80" w:rsidR="00574821" w:rsidRPr="001547ED" w:rsidRDefault="00603483" w:rsidP="006B7794">
      <w:pPr>
        <w:spacing w:line="360" w:lineRule="auto"/>
        <w:jc w:val="center"/>
        <w:rPr>
          <w:b/>
          <w:sz w:val="28"/>
          <w:szCs w:val="28"/>
        </w:rPr>
      </w:pPr>
      <w:r w:rsidRPr="001547ED">
        <w:rPr>
          <w:b/>
          <w:sz w:val="28"/>
          <w:szCs w:val="28"/>
        </w:rPr>
        <w:t>14.</w:t>
      </w:r>
      <w:r w:rsidR="00574821" w:rsidRPr="001547ED">
        <w:rPr>
          <w:b/>
          <w:sz w:val="28"/>
          <w:szCs w:val="28"/>
        </w:rPr>
        <w:t> Наибольшее значение при получении услуг в будущем</w:t>
      </w:r>
    </w:p>
    <w:p w14:paraId="12952809" w14:textId="77777777" w:rsidR="00574821" w:rsidRPr="001547ED" w:rsidRDefault="00574821"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(таблица 18):</w:t>
      </w:r>
    </w:p>
    <w:p w14:paraId="7F2DAE98" w14:textId="70425B0C" w:rsidR="00574821" w:rsidRPr="001547ED" w:rsidRDefault="00574821" w:rsidP="00B94F99">
      <w:pPr>
        <w:pStyle w:val="af6"/>
        <w:spacing w:after="120" w:line="360" w:lineRule="auto"/>
        <w:jc w:val="both"/>
        <w:rPr>
          <w:b w:val="0"/>
          <w:sz w:val="28"/>
          <w:szCs w:val="28"/>
        </w:rPr>
      </w:pPr>
      <w:r w:rsidRPr="001547ED">
        <w:rPr>
          <w:b w:val="0"/>
          <w:sz w:val="28"/>
          <w:szCs w:val="28"/>
        </w:rPr>
        <w:t xml:space="preserve">Таблица </w:t>
      </w:r>
      <w:r w:rsidR="00603483" w:rsidRPr="001547ED">
        <w:rPr>
          <w:b w:val="0"/>
          <w:sz w:val="28"/>
          <w:szCs w:val="28"/>
        </w:rPr>
        <w:t>18</w:t>
      </w:r>
      <w:r w:rsidRPr="001547ED">
        <w:rPr>
          <w:b w:val="0"/>
          <w:sz w:val="28"/>
          <w:szCs w:val="28"/>
        </w:rPr>
        <w:t xml:space="preserve"> </w:t>
      </w:r>
      <w:r w:rsidR="00603483" w:rsidRPr="001547ED">
        <w:rPr>
          <w:b w:val="0"/>
          <w:sz w:val="28"/>
          <w:szCs w:val="28"/>
        </w:rPr>
        <w:t>–</w:t>
      </w:r>
      <w:r w:rsidRPr="001547ED">
        <w:rPr>
          <w:b w:val="0"/>
          <w:sz w:val="28"/>
          <w:szCs w:val="28"/>
        </w:rPr>
        <w:t xml:space="preserve"> Параметры, имеющие значение при получении услуги, (%)</w:t>
      </w:r>
    </w:p>
    <w:tbl>
      <w:tblPr>
        <w:tblW w:w="5000" w:type="pct"/>
        <w:tblLook w:val="04A0" w:firstRow="1" w:lastRow="0" w:firstColumn="1" w:lastColumn="0" w:noHBand="0" w:noVBand="1"/>
      </w:tblPr>
      <w:tblGrid>
        <w:gridCol w:w="8513"/>
        <w:gridCol w:w="1341"/>
      </w:tblGrid>
      <w:tr w:rsidR="00574821" w:rsidRPr="001547ED" w14:paraId="6D8E5127" w14:textId="77777777" w:rsidTr="00B94F99">
        <w:trPr>
          <w:trHeight w:val="300"/>
        </w:trPr>
        <w:tc>
          <w:tcPr>
            <w:tcW w:w="42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FE872" w14:textId="77777777" w:rsidR="00574821" w:rsidRPr="001547ED" w:rsidRDefault="00574821" w:rsidP="006B7794">
            <w:pPr>
              <w:jc w:val="center"/>
              <w:rPr>
                <w:rFonts w:ascii="Calibri" w:hAnsi="Calibri" w:cs="Calibri"/>
                <w:b/>
                <w:color w:val="000000"/>
                <w:sz w:val="22"/>
                <w:szCs w:val="22"/>
              </w:rPr>
            </w:pPr>
            <w:r w:rsidRPr="001547ED">
              <w:rPr>
                <w:b/>
              </w:rPr>
              <w:t>Параметр, имеющий значение при получении услуги</w:t>
            </w:r>
          </w:p>
        </w:tc>
        <w:tc>
          <w:tcPr>
            <w:tcW w:w="752" w:type="pct"/>
            <w:tcBorders>
              <w:top w:val="single" w:sz="4" w:space="0" w:color="auto"/>
              <w:left w:val="single" w:sz="4" w:space="0" w:color="auto"/>
              <w:bottom w:val="single" w:sz="4" w:space="0" w:color="auto"/>
              <w:right w:val="single" w:sz="4" w:space="0" w:color="auto"/>
            </w:tcBorders>
            <w:vAlign w:val="center"/>
          </w:tcPr>
          <w:p w14:paraId="29D50E32" w14:textId="77777777" w:rsidR="00574821" w:rsidRPr="001547ED" w:rsidRDefault="00574821" w:rsidP="006B7794">
            <w:pPr>
              <w:jc w:val="center"/>
              <w:rPr>
                <w:rFonts w:ascii="Calibri" w:hAnsi="Calibri" w:cs="Calibri"/>
                <w:b/>
                <w:color w:val="000000"/>
                <w:sz w:val="22"/>
                <w:szCs w:val="22"/>
              </w:rPr>
            </w:pPr>
            <w:r w:rsidRPr="001547ED">
              <w:rPr>
                <w:b/>
                <w:bCs/>
                <w:i/>
                <w:color w:val="000000"/>
              </w:rPr>
              <w:t>Доля указавших</w:t>
            </w:r>
          </w:p>
        </w:tc>
      </w:tr>
      <w:tr w:rsidR="00574821" w:rsidRPr="001547ED" w14:paraId="00F76B6E" w14:textId="77777777" w:rsidTr="00B94F99">
        <w:trPr>
          <w:trHeight w:val="300"/>
        </w:trPr>
        <w:tc>
          <w:tcPr>
            <w:tcW w:w="4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CC3FD4" w14:textId="77777777" w:rsidR="00574821" w:rsidRPr="001547ED" w:rsidRDefault="00574821" w:rsidP="006B7794">
            <w:pPr>
              <w:rPr>
                <w:color w:val="000000"/>
              </w:rPr>
            </w:pPr>
            <w:r w:rsidRPr="001547ED">
              <w:rPr>
                <w:color w:val="000000"/>
              </w:rPr>
              <w:t>Получение информации о стадии рассмотрения обращения</w:t>
            </w:r>
          </w:p>
        </w:tc>
        <w:tc>
          <w:tcPr>
            <w:tcW w:w="752" w:type="pct"/>
            <w:tcBorders>
              <w:top w:val="single" w:sz="4" w:space="0" w:color="auto"/>
              <w:left w:val="single" w:sz="4" w:space="0" w:color="auto"/>
              <w:bottom w:val="single" w:sz="4" w:space="0" w:color="auto"/>
              <w:right w:val="single" w:sz="4" w:space="0" w:color="auto"/>
            </w:tcBorders>
            <w:vAlign w:val="center"/>
          </w:tcPr>
          <w:p w14:paraId="41B968D4" w14:textId="77777777" w:rsidR="00574821" w:rsidRPr="001547ED" w:rsidRDefault="00574821" w:rsidP="006B7794">
            <w:pPr>
              <w:jc w:val="center"/>
              <w:rPr>
                <w:color w:val="000000"/>
              </w:rPr>
            </w:pPr>
            <w:r w:rsidRPr="001547ED">
              <w:rPr>
                <w:color w:val="000000"/>
              </w:rPr>
              <w:t>61,3</w:t>
            </w:r>
          </w:p>
        </w:tc>
      </w:tr>
      <w:tr w:rsidR="00574821" w:rsidRPr="001547ED" w14:paraId="770D7DBF" w14:textId="77777777" w:rsidTr="00B94F99">
        <w:trPr>
          <w:trHeight w:val="300"/>
        </w:trPr>
        <w:tc>
          <w:tcPr>
            <w:tcW w:w="4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E10958" w14:textId="77777777" w:rsidR="00574821" w:rsidRPr="001547ED" w:rsidRDefault="00574821" w:rsidP="006B7794">
            <w:pPr>
              <w:rPr>
                <w:color w:val="000000"/>
              </w:rPr>
            </w:pPr>
            <w:r w:rsidRPr="001547ED">
              <w:rPr>
                <w:color w:val="000000"/>
              </w:rPr>
              <w:t>Сокращение времени ожидания в очереди (отсутствие очередей)</w:t>
            </w:r>
          </w:p>
        </w:tc>
        <w:tc>
          <w:tcPr>
            <w:tcW w:w="752" w:type="pct"/>
            <w:tcBorders>
              <w:top w:val="single" w:sz="4" w:space="0" w:color="auto"/>
              <w:left w:val="single" w:sz="4" w:space="0" w:color="auto"/>
              <w:bottom w:val="single" w:sz="4" w:space="0" w:color="auto"/>
              <w:right w:val="single" w:sz="4" w:space="0" w:color="auto"/>
            </w:tcBorders>
            <w:vAlign w:val="center"/>
          </w:tcPr>
          <w:p w14:paraId="0A303929" w14:textId="77777777" w:rsidR="00574821" w:rsidRPr="001547ED" w:rsidRDefault="00574821" w:rsidP="006B7794">
            <w:pPr>
              <w:jc w:val="center"/>
              <w:rPr>
                <w:color w:val="000000"/>
              </w:rPr>
            </w:pPr>
            <w:r w:rsidRPr="001547ED">
              <w:rPr>
                <w:color w:val="000000"/>
              </w:rPr>
              <w:t>57,7</w:t>
            </w:r>
          </w:p>
        </w:tc>
      </w:tr>
      <w:tr w:rsidR="00574821" w:rsidRPr="001547ED" w14:paraId="498A541D" w14:textId="77777777" w:rsidTr="00B94F99">
        <w:trPr>
          <w:trHeight w:val="300"/>
        </w:trPr>
        <w:tc>
          <w:tcPr>
            <w:tcW w:w="4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9DF226" w14:textId="77777777" w:rsidR="00574821" w:rsidRPr="001547ED" w:rsidRDefault="00574821" w:rsidP="006B7794">
            <w:pPr>
              <w:rPr>
                <w:color w:val="000000"/>
              </w:rPr>
            </w:pPr>
            <w:r w:rsidRPr="001547ED">
              <w:rPr>
                <w:color w:val="000000"/>
              </w:rPr>
              <w:t>Вежливость и профессионализм сотрудников органа власти</w:t>
            </w:r>
          </w:p>
        </w:tc>
        <w:tc>
          <w:tcPr>
            <w:tcW w:w="752" w:type="pct"/>
            <w:tcBorders>
              <w:top w:val="single" w:sz="4" w:space="0" w:color="auto"/>
              <w:left w:val="single" w:sz="4" w:space="0" w:color="auto"/>
              <w:bottom w:val="single" w:sz="4" w:space="0" w:color="auto"/>
              <w:right w:val="single" w:sz="4" w:space="0" w:color="auto"/>
            </w:tcBorders>
            <w:vAlign w:val="center"/>
          </w:tcPr>
          <w:p w14:paraId="555F714C" w14:textId="77777777" w:rsidR="00574821" w:rsidRPr="001547ED" w:rsidRDefault="00574821" w:rsidP="006B7794">
            <w:pPr>
              <w:jc w:val="center"/>
              <w:rPr>
                <w:color w:val="000000"/>
              </w:rPr>
            </w:pPr>
            <w:r w:rsidRPr="001547ED">
              <w:rPr>
                <w:color w:val="000000"/>
              </w:rPr>
              <w:t>54,1</w:t>
            </w:r>
          </w:p>
        </w:tc>
      </w:tr>
      <w:tr w:rsidR="00574821" w:rsidRPr="001547ED" w14:paraId="3A47F201" w14:textId="77777777" w:rsidTr="00B94F99">
        <w:trPr>
          <w:trHeight w:val="300"/>
        </w:trPr>
        <w:tc>
          <w:tcPr>
            <w:tcW w:w="4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C9BEC4" w14:textId="77777777" w:rsidR="00574821" w:rsidRPr="001547ED" w:rsidRDefault="00574821" w:rsidP="006B7794">
            <w:pPr>
              <w:rPr>
                <w:color w:val="000000"/>
              </w:rPr>
            </w:pPr>
            <w:r w:rsidRPr="001547ED">
              <w:rPr>
                <w:color w:val="000000"/>
              </w:rPr>
              <w:t>Сокращение срока предоставления услуги</w:t>
            </w:r>
          </w:p>
        </w:tc>
        <w:tc>
          <w:tcPr>
            <w:tcW w:w="752" w:type="pct"/>
            <w:tcBorders>
              <w:top w:val="single" w:sz="4" w:space="0" w:color="auto"/>
              <w:left w:val="single" w:sz="4" w:space="0" w:color="auto"/>
              <w:bottom w:val="single" w:sz="4" w:space="0" w:color="auto"/>
              <w:right w:val="single" w:sz="4" w:space="0" w:color="auto"/>
            </w:tcBorders>
            <w:vAlign w:val="center"/>
          </w:tcPr>
          <w:p w14:paraId="08A84411" w14:textId="77777777" w:rsidR="00574821" w:rsidRPr="001547ED" w:rsidRDefault="00574821" w:rsidP="006B7794">
            <w:pPr>
              <w:jc w:val="center"/>
              <w:rPr>
                <w:color w:val="000000"/>
              </w:rPr>
            </w:pPr>
            <w:r w:rsidRPr="001547ED">
              <w:rPr>
                <w:color w:val="000000"/>
              </w:rPr>
              <w:t>51,4</w:t>
            </w:r>
          </w:p>
        </w:tc>
      </w:tr>
      <w:tr w:rsidR="00574821" w:rsidRPr="001547ED" w14:paraId="0E05917B" w14:textId="77777777" w:rsidTr="00B94F99">
        <w:trPr>
          <w:trHeight w:val="300"/>
        </w:trPr>
        <w:tc>
          <w:tcPr>
            <w:tcW w:w="4248" w:type="pct"/>
            <w:tcBorders>
              <w:top w:val="nil"/>
              <w:left w:val="single" w:sz="4" w:space="0" w:color="auto"/>
              <w:bottom w:val="single" w:sz="4" w:space="0" w:color="auto"/>
              <w:right w:val="single" w:sz="4" w:space="0" w:color="auto"/>
            </w:tcBorders>
            <w:shd w:val="clear" w:color="auto" w:fill="auto"/>
            <w:noWrap/>
            <w:vAlign w:val="center"/>
          </w:tcPr>
          <w:p w14:paraId="751BE22F" w14:textId="77777777" w:rsidR="00574821" w:rsidRPr="001547ED" w:rsidRDefault="00574821" w:rsidP="006B7794">
            <w:pPr>
              <w:rPr>
                <w:color w:val="000000"/>
              </w:rPr>
            </w:pPr>
            <w:r w:rsidRPr="001547ED">
              <w:rPr>
                <w:color w:val="000000"/>
              </w:rPr>
              <w:t>Улучшение территориальной доступности органа власти</w:t>
            </w:r>
          </w:p>
        </w:tc>
        <w:tc>
          <w:tcPr>
            <w:tcW w:w="752" w:type="pct"/>
            <w:tcBorders>
              <w:top w:val="nil"/>
              <w:left w:val="single" w:sz="4" w:space="0" w:color="auto"/>
              <w:bottom w:val="single" w:sz="4" w:space="0" w:color="auto"/>
              <w:right w:val="single" w:sz="4" w:space="0" w:color="auto"/>
            </w:tcBorders>
            <w:vAlign w:val="center"/>
          </w:tcPr>
          <w:p w14:paraId="49C10C66" w14:textId="77777777" w:rsidR="00574821" w:rsidRPr="001547ED" w:rsidRDefault="00574821" w:rsidP="006B7794">
            <w:pPr>
              <w:jc w:val="center"/>
              <w:rPr>
                <w:color w:val="000000"/>
              </w:rPr>
            </w:pPr>
            <w:r w:rsidRPr="001547ED">
              <w:rPr>
                <w:color w:val="000000"/>
              </w:rPr>
              <w:t>50,5</w:t>
            </w:r>
          </w:p>
        </w:tc>
      </w:tr>
      <w:tr w:rsidR="00574821" w:rsidRPr="001547ED" w14:paraId="6C18505B" w14:textId="77777777" w:rsidTr="00B94F99">
        <w:trPr>
          <w:trHeight w:val="300"/>
        </w:trPr>
        <w:tc>
          <w:tcPr>
            <w:tcW w:w="4248" w:type="pct"/>
            <w:tcBorders>
              <w:top w:val="nil"/>
              <w:left w:val="single" w:sz="4" w:space="0" w:color="auto"/>
              <w:bottom w:val="single" w:sz="4" w:space="0" w:color="auto"/>
              <w:right w:val="single" w:sz="4" w:space="0" w:color="auto"/>
            </w:tcBorders>
            <w:shd w:val="clear" w:color="auto" w:fill="auto"/>
            <w:noWrap/>
            <w:vAlign w:val="center"/>
            <w:hideMark/>
          </w:tcPr>
          <w:p w14:paraId="06AAC8CB" w14:textId="77777777" w:rsidR="00574821" w:rsidRPr="001547ED" w:rsidRDefault="00574821" w:rsidP="006B7794">
            <w:pPr>
              <w:rPr>
                <w:color w:val="000000"/>
              </w:rPr>
            </w:pPr>
            <w:r w:rsidRPr="001547ED">
              <w:rPr>
                <w:color w:val="000000"/>
              </w:rPr>
              <w:t>Улучшение условий ведения приема посетителей</w:t>
            </w:r>
          </w:p>
        </w:tc>
        <w:tc>
          <w:tcPr>
            <w:tcW w:w="752" w:type="pct"/>
            <w:vMerge w:val="restart"/>
            <w:tcBorders>
              <w:top w:val="nil"/>
              <w:left w:val="single" w:sz="4" w:space="0" w:color="auto"/>
              <w:right w:val="single" w:sz="4" w:space="0" w:color="auto"/>
            </w:tcBorders>
            <w:vAlign w:val="center"/>
          </w:tcPr>
          <w:p w14:paraId="60E5D48F" w14:textId="77777777" w:rsidR="00574821" w:rsidRPr="001547ED" w:rsidRDefault="00574821" w:rsidP="006B7794">
            <w:pPr>
              <w:jc w:val="center"/>
              <w:rPr>
                <w:color w:val="000000"/>
              </w:rPr>
            </w:pPr>
            <w:r w:rsidRPr="001547ED">
              <w:rPr>
                <w:color w:val="000000"/>
              </w:rPr>
              <w:t>49,5</w:t>
            </w:r>
          </w:p>
        </w:tc>
      </w:tr>
      <w:tr w:rsidR="00574821" w:rsidRPr="001547ED" w14:paraId="268C82DD" w14:textId="77777777" w:rsidTr="00B94F99">
        <w:trPr>
          <w:trHeight w:val="300"/>
        </w:trPr>
        <w:tc>
          <w:tcPr>
            <w:tcW w:w="4248" w:type="pct"/>
            <w:tcBorders>
              <w:top w:val="nil"/>
              <w:left w:val="single" w:sz="4" w:space="0" w:color="auto"/>
              <w:bottom w:val="single" w:sz="4" w:space="0" w:color="auto"/>
              <w:right w:val="single" w:sz="4" w:space="0" w:color="auto"/>
            </w:tcBorders>
            <w:shd w:val="clear" w:color="auto" w:fill="auto"/>
            <w:noWrap/>
            <w:vAlign w:val="center"/>
          </w:tcPr>
          <w:p w14:paraId="7BCFAE2A" w14:textId="77777777" w:rsidR="00574821" w:rsidRPr="001547ED" w:rsidRDefault="00574821" w:rsidP="006B7794">
            <w:pPr>
              <w:rPr>
                <w:color w:val="000000"/>
              </w:rPr>
            </w:pPr>
            <w:r w:rsidRPr="001547ED">
              <w:rPr>
                <w:color w:val="000000"/>
              </w:rPr>
              <w:t>Удобство графика работы органа власти</w:t>
            </w:r>
          </w:p>
        </w:tc>
        <w:tc>
          <w:tcPr>
            <w:tcW w:w="752" w:type="pct"/>
            <w:vMerge/>
            <w:tcBorders>
              <w:left w:val="single" w:sz="4" w:space="0" w:color="auto"/>
              <w:bottom w:val="single" w:sz="4" w:space="0" w:color="auto"/>
              <w:right w:val="single" w:sz="4" w:space="0" w:color="auto"/>
            </w:tcBorders>
            <w:vAlign w:val="center"/>
          </w:tcPr>
          <w:p w14:paraId="69596BE1" w14:textId="77777777" w:rsidR="00574821" w:rsidRPr="001547ED" w:rsidRDefault="00574821" w:rsidP="006B7794">
            <w:pPr>
              <w:jc w:val="center"/>
              <w:rPr>
                <w:color w:val="000000"/>
              </w:rPr>
            </w:pPr>
          </w:p>
        </w:tc>
      </w:tr>
      <w:tr w:rsidR="00574821" w:rsidRPr="001547ED" w14:paraId="2D97800B" w14:textId="77777777" w:rsidTr="00B94F99">
        <w:trPr>
          <w:trHeight w:val="300"/>
        </w:trPr>
        <w:tc>
          <w:tcPr>
            <w:tcW w:w="4248" w:type="pct"/>
            <w:tcBorders>
              <w:top w:val="nil"/>
              <w:left w:val="single" w:sz="4" w:space="0" w:color="auto"/>
              <w:bottom w:val="single" w:sz="4" w:space="0" w:color="auto"/>
              <w:right w:val="single" w:sz="4" w:space="0" w:color="auto"/>
            </w:tcBorders>
            <w:shd w:val="clear" w:color="auto" w:fill="auto"/>
            <w:noWrap/>
            <w:vAlign w:val="center"/>
          </w:tcPr>
          <w:p w14:paraId="77850FE1" w14:textId="77777777" w:rsidR="00574821" w:rsidRPr="001547ED" w:rsidRDefault="00574821" w:rsidP="006B7794">
            <w:pPr>
              <w:rPr>
                <w:color w:val="000000"/>
              </w:rPr>
            </w:pPr>
            <w:r w:rsidRPr="001547ED">
              <w:rPr>
                <w:color w:val="000000"/>
              </w:rPr>
              <w:t>Упрощение заполнения запросов, официальных бланков</w:t>
            </w:r>
          </w:p>
        </w:tc>
        <w:tc>
          <w:tcPr>
            <w:tcW w:w="752" w:type="pct"/>
            <w:vMerge w:val="restart"/>
            <w:tcBorders>
              <w:top w:val="nil"/>
              <w:left w:val="single" w:sz="4" w:space="0" w:color="auto"/>
              <w:right w:val="single" w:sz="4" w:space="0" w:color="auto"/>
            </w:tcBorders>
            <w:vAlign w:val="center"/>
          </w:tcPr>
          <w:p w14:paraId="46BF2266" w14:textId="77777777" w:rsidR="00574821" w:rsidRPr="001547ED" w:rsidRDefault="00574821" w:rsidP="006B7794">
            <w:pPr>
              <w:jc w:val="center"/>
              <w:rPr>
                <w:color w:val="000000"/>
              </w:rPr>
            </w:pPr>
            <w:r w:rsidRPr="001547ED">
              <w:rPr>
                <w:color w:val="000000"/>
              </w:rPr>
              <w:t>47,7</w:t>
            </w:r>
          </w:p>
        </w:tc>
      </w:tr>
      <w:tr w:rsidR="00574821" w:rsidRPr="001547ED" w14:paraId="4AF9BC97" w14:textId="77777777" w:rsidTr="00B94F99">
        <w:trPr>
          <w:trHeight w:val="300"/>
        </w:trPr>
        <w:tc>
          <w:tcPr>
            <w:tcW w:w="4248" w:type="pct"/>
            <w:tcBorders>
              <w:top w:val="nil"/>
              <w:left w:val="single" w:sz="4" w:space="0" w:color="auto"/>
              <w:bottom w:val="single" w:sz="4" w:space="0" w:color="auto"/>
              <w:right w:val="single" w:sz="4" w:space="0" w:color="auto"/>
            </w:tcBorders>
            <w:shd w:val="clear" w:color="auto" w:fill="auto"/>
            <w:noWrap/>
            <w:vAlign w:val="center"/>
          </w:tcPr>
          <w:p w14:paraId="2817E96F" w14:textId="77777777" w:rsidR="00574821" w:rsidRPr="001547ED" w:rsidRDefault="00574821" w:rsidP="006B7794">
            <w:pPr>
              <w:rPr>
                <w:color w:val="000000"/>
              </w:rPr>
            </w:pPr>
            <w:r w:rsidRPr="001547ED">
              <w:rPr>
                <w:color w:val="000000"/>
              </w:rPr>
              <w:t>Доступность информации о порядке предоставления услуги, необходимых форм</w:t>
            </w:r>
          </w:p>
        </w:tc>
        <w:tc>
          <w:tcPr>
            <w:tcW w:w="752" w:type="pct"/>
            <w:vMerge/>
            <w:tcBorders>
              <w:left w:val="single" w:sz="4" w:space="0" w:color="auto"/>
              <w:bottom w:val="single" w:sz="4" w:space="0" w:color="auto"/>
              <w:right w:val="single" w:sz="4" w:space="0" w:color="auto"/>
            </w:tcBorders>
            <w:vAlign w:val="center"/>
          </w:tcPr>
          <w:p w14:paraId="38630D15" w14:textId="77777777" w:rsidR="00574821" w:rsidRPr="001547ED" w:rsidRDefault="00574821" w:rsidP="006B7794">
            <w:pPr>
              <w:jc w:val="center"/>
              <w:rPr>
                <w:color w:val="000000"/>
              </w:rPr>
            </w:pPr>
          </w:p>
        </w:tc>
      </w:tr>
      <w:tr w:rsidR="00574821" w:rsidRPr="001547ED" w14:paraId="4578D119" w14:textId="77777777" w:rsidTr="00B94F99">
        <w:trPr>
          <w:trHeight w:val="300"/>
        </w:trPr>
        <w:tc>
          <w:tcPr>
            <w:tcW w:w="4248" w:type="pct"/>
            <w:tcBorders>
              <w:top w:val="nil"/>
              <w:left w:val="single" w:sz="4" w:space="0" w:color="auto"/>
              <w:bottom w:val="single" w:sz="4" w:space="0" w:color="auto"/>
              <w:right w:val="single" w:sz="4" w:space="0" w:color="auto"/>
            </w:tcBorders>
            <w:shd w:val="clear" w:color="auto" w:fill="auto"/>
            <w:noWrap/>
            <w:vAlign w:val="center"/>
          </w:tcPr>
          <w:p w14:paraId="69C4BE27" w14:textId="77777777" w:rsidR="00574821" w:rsidRPr="001547ED" w:rsidRDefault="00574821" w:rsidP="006B7794">
            <w:pPr>
              <w:rPr>
                <w:color w:val="000000"/>
              </w:rPr>
            </w:pPr>
            <w:r w:rsidRPr="001547ED">
              <w:rPr>
                <w:color w:val="000000"/>
              </w:rPr>
              <w:t>Уменьшение стоимости услуги</w:t>
            </w:r>
          </w:p>
        </w:tc>
        <w:tc>
          <w:tcPr>
            <w:tcW w:w="752" w:type="pct"/>
            <w:tcBorders>
              <w:top w:val="nil"/>
              <w:left w:val="single" w:sz="4" w:space="0" w:color="auto"/>
              <w:bottom w:val="single" w:sz="4" w:space="0" w:color="auto"/>
              <w:right w:val="single" w:sz="4" w:space="0" w:color="auto"/>
            </w:tcBorders>
            <w:vAlign w:val="center"/>
          </w:tcPr>
          <w:p w14:paraId="3BBFBB14" w14:textId="77777777" w:rsidR="00574821" w:rsidRPr="001547ED" w:rsidRDefault="00574821" w:rsidP="006B7794">
            <w:pPr>
              <w:jc w:val="center"/>
              <w:rPr>
                <w:color w:val="000000"/>
              </w:rPr>
            </w:pPr>
            <w:r w:rsidRPr="001547ED">
              <w:rPr>
                <w:color w:val="000000"/>
              </w:rPr>
              <w:t>39,6</w:t>
            </w:r>
          </w:p>
        </w:tc>
      </w:tr>
      <w:tr w:rsidR="00574821" w:rsidRPr="001547ED" w14:paraId="4BE4D476" w14:textId="77777777" w:rsidTr="00B94F99">
        <w:trPr>
          <w:trHeight w:val="300"/>
        </w:trPr>
        <w:tc>
          <w:tcPr>
            <w:tcW w:w="4248" w:type="pct"/>
            <w:tcBorders>
              <w:top w:val="nil"/>
              <w:left w:val="single" w:sz="4" w:space="0" w:color="auto"/>
              <w:bottom w:val="single" w:sz="4" w:space="0" w:color="auto"/>
              <w:right w:val="single" w:sz="4" w:space="0" w:color="auto"/>
            </w:tcBorders>
            <w:shd w:val="clear" w:color="auto" w:fill="auto"/>
            <w:noWrap/>
            <w:vAlign w:val="center"/>
            <w:hideMark/>
          </w:tcPr>
          <w:p w14:paraId="46FA75F6" w14:textId="77777777" w:rsidR="00574821" w:rsidRPr="001547ED" w:rsidRDefault="00574821" w:rsidP="006B7794">
            <w:pPr>
              <w:rPr>
                <w:color w:val="000000"/>
              </w:rPr>
            </w:pPr>
            <w:r w:rsidRPr="001547ED">
              <w:rPr>
                <w:color w:val="000000"/>
              </w:rPr>
              <w:t>Сокращение числа требуемых документов</w:t>
            </w:r>
          </w:p>
        </w:tc>
        <w:tc>
          <w:tcPr>
            <w:tcW w:w="752" w:type="pct"/>
            <w:vMerge w:val="restart"/>
            <w:tcBorders>
              <w:top w:val="nil"/>
              <w:left w:val="single" w:sz="4" w:space="0" w:color="auto"/>
              <w:right w:val="single" w:sz="4" w:space="0" w:color="auto"/>
            </w:tcBorders>
            <w:vAlign w:val="center"/>
          </w:tcPr>
          <w:p w14:paraId="118C3BF5" w14:textId="77777777" w:rsidR="00574821" w:rsidRPr="001547ED" w:rsidRDefault="00574821" w:rsidP="006B7794">
            <w:pPr>
              <w:jc w:val="center"/>
              <w:rPr>
                <w:color w:val="000000"/>
              </w:rPr>
            </w:pPr>
            <w:r w:rsidRPr="001547ED">
              <w:rPr>
                <w:color w:val="000000"/>
              </w:rPr>
              <w:t>38,7</w:t>
            </w:r>
          </w:p>
        </w:tc>
      </w:tr>
      <w:tr w:rsidR="00574821" w:rsidRPr="001547ED" w14:paraId="42F5956B" w14:textId="77777777" w:rsidTr="00B94F99">
        <w:trPr>
          <w:trHeight w:val="300"/>
        </w:trPr>
        <w:tc>
          <w:tcPr>
            <w:tcW w:w="4248" w:type="pct"/>
            <w:tcBorders>
              <w:top w:val="nil"/>
              <w:left w:val="single" w:sz="4" w:space="0" w:color="auto"/>
              <w:bottom w:val="single" w:sz="4" w:space="0" w:color="auto"/>
              <w:right w:val="single" w:sz="4" w:space="0" w:color="auto"/>
            </w:tcBorders>
            <w:shd w:val="clear" w:color="auto" w:fill="auto"/>
            <w:noWrap/>
            <w:vAlign w:val="center"/>
          </w:tcPr>
          <w:p w14:paraId="24B77E06" w14:textId="77777777" w:rsidR="00574821" w:rsidRPr="001547ED" w:rsidRDefault="00574821" w:rsidP="006B7794">
            <w:pPr>
              <w:rPr>
                <w:color w:val="000000"/>
              </w:rPr>
            </w:pPr>
            <w:r w:rsidRPr="001547ED">
              <w:rPr>
                <w:color w:val="000000"/>
              </w:rPr>
              <w:t>Сокращение количества обращений в орган власти и иные учреждения</w:t>
            </w:r>
          </w:p>
        </w:tc>
        <w:tc>
          <w:tcPr>
            <w:tcW w:w="752" w:type="pct"/>
            <w:vMerge/>
            <w:tcBorders>
              <w:left w:val="single" w:sz="4" w:space="0" w:color="auto"/>
              <w:bottom w:val="single" w:sz="4" w:space="0" w:color="auto"/>
              <w:right w:val="single" w:sz="4" w:space="0" w:color="auto"/>
            </w:tcBorders>
            <w:vAlign w:val="center"/>
          </w:tcPr>
          <w:p w14:paraId="2E6A66C6" w14:textId="77777777" w:rsidR="00574821" w:rsidRPr="001547ED" w:rsidRDefault="00574821" w:rsidP="006B7794">
            <w:pPr>
              <w:jc w:val="center"/>
              <w:rPr>
                <w:color w:val="000000"/>
              </w:rPr>
            </w:pPr>
          </w:p>
        </w:tc>
      </w:tr>
    </w:tbl>
    <w:p w14:paraId="1A2DADB5" w14:textId="77777777" w:rsidR="00EF44EA" w:rsidRDefault="00EF44EA" w:rsidP="006B7794">
      <w:pPr>
        <w:spacing w:before="240" w:line="360" w:lineRule="auto"/>
        <w:jc w:val="center"/>
        <w:rPr>
          <w:b/>
          <w:sz w:val="28"/>
          <w:szCs w:val="28"/>
        </w:rPr>
      </w:pPr>
    </w:p>
    <w:p w14:paraId="49C61D25" w14:textId="3CABE1B5" w:rsidR="00574821" w:rsidRPr="001547ED" w:rsidRDefault="00603483" w:rsidP="006B7794">
      <w:pPr>
        <w:spacing w:before="240" w:line="360" w:lineRule="auto"/>
        <w:jc w:val="center"/>
        <w:rPr>
          <w:b/>
          <w:sz w:val="28"/>
          <w:szCs w:val="28"/>
        </w:rPr>
      </w:pPr>
      <w:r w:rsidRPr="001547ED">
        <w:rPr>
          <w:b/>
          <w:sz w:val="28"/>
          <w:szCs w:val="28"/>
        </w:rPr>
        <w:lastRenderedPageBreak/>
        <w:t>15. </w:t>
      </w:r>
      <w:r w:rsidR="00574821" w:rsidRPr="001547ED">
        <w:rPr>
          <w:b/>
          <w:sz w:val="28"/>
          <w:szCs w:val="28"/>
        </w:rPr>
        <w:t>Рекомендации по повышению качества и доступности предоставления государственных услуг</w:t>
      </w:r>
    </w:p>
    <w:p w14:paraId="5058EAE8" w14:textId="77777777" w:rsidR="00574821" w:rsidRPr="001547ED" w:rsidRDefault="00574821" w:rsidP="006B7794">
      <w:pPr>
        <w:spacing w:before="120" w:line="360" w:lineRule="auto"/>
        <w:ind w:firstLine="709"/>
        <w:jc w:val="both"/>
        <w:rPr>
          <w:sz w:val="28"/>
          <w:szCs w:val="28"/>
        </w:rPr>
      </w:pPr>
      <w:r w:rsidRPr="001547ED">
        <w:rPr>
          <w:sz w:val="28"/>
          <w:szCs w:val="28"/>
        </w:rPr>
        <w:t>В целях повышения качества и доступности предоставления государственных услуг ЗАГС НСО может быть рекомендовано следующее:</w:t>
      </w:r>
    </w:p>
    <w:p w14:paraId="7E38B7A5" w14:textId="77777777" w:rsidR="00574821" w:rsidRPr="001547ED" w:rsidRDefault="00574821" w:rsidP="006B7794">
      <w:pPr>
        <w:pStyle w:val="affc"/>
        <w:widowControl/>
        <w:numPr>
          <w:ilvl w:val="0"/>
          <w:numId w:val="176"/>
        </w:numPr>
        <w:tabs>
          <w:tab w:val="left" w:pos="993"/>
        </w:tabs>
        <w:spacing w:line="360" w:lineRule="auto"/>
        <w:ind w:left="0" w:firstLine="709"/>
        <w:contextualSpacing/>
        <w:jc w:val="both"/>
        <w:rPr>
          <w:sz w:val="28"/>
          <w:szCs w:val="28"/>
        </w:rPr>
      </w:pPr>
      <w:r w:rsidRPr="001547ED">
        <w:rPr>
          <w:sz w:val="28"/>
          <w:szCs w:val="28"/>
        </w:rPr>
        <w:t>Принять меры по сокращению времени ожидания в очереди при подаче документов на получение государственных услуг и для получения результатов предоставления государственных услуг до нормативно установленного значения (15 минут).</w:t>
      </w:r>
    </w:p>
    <w:p w14:paraId="60EA2E53" w14:textId="77777777" w:rsidR="00574821" w:rsidRPr="001547ED" w:rsidRDefault="00574821" w:rsidP="006B7794">
      <w:pPr>
        <w:pStyle w:val="affc"/>
        <w:widowControl/>
        <w:numPr>
          <w:ilvl w:val="0"/>
          <w:numId w:val="176"/>
        </w:numPr>
        <w:tabs>
          <w:tab w:val="left" w:pos="993"/>
        </w:tabs>
        <w:spacing w:line="360" w:lineRule="auto"/>
        <w:ind w:left="0" w:firstLine="709"/>
        <w:contextualSpacing/>
        <w:jc w:val="both"/>
        <w:rPr>
          <w:sz w:val="28"/>
          <w:szCs w:val="28"/>
        </w:rPr>
      </w:pPr>
      <w:r w:rsidRPr="001547ED">
        <w:rPr>
          <w:sz w:val="28"/>
          <w:szCs w:val="28"/>
        </w:rPr>
        <w:t>Повысить уровень качества и доступности информирования заявителей по вопросам предоставления государственных услуг, о ходе предоставления государственных услуг, в том числе с использованием сети Интернет, посредством размещения форм документов, необходимых для получения услуги и образцов их заполнения в местах предоставления услуг.</w:t>
      </w:r>
    </w:p>
    <w:p w14:paraId="130009E3" w14:textId="77777777" w:rsidR="00574821" w:rsidRDefault="00574821" w:rsidP="006B7794">
      <w:pPr>
        <w:pStyle w:val="48"/>
        <w:widowControl/>
        <w:numPr>
          <w:ilvl w:val="0"/>
          <w:numId w:val="176"/>
        </w:numPr>
        <w:tabs>
          <w:tab w:val="left" w:pos="993"/>
        </w:tabs>
        <w:spacing w:line="360" w:lineRule="auto"/>
        <w:ind w:left="0" w:firstLine="709"/>
        <w:jc w:val="both"/>
        <w:rPr>
          <w:sz w:val="28"/>
          <w:szCs w:val="28"/>
        </w:rPr>
      </w:pPr>
      <w:r w:rsidRPr="001547ED">
        <w:rPr>
          <w:sz w:val="28"/>
          <w:szCs w:val="28"/>
        </w:rPr>
        <w:t>Усилить контроль за соблюдением отделами ЗАГС НСО положений административных регламентов, в том числе в части требуемых для предоставления услуг документов, платы, взимаемой с заявителя при предоставлении государственной услуги.</w:t>
      </w:r>
    </w:p>
    <w:p w14:paraId="0F987CE7" w14:textId="77777777" w:rsidR="00B94F99" w:rsidRPr="001547ED" w:rsidRDefault="00B94F99" w:rsidP="00B94F99">
      <w:pPr>
        <w:pStyle w:val="48"/>
        <w:widowControl/>
        <w:tabs>
          <w:tab w:val="left" w:pos="993"/>
        </w:tabs>
        <w:spacing w:line="360" w:lineRule="auto"/>
        <w:ind w:left="709"/>
        <w:jc w:val="both"/>
        <w:rPr>
          <w:sz w:val="28"/>
          <w:szCs w:val="28"/>
        </w:rPr>
      </w:pPr>
    </w:p>
    <w:p w14:paraId="0387F3E1" w14:textId="77777777" w:rsidR="00061258" w:rsidRPr="001547ED" w:rsidRDefault="00061258" w:rsidP="006B7794">
      <w:pPr>
        <w:ind w:left="357"/>
        <w:jc w:val="center"/>
        <w:rPr>
          <w:b/>
          <w:i/>
        </w:rPr>
      </w:pPr>
      <w:r w:rsidRPr="001547ED">
        <w:rPr>
          <w:b/>
          <w:bCs/>
          <w:sz w:val="28"/>
          <w:szCs w:val="27"/>
        </w:rPr>
        <w:t>3. Министерство труда, занятости и трудовых ресурсов Новосибирской области</w:t>
      </w:r>
    </w:p>
    <w:p w14:paraId="4EDF0653" w14:textId="77777777" w:rsidR="00061258" w:rsidRPr="001547ED" w:rsidRDefault="00061258" w:rsidP="006B7794">
      <w:pPr>
        <w:jc w:val="both"/>
        <w:rPr>
          <w:rFonts w:eastAsiaTheme="minorHAnsi"/>
          <w:bCs/>
          <w:sz w:val="28"/>
          <w:szCs w:val="28"/>
          <w:lang w:eastAsia="en-US"/>
        </w:rPr>
      </w:pPr>
    </w:p>
    <w:tbl>
      <w:tblPr>
        <w:tblW w:w="5000" w:type="pct"/>
        <w:tblLook w:val="01E0" w:firstRow="1" w:lastRow="1" w:firstColumn="1" w:lastColumn="1" w:noHBand="0" w:noVBand="0"/>
      </w:tblPr>
      <w:tblGrid>
        <w:gridCol w:w="9014"/>
        <w:gridCol w:w="840"/>
      </w:tblGrid>
      <w:tr w:rsidR="00061258" w:rsidRPr="001547ED" w14:paraId="647A7C70" w14:textId="77777777" w:rsidTr="00603483">
        <w:tc>
          <w:tcPr>
            <w:tcW w:w="4574" w:type="pct"/>
          </w:tcPr>
          <w:p w14:paraId="5D028BC5" w14:textId="77777777" w:rsidR="00061258" w:rsidRPr="001547ED" w:rsidRDefault="00061258" w:rsidP="006B7794">
            <w:pPr>
              <w:rPr>
                <w:sz w:val="28"/>
                <w:szCs w:val="28"/>
              </w:rPr>
            </w:pPr>
            <w:r w:rsidRPr="001547ED">
              <w:rPr>
                <w:b/>
                <w:sz w:val="28"/>
                <w:szCs w:val="28"/>
              </w:rPr>
              <w:t>Общее количество опрошенных по государственным услугам:</w:t>
            </w:r>
          </w:p>
        </w:tc>
        <w:tc>
          <w:tcPr>
            <w:tcW w:w="426" w:type="pct"/>
          </w:tcPr>
          <w:p w14:paraId="45B8FACE" w14:textId="77777777" w:rsidR="00061258" w:rsidRPr="001547ED" w:rsidRDefault="00061258" w:rsidP="006B7794">
            <w:pPr>
              <w:jc w:val="both"/>
              <w:rPr>
                <w:sz w:val="28"/>
                <w:szCs w:val="28"/>
              </w:rPr>
            </w:pPr>
            <w:r w:rsidRPr="001547ED">
              <w:rPr>
                <w:sz w:val="28"/>
                <w:szCs w:val="28"/>
              </w:rPr>
              <w:t>87</w:t>
            </w:r>
          </w:p>
        </w:tc>
      </w:tr>
    </w:tbl>
    <w:p w14:paraId="4A04B917" w14:textId="77777777" w:rsidR="00061258" w:rsidRPr="001547ED" w:rsidRDefault="00061258" w:rsidP="006B7794">
      <w:pPr>
        <w:spacing w:line="360" w:lineRule="auto"/>
        <w:ind w:firstLine="567"/>
        <w:jc w:val="both"/>
        <w:rPr>
          <w:sz w:val="28"/>
          <w:szCs w:val="28"/>
        </w:rPr>
      </w:pPr>
    </w:p>
    <w:p w14:paraId="323D907B" w14:textId="740E1A8B" w:rsidR="00061258" w:rsidRPr="001547ED" w:rsidRDefault="00061258"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EF44EA">
        <w:rPr>
          <w:sz w:val="28"/>
          <w:szCs w:val="28"/>
        </w:rPr>
        <w:t>9</w:t>
      </w:r>
      <w:r w:rsidRPr="001547ED">
        <w:rPr>
          <w:sz w:val="28"/>
          <w:szCs w:val="28"/>
        </w:rPr>
        <w:t>.10.2015 по 1</w:t>
      </w:r>
      <w:r w:rsidR="00EF44EA">
        <w:rPr>
          <w:sz w:val="28"/>
          <w:szCs w:val="28"/>
        </w:rPr>
        <w:t>7</w:t>
      </w:r>
      <w:r w:rsidRPr="001547ED">
        <w:rPr>
          <w:sz w:val="28"/>
          <w:szCs w:val="28"/>
        </w:rPr>
        <w:t>.1</w:t>
      </w:r>
      <w:r w:rsidR="00EF44EA">
        <w:rPr>
          <w:sz w:val="28"/>
          <w:szCs w:val="28"/>
        </w:rPr>
        <w:t>2</w:t>
      </w:r>
      <w:r w:rsidRPr="001547ED">
        <w:rPr>
          <w:sz w:val="28"/>
          <w:szCs w:val="28"/>
        </w:rPr>
        <w:t>.2015 был проведен мониторинг качества и доступности предоставления государственных услуг Министерства труда, занятости и трудовых ресурсов Новосибирской области (далее – Минтруд НСО). Исследование проводилось путем телефонного опроса получателей государственных услуг.</w:t>
      </w:r>
    </w:p>
    <w:p w14:paraId="7EDC9273" w14:textId="77777777" w:rsidR="00061258" w:rsidRPr="001547ED" w:rsidRDefault="00061258" w:rsidP="006B7794">
      <w:pPr>
        <w:spacing w:line="360" w:lineRule="auto"/>
        <w:ind w:firstLine="709"/>
        <w:jc w:val="both"/>
        <w:rPr>
          <w:sz w:val="28"/>
          <w:szCs w:val="28"/>
        </w:rPr>
      </w:pPr>
      <w:r w:rsidRPr="001547ED">
        <w:rPr>
          <w:sz w:val="28"/>
          <w:szCs w:val="28"/>
        </w:rPr>
        <w:t xml:space="preserve">Выборочная совокупность составила 87 респондентов. В мониторинг вошли 2 государственные услуги Минтруда </w:t>
      </w:r>
      <w:r w:rsidRPr="001547ED">
        <w:rPr>
          <w:rFonts w:eastAsiaTheme="minorHAnsi"/>
          <w:bCs/>
          <w:sz w:val="28"/>
          <w:szCs w:val="28"/>
          <w:lang w:eastAsia="en-US"/>
        </w:rPr>
        <w:t>НСО, которые также оценивались на предмет качества и доступности предоставления в 2014 году.</w:t>
      </w:r>
    </w:p>
    <w:p w14:paraId="6EEB48D3" w14:textId="77777777" w:rsidR="00061258" w:rsidRPr="001547ED" w:rsidRDefault="00061258" w:rsidP="006B7794">
      <w:pPr>
        <w:spacing w:line="360" w:lineRule="auto"/>
        <w:ind w:firstLine="709"/>
        <w:jc w:val="both"/>
        <w:rPr>
          <w:rFonts w:eastAsiaTheme="minorHAnsi"/>
          <w:bCs/>
          <w:sz w:val="28"/>
          <w:szCs w:val="28"/>
          <w:lang w:eastAsia="en-US"/>
        </w:rPr>
      </w:pPr>
      <w:r w:rsidRPr="001547ED">
        <w:rPr>
          <w:sz w:val="28"/>
          <w:szCs w:val="28"/>
        </w:rPr>
        <w:lastRenderedPageBreak/>
        <w:t>Государственные услуги, которые попали в мониторинг в ходе опроса получателей услуг, представлены в таблице 1</w:t>
      </w:r>
      <w:r w:rsidRPr="001547ED">
        <w:rPr>
          <w:rFonts w:eastAsiaTheme="minorHAnsi"/>
          <w:bCs/>
          <w:sz w:val="28"/>
          <w:szCs w:val="28"/>
          <w:lang w:eastAsia="en-US"/>
        </w:rPr>
        <w:t>:</w:t>
      </w:r>
    </w:p>
    <w:p w14:paraId="5355BB04" w14:textId="605857F4" w:rsidR="00061258" w:rsidRPr="001547ED" w:rsidRDefault="00061258" w:rsidP="006B7794">
      <w:pPr>
        <w:pStyle w:val="af6"/>
        <w:spacing w:after="120"/>
        <w:jc w:val="both"/>
        <w:rPr>
          <w:b w:val="0"/>
          <w:sz w:val="28"/>
          <w:szCs w:val="28"/>
        </w:rPr>
      </w:pPr>
      <w:r w:rsidRPr="001547ED">
        <w:rPr>
          <w:b w:val="0"/>
          <w:sz w:val="28"/>
          <w:szCs w:val="28"/>
        </w:rPr>
        <w:t xml:space="preserve">Таблица </w:t>
      </w:r>
      <w:r w:rsidR="00603483" w:rsidRPr="001547ED">
        <w:rPr>
          <w:b w:val="0"/>
          <w:sz w:val="28"/>
          <w:szCs w:val="28"/>
        </w:rPr>
        <w:t>1</w:t>
      </w:r>
      <w:r w:rsidRPr="001547ED">
        <w:rPr>
          <w:b w:val="0"/>
          <w:sz w:val="28"/>
          <w:szCs w:val="28"/>
        </w:rPr>
        <w:t xml:space="preserve"> – Государственные услуги, попавшие в мониторинг</w:t>
      </w:r>
    </w:p>
    <w:tbl>
      <w:tblPr>
        <w:tblW w:w="5005" w:type="pct"/>
        <w:tblLayout w:type="fixed"/>
        <w:tblLook w:val="04A0" w:firstRow="1" w:lastRow="0" w:firstColumn="1" w:lastColumn="0" w:noHBand="0" w:noVBand="1"/>
      </w:tblPr>
      <w:tblGrid>
        <w:gridCol w:w="420"/>
        <w:gridCol w:w="6106"/>
        <w:gridCol w:w="1742"/>
        <w:gridCol w:w="1596"/>
      </w:tblGrid>
      <w:tr w:rsidR="00061258" w:rsidRPr="001547ED" w14:paraId="1D2B6DE8" w14:textId="77777777" w:rsidTr="00061258">
        <w:trPr>
          <w:trHeight w:val="20"/>
          <w:tblHeader/>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AF465BE" w14:textId="77777777" w:rsidR="00061258" w:rsidRPr="001547ED" w:rsidRDefault="00061258" w:rsidP="006B7794">
            <w:pPr>
              <w:jc w:val="center"/>
              <w:rPr>
                <w:b/>
                <w:bCs/>
                <w:color w:val="000000"/>
                <w:spacing w:val="-6"/>
              </w:rPr>
            </w:pPr>
            <w:r w:rsidRPr="001547ED">
              <w:rPr>
                <w:b/>
                <w:bCs/>
                <w:color w:val="000000"/>
                <w:spacing w:val="-6"/>
              </w:rPr>
              <w:t>№</w:t>
            </w:r>
          </w:p>
        </w:tc>
        <w:tc>
          <w:tcPr>
            <w:tcW w:w="3095" w:type="pct"/>
            <w:tcBorders>
              <w:top w:val="single" w:sz="8" w:space="0" w:color="auto"/>
              <w:left w:val="nil"/>
              <w:bottom w:val="single" w:sz="8" w:space="0" w:color="auto"/>
              <w:right w:val="single" w:sz="8" w:space="0" w:color="auto"/>
            </w:tcBorders>
            <w:shd w:val="clear" w:color="auto" w:fill="auto"/>
            <w:vAlign w:val="center"/>
            <w:hideMark/>
          </w:tcPr>
          <w:p w14:paraId="2CEFE2F8" w14:textId="77777777" w:rsidR="00061258" w:rsidRPr="001547ED" w:rsidRDefault="00061258" w:rsidP="006B7794">
            <w:pPr>
              <w:jc w:val="center"/>
              <w:rPr>
                <w:b/>
                <w:bCs/>
                <w:color w:val="000000"/>
                <w:spacing w:val="-4"/>
              </w:rPr>
            </w:pPr>
            <w:r w:rsidRPr="001547ED">
              <w:rPr>
                <w:b/>
                <w:bCs/>
                <w:color w:val="000000"/>
                <w:spacing w:val="-4"/>
              </w:rPr>
              <w:t>Наименование государственной услуги</w:t>
            </w:r>
          </w:p>
        </w:tc>
        <w:tc>
          <w:tcPr>
            <w:tcW w:w="883" w:type="pct"/>
            <w:tcBorders>
              <w:top w:val="single" w:sz="8" w:space="0" w:color="auto"/>
              <w:left w:val="nil"/>
              <w:bottom w:val="single" w:sz="8" w:space="0" w:color="auto"/>
              <w:right w:val="single" w:sz="8" w:space="0" w:color="auto"/>
            </w:tcBorders>
            <w:shd w:val="clear" w:color="auto" w:fill="auto"/>
            <w:vAlign w:val="center"/>
            <w:hideMark/>
          </w:tcPr>
          <w:p w14:paraId="09E31FBC" w14:textId="77777777" w:rsidR="00061258" w:rsidRPr="001547ED" w:rsidRDefault="00061258" w:rsidP="006B7794">
            <w:pPr>
              <w:ind w:left="-57" w:right="-57"/>
              <w:jc w:val="center"/>
              <w:rPr>
                <w:b/>
                <w:bCs/>
                <w:color w:val="000000"/>
                <w:spacing w:val="-6"/>
              </w:rPr>
            </w:pPr>
            <w:r w:rsidRPr="001547ED">
              <w:rPr>
                <w:b/>
                <w:bCs/>
                <w:color w:val="000000"/>
                <w:spacing w:val="-6"/>
              </w:rPr>
              <w:t>Количество обратившихся за услугой</w:t>
            </w:r>
          </w:p>
        </w:tc>
        <w:tc>
          <w:tcPr>
            <w:tcW w:w="809" w:type="pct"/>
            <w:tcBorders>
              <w:top w:val="single" w:sz="8" w:space="0" w:color="auto"/>
              <w:left w:val="nil"/>
              <w:bottom w:val="single" w:sz="8" w:space="0" w:color="auto"/>
              <w:right w:val="single" w:sz="8" w:space="0" w:color="auto"/>
            </w:tcBorders>
            <w:shd w:val="clear" w:color="auto" w:fill="auto"/>
            <w:vAlign w:val="center"/>
            <w:hideMark/>
          </w:tcPr>
          <w:p w14:paraId="69452864" w14:textId="77777777" w:rsidR="00061258" w:rsidRPr="001547ED" w:rsidRDefault="00061258" w:rsidP="006B7794">
            <w:pPr>
              <w:ind w:left="-57" w:right="-57"/>
              <w:jc w:val="center"/>
              <w:rPr>
                <w:b/>
                <w:bCs/>
                <w:color w:val="000000"/>
                <w:spacing w:val="-6"/>
              </w:rPr>
            </w:pPr>
            <w:r w:rsidRPr="001547ED">
              <w:rPr>
                <w:b/>
                <w:color w:val="000000"/>
                <w:spacing w:val="-6"/>
              </w:rPr>
              <w:t>Доля в общем количестве, %</w:t>
            </w:r>
          </w:p>
        </w:tc>
      </w:tr>
      <w:tr w:rsidR="00061258" w:rsidRPr="001547ED" w14:paraId="07C6992B" w14:textId="77777777" w:rsidTr="00061258">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26240E23" w14:textId="77777777" w:rsidR="00061258" w:rsidRPr="001547ED" w:rsidRDefault="00061258"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503F18AD" w14:textId="77777777" w:rsidR="00061258" w:rsidRPr="001547ED" w:rsidRDefault="00061258" w:rsidP="006B7794">
            <w:pPr>
              <w:jc w:val="both"/>
            </w:pPr>
            <w:r w:rsidRPr="001547ED">
              <w:t>Содействие гражданам в поиске подходящей работы, а работодателям в подборе необходимых работников</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1FA27506" w14:textId="77777777" w:rsidR="00061258" w:rsidRPr="001547ED" w:rsidRDefault="00061258" w:rsidP="006B7794">
            <w:pPr>
              <w:jc w:val="center"/>
              <w:rPr>
                <w:b/>
              </w:rPr>
            </w:pPr>
            <w:r w:rsidRPr="001547ED">
              <w:rPr>
                <w:b/>
              </w:rPr>
              <w:t>57</w:t>
            </w:r>
          </w:p>
        </w:tc>
        <w:tc>
          <w:tcPr>
            <w:tcW w:w="809" w:type="pct"/>
            <w:tcBorders>
              <w:top w:val="nil"/>
              <w:left w:val="nil"/>
              <w:bottom w:val="single" w:sz="8" w:space="0" w:color="auto"/>
              <w:right w:val="single" w:sz="8" w:space="0" w:color="auto"/>
            </w:tcBorders>
            <w:shd w:val="clear" w:color="auto" w:fill="DEEAF6" w:themeFill="accent1" w:themeFillTint="33"/>
            <w:noWrap/>
            <w:vAlign w:val="center"/>
          </w:tcPr>
          <w:p w14:paraId="3670284B" w14:textId="77777777" w:rsidR="00061258" w:rsidRPr="001547ED" w:rsidRDefault="00061258" w:rsidP="006B7794">
            <w:pPr>
              <w:jc w:val="center"/>
              <w:rPr>
                <w:b/>
                <w:color w:val="000000"/>
              </w:rPr>
            </w:pPr>
            <w:r w:rsidRPr="001547ED">
              <w:rPr>
                <w:b/>
                <w:color w:val="000000"/>
              </w:rPr>
              <w:t>65,52</w:t>
            </w:r>
          </w:p>
        </w:tc>
      </w:tr>
      <w:tr w:rsidR="00061258" w:rsidRPr="001547ED" w14:paraId="4C76BEC3" w14:textId="77777777" w:rsidTr="00061258">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68EECAE1" w14:textId="77777777" w:rsidR="00061258" w:rsidRPr="001547ED" w:rsidRDefault="00061258"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2BEA05C9" w14:textId="77777777" w:rsidR="00061258" w:rsidRPr="001547ED" w:rsidRDefault="00061258" w:rsidP="006B7794">
            <w:pPr>
              <w:jc w:val="both"/>
            </w:pPr>
            <w:r w:rsidRPr="001547ED">
              <w:t>Осуществление социальных выплат гражданам, признанным в установленном порядке безработными</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4BECC703" w14:textId="77777777" w:rsidR="00061258" w:rsidRPr="001547ED" w:rsidRDefault="00061258" w:rsidP="006B7794">
            <w:pPr>
              <w:jc w:val="center"/>
              <w:rPr>
                <w:b/>
              </w:rPr>
            </w:pPr>
            <w:r w:rsidRPr="001547ED">
              <w:rPr>
                <w:b/>
              </w:rPr>
              <w:t>30</w:t>
            </w:r>
          </w:p>
        </w:tc>
        <w:tc>
          <w:tcPr>
            <w:tcW w:w="809" w:type="pct"/>
            <w:tcBorders>
              <w:top w:val="nil"/>
              <w:left w:val="nil"/>
              <w:bottom w:val="single" w:sz="8" w:space="0" w:color="auto"/>
              <w:right w:val="single" w:sz="8" w:space="0" w:color="auto"/>
            </w:tcBorders>
            <w:shd w:val="clear" w:color="auto" w:fill="DEEAF6" w:themeFill="accent1" w:themeFillTint="33"/>
            <w:noWrap/>
            <w:vAlign w:val="center"/>
          </w:tcPr>
          <w:p w14:paraId="559B9382" w14:textId="77777777" w:rsidR="00061258" w:rsidRPr="001547ED" w:rsidRDefault="00061258" w:rsidP="006B7794">
            <w:pPr>
              <w:jc w:val="center"/>
              <w:rPr>
                <w:b/>
                <w:color w:val="000000"/>
              </w:rPr>
            </w:pPr>
            <w:r w:rsidRPr="001547ED">
              <w:rPr>
                <w:b/>
                <w:color w:val="000000"/>
              </w:rPr>
              <w:t>34,48</w:t>
            </w:r>
          </w:p>
        </w:tc>
      </w:tr>
      <w:tr w:rsidR="00061258" w:rsidRPr="001547ED" w14:paraId="2FC66DAC" w14:textId="77777777" w:rsidTr="00061258">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02812532" w14:textId="77777777" w:rsidR="00061258" w:rsidRPr="001547ED" w:rsidRDefault="00061258" w:rsidP="006B7794">
            <w:pPr>
              <w:jc w:val="center"/>
              <w:rPr>
                <w:b/>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2F7CA749" w14:textId="77777777" w:rsidR="00061258" w:rsidRPr="001547ED" w:rsidRDefault="00061258" w:rsidP="006B7794">
            <w:pPr>
              <w:jc w:val="both"/>
              <w:rPr>
                <w:b/>
              </w:rPr>
            </w:pPr>
            <w:r w:rsidRPr="001547ED">
              <w:rPr>
                <w:b/>
              </w:rPr>
              <w:t>Итого</w:t>
            </w:r>
          </w:p>
        </w:tc>
        <w:tc>
          <w:tcPr>
            <w:tcW w:w="883" w:type="pct"/>
            <w:tcBorders>
              <w:top w:val="single" w:sz="8" w:space="0" w:color="auto"/>
              <w:left w:val="nil"/>
              <w:bottom w:val="single" w:sz="8" w:space="0" w:color="auto"/>
              <w:right w:val="single" w:sz="8" w:space="0" w:color="auto"/>
            </w:tcBorders>
            <w:shd w:val="clear" w:color="auto" w:fill="auto"/>
            <w:vAlign w:val="center"/>
          </w:tcPr>
          <w:p w14:paraId="5C2A773C" w14:textId="77777777" w:rsidR="00061258" w:rsidRPr="001547ED" w:rsidRDefault="00061258" w:rsidP="006B7794">
            <w:pPr>
              <w:jc w:val="center"/>
              <w:rPr>
                <w:b/>
                <w:color w:val="000000"/>
              </w:rPr>
            </w:pPr>
            <w:r w:rsidRPr="001547ED">
              <w:rPr>
                <w:b/>
                <w:color w:val="000000"/>
              </w:rPr>
              <w:t>87</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642D0FDD" w14:textId="77777777" w:rsidR="00061258" w:rsidRPr="001547ED" w:rsidRDefault="00061258" w:rsidP="006B7794">
            <w:pPr>
              <w:jc w:val="center"/>
              <w:rPr>
                <w:b/>
                <w:color w:val="000000"/>
              </w:rPr>
            </w:pPr>
            <w:r w:rsidRPr="001547ED">
              <w:rPr>
                <w:b/>
                <w:color w:val="000000"/>
              </w:rPr>
              <w:t>100,0</w:t>
            </w:r>
          </w:p>
        </w:tc>
      </w:tr>
    </w:tbl>
    <w:p w14:paraId="67FC731F" w14:textId="77777777" w:rsidR="00B94F99" w:rsidRDefault="00B94F99" w:rsidP="006B7794">
      <w:pPr>
        <w:spacing w:before="120" w:line="360" w:lineRule="auto"/>
        <w:ind w:firstLine="720"/>
        <w:jc w:val="both"/>
        <w:rPr>
          <w:sz w:val="28"/>
          <w:szCs w:val="28"/>
        </w:rPr>
      </w:pPr>
    </w:p>
    <w:p w14:paraId="6A6A37E6" w14:textId="77777777" w:rsidR="00061258" w:rsidRPr="001547ED" w:rsidRDefault="00061258" w:rsidP="006B7794">
      <w:pPr>
        <w:spacing w:before="120" w:line="360" w:lineRule="auto"/>
        <w:ind w:firstLine="720"/>
        <w:jc w:val="both"/>
        <w:rPr>
          <w:sz w:val="28"/>
          <w:szCs w:val="28"/>
        </w:rPr>
      </w:pPr>
      <w:r w:rsidRPr="001547ED">
        <w:rPr>
          <w:sz w:val="28"/>
          <w:szCs w:val="28"/>
        </w:rPr>
        <w:t>Анализ проведен в разрезе показателей в целом по услугам Минтруда НСО, а также в разрезе услуг, по которым проведен опрос 3-х и более респондентов. Таким образом, анализ проведен в отношении 2-х услуг Минтруда НСО.</w:t>
      </w:r>
    </w:p>
    <w:p w14:paraId="07EF5949" w14:textId="77777777" w:rsidR="00061258" w:rsidRPr="001547ED" w:rsidRDefault="00061258" w:rsidP="006B7794">
      <w:pPr>
        <w:tabs>
          <w:tab w:val="left" w:pos="1134"/>
        </w:tabs>
        <w:spacing w:line="360" w:lineRule="auto"/>
        <w:ind w:firstLine="720"/>
        <w:jc w:val="both"/>
        <w:rPr>
          <w:sz w:val="28"/>
          <w:szCs w:val="28"/>
        </w:rPr>
      </w:pPr>
      <w:r w:rsidRPr="001547ED">
        <w:rPr>
          <w:sz w:val="28"/>
          <w:szCs w:val="28"/>
        </w:rPr>
        <w:t xml:space="preserve">В ходе исследования определено, что большинство респондентов (75 заявителей или 86,2%) получили положительное решение по результатам рассмотрения обращения за государственной услугой. </w:t>
      </w:r>
    </w:p>
    <w:p w14:paraId="0440FA20" w14:textId="758A5DCB" w:rsidR="00061258" w:rsidRPr="001547ED" w:rsidRDefault="00603483" w:rsidP="006B7794">
      <w:pPr>
        <w:ind w:left="360"/>
        <w:jc w:val="center"/>
        <w:rPr>
          <w:b/>
          <w:caps/>
          <w:sz w:val="28"/>
          <w:szCs w:val="28"/>
        </w:rPr>
      </w:pPr>
      <w:r w:rsidRPr="001547ED">
        <w:rPr>
          <w:b/>
          <w:sz w:val="28"/>
          <w:szCs w:val="28"/>
        </w:rPr>
        <w:t>1. </w:t>
      </w:r>
      <w:r w:rsidR="00061258" w:rsidRPr="001547ED">
        <w:rPr>
          <w:b/>
          <w:sz w:val="28"/>
          <w:szCs w:val="28"/>
        </w:rPr>
        <w:t>Оценка уровня доступности услуг</w:t>
      </w:r>
    </w:p>
    <w:p w14:paraId="4BC83E5E" w14:textId="77777777" w:rsidR="00061258" w:rsidRPr="001547ED" w:rsidRDefault="00061258" w:rsidP="006B7794">
      <w:pPr>
        <w:spacing w:line="360" w:lineRule="auto"/>
        <w:ind w:firstLine="709"/>
        <w:jc w:val="both"/>
        <w:rPr>
          <w:color w:val="000000"/>
          <w:sz w:val="28"/>
          <w:szCs w:val="28"/>
        </w:rPr>
      </w:pPr>
      <w:r w:rsidRPr="001547ED">
        <w:rPr>
          <w:color w:val="000000"/>
          <w:sz w:val="28"/>
          <w:szCs w:val="28"/>
        </w:rPr>
        <w:t>Уровень доступности услуг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 которые представлены в таблице 2.</w:t>
      </w:r>
    </w:p>
    <w:p w14:paraId="0D9F03A0" w14:textId="0CD9EE1B" w:rsidR="00061258" w:rsidRPr="001547ED" w:rsidRDefault="00061258" w:rsidP="006B7794">
      <w:pPr>
        <w:pStyle w:val="af6"/>
        <w:spacing w:after="120"/>
        <w:jc w:val="both"/>
        <w:rPr>
          <w:b w:val="0"/>
          <w:sz w:val="28"/>
          <w:szCs w:val="28"/>
        </w:rPr>
      </w:pPr>
      <w:r w:rsidRPr="001547ED">
        <w:rPr>
          <w:b w:val="0"/>
          <w:sz w:val="28"/>
          <w:szCs w:val="28"/>
        </w:rPr>
        <w:t xml:space="preserve">Таблица </w:t>
      </w:r>
      <w:r w:rsidR="00603483" w:rsidRPr="001547ED">
        <w:rPr>
          <w:b w:val="0"/>
          <w:sz w:val="28"/>
          <w:szCs w:val="28"/>
        </w:rPr>
        <w:t>2</w:t>
      </w:r>
      <w:r w:rsidRPr="001547ED">
        <w:rPr>
          <w:b w:val="0"/>
          <w:sz w:val="28"/>
          <w:szCs w:val="28"/>
        </w:rPr>
        <w:t xml:space="preserve"> – Уровень доступности государственных услуг Минтруда НСО</w:t>
      </w:r>
    </w:p>
    <w:tbl>
      <w:tblPr>
        <w:tblW w:w="5000" w:type="pct"/>
        <w:tblLook w:val="04A0" w:firstRow="1" w:lastRow="0" w:firstColumn="1" w:lastColumn="0" w:noHBand="0" w:noVBand="1"/>
      </w:tblPr>
      <w:tblGrid>
        <w:gridCol w:w="6493"/>
        <w:gridCol w:w="1210"/>
        <w:gridCol w:w="903"/>
        <w:gridCol w:w="1248"/>
      </w:tblGrid>
      <w:tr w:rsidR="00061258" w:rsidRPr="001547ED" w14:paraId="4C16FBC3" w14:textId="77777777" w:rsidTr="00B94F99">
        <w:trPr>
          <w:trHeight w:val="20"/>
        </w:trPr>
        <w:tc>
          <w:tcPr>
            <w:tcW w:w="32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5ACE6B" w14:textId="77777777" w:rsidR="00061258" w:rsidRPr="001547ED" w:rsidRDefault="00061258" w:rsidP="006B7794">
            <w:pPr>
              <w:jc w:val="both"/>
              <w:rPr>
                <w:b/>
                <w:bCs/>
                <w:color w:val="000000"/>
              </w:rPr>
            </w:pPr>
            <w:r w:rsidRPr="001547ED">
              <w:rPr>
                <w:b/>
                <w:bCs/>
                <w:color w:val="000000"/>
              </w:rPr>
              <w:t>Подкритерий доступности услуг</w:t>
            </w:r>
          </w:p>
        </w:tc>
        <w:tc>
          <w:tcPr>
            <w:tcW w:w="614" w:type="pct"/>
            <w:tcBorders>
              <w:top w:val="single" w:sz="8" w:space="0" w:color="auto"/>
              <w:left w:val="nil"/>
              <w:bottom w:val="single" w:sz="8" w:space="0" w:color="auto"/>
              <w:right w:val="single" w:sz="8" w:space="0" w:color="auto"/>
            </w:tcBorders>
            <w:shd w:val="clear" w:color="auto" w:fill="auto"/>
            <w:vAlign w:val="center"/>
            <w:hideMark/>
          </w:tcPr>
          <w:p w14:paraId="3EADA8AD" w14:textId="77777777" w:rsidR="00061258" w:rsidRPr="001547ED" w:rsidRDefault="00061258" w:rsidP="006B7794">
            <w:pPr>
              <w:jc w:val="center"/>
              <w:rPr>
                <w:b/>
                <w:color w:val="000000"/>
              </w:rPr>
            </w:pPr>
            <w:r w:rsidRPr="001547ED">
              <w:rPr>
                <w:b/>
                <w:color w:val="000000"/>
              </w:rPr>
              <w:t>32</w:t>
            </w:r>
          </w:p>
        </w:tc>
        <w:tc>
          <w:tcPr>
            <w:tcW w:w="458" w:type="pct"/>
            <w:tcBorders>
              <w:top w:val="single" w:sz="8" w:space="0" w:color="auto"/>
              <w:left w:val="nil"/>
              <w:bottom w:val="single" w:sz="8" w:space="0" w:color="auto"/>
              <w:right w:val="single" w:sz="8" w:space="0" w:color="auto"/>
            </w:tcBorders>
            <w:shd w:val="clear" w:color="auto" w:fill="auto"/>
            <w:vAlign w:val="center"/>
            <w:hideMark/>
          </w:tcPr>
          <w:p w14:paraId="272CCB77" w14:textId="77777777" w:rsidR="00061258" w:rsidRPr="001547ED" w:rsidRDefault="00061258" w:rsidP="006B7794">
            <w:pPr>
              <w:jc w:val="center"/>
              <w:rPr>
                <w:b/>
                <w:color w:val="000000"/>
              </w:rPr>
            </w:pPr>
            <w:r w:rsidRPr="001547ED">
              <w:rPr>
                <w:b/>
                <w:color w:val="000000"/>
              </w:rPr>
              <w:t>33</w:t>
            </w:r>
          </w:p>
        </w:tc>
        <w:tc>
          <w:tcPr>
            <w:tcW w:w="633" w:type="pct"/>
            <w:tcBorders>
              <w:top w:val="single" w:sz="8" w:space="0" w:color="auto"/>
              <w:left w:val="nil"/>
              <w:bottom w:val="single" w:sz="8" w:space="0" w:color="auto"/>
              <w:right w:val="single" w:sz="8" w:space="0" w:color="auto"/>
            </w:tcBorders>
            <w:shd w:val="clear" w:color="auto" w:fill="auto"/>
            <w:vAlign w:val="center"/>
            <w:hideMark/>
          </w:tcPr>
          <w:p w14:paraId="7C866D2B" w14:textId="77777777" w:rsidR="00061258" w:rsidRPr="001547ED" w:rsidRDefault="00061258" w:rsidP="006B7794">
            <w:pPr>
              <w:jc w:val="center"/>
              <w:rPr>
                <w:b/>
                <w:i/>
                <w:color w:val="000000"/>
              </w:rPr>
            </w:pPr>
            <w:r w:rsidRPr="001547ED">
              <w:rPr>
                <w:b/>
                <w:i/>
                <w:color w:val="000000"/>
              </w:rPr>
              <w:t>Среднее значение</w:t>
            </w:r>
          </w:p>
        </w:tc>
      </w:tr>
      <w:tr w:rsidR="00061258" w:rsidRPr="001547ED" w14:paraId="5E0514E3" w14:textId="77777777" w:rsidTr="00B94F99">
        <w:trPr>
          <w:trHeight w:val="20"/>
        </w:trPr>
        <w:tc>
          <w:tcPr>
            <w:tcW w:w="3295" w:type="pct"/>
            <w:tcBorders>
              <w:top w:val="nil"/>
              <w:left w:val="single" w:sz="8" w:space="0" w:color="auto"/>
              <w:bottom w:val="nil"/>
              <w:right w:val="single" w:sz="8" w:space="0" w:color="auto"/>
            </w:tcBorders>
            <w:shd w:val="clear" w:color="auto" w:fill="auto"/>
            <w:vAlign w:val="center"/>
            <w:hideMark/>
          </w:tcPr>
          <w:p w14:paraId="28C54C78" w14:textId="77777777" w:rsidR="00061258" w:rsidRPr="001547ED" w:rsidRDefault="00061258" w:rsidP="006B7794">
            <w:pPr>
              <w:jc w:val="both"/>
              <w:rPr>
                <w:color w:val="000000"/>
              </w:rPr>
            </w:pPr>
            <w:r w:rsidRPr="001547ED">
              <w:rPr>
                <w:color w:val="000000"/>
              </w:rPr>
              <w:t>Доступность информации о порядке предоставления услуги</w:t>
            </w:r>
          </w:p>
        </w:tc>
        <w:tc>
          <w:tcPr>
            <w:tcW w:w="614" w:type="pct"/>
            <w:tcBorders>
              <w:top w:val="nil"/>
              <w:left w:val="nil"/>
              <w:bottom w:val="nil"/>
              <w:right w:val="single" w:sz="8" w:space="0" w:color="auto"/>
            </w:tcBorders>
            <w:shd w:val="clear" w:color="auto" w:fill="auto"/>
            <w:vAlign w:val="center"/>
          </w:tcPr>
          <w:p w14:paraId="34136F43" w14:textId="77777777" w:rsidR="00061258" w:rsidRPr="001547ED" w:rsidRDefault="00061258" w:rsidP="006B7794">
            <w:pPr>
              <w:jc w:val="center"/>
            </w:pPr>
            <w:r w:rsidRPr="001547ED">
              <w:t>3,91</w:t>
            </w:r>
          </w:p>
        </w:tc>
        <w:tc>
          <w:tcPr>
            <w:tcW w:w="458" w:type="pct"/>
            <w:tcBorders>
              <w:top w:val="nil"/>
              <w:left w:val="nil"/>
              <w:bottom w:val="nil"/>
              <w:right w:val="single" w:sz="8" w:space="0" w:color="auto"/>
            </w:tcBorders>
            <w:shd w:val="clear" w:color="auto" w:fill="auto"/>
            <w:vAlign w:val="center"/>
          </w:tcPr>
          <w:p w14:paraId="68A024BF" w14:textId="77777777" w:rsidR="00061258" w:rsidRPr="001547ED" w:rsidRDefault="00061258" w:rsidP="006B7794">
            <w:pPr>
              <w:jc w:val="center"/>
            </w:pPr>
            <w:r w:rsidRPr="001547ED">
              <w:t>4,37</w:t>
            </w:r>
          </w:p>
        </w:tc>
        <w:tc>
          <w:tcPr>
            <w:tcW w:w="633" w:type="pct"/>
            <w:tcBorders>
              <w:top w:val="nil"/>
              <w:left w:val="nil"/>
              <w:bottom w:val="nil"/>
              <w:right w:val="single" w:sz="8" w:space="0" w:color="auto"/>
            </w:tcBorders>
            <w:shd w:val="clear" w:color="auto" w:fill="auto"/>
            <w:vAlign w:val="center"/>
          </w:tcPr>
          <w:p w14:paraId="62AE9132" w14:textId="77777777" w:rsidR="00061258" w:rsidRPr="001547ED" w:rsidRDefault="00061258" w:rsidP="006B7794">
            <w:pPr>
              <w:jc w:val="center"/>
              <w:rPr>
                <w:b/>
                <w:i/>
              </w:rPr>
            </w:pPr>
            <w:r w:rsidRPr="001547ED">
              <w:rPr>
                <w:b/>
                <w:i/>
              </w:rPr>
              <w:t>4,07</w:t>
            </w:r>
          </w:p>
        </w:tc>
      </w:tr>
      <w:tr w:rsidR="00061258" w:rsidRPr="001547ED" w14:paraId="340BBB2C" w14:textId="77777777" w:rsidTr="00B94F99">
        <w:trPr>
          <w:trHeight w:val="20"/>
        </w:trPr>
        <w:tc>
          <w:tcPr>
            <w:tcW w:w="3295" w:type="pct"/>
            <w:tcBorders>
              <w:top w:val="single" w:sz="8" w:space="0" w:color="auto"/>
              <w:left w:val="single" w:sz="8" w:space="0" w:color="auto"/>
              <w:bottom w:val="nil"/>
              <w:right w:val="single" w:sz="8" w:space="0" w:color="auto"/>
            </w:tcBorders>
            <w:shd w:val="clear" w:color="auto" w:fill="auto"/>
            <w:vAlign w:val="center"/>
            <w:hideMark/>
          </w:tcPr>
          <w:p w14:paraId="03FF2D9F" w14:textId="77777777" w:rsidR="00061258" w:rsidRPr="001547ED" w:rsidRDefault="00061258" w:rsidP="006B7794">
            <w:pPr>
              <w:jc w:val="both"/>
              <w:rPr>
                <w:color w:val="000000"/>
              </w:rPr>
            </w:pPr>
            <w:r w:rsidRPr="001547ED">
              <w:rPr>
                <w:color w:val="000000"/>
              </w:rPr>
              <w:t>Полнота и понятность предоставленной информации</w:t>
            </w:r>
          </w:p>
        </w:tc>
        <w:tc>
          <w:tcPr>
            <w:tcW w:w="614" w:type="pct"/>
            <w:tcBorders>
              <w:top w:val="single" w:sz="8" w:space="0" w:color="auto"/>
              <w:left w:val="nil"/>
              <w:bottom w:val="nil"/>
              <w:right w:val="single" w:sz="8" w:space="0" w:color="auto"/>
            </w:tcBorders>
            <w:shd w:val="clear" w:color="auto" w:fill="auto"/>
            <w:vAlign w:val="center"/>
          </w:tcPr>
          <w:p w14:paraId="6F85E87A" w14:textId="77777777" w:rsidR="00061258" w:rsidRPr="001547ED" w:rsidRDefault="00061258" w:rsidP="006B7794">
            <w:pPr>
              <w:jc w:val="center"/>
            </w:pPr>
            <w:r w:rsidRPr="001547ED">
              <w:t>4,23</w:t>
            </w:r>
          </w:p>
        </w:tc>
        <w:tc>
          <w:tcPr>
            <w:tcW w:w="458" w:type="pct"/>
            <w:tcBorders>
              <w:top w:val="single" w:sz="8" w:space="0" w:color="auto"/>
              <w:left w:val="nil"/>
              <w:bottom w:val="nil"/>
              <w:right w:val="single" w:sz="8" w:space="0" w:color="auto"/>
            </w:tcBorders>
            <w:shd w:val="clear" w:color="auto" w:fill="auto"/>
            <w:vAlign w:val="center"/>
          </w:tcPr>
          <w:p w14:paraId="7F34879A" w14:textId="77777777" w:rsidR="00061258" w:rsidRPr="001547ED" w:rsidRDefault="00061258" w:rsidP="006B7794">
            <w:pPr>
              <w:jc w:val="center"/>
            </w:pPr>
            <w:r w:rsidRPr="001547ED">
              <w:t>4,47</w:t>
            </w:r>
          </w:p>
        </w:tc>
        <w:tc>
          <w:tcPr>
            <w:tcW w:w="633" w:type="pct"/>
            <w:tcBorders>
              <w:top w:val="single" w:sz="8" w:space="0" w:color="auto"/>
              <w:left w:val="nil"/>
              <w:bottom w:val="nil"/>
              <w:right w:val="single" w:sz="8" w:space="0" w:color="auto"/>
            </w:tcBorders>
            <w:shd w:val="clear" w:color="auto" w:fill="auto"/>
            <w:vAlign w:val="center"/>
          </w:tcPr>
          <w:p w14:paraId="1D4325BE" w14:textId="77777777" w:rsidR="00061258" w:rsidRPr="001547ED" w:rsidRDefault="00061258" w:rsidP="006B7794">
            <w:pPr>
              <w:jc w:val="center"/>
              <w:rPr>
                <w:b/>
                <w:i/>
              </w:rPr>
            </w:pPr>
            <w:r w:rsidRPr="001547ED">
              <w:rPr>
                <w:b/>
                <w:i/>
              </w:rPr>
              <w:t>4,31</w:t>
            </w:r>
          </w:p>
        </w:tc>
      </w:tr>
      <w:tr w:rsidR="00061258" w:rsidRPr="001547ED" w14:paraId="1EF64375" w14:textId="77777777" w:rsidTr="00B94F99">
        <w:trPr>
          <w:trHeight w:val="20"/>
        </w:trPr>
        <w:tc>
          <w:tcPr>
            <w:tcW w:w="3295" w:type="pct"/>
            <w:tcBorders>
              <w:top w:val="single" w:sz="8" w:space="0" w:color="auto"/>
              <w:left w:val="single" w:sz="8" w:space="0" w:color="auto"/>
              <w:bottom w:val="nil"/>
              <w:right w:val="single" w:sz="8" w:space="0" w:color="auto"/>
            </w:tcBorders>
            <w:shd w:val="clear" w:color="auto" w:fill="auto"/>
            <w:vAlign w:val="center"/>
            <w:hideMark/>
          </w:tcPr>
          <w:p w14:paraId="411855F6" w14:textId="77777777" w:rsidR="00061258" w:rsidRPr="001547ED" w:rsidRDefault="00061258" w:rsidP="006B7794">
            <w:pPr>
              <w:jc w:val="both"/>
              <w:rPr>
                <w:color w:val="000000"/>
              </w:rPr>
            </w:pPr>
            <w:r w:rsidRPr="001547ED">
              <w:rPr>
                <w:color w:val="000000"/>
              </w:rPr>
              <w:t>Удобство графика работы</w:t>
            </w:r>
          </w:p>
        </w:tc>
        <w:tc>
          <w:tcPr>
            <w:tcW w:w="614" w:type="pct"/>
            <w:tcBorders>
              <w:top w:val="single" w:sz="8" w:space="0" w:color="auto"/>
              <w:left w:val="nil"/>
              <w:bottom w:val="nil"/>
              <w:right w:val="single" w:sz="8" w:space="0" w:color="auto"/>
            </w:tcBorders>
            <w:shd w:val="clear" w:color="auto" w:fill="auto"/>
            <w:vAlign w:val="center"/>
          </w:tcPr>
          <w:p w14:paraId="5DA68313" w14:textId="77777777" w:rsidR="00061258" w:rsidRPr="001547ED" w:rsidRDefault="00061258" w:rsidP="006B7794">
            <w:pPr>
              <w:jc w:val="center"/>
            </w:pPr>
            <w:r w:rsidRPr="001547ED">
              <w:t>4,21</w:t>
            </w:r>
          </w:p>
        </w:tc>
        <w:tc>
          <w:tcPr>
            <w:tcW w:w="458" w:type="pct"/>
            <w:tcBorders>
              <w:top w:val="single" w:sz="8" w:space="0" w:color="auto"/>
              <w:left w:val="nil"/>
              <w:bottom w:val="nil"/>
              <w:right w:val="single" w:sz="8" w:space="0" w:color="auto"/>
            </w:tcBorders>
            <w:shd w:val="clear" w:color="auto" w:fill="auto"/>
            <w:vAlign w:val="center"/>
          </w:tcPr>
          <w:p w14:paraId="57FF5F65" w14:textId="77777777" w:rsidR="00061258" w:rsidRPr="001547ED" w:rsidRDefault="00061258" w:rsidP="006B7794">
            <w:pPr>
              <w:jc w:val="center"/>
            </w:pPr>
            <w:r w:rsidRPr="001547ED">
              <w:t>4,43</w:t>
            </w:r>
          </w:p>
        </w:tc>
        <w:tc>
          <w:tcPr>
            <w:tcW w:w="633" w:type="pct"/>
            <w:tcBorders>
              <w:top w:val="single" w:sz="8" w:space="0" w:color="auto"/>
              <w:left w:val="nil"/>
              <w:bottom w:val="nil"/>
              <w:right w:val="single" w:sz="8" w:space="0" w:color="auto"/>
            </w:tcBorders>
            <w:shd w:val="clear" w:color="auto" w:fill="auto"/>
            <w:vAlign w:val="center"/>
          </w:tcPr>
          <w:p w14:paraId="7AFB8A51" w14:textId="77777777" w:rsidR="00061258" w:rsidRPr="001547ED" w:rsidRDefault="00061258" w:rsidP="006B7794">
            <w:pPr>
              <w:jc w:val="center"/>
              <w:rPr>
                <w:b/>
                <w:i/>
              </w:rPr>
            </w:pPr>
            <w:r w:rsidRPr="001547ED">
              <w:rPr>
                <w:b/>
                <w:i/>
              </w:rPr>
              <w:t>4,29</w:t>
            </w:r>
          </w:p>
        </w:tc>
      </w:tr>
      <w:tr w:rsidR="00061258" w:rsidRPr="001547ED" w14:paraId="7096C181" w14:textId="77777777" w:rsidTr="00B94F99">
        <w:trPr>
          <w:trHeight w:val="20"/>
        </w:trPr>
        <w:tc>
          <w:tcPr>
            <w:tcW w:w="3295" w:type="pct"/>
            <w:tcBorders>
              <w:top w:val="single" w:sz="8" w:space="0" w:color="auto"/>
              <w:left w:val="single" w:sz="8" w:space="0" w:color="auto"/>
              <w:bottom w:val="nil"/>
              <w:right w:val="single" w:sz="8" w:space="0" w:color="auto"/>
            </w:tcBorders>
            <w:shd w:val="clear" w:color="auto" w:fill="auto"/>
            <w:vAlign w:val="center"/>
            <w:hideMark/>
          </w:tcPr>
          <w:p w14:paraId="6886A70F" w14:textId="77777777" w:rsidR="00061258" w:rsidRPr="001547ED" w:rsidRDefault="00061258" w:rsidP="006B7794">
            <w:pPr>
              <w:jc w:val="both"/>
              <w:rPr>
                <w:color w:val="000000"/>
              </w:rPr>
            </w:pPr>
            <w:r w:rsidRPr="001547ED">
              <w:rPr>
                <w:color w:val="000000"/>
              </w:rPr>
              <w:t>Получение информации о стадии рассмотрения обращения</w:t>
            </w:r>
          </w:p>
        </w:tc>
        <w:tc>
          <w:tcPr>
            <w:tcW w:w="614" w:type="pct"/>
            <w:tcBorders>
              <w:top w:val="single" w:sz="8" w:space="0" w:color="auto"/>
              <w:left w:val="nil"/>
              <w:bottom w:val="nil"/>
              <w:right w:val="single" w:sz="8" w:space="0" w:color="auto"/>
            </w:tcBorders>
            <w:shd w:val="clear" w:color="auto" w:fill="auto"/>
            <w:vAlign w:val="center"/>
          </w:tcPr>
          <w:p w14:paraId="10C3D633" w14:textId="77777777" w:rsidR="00061258" w:rsidRPr="001547ED" w:rsidRDefault="00061258" w:rsidP="006B7794">
            <w:pPr>
              <w:jc w:val="center"/>
            </w:pPr>
            <w:r w:rsidRPr="001547ED">
              <w:t>4,00</w:t>
            </w:r>
          </w:p>
        </w:tc>
        <w:tc>
          <w:tcPr>
            <w:tcW w:w="458" w:type="pct"/>
            <w:tcBorders>
              <w:top w:val="single" w:sz="8" w:space="0" w:color="auto"/>
              <w:left w:val="nil"/>
              <w:bottom w:val="nil"/>
              <w:right w:val="single" w:sz="8" w:space="0" w:color="auto"/>
            </w:tcBorders>
            <w:shd w:val="clear" w:color="auto" w:fill="auto"/>
            <w:vAlign w:val="center"/>
          </w:tcPr>
          <w:p w14:paraId="43FD1DA5" w14:textId="77777777" w:rsidR="00061258" w:rsidRPr="001547ED" w:rsidRDefault="00061258" w:rsidP="006B7794">
            <w:pPr>
              <w:jc w:val="center"/>
            </w:pPr>
            <w:r w:rsidRPr="001547ED">
              <w:t>4,43</w:t>
            </w:r>
          </w:p>
        </w:tc>
        <w:tc>
          <w:tcPr>
            <w:tcW w:w="633" w:type="pct"/>
            <w:tcBorders>
              <w:top w:val="single" w:sz="8" w:space="0" w:color="auto"/>
              <w:left w:val="nil"/>
              <w:bottom w:val="nil"/>
              <w:right w:val="single" w:sz="8" w:space="0" w:color="auto"/>
            </w:tcBorders>
            <w:shd w:val="clear" w:color="auto" w:fill="auto"/>
            <w:vAlign w:val="center"/>
          </w:tcPr>
          <w:p w14:paraId="606728D8" w14:textId="77777777" w:rsidR="00061258" w:rsidRPr="001547ED" w:rsidRDefault="00061258" w:rsidP="006B7794">
            <w:pPr>
              <w:jc w:val="center"/>
              <w:rPr>
                <w:b/>
                <w:i/>
              </w:rPr>
            </w:pPr>
            <w:r w:rsidRPr="001547ED">
              <w:rPr>
                <w:b/>
                <w:i/>
              </w:rPr>
              <w:t>4,15</w:t>
            </w:r>
          </w:p>
        </w:tc>
      </w:tr>
      <w:tr w:rsidR="00061258" w:rsidRPr="001547ED" w14:paraId="1FDA90CB" w14:textId="77777777" w:rsidTr="00B94F99">
        <w:trPr>
          <w:trHeight w:val="20"/>
        </w:trPr>
        <w:tc>
          <w:tcPr>
            <w:tcW w:w="32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28A664D" w14:textId="77777777" w:rsidR="00061258" w:rsidRPr="001547ED" w:rsidRDefault="00061258" w:rsidP="006B7794">
            <w:pPr>
              <w:jc w:val="both"/>
              <w:rPr>
                <w:b/>
                <w:bCs/>
                <w:i/>
                <w:color w:val="000000"/>
              </w:rPr>
            </w:pPr>
            <w:r w:rsidRPr="001547ED">
              <w:rPr>
                <w:b/>
                <w:bCs/>
                <w:i/>
                <w:color w:val="000000"/>
              </w:rPr>
              <w:t>Среднее значение</w:t>
            </w:r>
          </w:p>
        </w:tc>
        <w:tc>
          <w:tcPr>
            <w:tcW w:w="614" w:type="pct"/>
            <w:tcBorders>
              <w:top w:val="single" w:sz="8" w:space="0" w:color="auto"/>
              <w:left w:val="nil"/>
              <w:bottom w:val="single" w:sz="8" w:space="0" w:color="auto"/>
              <w:right w:val="single" w:sz="8" w:space="0" w:color="auto"/>
            </w:tcBorders>
            <w:shd w:val="clear" w:color="auto" w:fill="auto"/>
            <w:vAlign w:val="center"/>
          </w:tcPr>
          <w:p w14:paraId="72837C4D" w14:textId="77777777" w:rsidR="00061258" w:rsidRPr="001547ED" w:rsidRDefault="00061258" w:rsidP="006B7794">
            <w:pPr>
              <w:jc w:val="center"/>
              <w:rPr>
                <w:b/>
                <w:i/>
              </w:rPr>
            </w:pPr>
            <w:r w:rsidRPr="001547ED">
              <w:rPr>
                <w:b/>
                <w:i/>
              </w:rPr>
              <w:t>4,09</w:t>
            </w:r>
          </w:p>
        </w:tc>
        <w:tc>
          <w:tcPr>
            <w:tcW w:w="458" w:type="pct"/>
            <w:tcBorders>
              <w:top w:val="single" w:sz="8" w:space="0" w:color="auto"/>
              <w:left w:val="nil"/>
              <w:bottom w:val="single" w:sz="8" w:space="0" w:color="auto"/>
              <w:right w:val="single" w:sz="8" w:space="0" w:color="auto"/>
            </w:tcBorders>
            <w:shd w:val="clear" w:color="auto" w:fill="auto"/>
            <w:vAlign w:val="center"/>
          </w:tcPr>
          <w:p w14:paraId="39447821" w14:textId="77777777" w:rsidR="00061258" w:rsidRPr="001547ED" w:rsidRDefault="00061258" w:rsidP="006B7794">
            <w:pPr>
              <w:jc w:val="center"/>
              <w:rPr>
                <w:b/>
                <w:i/>
              </w:rPr>
            </w:pPr>
            <w:r w:rsidRPr="001547ED">
              <w:rPr>
                <w:b/>
                <w:i/>
              </w:rPr>
              <w:t>4,43</w:t>
            </w:r>
          </w:p>
        </w:tc>
        <w:tc>
          <w:tcPr>
            <w:tcW w:w="633" w:type="pct"/>
            <w:tcBorders>
              <w:top w:val="single" w:sz="8" w:space="0" w:color="auto"/>
              <w:left w:val="nil"/>
              <w:bottom w:val="single" w:sz="8" w:space="0" w:color="auto"/>
              <w:right w:val="single" w:sz="8" w:space="0" w:color="auto"/>
            </w:tcBorders>
            <w:shd w:val="clear" w:color="auto" w:fill="auto"/>
            <w:vAlign w:val="center"/>
          </w:tcPr>
          <w:p w14:paraId="12C16208" w14:textId="77777777" w:rsidR="00061258" w:rsidRPr="001547ED" w:rsidRDefault="00061258" w:rsidP="006B7794">
            <w:pPr>
              <w:jc w:val="center"/>
              <w:rPr>
                <w:b/>
                <w:i/>
              </w:rPr>
            </w:pPr>
            <w:r w:rsidRPr="001547ED">
              <w:rPr>
                <w:b/>
                <w:i/>
              </w:rPr>
              <w:t>4,21</w:t>
            </w:r>
          </w:p>
        </w:tc>
      </w:tr>
    </w:tbl>
    <w:p w14:paraId="1EF184F4" w14:textId="77777777" w:rsidR="00061258" w:rsidRPr="001547ED" w:rsidRDefault="00061258" w:rsidP="006B7794">
      <w:pPr>
        <w:spacing w:line="360" w:lineRule="auto"/>
        <w:jc w:val="both"/>
        <w:rPr>
          <w:sz w:val="10"/>
          <w:szCs w:val="28"/>
        </w:rPr>
      </w:pPr>
    </w:p>
    <w:p w14:paraId="328649E0" w14:textId="77777777" w:rsidR="00061258" w:rsidRPr="001547ED" w:rsidRDefault="00061258" w:rsidP="006B7794">
      <w:pPr>
        <w:pBdr>
          <w:top w:val="single" w:sz="4" w:space="1" w:color="auto"/>
        </w:pBdr>
        <w:spacing w:line="288" w:lineRule="auto"/>
        <w:jc w:val="both"/>
      </w:pPr>
      <w:r w:rsidRPr="001547ED">
        <w:t>Здесь и далее применяется следующая кодификация услуг:</w:t>
      </w:r>
    </w:p>
    <w:p w14:paraId="64CCE9EB" w14:textId="77777777" w:rsidR="00061258" w:rsidRPr="001547ED" w:rsidRDefault="00061258" w:rsidP="006B7794">
      <w:pPr>
        <w:jc w:val="both"/>
        <w:rPr>
          <w:i/>
          <w:spacing w:val="-4"/>
        </w:rPr>
      </w:pPr>
      <w:r w:rsidRPr="001547ED">
        <w:rPr>
          <w:i/>
          <w:spacing w:val="-4"/>
        </w:rPr>
        <w:t>(32) Содействие гражданам в поиске подходящей работы, а работодателям в подборе необходимых работников</w:t>
      </w:r>
    </w:p>
    <w:p w14:paraId="2436CA85" w14:textId="77777777" w:rsidR="00061258" w:rsidRPr="001547ED" w:rsidRDefault="00061258" w:rsidP="006B7794">
      <w:pPr>
        <w:jc w:val="both"/>
        <w:rPr>
          <w:i/>
          <w:spacing w:val="-4"/>
        </w:rPr>
      </w:pPr>
      <w:r w:rsidRPr="001547ED">
        <w:rPr>
          <w:i/>
          <w:spacing w:val="-4"/>
        </w:rPr>
        <w:t xml:space="preserve"> (33) Осуществление социальных выплат гражданам, признанным в установленном порядке безработными</w:t>
      </w:r>
    </w:p>
    <w:p w14:paraId="1F9040FA" w14:textId="77777777" w:rsidR="00603483" w:rsidRPr="001547ED" w:rsidRDefault="00603483" w:rsidP="006B7794">
      <w:pPr>
        <w:spacing w:line="360" w:lineRule="auto"/>
        <w:ind w:firstLine="709"/>
        <w:jc w:val="both"/>
        <w:rPr>
          <w:sz w:val="28"/>
          <w:szCs w:val="28"/>
        </w:rPr>
      </w:pPr>
    </w:p>
    <w:p w14:paraId="0E01470E" w14:textId="77777777" w:rsidR="00603483" w:rsidRPr="001547ED" w:rsidRDefault="00603483" w:rsidP="006B7794">
      <w:pPr>
        <w:spacing w:line="360" w:lineRule="auto"/>
        <w:ind w:firstLine="709"/>
        <w:jc w:val="both"/>
        <w:rPr>
          <w:sz w:val="28"/>
          <w:szCs w:val="28"/>
        </w:rPr>
      </w:pPr>
      <w:r w:rsidRPr="001547ED">
        <w:rPr>
          <w:sz w:val="28"/>
          <w:szCs w:val="28"/>
        </w:rPr>
        <w:lastRenderedPageBreak/>
        <w:t>Среднее значение уровня доступности по государственным услугам Минтруда НСО составило 4,21 балла, что ниже результатов 2014 года, когда уровень доступности составлял 4,51 балла.</w:t>
      </w:r>
    </w:p>
    <w:p w14:paraId="6504043D" w14:textId="77777777" w:rsidR="00061258" w:rsidRPr="001547ED" w:rsidRDefault="00061258" w:rsidP="006B7794">
      <w:pPr>
        <w:spacing w:line="360" w:lineRule="auto"/>
        <w:ind w:firstLine="709"/>
        <w:jc w:val="both"/>
        <w:rPr>
          <w:sz w:val="28"/>
        </w:rPr>
      </w:pPr>
      <w:r w:rsidRPr="001547ED">
        <w:rPr>
          <w:sz w:val="28"/>
        </w:rPr>
        <w:t>Данные, представленные в таблице 2, показывают, что среди параметров доступности услуг наиболее всего заявители довольны следующим параметром: «Полнота и понятность предоставленной информации» (4,31 балла). Наименьшую оценку получил параметр «Доступность информации о порядке предоставления услуги» (4,07 балла).</w:t>
      </w:r>
    </w:p>
    <w:p w14:paraId="662393A4" w14:textId="028A3540" w:rsidR="00061258" w:rsidRPr="001547ED" w:rsidRDefault="00061258" w:rsidP="006B7794">
      <w:pPr>
        <w:spacing w:line="360" w:lineRule="auto"/>
        <w:ind w:firstLine="709"/>
        <w:jc w:val="both"/>
        <w:rPr>
          <w:sz w:val="28"/>
          <w:szCs w:val="28"/>
        </w:rPr>
      </w:pPr>
      <w:r w:rsidRPr="001547ED">
        <w:rPr>
          <w:sz w:val="28"/>
          <w:szCs w:val="28"/>
        </w:rPr>
        <w:t>В разрезе услуг по уровню доступности наибольшую оценку получила услуга «Осуществление социальных выплат гражданам, признанным в установленном порядке безработными» - 4,43 балла. Услуга «Содействие гражданам в поиске подходящей работы, а работодателям в подборе необходимых работников» получила 4,09 балла.</w:t>
      </w:r>
    </w:p>
    <w:p w14:paraId="7DE3E19A" w14:textId="77777777" w:rsidR="00061258" w:rsidRPr="001547ED" w:rsidRDefault="00061258" w:rsidP="006B7794">
      <w:pPr>
        <w:spacing w:line="360" w:lineRule="auto"/>
        <w:ind w:firstLine="709"/>
        <w:jc w:val="both"/>
        <w:rPr>
          <w:sz w:val="28"/>
          <w:szCs w:val="28"/>
        </w:rPr>
      </w:pPr>
      <w:r w:rsidRPr="001547ED">
        <w:rPr>
          <w:sz w:val="28"/>
          <w:szCs w:val="28"/>
        </w:rPr>
        <w:t>В 2014 году наиболее высокую оценку уровня доступности (4,51 балла) получили услуги «Информирование о положении на рынке труда в Новосибирской области» (в текущем году услуга не попала в мониторинг) и «Содействие гражданам в поиске подходящей работы, а работодателям в подборе необходимых работников». Услуга «Осуществление социальных выплат гражданам, признанным в установленном порядке безработными» получила в 2014 году 4,46 балла.</w:t>
      </w:r>
    </w:p>
    <w:p w14:paraId="2A52C7C9" w14:textId="34D1B453" w:rsidR="00061258" w:rsidRPr="001547ED" w:rsidRDefault="00603483" w:rsidP="006B7794">
      <w:pPr>
        <w:spacing w:line="360" w:lineRule="auto"/>
        <w:ind w:left="-360"/>
        <w:jc w:val="center"/>
        <w:rPr>
          <w:b/>
          <w:sz w:val="28"/>
          <w:szCs w:val="28"/>
        </w:rPr>
      </w:pPr>
      <w:r w:rsidRPr="001547ED">
        <w:rPr>
          <w:b/>
          <w:sz w:val="28"/>
          <w:szCs w:val="28"/>
        </w:rPr>
        <w:t>2. </w:t>
      </w:r>
      <w:r w:rsidR="00061258" w:rsidRPr="001547ED">
        <w:rPr>
          <w:b/>
          <w:sz w:val="28"/>
          <w:szCs w:val="28"/>
        </w:rPr>
        <w:t>Уровень качества услуг</w:t>
      </w:r>
    </w:p>
    <w:p w14:paraId="44C720CB" w14:textId="77777777" w:rsidR="00061258" w:rsidRPr="001547ED" w:rsidRDefault="00061258"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 которые представлены в таблице 3.</w:t>
      </w:r>
    </w:p>
    <w:p w14:paraId="11E6D001" w14:textId="49BA46D8" w:rsidR="00061258" w:rsidRPr="001547ED" w:rsidRDefault="00061258" w:rsidP="00B94F99">
      <w:pPr>
        <w:pStyle w:val="af6"/>
        <w:spacing w:after="120"/>
        <w:jc w:val="both"/>
        <w:rPr>
          <w:b w:val="0"/>
          <w:sz w:val="28"/>
          <w:szCs w:val="28"/>
        </w:rPr>
      </w:pPr>
      <w:r w:rsidRPr="001547ED">
        <w:rPr>
          <w:b w:val="0"/>
          <w:sz w:val="28"/>
          <w:szCs w:val="28"/>
        </w:rPr>
        <w:t xml:space="preserve">Таблица </w:t>
      </w:r>
      <w:r w:rsidR="00603483" w:rsidRPr="001547ED">
        <w:rPr>
          <w:b w:val="0"/>
          <w:sz w:val="28"/>
          <w:szCs w:val="28"/>
        </w:rPr>
        <w:t>3</w:t>
      </w:r>
      <w:r w:rsidRPr="001547ED">
        <w:rPr>
          <w:b w:val="0"/>
          <w:sz w:val="28"/>
          <w:szCs w:val="28"/>
        </w:rPr>
        <w:t xml:space="preserve"> – Уровень качества государственных услуг Минтруда НСО</w:t>
      </w:r>
    </w:p>
    <w:tbl>
      <w:tblPr>
        <w:tblW w:w="5000" w:type="pct"/>
        <w:tblLook w:val="04A0" w:firstRow="1" w:lastRow="0" w:firstColumn="1" w:lastColumn="0" w:noHBand="0" w:noVBand="1"/>
      </w:tblPr>
      <w:tblGrid>
        <w:gridCol w:w="6425"/>
        <w:gridCol w:w="1196"/>
        <w:gridCol w:w="999"/>
        <w:gridCol w:w="1234"/>
      </w:tblGrid>
      <w:tr w:rsidR="00061258" w:rsidRPr="001547ED" w14:paraId="024606CA" w14:textId="77777777" w:rsidTr="00B94F99">
        <w:trPr>
          <w:trHeight w:val="20"/>
        </w:trPr>
        <w:tc>
          <w:tcPr>
            <w:tcW w:w="326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EC6809E" w14:textId="77777777" w:rsidR="00061258" w:rsidRPr="001547ED" w:rsidRDefault="00061258" w:rsidP="006B7794">
            <w:pPr>
              <w:jc w:val="both"/>
              <w:rPr>
                <w:b/>
                <w:bCs/>
                <w:color w:val="000000"/>
              </w:rPr>
            </w:pPr>
            <w:r w:rsidRPr="001547ED">
              <w:rPr>
                <w:b/>
                <w:bCs/>
                <w:color w:val="000000"/>
              </w:rPr>
              <w:t>Подкритерий доступности услуг</w:t>
            </w:r>
          </w:p>
        </w:tc>
        <w:tc>
          <w:tcPr>
            <w:tcW w:w="607" w:type="pct"/>
            <w:tcBorders>
              <w:top w:val="single" w:sz="8" w:space="0" w:color="auto"/>
              <w:left w:val="nil"/>
              <w:bottom w:val="single" w:sz="8" w:space="0" w:color="auto"/>
              <w:right w:val="single" w:sz="8" w:space="0" w:color="auto"/>
            </w:tcBorders>
            <w:shd w:val="clear" w:color="auto" w:fill="auto"/>
            <w:vAlign w:val="center"/>
            <w:hideMark/>
          </w:tcPr>
          <w:p w14:paraId="00410777" w14:textId="77777777" w:rsidR="00061258" w:rsidRPr="001547ED" w:rsidRDefault="00061258" w:rsidP="006B7794">
            <w:pPr>
              <w:jc w:val="center"/>
              <w:rPr>
                <w:b/>
                <w:color w:val="000000"/>
              </w:rPr>
            </w:pPr>
            <w:r w:rsidRPr="001547ED">
              <w:rPr>
                <w:b/>
                <w:color w:val="000000"/>
              </w:rPr>
              <w:t>32</w:t>
            </w:r>
          </w:p>
        </w:tc>
        <w:tc>
          <w:tcPr>
            <w:tcW w:w="507" w:type="pct"/>
            <w:tcBorders>
              <w:top w:val="single" w:sz="8" w:space="0" w:color="auto"/>
              <w:left w:val="nil"/>
              <w:bottom w:val="single" w:sz="8" w:space="0" w:color="auto"/>
              <w:right w:val="single" w:sz="8" w:space="0" w:color="auto"/>
            </w:tcBorders>
            <w:shd w:val="clear" w:color="auto" w:fill="auto"/>
            <w:vAlign w:val="center"/>
            <w:hideMark/>
          </w:tcPr>
          <w:p w14:paraId="59C82071" w14:textId="77777777" w:rsidR="00061258" w:rsidRPr="001547ED" w:rsidRDefault="00061258" w:rsidP="006B7794">
            <w:pPr>
              <w:jc w:val="center"/>
              <w:rPr>
                <w:b/>
                <w:color w:val="000000"/>
              </w:rPr>
            </w:pPr>
            <w:r w:rsidRPr="001547ED">
              <w:rPr>
                <w:b/>
                <w:color w:val="000000"/>
              </w:rPr>
              <w:t>33</w:t>
            </w:r>
          </w:p>
        </w:tc>
        <w:tc>
          <w:tcPr>
            <w:tcW w:w="626" w:type="pct"/>
            <w:tcBorders>
              <w:top w:val="single" w:sz="8" w:space="0" w:color="auto"/>
              <w:left w:val="nil"/>
              <w:bottom w:val="single" w:sz="8" w:space="0" w:color="auto"/>
              <w:right w:val="single" w:sz="8" w:space="0" w:color="auto"/>
            </w:tcBorders>
            <w:shd w:val="clear" w:color="auto" w:fill="auto"/>
            <w:vAlign w:val="center"/>
            <w:hideMark/>
          </w:tcPr>
          <w:p w14:paraId="6D918270" w14:textId="77777777" w:rsidR="00061258" w:rsidRPr="001547ED" w:rsidRDefault="00061258" w:rsidP="006B7794">
            <w:pPr>
              <w:jc w:val="center"/>
              <w:rPr>
                <w:b/>
                <w:i/>
                <w:color w:val="000000"/>
              </w:rPr>
            </w:pPr>
            <w:r w:rsidRPr="001547ED">
              <w:rPr>
                <w:b/>
                <w:i/>
                <w:color w:val="000000"/>
              </w:rPr>
              <w:t>Среднее значение</w:t>
            </w:r>
          </w:p>
        </w:tc>
      </w:tr>
      <w:tr w:rsidR="00061258" w:rsidRPr="001547ED" w14:paraId="371B7D05" w14:textId="77777777" w:rsidTr="00B94F99">
        <w:trPr>
          <w:trHeight w:val="20"/>
        </w:trPr>
        <w:tc>
          <w:tcPr>
            <w:tcW w:w="3260" w:type="pct"/>
            <w:tcBorders>
              <w:top w:val="nil"/>
              <w:left w:val="single" w:sz="8" w:space="0" w:color="auto"/>
              <w:bottom w:val="nil"/>
              <w:right w:val="single" w:sz="8" w:space="0" w:color="auto"/>
            </w:tcBorders>
            <w:shd w:val="clear" w:color="auto" w:fill="auto"/>
            <w:vAlign w:val="center"/>
            <w:hideMark/>
          </w:tcPr>
          <w:p w14:paraId="537F2FD9" w14:textId="77777777" w:rsidR="00061258" w:rsidRPr="001547ED" w:rsidRDefault="00061258" w:rsidP="006B7794">
            <w:pPr>
              <w:jc w:val="both"/>
              <w:rPr>
                <w:color w:val="000000"/>
              </w:rPr>
            </w:pPr>
            <w:r w:rsidRPr="001547ED">
              <w:rPr>
                <w:color w:val="000000"/>
              </w:rPr>
              <w:t>Вежливость сотрудников, предоставляющих услугу</w:t>
            </w:r>
          </w:p>
        </w:tc>
        <w:tc>
          <w:tcPr>
            <w:tcW w:w="607" w:type="pct"/>
            <w:tcBorders>
              <w:top w:val="nil"/>
              <w:left w:val="nil"/>
              <w:bottom w:val="nil"/>
              <w:right w:val="single" w:sz="8" w:space="0" w:color="auto"/>
            </w:tcBorders>
            <w:shd w:val="clear" w:color="auto" w:fill="auto"/>
            <w:vAlign w:val="center"/>
          </w:tcPr>
          <w:p w14:paraId="515B8814" w14:textId="77777777" w:rsidR="00061258" w:rsidRPr="001547ED" w:rsidRDefault="00061258" w:rsidP="006B7794">
            <w:pPr>
              <w:jc w:val="center"/>
              <w:rPr>
                <w:color w:val="000000"/>
              </w:rPr>
            </w:pPr>
            <w:r w:rsidRPr="001547ED">
              <w:t>4,49</w:t>
            </w:r>
          </w:p>
        </w:tc>
        <w:tc>
          <w:tcPr>
            <w:tcW w:w="507" w:type="pct"/>
            <w:tcBorders>
              <w:top w:val="nil"/>
              <w:left w:val="nil"/>
              <w:bottom w:val="nil"/>
              <w:right w:val="single" w:sz="8" w:space="0" w:color="auto"/>
            </w:tcBorders>
            <w:shd w:val="clear" w:color="auto" w:fill="auto"/>
            <w:vAlign w:val="center"/>
          </w:tcPr>
          <w:p w14:paraId="3F80357E" w14:textId="77777777" w:rsidR="00061258" w:rsidRPr="001547ED" w:rsidRDefault="00061258" w:rsidP="006B7794">
            <w:pPr>
              <w:jc w:val="center"/>
              <w:rPr>
                <w:color w:val="000000"/>
              </w:rPr>
            </w:pPr>
            <w:r w:rsidRPr="001547ED">
              <w:t>4,63</w:t>
            </w:r>
          </w:p>
        </w:tc>
        <w:tc>
          <w:tcPr>
            <w:tcW w:w="626" w:type="pct"/>
            <w:tcBorders>
              <w:top w:val="nil"/>
              <w:left w:val="nil"/>
              <w:bottom w:val="nil"/>
              <w:right w:val="single" w:sz="8" w:space="0" w:color="auto"/>
            </w:tcBorders>
            <w:shd w:val="clear" w:color="auto" w:fill="auto"/>
            <w:vAlign w:val="center"/>
          </w:tcPr>
          <w:p w14:paraId="3490EE87" w14:textId="77777777" w:rsidR="00061258" w:rsidRPr="001547ED" w:rsidRDefault="00061258" w:rsidP="006B7794">
            <w:pPr>
              <w:jc w:val="center"/>
              <w:rPr>
                <w:b/>
                <w:i/>
                <w:color w:val="000000"/>
              </w:rPr>
            </w:pPr>
            <w:r w:rsidRPr="001547ED">
              <w:rPr>
                <w:b/>
                <w:i/>
              </w:rPr>
              <w:t>4,54</w:t>
            </w:r>
          </w:p>
        </w:tc>
      </w:tr>
      <w:tr w:rsidR="00061258" w:rsidRPr="001547ED" w14:paraId="118F268B" w14:textId="77777777" w:rsidTr="00B94F99">
        <w:trPr>
          <w:trHeight w:val="20"/>
        </w:trPr>
        <w:tc>
          <w:tcPr>
            <w:tcW w:w="3260" w:type="pct"/>
            <w:tcBorders>
              <w:top w:val="single" w:sz="8" w:space="0" w:color="auto"/>
              <w:left w:val="single" w:sz="8" w:space="0" w:color="auto"/>
              <w:bottom w:val="nil"/>
              <w:right w:val="single" w:sz="8" w:space="0" w:color="auto"/>
            </w:tcBorders>
            <w:shd w:val="clear" w:color="auto" w:fill="auto"/>
            <w:vAlign w:val="center"/>
            <w:hideMark/>
          </w:tcPr>
          <w:p w14:paraId="349809B3" w14:textId="77777777" w:rsidR="00061258" w:rsidRPr="001547ED" w:rsidRDefault="00061258" w:rsidP="006B7794">
            <w:pPr>
              <w:jc w:val="both"/>
              <w:rPr>
                <w:color w:val="000000"/>
              </w:rPr>
            </w:pPr>
            <w:r w:rsidRPr="001547ED">
              <w:rPr>
                <w:color w:val="000000"/>
              </w:rPr>
              <w:t>Комфортность оказания услуги</w:t>
            </w:r>
          </w:p>
        </w:tc>
        <w:tc>
          <w:tcPr>
            <w:tcW w:w="607" w:type="pct"/>
            <w:tcBorders>
              <w:top w:val="single" w:sz="8" w:space="0" w:color="auto"/>
              <w:left w:val="nil"/>
              <w:bottom w:val="nil"/>
              <w:right w:val="single" w:sz="8" w:space="0" w:color="auto"/>
            </w:tcBorders>
            <w:shd w:val="clear" w:color="auto" w:fill="auto"/>
            <w:vAlign w:val="center"/>
          </w:tcPr>
          <w:p w14:paraId="47B8EC8C" w14:textId="77777777" w:rsidR="00061258" w:rsidRPr="001547ED" w:rsidRDefault="00061258" w:rsidP="006B7794">
            <w:pPr>
              <w:jc w:val="center"/>
              <w:rPr>
                <w:color w:val="000000"/>
              </w:rPr>
            </w:pPr>
            <w:r w:rsidRPr="001547ED">
              <w:t>4,16</w:t>
            </w:r>
          </w:p>
        </w:tc>
        <w:tc>
          <w:tcPr>
            <w:tcW w:w="507" w:type="pct"/>
            <w:tcBorders>
              <w:top w:val="single" w:sz="8" w:space="0" w:color="auto"/>
              <w:left w:val="nil"/>
              <w:bottom w:val="nil"/>
              <w:right w:val="single" w:sz="8" w:space="0" w:color="auto"/>
            </w:tcBorders>
            <w:shd w:val="clear" w:color="auto" w:fill="auto"/>
            <w:vAlign w:val="center"/>
          </w:tcPr>
          <w:p w14:paraId="1C578C81" w14:textId="77777777" w:rsidR="00061258" w:rsidRPr="001547ED" w:rsidRDefault="00061258" w:rsidP="006B7794">
            <w:pPr>
              <w:jc w:val="center"/>
              <w:rPr>
                <w:color w:val="000000"/>
              </w:rPr>
            </w:pPr>
            <w:r w:rsidRPr="001547ED">
              <w:t>4,00</w:t>
            </w:r>
          </w:p>
        </w:tc>
        <w:tc>
          <w:tcPr>
            <w:tcW w:w="626" w:type="pct"/>
            <w:tcBorders>
              <w:top w:val="single" w:sz="8" w:space="0" w:color="auto"/>
              <w:left w:val="nil"/>
              <w:bottom w:val="nil"/>
              <w:right w:val="single" w:sz="8" w:space="0" w:color="auto"/>
            </w:tcBorders>
            <w:shd w:val="clear" w:color="auto" w:fill="auto"/>
            <w:vAlign w:val="center"/>
          </w:tcPr>
          <w:p w14:paraId="65B5FBF1" w14:textId="77777777" w:rsidR="00061258" w:rsidRPr="001547ED" w:rsidRDefault="00061258" w:rsidP="006B7794">
            <w:pPr>
              <w:jc w:val="center"/>
              <w:rPr>
                <w:b/>
                <w:i/>
                <w:color w:val="000000"/>
              </w:rPr>
            </w:pPr>
            <w:r w:rsidRPr="001547ED">
              <w:rPr>
                <w:b/>
                <w:i/>
              </w:rPr>
              <w:t>4,10</w:t>
            </w:r>
          </w:p>
        </w:tc>
      </w:tr>
      <w:tr w:rsidR="00061258" w:rsidRPr="001547ED" w14:paraId="4BD87565" w14:textId="77777777" w:rsidTr="00B94F99">
        <w:trPr>
          <w:trHeight w:val="20"/>
        </w:trPr>
        <w:tc>
          <w:tcPr>
            <w:tcW w:w="3260" w:type="pct"/>
            <w:tcBorders>
              <w:top w:val="single" w:sz="8" w:space="0" w:color="auto"/>
              <w:left w:val="single" w:sz="8" w:space="0" w:color="auto"/>
              <w:bottom w:val="nil"/>
              <w:right w:val="single" w:sz="8" w:space="0" w:color="auto"/>
            </w:tcBorders>
            <w:shd w:val="clear" w:color="auto" w:fill="auto"/>
            <w:vAlign w:val="center"/>
            <w:hideMark/>
          </w:tcPr>
          <w:p w14:paraId="3BC65BBE" w14:textId="77777777" w:rsidR="00061258" w:rsidRPr="001547ED" w:rsidRDefault="00061258"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607" w:type="pct"/>
            <w:tcBorders>
              <w:top w:val="single" w:sz="8" w:space="0" w:color="auto"/>
              <w:left w:val="nil"/>
              <w:bottom w:val="nil"/>
              <w:right w:val="single" w:sz="8" w:space="0" w:color="auto"/>
            </w:tcBorders>
            <w:shd w:val="clear" w:color="auto" w:fill="auto"/>
            <w:vAlign w:val="center"/>
          </w:tcPr>
          <w:p w14:paraId="43BA592C" w14:textId="77777777" w:rsidR="00061258" w:rsidRPr="001547ED" w:rsidRDefault="00061258" w:rsidP="006B7794">
            <w:pPr>
              <w:jc w:val="center"/>
              <w:rPr>
                <w:color w:val="000000"/>
              </w:rPr>
            </w:pPr>
            <w:r w:rsidRPr="001547ED">
              <w:t>4,40</w:t>
            </w:r>
          </w:p>
        </w:tc>
        <w:tc>
          <w:tcPr>
            <w:tcW w:w="507" w:type="pct"/>
            <w:tcBorders>
              <w:top w:val="single" w:sz="8" w:space="0" w:color="auto"/>
              <w:left w:val="nil"/>
              <w:bottom w:val="nil"/>
              <w:right w:val="single" w:sz="8" w:space="0" w:color="auto"/>
            </w:tcBorders>
            <w:shd w:val="clear" w:color="auto" w:fill="auto"/>
            <w:vAlign w:val="center"/>
          </w:tcPr>
          <w:p w14:paraId="5EFBBBF5" w14:textId="77777777" w:rsidR="00061258" w:rsidRPr="001547ED" w:rsidRDefault="00061258" w:rsidP="006B7794">
            <w:pPr>
              <w:jc w:val="center"/>
              <w:rPr>
                <w:color w:val="000000"/>
              </w:rPr>
            </w:pPr>
            <w:r w:rsidRPr="001547ED">
              <w:t>4,67</w:t>
            </w:r>
          </w:p>
        </w:tc>
        <w:tc>
          <w:tcPr>
            <w:tcW w:w="626" w:type="pct"/>
            <w:tcBorders>
              <w:top w:val="single" w:sz="8" w:space="0" w:color="auto"/>
              <w:left w:val="nil"/>
              <w:bottom w:val="nil"/>
              <w:right w:val="single" w:sz="8" w:space="0" w:color="auto"/>
            </w:tcBorders>
            <w:shd w:val="clear" w:color="auto" w:fill="auto"/>
            <w:vAlign w:val="center"/>
          </w:tcPr>
          <w:p w14:paraId="7A669113" w14:textId="77777777" w:rsidR="00061258" w:rsidRPr="001547ED" w:rsidRDefault="00061258" w:rsidP="006B7794">
            <w:pPr>
              <w:jc w:val="center"/>
              <w:rPr>
                <w:b/>
                <w:i/>
                <w:color w:val="000000"/>
              </w:rPr>
            </w:pPr>
            <w:r w:rsidRPr="001547ED">
              <w:rPr>
                <w:b/>
                <w:i/>
              </w:rPr>
              <w:t>4,49</w:t>
            </w:r>
          </w:p>
        </w:tc>
      </w:tr>
      <w:tr w:rsidR="00061258" w:rsidRPr="001547ED" w14:paraId="0791A7DE" w14:textId="77777777" w:rsidTr="00B94F99">
        <w:trPr>
          <w:trHeight w:val="20"/>
        </w:trPr>
        <w:tc>
          <w:tcPr>
            <w:tcW w:w="326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A1C8852" w14:textId="77777777" w:rsidR="00061258" w:rsidRPr="001547ED" w:rsidRDefault="00061258" w:rsidP="006B7794">
            <w:pPr>
              <w:jc w:val="both"/>
              <w:rPr>
                <w:b/>
                <w:bCs/>
                <w:i/>
                <w:color w:val="000000"/>
              </w:rPr>
            </w:pPr>
            <w:r w:rsidRPr="001547ED">
              <w:rPr>
                <w:b/>
                <w:bCs/>
                <w:i/>
                <w:color w:val="000000"/>
              </w:rPr>
              <w:t>Среднее значение</w:t>
            </w:r>
          </w:p>
        </w:tc>
        <w:tc>
          <w:tcPr>
            <w:tcW w:w="607" w:type="pct"/>
            <w:tcBorders>
              <w:top w:val="single" w:sz="8" w:space="0" w:color="auto"/>
              <w:left w:val="nil"/>
              <w:bottom w:val="single" w:sz="8" w:space="0" w:color="auto"/>
              <w:right w:val="single" w:sz="8" w:space="0" w:color="auto"/>
            </w:tcBorders>
            <w:shd w:val="clear" w:color="auto" w:fill="auto"/>
            <w:vAlign w:val="center"/>
          </w:tcPr>
          <w:p w14:paraId="43A68975" w14:textId="77777777" w:rsidR="00061258" w:rsidRPr="001547ED" w:rsidRDefault="00061258" w:rsidP="006B7794">
            <w:pPr>
              <w:jc w:val="center"/>
              <w:rPr>
                <w:b/>
                <w:i/>
                <w:color w:val="000000"/>
              </w:rPr>
            </w:pPr>
            <w:r w:rsidRPr="001547ED">
              <w:rPr>
                <w:b/>
                <w:i/>
              </w:rPr>
              <w:t>4,35</w:t>
            </w:r>
          </w:p>
        </w:tc>
        <w:tc>
          <w:tcPr>
            <w:tcW w:w="507" w:type="pct"/>
            <w:tcBorders>
              <w:top w:val="single" w:sz="8" w:space="0" w:color="auto"/>
              <w:left w:val="nil"/>
              <w:bottom w:val="single" w:sz="8" w:space="0" w:color="auto"/>
              <w:right w:val="single" w:sz="8" w:space="0" w:color="auto"/>
            </w:tcBorders>
            <w:shd w:val="clear" w:color="auto" w:fill="auto"/>
            <w:vAlign w:val="center"/>
          </w:tcPr>
          <w:p w14:paraId="66F414E9" w14:textId="77777777" w:rsidR="00061258" w:rsidRPr="001547ED" w:rsidRDefault="00061258" w:rsidP="006B7794">
            <w:pPr>
              <w:jc w:val="center"/>
              <w:rPr>
                <w:b/>
                <w:i/>
                <w:color w:val="000000"/>
              </w:rPr>
            </w:pPr>
            <w:r w:rsidRPr="001547ED">
              <w:rPr>
                <w:b/>
                <w:i/>
              </w:rPr>
              <w:t>4,43</w:t>
            </w:r>
          </w:p>
        </w:tc>
        <w:tc>
          <w:tcPr>
            <w:tcW w:w="626" w:type="pct"/>
            <w:tcBorders>
              <w:top w:val="single" w:sz="8" w:space="0" w:color="auto"/>
              <w:left w:val="nil"/>
              <w:bottom w:val="single" w:sz="8" w:space="0" w:color="auto"/>
              <w:right w:val="single" w:sz="8" w:space="0" w:color="auto"/>
            </w:tcBorders>
            <w:shd w:val="clear" w:color="auto" w:fill="auto"/>
            <w:vAlign w:val="center"/>
          </w:tcPr>
          <w:p w14:paraId="3CD30C75" w14:textId="77777777" w:rsidR="00061258" w:rsidRPr="001547ED" w:rsidRDefault="00061258" w:rsidP="006B7794">
            <w:pPr>
              <w:jc w:val="center"/>
              <w:rPr>
                <w:b/>
                <w:bCs/>
                <w:i/>
                <w:color w:val="000000"/>
              </w:rPr>
            </w:pPr>
            <w:r w:rsidRPr="001547ED">
              <w:rPr>
                <w:b/>
                <w:i/>
              </w:rPr>
              <w:t>4,38</w:t>
            </w:r>
          </w:p>
        </w:tc>
      </w:tr>
    </w:tbl>
    <w:p w14:paraId="41D21D86" w14:textId="11FFF639" w:rsidR="00603483" w:rsidRPr="001547ED" w:rsidRDefault="00603483" w:rsidP="006B7794">
      <w:pPr>
        <w:spacing w:before="120" w:line="360" w:lineRule="auto"/>
        <w:ind w:firstLine="709"/>
        <w:jc w:val="both"/>
        <w:rPr>
          <w:sz w:val="28"/>
          <w:szCs w:val="28"/>
        </w:rPr>
      </w:pPr>
      <w:r w:rsidRPr="001547ED">
        <w:rPr>
          <w:sz w:val="28"/>
          <w:szCs w:val="28"/>
        </w:rPr>
        <w:lastRenderedPageBreak/>
        <w:t>Среднее значение уровня качества по государственным услугам Минтруда НСО составило 4,38 балла, что несколько выше, чем уровень доступности. В 2014 году уровень качества услуг Минтруда НСО составлял 4,69 балла.</w:t>
      </w:r>
    </w:p>
    <w:p w14:paraId="79E1AE6F" w14:textId="77777777" w:rsidR="00061258" w:rsidRPr="001547ED" w:rsidRDefault="00061258" w:rsidP="006B7794">
      <w:pPr>
        <w:spacing w:line="360" w:lineRule="auto"/>
        <w:ind w:firstLine="709"/>
        <w:jc w:val="both"/>
        <w:rPr>
          <w:sz w:val="28"/>
        </w:rPr>
      </w:pPr>
      <w:r w:rsidRPr="001547ED">
        <w:rPr>
          <w:sz w:val="28"/>
        </w:rPr>
        <w:t xml:space="preserve">Данные, представленные в таблице 3, показывают, что более всего заявители довольны следующими параметрами: «Вежливость сотрудников, предоставляющих услугу» (4,54 балла) и «Профессионализм сотрудников (точность и правильность заполнения документов сотрудниками)» – 4,49 балла. Менее всего заявителей устраивает параметр «Комфортность оказания услуги» – 4,10 балла. </w:t>
      </w:r>
    </w:p>
    <w:p w14:paraId="61EDE0C4" w14:textId="77777777" w:rsidR="00061258" w:rsidRPr="001547ED" w:rsidRDefault="00061258" w:rsidP="006B7794">
      <w:pPr>
        <w:spacing w:line="360" w:lineRule="auto"/>
        <w:ind w:firstLine="567"/>
        <w:jc w:val="both"/>
        <w:rPr>
          <w:sz w:val="28"/>
          <w:szCs w:val="28"/>
        </w:rPr>
      </w:pPr>
      <w:r w:rsidRPr="001547ED">
        <w:rPr>
          <w:sz w:val="28"/>
          <w:szCs w:val="28"/>
        </w:rPr>
        <w:t>В разрезе услуг по уровню качества лидирует услуга «Осуществление социальных выплат гражданам, признанным в установленном порядке безработными» - 4,43 балла. Услуга «Содействие гражданам в поиске подходящей работы, а работодателям в подборе необходимых работников» получила 4,35 балла.</w:t>
      </w:r>
    </w:p>
    <w:p w14:paraId="7DD4B68F" w14:textId="77777777" w:rsidR="00061258" w:rsidRPr="001547ED" w:rsidRDefault="00061258" w:rsidP="006B7794">
      <w:pPr>
        <w:spacing w:line="360" w:lineRule="auto"/>
        <w:ind w:firstLine="567"/>
        <w:jc w:val="both"/>
        <w:rPr>
          <w:sz w:val="28"/>
          <w:szCs w:val="28"/>
        </w:rPr>
      </w:pPr>
      <w:r w:rsidRPr="001547ED">
        <w:rPr>
          <w:sz w:val="28"/>
          <w:szCs w:val="28"/>
        </w:rPr>
        <w:t>В 2014 году наиболее высокие оценки уровня качества получили услуги «Информирование о положении на рынке труда в Новосибирской области» (4,69 балла, в текущем году услуга не попала в мониторинг), «Содействие гражданам в поиске подходящей работы, а работодателям в подборе необходимых работников» (4,66 балла). Услуга «Осуществление социальных выплат гражданам, признанным в установленном порядке безработными» получила в 2014 году 4,53 балла.</w:t>
      </w:r>
    </w:p>
    <w:p w14:paraId="646C99B6" w14:textId="06CBD791" w:rsidR="00061258" w:rsidRPr="001547ED" w:rsidRDefault="00603483" w:rsidP="006B7794">
      <w:pPr>
        <w:spacing w:line="360" w:lineRule="auto"/>
        <w:ind w:left="360"/>
        <w:jc w:val="center"/>
        <w:rPr>
          <w:b/>
          <w:sz w:val="28"/>
          <w:szCs w:val="28"/>
        </w:rPr>
      </w:pPr>
      <w:r w:rsidRPr="001547ED">
        <w:rPr>
          <w:b/>
          <w:sz w:val="28"/>
          <w:szCs w:val="28"/>
        </w:rPr>
        <w:t>3. </w:t>
      </w:r>
      <w:r w:rsidR="00061258" w:rsidRPr="001547ED">
        <w:rPr>
          <w:b/>
          <w:sz w:val="28"/>
          <w:szCs w:val="28"/>
        </w:rPr>
        <w:t>Интегральный уровень качества и доступности</w:t>
      </w:r>
      <w:r w:rsidRPr="001547ED">
        <w:rPr>
          <w:b/>
          <w:sz w:val="28"/>
          <w:szCs w:val="28"/>
        </w:rPr>
        <w:br/>
      </w:r>
      <w:r w:rsidR="00061258" w:rsidRPr="001547ED">
        <w:rPr>
          <w:b/>
          <w:sz w:val="28"/>
          <w:szCs w:val="28"/>
        </w:rPr>
        <w:t xml:space="preserve">государственных услуг </w:t>
      </w:r>
    </w:p>
    <w:p w14:paraId="3551CE6F" w14:textId="77777777" w:rsidR="00061258" w:rsidRPr="001547ED" w:rsidRDefault="00061258"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государственных услуг Минтруда НСО составил 85,90% (таблица 4), что ниже среднего значения, отмеченного в период проведения мониторинга в 2014 году (</w:t>
      </w:r>
      <w:r w:rsidRPr="001547ED">
        <w:rPr>
          <w:bCs/>
          <w:sz w:val="28"/>
          <w:szCs w:val="28"/>
        </w:rPr>
        <w:t>91,82</w:t>
      </w:r>
      <w:r w:rsidRPr="001547ED">
        <w:rPr>
          <w:sz w:val="28"/>
          <w:szCs w:val="28"/>
        </w:rPr>
        <w:t>%).</w:t>
      </w:r>
    </w:p>
    <w:p w14:paraId="52A9631B" w14:textId="77777777" w:rsidR="00570A9D" w:rsidRDefault="00570A9D">
      <w:pPr>
        <w:spacing w:after="160" w:line="259" w:lineRule="auto"/>
        <w:rPr>
          <w:bCs/>
          <w:sz w:val="28"/>
          <w:szCs w:val="28"/>
        </w:rPr>
      </w:pPr>
      <w:r>
        <w:rPr>
          <w:b/>
          <w:sz w:val="28"/>
          <w:szCs w:val="28"/>
        </w:rPr>
        <w:br w:type="page"/>
      </w:r>
    </w:p>
    <w:p w14:paraId="1E6940B5" w14:textId="01F29777" w:rsidR="00061258" w:rsidRPr="001547ED" w:rsidRDefault="00061258" w:rsidP="00570A9D">
      <w:pPr>
        <w:pStyle w:val="af6"/>
        <w:spacing w:after="120" w:line="360" w:lineRule="auto"/>
        <w:jc w:val="both"/>
        <w:rPr>
          <w:b w:val="0"/>
          <w:sz w:val="28"/>
          <w:szCs w:val="28"/>
        </w:rPr>
      </w:pPr>
      <w:r w:rsidRPr="001547ED">
        <w:rPr>
          <w:b w:val="0"/>
          <w:sz w:val="28"/>
          <w:szCs w:val="28"/>
        </w:rPr>
        <w:lastRenderedPageBreak/>
        <w:t xml:space="preserve">Таблица </w:t>
      </w:r>
      <w:r w:rsidR="00603483" w:rsidRPr="001547ED">
        <w:rPr>
          <w:b w:val="0"/>
          <w:sz w:val="28"/>
          <w:szCs w:val="28"/>
        </w:rPr>
        <w:t>4</w:t>
      </w:r>
      <w:r w:rsidRPr="001547ED">
        <w:rPr>
          <w:b w:val="0"/>
          <w:sz w:val="28"/>
          <w:szCs w:val="28"/>
        </w:rPr>
        <w:t xml:space="preserve"> – Интегральный уровень качества и доступности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2045"/>
        <w:gridCol w:w="1999"/>
        <w:gridCol w:w="2701"/>
      </w:tblGrid>
      <w:tr w:rsidR="00061258" w:rsidRPr="001547ED" w14:paraId="6695A72D" w14:textId="77777777" w:rsidTr="00570A9D">
        <w:trPr>
          <w:trHeight w:val="20"/>
          <w:tblHeader/>
        </w:trPr>
        <w:tc>
          <w:tcPr>
            <w:tcW w:w="2576" w:type="pct"/>
            <w:gridSpan w:val="2"/>
            <w:shd w:val="clear" w:color="auto" w:fill="auto"/>
            <w:tcMar>
              <w:left w:w="28" w:type="dxa"/>
              <w:right w:w="28" w:type="dxa"/>
            </w:tcMar>
          </w:tcPr>
          <w:p w14:paraId="46E42510" w14:textId="77777777" w:rsidR="00061258" w:rsidRPr="001547ED" w:rsidRDefault="00061258" w:rsidP="006B7794">
            <w:pPr>
              <w:jc w:val="center"/>
              <w:rPr>
                <w:b/>
                <w:bCs/>
                <w:color w:val="000000"/>
              </w:rPr>
            </w:pPr>
            <w:r w:rsidRPr="001547ED">
              <w:rPr>
                <w:b/>
                <w:bCs/>
                <w:color w:val="000000"/>
              </w:rPr>
              <w:t xml:space="preserve">Среднее значение </w:t>
            </w:r>
          </w:p>
        </w:tc>
        <w:tc>
          <w:tcPr>
            <w:tcW w:w="2424" w:type="pct"/>
            <w:gridSpan w:val="2"/>
            <w:shd w:val="clear" w:color="auto" w:fill="auto"/>
            <w:tcMar>
              <w:left w:w="28" w:type="dxa"/>
              <w:right w:w="28" w:type="dxa"/>
            </w:tcMar>
          </w:tcPr>
          <w:p w14:paraId="396EB154" w14:textId="77777777" w:rsidR="00061258" w:rsidRPr="001547ED" w:rsidRDefault="00061258" w:rsidP="006B7794">
            <w:pPr>
              <w:jc w:val="center"/>
              <w:rPr>
                <w:b/>
                <w:bCs/>
              </w:rPr>
            </w:pPr>
            <w:r w:rsidRPr="001547ED">
              <w:rPr>
                <w:b/>
                <w:bCs/>
              </w:rPr>
              <w:t>Интегральный уровень качества и доступности государственных услуг</w:t>
            </w:r>
          </w:p>
        </w:tc>
      </w:tr>
      <w:tr w:rsidR="00061258" w:rsidRPr="001547ED" w14:paraId="65A7B9F1" w14:textId="77777777" w:rsidTr="00570A9D">
        <w:trPr>
          <w:trHeight w:val="20"/>
          <w:tblHeader/>
        </w:trPr>
        <w:tc>
          <w:tcPr>
            <w:tcW w:w="1521" w:type="pct"/>
            <w:shd w:val="clear" w:color="auto" w:fill="auto"/>
            <w:tcMar>
              <w:left w:w="28" w:type="dxa"/>
              <w:right w:w="28" w:type="dxa"/>
            </w:tcMar>
          </w:tcPr>
          <w:p w14:paraId="163B4404" w14:textId="77777777" w:rsidR="00061258" w:rsidRPr="001547ED" w:rsidRDefault="00061258" w:rsidP="006B7794">
            <w:pPr>
              <w:jc w:val="center"/>
              <w:rPr>
                <w:b/>
                <w:bCs/>
                <w:color w:val="000000"/>
              </w:rPr>
            </w:pPr>
            <w:r w:rsidRPr="001547ED">
              <w:rPr>
                <w:b/>
                <w:bCs/>
                <w:color w:val="000000"/>
              </w:rPr>
              <w:t>уровня доступности</w:t>
            </w:r>
          </w:p>
        </w:tc>
        <w:tc>
          <w:tcPr>
            <w:tcW w:w="1055" w:type="pct"/>
            <w:shd w:val="clear" w:color="auto" w:fill="auto"/>
            <w:tcMar>
              <w:left w:w="28" w:type="dxa"/>
              <w:right w:w="28" w:type="dxa"/>
            </w:tcMar>
          </w:tcPr>
          <w:p w14:paraId="7AACF8AF" w14:textId="77777777" w:rsidR="00061258" w:rsidRPr="001547ED" w:rsidRDefault="00061258" w:rsidP="006B7794">
            <w:pPr>
              <w:jc w:val="center"/>
              <w:rPr>
                <w:b/>
                <w:bCs/>
                <w:color w:val="000000"/>
              </w:rPr>
            </w:pPr>
            <w:r w:rsidRPr="001547ED">
              <w:rPr>
                <w:b/>
                <w:bCs/>
                <w:color w:val="000000"/>
              </w:rPr>
              <w:t>уровня качества</w:t>
            </w:r>
          </w:p>
        </w:tc>
        <w:tc>
          <w:tcPr>
            <w:tcW w:w="1031" w:type="pct"/>
            <w:shd w:val="clear" w:color="auto" w:fill="auto"/>
            <w:tcMar>
              <w:left w:w="28" w:type="dxa"/>
              <w:right w:w="28" w:type="dxa"/>
            </w:tcMar>
            <w:vAlign w:val="center"/>
          </w:tcPr>
          <w:p w14:paraId="58CD4A5C" w14:textId="77777777" w:rsidR="00061258" w:rsidRPr="001547ED" w:rsidRDefault="00061258" w:rsidP="006B7794">
            <w:pPr>
              <w:jc w:val="center"/>
              <w:rPr>
                <w:b/>
                <w:bCs/>
              </w:rPr>
            </w:pPr>
            <w:r w:rsidRPr="001547ED">
              <w:rPr>
                <w:b/>
                <w:bCs/>
              </w:rPr>
              <w:t>2015</w:t>
            </w:r>
          </w:p>
        </w:tc>
        <w:tc>
          <w:tcPr>
            <w:tcW w:w="1393" w:type="pct"/>
            <w:shd w:val="clear" w:color="auto" w:fill="auto"/>
            <w:vAlign w:val="center"/>
          </w:tcPr>
          <w:p w14:paraId="56AA7DC4" w14:textId="77777777" w:rsidR="00061258" w:rsidRPr="001547ED" w:rsidRDefault="00061258" w:rsidP="006B7794">
            <w:pPr>
              <w:jc w:val="center"/>
              <w:rPr>
                <w:b/>
                <w:bCs/>
              </w:rPr>
            </w:pPr>
            <w:r w:rsidRPr="001547ED">
              <w:rPr>
                <w:b/>
                <w:bCs/>
              </w:rPr>
              <w:t>2014</w:t>
            </w:r>
          </w:p>
        </w:tc>
      </w:tr>
      <w:tr w:rsidR="00061258" w:rsidRPr="001547ED" w14:paraId="3A774C4A" w14:textId="77777777" w:rsidTr="00570A9D">
        <w:trPr>
          <w:trHeight w:val="20"/>
        </w:trPr>
        <w:tc>
          <w:tcPr>
            <w:tcW w:w="1521" w:type="pct"/>
            <w:shd w:val="clear" w:color="auto" w:fill="auto"/>
            <w:tcMar>
              <w:left w:w="28" w:type="dxa"/>
              <w:right w:w="28" w:type="dxa"/>
            </w:tcMar>
            <w:vAlign w:val="center"/>
            <w:hideMark/>
          </w:tcPr>
          <w:p w14:paraId="6E954869" w14:textId="77777777" w:rsidR="00061258" w:rsidRPr="001547ED" w:rsidRDefault="00061258" w:rsidP="006B7794">
            <w:pPr>
              <w:jc w:val="center"/>
              <w:rPr>
                <w:color w:val="000000"/>
              </w:rPr>
            </w:pPr>
            <w:r w:rsidRPr="001547ED">
              <w:rPr>
                <w:color w:val="000000"/>
              </w:rPr>
              <w:t>4,21</w:t>
            </w:r>
          </w:p>
        </w:tc>
        <w:tc>
          <w:tcPr>
            <w:tcW w:w="1055" w:type="pct"/>
            <w:shd w:val="clear" w:color="auto" w:fill="auto"/>
            <w:tcMar>
              <w:left w:w="28" w:type="dxa"/>
              <w:right w:w="28" w:type="dxa"/>
            </w:tcMar>
            <w:vAlign w:val="center"/>
            <w:hideMark/>
          </w:tcPr>
          <w:p w14:paraId="7007D9A1" w14:textId="77777777" w:rsidR="00061258" w:rsidRPr="001547ED" w:rsidRDefault="00061258" w:rsidP="006B7794">
            <w:pPr>
              <w:jc w:val="center"/>
              <w:rPr>
                <w:color w:val="000000"/>
              </w:rPr>
            </w:pPr>
            <w:r w:rsidRPr="001547ED">
              <w:rPr>
                <w:color w:val="000000"/>
              </w:rPr>
              <w:t>4,38</w:t>
            </w:r>
          </w:p>
        </w:tc>
        <w:tc>
          <w:tcPr>
            <w:tcW w:w="1031" w:type="pct"/>
            <w:shd w:val="clear" w:color="auto" w:fill="auto"/>
            <w:tcMar>
              <w:left w:w="28" w:type="dxa"/>
              <w:right w:w="28" w:type="dxa"/>
            </w:tcMar>
            <w:vAlign w:val="center"/>
            <w:hideMark/>
          </w:tcPr>
          <w:p w14:paraId="7834EE7F" w14:textId="77777777" w:rsidR="00061258" w:rsidRPr="001547ED" w:rsidRDefault="00061258" w:rsidP="006B7794">
            <w:pPr>
              <w:jc w:val="center"/>
              <w:rPr>
                <w:color w:val="000000"/>
              </w:rPr>
            </w:pPr>
            <w:r w:rsidRPr="001547ED">
              <w:rPr>
                <w:color w:val="000000"/>
              </w:rPr>
              <w:t>85,90</w:t>
            </w:r>
          </w:p>
        </w:tc>
        <w:tc>
          <w:tcPr>
            <w:tcW w:w="1393" w:type="pct"/>
            <w:vAlign w:val="center"/>
          </w:tcPr>
          <w:p w14:paraId="21AE6577" w14:textId="77777777" w:rsidR="00061258" w:rsidRPr="001547ED" w:rsidRDefault="00061258" w:rsidP="006B7794">
            <w:pPr>
              <w:jc w:val="center"/>
              <w:rPr>
                <w:color w:val="000000"/>
              </w:rPr>
            </w:pPr>
            <w:r w:rsidRPr="001547ED">
              <w:rPr>
                <w:color w:val="000000"/>
              </w:rPr>
              <w:t>91,82</w:t>
            </w:r>
          </w:p>
        </w:tc>
      </w:tr>
    </w:tbl>
    <w:p w14:paraId="0DB6865B" w14:textId="77777777" w:rsidR="00061258" w:rsidRPr="001547ED" w:rsidRDefault="00061258" w:rsidP="006B7794">
      <w:pPr>
        <w:spacing w:line="360" w:lineRule="auto"/>
        <w:ind w:firstLine="567"/>
        <w:jc w:val="both"/>
        <w:rPr>
          <w:b/>
          <w:caps/>
          <w:szCs w:val="28"/>
        </w:rPr>
      </w:pPr>
    </w:p>
    <w:p w14:paraId="2E4D11DF" w14:textId="3D390689" w:rsidR="00061258" w:rsidRPr="001547ED" w:rsidRDefault="00603483" w:rsidP="006B7794">
      <w:pPr>
        <w:spacing w:line="360" w:lineRule="auto"/>
        <w:ind w:left="-360"/>
        <w:jc w:val="center"/>
        <w:rPr>
          <w:b/>
          <w:sz w:val="28"/>
          <w:szCs w:val="28"/>
        </w:rPr>
      </w:pPr>
      <w:r w:rsidRPr="001547ED">
        <w:rPr>
          <w:b/>
          <w:sz w:val="28"/>
          <w:szCs w:val="28"/>
        </w:rPr>
        <w:t>4. </w:t>
      </w:r>
      <w:r w:rsidR="00061258" w:rsidRPr="001547ED">
        <w:rPr>
          <w:b/>
          <w:sz w:val="28"/>
          <w:szCs w:val="28"/>
        </w:rPr>
        <w:t>Уровень удовлетворенности заявителей</w:t>
      </w:r>
      <w:r w:rsidR="00061258" w:rsidRPr="001547ED">
        <w:rPr>
          <w:b/>
          <w:sz w:val="28"/>
          <w:szCs w:val="28"/>
        </w:rPr>
        <w:br/>
        <w:t xml:space="preserve">качеством предоставления государственных услуг </w:t>
      </w:r>
    </w:p>
    <w:p w14:paraId="5DB3766B" w14:textId="77777777" w:rsidR="00061258" w:rsidRPr="001547ED" w:rsidRDefault="00061258"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государственных услуг Минтруда НСО был рассчитан как доля респондентов, оценивающих качество предоставления государственных услуг Минтруда НСО как «очень хорошо» и «скорее хорошо» от общего количества опрошенных</w:t>
      </w:r>
      <w:r w:rsidRPr="001547ED">
        <w:rPr>
          <w:vertAlign w:val="superscript"/>
        </w:rPr>
        <w:footnoteReference w:id="54"/>
      </w:r>
      <w:r w:rsidRPr="001547ED">
        <w:rPr>
          <w:sz w:val="28"/>
          <w:szCs w:val="28"/>
        </w:rPr>
        <w:t>. Уровень удовлетворенности заявителей качеством предоставления государственных услуг Минтруда НСО составил 89,70%.</w:t>
      </w:r>
    </w:p>
    <w:p w14:paraId="48D2E1FA" w14:textId="69E7A1E2" w:rsidR="00603483" w:rsidRPr="001547ED" w:rsidRDefault="00603483" w:rsidP="006B7794">
      <w:pPr>
        <w:spacing w:line="360" w:lineRule="auto"/>
        <w:ind w:firstLine="709"/>
        <w:jc w:val="both"/>
        <w:rPr>
          <w:sz w:val="28"/>
          <w:szCs w:val="28"/>
        </w:rPr>
      </w:pPr>
      <w:r w:rsidRPr="001547ED">
        <w:rPr>
          <w:sz w:val="28"/>
          <w:szCs w:val="28"/>
        </w:rPr>
        <w:t>В</w:t>
      </w:r>
      <w:r w:rsidR="00061258" w:rsidRPr="001547ED">
        <w:rPr>
          <w:sz w:val="28"/>
          <w:szCs w:val="28"/>
        </w:rPr>
        <w:t xml:space="preserve"> таблице 5 представлен уровень удовлетворенности заявителей качеством предоставления государственных услуг </w:t>
      </w:r>
      <w:r w:rsidR="00061258" w:rsidRPr="001547ED">
        <w:rPr>
          <w:bCs/>
          <w:sz w:val="28"/>
          <w:szCs w:val="28"/>
        </w:rPr>
        <w:t>Минтруда НСО</w:t>
      </w:r>
      <w:r w:rsidR="00061258" w:rsidRPr="001547ED">
        <w:rPr>
          <w:sz w:val="28"/>
          <w:szCs w:val="28"/>
        </w:rPr>
        <w:t xml:space="preserve">. </w:t>
      </w:r>
    </w:p>
    <w:p w14:paraId="5D341E5E" w14:textId="02A619F9" w:rsidR="00061258" w:rsidRPr="001547ED" w:rsidRDefault="00061258" w:rsidP="00570A9D">
      <w:pPr>
        <w:pStyle w:val="af6"/>
        <w:spacing w:after="120" w:line="360" w:lineRule="auto"/>
        <w:jc w:val="both"/>
        <w:rPr>
          <w:b w:val="0"/>
          <w:sz w:val="28"/>
          <w:szCs w:val="28"/>
        </w:rPr>
      </w:pPr>
      <w:r w:rsidRPr="001547ED">
        <w:rPr>
          <w:b w:val="0"/>
          <w:sz w:val="28"/>
          <w:szCs w:val="28"/>
        </w:rPr>
        <w:t xml:space="preserve">Таблица </w:t>
      </w:r>
      <w:r w:rsidR="00603483" w:rsidRPr="001547ED">
        <w:rPr>
          <w:b w:val="0"/>
          <w:sz w:val="28"/>
          <w:szCs w:val="28"/>
        </w:rPr>
        <w:t>5</w:t>
      </w:r>
      <w:r w:rsidRPr="001547ED">
        <w:rPr>
          <w:b w:val="0"/>
          <w:sz w:val="28"/>
          <w:szCs w:val="28"/>
        </w:rPr>
        <w:t xml:space="preserve"> </w:t>
      </w:r>
      <w:r w:rsidR="00570A9D">
        <w:rPr>
          <w:b w:val="0"/>
          <w:sz w:val="28"/>
          <w:szCs w:val="28"/>
        </w:rPr>
        <w:t>–</w:t>
      </w:r>
      <w:r w:rsidRPr="001547ED">
        <w:rPr>
          <w:b w:val="0"/>
          <w:sz w:val="28"/>
          <w:szCs w:val="28"/>
        </w:rPr>
        <w:t xml:space="preserve"> Уровень удовлетворенности заявителей качеством предоставления государственных услуг Минтруда НСО, (%)</w:t>
      </w:r>
    </w:p>
    <w:tbl>
      <w:tblPr>
        <w:tblStyle w:val="118"/>
        <w:tblW w:w="5000" w:type="pct"/>
        <w:jc w:val="center"/>
        <w:tblLayout w:type="fixed"/>
        <w:tblLook w:val="04A0" w:firstRow="1" w:lastRow="0" w:firstColumn="1" w:lastColumn="0" w:noHBand="0" w:noVBand="1"/>
      </w:tblPr>
      <w:tblGrid>
        <w:gridCol w:w="6888"/>
        <w:gridCol w:w="1472"/>
        <w:gridCol w:w="1494"/>
      </w:tblGrid>
      <w:tr w:rsidR="00061258" w:rsidRPr="001547ED" w14:paraId="510E1008" w14:textId="77777777" w:rsidTr="00570A9D">
        <w:trPr>
          <w:trHeight w:val="20"/>
          <w:jc w:val="center"/>
        </w:trPr>
        <w:tc>
          <w:tcPr>
            <w:tcW w:w="3495" w:type="pct"/>
            <w:vAlign w:val="center"/>
            <w:hideMark/>
          </w:tcPr>
          <w:p w14:paraId="337DE13A" w14:textId="77777777" w:rsidR="00061258" w:rsidRPr="001547ED" w:rsidRDefault="00061258" w:rsidP="006B7794">
            <w:pPr>
              <w:spacing w:line="256" w:lineRule="auto"/>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47" w:type="pct"/>
            <w:vAlign w:val="center"/>
          </w:tcPr>
          <w:p w14:paraId="7F36492E" w14:textId="77777777" w:rsidR="00061258" w:rsidRPr="001547ED" w:rsidRDefault="00061258" w:rsidP="006B7794">
            <w:pPr>
              <w:spacing w:line="256" w:lineRule="auto"/>
              <w:jc w:val="center"/>
              <w:rPr>
                <w:b/>
                <w:bCs/>
                <w:color w:val="000000"/>
                <w:lang w:eastAsia="en-US"/>
              </w:rPr>
            </w:pPr>
            <w:r w:rsidRPr="001547ED">
              <w:rPr>
                <w:b/>
                <w:bCs/>
                <w:color w:val="000000"/>
                <w:lang w:eastAsia="en-US"/>
              </w:rPr>
              <w:t>Всего по Минтруда НСО</w:t>
            </w:r>
          </w:p>
        </w:tc>
        <w:tc>
          <w:tcPr>
            <w:tcW w:w="758" w:type="pct"/>
          </w:tcPr>
          <w:p w14:paraId="60A2651E" w14:textId="77777777" w:rsidR="00061258" w:rsidRPr="001547ED" w:rsidRDefault="00061258" w:rsidP="006B7794">
            <w:pPr>
              <w:spacing w:line="256" w:lineRule="auto"/>
              <w:jc w:val="center"/>
              <w:rPr>
                <w:b/>
                <w:bCs/>
                <w:color w:val="000000"/>
                <w:lang w:eastAsia="en-US"/>
              </w:rPr>
            </w:pPr>
            <w:r w:rsidRPr="001547ED">
              <w:rPr>
                <w:b/>
                <w:bCs/>
                <w:color w:val="000000"/>
                <w:lang w:eastAsia="en-US"/>
              </w:rPr>
              <w:t>Уровень удовлетворенности</w:t>
            </w:r>
          </w:p>
        </w:tc>
      </w:tr>
      <w:tr w:rsidR="00061258" w:rsidRPr="001547ED" w14:paraId="6D9BF7FE" w14:textId="77777777" w:rsidTr="00570A9D">
        <w:trPr>
          <w:trHeight w:val="20"/>
          <w:jc w:val="center"/>
        </w:trPr>
        <w:tc>
          <w:tcPr>
            <w:tcW w:w="3495" w:type="pct"/>
          </w:tcPr>
          <w:p w14:paraId="2389DE78" w14:textId="77777777" w:rsidR="00061258" w:rsidRPr="001547ED" w:rsidRDefault="00061258" w:rsidP="006B7794">
            <w:pPr>
              <w:spacing w:line="256" w:lineRule="auto"/>
              <w:rPr>
                <w:bCs/>
                <w:color w:val="000000"/>
                <w:lang w:eastAsia="en-US"/>
              </w:rPr>
            </w:pPr>
            <w:r w:rsidRPr="001547ED">
              <w:rPr>
                <w:color w:val="000000"/>
              </w:rPr>
              <w:t>очень хорошо</w:t>
            </w:r>
          </w:p>
        </w:tc>
        <w:tc>
          <w:tcPr>
            <w:tcW w:w="747" w:type="pct"/>
            <w:vAlign w:val="center"/>
          </w:tcPr>
          <w:p w14:paraId="7B287A15" w14:textId="77777777" w:rsidR="00061258" w:rsidRPr="001547ED" w:rsidRDefault="00061258" w:rsidP="006B7794">
            <w:pPr>
              <w:jc w:val="center"/>
              <w:rPr>
                <w:color w:val="000000"/>
              </w:rPr>
            </w:pPr>
            <w:r w:rsidRPr="001547ED">
              <w:t>34,50</w:t>
            </w:r>
          </w:p>
        </w:tc>
        <w:tc>
          <w:tcPr>
            <w:tcW w:w="758" w:type="pct"/>
            <w:vMerge w:val="restart"/>
            <w:vAlign w:val="center"/>
          </w:tcPr>
          <w:p w14:paraId="5AE06553" w14:textId="77777777" w:rsidR="00061258" w:rsidRPr="001547ED" w:rsidRDefault="00061258" w:rsidP="006B7794">
            <w:pPr>
              <w:jc w:val="center"/>
            </w:pPr>
            <w:r w:rsidRPr="001547ED">
              <w:t>89,70</w:t>
            </w:r>
          </w:p>
        </w:tc>
      </w:tr>
      <w:tr w:rsidR="00061258" w:rsidRPr="001547ED" w14:paraId="60D39716" w14:textId="77777777" w:rsidTr="00570A9D">
        <w:trPr>
          <w:trHeight w:val="20"/>
          <w:jc w:val="center"/>
        </w:trPr>
        <w:tc>
          <w:tcPr>
            <w:tcW w:w="3495" w:type="pct"/>
          </w:tcPr>
          <w:p w14:paraId="1385B91F" w14:textId="77777777" w:rsidR="00061258" w:rsidRPr="001547ED" w:rsidRDefault="00061258" w:rsidP="006B7794">
            <w:pPr>
              <w:spacing w:line="256" w:lineRule="auto"/>
              <w:rPr>
                <w:bCs/>
                <w:color w:val="000000"/>
                <w:lang w:eastAsia="en-US"/>
              </w:rPr>
            </w:pPr>
            <w:r w:rsidRPr="001547ED">
              <w:rPr>
                <w:color w:val="000000"/>
              </w:rPr>
              <w:t>скорее хорошо</w:t>
            </w:r>
          </w:p>
        </w:tc>
        <w:tc>
          <w:tcPr>
            <w:tcW w:w="747" w:type="pct"/>
            <w:vAlign w:val="center"/>
          </w:tcPr>
          <w:p w14:paraId="0C1B98D5" w14:textId="77777777" w:rsidR="00061258" w:rsidRPr="001547ED" w:rsidRDefault="00061258" w:rsidP="006B7794">
            <w:pPr>
              <w:jc w:val="center"/>
              <w:rPr>
                <w:color w:val="000000"/>
              </w:rPr>
            </w:pPr>
            <w:r w:rsidRPr="001547ED">
              <w:t>55,20</w:t>
            </w:r>
          </w:p>
        </w:tc>
        <w:tc>
          <w:tcPr>
            <w:tcW w:w="758" w:type="pct"/>
            <w:vMerge/>
          </w:tcPr>
          <w:p w14:paraId="19C2CA32" w14:textId="77777777" w:rsidR="00061258" w:rsidRPr="001547ED" w:rsidRDefault="00061258" w:rsidP="006B7794">
            <w:pPr>
              <w:jc w:val="center"/>
              <w:rPr>
                <w:b/>
                <w:i/>
              </w:rPr>
            </w:pPr>
          </w:p>
        </w:tc>
      </w:tr>
      <w:tr w:rsidR="00061258" w:rsidRPr="001547ED" w14:paraId="24DD8690" w14:textId="77777777" w:rsidTr="00570A9D">
        <w:trPr>
          <w:trHeight w:val="20"/>
          <w:jc w:val="center"/>
        </w:trPr>
        <w:tc>
          <w:tcPr>
            <w:tcW w:w="3495" w:type="pct"/>
          </w:tcPr>
          <w:p w14:paraId="3058064D" w14:textId="77777777" w:rsidR="00061258" w:rsidRPr="001547ED" w:rsidRDefault="00061258" w:rsidP="006B7794">
            <w:pPr>
              <w:spacing w:line="256" w:lineRule="auto"/>
              <w:rPr>
                <w:bCs/>
                <w:color w:val="000000"/>
                <w:lang w:eastAsia="en-US"/>
              </w:rPr>
            </w:pPr>
            <w:r w:rsidRPr="001547ED">
              <w:rPr>
                <w:color w:val="000000"/>
              </w:rPr>
              <w:t>скорее плохо</w:t>
            </w:r>
          </w:p>
        </w:tc>
        <w:tc>
          <w:tcPr>
            <w:tcW w:w="747" w:type="pct"/>
            <w:vAlign w:val="center"/>
          </w:tcPr>
          <w:p w14:paraId="3BF6939C" w14:textId="77777777" w:rsidR="00061258" w:rsidRPr="001547ED" w:rsidRDefault="00061258" w:rsidP="006B7794">
            <w:pPr>
              <w:jc w:val="center"/>
              <w:rPr>
                <w:color w:val="000000"/>
              </w:rPr>
            </w:pPr>
            <w:r w:rsidRPr="001547ED">
              <w:t>3,40</w:t>
            </w:r>
          </w:p>
        </w:tc>
        <w:tc>
          <w:tcPr>
            <w:tcW w:w="758" w:type="pct"/>
          </w:tcPr>
          <w:p w14:paraId="7D89A721" w14:textId="77777777" w:rsidR="00061258" w:rsidRPr="001547ED" w:rsidRDefault="00061258" w:rsidP="006B7794">
            <w:pPr>
              <w:jc w:val="center"/>
              <w:rPr>
                <w:b/>
                <w:i/>
              </w:rPr>
            </w:pPr>
            <w:r w:rsidRPr="001547ED">
              <w:rPr>
                <w:color w:val="000000"/>
              </w:rPr>
              <w:t>–</w:t>
            </w:r>
          </w:p>
        </w:tc>
      </w:tr>
      <w:tr w:rsidR="00061258" w:rsidRPr="001547ED" w14:paraId="6BAE9977" w14:textId="77777777" w:rsidTr="00570A9D">
        <w:trPr>
          <w:trHeight w:val="20"/>
          <w:jc w:val="center"/>
        </w:trPr>
        <w:tc>
          <w:tcPr>
            <w:tcW w:w="3495" w:type="pct"/>
          </w:tcPr>
          <w:p w14:paraId="6180199A" w14:textId="77777777" w:rsidR="00061258" w:rsidRPr="001547ED" w:rsidRDefault="00061258" w:rsidP="006B7794">
            <w:pPr>
              <w:spacing w:line="256" w:lineRule="auto"/>
              <w:rPr>
                <w:b/>
                <w:bCs/>
                <w:i/>
                <w:color w:val="000000"/>
                <w:lang w:eastAsia="en-US"/>
              </w:rPr>
            </w:pPr>
            <w:r w:rsidRPr="001547ED">
              <w:rPr>
                <w:color w:val="000000"/>
              </w:rPr>
              <w:t>очень плохо</w:t>
            </w:r>
          </w:p>
        </w:tc>
        <w:tc>
          <w:tcPr>
            <w:tcW w:w="747" w:type="pct"/>
            <w:vAlign w:val="center"/>
          </w:tcPr>
          <w:p w14:paraId="0A631A3E" w14:textId="77777777" w:rsidR="00061258" w:rsidRPr="001547ED" w:rsidRDefault="00061258" w:rsidP="006B7794">
            <w:pPr>
              <w:jc w:val="center"/>
              <w:rPr>
                <w:color w:val="000000"/>
              </w:rPr>
            </w:pPr>
            <w:r w:rsidRPr="001547ED">
              <w:t>3,40</w:t>
            </w:r>
          </w:p>
        </w:tc>
        <w:tc>
          <w:tcPr>
            <w:tcW w:w="758" w:type="pct"/>
          </w:tcPr>
          <w:p w14:paraId="16F26237" w14:textId="77777777" w:rsidR="00061258" w:rsidRPr="001547ED" w:rsidRDefault="00061258" w:rsidP="006B7794">
            <w:pPr>
              <w:jc w:val="center"/>
              <w:rPr>
                <w:b/>
                <w:i/>
              </w:rPr>
            </w:pPr>
            <w:r w:rsidRPr="001547ED">
              <w:rPr>
                <w:color w:val="000000"/>
              </w:rPr>
              <w:t>–</w:t>
            </w:r>
          </w:p>
        </w:tc>
      </w:tr>
      <w:tr w:rsidR="00061258" w:rsidRPr="001547ED" w14:paraId="2AD3F81D" w14:textId="77777777" w:rsidTr="00570A9D">
        <w:trPr>
          <w:trHeight w:val="20"/>
          <w:jc w:val="center"/>
        </w:trPr>
        <w:tc>
          <w:tcPr>
            <w:tcW w:w="3495" w:type="pct"/>
          </w:tcPr>
          <w:p w14:paraId="244260FE" w14:textId="77777777" w:rsidR="00061258" w:rsidRPr="001547ED" w:rsidRDefault="00061258" w:rsidP="006B7794">
            <w:pPr>
              <w:rPr>
                <w:color w:val="000000"/>
              </w:rPr>
            </w:pPr>
            <w:r w:rsidRPr="001547ED">
              <w:rPr>
                <w:color w:val="000000"/>
              </w:rPr>
              <w:t>затрудняюсь ответить</w:t>
            </w:r>
          </w:p>
        </w:tc>
        <w:tc>
          <w:tcPr>
            <w:tcW w:w="747" w:type="pct"/>
            <w:vAlign w:val="center"/>
          </w:tcPr>
          <w:p w14:paraId="218FC65E" w14:textId="77777777" w:rsidR="00061258" w:rsidRPr="001547ED" w:rsidRDefault="00061258" w:rsidP="006B7794">
            <w:pPr>
              <w:jc w:val="center"/>
              <w:rPr>
                <w:color w:val="000000"/>
              </w:rPr>
            </w:pPr>
            <w:r w:rsidRPr="001547ED">
              <w:t>3,40</w:t>
            </w:r>
          </w:p>
        </w:tc>
        <w:tc>
          <w:tcPr>
            <w:tcW w:w="758" w:type="pct"/>
          </w:tcPr>
          <w:p w14:paraId="23B9D2AD" w14:textId="77777777" w:rsidR="00061258" w:rsidRPr="001547ED" w:rsidRDefault="00061258" w:rsidP="006B7794">
            <w:pPr>
              <w:jc w:val="center"/>
              <w:rPr>
                <w:b/>
                <w:i/>
              </w:rPr>
            </w:pPr>
            <w:r w:rsidRPr="001547ED">
              <w:rPr>
                <w:color w:val="000000"/>
              </w:rPr>
              <w:t>–</w:t>
            </w:r>
          </w:p>
        </w:tc>
      </w:tr>
    </w:tbl>
    <w:p w14:paraId="393F0B26" w14:textId="77777777" w:rsidR="00570A9D" w:rsidRDefault="00570A9D" w:rsidP="006B7794">
      <w:pPr>
        <w:spacing w:before="120" w:line="360" w:lineRule="auto"/>
        <w:ind w:firstLine="567"/>
        <w:jc w:val="both"/>
        <w:rPr>
          <w:sz w:val="28"/>
          <w:szCs w:val="28"/>
        </w:rPr>
      </w:pPr>
    </w:p>
    <w:p w14:paraId="20E22C08" w14:textId="77777777" w:rsidR="00061258" w:rsidRPr="001547ED" w:rsidRDefault="00061258" w:rsidP="006B7794">
      <w:pPr>
        <w:spacing w:before="120" w:line="360" w:lineRule="auto"/>
        <w:ind w:firstLine="567"/>
        <w:jc w:val="both"/>
        <w:rPr>
          <w:sz w:val="28"/>
          <w:szCs w:val="28"/>
        </w:rPr>
      </w:pPr>
      <w:r w:rsidRPr="001547ED">
        <w:rPr>
          <w:sz w:val="28"/>
          <w:szCs w:val="28"/>
        </w:rPr>
        <w:t xml:space="preserve">На вопрос «Устраивают ли вас условия ведения приема посетителей в органах власти?» однозначно утвердительно ответили 55,2% заявителей. Еще 28,7% респондентов указали, что условия приема их скорее устраивают, 5,7% заявителей указали, что их не скорее не устраивают условия приема. В 2014 году на данный вопрос «да» и «скорее да» ответили 96,0% респондентов. </w:t>
      </w:r>
      <w:r w:rsidRPr="001547ED">
        <w:rPr>
          <w:sz w:val="28"/>
          <w:szCs w:val="28"/>
        </w:rPr>
        <w:lastRenderedPageBreak/>
        <w:t>Только 1,0% опрошенных указал, что его не устраивают условия ведения приема. Остальные респонденты затруднились ответить на данный вопрос.</w:t>
      </w:r>
    </w:p>
    <w:p w14:paraId="1FBFEAED" w14:textId="08FBD559" w:rsidR="00061258" w:rsidRPr="001547ED" w:rsidRDefault="00603483" w:rsidP="006B7794">
      <w:pPr>
        <w:spacing w:line="360" w:lineRule="auto"/>
        <w:ind w:left="-360"/>
        <w:jc w:val="center"/>
        <w:rPr>
          <w:b/>
          <w:sz w:val="28"/>
          <w:szCs w:val="28"/>
        </w:rPr>
      </w:pPr>
      <w:r w:rsidRPr="001547ED">
        <w:rPr>
          <w:b/>
          <w:sz w:val="28"/>
          <w:szCs w:val="28"/>
        </w:rPr>
        <w:t>5. </w:t>
      </w:r>
      <w:r w:rsidR="00061258" w:rsidRPr="001547ED">
        <w:rPr>
          <w:b/>
          <w:sz w:val="28"/>
          <w:szCs w:val="28"/>
        </w:rPr>
        <w:t xml:space="preserve">Динамика уровня качества и доступности государственных услуг </w:t>
      </w:r>
    </w:p>
    <w:p w14:paraId="20A44C88" w14:textId="77777777" w:rsidR="00061258" w:rsidRPr="001547ED" w:rsidRDefault="00061258" w:rsidP="006B7794">
      <w:pPr>
        <w:tabs>
          <w:tab w:val="left" w:pos="1134"/>
        </w:tabs>
        <w:spacing w:line="360" w:lineRule="auto"/>
        <w:ind w:firstLine="709"/>
        <w:jc w:val="both"/>
        <w:rPr>
          <w:sz w:val="28"/>
          <w:szCs w:val="28"/>
        </w:rPr>
      </w:pPr>
      <w:r w:rsidRPr="001547ED">
        <w:rPr>
          <w:sz w:val="28"/>
          <w:szCs w:val="28"/>
        </w:rPr>
        <w:t xml:space="preserve">Уровень доступности и уровень качества предоставления государственных услуг Минтруда НСО снизился по сравнению с результатами 2014 года (таблица 6). </w:t>
      </w:r>
    </w:p>
    <w:p w14:paraId="5A18CD5A" w14:textId="607C8EA5" w:rsidR="00061258" w:rsidRPr="001547ED" w:rsidRDefault="00061258" w:rsidP="006B7794">
      <w:pPr>
        <w:pStyle w:val="af6"/>
        <w:spacing w:after="120"/>
        <w:jc w:val="both"/>
        <w:rPr>
          <w:b w:val="0"/>
          <w:sz w:val="28"/>
          <w:szCs w:val="28"/>
        </w:rPr>
      </w:pPr>
      <w:r w:rsidRPr="001547ED">
        <w:rPr>
          <w:b w:val="0"/>
          <w:sz w:val="28"/>
          <w:szCs w:val="28"/>
        </w:rPr>
        <w:t>Таблица</w:t>
      </w:r>
      <w:r w:rsidR="00603483" w:rsidRPr="001547ED">
        <w:rPr>
          <w:b w:val="0"/>
          <w:sz w:val="28"/>
          <w:szCs w:val="28"/>
        </w:rPr>
        <w:t xml:space="preserve"> 6</w:t>
      </w:r>
      <w:r w:rsidRPr="001547ED">
        <w:rPr>
          <w:b w:val="0"/>
          <w:sz w:val="28"/>
          <w:szCs w:val="28"/>
        </w:rPr>
        <w:t xml:space="preserve"> </w:t>
      </w:r>
      <w:r w:rsidR="00570A9D">
        <w:rPr>
          <w:b w:val="0"/>
          <w:sz w:val="28"/>
          <w:szCs w:val="28"/>
        </w:rPr>
        <w:t>–</w:t>
      </w:r>
      <w:r w:rsidRPr="001547ED">
        <w:rPr>
          <w:b w:val="0"/>
          <w:sz w:val="28"/>
          <w:szCs w:val="28"/>
        </w:rPr>
        <w:t xml:space="preserve"> Динамика уровня качества и доступности государственных услуг, (баллы)</w:t>
      </w:r>
    </w:p>
    <w:tbl>
      <w:tblPr>
        <w:tblStyle w:val="af7"/>
        <w:tblW w:w="5000" w:type="pct"/>
        <w:tblLook w:val="04A0" w:firstRow="1" w:lastRow="0" w:firstColumn="1" w:lastColumn="0" w:noHBand="0" w:noVBand="1"/>
      </w:tblPr>
      <w:tblGrid>
        <w:gridCol w:w="4120"/>
        <w:gridCol w:w="1788"/>
        <w:gridCol w:w="1788"/>
        <w:gridCol w:w="2158"/>
      </w:tblGrid>
      <w:tr w:rsidR="00061258" w:rsidRPr="001547ED" w14:paraId="7B84FEAD" w14:textId="77777777" w:rsidTr="00570A9D">
        <w:tc>
          <w:tcPr>
            <w:tcW w:w="2091" w:type="pct"/>
            <w:vAlign w:val="center"/>
          </w:tcPr>
          <w:p w14:paraId="048AEEA2" w14:textId="77777777" w:rsidR="00061258" w:rsidRPr="001547ED" w:rsidRDefault="00061258" w:rsidP="006B7794">
            <w:pPr>
              <w:tabs>
                <w:tab w:val="left" w:pos="1134"/>
              </w:tabs>
              <w:spacing w:line="312" w:lineRule="auto"/>
            </w:pPr>
          </w:p>
        </w:tc>
        <w:tc>
          <w:tcPr>
            <w:tcW w:w="907" w:type="pct"/>
            <w:vAlign w:val="center"/>
          </w:tcPr>
          <w:p w14:paraId="60F176C5" w14:textId="77777777" w:rsidR="00061258" w:rsidRPr="001547ED" w:rsidRDefault="00061258" w:rsidP="006B7794">
            <w:pPr>
              <w:tabs>
                <w:tab w:val="left" w:pos="1134"/>
              </w:tabs>
              <w:jc w:val="center"/>
            </w:pPr>
            <w:r w:rsidRPr="001547ED">
              <w:rPr>
                <w:b/>
                <w:bCs/>
                <w:color w:val="000000"/>
              </w:rPr>
              <w:t>2014 год</w:t>
            </w:r>
          </w:p>
        </w:tc>
        <w:tc>
          <w:tcPr>
            <w:tcW w:w="907" w:type="pct"/>
            <w:vAlign w:val="center"/>
          </w:tcPr>
          <w:p w14:paraId="2A664D11" w14:textId="77777777" w:rsidR="00061258" w:rsidRPr="001547ED" w:rsidRDefault="00061258" w:rsidP="006B7794">
            <w:pPr>
              <w:tabs>
                <w:tab w:val="left" w:pos="1134"/>
              </w:tabs>
              <w:jc w:val="center"/>
            </w:pPr>
            <w:r w:rsidRPr="001547ED">
              <w:rPr>
                <w:b/>
                <w:bCs/>
                <w:color w:val="000000"/>
              </w:rPr>
              <w:t>2015 год</w:t>
            </w:r>
          </w:p>
        </w:tc>
        <w:tc>
          <w:tcPr>
            <w:tcW w:w="1095" w:type="pct"/>
            <w:vAlign w:val="center"/>
          </w:tcPr>
          <w:p w14:paraId="31A7556D" w14:textId="77777777" w:rsidR="00061258" w:rsidRPr="001547ED" w:rsidRDefault="00061258" w:rsidP="006B7794">
            <w:pPr>
              <w:tabs>
                <w:tab w:val="left" w:pos="1134"/>
              </w:tabs>
              <w:jc w:val="center"/>
            </w:pPr>
            <w:r w:rsidRPr="001547ED">
              <w:rPr>
                <w:b/>
                <w:bCs/>
                <w:color w:val="000000"/>
              </w:rPr>
              <w:t>Динамика</w:t>
            </w:r>
          </w:p>
        </w:tc>
      </w:tr>
      <w:tr w:rsidR="00061258" w:rsidRPr="001547ED" w14:paraId="085ECC26" w14:textId="77777777" w:rsidTr="00570A9D">
        <w:tc>
          <w:tcPr>
            <w:tcW w:w="2091" w:type="pct"/>
            <w:vAlign w:val="center"/>
          </w:tcPr>
          <w:p w14:paraId="382B2903" w14:textId="77777777" w:rsidR="00061258" w:rsidRPr="001547ED" w:rsidRDefault="00061258" w:rsidP="006B7794">
            <w:pPr>
              <w:tabs>
                <w:tab w:val="left" w:pos="1134"/>
              </w:tabs>
              <w:spacing w:line="312" w:lineRule="auto"/>
            </w:pPr>
            <w:r w:rsidRPr="001547ED">
              <w:rPr>
                <w:b/>
                <w:bCs/>
                <w:color w:val="000000"/>
              </w:rPr>
              <w:t xml:space="preserve">Уровень доступности </w:t>
            </w:r>
          </w:p>
        </w:tc>
        <w:tc>
          <w:tcPr>
            <w:tcW w:w="907" w:type="pct"/>
            <w:vAlign w:val="center"/>
          </w:tcPr>
          <w:p w14:paraId="6AD11CCC" w14:textId="77777777" w:rsidR="00061258" w:rsidRPr="001547ED" w:rsidRDefault="00061258" w:rsidP="006B7794">
            <w:pPr>
              <w:tabs>
                <w:tab w:val="left" w:pos="1134"/>
              </w:tabs>
              <w:jc w:val="center"/>
            </w:pPr>
            <w:r w:rsidRPr="001547ED">
              <w:rPr>
                <w:color w:val="000000"/>
              </w:rPr>
              <w:t>4,51</w:t>
            </w:r>
          </w:p>
        </w:tc>
        <w:tc>
          <w:tcPr>
            <w:tcW w:w="907" w:type="pct"/>
            <w:vAlign w:val="center"/>
          </w:tcPr>
          <w:p w14:paraId="734AAD9A" w14:textId="77777777" w:rsidR="00061258" w:rsidRPr="001547ED" w:rsidRDefault="00061258" w:rsidP="006B7794">
            <w:pPr>
              <w:tabs>
                <w:tab w:val="left" w:pos="1134"/>
              </w:tabs>
              <w:jc w:val="center"/>
            </w:pPr>
            <w:r w:rsidRPr="001547ED">
              <w:rPr>
                <w:color w:val="000000"/>
              </w:rPr>
              <w:t>4,21</w:t>
            </w:r>
          </w:p>
        </w:tc>
        <w:tc>
          <w:tcPr>
            <w:tcW w:w="1095" w:type="pct"/>
            <w:vAlign w:val="center"/>
          </w:tcPr>
          <w:p w14:paraId="12F2D194" w14:textId="77777777" w:rsidR="00061258" w:rsidRPr="001547ED" w:rsidRDefault="00061258" w:rsidP="006B7794">
            <w:pPr>
              <w:jc w:val="center"/>
              <w:rPr>
                <w:b/>
                <w:bCs/>
                <w:color w:val="000000"/>
              </w:rPr>
            </w:pPr>
            <w:r w:rsidRPr="001547ED">
              <w:rPr>
                <w:b/>
                <w:bCs/>
                <w:color w:val="000000"/>
              </w:rPr>
              <w:t>-0,30</w:t>
            </w:r>
          </w:p>
        </w:tc>
      </w:tr>
      <w:tr w:rsidR="00061258" w:rsidRPr="001547ED" w14:paraId="3D8B1B06" w14:textId="77777777" w:rsidTr="00570A9D">
        <w:tc>
          <w:tcPr>
            <w:tcW w:w="2091" w:type="pct"/>
            <w:vAlign w:val="center"/>
          </w:tcPr>
          <w:p w14:paraId="37CA75D1" w14:textId="77777777" w:rsidR="00061258" w:rsidRPr="001547ED" w:rsidRDefault="00061258" w:rsidP="006B7794">
            <w:pPr>
              <w:spacing w:line="312" w:lineRule="auto"/>
            </w:pPr>
            <w:r w:rsidRPr="001547ED">
              <w:rPr>
                <w:b/>
                <w:bCs/>
                <w:color w:val="000000"/>
              </w:rPr>
              <w:t>Уровень качества</w:t>
            </w:r>
          </w:p>
        </w:tc>
        <w:tc>
          <w:tcPr>
            <w:tcW w:w="907" w:type="pct"/>
            <w:vAlign w:val="center"/>
          </w:tcPr>
          <w:p w14:paraId="6D16AC9D" w14:textId="77777777" w:rsidR="00061258" w:rsidRPr="001547ED" w:rsidRDefault="00061258" w:rsidP="006B7794">
            <w:pPr>
              <w:tabs>
                <w:tab w:val="left" w:pos="1134"/>
              </w:tabs>
              <w:jc w:val="center"/>
            </w:pPr>
            <w:r w:rsidRPr="001547ED">
              <w:rPr>
                <w:color w:val="000000"/>
              </w:rPr>
              <w:t>4,69</w:t>
            </w:r>
          </w:p>
        </w:tc>
        <w:tc>
          <w:tcPr>
            <w:tcW w:w="907" w:type="pct"/>
            <w:vAlign w:val="center"/>
          </w:tcPr>
          <w:p w14:paraId="19E8ED23" w14:textId="77777777" w:rsidR="00061258" w:rsidRPr="001547ED" w:rsidRDefault="00061258" w:rsidP="006B7794">
            <w:pPr>
              <w:tabs>
                <w:tab w:val="left" w:pos="1134"/>
              </w:tabs>
              <w:jc w:val="center"/>
            </w:pPr>
            <w:r w:rsidRPr="001547ED">
              <w:rPr>
                <w:color w:val="000000"/>
              </w:rPr>
              <w:t>4,38</w:t>
            </w:r>
          </w:p>
        </w:tc>
        <w:tc>
          <w:tcPr>
            <w:tcW w:w="1095" w:type="pct"/>
            <w:vAlign w:val="center"/>
          </w:tcPr>
          <w:p w14:paraId="17DE12FC" w14:textId="77777777" w:rsidR="00061258" w:rsidRPr="001547ED" w:rsidRDefault="00061258" w:rsidP="006B7794">
            <w:pPr>
              <w:jc w:val="center"/>
              <w:rPr>
                <w:b/>
                <w:bCs/>
                <w:color w:val="000000"/>
              </w:rPr>
            </w:pPr>
            <w:r w:rsidRPr="001547ED">
              <w:rPr>
                <w:b/>
                <w:bCs/>
                <w:color w:val="000000"/>
              </w:rPr>
              <w:t>-0,31</w:t>
            </w:r>
          </w:p>
        </w:tc>
      </w:tr>
    </w:tbl>
    <w:p w14:paraId="25794342" w14:textId="77777777" w:rsidR="00570A9D" w:rsidRDefault="00570A9D" w:rsidP="006B7794">
      <w:pPr>
        <w:tabs>
          <w:tab w:val="left" w:pos="1134"/>
        </w:tabs>
        <w:spacing w:before="120" w:line="360" w:lineRule="auto"/>
        <w:ind w:firstLine="709"/>
        <w:jc w:val="both"/>
        <w:rPr>
          <w:sz w:val="28"/>
          <w:szCs w:val="28"/>
        </w:rPr>
      </w:pPr>
    </w:p>
    <w:p w14:paraId="1C9887FA" w14:textId="3FB6CB26" w:rsidR="00603483" w:rsidRPr="001547ED" w:rsidRDefault="00061258" w:rsidP="006B7794">
      <w:pPr>
        <w:tabs>
          <w:tab w:val="left" w:pos="1134"/>
        </w:tabs>
        <w:spacing w:before="120" w:line="360" w:lineRule="auto"/>
        <w:ind w:firstLine="709"/>
        <w:jc w:val="both"/>
        <w:rPr>
          <w:sz w:val="28"/>
          <w:szCs w:val="28"/>
        </w:rPr>
      </w:pPr>
      <w:r w:rsidRPr="001547ED">
        <w:rPr>
          <w:sz w:val="28"/>
          <w:szCs w:val="28"/>
        </w:rPr>
        <w:t>20,7% респондентов, получавших соответствующую услугу ранее, считают, что качество предоставления услуг улучшилось, 3,4% – скорее улучшилось. 29,9% респондентов считают, что качество предоставления ос</w:t>
      </w:r>
      <w:r w:rsidR="00603483" w:rsidRPr="001547ED">
        <w:rPr>
          <w:sz w:val="28"/>
          <w:szCs w:val="28"/>
        </w:rPr>
        <w:t xml:space="preserve">талось без изменений, по 1,1% </w:t>
      </w:r>
      <w:r w:rsidRPr="001547ED">
        <w:rPr>
          <w:sz w:val="28"/>
          <w:szCs w:val="28"/>
        </w:rPr>
        <w:t>респондентов считают, что качество предоставления ухудшилось и скорее ухудшилось (таблица 7).</w:t>
      </w:r>
    </w:p>
    <w:p w14:paraId="22A550A6" w14:textId="5314B129" w:rsidR="00061258" w:rsidRPr="001547ED" w:rsidRDefault="00061258" w:rsidP="00570A9D">
      <w:pPr>
        <w:pStyle w:val="af6"/>
        <w:spacing w:after="120" w:line="360" w:lineRule="auto"/>
        <w:jc w:val="both"/>
        <w:rPr>
          <w:b w:val="0"/>
          <w:sz w:val="28"/>
          <w:szCs w:val="28"/>
        </w:rPr>
      </w:pPr>
      <w:r w:rsidRPr="001547ED">
        <w:rPr>
          <w:b w:val="0"/>
          <w:sz w:val="28"/>
          <w:szCs w:val="28"/>
        </w:rPr>
        <w:t xml:space="preserve">Таблица </w:t>
      </w:r>
      <w:r w:rsidR="00603483" w:rsidRPr="001547ED">
        <w:rPr>
          <w:b w:val="0"/>
          <w:sz w:val="28"/>
          <w:szCs w:val="28"/>
        </w:rPr>
        <w:t>7</w:t>
      </w:r>
      <w:r w:rsidRPr="001547ED">
        <w:rPr>
          <w:b w:val="0"/>
          <w:sz w:val="28"/>
          <w:szCs w:val="28"/>
        </w:rPr>
        <w:t xml:space="preserve"> </w:t>
      </w:r>
      <w:r w:rsidR="00570A9D">
        <w:rPr>
          <w:b w:val="0"/>
          <w:sz w:val="28"/>
          <w:szCs w:val="28"/>
        </w:rPr>
        <w:t>–</w:t>
      </w:r>
      <w:r w:rsidRPr="001547ED">
        <w:rPr>
          <w:b w:val="0"/>
          <w:sz w:val="28"/>
          <w:szCs w:val="28"/>
        </w:rPr>
        <w:t xml:space="preserve"> Мнение респондентов об улучшении качества предоставления государственных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2"/>
        <w:gridCol w:w="1194"/>
        <w:gridCol w:w="1194"/>
        <w:gridCol w:w="1194"/>
      </w:tblGrid>
      <w:tr w:rsidR="00061258" w:rsidRPr="001547ED" w14:paraId="02EA6117" w14:textId="77777777" w:rsidTr="00570A9D">
        <w:trPr>
          <w:trHeight w:val="20"/>
        </w:trPr>
        <w:tc>
          <w:tcPr>
            <w:tcW w:w="3181" w:type="pct"/>
            <w:shd w:val="clear" w:color="auto" w:fill="FFFFFF" w:themeFill="background1"/>
            <w:vAlign w:val="center"/>
            <w:hideMark/>
          </w:tcPr>
          <w:p w14:paraId="3B13A714" w14:textId="77777777" w:rsidR="00061258" w:rsidRPr="001547ED" w:rsidRDefault="00061258"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606" w:type="pct"/>
            <w:shd w:val="clear" w:color="auto" w:fill="FFFFFF" w:themeFill="background1"/>
            <w:vAlign w:val="center"/>
          </w:tcPr>
          <w:p w14:paraId="7BFD7BA2" w14:textId="77777777" w:rsidR="00061258" w:rsidRPr="001547ED" w:rsidRDefault="00061258" w:rsidP="006B7794">
            <w:pPr>
              <w:jc w:val="center"/>
              <w:rPr>
                <w:b/>
                <w:color w:val="000000"/>
              </w:rPr>
            </w:pPr>
            <w:r w:rsidRPr="001547ED">
              <w:rPr>
                <w:b/>
                <w:color w:val="000000"/>
              </w:rPr>
              <w:t>32</w:t>
            </w:r>
          </w:p>
        </w:tc>
        <w:tc>
          <w:tcPr>
            <w:tcW w:w="606" w:type="pct"/>
            <w:shd w:val="clear" w:color="auto" w:fill="FFFFFF" w:themeFill="background1"/>
            <w:vAlign w:val="center"/>
          </w:tcPr>
          <w:p w14:paraId="467D0018" w14:textId="77777777" w:rsidR="00061258" w:rsidRPr="001547ED" w:rsidRDefault="00061258" w:rsidP="006B7794">
            <w:pPr>
              <w:jc w:val="center"/>
              <w:rPr>
                <w:b/>
                <w:color w:val="000000"/>
              </w:rPr>
            </w:pPr>
            <w:r w:rsidRPr="001547ED">
              <w:rPr>
                <w:b/>
                <w:color w:val="000000"/>
              </w:rPr>
              <w:t>33</w:t>
            </w:r>
          </w:p>
        </w:tc>
        <w:tc>
          <w:tcPr>
            <w:tcW w:w="606" w:type="pct"/>
            <w:shd w:val="clear" w:color="auto" w:fill="FFFFFF" w:themeFill="background1"/>
            <w:vAlign w:val="center"/>
            <w:hideMark/>
          </w:tcPr>
          <w:p w14:paraId="44797781" w14:textId="77777777" w:rsidR="00061258" w:rsidRPr="001547ED" w:rsidRDefault="00061258" w:rsidP="006B7794">
            <w:pPr>
              <w:ind w:left="-57" w:right="-57"/>
              <w:jc w:val="center"/>
              <w:rPr>
                <w:b/>
                <w:i/>
                <w:color w:val="000000"/>
              </w:rPr>
            </w:pPr>
            <w:r w:rsidRPr="001547ED">
              <w:rPr>
                <w:b/>
                <w:i/>
                <w:color w:val="000000"/>
              </w:rPr>
              <w:t>Среднее значение</w:t>
            </w:r>
          </w:p>
        </w:tc>
      </w:tr>
      <w:tr w:rsidR="00061258" w:rsidRPr="001547ED" w14:paraId="691F58BA" w14:textId="77777777" w:rsidTr="00570A9D">
        <w:trPr>
          <w:trHeight w:val="20"/>
        </w:trPr>
        <w:tc>
          <w:tcPr>
            <w:tcW w:w="3181" w:type="pct"/>
            <w:shd w:val="clear" w:color="auto" w:fill="FFFFFF" w:themeFill="background1"/>
            <w:hideMark/>
          </w:tcPr>
          <w:p w14:paraId="749B5EEF" w14:textId="77777777" w:rsidR="00061258" w:rsidRPr="001547ED" w:rsidRDefault="00061258" w:rsidP="006B7794">
            <w:pPr>
              <w:rPr>
                <w:color w:val="000000"/>
              </w:rPr>
            </w:pPr>
            <w:r w:rsidRPr="001547ED">
              <w:rPr>
                <w:color w:val="000000"/>
              </w:rPr>
              <w:t>Улучшилось</w:t>
            </w:r>
          </w:p>
        </w:tc>
        <w:tc>
          <w:tcPr>
            <w:tcW w:w="606" w:type="pct"/>
            <w:shd w:val="clear" w:color="auto" w:fill="FFFFFF" w:themeFill="background1"/>
            <w:vAlign w:val="center"/>
          </w:tcPr>
          <w:p w14:paraId="0795DDC8" w14:textId="77777777" w:rsidR="00061258" w:rsidRPr="001547ED" w:rsidRDefault="00061258" w:rsidP="006B7794">
            <w:pPr>
              <w:ind w:left="-57" w:right="-57"/>
              <w:jc w:val="center"/>
              <w:rPr>
                <w:color w:val="000000"/>
              </w:rPr>
            </w:pPr>
            <w:r w:rsidRPr="001547ED">
              <w:t>15,8</w:t>
            </w:r>
          </w:p>
        </w:tc>
        <w:tc>
          <w:tcPr>
            <w:tcW w:w="606" w:type="pct"/>
            <w:shd w:val="clear" w:color="auto" w:fill="FFFFFF" w:themeFill="background1"/>
            <w:vAlign w:val="center"/>
          </w:tcPr>
          <w:p w14:paraId="1B69FBE1" w14:textId="77777777" w:rsidR="00061258" w:rsidRPr="001547ED" w:rsidRDefault="00061258" w:rsidP="006B7794">
            <w:pPr>
              <w:ind w:left="-57" w:right="-57"/>
              <w:jc w:val="center"/>
              <w:rPr>
                <w:color w:val="000000"/>
              </w:rPr>
            </w:pPr>
            <w:r w:rsidRPr="001547ED">
              <w:t>30,0</w:t>
            </w:r>
          </w:p>
        </w:tc>
        <w:tc>
          <w:tcPr>
            <w:tcW w:w="606" w:type="pct"/>
            <w:shd w:val="clear" w:color="auto" w:fill="FFFFFF" w:themeFill="background1"/>
            <w:vAlign w:val="center"/>
          </w:tcPr>
          <w:p w14:paraId="4BF09F62" w14:textId="77777777" w:rsidR="00061258" w:rsidRPr="001547ED" w:rsidRDefault="00061258" w:rsidP="006B7794">
            <w:pPr>
              <w:ind w:left="-57" w:right="-57"/>
              <w:jc w:val="center"/>
              <w:rPr>
                <w:b/>
                <w:i/>
                <w:color w:val="000000"/>
              </w:rPr>
            </w:pPr>
            <w:r w:rsidRPr="001547ED">
              <w:rPr>
                <w:b/>
                <w:i/>
              </w:rPr>
              <w:t>20,7</w:t>
            </w:r>
          </w:p>
        </w:tc>
      </w:tr>
      <w:tr w:rsidR="00061258" w:rsidRPr="001547ED" w14:paraId="210FFC2B" w14:textId="77777777" w:rsidTr="00570A9D">
        <w:trPr>
          <w:trHeight w:val="20"/>
        </w:trPr>
        <w:tc>
          <w:tcPr>
            <w:tcW w:w="3181" w:type="pct"/>
            <w:shd w:val="clear" w:color="auto" w:fill="FFFFFF" w:themeFill="background1"/>
            <w:hideMark/>
          </w:tcPr>
          <w:p w14:paraId="729BC783" w14:textId="77777777" w:rsidR="00061258" w:rsidRPr="001547ED" w:rsidRDefault="00061258" w:rsidP="006B7794">
            <w:pPr>
              <w:rPr>
                <w:color w:val="000000"/>
              </w:rPr>
            </w:pPr>
            <w:r w:rsidRPr="001547ED">
              <w:rPr>
                <w:color w:val="000000"/>
              </w:rPr>
              <w:t>Скорее улучшилось</w:t>
            </w:r>
          </w:p>
        </w:tc>
        <w:tc>
          <w:tcPr>
            <w:tcW w:w="606" w:type="pct"/>
            <w:shd w:val="clear" w:color="auto" w:fill="FFFFFF" w:themeFill="background1"/>
            <w:vAlign w:val="center"/>
          </w:tcPr>
          <w:p w14:paraId="5D41D4AA" w14:textId="77777777" w:rsidR="00061258" w:rsidRPr="001547ED" w:rsidRDefault="00061258" w:rsidP="006B7794">
            <w:pPr>
              <w:ind w:left="-57" w:right="-57"/>
              <w:jc w:val="center"/>
              <w:rPr>
                <w:color w:val="000000"/>
              </w:rPr>
            </w:pPr>
            <w:r w:rsidRPr="001547ED">
              <w:t>3,5</w:t>
            </w:r>
          </w:p>
        </w:tc>
        <w:tc>
          <w:tcPr>
            <w:tcW w:w="606" w:type="pct"/>
            <w:shd w:val="clear" w:color="auto" w:fill="FFFFFF" w:themeFill="background1"/>
            <w:vAlign w:val="center"/>
          </w:tcPr>
          <w:p w14:paraId="41886323" w14:textId="77777777" w:rsidR="00061258" w:rsidRPr="001547ED" w:rsidRDefault="00061258" w:rsidP="006B7794">
            <w:pPr>
              <w:ind w:left="-57" w:right="-57"/>
              <w:jc w:val="center"/>
              <w:rPr>
                <w:color w:val="000000"/>
              </w:rPr>
            </w:pPr>
            <w:r w:rsidRPr="001547ED">
              <w:t>3,3</w:t>
            </w:r>
          </w:p>
        </w:tc>
        <w:tc>
          <w:tcPr>
            <w:tcW w:w="606" w:type="pct"/>
            <w:shd w:val="clear" w:color="auto" w:fill="FFFFFF" w:themeFill="background1"/>
            <w:vAlign w:val="center"/>
          </w:tcPr>
          <w:p w14:paraId="28500657" w14:textId="77777777" w:rsidR="00061258" w:rsidRPr="001547ED" w:rsidRDefault="00061258" w:rsidP="006B7794">
            <w:pPr>
              <w:ind w:left="-57" w:right="-57"/>
              <w:jc w:val="center"/>
              <w:rPr>
                <w:b/>
                <w:i/>
                <w:color w:val="000000"/>
              </w:rPr>
            </w:pPr>
            <w:r w:rsidRPr="001547ED">
              <w:rPr>
                <w:b/>
                <w:i/>
              </w:rPr>
              <w:t>3,4</w:t>
            </w:r>
          </w:p>
        </w:tc>
      </w:tr>
      <w:tr w:rsidR="00061258" w:rsidRPr="001547ED" w14:paraId="305C0402" w14:textId="77777777" w:rsidTr="00570A9D">
        <w:trPr>
          <w:trHeight w:val="20"/>
        </w:trPr>
        <w:tc>
          <w:tcPr>
            <w:tcW w:w="3181" w:type="pct"/>
            <w:shd w:val="clear" w:color="auto" w:fill="FFFFFF" w:themeFill="background1"/>
            <w:hideMark/>
          </w:tcPr>
          <w:p w14:paraId="7D49B8D0" w14:textId="77777777" w:rsidR="00061258" w:rsidRPr="001547ED" w:rsidRDefault="00061258" w:rsidP="006B7794">
            <w:pPr>
              <w:rPr>
                <w:color w:val="000000"/>
              </w:rPr>
            </w:pPr>
            <w:r w:rsidRPr="001547ED">
              <w:rPr>
                <w:color w:val="000000"/>
              </w:rPr>
              <w:t>Осталось без изменений</w:t>
            </w:r>
          </w:p>
        </w:tc>
        <w:tc>
          <w:tcPr>
            <w:tcW w:w="606" w:type="pct"/>
            <w:shd w:val="clear" w:color="auto" w:fill="FFFFFF" w:themeFill="background1"/>
            <w:vAlign w:val="center"/>
          </w:tcPr>
          <w:p w14:paraId="1043F070" w14:textId="77777777" w:rsidR="00061258" w:rsidRPr="001547ED" w:rsidRDefault="00061258" w:rsidP="006B7794">
            <w:pPr>
              <w:ind w:left="-57" w:right="-57"/>
              <w:jc w:val="center"/>
              <w:rPr>
                <w:color w:val="000000"/>
              </w:rPr>
            </w:pPr>
            <w:r w:rsidRPr="001547ED">
              <w:t>31,6</w:t>
            </w:r>
          </w:p>
        </w:tc>
        <w:tc>
          <w:tcPr>
            <w:tcW w:w="606" w:type="pct"/>
            <w:shd w:val="clear" w:color="auto" w:fill="FFFFFF" w:themeFill="background1"/>
            <w:vAlign w:val="center"/>
          </w:tcPr>
          <w:p w14:paraId="196BA952" w14:textId="77777777" w:rsidR="00061258" w:rsidRPr="001547ED" w:rsidRDefault="00061258" w:rsidP="006B7794">
            <w:pPr>
              <w:ind w:left="-57" w:right="-57"/>
              <w:jc w:val="center"/>
              <w:rPr>
                <w:color w:val="000000"/>
              </w:rPr>
            </w:pPr>
            <w:r w:rsidRPr="001547ED">
              <w:t>26,7</w:t>
            </w:r>
          </w:p>
        </w:tc>
        <w:tc>
          <w:tcPr>
            <w:tcW w:w="606" w:type="pct"/>
            <w:shd w:val="clear" w:color="auto" w:fill="FFFFFF" w:themeFill="background1"/>
            <w:vAlign w:val="center"/>
          </w:tcPr>
          <w:p w14:paraId="524B5DD8" w14:textId="77777777" w:rsidR="00061258" w:rsidRPr="001547ED" w:rsidRDefault="00061258" w:rsidP="006B7794">
            <w:pPr>
              <w:ind w:left="-57" w:right="-57"/>
              <w:jc w:val="center"/>
              <w:rPr>
                <w:b/>
                <w:i/>
                <w:color w:val="000000"/>
              </w:rPr>
            </w:pPr>
            <w:r w:rsidRPr="001547ED">
              <w:rPr>
                <w:b/>
                <w:i/>
              </w:rPr>
              <w:t>29,9</w:t>
            </w:r>
          </w:p>
        </w:tc>
      </w:tr>
      <w:tr w:rsidR="00061258" w:rsidRPr="001547ED" w14:paraId="549297C6" w14:textId="77777777" w:rsidTr="00570A9D">
        <w:trPr>
          <w:trHeight w:val="20"/>
        </w:trPr>
        <w:tc>
          <w:tcPr>
            <w:tcW w:w="3181" w:type="pct"/>
            <w:shd w:val="clear" w:color="auto" w:fill="FFFFFF" w:themeFill="background1"/>
            <w:hideMark/>
          </w:tcPr>
          <w:p w14:paraId="551280B7" w14:textId="77777777" w:rsidR="00061258" w:rsidRPr="001547ED" w:rsidRDefault="00061258" w:rsidP="006B7794">
            <w:pPr>
              <w:rPr>
                <w:color w:val="000000"/>
              </w:rPr>
            </w:pPr>
            <w:r w:rsidRPr="001547ED">
              <w:rPr>
                <w:color w:val="000000"/>
              </w:rPr>
              <w:t>Скорее ухудшилось</w:t>
            </w:r>
          </w:p>
        </w:tc>
        <w:tc>
          <w:tcPr>
            <w:tcW w:w="606" w:type="pct"/>
            <w:shd w:val="clear" w:color="auto" w:fill="FFFFFF" w:themeFill="background1"/>
            <w:vAlign w:val="center"/>
          </w:tcPr>
          <w:p w14:paraId="41E0CAF7" w14:textId="77777777" w:rsidR="00061258" w:rsidRPr="001547ED" w:rsidRDefault="00061258" w:rsidP="006B7794">
            <w:pPr>
              <w:ind w:left="-57" w:right="-57"/>
              <w:jc w:val="center"/>
              <w:rPr>
                <w:color w:val="000000"/>
              </w:rPr>
            </w:pPr>
          </w:p>
        </w:tc>
        <w:tc>
          <w:tcPr>
            <w:tcW w:w="606" w:type="pct"/>
            <w:shd w:val="clear" w:color="auto" w:fill="FFFFFF" w:themeFill="background1"/>
            <w:vAlign w:val="center"/>
          </w:tcPr>
          <w:p w14:paraId="67D74171" w14:textId="77777777" w:rsidR="00061258" w:rsidRPr="001547ED" w:rsidRDefault="00061258" w:rsidP="006B7794">
            <w:pPr>
              <w:ind w:left="-57" w:right="-57"/>
              <w:jc w:val="center"/>
              <w:rPr>
                <w:color w:val="000000"/>
              </w:rPr>
            </w:pPr>
            <w:r w:rsidRPr="001547ED">
              <w:t>3,3</w:t>
            </w:r>
          </w:p>
        </w:tc>
        <w:tc>
          <w:tcPr>
            <w:tcW w:w="606" w:type="pct"/>
            <w:shd w:val="clear" w:color="auto" w:fill="FFFFFF" w:themeFill="background1"/>
            <w:vAlign w:val="center"/>
          </w:tcPr>
          <w:p w14:paraId="47F6727A" w14:textId="77777777" w:rsidR="00061258" w:rsidRPr="001547ED" w:rsidRDefault="00061258" w:rsidP="006B7794">
            <w:pPr>
              <w:ind w:left="-57" w:right="-57"/>
              <w:jc w:val="center"/>
              <w:rPr>
                <w:b/>
                <w:i/>
                <w:color w:val="000000"/>
              </w:rPr>
            </w:pPr>
            <w:r w:rsidRPr="001547ED">
              <w:rPr>
                <w:b/>
                <w:i/>
              </w:rPr>
              <w:t>1,1</w:t>
            </w:r>
          </w:p>
        </w:tc>
      </w:tr>
      <w:tr w:rsidR="00061258" w:rsidRPr="001547ED" w14:paraId="4ABE559C" w14:textId="77777777" w:rsidTr="00570A9D">
        <w:trPr>
          <w:trHeight w:val="20"/>
        </w:trPr>
        <w:tc>
          <w:tcPr>
            <w:tcW w:w="3181" w:type="pct"/>
            <w:shd w:val="clear" w:color="auto" w:fill="FFFFFF" w:themeFill="background1"/>
            <w:hideMark/>
          </w:tcPr>
          <w:p w14:paraId="16D55E86" w14:textId="77777777" w:rsidR="00061258" w:rsidRPr="001547ED" w:rsidRDefault="00061258" w:rsidP="006B7794">
            <w:pPr>
              <w:rPr>
                <w:color w:val="000000"/>
              </w:rPr>
            </w:pPr>
            <w:r w:rsidRPr="001547ED">
              <w:rPr>
                <w:color w:val="000000"/>
              </w:rPr>
              <w:t>Ухудшилось</w:t>
            </w:r>
          </w:p>
        </w:tc>
        <w:tc>
          <w:tcPr>
            <w:tcW w:w="606" w:type="pct"/>
            <w:shd w:val="clear" w:color="auto" w:fill="FFFFFF" w:themeFill="background1"/>
            <w:vAlign w:val="center"/>
          </w:tcPr>
          <w:p w14:paraId="1297FB1F" w14:textId="77777777" w:rsidR="00061258" w:rsidRPr="001547ED" w:rsidRDefault="00061258" w:rsidP="006B7794">
            <w:pPr>
              <w:ind w:left="-57" w:right="-57"/>
              <w:jc w:val="center"/>
              <w:rPr>
                <w:color w:val="000000"/>
              </w:rPr>
            </w:pPr>
            <w:r w:rsidRPr="001547ED">
              <w:t>1,8</w:t>
            </w:r>
          </w:p>
        </w:tc>
        <w:tc>
          <w:tcPr>
            <w:tcW w:w="606" w:type="pct"/>
            <w:shd w:val="clear" w:color="auto" w:fill="FFFFFF" w:themeFill="background1"/>
            <w:vAlign w:val="center"/>
          </w:tcPr>
          <w:p w14:paraId="6B898FD4" w14:textId="77777777" w:rsidR="00061258" w:rsidRPr="001547ED" w:rsidRDefault="00061258" w:rsidP="006B7794">
            <w:pPr>
              <w:ind w:left="-57" w:right="-57"/>
              <w:jc w:val="center"/>
              <w:rPr>
                <w:color w:val="000000"/>
              </w:rPr>
            </w:pPr>
          </w:p>
        </w:tc>
        <w:tc>
          <w:tcPr>
            <w:tcW w:w="606" w:type="pct"/>
            <w:shd w:val="clear" w:color="auto" w:fill="FFFFFF" w:themeFill="background1"/>
            <w:vAlign w:val="center"/>
          </w:tcPr>
          <w:p w14:paraId="175FA15E" w14:textId="77777777" w:rsidR="00061258" w:rsidRPr="001547ED" w:rsidRDefault="00061258" w:rsidP="006B7794">
            <w:pPr>
              <w:ind w:left="-57" w:right="-57"/>
              <w:jc w:val="center"/>
              <w:rPr>
                <w:b/>
                <w:i/>
                <w:color w:val="000000"/>
              </w:rPr>
            </w:pPr>
            <w:r w:rsidRPr="001547ED">
              <w:rPr>
                <w:b/>
                <w:i/>
              </w:rPr>
              <w:t>1,1</w:t>
            </w:r>
          </w:p>
        </w:tc>
      </w:tr>
      <w:tr w:rsidR="00061258" w:rsidRPr="001547ED" w14:paraId="7F7A7495" w14:textId="77777777" w:rsidTr="00570A9D">
        <w:trPr>
          <w:trHeight w:val="20"/>
        </w:trPr>
        <w:tc>
          <w:tcPr>
            <w:tcW w:w="3181" w:type="pct"/>
            <w:shd w:val="clear" w:color="auto" w:fill="FFFFFF" w:themeFill="background1"/>
            <w:hideMark/>
          </w:tcPr>
          <w:p w14:paraId="02E71FF0" w14:textId="77777777" w:rsidR="00061258" w:rsidRPr="001547ED" w:rsidRDefault="00061258" w:rsidP="006B7794">
            <w:pPr>
              <w:rPr>
                <w:color w:val="000000"/>
              </w:rPr>
            </w:pPr>
            <w:r w:rsidRPr="001547ED">
              <w:rPr>
                <w:color w:val="000000"/>
              </w:rPr>
              <w:t>Не получал данную услугу ранее</w:t>
            </w:r>
          </w:p>
        </w:tc>
        <w:tc>
          <w:tcPr>
            <w:tcW w:w="606" w:type="pct"/>
            <w:shd w:val="clear" w:color="auto" w:fill="FFFFFF" w:themeFill="background1"/>
            <w:vAlign w:val="center"/>
          </w:tcPr>
          <w:p w14:paraId="77C0DAA1" w14:textId="77777777" w:rsidR="00061258" w:rsidRPr="001547ED" w:rsidRDefault="00061258" w:rsidP="006B7794">
            <w:pPr>
              <w:ind w:left="-57" w:right="-57"/>
              <w:jc w:val="center"/>
              <w:rPr>
                <w:color w:val="000000"/>
              </w:rPr>
            </w:pPr>
            <w:r w:rsidRPr="001547ED">
              <w:t>47,4</w:t>
            </w:r>
          </w:p>
        </w:tc>
        <w:tc>
          <w:tcPr>
            <w:tcW w:w="606" w:type="pct"/>
            <w:shd w:val="clear" w:color="auto" w:fill="FFFFFF" w:themeFill="background1"/>
            <w:vAlign w:val="center"/>
          </w:tcPr>
          <w:p w14:paraId="3C904548" w14:textId="77777777" w:rsidR="00061258" w:rsidRPr="001547ED" w:rsidRDefault="00061258" w:rsidP="006B7794">
            <w:pPr>
              <w:ind w:left="-57" w:right="-57"/>
              <w:jc w:val="center"/>
              <w:rPr>
                <w:color w:val="000000"/>
              </w:rPr>
            </w:pPr>
            <w:r w:rsidRPr="001547ED">
              <w:t>36,7</w:t>
            </w:r>
          </w:p>
        </w:tc>
        <w:tc>
          <w:tcPr>
            <w:tcW w:w="606" w:type="pct"/>
            <w:shd w:val="clear" w:color="auto" w:fill="FFFFFF" w:themeFill="background1"/>
            <w:vAlign w:val="center"/>
          </w:tcPr>
          <w:p w14:paraId="05BEB034" w14:textId="77777777" w:rsidR="00061258" w:rsidRPr="001547ED" w:rsidRDefault="00061258" w:rsidP="006B7794">
            <w:pPr>
              <w:ind w:left="-57" w:right="-57"/>
              <w:jc w:val="center"/>
              <w:rPr>
                <w:b/>
                <w:i/>
                <w:color w:val="000000"/>
              </w:rPr>
            </w:pPr>
            <w:r w:rsidRPr="001547ED">
              <w:rPr>
                <w:b/>
                <w:i/>
              </w:rPr>
              <w:t>43,7</w:t>
            </w:r>
          </w:p>
        </w:tc>
      </w:tr>
      <w:tr w:rsidR="00061258" w:rsidRPr="001547ED" w14:paraId="29192B8B" w14:textId="77777777" w:rsidTr="00570A9D">
        <w:trPr>
          <w:trHeight w:val="20"/>
        </w:trPr>
        <w:tc>
          <w:tcPr>
            <w:tcW w:w="3181" w:type="pct"/>
            <w:shd w:val="clear" w:color="auto" w:fill="FFFFFF" w:themeFill="background1"/>
            <w:hideMark/>
          </w:tcPr>
          <w:p w14:paraId="17D77317" w14:textId="77777777" w:rsidR="00061258" w:rsidRPr="001547ED" w:rsidRDefault="00061258" w:rsidP="006B7794">
            <w:pPr>
              <w:rPr>
                <w:color w:val="000000"/>
              </w:rPr>
            </w:pPr>
            <w:r w:rsidRPr="001547ED">
              <w:rPr>
                <w:color w:val="000000"/>
              </w:rPr>
              <w:t>Затрудняюсь ответить</w:t>
            </w:r>
          </w:p>
        </w:tc>
        <w:tc>
          <w:tcPr>
            <w:tcW w:w="606" w:type="pct"/>
            <w:shd w:val="clear" w:color="auto" w:fill="FFFFFF" w:themeFill="background1"/>
            <w:vAlign w:val="center"/>
          </w:tcPr>
          <w:p w14:paraId="3F66EFAE" w14:textId="77777777" w:rsidR="00061258" w:rsidRPr="001547ED" w:rsidRDefault="00061258" w:rsidP="006B7794">
            <w:pPr>
              <w:ind w:left="-57" w:right="-57"/>
              <w:jc w:val="center"/>
              <w:rPr>
                <w:color w:val="000000"/>
              </w:rPr>
            </w:pPr>
          </w:p>
        </w:tc>
        <w:tc>
          <w:tcPr>
            <w:tcW w:w="606" w:type="pct"/>
            <w:shd w:val="clear" w:color="auto" w:fill="FFFFFF" w:themeFill="background1"/>
            <w:vAlign w:val="center"/>
          </w:tcPr>
          <w:p w14:paraId="6B05B422" w14:textId="77777777" w:rsidR="00061258" w:rsidRPr="001547ED" w:rsidRDefault="00061258" w:rsidP="006B7794">
            <w:pPr>
              <w:ind w:left="-57" w:right="-57"/>
              <w:jc w:val="center"/>
              <w:rPr>
                <w:color w:val="000000"/>
              </w:rPr>
            </w:pPr>
          </w:p>
        </w:tc>
        <w:tc>
          <w:tcPr>
            <w:tcW w:w="606" w:type="pct"/>
            <w:shd w:val="clear" w:color="auto" w:fill="FFFFFF" w:themeFill="background1"/>
            <w:vAlign w:val="center"/>
          </w:tcPr>
          <w:p w14:paraId="54DC78F5" w14:textId="77777777" w:rsidR="00061258" w:rsidRPr="001547ED" w:rsidRDefault="00061258" w:rsidP="006B7794">
            <w:pPr>
              <w:ind w:left="-57" w:right="-57"/>
              <w:jc w:val="center"/>
              <w:rPr>
                <w:b/>
                <w:i/>
                <w:color w:val="000000"/>
              </w:rPr>
            </w:pPr>
          </w:p>
        </w:tc>
      </w:tr>
    </w:tbl>
    <w:p w14:paraId="45A8337C" w14:textId="77777777" w:rsidR="00061258" w:rsidRPr="001547ED" w:rsidRDefault="00061258" w:rsidP="006B7794">
      <w:pPr>
        <w:pStyle w:val="affc"/>
        <w:widowControl/>
        <w:ind w:left="720"/>
        <w:rPr>
          <w:b/>
          <w:sz w:val="28"/>
          <w:szCs w:val="28"/>
        </w:rPr>
      </w:pPr>
    </w:p>
    <w:p w14:paraId="60CBFA88" w14:textId="2098CDAA" w:rsidR="00061258" w:rsidRPr="001547ED" w:rsidRDefault="00603483" w:rsidP="006B7794">
      <w:pPr>
        <w:spacing w:line="360" w:lineRule="auto"/>
        <w:ind w:left="-360"/>
        <w:jc w:val="center"/>
        <w:rPr>
          <w:b/>
          <w:sz w:val="28"/>
          <w:szCs w:val="28"/>
        </w:rPr>
      </w:pPr>
      <w:r w:rsidRPr="001547ED">
        <w:rPr>
          <w:b/>
          <w:sz w:val="28"/>
          <w:szCs w:val="28"/>
        </w:rPr>
        <w:t>6. </w:t>
      </w:r>
      <w:r w:rsidR="00061258" w:rsidRPr="001547ED">
        <w:rPr>
          <w:b/>
          <w:sz w:val="28"/>
          <w:szCs w:val="28"/>
        </w:rPr>
        <w:t>Количество обращений заявителя в орган государственной власти за получением одной государственной услуги</w:t>
      </w:r>
    </w:p>
    <w:p w14:paraId="0C570F1F" w14:textId="77777777" w:rsidR="00061258" w:rsidRPr="001547ED" w:rsidRDefault="00061258"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Минтруд НСО за получением одной государственной услуги представлена в таблице 8. </w:t>
      </w:r>
    </w:p>
    <w:p w14:paraId="2CD6CD9B" w14:textId="57B44EAB" w:rsidR="00061258" w:rsidRPr="001547ED" w:rsidRDefault="00061258" w:rsidP="00570A9D">
      <w:pPr>
        <w:pStyle w:val="af6"/>
        <w:spacing w:after="120" w:line="360" w:lineRule="auto"/>
        <w:jc w:val="both"/>
        <w:rPr>
          <w:b w:val="0"/>
          <w:sz w:val="28"/>
          <w:szCs w:val="28"/>
        </w:rPr>
      </w:pPr>
      <w:r w:rsidRPr="001547ED">
        <w:rPr>
          <w:b w:val="0"/>
          <w:sz w:val="28"/>
          <w:szCs w:val="28"/>
        </w:rPr>
        <w:lastRenderedPageBreak/>
        <w:t xml:space="preserve">Таблица </w:t>
      </w:r>
      <w:r w:rsidR="00603483" w:rsidRPr="001547ED">
        <w:rPr>
          <w:b w:val="0"/>
          <w:sz w:val="28"/>
          <w:szCs w:val="28"/>
        </w:rPr>
        <w:t>8</w:t>
      </w:r>
      <w:r w:rsidRPr="001547ED">
        <w:rPr>
          <w:b w:val="0"/>
          <w:sz w:val="28"/>
          <w:szCs w:val="28"/>
        </w:rPr>
        <w:t xml:space="preserve"> </w:t>
      </w:r>
      <w:r w:rsidR="00570A9D">
        <w:rPr>
          <w:b w:val="0"/>
          <w:sz w:val="28"/>
          <w:szCs w:val="28"/>
        </w:rPr>
        <w:t>–</w:t>
      </w:r>
      <w:r w:rsidRPr="001547ED">
        <w:rPr>
          <w:b w:val="0"/>
          <w:sz w:val="28"/>
          <w:szCs w:val="28"/>
        </w:rPr>
        <w:t xml:space="preserve"> Количество обращений заявителя в Минтруд НСО за получением одной государственной услуги, (раз)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6"/>
        <w:gridCol w:w="1046"/>
        <w:gridCol w:w="1021"/>
        <w:gridCol w:w="2261"/>
      </w:tblGrid>
      <w:tr w:rsidR="00061258" w:rsidRPr="001547ED" w14:paraId="39B6C5E7" w14:textId="77777777" w:rsidTr="00570A9D">
        <w:trPr>
          <w:trHeight w:val="20"/>
          <w:tblHeader/>
          <w:jc w:val="center"/>
        </w:trPr>
        <w:tc>
          <w:tcPr>
            <w:tcW w:w="2804" w:type="pct"/>
            <w:shd w:val="clear" w:color="auto" w:fill="FFFFFF" w:themeFill="background1"/>
            <w:noWrap/>
            <w:vAlign w:val="center"/>
            <w:hideMark/>
          </w:tcPr>
          <w:p w14:paraId="479A8AE7" w14:textId="77777777" w:rsidR="00061258" w:rsidRPr="001547ED" w:rsidRDefault="00061258" w:rsidP="006B7794">
            <w:pPr>
              <w:jc w:val="center"/>
              <w:rPr>
                <w:b/>
              </w:rPr>
            </w:pPr>
            <w:r w:rsidRPr="001547ED">
              <w:rPr>
                <w:b/>
                <w:color w:val="000000"/>
              </w:rPr>
              <w:t>Количество обращений за получением услуги</w:t>
            </w:r>
          </w:p>
        </w:tc>
        <w:tc>
          <w:tcPr>
            <w:tcW w:w="531" w:type="pct"/>
            <w:shd w:val="clear" w:color="auto" w:fill="FFFFFF" w:themeFill="background1"/>
            <w:vAlign w:val="center"/>
          </w:tcPr>
          <w:p w14:paraId="0ECF975D" w14:textId="77777777" w:rsidR="00061258" w:rsidRPr="001547ED" w:rsidRDefault="00061258" w:rsidP="006B7794">
            <w:pPr>
              <w:jc w:val="center"/>
              <w:rPr>
                <w:b/>
                <w:color w:val="000000"/>
              </w:rPr>
            </w:pPr>
            <w:r w:rsidRPr="001547ED">
              <w:rPr>
                <w:b/>
                <w:color w:val="000000"/>
              </w:rPr>
              <w:t>32</w:t>
            </w:r>
          </w:p>
        </w:tc>
        <w:tc>
          <w:tcPr>
            <w:tcW w:w="518" w:type="pct"/>
            <w:shd w:val="clear" w:color="auto" w:fill="FFFFFF" w:themeFill="background1"/>
            <w:vAlign w:val="center"/>
          </w:tcPr>
          <w:p w14:paraId="4CEE7D49" w14:textId="77777777" w:rsidR="00061258" w:rsidRPr="001547ED" w:rsidRDefault="00061258" w:rsidP="006B7794">
            <w:pPr>
              <w:jc w:val="center"/>
              <w:rPr>
                <w:b/>
                <w:color w:val="000000"/>
              </w:rPr>
            </w:pPr>
            <w:r w:rsidRPr="001547ED">
              <w:rPr>
                <w:b/>
                <w:color w:val="000000"/>
              </w:rPr>
              <w:t>33</w:t>
            </w:r>
          </w:p>
        </w:tc>
        <w:tc>
          <w:tcPr>
            <w:tcW w:w="1147" w:type="pct"/>
            <w:shd w:val="clear" w:color="auto" w:fill="FFFFFF" w:themeFill="background1"/>
            <w:noWrap/>
            <w:vAlign w:val="center"/>
            <w:hideMark/>
          </w:tcPr>
          <w:p w14:paraId="744943B1" w14:textId="77777777" w:rsidR="00061258" w:rsidRPr="001547ED" w:rsidRDefault="00061258" w:rsidP="006B7794">
            <w:pPr>
              <w:ind w:left="-57" w:right="-57"/>
              <w:jc w:val="center"/>
              <w:rPr>
                <w:b/>
                <w:i/>
                <w:color w:val="000000"/>
              </w:rPr>
            </w:pPr>
            <w:r w:rsidRPr="001547ED">
              <w:rPr>
                <w:b/>
                <w:i/>
                <w:color w:val="000000"/>
              </w:rPr>
              <w:t>Среднее значение</w:t>
            </w:r>
          </w:p>
        </w:tc>
      </w:tr>
      <w:tr w:rsidR="00061258" w:rsidRPr="001547ED" w14:paraId="4F2B6DE7" w14:textId="77777777" w:rsidTr="00570A9D">
        <w:trPr>
          <w:trHeight w:val="20"/>
          <w:jc w:val="center"/>
        </w:trPr>
        <w:tc>
          <w:tcPr>
            <w:tcW w:w="2804" w:type="pct"/>
            <w:shd w:val="clear" w:color="auto" w:fill="FFFFFF" w:themeFill="background1"/>
            <w:noWrap/>
          </w:tcPr>
          <w:p w14:paraId="33D2F846" w14:textId="77777777" w:rsidR="00061258" w:rsidRPr="001547ED" w:rsidRDefault="00061258" w:rsidP="006B7794">
            <w:r w:rsidRPr="001547ED">
              <w:t>минимальное значение</w:t>
            </w:r>
          </w:p>
        </w:tc>
        <w:tc>
          <w:tcPr>
            <w:tcW w:w="531" w:type="pct"/>
            <w:shd w:val="clear" w:color="auto" w:fill="FFFFFF" w:themeFill="background1"/>
          </w:tcPr>
          <w:p w14:paraId="3F8B689A" w14:textId="77777777" w:rsidR="00061258" w:rsidRPr="001547ED" w:rsidRDefault="00061258" w:rsidP="006B7794">
            <w:pPr>
              <w:jc w:val="center"/>
              <w:rPr>
                <w:color w:val="000000"/>
              </w:rPr>
            </w:pPr>
            <w:r w:rsidRPr="001547ED">
              <w:t>1,0</w:t>
            </w:r>
          </w:p>
        </w:tc>
        <w:tc>
          <w:tcPr>
            <w:tcW w:w="518" w:type="pct"/>
            <w:shd w:val="clear" w:color="auto" w:fill="FFFFFF" w:themeFill="background1"/>
          </w:tcPr>
          <w:p w14:paraId="6238A73F" w14:textId="77777777" w:rsidR="00061258" w:rsidRPr="001547ED" w:rsidRDefault="00061258" w:rsidP="006B7794">
            <w:pPr>
              <w:jc w:val="center"/>
              <w:rPr>
                <w:color w:val="000000"/>
              </w:rPr>
            </w:pPr>
            <w:r w:rsidRPr="001547ED">
              <w:t>1,0</w:t>
            </w:r>
          </w:p>
        </w:tc>
        <w:tc>
          <w:tcPr>
            <w:tcW w:w="1147" w:type="pct"/>
            <w:shd w:val="clear" w:color="auto" w:fill="FFFFFF" w:themeFill="background1"/>
            <w:noWrap/>
          </w:tcPr>
          <w:p w14:paraId="32750AC8" w14:textId="77777777" w:rsidR="00061258" w:rsidRPr="001547ED" w:rsidRDefault="00061258" w:rsidP="006B7794">
            <w:pPr>
              <w:jc w:val="center"/>
              <w:rPr>
                <w:b/>
                <w:i/>
                <w:color w:val="000000"/>
              </w:rPr>
            </w:pPr>
            <w:r w:rsidRPr="001547ED">
              <w:rPr>
                <w:b/>
                <w:i/>
              </w:rPr>
              <w:t>1,0</w:t>
            </w:r>
          </w:p>
        </w:tc>
      </w:tr>
      <w:tr w:rsidR="00061258" w:rsidRPr="001547ED" w14:paraId="1C4F12D1" w14:textId="77777777" w:rsidTr="00570A9D">
        <w:trPr>
          <w:trHeight w:val="20"/>
          <w:jc w:val="center"/>
        </w:trPr>
        <w:tc>
          <w:tcPr>
            <w:tcW w:w="2804" w:type="pct"/>
            <w:shd w:val="clear" w:color="auto" w:fill="FFFFFF" w:themeFill="background1"/>
            <w:noWrap/>
          </w:tcPr>
          <w:p w14:paraId="50240930" w14:textId="77777777" w:rsidR="00061258" w:rsidRPr="001547ED" w:rsidRDefault="00061258" w:rsidP="006B7794">
            <w:r w:rsidRPr="001547ED">
              <w:t>среднее значение</w:t>
            </w:r>
          </w:p>
        </w:tc>
        <w:tc>
          <w:tcPr>
            <w:tcW w:w="531" w:type="pct"/>
            <w:shd w:val="clear" w:color="auto" w:fill="FFFFFF" w:themeFill="background1"/>
          </w:tcPr>
          <w:p w14:paraId="11816137" w14:textId="77777777" w:rsidR="00061258" w:rsidRPr="001547ED" w:rsidRDefault="00061258" w:rsidP="006B7794">
            <w:pPr>
              <w:jc w:val="center"/>
              <w:rPr>
                <w:color w:val="000000"/>
              </w:rPr>
            </w:pPr>
            <w:r w:rsidRPr="001547ED">
              <w:t>3,3</w:t>
            </w:r>
          </w:p>
        </w:tc>
        <w:tc>
          <w:tcPr>
            <w:tcW w:w="518" w:type="pct"/>
            <w:shd w:val="clear" w:color="auto" w:fill="FFFFFF" w:themeFill="background1"/>
          </w:tcPr>
          <w:p w14:paraId="2B7B283D" w14:textId="77777777" w:rsidR="00061258" w:rsidRPr="001547ED" w:rsidRDefault="00061258" w:rsidP="006B7794">
            <w:pPr>
              <w:jc w:val="center"/>
              <w:rPr>
                <w:color w:val="000000"/>
              </w:rPr>
            </w:pPr>
            <w:r w:rsidRPr="001547ED">
              <w:t>2,0</w:t>
            </w:r>
          </w:p>
        </w:tc>
        <w:tc>
          <w:tcPr>
            <w:tcW w:w="1147" w:type="pct"/>
            <w:shd w:val="clear" w:color="auto" w:fill="FFFFFF" w:themeFill="background1"/>
            <w:noWrap/>
          </w:tcPr>
          <w:p w14:paraId="2EC37AE9" w14:textId="77777777" w:rsidR="00061258" w:rsidRPr="001547ED" w:rsidRDefault="00061258" w:rsidP="006B7794">
            <w:pPr>
              <w:jc w:val="center"/>
              <w:rPr>
                <w:b/>
                <w:i/>
                <w:color w:val="000000"/>
              </w:rPr>
            </w:pPr>
            <w:r w:rsidRPr="001547ED">
              <w:rPr>
                <w:b/>
                <w:i/>
              </w:rPr>
              <w:t>2,9</w:t>
            </w:r>
          </w:p>
        </w:tc>
      </w:tr>
      <w:tr w:rsidR="00061258" w:rsidRPr="001547ED" w14:paraId="0FCC0764" w14:textId="77777777" w:rsidTr="00570A9D">
        <w:trPr>
          <w:trHeight w:val="20"/>
          <w:jc w:val="center"/>
        </w:trPr>
        <w:tc>
          <w:tcPr>
            <w:tcW w:w="2804" w:type="pct"/>
            <w:shd w:val="clear" w:color="auto" w:fill="FFFFFF" w:themeFill="background1"/>
            <w:noWrap/>
          </w:tcPr>
          <w:p w14:paraId="20918B0F" w14:textId="77777777" w:rsidR="00061258" w:rsidRPr="001547ED" w:rsidRDefault="00061258" w:rsidP="006B7794">
            <w:r w:rsidRPr="001547ED">
              <w:t>модальное значение</w:t>
            </w:r>
          </w:p>
        </w:tc>
        <w:tc>
          <w:tcPr>
            <w:tcW w:w="531" w:type="pct"/>
            <w:shd w:val="clear" w:color="auto" w:fill="FFFFFF" w:themeFill="background1"/>
          </w:tcPr>
          <w:p w14:paraId="0A907B98" w14:textId="77777777" w:rsidR="00061258" w:rsidRPr="001547ED" w:rsidRDefault="00061258" w:rsidP="006B7794">
            <w:pPr>
              <w:jc w:val="center"/>
              <w:rPr>
                <w:color w:val="000000"/>
              </w:rPr>
            </w:pPr>
            <w:r w:rsidRPr="001547ED">
              <w:t>1,0</w:t>
            </w:r>
          </w:p>
        </w:tc>
        <w:tc>
          <w:tcPr>
            <w:tcW w:w="518" w:type="pct"/>
            <w:shd w:val="clear" w:color="auto" w:fill="FFFFFF" w:themeFill="background1"/>
          </w:tcPr>
          <w:p w14:paraId="63E23216" w14:textId="77777777" w:rsidR="00061258" w:rsidRPr="001547ED" w:rsidRDefault="00061258" w:rsidP="006B7794">
            <w:pPr>
              <w:jc w:val="center"/>
              <w:rPr>
                <w:color w:val="000000"/>
              </w:rPr>
            </w:pPr>
            <w:r w:rsidRPr="001547ED">
              <w:t>1,0</w:t>
            </w:r>
          </w:p>
        </w:tc>
        <w:tc>
          <w:tcPr>
            <w:tcW w:w="1147" w:type="pct"/>
            <w:shd w:val="clear" w:color="auto" w:fill="FFFFFF" w:themeFill="background1"/>
            <w:noWrap/>
          </w:tcPr>
          <w:p w14:paraId="77A854D9" w14:textId="77777777" w:rsidR="00061258" w:rsidRPr="001547ED" w:rsidRDefault="00061258" w:rsidP="006B7794">
            <w:pPr>
              <w:jc w:val="center"/>
              <w:rPr>
                <w:b/>
                <w:i/>
                <w:color w:val="000000"/>
              </w:rPr>
            </w:pPr>
            <w:r w:rsidRPr="001547ED">
              <w:rPr>
                <w:b/>
                <w:i/>
              </w:rPr>
              <w:t>1,0</w:t>
            </w:r>
          </w:p>
        </w:tc>
      </w:tr>
      <w:tr w:rsidR="00061258" w:rsidRPr="001547ED" w14:paraId="0ED805C4" w14:textId="77777777" w:rsidTr="00570A9D">
        <w:trPr>
          <w:trHeight w:val="20"/>
          <w:jc w:val="center"/>
        </w:trPr>
        <w:tc>
          <w:tcPr>
            <w:tcW w:w="2804" w:type="pct"/>
            <w:shd w:val="clear" w:color="auto" w:fill="FFFFFF" w:themeFill="background1"/>
            <w:noWrap/>
          </w:tcPr>
          <w:p w14:paraId="214432DD" w14:textId="77777777" w:rsidR="00061258" w:rsidRPr="001547ED" w:rsidRDefault="00061258" w:rsidP="006B7794">
            <w:r w:rsidRPr="001547ED">
              <w:t>максимальное значение</w:t>
            </w:r>
          </w:p>
        </w:tc>
        <w:tc>
          <w:tcPr>
            <w:tcW w:w="531" w:type="pct"/>
            <w:shd w:val="clear" w:color="auto" w:fill="FFFFFF" w:themeFill="background1"/>
          </w:tcPr>
          <w:p w14:paraId="50601037" w14:textId="77777777" w:rsidR="00061258" w:rsidRPr="001547ED" w:rsidRDefault="00061258" w:rsidP="006B7794">
            <w:pPr>
              <w:ind w:left="-57" w:right="-57"/>
              <w:jc w:val="center"/>
              <w:rPr>
                <w:color w:val="000000"/>
                <w:spacing w:val="-4"/>
              </w:rPr>
            </w:pPr>
            <w:r w:rsidRPr="001547ED">
              <w:t>20,0</w:t>
            </w:r>
          </w:p>
        </w:tc>
        <w:tc>
          <w:tcPr>
            <w:tcW w:w="518" w:type="pct"/>
            <w:shd w:val="clear" w:color="auto" w:fill="FFFFFF" w:themeFill="background1"/>
          </w:tcPr>
          <w:p w14:paraId="105AF635" w14:textId="77777777" w:rsidR="00061258" w:rsidRPr="001547ED" w:rsidRDefault="00061258" w:rsidP="006B7794">
            <w:pPr>
              <w:ind w:left="-57" w:right="-57"/>
              <w:jc w:val="center"/>
              <w:rPr>
                <w:color w:val="000000"/>
                <w:spacing w:val="-4"/>
              </w:rPr>
            </w:pPr>
            <w:r w:rsidRPr="001547ED">
              <w:t>5,0</w:t>
            </w:r>
          </w:p>
        </w:tc>
        <w:tc>
          <w:tcPr>
            <w:tcW w:w="1147" w:type="pct"/>
            <w:shd w:val="clear" w:color="auto" w:fill="FFFFFF" w:themeFill="background1"/>
            <w:noWrap/>
          </w:tcPr>
          <w:p w14:paraId="0CA41C22" w14:textId="77777777" w:rsidR="00061258" w:rsidRPr="001547ED" w:rsidRDefault="00061258" w:rsidP="006B7794">
            <w:pPr>
              <w:ind w:left="-57" w:right="-57"/>
              <w:jc w:val="center"/>
              <w:rPr>
                <w:b/>
                <w:i/>
                <w:color w:val="000000"/>
                <w:spacing w:val="-4"/>
              </w:rPr>
            </w:pPr>
            <w:r w:rsidRPr="001547ED">
              <w:rPr>
                <w:b/>
                <w:i/>
              </w:rPr>
              <w:t>20,0</w:t>
            </w:r>
          </w:p>
        </w:tc>
      </w:tr>
    </w:tbl>
    <w:p w14:paraId="39A8E4E7" w14:textId="77777777" w:rsidR="00570A9D" w:rsidRDefault="00570A9D" w:rsidP="00570A9D">
      <w:pPr>
        <w:tabs>
          <w:tab w:val="left" w:pos="1134"/>
        </w:tabs>
        <w:spacing w:line="360" w:lineRule="auto"/>
        <w:ind w:firstLine="709"/>
        <w:jc w:val="both"/>
        <w:rPr>
          <w:spacing w:val="-4"/>
          <w:sz w:val="28"/>
          <w:szCs w:val="28"/>
        </w:rPr>
      </w:pPr>
    </w:p>
    <w:p w14:paraId="28DA7199" w14:textId="77777777" w:rsidR="00603483" w:rsidRPr="001547ED" w:rsidRDefault="00603483" w:rsidP="00570A9D">
      <w:pPr>
        <w:tabs>
          <w:tab w:val="left" w:pos="1134"/>
        </w:tabs>
        <w:spacing w:line="360" w:lineRule="auto"/>
        <w:ind w:firstLine="709"/>
        <w:jc w:val="both"/>
        <w:rPr>
          <w:spacing w:val="-4"/>
          <w:sz w:val="28"/>
          <w:szCs w:val="28"/>
        </w:rPr>
      </w:pPr>
      <w:r w:rsidRPr="001547ED">
        <w:rPr>
          <w:spacing w:val="-4"/>
          <w:sz w:val="28"/>
          <w:szCs w:val="28"/>
        </w:rPr>
        <w:t>В среднем за получением одной услуги респондентам приходилось обращаться в Минтруд НСО 2,9 раза. Максимальное количество обращений (20 раз) зафиксировано по услуге «Содействие гражданам в поиске подходящей работы, а работодателям в подборе необходимых работников». По услуге «Осуществление социальных выплат гражданам, признанным в установленном порядке безработными» заявителям пришлось обращаться (максимально) 5 раз.</w:t>
      </w:r>
    </w:p>
    <w:p w14:paraId="19B295FE" w14:textId="79DA410F" w:rsidR="00061258" w:rsidRPr="001547ED" w:rsidRDefault="00603483" w:rsidP="006B7794">
      <w:pPr>
        <w:spacing w:line="360" w:lineRule="auto"/>
        <w:ind w:left="360"/>
        <w:jc w:val="center"/>
        <w:rPr>
          <w:b/>
          <w:sz w:val="28"/>
          <w:szCs w:val="28"/>
        </w:rPr>
      </w:pPr>
      <w:r w:rsidRPr="001547ED">
        <w:rPr>
          <w:b/>
          <w:sz w:val="28"/>
          <w:szCs w:val="28"/>
        </w:rPr>
        <w:t>7. </w:t>
      </w:r>
      <w:r w:rsidR="00061258" w:rsidRPr="001547ED">
        <w:rPr>
          <w:b/>
          <w:sz w:val="28"/>
          <w:szCs w:val="28"/>
        </w:rPr>
        <w:t>Количество обращений заявителя в различные инстанции и учреждения для получения одной государственной услуги</w:t>
      </w:r>
    </w:p>
    <w:p w14:paraId="7330F874" w14:textId="3C8CFEA2" w:rsidR="00603483" w:rsidRPr="001547ED" w:rsidRDefault="00061258" w:rsidP="006B7794">
      <w:pPr>
        <w:spacing w:line="360" w:lineRule="auto"/>
        <w:ind w:firstLine="709"/>
        <w:jc w:val="both"/>
        <w:rPr>
          <w:sz w:val="28"/>
          <w:szCs w:val="28"/>
        </w:rPr>
      </w:pPr>
      <w:r w:rsidRPr="001547ED">
        <w:rPr>
          <w:sz w:val="28"/>
          <w:szCs w:val="28"/>
        </w:rPr>
        <w:t>Информация о количестве обращений заявителя в различные инстанции и учреждения для получения одной государственной услуги Минтруда НСО представлена в таблице 9.</w:t>
      </w:r>
    </w:p>
    <w:p w14:paraId="3680F88D" w14:textId="7D97E1AB" w:rsidR="00061258" w:rsidRPr="001547ED" w:rsidRDefault="00061258" w:rsidP="00570A9D">
      <w:pPr>
        <w:pStyle w:val="af6"/>
        <w:spacing w:after="120" w:line="360" w:lineRule="auto"/>
        <w:jc w:val="both"/>
        <w:rPr>
          <w:b w:val="0"/>
          <w:sz w:val="28"/>
          <w:szCs w:val="28"/>
        </w:rPr>
      </w:pPr>
      <w:r w:rsidRPr="001547ED">
        <w:rPr>
          <w:b w:val="0"/>
          <w:sz w:val="28"/>
          <w:szCs w:val="28"/>
        </w:rPr>
        <w:t>Таблица</w:t>
      </w:r>
      <w:r w:rsidR="00570A9D">
        <w:rPr>
          <w:b w:val="0"/>
          <w:sz w:val="28"/>
          <w:szCs w:val="28"/>
        </w:rPr>
        <w:t xml:space="preserve"> </w:t>
      </w:r>
      <w:r w:rsidR="00603483" w:rsidRPr="001547ED">
        <w:rPr>
          <w:b w:val="0"/>
          <w:sz w:val="28"/>
          <w:szCs w:val="28"/>
        </w:rPr>
        <w:t>9</w:t>
      </w:r>
      <w:r w:rsidRPr="001547ED">
        <w:rPr>
          <w:b w:val="0"/>
          <w:sz w:val="28"/>
          <w:szCs w:val="28"/>
        </w:rPr>
        <w:t xml:space="preserve"> </w:t>
      </w:r>
      <w:r w:rsidR="00570A9D">
        <w:rPr>
          <w:b w:val="0"/>
          <w:sz w:val="28"/>
          <w:szCs w:val="28"/>
        </w:rPr>
        <w:t>–</w:t>
      </w:r>
      <w:r w:rsidRPr="001547ED">
        <w:rPr>
          <w:b w:val="0"/>
          <w:sz w:val="28"/>
          <w:szCs w:val="28"/>
        </w:rPr>
        <w:t xml:space="preserve"> Количество обращений в различные инстанции и учреждения для получения данной государственной услуги, (раз)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6"/>
        <w:gridCol w:w="1196"/>
        <w:gridCol w:w="930"/>
        <w:gridCol w:w="2052"/>
      </w:tblGrid>
      <w:tr w:rsidR="00061258" w:rsidRPr="001547ED" w14:paraId="3AEEC462" w14:textId="77777777" w:rsidTr="00570A9D">
        <w:trPr>
          <w:trHeight w:val="20"/>
          <w:tblHeader/>
          <w:jc w:val="center"/>
        </w:trPr>
        <w:tc>
          <w:tcPr>
            <w:tcW w:w="2880" w:type="pct"/>
            <w:shd w:val="clear" w:color="auto" w:fill="FFFFFF" w:themeFill="background1"/>
            <w:noWrap/>
            <w:vAlign w:val="center"/>
            <w:hideMark/>
          </w:tcPr>
          <w:p w14:paraId="0877C75B" w14:textId="77777777" w:rsidR="00061258" w:rsidRPr="001547ED" w:rsidRDefault="00061258" w:rsidP="006B7794">
            <w:pPr>
              <w:jc w:val="center"/>
              <w:rPr>
                <w:b/>
              </w:rPr>
            </w:pPr>
            <w:r w:rsidRPr="001547ED">
              <w:rPr>
                <w:b/>
                <w:color w:val="000000"/>
              </w:rPr>
              <w:t>Количество обращений в различные инстанции и учреждения</w:t>
            </w:r>
          </w:p>
        </w:tc>
        <w:tc>
          <w:tcPr>
            <w:tcW w:w="607" w:type="pct"/>
            <w:shd w:val="clear" w:color="auto" w:fill="FFFFFF" w:themeFill="background1"/>
            <w:vAlign w:val="center"/>
          </w:tcPr>
          <w:p w14:paraId="76279EFC" w14:textId="77777777" w:rsidR="00061258" w:rsidRPr="001547ED" w:rsidRDefault="00061258" w:rsidP="006B7794">
            <w:pPr>
              <w:jc w:val="center"/>
              <w:rPr>
                <w:b/>
                <w:color w:val="000000"/>
              </w:rPr>
            </w:pPr>
            <w:r w:rsidRPr="001547ED">
              <w:rPr>
                <w:b/>
                <w:color w:val="000000"/>
              </w:rPr>
              <w:t>32</w:t>
            </w:r>
          </w:p>
        </w:tc>
        <w:tc>
          <w:tcPr>
            <w:tcW w:w="472" w:type="pct"/>
            <w:shd w:val="clear" w:color="auto" w:fill="FFFFFF" w:themeFill="background1"/>
            <w:vAlign w:val="center"/>
          </w:tcPr>
          <w:p w14:paraId="690B1AD6" w14:textId="77777777" w:rsidR="00061258" w:rsidRPr="001547ED" w:rsidRDefault="00061258" w:rsidP="006B7794">
            <w:pPr>
              <w:jc w:val="center"/>
              <w:rPr>
                <w:b/>
                <w:color w:val="000000"/>
              </w:rPr>
            </w:pPr>
            <w:r w:rsidRPr="001547ED">
              <w:rPr>
                <w:b/>
                <w:color w:val="000000"/>
              </w:rPr>
              <w:t>33</w:t>
            </w:r>
          </w:p>
        </w:tc>
        <w:tc>
          <w:tcPr>
            <w:tcW w:w="1041" w:type="pct"/>
            <w:shd w:val="clear" w:color="auto" w:fill="FFFFFF" w:themeFill="background1"/>
            <w:noWrap/>
            <w:vAlign w:val="center"/>
            <w:hideMark/>
          </w:tcPr>
          <w:p w14:paraId="6A117628" w14:textId="77777777" w:rsidR="00061258" w:rsidRPr="001547ED" w:rsidRDefault="00061258" w:rsidP="006B7794">
            <w:pPr>
              <w:ind w:left="-57" w:right="-57"/>
              <w:jc w:val="center"/>
              <w:rPr>
                <w:b/>
                <w:i/>
                <w:color w:val="000000"/>
              </w:rPr>
            </w:pPr>
            <w:r w:rsidRPr="001547ED">
              <w:rPr>
                <w:b/>
                <w:i/>
                <w:color w:val="000000"/>
              </w:rPr>
              <w:t>Среднее значение</w:t>
            </w:r>
          </w:p>
        </w:tc>
      </w:tr>
      <w:tr w:rsidR="00061258" w:rsidRPr="001547ED" w14:paraId="308D6E76" w14:textId="77777777" w:rsidTr="00570A9D">
        <w:trPr>
          <w:trHeight w:val="20"/>
          <w:jc w:val="center"/>
        </w:trPr>
        <w:tc>
          <w:tcPr>
            <w:tcW w:w="2880" w:type="pct"/>
            <w:shd w:val="clear" w:color="auto" w:fill="FFFFFF" w:themeFill="background1"/>
            <w:noWrap/>
          </w:tcPr>
          <w:p w14:paraId="74F0B3FF" w14:textId="77777777" w:rsidR="00061258" w:rsidRPr="001547ED" w:rsidRDefault="00061258" w:rsidP="006B7794">
            <w:r w:rsidRPr="001547ED">
              <w:t>минимальное значение</w:t>
            </w:r>
          </w:p>
        </w:tc>
        <w:tc>
          <w:tcPr>
            <w:tcW w:w="607" w:type="pct"/>
            <w:shd w:val="clear" w:color="auto" w:fill="FFFFFF" w:themeFill="background1"/>
            <w:vAlign w:val="center"/>
          </w:tcPr>
          <w:p w14:paraId="51363A04" w14:textId="77777777" w:rsidR="00061258" w:rsidRPr="001547ED" w:rsidRDefault="00061258" w:rsidP="006B7794">
            <w:pPr>
              <w:ind w:left="-57" w:right="-57"/>
              <w:jc w:val="center"/>
            </w:pPr>
            <w:r w:rsidRPr="001547ED">
              <w:t>0,0</w:t>
            </w:r>
          </w:p>
        </w:tc>
        <w:tc>
          <w:tcPr>
            <w:tcW w:w="472" w:type="pct"/>
            <w:shd w:val="clear" w:color="auto" w:fill="FFFFFF" w:themeFill="background1"/>
            <w:vAlign w:val="center"/>
          </w:tcPr>
          <w:p w14:paraId="285C9960" w14:textId="77777777" w:rsidR="00061258" w:rsidRPr="001547ED" w:rsidRDefault="00061258" w:rsidP="006B7794">
            <w:pPr>
              <w:ind w:left="-57" w:right="-57"/>
              <w:jc w:val="center"/>
            </w:pPr>
            <w:r w:rsidRPr="001547ED">
              <w:t>0,0</w:t>
            </w:r>
          </w:p>
        </w:tc>
        <w:tc>
          <w:tcPr>
            <w:tcW w:w="1041" w:type="pct"/>
            <w:shd w:val="clear" w:color="auto" w:fill="FFFFFF" w:themeFill="background1"/>
            <w:noWrap/>
            <w:vAlign w:val="center"/>
          </w:tcPr>
          <w:p w14:paraId="0374BD43" w14:textId="77777777" w:rsidR="00061258" w:rsidRPr="001547ED" w:rsidRDefault="00061258" w:rsidP="006B7794">
            <w:pPr>
              <w:ind w:left="-57" w:right="-57"/>
              <w:jc w:val="center"/>
              <w:rPr>
                <w:b/>
                <w:i/>
              </w:rPr>
            </w:pPr>
            <w:r w:rsidRPr="001547ED">
              <w:rPr>
                <w:b/>
                <w:i/>
              </w:rPr>
              <w:t>0,0</w:t>
            </w:r>
          </w:p>
        </w:tc>
      </w:tr>
      <w:tr w:rsidR="00061258" w:rsidRPr="001547ED" w14:paraId="739248F2" w14:textId="77777777" w:rsidTr="00570A9D">
        <w:trPr>
          <w:trHeight w:val="20"/>
          <w:jc w:val="center"/>
        </w:trPr>
        <w:tc>
          <w:tcPr>
            <w:tcW w:w="2880" w:type="pct"/>
            <w:shd w:val="clear" w:color="auto" w:fill="FFFFFF" w:themeFill="background1"/>
            <w:noWrap/>
          </w:tcPr>
          <w:p w14:paraId="3CD36468" w14:textId="77777777" w:rsidR="00061258" w:rsidRPr="001547ED" w:rsidRDefault="00061258" w:rsidP="006B7794">
            <w:r w:rsidRPr="001547ED">
              <w:t>среднее значение</w:t>
            </w:r>
          </w:p>
        </w:tc>
        <w:tc>
          <w:tcPr>
            <w:tcW w:w="607" w:type="pct"/>
            <w:shd w:val="clear" w:color="auto" w:fill="FFFFFF" w:themeFill="background1"/>
            <w:vAlign w:val="center"/>
          </w:tcPr>
          <w:p w14:paraId="14BFC4D2" w14:textId="77777777" w:rsidR="00061258" w:rsidRPr="001547ED" w:rsidRDefault="00061258" w:rsidP="006B7794">
            <w:pPr>
              <w:ind w:left="-57" w:right="-57"/>
              <w:jc w:val="center"/>
            </w:pPr>
            <w:r w:rsidRPr="001547ED">
              <w:t>1,6</w:t>
            </w:r>
          </w:p>
        </w:tc>
        <w:tc>
          <w:tcPr>
            <w:tcW w:w="472" w:type="pct"/>
            <w:shd w:val="clear" w:color="auto" w:fill="FFFFFF" w:themeFill="background1"/>
            <w:vAlign w:val="center"/>
          </w:tcPr>
          <w:p w14:paraId="1BEE7A5E" w14:textId="77777777" w:rsidR="00061258" w:rsidRPr="001547ED" w:rsidRDefault="00061258" w:rsidP="006B7794">
            <w:pPr>
              <w:ind w:left="-57" w:right="-57"/>
              <w:jc w:val="center"/>
            </w:pPr>
            <w:r w:rsidRPr="001547ED">
              <w:t>1,0</w:t>
            </w:r>
          </w:p>
        </w:tc>
        <w:tc>
          <w:tcPr>
            <w:tcW w:w="1041" w:type="pct"/>
            <w:shd w:val="clear" w:color="auto" w:fill="FFFFFF" w:themeFill="background1"/>
            <w:noWrap/>
            <w:vAlign w:val="center"/>
          </w:tcPr>
          <w:p w14:paraId="26D925F7" w14:textId="77777777" w:rsidR="00061258" w:rsidRPr="001547ED" w:rsidRDefault="00061258" w:rsidP="006B7794">
            <w:pPr>
              <w:ind w:left="-57" w:right="-57"/>
              <w:jc w:val="center"/>
              <w:rPr>
                <w:b/>
                <w:i/>
              </w:rPr>
            </w:pPr>
            <w:r w:rsidRPr="001547ED">
              <w:rPr>
                <w:b/>
                <w:i/>
              </w:rPr>
              <w:t>1,4</w:t>
            </w:r>
          </w:p>
        </w:tc>
      </w:tr>
      <w:tr w:rsidR="00061258" w:rsidRPr="001547ED" w14:paraId="1414A064" w14:textId="77777777" w:rsidTr="00570A9D">
        <w:trPr>
          <w:trHeight w:val="20"/>
          <w:jc w:val="center"/>
        </w:trPr>
        <w:tc>
          <w:tcPr>
            <w:tcW w:w="2880" w:type="pct"/>
            <w:shd w:val="clear" w:color="auto" w:fill="FFFFFF" w:themeFill="background1"/>
            <w:noWrap/>
          </w:tcPr>
          <w:p w14:paraId="4E057269" w14:textId="77777777" w:rsidR="00061258" w:rsidRPr="001547ED" w:rsidRDefault="00061258" w:rsidP="006B7794">
            <w:r w:rsidRPr="001547ED">
              <w:t>модальное значение</w:t>
            </w:r>
          </w:p>
        </w:tc>
        <w:tc>
          <w:tcPr>
            <w:tcW w:w="607" w:type="pct"/>
            <w:shd w:val="clear" w:color="auto" w:fill="FFFFFF" w:themeFill="background1"/>
            <w:vAlign w:val="center"/>
          </w:tcPr>
          <w:p w14:paraId="420301C8" w14:textId="77777777" w:rsidR="00061258" w:rsidRPr="001547ED" w:rsidRDefault="00061258" w:rsidP="006B7794">
            <w:pPr>
              <w:ind w:left="-57" w:right="-57"/>
              <w:jc w:val="center"/>
            </w:pPr>
            <w:r w:rsidRPr="001547ED">
              <w:t>0,0</w:t>
            </w:r>
          </w:p>
        </w:tc>
        <w:tc>
          <w:tcPr>
            <w:tcW w:w="472" w:type="pct"/>
            <w:shd w:val="clear" w:color="auto" w:fill="FFFFFF" w:themeFill="background1"/>
            <w:vAlign w:val="center"/>
          </w:tcPr>
          <w:p w14:paraId="0868351E" w14:textId="77777777" w:rsidR="00061258" w:rsidRPr="001547ED" w:rsidRDefault="00061258" w:rsidP="006B7794">
            <w:pPr>
              <w:ind w:left="-57" w:right="-57"/>
              <w:jc w:val="center"/>
            </w:pPr>
            <w:r w:rsidRPr="001547ED">
              <w:t>0,0</w:t>
            </w:r>
          </w:p>
        </w:tc>
        <w:tc>
          <w:tcPr>
            <w:tcW w:w="1041" w:type="pct"/>
            <w:shd w:val="clear" w:color="auto" w:fill="FFFFFF" w:themeFill="background1"/>
            <w:noWrap/>
            <w:vAlign w:val="center"/>
          </w:tcPr>
          <w:p w14:paraId="20CA831D" w14:textId="77777777" w:rsidR="00061258" w:rsidRPr="001547ED" w:rsidRDefault="00061258" w:rsidP="006B7794">
            <w:pPr>
              <w:ind w:left="-57" w:right="-57"/>
              <w:jc w:val="center"/>
              <w:rPr>
                <w:b/>
                <w:i/>
              </w:rPr>
            </w:pPr>
            <w:r w:rsidRPr="001547ED">
              <w:rPr>
                <w:b/>
                <w:i/>
              </w:rPr>
              <w:t>0,0</w:t>
            </w:r>
          </w:p>
        </w:tc>
      </w:tr>
      <w:tr w:rsidR="00061258" w:rsidRPr="001547ED" w14:paraId="21CBA0B6" w14:textId="77777777" w:rsidTr="00570A9D">
        <w:trPr>
          <w:trHeight w:val="20"/>
          <w:jc w:val="center"/>
        </w:trPr>
        <w:tc>
          <w:tcPr>
            <w:tcW w:w="2880" w:type="pct"/>
            <w:shd w:val="clear" w:color="auto" w:fill="FFFFFF" w:themeFill="background1"/>
            <w:noWrap/>
          </w:tcPr>
          <w:p w14:paraId="7659E049" w14:textId="77777777" w:rsidR="00061258" w:rsidRPr="001547ED" w:rsidRDefault="00061258" w:rsidP="006B7794">
            <w:r w:rsidRPr="001547ED">
              <w:t>максимальное значение</w:t>
            </w:r>
          </w:p>
        </w:tc>
        <w:tc>
          <w:tcPr>
            <w:tcW w:w="607" w:type="pct"/>
            <w:shd w:val="clear" w:color="auto" w:fill="FFFFFF" w:themeFill="background1"/>
            <w:vAlign w:val="center"/>
          </w:tcPr>
          <w:p w14:paraId="70FE470E" w14:textId="77777777" w:rsidR="00061258" w:rsidRPr="001547ED" w:rsidRDefault="00061258" w:rsidP="006B7794">
            <w:pPr>
              <w:ind w:left="-57" w:right="-57"/>
              <w:jc w:val="center"/>
            </w:pPr>
            <w:r w:rsidRPr="001547ED">
              <w:t>15,0</w:t>
            </w:r>
          </w:p>
        </w:tc>
        <w:tc>
          <w:tcPr>
            <w:tcW w:w="472" w:type="pct"/>
            <w:shd w:val="clear" w:color="auto" w:fill="FFFFFF" w:themeFill="background1"/>
            <w:vAlign w:val="center"/>
          </w:tcPr>
          <w:p w14:paraId="65F8CBB6" w14:textId="77777777" w:rsidR="00061258" w:rsidRPr="001547ED" w:rsidRDefault="00061258" w:rsidP="006B7794">
            <w:pPr>
              <w:ind w:left="-57" w:right="-57"/>
              <w:jc w:val="center"/>
            </w:pPr>
            <w:r w:rsidRPr="001547ED">
              <w:t>10,0</w:t>
            </w:r>
          </w:p>
        </w:tc>
        <w:tc>
          <w:tcPr>
            <w:tcW w:w="1041" w:type="pct"/>
            <w:shd w:val="clear" w:color="auto" w:fill="FFFFFF" w:themeFill="background1"/>
            <w:noWrap/>
            <w:vAlign w:val="center"/>
          </w:tcPr>
          <w:p w14:paraId="14ABE70D" w14:textId="77777777" w:rsidR="00061258" w:rsidRPr="001547ED" w:rsidRDefault="00061258" w:rsidP="006B7794">
            <w:pPr>
              <w:ind w:left="-57" w:right="-57"/>
              <w:jc w:val="center"/>
              <w:rPr>
                <w:b/>
                <w:i/>
              </w:rPr>
            </w:pPr>
            <w:r w:rsidRPr="001547ED">
              <w:rPr>
                <w:b/>
                <w:i/>
              </w:rPr>
              <w:t>15,0</w:t>
            </w:r>
          </w:p>
        </w:tc>
      </w:tr>
    </w:tbl>
    <w:p w14:paraId="67692F83" w14:textId="77777777" w:rsidR="00570A9D" w:rsidRDefault="00570A9D" w:rsidP="00570A9D">
      <w:pPr>
        <w:spacing w:line="360" w:lineRule="auto"/>
        <w:ind w:firstLine="709"/>
        <w:jc w:val="both"/>
        <w:rPr>
          <w:sz w:val="28"/>
          <w:szCs w:val="28"/>
        </w:rPr>
      </w:pPr>
    </w:p>
    <w:p w14:paraId="37DF0ACD" w14:textId="77777777" w:rsidR="00603483" w:rsidRPr="001547ED" w:rsidRDefault="00603483" w:rsidP="00570A9D">
      <w:pPr>
        <w:spacing w:line="360" w:lineRule="auto"/>
        <w:ind w:firstLine="709"/>
        <w:jc w:val="both"/>
        <w:rPr>
          <w:sz w:val="28"/>
          <w:szCs w:val="28"/>
        </w:rPr>
      </w:pPr>
      <w:r w:rsidRPr="001547ED">
        <w:rPr>
          <w:sz w:val="28"/>
          <w:szCs w:val="28"/>
        </w:rPr>
        <w:t>Среднее фактическое количество обращений заявителей в различные инстанции и учреждения для получения государственной услуги Минтруда НСО, выявленное в ходе мониторинга, составило 1,4 обращения.</w:t>
      </w:r>
    </w:p>
    <w:p w14:paraId="02AE1D8A" w14:textId="77777777" w:rsidR="00603483" w:rsidRPr="001547ED" w:rsidRDefault="00603483" w:rsidP="006B7794">
      <w:pPr>
        <w:spacing w:line="360" w:lineRule="auto"/>
        <w:ind w:firstLine="709"/>
        <w:jc w:val="both"/>
        <w:rPr>
          <w:sz w:val="28"/>
          <w:szCs w:val="28"/>
        </w:rPr>
      </w:pPr>
      <w:r w:rsidRPr="001547ED">
        <w:rPr>
          <w:sz w:val="28"/>
          <w:szCs w:val="28"/>
        </w:rPr>
        <w:t xml:space="preserve">Максимальное количество инстанций указали заявители, обращавшиеся за получением услуги «Содействие гражданам в поиске подходящей работы, а работодателям в подборе необходимых работников» – 15 обращений, услуги </w:t>
      </w:r>
      <w:r w:rsidRPr="001547ED">
        <w:rPr>
          <w:sz w:val="28"/>
          <w:szCs w:val="28"/>
        </w:rPr>
        <w:lastRenderedPageBreak/>
        <w:t xml:space="preserve">«Осуществление социальных выплат гражданам, признанным в установленном порядке безработными» – 10 обращений. </w:t>
      </w:r>
    </w:p>
    <w:p w14:paraId="27D8D449" w14:textId="6F9F8BE9" w:rsidR="00061258" w:rsidRPr="001547ED" w:rsidRDefault="00603483" w:rsidP="00570A9D">
      <w:pPr>
        <w:spacing w:line="360" w:lineRule="auto"/>
        <w:ind w:left="360"/>
        <w:jc w:val="center"/>
        <w:rPr>
          <w:b/>
          <w:sz w:val="28"/>
          <w:szCs w:val="28"/>
        </w:rPr>
      </w:pPr>
      <w:r w:rsidRPr="001547ED">
        <w:rPr>
          <w:b/>
          <w:sz w:val="28"/>
          <w:szCs w:val="28"/>
        </w:rPr>
        <w:t>8. </w:t>
      </w:r>
      <w:r w:rsidR="00061258" w:rsidRPr="001547ED">
        <w:rPr>
          <w:b/>
          <w:sz w:val="28"/>
          <w:szCs w:val="28"/>
        </w:rPr>
        <w:t>Количество документов, предоставляемых заявителем в орган государственной власти для получения одной государственной услуги</w:t>
      </w:r>
    </w:p>
    <w:p w14:paraId="02DF83B8" w14:textId="56C76FB1" w:rsidR="00061258" w:rsidRPr="001547ED" w:rsidRDefault="00061258" w:rsidP="00570A9D">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Информация о количестве документов, предоставляемых заявителем для получения одной государственной услуги Минтруда НСО, представлена в таблице 10.</w:t>
      </w:r>
    </w:p>
    <w:p w14:paraId="53CCEEDA" w14:textId="4649801C" w:rsidR="00061258" w:rsidRPr="001547ED" w:rsidRDefault="00061258" w:rsidP="00570A9D">
      <w:pPr>
        <w:pStyle w:val="af6"/>
        <w:spacing w:after="120" w:line="360" w:lineRule="auto"/>
        <w:jc w:val="both"/>
        <w:rPr>
          <w:b w:val="0"/>
          <w:sz w:val="28"/>
          <w:szCs w:val="28"/>
        </w:rPr>
      </w:pPr>
      <w:r w:rsidRPr="001547ED">
        <w:rPr>
          <w:b w:val="0"/>
          <w:sz w:val="28"/>
          <w:szCs w:val="28"/>
        </w:rPr>
        <w:t>Таблица</w:t>
      </w:r>
      <w:r w:rsidR="00603483" w:rsidRPr="001547ED">
        <w:rPr>
          <w:b w:val="0"/>
          <w:sz w:val="28"/>
          <w:szCs w:val="28"/>
        </w:rPr>
        <w:t xml:space="preserve"> 10 –</w:t>
      </w:r>
      <w:r w:rsidRPr="001547ED">
        <w:rPr>
          <w:b w:val="0"/>
          <w:sz w:val="28"/>
          <w:szCs w:val="28"/>
        </w:rPr>
        <w:t xml:space="preserve"> Количество документов, предоставляемых заявителем в Минтруд НСО для получения одной государственной услуги, (шт.)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3"/>
        <w:gridCol w:w="1080"/>
        <w:gridCol w:w="1052"/>
        <w:gridCol w:w="2329"/>
      </w:tblGrid>
      <w:tr w:rsidR="00061258" w:rsidRPr="001547ED" w14:paraId="22D33C0F" w14:textId="77777777" w:rsidTr="00570A9D">
        <w:trPr>
          <w:trHeight w:val="20"/>
          <w:tblHeader/>
          <w:jc w:val="center"/>
        </w:trPr>
        <w:tc>
          <w:tcPr>
            <w:tcW w:w="2736" w:type="pct"/>
            <w:shd w:val="clear" w:color="auto" w:fill="FFFFFF" w:themeFill="background1"/>
            <w:noWrap/>
            <w:vAlign w:val="center"/>
            <w:hideMark/>
          </w:tcPr>
          <w:p w14:paraId="77F40633" w14:textId="77777777" w:rsidR="00061258" w:rsidRPr="001547ED" w:rsidRDefault="00061258" w:rsidP="006B7794">
            <w:pPr>
              <w:jc w:val="center"/>
              <w:rPr>
                <w:b/>
              </w:rPr>
            </w:pPr>
            <w:r w:rsidRPr="001547ED">
              <w:rPr>
                <w:b/>
                <w:bCs/>
                <w:color w:val="000000"/>
              </w:rPr>
              <w:t>Количество документов</w:t>
            </w:r>
          </w:p>
        </w:tc>
        <w:tc>
          <w:tcPr>
            <w:tcW w:w="548" w:type="pct"/>
            <w:shd w:val="clear" w:color="auto" w:fill="FFFFFF" w:themeFill="background1"/>
            <w:vAlign w:val="center"/>
          </w:tcPr>
          <w:p w14:paraId="679EBDAC" w14:textId="77777777" w:rsidR="00061258" w:rsidRPr="001547ED" w:rsidRDefault="00061258" w:rsidP="006B7794">
            <w:pPr>
              <w:jc w:val="center"/>
              <w:rPr>
                <w:b/>
                <w:color w:val="000000"/>
              </w:rPr>
            </w:pPr>
            <w:r w:rsidRPr="001547ED">
              <w:rPr>
                <w:b/>
                <w:color w:val="000000"/>
              </w:rPr>
              <w:t>32</w:t>
            </w:r>
          </w:p>
        </w:tc>
        <w:tc>
          <w:tcPr>
            <w:tcW w:w="534" w:type="pct"/>
            <w:shd w:val="clear" w:color="auto" w:fill="FFFFFF" w:themeFill="background1"/>
            <w:vAlign w:val="center"/>
          </w:tcPr>
          <w:p w14:paraId="4FDF6618" w14:textId="77777777" w:rsidR="00061258" w:rsidRPr="001547ED" w:rsidRDefault="00061258" w:rsidP="006B7794">
            <w:pPr>
              <w:jc w:val="center"/>
              <w:rPr>
                <w:b/>
                <w:color w:val="000000"/>
              </w:rPr>
            </w:pPr>
            <w:r w:rsidRPr="001547ED">
              <w:rPr>
                <w:b/>
                <w:color w:val="000000"/>
              </w:rPr>
              <w:t>33</w:t>
            </w:r>
          </w:p>
        </w:tc>
        <w:tc>
          <w:tcPr>
            <w:tcW w:w="1183" w:type="pct"/>
            <w:shd w:val="clear" w:color="auto" w:fill="FFFFFF" w:themeFill="background1"/>
            <w:noWrap/>
            <w:vAlign w:val="center"/>
            <w:hideMark/>
          </w:tcPr>
          <w:p w14:paraId="485C952A" w14:textId="77777777" w:rsidR="00061258" w:rsidRPr="001547ED" w:rsidRDefault="00061258" w:rsidP="006B7794">
            <w:pPr>
              <w:ind w:left="-57" w:right="-57"/>
              <w:jc w:val="center"/>
              <w:rPr>
                <w:b/>
                <w:i/>
                <w:color w:val="000000"/>
              </w:rPr>
            </w:pPr>
            <w:r w:rsidRPr="001547ED">
              <w:rPr>
                <w:b/>
                <w:i/>
                <w:color w:val="000000"/>
              </w:rPr>
              <w:t>Среднее значение</w:t>
            </w:r>
          </w:p>
        </w:tc>
      </w:tr>
      <w:tr w:rsidR="00061258" w:rsidRPr="001547ED" w14:paraId="5AE530AF" w14:textId="77777777" w:rsidTr="00570A9D">
        <w:trPr>
          <w:trHeight w:val="20"/>
          <w:jc w:val="center"/>
        </w:trPr>
        <w:tc>
          <w:tcPr>
            <w:tcW w:w="2736" w:type="pct"/>
            <w:shd w:val="clear" w:color="auto" w:fill="FFFFFF" w:themeFill="background1"/>
            <w:noWrap/>
          </w:tcPr>
          <w:p w14:paraId="1CB3D016" w14:textId="77777777" w:rsidR="00061258" w:rsidRPr="001547ED" w:rsidRDefault="00061258" w:rsidP="006B7794">
            <w:r w:rsidRPr="001547ED">
              <w:t>минимальное значение</w:t>
            </w:r>
          </w:p>
        </w:tc>
        <w:tc>
          <w:tcPr>
            <w:tcW w:w="548" w:type="pct"/>
            <w:shd w:val="clear" w:color="auto" w:fill="FFFFFF" w:themeFill="background1"/>
          </w:tcPr>
          <w:p w14:paraId="39429E28" w14:textId="77777777" w:rsidR="00061258" w:rsidRPr="001547ED" w:rsidRDefault="00061258" w:rsidP="006B7794">
            <w:pPr>
              <w:jc w:val="center"/>
            </w:pPr>
            <w:r w:rsidRPr="001547ED">
              <w:t>0,0</w:t>
            </w:r>
          </w:p>
        </w:tc>
        <w:tc>
          <w:tcPr>
            <w:tcW w:w="534" w:type="pct"/>
            <w:shd w:val="clear" w:color="auto" w:fill="FFFFFF" w:themeFill="background1"/>
          </w:tcPr>
          <w:p w14:paraId="4BBA26EB" w14:textId="77777777" w:rsidR="00061258" w:rsidRPr="001547ED" w:rsidRDefault="00061258" w:rsidP="006B7794">
            <w:pPr>
              <w:jc w:val="center"/>
            </w:pPr>
            <w:r w:rsidRPr="001547ED">
              <w:t>1,0</w:t>
            </w:r>
          </w:p>
        </w:tc>
        <w:tc>
          <w:tcPr>
            <w:tcW w:w="1183" w:type="pct"/>
            <w:shd w:val="clear" w:color="auto" w:fill="FFFFFF" w:themeFill="background1"/>
            <w:noWrap/>
          </w:tcPr>
          <w:p w14:paraId="3F73DCAA" w14:textId="77777777" w:rsidR="00061258" w:rsidRPr="001547ED" w:rsidRDefault="00061258" w:rsidP="006B7794">
            <w:pPr>
              <w:ind w:left="-57" w:right="-57"/>
              <w:jc w:val="center"/>
              <w:rPr>
                <w:b/>
                <w:i/>
              </w:rPr>
            </w:pPr>
            <w:r w:rsidRPr="001547ED">
              <w:rPr>
                <w:b/>
                <w:i/>
              </w:rPr>
              <w:t>0,0</w:t>
            </w:r>
          </w:p>
        </w:tc>
      </w:tr>
      <w:tr w:rsidR="00061258" w:rsidRPr="001547ED" w14:paraId="29CC2F45" w14:textId="77777777" w:rsidTr="00570A9D">
        <w:trPr>
          <w:trHeight w:val="20"/>
          <w:jc w:val="center"/>
        </w:trPr>
        <w:tc>
          <w:tcPr>
            <w:tcW w:w="2736" w:type="pct"/>
            <w:shd w:val="clear" w:color="auto" w:fill="FFFFFF" w:themeFill="background1"/>
            <w:noWrap/>
          </w:tcPr>
          <w:p w14:paraId="25899BFE" w14:textId="77777777" w:rsidR="00061258" w:rsidRPr="001547ED" w:rsidRDefault="00061258" w:rsidP="006B7794">
            <w:r w:rsidRPr="001547ED">
              <w:t>среднее значение</w:t>
            </w:r>
          </w:p>
        </w:tc>
        <w:tc>
          <w:tcPr>
            <w:tcW w:w="548" w:type="pct"/>
            <w:shd w:val="clear" w:color="auto" w:fill="FFFFFF" w:themeFill="background1"/>
          </w:tcPr>
          <w:p w14:paraId="2B3220C3" w14:textId="77777777" w:rsidR="00061258" w:rsidRPr="001547ED" w:rsidRDefault="00061258" w:rsidP="006B7794">
            <w:pPr>
              <w:jc w:val="center"/>
            </w:pPr>
            <w:r w:rsidRPr="001547ED">
              <w:t>4,2</w:t>
            </w:r>
          </w:p>
        </w:tc>
        <w:tc>
          <w:tcPr>
            <w:tcW w:w="534" w:type="pct"/>
            <w:shd w:val="clear" w:color="auto" w:fill="FFFFFF" w:themeFill="background1"/>
          </w:tcPr>
          <w:p w14:paraId="3D1FA93D" w14:textId="77777777" w:rsidR="00061258" w:rsidRPr="001547ED" w:rsidRDefault="00061258" w:rsidP="006B7794">
            <w:pPr>
              <w:jc w:val="center"/>
            </w:pPr>
            <w:r w:rsidRPr="001547ED">
              <w:t>4,3</w:t>
            </w:r>
          </w:p>
        </w:tc>
        <w:tc>
          <w:tcPr>
            <w:tcW w:w="1183" w:type="pct"/>
            <w:shd w:val="clear" w:color="auto" w:fill="FFFFFF" w:themeFill="background1"/>
            <w:noWrap/>
          </w:tcPr>
          <w:p w14:paraId="02AC5F2F" w14:textId="77777777" w:rsidR="00061258" w:rsidRPr="001547ED" w:rsidRDefault="00061258" w:rsidP="006B7794">
            <w:pPr>
              <w:ind w:left="-57" w:right="-57"/>
              <w:jc w:val="center"/>
              <w:rPr>
                <w:b/>
                <w:i/>
              </w:rPr>
            </w:pPr>
            <w:r w:rsidRPr="001547ED">
              <w:rPr>
                <w:b/>
                <w:i/>
              </w:rPr>
              <w:t>4,2</w:t>
            </w:r>
          </w:p>
        </w:tc>
      </w:tr>
      <w:tr w:rsidR="00061258" w:rsidRPr="001547ED" w14:paraId="5D7AB09E" w14:textId="77777777" w:rsidTr="00570A9D">
        <w:trPr>
          <w:trHeight w:val="20"/>
          <w:jc w:val="center"/>
        </w:trPr>
        <w:tc>
          <w:tcPr>
            <w:tcW w:w="2736" w:type="pct"/>
            <w:shd w:val="clear" w:color="auto" w:fill="FFFFFF" w:themeFill="background1"/>
            <w:noWrap/>
          </w:tcPr>
          <w:p w14:paraId="193E2F74" w14:textId="77777777" w:rsidR="00061258" w:rsidRPr="001547ED" w:rsidRDefault="00061258" w:rsidP="006B7794">
            <w:r w:rsidRPr="001547ED">
              <w:t>модальное значение</w:t>
            </w:r>
          </w:p>
        </w:tc>
        <w:tc>
          <w:tcPr>
            <w:tcW w:w="548" w:type="pct"/>
            <w:shd w:val="clear" w:color="auto" w:fill="FFFFFF" w:themeFill="background1"/>
          </w:tcPr>
          <w:p w14:paraId="01AF4744" w14:textId="77777777" w:rsidR="00061258" w:rsidRPr="001547ED" w:rsidRDefault="00061258" w:rsidP="006B7794">
            <w:pPr>
              <w:jc w:val="center"/>
            </w:pPr>
            <w:r w:rsidRPr="001547ED">
              <w:t>4,0</w:t>
            </w:r>
          </w:p>
        </w:tc>
        <w:tc>
          <w:tcPr>
            <w:tcW w:w="534" w:type="pct"/>
            <w:shd w:val="clear" w:color="auto" w:fill="FFFFFF" w:themeFill="background1"/>
          </w:tcPr>
          <w:p w14:paraId="3C4DB22D" w14:textId="77777777" w:rsidR="00061258" w:rsidRPr="001547ED" w:rsidRDefault="00061258" w:rsidP="006B7794">
            <w:pPr>
              <w:jc w:val="center"/>
            </w:pPr>
            <w:r w:rsidRPr="001547ED">
              <w:t>5,0</w:t>
            </w:r>
          </w:p>
        </w:tc>
        <w:tc>
          <w:tcPr>
            <w:tcW w:w="1183" w:type="pct"/>
            <w:shd w:val="clear" w:color="auto" w:fill="FFFFFF" w:themeFill="background1"/>
            <w:noWrap/>
          </w:tcPr>
          <w:p w14:paraId="0BB94437" w14:textId="77777777" w:rsidR="00061258" w:rsidRPr="001547ED" w:rsidRDefault="00061258" w:rsidP="006B7794">
            <w:pPr>
              <w:ind w:left="-57" w:right="-57"/>
              <w:jc w:val="center"/>
              <w:rPr>
                <w:b/>
                <w:i/>
              </w:rPr>
            </w:pPr>
            <w:r w:rsidRPr="001547ED">
              <w:rPr>
                <w:b/>
                <w:i/>
              </w:rPr>
              <w:t>4,0</w:t>
            </w:r>
          </w:p>
        </w:tc>
      </w:tr>
      <w:tr w:rsidR="00061258" w:rsidRPr="001547ED" w14:paraId="4773FF61" w14:textId="77777777" w:rsidTr="00570A9D">
        <w:trPr>
          <w:trHeight w:val="20"/>
          <w:jc w:val="center"/>
        </w:trPr>
        <w:tc>
          <w:tcPr>
            <w:tcW w:w="2736" w:type="pct"/>
            <w:shd w:val="clear" w:color="auto" w:fill="FFFFFF" w:themeFill="background1"/>
            <w:noWrap/>
          </w:tcPr>
          <w:p w14:paraId="46D697E8" w14:textId="77777777" w:rsidR="00061258" w:rsidRPr="001547ED" w:rsidRDefault="00061258" w:rsidP="006B7794">
            <w:r w:rsidRPr="001547ED">
              <w:t>максимальное значение</w:t>
            </w:r>
          </w:p>
        </w:tc>
        <w:tc>
          <w:tcPr>
            <w:tcW w:w="548" w:type="pct"/>
            <w:shd w:val="clear" w:color="auto" w:fill="FFFFFF" w:themeFill="background1"/>
          </w:tcPr>
          <w:p w14:paraId="318E7872" w14:textId="77777777" w:rsidR="00061258" w:rsidRPr="001547ED" w:rsidRDefault="00061258" w:rsidP="006B7794">
            <w:pPr>
              <w:ind w:left="-57" w:right="-57"/>
              <w:jc w:val="center"/>
            </w:pPr>
            <w:r w:rsidRPr="001547ED">
              <w:t>9,0</w:t>
            </w:r>
          </w:p>
        </w:tc>
        <w:tc>
          <w:tcPr>
            <w:tcW w:w="534" w:type="pct"/>
            <w:shd w:val="clear" w:color="auto" w:fill="FFFFFF" w:themeFill="background1"/>
          </w:tcPr>
          <w:p w14:paraId="41AF8D19" w14:textId="77777777" w:rsidR="00061258" w:rsidRPr="001547ED" w:rsidRDefault="00061258" w:rsidP="006B7794">
            <w:pPr>
              <w:ind w:left="-57" w:right="-57"/>
              <w:jc w:val="center"/>
            </w:pPr>
            <w:r w:rsidRPr="001547ED">
              <w:t>10,0</w:t>
            </w:r>
          </w:p>
        </w:tc>
        <w:tc>
          <w:tcPr>
            <w:tcW w:w="1183" w:type="pct"/>
            <w:shd w:val="clear" w:color="auto" w:fill="FFFFFF" w:themeFill="background1"/>
            <w:noWrap/>
          </w:tcPr>
          <w:p w14:paraId="06C4D034" w14:textId="77777777" w:rsidR="00061258" w:rsidRPr="001547ED" w:rsidRDefault="00061258" w:rsidP="006B7794">
            <w:pPr>
              <w:ind w:left="-57" w:right="-57"/>
              <w:jc w:val="center"/>
              <w:rPr>
                <w:b/>
                <w:i/>
              </w:rPr>
            </w:pPr>
            <w:r w:rsidRPr="001547ED">
              <w:rPr>
                <w:b/>
                <w:i/>
              </w:rPr>
              <w:t>10,0</w:t>
            </w:r>
          </w:p>
        </w:tc>
      </w:tr>
    </w:tbl>
    <w:p w14:paraId="71F8FB39" w14:textId="77777777" w:rsidR="00570A9D" w:rsidRDefault="00570A9D" w:rsidP="00570A9D">
      <w:pPr>
        <w:tabs>
          <w:tab w:val="left" w:pos="1134"/>
        </w:tabs>
        <w:spacing w:line="360" w:lineRule="auto"/>
        <w:ind w:firstLine="709"/>
        <w:jc w:val="both"/>
        <w:rPr>
          <w:sz w:val="28"/>
          <w:szCs w:val="28"/>
        </w:rPr>
      </w:pPr>
    </w:p>
    <w:p w14:paraId="481917AF" w14:textId="77777777" w:rsidR="00061258" w:rsidRPr="001547ED" w:rsidRDefault="00061258" w:rsidP="00570A9D">
      <w:pPr>
        <w:tabs>
          <w:tab w:val="left" w:pos="1134"/>
        </w:tabs>
        <w:spacing w:line="360" w:lineRule="auto"/>
        <w:ind w:firstLine="709"/>
        <w:jc w:val="both"/>
        <w:rPr>
          <w:sz w:val="28"/>
          <w:szCs w:val="28"/>
        </w:rPr>
      </w:pPr>
      <w:r w:rsidRPr="001547ED">
        <w:rPr>
          <w:sz w:val="28"/>
          <w:szCs w:val="28"/>
        </w:rPr>
        <w:t xml:space="preserve">Среднее значение в целом по всем услугам Минтруда НСО составило – 4,2 документа. Чаще всего в рамках получения услуг Минтруда НСО (модальное значение) заявителям необходимо было предоставить 4 документа. </w:t>
      </w:r>
    </w:p>
    <w:p w14:paraId="05AE808D" w14:textId="77777777" w:rsidR="00061258" w:rsidRPr="001547ED" w:rsidRDefault="00061258" w:rsidP="00570A9D">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зафиксировано при получении услуги «Осуществление социальных выплат гражданам, признанным в установленном порядке безработными» (10 документов). 9 документов требовалось (максимально) для получения услуги «Содействие гражданам в поиске подходящей работы, а работодателям в подборе необходимых работников». </w:t>
      </w:r>
    </w:p>
    <w:p w14:paraId="12864AE3" w14:textId="0CC4869F" w:rsidR="00061258" w:rsidRPr="001547ED" w:rsidRDefault="00603483" w:rsidP="00570A9D">
      <w:pPr>
        <w:spacing w:line="360" w:lineRule="auto"/>
        <w:jc w:val="center"/>
        <w:rPr>
          <w:b/>
          <w:sz w:val="28"/>
          <w:szCs w:val="28"/>
        </w:rPr>
      </w:pPr>
      <w:r w:rsidRPr="001547ED">
        <w:rPr>
          <w:b/>
          <w:sz w:val="28"/>
          <w:szCs w:val="28"/>
        </w:rPr>
        <w:t>9. </w:t>
      </w:r>
      <w:r w:rsidR="00061258" w:rsidRPr="001547ED">
        <w:rPr>
          <w:b/>
          <w:sz w:val="28"/>
          <w:szCs w:val="28"/>
        </w:rPr>
        <w:t>Уровень временных издержек заявителей при получении государственных услуг</w:t>
      </w:r>
    </w:p>
    <w:p w14:paraId="44F399A4" w14:textId="77777777" w:rsidR="00061258" w:rsidRPr="001547ED" w:rsidRDefault="00061258" w:rsidP="006B7794">
      <w:pPr>
        <w:pStyle w:val="affc"/>
        <w:widowControl/>
        <w:spacing w:line="360" w:lineRule="auto"/>
        <w:ind w:left="0"/>
        <w:jc w:val="center"/>
        <w:rPr>
          <w:b/>
          <w:i/>
          <w:sz w:val="28"/>
          <w:szCs w:val="28"/>
        </w:rPr>
      </w:pPr>
      <w:r w:rsidRPr="001547ED">
        <w:rPr>
          <w:b/>
          <w:i/>
          <w:sz w:val="28"/>
          <w:szCs w:val="28"/>
        </w:rPr>
        <w:t>9.1. Временные затраты (в целом) на предоставление услуг</w:t>
      </w:r>
    </w:p>
    <w:p w14:paraId="505A04BD" w14:textId="77777777" w:rsidR="00061258" w:rsidRPr="001547ED" w:rsidRDefault="00061258"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получение государственных услуг Минтруда НСО с момента подачи запроса (документов) в орган власти до получения конечного результата представлена в таблице 11.</w:t>
      </w:r>
    </w:p>
    <w:p w14:paraId="1FA54480" w14:textId="31739DAF" w:rsidR="00061258" w:rsidRPr="001547ED" w:rsidRDefault="00061258" w:rsidP="00570A9D">
      <w:pPr>
        <w:pStyle w:val="af6"/>
        <w:spacing w:after="120" w:line="360" w:lineRule="auto"/>
        <w:jc w:val="both"/>
        <w:rPr>
          <w:b w:val="0"/>
          <w:sz w:val="28"/>
          <w:szCs w:val="28"/>
        </w:rPr>
      </w:pPr>
      <w:r w:rsidRPr="001547ED">
        <w:rPr>
          <w:b w:val="0"/>
          <w:sz w:val="28"/>
          <w:szCs w:val="28"/>
        </w:rPr>
        <w:lastRenderedPageBreak/>
        <w:t xml:space="preserve">Таблица </w:t>
      </w:r>
      <w:r w:rsidR="008811AF" w:rsidRPr="001547ED">
        <w:rPr>
          <w:b w:val="0"/>
          <w:sz w:val="28"/>
          <w:szCs w:val="28"/>
        </w:rPr>
        <w:t>11</w:t>
      </w:r>
      <w:r w:rsidRPr="001547ED">
        <w:rPr>
          <w:b w:val="0"/>
          <w:sz w:val="28"/>
          <w:szCs w:val="28"/>
        </w:rPr>
        <w:t xml:space="preserve"> – Срок предоставления услуги (в целом), (дней)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5"/>
        <w:gridCol w:w="1045"/>
        <w:gridCol w:w="972"/>
        <w:gridCol w:w="2162"/>
      </w:tblGrid>
      <w:tr w:rsidR="00061258" w:rsidRPr="001547ED" w14:paraId="277755CD" w14:textId="77777777" w:rsidTr="00061258">
        <w:trPr>
          <w:trHeight w:val="300"/>
          <w:tblHeader/>
          <w:jc w:val="center"/>
        </w:trPr>
        <w:tc>
          <w:tcPr>
            <w:tcW w:w="2880" w:type="pct"/>
            <w:shd w:val="clear" w:color="auto" w:fill="FFFFFF" w:themeFill="background1"/>
            <w:noWrap/>
            <w:vAlign w:val="center"/>
            <w:hideMark/>
          </w:tcPr>
          <w:p w14:paraId="224195FA" w14:textId="77777777" w:rsidR="00061258" w:rsidRPr="001547ED" w:rsidRDefault="00061258" w:rsidP="006B7794">
            <w:pPr>
              <w:jc w:val="center"/>
              <w:rPr>
                <w:b/>
              </w:rPr>
            </w:pPr>
            <w:r w:rsidRPr="001547ED">
              <w:rPr>
                <w:b/>
              </w:rPr>
              <w:t>Временные затраты (в целом) на предоставление услуг</w:t>
            </w:r>
          </w:p>
        </w:tc>
        <w:tc>
          <w:tcPr>
            <w:tcW w:w="530" w:type="pct"/>
            <w:shd w:val="clear" w:color="auto" w:fill="FFFFFF" w:themeFill="background1"/>
            <w:vAlign w:val="center"/>
          </w:tcPr>
          <w:p w14:paraId="4923697E" w14:textId="77777777" w:rsidR="00061258" w:rsidRPr="001547ED" w:rsidRDefault="00061258" w:rsidP="006B7794">
            <w:pPr>
              <w:jc w:val="center"/>
              <w:rPr>
                <w:b/>
                <w:color w:val="000000"/>
              </w:rPr>
            </w:pPr>
            <w:r w:rsidRPr="001547ED">
              <w:rPr>
                <w:b/>
                <w:color w:val="000000"/>
              </w:rPr>
              <w:t>32</w:t>
            </w:r>
          </w:p>
        </w:tc>
        <w:tc>
          <w:tcPr>
            <w:tcW w:w="493" w:type="pct"/>
            <w:shd w:val="clear" w:color="auto" w:fill="FFFFFF" w:themeFill="background1"/>
            <w:vAlign w:val="center"/>
          </w:tcPr>
          <w:p w14:paraId="6E92E029" w14:textId="77777777" w:rsidR="00061258" w:rsidRPr="001547ED" w:rsidRDefault="00061258" w:rsidP="006B7794">
            <w:pPr>
              <w:jc w:val="center"/>
              <w:rPr>
                <w:b/>
                <w:color w:val="000000"/>
              </w:rPr>
            </w:pPr>
            <w:r w:rsidRPr="001547ED">
              <w:rPr>
                <w:b/>
                <w:color w:val="000000"/>
              </w:rPr>
              <w:t>33</w:t>
            </w:r>
          </w:p>
        </w:tc>
        <w:tc>
          <w:tcPr>
            <w:tcW w:w="1097" w:type="pct"/>
            <w:shd w:val="clear" w:color="auto" w:fill="FFFFFF" w:themeFill="background1"/>
            <w:noWrap/>
            <w:vAlign w:val="center"/>
            <w:hideMark/>
          </w:tcPr>
          <w:p w14:paraId="13AE797C" w14:textId="77777777" w:rsidR="00061258" w:rsidRPr="001547ED" w:rsidRDefault="00061258" w:rsidP="006B7794">
            <w:pPr>
              <w:ind w:left="-57" w:right="-57"/>
              <w:jc w:val="center"/>
              <w:rPr>
                <w:b/>
                <w:i/>
                <w:color w:val="000000"/>
              </w:rPr>
            </w:pPr>
            <w:r w:rsidRPr="001547ED">
              <w:rPr>
                <w:b/>
                <w:i/>
                <w:color w:val="000000"/>
              </w:rPr>
              <w:t>Среднее значение</w:t>
            </w:r>
          </w:p>
        </w:tc>
      </w:tr>
      <w:tr w:rsidR="00061258" w:rsidRPr="001547ED" w14:paraId="706EFFD2" w14:textId="77777777" w:rsidTr="00061258">
        <w:trPr>
          <w:trHeight w:val="300"/>
          <w:jc w:val="center"/>
        </w:trPr>
        <w:tc>
          <w:tcPr>
            <w:tcW w:w="2880" w:type="pct"/>
            <w:shd w:val="clear" w:color="auto" w:fill="FFFFFF" w:themeFill="background1"/>
            <w:noWrap/>
          </w:tcPr>
          <w:p w14:paraId="28236574" w14:textId="77777777" w:rsidR="00061258" w:rsidRPr="001547ED" w:rsidRDefault="00061258" w:rsidP="006B7794">
            <w:r w:rsidRPr="001547ED">
              <w:t>минимальное значение</w:t>
            </w:r>
          </w:p>
        </w:tc>
        <w:tc>
          <w:tcPr>
            <w:tcW w:w="530" w:type="pct"/>
            <w:shd w:val="clear" w:color="auto" w:fill="FFFFFF" w:themeFill="background1"/>
          </w:tcPr>
          <w:p w14:paraId="70F7CDA8" w14:textId="77777777" w:rsidR="00061258" w:rsidRPr="001547ED" w:rsidRDefault="00061258" w:rsidP="006B7794">
            <w:pPr>
              <w:ind w:left="-57" w:right="-57"/>
              <w:jc w:val="center"/>
            </w:pPr>
            <w:r w:rsidRPr="001547ED">
              <w:t>0,0</w:t>
            </w:r>
          </w:p>
        </w:tc>
        <w:tc>
          <w:tcPr>
            <w:tcW w:w="493" w:type="pct"/>
            <w:shd w:val="clear" w:color="auto" w:fill="FFFFFF" w:themeFill="background1"/>
          </w:tcPr>
          <w:p w14:paraId="6D99A0E9" w14:textId="77777777" w:rsidR="00061258" w:rsidRPr="001547ED" w:rsidRDefault="00061258" w:rsidP="006B7794">
            <w:pPr>
              <w:ind w:left="-57" w:right="-57"/>
              <w:jc w:val="center"/>
            </w:pPr>
            <w:r w:rsidRPr="001547ED">
              <w:t>1,0</w:t>
            </w:r>
          </w:p>
        </w:tc>
        <w:tc>
          <w:tcPr>
            <w:tcW w:w="1097" w:type="pct"/>
            <w:shd w:val="clear" w:color="auto" w:fill="FFFFFF" w:themeFill="background1"/>
            <w:noWrap/>
          </w:tcPr>
          <w:p w14:paraId="39BF06A7" w14:textId="77777777" w:rsidR="00061258" w:rsidRPr="001547ED" w:rsidRDefault="00061258" w:rsidP="006B7794">
            <w:pPr>
              <w:ind w:left="-57" w:right="-57"/>
              <w:jc w:val="center"/>
              <w:rPr>
                <w:b/>
                <w:i/>
              </w:rPr>
            </w:pPr>
            <w:r w:rsidRPr="001547ED">
              <w:rPr>
                <w:b/>
                <w:i/>
              </w:rPr>
              <w:t>0,0</w:t>
            </w:r>
          </w:p>
        </w:tc>
      </w:tr>
      <w:tr w:rsidR="00061258" w:rsidRPr="001547ED" w14:paraId="67C3ABFD" w14:textId="77777777" w:rsidTr="00061258">
        <w:trPr>
          <w:trHeight w:val="300"/>
          <w:jc w:val="center"/>
        </w:trPr>
        <w:tc>
          <w:tcPr>
            <w:tcW w:w="2880" w:type="pct"/>
            <w:shd w:val="clear" w:color="auto" w:fill="FFFFFF" w:themeFill="background1"/>
            <w:noWrap/>
          </w:tcPr>
          <w:p w14:paraId="6D58FC3E" w14:textId="77777777" w:rsidR="00061258" w:rsidRPr="001547ED" w:rsidRDefault="00061258" w:rsidP="006B7794">
            <w:r w:rsidRPr="001547ED">
              <w:t>среднее значение</w:t>
            </w:r>
          </w:p>
        </w:tc>
        <w:tc>
          <w:tcPr>
            <w:tcW w:w="530" w:type="pct"/>
            <w:shd w:val="clear" w:color="auto" w:fill="FFFFFF" w:themeFill="background1"/>
          </w:tcPr>
          <w:p w14:paraId="09D1D887" w14:textId="77777777" w:rsidR="00061258" w:rsidRPr="001547ED" w:rsidRDefault="00061258" w:rsidP="006B7794">
            <w:pPr>
              <w:ind w:left="-57" w:right="-57"/>
              <w:jc w:val="center"/>
            </w:pPr>
            <w:r w:rsidRPr="001547ED">
              <w:t>37,6</w:t>
            </w:r>
          </w:p>
        </w:tc>
        <w:tc>
          <w:tcPr>
            <w:tcW w:w="493" w:type="pct"/>
            <w:shd w:val="clear" w:color="auto" w:fill="FFFFFF" w:themeFill="background1"/>
          </w:tcPr>
          <w:p w14:paraId="526C6C36" w14:textId="77777777" w:rsidR="00061258" w:rsidRPr="001547ED" w:rsidRDefault="00061258" w:rsidP="006B7794">
            <w:pPr>
              <w:ind w:left="-57" w:right="-57"/>
              <w:jc w:val="center"/>
            </w:pPr>
            <w:r w:rsidRPr="001547ED">
              <w:t>14,7</w:t>
            </w:r>
          </w:p>
        </w:tc>
        <w:tc>
          <w:tcPr>
            <w:tcW w:w="1097" w:type="pct"/>
            <w:shd w:val="clear" w:color="auto" w:fill="FFFFFF" w:themeFill="background1"/>
            <w:noWrap/>
          </w:tcPr>
          <w:p w14:paraId="24804429" w14:textId="77777777" w:rsidR="00061258" w:rsidRPr="001547ED" w:rsidRDefault="00061258" w:rsidP="006B7794">
            <w:pPr>
              <w:ind w:left="-57" w:right="-57"/>
              <w:jc w:val="center"/>
              <w:rPr>
                <w:b/>
                <w:i/>
              </w:rPr>
            </w:pPr>
            <w:r w:rsidRPr="001547ED">
              <w:rPr>
                <w:b/>
                <w:i/>
              </w:rPr>
              <w:t>29,7</w:t>
            </w:r>
          </w:p>
        </w:tc>
      </w:tr>
      <w:tr w:rsidR="00061258" w:rsidRPr="001547ED" w14:paraId="689EF778" w14:textId="77777777" w:rsidTr="00061258">
        <w:trPr>
          <w:trHeight w:val="300"/>
          <w:jc w:val="center"/>
        </w:trPr>
        <w:tc>
          <w:tcPr>
            <w:tcW w:w="2880" w:type="pct"/>
            <w:shd w:val="clear" w:color="auto" w:fill="FFFFFF" w:themeFill="background1"/>
            <w:noWrap/>
          </w:tcPr>
          <w:p w14:paraId="58A9F39B" w14:textId="77777777" w:rsidR="00061258" w:rsidRPr="001547ED" w:rsidRDefault="00061258" w:rsidP="006B7794">
            <w:r w:rsidRPr="001547ED">
              <w:t>модальное значение</w:t>
            </w:r>
          </w:p>
        </w:tc>
        <w:tc>
          <w:tcPr>
            <w:tcW w:w="530" w:type="pct"/>
            <w:shd w:val="clear" w:color="auto" w:fill="FFFFFF" w:themeFill="background1"/>
          </w:tcPr>
          <w:p w14:paraId="0AF37454" w14:textId="77777777" w:rsidR="00061258" w:rsidRPr="001547ED" w:rsidRDefault="00061258" w:rsidP="006B7794">
            <w:pPr>
              <w:ind w:left="-57" w:right="-57"/>
              <w:jc w:val="center"/>
            </w:pPr>
            <w:r w:rsidRPr="001547ED">
              <w:t>1,0</w:t>
            </w:r>
          </w:p>
        </w:tc>
        <w:tc>
          <w:tcPr>
            <w:tcW w:w="493" w:type="pct"/>
            <w:shd w:val="clear" w:color="auto" w:fill="FFFFFF" w:themeFill="background1"/>
          </w:tcPr>
          <w:p w14:paraId="38C26706" w14:textId="77777777" w:rsidR="00061258" w:rsidRPr="001547ED" w:rsidRDefault="00061258" w:rsidP="006B7794">
            <w:pPr>
              <w:ind w:left="-57" w:right="-57"/>
              <w:jc w:val="center"/>
            </w:pPr>
            <w:r w:rsidRPr="001547ED">
              <w:t>7,0</w:t>
            </w:r>
          </w:p>
        </w:tc>
        <w:tc>
          <w:tcPr>
            <w:tcW w:w="1097" w:type="pct"/>
            <w:shd w:val="clear" w:color="auto" w:fill="FFFFFF" w:themeFill="background1"/>
            <w:noWrap/>
          </w:tcPr>
          <w:p w14:paraId="14F726FA" w14:textId="77777777" w:rsidR="00061258" w:rsidRPr="001547ED" w:rsidRDefault="00061258" w:rsidP="006B7794">
            <w:pPr>
              <w:ind w:left="-57" w:right="-57"/>
              <w:jc w:val="center"/>
              <w:rPr>
                <w:b/>
                <w:i/>
              </w:rPr>
            </w:pPr>
            <w:r w:rsidRPr="001547ED">
              <w:rPr>
                <w:b/>
                <w:i/>
              </w:rPr>
              <w:t>1,0</w:t>
            </w:r>
          </w:p>
        </w:tc>
      </w:tr>
      <w:tr w:rsidR="00061258" w:rsidRPr="001547ED" w14:paraId="6A22C364" w14:textId="77777777" w:rsidTr="00061258">
        <w:trPr>
          <w:trHeight w:val="300"/>
          <w:jc w:val="center"/>
        </w:trPr>
        <w:tc>
          <w:tcPr>
            <w:tcW w:w="2880" w:type="pct"/>
            <w:shd w:val="clear" w:color="auto" w:fill="FFFFFF" w:themeFill="background1"/>
            <w:noWrap/>
          </w:tcPr>
          <w:p w14:paraId="3588AEB4" w14:textId="77777777" w:rsidR="00061258" w:rsidRPr="001547ED" w:rsidRDefault="00061258" w:rsidP="006B7794">
            <w:r w:rsidRPr="001547ED">
              <w:t>максимальное значение</w:t>
            </w:r>
          </w:p>
        </w:tc>
        <w:tc>
          <w:tcPr>
            <w:tcW w:w="530" w:type="pct"/>
            <w:shd w:val="clear" w:color="auto" w:fill="FFFFFF" w:themeFill="background1"/>
          </w:tcPr>
          <w:p w14:paraId="57A30FBF" w14:textId="77777777" w:rsidR="00061258" w:rsidRPr="001547ED" w:rsidRDefault="00061258" w:rsidP="006B7794">
            <w:pPr>
              <w:ind w:left="-57" w:right="-57"/>
              <w:jc w:val="center"/>
            </w:pPr>
            <w:r w:rsidRPr="001547ED">
              <w:t>365,0</w:t>
            </w:r>
          </w:p>
        </w:tc>
        <w:tc>
          <w:tcPr>
            <w:tcW w:w="493" w:type="pct"/>
            <w:shd w:val="clear" w:color="auto" w:fill="FFFFFF" w:themeFill="background1"/>
          </w:tcPr>
          <w:p w14:paraId="25A002DB" w14:textId="77777777" w:rsidR="00061258" w:rsidRPr="001547ED" w:rsidRDefault="00061258" w:rsidP="006B7794">
            <w:pPr>
              <w:ind w:left="-57" w:right="-57"/>
              <w:jc w:val="center"/>
            </w:pPr>
            <w:r w:rsidRPr="001547ED">
              <w:t>120,0</w:t>
            </w:r>
          </w:p>
        </w:tc>
        <w:tc>
          <w:tcPr>
            <w:tcW w:w="1097" w:type="pct"/>
            <w:shd w:val="clear" w:color="auto" w:fill="FFFFFF" w:themeFill="background1"/>
            <w:noWrap/>
          </w:tcPr>
          <w:p w14:paraId="069A57B1" w14:textId="77777777" w:rsidR="00061258" w:rsidRPr="001547ED" w:rsidRDefault="00061258" w:rsidP="006B7794">
            <w:pPr>
              <w:ind w:left="-57" w:right="-57"/>
              <w:jc w:val="center"/>
              <w:rPr>
                <w:b/>
                <w:i/>
              </w:rPr>
            </w:pPr>
            <w:r w:rsidRPr="001547ED">
              <w:rPr>
                <w:b/>
                <w:i/>
              </w:rPr>
              <w:t>365,0</w:t>
            </w:r>
          </w:p>
        </w:tc>
      </w:tr>
    </w:tbl>
    <w:p w14:paraId="4D2F722D" w14:textId="77777777" w:rsidR="00570A9D" w:rsidRDefault="00570A9D" w:rsidP="006B7794">
      <w:pPr>
        <w:spacing w:before="120" w:line="360" w:lineRule="auto"/>
        <w:ind w:firstLine="709"/>
        <w:jc w:val="both"/>
        <w:rPr>
          <w:sz w:val="28"/>
          <w:szCs w:val="28"/>
        </w:rPr>
      </w:pPr>
    </w:p>
    <w:p w14:paraId="019583B5" w14:textId="77777777" w:rsidR="00603483" w:rsidRPr="001547ED" w:rsidRDefault="00603483" w:rsidP="006B7794">
      <w:pPr>
        <w:spacing w:before="120" w:line="360" w:lineRule="auto"/>
        <w:ind w:firstLine="709"/>
        <w:jc w:val="both"/>
        <w:rPr>
          <w:sz w:val="28"/>
          <w:szCs w:val="28"/>
        </w:rPr>
      </w:pPr>
      <w:r w:rsidRPr="001547ED">
        <w:rPr>
          <w:sz w:val="28"/>
          <w:szCs w:val="28"/>
        </w:rPr>
        <w:t>В среднем срок предоставления государственных услуг Минтруда НСО составляет 29,7 дней. Максимальный срок предоставления услуги – 365 дней – зафиксирован по услуге «Содействие гражданам в поиске подходящей работы, а работодателям в подборе необходимых работников». По услуге «Осуществление социальных выплат гражданам, признанным в установленном порядке безработными зафиксирован максимальный срок – 120 дней.</w:t>
      </w:r>
    </w:p>
    <w:p w14:paraId="52AEC5F8" w14:textId="77777777" w:rsidR="00061258" w:rsidRPr="001547ED" w:rsidRDefault="00061258" w:rsidP="006B7794">
      <w:pPr>
        <w:spacing w:line="360" w:lineRule="auto"/>
        <w:ind w:firstLine="709"/>
        <w:jc w:val="both"/>
        <w:rPr>
          <w:sz w:val="28"/>
          <w:szCs w:val="28"/>
        </w:rPr>
      </w:pPr>
      <w:r w:rsidRPr="001547ED">
        <w:rPr>
          <w:sz w:val="28"/>
          <w:szCs w:val="28"/>
        </w:rPr>
        <w:t>52,9% респондентов отметили, что их устраивает срок предоставления услуги, скорее устраивает – 21,8% опрошенных. 18,4% заявителей указали, что срок предоставления услуги их не устраивает, 6,9% – скорее не устраивает.</w:t>
      </w:r>
    </w:p>
    <w:p w14:paraId="15ED917D" w14:textId="77777777" w:rsidR="00061258" w:rsidRPr="001547ED" w:rsidRDefault="00061258" w:rsidP="006B7794">
      <w:pPr>
        <w:pStyle w:val="affc"/>
        <w:widowControl/>
        <w:spacing w:line="360" w:lineRule="auto"/>
        <w:ind w:left="0"/>
        <w:jc w:val="center"/>
        <w:rPr>
          <w:b/>
          <w:i/>
          <w:sz w:val="28"/>
          <w:szCs w:val="28"/>
        </w:rPr>
      </w:pPr>
      <w:r w:rsidRPr="001547ED">
        <w:rPr>
          <w:b/>
          <w:i/>
          <w:sz w:val="28"/>
          <w:szCs w:val="28"/>
        </w:rPr>
        <w:t>9.2. Временные затраты на ожидание в очереди для подачи документов</w:t>
      </w:r>
    </w:p>
    <w:p w14:paraId="55F32C72" w14:textId="77777777" w:rsidR="00061258" w:rsidRPr="001547ED" w:rsidRDefault="00061258"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6CFCE88E" w14:textId="77777777" w:rsidR="00061258" w:rsidRPr="001547ED" w:rsidRDefault="00061258"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ожидание в очереди для подачи документов представлена в таблице 12.</w:t>
      </w:r>
    </w:p>
    <w:p w14:paraId="6AB05BFE" w14:textId="35187567" w:rsidR="00061258" w:rsidRPr="001547ED" w:rsidRDefault="00061258" w:rsidP="00570A9D">
      <w:pPr>
        <w:pStyle w:val="af6"/>
        <w:spacing w:after="120" w:line="360" w:lineRule="auto"/>
        <w:jc w:val="both"/>
        <w:rPr>
          <w:b w:val="0"/>
          <w:sz w:val="28"/>
          <w:szCs w:val="28"/>
        </w:rPr>
      </w:pPr>
      <w:r w:rsidRPr="001547ED">
        <w:rPr>
          <w:b w:val="0"/>
          <w:sz w:val="28"/>
          <w:szCs w:val="28"/>
        </w:rPr>
        <w:t xml:space="preserve">Таблица </w:t>
      </w:r>
      <w:r w:rsidR="00603483" w:rsidRPr="001547ED">
        <w:rPr>
          <w:b w:val="0"/>
          <w:sz w:val="28"/>
          <w:szCs w:val="28"/>
        </w:rPr>
        <w:t xml:space="preserve">12 </w:t>
      </w:r>
      <w:r w:rsidRPr="001547ED">
        <w:rPr>
          <w:b w:val="0"/>
          <w:sz w:val="28"/>
          <w:szCs w:val="28"/>
        </w:rPr>
        <w:noBreakHyphen/>
        <w:t xml:space="preserve"> Временные затраты на ожидание в очереди для подачи документов, (мин.)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7"/>
        <w:gridCol w:w="1194"/>
        <w:gridCol w:w="1048"/>
        <w:gridCol w:w="1935"/>
      </w:tblGrid>
      <w:tr w:rsidR="00061258" w:rsidRPr="001547ED" w14:paraId="6360BD51" w14:textId="77777777" w:rsidTr="00061258">
        <w:trPr>
          <w:trHeight w:val="300"/>
          <w:tblHeader/>
          <w:jc w:val="center"/>
        </w:trPr>
        <w:tc>
          <w:tcPr>
            <w:tcW w:w="2880" w:type="pct"/>
            <w:shd w:val="clear" w:color="auto" w:fill="FFFFFF" w:themeFill="background1"/>
            <w:noWrap/>
            <w:vAlign w:val="center"/>
            <w:hideMark/>
          </w:tcPr>
          <w:p w14:paraId="0AC61451" w14:textId="77777777" w:rsidR="00061258" w:rsidRPr="001547ED" w:rsidRDefault="00061258" w:rsidP="006B7794">
            <w:pPr>
              <w:jc w:val="center"/>
              <w:rPr>
                <w:b/>
                <w:color w:val="000000"/>
              </w:rPr>
            </w:pPr>
            <w:r w:rsidRPr="001547ED">
              <w:rPr>
                <w:b/>
                <w:color w:val="000000"/>
              </w:rPr>
              <w:t>Время, затраченное на ожидание в очереди для подачи документов</w:t>
            </w:r>
          </w:p>
        </w:tc>
        <w:tc>
          <w:tcPr>
            <w:tcW w:w="606" w:type="pct"/>
            <w:shd w:val="clear" w:color="auto" w:fill="FFFFFF" w:themeFill="background1"/>
            <w:vAlign w:val="center"/>
          </w:tcPr>
          <w:p w14:paraId="6C061042" w14:textId="77777777" w:rsidR="00061258" w:rsidRPr="001547ED" w:rsidRDefault="00061258" w:rsidP="006B7794">
            <w:pPr>
              <w:jc w:val="center"/>
              <w:rPr>
                <w:b/>
                <w:color w:val="000000"/>
              </w:rPr>
            </w:pPr>
            <w:r w:rsidRPr="001547ED">
              <w:rPr>
                <w:b/>
                <w:color w:val="000000"/>
              </w:rPr>
              <w:t>32</w:t>
            </w:r>
          </w:p>
        </w:tc>
        <w:tc>
          <w:tcPr>
            <w:tcW w:w="532" w:type="pct"/>
            <w:shd w:val="clear" w:color="auto" w:fill="FFFFFF" w:themeFill="background1"/>
            <w:vAlign w:val="center"/>
          </w:tcPr>
          <w:p w14:paraId="3FAAB3F4" w14:textId="77777777" w:rsidR="00061258" w:rsidRPr="001547ED" w:rsidRDefault="00061258" w:rsidP="006B7794">
            <w:pPr>
              <w:jc w:val="center"/>
              <w:rPr>
                <w:b/>
                <w:color w:val="000000"/>
              </w:rPr>
            </w:pPr>
            <w:r w:rsidRPr="001547ED">
              <w:rPr>
                <w:b/>
                <w:color w:val="000000"/>
              </w:rPr>
              <w:t>33</w:t>
            </w:r>
          </w:p>
        </w:tc>
        <w:tc>
          <w:tcPr>
            <w:tcW w:w="982" w:type="pct"/>
            <w:shd w:val="clear" w:color="auto" w:fill="FFFFFF" w:themeFill="background1"/>
            <w:noWrap/>
            <w:vAlign w:val="center"/>
            <w:hideMark/>
          </w:tcPr>
          <w:p w14:paraId="12C67AC6" w14:textId="77777777" w:rsidR="00061258" w:rsidRPr="001547ED" w:rsidRDefault="00061258" w:rsidP="006B7794">
            <w:pPr>
              <w:ind w:left="-57" w:right="-57"/>
              <w:jc w:val="center"/>
              <w:rPr>
                <w:b/>
                <w:i/>
                <w:color w:val="000000"/>
              </w:rPr>
            </w:pPr>
            <w:r w:rsidRPr="001547ED">
              <w:rPr>
                <w:b/>
                <w:i/>
                <w:color w:val="000000"/>
              </w:rPr>
              <w:t>Среднее значение</w:t>
            </w:r>
          </w:p>
        </w:tc>
      </w:tr>
      <w:tr w:rsidR="00061258" w:rsidRPr="001547ED" w14:paraId="545C208F" w14:textId="77777777" w:rsidTr="00061258">
        <w:trPr>
          <w:trHeight w:val="300"/>
          <w:jc w:val="center"/>
        </w:trPr>
        <w:tc>
          <w:tcPr>
            <w:tcW w:w="2880" w:type="pct"/>
            <w:shd w:val="clear" w:color="auto" w:fill="FFFFFF" w:themeFill="background1"/>
            <w:noWrap/>
          </w:tcPr>
          <w:p w14:paraId="114BBFE5" w14:textId="77777777" w:rsidR="00061258" w:rsidRPr="001547ED" w:rsidRDefault="00061258" w:rsidP="006B7794">
            <w:r w:rsidRPr="001547ED">
              <w:t>минимальное значение</w:t>
            </w:r>
          </w:p>
        </w:tc>
        <w:tc>
          <w:tcPr>
            <w:tcW w:w="606" w:type="pct"/>
            <w:shd w:val="clear" w:color="auto" w:fill="FFFFFF" w:themeFill="background1"/>
          </w:tcPr>
          <w:p w14:paraId="220D6426" w14:textId="77777777" w:rsidR="00061258" w:rsidRPr="001547ED" w:rsidRDefault="00061258" w:rsidP="006B7794">
            <w:pPr>
              <w:ind w:left="-57" w:right="-57"/>
              <w:jc w:val="center"/>
            </w:pPr>
            <w:r w:rsidRPr="001547ED">
              <w:t>0,0</w:t>
            </w:r>
          </w:p>
        </w:tc>
        <w:tc>
          <w:tcPr>
            <w:tcW w:w="532" w:type="pct"/>
            <w:shd w:val="clear" w:color="auto" w:fill="FFFFFF" w:themeFill="background1"/>
          </w:tcPr>
          <w:p w14:paraId="76C7C2DE" w14:textId="77777777" w:rsidR="00061258" w:rsidRPr="001547ED" w:rsidRDefault="00061258" w:rsidP="006B7794">
            <w:pPr>
              <w:ind w:left="-57" w:right="-57"/>
              <w:jc w:val="center"/>
            </w:pPr>
            <w:r w:rsidRPr="001547ED">
              <w:t>0,0</w:t>
            </w:r>
          </w:p>
        </w:tc>
        <w:tc>
          <w:tcPr>
            <w:tcW w:w="982" w:type="pct"/>
            <w:shd w:val="clear" w:color="auto" w:fill="FFFFFF" w:themeFill="background1"/>
            <w:noWrap/>
          </w:tcPr>
          <w:p w14:paraId="688BC046" w14:textId="77777777" w:rsidR="00061258" w:rsidRPr="001547ED" w:rsidRDefault="00061258" w:rsidP="006B7794">
            <w:pPr>
              <w:ind w:left="-57" w:right="-57"/>
              <w:jc w:val="center"/>
              <w:rPr>
                <w:b/>
                <w:i/>
              </w:rPr>
            </w:pPr>
            <w:r w:rsidRPr="001547ED">
              <w:rPr>
                <w:b/>
                <w:i/>
              </w:rPr>
              <w:t>0,0</w:t>
            </w:r>
          </w:p>
        </w:tc>
      </w:tr>
      <w:tr w:rsidR="00061258" w:rsidRPr="001547ED" w14:paraId="6D68FE2C" w14:textId="77777777" w:rsidTr="00061258">
        <w:trPr>
          <w:trHeight w:val="300"/>
          <w:jc w:val="center"/>
        </w:trPr>
        <w:tc>
          <w:tcPr>
            <w:tcW w:w="2880" w:type="pct"/>
            <w:shd w:val="clear" w:color="auto" w:fill="FFFFFF" w:themeFill="background1"/>
            <w:noWrap/>
          </w:tcPr>
          <w:p w14:paraId="6D59F3B3" w14:textId="77777777" w:rsidR="00061258" w:rsidRPr="001547ED" w:rsidRDefault="00061258" w:rsidP="006B7794">
            <w:r w:rsidRPr="001547ED">
              <w:t>среднее значение</w:t>
            </w:r>
          </w:p>
        </w:tc>
        <w:tc>
          <w:tcPr>
            <w:tcW w:w="606" w:type="pct"/>
            <w:shd w:val="clear" w:color="auto" w:fill="FFFFFF" w:themeFill="background1"/>
          </w:tcPr>
          <w:p w14:paraId="2EE70D7E" w14:textId="77777777" w:rsidR="00061258" w:rsidRPr="001547ED" w:rsidRDefault="00061258" w:rsidP="006B7794">
            <w:pPr>
              <w:ind w:left="-57" w:right="-57"/>
              <w:jc w:val="center"/>
            </w:pPr>
            <w:r w:rsidRPr="001547ED">
              <w:t>50,8</w:t>
            </w:r>
          </w:p>
        </w:tc>
        <w:tc>
          <w:tcPr>
            <w:tcW w:w="532" w:type="pct"/>
            <w:shd w:val="clear" w:color="auto" w:fill="FFFFFF" w:themeFill="background1"/>
          </w:tcPr>
          <w:p w14:paraId="70FD712A" w14:textId="77777777" w:rsidR="00061258" w:rsidRPr="001547ED" w:rsidRDefault="00061258" w:rsidP="006B7794">
            <w:pPr>
              <w:ind w:left="-57" w:right="-57"/>
              <w:jc w:val="center"/>
            </w:pPr>
            <w:r w:rsidRPr="001547ED">
              <w:t>37,2</w:t>
            </w:r>
          </w:p>
        </w:tc>
        <w:tc>
          <w:tcPr>
            <w:tcW w:w="982" w:type="pct"/>
            <w:shd w:val="clear" w:color="auto" w:fill="FFFFFF" w:themeFill="background1"/>
            <w:noWrap/>
          </w:tcPr>
          <w:p w14:paraId="45EB42A8" w14:textId="77777777" w:rsidR="00061258" w:rsidRPr="001547ED" w:rsidRDefault="00061258" w:rsidP="006B7794">
            <w:pPr>
              <w:ind w:left="-57" w:right="-57"/>
              <w:jc w:val="center"/>
              <w:rPr>
                <w:b/>
                <w:i/>
              </w:rPr>
            </w:pPr>
            <w:r w:rsidRPr="001547ED">
              <w:rPr>
                <w:b/>
                <w:i/>
              </w:rPr>
              <w:t>46,1</w:t>
            </w:r>
          </w:p>
        </w:tc>
      </w:tr>
      <w:tr w:rsidR="00061258" w:rsidRPr="001547ED" w14:paraId="4145291E" w14:textId="77777777" w:rsidTr="00061258">
        <w:trPr>
          <w:trHeight w:val="300"/>
          <w:jc w:val="center"/>
        </w:trPr>
        <w:tc>
          <w:tcPr>
            <w:tcW w:w="2880" w:type="pct"/>
            <w:shd w:val="clear" w:color="auto" w:fill="FFFFFF" w:themeFill="background1"/>
            <w:noWrap/>
          </w:tcPr>
          <w:p w14:paraId="6FEBC156" w14:textId="77777777" w:rsidR="00061258" w:rsidRPr="001547ED" w:rsidRDefault="00061258" w:rsidP="006B7794">
            <w:r w:rsidRPr="001547ED">
              <w:t>модальное значение</w:t>
            </w:r>
          </w:p>
        </w:tc>
        <w:tc>
          <w:tcPr>
            <w:tcW w:w="606" w:type="pct"/>
            <w:shd w:val="clear" w:color="auto" w:fill="FFFFFF" w:themeFill="background1"/>
          </w:tcPr>
          <w:p w14:paraId="4264FB0D" w14:textId="77777777" w:rsidR="00061258" w:rsidRPr="001547ED" w:rsidRDefault="00061258" w:rsidP="006B7794">
            <w:pPr>
              <w:ind w:left="-57" w:right="-57"/>
              <w:jc w:val="center"/>
            </w:pPr>
            <w:r w:rsidRPr="001547ED">
              <w:t>0,0</w:t>
            </w:r>
          </w:p>
        </w:tc>
        <w:tc>
          <w:tcPr>
            <w:tcW w:w="532" w:type="pct"/>
            <w:shd w:val="clear" w:color="auto" w:fill="FFFFFF" w:themeFill="background1"/>
          </w:tcPr>
          <w:p w14:paraId="36FFF079" w14:textId="77777777" w:rsidR="00061258" w:rsidRPr="001547ED" w:rsidRDefault="00061258" w:rsidP="006B7794">
            <w:pPr>
              <w:ind w:left="-57" w:right="-57"/>
              <w:jc w:val="center"/>
            </w:pPr>
            <w:r w:rsidRPr="001547ED">
              <w:t>0,0</w:t>
            </w:r>
          </w:p>
        </w:tc>
        <w:tc>
          <w:tcPr>
            <w:tcW w:w="982" w:type="pct"/>
            <w:shd w:val="clear" w:color="auto" w:fill="FFFFFF" w:themeFill="background1"/>
            <w:noWrap/>
          </w:tcPr>
          <w:p w14:paraId="13B92821" w14:textId="77777777" w:rsidR="00061258" w:rsidRPr="001547ED" w:rsidRDefault="00061258" w:rsidP="006B7794">
            <w:pPr>
              <w:ind w:left="-57" w:right="-57"/>
              <w:jc w:val="center"/>
              <w:rPr>
                <w:b/>
                <w:i/>
              </w:rPr>
            </w:pPr>
            <w:r w:rsidRPr="001547ED">
              <w:rPr>
                <w:b/>
                <w:i/>
              </w:rPr>
              <w:t>0,0</w:t>
            </w:r>
          </w:p>
        </w:tc>
      </w:tr>
      <w:tr w:rsidR="00061258" w:rsidRPr="001547ED" w14:paraId="4E8147AC" w14:textId="77777777" w:rsidTr="00061258">
        <w:trPr>
          <w:trHeight w:val="300"/>
          <w:jc w:val="center"/>
        </w:trPr>
        <w:tc>
          <w:tcPr>
            <w:tcW w:w="2880" w:type="pct"/>
            <w:shd w:val="clear" w:color="auto" w:fill="FFFFFF" w:themeFill="background1"/>
            <w:noWrap/>
          </w:tcPr>
          <w:p w14:paraId="15474768" w14:textId="77777777" w:rsidR="00061258" w:rsidRPr="001547ED" w:rsidRDefault="00061258" w:rsidP="006B7794">
            <w:r w:rsidRPr="001547ED">
              <w:t>максимальное значение</w:t>
            </w:r>
          </w:p>
        </w:tc>
        <w:tc>
          <w:tcPr>
            <w:tcW w:w="606" w:type="pct"/>
            <w:shd w:val="clear" w:color="auto" w:fill="FFFFFF" w:themeFill="background1"/>
          </w:tcPr>
          <w:p w14:paraId="6A8B1CA6" w14:textId="77777777" w:rsidR="00061258" w:rsidRPr="001547ED" w:rsidRDefault="00061258" w:rsidP="006B7794">
            <w:pPr>
              <w:ind w:left="-113" w:right="-113"/>
              <w:jc w:val="center"/>
              <w:rPr>
                <w:spacing w:val="-4"/>
              </w:rPr>
            </w:pPr>
            <w:r w:rsidRPr="001547ED">
              <w:t>360,0</w:t>
            </w:r>
          </w:p>
        </w:tc>
        <w:tc>
          <w:tcPr>
            <w:tcW w:w="532" w:type="pct"/>
            <w:shd w:val="clear" w:color="auto" w:fill="FFFFFF" w:themeFill="background1"/>
          </w:tcPr>
          <w:p w14:paraId="75D6EB29" w14:textId="77777777" w:rsidR="00061258" w:rsidRPr="001547ED" w:rsidRDefault="00061258" w:rsidP="006B7794">
            <w:pPr>
              <w:ind w:left="-113" w:right="-113"/>
              <w:jc w:val="center"/>
              <w:rPr>
                <w:spacing w:val="-4"/>
              </w:rPr>
            </w:pPr>
            <w:r w:rsidRPr="001547ED">
              <w:t>120,0</w:t>
            </w:r>
          </w:p>
        </w:tc>
        <w:tc>
          <w:tcPr>
            <w:tcW w:w="982" w:type="pct"/>
            <w:shd w:val="clear" w:color="auto" w:fill="FFFFFF" w:themeFill="background1"/>
            <w:noWrap/>
          </w:tcPr>
          <w:p w14:paraId="51088273" w14:textId="77777777" w:rsidR="00061258" w:rsidRPr="001547ED" w:rsidRDefault="00061258" w:rsidP="006B7794">
            <w:pPr>
              <w:ind w:left="-57" w:right="-57"/>
              <w:jc w:val="center"/>
              <w:rPr>
                <w:b/>
                <w:i/>
              </w:rPr>
            </w:pPr>
            <w:r w:rsidRPr="001547ED">
              <w:rPr>
                <w:b/>
                <w:i/>
              </w:rPr>
              <w:t>360,0</w:t>
            </w:r>
          </w:p>
        </w:tc>
      </w:tr>
    </w:tbl>
    <w:p w14:paraId="50A77FC7" w14:textId="77777777" w:rsidR="00061258" w:rsidRPr="001547ED" w:rsidRDefault="00061258" w:rsidP="006B7794"/>
    <w:p w14:paraId="44DDDD85" w14:textId="3B752316" w:rsidR="00061258" w:rsidRPr="001547ED" w:rsidRDefault="00603483" w:rsidP="006B7794">
      <w:pPr>
        <w:tabs>
          <w:tab w:val="left" w:pos="1134"/>
        </w:tabs>
        <w:spacing w:line="360" w:lineRule="auto"/>
        <w:ind w:firstLine="709"/>
        <w:jc w:val="both"/>
        <w:rPr>
          <w:sz w:val="28"/>
          <w:szCs w:val="28"/>
        </w:rPr>
      </w:pPr>
      <w:r w:rsidRPr="001547ED">
        <w:rPr>
          <w:sz w:val="28"/>
          <w:szCs w:val="28"/>
        </w:rPr>
        <w:lastRenderedPageBreak/>
        <w:t>Среднее фактическое значение показателя «Временные затраты на ожидание в очереди для подачи документов» по всем услугам Минтруда НСО составило 46,1 минуты, т.е. требование Указа № 601 не выполнено. Также требование Указа № 601 не выполнено ни по одной из исследуемых услуг.</w:t>
      </w:r>
      <w:r w:rsidR="008811AF" w:rsidRPr="001547ED">
        <w:rPr>
          <w:sz w:val="28"/>
          <w:szCs w:val="28"/>
        </w:rPr>
        <w:t xml:space="preserve"> </w:t>
      </w:r>
      <w:r w:rsidR="00061258"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0E880432" w14:textId="77777777" w:rsidR="00061258" w:rsidRPr="001547ED" w:rsidRDefault="00061258" w:rsidP="006B7794">
      <w:pPr>
        <w:spacing w:line="360" w:lineRule="auto"/>
        <w:ind w:firstLine="709"/>
        <w:jc w:val="both"/>
        <w:rPr>
          <w:sz w:val="28"/>
          <w:szCs w:val="28"/>
        </w:rPr>
      </w:pPr>
      <w:r w:rsidRPr="001547ED">
        <w:rPr>
          <w:sz w:val="28"/>
          <w:szCs w:val="28"/>
        </w:rPr>
        <w:t>Максимальное время ожидания в очереди для подачи документов по услуге «Содействие гражданам в поиске подходящей работы, а работодателям в подборе необходимых работников» составило 360 минут, по услуге «Осуществление социальных выплат гражданам, признанным в установленном порядке безработными» – 120 минут.</w:t>
      </w:r>
    </w:p>
    <w:p w14:paraId="4296FE32" w14:textId="77777777" w:rsidR="00061258" w:rsidRPr="001547ED" w:rsidRDefault="00061258" w:rsidP="006B7794">
      <w:pPr>
        <w:pStyle w:val="affc"/>
        <w:widowControl/>
        <w:spacing w:line="360" w:lineRule="auto"/>
        <w:ind w:left="0"/>
        <w:jc w:val="center"/>
        <w:rPr>
          <w:b/>
          <w:i/>
          <w:sz w:val="28"/>
          <w:szCs w:val="28"/>
        </w:rPr>
      </w:pPr>
      <w:r w:rsidRPr="001547ED">
        <w:rPr>
          <w:b/>
          <w:i/>
          <w:sz w:val="28"/>
          <w:szCs w:val="28"/>
        </w:rPr>
        <w:t>9.3. Временные затраты на ожидание в очереди для получения результата услуги</w:t>
      </w:r>
    </w:p>
    <w:p w14:paraId="35A29E4E" w14:textId="58A18800" w:rsidR="00061258" w:rsidRPr="001547ED" w:rsidRDefault="00061258" w:rsidP="006B7794">
      <w:pPr>
        <w:tabs>
          <w:tab w:val="left" w:pos="1134"/>
        </w:tabs>
        <w:spacing w:line="360" w:lineRule="auto"/>
        <w:ind w:firstLine="709"/>
        <w:jc w:val="both"/>
        <w:rPr>
          <w:sz w:val="28"/>
          <w:szCs w:val="28"/>
        </w:rPr>
      </w:pPr>
      <w:r w:rsidRPr="001547ED">
        <w:rPr>
          <w:sz w:val="28"/>
          <w:szCs w:val="28"/>
        </w:rPr>
        <w:t xml:space="preserve">Информация о временных затратах заявителей на ожидание в очереди для </w:t>
      </w:r>
      <w:r w:rsidR="00EF44EA">
        <w:rPr>
          <w:sz w:val="28"/>
          <w:szCs w:val="28"/>
        </w:rPr>
        <w:t xml:space="preserve">получения результата услуги </w:t>
      </w:r>
      <w:r w:rsidRPr="001547ED">
        <w:rPr>
          <w:sz w:val="28"/>
          <w:szCs w:val="28"/>
        </w:rPr>
        <w:t>представлена в таблице 13.</w:t>
      </w:r>
    </w:p>
    <w:p w14:paraId="41CF5A6E" w14:textId="61034705" w:rsidR="00061258" w:rsidRPr="001547ED" w:rsidRDefault="00061258" w:rsidP="00570A9D">
      <w:pPr>
        <w:pStyle w:val="af6"/>
        <w:spacing w:after="120" w:line="360" w:lineRule="auto"/>
        <w:jc w:val="both"/>
        <w:rPr>
          <w:b w:val="0"/>
          <w:sz w:val="28"/>
          <w:szCs w:val="28"/>
        </w:rPr>
      </w:pPr>
      <w:r w:rsidRPr="001547ED">
        <w:rPr>
          <w:b w:val="0"/>
          <w:sz w:val="28"/>
          <w:szCs w:val="28"/>
        </w:rPr>
        <w:t xml:space="preserve">Таблица </w:t>
      </w:r>
      <w:r w:rsidR="00603483" w:rsidRPr="001547ED">
        <w:rPr>
          <w:b w:val="0"/>
          <w:sz w:val="28"/>
          <w:szCs w:val="28"/>
        </w:rPr>
        <w:t>13</w:t>
      </w:r>
      <w:r w:rsidRPr="001547ED">
        <w:rPr>
          <w:b w:val="0"/>
          <w:sz w:val="28"/>
          <w:szCs w:val="28"/>
        </w:rPr>
        <w:t xml:space="preserve"> </w:t>
      </w:r>
      <w:r w:rsidR="00603483" w:rsidRPr="001547ED">
        <w:rPr>
          <w:b w:val="0"/>
          <w:sz w:val="28"/>
          <w:szCs w:val="28"/>
        </w:rPr>
        <w:t>–</w:t>
      </w:r>
      <w:r w:rsidRPr="001547ED">
        <w:rPr>
          <w:b w:val="0"/>
          <w:sz w:val="28"/>
          <w:szCs w:val="28"/>
        </w:rPr>
        <w:t xml:space="preserve"> Временные затраты на ожидание в очереди на получение результата услуги, (мин.)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6"/>
        <w:gridCol w:w="1198"/>
        <w:gridCol w:w="1064"/>
        <w:gridCol w:w="1766"/>
      </w:tblGrid>
      <w:tr w:rsidR="00061258" w:rsidRPr="001547ED" w14:paraId="4D6D923E" w14:textId="77777777" w:rsidTr="00603483">
        <w:trPr>
          <w:trHeight w:val="336"/>
          <w:tblHeader/>
          <w:jc w:val="center"/>
        </w:trPr>
        <w:tc>
          <w:tcPr>
            <w:tcW w:w="2956" w:type="pct"/>
            <w:shd w:val="clear" w:color="auto" w:fill="FFFFFF" w:themeFill="background1"/>
            <w:noWrap/>
            <w:hideMark/>
          </w:tcPr>
          <w:p w14:paraId="4ACD11FD" w14:textId="77777777" w:rsidR="00061258" w:rsidRPr="001547ED" w:rsidRDefault="00061258"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608" w:type="pct"/>
            <w:shd w:val="clear" w:color="auto" w:fill="FFFFFF" w:themeFill="background1"/>
            <w:vAlign w:val="center"/>
          </w:tcPr>
          <w:p w14:paraId="3838038F" w14:textId="77777777" w:rsidR="00061258" w:rsidRPr="001547ED" w:rsidRDefault="00061258" w:rsidP="006B7794">
            <w:pPr>
              <w:jc w:val="center"/>
              <w:rPr>
                <w:b/>
                <w:color w:val="000000"/>
              </w:rPr>
            </w:pPr>
            <w:r w:rsidRPr="001547ED">
              <w:rPr>
                <w:b/>
                <w:color w:val="000000"/>
              </w:rPr>
              <w:t>32</w:t>
            </w:r>
          </w:p>
        </w:tc>
        <w:tc>
          <w:tcPr>
            <w:tcW w:w="540" w:type="pct"/>
            <w:shd w:val="clear" w:color="auto" w:fill="FFFFFF" w:themeFill="background1"/>
            <w:vAlign w:val="center"/>
          </w:tcPr>
          <w:p w14:paraId="57ED46F6" w14:textId="77777777" w:rsidR="00061258" w:rsidRPr="001547ED" w:rsidRDefault="00061258" w:rsidP="006B7794">
            <w:pPr>
              <w:jc w:val="center"/>
              <w:rPr>
                <w:b/>
                <w:color w:val="000000"/>
              </w:rPr>
            </w:pPr>
            <w:r w:rsidRPr="001547ED">
              <w:rPr>
                <w:b/>
                <w:color w:val="000000"/>
              </w:rPr>
              <w:t>33</w:t>
            </w:r>
          </w:p>
        </w:tc>
        <w:tc>
          <w:tcPr>
            <w:tcW w:w="896" w:type="pct"/>
            <w:shd w:val="clear" w:color="auto" w:fill="FFFFFF" w:themeFill="background1"/>
            <w:noWrap/>
            <w:vAlign w:val="center"/>
            <w:hideMark/>
          </w:tcPr>
          <w:p w14:paraId="44C8262E" w14:textId="77777777" w:rsidR="00061258" w:rsidRPr="001547ED" w:rsidRDefault="00061258" w:rsidP="006B7794">
            <w:pPr>
              <w:ind w:left="-57" w:right="-57"/>
              <w:jc w:val="center"/>
              <w:rPr>
                <w:b/>
                <w:i/>
                <w:color w:val="000000"/>
              </w:rPr>
            </w:pPr>
            <w:r w:rsidRPr="001547ED">
              <w:rPr>
                <w:b/>
                <w:i/>
                <w:color w:val="000000"/>
              </w:rPr>
              <w:t>Среднее значение</w:t>
            </w:r>
          </w:p>
        </w:tc>
      </w:tr>
      <w:tr w:rsidR="00061258" w:rsidRPr="001547ED" w14:paraId="4076E652" w14:textId="77777777" w:rsidTr="00603483">
        <w:trPr>
          <w:trHeight w:val="300"/>
          <w:jc w:val="center"/>
        </w:trPr>
        <w:tc>
          <w:tcPr>
            <w:tcW w:w="2956" w:type="pct"/>
            <w:shd w:val="clear" w:color="auto" w:fill="FFFFFF" w:themeFill="background1"/>
            <w:noWrap/>
          </w:tcPr>
          <w:p w14:paraId="7F904510" w14:textId="77777777" w:rsidR="00061258" w:rsidRPr="001547ED" w:rsidRDefault="00061258" w:rsidP="006B7794">
            <w:r w:rsidRPr="001547ED">
              <w:t>минимальное значение</w:t>
            </w:r>
          </w:p>
        </w:tc>
        <w:tc>
          <w:tcPr>
            <w:tcW w:w="608" w:type="pct"/>
            <w:shd w:val="clear" w:color="auto" w:fill="FFFFFF" w:themeFill="background1"/>
          </w:tcPr>
          <w:p w14:paraId="5CB67045" w14:textId="77777777" w:rsidR="00061258" w:rsidRPr="001547ED" w:rsidRDefault="00061258" w:rsidP="006B7794">
            <w:pPr>
              <w:ind w:left="-57" w:right="-57"/>
              <w:jc w:val="center"/>
            </w:pPr>
            <w:r w:rsidRPr="001547ED">
              <w:t>0,0</w:t>
            </w:r>
          </w:p>
        </w:tc>
        <w:tc>
          <w:tcPr>
            <w:tcW w:w="540" w:type="pct"/>
            <w:shd w:val="clear" w:color="auto" w:fill="FFFFFF" w:themeFill="background1"/>
          </w:tcPr>
          <w:p w14:paraId="5DFDF1D6" w14:textId="77777777" w:rsidR="00061258" w:rsidRPr="001547ED" w:rsidRDefault="00061258" w:rsidP="006B7794">
            <w:pPr>
              <w:ind w:left="-57" w:right="-57"/>
              <w:jc w:val="center"/>
            </w:pPr>
            <w:r w:rsidRPr="001547ED">
              <w:t>0,0</w:t>
            </w:r>
          </w:p>
        </w:tc>
        <w:tc>
          <w:tcPr>
            <w:tcW w:w="896" w:type="pct"/>
            <w:shd w:val="clear" w:color="auto" w:fill="FFFFFF" w:themeFill="background1"/>
            <w:noWrap/>
          </w:tcPr>
          <w:p w14:paraId="723398B9" w14:textId="77777777" w:rsidR="00061258" w:rsidRPr="001547ED" w:rsidRDefault="00061258" w:rsidP="006B7794">
            <w:pPr>
              <w:ind w:left="-57" w:right="-57"/>
              <w:jc w:val="center"/>
              <w:rPr>
                <w:b/>
                <w:i/>
              </w:rPr>
            </w:pPr>
            <w:r w:rsidRPr="001547ED">
              <w:rPr>
                <w:b/>
                <w:i/>
              </w:rPr>
              <w:t>0,0</w:t>
            </w:r>
          </w:p>
        </w:tc>
      </w:tr>
      <w:tr w:rsidR="00061258" w:rsidRPr="001547ED" w14:paraId="4EA2B86D" w14:textId="77777777" w:rsidTr="00603483">
        <w:trPr>
          <w:trHeight w:val="300"/>
          <w:jc w:val="center"/>
        </w:trPr>
        <w:tc>
          <w:tcPr>
            <w:tcW w:w="2956" w:type="pct"/>
            <w:shd w:val="clear" w:color="auto" w:fill="FFFFFF" w:themeFill="background1"/>
            <w:noWrap/>
          </w:tcPr>
          <w:p w14:paraId="2C6EAE08" w14:textId="77777777" w:rsidR="00061258" w:rsidRPr="001547ED" w:rsidRDefault="00061258" w:rsidP="006B7794">
            <w:r w:rsidRPr="001547ED">
              <w:t>среднее значение</w:t>
            </w:r>
          </w:p>
        </w:tc>
        <w:tc>
          <w:tcPr>
            <w:tcW w:w="608" w:type="pct"/>
            <w:shd w:val="clear" w:color="auto" w:fill="FFFFFF" w:themeFill="background1"/>
          </w:tcPr>
          <w:p w14:paraId="2D17455F" w14:textId="77777777" w:rsidR="00061258" w:rsidRPr="001547ED" w:rsidRDefault="00061258" w:rsidP="006B7794">
            <w:pPr>
              <w:ind w:left="-57" w:right="-57"/>
              <w:jc w:val="center"/>
            </w:pPr>
            <w:r w:rsidRPr="001547ED">
              <w:t>30,6</w:t>
            </w:r>
          </w:p>
        </w:tc>
        <w:tc>
          <w:tcPr>
            <w:tcW w:w="540" w:type="pct"/>
            <w:shd w:val="clear" w:color="auto" w:fill="FFFFFF" w:themeFill="background1"/>
          </w:tcPr>
          <w:p w14:paraId="70CD0688" w14:textId="77777777" w:rsidR="00061258" w:rsidRPr="001547ED" w:rsidRDefault="00061258" w:rsidP="006B7794">
            <w:pPr>
              <w:ind w:left="-57" w:right="-57"/>
              <w:jc w:val="center"/>
            </w:pPr>
            <w:r w:rsidRPr="001547ED">
              <w:t>27,5</w:t>
            </w:r>
          </w:p>
        </w:tc>
        <w:tc>
          <w:tcPr>
            <w:tcW w:w="896" w:type="pct"/>
            <w:shd w:val="clear" w:color="auto" w:fill="FFFFFF" w:themeFill="background1"/>
            <w:noWrap/>
          </w:tcPr>
          <w:p w14:paraId="04807204" w14:textId="77777777" w:rsidR="00061258" w:rsidRPr="001547ED" w:rsidRDefault="00061258" w:rsidP="006B7794">
            <w:pPr>
              <w:ind w:left="-57" w:right="-57"/>
              <w:jc w:val="center"/>
              <w:rPr>
                <w:b/>
                <w:i/>
              </w:rPr>
            </w:pPr>
            <w:r w:rsidRPr="001547ED">
              <w:rPr>
                <w:b/>
                <w:i/>
              </w:rPr>
              <w:t>29,5</w:t>
            </w:r>
          </w:p>
        </w:tc>
      </w:tr>
      <w:tr w:rsidR="00061258" w:rsidRPr="001547ED" w14:paraId="14175179" w14:textId="77777777" w:rsidTr="00603483">
        <w:trPr>
          <w:trHeight w:val="300"/>
          <w:jc w:val="center"/>
        </w:trPr>
        <w:tc>
          <w:tcPr>
            <w:tcW w:w="2956" w:type="pct"/>
            <w:shd w:val="clear" w:color="auto" w:fill="FFFFFF" w:themeFill="background1"/>
            <w:noWrap/>
          </w:tcPr>
          <w:p w14:paraId="538A178C" w14:textId="77777777" w:rsidR="00061258" w:rsidRPr="001547ED" w:rsidRDefault="00061258" w:rsidP="006B7794">
            <w:r w:rsidRPr="001547ED">
              <w:t>модальное значение</w:t>
            </w:r>
          </w:p>
        </w:tc>
        <w:tc>
          <w:tcPr>
            <w:tcW w:w="608" w:type="pct"/>
            <w:shd w:val="clear" w:color="auto" w:fill="FFFFFF" w:themeFill="background1"/>
          </w:tcPr>
          <w:p w14:paraId="73B6298D" w14:textId="77777777" w:rsidR="00061258" w:rsidRPr="001547ED" w:rsidRDefault="00061258" w:rsidP="006B7794">
            <w:pPr>
              <w:ind w:left="-57" w:right="-57"/>
              <w:jc w:val="center"/>
            </w:pPr>
            <w:r w:rsidRPr="001547ED">
              <w:t>0,0</w:t>
            </w:r>
          </w:p>
        </w:tc>
        <w:tc>
          <w:tcPr>
            <w:tcW w:w="540" w:type="pct"/>
            <w:shd w:val="clear" w:color="auto" w:fill="FFFFFF" w:themeFill="background1"/>
          </w:tcPr>
          <w:p w14:paraId="2E65024E" w14:textId="77777777" w:rsidR="00061258" w:rsidRPr="001547ED" w:rsidRDefault="00061258" w:rsidP="006B7794">
            <w:pPr>
              <w:ind w:left="-57" w:right="-57"/>
              <w:jc w:val="center"/>
            </w:pPr>
            <w:r w:rsidRPr="001547ED">
              <w:t>0,0</w:t>
            </w:r>
          </w:p>
        </w:tc>
        <w:tc>
          <w:tcPr>
            <w:tcW w:w="896" w:type="pct"/>
            <w:shd w:val="clear" w:color="auto" w:fill="FFFFFF" w:themeFill="background1"/>
            <w:noWrap/>
          </w:tcPr>
          <w:p w14:paraId="74163C61" w14:textId="77777777" w:rsidR="00061258" w:rsidRPr="001547ED" w:rsidRDefault="00061258" w:rsidP="006B7794">
            <w:pPr>
              <w:ind w:left="-57" w:right="-57"/>
              <w:jc w:val="center"/>
              <w:rPr>
                <w:b/>
                <w:i/>
              </w:rPr>
            </w:pPr>
            <w:r w:rsidRPr="001547ED">
              <w:rPr>
                <w:b/>
                <w:i/>
              </w:rPr>
              <w:t>0,0</w:t>
            </w:r>
          </w:p>
        </w:tc>
      </w:tr>
      <w:tr w:rsidR="00061258" w:rsidRPr="001547ED" w14:paraId="6D9BBF2F" w14:textId="77777777" w:rsidTr="00603483">
        <w:trPr>
          <w:trHeight w:val="300"/>
          <w:jc w:val="center"/>
        </w:trPr>
        <w:tc>
          <w:tcPr>
            <w:tcW w:w="2956" w:type="pct"/>
            <w:shd w:val="clear" w:color="auto" w:fill="FFFFFF" w:themeFill="background1"/>
            <w:noWrap/>
          </w:tcPr>
          <w:p w14:paraId="5D9D48BA" w14:textId="77777777" w:rsidR="00061258" w:rsidRPr="001547ED" w:rsidRDefault="00061258" w:rsidP="006B7794">
            <w:r w:rsidRPr="001547ED">
              <w:t>максимальное значение</w:t>
            </w:r>
          </w:p>
        </w:tc>
        <w:tc>
          <w:tcPr>
            <w:tcW w:w="608" w:type="pct"/>
            <w:shd w:val="clear" w:color="auto" w:fill="FFFFFF" w:themeFill="background1"/>
          </w:tcPr>
          <w:p w14:paraId="75FBE321" w14:textId="77777777" w:rsidR="00061258" w:rsidRPr="001547ED" w:rsidRDefault="00061258" w:rsidP="006B7794">
            <w:pPr>
              <w:ind w:left="-113" w:right="-113"/>
              <w:jc w:val="center"/>
            </w:pPr>
            <w:r w:rsidRPr="001547ED">
              <w:t>240,0</w:t>
            </w:r>
          </w:p>
        </w:tc>
        <w:tc>
          <w:tcPr>
            <w:tcW w:w="540" w:type="pct"/>
            <w:shd w:val="clear" w:color="auto" w:fill="FFFFFF" w:themeFill="background1"/>
          </w:tcPr>
          <w:p w14:paraId="5B4567D7" w14:textId="77777777" w:rsidR="00061258" w:rsidRPr="001547ED" w:rsidRDefault="00061258" w:rsidP="006B7794">
            <w:pPr>
              <w:ind w:left="-113" w:right="-113"/>
              <w:jc w:val="center"/>
            </w:pPr>
            <w:r w:rsidRPr="001547ED">
              <w:t>120,0</w:t>
            </w:r>
          </w:p>
        </w:tc>
        <w:tc>
          <w:tcPr>
            <w:tcW w:w="896" w:type="pct"/>
            <w:shd w:val="clear" w:color="auto" w:fill="FFFFFF" w:themeFill="background1"/>
            <w:noWrap/>
          </w:tcPr>
          <w:p w14:paraId="10AD90E1" w14:textId="77777777" w:rsidR="00061258" w:rsidRPr="001547ED" w:rsidRDefault="00061258" w:rsidP="006B7794">
            <w:pPr>
              <w:ind w:left="-57" w:right="-57"/>
              <w:jc w:val="center"/>
              <w:rPr>
                <w:b/>
                <w:i/>
              </w:rPr>
            </w:pPr>
            <w:r w:rsidRPr="001547ED">
              <w:rPr>
                <w:b/>
                <w:i/>
              </w:rPr>
              <w:t>240,0</w:t>
            </w:r>
          </w:p>
        </w:tc>
      </w:tr>
    </w:tbl>
    <w:p w14:paraId="0D44E80E" w14:textId="77777777" w:rsidR="00570A9D" w:rsidRDefault="00570A9D" w:rsidP="006B7794">
      <w:pPr>
        <w:tabs>
          <w:tab w:val="left" w:pos="1134"/>
        </w:tabs>
        <w:spacing w:before="120" w:line="360" w:lineRule="auto"/>
        <w:ind w:firstLine="709"/>
        <w:jc w:val="both"/>
        <w:rPr>
          <w:sz w:val="28"/>
          <w:szCs w:val="28"/>
        </w:rPr>
      </w:pPr>
    </w:p>
    <w:p w14:paraId="21A2D6E8" w14:textId="0548A182" w:rsidR="00603483" w:rsidRPr="001547ED" w:rsidRDefault="00603483" w:rsidP="006B7794">
      <w:pPr>
        <w:tabs>
          <w:tab w:val="left" w:pos="1134"/>
        </w:tabs>
        <w:spacing w:before="120"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получения результата услуги» по всем услугам Минтруда Новосибирской области составило 29,5 минуты, что также не соответствует нормативно установленному значению (15 минут). В разрезе отдельных услуг требование Указа № 601 также не выполнено.</w:t>
      </w:r>
    </w:p>
    <w:p w14:paraId="7F1B5958" w14:textId="77777777" w:rsidR="00603483" w:rsidRPr="001547ED" w:rsidRDefault="00603483" w:rsidP="006B7794">
      <w:pPr>
        <w:spacing w:line="360" w:lineRule="auto"/>
        <w:ind w:firstLine="709"/>
        <w:jc w:val="both"/>
        <w:rPr>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по услуге «Содействие гражданам в поиске подходящей работы, а работодателям в подборе необходимых работников» составило 240 минут, по </w:t>
      </w:r>
      <w:r w:rsidRPr="001547ED">
        <w:rPr>
          <w:sz w:val="28"/>
          <w:szCs w:val="28"/>
        </w:rPr>
        <w:lastRenderedPageBreak/>
        <w:t>услуге «Осуществление социальных выплат гражданам, признанным в установленном порядке безработными» – 120 минут.</w:t>
      </w:r>
    </w:p>
    <w:p w14:paraId="0B0257CD" w14:textId="77777777" w:rsidR="00061258" w:rsidRPr="001547ED" w:rsidRDefault="00061258" w:rsidP="006B7794"/>
    <w:p w14:paraId="73EF1256" w14:textId="4E68A03D" w:rsidR="00061258" w:rsidRPr="001547ED" w:rsidRDefault="00603483" w:rsidP="006B7794">
      <w:pPr>
        <w:spacing w:line="360" w:lineRule="auto"/>
        <w:ind w:left="-360"/>
        <w:jc w:val="center"/>
        <w:rPr>
          <w:b/>
          <w:sz w:val="28"/>
          <w:szCs w:val="28"/>
        </w:rPr>
      </w:pPr>
      <w:r w:rsidRPr="001547ED">
        <w:rPr>
          <w:b/>
          <w:sz w:val="28"/>
          <w:szCs w:val="28"/>
        </w:rPr>
        <w:t>10. </w:t>
      </w:r>
      <w:r w:rsidR="00061258" w:rsidRPr="001547ED">
        <w:rPr>
          <w:b/>
          <w:sz w:val="28"/>
          <w:szCs w:val="28"/>
        </w:rPr>
        <w:t>Уровень финансовых издержек заявителей при получении государственных услуг</w:t>
      </w:r>
    </w:p>
    <w:p w14:paraId="359F564B" w14:textId="77777777" w:rsidR="00061258" w:rsidRPr="001547ED" w:rsidRDefault="00061258" w:rsidP="006B7794">
      <w:pPr>
        <w:tabs>
          <w:tab w:val="left" w:pos="1134"/>
        </w:tabs>
        <w:spacing w:line="360" w:lineRule="auto"/>
        <w:ind w:firstLine="709"/>
        <w:jc w:val="both"/>
        <w:rPr>
          <w:sz w:val="28"/>
          <w:szCs w:val="28"/>
        </w:rPr>
      </w:pPr>
      <w:r w:rsidRPr="001547ED">
        <w:rPr>
          <w:sz w:val="28"/>
          <w:szCs w:val="28"/>
        </w:rPr>
        <w:t>Информация об официальных расходах заявителей на получение государственных услуг Минтруда НСО представлена в таблице 14.</w:t>
      </w:r>
    </w:p>
    <w:p w14:paraId="6AE494E8" w14:textId="63FDF7EE" w:rsidR="00061258" w:rsidRPr="001547ED" w:rsidRDefault="00061258" w:rsidP="00570A9D">
      <w:pPr>
        <w:pStyle w:val="af6"/>
        <w:spacing w:after="120" w:line="360" w:lineRule="auto"/>
        <w:jc w:val="both"/>
        <w:rPr>
          <w:b w:val="0"/>
          <w:sz w:val="28"/>
          <w:szCs w:val="28"/>
        </w:rPr>
      </w:pPr>
      <w:r w:rsidRPr="001547ED">
        <w:rPr>
          <w:b w:val="0"/>
          <w:sz w:val="28"/>
          <w:szCs w:val="28"/>
        </w:rPr>
        <w:t xml:space="preserve">Таблица </w:t>
      </w:r>
      <w:r w:rsidR="00603483" w:rsidRPr="001547ED">
        <w:rPr>
          <w:b w:val="0"/>
          <w:sz w:val="28"/>
          <w:szCs w:val="28"/>
        </w:rPr>
        <w:t>14</w:t>
      </w:r>
      <w:r w:rsidRPr="001547ED">
        <w:rPr>
          <w:b w:val="0"/>
          <w:sz w:val="28"/>
          <w:szCs w:val="28"/>
        </w:rPr>
        <w:t xml:space="preserve"> </w:t>
      </w:r>
      <w:r w:rsidRPr="001547ED">
        <w:rPr>
          <w:b w:val="0"/>
          <w:sz w:val="28"/>
          <w:szCs w:val="28"/>
        </w:rPr>
        <w:noBreakHyphen/>
        <w:t xml:space="preserve"> Официальные расходы заявителей на получение государственных услуг Минтруда НСО,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6"/>
        <w:gridCol w:w="1045"/>
        <w:gridCol w:w="1289"/>
        <w:gridCol w:w="1994"/>
      </w:tblGrid>
      <w:tr w:rsidR="00061258" w:rsidRPr="001547ED" w14:paraId="4D546D08" w14:textId="77777777" w:rsidTr="00061258">
        <w:trPr>
          <w:trHeight w:val="300"/>
          <w:tblHeader/>
          <w:jc w:val="center"/>
        </w:trPr>
        <w:tc>
          <w:tcPr>
            <w:tcW w:w="2804" w:type="pct"/>
            <w:shd w:val="clear" w:color="auto" w:fill="FFFFFF" w:themeFill="background1"/>
            <w:noWrap/>
            <w:hideMark/>
          </w:tcPr>
          <w:p w14:paraId="5E3173F4" w14:textId="77777777" w:rsidR="00061258" w:rsidRPr="001547ED" w:rsidRDefault="00061258" w:rsidP="006B7794">
            <w:pPr>
              <w:jc w:val="center"/>
              <w:rPr>
                <w:b/>
                <w:color w:val="000000"/>
              </w:rPr>
            </w:pPr>
            <w:r w:rsidRPr="001547ED">
              <w:rPr>
                <w:b/>
                <w:color w:val="000000"/>
              </w:rPr>
              <w:t>Сумма официальных расходов на получение данной услуги</w:t>
            </w:r>
          </w:p>
        </w:tc>
        <w:tc>
          <w:tcPr>
            <w:tcW w:w="530" w:type="pct"/>
            <w:shd w:val="clear" w:color="auto" w:fill="FFFFFF" w:themeFill="background1"/>
            <w:vAlign w:val="center"/>
          </w:tcPr>
          <w:p w14:paraId="2A3A323B" w14:textId="77777777" w:rsidR="00061258" w:rsidRPr="001547ED" w:rsidRDefault="00061258" w:rsidP="006B7794">
            <w:pPr>
              <w:jc w:val="center"/>
              <w:rPr>
                <w:b/>
                <w:color w:val="000000"/>
              </w:rPr>
            </w:pPr>
            <w:r w:rsidRPr="001547ED">
              <w:rPr>
                <w:b/>
                <w:color w:val="000000"/>
              </w:rPr>
              <w:t>32</w:t>
            </w:r>
          </w:p>
        </w:tc>
        <w:tc>
          <w:tcPr>
            <w:tcW w:w="654" w:type="pct"/>
            <w:shd w:val="clear" w:color="auto" w:fill="FFFFFF" w:themeFill="background1"/>
            <w:vAlign w:val="center"/>
          </w:tcPr>
          <w:p w14:paraId="15A5CC11" w14:textId="77777777" w:rsidR="00061258" w:rsidRPr="001547ED" w:rsidRDefault="00061258" w:rsidP="006B7794">
            <w:pPr>
              <w:jc w:val="center"/>
              <w:rPr>
                <w:b/>
                <w:color w:val="000000"/>
              </w:rPr>
            </w:pPr>
            <w:r w:rsidRPr="001547ED">
              <w:rPr>
                <w:b/>
                <w:color w:val="000000"/>
              </w:rPr>
              <w:t>33</w:t>
            </w:r>
          </w:p>
        </w:tc>
        <w:tc>
          <w:tcPr>
            <w:tcW w:w="1012" w:type="pct"/>
            <w:shd w:val="clear" w:color="auto" w:fill="FFFFFF" w:themeFill="background1"/>
            <w:noWrap/>
            <w:vAlign w:val="center"/>
            <w:hideMark/>
          </w:tcPr>
          <w:p w14:paraId="1492585C" w14:textId="77777777" w:rsidR="00061258" w:rsidRPr="001547ED" w:rsidRDefault="00061258" w:rsidP="006B7794">
            <w:pPr>
              <w:ind w:left="-57" w:right="-57"/>
              <w:jc w:val="center"/>
              <w:rPr>
                <w:b/>
                <w:i/>
                <w:color w:val="000000"/>
              </w:rPr>
            </w:pPr>
            <w:r w:rsidRPr="001547ED">
              <w:rPr>
                <w:b/>
                <w:i/>
                <w:color w:val="000000"/>
              </w:rPr>
              <w:t>Среднее значение</w:t>
            </w:r>
          </w:p>
        </w:tc>
      </w:tr>
      <w:tr w:rsidR="00061258" w:rsidRPr="001547ED" w14:paraId="22C7A4C3" w14:textId="77777777" w:rsidTr="00061258">
        <w:trPr>
          <w:trHeight w:val="300"/>
          <w:jc w:val="center"/>
        </w:trPr>
        <w:tc>
          <w:tcPr>
            <w:tcW w:w="2804" w:type="pct"/>
            <w:shd w:val="clear" w:color="auto" w:fill="FFFFFF" w:themeFill="background1"/>
            <w:noWrap/>
          </w:tcPr>
          <w:p w14:paraId="3AE79ACE" w14:textId="77777777" w:rsidR="00061258" w:rsidRPr="001547ED" w:rsidRDefault="00061258" w:rsidP="006B7794">
            <w:pPr>
              <w:ind w:left="-57" w:right="-57"/>
              <w:rPr>
                <w:sz w:val="22"/>
                <w:szCs w:val="22"/>
              </w:rPr>
            </w:pPr>
            <w:r w:rsidRPr="001547ED">
              <w:rPr>
                <w:sz w:val="22"/>
                <w:szCs w:val="22"/>
              </w:rPr>
              <w:t>минимальное значение</w:t>
            </w:r>
          </w:p>
        </w:tc>
        <w:tc>
          <w:tcPr>
            <w:tcW w:w="530" w:type="pct"/>
            <w:shd w:val="clear" w:color="auto" w:fill="FFFFFF" w:themeFill="background1"/>
          </w:tcPr>
          <w:p w14:paraId="622AB4F0" w14:textId="77777777" w:rsidR="00061258" w:rsidRPr="001547ED" w:rsidRDefault="00061258" w:rsidP="006B7794">
            <w:pPr>
              <w:ind w:left="-57" w:right="-57"/>
              <w:jc w:val="center"/>
            </w:pPr>
            <w:r w:rsidRPr="001547ED">
              <w:t>0,0</w:t>
            </w:r>
          </w:p>
        </w:tc>
        <w:tc>
          <w:tcPr>
            <w:tcW w:w="654" w:type="pct"/>
            <w:shd w:val="clear" w:color="auto" w:fill="FFFFFF" w:themeFill="background1"/>
          </w:tcPr>
          <w:p w14:paraId="1B6C4ECE" w14:textId="77777777" w:rsidR="00061258" w:rsidRPr="001547ED" w:rsidRDefault="00061258" w:rsidP="006B7794">
            <w:pPr>
              <w:ind w:left="-57" w:right="-57"/>
              <w:jc w:val="center"/>
            </w:pPr>
            <w:r w:rsidRPr="001547ED">
              <w:t>0,0</w:t>
            </w:r>
          </w:p>
        </w:tc>
        <w:tc>
          <w:tcPr>
            <w:tcW w:w="1012" w:type="pct"/>
            <w:shd w:val="clear" w:color="auto" w:fill="FFFFFF" w:themeFill="background1"/>
            <w:noWrap/>
          </w:tcPr>
          <w:p w14:paraId="2517F2BB" w14:textId="77777777" w:rsidR="00061258" w:rsidRPr="001547ED" w:rsidRDefault="00061258" w:rsidP="006B7794">
            <w:pPr>
              <w:ind w:left="-57" w:right="-57"/>
              <w:jc w:val="center"/>
              <w:rPr>
                <w:b/>
                <w:i/>
              </w:rPr>
            </w:pPr>
            <w:r w:rsidRPr="001547ED">
              <w:rPr>
                <w:b/>
                <w:i/>
              </w:rPr>
              <w:t>0,0</w:t>
            </w:r>
          </w:p>
        </w:tc>
      </w:tr>
      <w:tr w:rsidR="00061258" w:rsidRPr="001547ED" w14:paraId="7DBE0D86" w14:textId="77777777" w:rsidTr="00061258">
        <w:trPr>
          <w:trHeight w:val="300"/>
          <w:jc w:val="center"/>
        </w:trPr>
        <w:tc>
          <w:tcPr>
            <w:tcW w:w="2804" w:type="pct"/>
            <w:shd w:val="clear" w:color="auto" w:fill="FFFFFF" w:themeFill="background1"/>
            <w:noWrap/>
          </w:tcPr>
          <w:p w14:paraId="6008827D" w14:textId="77777777" w:rsidR="00061258" w:rsidRPr="001547ED" w:rsidRDefault="00061258" w:rsidP="006B7794">
            <w:pPr>
              <w:ind w:left="-57" w:right="-57"/>
              <w:rPr>
                <w:sz w:val="22"/>
                <w:szCs w:val="22"/>
              </w:rPr>
            </w:pPr>
            <w:r w:rsidRPr="001547ED">
              <w:rPr>
                <w:sz w:val="22"/>
                <w:szCs w:val="22"/>
              </w:rPr>
              <w:t>среднее значение</w:t>
            </w:r>
          </w:p>
        </w:tc>
        <w:tc>
          <w:tcPr>
            <w:tcW w:w="530" w:type="pct"/>
            <w:shd w:val="clear" w:color="auto" w:fill="FFFFFF" w:themeFill="background1"/>
          </w:tcPr>
          <w:p w14:paraId="4182D159" w14:textId="77777777" w:rsidR="00061258" w:rsidRPr="001547ED" w:rsidRDefault="00061258" w:rsidP="006B7794">
            <w:pPr>
              <w:ind w:left="-57" w:right="-57"/>
              <w:jc w:val="center"/>
            </w:pPr>
            <w:r w:rsidRPr="001547ED">
              <w:t>204,6</w:t>
            </w:r>
          </w:p>
        </w:tc>
        <w:tc>
          <w:tcPr>
            <w:tcW w:w="654" w:type="pct"/>
            <w:shd w:val="clear" w:color="auto" w:fill="FFFFFF" w:themeFill="background1"/>
          </w:tcPr>
          <w:p w14:paraId="52A6184D" w14:textId="77777777" w:rsidR="00061258" w:rsidRPr="001547ED" w:rsidRDefault="00061258" w:rsidP="006B7794">
            <w:pPr>
              <w:ind w:left="-57" w:right="-57"/>
              <w:jc w:val="center"/>
            </w:pPr>
            <w:r w:rsidRPr="001547ED">
              <w:t>1016,7</w:t>
            </w:r>
          </w:p>
        </w:tc>
        <w:tc>
          <w:tcPr>
            <w:tcW w:w="1012" w:type="pct"/>
            <w:shd w:val="clear" w:color="auto" w:fill="FFFFFF" w:themeFill="background1"/>
            <w:noWrap/>
          </w:tcPr>
          <w:p w14:paraId="48FF1B10" w14:textId="77777777" w:rsidR="00061258" w:rsidRPr="001547ED" w:rsidRDefault="00061258" w:rsidP="006B7794">
            <w:pPr>
              <w:ind w:left="-57" w:right="-57"/>
              <w:jc w:val="center"/>
              <w:rPr>
                <w:b/>
                <w:i/>
              </w:rPr>
            </w:pPr>
            <w:r w:rsidRPr="001547ED">
              <w:rPr>
                <w:b/>
                <w:i/>
              </w:rPr>
              <w:t>491,2</w:t>
            </w:r>
          </w:p>
        </w:tc>
      </w:tr>
      <w:tr w:rsidR="00061258" w:rsidRPr="001547ED" w14:paraId="6928F841" w14:textId="77777777" w:rsidTr="00061258">
        <w:trPr>
          <w:trHeight w:val="300"/>
          <w:jc w:val="center"/>
        </w:trPr>
        <w:tc>
          <w:tcPr>
            <w:tcW w:w="2804" w:type="pct"/>
            <w:shd w:val="clear" w:color="auto" w:fill="FFFFFF" w:themeFill="background1"/>
            <w:noWrap/>
          </w:tcPr>
          <w:p w14:paraId="7F19D047" w14:textId="77777777" w:rsidR="00061258" w:rsidRPr="001547ED" w:rsidRDefault="00061258" w:rsidP="006B7794">
            <w:pPr>
              <w:ind w:left="-57" w:right="-57"/>
              <w:rPr>
                <w:sz w:val="22"/>
                <w:szCs w:val="22"/>
              </w:rPr>
            </w:pPr>
            <w:r w:rsidRPr="001547ED">
              <w:rPr>
                <w:sz w:val="22"/>
                <w:szCs w:val="22"/>
              </w:rPr>
              <w:t>модальное значение</w:t>
            </w:r>
          </w:p>
        </w:tc>
        <w:tc>
          <w:tcPr>
            <w:tcW w:w="530" w:type="pct"/>
            <w:shd w:val="clear" w:color="auto" w:fill="FFFFFF" w:themeFill="background1"/>
          </w:tcPr>
          <w:p w14:paraId="1C5824B6" w14:textId="77777777" w:rsidR="00061258" w:rsidRPr="001547ED" w:rsidRDefault="00061258" w:rsidP="006B7794">
            <w:pPr>
              <w:ind w:left="-57" w:right="-57"/>
              <w:jc w:val="center"/>
            </w:pPr>
            <w:r w:rsidRPr="001547ED">
              <w:t>0,0</w:t>
            </w:r>
          </w:p>
        </w:tc>
        <w:tc>
          <w:tcPr>
            <w:tcW w:w="654" w:type="pct"/>
            <w:shd w:val="clear" w:color="auto" w:fill="FFFFFF" w:themeFill="background1"/>
          </w:tcPr>
          <w:p w14:paraId="7C8529C3" w14:textId="77777777" w:rsidR="00061258" w:rsidRPr="001547ED" w:rsidRDefault="00061258" w:rsidP="006B7794">
            <w:pPr>
              <w:ind w:left="-57" w:right="-57"/>
              <w:jc w:val="center"/>
            </w:pPr>
            <w:r w:rsidRPr="001547ED">
              <w:t>0,0</w:t>
            </w:r>
          </w:p>
        </w:tc>
        <w:tc>
          <w:tcPr>
            <w:tcW w:w="1012" w:type="pct"/>
            <w:shd w:val="clear" w:color="auto" w:fill="FFFFFF" w:themeFill="background1"/>
            <w:noWrap/>
          </w:tcPr>
          <w:p w14:paraId="1BA02144" w14:textId="77777777" w:rsidR="00061258" w:rsidRPr="001547ED" w:rsidRDefault="00061258" w:rsidP="006B7794">
            <w:pPr>
              <w:ind w:left="-57" w:right="-57"/>
              <w:jc w:val="center"/>
              <w:rPr>
                <w:b/>
                <w:i/>
              </w:rPr>
            </w:pPr>
            <w:r w:rsidRPr="001547ED">
              <w:rPr>
                <w:b/>
                <w:i/>
              </w:rPr>
              <w:t>0,0</w:t>
            </w:r>
          </w:p>
        </w:tc>
      </w:tr>
      <w:tr w:rsidR="00061258" w:rsidRPr="001547ED" w14:paraId="13DEB3C7" w14:textId="77777777" w:rsidTr="00061258">
        <w:trPr>
          <w:trHeight w:val="300"/>
          <w:jc w:val="center"/>
        </w:trPr>
        <w:tc>
          <w:tcPr>
            <w:tcW w:w="2804" w:type="pct"/>
            <w:shd w:val="clear" w:color="auto" w:fill="FFFFFF" w:themeFill="background1"/>
            <w:noWrap/>
          </w:tcPr>
          <w:p w14:paraId="63C8CB8C" w14:textId="77777777" w:rsidR="00061258" w:rsidRPr="001547ED" w:rsidRDefault="00061258" w:rsidP="006B7794">
            <w:pPr>
              <w:ind w:left="-57" w:right="-57"/>
              <w:rPr>
                <w:sz w:val="22"/>
                <w:szCs w:val="22"/>
              </w:rPr>
            </w:pPr>
            <w:r w:rsidRPr="001547ED">
              <w:rPr>
                <w:sz w:val="22"/>
                <w:szCs w:val="22"/>
              </w:rPr>
              <w:t>максимальное значение</w:t>
            </w:r>
          </w:p>
        </w:tc>
        <w:tc>
          <w:tcPr>
            <w:tcW w:w="530" w:type="pct"/>
            <w:shd w:val="clear" w:color="auto" w:fill="FFFFFF" w:themeFill="background1"/>
          </w:tcPr>
          <w:p w14:paraId="2935B651" w14:textId="77777777" w:rsidR="00061258" w:rsidRPr="001547ED" w:rsidRDefault="00061258" w:rsidP="006B7794">
            <w:pPr>
              <w:ind w:left="-57" w:right="-57"/>
              <w:jc w:val="center"/>
            </w:pPr>
            <w:r w:rsidRPr="001547ED">
              <w:t>5000,0</w:t>
            </w:r>
          </w:p>
        </w:tc>
        <w:tc>
          <w:tcPr>
            <w:tcW w:w="654" w:type="pct"/>
            <w:shd w:val="clear" w:color="auto" w:fill="FFFFFF" w:themeFill="background1"/>
          </w:tcPr>
          <w:p w14:paraId="0CA00FF4" w14:textId="77777777" w:rsidR="00061258" w:rsidRPr="001547ED" w:rsidRDefault="00061258" w:rsidP="006B7794">
            <w:pPr>
              <w:ind w:left="-57" w:right="-57"/>
              <w:jc w:val="center"/>
            </w:pPr>
            <w:r w:rsidRPr="001547ED">
              <w:t>30000,0</w:t>
            </w:r>
          </w:p>
        </w:tc>
        <w:tc>
          <w:tcPr>
            <w:tcW w:w="1012" w:type="pct"/>
            <w:shd w:val="clear" w:color="auto" w:fill="FFFFFF" w:themeFill="background1"/>
            <w:noWrap/>
          </w:tcPr>
          <w:p w14:paraId="7390C4E6" w14:textId="77777777" w:rsidR="00061258" w:rsidRPr="001547ED" w:rsidRDefault="00061258" w:rsidP="006B7794">
            <w:pPr>
              <w:ind w:left="-57" w:right="-57"/>
              <w:jc w:val="center"/>
              <w:rPr>
                <w:b/>
                <w:i/>
              </w:rPr>
            </w:pPr>
            <w:r w:rsidRPr="001547ED">
              <w:rPr>
                <w:b/>
                <w:i/>
              </w:rPr>
              <w:t>30000,0</w:t>
            </w:r>
          </w:p>
        </w:tc>
      </w:tr>
    </w:tbl>
    <w:p w14:paraId="5DE32AA4" w14:textId="77777777" w:rsidR="00570A9D" w:rsidRDefault="00570A9D" w:rsidP="006B7794">
      <w:pPr>
        <w:spacing w:line="360" w:lineRule="auto"/>
        <w:ind w:firstLine="709"/>
        <w:jc w:val="both"/>
        <w:rPr>
          <w:sz w:val="28"/>
          <w:szCs w:val="28"/>
        </w:rPr>
      </w:pPr>
    </w:p>
    <w:p w14:paraId="693B85C1" w14:textId="2715E91B" w:rsidR="00603483" w:rsidRPr="001547ED" w:rsidRDefault="00603483" w:rsidP="006B7794">
      <w:pPr>
        <w:spacing w:line="360" w:lineRule="auto"/>
        <w:ind w:firstLine="709"/>
        <w:jc w:val="both"/>
        <w:rPr>
          <w:sz w:val="28"/>
        </w:rPr>
      </w:pPr>
      <w:r w:rsidRPr="001547ED">
        <w:rPr>
          <w:sz w:val="28"/>
          <w:szCs w:val="28"/>
        </w:rPr>
        <w:t xml:space="preserve">По результатам опроса отмечено, что заявители в среднем потратили 491,2 рубля в целом по всем </w:t>
      </w:r>
      <w:r w:rsidRPr="001547ED">
        <w:rPr>
          <w:sz w:val="28"/>
        </w:rPr>
        <w:t xml:space="preserve">государственным услугам Минтруда НСО. Однако </w:t>
      </w:r>
      <w:r w:rsidR="00EF44EA">
        <w:rPr>
          <w:sz w:val="28"/>
        </w:rPr>
        <w:t>чаще всего (модальное значение)</w:t>
      </w:r>
      <w:r w:rsidRPr="001547ED">
        <w:rPr>
          <w:sz w:val="28"/>
        </w:rPr>
        <w:t xml:space="preserve"> заявителям услуги были предоставлены бесплатно. </w:t>
      </w:r>
    </w:p>
    <w:p w14:paraId="61A39575" w14:textId="77777777" w:rsidR="00061258" w:rsidRPr="001547ED" w:rsidRDefault="00061258" w:rsidP="006B7794">
      <w:pPr>
        <w:spacing w:line="360" w:lineRule="auto"/>
        <w:ind w:firstLine="709"/>
        <w:jc w:val="both"/>
        <w:rPr>
          <w:sz w:val="28"/>
        </w:rPr>
      </w:pPr>
      <w:r w:rsidRPr="001547ED">
        <w:rPr>
          <w:sz w:val="28"/>
        </w:rPr>
        <w:t>Максимальное значение данного показателя достигало 30 000 руб. по услуге «</w:t>
      </w:r>
      <w:r w:rsidRPr="001547ED">
        <w:rPr>
          <w:sz w:val="28"/>
          <w:szCs w:val="28"/>
        </w:rPr>
        <w:t>Осуществление социальных выплат гражданам, признанным в установленном порядке безработными</w:t>
      </w:r>
      <w:r w:rsidRPr="001547ED">
        <w:rPr>
          <w:sz w:val="28"/>
        </w:rPr>
        <w:t>». По услуге «Содействие гражданам в поиске подходящей работы, а работодателям в подборе необходимых работников» максимальное значение показателя – 5 000 руб. Следует отметить, что заявители не всегда правильно могли истолковать официальные расходы на получение государственных услуг Минтруда НСО. Очень часто респонденты называли абсолютно все расходы, которые как-либо были связаны с получением услуги, например, транспортные расходы, затраты на изготовление копий документов и т.д.</w:t>
      </w:r>
    </w:p>
    <w:p w14:paraId="5BA9A43C" w14:textId="4525CFAD" w:rsidR="00061258" w:rsidRPr="001547ED" w:rsidRDefault="00603483" w:rsidP="006B7794">
      <w:pPr>
        <w:spacing w:line="360" w:lineRule="auto"/>
        <w:ind w:left="-360"/>
        <w:jc w:val="center"/>
        <w:rPr>
          <w:b/>
          <w:sz w:val="28"/>
          <w:szCs w:val="28"/>
        </w:rPr>
      </w:pPr>
      <w:r w:rsidRPr="001547ED">
        <w:rPr>
          <w:b/>
          <w:sz w:val="28"/>
          <w:szCs w:val="28"/>
        </w:rPr>
        <w:t>11.</w:t>
      </w:r>
      <w:r w:rsidR="00061258" w:rsidRPr="001547ED">
        <w:rPr>
          <w:b/>
          <w:sz w:val="28"/>
          <w:szCs w:val="28"/>
        </w:rPr>
        <w:t> Уровень востребованности услуг посредников при получении государственных услуг</w:t>
      </w:r>
    </w:p>
    <w:p w14:paraId="160E7FDF" w14:textId="77777777" w:rsidR="00061258" w:rsidRPr="001547ED" w:rsidRDefault="00061258" w:rsidP="006B7794">
      <w:pPr>
        <w:spacing w:line="360" w:lineRule="auto"/>
        <w:ind w:firstLine="709"/>
        <w:jc w:val="both"/>
        <w:rPr>
          <w:sz w:val="28"/>
          <w:szCs w:val="28"/>
        </w:rPr>
      </w:pPr>
      <w:r w:rsidRPr="001547ED">
        <w:rPr>
          <w:sz w:val="28"/>
          <w:szCs w:val="28"/>
        </w:rPr>
        <w:lastRenderedPageBreak/>
        <w:t xml:space="preserve">9,2% заявителей отметили, что пользовались услугами посредников при получении государственных услуг Минтруда НСО. </w:t>
      </w:r>
    </w:p>
    <w:p w14:paraId="454C3AF8" w14:textId="77777777" w:rsidR="00061258" w:rsidRPr="001547ED" w:rsidRDefault="00061258"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 следующие:</w:t>
      </w:r>
    </w:p>
    <w:p w14:paraId="187F1556" w14:textId="77777777" w:rsidR="00061258" w:rsidRPr="001547ED" w:rsidRDefault="00061258" w:rsidP="006B7794">
      <w:pPr>
        <w:spacing w:line="360" w:lineRule="auto"/>
        <w:ind w:firstLine="709"/>
        <w:jc w:val="both"/>
        <w:rPr>
          <w:sz w:val="28"/>
          <w:szCs w:val="28"/>
        </w:rPr>
      </w:pPr>
      <w:r w:rsidRPr="001547ED">
        <w:rPr>
          <w:sz w:val="28"/>
          <w:szCs w:val="28"/>
        </w:rPr>
        <w:t>1) экономия времени;</w:t>
      </w:r>
    </w:p>
    <w:p w14:paraId="5E624487" w14:textId="77777777" w:rsidR="00061258" w:rsidRPr="001547ED" w:rsidRDefault="00061258" w:rsidP="006B7794">
      <w:pPr>
        <w:spacing w:line="360" w:lineRule="auto"/>
        <w:ind w:firstLine="709"/>
        <w:jc w:val="both"/>
        <w:rPr>
          <w:sz w:val="28"/>
          <w:szCs w:val="28"/>
        </w:rPr>
      </w:pPr>
      <w:r w:rsidRPr="001547ED">
        <w:rPr>
          <w:sz w:val="28"/>
          <w:szCs w:val="28"/>
        </w:rPr>
        <w:t>2) сложность прохождения всех процедур получения услуги;</w:t>
      </w:r>
    </w:p>
    <w:p w14:paraId="7AEBE966" w14:textId="77777777" w:rsidR="00061258" w:rsidRPr="001547ED" w:rsidRDefault="00061258" w:rsidP="006B7794">
      <w:pPr>
        <w:spacing w:line="360" w:lineRule="auto"/>
        <w:ind w:firstLine="709"/>
        <w:jc w:val="both"/>
        <w:rPr>
          <w:sz w:val="28"/>
          <w:szCs w:val="28"/>
        </w:rPr>
      </w:pPr>
      <w:r w:rsidRPr="001547ED">
        <w:rPr>
          <w:sz w:val="28"/>
          <w:szCs w:val="28"/>
        </w:rPr>
        <w:t>3) сложность получения отдельных документов;</w:t>
      </w:r>
    </w:p>
    <w:p w14:paraId="4765DFA5" w14:textId="77777777" w:rsidR="00061258" w:rsidRPr="001547ED" w:rsidRDefault="00061258" w:rsidP="006B7794">
      <w:pPr>
        <w:spacing w:line="360" w:lineRule="auto"/>
        <w:ind w:firstLine="709"/>
        <w:jc w:val="both"/>
        <w:rPr>
          <w:sz w:val="28"/>
          <w:szCs w:val="28"/>
        </w:rPr>
      </w:pPr>
      <w:r w:rsidRPr="001547ED">
        <w:rPr>
          <w:sz w:val="28"/>
          <w:szCs w:val="28"/>
        </w:rPr>
        <w:t>4) обеспечение более качественного и оперативного оформления документов;</w:t>
      </w:r>
    </w:p>
    <w:p w14:paraId="2A41A4DE" w14:textId="77777777" w:rsidR="00061258" w:rsidRPr="001547ED" w:rsidRDefault="00061258" w:rsidP="006B7794">
      <w:pPr>
        <w:spacing w:line="360" w:lineRule="auto"/>
        <w:ind w:firstLine="709"/>
        <w:jc w:val="both"/>
        <w:rPr>
          <w:sz w:val="28"/>
          <w:szCs w:val="28"/>
        </w:rPr>
      </w:pPr>
      <w:r w:rsidRPr="001547ED">
        <w:rPr>
          <w:sz w:val="28"/>
          <w:szCs w:val="28"/>
        </w:rPr>
        <w:t>6) другие причины (необходимость получение дополнительных справок, необходимость обращения в банк для перевода денег)</w:t>
      </w:r>
    </w:p>
    <w:p w14:paraId="335EB004" w14:textId="747E9DE5" w:rsidR="00603483" w:rsidRPr="001547ED" w:rsidRDefault="00061258" w:rsidP="006B7794">
      <w:pPr>
        <w:spacing w:line="360" w:lineRule="auto"/>
        <w:ind w:firstLine="709"/>
        <w:jc w:val="both"/>
        <w:rPr>
          <w:sz w:val="28"/>
          <w:szCs w:val="28"/>
        </w:rPr>
      </w:pPr>
      <w:r w:rsidRPr="001547ED">
        <w:rPr>
          <w:sz w:val="28"/>
          <w:szCs w:val="28"/>
        </w:rPr>
        <w:t xml:space="preserve">В среднем заявители тратили на услуги посредников при получении государственных услуг Минтруда НСО 188,8 руб. Финансовые затраты на услуги посредников представлены в таблице 15. </w:t>
      </w:r>
    </w:p>
    <w:p w14:paraId="52935B59" w14:textId="5EE18995" w:rsidR="00061258" w:rsidRPr="001547ED" w:rsidRDefault="00061258" w:rsidP="00570A9D">
      <w:pPr>
        <w:pStyle w:val="af6"/>
        <w:spacing w:after="120" w:line="360" w:lineRule="auto"/>
        <w:jc w:val="both"/>
        <w:rPr>
          <w:b w:val="0"/>
          <w:sz w:val="28"/>
          <w:szCs w:val="28"/>
        </w:rPr>
      </w:pPr>
      <w:r w:rsidRPr="001547ED">
        <w:rPr>
          <w:b w:val="0"/>
          <w:sz w:val="28"/>
          <w:szCs w:val="28"/>
        </w:rPr>
        <w:t>Таблица</w:t>
      </w:r>
      <w:r w:rsidR="00603483" w:rsidRPr="001547ED">
        <w:rPr>
          <w:b w:val="0"/>
          <w:sz w:val="28"/>
          <w:szCs w:val="28"/>
        </w:rPr>
        <w:t>15</w:t>
      </w:r>
      <w:r w:rsidRPr="001547ED">
        <w:rPr>
          <w:b w:val="0"/>
          <w:sz w:val="28"/>
          <w:szCs w:val="28"/>
        </w:rPr>
        <w:t xml:space="preserve"> – Финансовые затраты заявителей на услуги посредников,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1346"/>
        <w:gridCol w:w="1320"/>
        <w:gridCol w:w="2261"/>
      </w:tblGrid>
      <w:tr w:rsidR="00061258" w:rsidRPr="001547ED" w14:paraId="08A2AB40" w14:textId="77777777" w:rsidTr="00061258">
        <w:trPr>
          <w:trHeight w:val="300"/>
          <w:tblHeader/>
          <w:jc w:val="center"/>
        </w:trPr>
        <w:tc>
          <w:tcPr>
            <w:tcW w:w="2500" w:type="pct"/>
            <w:shd w:val="clear" w:color="auto" w:fill="FFFFFF" w:themeFill="background1"/>
            <w:noWrap/>
            <w:vAlign w:val="center"/>
          </w:tcPr>
          <w:p w14:paraId="7A2453A0" w14:textId="77777777" w:rsidR="00061258" w:rsidRPr="001547ED" w:rsidRDefault="00061258" w:rsidP="006B7794">
            <w:pPr>
              <w:jc w:val="center"/>
              <w:rPr>
                <w:b/>
                <w:color w:val="000000"/>
              </w:rPr>
            </w:pPr>
            <w:r w:rsidRPr="001547ED">
              <w:rPr>
                <w:b/>
                <w:bCs/>
                <w:color w:val="000000"/>
                <w:lang w:eastAsia="en-US"/>
              </w:rPr>
              <w:t>Затраты на услуги посредников</w:t>
            </w:r>
          </w:p>
        </w:tc>
        <w:tc>
          <w:tcPr>
            <w:tcW w:w="683" w:type="pct"/>
            <w:shd w:val="clear" w:color="auto" w:fill="FFFFFF" w:themeFill="background1"/>
            <w:vAlign w:val="center"/>
          </w:tcPr>
          <w:p w14:paraId="5EA90959" w14:textId="77777777" w:rsidR="00061258" w:rsidRPr="001547ED" w:rsidRDefault="00061258" w:rsidP="006B7794">
            <w:pPr>
              <w:jc w:val="center"/>
              <w:rPr>
                <w:b/>
                <w:color w:val="000000"/>
              </w:rPr>
            </w:pPr>
            <w:r w:rsidRPr="001547ED">
              <w:rPr>
                <w:b/>
                <w:color w:val="000000"/>
              </w:rPr>
              <w:t>32</w:t>
            </w:r>
          </w:p>
        </w:tc>
        <w:tc>
          <w:tcPr>
            <w:tcW w:w="670" w:type="pct"/>
            <w:shd w:val="clear" w:color="auto" w:fill="FFFFFF" w:themeFill="background1"/>
            <w:vAlign w:val="center"/>
          </w:tcPr>
          <w:p w14:paraId="15D88EA6" w14:textId="77777777" w:rsidR="00061258" w:rsidRPr="001547ED" w:rsidRDefault="00061258" w:rsidP="006B7794">
            <w:pPr>
              <w:jc w:val="center"/>
              <w:rPr>
                <w:b/>
                <w:color w:val="000000"/>
              </w:rPr>
            </w:pPr>
            <w:r w:rsidRPr="001547ED">
              <w:rPr>
                <w:b/>
                <w:color w:val="000000"/>
              </w:rPr>
              <w:t>33</w:t>
            </w:r>
          </w:p>
        </w:tc>
        <w:tc>
          <w:tcPr>
            <w:tcW w:w="1147" w:type="pct"/>
            <w:shd w:val="clear" w:color="auto" w:fill="FFFFFF" w:themeFill="background1"/>
            <w:noWrap/>
            <w:vAlign w:val="center"/>
            <w:hideMark/>
          </w:tcPr>
          <w:p w14:paraId="2FE53EB0" w14:textId="77777777" w:rsidR="00061258" w:rsidRPr="001547ED" w:rsidRDefault="00061258" w:rsidP="006B7794">
            <w:pPr>
              <w:ind w:left="-57" w:right="-57"/>
              <w:jc w:val="center"/>
              <w:rPr>
                <w:b/>
                <w:i/>
                <w:color w:val="000000"/>
              </w:rPr>
            </w:pPr>
            <w:r w:rsidRPr="001547ED">
              <w:rPr>
                <w:b/>
                <w:i/>
                <w:color w:val="000000"/>
              </w:rPr>
              <w:t>Среднее значение</w:t>
            </w:r>
          </w:p>
        </w:tc>
      </w:tr>
      <w:tr w:rsidR="00061258" w:rsidRPr="001547ED" w14:paraId="43AC07DF" w14:textId="77777777" w:rsidTr="00061258">
        <w:trPr>
          <w:trHeight w:val="300"/>
          <w:jc w:val="center"/>
        </w:trPr>
        <w:tc>
          <w:tcPr>
            <w:tcW w:w="2500" w:type="pct"/>
            <w:shd w:val="clear" w:color="auto" w:fill="FFFFFF" w:themeFill="background1"/>
            <w:noWrap/>
          </w:tcPr>
          <w:p w14:paraId="63906A66" w14:textId="77777777" w:rsidR="00061258" w:rsidRPr="001547ED" w:rsidRDefault="00061258" w:rsidP="006B7794">
            <w:pPr>
              <w:ind w:left="-57" w:right="-57"/>
              <w:rPr>
                <w:sz w:val="22"/>
                <w:szCs w:val="22"/>
              </w:rPr>
            </w:pPr>
            <w:r w:rsidRPr="001547ED">
              <w:rPr>
                <w:sz w:val="22"/>
                <w:szCs w:val="22"/>
              </w:rPr>
              <w:t>минимальное значение</w:t>
            </w:r>
          </w:p>
        </w:tc>
        <w:tc>
          <w:tcPr>
            <w:tcW w:w="683" w:type="pct"/>
            <w:shd w:val="clear" w:color="auto" w:fill="FFFFFF" w:themeFill="background1"/>
          </w:tcPr>
          <w:p w14:paraId="364EB514" w14:textId="77777777" w:rsidR="00061258" w:rsidRPr="001547ED" w:rsidRDefault="00061258" w:rsidP="006B7794">
            <w:pPr>
              <w:ind w:left="-57" w:right="-57"/>
              <w:jc w:val="center"/>
              <w:rPr>
                <w:sz w:val="22"/>
                <w:szCs w:val="22"/>
              </w:rPr>
            </w:pPr>
            <w:r w:rsidRPr="001547ED">
              <w:t>0,0</w:t>
            </w:r>
          </w:p>
        </w:tc>
        <w:tc>
          <w:tcPr>
            <w:tcW w:w="670" w:type="pct"/>
            <w:shd w:val="clear" w:color="auto" w:fill="FFFFFF" w:themeFill="background1"/>
          </w:tcPr>
          <w:p w14:paraId="04859AEF" w14:textId="77777777" w:rsidR="00061258" w:rsidRPr="001547ED" w:rsidRDefault="00061258" w:rsidP="006B7794">
            <w:pPr>
              <w:ind w:left="-57" w:right="-57"/>
              <w:jc w:val="center"/>
              <w:rPr>
                <w:sz w:val="22"/>
                <w:szCs w:val="22"/>
              </w:rPr>
            </w:pPr>
            <w:r w:rsidRPr="001547ED">
              <w:t>0,0</w:t>
            </w:r>
          </w:p>
        </w:tc>
        <w:tc>
          <w:tcPr>
            <w:tcW w:w="1147" w:type="pct"/>
            <w:shd w:val="clear" w:color="auto" w:fill="FFFFFF" w:themeFill="background1"/>
            <w:noWrap/>
          </w:tcPr>
          <w:p w14:paraId="14956E10" w14:textId="77777777" w:rsidR="00061258" w:rsidRPr="001547ED" w:rsidRDefault="00061258" w:rsidP="006B7794">
            <w:pPr>
              <w:ind w:left="-57" w:right="-57"/>
              <w:jc w:val="center"/>
              <w:rPr>
                <w:b/>
                <w:i/>
              </w:rPr>
            </w:pPr>
            <w:r w:rsidRPr="001547ED">
              <w:rPr>
                <w:b/>
                <w:i/>
              </w:rPr>
              <w:t>0,0</w:t>
            </w:r>
          </w:p>
        </w:tc>
      </w:tr>
      <w:tr w:rsidR="00061258" w:rsidRPr="001547ED" w14:paraId="0DA094C7" w14:textId="77777777" w:rsidTr="00061258">
        <w:trPr>
          <w:trHeight w:val="300"/>
          <w:jc w:val="center"/>
        </w:trPr>
        <w:tc>
          <w:tcPr>
            <w:tcW w:w="2500" w:type="pct"/>
            <w:shd w:val="clear" w:color="auto" w:fill="FFFFFF" w:themeFill="background1"/>
            <w:noWrap/>
          </w:tcPr>
          <w:p w14:paraId="39B6C85C" w14:textId="77777777" w:rsidR="00061258" w:rsidRPr="001547ED" w:rsidRDefault="00061258" w:rsidP="006B7794">
            <w:pPr>
              <w:ind w:left="-57" w:right="-57"/>
              <w:rPr>
                <w:sz w:val="22"/>
                <w:szCs w:val="22"/>
              </w:rPr>
            </w:pPr>
            <w:r w:rsidRPr="001547ED">
              <w:rPr>
                <w:sz w:val="22"/>
                <w:szCs w:val="22"/>
              </w:rPr>
              <w:t>среднее значение</w:t>
            </w:r>
          </w:p>
        </w:tc>
        <w:tc>
          <w:tcPr>
            <w:tcW w:w="683" w:type="pct"/>
            <w:shd w:val="clear" w:color="auto" w:fill="FFFFFF" w:themeFill="background1"/>
          </w:tcPr>
          <w:p w14:paraId="34313CCD" w14:textId="77777777" w:rsidR="00061258" w:rsidRPr="001547ED" w:rsidRDefault="00061258" w:rsidP="006B7794">
            <w:pPr>
              <w:ind w:left="-57" w:right="-57"/>
              <w:jc w:val="center"/>
              <w:rPr>
                <w:sz w:val="22"/>
                <w:szCs w:val="22"/>
              </w:rPr>
            </w:pPr>
            <w:r w:rsidRPr="001547ED">
              <w:t>333,3</w:t>
            </w:r>
          </w:p>
        </w:tc>
        <w:tc>
          <w:tcPr>
            <w:tcW w:w="670" w:type="pct"/>
            <w:shd w:val="clear" w:color="auto" w:fill="FFFFFF" w:themeFill="background1"/>
          </w:tcPr>
          <w:p w14:paraId="5FF653F8" w14:textId="77777777" w:rsidR="00061258" w:rsidRPr="001547ED" w:rsidRDefault="00061258" w:rsidP="006B7794">
            <w:pPr>
              <w:ind w:left="-57" w:right="-57"/>
              <w:jc w:val="center"/>
              <w:rPr>
                <w:sz w:val="22"/>
                <w:szCs w:val="22"/>
              </w:rPr>
            </w:pPr>
            <w:r w:rsidRPr="001547ED">
              <w:t>102,0</w:t>
            </w:r>
          </w:p>
        </w:tc>
        <w:tc>
          <w:tcPr>
            <w:tcW w:w="1147" w:type="pct"/>
            <w:shd w:val="clear" w:color="auto" w:fill="FFFFFF" w:themeFill="background1"/>
            <w:noWrap/>
          </w:tcPr>
          <w:p w14:paraId="08004696" w14:textId="77777777" w:rsidR="00061258" w:rsidRPr="001547ED" w:rsidRDefault="00061258" w:rsidP="006B7794">
            <w:pPr>
              <w:ind w:left="-57" w:right="-57"/>
              <w:jc w:val="center"/>
              <w:rPr>
                <w:b/>
                <w:i/>
              </w:rPr>
            </w:pPr>
            <w:r w:rsidRPr="001547ED">
              <w:rPr>
                <w:b/>
                <w:i/>
              </w:rPr>
              <w:t>188,8</w:t>
            </w:r>
          </w:p>
        </w:tc>
      </w:tr>
      <w:tr w:rsidR="00061258" w:rsidRPr="001547ED" w14:paraId="41CD6295" w14:textId="77777777" w:rsidTr="00061258">
        <w:trPr>
          <w:trHeight w:val="300"/>
          <w:jc w:val="center"/>
        </w:trPr>
        <w:tc>
          <w:tcPr>
            <w:tcW w:w="2500" w:type="pct"/>
            <w:shd w:val="clear" w:color="auto" w:fill="FFFFFF" w:themeFill="background1"/>
            <w:noWrap/>
          </w:tcPr>
          <w:p w14:paraId="6478572E" w14:textId="77777777" w:rsidR="00061258" w:rsidRPr="001547ED" w:rsidRDefault="00061258" w:rsidP="006B7794">
            <w:pPr>
              <w:ind w:left="-57" w:right="-57"/>
              <w:rPr>
                <w:sz w:val="22"/>
                <w:szCs w:val="22"/>
              </w:rPr>
            </w:pPr>
            <w:r w:rsidRPr="001547ED">
              <w:rPr>
                <w:sz w:val="22"/>
                <w:szCs w:val="22"/>
              </w:rPr>
              <w:t>модальное значение</w:t>
            </w:r>
          </w:p>
        </w:tc>
        <w:tc>
          <w:tcPr>
            <w:tcW w:w="683" w:type="pct"/>
            <w:shd w:val="clear" w:color="auto" w:fill="FFFFFF" w:themeFill="background1"/>
          </w:tcPr>
          <w:p w14:paraId="77B56516" w14:textId="77777777" w:rsidR="00061258" w:rsidRPr="001547ED" w:rsidRDefault="00061258" w:rsidP="006B7794">
            <w:pPr>
              <w:ind w:left="-57" w:right="-57"/>
              <w:jc w:val="center"/>
              <w:rPr>
                <w:sz w:val="22"/>
                <w:szCs w:val="22"/>
              </w:rPr>
            </w:pPr>
            <w:r w:rsidRPr="001547ED">
              <w:t>0,0</w:t>
            </w:r>
          </w:p>
        </w:tc>
        <w:tc>
          <w:tcPr>
            <w:tcW w:w="670" w:type="pct"/>
            <w:shd w:val="clear" w:color="auto" w:fill="FFFFFF" w:themeFill="background1"/>
          </w:tcPr>
          <w:p w14:paraId="04F3F3FB" w14:textId="77777777" w:rsidR="00061258" w:rsidRPr="001547ED" w:rsidRDefault="00061258" w:rsidP="006B7794">
            <w:pPr>
              <w:ind w:left="-57" w:right="-57"/>
              <w:jc w:val="center"/>
              <w:rPr>
                <w:sz w:val="22"/>
                <w:szCs w:val="22"/>
              </w:rPr>
            </w:pPr>
            <w:r w:rsidRPr="001547ED">
              <w:t>0,0</w:t>
            </w:r>
          </w:p>
        </w:tc>
        <w:tc>
          <w:tcPr>
            <w:tcW w:w="1147" w:type="pct"/>
            <w:shd w:val="clear" w:color="auto" w:fill="FFFFFF" w:themeFill="background1"/>
            <w:noWrap/>
          </w:tcPr>
          <w:p w14:paraId="1DE3A8BF" w14:textId="77777777" w:rsidR="00061258" w:rsidRPr="001547ED" w:rsidRDefault="00061258" w:rsidP="006B7794">
            <w:pPr>
              <w:ind w:left="-57" w:right="-57"/>
              <w:jc w:val="center"/>
              <w:rPr>
                <w:b/>
                <w:i/>
              </w:rPr>
            </w:pPr>
            <w:r w:rsidRPr="001547ED">
              <w:rPr>
                <w:b/>
                <w:i/>
              </w:rPr>
              <w:t>0,0</w:t>
            </w:r>
          </w:p>
        </w:tc>
      </w:tr>
      <w:tr w:rsidR="00061258" w:rsidRPr="001547ED" w14:paraId="178E4AF8" w14:textId="77777777" w:rsidTr="00061258">
        <w:trPr>
          <w:trHeight w:val="300"/>
          <w:jc w:val="center"/>
        </w:trPr>
        <w:tc>
          <w:tcPr>
            <w:tcW w:w="2500" w:type="pct"/>
            <w:shd w:val="clear" w:color="auto" w:fill="FFFFFF" w:themeFill="background1"/>
            <w:noWrap/>
          </w:tcPr>
          <w:p w14:paraId="7F4BB4A2" w14:textId="77777777" w:rsidR="00061258" w:rsidRPr="001547ED" w:rsidRDefault="00061258" w:rsidP="006B7794">
            <w:pPr>
              <w:ind w:left="-57" w:right="-57"/>
              <w:rPr>
                <w:sz w:val="22"/>
                <w:szCs w:val="22"/>
              </w:rPr>
            </w:pPr>
            <w:r w:rsidRPr="001547ED">
              <w:rPr>
                <w:sz w:val="22"/>
                <w:szCs w:val="22"/>
              </w:rPr>
              <w:t>максимальное значение</w:t>
            </w:r>
          </w:p>
        </w:tc>
        <w:tc>
          <w:tcPr>
            <w:tcW w:w="683" w:type="pct"/>
            <w:shd w:val="clear" w:color="auto" w:fill="FFFFFF" w:themeFill="background1"/>
          </w:tcPr>
          <w:p w14:paraId="165DA822" w14:textId="77777777" w:rsidR="00061258" w:rsidRPr="001547ED" w:rsidRDefault="00061258" w:rsidP="006B7794">
            <w:pPr>
              <w:ind w:left="-57" w:right="-57"/>
              <w:jc w:val="center"/>
              <w:rPr>
                <w:sz w:val="22"/>
                <w:szCs w:val="22"/>
              </w:rPr>
            </w:pPr>
            <w:r w:rsidRPr="001547ED">
              <w:t>1000,0</w:t>
            </w:r>
          </w:p>
        </w:tc>
        <w:tc>
          <w:tcPr>
            <w:tcW w:w="670" w:type="pct"/>
            <w:shd w:val="clear" w:color="auto" w:fill="FFFFFF" w:themeFill="background1"/>
          </w:tcPr>
          <w:p w14:paraId="2207EECE" w14:textId="77777777" w:rsidR="00061258" w:rsidRPr="001547ED" w:rsidRDefault="00061258" w:rsidP="006B7794">
            <w:pPr>
              <w:ind w:left="-57" w:right="-57"/>
              <w:jc w:val="center"/>
              <w:rPr>
                <w:sz w:val="22"/>
                <w:szCs w:val="22"/>
              </w:rPr>
            </w:pPr>
            <w:r w:rsidRPr="001547ED">
              <w:t>500,0</w:t>
            </w:r>
          </w:p>
        </w:tc>
        <w:tc>
          <w:tcPr>
            <w:tcW w:w="1147" w:type="pct"/>
            <w:shd w:val="clear" w:color="auto" w:fill="FFFFFF" w:themeFill="background1"/>
            <w:noWrap/>
          </w:tcPr>
          <w:p w14:paraId="25610F22" w14:textId="77777777" w:rsidR="00061258" w:rsidRPr="001547ED" w:rsidRDefault="00061258" w:rsidP="006B7794">
            <w:pPr>
              <w:ind w:left="-57" w:right="-57"/>
              <w:jc w:val="center"/>
              <w:rPr>
                <w:b/>
                <w:i/>
              </w:rPr>
            </w:pPr>
            <w:r w:rsidRPr="001547ED">
              <w:rPr>
                <w:b/>
                <w:i/>
              </w:rPr>
              <w:t>1000,0</w:t>
            </w:r>
          </w:p>
        </w:tc>
      </w:tr>
    </w:tbl>
    <w:p w14:paraId="3C57F55D" w14:textId="77777777" w:rsidR="00570A9D" w:rsidRDefault="00570A9D" w:rsidP="006B7794">
      <w:pPr>
        <w:spacing w:line="360" w:lineRule="auto"/>
        <w:ind w:firstLine="709"/>
        <w:jc w:val="both"/>
        <w:rPr>
          <w:sz w:val="28"/>
          <w:szCs w:val="28"/>
        </w:rPr>
      </w:pPr>
    </w:p>
    <w:p w14:paraId="48DEC7BD" w14:textId="77777777" w:rsidR="00061258" w:rsidRPr="001547ED" w:rsidRDefault="00061258" w:rsidP="006B7794">
      <w:pPr>
        <w:spacing w:line="360" w:lineRule="auto"/>
        <w:ind w:firstLine="709"/>
        <w:jc w:val="both"/>
        <w:rPr>
          <w:sz w:val="28"/>
          <w:szCs w:val="28"/>
        </w:rPr>
      </w:pPr>
      <w:r w:rsidRPr="001547ED">
        <w:rPr>
          <w:sz w:val="28"/>
          <w:szCs w:val="28"/>
        </w:rPr>
        <w:t>Максимальные затраты на услуги посредников по услуге «Содействие гражданам в поиске подходящей работы, а работодателям в подборе необходимых работников» составили 1000 руб., по услуге «Осуществление социальных выплат гражданам, признанным в установленном порядке безработными» – 500 руб.</w:t>
      </w:r>
    </w:p>
    <w:p w14:paraId="25A1679E" w14:textId="07F62E67" w:rsidR="00061258" w:rsidRPr="001547ED" w:rsidRDefault="00603483" w:rsidP="006B7794">
      <w:pPr>
        <w:spacing w:line="360" w:lineRule="auto"/>
        <w:ind w:left="-360"/>
        <w:jc w:val="center"/>
        <w:rPr>
          <w:b/>
          <w:sz w:val="28"/>
          <w:szCs w:val="28"/>
        </w:rPr>
      </w:pPr>
      <w:r w:rsidRPr="001547ED">
        <w:rPr>
          <w:b/>
          <w:sz w:val="28"/>
          <w:szCs w:val="28"/>
        </w:rPr>
        <w:t>12.</w:t>
      </w:r>
      <w:r w:rsidR="00061258" w:rsidRPr="001547ED">
        <w:rPr>
          <w:b/>
          <w:sz w:val="28"/>
          <w:szCs w:val="28"/>
        </w:rPr>
        <w:t xml:space="preserve"> Уровень коррупциогенности государственных услуг </w:t>
      </w:r>
    </w:p>
    <w:p w14:paraId="3C10D697" w14:textId="77777777" w:rsidR="00061258" w:rsidRPr="001547ED" w:rsidRDefault="00061258" w:rsidP="006B7794">
      <w:pPr>
        <w:spacing w:line="360" w:lineRule="auto"/>
        <w:ind w:firstLine="709"/>
        <w:jc w:val="both"/>
        <w:rPr>
          <w:sz w:val="28"/>
          <w:szCs w:val="28"/>
        </w:rPr>
      </w:pPr>
      <w:r w:rsidRPr="001547ED">
        <w:rPr>
          <w:sz w:val="28"/>
          <w:szCs w:val="28"/>
        </w:rPr>
        <w:t>В ходе проведения мониторинга зафиксирован факт негласной выплаты сотрудникам центра занятости денежного вознаграждения в размере 2000 рублей при получении государственной услуги «Содействие гражданам в поиске подходящей работы, а работодателям в подборе необходимых работников».</w:t>
      </w:r>
    </w:p>
    <w:p w14:paraId="6D052F8D" w14:textId="59715D10" w:rsidR="00061258" w:rsidRPr="001547ED" w:rsidRDefault="00603483" w:rsidP="006B7794">
      <w:pPr>
        <w:spacing w:line="360" w:lineRule="auto"/>
        <w:ind w:left="-360"/>
        <w:jc w:val="center"/>
        <w:rPr>
          <w:b/>
          <w:sz w:val="28"/>
          <w:szCs w:val="28"/>
        </w:rPr>
      </w:pPr>
      <w:r w:rsidRPr="001547ED">
        <w:rPr>
          <w:b/>
          <w:sz w:val="28"/>
          <w:szCs w:val="28"/>
        </w:rPr>
        <w:lastRenderedPageBreak/>
        <w:t>13.</w:t>
      </w:r>
      <w:r w:rsidR="00061258" w:rsidRPr="001547ED">
        <w:rPr>
          <w:b/>
          <w:sz w:val="28"/>
          <w:szCs w:val="28"/>
        </w:rPr>
        <w:t> Трудности при получении государственных услуг</w:t>
      </w:r>
    </w:p>
    <w:p w14:paraId="7AFE261C" w14:textId="77777777" w:rsidR="00061258" w:rsidRPr="001547ED" w:rsidRDefault="00061258" w:rsidP="006B7794">
      <w:pPr>
        <w:spacing w:line="360" w:lineRule="auto"/>
        <w:ind w:firstLine="709"/>
        <w:jc w:val="both"/>
        <w:rPr>
          <w:sz w:val="28"/>
          <w:szCs w:val="28"/>
        </w:rPr>
      </w:pPr>
      <w:r w:rsidRPr="001547ED">
        <w:rPr>
          <w:sz w:val="28"/>
          <w:szCs w:val="28"/>
        </w:rPr>
        <w:t>94,3% респондентов отметили, что у них не возникали проблемы при получении услуг, 5,7% опрошенных отметили, что испытывали затруднения при получении услуг (таблица 16). В 2014 году не возникло затруднений при получении государственных услуг Минтруда НСО у 90,0% опрошенных.</w:t>
      </w:r>
    </w:p>
    <w:p w14:paraId="030903FA" w14:textId="00D1AA90" w:rsidR="00061258" w:rsidRPr="001547ED" w:rsidRDefault="00061258" w:rsidP="00570A9D">
      <w:pPr>
        <w:pStyle w:val="af6"/>
        <w:spacing w:after="120" w:line="360" w:lineRule="auto"/>
        <w:jc w:val="both"/>
        <w:rPr>
          <w:b w:val="0"/>
          <w:sz w:val="28"/>
          <w:szCs w:val="28"/>
        </w:rPr>
      </w:pPr>
      <w:r w:rsidRPr="001547ED">
        <w:rPr>
          <w:b w:val="0"/>
          <w:sz w:val="28"/>
          <w:szCs w:val="28"/>
        </w:rPr>
        <w:t xml:space="preserve">Таблица </w:t>
      </w:r>
      <w:r w:rsidR="00603483" w:rsidRPr="001547ED">
        <w:rPr>
          <w:b w:val="0"/>
          <w:sz w:val="28"/>
          <w:szCs w:val="28"/>
        </w:rPr>
        <w:t>16</w:t>
      </w:r>
      <w:r w:rsidRPr="001547ED">
        <w:rPr>
          <w:b w:val="0"/>
          <w:sz w:val="28"/>
          <w:szCs w:val="28"/>
        </w:rPr>
        <w:t xml:space="preserve"> – Информация о наличии трудностей при получении государственных услуг,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4"/>
        <w:gridCol w:w="1750"/>
        <w:gridCol w:w="1112"/>
        <w:gridCol w:w="1188"/>
      </w:tblGrid>
      <w:tr w:rsidR="00061258" w:rsidRPr="001547ED" w14:paraId="34ADBBE7" w14:textId="77777777" w:rsidTr="00603483">
        <w:trPr>
          <w:trHeight w:val="20"/>
          <w:jc w:val="center"/>
        </w:trPr>
        <w:tc>
          <w:tcPr>
            <w:tcW w:w="2945" w:type="pct"/>
            <w:shd w:val="clear" w:color="auto" w:fill="FFFFFF" w:themeFill="background1"/>
            <w:noWrap/>
            <w:vAlign w:val="center"/>
            <w:hideMark/>
          </w:tcPr>
          <w:p w14:paraId="0BEA2E6B" w14:textId="77777777" w:rsidR="00061258" w:rsidRPr="001547ED" w:rsidRDefault="00061258" w:rsidP="006B7794">
            <w:pPr>
              <w:jc w:val="center"/>
              <w:rPr>
                <w:b/>
              </w:rPr>
            </w:pPr>
            <w:r w:rsidRPr="001547ED">
              <w:rPr>
                <w:b/>
              </w:rPr>
              <w:t>Доля выбравших каждый вариант ответа на вопрос: «Сталкивались ли Вы с трудностями при получении данной услуги в органе власти?»</w:t>
            </w:r>
          </w:p>
        </w:tc>
        <w:tc>
          <w:tcPr>
            <w:tcW w:w="888" w:type="pct"/>
            <w:shd w:val="clear" w:color="auto" w:fill="FFFFFF" w:themeFill="background1"/>
            <w:vAlign w:val="center"/>
          </w:tcPr>
          <w:p w14:paraId="320372E0" w14:textId="77777777" w:rsidR="00061258" w:rsidRPr="001547ED" w:rsidRDefault="00061258" w:rsidP="006B7794">
            <w:pPr>
              <w:jc w:val="center"/>
              <w:rPr>
                <w:b/>
                <w:color w:val="000000"/>
              </w:rPr>
            </w:pPr>
            <w:r w:rsidRPr="001547ED">
              <w:rPr>
                <w:b/>
                <w:color w:val="000000"/>
              </w:rPr>
              <w:t>32</w:t>
            </w:r>
          </w:p>
        </w:tc>
        <w:tc>
          <w:tcPr>
            <w:tcW w:w="564" w:type="pct"/>
            <w:shd w:val="clear" w:color="auto" w:fill="FFFFFF" w:themeFill="background1"/>
            <w:vAlign w:val="center"/>
          </w:tcPr>
          <w:p w14:paraId="495AC818" w14:textId="77777777" w:rsidR="00061258" w:rsidRPr="001547ED" w:rsidRDefault="00061258" w:rsidP="006B7794">
            <w:pPr>
              <w:jc w:val="center"/>
              <w:rPr>
                <w:b/>
                <w:color w:val="000000"/>
              </w:rPr>
            </w:pPr>
            <w:r w:rsidRPr="001547ED">
              <w:rPr>
                <w:b/>
                <w:color w:val="000000"/>
              </w:rPr>
              <w:t>33</w:t>
            </w:r>
          </w:p>
        </w:tc>
        <w:tc>
          <w:tcPr>
            <w:tcW w:w="603" w:type="pct"/>
            <w:shd w:val="clear" w:color="auto" w:fill="FFFFFF" w:themeFill="background1"/>
            <w:noWrap/>
            <w:vAlign w:val="center"/>
            <w:hideMark/>
          </w:tcPr>
          <w:p w14:paraId="3ABB0B4F" w14:textId="77777777" w:rsidR="00061258" w:rsidRPr="001547ED" w:rsidRDefault="00061258" w:rsidP="006B7794">
            <w:pPr>
              <w:ind w:left="-57" w:right="-57"/>
              <w:jc w:val="center"/>
              <w:rPr>
                <w:b/>
                <w:i/>
                <w:color w:val="000000"/>
              </w:rPr>
            </w:pPr>
            <w:r w:rsidRPr="001547ED">
              <w:rPr>
                <w:b/>
                <w:i/>
                <w:color w:val="000000"/>
              </w:rPr>
              <w:t>Среднее значение</w:t>
            </w:r>
          </w:p>
        </w:tc>
      </w:tr>
      <w:tr w:rsidR="00061258" w:rsidRPr="001547ED" w14:paraId="32C5EF54" w14:textId="77777777" w:rsidTr="00603483">
        <w:trPr>
          <w:trHeight w:val="20"/>
          <w:jc w:val="center"/>
        </w:trPr>
        <w:tc>
          <w:tcPr>
            <w:tcW w:w="2945" w:type="pct"/>
            <w:shd w:val="clear" w:color="auto" w:fill="FFFFFF" w:themeFill="background1"/>
            <w:noWrap/>
            <w:hideMark/>
          </w:tcPr>
          <w:p w14:paraId="080E5D78" w14:textId="77777777" w:rsidR="00061258" w:rsidRPr="001547ED" w:rsidRDefault="00061258" w:rsidP="006B7794">
            <w:pPr>
              <w:jc w:val="center"/>
              <w:rPr>
                <w:color w:val="000000"/>
              </w:rPr>
            </w:pPr>
            <w:r w:rsidRPr="001547ED">
              <w:rPr>
                <w:color w:val="000000"/>
              </w:rPr>
              <w:t>Да</w:t>
            </w:r>
          </w:p>
        </w:tc>
        <w:tc>
          <w:tcPr>
            <w:tcW w:w="888" w:type="pct"/>
            <w:shd w:val="clear" w:color="auto" w:fill="FFFFFF" w:themeFill="background1"/>
          </w:tcPr>
          <w:p w14:paraId="2A248230" w14:textId="77777777" w:rsidR="00061258" w:rsidRPr="001547ED" w:rsidRDefault="00061258" w:rsidP="006B7794">
            <w:pPr>
              <w:ind w:left="-57" w:right="-57"/>
              <w:jc w:val="center"/>
              <w:rPr>
                <w:color w:val="000000"/>
              </w:rPr>
            </w:pPr>
            <w:r w:rsidRPr="001547ED">
              <w:t>7,0</w:t>
            </w:r>
          </w:p>
        </w:tc>
        <w:tc>
          <w:tcPr>
            <w:tcW w:w="564" w:type="pct"/>
            <w:shd w:val="clear" w:color="auto" w:fill="FFFFFF" w:themeFill="background1"/>
          </w:tcPr>
          <w:p w14:paraId="55A32AC0" w14:textId="77777777" w:rsidR="00061258" w:rsidRPr="001547ED" w:rsidRDefault="00061258" w:rsidP="006B7794">
            <w:pPr>
              <w:ind w:left="-57" w:right="-57"/>
              <w:jc w:val="center"/>
              <w:rPr>
                <w:color w:val="000000"/>
              </w:rPr>
            </w:pPr>
            <w:r w:rsidRPr="001547ED">
              <w:t>3,3</w:t>
            </w:r>
          </w:p>
        </w:tc>
        <w:tc>
          <w:tcPr>
            <w:tcW w:w="603" w:type="pct"/>
            <w:shd w:val="clear" w:color="auto" w:fill="FFFFFF" w:themeFill="background1"/>
            <w:noWrap/>
          </w:tcPr>
          <w:p w14:paraId="6FABF43E" w14:textId="77777777" w:rsidR="00061258" w:rsidRPr="001547ED" w:rsidRDefault="00061258" w:rsidP="006B7794">
            <w:pPr>
              <w:ind w:left="-57" w:right="-57"/>
              <w:jc w:val="center"/>
              <w:rPr>
                <w:b/>
                <w:i/>
              </w:rPr>
            </w:pPr>
            <w:r w:rsidRPr="001547ED">
              <w:rPr>
                <w:b/>
                <w:i/>
              </w:rPr>
              <w:t>5,7</w:t>
            </w:r>
          </w:p>
        </w:tc>
      </w:tr>
      <w:tr w:rsidR="00061258" w:rsidRPr="001547ED" w14:paraId="5CB651C0" w14:textId="77777777" w:rsidTr="00603483">
        <w:trPr>
          <w:trHeight w:val="20"/>
          <w:jc w:val="center"/>
        </w:trPr>
        <w:tc>
          <w:tcPr>
            <w:tcW w:w="2945" w:type="pct"/>
            <w:shd w:val="clear" w:color="auto" w:fill="FFFFFF" w:themeFill="background1"/>
            <w:noWrap/>
            <w:hideMark/>
          </w:tcPr>
          <w:p w14:paraId="6E7B2648" w14:textId="77777777" w:rsidR="00061258" w:rsidRPr="001547ED" w:rsidRDefault="00061258" w:rsidP="006B7794">
            <w:pPr>
              <w:jc w:val="center"/>
              <w:rPr>
                <w:color w:val="000000"/>
              </w:rPr>
            </w:pPr>
            <w:r w:rsidRPr="001547ED">
              <w:rPr>
                <w:color w:val="000000"/>
              </w:rPr>
              <w:t>Нет</w:t>
            </w:r>
          </w:p>
        </w:tc>
        <w:tc>
          <w:tcPr>
            <w:tcW w:w="888" w:type="pct"/>
            <w:shd w:val="clear" w:color="auto" w:fill="FFFFFF" w:themeFill="background1"/>
          </w:tcPr>
          <w:p w14:paraId="05787DEA" w14:textId="77777777" w:rsidR="00061258" w:rsidRPr="001547ED" w:rsidRDefault="00061258" w:rsidP="006B7794">
            <w:pPr>
              <w:ind w:left="-57" w:right="-57"/>
              <w:jc w:val="center"/>
              <w:rPr>
                <w:color w:val="000000"/>
              </w:rPr>
            </w:pPr>
            <w:r w:rsidRPr="001547ED">
              <w:t>93,0</w:t>
            </w:r>
          </w:p>
        </w:tc>
        <w:tc>
          <w:tcPr>
            <w:tcW w:w="564" w:type="pct"/>
            <w:shd w:val="clear" w:color="auto" w:fill="FFFFFF" w:themeFill="background1"/>
          </w:tcPr>
          <w:p w14:paraId="7A8320E4" w14:textId="77777777" w:rsidR="00061258" w:rsidRPr="001547ED" w:rsidRDefault="00061258" w:rsidP="006B7794">
            <w:pPr>
              <w:ind w:left="-57" w:right="-57"/>
              <w:jc w:val="center"/>
              <w:rPr>
                <w:color w:val="000000"/>
              </w:rPr>
            </w:pPr>
            <w:r w:rsidRPr="001547ED">
              <w:t>96,7</w:t>
            </w:r>
          </w:p>
        </w:tc>
        <w:tc>
          <w:tcPr>
            <w:tcW w:w="603" w:type="pct"/>
            <w:shd w:val="clear" w:color="auto" w:fill="FFFFFF" w:themeFill="background1"/>
            <w:noWrap/>
          </w:tcPr>
          <w:p w14:paraId="1391D573" w14:textId="77777777" w:rsidR="00061258" w:rsidRPr="001547ED" w:rsidRDefault="00061258" w:rsidP="006B7794">
            <w:pPr>
              <w:ind w:left="-57" w:right="-57"/>
              <w:jc w:val="center"/>
              <w:rPr>
                <w:b/>
                <w:i/>
              </w:rPr>
            </w:pPr>
            <w:r w:rsidRPr="001547ED">
              <w:rPr>
                <w:b/>
                <w:i/>
              </w:rPr>
              <w:t>94,3</w:t>
            </w:r>
          </w:p>
        </w:tc>
      </w:tr>
    </w:tbl>
    <w:p w14:paraId="751BF77E" w14:textId="77777777" w:rsidR="00570A9D" w:rsidRDefault="00570A9D" w:rsidP="006B7794">
      <w:pPr>
        <w:spacing w:before="120" w:line="360" w:lineRule="auto"/>
        <w:ind w:firstLine="709"/>
        <w:jc w:val="both"/>
        <w:rPr>
          <w:sz w:val="28"/>
          <w:szCs w:val="28"/>
        </w:rPr>
      </w:pPr>
    </w:p>
    <w:p w14:paraId="596B1CB3" w14:textId="250D9E29" w:rsidR="00061258" w:rsidRPr="001547ED" w:rsidRDefault="00061258" w:rsidP="006B7794">
      <w:pPr>
        <w:spacing w:before="120" w:line="360" w:lineRule="auto"/>
        <w:ind w:firstLine="709"/>
        <w:jc w:val="both"/>
        <w:rPr>
          <w:sz w:val="28"/>
          <w:szCs w:val="28"/>
        </w:rPr>
      </w:pPr>
      <w:r w:rsidRPr="001547ED">
        <w:rPr>
          <w:sz w:val="28"/>
          <w:szCs w:val="28"/>
        </w:rPr>
        <w:t>В качестве основных затруднений при получении услуг заявители отметили с</w:t>
      </w:r>
      <w:r w:rsidR="00603483" w:rsidRPr="001547ED">
        <w:rPr>
          <w:sz w:val="28"/>
          <w:szCs w:val="28"/>
        </w:rPr>
        <w:t>ледующие трудности (таблица 17).</w:t>
      </w:r>
    </w:p>
    <w:p w14:paraId="7D38D2B8" w14:textId="04145D0F" w:rsidR="00061258" w:rsidRPr="001547ED" w:rsidRDefault="00603483" w:rsidP="00570A9D">
      <w:pPr>
        <w:pStyle w:val="af6"/>
        <w:spacing w:after="120" w:line="360" w:lineRule="auto"/>
        <w:jc w:val="both"/>
        <w:rPr>
          <w:b w:val="0"/>
          <w:sz w:val="28"/>
          <w:szCs w:val="28"/>
        </w:rPr>
      </w:pPr>
      <w:r w:rsidRPr="001547ED">
        <w:rPr>
          <w:b w:val="0"/>
          <w:sz w:val="28"/>
          <w:szCs w:val="28"/>
        </w:rPr>
        <w:t>Т</w:t>
      </w:r>
      <w:r w:rsidR="00061258" w:rsidRPr="001547ED">
        <w:rPr>
          <w:b w:val="0"/>
          <w:sz w:val="28"/>
          <w:szCs w:val="28"/>
        </w:rPr>
        <w:t>аблица</w:t>
      </w:r>
      <w:r w:rsidRPr="001547ED">
        <w:rPr>
          <w:b w:val="0"/>
          <w:sz w:val="28"/>
          <w:szCs w:val="28"/>
        </w:rPr>
        <w:t xml:space="preserve"> 17</w:t>
      </w:r>
      <w:r w:rsidR="00061258" w:rsidRPr="001547ED">
        <w:rPr>
          <w:b w:val="0"/>
          <w:sz w:val="28"/>
          <w:szCs w:val="28"/>
        </w:rPr>
        <w:t xml:space="preserve"> </w:t>
      </w:r>
      <w:r w:rsidRPr="001547ED">
        <w:rPr>
          <w:b w:val="0"/>
          <w:sz w:val="28"/>
          <w:szCs w:val="28"/>
        </w:rPr>
        <w:t>–</w:t>
      </w:r>
      <w:r w:rsidR="00061258" w:rsidRPr="001547ED">
        <w:rPr>
          <w:b w:val="0"/>
          <w:sz w:val="28"/>
          <w:szCs w:val="28"/>
        </w:rPr>
        <w:t xml:space="preserve"> Основные затруднения при получении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3"/>
        <w:gridCol w:w="1571"/>
      </w:tblGrid>
      <w:tr w:rsidR="00061258" w:rsidRPr="001547ED" w14:paraId="4A3F374F" w14:textId="77777777" w:rsidTr="00603483">
        <w:trPr>
          <w:trHeight w:val="20"/>
          <w:tblHeader/>
        </w:trPr>
        <w:tc>
          <w:tcPr>
            <w:tcW w:w="4203" w:type="pct"/>
            <w:shd w:val="clear" w:color="auto" w:fill="FFFFFF" w:themeFill="background1"/>
            <w:noWrap/>
            <w:vAlign w:val="center"/>
            <w:hideMark/>
          </w:tcPr>
          <w:p w14:paraId="07F8D8EE" w14:textId="77777777" w:rsidR="00061258" w:rsidRPr="001547ED" w:rsidRDefault="00061258" w:rsidP="006B7794">
            <w:pPr>
              <w:jc w:val="center"/>
              <w:rPr>
                <w:b/>
                <w:color w:val="000000"/>
              </w:rPr>
            </w:pPr>
            <w:r w:rsidRPr="001547ED">
              <w:rPr>
                <w:b/>
                <w:color w:val="000000"/>
              </w:rPr>
              <w:t>Основные затруднения при получении услуг</w:t>
            </w:r>
          </w:p>
        </w:tc>
        <w:tc>
          <w:tcPr>
            <w:tcW w:w="797" w:type="pct"/>
            <w:shd w:val="clear" w:color="auto" w:fill="FFFFFF" w:themeFill="background1"/>
            <w:noWrap/>
            <w:vAlign w:val="center"/>
          </w:tcPr>
          <w:p w14:paraId="70A6CE24" w14:textId="77777777" w:rsidR="00061258" w:rsidRPr="001547ED" w:rsidRDefault="00061258" w:rsidP="006B7794">
            <w:pPr>
              <w:spacing w:line="256" w:lineRule="auto"/>
              <w:jc w:val="center"/>
              <w:rPr>
                <w:b/>
                <w:bCs/>
                <w:color w:val="000000"/>
                <w:lang w:eastAsia="en-US"/>
              </w:rPr>
            </w:pPr>
            <w:r w:rsidRPr="001547ED">
              <w:rPr>
                <w:b/>
                <w:bCs/>
                <w:color w:val="000000"/>
              </w:rPr>
              <w:t>Доля указавших</w:t>
            </w:r>
          </w:p>
        </w:tc>
      </w:tr>
      <w:tr w:rsidR="00061258" w:rsidRPr="001547ED" w14:paraId="19D1DD32" w14:textId="77777777" w:rsidTr="00603483">
        <w:trPr>
          <w:trHeight w:val="20"/>
        </w:trPr>
        <w:tc>
          <w:tcPr>
            <w:tcW w:w="4203" w:type="pct"/>
            <w:shd w:val="clear" w:color="auto" w:fill="auto"/>
            <w:noWrap/>
            <w:vAlign w:val="bottom"/>
          </w:tcPr>
          <w:p w14:paraId="7639B1D4" w14:textId="77777777" w:rsidR="00061258" w:rsidRPr="001547ED" w:rsidRDefault="00061258" w:rsidP="006B7794">
            <w:pPr>
              <w:jc w:val="both"/>
              <w:rPr>
                <w:color w:val="000000"/>
              </w:rPr>
            </w:pPr>
            <w:r w:rsidRPr="001547ED">
              <w:rPr>
                <w:color w:val="000000"/>
              </w:rPr>
              <w:t>Избирательное отношение к заявителям («одни заявители важнее других»)</w:t>
            </w:r>
          </w:p>
        </w:tc>
        <w:tc>
          <w:tcPr>
            <w:tcW w:w="797" w:type="pct"/>
            <w:shd w:val="clear" w:color="auto" w:fill="auto"/>
            <w:noWrap/>
            <w:vAlign w:val="center"/>
          </w:tcPr>
          <w:p w14:paraId="1E6813F2" w14:textId="77777777" w:rsidR="00061258" w:rsidRPr="001547ED" w:rsidRDefault="00061258" w:rsidP="006B7794">
            <w:pPr>
              <w:jc w:val="center"/>
              <w:rPr>
                <w:b/>
                <w:color w:val="000000"/>
              </w:rPr>
            </w:pPr>
            <w:r w:rsidRPr="001547ED">
              <w:rPr>
                <w:b/>
                <w:color w:val="000000"/>
              </w:rPr>
              <w:t>80,0</w:t>
            </w:r>
          </w:p>
        </w:tc>
      </w:tr>
      <w:tr w:rsidR="00061258" w:rsidRPr="001547ED" w14:paraId="14ABB050" w14:textId="77777777" w:rsidTr="00603483">
        <w:trPr>
          <w:trHeight w:val="20"/>
        </w:trPr>
        <w:tc>
          <w:tcPr>
            <w:tcW w:w="4203" w:type="pct"/>
            <w:shd w:val="clear" w:color="auto" w:fill="auto"/>
            <w:noWrap/>
            <w:vAlign w:val="bottom"/>
          </w:tcPr>
          <w:p w14:paraId="231F7612" w14:textId="77777777" w:rsidR="00061258" w:rsidRPr="001547ED" w:rsidRDefault="00061258" w:rsidP="006B7794">
            <w:pPr>
              <w:jc w:val="both"/>
              <w:rPr>
                <w:color w:val="000000"/>
              </w:rPr>
            </w:pPr>
            <w:r w:rsidRPr="001547ED">
              <w:rPr>
                <w:color w:val="000000"/>
              </w:rPr>
              <w:t>Хождение по многим кабинетам, учреждениям</w:t>
            </w:r>
          </w:p>
        </w:tc>
        <w:tc>
          <w:tcPr>
            <w:tcW w:w="797" w:type="pct"/>
            <w:vMerge w:val="restart"/>
            <w:shd w:val="clear" w:color="auto" w:fill="auto"/>
            <w:noWrap/>
            <w:vAlign w:val="center"/>
          </w:tcPr>
          <w:p w14:paraId="09015F24" w14:textId="77777777" w:rsidR="00061258" w:rsidRPr="001547ED" w:rsidRDefault="00061258" w:rsidP="006B7794">
            <w:pPr>
              <w:jc w:val="center"/>
              <w:rPr>
                <w:b/>
                <w:color w:val="000000"/>
              </w:rPr>
            </w:pPr>
            <w:r w:rsidRPr="001547ED">
              <w:rPr>
                <w:b/>
                <w:color w:val="000000"/>
              </w:rPr>
              <w:t>60,0</w:t>
            </w:r>
          </w:p>
        </w:tc>
      </w:tr>
      <w:tr w:rsidR="00061258" w:rsidRPr="001547ED" w14:paraId="3EAAFD8A" w14:textId="77777777" w:rsidTr="00603483">
        <w:trPr>
          <w:trHeight w:val="20"/>
        </w:trPr>
        <w:tc>
          <w:tcPr>
            <w:tcW w:w="4203" w:type="pct"/>
            <w:shd w:val="clear" w:color="auto" w:fill="auto"/>
            <w:noWrap/>
            <w:vAlign w:val="bottom"/>
          </w:tcPr>
          <w:p w14:paraId="1997A470" w14:textId="77777777" w:rsidR="00061258" w:rsidRPr="001547ED" w:rsidRDefault="00061258" w:rsidP="006B7794">
            <w:pPr>
              <w:jc w:val="both"/>
              <w:rPr>
                <w:color w:val="000000"/>
              </w:rPr>
            </w:pPr>
            <w:r w:rsidRPr="001547ED">
              <w:rPr>
                <w:color w:val="000000"/>
              </w:rPr>
              <w:t>Неудобный режим работы органа власти</w:t>
            </w:r>
          </w:p>
        </w:tc>
        <w:tc>
          <w:tcPr>
            <w:tcW w:w="797" w:type="pct"/>
            <w:vMerge/>
            <w:shd w:val="clear" w:color="auto" w:fill="auto"/>
            <w:noWrap/>
            <w:vAlign w:val="center"/>
          </w:tcPr>
          <w:p w14:paraId="698C1914" w14:textId="77777777" w:rsidR="00061258" w:rsidRPr="001547ED" w:rsidRDefault="00061258" w:rsidP="006B7794">
            <w:pPr>
              <w:jc w:val="center"/>
              <w:rPr>
                <w:b/>
                <w:color w:val="000000"/>
              </w:rPr>
            </w:pPr>
          </w:p>
        </w:tc>
      </w:tr>
      <w:tr w:rsidR="00061258" w:rsidRPr="001547ED" w14:paraId="453283E6" w14:textId="77777777" w:rsidTr="00603483">
        <w:trPr>
          <w:trHeight w:val="20"/>
        </w:trPr>
        <w:tc>
          <w:tcPr>
            <w:tcW w:w="4203" w:type="pct"/>
            <w:shd w:val="clear" w:color="auto" w:fill="auto"/>
            <w:noWrap/>
            <w:vAlign w:val="bottom"/>
          </w:tcPr>
          <w:p w14:paraId="40CD78D7" w14:textId="77777777" w:rsidR="00061258" w:rsidRPr="001547ED" w:rsidRDefault="00061258" w:rsidP="006B7794">
            <w:pPr>
              <w:jc w:val="both"/>
              <w:rPr>
                <w:color w:val="000000"/>
              </w:rPr>
            </w:pPr>
            <w:r w:rsidRPr="001547ED">
              <w:rPr>
                <w:color w:val="000000"/>
              </w:rPr>
              <w:t>Необоснованный отказ в приеме документов, в предоставлении услуги</w:t>
            </w:r>
          </w:p>
        </w:tc>
        <w:tc>
          <w:tcPr>
            <w:tcW w:w="797" w:type="pct"/>
            <w:vMerge w:val="restart"/>
            <w:shd w:val="clear" w:color="auto" w:fill="auto"/>
            <w:noWrap/>
            <w:vAlign w:val="center"/>
          </w:tcPr>
          <w:p w14:paraId="25A1A48D" w14:textId="77777777" w:rsidR="00061258" w:rsidRPr="001547ED" w:rsidRDefault="00061258" w:rsidP="006B7794">
            <w:pPr>
              <w:jc w:val="center"/>
              <w:rPr>
                <w:b/>
                <w:color w:val="000000"/>
              </w:rPr>
            </w:pPr>
            <w:r w:rsidRPr="001547ED">
              <w:rPr>
                <w:b/>
                <w:color w:val="000000"/>
              </w:rPr>
              <w:t>40,0</w:t>
            </w:r>
          </w:p>
        </w:tc>
      </w:tr>
      <w:tr w:rsidR="00061258" w:rsidRPr="001547ED" w14:paraId="6EB3D8B3" w14:textId="77777777" w:rsidTr="00603483">
        <w:trPr>
          <w:trHeight w:val="20"/>
        </w:trPr>
        <w:tc>
          <w:tcPr>
            <w:tcW w:w="4203" w:type="pct"/>
            <w:shd w:val="clear" w:color="auto" w:fill="auto"/>
            <w:noWrap/>
            <w:vAlign w:val="bottom"/>
          </w:tcPr>
          <w:p w14:paraId="3DFADDC1" w14:textId="77777777" w:rsidR="00061258" w:rsidRPr="001547ED" w:rsidRDefault="00061258" w:rsidP="006B7794">
            <w:pPr>
              <w:jc w:val="both"/>
              <w:rPr>
                <w:color w:val="000000"/>
              </w:rPr>
            </w:pPr>
            <w:r w:rsidRPr="001547ED">
              <w:rPr>
                <w:color w:val="000000"/>
              </w:rPr>
              <w:t>Ошибки в конечном результате предоставления услуги</w:t>
            </w:r>
          </w:p>
        </w:tc>
        <w:tc>
          <w:tcPr>
            <w:tcW w:w="797" w:type="pct"/>
            <w:vMerge/>
            <w:shd w:val="clear" w:color="auto" w:fill="auto"/>
            <w:noWrap/>
            <w:vAlign w:val="center"/>
          </w:tcPr>
          <w:p w14:paraId="5C1A0EBA" w14:textId="77777777" w:rsidR="00061258" w:rsidRPr="001547ED" w:rsidRDefault="00061258" w:rsidP="006B7794">
            <w:pPr>
              <w:jc w:val="center"/>
              <w:rPr>
                <w:b/>
                <w:color w:val="000000"/>
              </w:rPr>
            </w:pPr>
          </w:p>
        </w:tc>
      </w:tr>
      <w:tr w:rsidR="00061258" w:rsidRPr="001547ED" w14:paraId="7241E988" w14:textId="77777777" w:rsidTr="00603483">
        <w:trPr>
          <w:trHeight w:val="20"/>
        </w:trPr>
        <w:tc>
          <w:tcPr>
            <w:tcW w:w="4203" w:type="pct"/>
            <w:shd w:val="clear" w:color="auto" w:fill="auto"/>
            <w:noWrap/>
            <w:vAlign w:val="bottom"/>
          </w:tcPr>
          <w:p w14:paraId="048D30C9" w14:textId="77777777" w:rsidR="00061258" w:rsidRPr="001547ED" w:rsidRDefault="00061258" w:rsidP="006B7794">
            <w:pPr>
              <w:jc w:val="both"/>
              <w:rPr>
                <w:color w:val="000000"/>
              </w:rPr>
            </w:pPr>
            <w:r w:rsidRPr="001547ED">
              <w:rPr>
                <w:color w:val="000000"/>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797" w:type="pct"/>
            <w:vMerge/>
            <w:shd w:val="clear" w:color="auto" w:fill="auto"/>
            <w:noWrap/>
            <w:vAlign w:val="center"/>
          </w:tcPr>
          <w:p w14:paraId="379535E8" w14:textId="77777777" w:rsidR="00061258" w:rsidRPr="001547ED" w:rsidRDefault="00061258" w:rsidP="006B7794">
            <w:pPr>
              <w:jc w:val="center"/>
              <w:rPr>
                <w:b/>
                <w:color w:val="000000"/>
              </w:rPr>
            </w:pPr>
          </w:p>
        </w:tc>
      </w:tr>
      <w:tr w:rsidR="00061258" w:rsidRPr="001547ED" w14:paraId="2CC63B43" w14:textId="77777777" w:rsidTr="00603483">
        <w:trPr>
          <w:trHeight w:val="20"/>
        </w:trPr>
        <w:tc>
          <w:tcPr>
            <w:tcW w:w="4203" w:type="pct"/>
            <w:shd w:val="clear" w:color="auto" w:fill="auto"/>
            <w:noWrap/>
            <w:vAlign w:val="bottom"/>
          </w:tcPr>
          <w:p w14:paraId="65A907F5" w14:textId="77777777" w:rsidR="00061258" w:rsidRPr="001547ED" w:rsidRDefault="00061258" w:rsidP="006B7794">
            <w:pPr>
              <w:jc w:val="both"/>
              <w:rPr>
                <w:color w:val="000000"/>
              </w:rPr>
            </w:pPr>
            <w:r w:rsidRPr="001547ED">
              <w:rPr>
                <w:color w:val="000000"/>
              </w:rPr>
              <w:t>Низкая культура сотрудников органа власти</w:t>
            </w:r>
          </w:p>
        </w:tc>
        <w:tc>
          <w:tcPr>
            <w:tcW w:w="797" w:type="pct"/>
            <w:vMerge/>
            <w:shd w:val="clear" w:color="auto" w:fill="auto"/>
            <w:noWrap/>
            <w:vAlign w:val="center"/>
          </w:tcPr>
          <w:p w14:paraId="20A31E18" w14:textId="77777777" w:rsidR="00061258" w:rsidRPr="001547ED" w:rsidRDefault="00061258" w:rsidP="006B7794">
            <w:pPr>
              <w:jc w:val="center"/>
              <w:rPr>
                <w:b/>
                <w:color w:val="000000"/>
              </w:rPr>
            </w:pPr>
          </w:p>
        </w:tc>
      </w:tr>
      <w:tr w:rsidR="00061258" w:rsidRPr="001547ED" w14:paraId="538B2F1C" w14:textId="77777777" w:rsidTr="00603483">
        <w:trPr>
          <w:trHeight w:val="20"/>
        </w:trPr>
        <w:tc>
          <w:tcPr>
            <w:tcW w:w="4203" w:type="pct"/>
            <w:shd w:val="clear" w:color="auto" w:fill="auto"/>
            <w:noWrap/>
            <w:vAlign w:val="bottom"/>
          </w:tcPr>
          <w:p w14:paraId="4BDC4A30" w14:textId="77777777" w:rsidR="00061258" w:rsidRPr="001547ED" w:rsidRDefault="00061258" w:rsidP="006B7794">
            <w:pPr>
              <w:jc w:val="both"/>
              <w:rPr>
                <w:color w:val="000000"/>
              </w:rPr>
            </w:pPr>
            <w:r w:rsidRPr="001547ED">
              <w:rPr>
                <w:color w:val="000000"/>
              </w:rPr>
              <w:t>Отсутствие возможности получить консультацию или справочную информацию в органе власти</w:t>
            </w:r>
          </w:p>
        </w:tc>
        <w:tc>
          <w:tcPr>
            <w:tcW w:w="797" w:type="pct"/>
            <w:vMerge/>
            <w:shd w:val="clear" w:color="auto" w:fill="auto"/>
            <w:noWrap/>
            <w:vAlign w:val="center"/>
          </w:tcPr>
          <w:p w14:paraId="5D16ECE7" w14:textId="77777777" w:rsidR="00061258" w:rsidRPr="001547ED" w:rsidRDefault="00061258" w:rsidP="006B7794">
            <w:pPr>
              <w:jc w:val="center"/>
              <w:rPr>
                <w:b/>
                <w:color w:val="000000"/>
              </w:rPr>
            </w:pPr>
          </w:p>
        </w:tc>
      </w:tr>
      <w:tr w:rsidR="00061258" w:rsidRPr="001547ED" w14:paraId="2CBF61D2" w14:textId="77777777" w:rsidTr="00603483">
        <w:trPr>
          <w:trHeight w:val="20"/>
        </w:trPr>
        <w:tc>
          <w:tcPr>
            <w:tcW w:w="4203" w:type="pct"/>
            <w:shd w:val="clear" w:color="auto" w:fill="auto"/>
            <w:noWrap/>
            <w:vAlign w:val="bottom"/>
          </w:tcPr>
          <w:p w14:paraId="1D9B332B" w14:textId="77777777" w:rsidR="00061258" w:rsidRPr="001547ED" w:rsidRDefault="00061258" w:rsidP="006B7794">
            <w:pPr>
              <w:jc w:val="both"/>
              <w:rPr>
                <w:color w:val="000000"/>
              </w:rPr>
            </w:pPr>
            <w:r w:rsidRPr="001547ED">
              <w:rPr>
                <w:color w:val="000000"/>
              </w:rPr>
              <w:t>Недостаточный профессиональный уровень сотрудников органа власти</w:t>
            </w:r>
          </w:p>
        </w:tc>
        <w:tc>
          <w:tcPr>
            <w:tcW w:w="797" w:type="pct"/>
            <w:vMerge/>
            <w:shd w:val="clear" w:color="auto" w:fill="auto"/>
            <w:noWrap/>
            <w:vAlign w:val="center"/>
          </w:tcPr>
          <w:p w14:paraId="6606C4F9" w14:textId="77777777" w:rsidR="00061258" w:rsidRPr="001547ED" w:rsidRDefault="00061258" w:rsidP="006B7794">
            <w:pPr>
              <w:jc w:val="center"/>
              <w:rPr>
                <w:b/>
                <w:color w:val="000000"/>
              </w:rPr>
            </w:pPr>
          </w:p>
        </w:tc>
      </w:tr>
      <w:tr w:rsidR="00061258" w:rsidRPr="001547ED" w14:paraId="1B3C2C9E" w14:textId="77777777" w:rsidTr="00603483">
        <w:trPr>
          <w:trHeight w:val="20"/>
        </w:trPr>
        <w:tc>
          <w:tcPr>
            <w:tcW w:w="4203" w:type="pct"/>
            <w:shd w:val="clear" w:color="auto" w:fill="auto"/>
            <w:noWrap/>
            <w:vAlign w:val="bottom"/>
          </w:tcPr>
          <w:p w14:paraId="45187534" w14:textId="77777777" w:rsidR="00061258" w:rsidRPr="001547ED" w:rsidRDefault="00061258" w:rsidP="006B7794">
            <w:pPr>
              <w:jc w:val="both"/>
              <w:rPr>
                <w:color w:val="000000"/>
              </w:rPr>
            </w:pPr>
            <w:r w:rsidRPr="001547ED">
              <w:rPr>
                <w:color w:val="000000"/>
              </w:rPr>
              <w:t>Дороговизна услуг (пошлин, платежей)</w:t>
            </w:r>
          </w:p>
        </w:tc>
        <w:tc>
          <w:tcPr>
            <w:tcW w:w="797" w:type="pct"/>
            <w:vMerge w:val="restart"/>
            <w:shd w:val="clear" w:color="auto" w:fill="auto"/>
            <w:noWrap/>
            <w:vAlign w:val="center"/>
          </w:tcPr>
          <w:p w14:paraId="56552368" w14:textId="77777777" w:rsidR="00061258" w:rsidRPr="001547ED" w:rsidRDefault="00061258" w:rsidP="006B7794">
            <w:pPr>
              <w:jc w:val="center"/>
              <w:rPr>
                <w:b/>
                <w:color w:val="000000"/>
              </w:rPr>
            </w:pPr>
            <w:r w:rsidRPr="001547ED">
              <w:rPr>
                <w:b/>
                <w:color w:val="000000"/>
              </w:rPr>
              <w:t>20,0</w:t>
            </w:r>
          </w:p>
        </w:tc>
      </w:tr>
      <w:tr w:rsidR="00061258" w:rsidRPr="001547ED" w14:paraId="2D6C4501" w14:textId="77777777" w:rsidTr="00603483">
        <w:trPr>
          <w:trHeight w:val="85"/>
        </w:trPr>
        <w:tc>
          <w:tcPr>
            <w:tcW w:w="4203" w:type="pct"/>
            <w:shd w:val="clear" w:color="auto" w:fill="auto"/>
            <w:noWrap/>
            <w:vAlign w:val="bottom"/>
          </w:tcPr>
          <w:p w14:paraId="6E886916" w14:textId="77777777" w:rsidR="00061258" w:rsidRPr="001547ED" w:rsidRDefault="00061258" w:rsidP="006B7794">
            <w:pPr>
              <w:jc w:val="both"/>
              <w:rPr>
                <w:color w:val="000000"/>
              </w:rPr>
            </w:pPr>
            <w:r w:rsidRPr="001547ED">
              <w:rPr>
                <w:color w:val="000000"/>
              </w:rPr>
              <w:t>Сложность заполнения официальных форм (бланков)</w:t>
            </w:r>
          </w:p>
        </w:tc>
        <w:tc>
          <w:tcPr>
            <w:tcW w:w="797" w:type="pct"/>
            <w:vMerge/>
            <w:shd w:val="clear" w:color="auto" w:fill="auto"/>
            <w:noWrap/>
            <w:vAlign w:val="center"/>
          </w:tcPr>
          <w:p w14:paraId="023459F9" w14:textId="77777777" w:rsidR="00061258" w:rsidRPr="001547ED" w:rsidRDefault="00061258" w:rsidP="006B7794">
            <w:pPr>
              <w:jc w:val="center"/>
              <w:rPr>
                <w:b/>
                <w:color w:val="000000"/>
              </w:rPr>
            </w:pPr>
          </w:p>
        </w:tc>
      </w:tr>
      <w:tr w:rsidR="00061258" w:rsidRPr="001547ED" w14:paraId="75E9D2A0" w14:textId="77777777" w:rsidTr="00603483">
        <w:trPr>
          <w:trHeight w:val="85"/>
        </w:trPr>
        <w:tc>
          <w:tcPr>
            <w:tcW w:w="4203" w:type="pct"/>
            <w:shd w:val="clear" w:color="auto" w:fill="auto"/>
            <w:noWrap/>
            <w:vAlign w:val="bottom"/>
          </w:tcPr>
          <w:p w14:paraId="2D9FFCE7" w14:textId="77777777" w:rsidR="00061258" w:rsidRPr="001547ED" w:rsidRDefault="00061258" w:rsidP="006B7794">
            <w:pPr>
              <w:jc w:val="both"/>
              <w:rPr>
                <w:color w:val="000000"/>
              </w:rPr>
            </w:pPr>
            <w:r w:rsidRPr="001547ED">
              <w:rPr>
                <w:color w:val="000000"/>
              </w:rPr>
              <w:t>Большие очереди</w:t>
            </w:r>
          </w:p>
        </w:tc>
        <w:tc>
          <w:tcPr>
            <w:tcW w:w="797" w:type="pct"/>
            <w:vMerge/>
            <w:shd w:val="clear" w:color="auto" w:fill="auto"/>
            <w:noWrap/>
            <w:vAlign w:val="center"/>
          </w:tcPr>
          <w:p w14:paraId="6DB5E39C" w14:textId="77777777" w:rsidR="00061258" w:rsidRPr="001547ED" w:rsidRDefault="00061258" w:rsidP="006B7794">
            <w:pPr>
              <w:jc w:val="center"/>
              <w:rPr>
                <w:b/>
                <w:color w:val="000000"/>
              </w:rPr>
            </w:pPr>
          </w:p>
        </w:tc>
      </w:tr>
      <w:tr w:rsidR="00061258" w:rsidRPr="001547ED" w14:paraId="4970CE8B" w14:textId="77777777" w:rsidTr="00603483">
        <w:trPr>
          <w:trHeight w:val="85"/>
        </w:trPr>
        <w:tc>
          <w:tcPr>
            <w:tcW w:w="4203" w:type="pct"/>
            <w:shd w:val="clear" w:color="auto" w:fill="auto"/>
            <w:noWrap/>
            <w:vAlign w:val="bottom"/>
          </w:tcPr>
          <w:p w14:paraId="2642472D" w14:textId="77777777" w:rsidR="00061258" w:rsidRPr="001547ED" w:rsidRDefault="00061258" w:rsidP="006B7794">
            <w:pPr>
              <w:jc w:val="both"/>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797" w:type="pct"/>
            <w:vMerge/>
            <w:shd w:val="clear" w:color="auto" w:fill="auto"/>
            <w:noWrap/>
            <w:vAlign w:val="center"/>
          </w:tcPr>
          <w:p w14:paraId="57B15759" w14:textId="77777777" w:rsidR="00061258" w:rsidRPr="001547ED" w:rsidRDefault="00061258" w:rsidP="006B7794">
            <w:pPr>
              <w:jc w:val="center"/>
              <w:rPr>
                <w:b/>
                <w:color w:val="000000"/>
              </w:rPr>
            </w:pPr>
          </w:p>
        </w:tc>
      </w:tr>
    </w:tbl>
    <w:p w14:paraId="07B082D7" w14:textId="77777777" w:rsidR="00061258" w:rsidRPr="001547ED" w:rsidRDefault="00061258" w:rsidP="006B7794">
      <w:pPr>
        <w:spacing w:line="360" w:lineRule="auto"/>
      </w:pPr>
    </w:p>
    <w:p w14:paraId="19982B81" w14:textId="1C42C2F9" w:rsidR="00061258" w:rsidRPr="001547ED" w:rsidRDefault="00603483" w:rsidP="006B7794">
      <w:pPr>
        <w:spacing w:line="360" w:lineRule="auto"/>
        <w:ind w:left="-360"/>
        <w:jc w:val="center"/>
        <w:rPr>
          <w:b/>
          <w:sz w:val="28"/>
          <w:szCs w:val="28"/>
        </w:rPr>
      </w:pPr>
      <w:r w:rsidRPr="001547ED">
        <w:rPr>
          <w:b/>
          <w:sz w:val="28"/>
          <w:szCs w:val="28"/>
        </w:rPr>
        <w:t>14.</w:t>
      </w:r>
      <w:r w:rsidR="00061258" w:rsidRPr="001547ED">
        <w:rPr>
          <w:b/>
          <w:sz w:val="28"/>
          <w:szCs w:val="28"/>
        </w:rPr>
        <w:t> Наибольшее значение при получении услуг в будущем</w:t>
      </w:r>
    </w:p>
    <w:p w14:paraId="7DC9AC95" w14:textId="77777777" w:rsidR="00061258" w:rsidRPr="001547ED" w:rsidRDefault="00061258"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(таблица 18):</w:t>
      </w:r>
    </w:p>
    <w:p w14:paraId="3CEEBD3A" w14:textId="30F7049F" w:rsidR="00061258" w:rsidRPr="001547ED" w:rsidRDefault="00061258" w:rsidP="00570A9D">
      <w:pPr>
        <w:pStyle w:val="af6"/>
        <w:spacing w:after="120" w:line="360" w:lineRule="auto"/>
        <w:jc w:val="both"/>
        <w:rPr>
          <w:b w:val="0"/>
          <w:sz w:val="28"/>
          <w:szCs w:val="28"/>
        </w:rPr>
      </w:pPr>
      <w:r w:rsidRPr="001547ED">
        <w:rPr>
          <w:b w:val="0"/>
          <w:sz w:val="28"/>
          <w:szCs w:val="28"/>
        </w:rPr>
        <w:lastRenderedPageBreak/>
        <w:t xml:space="preserve">Таблица </w:t>
      </w:r>
      <w:r w:rsidR="00603483" w:rsidRPr="001547ED">
        <w:rPr>
          <w:b w:val="0"/>
          <w:sz w:val="28"/>
          <w:szCs w:val="28"/>
        </w:rPr>
        <w:t>18</w:t>
      </w:r>
      <w:r w:rsidRPr="001547ED">
        <w:rPr>
          <w:b w:val="0"/>
          <w:sz w:val="28"/>
          <w:szCs w:val="28"/>
        </w:rPr>
        <w:t xml:space="preserve"> </w:t>
      </w:r>
      <w:r w:rsidR="00603483" w:rsidRPr="001547ED">
        <w:rPr>
          <w:b w:val="0"/>
          <w:sz w:val="28"/>
          <w:szCs w:val="28"/>
        </w:rPr>
        <w:t>–</w:t>
      </w:r>
      <w:r w:rsidRPr="001547ED">
        <w:rPr>
          <w:b w:val="0"/>
          <w:sz w:val="28"/>
          <w:szCs w:val="28"/>
        </w:rPr>
        <w:t xml:space="preserve"> Параметры, имеющие значение при получении услуги, (%)</w:t>
      </w:r>
    </w:p>
    <w:tbl>
      <w:tblPr>
        <w:tblW w:w="9345" w:type="dxa"/>
        <w:tblLook w:val="04A0" w:firstRow="1" w:lastRow="0" w:firstColumn="1" w:lastColumn="0" w:noHBand="0" w:noVBand="1"/>
      </w:tblPr>
      <w:tblGrid>
        <w:gridCol w:w="7939"/>
        <w:gridCol w:w="1406"/>
      </w:tblGrid>
      <w:tr w:rsidR="00061258" w:rsidRPr="001547ED" w14:paraId="02A4D18F" w14:textId="77777777" w:rsidTr="00061258">
        <w:trPr>
          <w:trHeight w:val="340"/>
        </w:trPr>
        <w:tc>
          <w:tcPr>
            <w:tcW w:w="79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E1F88" w14:textId="77777777" w:rsidR="00061258" w:rsidRPr="001547ED" w:rsidRDefault="00061258" w:rsidP="006B7794">
            <w:pPr>
              <w:jc w:val="center"/>
              <w:rPr>
                <w:rFonts w:ascii="Calibri" w:hAnsi="Calibri" w:cs="Calibri"/>
                <w:b/>
                <w:color w:val="000000"/>
                <w:sz w:val="22"/>
                <w:szCs w:val="22"/>
              </w:rPr>
            </w:pPr>
            <w:r w:rsidRPr="001547ED">
              <w:rPr>
                <w:b/>
              </w:rPr>
              <w:t>Параметр, имеющий значение при получении услуги</w:t>
            </w:r>
          </w:p>
        </w:tc>
        <w:tc>
          <w:tcPr>
            <w:tcW w:w="1406" w:type="dxa"/>
            <w:tcBorders>
              <w:top w:val="single" w:sz="4" w:space="0" w:color="auto"/>
              <w:left w:val="single" w:sz="4" w:space="0" w:color="auto"/>
              <w:bottom w:val="single" w:sz="4" w:space="0" w:color="auto"/>
              <w:right w:val="single" w:sz="4" w:space="0" w:color="auto"/>
            </w:tcBorders>
            <w:vAlign w:val="center"/>
          </w:tcPr>
          <w:p w14:paraId="3D6C667E" w14:textId="77777777" w:rsidR="00061258" w:rsidRPr="001547ED" w:rsidRDefault="00061258" w:rsidP="006B7794">
            <w:pPr>
              <w:jc w:val="center"/>
              <w:rPr>
                <w:rFonts w:ascii="Calibri" w:hAnsi="Calibri" w:cs="Calibri"/>
                <w:b/>
                <w:color w:val="000000"/>
                <w:sz w:val="22"/>
                <w:szCs w:val="22"/>
              </w:rPr>
            </w:pPr>
            <w:r w:rsidRPr="001547ED">
              <w:rPr>
                <w:b/>
                <w:bCs/>
                <w:i/>
                <w:color w:val="000000"/>
              </w:rPr>
              <w:t>Доля указавших</w:t>
            </w:r>
          </w:p>
        </w:tc>
      </w:tr>
      <w:tr w:rsidR="00061258" w:rsidRPr="001547ED" w14:paraId="06E82028" w14:textId="77777777" w:rsidTr="00061258">
        <w:trPr>
          <w:trHeight w:val="340"/>
        </w:trPr>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81001" w14:textId="77777777" w:rsidR="00061258" w:rsidRPr="001547ED" w:rsidRDefault="00061258" w:rsidP="006B7794">
            <w:pPr>
              <w:rPr>
                <w:color w:val="000000"/>
              </w:rPr>
            </w:pPr>
            <w:r w:rsidRPr="001547ED">
              <w:rPr>
                <w:color w:val="000000"/>
              </w:rPr>
              <w:t>Вежливость и профессионализм сотрудников органа власти</w:t>
            </w:r>
          </w:p>
        </w:tc>
        <w:tc>
          <w:tcPr>
            <w:tcW w:w="1406" w:type="dxa"/>
            <w:tcBorders>
              <w:top w:val="single" w:sz="4" w:space="0" w:color="auto"/>
              <w:left w:val="single" w:sz="4" w:space="0" w:color="auto"/>
              <w:bottom w:val="single" w:sz="4" w:space="0" w:color="auto"/>
              <w:right w:val="single" w:sz="4" w:space="0" w:color="auto"/>
            </w:tcBorders>
            <w:vAlign w:val="center"/>
          </w:tcPr>
          <w:p w14:paraId="385A9A8F" w14:textId="77777777" w:rsidR="00061258" w:rsidRPr="001547ED" w:rsidRDefault="00061258" w:rsidP="006B7794">
            <w:pPr>
              <w:jc w:val="center"/>
              <w:rPr>
                <w:b/>
                <w:color w:val="000000"/>
              </w:rPr>
            </w:pPr>
            <w:r w:rsidRPr="001547ED">
              <w:rPr>
                <w:b/>
                <w:color w:val="000000"/>
              </w:rPr>
              <w:t>64,4</w:t>
            </w:r>
          </w:p>
        </w:tc>
      </w:tr>
      <w:tr w:rsidR="00061258" w:rsidRPr="001547ED" w14:paraId="1DA31578" w14:textId="77777777" w:rsidTr="00061258">
        <w:trPr>
          <w:trHeight w:val="340"/>
        </w:trPr>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65C46" w14:textId="77777777" w:rsidR="00061258" w:rsidRPr="001547ED" w:rsidRDefault="00061258" w:rsidP="006B7794">
            <w:pPr>
              <w:rPr>
                <w:color w:val="000000"/>
              </w:rPr>
            </w:pPr>
            <w:r w:rsidRPr="001547ED">
              <w:rPr>
                <w:color w:val="000000"/>
              </w:rPr>
              <w:t>Сокращение времени ожидания в очереди (отсутствие очередей)</w:t>
            </w:r>
          </w:p>
        </w:tc>
        <w:tc>
          <w:tcPr>
            <w:tcW w:w="1406" w:type="dxa"/>
            <w:tcBorders>
              <w:top w:val="single" w:sz="4" w:space="0" w:color="auto"/>
              <w:left w:val="single" w:sz="4" w:space="0" w:color="auto"/>
              <w:bottom w:val="single" w:sz="4" w:space="0" w:color="auto"/>
              <w:right w:val="single" w:sz="4" w:space="0" w:color="auto"/>
            </w:tcBorders>
            <w:vAlign w:val="center"/>
          </w:tcPr>
          <w:p w14:paraId="64AEB6AE" w14:textId="77777777" w:rsidR="00061258" w:rsidRPr="001547ED" w:rsidRDefault="00061258" w:rsidP="006B7794">
            <w:pPr>
              <w:jc w:val="center"/>
              <w:rPr>
                <w:b/>
                <w:color w:val="000000"/>
              </w:rPr>
            </w:pPr>
            <w:r w:rsidRPr="001547ED">
              <w:rPr>
                <w:b/>
                <w:color w:val="000000"/>
              </w:rPr>
              <w:t>62,1</w:t>
            </w:r>
          </w:p>
        </w:tc>
      </w:tr>
      <w:tr w:rsidR="00061258" w:rsidRPr="001547ED" w14:paraId="4D25270A" w14:textId="77777777" w:rsidTr="00061258">
        <w:trPr>
          <w:trHeight w:val="340"/>
        </w:trPr>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B516C" w14:textId="77777777" w:rsidR="00061258" w:rsidRPr="001547ED" w:rsidRDefault="00061258" w:rsidP="006B7794">
            <w:pPr>
              <w:rPr>
                <w:color w:val="000000"/>
              </w:rPr>
            </w:pPr>
            <w:r w:rsidRPr="001547ED">
              <w:rPr>
                <w:color w:val="000000"/>
              </w:rPr>
              <w:t>Получение информации о стадии рассмотрения обращения</w:t>
            </w:r>
          </w:p>
        </w:tc>
        <w:tc>
          <w:tcPr>
            <w:tcW w:w="1406" w:type="dxa"/>
            <w:tcBorders>
              <w:top w:val="single" w:sz="4" w:space="0" w:color="auto"/>
              <w:left w:val="single" w:sz="4" w:space="0" w:color="auto"/>
              <w:bottom w:val="single" w:sz="4" w:space="0" w:color="auto"/>
              <w:right w:val="single" w:sz="4" w:space="0" w:color="auto"/>
            </w:tcBorders>
            <w:vAlign w:val="center"/>
          </w:tcPr>
          <w:p w14:paraId="59EF51E2" w14:textId="77777777" w:rsidR="00061258" w:rsidRPr="001547ED" w:rsidRDefault="00061258" w:rsidP="006B7794">
            <w:pPr>
              <w:jc w:val="center"/>
              <w:rPr>
                <w:b/>
                <w:color w:val="000000"/>
              </w:rPr>
            </w:pPr>
            <w:r w:rsidRPr="001547ED">
              <w:rPr>
                <w:b/>
                <w:color w:val="000000"/>
              </w:rPr>
              <w:t>62,1</w:t>
            </w:r>
          </w:p>
        </w:tc>
      </w:tr>
      <w:tr w:rsidR="00061258" w:rsidRPr="001547ED" w14:paraId="77BF01FB" w14:textId="77777777" w:rsidTr="00061258">
        <w:trPr>
          <w:trHeight w:val="340"/>
        </w:trPr>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77F9A" w14:textId="77777777" w:rsidR="00061258" w:rsidRPr="001547ED" w:rsidRDefault="00061258" w:rsidP="006B7794">
            <w:pPr>
              <w:rPr>
                <w:color w:val="000000"/>
              </w:rPr>
            </w:pPr>
            <w:r w:rsidRPr="001547ED">
              <w:rPr>
                <w:color w:val="000000"/>
              </w:rPr>
              <w:t>Сокращение срока предоставления услуги</w:t>
            </w:r>
          </w:p>
        </w:tc>
        <w:tc>
          <w:tcPr>
            <w:tcW w:w="1406" w:type="dxa"/>
            <w:tcBorders>
              <w:top w:val="single" w:sz="4" w:space="0" w:color="auto"/>
              <w:left w:val="single" w:sz="4" w:space="0" w:color="auto"/>
              <w:bottom w:val="single" w:sz="4" w:space="0" w:color="auto"/>
              <w:right w:val="single" w:sz="4" w:space="0" w:color="auto"/>
            </w:tcBorders>
            <w:vAlign w:val="center"/>
          </w:tcPr>
          <w:p w14:paraId="28C71009" w14:textId="77777777" w:rsidR="00061258" w:rsidRPr="001547ED" w:rsidRDefault="00061258" w:rsidP="006B7794">
            <w:pPr>
              <w:jc w:val="center"/>
              <w:rPr>
                <w:b/>
                <w:color w:val="000000"/>
              </w:rPr>
            </w:pPr>
            <w:r w:rsidRPr="001547ED">
              <w:rPr>
                <w:b/>
                <w:color w:val="000000"/>
              </w:rPr>
              <w:t>58,6</w:t>
            </w:r>
          </w:p>
        </w:tc>
      </w:tr>
      <w:tr w:rsidR="00061258" w:rsidRPr="001547ED" w14:paraId="15F4580E" w14:textId="77777777" w:rsidTr="00061258">
        <w:trPr>
          <w:trHeight w:val="340"/>
        </w:trPr>
        <w:tc>
          <w:tcPr>
            <w:tcW w:w="79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BBFCC8" w14:textId="77777777" w:rsidR="00061258" w:rsidRPr="001547ED" w:rsidRDefault="00061258" w:rsidP="006B7794">
            <w:pPr>
              <w:rPr>
                <w:color w:val="000000"/>
              </w:rPr>
            </w:pPr>
            <w:r w:rsidRPr="001547ED">
              <w:rPr>
                <w:color w:val="000000"/>
              </w:rPr>
              <w:t>Улучшение территориальной доступности органа власти</w:t>
            </w:r>
          </w:p>
        </w:tc>
        <w:tc>
          <w:tcPr>
            <w:tcW w:w="1406" w:type="dxa"/>
            <w:tcBorders>
              <w:top w:val="single" w:sz="4" w:space="0" w:color="auto"/>
              <w:left w:val="single" w:sz="4" w:space="0" w:color="auto"/>
              <w:bottom w:val="single" w:sz="4" w:space="0" w:color="auto"/>
              <w:right w:val="single" w:sz="4" w:space="0" w:color="auto"/>
            </w:tcBorders>
            <w:vAlign w:val="center"/>
          </w:tcPr>
          <w:p w14:paraId="47DD7593" w14:textId="77777777" w:rsidR="00061258" w:rsidRPr="001547ED" w:rsidRDefault="00061258" w:rsidP="006B7794">
            <w:pPr>
              <w:jc w:val="center"/>
              <w:rPr>
                <w:b/>
                <w:color w:val="000000"/>
              </w:rPr>
            </w:pPr>
            <w:r w:rsidRPr="001547ED">
              <w:rPr>
                <w:b/>
                <w:color w:val="000000"/>
              </w:rPr>
              <w:t>51,7</w:t>
            </w:r>
          </w:p>
        </w:tc>
      </w:tr>
      <w:tr w:rsidR="00061258" w:rsidRPr="001547ED" w14:paraId="5142FB3C" w14:textId="77777777" w:rsidTr="00061258">
        <w:trPr>
          <w:trHeight w:val="340"/>
        </w:trPr>
        <w:tc>
          <w:tcPr>
            <w:tcW w:w="7939" w:type="dxa"/>
            <w:tcBorders>
              <w:top w:val="nil"/>
              <w:left w:val="single" w:sz="4" w:space="0" w:color="auto"/>
              <w:bottom w:val="single" w:sz="4" w:space="0" w:color="auto"/>
              <w:right w:val="single" w:sz="4" w:space="0" w:color="auto"/>
            </w:tcBorders>
            <w:shd w:val="clear" w:color="auto" w:fill="auto"/>
            <w:noWrap/>
            <w:vAlign w:val="bottom"/>
          </w:tcPr>
          <w:p w14:paraId="59E2C7C8" w14:textId="77777777" w:rsidR="00061258" w:rsidRPr="001547ED" w:rsidRDefault="00061258" w:rsidP="006B7794">
            <w:pPr>
              <w:rPr>
                <w:color w:val="000000"/>
              </w:rPr>
            </w:pPr>
            <w:r w:rsidRPr="001547ED">
              <w:rPr>
                <w:color w:val="000000"/>
              </w:rPr>
              <w:t>Улучшение условий ведения приема посетителей</w:t>
            </w:r>
          </w:p>
        </w:tc>
        <w:tc>
          <w:tcPr>
            <w:tcW w:w="1406" w:type="dxa"/>
            <w:tcBorders>
              <w:top w:val="nil"/>
              <w:left w:val="single" w:sz="4" w:space="0" w:color="auto"/>
              <w:bottom w:val="single" w:sz="4" w:space="0" w:color="auto"/>
              <w:right w:val="single" w:sz="4" w:space="0" w:color="auto"/>
            </w:tcBorders>
            <w:vAlign w:val="center"/>
          </w:tcPr>
          <w:p w14:paraId="6C17346C" w14:textId="77777777" w:rsidR="00061258" w:rsidRPr="001547ED" w:rsidRDefault="00061258" w:rsidP="006B7794">
            <w:pPr>
              <w:jc w:val="center"/>
              <w:rPr>
                <w:b/>
                <w:color w:val="000000"/>
              </w:rPr>
            </w:pPr>
            <w:r w:rsidRPr="001547ED">
              <w:rPr>
                <w:b/>
                <w:color w:val="000000"/>
              </w:rPr>
              <w:t>49,4</w:t>
            </w:r>
          </w:p>
        </w:tc>
      </w:tr>
      <w:tr w:rsidR="00061258" w:rsidRPr="001547ED" w14:paraId="6FB2EB4B" w14:textId="77777777" w:rsidTr="00061258">
        <w:trPr>
          <w:trHeight w:val="340"/>
        </w:trPr>
        <w:tc>
          <w:tcPr>
            <w:tcW w:w="7939" w:type="dxa"/>
            <w:tcBorders>
              <w:top w:val="nil"/>
              <w:left w:val="single" w:sz="4" w:space="0" w:color="auto"/>
              <w:bottom w:val="single" w:sz="4" w:space="0" w:color="auto"/>
              <w:right w:val="single" w:sz="4" w:space="0" w:color="auto"/>
            </w:tcBorders>
            <w:shd w:val="clear" w:color="auto" w:fill="auto"/>
            <w:noWrap/>
            <w:vAlign w:val="bottom"/>
          </w:tcPr>
          <w:p w14:paraId="11AD0B22" w14:textId="77777777" w:rsidR="00061258" w:rsidRPr="001547ED" w:rsidRDefault="00061258" w:rsidP="006B7794">
            <w:pPr>
              <w:rPr>
                <w:color w:val="000000"/>
              </w:rPr>
            </w:pPr>
            <w:r w:rsidRPr="001547ED">
              <w:rPr>
                <w:color w:val="000000"/>
              </w:rPr>
              <w:t>Сокращение количества обращений в орган власти и иные учреждения</w:t>
            </w:r>
          </w:p>
        </w:tc>
        <w:tc>
          <w:tcPr>
            <w:tcW w:w="1406" w:type="dxa"/>
            <w:tcBorders>
              <w:top w:val="nil"/>
              <w:left w:val="single" w:sz="4" w:space="0" w:color="auto"/>
              <w:bottom w:val="single" w:sz="4" w:space="0" w:color="auto"/>
              <w:right w:val="single" w:sz="4" w:space="0" w:color="auto"/>
            </w:tcBorders>
            <w:vAlign w:val="center"/>
          </w:tcPr>
          <w:p w14:paraId="3690E521" w14:textId="77777777" w:rsidR="00061258" w:rsidRPr="001547ED" w:rsidRDefault="00061258" w:rsidP="006B7794">
            <w:pPr>
              <w:jc w:val="center"/>
              <w:rPr>
                <w:b/>
                <w:color w:val="000000"/>
              </w:rPr>
            </w:pPr>
            <w:r w:rsidRPr="001547ED">
              <w:rPr>
                <w:b/>
                <w:color w:val="000000"/>
              </w:rPr>
              <w:t>46,0</w:t>
            </w:r>
          </w:p>
        </w:tc>
      </w:tr>
      <w:tr w:rsidR="00061258" w:rsidRPr="001547ED" w14:paraId="292C7C4C" w14:textId="77777777" w:rsidTr="00061258">
        <w:trPr>
          <w:trHeight w:val="340"/>
        </w:trPr>
        <w:tc>
          <w:tcPr>
            <w:tcW w:w="7939" w:type="dxa"/>
            <w:tcBorders>
              <w:top w:val="nil"/>
              <w:left w:val="single" w:sz="4" w:space="0" w:color="auto"/>
              <w:bottom w:val="single" w:sz="4" w:space="0" w:color="auto"/>
              <w:right w:val="single" w:sz="4" w:space="0" w:color="auto"/>
            </w:tcBorders>
            <w:shd w:val="clear" w:color="auto" w:fill="auto"/>
            <w:noWrap/>
            <w:vAlign w:val="bottom"/>
          </w:tcPr>
          <w:p w14:paraId="3DF980F3" w14:textId="77777777" w:rsidR="00061258" w:rsidRPr="001547ED" w:rsidRDefault="00061258" w:rsidP="006B7794">
            <w:pPr>
              <w:rPr>
                <w:color w:val="000000"/>
              </w:rPr>
            </w:pPr>
            <w:r w:rsidRPr="001547ED">
              <w:rPr>
                <w:color w:val="000000"/>
              </w:rPr>
              <w:t>Доступность информации о порядке предоставления услуги, необходимых форм</w:t>
            </w:r>
          </w:p>
        </w:tc>
        <w:tc>
          <w:tcPr>
            <w:tcW w:w="1406" w:type="dxa"/>
            <w:tcBorders>
              <w:top w:val="nil"/>
              <w:left w:val="single" w:sz="4" w:space="0" w:color="auto"/>
              <w:bottom w:val="single" w:sz="4" w:space="0" w:color="auto"/>
              <w:right w:val="single" w:sz="4" w:space="0" w:color="auto"/>
            </w:tcBorders>
            <w:vAlign w:val="center"/>
          </w:tcPr>
          <w:p w14:paraId="27D4C8EA" w14:textId="77777777" w:rsidR="00061258" w:rsidRPr="001547ED" w:rsidRDefault="00061258" w:rsidP="006B7794">
            <w:pPr>
              <w:jc w:val="center"/>
              <w:rPr>
                <w:b/>
                <w:color w:val="000000"/>
              </w:rPr>
            </w:pPr>
            <w:r w:rsidRPr="001547ED">
              <w:rPr>
                <w:b/>
                <w:color w:val="000000"/>
              </w:rPr>
              <w:t>44,8</w:t>
            </w:r>
          </w:p>
        </w:tc>
      </w:tr>
      <w:tr w:rsidR="00061258" w:rsidRPr="001547ED" w14:paraId="4AE654CE" w14:textId="77777777" w:rsidTr="00061258">
        <w:trPr>
          <w:trHeight w:val="340"/>
        </w:trPr>
        <w:tc>
          <w:tcPr>
            <w:tcW w:w="7939" w:type="dxa"/>
            <w:tcBorders>
              <w:top w:val="nil"/>
              <w:left w:val="single" w:sz="4" w:space="0" w:color="auto"/>
              <w:bottom w:val="single" w:sz="4" w:space="0" w:color="auto"/>
              <w:right w:val="single" w:sz="4" w:space="0" w:color="auto"/>
            </w:tcBorders>
            <w:shd w:val="clear" w:color="auto" w:fill="auto"/>
            <w:noWrap/>
            <w:vAlign w:val="bottom"/>
          </w:tcPr>
          <w:p w14:paraId="2AA9276F" w14:textId="77777777" w:rsidR="00061258" w:rsidRPr="001547ED" w:rsidRDefault="00061258" w:rsidP="006B7794">
            <w:pPr>
              <w:rPr>
                <w:color w:val="000000"/>
              </w:rPr>
            </w:pPr>
            <w:r w:rsidRPr="001547ED">
              <w:rPr>
                <w:color w:val="000000"/>
              </w:rPr>
              <w:t>Упрощение заполнения запросов, официальных бланков</w:t>
            </w:r>
          </w:p>
        </w:tc>
        <w:tc>
          <w:tcPr>
            <w:tcW w:w="1406" w:type="dxa"/>
            <w:tcBorders>
              <w:top w:val="nil"/>
              <w:left w:val="single" w:sz="4" w:space="0" w:color="auto"/>
              <w:bottom w:val="single" w:sz="4" w:space="0" w:color="auto"/>
              <w:right w:val="single" w:sz="4" w:space="0" w:color="auto"/>
            </w:tcBorders>
            <w:vAlign w:val="center"/>
          </w:tcPr>
          <w:p w14:paraId="365A8D2A" w14:textId="77777777" w:rsidR="00061258" w:rsidRPr="001547ED" w:rsidRDefault="00061258" w:rsidP="006B7794">
            <w:pPr>
              <w:jc w:val="center"/>
              <w:rPr>
                <w:b/>
                <w:color w:val="000000"/>
              </w:rPr>
            </w:pPr>
            <w:r w:rsidRPr="001547ED">
              <w:rPr>
                <w:b/>
                <w:color w:val="000000"/>
              </w:rPr>
              <w:t>43,7</w:t>
            </w:r>
          </w:p>
        </w:tc>
      </w:tr>
      <w:tr w:rsidR="00061258" w:rsidRPr="001547ED" w14:paraId="67D4C0F2" w14:textId="77777777" w:rsidTr="00061258">
        <w:trPr>
          <w:trHeight w:val="340"/>
        </w:trPr>
        <w:tc>
          <w:tcPr>
            <w:tcW w:w="7939" w:type="dxa"/>
            <w:tcBorders>
              <w:top w:val="nil"/>
              <w:left w:val="single" w:sz="4" w:space="0" w:color="auto"/>
              <w:bottom w:val="single" w:sz="4" w:space="0" w:color="auto"/>
              <w:right w:val="single" w:sz="4" w:space="0" w:color="auto"/>
            </w:tcBorders>
            <w:shd w:val="clear" w:color="auto" w:fill="auto"/>
            <w:noWrap/>
            <w:vAlign w:val="bottom"/>
          </w:tcPr>
          <w:p w14:paraId="015046CB" w14:textId="77777777" w:rsidR="00061258" w:rsidRPr="001547ED" w:rsidRDefault="00061258" w:rsidP="006B7794">
            <w:pPr>
              <w:rPr>
                <w:color w:val="000000"/>
              </w:rPr>
            </w:pPr>
            <w:r w:rsidRPr="001547ED">
              <w:rPr>
                <w:color w:val="000000"/>
              </w:rPr>
              <w:t>Удобство графика работы органа власти</w:t>
            </w:r>
          </w:p>
        </w:tc>
        <w:tc>
          <w:tcPr>
            <w:tcW w:w="1406" w:type="dxa"/>
            <w:tcBorders>
              <w:top w:val="nil"/>
              <w:left w:val="single" w:sz="4" w:space="0" w:color="auto"/>
              <w:bottom w:val="single" w:sz="4" w:space="0" w:color="auto"/>
              <w:right w:val="single" w:sz="4" w:space="0" w:color="auto"/>
            </w:tcBorders>
            <w:vAlign w:val="center"/>
          </w:tcPr>
          <w:p w14:paraId="7FB8990F" w14:textId="77777777" w:rsidR="00061258" w:rsidRPr="001547ED" w:rsidRDefault="00061258" w:rsidP="006B7794">
            <w:pPr>
              <w:jc w:val="center"/>
              <w:rPr>
                <w:b/>
                <w:color w:val="000000"/>
              </w:rPr>
            </w:pPr>
            <w:r w:rsidRPr="001547ED">
              <w:rPr>
                <w:b/>
                <w:color w:val="000000"/>
              </w:rPr>
              <w:t>41,4</w:t>
            </w:r>
          </w:p>
        </w:tc>
      </w:tr>
      <w:tr w:rsidR="00061258" w:rsidRPr="001547ED" w14:paraId="301228B3" w14:textId="77777777" w:rsidTr="00061258">
        <w:trPr>
          <w:trHeight w:val="340"/>
        </w:trPr>
        <w:tc>
          <w:tcPr>
            <w:tcW w:w="7939" w:type="dxa"/>
            <w:tcBorders>
              <w:top w:val="nil"/>
              <w:left w:val="single" w:sz="4" w:space="0" w:color="auto"/>
              <w:bottom w:val="single" w:sz="4" w:space="0" w:color="auto"/>
              <w:right w:val="single" w:sz="4" w:space="0" w:color="auto"/>
            </w:tcBorders>
            <w:shd w:val="clear" w:color="auto" w:fill="auto"/>
            <w:noWrap/>
            <w:vAlign w:val="bottom"/>
            <w:hideMark/>
          </w:tcPr>
          <w:p w14:paraId="67FAE9E4" w14:textId="77777777" w:rsidR="00061258" w:rsidRPr="001547ED" w:rsidRDefault="00061258" w:rsidP="006B7794">
            <w:pPr>
              <w:rPr>
                <w:color w:val="000000"/>
              </w:rPr>
            </w:pPr>
            <w:r w:rsidRPr="001547ED">
              <w:rPr>
                <w:color w:val="000000"/>
              </w:rPr>
              <w:t>Сокращение числа требуемых документов</w:t>
            </w:r>
          </w:p>
        </w:tc>
        <w:tc>
          <w:tcPr>
            <w:tcW w:w="1406" w:type="dxa"/>
            <w:tcBorders>
              <w:top w:val="nil"/>
              <w:left w:val="single" w:sz="4" w:space="0" w:color="auto"/>
              <w:bottom w:val="single" w:sz="4" w:space="0" w:color="auto"/>
              <w:right w:val="single" w:sz="4" w:space="0" w:color="auto"/>
            </w:tcBorders>
            <w:vAlign w:val="center"/>
          </w:tcPr>
          <w:p w14:paraId="1FEBB1D6" w14:textId="77777777" w:rsidR="00061258" w:rsidRPr="001547ED" w:rsidRDefault="00061258" w:rsidP="006B7794">
            <w:pPr>
              <w:jc w:val="center"/>
              <w:rPr>
                <w:b/>
                <w:color w:val="000000"/>
              </w:rPr>
            </w:pPr>
            <w:r w:rsidRPr="001547ED">
              <w:rPr>
                <w:b/>
                <w:color w:val="000000"/>
              </w:rPr>
              <w:t>40,2</w:t>
            </w:r>
          </w:p>
        </w:tc>
      </w:tr>
      <w:tr w:rsidR="00061258" w:rsidRPr="001547ED" w14:paraId="66595386" w14:textId="77777777" w:rsidTr="00061258">
        <w:trPr>
          <w:trHeight w:val="340"/>
        </w:trPr>
        <w:tc>
          <w:tcPr>
            <w:tcW w:w="7939" w:type="dxa"/>
            <w:tcBorders>
              <w:top w:val="nil"/>
              <w:left w:val="single" w:sz="4" w:space="0" w:color="auto"/>
              <w:bottom w:val="single" w:sz="4" w:space="0" w:color="auto"/>
              <w:right w:val="single" w:sz="4" w:space="0" w:color="auto"/>
            </w:tcBorders>
            <w:shd w:val="clear" w:color="auto" w:fill="auto"/>
            <w:noWrap/>
            <w:vAlign w:val="bottom"/>
          </w:tcPr>
          <w:p w14:paraId="43B01938" w14:textId="77777777" w:rsidR="00061258" w:rsidRPr="001547ED" w:rsidRDefault="00061258" w:rsidP="006B7794">
            <w:pPr>
              <w:rPr>
                <w:color w:val="000000"/>
              </w:rPr>
            </w:pPr>
            <w:r w:rsidRPr="001547ED">
              <w:rPr>
                <w:color w:val="000000"/>
              </w:rPr>
              <w:t>Уменьшение стоимости услуги</w:t>
            </w:r>
          </w:p>
        </w:tc>
        <w:tc>
          <w:tcPr>
            <w:tcW w:w="1406" w:type="dxa"/>
            <w:tcBorders>
              <w:top w:val="nil"/>
              <w:left w:val="single" w:sz="4" w:space="0" w:color="auto"/>
              <w:bottom w:val="single" w:sz="4" w:space="0" w:color="auto"/>
              <w:right w:val="single" w:sz="4" w:space="0" w:color="auto"/>
            </w:tcBorders>
            <w:vAlign w:val="center"/>
          </w:tcPr>
          <w:p w14:paraId="55C44A0A" w14:textId="77777777" w:rsidR="00061258" w:rsidRPr="001547ED" w:rsidRDefault="00061258" w:rsidP="006B7794">
            <w:pPr>
              <w:jc w:val="center"/>
              <w:rPr>
                <w:b/>
                <w:color w:val="000000"/>
              </w:rPr>
            </w:pPr>
            <w:r w:rsidRPr="001547ED">
              <w:rPr>
                <w:b/>
                <w:color w:val="000000"/>
              </w:rPr>
              <w:t>25,3</w:t>
            </w:r>
          </w:p>
        </w:tc>
      </w:tr>
    </w:tbl>
    <w:p w14:paraId="0BE6191E" w14:textId="77777777" w:rsidR="00061258" w:rsidRPr="001547ED" w:rsidRDefault="00061258" w:rsidP="006B7794"/>
    <w:p w14:paraId="5FCD7E0D" w14:textId="7FAAA1F5" w:rsidR="00061258" w:rsidRPr="001547ED" w:rsidRDefault="00603483" w:rsidP="006B7794">
      <w:pPr>
        <w:spacing w:line="360" w:lineRule="auto"/>
        <w:ind w:left="360"/>
        <w:jc w:val="center"/>
        <w:rPr>
          <w:b/>
          <w:sz w:val="28"/>
          <w:szCs w:val="28"/>
        </w:rPr>
      </w:pPr>
      <w:r w:rsidRPr="001547ED">
        <w:rPr>
          <w:b/>
          <w:sz w:val="28"/>
          <w:szCs w:val="28"/>
        </w:rPr>
        <w:t>15.</w:t>
      </w:r>
      <w:r w:rsidR="00061258" w:rsidRPr="001547ED">
        <w:rPr>
          <w:b/>
          <w:sz w:val="28"/>
          <w:szCs w:val="28"/>
        </w:rPr>
        <w:t> Рекомендации по повышению качества и доступности предоставления государственных услуг</w:t>
      </w:r>
    </w:p>
    <w:p w14:paraId="696998EE" w14:textId="77777777" w:rsidR="00061258" w:rsidRPr="001547ED" w:rsidRDefault="00061258" w:rsidP="006B7794">
      <w:pPr>
        <w:spacing w:before="120" w:line="360" w:lineRule="auto"/>
        <w:ind w:firstLine="709"/>
        <w:jc w:val="both"/>
        <w:rPr>
          <w:sz w:val="28"/>
          <w:szCs w:val="28"/>
        </w:rPr>
      </w:pPr>
      <w:r w:rsidRPr="001547ED">
        <w:rPr>
          <w:sz w:val="28"/>
          <w:szCs w:val="28"/>
        </w:rPr>
        <w:t>В целях повышения качества и доступности предоставления государственных услуг Минтруда НСО может быть рекомендовано следующее:</w:t>
      </w:r>
    </w:p>
    <w:p w14:paraId="131CC4FF" w14:textId="77777777" w:rsidR="00061258" w:rsidRPr="001547ED" w:rsidRDefault="00061258" w:rsidP="006B7794">
      <w:pPr>
        <w:pStyle w:val="affc"/>
        <w:widowControl/>
        <w:numPr>
          <w:ilvl w:val="0"/>
          <w:numId w:val="177"/>
        </w:numPr>
        <w:spacing w:line="360" w:lineRule="auto"/>
        <w:ind w:left="0" w:firstLine="709"/>
        <w:contextualSpacing/>
        <w:jc w:val="both"/>
        <w:rPr>
          <w:sz w:val="28"/>
          <w:szCs w:val="28"/>
        </w:rPr>
      </w:pPr>
      <w:r w:rsidRPr="001547ED">
        <w:rPr>
          <w:sz w:val="28"/>
          <w:szCs w:val="28"/>
        </w:rPr>
        <w:t>Принять меры по сокращению времени ожидания в очереди при подаче документов на получение государственных услуг и для получения результатов предоставления государственных услуг до нормативно установленного значения (15 минут).</w:t>
      </w:r>
    </w:p>
    <w:p w14:paraId="51BE18A4" w14:textId="77777777" w:rsidR="00061258" w:rsidRPr="001547ED" w:rsidRDefault="00061258" w:rsidP="006B7794">
      <w:pPr>
        <w:pStyle w:val="affc"/>
        <w:widowControl/>
        <w:numPr>
          <w:ilvl w:val="0"/>
          <w:numId w:val="177"/>
        </w:numPr>
        <w:spacing w:line="360" w:lineRule="auto"/>
        <w:ind w:left="0" w:firstLine="709"/>
        <w:contextualSpacing/>
        <w:jc w:val="both"/>
        <w:rPr>
          <w:sz w:val="28"/>
          <w:szCs w:val="28"/>
        </w:rPr>
      </w:pPr>
      <w:r w:rsidRPr="001547ED">
        <w:rPr>
          <w:sz w:val="28"/>
          <w:szCs w:val="28"/>
        </w:rPr>
        <w:t>Повысить уровень качества и доступности информирования заявителей по вопросам предоставления государственных услуг, о ходе предоставления государственных услуг, в том числе с использованием сети Интернет, посредством размещения форм документов, необходимых для получения услуги и образцов их заполнения в местах предоставления услуг.</w:t>
      </w:r>
    </w:p>
    <w:p w14:paraId="04C439A7" w14:textId="77777777" w:rsidR="00061258" w:rsidRPr="001547ED" w:rsidRDefault="00061258" w:rsidP="006B7794">
      <w:pPr>
        <w:pStyle w:val="48"/>
        <w:widowControl/>
        <w:numPr>
          <w:ilvl w:val="0"/>
          <w:numId w:val="177"/>
        </w:numPr>
        <w:spacing w:line="360" w:lineRule="auto"/>
        <w:ind w:left="0" w:firstLine="709"/>
        <w:jc w:val="both"/>
        <w:rPr>
          <w:sz w:val="28"/>
          <w:szCs w:val="28"/>
        </w:rPr>
      </w:pPr>
      <w:r w:rsidRPr="001547ED">
        <w:rPr>
          <w:sz w:val="28"/>
          <w:szCs w:val="28"/>
        </w:rPr>
        <w:t>Усилить контроль за соблюдением центрами занятости положений административных регламентов, в том числе в части требуемых для предоставления услуг документов, платы, взимаемой с заявителя при предоставлении государственной услуги.</w:t>
      </w:r>
    </w:p>
    <w:p w14:paraId="76E4689F" w14:textId="77777777" w:rsidR="00061258" w:rsidRPr="001547ED" w:rsidRDefault="00061258" w:rsidP="006B7794">
      <w:pPr>
        <w:pStyle w:val="48"/>
        <w:widowControl/>
        <w:numPr>
          <w:ilvl w:val="0"/>
          <w:numId w:val="177"/>
        </w:numPr>
        <w:spacing w:line="360" w:lineRule="auto"/>
        <w:ind w:left="0" w:firstLine="709"/>
        <w:jc w:val="both"/>
        <w:rPr>
          <w:sz w:val="28"/>
          <w:szCs w:val="28"/>
        </w:rPr>
      </w:pPr>
      <w:r w:rsidRPr="001547ED">
        <w:rPr>
          <w:sz w:val="28"/>
          <w:szCs w:val="28"/>
        </w:rPr>
        <w:lastRenderedPageBreak/>
        <w:t xml:space="preserve">Обратить внимание на факты избирательного отношения сотрудников </w:t>
      </w:r>
      <w:r w:rsidR="00927EEA" w:rsidRPr="001547ED">
        <w:rPr>
          <w:sz w:val="28"/>
          <w:szCs w:val="28"/>
        </w:rPr>
        <w:t>Минтруда НСО</w:t>
      </w:r>
      <w:r w:rsidRPr="001547ED">
        <w:rPr>
          <w:sz w:val="28"/>
          <w:szCs w:val="28"/>
        </w:rPr>
        <w:t xml:space="preserve"> к заявителям («одни заявители важнее других»).</w:t>
      </w:r>
    </w:p>
    <w:p w14:paraId="338E9B5E" w14:textId="77777777" w:rsidR="001B54E3" w:rsidRPr="001547ED" w:rsidRDefault="001B54E3" w:rsidP="006B7794">
      <w:pPr>
        <w:ind w:firstLine="709"/>
      </w:pPr>
    </w:p>
    <w:p w14:paraId="00EB2584" w14:textId="77777777" w:rsidR="000636FD" w:rsidRPr="001547ED" w:rsidRDefault="000636FD" w:rsidP="00570A9D">
      <w:pPr>
        <w:spacing w:line="360" w:lineRule="auto"/>
        <w:jc w:val="center"/>
        <w:rPr>
          <w:b/>
          <w:bCs/>
          <w:sz w:val="28"/>
          <w:szCs w:val="27"/>
        </w:rPr>
      </w:pPr>
      <w:r w:rsidRPr="001547ED">
        <w:rPr>
          <w:b/>
          <w:bCs/>
          <w:sz w:val="28"/>
          <w:szCs w:val="27"/>
        </w:rPr>
        <w:t>4. Инспекция государственного надзора за техническим состоянием самоходных машин и других видов техники Новосибирской области</w:t>
      </w:r>
    </w:p>
    <w:tbl>
      <w:tblPr>
        <w:tblW w:w="12380" w:type="dxa"/>
        <w:tblLook w:val="01E0" w:firstRow="1" w:lastRow="1" w:firstColumn="1" w:lastColumn="1" w:noHBand="0" w:noVBand="0"/>
      </w:tblPr>
      <w:tblGrid>
        <w:gridCol w:w="6096"/>
        <w:gridCol w:w="6284"/>
      </w:tblGrid>
      <w:tr w:rsidR="000636FD" w:rsidRPr="001547ED" w14:paraId="50F44901" w14:textId="77777777" w:rsidTr="00927EEA">
        <w:tc>
          <w:tcPr>
            <w:tcW w:w="6096" w:type="dxa"/>
          </w:tcPr>
          <w:p w14:paraId="364827B2" w14:textId="77777777" w:rsidR="000636FD" w:rsidRPr="001547ED" w:rsidRDefault="000636FD" w:rsidP="006B7794">
            <w:pPr>
              <w:rPr>
                <w:sz w:val="28"/>
                <w:szCs w:val="28"/>
              </w:rPr>
            </w:pPr>
            <w:r w:rsidRPr="001547ED">
              <w:rPr>
                <w:b/>
                <w:sz w:val="28"/>
                <w:szCs w:val="28"/>
              </w:rPr>
              <w:t>Общее количество опрошенных по государственным услугам:</w:t>
            </w:r>
          </w:p>
        </w:tc>
        <w:tc>
          <w:tcPr>
            <w:tcW w:w="6284" w:type="dxa"/>
          </w:tcPr>
          <w:p w14:paraId="0927A512" w14:textId="77777777" w:rsidR="000636FD" w:rsidRPr="001547ED" w:rsidRDefault="000636FD" w:rsidP="006B7794">
            <w:pPr>
              <w:jc w:val="both"/>
              <w:rPr>
                <w:sz w:val="28"/>
                <w:szCs w:val="28"/>
              </w:rPr>
            </w:pPr>
            <w:r w:rsidRPr="001547ED">
              <w:rPr>
                <w:sz w:val="28"/>
                <w:szCs w:val="28"/>
              </w:rPr>
              <w:t>13</w:t>
            </w:r>
          </w:p>
        </w:tc>
      </w:tr>
      <w:tr w:rsidR="000636FD" w:rsidRPr="001547ED" w14:paraId="4E7B78C3" w14:textId="77777777" w:rsidTr="00927EEA">
        <w:tc>
          <w:tcPr>
            <w:tcW w:w="6096" w:type="dxa"/>
          </w:tcPr>
          <w:p w14:paraId="46A17E4F" w14:textId="77777777" w:rsidR="000636FD" w:rsidRPr="001547ED" w:rsidRDefault="000636FD" w:rsidP="006B7794">
            <w:pPr>
              <w:rPr>
                <w:sz w:val="28"/>
                <w:szCs w:val="28"/>
              </w:rPr>
            </w:pPr>
          </w:p>
        </w:tc>
        <w:tc>
          <w:tcPr>
            <w:tcW w:w="6284" w:type="dxa"/>
          </w:tcPr>
          <w:p w14:paraId="3C777976" w14:textId="77777777" w:rsidR="000636FD" w:rsidRPr="001547ED" w:rsidRDefault="000636FD" w:rsidP="006B7794">
            <w:pPr>
              <w:jc w:val="both"/>
              <w:rPr>
                <w:sz w:val="28"/>
                <w:szCs w:val="28"/>
              </w:rPr>
            </w:pPr>
          </w:p>
        </w:tc>
      </w:tr>
    </w:tbl>
    <w:p w14:paraId="71D4A2F5" w14:textId="6CF3C480" w:rsidR="000636FD" w:rsidRPr="001547ED" w:rsidRDefault="000636FD"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EF44EA">
        <w:rPr>
          <w:sz w:val="28"/>
          <w:szCs w:val="28"/>
        </w:rPr>
        <w:t>9</w:t>
      </w:r>
      <w:r w:rsidRPr="001547ED">
        <w:rPr>
          <w:sz w:val="28"/>
          <w:szCs w:val="28"/>
        </w:rPr>
        <w:t>.10.2015 по 1</w:t>
      </w:r>
      <w:r w:rsidR="00EF44EA">
        <w:rPr>
          <w:sz w:val="28"/>
          <w:szCs w:val="28"/>
        </w:rPr>
        <w:t>7</w:t>
      </w:r>
      <w:r w:rsidRPr="001547ED">
        <w:rPr>
          <w:sz w:val="28"/>
          <w:szCs w:val="28"/>
        </w:rPr>
        <w:t>.1</w:t>
      </w:r>
      <w:r w:rsidR="00EF44EA">
        <w:rPr>
          <w:sz w:val="28"/>
          <w:szCs w:val="28"/>
        </w:rPr>
        <w:t>2</w:t>
      </w:r>
      <w:r w:rsidRPr="001547ED">
        <w:rPr>
          <w:sz w:val="28"/>
          <w:szCs w:val="28"/>
        </w:rPr>
        <w:t xml:space="preserve">.2015 был проведен мониторинг качества и доступности предоставления государственных услуг Инспекции государственного надзора за техническим состоянием самоходных машин и других видов техники Новосибирской области (далее – </w:t>
      </w:r>
      <w:r w:rsidRPr="001547ED">
        <w:rPr>
          <w:rFonts w:eastAsiaTheme="minorHAnsi"/>
          <w:sz w:val="28"/>
          <w:szCs w:val="28"/>
          <w:lang w:eastAsia="en-US"/>
        </w:rPr>
        <w:t>Инспекция гостехнадзора</w:t>
      </w:r>
      <w:r w:rsidRPr="001547ED">
        <w:rPr>
          <w:sz w:val="28"/>
          <w:szCs w:val="28"/>
        </w:rPr>
        <w:t xml:space="preserve"> НСО). Исследование проводилось путем телефонного опроса получателей государственных услуг.</w:t>
      </w:r>
    </w:p>
    <w:p w14:paraId="057C9435" w14:textId="77777777" w:rsidR="000636FD" w:rsidRPr="001547ED" w:rsidRDefault="000636FD" w:rsidP="006B7794">
      <w:pPr>
        <w:spacing w:line="360" w:lineRule="auto"/>
        <w:ind w:firstLine="709"/>
        <w:jc w:val="both"/>
        <w:rPr>
          <w:rFonts w:eastAsiaTheme="minorHAnsi"/>
          <w:bCs/>
          <w:sz w:val="28"/>
          <w:szCs w:val="28"/>
          <w:lang w:eastAsia="en-US"/>
        </w:rPr>
      </w:pPr>
      <w:r w:rsidRPr="001547ED">
        <w:rPr>
          <w:sz w:val="28"/>
          <w:szCs w:val="28"/>
        </w:rPr>
        <w:t xml:space="preserve">Выборочная совокупность составила 13 респондентов. В мониторинг вошли 3 государственные услуги Инспекции гостехнадзора </w:t>
      </w:r>
      <w:r w:rsidRPr="001547ED">
        <w:rPr>
          <w:rFonts w:eastAsiaTheme="minorHAnsi"/>
          <w:bCs/>
          <w:sz w:val="28"/>
          <w:szCs w:val="28"/>
          <w:lang w:eastAsia="en-US"/>
        </w:rPr>
        <w:t>НСО, 2 из которых оценивались на предмет качества предоставления в 2014 году (выделены курсивом).</w:t>
      </w:r>
      <w:r w:rsidRPr="001547ED">
        <w:rPr>
          <w:sz w:val="28"/>
          <w:szCs w:val="28"/>
        </w:rPr>
        <w:t xml:space="preserve"> Государственные услуги, которые попали в мониторинг в ходе опроса получателей услуг, представлены в таблице 1</w:t>
      </w:r>
      <w:r w:rsidRPr="001547ED">
        <w:rPr>
          <w:rFonts w:eastAsiaTheme="minorHAnsi"/>
          <w:bCs/>
          <w:sz w:val="28"/>
          <w:szCs w:val="28"/>
          <w:lang w:eastAsia="en-US"/>
        </w:rPr>
        <w:t>:</w:t>
      </w:r>
    </w:p>
    <w:p w14:paraId="174E6AD5" w14:textId="661A0567"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603483" w:rsidRPr="001547ED">
        <w:rPr>
          <w:b w:val="0"/>
          <w:sz w:val="28"/>
          <w:szCs w:val="28"/>
        </w:rPr>
        <w:t>1</w:t>
      </w:r>
      <w:r w:rsidRPr="001547ED">
        <w:rPr>
          <w:b w:val="0"/>
          <w:sz w:val="28"/>
          <w:szCs w:val="28"/>
        </w:rPr>
        <w:t xml:space="preserve"> – Государственные услуги, попавшие в мониторинг</w:t>
      </w:r>
    </w:p>
    <w:tbl>
      <w:tblPr>
        <w:tblW w:w="5005" w:type="pct"/>
        <w:tblLayout w:type="fixed"/>
        <w:tblLook w:val="04A0" w:firstRow="1" w:lastRow="0" w:firstColumn="1" w:lastColumn="0" w:noHBand="0" w:noVBand="1"/>
      </w:tblPr>
      <w:tblGrid>
        <w:gridCol w:w="420"/>
        <w:gridCol w:w="6106"/>
        <w:gridCol w:w="1742"/>
        <w:gridCol w:w="1596"/>
      </w:tblGrid>
      <w:tr w:rsidR="000636FD" w:rsidRPr="001547ED" w14:paraId="1B258F95" w14:textId="77777777" w:rsidTr="00927EEA">
        <w:trPr>
          <w:trHeight w:val="20"/>
          <w:tblHeader/>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6651BFC" w14:textId="77777777" w:rsidR="000636FD" w:rsidRPr="001547ED" w:rsidRDefault="000636FD" w:rsidP="006B7794">
            <w:pPr>
              <w:jc w:val="center"/>
              <w:rPr>
                <w:b/>
                <w:bCs/>
                <w:color w:val="000000"/>
                <w:spacing w:val="-6"/>
              </w:rPr>
            </w:pPr>
            <w:r w:rsidRPr="001547ED">
              <w:rPr>
                <w:b/>
                <w:bCs/>
                <w:color w:val="000000"/>
                <w:spacing w:val="-6"/>
              </w:rPr>
              <w:t>№</w:t>
            </w:r>
          </w:p>
        </w:tc>
        <w:tc>
          <w:tcPr>
            <w:tcW w:w="3095" w:type="pct"/>
            <w:tcBorders>
              <w:top w:val="single" w:sz="8" w:space="0" w:color="auto"/>
              <w:left w:val="nil"/>
              <w:bottom w:val="single" w:sz="8" w:space="0" w:color="auto"/>
              <w:right w:val="single" w:sz="8" w:space="0" w:color="auto"/>
            </w:tcBorders>
            <w:shd w:val="clear" w:color="auto" w:fill="auto"/>
            <w:vAlign w:val="center"/>
            <w:hideMark/>
          </w:tcPr>
          <w:p w14:paraId="5FEF6BA3" w14:textId="77777777" w:rsidR="000636FD" w:rsidRPr="001547ED" w:rsidRDefault="000636FD" w:rsidP="006B7794">
            <w:pPr>
              <w:jc w:val="center"/>
              <w:rPr>
                <w:b/>
                <w:bCs/>
                <w:color w:val="000000"/>
                <w:spacing w:val="-4"/>
              </w:rPr>
            </w:pPr>
            <w:r w:rsidRPr="001547ED">
              <w:rPr>
                <w:b/>
                <w:bCs/>
                <w:color w:val="000000"/>
                <w:spacing w:val="-4"/>
              </w:rPr>
              <w:t>Наименование государственной услуги</w:t>
            </w:r>
          </w:p>
        </w:tc>
        <w:tc>
          <w:tcPr>
            <w:tcW w:w="883" w:type="pct"/>
            <w:tcBorders>
              <w:top w:val="single" w:sz="8" w:space="0" w:color="auto"/>
              <w:left w:val="nil"/>
              <w:bottom w:val="single" w:sz="8" w:space="0" w:color="auto"/>
              <w:right w:val="single" w:sz="8" w:space="0" w:color="auto"/>
            </w:tcBorders>
            <w:shd w:val="clear" w:color="auto" w:fill="auto"/>
            <w:vAlign w:val="center"/>
            <w:hideMark/>
          </w:tcPr>
          <w:p w14:paraId="7F0124ED" w14:textId="77777777" w:rsidR="000636FD" w:rsidRPr="001547ED" w:rsidRDefault="000636FD" w:rsidP="006B7794">
            <w:pPr>
              <w:ind w:left="-57" w:right="-57"/>
              <w:jc w:val="center"/>
              <w:rPr>
                <w:b/>
                <w:bCs/>
                <w:color w:val="000000"/>
                <w:spacing w:val="-6"/>
              </w:rPr>
            </w:pPr>
            <w:r w:rsidRPr="001547ED">
              <w:rPr>
                <w:b/>
                <w:bCs/>
                <w:color w:val="000000"/>
                <w:spacing w:val="-6"/>
              </w:rPr>
              <w:t>Количество обратившихся за услугой</w:t>
            </w:r>
          </w:p>
        </w:tc>
        <w:tc>
          <w:tcPr>
            <w:tcW w:w="809" w:type="pct"/>
            <w:tcBorders>
              <w:top w:val="single" w:sz="8" w:space="0" w:color="auto"/>
              <w:left w:val="nil"/>
              <w:bottom w:val="single" w:sz="8" w:space="0" w:color="auto"/>
              <w:right w:val="single" w:sz="8" w:space="0" w:color="auto"/>
            </w:tcBorders>
            <w:shd w:val="clear" w:color="auto" w:fill="auto"/>
            <w:vAlign w:val="center"/>
            <w:hideMark/>
          </w:tcPr>
          <w:p w14:paraId="69F29AB2" w14:textId="77777777" w:rsidR="000636FD" w:rsidRPr="001547ED" w:rsidRDefault="000636FD" w:rsidP="006B7794">
            <w:pPr>
              <w:ind w:left="-57" w:right="-57"/>
              <w:jc w:val="center"/>
              <w:rPr>
                <w:b/>
                <w:bCs/>
                <w:color w:val="000000"/>
                <w:spacing w:val="-6"/>
              </w:rPr>
            </w:pPr>
            <w:r w:rsidRPr="001547ED">
              <w:rPr>
                <w:b/>
                <w:color w:val="000000"/>
                <w:spacing w:val="-6"/>
              </w:rPr>
              <w:t>Доля в общем количестве, %</w:t>
            </w:r>
          </w:p>
        </w:tc>
      </w:tr>
      <w:tr w:rsidR="000636FD" w:rsidRPr="001547ED" w14:paraId="4741BFB0" w14:textId="77777777" w:rsidTr="00927EEA">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0B0216B5" w14:textId="77777777" w:rsidR="000636FD" w:rsidRPr="001547ED" w:rsidRDefault="000636FD"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6A2DCD7B" w14:textId="77777777" w:rsidR="000636FD" w:rsidRPr="001547ED" w:rsidRDefault="000636FD" w:rsidP="006B7794">
            <w:pPr>
              <w:jc w:val="both"/>
              <w:rPr>
                <w:i/>
              </w:rPr>
            </w:pPr>
            <w:r w:rsidRPr="001547ED">
              <w:rPr>
                <w:i/>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7A30DC92" w14:textId="77777777" w:rsidR="000636FD" w:rsidRPr="001547ED" w:rsidRDefault="000636FD" w:rsidP="006B7794">
            <w:pPr>
              <w:jc w:val="center"/>
              <w:rPr>
                <w:b/>
              </w:rPr>
            </w:pPr>
            <w:r w:rsidRPr="001547ED">
              <w:rPr>
                <w:b/>
              </w:rPr>
              <w:t>7</w:t>
            </w:r>
          </w:p>
        </w:tc>
        <w:tc>
          <w:tcPr>
            <w:tcW w:w="809" w:type="pct"/>
            <w:tcBorders>
              <w:top w:val="nil"/>
              <w:left w:val="nil"/>
              <w:bottom w:val="single" w:sz="8" w:space="0" w:color="auto"/>
              <w:right w:val="single" w:sz="8" w:space="0" w:color="auto"/>
            </w:tcBorders>
            <w:shd w:val="clear" w:color="auto" w:fill="DEEAF6" w:themeFill="accent1" w:themeFillTint="33"/>
            <w:noWrap/>
            <w:vAlign w:val="center"/>
          </w:tcPr>
          <w:p w14:paraId="3F8AB4AA" w14:textId="77777777" w:rsidR="000636FD" w:rsidRPr="001547ED" w:rsidRDefault="000636FD" w:rsidP="006B7794">
            <w:pPr>
              <w:jc w:val="center"/>
              <w:rPr>
                <w:b/>
                <w:color w:val="000000"/>
              </w:rPr>
            </w:pPr>
            <w:r w:rsidRPr="001547ED">
              <w:rPr>
                <w:b/>
                <w:color w:val="000000"/>
              </w:rPr>
              <w:t>53,85</w:t>
            </w:r>
          </w:p>
        </w:tc>
      </w:tr>
      <w:tr w:rsidR="000636FD" w:rsidRPr="001547ED" w14:paraId="4629839F" w14:textId="77777777" w:rsidTr="00927EEA">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4063AC49" w14:textId="77777777" w:rsidR="000636FD" w:rsidRPr="001547ED" w:rsidRDefault="000636FD"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4AD55532" w14:textId="77777777" w:rsidR="000636FD" w:rsidRPr="001547ED" w:rsidRDefault="000636FD" w:rsidP="006B7794">
            <w:pPr>
              <w:jc w:val="both"/>
              <w:rPr>
                <w:i/>
              </w:rPr>
            </w:pPr>
            <w:r w:rsidRPr="001547ED">
              <w:rPr>
                <w:i/>
              </w:rPr>
              <w:t>Проведение государственного технического осмотра тракторов, самоходных дорожно-строительных и иных машин и прицепов к ним</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75322F7C" w14:textId="77777777" w:rsidR="000636FD" w:rsidRPr="001547ED" w:rsidRDefault="000636FD" w:rsidP="006B7794">
            <w:pPr>
              <w:jc w:val="center"/>
              <w:rPr>
                <w:b/>
              </w:rPr>
            </w:pPr>
            <w:r w:rsidRPr="001547ED">
              <w:rPr>
                <w:b/>
              </w:rPr>
              <w:t>2</w:t>
            </w:r>
          </w:p>
        </w:tc>
        <w:tc>
          <w:tcPr>
            <w:tcW w:w="809" w:type="pct"/>
            <w:tcBorders>
              <w:top w:val="nil"/>
              <w:left w:val="nil"/>
              <w:bottom w:val="single" w:sz="8" w:space="0" w:color="auto"/>
              <w:right w:val="single" w:sz="8" w:space="0" w:color="auto"/>
            </w:tcBorders>
            <w:shd w:val="clear" w:color="auto" w:fill="DEEAF6" w:themeFill="accent1" w:themeFillTint="33"/>
            <w:noWrap/>
            <w:vAlign w:val="center"/>
          </w:tcPr>
          <w:p w14:paraId="21549D76" w14:textId="77777777" w:rsidR="000636FD" w:rsidRPr="001547ED" w:rsidRDefault="000636FD" w:rsidP="006B7794">
            <w:pPr>
              <w:jc w:val="center"/>
              <w:rPr>
                <w:b/>
                <w:color w:val="000000"/>
              </w:rPr>
            </w:pPr>
            <w:r w:rsidRPr="001547ED">
              <w:rPr>
                <w:b/>
                <w:color w:val="000000"/>
              </w:rPr>
              <w:t>15,38</w:t>
            </w:r>
          </w:p>
        </w:tc>
      </w:tr>
      <w:tr w:rsidR="000636FD" w:rsidRPr="001547ED" w14:paraId="2BC5A329" w14:textId="77777777" w:rsidTr="00927EEA">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41AB36BD" w14:textId="77777777" w:rsidR="000636FD" w:rsidRPr="001547ED" w:rsidRDefault="000636FD"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605FD18A" w14:textId="77777777" w:rsidR="000636FD" w:rsidRPr="001547ED" w:rsidRDefault="000636FD" w:rsidP="006B7794">
            <w:pPr>
              <w:jc w:val="both"/>
            </w:pPr>
            <w:r w:rsidRPr="001547ED">
              <w:t>Прием экзаменов на право управления самоходными машинами и выдача удостоверений тракториста-машиниста (тракториста)</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56F69604" w14:textId="77777777" w:rsidR="000636FD" w:rsidRPr="001547ED" w:rsidRDefault="000636FD" w:rsidP="006B7794">
            <w:pPr>
              <w:jc w:val="center"/>
              <w:rPr>
                <w:b/>
              </w:rPr>
            </w:pPr>
            <w:r w:rsidRPr="001547ED">
              <w:rPr>
                <w:b/>
              </w:rPr>
              <w:t>4</w:t>
            </w:r>
          </w:p>
        </w:tc>
        <w:tc>
          <w:tcPr>
            <w:tcW w:w="809" w:type="pct"/>
            <w:tcBorders>
              <w:top w:val="nil"/>
              <w:left w:val="nil"/>
              <w:bottom w:val="single" w:sz="8" w:space="0" w:color="auto"/>
              <w:right w:val="single" w:sz="8" w:space="0" w:color="auto"/>
            </w:tcBorders>
            <w:shd w:val="clear" w:color="auto" w:fill="DEEAF6" w:themeFill="accent1" w:themeFillTint="33"/>
            <w:noWrap/>
            <w:vAlign w:val="center"/>
          </w:tcPr>
          <w:p w14:paraId="4CE5ED18" w14:textId="77777777" w:rsidR="000636FD" w:rsidRPr="001547ED" w:rsidRDefault="000636FD" w:rsidP="006B7794">
            <w:pPr>
              <w:jc w:val="center"/>
              <w:rPr>
                <w:b/>
                <w:color w:val="000000"/>
              </w:rPr>
            </w:pPr>
            <w:r w:rsidRPr="001547ED">
              <w:rPr>
                <w:b/>
                <w:color w:val="000000"/>
              </w:rPr>
              <w:t>30,77</w:t>
            </w:r>
          </w:p>
        </w:tc>
      </w:tr>
      <w:tr w:rsidR="000636FD" w:rsidRPr="001547ED" w14:paraId="35C17FEC" w14:textId="77777777" w:rsidTr="00927EEA">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581135E2" w14:textId="77777777" w:rsidR="000636FD" w:rsidRPr="001547ED" w:rsidRDefault="000636FD" w:rsidP="006B7794">
            <w:pPr>
              <w:jc w:val="center"/>
              <w:rPr>
                <w:b/>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274CFEB6" w14:textId="77777777" w:rsidR="000636FD" w:rsidRPr="001547ED" w:rsidRDefault="000636FD" w:rsidP="006B7794">
            <w:pPr>
              <w:jc w:val="both"/>
              <w:rPr>
                <w:b/>
              </w:rPr>
            </w:pPr>
            <w:r w:rsidRPr="001547ED">
              <w:rPr>
                <w:b/>
              </w:rPr>
              <w:t>Итого</w:t>
            </w:r>
          </w:p>
        </w:tc>
        <w:tc>
          <w:tcPr>
            <w:tcW w:w="883" w:type="pct"/>
            <w:tcBorders>
              <w:top w:val="single" w:sz="8" w:space="0" w:color="auto"/>
              <w:left w:val="nil"/>
              <w:bottom w:val="single" w:sz="8" w:space="0" w:color="auto"/>
              <w:right w:val="single" w:sz="8" w:space="0" w:color="auto"/>
            </w:tcBorders>
            <w:shd w:val="clear" w:color="auto" w:fill="auto"/>
            <w:vAlign w:val="center"/>
          </w:tcPr>
          <w:p w14:paraId="4FD45D44" w14:textId="77777777" w:rsidR="000636FD" w:rsidRPr="001547ED" w:rsidRDefault="000636FD" w:rsidP="006B7794">
            <w:pPr>
              <w:jc w:val="center"/>
              <w:rPr>
                <w:b/>
                <w:color w:val="000000"/>
              </w:rPr>
            </w:pPr>
            <w:r w:rsidRPr="001547ED">
              <w:rPr>
                <w:b/>
                <w:color w:val="000000"/>
              </w:rPr>
              <w:t>13</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210AC8AE" w14:textId="77777777" w:rsidR="000636FD" w:rsidRPr="001547ED" w:rsidRDefault="000636FD" w:rsidP="006B7794">
            <w:pPr>
              <w:jc w:val="center"/>
              <w:rPr>
                <w:b/>
                <w:color w:val="000000"/>
              </w:rPr>
            </w:pPr>
            <w:r w:rsidRPr="001547ED">
              <w:rPr>
                <w:b/>
                <w:color w:val="000000"/>
              </w:rPr>
              <w:t>100,0</w:t>
            </w:r>
          </w:p>
        </w:tc>
      </w:tr>
    </w:tbl>
    <w:p w14:paraId="7793C18B" w14:textId="77777777" w:rsidR="00C374DE" w:rsidRDefault="00C374DE" w:rsidP="006B7794">
      <w:pPr>
        <w:spacing w:before="120" w:line="360" w:lineRule="auto"/>
        <w:ind w:firstLine="720"/>
        <w:jc w:val="both"/>
        <w:rPr>
          <w:sz w:val="28"/>
          <w:szCs w:val="28"/>
        </w:rPr>
      </w:pPr>
    </w:p>
    <w:p w14:paraId="5B5549DD" w14:textId="77777777" w:rsidR="000636FD" w:rsidRPr="001547ED" w:rsidRDefault="000636FD" w:rsidP="006B7794">
      <w:pPr>
        <w:spacing w:before="120" w:line="360" w:lineRule="auto"/>
        <w:ind w:firstLine="720"/>
        <w:jc w:val="both"/>
        <w:rPr>
          <w:sz w:val="28"/>
          <w:szCs w:val="28"/>
        </w:rPr>
      </w:pPr>
      <w:r w:rsidRPr="001547ED">
        <w:rPr>
          <w:sz w:val="28"/>
          <w:szCs w:val="28"/>
        </w:rPr>
        <w:lastRenderedPageBreak/>
        <w:t>По согласованию с Заказчиком анализ проведен в разрезе показателей в целом по услугам Инспекции гостехнадзора НСО, а также в разрезе услуг, по которым проведен опрос 3-х и более респондентов. Таким образом, анализ проведен в отношении всех 3 услуг Инспекции гостехнадзора НСО.</w:t>
      </w:r>
    </w:p>
    <w:p w14:paraId="71FF87E9" w14:textId="77777777" w:rsidR="000636FD" w:rsidRPr="001547ED" w:rsidRDefault="000636FD" w:rsidP="006B7794">
      <w:pPr>
        <w:tabs>
          <w:tab w:val="left" w:pos="1134"/>
        </w:tabs>
        <w:spacing w:line="360" w:lineRule="auto"/>
        <w:ind w:firstLine="720"/>
        <w:jc w:val="both"/>
        <w:rPr>
          <w:sz w:val="28"/>
          <w:szCs w:val="28"/>
        </w:rPr>
      </w:pPr>
      <w:r w:rsidRPr="001547ED">
        <w:rPr>
          <w:sz w:val="28"/>
          <w:szCs w:val="28"/>
        </w:rPr>
        <w:t xml:space="preserve">В ходе исследования определено, что все респонденты получили положительное решение по результатам рассмотрения обращения за государственной услугой. </w:t>
      </w:r>
    </w:p>
    <w:p w14:paraId="730DF3AC" w14:textId="51EADDEC" w:rsidR="000636FD" w:rsidRPr="001547ED" w:rsidRDefault="00603483" w:rsidP="006B7794">
      <w:pPr>
        <w:spacing w:line="360" w:lineRule="auto"/>
        <w:ind w:left="360"/>
        <w:jc w:val="center"/>
        <w:rPr>
          <w:b/>
          <w:caps/>
          <w:sz w:val="28"/>
          <w:szCs w:val="28"/>
        </w:rPr>
      </w:pPr>
      <w:r w:rsidRPr="001547ED">
        <w:rPr>
          <w:b/>
          <w:sz w:val="28"/>
          <w:szCs w:val="28"/>
        </w:rPr>
        <w:t>1. </w:t>
      </w:r>
      <w:r w:rsidR="000636FD" w:rsidRPr="001547ED">
        <w:rPr>
          <w:b/>
          <w:sz w:val="28"/>
          <w:szCs w:val="28"/>
        </w:rPr>
        <w:t>Уровень доступности услуг</w:t>
      </w:r>
    </w:p>
    <w:p w14:paraId="7949FB67" w14:textId="77777777" w:rsidR="000636FD" w:rsidRPr="001547ED" w:rsidRDefault="000636FD" w:rsidP="006B7794">
      <w:pPr>
        <w:spacing w:line="360" w:lineRule="auto"/>
        <w:ind w:firstLine="709"/>
        <w:jc w:val="both"/>
        <w:rPr>
          <w:color w:val="000000"/>
          <w:sz w:val="28"/>
          <w:szCs w:val="28"/>
        </w:rPr>
      </w:pPr>
      <w:r w:rsidRPr="001547ED">
        <w:rPr>
          <w:color w:val="000000"/>
          <w:sz w:val="28"/>
          <w:szCs w:val="28"/>
        </w:rPr>
        <w:t>Уровень доступности услуг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 которые представлены в таблице 2.</w:t>
      </w:r>
    </w:p>
    <w:p w14:paraId="484A2EAF" w14:textId="4BBC4922"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603483" w:rsidRPr="001547ED">
        <w:rPr>
          <w:b w:val="0"/>
          <w:sz w:val="28"/>
          <w:szCs w:val="28"/>
        </w:rPr>
        <w:t>2</w:t>
      </w:r>
      <w:r w:rsidRPr="001547ED">
        <w:rPr>
          <w:b w:val="0"/>
          <w:sz w:val="28"/>
          <w:szCs w:val="28"/>
        </w:rPr>
        <w:t xml:space="preserve"> – Уровень доступности государственных услуг Инспекции гостехнадзора НСО</w:t>
      </w:r>
    </w:p>
    <w:tbl>
      <w:tblPr>
        <w:tblW w:w="5000" w:type="pct"/>
        <w:tblLook w:val="04A0" w:firstRow="1" w:lastRow="0" w:firstColumn="1" w:lastColumn="0" w:noHBand="0" w:noVBand="1"/>
      </w:tblPr>
      <w:tblGrid>
        <w:gridCol w:w="6369"/>
        <w:gridCol w:w="690"/>
        <w:gridCol w:w="690"/>
        <w:gridCol w:w="690"/>
        <w:gridCol w:w="1415"/>
      </w:tblGrid>
      <w:tr w:rsidR="000636FD" w:rsidRPr="001547ED" w14:paraId="50F34685" w14:textId="77777777" w:rsidTr="00C374DE">
        <w:trPr>
          <w:trHeight w:val="825"/>
        </w:trPr>
        <w:tc>
          <w:tcPr>
            <w:tcW w:w="323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EDD853" w14:textId="77777777" w:rsidR="000636FD" w:rsidRPr="001547ED" w:rsidRDefault="000636FD" w:rsidP="006B7794">
            <w:pPr>
              <w:jc w:val="both"/>
              <w:rPr>
                <w:b/>
                <w:bCs/>
                <w:color w:val="000000"/>
              </w:rPr>
            </w:pPr>
            <w:r w:rsidRPr="001547ED">
              <w:rPr>
                <w:b/>
                <w:bCs/>
                <w:color w:val="000000"/>
              </w:rPr>
              <w:t>Подкритерий доступности услуг</w:t>
            </w:r>
          </w:p>
        </w:tc>
        <w:tc>
          <w:tcPr>
            <w:tcW w:w="350" w:type="pct"/>
            <w:tcBorders>
              <w:top w:val="single" w:sz="8" w:space="0" w:color="auto"/>
              <w:left w:val="nil"/>
              <w:bottom w:val="single" w:sz="8" w:space="0" w:color="auto"/>
              <w:right w:val="single" w:sz="8" w:space="0" w:color="auto"/>
            </w:tcBorders>
            <w:shd w:val="clear" w:color="auto" w:fill="auto"/>
            <w:vAlign w:val="center"/>
            <w:hideMark/>
          </w:tcPr>
          <w:p w14:paraId="1F90BF72" w14:textId="77777777" w:rsidR="000636FD" w:rsidRPr="001547ED" w:rsidRDefault="000636FD" w:rsidP="006B7794">
            <w:pPr>
              <w:jc w:val="center"/>
              <w:rPr>
                <w:b/>
                <w:color w:val="000000"/>
              </w:rPr>
            </w:pPr>
            <w:r w:rsidRPr="001547ED">
              <w:rPr>
                <w:b/>
                <w:color w:val="000000"/>
              </w:rPr>
              <w:t>34</w:t>
            </w:r>
          </w:p>
        </w:tc>
        <w:tc>
          <w:tcPr>
            <w:tcW w:w="350" w:type="pct"/>
            <w:tcBorders>
              <w:top w:val="single" w:sz="8" w:space="0" w:color="auto"/>
              <w:left w:val="nil"/>
              <w:bottom w:val="single" w:sz="8" w:space="0" w:color="auto"/>
              <w:right w:val="single" w:sz="4" w:space="0" w:color="auto"/>
            </w:tcBorders>
            <w:shd w:val="clear" w:color="auto" w:fill="auto"/>
            <w:vAlign w:val="center"/>
            <w:hideMark/>
          </w:tcPr>
          <w:p w14:paraId="0F0D4358" w14:textId="77777777" w:rsidR="000636FD" w:rsidRPr="001547ED" w:rsidRDefault="000636FD" w:rsidP="006B7794">
            <w:pPr>
              <w:jc w:val="center"/>
              <w:rPr>
                <w:b/>
                <w:color w:val="000000"/>
              </w:rPr>
            </w:pPr>
            <w:r w:rsidRPr="001547ED">
              <w:rPr>
                <w:b/>
                <w:color w:val="000000"/>
              </w:rPr>
              <w:t>35</w:t>
            </w:r>
          </w:p>
        </w:tc>
        <w:tc>
          <w:tcPr>
            <w:tcW w:w="350" w:type="pct"/>
            <w:tcBorders>
              <w:top w:val="single" w:sz="4" w:space="0" w:color="auto"/>
              <w:left w:val="single" w:sz="4" w:space="0" w:color="auto"/>
              <w:bottom w:val="single" w:sz="4" w:space="0" w:color="auto"/>
              <w:right w:val="single" w:sz="4" w:space="0" w:color="auto"/>
            </w:tcBorders>
            <w:vAlign w:val="center"/>
          </w:tcPr>
          <w:p w14:paraId="0ADD5306" w14:textId="77777777" w:rsidR="000636FD" w:rsidRPr="001547ED" w:rsidRDefault="000636FD" w:rsidP="006B7794">
            <w:pPr>
              <w:jc w:val="center"/>
              <w:rPr>
                <w:b/>
                <w:color w:val="000000"/>
              </w:rPr>
            </w:pPr>
            <w:r w:rsidRPr="001547ED">
              <w:rPr>
                <w:b/>
                <w:color w:val="000000"/>
              </w:rPr>
              <w:t>36</w:t>
            </w:r>
          </w:p>
        </w:tc>
        <w:tc>
          <w:tcPr>
            <w:tcW w:w="719"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67C6CEAA" w14:textId="77777777" w:rsidR="000636FD" w:rsidRPr="001547ED" w:rsidRDefault="000636FD" w:rsidP="006B7794">
            <w:pPr>
              <w:jc w:val="center"/>
              <w:rPr>
                <w:b/>
                <w:i/>
                <w:color w:val="000000"/>
              </w:rPr>
            </w:pPr>
            <w:r w:rsidRPr="001547ED">
              <w:rPr>
                <w:b/>
                <w:i/>
                <w:color w:val="000000"/>
              </w:rPr>
              <w:t>Среднее значение</w:t>
            </w:r>
          </w:p>
        </w:tc>
      </w:tr>
      <w:tr w:rsidR="000636FD" w:rsidRPr="001547ED" w14:paraId="432523CF" w14:textId="77777777" w:rsidTr="00C374DE">
        <w:trPr>
          <w:trHeight w:val="315"/>
        </w:trPr>
        <w:tc>
          <w:tcPr>
            <w:tcW w:w="3232" w:type="pct"/>
            <w:tcBorders>
              <w:top w:val="nil"/>
              <w:left w:val="single" w:sz="8" w:space="0" w:color="auto"/>
              <w:bottom w:val="nil"/>
              <w:right w:val="single" w:sz="8" w:space="0" w:color="auto"/>
            </w:tcBorders>
            <w:shd w:val="clear" w:color="auto" w:fill="auto"/>
            <w:vAlign w:val="center"/>
            <w:hideMark/>
          </w:tcPr>
          <w:p w14:paraId="1FE53256" w14:textId="77777777" w:rsidR="000636FD" w:rsidRPr="001547ED" w:rsidRDefault="000636FD" w:rsidP="006B7794">
            <w:pPr>
              <w:jc w:val="both"/>
              <w:rPr>
                <w:color w:val="000000"/>
              </w:rPr>
            </w:pPr>
            <w:r w:rsidRPr="001547ED">
              <w:rPr>
                <w:color w:val="000000"/>
              </w:rPr>
              <w:t>Доступность информации о порядке предоставления услуги</w:t>
            </w:r>
          </w:p>
        </w:tc>
        <w:tc>
          <w:tcPr>
            <w:tcW w:w="350" w:type="pct"/>
            <w:tcBorders>
              <w:top w:val="nil"/>
              <w:left w:val="nil"/>
              <w:bottom w:val="nil"/>
              <w:right w:val="single" w:sz="8" w:space="0" w:color="auto"/>
            </w:tcBorders>
            <w:shd w:val="clear" w:color="auto" w:fill="auto"/>
            <w:vAlign w:val="center"/>
          </w:tcPr>
          <w:p w14:paraId="36C8D4CD" w14:textId="77777777" w:rsidR="000636FD" w:rsidRPr="001547ED" w:rsidRDefault="000636FD" w:rsidP="006B7794">
            <w:pPr>
              <w:jc w:val="center"/>
            </w:pPr>
            <w:r w:rsidRPr="001547ED">
              <w:t>3,71</w:t>
            </w:r>
          </w:p>
        </w:tc>
        <w:tc>
          <w:tcPr>
            <w:tcW w:w="350" w:type="pct"/>
            <w:tcBorders>
              <w:top w:val="nil"/>
              <w:left w:val="nil"/>
              <w:bottom w:val="nil"/>
              <w:right w:val="single" w:sz="4" w:space="0" w:color="auto"/>
            </w:tcBorders>
            <w:shd w:val="clear" w:color="auto" w:fill="auto"/>
            <w:vAlign w:val="center"/>
          </w:tcPr>
          <w:p w14:paraId="519881DB" w14:textId="77777777" w:rsidR="000636FD" w:rsidRPr="001547ED" w:rsidRDefault="000636FD" w:rsidP="006B7794">
            <w:pPr>
              <w:jc w:val="center"/>
            </w:pPr>
            <w:r w:rsidRPr="001547ED">
              <w:t>4,00</w:t>
            </w:r>
          </w:p>
        </w:tc>
        <w:tc>
          <w:tcPr>
            <w:tcW w:w="350" w:type="pct"/>
            <w:tcBorders>
              <w:top w:val="single" w:sz="4" w:space="0" w:color="auto"/>
              <w:left w:val="single" w:sz="4" w:space="0" w:color="auto"/>
              <w:bottom w:val="single" w:sz="4" w:space="0" w:color="auto"/>
              <w:right w:val="single" w:sz="4" w:space="0" w:color="auto"/>
            </w:tcBorders>
            <w:vAlign w:val="center"/>
          </w:tcPr>
          <w:p w14:paraId="62BA900A" w14:textId="77777777" w:rsidR="000636FD" w:rsidRPr="001547ED" w:rsidRDefault="000636FD" w:rsidP="006B7794">
            <w:pPr>
              <w:jc w:val="center"/>
              <w:rPr>
                <w:b/>
                <w:i/>
              </w:rPr>
            </w:pPr>
            <w:r w:rsidRPr="001547ED">
              <w:t>4,00</w:t>
            </w:r>
          </w:p>
        </w:tc>
        <w:tc>
          <w:tcPr>
            <w:tcW w:w="719" w:type="pct"/>
            <w:tcBorders>
              <w:top w:val="nil"/>
              <w:left w:val="single" w:sz="4" w:space="0" w:color="auto"/>
              <w:bottom w:val="nil"/>
              <w:right w:val="single" w:sz="8" w:space="0" w:color="auto"/>
            </w:tcBorders>
            <w:shd w:val="clear" w:color="auto" w:fill="auto"/>
            <w:vAlign w:val="center"/>
          </w:tcPr>
          <w:p w14:paraId="2A34B589" w14:textId="77777777" w:rsidR="000636FD" w:rsidRPr="001547ED" w:rsidRDefault="000636FD" w:rsidP="006B7794">
            <w:pPr>
              <w:jc w:val="center"/>
              <w:rPr>
                <w:b/>
                <w:i/>
              </w:rPr>
            </w:pPr>
            <w:r w:rsidRPr="001547ED">
              <w:rPr>
                <w:b/>
                <w:i/>
              </w:rPr>
              <w:t>3,85</w:t>
            </w:r>
          </w:p>
        </w:tc>
      </w:tr>
      <w:tr w:rsidR="000636FD" w:rsidRPr="001547ED" w14:paraId="215B2863" w14:textId="77777777" w:rsidTr="00C374DE">
        <w:trPr>
          <w:trHeight w:val="292"/>
        </w:trPr>
        <w:tc>
          <w:tcPr>
            <w:tcW w:w="3232" w:type="pct"/>
            <w:tcBorders>
              <w:top w:val="single" w:sz="8" w:space="0" w:color="auto"/>
              <w:left w:val="single" w:sz="8" w:space="0" w:color="auto"/>
              <w:bottom w:val="nil"/>
              <w:right w:val="single" w:sz="8" w:space="0" w:color="auto"/>
            </w:tcBorders>
            <w:shd w:val="clear" w:color="auto" w:fill="auto"/>
            <w:vAlign w:val="center"/>
            <w:hideMark/>
          </w:tcPr>
          <w:p w14:paraId="02DB8A47" w14:textId="77777777" w:rsidR="000636FD" w:rsidRPr="001547ED" w:rsidRDefault="000636FD" w:rsidP="006B7794">
            <w:pPr>
              <w:jc w:val="both"/>
              <w:rPr>
                <w:color w:val="000000"/>
              </w:rPr>
            </w:pPr>
            <w:r w:rsidRPr="001547ED">
              <w:rPr>
                <w:color w:val="000000"/>
              </w:rPr>
              <w:t>Полнота и понятность предоставленной информации</w:t>
            </w:r>
          </w:p>
        </w:tc>
        <w:tc>
          <w:tcPr>
            <w:tcW w:w="350" w:type="pct"/>
            <w:tcBorders>
              <w:top w:val="single" w:sz="8" w:space="0" w:color="auto"/>
              <w:left w:val="nil"/>
              <w:bottom w:val="nil"/>
              <w:right w:val="single" w:sz="8" w:space="0" w:color="auto"/>
            </w:tcBorders>
            <w:shd w:val="clear" w:color="auto" w:fill="auto"/>
            <w:vAlign w:val="center"/>
          </w:tcPr>
          <w:p w14:paraId="3B54839C" w14:textId="77777777" w:rsidR="000636FD" w:rsidRPr="001547ED" w:rsidRDefault="000636FD" w:rsidP="006B7794">
            <w:pPr>
              <w:jc w:val="center"/>
            </w:pPr>
            <w:r w:rsidRPr="001547ED">
              <w:t>3,86</w:t>
            </w:r>
          </w:p>
        </w:tc>
        <w:tc>
          <w:tcPr>
            <w:tcW w:w="350" w:type="pct"/>
            <w:tcBorders>
              <w:top w:val="single" w:sz="8" w:space="0" w:color="auto"/>
              <w:left w:val="nil"/>
              <w:bottom w:val="nil"/>
              <w:right w:val="single" w:sz="4" w:space="0" w:color="auto"/>
            </w:tcBorders>
            <w:shd w:val="clear" w:color="auto" w:fill="auto"/>
            <w:vAlign w:val="center"/>
          </w:tcPr>
          <w:p w14:paraId="3449CBE5" w14:textId="77777777" w:rsidR="000636FD" w:rsidRPr="001547ED" w:rsidRDefault="000636FD" w:rsidP="006B7794">
            <w:pPr>
              <w:jc w:val="center"/>
            </w:pPr>
            <w:r w:rsidRPr="001547ED">
              <w:t>4,00</w:t>
            </w:r>
          </w:p>
        </w:tc>
        <w:tc>
          <w:tcPr>
            <w:tcW w:w="350" w:type="pct"/>
            <w:tcBorders>
              <w:top w:val="single" w:sz="4" w:space="0" w:color="auto"/>
              <w:left w:val="single" w:sz="4" w:space="0" w:color="auto"/>
              <w:bottom w:val="single" w:sz="4" w:space="0" w:color="auto"/>
              <w:right w:val="single" w:sz="4" w:space="0" w:color="auto"/>
            </w:tcBorders>
            <w:vAlign w:val="center"/>
          </w:tcPr>
          <w:p w14:paraId="0E1FE0F8" w14:textId="77777777" w:rsidR="000636FD" w:rsidRPr="001547ED" w:rsidRDefault="000636FD" w:rsidP="006B7794">
            <w:pPr>
              <w:jc w:val="center"/>
              <w:rPr>
                <w:b/>
                <w:i/>
              </w:rPr>
            </w:pPr>
            <w:r w:rsidRPr="001547ED">
              <w:t>4,00</w:t>
            </w:r>
          </w:p>
        </w:tc>
        <w:tc>
          <w:tcPr>
            <w:tcW w:w="719" w:type="pct"/>
            <w:tcBorders>
              <w:top w:val="single" w:sz="8" w:space="0" w:color="auto"/>
              <w:left w:val="single" w:sz="4" w:space="0" w:color="auto"/>
              <w:bottom w:val="nil"/>
              <w:right w:val="single" w:sz="8" w:space="0" w:color="auto"/>
            </w:tcBorders>
            <w:shd w:val="clear" w:color="auto" w:fill="auto"/>
            <w:vAlign w:val="center"/>
          </w:tcPr>
          <w:p w14:paraId="78063639" w14:textId="77777777" w:rsidR="000636FD" w:rsidRPr="001547ED" w:rsidRDefault="000636FD" w:rsidP="006B7794">
            <w:pPr>
              <w:jc w:val="center"/>
              <w:rPr>
                <w:b/>
                <w:i/>
              </w:rPr>
            </w:pPr>
            <w:r w:rsidRPr="001547ED">
              <w:rPr>
                <w:b/>
                <w:i/>
              </w:rPr>
              <w:t>3,92</w:t>
            </w:r>
          </w:p>
        </w:tc>
      </w:tr>
      <w:tr w:rsidR="000636FD" w:rsidRPr="001547ED" w14:paraId="0E7315EC" w14:textId="77777777" w:rsidTr="00C374DE">
        <w:trPr>
          <w:trHeight w:val="330"/>
        </w:trPr>
        <w:tc>
          <w:tcPr>
            <w:tcW w:w="3232" w:type="pct"/>
            <w:tcBorders>
              <w:top w:val="single" w:sz="8" w:space="0" w:color="auto"/>
              <w:left w:val="single" w:sz="8" w:space="0" w:color="auto"/>
              <w:bottom w:val="nil"/>
              <w:right w:val="single" w:sz="8" w:space="0" w:color="auto"/>
            </w:tcBorders>
            <w:shd w:val="clear" w:color="auto" w:fill="auto"/>
            <w:vAlign w:val="center"/>
            <w:hideMark/>
          </w:tcPr>
          <w:p w14:paraId="41292539" w14:textId="77777777" w:rsidR="000636FD" w:rsidRPr="001547ED" w:rsidRDefault="000636FD" w:rsidP="006B7794">
            <w:pPr>
              <w:jc w:val="both"/>
              <w:rPr>
                <w:color w:val="000000"/>
              </w:rPr>
            </w:pPr>
            <w:r w:rsidRPr="001547ED">
              <w:rPr>
                <w:color w:val="000000"/>
              </w:rPr>
              <w:t>Удобство графика работы</w:t>
            </w:r>
          </w:p>
        </w:tc>
        <w:tc>
          <w:tcPr>
            <w:tcW w:w="350" w:type="pct"/>
            <w:tcBorders>
              <w:top w:val="single" w:sz="8" w:space="0" w:color="auto"/>
              <w:left w:val="nil"/>
              <w:bottom w:val="nil"/>
              <w:right w:val="single" w:sz="8" w:space="0" w:color="auto"/>
            </w:tcBorders>
            <w:shd w:val="clear" w:color="auto" w:fill="auto"/>
            <w:vAlign w:val="center"/>
          </w:tcPr>
          <w:p w14:paraId="6285CB94" w14:textId="77777777" w:rsidR="000636FD" w:rsidRPr="001547ED" w:rsidRDefault="000636FD" w:rsidP="006B7794">
            <w:pPr>
              <w:jc w:val="center"/>
            </w:pPr>
            <w:r w:rsidRPr="001547ED">
              <w:t>4,00</w:t>
            </w:r>
          </w:p>
        </w:tc>
        <w:tc>
          <w:tcPr>
            <w:tcW w:w="350" w:type="pct"/>
            <w:tcBorders>
              <w:top w:val="single" w:sz="8" w:space="0" w:color="auto"/>
              <w:left w:val="nil"/>
              <w:bottom w:val="nil"/>
              <w:right w:val="single" w:sz="4" w:space="0" w:color="auto"/>
            </w:tcBorders>
            <w:shd w:val="clear" w:color="auto" w:fill="auto"/>
            <w:vAlign w:val="center"/>
          </w:tcPr>
          <w:p w14:paraId="41DFDEBB" w14:textId="77777777" w:rsidR="000636FD" w:rsidRPr="001547ED" w:rsidRDefault="000636FD" w:rsidP="006B7794">
            <w:pPr>
              <w:jc w:val="center"/>
            </w:pPr>
            <w:r w:rsidRPr="001547ED">
              <w:t>3,50</w:t>
            </w:r>
          </w:p>
        </w:tc>
        <w:tc>
          <w:tcPr>
            <w:tcW w:w="350" w:type="pct"/>
            <w:tcBorders>
              <w:top w:val="single" w:sz="4" w:space="0" w:color="auto"/>
              <w:left w:val="single" w:sz="4" w:space="0" w:color="auto"/>
              <w:bottom w:val="single" w:sz="4" w:space="0" w:color="auto"/>
              <w:right w:val="single" w:sz="4" w:space="0" w:color="auto"/>
            </w:tcBorders>
            <w:vAlign w:val="center"/>
          </w:tcPr>
          <w:p w14:paraId="44709056" w14:textId="77777777" w:rsidR="000636FD" w:rsidRPr="001547ED" w:rsidRDefault="000636FD" w:rsidP="006B7794">
            <w:pPr>
              <w:jc w:val="center"/>
              <w:rPr>
                <w:b/>
                <w:i/>
              </w:rPr>
            </w:pPr>
            <w:r w:rsidRPr="001547ED">
              <w:t>4,00</w:t>
            </w:r>
          </w:p>
        </w:tc>
        <w:tc>
          <w:tcPr>
            <w:tcW w:w="719" w:type="pct"/>
            <w:tcBorders>
              <w:top w:val="single" w:sz="8" w:space="0" w:color="auto"/>
              <w:left w:val="single" w:sz="4" w:space="0" w:color="auto"/>
              <w:bottom w:val="nil"/>
              <w:right w:val="single" w:sz="8" w:space="0" w:color="auto"/>
            </w:tcBorders>
            <w:shd w:val="clear" w:color="auto" w:fill="auto"/>
            <w:vAlign w:val="center"/>
          </w:tcPr>
          <w:p w14:paraId="2D5E1C5E" w14:textId="77777777" w:rsidR="000636FD" w:rsidRPr="001547ED" w:rsidRDefault="000636FD" w:rsidP="006B7794">
            <w:pPr>
              <w:jc w:val="center"/>
              <w:rPr>
                <w:b/>
                <w:i/>
              </w:rPr>
            </w:pPr>
            <w:r w:rsidRPr="001547ED">
              <w:rPr>
                <w:b/>
                <w:i/>
              </w:rPr>
              <w:t>3,92</w:t>
            </w:r>
          </w:p>
        </w:tc>
      </w:tr>
      <w:tr w:rsidR="000636FD" w:rsidRPr="001547ED" w14:paraId="50B4472F" w14:textId="77777777" w:rsidTr="00C374DE">
        <w:trPr>
          <w:trHeight w:val="315"/>
        </w:trPr>
        <w:tc>
          <w:tcPr>
            <w:tcW w:w="3232" w:type="pct"/>
            <w:tcBorders>
              <w:top w:val="single" w:sz="8" w:space="0" w:color="auto"/>
              <w:left w:val="single" w:sz="8" w:space="0" w:color="auto"/>
              <w:bottom w:val="nil"/>
              <w:right w:val="single" w:sz="8" w:space="0" w:color="auto"/>
            </w:tcBorders>
            <w:shd w:val="clear" w:color="auto" w:fill="auto"/>
            <w:vAlign w:val="center"/>
            <w:hideMark/>
          </w:tcPr>
          <w:p w14:paraId="701CB50E" w14:textId="77777777" w:rsidR="000636FD" w:rsidRPr="001547ED" w:rsidRDefault="000636FD" w:rsidP="006B7794">
            <w:pPr>
              <w:jc w:val="both"/>
              <w:rPr>
                <w:color w:val="000000"/>
              </w:rPr>
            </w:pPr>
            <w:r w:rsidRPr="001547ED">
              <w:rPr>
                <w:color w:val="000000"/>
              </w:rPr>
              <w:t>Получение информации о стадии рассмотрения обращения</w:t>
            </w:r>
          </w:p>
        </w:tc>
        <w:tc>
          <w:tcPr>
            <w:tcW w:w="350" w:type="pct"/>
            <w:tcBorders>
              <w:top w:val="single" w:sz="8" w:space="0" w:color="auto"/>
              <w:left w:val="nil"/>
              <w:bottom w:val="nil"/>
              <w:right w:val="single" w:sz="8" w:space="0" w:color="auto"/>
            </w:tcBorders>
            <w:shd w:val="clear" w:color="auto" w:fill="auto"/>
            <w:vAlign w:val="center"/>
          </w:tcPr>
          <w:p w14:paraId="185ACE61" w14:textId="77777777" w:rsidR="000636FD" w:rsidRPr="001547ED" w:rsidRDefault="000636FD" w:rsidP="006B7794">
            <w:pPr>
              <w:jc w:val="center"/>
            </w:pPr>
            <w:r w:rsidRPr="001547ED">
              <w:t>3,71</w:t>
            </w:r>
          </w:p>
        </w:tc>
        <w:tc>
          <w:tcPr>
            <w:tcW w:w="350" w:type="pct"/>
            <w:tcBorders>
              <w:top w:val="single" w:sz="8" w:space="0" w:color="auto"/>
              <w:left w:val="nil"/>
              <w:bottom w:val="nil"/>
              <w:right w:val="single" w:sz="4" w:space="0" w:color="auto"/>
            </w:tcBorders>
            <w:shd w:val="clear" w:color="auto" w:fill="auto"/>
            <w:vAlign w:val="center"/>
          </w:tcPr>
          <w:p w14:paraId="6EAC0F1D" w14:textId="77777777" w:rsidR="000636FD" w:rsidRPr="001547ED" w:rsidRDefault="000636FD" w:rsidP="006B7794">
            <w:pPr>
              <w:jc w:val="center"/>
            </w:pPr>
            <w:r w:rsidRPr="001547ED">
              <w:t>4,00</w:t>
            </w:r>
          </w:p>
        </w:tc>
        <w:tc>
          <w:tcPr>
            <w:tcW w:w="350" w:type="pct"/>
            <w:tcBorders>
              <w:top w:val="single" w:sz="4" w:space="0" w:color="auto"/>
              <w:left w:val="single" w:sz="4" w:space="0" w:color="auto"/>
              <w:bottom w:val="single" w:sz="4" w:space="0" w:color="auto"/>
              <w:right w:val="single" w:sz="4" w:space="0" w:color="auto"/>
            </w:tcBorders>
            <w:vAlign w:val="center"/>
          </w:tcPr>
          <w:p w14:paraId="59CCCE5C" w14:textId="77777777" w:rsidR="000636FD" w:rsidRPr="001547ED" w:rsidRDefault="000636FD" w:rsidP="006B7794">
            <w:pPr>
              <w:jc w:val="center"/>
              <w:rPr>
                <w:b/>
                <w:i/>
              </w:rPr>
            </w:pPr>
            <w:r w:rsidRPr="001547ED">
              <w:t>4,00</w:t>
            </w:r>
          </w:p>
        </w:tc>
        <w:tc>
          <w:tcPr>
            <w:tcW w:w="719" w:type="pct"/>
            <w:tcBorders>
              <w:top w:val="single" w:sz="8" w:space="0" w:color="auto"/>
              <w:left w:val="single" w:sz="4" w:space="0" w:color="auto"/>
              <w:bottom w:val="nil"/>
              <w:right w:val="single" w:sz="8" w:space="0" w:color="auto"/>
            </w:tcBorders>
            <w:shd w:val="clear" w:color="auto" w:fill="auto"/>
            <w:vAlign w:val="center"/>
          </w:tcPr>
          <w:p w14:paraId="21157EF5" w14:textId="77777777" w:rsidR="000636FD" w:rsidRPr="001547ED" w:rsidRDefault="000636FD" w:rsidP="006B7794">
            <w:pPr>
              <w:jc w:val="center"/>
              <w:rPr>
                <w:b/>
                <w:i/>
              </w:rPr>
            </w:pPr>
            <w:r w:rsidRPr="001547ED">
              <w:rPr>
                <w:b/>
                <w:i/>
              </w:rPr>
              <w:t>3,85</w:t>
            </w:r>
          </w:p>
        </w:tc>
      </w:tr>
      <w:tr w:rsidR="000636FD" w:rsidRPr="001547ED" w14:paraId="5646230F" w14:textId="77777777" w:rsidTr="00C374DE">
        <w:trPr>
          <w:trHeight w:val="330"/>
        </w:trPr>
        <w:tc>
          <w:tcPr>
            <w:tcW w:w="3232"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F1BA92C" w14:textId="77777777" w:rsidR="000636FD" w:rsidRPr="001547ED" w:rsidRDefault="000636FD" w:rsidP="006B7794">
            <w:pPr>
              <w:jc w:val="both"/>
              <w:rPr>
                <w:b/>
                <w:bCs/>
                <w:i/>
                <w:color w:val="000000"/>
              </w:rPr>
            </w:pPr>
            <w:r w:rsidRPr="001547ED">
              <w:rPr>
                <w:b/>
                <w:bCs/>
                <w:i/>
                <w:color w:val="000000"/>
              </w:rPr>
              <w:t>Среднее значение</w:t>
            </w:r>
          </w:p>
        </w:tc>
        <w:tc>
          <w:tcPr>
            <w:tcW w:w="350" w:type="pct"/>
            <w:tcBorders>
              <w:top w:val="single" w:sz="8" w:space="0" w:color="auto"/>
              <w:left w:val="nil"/>
              <w:bottom w:val="single" w:sz="8" w:space="0" w:color="auto"/>
              <w:right w:val="single" w:sz="8" w:space="0" w:color="auto"/>
            </w:tcBorders>
            <w:shd w:val="clear" w:color="auto" w:fill="auto"/>
            <w:vAlign w:val="center"/>
          </w:tcPr>
          <w:p w14:paraId="5335C151" w14:textId="77777777" w:rsidR="000636FD" w:rsidRPr="001547ED" w:rsidRDefault="000636FD" w:rsidP="006B7794">
            <w:pPr>
              <w:jc w:val="center"/>
              <w:rPr>
                <w:b/>
                <w:i/>
              </w:rPr>
            </w:pPr>
            <w:r w:rsidRPr="001547ED">
              <w:rPr>
                <w:b/>
                <w:i/>
              </w:rPr>
              <w:t>3,82</w:t>
            </w:r>
          </w:p>
        </w:tc>
        <w:tc>
          <w:tcPr>
            <w:tcW w:w="350" w:type="pct"/>
            <w:tcBorders>
              <w:top w:val="single" w:sz="8" w:space="0" w:color="auto"/>
              <w:left w:val="nil"/>
              <w:bottom w:val="single" w:sz="8" w:space="0" w:color="auto"/>
              <w:right w:val="single" w:sz="4" w:space="0" w:color="auto"/>
            </w:tcBorders>
            <w:shd w:val="clear" w:color="auto" w:fill="auto"/>
            <w:vAlign w:val="center"/>
          </w:tcPr>
          <w:p w14:paraId="50463371" w14:textId="77777777" w:rsidR="000636FD" w:rsidRPr="001547ED" w:rsidRDefault="000636FD" w:rsidP="006B7794">
            <w:pPr>
              <w:jc w:val="center"/>
              <w:rPr>
                <w:b/>
                <w:i/>
              </w:rPr>
            </w:pPr>
            <w:r w:rsidRPr="001547ED">
              <w:rPr>
                <w:b/>
                <w:i/>
              </w:rPr>
              <w:t>3,88</w:t>
            </w:r>
          </w:p>
        </w:tc>
        <w:tc>
          <w:tcPr>
            <w:tcW w:w="350" w:type="pct"/>
            <w:tcBorders>
              <w:top w:val="single" w:sz="4" w:space="0" w:color="auto"/>
              <w:left w:val="single" w:sz="4" w:space="0" w:color="auto"/>
              <w:bottom w:val="single" w:sz="4" w:space="0" w:color="auto"/>
              <w:right w:val="single" w:sz="4" w:space="0" w:color="auto"/>
            </w:tcBorders>
            <w:vAlign w:val="center"/>
          </w:tcPr>
          <w:p w14:paraId="303048EC" w14:textId="77777777" w:rsidR="000636FD" w:rsidRPr="001547ED" w:rsidRDefault="000636FD" w:rsidP="006B7794">
            <w:pPr>
              <w:jc w:val="center"/>
              <w:rPr>
                <w:b/>
                <w:i/>
              </w:rPr>
            </w:pPr>
            <w:r w:rsidRPr="001547ED">
              <w:rPr>
                <w:b/>
                <w:i/>
              </w:rPr>
              <w:t>4,00</w:t>
            </w:r>
          </w:p>
        </w:tc>
        <w:tc>
          <w:tcPr>
            <w:tcW w:w="719" w:type="pct"/>
            <w:tcBorders>
              <w:top w:val="single" w:sz="8" w:space="0" w:color="auto"/>
              <w:left w:val="single" w:sz="4" w:space="0" w:color="auto"/>
              <w:bottom w:val="single" w:sz="8" w:space="0" w:color="auto"/>
              <w:right w:val="single" w:sz="8" w:space="0" w:color="auto"/>
            </w:tcBorders>
            <w:shd w:val="clear" w:color="auto" w:fill="auto"/>
            <w:vAlign w:val="center"/>
          </w:tcPr>
          <w:p w14:paraId="476A5B87" w14:textId="77777777" w:rsidR="000636FD" w:rsidRPr="001547ED" w:rsidRDefault="000636FD" w:rsidP="006B7794">
            <w:pPr>
              <w:jc w:val="center"/>
              <w:rPr>
                <w:b/>
                <w:i/>
              </w:rPr>
            </w:pPr>
            <w:r w:rsidRPr="001547ED">
              <w:rPr>
                <w:b/>
                <w:i/>
              </w:rPr>
              <w:t>3,89</w:t>
            </w:r>
          </w:p>
        </w:tc>
      </w:tr>
    </w:tbl>
    <w:p w14:paraId="5BBBC832" w14:textId="77777777" w:rsidR="000636FD" w:rsidRPr="001547ED" w:rsidRDefault="000636FD" w:rsidP="006B7794">
      <w:pPr>
        <w:spacing w:line="360" w:lineRule="auto"/>
        <w:jc w:val="both"/>
        <w:rPr>
          <w:sz w:val="10"/>
          <w:szCs w:val="28"/>
        </w:rPr>
      </w:pPr>
    </w:p>
    <w:p w14:paraId="4DFC0685" w14:textId="77777777" w:rsidR="000636FD" w:rsidRPr="001547ED" w:rsidRDefault="000636FD" w:rsidP="006B7794">
      <w:pPr>
        <w:pBdr>
          <w:top w:val="single" w:sz="4" w:space="1" w:color="auto"/>
        </w:pBdr>
        <w:spacing w:line="288" w:lineRule="auto"/>
        <w:jc w:val="both"/>
      </w:pPr>
      <w:r w:rsidRPr="001547ED">
        <w:t>Здесь и далее применяется следующая кодификация услуг:</w:t>
      </w:r>
    </w:p>
    <w:p w14:paraId="58930CC8" w14:textId="77777777" w:rsidR="000636FD" w:rsidRPr="001547ED" w:rsidRDefault="000636FD" w:rsidP="006B7794">
      <w:pPr>
        <w:jc w:val="both"/>
        <w:rPr>
          <w:i/>
          <w:spacing w:val="-4"/>
        </w:rPr>
      </w:pPr>
      <w:r w:rsidRPr="001547ED">
        <w:rPr>
          <w:i/>
          <w:spacing w:val="-4"/>
        </w:rPr>
        <w:t>(34) </w:t>
      </w:r>
      <w:r w:rsidRPr="001547ED">
        <w:rPr>
          <w:i/>
        </w:rPr>
        <w:t>Регистрация тракторов, самоходных дорожно-строительных и иных машин, прицепов к ним, а также выдача на них государственных регистрационных знаков</w:t>
      </w:r>
    </w:p>
    <w:p w14:paraId="1C5E4726" w14:textId="77777777" w:rsidR="000636FD" w:rsidRPr="001547ED" w:rsidRDefault="000636FD" w:rsidP="006B7794">
      <w:pPr>
        <w:jc w:val="both"/>
        <w:rPr>
          <w:i/>
        </w:rPr>
      </w:pPr>
      <w:r w:rsidRPr="001547ED">
        <w:rPr>
          <w:i/>
          <w:spacing w:val="-4"/>
        </w:rPr>
        <w:t xml:space="preserve"> (35) </w:t>
      </w:r>
      <w:r w:rsidRPr="001547ED">
        <w:rPr>
          <w:i/>
        </w:rPr>
        <w:t>Проведение государственного технического осмотра тракторов, самоходных дорожно-строительных и иных машин и прицепов к ним</w:t>
      </w:r>
    </w:p>
    <w:p w14:paraId="67DC4542" w14:textId="77777777" w:rsidR="000636FD" w:rsidRPr="001547ED" w:rsidRDefault="000636FD" w:rsidP="006B7794">
      <w:pPr>
        <w:jc w:val="both"/>
        <w:rPr>
          <w:i/>
          <w:spacing w:val="-4"/>
        </w:rPr>
      </w:pPr>
      <w:r w:rsidRPr="001547ED">
        <w:rPr>
          <w:i/>
        </w:rPr>
        <w:t>(36) Прием экзаменов на право управления самоходными машинами и выдача удостоверений тракториста-машиниста (тракториста)</w:t>
      </w:r>
    </w:p>
    <w:p w14:paraId="66491820" w14:textId="77777777" w:rsidR="00603483" w:rsidRPr="001547ED" w:rsidRDefault="00603483" w:rsidP="006B7794">
      <w:pPr>
        <w:spacing w:line="360" w:lineRule="auto"/>
        <w:ind w:firstLine="709"/>
        <w:jc w:val="both"/>
        <w:rPr>
          <w:sz w:val="28"/>
          <w:szCs w:val="28"/>
        </w:rPr>
      </w:pPr>
    </w:p>
    <w:p w14:paraId="3264861F" w14:textId="77777777" w:rsidR="00603483" w:rsidRPr="001547ED" w:rsidRDefault="00603483" w:rsidP="006B7794">
      <w:pPr>
        <w:spacing w:line="360" w:lineRule="auto"/>
        <w:ind w:firstLine="709"/>
        <w:jc w:val="both"/>
        <w:rPr>
          <w:sz w:val="28"/>
          <w:szCs w:val="28"/>
        </w:rPr>
      </w:pPr>
      <w:r w:rsidRPr="001547ED">
        <w:rPr>
          <w:sz w:val="28"/>
          <w:szCs w:val="28"/>
        </w:rPr>
        <w:t xml:space="preserve">Среднее значение уровня доступности по государственным услугам Инспекции гостехнадзора НСО составило 3,89 балла, </w:t>
      </w:r>
      <w:r w:rsidRPr="001547ED">
        <w:rPr>
          <w:color w:val="000000" w:themeColor="text1"/>
          <w:sz w:val="28"/>
          <w:szCs w:val="28"/>
        </w:rPr>
        <w:t>что несколько ниже уровня доступности исследуемых услуг</w:t>
      </w:r>
      <w:r w:rsidRPr="001547ED">
        <w:rPr>
          <w:sz w:val="28"/>
          <w:szCs w:val="28"/>
        </w:rPr>
        <w:t xml:space="preserve"> в 2014 году (в 2014 году составлял 3,94 балла).</w:t>
      </w:r>
    </w:p>
    <w:p w14:paraId="0859E79F" w14:textId="77777777" w:rsidR="000636FD" w:rsidRPr="001547ED" w:rsidRDefault="000636FD" w:rsidP="006B7794">
      <w:pPr>
        <w:spacing w:line="360" w:lineRule="auto"/>
        <w:ind w:firstLine="709"/>
        <w:jc w:val="both"/>
        <w:rPr>
          <w:sz w:val="28"/>
          <w:szCs w:val="28"/>
        </w:rPr>
      </w:pPr>
      <w:r w:rsidRPr="001547ED">
        <w:rPr>
          <w:sz w:val="28"/>
          <w:szCs w:val="28"/>
        </w:rPr>
        <w:lastRenderedPageBreak/>
        <w:t>В разрезе услуг по уровню доступности наибольшую оценку получила услуга «Прием экзаменов на право управления самоходными машинами и выдача удостоверений тракториста-машиниста (тракториста)» - 4,00 балла. Услуги «Проведение государственного технического осмотра тракторов, самоходных дорожно-строительных и иных машин и прицепов к ним» и «Регистрация тракторов, самоходных дорожно-строительных и иных машин, прицепов к ним, а также выдача на них государственных регистрационных знаков» получили 3,88 и 3,82 балла, соответственно.</w:t>
      </w:r>
    </w:p>
    <w:p w14:paraId="7C176ECA" w14:textId="77777777" w:rsidR="000636FD" w:rsidRPr="001547ED" w:rsidRDefault="000636FD" w:rsidP="006B7794">
      <w:pPr>
        <w:spacing w:line="360" w:lineRule="auto"/>
        <w:ind w:firstLine="709"/>
        <w:jc w:val="both"/>
        <w:rPr>
          <w:sz w:val="28"/>
          <w:szCs w:val="28"/>
        </w:rPr>
      </w:pPr>
      <w:r w:rsidRPr="001547ED">
        <w:rPr>
          <w:sz w:val="28"/>
          <w:szCs w:val="28"/>
        </w:rPr>
        <w:t xml:space="preserve">В 2014 году услуга «Проведение государственного технического осмотра тракторов, самоходных дорожно-строительных и иных машин и прицепов к ним» получила 4,00 балла, услуга «Регистрация тракторов, самоходных дорожно-строительных и иных машин, прицепов к ним, а также выдача на них государственных регистрационных знаков» – 3,88 балла. </w:t>
      </w:r>
    </w:p>
    <w:p w14:paraId="2A0225C8" w14:textId="704F1185" w:rsidR="000636FD" w:rsidRPr="001547ED" w:rsidRDefault="00603483" w:rsidP="006B7794">
      <w:pPr>
        <w:spacing w:line="360" w:lineRule="auto"/>
        <w:ind w:left="360"/>
        <w:jc w:val="center"/>
        <w:rPr>
          <w:b/>
          <w:sz w:val="28"/>
          <w:szCs w:val="28"/>
        </w:rPr>
      </w:pPr>
      <w:r w:rsidRPr="001547ED">
        <w:rPr>
          <w:b/>
          <w:sz w:val="28"/>
          <w:szCs w:val="28"/>
        </w:rPr>
        <w:t>2. </w:t>
      </w:r>
      <w:r w:rsidR="000636FD" w:rsidRPr="001547ED">
        <w:rPr>
          <w:b/>
          <w:sz w:val="28"/>
          <w:szCs w:val="28"/>
        </w:rPr>
        <w:t>Уровень качества услуг</w:t>
      </w:r>
    </w:p>
    <w:p w14:paraId="2F7040CD" w14:textId="77777777" w:rsidR="000636FD" w:rsidRPr="001547ED" w:rsidRDefault="000636FD"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 которые представлены в таблице 3.</w:t>
      </w:r>
    </w:p>
    <w:p w14:paraId="170B7DC9" w14:textId="79D05B27"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3D5F6E" w:rsidRPr="001547ED">
        <w:rPr>
          <w:b w:val="0"/>
          <w:sz w:val="28"/>
          <w:szCs w:val="28"/>
        </w:rPr>
        <w:t>3</w:t>
      </w:r>
      <w:r w:rsidRPr="001547ED">
        <w:rPr>
          <w:b w:val="0"/>
          <w:sz w:val="28"/>
          <w:szCs w:val="28"/>
        </w:rPr>
        <w:t xml:space="preserve"> – Уровень качества государственных услуг Инспекции гостехнадзора НСО</w:t>
      </w:r>
    </w:p>
    <w:tbl>
      <w:tblPr>
        <w:tblW w:w="5000" w:type="pct"/>
        <w:tblLook w:val="04A0" w:firstRow="1" w:lastRow="0" w:firstColumn="1" w:lastColumn="0" w:noHBand="0" w:noVBand="1"/>
      </w:tblPr>
      <w:tblGrid>
        <w:gridCol w:w="6467"/>
        <w:gridCol w:w="700"/>
        <w:gridCol w:w="700"/>
        <w:gridCol w:w="700"/>
        <w:gridCol w:w="1287"/>
      </w:tblGrid>
      <w:tr w:rsidR="000636FD" w:rsidRPr="001547ED" w14:paraId="06ECED43" w14:textId="77777777" w:rsidTr="00603483">
        <w:trPr>
          <w:trHeight w:val="222"/>
        </w:trPr>
        <w:tc>
          <w:tcPr>
            <w:tcW w:w="3281"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2EE54490" w14:textId="77777777" w:rsidR="000636FD" w:rsidRPr="001547ED" w:rsidRDefault="000636FD" w:rsidP="006B7794">
            <w:pPr>
              <w:jc w:val="both"/>
              <w:rPr>
                <w:b/>
                <w:bCs/>
                <w:color w:val="000000"/>
              </w:rPr>
            </w:pPr>
            <w:r w:rsidRPr="001547ED">
              <w:rPr>
                <w:b/>
                <w:bCs/>
                <w:color w:val="000000"/>
              </w:rPr>
              <w:t>Подкритерий доступности услуг</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841929" w14:textId="77777777" w:rsidR="000636FD" w:rsidRPr="001547ED" w:rsidRDefault="000636FD" w:rsidP="006B7794">
            <w:pPr>
              <w:jc w:val="center"/>
              <w:rPr>
                <w:b/>
                <w:color w:val="000000"/>
              </w:rPr>
            </w:pPr>
            <w:r w:rsidRPr="001547ED">
              <w:rPr>
                <w:b/>
                <w:color w:val="000000"/>
              </w:rPr>
              <w:t>34</w:t>
            </w:r>
          </w:p>
        </w:tc>
        <w:tc>
          <w:tcPr>
            <w:tcW w:w="355" w:type="pct"/>
            <w:tcBorders>
              <w:top w:val="single" w:sz="4" w:space="0" w:color="auto"/>
              <w:left w:val="single" w:sz="4" w:space="0" w:color="auto"/>
              <w:bottom w:val="single" w:sz="4" w:space="0" w:color="auto"/>
              <w:right w:val="single" w:sz="4" w:space="0" w:color="auto"/>
            </w:tcBorders>
            <w:vAlign w:val="center"/>
          </w:tcPr>
          <w:p w14:paraId="62C6135B" w14:textId="77777777" w:rsidR="000636FD" w:rsidRPr="001547ED" w:rsidRDefault="000636FD" w:rsidP="006B7794">
            <w:pPr>
              <w:jc w:val="center"/>
              <w:rPr>
                <w:b/>
                <w:color w:val="000000"/>
              </w:rPr>
            </w:pPr>
            <w:r w:rsidRPr="001547ED">
              <w:rPr>
                <w:b/>
                <w:color w:val="000000"/>
              </w:rPr>
              <w:t>35</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E1859D" w14:textId="77777777" w:rsidR="000636FD" w:rsidRPr="001547ED" w:rsidRDefault="000636FD" w:rsidP="006B7794">
            <w:pPr>
              <w:jc w:val="center"/>
              <w:rPr>
                <w:b/>
                <w:color w:val="000000"/>
              </w:rPr>
            </w:pPr>
            <w:r w:rsidRPr="001547ED">
              <w:rPr>
                <w:b/>
                <w:color w:val="000000"/>
              </w:rPr>
              <w:t>36</w:t>
            </w:r>
          </w:p>
        </w:tc>
        <w:tc>
          <w:tcPr>
            <w:tcW w:w="653"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5DCFC607" w14:textId="77777777" w:rsidR="000636FD" w:rsidRPr="001547ED" w:rsidRDefault="000636FD" w:rsidP="006B7794">
            <w:pPr>
              <w:jc w:val="center"/>
              <w:rPr>
                <w:b/>
                <w:i/>
                <w:color w:val="000000"/>
              </w:rPr>
            </w:pPr>
            <w:r w:rsidRPr="001547ED">
              <w:rPr>
                <w:b/>
                <w:i/>
                <w:color w:val="000000"/>
              </w:rPr>
              <w:t>Среднее значение</w:t>
            </w:r>
          </w:p>
        </w:tc>
      </w:tr>
      <w:tr w:rsidR="000636FD" w:rsidRPr="001547ED" w14:paraId="550E654F" w14:textId="77777777" w:rsidTr="00603483">
        <w:trPr>
          <w:trHeight w:val="315"/>
        </w:trPr>
        <w:tc>
          <w:tcPr>
            <w:tcW w:w="3281" w:type="pct"/>
            <w:tcBorders>
              <w:top w:val="nil"/>
              <w:left w:val="single" w:sz="8" w:space="0" w:color="auto"/>
              <w:bottom w:val="nil"/>
              <w:right w:val="single" w:sz="4" w:space="0" w:color="auto"/>
            </w:tcBorders>
            <w:shd w:val="clear" w:color="auto" w:fill="auto"/>
            <w:vAlign w:val="center"/>
            <w:hideMark/>
          </w:tcPr>
          <w:p w14:paraId="4A56DA56" w14:textId="77777777" w:rsidR="000636FD" w:rsidRPr="001547ED" w:rsidRDefault="000636FD" w:rsidP="006B7794">
            <w:pPr>
              <w:jc w:val="both"/>
              <w:rPr>
                <w:color w:val="000000"/>
              </w:rPr>
            </w:pPr>
            <w:r w:rsidRPr="001547ED">
              <w:rPr>
                <w:color w:val="000000"/>
              </w:rPr>
              <w:t>Вежливость сотрудников, предоставляющих услугу</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14:paraId="0102FB86" w14:textId="77777777" w:rsidR="000636FD" w:rsidRPr="001547ED" w:rsidRDefault="000636FD" w:rsidP="006B7794">
            <w:pPr>
              <w:jc w:val="center"/>
              <w:rPr>
                <w:color w:val="000000"/>
              </w:rPr>
            </w:pPr>
            <w:r w:rsidRPr="001547ED">
              <w:t>4,29</w:t>
            </w:r>
          </w:p>
        </w:tc>
        <w:tc>
          <w:tcPr>
            <w:tcW w:w="355" w:type="pct"/>
            <w:tcBorders>
              <w:top w:val="single" w:sz="4" w:space="0" w:color="auto"/>
              <w:left w:val="single" w:sz="4" w:space="0" w:color="auto"/>
              <w:bottom w:val="single" w:sz="4" w:space="0" w:color="auto"/>
              <w:right w:val="single" w:sz="4" w:space="0" w:color="auto"/>
            </w:tcBorders>
            <w:vAlign w:val="center"/>
          </w:tcPr>
          <w:p w14:paraId="6A77F4D5" w14:textId="77777777" w:rsidR="000636FD" w:rsidRPr="001547ED" w:rsidRDefault="000636FD" w:rsidP="006B7794">
            <w:pPr>
              <w:jc w:val="center"/>
            </w:pPr>
            <w:r w:rsidRPr="001547ED">
              <w:t>4,00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14:paraId="16F86F37" w14:textId="77777777" w:rsidR="000636FD" w:rsidRPr="001547ED" w:rsidRDefault="000636FD" w:rsidP="006B7794">
            <w:pPr>
              <w:jc w:val="center"/>
              <w:rPr>
                <w:color w:val="000000"/>
              </w:rPr>
            </w:pPr>
            <w:r w:rsidRPr="001547ED">
              <w:t>5,00</w:t>
            </w:r>
          </w:p>
        </w:tc>
        <w:tc>
          <w:tcPr>
            <w:tcW w:w="653" w:type="pct"/>
            <w:tcBorders>
              <w:top w:val="nil"/>
              <w:left w:val="single" w:sz="4" w:space="0" w:color="auto"/>
              <w:bottom w:val="nil"/>
              <w:right w:val="single" w:sz="8" w:space="0" w:color="auto"/>
            </w:tcBorders>
            <w:shd w:val="clear" w:color="auto" w:fill="auto"/>
            <w:vAlign w:val="center"/>
          </w:tcPr>
          <w:p w14:paraId="53CF5C22" w14:textId="77777777" w:rsidR="000636FD" w:rsidRPr="001547ED" w:rsidRDefault="000636FD" w:rsidP="006B7794">
            <w:pPr>
              <w:jc w:val="center"/>
              <w:rPr>
                <w:b/>
                <w:i/>
                <w:color w:val="000000"/>
              </w:rPr>
            </w:pPr>
            <w:r w:rsidRPr="001547ED">
              <w:rPr>
                <w:b/>
                <w:i/>
              </w:rPr>
              <w:t>4,46</w:t>
            </w:r>
          </w:p>
        </w:tc>
      </w:tr>
      <w:tr w:rsidR="000636FD" w:rsidRPr="001547ED" w14:paraId="4EEA59B4" w14:textId="77777777" w:rsidTr="00603483">
        <w:trPr>
          <w:trHeight w:val="292"/>
        </w:trPr>
        <w:tc>
          <w:tcPr>
            <w:tcW w:w="3281" w:type="pct"/>
            <w:tcBorders>
              <w:top w:val="single" w:sz="8" w:space="0" w:color="auto"/>
              <w:left w:val="single" w:sz="8" w:space="0" w:color="auto"/>
              <w:bottom w:val="nil"/>
              <w:right w:val="single" w:sz="4" w:space="0" w:color="auto"/>
            </w:tcBorders>
            <w:shd w:val="clear" w:color="auto" w:fill="auto"/>
            <w:vAlign w:val="center"/>
            <w:hideMark/>
          </w:tcPr>
          <w:p w14:paraId="24516330" w14:textId="77777777" w:rsidR="000636FD" w:rsidRPr="001547ED" w:rsidRDefault="000636FD" w:rsidP="006B7794">
            <w:pPr>
              <w:jc w:val="both"/>
              <w:rPr>
                <w:color w:val="000000"/>
              </w:rPr>
            </w:pPr>
            <w:r w:rsidRPr="001547ED">
              <w:rPr>
                <w:color w:val="000000"/>
              </w:rPr>
              <w:t>Комфортность оказания услуги</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14:paraId="6156F9F5" w14:textId="77777777" w:rsidR="000636FD" w:rsidRPr="001547ED" w:rsidRDefault="000636FD" w:rsidP="006B7794">
            <w:pPr>
              <w:jc w:val="center"/>
              <w:rPr>
                <w:color w:val="000000"/>
              </w:rPr>
            </w:pPr>
            <w:r w:rsidRPr="001547ED">
              <w:t>3,00</w:t>
            </w:r>
          </w:p>
        </w:tc>
        <w:tc>
          <w:tcPr>
            <w:tcW w:w="355" w:type="pct"/>
            <w:tcBorders>
              <w:top w:val="single" w:sz="4" w:space="0" w:color="auto"/>
              <w:left w:val="single" w:sz="4" w:space="0" w:color="auto"/>
              <w:bottom w:val="single" w:sz="4" w:space="0" w:color="auto"/>
              <w:right w:val="single" w:sz="4" w:space="0" w:color="auto"/>
            </w:tcBorders>
            <w:vAlign w:val="center"/>
          </w:tcPr>
          <w:p w14:paraId="60C01DD1" w14:textId="77777777" w:rsidR="000636FD" w:rsidRPr="001547ED" w:rsidRDefault="000636FD" w:rsidP="006B7794">
            <w:pPr>
              <w:jc w:val="center"/>
            </w:pPr>
            <w:r w:rsidRPr="001547ED">
              <w:t>2,50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14:paraId="4544D7C2" w14:textId="77777777" w:rsidR="000636FD" w:rsidRPr="001547ED" w:rsidRDefault="000636FD" w:rsidP="006B7794">
            <w:pPr>
              <w:jc w:val="center"/>
              <w:rPr>
                <w:color w:val="000000"/>
              </w:rPr>
            </w:pPr>
            <w:r w:rsidRPr="001547ED">
              <w:t>3,75</w:t>
            </w:r>
          </w:p>
        </w:tc>
        <w:tc>
          <w:tcPr>
            <w:tcW w:w="653" w:type="pct"/>
            <w:tcBorders>
              <w:top w:val="single" w:sz="8" w:space="0" w:color="auto"/>
              <w:left w:val="single" w:sz="4" w:space="0" w:color="auto"/>
              <w:bottom w:val="nil"/>
              <w:right w:val="single" w:sz="8" w:space="0" w:color="auto"/>
            </w:tcBorders>
            <w:shd w:val="clear" w:color="auto" w:fill="auto"/>
            <w:vAlign w:val="center"/>
          </w:tcPr>
          <w:p w14:paraId="7D15F87A" w14:textId="77777777" w:rsidR="000636FD" w:rsidRPr="001547ED" w:rsidRDefault="000636FD" w:rsidP="006B7794">
            <w:pPr>
              <w:jc w:val="center"/>
              <w:rPr>
                <w:b/>
                <w:i/>
                <w:color w:val="000000"/>
              </w:rPr>
            </w:pPr>
            <w:r w:rsidRPr="001547ED">
              <w:rPr>
                <w:b/>
                <w:i/>
              </w:rPr>
              <w:t>3,15</w:t>
            </w:r>
          </w:p>
        </w:tc>
      </w:tr>
      <w:tr w:rsidR="000636FD" w:rsidRPr="001547ED" w14:paraId="7C610746" w14:textId="77777777" w:rsidTr="00603483">
        <w:trPr>
          <w:trHeight w:val="330"/>
        </w:trPr>
        <w:tc>
          <w:tcPr>
            <w:tcW w:w="3281" w:type="pct"/>
            <w:tcBorders>
              <w:top w:val="single" w:sz="8" w:space="0" w:color="auto"/>
              <w:left w:val="single" w:sz="8" w:space="0" w:color="auto"/>
              <w:bottom w:val="nil"/>
              <w:right w:val="single" w:sz="4" w:space="0" w:color="auto"/>
            </w:tcBorders>
            <w:shd w:val="clear" w:color="auto" w:fill="auto"/>
            <w:vAlign w:val="center"/>
            <w:hideMark/>
          </w:tcPr>
          <w:p w14:paraId="0F803220" w14:textId="77777777" w:rsidR="000636FD" w:rsidRPr="001547ED" w:rsidRDefault="000636FD"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14:paraId="440FA009" w14:textId="77777777" w:rsidR="000636FD" w:rsidRPr="001547ED" w:rsidRDefault="000636FD" w:rsidP="006B7794">
            <w:pPr>
              <w:jc w:val="center"/>
              <w:rPr>
                <w:color w:val="000000"/>
              </w:rPr>
            </w:pPr>
            <w:r w:rsidRPr="001547ED">
              <w:t>4,29</w:t>
            </w:r>
          </w:p>
        </w:tc>
        <w:tc>
          <w:tcPr>
            <w:tcW w:w="355" w:type="pct"/>
            <w:tcBorders>
              <w:top w:val="single" w:sz="4" w:space="0" w:color="auto"/>
              <w:left w:val="single" w:sz="4" w:space="0" w:color="auto"/>
              <w:bottom w:val="single" w:sz="4" w:space="0" w:color="auto"/>
              <w:right w:val="single" w:sz="4" w:space="0" w:color="auto"/>
            </w:tcBorders>
            <w:vAlign w:val="center"/>
          </w:tcPr>
          <w:p w14:paraId="267B4BC4" w14:textId="77777777" w:rsidR="000636FD" w:rsidRPr="001547ED" w:rsidRDefault="000636FD" w:rsidP="006B7794">
            <w:pPr>
              <w:jc w:val="center"/>
            </w:pPr>
            <w:r w:rsidRPr="001547ED">
              <w:t>4,50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14:paraId="63167784" w14:textId="77777777" w:rsidR="000636FD" w:rsidRPr="001547ED" w:rsidRDefault="000636FD" w:rsidP="006B7794">
            <w:pPr>
              <w:jc w:val="center"/>
              <w:rPr>
                <w:color w:val="000000"/>
              </w:rPr>
            </w:pPr>
            <w:r w:rsidRPr="001547ED">
              <w:t>5,00</w:t>
            </w:r>
          </w:p>
        </w:tc>
        <w:tc>
          <w:tcPr>
            <w:tcW w:w="653" w:type="pct"/>
            <w:tcBorders>
              <w:top w:val="single" w:sz="8" w:space="0" w:color="auto"/>
              <w:left w:val="single" w:sz="4" w:space="0" w:color="auto"/>
              <w:bottom w:val="nil"/>
              <w:right w:val="single" w:sz="8" w:space="0" w:color="auto"/>
            </w:tcBorders>
            <w:shd w:val="clear" w:color="auto" w:fill="auto"/>
            <w:vAlign w:val="center"/>
          </w:tcPr>
          <w:p w14:paraId="6FF3F092" w14:textId="77777777" w:rsidR="000636FD" w:rsidRPr="001547ED" w:rsidRDefault="000636FD" w:rsidP="006B7794">
            <w:pPr>
              <w:jc w:val="center"/>
              <w:rPr>
                <w:b/>
                <w:i/>
                <w:color w:val="000000"/>
              </w:rPr>
            </w:pPr>
            <w:r w:rsidRPr="001547ED">
              <w:rPr>
                <w:b/>
                <w:i/>
              </w:rPr>
              <w:t>4,54</w:t>
            </w:r>
          </w:p>
        </w:tc>
      </w:tr>
      <w:tr w:rsidR="000636FD" w:rsidRPr="001547ED" w14:paraId="0EB873B9" w14:textId="77777777" w:rsidTr="00603483">
        <w:trPr>
          <w:trHeight w:val="75"/>
        </w:trPr>
        <w:tc>
          <w:tcPr>
            <w:tcW w:w="3281" w:type="pct"/>
            <w:tcBorders>
              <w:top w:val="single" w:sz="8" w:space="0" w:color="auto"/>
              <w:left w:val="single" w:sz="8" w:space="0" w:color="auto"/>
              <w:bottom w:val="single" w:sz="8" w:space="0" w:color="auto"/>
              <w:right w:val="single" w:sz="4" w:space="0" w:color="auto"/>
            </w:tcBorders>
            <w:shd w:val="clear" w:color="auto" w:fill="auto"/>
            <w:vAlign w:val="center"/>
            <w:hideMark/>
          </w:tcPr>
          <w:p w14:paraId="3160FA8C" w14:textId="77777777" w:rsidR="000636FD" w:rsidRPr="001547ED" w:rsidRDefault="000636FD" w:rsidP="006B7794">
            <w:pPr>
              <w:jc w:val="both"/>
              <w:rPr>
                <w:b/>
                <w:bCs/>
                <w:i/>
                <w:color w:val="000000"/>
              </w:rPr>
            </w:pPr>
            <w:r w:rsidRPr="001547ED">
              <w:rPr>
                <w:b/>
                <w:bCs/>
                <w:i/>
                <w:color w:val="000000"/>
              </w:rPr>
              <w:t>Среднее значение</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14:paraId="707898E9" w14:textId="77777777" w:rsidR="000636FD" w:rsidRPr="001547ED" w:rsidRDefault="000636FD" w:rsidP="006B7794">
            <w:pPr>
              <w:jc w:val="center"/>
              <w:rPr>
                <w:b/>
                <w:i/>
                <w:color w:val="000000"/>
              </w:rPr>
            </w:pPr>
            <w:r w:rsidRPr="001547ED">
              <w:rPr>
                <w:b/>
                <w:i/>
                <w:color w:val="000000"/>
              </w:rPr>
              <w:t>3,86</w:t>
            </w:r>
          </w:p>
        </w:tc>
        <w:tc>
          <w:tcPr>
            <w:tcW w:w="355" w:type="pct"/>
            <w:tcBorders>
              <w:top w:val="single" w:sz="4" w:space="0" w:color="auto"/>
              <w:left w:val="single" w:sz="4" w:space="0" w:color="auto"/>
              <w:bottom w:val="single" w:sz="4" w:space="0" w:color="auto"/>
              <w:right w:val="single" w:sz="4" w:space="0" w:color="auto"/>
            </w:tcBorders>
            <w:vAlign w:val="center"/>
          </w:tcPr>
          <w:p w14:paraId="5D8F0A7E" w14:textId="77777777" w:rsidR="000636FD" w:rsidRPr="001547ED" w:rsidRDefault="000636FD" w:rsidP="006B7794">
            <w:pPr>
              <w:jc w:val="center"/>
              <w:rPr>
                <w:b/>
                <w:i/>
              </w:rPr>
            </w:pPr>
            <w:r w:rsidRPr="001547ED">
              <w:rPr>
                <w:b/>
                <w:i/>
                <w:color w:val="000000"/>
              </w:rPr>
              <w:t>3,67</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14:paraId="53927AAF" w14:textId="77777777" w:rsidR="000636FD" w:rsidRPr="001547ED" w:rsidRDefault="000636FD" w:rsidP="006B7794">
            <w:pPr>
              <w:jc w:val="center"/>
              <w:rPr>
                <w:b/>
                <w:i/>
                <w:color w:val="000000"/>
              </w:rPr>
            </w:pPr>
            <w:r w:rsidRPr="001547ED">
              <w:rPr>
                <w:b/>
                <w:i/>
                <w:color w:val="000000"/>
              </w:rPr>
              <w:t>4,58</w:t>
            </w:r>
          </w:p>
        </w:tc>
        <w:tc>
          <w:tcPr>
            <w:tcW w:w="653" w:type="pct"/>
            <w:tcBorders>
              <w:top w:val="single" w:sz="8" w:space="0" w:color="auto"/>
              <w:left w:val="single" w:sz="4" w:space="0" w:color="auto"/>
              <w:bottom w:val="single" w:sz="8" w:space="0" w:color="auto"/>
              <w:right w:val="single" w:sz="8" w:space="0" w:color="auto"/>
            </w:tcBorders>
            <w:shd w:val="clear" w:color="auto" w:fill="auto"/>
            <w:vAlign w:val="center"/>
          </w:tcPr>
          <w:p w14:paraId="35796F88" w14:textId="77777777" w:rsidR="000636FD" w:rsidRPr="001547ED" w:rsidRDefault="000636FD" w:rsidP="006B7794">
            <w:pPr>
              <w:jc w:val="center"/>
              <w:rPr>
                <w:b/>
                <w:bCs/>
                <w:i/>
                <w:color w:val="000000"/>
              </w:rPr>
            </w:pPr>
            <w:r w:rsidRPr="001547ED">
              <w:rPr>
                <w:b/>
                <w:i/>
                <w:color w:val="000000"/>
              </w:rPr>
              <w:t>4,05</w:t>
            </w:r>
          </w:p>
        </w:tc>
      </w:tr>
    </w:tbl>
    <w:p w14:paraId="569372BA" w14:textId="77777777" w:rsidR="00C374DE" w:rsidRDefault="00C374DE" w:rsidP="006B7794">
      <w:pPr>
        <w:spacing w:before="120" w:line="360" w:lineRule="auto"/>
        <w:ind w:firstLine="709"/>
        <w:jc w:val="both"/>
        <w:rPr>
          <w:sz w:val="28"/>
          <w:szCs w:val="28"/>
        </w:rPr>
      </w:pPr>
    </w:p>
    <w:p w14:paraId="30B84008" w14:textId="0C80325D" w:rsidR="00603483" w:rsidRPr="001547ED" w:rsidRDefault="00603483" w:rsidP="006B7794">
      <w:pPr>
        <w:spacing w:before="120" w:line="360" w:lineRule="auto"/>
        <w:ind w:firstLine="709"/>
        <w:jc w:val="both"/>
        <w:rPr>
          <w:sz w:val="28"/>
          <w:szCs w:val="28"/>
        </w:rPr>
      </w:pPr>
      <w:r w:rsidRPr="001547ED">
        <w:rPr>
          <w:sz w:val="28"/>
          <w:szCs w:val="28"/>
        </w:rPr>
        <w:t>Среднее значение уровня качества по государственным услугам Инспекции гостехнадзора НСО составило 4,05 балла, что выше, чем уровень доступности. В 2014 году уровень качества услуг Инспекции гостехнадзора НСО составлял 4,13 балла.</w:t>
      </w:r>
    </w:p>
    <w:p w14:paraId="553C4657" w14:textId="77777777" w:rsidR="000636FD" w:rsidRPr="001547ED" w:rsidRDefault="000636FD" w:rsidP="006B7794">
      <w:pPr>
        <w:spacing w:line="360" w:lineRule="auto"/>
        <w:ind w:firstLine="709"/>
        <w:jc w:val="both"/>
        <w:rPr>
          <w:sz w:val="28"/>
        </w:rPr>
      </w:pPr>
      <w:r w:rsidRPr="001547ED">
        <w:rPr>
          <w:sz w:val="28"/>
        </w:rPr>
        <w:lastRenderedPageBreak/>
        <w:t xml:space="preserve">Данные, представленные в таблице 3, показывают, что более всего заявители довольны следующими параметрами: «Профессионализм сотрудников (точность и правильность заполнения документов сотрудниками)» (4,54 балла) и «Вежливость сотрудников, предоставляющих услугу» (4,46 балла). Менее всего заявителей устраивает параметр «Комфортность оказания услуги» – 3,15 балла. </w:t>
      </w:r>
    </w:p>
    <w:p w14:paraId="0463520C" w14:textId="77777777" w:rsidR="000636FD" w:rsidRPr="001547ED" w:rsidRDefault="000636FD" w:rsidP="006B7794">
      <w:pPr>
        <w:spacing w:line="360" w:lineRule="auto"/>
        <w:ind w:firstLine="567"/>
        <w:jc w:val="both"/>
        <w:rPr>
          <w:sz w:val="28"/>
          <w:szCs w:val="28"/>
        </w:rPr>
      </w:pPr>
      <w:r w:rsidRPr="001547ED">
        <w:rPr>
          <w:sz w:val="28"/>
          <w:szCs w:val="28"/>
        </w:rPr>
        <w:t>В разрезе услуг по уровню качества лидирует услуга «Прием экзаменов на право управления самоходными машинами и выдача удостоверений тракториста-машиниста (тракториста)» - 4,58 балла. Услуги</w:t>
      </w:r>
      <w:r w:rsidRPr="001547ED">
        <w:t xml:space="preserve"> «</w:t>
      </w:r>
      <w:r w:rsidRPr="001547ED">
        <w:rPr>
          <w:sz w:val="28"/>
          <w:szCs w:val="28"/>
        </w:rPr>
        <w:t>Регистрация тракторов, самоходных дорожно-строительных и иных машин, прицепов к ним, а также выдача на них государственных регистрационных знаков» и «Проведение государственного технического осмотра тракторов, самоходных дорожно-строительных и иных машин и прицепов к ним» получили, соответственно, 3,86 и 3,67 балла.</w:t>
      </w:r>
    </w:p>
    <w:p w14:paraId="714F530C" w14:textId="77777777" w:rsidR="000636FD" w:rsidRPr="001547ED" w:rsidRDefault="000636FD" w:rsidP="006B7794">
      <w:pPr>
        <w:spacing w:line="360" w:lineRule="auto"/>
        <w:ind w:firstLine="709"/>
        <w:jc w:val="both"/>
        <w:rPr>
          <w:sz w:val="28"/>
          <w:szCs w:val="28"/>
        </w:rPr>
      </w:pPr>
      <w:r w:rsidRPr="001547ED">
        <w:rPr>
          <w:sz w:val="28"/>
          <w:szCs w:val="28"/>
        </w:rPr>
        <w:t xml:space="preserve">В 2014 году услуга «Проведение государственного технического осмотра тракторов, самоходных дорожно-строительных и иных машин и прицепов к ним» получила 4,20 балла, услуга «Регистрация тракторов, самоходных дорожно-строительных и иных машин, прицепов к ним, а также выдача на них государственных регистрационных знаков» – 4,07 балла. </w:t>
      </w:r>
    </w:p>
    <w:p w14:paraId="0B31F883" w14:textId="334BB210" w:rsidR="000636FD" w:rsidRPr="001547ED" w:rsidRDefault="00603483" w:rsidP="006B7794">
      <w:pPr>
        <w:spacing w:line="360" w:lineRule="auto"/>
        <w:ind w:left="360"/>
        <w:jc w:val="center"/>
        <w:rPr>
          <w:b/>
          <w:sz w:val="28"/>
          <w:szCs w:val="28"/>
        </w:rPr>
      </w:pPr>
      <w:r w:rsidRPr="001547ED">
        <w:rPr>
          <w:b/>
          <w:sz w:val="28"/>
          <w:szCs w:val="28"/>
        </w:rPr>
        <w:t>3. </w:t>
      </w:r>
      <w:r w:rsidR="000636FD" w:rsidRPr="001547ED">
        <w:rPr>
          <w:b/>
          <w:sz w:val="28"/>
          <w:szCs w:val="28"/>
        </w:rPr>
        <w:t xml:space="preserve">Интегральный уровень качества </w:t>
      </w:r>
      <w:r w:rsidRPr="001547ED">
        <w:rPr>
          <w:b/>
          <w:sz w:val="28"/>
          <w:szCs w:val="28"/>
        </w:rPr>
        <w:t>и доступности</w:t>
      </w:r>
      <w:r w:rsidRPr="001547ED">
        <w:rPr>
          <w:b/>
          <w:sz w:val="28"/>
          <w:szCs w:val="28"/>
        </w:rPr>
        <w:br/>
      </w:r>
      <w:r w:rsidR="000636FD" w:rsidRPr="001547ED">
        <w:rPr>
          <w:b/>
          <w:sz w:val="28"/>
          <w:szCs w:val="28"/>
        </w:rPr>
        <w:t xml:space="preserve">государственных услуг </w:t>
      </w:r>
    </w:p>
    <w:p w14:paraId="17176487" w14:textId="77777777" w:rsidR="000636FD" w:rsidRPr="001547ED" w:rsidRDefault="000636FD"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государственных услуг Инспекции гостехнадзора НСО составил 79,40% (таблица 4), что несколько ниже среднего значения, отмеченного в период проведения мониторинга в 2014 году (</w:t>
      </w:r>
      <w:r w:rsidRPr="001547ED">
        <w:rPr>
          <w:bCs/>
          <w:sz w:val="28"/>
          <w:szCs w:val="28"/>
        </w:rPr>
        <w:t>80,43</w:t>
      </w:r>
      <w:r w:rsidRPr="001547ED">
        <w:rPr>
          <w:sz w:val="28"/>
          <w:szCs w:val="28"/>
        </w:rPr>
        <w:t>%).</w:t>
      </w:r>
    </w:p>
    <w:p w14:paraId="77784596" w14:textId="499E55B9" w:rsidR="000636FD" w:rsidRPr="001547ED" w:rsidRDefault="000636FD" w:rsidP="00C374DE">
      <w:pPr>
        <w:pStyle w:val="af6"/>
        <w:spacing w:line="360" w:lineRule="auto"/>
        <w:rPr>
          <w:b w:val="0"/>
          <w:sz w:val="28"/>
          <w:szCs w:val="28"/>
        </w:rPr>
      </w:pPr>
      <w:r w:rsidRPr="001547ED">
        <w:rPr>
          <w:b w:val="0"/>
          <w:sz w:val="28"/>
          <w:szCs w:val="28"/>
        </w:rPr>
        <w:t>Таблица</w:t>
      </w:r>
      <w:r w:rsidR="00F92AF0" w:rsidRPr="001547ED">
        <w:rPr>
          <w:b w:val="0"/>
          <w:sz w:val="28"/>
          <w:szCs w:val="28"/>
        </w:rPr>
        <w:t xml:space="preserve"> 4</w:t>
      </w:r>
      <w:r w:rsidRPr="001547ED">
        <w:rPr>
          <w:b w:val="0"/>
          <w:sz w:val="28"/>
          <w:szCs w:val="28"/>
        </w:rPr>
        <w:t xml:space="preserve"> – Интегральный уровень качества и доступности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2189"/>
        <w:gridCol w:w="2701"/>
        <w:gridCol w:w="2701"/>
      </w:tblGrid>
      <w:tr w:rsidR="000636FD" w:rsidRPr="001547ED" w14:paraId="36592862" w14:textId="77777777" w:rsidTr="00927EEA">
        <w:trPr>
          <w:trHeight w:val="20"/>
          <w:tblHeader/>
        </w:trPr>
        <w:tc>
          <w:tcPr>
            <w:tcW w:w="2213" w:type="pct"/>
            <w:gridSpan w:val="2"/>
            <w:shd w:val="clear" w:color="auto" w:fill="auto"/>
            <w:tcMar>
              <w:left w:w="28" w:type="dxa"/>
              <w:right w:w="28" w:type="dxa"/>
            </w:tcMar>
          </w:tcPr>
          <w:p w14:paraId="5C1294AF" w14:textId="77777777" w:rsidR="000636FD" w:rsidRPr="001547ED" w:rsidRDefault="000636FD" w:rsidP="006B7794">
            <w:pPr>
              <w:jc w:val="center"/>
              <w:rPr>
                <w:b/>
                <w:bCs/>
                <w:color w:val="000000"/>
              </w:rPr>
            </w:pPr>
            <w:r w:rsidRPr="001547ED">
              <w:rPr>
                <w:b/>
                <w:bCs/>
                <w:color w:val="000000"/>
              </w:rPr>
              <w:t xml:space="preserve">Среднее значение </w:t>
            </w:r>
          </w:p>
        </w:tc>
        <w:tc>
          <w:tcPr>
            <w:tcW w:w="2787" w:type="pct"/>
            <w:gridSpan w:val="2"/>
            <w:shd w:val="clear" w:color="auto" w:fill="auto"/>
            <w:tcMar>
              <w:left w:w="28" w:type="dxa"/>
              <w:right w:w="28" w:type="dxa"/>
            </w:tcMar>
          </w:tcPr>
          <w:p w14:paraId="4FDEEDE4" w14:textId="77777777" w:rsidR="000636FD" w:rsidRPr="001547ED" w:rsidRDefault="000636FD" w:rsidP="006B7794">
            <w:pPr>
              <w:jc w:val="center"/>
              <w:rPr>
                <w:b/>
                <w:bCs/>
              </w:rPr>
            </w:pPr>
            <w:r w:rsidRPr="001547ED">
              <w:rPr>
                <w:b/>
                <w:bCs/>
              </w:rPr>
              <w:t>Интегральный уровень качества и доступности государственных услуг</w:t>
            </w:r>
          </w:p>
        </w:tc>
      </w:tr>
      <w:tr w:rsidR="000636FD" w:rsidRPr="001547ED" w14:paraId="25FF5FF0" w14:textId="77777777" w:rsidTr="00927EEA">
        <w:trPr>
          <w:trHeight w:val="455"/>
          <w:tblHeader/>
        </w:trPr>
        <w:tc>
          <w:tcPr>
            <w:tcW w:w="1085" w:type="pct"/>
            <w:shd w:val="clear" w:color="auto" w:fill="auto"/>
            <w:tcMar>
              <w:left w:w="28" w:type="dxa"/>
              <w:right w:w="28" w:type="dxa"/>
            </w:tcMar>
          </w:tcPr>
          <w:p w14:paraId="156F084D" w14:textId="77777777" w:rsidR="000636FD" w:rsidRPr="001547ED" w:rsidRDefault="000636FD" w:rsidP="006B7794">
            <w:pPr>
              <w:jc w:val="center"/>
              <w:rPr>
                <w:b/>
                <w:bCs/>
                <w:color w:val="000000"/>
              </w:rPr>
            </w:pPr>
            <w:r w:rsidRPr="001547ED">
              <w:rPr>
                <w:b/>
                <w:bCs/>
                <w:color w:val="000000"/>
              </w:rPr>
              <w:t>уровня доступности</w:t>
            </w:r>
          </w:p>
        </w:tc>
        <w:tc>
          <w:tcPr>
            <w:tcW w:w="1129" w:type="pct"/>
            <w:shd w:val="clear" w:color="auto" w:fill="auto"/>
            <w:tcMar>
              <w:left w:w="28" w:type="dxa"/>
              <w:right w:w="28" w:type="dxa"/>
            </w:tcMar>
          </w:tcPr>
          <w:p w14:paraId="5F9E3D80" w14:textId="77777777" w:rsidR="000636FD" w:rsidRPr="001547ED" w:rsidRDefault="000636FD" w:rsidP="006B7794">
            <w:pPr>
              <w:jc w:val="center"/>
              <w:rPr>
                <w:b/>
                <w:bCs/>
                <w:color w:val="000000"/>
              </w:rPr>
            </w:pPr>
            <w:r w:rsidRPr="001547ED">
              <w:rPr>
                <w:b/>
                <w:bCs/>
                <w:color w:val="000000"/>
              </w:rPr>
              <w:t>уровня качества</w:t>
            </w:r>
          </w:p>
        </w:tc>
        <w:tc>
          <w:tcPr>
            <w:tcW w:w="1393" w:type="pct"/>
            <w:shd w:val="clear" w:color="auto" w:fill="auto"/>
            <w:tcMar>
              <w:left w:w="28" w:type="dxa"/>
              <w:right w:w="28" w:type="dxa"/>
            </w:tcMar>
            <w:vAlign w:val="center"/>
          </w:tcPr>
          <w:p w14:paraId="54AA34EF" w14:textId="77777777" w:rsidR="000636FD" w:rsidRPr="001547ED" w:rsidRDefault="000636FD" w:rsidP="006B7794">
            <w:pPr>
              <w:jc w:val="center"/>
              <w:rPr>
                <w:b/>
                <w:bCs/>
              </w:rPr>
            </w:pPr>
            <w:r w:rsidRPr="001547ED">
              <w:rPr>
                <w:b/>
                <w:bCs/>
              </w:rPr>
              <w:t>2015</w:t>
            </w:r>
          </w:p>
        </w:tc>
        <w:tc>
          <w:tcPr>
            <w:tcW w:w="1393" w:type="pct"/>
            <w:shd w:val="clear" w:color="auto" w:fill="auto"/>
            <w:vAlign w:val="center"/>
          </w:tcPr>
          <w:p w14:paraId="20BDA212" w14:textId="77777777" w:rsidR="000636FD" w:rsidRPr="001547ED" w:rsidRDefault="000636FD" w:rsidP="006B7794">
            <w:pPr>
              <w:jc w:val="center"/>
              <w:rPr>
                <w:b/>
                <w:bCs/>
              </w:rPr>
            </w:pPr>
            <w:r w:rsidRPr="001547ED">
              <w:rPr>
                <w:b/>
                <w:bCs/>
              </w:rPr>
              <w:t>2014</w:t>
            </w:r>
          </w:p>
        </w:tc>
      </w:tr>
      <w:tr w:rsidR="000636FD" w:rsidRPr="001547ED" w14:paraId="7E963EAA" w14:textId="77777777" w:rsidTr="00927EEA">
        <w:trPr>
          <w:trHeight w:val="20"/>
        </w:trPr>
        <w:tc>
          <w:tcPr>
            <w:tcW w:w="1085" w:type="pct"/>
            <w:shd w:val="clear" w:color="auto" w:fill="auto"/>
            <w:tcMar>
              <w:left w:w="28" w:type="dxa"/>
              <w:right w:w="28" w:type="dxa"/>
            </w:tcMar>
            <w:vAlign w:val="center"/>
            <w:hideMark/>
          </w:tcPr>
          <w:p w14:paraId="51103408" w14:textId="77777777" w:rsidR="000636FD" w:rsidRPr="001547ED" w:rsidRDefault="000636FD" w:rsidP="006B7794">
            <w:pPr>
              <w:jc w:val="center"/>
              <w:rPr>
                <w:color w:val="000000"/>
              </w:rPr>
            </w:pPr>
            <w:r w:rsidRPr="001547ED">
              <w:rPr>
                <w:color w:val="000000"/>
              </w:rPr>
              <w:t>3,89</w:t>
            </w:r>
          </w:p>
        </w:tc>
        <w:tc>
          <w:tcPr>
            <w:tcW w:w="1129" w:type="pct"/>
            <w:shd w:val="clear" w:color="auto" w:fill="auto"/>
            <w:tcMar>
              <w:left w:w="28" w:type="dxa"/>
              <w:right w:w="28" w:type="dxa"/>
            </w:tcMar>
            <w:vAlign w:val="center"/>
            <w:hideMark/>
          </w:tcPr>
          <w:p w14:paraId="75A8F96F" w14:textId="77777777" w:rsidR="000636FD" w:rsidRPr="001547ED" w:rsidRDefault="000636FD" w:rsidP="006B7794">
            <w:pPr>
              <w:jc w:val="center"/>
              <w:rPr>
                <w:color w:val="000000"/>
              </w:rPr>
            </w:pPr>
            <w:r w:rsidRPr="001547ED">
              <w:rPr>
                <w:color w:val="000000"/>
              </w:rPr>
              <w:t>4,05</w:t>
            </w:r>
          </w:p>
        </w:tc>
        <w:tc>
          <w:tcPr>
            <w:tcW w:w="1393" w:type="pct"/>
            <w:shd w:val="clear" w:color="auto" w:fill="auto"/>
            <w:tcMar>
              <w:left w:w="28" w:type="dxa"/>
              <w:right w:w="28" w:type="dxa"/>
            </w:tcMar>
            <w:vAlign w:val="center"/>
            <w:hideMark/>
          </w:tcPr>
          <w:p w14:paraId="6E76120E" w14:textId="77777777" w:rsidR="000636FD" w:rsidRPr="001547ED" w:rsidRDefault="000636FD" w:rsidP="006B7794">
            <w:pPr>
              <w:jc w:val="center"/>
              <w:rPr>
                <w:color w:val="000000"/>
              </w:rPr>
            </w:pPr>
            <w:r w:rsidRPr="001547ED">
              <w:rPr>
                <w:color w:val="000000"/>
              </w:rPr>
              <w:t>79,40</w:t>
            </w:r>
          </w:p>
        </w:tc>
        <w:tc>
          <w:tcPr>
            <w:tcW w:w="1393" w:type="pct"/>
            <w:vAlign w:val="center"/>
          </w:tcPr>
          <w:p w14:paraId="429F914E" w14:textId="77777777" w:rsidR="000636FD" w:rsidRPr="001547ED" w:rsidRDefault="000636FD" w:rsidP="006B7794">
            <w:pPr>
              <w:jc w:val="center"/>
              <w:rPr>
                <w:color w:val="000000"/>
              </w:rPr>
            </w:pPr>
            <w:r w:rsidRPr="001547ED">
              <w:rPr>
                <w:color w:val="000000"/>
              </w:rPr>
              <w:t>80,43</w:t>
            </w:r>
          </w:p>
        </w:tc>
      </w:tr>
    </w:tbl>
    <w:p w14:paraId="64EEFE16" w14:textId="77777777" w:rsidR="000636FD" w:rsidRPr="001547ED" w:rsidRDefault="000636FD" w:rsidP="006B7794">
      <w:pPr>
        <w:spacing w:line="360" w:lineRule="auto"/>
        <w:ind w:firstLine="709"/>
        <w:jc w:val="both"/>
        <w:rPr>
          <w:sz w:val="28"/>
          <w:szCs w:val="28"/>
        </w:rPr>
      </w:pPr>
    </w:p>
    <w:p w14:paraId="3F96756C" w14:textId="115C33C9" w:rsidR="000636FD" w:rsidRPr="001547ED" w:rsidRDefault="00F92AF0" w:rsidP="006B7794">
      <w:pPr>
        <w:spacing w:line="360" w:lineRule="auto"/>
        <w:ind w:left="360"/>
        <w:jc w:val="center"/>
        <w:rPr>
          <w:b/>
          <w:sz w:val="28"/>
          <w:szCs w:val="28"/>
        </w:rPr>
      </w:pPr>
      <w:r w:rsidRPr="001547ED">
        <w:rPr>
          <w:b/>
          <w:sz w:val="28"/>
          <w:szCs w:val="28"/>
        </w:rPr>
        <w:lastRenderedPageBreak/>
        <w:t>4. </w:t>
      </w:r>
      <w:r w:rsidR="000636FD" w:rsidRPr="001547ED">
        <w:rPr>
          <w:b/>
          <w:sz w:val="28"/>
          <w:szCs w:val="28"/>
        </w:rPr>
        <w:t>Уровень удовлетворенности заявителей</w:t>
      </w:r>
      <w:r w:rsidR="000636FD" w:rsidRPr="001547ED">
        <w:rPr>
          <w:b/>
          <w:sz w:val="28"/>
          <w:szCs w:val="28"/>
        </w:rPr>
        <w:br/>
        <w:t xml:space="preserve">качеством предоставления государственных услуг </w:t>
      </w:r>
    </w:p>
    <w:p w14:paraId="0A238B80" w14:textId="77777777" w:rsidR="000636FD" w:rsidRPr="001547ED" w:rsidRDefault="000636FD"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государственных услуг Инспекции гостехнадзора НСО был рассчитан как доля респондентов, оценивающих качество предоставления государственных услуг Инспекции гостехнадзора НСО как «очень хорошо» и «скорее хорошо» от общего количества опрошенных</w:t>
      </w:r>
      <w:r w:rsidRPr="001547ED">
        <w:rPr>
          <w:vertAlign w:val="superscript"/>
        </w:rPr>
        <w:footnoteReference w:id="55"/>
      </w:r>
      <w:r w:rsidRPr="001547ED">
        <w:rPr>
          <w:sz w:val="28"/>
          <w:szCs w:val="28"/>
        </w:rPr>
        <w:t>. Уровень удовлетворенности заявителей качеством предоставления государственных услуг Инспекции гостехнадзора НСО составил 84,70%.</w:t>
      </w:r>
    </w:p>
    <w:p w14:paraId="10AB6A1F" w14:textId="20CB1F71" w:rsidR="000636FD" w:rsidRPr="001547ED" w:rsidRDefault="00F92AF0" w:rsidP="00C57863">
      <w:pPr>
        <w:spacing w:line="360" w:lineRule="auto"/>
        <w:ind w:firstLine="709"/>
        <w:jc w:val="both"/>
        <w:rPr>
          <w:sz w:val="28"/>
          <w:szCs w:val="28"/>
        </w:rPr>
      </w:pPr>
      <w:r w:rsidRPr="001547ED">
        <w:rPr>
          <w:sz w:val="28"/>
          <w:szCs w:val="28"/>
        </w:rPr>
        <w:t>В</w:t>
      </w:r>
      <w:r w:rsidR="000636FD" w:rsidRPr="001547ED">
        <w:rPr>
          <w:sz w:val="28"/>
          <w:szCs w:val="28"/>
        </w:rPr>
        <w:t xml:space="preserve"> таблице 5 представлен уровень удовлетворенности заявителей качес</w:t>
      </w:r>
      <w:r w:rsidRPr="001547ED">
        <w:rPr>
          <w:sz w:val="28"/>
          <w:szCs w:val="28"/>
        </w:rPr>
        <w:softHyphen/>
      </w:r>
      <w:r w:rsidR="000636FD" w:rsidRPr="001547ED">
        <w:rPr>
          <w:sz w:val="28"/>
          <w:szCs w:val="28"/>
        </w:rPr>
        <w:t xml:space="preserve">твом предоставления государственных услуг </w:t>
      </w:r>
      <w:r w:rsidR="000636FD" w:rsidRPr="001547ED">
        <w:rPr>
          <w:bCs/>
          <w:sz w:val="28"/>
          <w:szCs w:val="28"/>
        </w:rPr>
        <w:t>Инспекции гостехнадзора НСО</w:t>
      </w:r>
      <w:r w:rsidR="000636FD" w:rsidRPr="001547ED">
        <w:rPr>
          <w:sz w:val="28"/>
          <w:szCs w:val="28"/>
        </w:rPr>
        <w:t xml:space="preserve">. </w:t>
      </w:r>
    </w:p>
    <w:p w14:paraId="1B12D8B8" w14:textId="6D296C43" w:rsidR="000636FD" w:rsidRPr="001547ED" w:rsidRDefault="000636FD" w:rsidP="00C374DE">
      <w:pPr>
        <w:pStyle w:val="af6"/>
        <w:spacing w:after="120" w:line="360" w:lineRule="auto"/>
        <w:jc w:val="both"/>
        <w:rPr>
          <w:b w:val="0"/>
          <w:sz w:val="28"/>
          <w:szCs w:val="28"/>
        </w:rPr>
      </w:pPr>
      <w:r w:rsidRPr="001547ED">
        <w:rPr>
          <w:b w:val="0"/>
          <w:sz w:val="28"/>
          <w:szCs w:val="28"/>
        </w:rPr>
        <w:t>Таблица</w:t>
      </w:r>
      <w:r w:rsidR="00F92AF0" w:rsidRPr="001547ED">
        <w:rPr>
          <w:b w:val="0"/>
          <w:sz w:val="28"/>
          <w:szCs w:val="28"/>
        </w:rPr>
        <w:t xml:space="preserve"> 5 –</w:t>
      </w:r>
      <w:r w:rsidRPr="001547ED">
        <w:rPr>
          <w:b w:val="0"/>
          <w:sz w:val="28"/>
          <w:szCs w:val="28"/>
        </w:rPr>
        <w:t xml:space="preserve"> Уровень удовлетворенности заявителей качеством предоставления государственных услуг Инспекции гостехнадзора НСО, (%)</w:t>
      </w:r>
    </w:p>
    <w:tbl>
      <w:tblPr>
        <w:tblStyle w:val="118"/>
        <w:tblW w:w="5000" w:type="pct"/>
        <w:jc w:val="center"/>
        <w:tblLayout w:type="fixed"/>
        <w:tblLook w:val="04A0" w:firstRow="1" w:lastRow="0" w:firstColumn="1" w:lastColumn="0" w:noHBand="0" w:noVBand="1"/>
      </w:tblPr>
      <w:tblGrid>
        <w:gridCol w:w="5658"/>
        <w:gridCol w:w="2483"/>
        <w:gridCol w:w="1713"/>
      </w:tblGrid>
      <w:tr w:rsidR="000636FD" w:rsidRPr="001547ED" w14:paraId="0BE4370A" w14:textId="77777777" w:rsidTr="00F92AF0">
        <w:trPr>
          <w:trHeight w:val="20"/>
          <w:jc w:val="center"/>
        </w:trPr>
        <w:tc>
          <w:tcPr>
            <w:tcW w:w="2871" w:type="pct"/>
            <w:noWrap/>
            <w:vAlign w:val="center"/>
            <w:hideMark/>
          </w:tcPr>
          <w:p w14:paraId="3D10B9D3" w14:textId="77777777" w:rsidR="000636FD" w:rsidRPr="001547ED" w:rsidRDefault="000636FD" w:rsidP="006B7794">
            <w:pPr>
              <w:spacing w:line="256" w:lineRule="auto"/>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260" w:type="pct"/>
            <w:noWrap/>
            <w:vAlign w:val="center"/>
          </w:tcPr>
          <w:p w14:paraId="45B5A938" w14:textId="77777777" w:rsidR="000636FD" w:rsidRPr="001547ED" w:rsidRDefault="000636FD" w:rsidP="006B7794">
            <w:pPr>
              <w:spacing w:line="256" w:lineRule="auto"/>
              <w:jc w:val="center"/>
              <w:rPr>
                <w:b/>
                <w:bCs/>
                <w:color w:val="000000"/>
                <w:lang w:eastAsia="en-US"/>
              </w:rPr>
            </w:pPr>
            <w:r w:rsidRPr="001547ED">
              <w:rPr>
                <w:b/>
                <w:bCs/>
                <w:color w:val="000000"/>
                <w:lang w:eastAsia="en-US"/>
              </w:rPr>
              <w:t>Всего по Инспекции гостехнадзора НСО</w:t>
            </w:r>
          </w:p>
        </w:tc>
        <w:tc>
          <w:tcPr>
            <w:tcW w:w="870" w:type="pct"/>
            <w:vAlign w:val="center"/>
          </w:tcPr>
          <w:p w14:paraId="6529B3D1" w14:textId="77777777" w:rsidR="000636FD" w:rsidRPr="001547ED" w:rsidRDefault="000636FD" w:rsidP="006B7794">
            <w:pPr>
              <w:spacing w:line="256" w:lineRule="auto"/>
              <w:jc w:val="center"/>
              <w:rPr>
                <w:b/>
                <w:bCs/>
                <w:color w:val="000000"/>
                <w:lang w:eastAsia="en-US"/>
              </w:rPr>
            </w:pPr>
            <w:r w:rsidRPr="001547ED">
              <w:rPr>
                <w:b/>
                <w:bCs/>
                <w:color w:val="000000"/>
                <w:lang w:eastAsia="en-US"/>
              </w:rPr>
              <w:t>Уровень удовлетворенности</w:t>
            </w:r>
          </w:p>
        </w:tc>
      </w:tr>
      <w:tr w:rsidR="000636FD" w:rsidRPr="001547ED" w14:paraId="3A5E90BF" w14:textId="77777777" w:rsidTr="00F92AF0">
        <w:trPr>
          <w:trHeight w:val="20"/>
          <w:jc w:val="center"/>
        </w:trPr>
        <w:tc>
          <w:tcPr>
            <w:tcW w:w="2871" w:type="pct"/>
            <w:noWrap/>
          </w:tcPr>
          <w:p w14:paraId="4D203381" w14:textId="77777777" w:rsidR="000636FD" w:rsidRPr="001547ED" w:rsidRDefault="000636FD" w:rsidP="006B7794">
            <w:pPr>
              <w:spacing w:line="256" w:lineRule="auto"/>
              <w:rPr>
                <w:bCs/>
                <w:color w:val="000000"/>
                <w:lang w:eastAsia="en-US"/>
              </w:rPr>
            </w:pPr>
            <w:r w:rsidRPr="001547ED">
              <w:rPr>
                <w:color w:val="000000"/>
              </w:rPr>
              <w:t>очень хорошо</w:t>
            </w:r>
          </w:p>
        </w:tc>
        <w:tc>
          <w:tcPr>
            <w:tcW w:w="1260" w:type="pct"/>
            <w:noWrap/>
            <w:vAlign w:val="center"/>
          </w:tcPr>
          <w:p w14:paraId="6764B088" w14:textId="77777777" w:rsidR="000636FD" w:rsidRPr="001547ED" w:rsidRDefault="000636FD" w:rsidP="006B7794">
            <w:pPr>
              <w:jc w:val="center"/>
              <w:rPr>
                <w:i/>
                <w:color w:val="000000"/>
              </w:rPr>
            </w:pPr>
            <w:r w:rsidRPr="001547ED">
              <w:t>38,50</w:t>
            </w:r>
          </w:p>
        </w:tc>
        <w:tc>
          <w:tcPr>
            <w:tcW w:w="870" w:type="pct"/>
            <w:vMerge w:val="restart"/>
            <w:vAlign w:val="center"/>
          </w:tcPr>
          <w:p w14:paraId="1CD534FD" w14:textId="77777777" w:rsidR="000636FD" w:rsidRPr="001547ED" w:rsidRDefault="000636FD" w:rsidP="006B7794">
            <w:pPr>
              <w:jc w:val="center"/>
              <w:rPr>
                <w:b/>
              </w:rPr>
            </w:pPr>
            <w:r w:rsidRPr="001547ED">
              <w:rPr>
                <w:color w:val="000000"/>
              </w:rPr>
              <w:t>84,70</w:t>
            </w:r>
          </w:p>
        </w:tc>
      </w:tr>
      <w:tr w:rsidR="000636FD" w:rsidRPr="001547ED" w14:paraId="42373C2B" w14:textId="77777777" w:rsidTr="00F92AF0">
        <w:trPr>
          <w:trHeight w:val="20"/>
          <w:jc w:val="center"/>
        </w:trPr>
        <w:tc>
          <w:tcPr>
            <w:tcW w:w="2871" w:type="pct"/>
            <w:noWrap/>
          </w:tcPr>
          <w:p w14:paraId="58E3CA20" w14:textId="77777777" w:rsidR="000636FD" w:rsidRPr="001547ED" w:rsidRDefault="000636FD" w:rsidP="006B7794">
            <w:pPr>
              <w:spacing w:line="256" w:lineRule="auto"/>
              <w:rPr>
                <w:bCs/>
                <w:color w:val="000000"/>
                <w:lang w:eastAsia="en-US"/>
              </w:rPr>
            </w:pPr>
            <w:r w:rsidRPr="001547ED">
              <w:rPr>
                <w:color w:val="000000"/>
              </w:rPr>
              <w:t>скорее хорошо</w:t>
            </w:r>
          </w:p>
        </w:tc>
        <w:tc>
          <w:tcPr>
            <w:tcW w:w="1260" w:type="pct"/>
            <w:noWrap/>
            <w:vAlign w:val="center"/>
          </w:tcPr>
          <w:p w14:paraId="35CE0631" w14:textId="77777777" w:rsidR="000636FD" w:rsidRPr="001547ED" w:rsidRDefault="000636FD" w:rsidP="006B7794">
            <w:pPr>
              <w:jc w:val="center"/>
              <w:rPr>
                <w:i/>
                <w:color w:val="000000"/>
              </w:rPr>
            </w:pPr>
            <w:r w:rsidRPr="001547ED">
              <w:t>46,20</w:t>
            </w:r>
          </w:p>
        </w:tc>
        <w:tc>
          <w:tcPr>
            <w:tcW w:w="870" w:type="pct"/>
            <w:vMerge/>
          </w:tcPr>
          <w:p w14:paraId="3BD0541A" w14:textId="77777777" w:rsidR="000636FD" w:rsidRPr="001547ED" w:rsidRDefault="000636FD" w:rsidP="006B7794">
            <w:pPr>
              <w:jc w:val="center"/>
              <w:rPr>
                <w:b/>
              </w:rPr>
            </w:pPr>
          </w:p>
        </w:tc>
      </w:tr>
      <w:tr w:rsidR="000636FD" w:rsidRPr="001547ED" w14:paraId="5B74B03D" w14:textId="77777777" w:rsidTr="00F92AF0">
        <w:trPr>
          <w:trHeight w:val="20"/>
          <w:jc w:val="center"/>
        </w:trPr>
        <w:tc>
          <w:tcPr>
            <w:tcW w:w="2871" w:type="pct"/>
            <w:noWrap/>
          </w:tcPr>
          <w:p w14:paraId="5C0C057A" w14:textId="77777777" w:rsidR="000636FD" w:rsidRPr="001547ED" w:rsidRDefault="000636FD" w:rsidP="006B7794">
            <w:pPr>
              <w:spacing w:line="256" w:lineRule="auto"/>
              <w:rPr>
                <w:bCs/>
                <w:color w:val="000000"/>
                <w:lang w:eastAsia="en-US"/>
              </w:rPr>
            </w:pPr>
            <w:r w:rsidRPr="001547ED">
              <w:rPr>
                <w:color w:val="000000"/>
              </w:rPr>
              <w:t>скорее плохо</w:t>
            </w:r>
          </w:p>
        </w:tc>
        <w:tc>
          <w:tcPr>
            <w:tcW w:w="1260" w:type="pct"/>
            <w:noWrap/>
            <w:vAlign w:val="center"/>
          </w:tcPr>
          <w:p w14:paraId="543AFA94" w14:textId="77777777" w:rsidR="000636FD" w:rsidRPr="001547ED" w:rsidRDefault="000636FD" w:rsidP="006B7794">
            <w:pPr>
              <w:jc w:val="center"/>
              <w:rPr>
                <w:i/>
                <w:color w:val="000000"/>
              </w:rPr>
            </w:pPr>
            <w:r w:rsidRPr="001547ED">
              <w:t>7,70</w:t>
            </w:r>
          </w:p>
        </w:tc>
        <w:tc>
          <w:tcPr>
            <w:tcW w:w="870" w:type="pct"/>
          </w:tcPr>
          <w:p w14:paraId="75ABD0C3" w14:textId="77777777" w:rsidR="000636FD" w:rsidRPr="001547ED" w:rsidRDefault="000636FD" w:rsidP="006B7794">
            <w:pPr>
              <w:jc w:val="center"/>
              <w:rPr>
                <w:b/>
              </w:rPr>
            </w:pPr>
            <w:r w:rsidRPr="001547ED">
              <w:rPr>
                <w:color w:val="000000"/>
              </w:rPr>
              <w:t>–</w:t>
            </w:r>
          </w:p>
        </w:tc>
      </w:tr>
      <w:tr w:rsidR="000636FD" w:rsidRPr="001547ED" w14:paraId="6479669D" w14:textId="77777777" w:rsidTr="00F92AF0">
        <w:trPr>
          <w:trHeight w:val="20"/>
          <w:jc w:val="center"/>
        </w:trPr>
        <w:tc>
          <w:tcPr>
            <w:tcW w:w="2871" w:type="pct"/>
            <w:noWrap/>
          </w:tcPr>
          <w:p w14:paraId="269A077A" w14:textId="77777777" w:rsidR="000636FD" w:rsidRPr="001547ED" w:rsidRDefault="000636FD" w:rsidP="006B7794">
            <w:pPr>
              <w:spacing w:line="256" w:lineRule="auto"/>
              <w:rPr>
                <w:b/>
                <w:bCs/>
                <w:i/>
                <w:color w:val="000000"/>
                <w:lang w:eastAsia="en-US"/>
              </w:rPr>
            </w:pPr>
            <w:r w:rsidRPr="001547ED">
              <w:rPr>
                <w:color w:val="000000"/>
              </w:rPr>
              <w:t>очень плохо</w:t>
            </w:r>
          </w:p>
        </w:tc>
        <w:tc>
          <w:tcPr>
            <w:tcW w:w="1260" w:type="pct"/>
            <w:noWrap/>
            <w:vAlign w:val="center"/>
          </w:tcPr>
          <w:p w14:paraId="7E1D9BB3" w14:textId="77777777" w:rsidR="000636FD" w:rsidRPr="001547ED" w:rsidRDefault="000636FD" w:rsidP="006B7794">
            <w:pPr>
              <w:jc w:val="center"/>
              <w:rPr>
                <w:i/>
                <w:color w:val="000000"/>
              </w:rPr>
            </w:pPr>
            <w:r w:rsidRPr="001547ED">
              <w:t>7,70</w:t>
            </w:r>
          </w:p>
        </w:tc>
        <w:tc>
          <w:tcPr>
            <w:tcW w:w="870" w:type="pct"/>
          </w:tcPr>
          <w:p w14:paraId="50EB0DB3" w14:textId="77777777" w:rsidR="000636FD" w:rsidRPr="001547ED" w:rsidRDefault="000636FD" w:rsidP="006B7794">
            <w:pPr>
              <w:jc w:val="center"/>
              <w:rPr>
                <w:b/>
              </w:rPr>
            </w:pPr>
            <w:r w:rsidRPr="001547ED">
              <w:rPr>
                <w:color w:val="000000"/>
              </w:rPr>
              <w:t>–</w:t>
            </w:r>
          </w:p>
        </w:tc>
      </w:tr>
      <w:tr w:rsidR="000636FD" w:rsidRPr="001547ED" w14:paraId="3C7534C8" w14:textId="77777777" w:rsidTr="00F92AF0">
        <w:trPr>
          <w:trHeight w:val="20"/>
          <w:jc w:val="center"/>
        </w:trPr>
        <w:tc>
          <w:tcPr>
            <w:tcW w:w="2871" w:type="pct"/>
            <w:noWrap/>
          </w:tcPr>
          <w:p w14:paraId="20628607" w14:textId="77777777" w:rsidR="000636FD" w:rsidRPr="001547ED" w:rsidRDefault="000636FD" w:rsidP="006B7794">
            <w:pPr>
              <w:rPr>
                <w:color w:val="000000"/>
              </w:rPr>
            </w:pPr>
            <w:r w:rsidRPr="001547ED">
              <w:rPr>
                <w:color w:val="000000"/>
              </w:rPr>
              <w:t>затрудняюсь ответить</w:t>
            </w:r>
          </w:p>
        </w:tc>
        <w:tc>
          <w:tcPr>
            <w:tcW w:w="1260" w:type="pct"/>
            <w:noWrap/>
            <w:vAlign w:val="center"/>
          </w:tcPr>
          <w:p w14:paraId="7EBC9115" w14:textId="77777777" w:rsidR="000636FD" w:rsidRPr="001547ED" w:rsidRDefault="000636FD" w:rsidP="006B7794">
            <w:pPr>
              <w:jc w:val="center"/>
              <w:rPr>
                <w:b/>
                <w:i/>
                <w:color w:val="000000"/>
              </w:rPr>
            </w:pPr>
            <w:r w:rsidRPr="001547ED">
              <w:t>–</w:t>
            </w:r>
          </w:p>
        </w:tc>
        <w:tc>
          <w:tcPr>
            <w:tcW w:w="870" w:type="pct"/>
          </w:tcPr>
          <w:p w14:paraId="2316CAF7" w14:textId="77777777" w:rsidR="000636FD" w:rsidRPr="001547ED" w:rsidRDefault="000636FD" w:rsidP="006B7794">
            <w:pPr>
              <w:jc w:val="center"/>
            </w:pPr>
            <w:r w:rsidRPr="001547ED">
              <w:rPr>
                <w:color w:val="000000"/>
              </w:rPr>
              <w:t>–</w:t>
            </w:r>
          </w:p>
        </w:tc>
      </w:tr>
    </w:tbl>
    <w:p w14:paraId="6A8FD6D9" w14:textId="77777777" w:rsidR="00C374DE" w:rsidRDefault="00C374DE" w:rsidP="006B7794">
      <w:pPr>
        <w:spacing w:before="120" w:line="360" w:lineRule="auto"/>
        <w:ind w:firstLine="567"/>
        <w:jc w:val="both"/>
        <w:rPr>
          <w:sz w:val="28"/>
          <w:szCs w:val="28"/>
        </w:rPr>
      </w:pPr>
    </w:p>
    <w:p w14:paraId="7776A855" w14:textId="77777777" w:rsidR="000636FD" w:rsidRPr="001547ED" w:rsidRDefault="000636FD" w:rsidP="006B7794">
      <w:pPr>
        <w:spacing w:before="120" w:line="360" w:lineRule="auto"/>
        <w:ind w:firstLine="567"/>
        <w:jc w:val="both"/>
        <w:rPr>
          <w:sz w:val="28"/>
          <w:szCs w:val="28"/>
        </w:rPr>
      </w:pPr>
      <w:r w:rsidRPr="001547ED">
        <w:rPr>
          <w:sz w:val="28"/>
          <w:szCs w:val="28"/>
        </w:rPr>
        <w:t>На вопрос «Устраивают ли вас условия ведения приема посетителей в органах власти?» однозначно утвердительно ответили 61,5% заявителей. Еще 15,4% респондентов указали, что условия приема их скорее устраивают, 7,7% заявителей указали, что их скорее не устраивают, а 15,40% - не устраивают условия приема. В 2014 году на данный вопрос положительно ответило 25% респондентов, вариант «скорее да» выбрало 50% опрошенных. Остальные опрошенные указали, что их не устраивают условия ведения приема посетителей в Инспекции гостехнадзора.</w:t>
      </w:r>
    </w:p>
    <w:p w14:paraId="1E24B041" w14:textId="692B28CB" w:rsidR="000636FD" w:rsidRPr="001547ED" w:rsidRDefault="00F92AF0" w:rsidP="006B7794">
      <w:pPr>
        <w:spacing w:line="360" w:lineRule="auto"/>
        <w:ind w:left="360"/>
        <w:jc w:val="center"/>
        <w:rPr>
          <w:b/>
          <w:sz w:val="28"/>
          <w:szCs w:val="28"/>
        </w:rPr>
      </w:pPr>
      <w:r w:rsidRPr="001547ED">
        <w:rPr>
          <w:b/>
          <w:sz w:val="28"/>
          <w:szCs w:val="28"/>
        </w:rPr>
        <w:lastRenderedPageBreak/>
        <w:t>5. </w:t>
      </w:r>
      <w:r w:rsidR="000636FD" w:rsidRPr="001547ED">
        <w:rPr>
          <w:b/>
          <w:sz w:val="28"/>
          <w:szCs w:val="28"/>
        </w:rPr>
        <w:t xml:space="preserve">Динамика уровня качества и доступности государственных услуг </w:t>
      </w:r>
    </w:p>
    <w:p w14:paraId="008A6C55" w14:textId="77777777" w:rsidR="000636FD" w:rsidRPr="001547ED" w:rsidRDefault="000636FD" w:rsidP="006B7794">
      <w:pPr>
        <w:tabs>
          <w:tab w:val="left" w:pos="1134"/>
        </w:tabs>
        <w:spacing w:line="360" w:lineRule="auto"/>
        <w:ind w:firstLine="709"/>
        <w:jc w:val="both"/>
        <w:rPr>
          <w:sz w:val="28"/>
          <w:szCs w:val="28"/>
        </w:rPr>
      </w:pPr>
      <w:r w:rsidRPr="001547ED">
        <w:rPr>
          <w:sz w:val="28"/>
          <w:szCs w:val="28"/>
        </w:rPr>
        <w:t xml:space="preserve">Уровень доступности и уровень качества предоставления государственных услуг Инспекции гостехнадзора НСО снизился по сравнению с результатами 2014 года (таблица 6). </w:t>
      </w:r>
    </w:p>
    <w:p w14:paraId="596AADA1" w14:textId="3166586B"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F92AF0" w:rsidRPr="001547ED">
        <w:rPr>
          <w:b w:val="0"/>
          <w:sz w:val="28"/>
          <w:szCs w:val="28"/>
        </w:rPr>
        <w:t>6</w:t>
      </w:r>
      <w:r w:rsidRPr="001547ED">
        <w:rPr>
          <w:b w:val="0"/>
          <w:sz w:val="28"/>
          <w:szCs w:val="28"/>
        </w:rPr>
        <w:t xml:space="preserve"> - Динамика уровня качества и доступности государственных услуг, (баллы)</w:t>
      </w:r>
    </w:p>
    <w:tbl>
      <w:tblPr>
        <w:tblStyle w:val="af7"/>
        <w:tblW w:w="5000" w:type="pct"/>
        <w:tblLook w:val="04A0" w:firstRow="1" w:lastRow="0" w:firstColumn="1" w:lastColumn="0" w:noHBand="0" w:noVBand="1"/>
      </w:tblPr>
      <w:tblGrid>
        <w:gridCol w:w="4120"/>
        <w:gridCol w:w="1788"/>
        <w:gridCol w:w="1788"/>
        <w:gridCol w:w="2158"/>
      </w:tblGrid>
      <w:tr w:rsidR="000636FD" w:rsidRPr="001547ED" w14:paraId="723A0384" w14:textId="77777777" w:rsidTr="00927EEA">
        <w:tc>
          <w:tcPr>
            <w:tcW w:w="2091" w:type="pct"/>
            <w:vAlign w:val="center"/>
          </w:tcPr>
          <w:p w14:paraId="6C93CE88" w14:textId="77777777" w:rsidR="000636FD" w:rsidRPr="001547ED" w:rsidRDefault="000636FD" w:rsidP="006B7794">
            <w:pPr>
              <w:tabs>
                <w:tab w:val="left" w:pos="1134"/>
              </w:tabs>
              <w:spacing w:line="312" w:lineRule="auto"/>
            </w:pPr>
          </w:p>
        </w:tc>
        <w:tc>
          <w:tcPr>
            <w:tcW w:w="907" w:type="pct"/>
            <w:vAlign w:val="center"/>
          </w:tcPr>
          <w:p w14:paraId="7D6722ED" w14:textId="77777777" w:rsidR="000636FD" w:rsidRPr="001547ED" w:rsidRDefault="000636FD" w:rsidP="006B7794">
            <w:pPr>
              <w:tabs>
                <w:tab w:val="left" w:pos="1134"/>
              </w:tabs>
              <w:jc w:val="center"/>
            </w:pPr>
            <w:r w:rsidRPr="001547ED">
              <w:rPr>
                <w:b/>
                <w:bCs/>
                <w:color w:val="000000"/>
              </w:rPr>
              <w:t>2014 год</w:t>
            </w:r>
          </w:p>
        </w:tc>
        <w:tc>
          <w:tcPr>
            <w:tcW w:w="907" w:type="pct"/>
            <w:vAlign w:val="center"/>
          </w:tcPr>
          <w:p w14:paraId="78B3D11C" w14:textId="77777777" w:rsidR="000636FD" w:rsidRPr="001547ED" w:rsidRDefault="000636FD" w:rsidP="006B7794">
            <w:pPr>
              <w:tabs>
                <w:tab w:val="left" w:pos="1134"/>
              </w:tabs>
              <w:jc w:val="center"/>
            </w:pPr>
            <w:r w:rsidRPr="001547ED">
              <w:rPr>
                <w:b/>
                <w:bCs/>
                <w:color w:val="000000"/>
              </w:rPr>
              <w:t>2015 год</w:t>
            </w:r>
          </w:p>
        </w:tc>
        <w:tc>
          <w:tcPr>
            <w:tcW w:w="1095" w:type="pct"/>
            <w:vAlign w:val="center"/>
          </w:tcPr>
          <w:p w14:paraId="256A187C" w14:textId="77777777" w:rsidR="000636FD" w:rsidRPr="001547ED" w:rsidRDefault="000636FD" w:rsidP="006B7794">
            <w:pPr>
              <w:tabs>
                <w:tab w:val="left" w:pos="1134"/>
              </w:tabs>
              <w:jc w:val="center"/>
            </w:pPr>
            <w:r w:rsidRPr="001547ED">
              <w:rPr>
                <w:b/>
                <w:bCs/>
                <w:color w:val="000000"/>
              </w:rPr>
              <w:t>Динамика</w:t>
            </w:r>
          </w:p>
        </w:tc>
      </w:tr>
      <w:tr w:rsidR="000636FD" w:rsidRPr="001547ED" w14:paraId="6D17EDB8" w14:textId="77777777" w:rsidTr="00927EEA">
        <w:tc>
          <w:tcPr>
            <w:tcW w:w="2091" w:type="pct"/>
            <w:vAlign w:val="center"/>
          </w:tcPr>
          <w:p w14:paraId="36A5E12E" w14:textId="77777777" w:rsidR="000636FD" w:rsidRPr="001547ED" w:rsidRDefault="000636FD" w:rsidP="006B7794">
            <w:pPr>
              <w:tabs>
                <w:tab w:val="left" w:pos="1134"/>
              </w:tabs>
              <w:spacing w:line="312" w:lineRule="auto"/>
            </w:pPr>
            <w:r w:rsidRPr="001547ED">
              <w:rPr>
                <w:b/>
                <w:bCs/>
                <w:color w:val="000000"/>
              </w:rPr>
              <w:t xml:space="preserve">Уровень доступности </w:t>
            </w:r>
          </w:p>
        </w:tc>
        <w:tc>
          <w:tcPr>
            <w:tcW w:w="907" w:type="pct"/>
            <w:vAlign w:val="center"/>
          </w:tcPr>
          <w:p w14:paraId="14BC6FDD" w14:textId="77777777" w:rsidR="000636FD" w:rsidRPr="001547ED" w:rsidRDefault="000636FD" w:rsidP="006B7794">
            <w:pPr>
              <w:tabs>
                <w:tab w:val="left" w:pos="1134"/>
              </w:tabs>
              <w:jc w:val="center"/>
            </w:pPr>
            <w:r w:rsidRPr="001547ED">
              <w:rPr>
                <w:color w:val="000000"/>
              </w:rPr>
              <w:t>3,94</w:t>
            </w:r>
          </w:p>
        </w:tc>
        <w:tc>
          <w:tcPr>
            <w:tcW w:w="907" w:type="pct"/>
            <w:vAlign w:val="center"/>
          </w:tcPr>
          <w:p w14:paraId="1C1C3612" w14:textId="77777777" w:rsidR="000636FD" w:rsidRPr="001547ED" w:rsidRDefault="000636FD" w:rsidP="006B7794">
            <w:pPr>
              <w:tabs>
                <w:tab w:val="left" w:pos="1134"/>
              </w:tabs>
              <w:jc w:val="center"/>
            </w:pPr>
            <w:r w:rsidRPr="001547ED">
              <w:rPr>
                <w:color w:val="000000"/>
              </w:rPr>
              <w:t>3,89</w:t>
            </w:r>
          </w:p>
        </w:tc>
        <w:tc>
          <w:tcPr>
            <w:tcW w:w="1095" w:type="pct"/>
            <w:vAlign w:val="center"/>
          </w:tcPr>
          <w:p w14:paraId="015320A4" w14:textId="77777777" w:rsidR="000636FD" w:rsidRPr="001547ED" w:rsidRDefault="000636FD" w:rsidP="006B7794">
            <w:pPr>
              <w:jc w:val="center"/>
              <w:rPr>
                <w:b/>
                <w:bCs/>
                <w:color w:val="000000"/>
              </w:rPr>
            </w:pPr>
            <w:r w:rsidRPr="001547ED">
              <w:rPr>
                <w:b/>
                <w:bCs/>
                <w:color w:val="000000"/>
              </w:rPr>
              <w:t>-0,05</w:t>
            </w:r>
          </w:p>
        </w:tc>
      </w:tr>
      <w:tr w:rsidR="000636FD" w:rsidRPr="001547ED" w14:paraId="2E70F712" w14:textId="77777777" w:rsidTr="00927EEA">
        <w:tc>
          <w:tcPr>
            <w:tcW w:w="2091" w:type="pct"/>
            <w:vAlign w:val="center"/>
          </w:tcPr>
          <w:p w14:paraId="4A07AA40" w14:textId="77777777" w:rsidR="000636FD" w:rsidRPr="001547ED" w:rsidRDefault="000636FD" w:rsidP="006B7794">
            <w:pPr>
              <w:spacing w:line="312" w:lineRule="auto"/>
            </w:pPr>
            <w:r w:rsidRPr="001547ED">
              <w:rPr>
                <w:b/>
                <w:bCs/>
                <w:color w:val="000000"/>
              </w:rPr>
              <w:t>Уровень качества</w:t>
            </w:r>
          </w:p>
        </w:tc>
        <w:tc>
          <w:tcPr>
            <w:tcW w:w="907" w:type="pct"/>
            <w:vAlign w:val="center"/>
          </w:tcPr>
          <w:p w14:paraId="231B28C0" w14:textId="77777777" w:rsidR="000636FD" w:rsidRPr="001547ED" w:rsidRDefault="000636FD" w:rsidP="006B7794">
            <w:pPr>
              <w:tabs>
                <w:tab w:val="left" w:pos="1134"/>
              </w:tabs>
              <w:jc w:val="center"/>
            </w:pPr>
            <w:r w:rsidRPr="001547ED">
              <w:rPr>
                <w:color w:val="000000"/>
              </w:rPr>
              <w:t>4,13</w:t>
            </w:r>
          </w:p>
        </w:tc>
        <w:tc>
          <w:tcPr>
            <w:tcW w:w="907" w:type="pct"/>
            <w:vAlign w:val="center"/>
          </w:tcPr>
          <w:p w14:paraId="63F71CDF" w14:textId="77777777" w:rsidR="000636FD" w:rsidRPr="001547ED" w:rsidRDefault="000636FD" w:rsidP="006B7794">
            <w:pPr>
              <w:tabs>
                <w:tab w:val="left" w:pos="1134"/>
              </w:tabs>
              <w:jc w:val="center"/>
            </w:pPr>
            <w:r w:rsidRPr="001547ED">
              <w:rPr>
                <w:color w:val="000000"/>
              </w:rPr>
              <w:t>4,05</w:t>
            </w:r>
          </w:p>
        </w:tc>
        <w:tc>
          <w:tcPr>
            <w:tcW w:w="1095" w:type="pct"/>
            <w:vAlign w:val="center"/>
          </w:tcPr>
          <w:p w14:paraId="1A1B9006" w14:textId="77777777" w:rsidR="000636FD" w:rsidRPr="001547ED" w:rsidRDefault="000636FD" w:rsidP="006B7794">
            <w:pPr>
              <w:jc w:val="center"/>
              <w:rPr>
                <w:b/>
                <w:bCs/>
                <w:color w:val="000000"/>
              </w:rPr>
            </w:pPr>
            <w:r w:rsidRPr="001547ED">
              <w:rPr>
                <w:b/>
                <w:bCs/>
                <w:color w:val="000000"/>
              </w:rPr>
              <w:t>-0,08</w:t>
            </w:r>
          </w:p>
        </w:tc>
      </w:tr>
    </w:tbl>
    <w:p w14:paraId="7CCC3F00" w14:textId="77777777" w:rsidR="00C374DE" w:rsidRDefault="00C374DE" w:rsidP="006B7794">
      <w:pPr>
        <w:spacing w:before="120" w:line="360" w:lineRule="auto"/>
        <w:ind w:firstLine="709"/>
        <w:jc w:val="both"/>
        <w:rPr>
          <w:sz w:val="28"/>
          <w:szCs w:val="28"/>
        </w:rPr>
      </w:pPr>
    </w:p>
    <w:p w14:paraId="60911435" w14:textId="77777777" w:rsidR="000636FD" w:rsidRPr="001547ED" w:rsidRDefault="000636FD" w:rsidP="006B7794">
      <w:pPr>
        <w:spacing w:before="120" w:line="360" w:lineRule="auto"/>
        <w:ind w:firstLine="709"/>
        <w:jc w:val="both"/>
        <w:rPr>
          <w:sz w:val="28"/>
          <w:szCs w:val="28"/>
        </w:rPr>
      </w:pPr>
      <w:r w:rsidRPr="001547ED">
        <w:rPr>
          <w:sz w:val="28"/>
          <w:szCs w:val="28"/>
        </w:rPr>
        <w:t>38,5% респондентов, получавших соответствующую услугу ранее, считают, что качество предоставления услуг улучшилось, 30,8% респондентов считают, что качество предоставления осталось без изменений, 7,7% – что качество предоставления ухудшилось (таблица 7).</w:t>
      </w:r>
    </w:p>
    <w:p w14:paraId="38C1202D" w14:textId="290A0C1B"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F92AF0" w:rsidRPr="001547ED">
        <w:rPr>
          <w:b w:val="0"/>
          <w:sz w:val="28"/>
          <w:szCs w:val="28"/>
        </w:rPr>
        <w:t>7</w:t>
      </w:r>
      <w:r w:rsidRPr="001547ED">
        <w:rPr>
          <w:b w:val="0"/>
          <w:sz w:val="28"/>
          <w:szCs w:val="28"/>
        </w:rPr>
        <w:t>- Мнение респондентов об улучшении качества предоставления государственных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8"/>
        <w:gridCol w:w="1167"/>
        <w:gridCol w:w="1021"/>
        <w:gridCol w:w="1007"/>
        <w:gridCol w:w="1001"/>
      </w:tblGrid>
      <w:tr w:rsidR="000636FD" w:rsidRPr="001547ED" w14:paraId="28E424CF" w14:textId="77777777" w:rsidTr="00927EEA">
        <w:trPr>
          <w:trHeight w:val="20"/>
        </w:trPr>
        <w:tc>
          <w:tcPr>
            <w:tcW w:w="2871" w:type="pct"/>
            <w:shd w:val="clear" w:color="auto" w:fill="FFFFFF" w:themeFill="background1"/>
            <w:noWrap/>
            <w:vAlign w:val="center"/>
            <w:hideMark/>
          </w:tcPr>
          <w:p w14:paraId="63FC3FE7" w14:textId="77777777" w:rsidR="000636FD" w:rsidRPr="001547ED" w:rsidRDefault="000636FD"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592" w:type="pct"/>
            <w:shd w:val="clear" w:color="auto" w:fill="FFFFFF" w:themeFill="background1"/>
            <w:vAlign w:val="center"/>
          </w:tcPr>
          <w:p w14:paraId="5F2C6DCA" w14:textId="77777777" w:rsidR="000636FD" w:rsidRPr="001547ED" w:rsidRDefault="000636FD" w:rsidP="006B7794">
            <w:pPr>
              <w:jc w:val="center"/>
              <w:rPr>
                <w:b/>
                <w:color w:val="000000"/>
              </w:rPr>
            </w:pPr>
            <w:r w:rsidRPr="001547ED">
              <w:rPr>
                <w:b/>
                <w:color w:val="000000"/>
              </w:rPr>
              <w:t>34</w:t>
            </w:r>
          </w:p>
        </w:tc>
        <w:tc>
          <w:tcPr>
            <w:tcW w:w="518" w:type="pct"/>
            <w:shd w:val="clear" w:color="auto" w:fill="FFFFFF" w:themeFill="background1"/>
            <w:vAlign w:val="center"/>
          </w:tcPr>
          <w:p w14:paraId="467CB54D" w14:textId="77777777" w:rsidR="000636FD" w:rsidRPr="001547ED" w:rsidRDefault="000636FD" w:rsidP="006B7794">
            <w:pPr>
              <w:jc w:val="center"/>
              <w:rPr>
                <w:b/>
                <w:color w:val="000000"/>
              </w:rPr>
            </w:pPr>
            <w:r w:rsidRPr="001547ED">
              <w:rPr>
                <w:b/>
                <w:color w:val="000000"/>
              </w:rPr>
              <w:t>35</w:t>
            </w:r>
          </w:p>
        </w:tc>
        <w:tc>
          <w:tcPr>
            <w:tcW w:w="511" w:type="pct"/>
            <w:shd w:val="clear" w:color="auto" w:fill="FFFFFF" w:themeFill="background1"/>
            <w:vAlign w:val="center"/>
          </w:tcPr>
          <w:p w14:paraId="3944196C" w14:textId="77777777" w:rsidR="000636FD" w:rsidRPr="001547ED" w:rsidRDefault="000636FD" w:rsidP="006B7794">
            <w:pPr>
              <w:jc w:val="center"/>
              <w:rPr>
                <w:b/>
                <w:color w:val="000000"/>
              </w:rPr>
            </w:pPr>
            <w:r w:rsidRPr="001547ED">
              <w:rPr>
                <w:b/>
                <w:color w:val="000000"/>
              </w:rPr>
              <w:t>36</w:t>
            </w:r>
          </w:p>
        </w:tc>
        <w:tc>
          <w:tcPr>
            <w:tcW w:w="508" w:type="pct"/>
            <w:shd w:val="clear" w:color="auto" w:fill="FFFFFF" w:themeFill="background1"/>
            <w:noWrap/>
            <w:vAlign w:val="center"/>
            <w:hideMark/>
          </w:tcPr>
          <w:p w14:paraId="049024E5" w14:textId="77777777" w:rsidR="000636FD" w:rsidRPr="001547ED" w:rsidRDefault="000636FD" w:rsidP="006B7794">
            <w:pPr>
              <w:ind w:left="-57" w:right="-57"/>
              <w:jc w:val="center"/>
              <w:rPr>
                <w:b/>
                <w:i/>
                <w:color w:val="000000"/>
              </w:rPr>
            </w:pPr>
            <w:r w:rsidRPr="001547ED">
              <w:rPr>
                <w:b/>
                <w:i/>
                <w:color w:val="000000"/>
              </w:rPr>
              <w:t>Среднее значение</w:t>
            </w:r>
          </w:p>
        </w:tc>
      </w:tr>
      <w:tr w:rsidR="000636FD" w:rsidRPr="001547ED" w14:paraId="761CF9F7" w14:textId="77777777" w:rsidTr="00927EEA">
        <w:trPr>
          <w:trHeight w:val="20"/>
        </w:trPr>
        <w:tc>
          <w:tcPr>
            <w:tcW w:w="2871" w:type="pct"/>
            <w:shd w:val="clear" w:color="auto" w:fill="FFFFFF" w:themeFill="background1"/>
            <w:noWrap/>
            <w:hideMark/>
          </w:tcPr>
          <w:p w14:paraId="5364D4D7" w14:textId="77777777" w:rsidR="000636FD" w:rsidRPr="001547ED" w:rsidRDefault="000636FD" w:rsidP="006B7794">
            <w:pPr>
              <w:rPr>
                <w:color w:val="000000"/>
              </w:rPr>
            </w:pPr>
            <w:r w:rsidRPr="001547ED">
              <w:rPr>
                <w:color w:val="000000"/>
              </w:rPr>
              <w:t>Улучшилось</w:t>
            </w:r>
          </w:p>
        </w:tc>
        <w:tc>
          <w:tcPr>
            <w:tcW w:w="592" w:type="pct"/>
            <w:shd w:val="clear" w:color="auto" w:fill="FFFFFF" w:themeFill="background1"/>
            <w:vAlign w:val="center"/>
          </w:tcPr>
          <w:p w14:paraId="5E462C6C" w14:textId="77777777" w:rsidR="000636FD" w:rsidRPr="001547ED" w:rsidRDefault="000636FD" w:rsidP="006B7794">
            <w:pPr>
              <w:ind w:left="-57" w:right="-57"/>
              <w:jc w:val="center"/>
              <w:rPr>
                <w:color w:val="000000"/>
              </w:rPr>
            </w:pPr>
            <w:r w:rsidRPr="001547ED">
              <w:rPr>
                <w:color w:val="000000"/>
              </w:rPr>
              <w:t>57,1</w:t>
            </w:r>
          </w:p>
        </w:tc>
        <w:tc>
          <w:tcPr>
            <w:tcW w:w="518" w:type="pct"/>
            <w:shd w:val="clear" w:color="auto" w:fill="FFFFFF" w:themeFill="background1"/>
            <w:vAlign w:val="center"/>
          </w:tcPr>
          <w:p w14:paraId="45230FCA" w14:textId="77777777" w:rsidR="000636FD" w:rsidRPr="001547ED" w:rsidRDefault="000636FD" w:rsidP="006B7794">
            <w:pPr>
              <w:ind w:left="-57" w:right="-57"/>
              <w:jc w:val="center"/>
            </w:pPr>
            <w:r w:rsidRPr="001547ED">
              <w:t>–</w:t>
            </w:r>
          </w:p>
        </w:tc>
        <w:tc>
          <w:tcPr>
            <w:tcW w:w="511" w:type="pct"/>
            <w:shd w:val="clear" w:color="auto" w:fill="FFFFFF" w:themeFill="background1"/>
            <w:vAlign w:val="center"/>
          </w:tcPr>
          <w:p w14:paraId="6D218914" w14:textId="77777777" w:rsidR="000636FD" w:rsidRPr="001547ED" w:rsidRDefault="000636FD" w:rsidP="006B7794">
            <w:pPr>
              <w:ind w:left="-57" w:right="-57"/>
              <w:jc w:val="center"/>
              <w:rPr>
                <w:color w:val="000000"/>
              </w:rPr>
            </w:pPr>
            <w:r w:rsidRPr="001547ED">
              <w:rPr>
                <w:color w:val="000000"/>
              </w:rPr>
              <w:t>25,0</w:t>
            </w:r>
          </w:p>
        </w:tc>
        <w:tc>
          <w:tcPr>
            <w:tcW w:w="508" w:type="pct"/>
            <w:shd w:val="clear" w:color="auto" w:fill="FFFFFF" w:themeFill="background1"/>
            <w:noWrap/>
            <w:vAlign w:val="center"/>
          </w:tcPr>
          <w:p w14:paraId="3A94B628" w14:textId="77777777" w:rsidR="000636FD" w:rsidRPr="001547ED" w:rsidRDefault="000636FD" w:rsidP="006B7794">
            <w:pPr>
              <w:ind w:left="-57" w:right="-57"/>
              <w:jc w:val="center"/>
              <w:rPr>
                <w:b/>
                <w:i/>
                <w:color w:val="000000"/>
              </w:rPr>
            </w:pPr>
            <w:r w:rsidRPr="001547ED">
              <w:rPr>
                <w:b/>
                <w:i/>
                <w:color w:val="000000"/>
              </w:rPr>
              <w:t>38,5</w:t>
            </w:r>
          </w:p>
        </w:tc>
      </w:tr>
      <w:tr w:rsidR="000636FD" w:rsidRPr="001547ED" w14:paraId="1154FDAE" w14:textId="77777777" w:rsidTr="00927EEA">
        <w:trPr>
          <w:trHeight w:val="20"/>
        </w:trPr>
        <w:tc>
          <w:tcPr>
            <w:tcW w:w="2871" w:type="pct"/>
            <w:shd w:val="clear" w:color="auto" w:fill="FFFFFF" w:themeFill="background1"/>
            <w:noWrap/>
            <w:hideMark/>
          </w:tcPr>
          <w:p w14:paraId="50AE65FA" w14:textId="77777777" w:rsidR="000636FD" w:rsidRPr="001547ED" w:rsidRDefault="000636FD" w:rsidP="006B7794">
            <w:pPr>
              <w:rPr>
                <w:color w:val="000000"/>
              </w:rPr>
            </w:pPr>
            <w:r w:rsidRPr="001547ED">
              <w:rPr>
                <w:color w:val="000000"/>
              </w:rPr>
              <w:t>Скорее улучшилось</w:t>
            </w:r>
          </w:p>
        </w:tc>
        <w:tc>
          <w:tcPr>
            <w:tcW w:w="592" w:type="pct"/>
            <w:shd w:val="clear" w:color="auto" w:fill="FFFFFF" w:themeFill="background1"/>
          </w:tcPr>
          <w:p w14:paraId="4D8AFB5D" w14:textId="77777777" w:rsidR="000636FD" w:rsidRPr="001547ED" w:rsidRDefault="000636FD" w:rsidP="006B7794">
            <w:pPr>
              <w:ind w:left="-57" w:right="-57"/>
              <w:jc w:val="center"/>
              <w:rPr>
                <w:color w:val="000000"/>
              </w:rPr>
            </w:pPr>
            <w:r w:rsidRPr="001547ED">
              <w:t>–</w:t>
            </w:r>
          </w:p>
        </w:tc>
        <w:tc>
          <w:tcPr>
            <w:tcW w:w="518" w:type="pct"/>
            <w:shd w:val="clear" w:color="auto" w:fill="FFFFFF" w:themeFill="background1"/>
          </w:tcPr>
          <w:p w14:paraId="67DA0CED" w14:textId="77777777" w:rsidR="000636FD" w:rsidRPr="001547ED" w:rsidRDefault="000636FD" w:rsidP="006B7794">
            <w:pPr>
              <w:ind w:left="-57" w:right="-57"/>
              <w:jc w:val="center"/>
            </w:pPr>
            <w:r w:rsidRPr="001547ED">
              <w:t>–</w:t>
            </w:r>
          </w:p>
        </w:tc>
        <w:tc>
          <w:tcPr>
            <w:tcW w:w="511" w:type="pct"/>
            <w:shd w:val="clear" w:color="auto" w:fill="FFFFFF" w:themeFill="background1"/>
          </w:tcPr>
          <w:p w14:paraId="332EE0C0" w14:textId="77777777" w:rsidR="000636FD" w:rsidRPr="001547ED" w:rsidRDefault="000636FD" w:rsidP="006B7794">
            <w:pPr>
              <w:ind w:left="-57" w:right="-57"/>
              <w:jc w:val="center"/>
              <w:rPr>
                <w:color w:val="000000"/>
              </w:rPr>
            </w:pPr>
            <w:r w:rsidRPr="001547ED">
              <w:t>–</w:t>
            </w:r>
          </w:p>
        </w:tc>
        <w:tc>
          <w:tcPr>
            <w:tcW w:w="508" w:type="pct"/>
            <w:shd w:val="clear" w:color="auto" w:fill="FFFFFF" w:themeFill="background1"/>
            <w:noWrap/>
            <w:vAlign w:val="center"/>
          </w:tcPr>
          <w:p w14:paraId="2870FADF" w14:textId="77777777" w:rsidR="000636FD" w:rsidRPr="001547ED" w:rsidRDefault="000636FD" w:rsidP="006B7794">
            <w:pPr>
              <w:ind w:left="-57" w:right="-57"/>
              <w:jc w:val="center"/>
              <w:rPr>
                <w:b/>
                <w:i/>
                <w:color w:val="000000"/>
              </w:rPr>
            </w:pPr>
            <w:r w:rsidRPr="001547ED">
              <w:t>–</w:t>
            </w:r>
          </w:p>
        </w:tc>
      </w:tr>
      <w:tr w:rsidR="000636FD" w:rsidRPr="001547ED" w14:paraId="0BB92FA4" w14:textId="77777777" w:rsidTr="00927EEA">
        <w:trPr>
          <w:trHeight w:val="20"/>
        </w:trPr>
        <w:tc>
          <w:tcPr>
            <w:tcW w:w="2871" w:type="pct"/>
            <w:shd w:val="clear" w:color="auto" w:fill="FFFFFF" w:themeFill="background1"/>
            <w:noWrap/>
            <w:hideMark/>
          </w:tcPr>
          <w:p w14:paraId="0494A653" w14:textId="77777777" w:rsidR="000636FD" w:rsidRPr="001547ED" w:rsidRDefault="000636FD" w:rsidP="006B7794">
            <w:pPr>
              <w:rPr>
                <w:color w:val="000000"/>
              </w:rPr>
            </w:pPr>
            <w:r w:rsidRPr="001547ED">
              <w:rPr>
                <w:color w:val="000000"/>
              </w:rPr>
              <w:t>Осталось без изменений</w:t>
            </w:r>
          </w:p>
        </w:tc>
        <w:tc>
          <w:tcPr>
            <w:tcW w:w="592" w:type="pct"/>
            <w:shd w:val="clear" w:color="auto" w:fill="FFFFFF" w:themeFill="background1"/>
            <w:vAlign w:val="center"/>
          </w:tcPr>
          <w:p w14:paraId="55BD74C6" w14:textId="77777777" w:rsidR="000636FD" w:rsidRPr="001547ED" w:rsidRDefault="000636FD" w:rsidP="006B7794">
            <w:pPr>
              <w:ind w:left="-57" w:right="-57"/>
              <w:jc w:val="center"/>
              <w:rPr>
                <w:color w:val="000000"/>
              </w:rPr>
            </w:pPr>
            <w:r w:rsidRPr="001547ED">
              <w:rPr>
                <w:color w:val="000000"/>
              </w:rPr>
              <w:t>28,6</w:t>
            </w:r>
          </w:p>
        </w:tc>
        <w:tc>
          <w:tcPr>
            <w:tcW w:w="518" w:type="pct"/>
            <w:shd w:val="clear" w:color="auto" w:fill="FFFFFF" w:themeFill="background1"/>
            <w:vAlign w:val="center"/>
          </w:tcPr>
          <w:p w14:paraId="6035B9BA" w14:textId="77777777" w:rsidR="000636FD" w:rsidRPr="001547ED" w:rsidRDefault="000636FD" w:rsidP="006B7794">
            <w:pPr>
              <w:ind w:left="-57" w:right="-57"/>
              <w:jc w:val="center"/>
            </w:pPr>
            <w:r w:rsidRPr="001547ED">
              <w:rPr>
                <w:color w:val="000000"/>
              </w:rPr>
              <w:t>100,0</w:t>
            </w:r>
          </w:p>
        </w:tc>
        <w:tc>
          <w:tcPr>
            <w:tcW w:w="511" w:type="pct"/>
            <w:shd w:val="clear" w:color="auto" w:fill="FFFFFF" w:themeFill="background1"/>
            <w:vAlign w:val="center"/>
          </w:tcPr>
          <w:p w14:paraId="082300B2" w14:textId="77777777" w:rsidR="000636FD" w:rsidRPr="001547ED" w:rsidRDefault="000636FD" w:rsidP="006B7794">
            <w:pPr>
              <w:ind w:left="-57" w:right="-57"/>
              <w:jc w:val="center"/>
              <w:rPr>
                <w:color w:val="000000"/>
              </w:rPr>
            </w:pPr>
            <w:r w:rsidRPr="001547ED">
              <w:t>–</w:t>
            </w:r>
          </w:p>
        </w:tc>
        <w:tc>
          <w:tcPr>
            <w:tcW w:w="508" w:type="pct"/>
            <w:shd w:val="clear" w:color="auto" w:fill="FFFFFF" w:themeFill="background1"/>
            <w:noWrap/>
            <w:vAlign w:val="center"/>
          </w:tcPr>
          <w:p w14:paraId="41DE6443" w14:textId="77777777" w:rsidR="000636FD" w:rsidRPr="001547ED" w:rsidRDefault="000636FD" w:rsidP="006B7794">
            <w:pPr>
              <w:ind w:left="-57" w:right="-57"/>
              <w:jc w:val="center"/>
              <w:rPr>
                <w:b/>
                <w:i/>
                <w:color w:val="000000"/>
              </w:rPr>
            </w:pPr>
            <w:r w:rsidRPr="001547ED">
              <w:rPr>
                <w:b/>
                <w:i/>
                <w:color w:val="000000"/>
              </w:rPr>
              <w:t>30,8</w:t>
            </w:r>
          </w:p>
        </w:tc>
      </w:tr>
      <w:tr w:rsidR="000636FD" w:rsidRPr="001547ED" w14:paraId="33C426E9" w14:textId="77777777" w:rsidTr="00927EEA">
        <w:trPr>
          <w:trHeight w:val="20"/>
        </w:trPr>
        <w:tc>
          <w:tcPr>
            <w:tcW w:w="2871" w:type="pct"/>
            <w:shd w:val="clear" w:color="auto" w:fill="FFFFFF" w:themeFill="background1"/>
            <w:noWrap/>
            <w:hideMark/>
          </w:tcPr>
          <w:p w14:paraId="5A655D20" w14:textId="77777777" w:rsidR="000636FD" w:rsidRPr="001547ED" w:rsidRDefault="000636FD" w:rsidP="006B7794">
            <w:pPr>
              <w:rPr>
                <w:color w:val="000000"/>
              </w:rPr>
            </w:pPr>
            <w:r w:rsidRPr="001547ED">
              <w:rPr>
                <w:color w:val="000000"/>
              </w:rPr>
              <w:t>Скорее ухудшилось</w:t>
            </w:r>
          </w:p>
        </w:tc>
        <w:tc>
          <w:tcPr>
            <w:tcW w:w="592" w:type="pct"/>
            <w:shd w:val="clear" w:color="auto" w:fill="FFFFFF" w:themeFill="background1"/>
          </w:tcPr>
          <w:p w14:paraId="7DB27774" w14:textId="77777777" w:rsidR="000636FD" w:rsidRPr="001547ED" w:rsidRDefault="000636FD" w:rsidP="006B7794">
            <w:pPr>
              <w:ind w:left="-57" w:right="-57"/>
              <w:jc w:val="center"/>
              <w:rPr>
                <w:color w:val="000000"/>
              </w:rPr>
            </w:pPr>
            <w:r w:rsidRPr="001547ED">
              <w:t>–</w:t>
            </w:r>
          </w:p>
        </w:tc>
        <w:tc>
          <w:tcPr>
            <w:tcW w:w="518" w:type="pct"/>
            <w:shd w:val="clear" w:color="auto" w:fill="FFFFFF" w:themeFill="background1"/>
          </w:tcPr>
          <w:p w14:paraId="429D8D62" w14:textId="77777777" w:rsidR="000636FD" w:rsidRPr="001547ED" w:rsidRDefault="000636FD" w:rsidP="006B7794">
            <w:pPr>
              <w:ind w:left="-57" w:right="-57"/>
              <w:jc w:val="center"/>
            </w:pPr>
            <w:r w:rsidRPr="001547ED">
              <w:t>–</w:t>
            </w:r>
          </w:p>
        </w:tc>
        <w:tc>
          <w:tcPr>
            <w:tcW w:w="511" w:type="pct"/>
            <w:shd w:val="clear" w:color="auto" w:fill="FFFFFF" w:themeFill="background1"/>
          </w:tcPr>
          <w:p w14:paraId="3145C657" w14:textId="77777777" w:rsidR="000636FD" w:rsidRPr="001547ED" w:rsidRDefault="000636FD" w:rsidP="006B7794">
            <w:pPr>
              <w:ind w:left="-57" w:right="-57"/>
              <w:jc w:val="center"/>
              <w:rPr>
                <w:color w:val="000000"/>
              </w:rPr>
            </w:pPr>
            <w:r w:rsidRPr="001547ED">
              <w:t>–</w:t>
            </w:r>
          </w:p>
        </w:tc>
        <w:tc>
          <w:tcPr>
            <w:tcW w:w="508" w:type="pct"/>
            <w:shd w:val="clear" w:color="auto" w:fill="FFFFFF" w:themeFill="background1"/>
            <w:noWrap/>
            <w:vAlign w:val="center"/>
          </w:tcPr>
          <w:p w14:paraId="5CD6B3FF" w14:textId="77777777" w:rsidR="000636FD" w:rsidRPr="001547ED" w:rsidRDefault="000636FD" w:rsidP="006B7794">
            <w:pPr>
              <w:ind w:left="-57" w:right="-57"/>
              <w:jc w:val="center"/>
              <w:rPr>
                <w:b/>
                <w:i/>
                <w:color w:val="000000"/>
              </w:rPr>
            </w:pPr>
            <w:r w:rsidRPr="001547ED">
              <w:t>–</w:t>
            </w:r>
          </w:p>
        </w:tc>
      </w:tr>
      <w:tr w:rsidR="000636FD" w:rsidRPr="001547ED" w14:paraId="022112FB" w14:textId="77777777" w:rsidTr="00927EEA">
        <w:trPr>
          <w:trHeight w:val="20"/>
        </w:trPr>
        <w:tc>
          <w:tcPr>
            <w:tcW w:w="2871" w:type="pct"/>
            <w:shd w:val="clear" w:color="auto" w:fill="FFFFFF" w:themeFill="background1"/>
            <w:noWrap/>
            <w:hideMark/>
          </w:tcPr>
          <w:p w14:paraId="07159A5B" w14:textId="77777777" w:rsidR="000636FD" w:rsidRPr="001547ED" w:rsidRDefault="000636FD" w:rsidP="006B7794">
            <w:pPr>
              <w:rPr>
                <w:color w:val="000000"/>
              </w:rPr>
            </w:pPr>
            <w:r w:rsidRPr="001547ED">
              <w:rPr>
                <w:color w:val="000000"/>
              </w:rPr>
              <w:t>Ухудшилось</w:t>
            </w:r>
          </w:p>
        </w:tc>
        <w:tc>
          <w:tcPr>
            <w:tcW w:w="592" w:type="pct"/>
            <w:shd w:val="clear" w:color="auto" w:fill="FFFFFF" w:themeFill="background1"/>
            <w:vAlign w:val="center"/>
          </w:tcPr>
          <w:p w14:paraId="62CF4323" w14:textId="77777777" w:rsidR="000636FD" w:rsidRPr="001547ED" w:rsidRDefault="000636FD" w:rsidP="006B7794">
            <w:pPr>
              <w:ind w:left="-57" w:right="-57"/>
              <w:jc w:val="center"/>
              <w:rPr>
                <w:color w:val="000000"/>
              </w:rPr>
            </w:pPr>
            <w:r w:rsidRPr="001547ED">
              <w:t>–</w:t>
            </w:r>
          </w:p>
        </w:tc>
        <w:tc>
          <w:tcPr>
            <w:tcW w:w="518" w:type="pct"/>
            <w:shd w:val="clear" w:color="auto" w:fill="FFFFFF" w:themeFill="background1"/>
            <w:vAlign w:val="center"/>
          </w:tcPr>
          <w:p w14:paraId="444F8AC1" w14:textId="77777777" w:rsidR="000636FD" w:rsidRPr="001547ED" w:rsidRDefault="000636FD" w:rsidP="006B7794">
            <w:pPr>
              <w:ind w:left="-57" w:right="-57"/>
              <w:jc w:val="center"/>
              <w:rPr>
                <w:color w:val="000000"/>
              </w:rPr>
            </w:pPr>
            <w:r w:rsidRPr="001547ED">
              <w:t>–</w:t>
            </w:r>
          </w:p>
        </w:tc>
        <w:tc>
          <w:tcPr>
            <w:tcW w:w="511" w:type="pct"/>
            <w:shd w:val="clear" w:color="auto" w:fill="FFFFFF" w:themeFill="background1"/>
            <w:vAlign w:val="center"/>
          </w:tcPr>
          <w:p w14:paraId="3A8ADD50" w14:textId="77777777" w:rsidR="000636FD" w:rsidRPr="001547ED" w:rsidRDefault="000636FD" w:rsidP="006B7794">
            <w:pPr>
              <w:ind w:left="-57" w:right="-57"/>
              <w:jc w:val="center"/>
              <w:rPr>
                <w:color w:val="000000"/>
              </w:rPr>
            </w:pPr>
            <w:r w:rsidRPr="001547ED">
              <w:rPr>
                <w:color w:val="000000"/>
              </w:rPr>
              <w:t>25,0</w:t>
            </w:r>
          </w:p>
        </w:tc>
        <w:tc>
          <w:tcPr>
            <w:tcW w:w="508" w:type="pct"/>
            <w:shd w:val="clear" w:color="auto" w:fill="FFFFFF" w:themeFill="background1"/>
            <w:noWrap/>
            <w:vAlign w:val="center"/>
          </w:tcPr>
          <w:p w14:paraId="7C591FAC" w14:textId="77777777" w:rsidR="000636FD" w:rsidRPr="001547ED" w:rsidRDefault="000636FD" w:rsidP="006B7794">
            <w:pPr>
              <w:ind w:left="-57" w:right="-57"/>
              <w:jc w:val="center"/>
              <w:rPr>
                <w:b/>
                <w:i/>
                <w:color w:val="000000"/>
              </w:rPr>
            </w:pPr>
            <w:r w:rsidRPr="001547ED">
              <w:rPr>
                <w:b/>
                <w:i/>
                <w:color w:val="000000"/>
              </w:rPr>
              <w:t>7,7</w:t>
            </w:r>
          </w:p>
        </w:tc>
      </w:tr>
      <w:tr w:rsidR="000636FD" w:rsidRPr="001547ED" w14:paraId="5C565EB0" w14:textId="77777777" w:rsidTr="00927EEA">
        <w:trPr>
          <w:trHeight w:val="20"/>
        </w:trPr>
        <w:tc>
          <w:tcPr>
            <w:tcW w:w="2871" w:type="pct"/>
            <w:shd w:val="clear" w:color="auto" w:fill="FFFFFF" w:themeFill="background1"/>
            <w:noWrap/>
            <w:hideMark/>
          </w:tcPr>
          <w:p w14:paraId="49E1E6A6" w14:textId="77777777" w:rsidR="000636FD" w:rsidRPr="001547ED" w:rsidRDefault="000636FD" w:rsidP="006B7794">
            <w:pPr>
              <w:rPr>
                <w:color w:val="000000"/>
              </w:rPr>
            </w:pPr>
            <w:r w:rsidRPr="001547ED">
              <w:rPr>
                <w:color w:val="000000"/>
              </w:rPr>
              <w:t>Не получал данную услугу ранее</w:t>
            </w:r>
          </w:p>
        </w:tc>
        <w:tc>
          <w:tcPr>
            <w:tcW w:w="592" w:type="pct"/>
            <w:shd w:val="clear" w:color="auto" w:fill="FFFFFF" w:themeFill="background1"/>
            <w:vAlign w:val="center"/>
          </w:tcPr>
          <w:p w14:paraId="7A5A4260" w14:textId="77777777" w:rsidR="000636FD" w:rsidRPr="001547ED" w:rsidRDefault="000636FD" w:rsidP="006B7794">
            <w:pPr>
              <w:ind w:left="-57" w:right="-57"/>
              <w:jc w:val="center"/>
              <w:rPr>
                <w:color w:val="000000"/>
              </w:rPr>
            </w:pPr>
            <w:r w:rsidRPr="001547ED">
              <w:rPr>
                <w:color w:val="000000"/>
              </w:rPr>
              <w:t>14,3</w:t>
            </w:r>
          </w:p>
        </w:tc>
        <w:tc>
          <w:tcPr>
            <w:tcW w:w="518" w:type="pct"/>
            <w:shd w:val="clear" w:color="auto" w:fill="FFFFFF" w:themeFill="background1"/>
            <w:vAlign w:val="center"/>
          </w:tcPr>
          <w:p w14:paraId="73B14612" w14:textId="77777777" w:rsidR="000636FD" w:rsidRPr="001547ED" w:rsidRDefault="000636FD" w:rsidP="006B7794">
            <w:pPr>
              <w:ind w:left="-57" w:right="-57"/>
              <w:jc w:val="center"/>
            </w:pPr>
            <w:r w:rsidRPr="001547ED">
              <w:t>–</w:t>
            </w:r>
          </w:p>
        </w:tc>
        <w:tc>
          <w:tcPr>
            <w:tcW w:w="511" w:type="pct"/>
            <w:shd w:val="clear" w:color="auto" w:fill="FFFFFF" w:themeFill="background1"/>
            <w:vAlign w:val="center"/>
          </w:tcPr>
          <w:p w14:paraId="72DA21A3" w14:textId="77777777" w:rsidR="000636FD" w:rsidRPr="001547ED" w:rsidRDefault="000636FD" w:rsidP="006B7794">
            <w:pPr>
              <w:ind w:left="-57" w:right="-57"/>
              <w:jc w:val="center"/>
              <w:rPr>
                <w:color w:val="000000"/>
              </w:rPr>
            </w:pPr>
            <w:r w:rsidRPr="001547ED">
              <w:rPr>
                <w:color w:val="000000"/>
              </w:rPr>
              <w:t>50,0</w:t>
            </w:r>
          </w:p>
        </w:tc>
        <w:tc>
          <w:tcPr>
            <w:tcW w:w="508" w:type="pct"/>
            <w:shd w:val="clear" w:color="auto" w:fill="FFFFFF" w:themeFill="background1"/>
            <w:noWrap/>
            <w:vAlign w:val="center"/>
          </w:tcPr>
          <w:p w14:paraId="35496938" w14:textId="77777777" w:rsidR="000636FD" w:rsidRPr="001547ED" w:rsidRDefault="000636FD" w:rsidP="006B7794">
            <w:pPr>
              <w:ind w:left="-57" w:right="-57"/>
              <w:jc w:val="center"/>
              <w:rPr>
                <w:b/>
                <w:i/>
                <w:color w:val="000000"/>
              </w:rPr>
            </w:pPr>
            <w:r w:rsidRPr="001547ED">
              <w:rPr>
                <w:b/>
                <w:i/>
                <w:color w:val="000000"/>
              </w:rPr>
              <w:t>23,1</w:t>
            </w:r>
          </w:p>
        </w:tc>
      </w:tr>
      <w:tr w:rsidR="000636FD" w:rsidRPr="001547ED" w14:paraId="06B32EC6" w14:textId="77777777" w:rsidTr="00927EEA">
        <w:trPr>
          <w:trHeight w:val="20"/>
        </w:trPr>
        <w:tc>
          <w:tcPr>
            <w:tcW w:w="2871" w:type="pct"/>
            <w:shd w:val="clear" w:color="auto" w:fill="FFFFFF" w:themeFill="background1"/>
            <w:noWrap/>
            <w:hideMark/>
          </w:tcPr>
          <w:p w14:paraId="787B5B81" w14:textId="77777777" w:rsidR="000636FD" w:rsidRPr="001547ED" w:rsidRDefault="000636FD" w:rsidP="006B7794">
            <w:pPr>
              <w:rPr>
                <w:color w:val="000000"/>
              </w:rPr>
            </w:pPr>
            <w:r w:rsidRPr="001547ED">
              <w:rPr>
                <w:color w:val="000000"/>
              </w:rPr>
              <w:t>Затрудняюсь ответить</w:t>
            </w:r>
          </w:p>
        </w:tc>
        <w:tc>
          <w:tcPr>
            <w:tcW w:w="592" w:type="pct"/>
            <w:shd w:val="clear" w:color="auto" w:fill="FFFFFF" w:themeFill="background1"/>
          </w:tcPr>
          <w:p w14:paraId="2F724E56" w14:textId="77777777" w:rsidR="000636FD" w:rsidRPr="001547ED" w:rsidRDefault="000636FD" w:rsidP="006B7794">
            <w:pPr>
              <w:ind w:left="-57" w:right="-57"/>
              <w:jc w:val="center"/>
              <w:rPr>
                <w:color w:val="000000"/>
              </w:rPr>
            </w:pPr>
            <w:r w:rsidRPr="001547ED">
              <w:t>–</w:t>
            </w:r>
          </w:p>
        </w:tc>
        <w:tc>
          <w:tcPr>
            <w:tcW w:w="518" w:type="pct"/>
            <w:shd w:val="clear" w:color="auto" w:fill="FFFFFF" w:themeFill="background1"/>
          </w:tcPr>
          <w:p w14:paraId="4F34176D" w14:textId="77777777" w:rsidR="000636FD" w:rsidRPr="001547ED" w:rsidRDefault="000636FD" w:rsidP="006B7794">
            <w:pPr>
              <w:ind w:left="-57" w:right="-57"/>
              <w:jc w:val="center"/>
              <w:rPr>
                <w:color w:val="000000"/>
              </w:rPr>
            </w:pPr>
            <w:r w:rsidRPr="001547ED">
              <w:t>–</w:t>
            </w:r>
          </w:p>
        </w:tc>
        <w:tc>
          <w:tcPr>
            <w:tcW w:w="511" w:type="pct"/>
            <w:shd w:val="clear" w:color="auto" w:fill="FFFFFF" w:themeFill="background1"/>
          </w:tcPr>
          <w:p w14:paraId="1C7396CD" w14:textId="77777777" w:rsidR="000636FD" w:rsidRPr="001547ED" w:rsidRDefault="000636FD" w:rsidP="006B7794">
            <w:pPr>
              <w:ind w:left="-57" w:right="-57"/>
              <w:jc w:val="center"/>
              <w:rPr>
                <w:color w:val="000000"/>
              </w:rPr>
            </w:pPr>
            <w:r w:rsidRPr="001547ED">
              <w:t>–</w:t>
            </w:r>
          </w:p>
        </w:tc>
        <w:tc>
          <w:tcPr>
            <w:tcW w:w="508" w:type="pct"/>
            <w:shd w:val="clear" w:color="auto" w:fill="FFFFFF" w:themeFill="background1"/>
            <w:noWrap/>
          </w:tcPr>
          <w:p w14:paraId="196D0706" w14:textId="77777777" w:rsidR="000636FD" w:rsidRPr="001547ED" w:rsidRDefault="000636FD" w:rsidP="006B7794">
            <w:pPr>
              <w:ind w:left="-57" w:right="-57"/>
              <w:jc w:val="center"/>
              <w:rPr>
                <w:b/>
                <w:i/>
                <w:color w:val="000000"/>
              </w:rPr>
            </w:pPr>
            <w:r w:rsidRPr="001547ED">
              <w:t>–</w:t>
            </w:r>
          </w:p>
        </w:tc>
      </w:tr>
    </w:tbl>
    <w:p w14:paraId="2316213F" w14:textId="77777777" w:rsidR="000636FD" w:rsidRPr="001547ED" w:rsidRDefault="000636FD" w:rsidP="006B7794">
      <w:pPr>
        <w:pStyle w:val="affc"/>
        <w:widowControl/>
        <w:spacing w:line="360" w:lineRule="auto"/>
        <w:ind w:left="720"/>
        <w:rPr>
          <w:b/>
          <w:sz w:val="28"/>
          <w:szCs w:val="28"/>
        </w:rPr>
      </w:pPr>
    </w:p>
    <w:p w14:paraId="23063406" w14:textId="6950D6AE" w:rsidR="000636FD" w:rsidRPr="001547ED" w:rsidRDefault="00F92AF0" w:rsidP="006B7794">
      <w:pPr>
        <w:spacing w:line="360" w:lineRule="auto"/>
        <w:ind w:left="360"/>
        <w:jc w:val="center"/>
        <w:rPr>
          <w:b/>
          <w:sz w:val="28"/>
          <w:szCs w:val="28"/>
        </w:rPr>
      </w:pPr>
      <w:r w:rsidRPr="001547ED">
        <w:rPr>
          <w:b/>
          <w:sz w:val="28"/>
          <w:szCs w:val="28"/>
        </w:rPr>
        <w:t>6. </w:t>
      </w:r>
      <w:r w:rsidR="000636FD" w:rsidRPr="001547ED">
        <w:rPr>
          <w:b/>
          <w:sz w:val="28"/>
          <w:szCs w:val="28"/>
        </w:rPr>
        <w:t>Количество обращений заявителя в орган государственной власти за получением одной государственной услуги</w:t>
      </w:r>
    </w:p>
    <w:p w14:paraId="40067E41" w14:textId="77777777" w:rsidR="000636FD" w:rsidRPr="001547ED" w:rsidRDefault="000636FD"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Инспекцию гостехнадзора НСО за получением одной государственной услуги представлена в таблице 8.</w:t>
      </w:r>
    </w:p>
    <w:p w14:paraId="603D8CE7" w14:textId="6C813AF3" w:rsidR="000636FD" w:rsidRPr="001547ED" w:rsidRDefault="000636FD" w:rsidP="00C374DE">
      <w:pPr>
        <w:pStyle w:val="af6"/>
        <w:spacing w:after="120" w:line="360" w:lineRule="auto"/>
        <w:jc w:val="both"/>
        <w:rPr>
          <w:b w:val="0"/>
          <w:sz w:val="28"/>
          <w:szCs w:val="28"/>
        </w:rPr>
      </w:pPr>
      <w:r w:rsidRPr="001547ED">
        <w:rPr>
          <w:b w:val="0"/>
          <w:sz w:val="28"/>
          <w:szCs w:val="28"/>
        </w:rPr>
        <w:lastRenderedPageBreak/>
        <w:t xml:space="preserve">Таблица </w:t>
      </w:r>
      <w:r w:rsidR="00F92AF0" w:rsidRPr="001547ED">
        <w:rPr>
          <w:b w:val="0"/>
          <w:sz w:val="28"/>
          <w:szCs w:val="28"/>
        </w:rPr>
        <w:t>8</w:t>
      </w:r>
      <w:r w:rsidRPr="001547ED">
        <w:rPr>
          <w:b w:val="0"/>
          <w:sz w:val="28"/>
          <w:szCs w:val="28"/>
        </w:rPr>
        <w:t>- Количество обращений заявителя в Инспекцию гостехнадзора НСО за получением одной государственной услуги, (раз)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6"/>
        <w:gridCol w:w="532"/>
        <w:gridCol w:w="532"/>
        <w:gridCol w:w="532"/>
        <w:gridCol w:w="2022"/>
      </w:tblGrid>
      <w:tr w:rsidR="000636FD" w:rsidRPr="001547ED" w14:paraId="789CA0A1" w14:textId="77777777" w:rsidTr="00F92AF0">
        <w:trPr>
          <w:trHeight w:val="300"/>
          <w:tblHeader/>
          <w:jc w:val="center"/>
        </w:trPr>
        <w:tc>
          <w:tcPr>
            <w:tcW w:w="3164" w:type="pct"/>
            <w:shd w:val="clear" w:color="auto" w:fill="FFFFFF" w:themeFill="background1"/>
            <w:noWrap/>
            <w:vAlign w:val="center"/>
            <w:hideMark/>
          </w:tcPr>
          <w:p w14:paraId="34537181" w14:textId="77777777" w:rsidR="000636FD" w:rsidRPr="001547ED" w:rsidRDefault="000636FD" w:rsidP="006B7794">
            <w:pPr>
              <w:jc w:val="center"/>
              <w:rPr>
                <w:b/>
              </w:rPr>
            </w:pPr>
            <w:r w:rsidRPr="001547ED">
              <w:rPr>
                <w:b/>
                <w:color w:val="000000"/>
              </w:rPr>
              <w:t>Количество обращений за получением услуги</w:t>
            </w:r>
          </w:p>
        </w:tc>
        <w:tc>
          <w:tcPr>
            <w:tcW w:w="270" w:type="pct"/>
            <w:shd w:val="clear" w:color="auto" w:fill="FFFFFF" w:themeFill="background1"/>
            <w:vAlign w:val="center"/>
          </w:tcPr>
          <w:p w14:paraId="003637CF" w14:textId="77777777" w:rsidR="000636FD" w:rsidRPr="001547ED" w:rsidRDefault="000636FD" w:rsidP="006B7794">
            <w:pPr>
              <w:jc w:val="center"/>
              <w:rPr>
                <w:b/>
                <w:color w:val="000000"/>
              </w:rPr>
            </w:pPr>
            <w:r w:rsidRPr="001547ED">
              <w:rPr>
                <w:b/>
                <w:color w:val="000000"/>
              </w:rPr>
              <w:t>34</w:t>
            </w:r>
          </w:p>
        </w:tc>
        <w:tc>
          <w:tcPr>
            <w:tcW w:w="270" w:type="pct"/>
            <w:shd w:val="clear" w:color="auto" w:fill="FFFFFF" w:themeFill="background1"/>
            <w:vAlign w:val="center"/>
          </w:tcPr>
          <w:p w14:paraId="3B07C0CA" w14:textId="77777777" w:rsidR="000636FD" w:rsidRPr="001547ED" w:rsidRDefault="000636FD" w:rsidP="006B7794">
            <w:pPr>
              <w:jc w:val="center"/>
              <w:rPr>
                <w:b/>
                <w:color w:val="000000"/>
              </w:rPr>
            </w:pPr>
            <w:r w:rsidRPr="001547ED">
              <w:rPr>
                <w:b/>
                <w:color w:val="000000"/>
              </w:rPr>
              <w:t>35</w:t>
            </w:r>
          </w:p>
        </w:tc>
        <w:tc>
          <w:tcPr>
            <w:tcW w:w="270" w:type="pct"/>
            <w:shd w:val="clear" w:color="auto" w:fill="FFFFFF" w:themeFill="background1"/>
            <w:vAlign w:val="center"/>
          </w:tcPr>
          <w:p w14:paraId="337BCEE4" w14:textId="77777777" w:rsidR="000636FD" w:rsidRPr="001547ED" w:rsidRDefault="000636FD" w:rsidP="006B7794">
            <w:pPr>
              <w:jc w:val="center"/>
              <w:rPr>
                <w:b/>
                <w:color w:val="000000"/>
              </w:rPr>
            </w:pPr>
            <w:r w:rsidRPr="001547ED">
              <w:rPr>
                <w:b/>
                <w:color w:val="000000"/>
              </w:rPr>
              <w:t>36</w:t>
            </w:r>
          </w:p>
        </w:tc>
        <w:tc>
          <w:tcPr>
            <w:tcW w:w="1028" w:type="pct"/>
            <w:shd w:val="clear" w:color="auto" w:fill="FFFFFF" w:themeFill="background1"/>
            <w:noWrap/>
            <w:vAlign w:val="center"/>
            <w:hideMark/>
          </w:tcPr>
          <w:p w14:paraId="2FBCC9F6" w14:textId="77777777" w:rsidR="000636FD" w:rsidRPr="001547ED" w:rsidRDefault="000636FD" w:rsidP="006B7794">
            <w:pPr>
              <w:ind w:left="-57" w:right="-57"/>
              <w:jc w:val="center"/>
              <w:rPr>
                <w:b/>
                <w:i/>
                <w:color w:val="000000"/>
              </w:rPr>
            </w:pPr>
            <w:r w:rsidRPr="001547ED">
              <w:rPr>
                <w:b/>
                <w:i/>
                <w:color w:val="000000"/>
              </w:rPr>
              <w:t>Среднее значение</w:t>
            </w:r>
          </w:p>
        </w:tc>
      </w:tr>
      <w:tr w:rsidR="000636FD" w:rsidRPr="001547ED" w14:paraId="6F030652" w14:textId="77777777" w:rsidTr="00F92AF0">
        <w:trPr>
          <w:trHeight w:val="300"/>
          <w:jc w:val="center"/>
        </w:trPr>
        <w:tc>
          <w:tcPr>
            <w:tcW w:w="3164" w:type="pct"/>
            <w:shd w:val="clear" w:color="auto" w:fill="FFFFFF" w:themeFill="background1"/>
            <w:noWrap/>
          </w:tcPr>
          <w:p w14:paraId="2BCB3E85" w14:textId="77777777" w:rsidR="000636FD" w:rsidRPr="001547ED" w:rsidRDefault="000636FD" w:rsidP="006B7794">
            <w:r w:rsidRPr="001547ED">
              <w:t>минимальное значение</w:t>
            </w:r>
          </w:p>
        </w:tc>
        <w:tc>
          <w:tcPr>
            <w:tcW w:w="270" w:type="pct"/>
            <w:shd w:val="clear" w:color="auto" w:fill="FFFFFF" w:themeFill="background1"/>
          </w:tcPr>
          <w:p w14:paraId="2F2A3BE0" w14:textId="77777777" w:rsidR="000636FD" w:rsidRPr="001547ED" w:rsidRDefault="000636FD" w:rsidP="006B7794">
            <w:pPr>
              <w:jc w:val="center"/>
              <w:rPr>
                <w:color w:val="000000"/>
              </w:rPr>
            </w:pPr>
            <w:r w:rsidRPr="001547ED">
              <w:t>1,0</w:t>
            </w:r>
          </w:p>
        </w:tc>
        <w:tc>
          <w:tcPr>
            <w:tcW w:w="270" w:type="pct"/>
            <w:shd w:val="clear" w:color="auto" w:fill="FFFFFF" w:themeFill="background1"/>
          </w:tcPr>
          <w:p w14:paraId="0247C5C3" w14:textId="77777777" w:rsidR="000636FD" w:rsidRPr="001547ED" w:rsidRDefault="000636FD" w:rsidP="006B7794">
            <w:pPr>
              <w:jc w:val="center"/>
            </w:pPr>
            <w:r w:rsidRPr="001547ED">
              <w:t>1,0</w:t>
            </w:r>
          </w:p>
        </w:tc>
        <w:tc>
          <w:tcPr>
            <w:tcW w:w="270" w:type="pct"/>
            <w:shd w:val="clear" w:color="auto" w:fill="FFFFFF" w:themeFill="background1"/>
          </w:tcPr>
          <w:p w14:paraId="167A84F6" w14:textId="77777777" w:rsidR="000636FD" w:rsidRPr="001547ED" w:rsidRDefault="000636FD" w:rsidP="006B7794">
            <w:pPr>
              <w:jc w:val="center"/>
              <w:rPr>
                <w:color w:val="000000"/>
              </w:rPr>
            </w:pPr>
            <w:r w:rsidRPr="001547ED">
              <w:t>1,0</w:t>
            </w:r>
          </w:p>
        </w:tc>
        <w:tc>
          <w:tcPr>
            <w:tcW w:w="1028" w:type="pct"/>
            <w:shd w:val="clear" w:color="auto" w:fill="FFFFFF" w:themeFill="background1"/>
            <w:noWrap/>
          </w:tcPr>
          <w:p w14:paraId="754B90E8" w14:textId="77777777" w:rsidR="000636FD" w:rsidRPr="001547ED" w:rsidRDefault="000636FD" w:rsidP="006B7794">
            <w:pPr>
              <w:jc w:val="center"/>
              <w:rPr>
                <w:b/>
                <w:i/>
                <w:color w:val="000000"/>
              </w:rPr>
            </w:pPr>
            <w:r w:rsidRPr="001547ED">
              <w:rPr>
                <w:b/>
                <w:i/>
              </w:rPr>
              <w:t>1,0</w:t>
            </w:r>
          </w:p>
        </w:tc>
      </w:tr>
      <w:tr w:rsidR="000636FD" w:rsidRPr="001547ED" w14:paraId="314C4858" w14:textId="77777777" w:rsidTr="00F92AF0">
        <w:trPr>
          <w:trHeight w:val="300"/>
          <w:jc w:val="center"/>
        </w:trPr>
        <w:tc>
          <w:tcPr>
            <w:tcW w:w="3164" w:type="pct"/>
            <w:shd w:val="clear" w:color="auto" w:fill="FFFFFF" w:themeFill="background1"/>
            <w:noWrap/>
          </w:tcPr>
          <w:p w14:paraId="6216634F" w14:textId="77777777" w:rsidR="000636FD" w:rsidRPr="001547ED" w:rsidRDefault="000636FD" w:rsidP="006B7794">
            <w:r w:rsidRPr="001547ED">
              <w:t>среднее значение</w:t>
            </w:r>
          </w:p>
        </w:tc>
        <w:tc>
          <w:tcPr>
            <w:tcW w:w="270" w:type="pct"/>
            <w:shd w:val="clear" w:color="auto" w:fill="FFFFFF" w:themeFill="background1"/>
          </w:tcPr>
          <w:p w14:paraId="0FECC0B8" w14:textId="77777777" w:rsidR="000636FD" w:rsidRPr="001547ED" w:rsidRDefault="000636FD" w:rsidP="006B7794">
            <w:pPr>
              <w:jc w:val="center"/>
              <w:rPr>
                <w:color w:val="000000"/>
              </w:rPr>
            </w:pPr>
            <w:r w:rsidRPr="001547ED">
              <w:t>2,0</w:t>
            </w:r>
          </w:p>
        </w:tc>
        <w:tc>
          <w:tcPr>
            <w:tcW w:w="270" w:type="pct"/>
            <w:shd w:val="clear" w:color="auto" w:fill="FFFFFF" w:themeFill="background1"/>
          </w:tcPr>
          <w:p w14:paraId="08A9FF5B" w14:textId="77777777" w:rsidR="000636FD" w:rsidRPr="001547ED" w:rsidRDefault="000636FD" w:rsidP="006B7794">
            <w:pPr>
              <w:jc w:val="center"/>
            </w:pPr>
            <w:r w:rsidRPr="001547ED">
              <w:t>1,0</w:t>
            </w:r>
          </w:p>
        </w:tc>
        <w:tc>
          <w:tcPr>
            <w:tcW w:w="270" w:type="pct"/>
            <w:shd w:val="clear" w:color="auto" w:fill="FFFFFF" w:themeFill="background1"/>
          </w:tcPr>
          <w:p w14:paraId="7CB5F57C" w14:textId="77777777" w:rsidR="000636FD" w:rsidRPr="001547ED" w:rsidRDefault="000636FD" w:rsidP="006B7794">
            <w:pPr>
              <w:jc w:val="center"/>
              <w:rPr>
                <w:color w:val="000000"/>
              </w:rPr>
            </w:pPr>
            <w:r w:rsidRPr="001547ED">
              <w:t>2,5</w:t>
            </w:r>
          </w:p>
        </w:tc>
        <w:tc>
          <w:tcPr>
            <w:tcW w:w="1028" w:type="pct"/>
            <w:shd w:val="clear" w:color="auto" w:fill="FFFFFF" w:themeFill="background1"/>
            <w:noWrap/>
          </w:tcPr>
          <w:p w14:paraId="6B97956C" w14:textId="77777777" w:rsidR="000636FD" w:rsidRPr="001547ED" w:rsidRDefault="000636FD" w:rsidP="006B7794">
            <w:pPr>
              <w:jc w:val="center"/>
              <w:rPr>
                <w:b/>
                <w:i/>
                <w:color w:val="000000"/>
              </w:rPr>
            </w:pPr>
            <w:r w:rsidRPr="001547ED">
              <w:rPr>
                <w:b/>
                <w:i/>
              </w:rPr>
              <w:t>2,0</w:t>
            </w:r>
          </w:p>
        </w:tc>
      </w:tr>
      <w:tr w:rsidR="000636FD" w:rsidRPr="001547ED" w14:paraId="63772C69" w14:textId="77777777" w:rsidTr="00F92AF0">
        <w:trPr>
          <w:trHeight w:val="300"/>
          <w:jc w:val="center"/>
        </w:trPr>
        <w:tc>
          <w:tcPr>
            <w:tcW w:w="3164" w:type="pct"/>
            <w:shd w:val="clear" w:color="auto" w:fill="FFFFFF" w:themeFill="background1"/>
            <w:noWrap/>
          </w:tcPr>
          <w:p w14:paraId="56803867" w14:textId="77777777" w:rsidR="000636FD" w:rsidRPr="001547ED" w:rsidRDefault="000636FD" w:rsidP="006B7794">
            <w:r w:rsidRPr="001547ED">
              <w:t>модальное значение</w:t>
            </w:r>
          </w:p>
        </w:tc>
        <w:tc>
          <w:tcPr>
            <w:tcW w:w="270" w:type="pct"/>
            <w:shd w:val="clear" w:color="auto" w:fill="FFFFFF" w:themeFill="background1"/>
          </w:tcPr>
          <w:p w14:paraId="1000987E" w14:textId="77777777" w:rsidR="000636FD" w:rsidRPr="001547ED" w:rsidRDefault="000636FD" w:rsidP="006B7794">
            <w:pPr>
              <w:jc w:val="center"/>
              <w:rPr>
                <w:color w:val="000000"/>
              </w:rPr>
            </w:pPr>
            <w:r w:rsidRPr="001547ED">
              <w:t>1,0</w:t>
            </w:r>
          </w:p>
        </w:tc>
        <w:tc>
          <w:tcPr>
            <w:tcW w:w="270" w:type="pct"/>
            <w:shd w:val="clear" w:color="auto" w:fill="FFFFFF" w:themeFill="background1"/>
          </w:tcPr>
          <w:p w14:paraId="01E6E1C9" w14:textId="77777777" w:rsidR="000636FD" w:rsidRPr="001547ED" w:rsidRDefault="000636FD" w:rsidP="006B7794">
            <w:pPr>
              <w:jc w:val="center"/>
            </w:pPr>
            <w:r w:rsidRPr="001547ED">
              <w:t>1,0</w:t>
            </w:r>
          </w:p>
        </w:tc>
        <w:tc>
          <w:tcPr>
            <w:tcW w:w="270" w:type="pct"/>
            <w:shd w:val="clear" w:color="auto" w:fill="FFFFFF" w:themeFill="background1"/>
          </w:tcPr>
          <w:p w14:paraId="11707E7D" w14:textId="77777777" w:rsidR="000636FD" w:rsidRPr="001547ED" w:rsidRDefault="000636FD" w:rsidP="006B7794">
            <w:pPr>
              <w:jc w:val="center"/>
              <w:rPr>
                <w:color w:val="000000"/>
              </w:rPr>
            </w:pPr>
            <w:r w:rsidRPr="001547ED">
              <w:t>1,0</w:t>
            </w:r>
          </w:p>
        </w:tc>
        <w:tc>
          <w:tcPr>
            <w:tcW w:w="1028" w:type="pct"/>
            <w:shd w:val="clear" w:color="auto" w:fill="FFFFFF" w:themeFill="background1"/>
            <w:noWrap/>
          </w:tcPr>
          <w:p w14:paraId="23B14A2C" w14:textId="77777777" w:rsidR="000636FD" w:rsidRPr="001547ED" w:rsidRDefault="000636FD" w:rsidP="006B7794">
            <w:pPr>
              <w:jc w:val="center"/>
              <w:rPr>
                <w:b/>
                <w:i/>
                <w:color w:val="000000"/>
              </w:rPr>
            </w:pPr>
            <w:r w:rsidRPr="001547ED">
              <w:rPr>
                <w:b/>
                <w:i/>
              </w:rPr>
              <w:t>1,0</w:t>
            </w:r>
          </w:p>
        </w:tc>
      </w:tr>
      <w:tr w:rsidR="000636FD" w:rsidRPr="001547ED" w14:paraId="25DE26D0" w14:textId="77777777" w:rsidTr="00F92AF0">
        <w:trPr>
          <w:trHeight w:val="300"/>
          <w:jc w:val="center"/>
        </w:trPr>
        <w:tc>
          <w:tcPr>
            <w:tcW w:w="3164" w:type="pct"/>
            <w:shd w:val="clear" w:color="auto" w:fill="FFFFFF" w:themeFill="background1"/>
            <w:noWrap/>
          </w:tcPr>
          <w:p w14:paraId="6DEF9B59" w14:textId="77777777" w:rsidR="000636FD" w:rsidRPr="001547ED" w:rsidRDefault="000636FD" w:rsidP="006B7794">
            <w:r w:rsidRPr="001547ED">
              <w:t>максимальное значение</w:t>
            </w:r>
          </w:p>
        </w:tc>
        <w:tc>
          <w:tcPr>
            <w:tcW w:w="270" w:type="pct"/>
            <w:shd w:val="clear" w:color="auto" w:fill="FFFFFF" w:themeFill="background1"/>
          </w:tcPr>
          <w:p w14:paraId="1C27920E" w14:textId="77777777" w:rsidR="000636FD" w:rsidRPr="001547ED" w:rsidRDefault="000636FD" w:rsidP="006B7794">
            <w:pPr>
              <w:ind w:left="-57" w:right="-57"/>
              <w:jc w:val="center"/>
              <w:rPr>
                <w:color w:val="000000"/>
                <w:spacing w:val="-4"/>
              </w:rPr>
            </w:pPr>
            <w:r w:rsidRPr="001547ED">
              <w:t>6,0</w:t>
            </w:r>
          </w:p>
        </w:tc>
        <w:tc>
          <w:tcPr>
            <w:tcW w:w="270" w:type="pct"/>
            <w:shd w:val="clear" w:color="auto" w:fill="FFFFFF" w:themeFill="background1"/>
          </w:tcPr>
          <w:p w14:paraId="351AEC24" w14:textId="77777777" w:rsidR="000636FD" w:rsidRPr="001547ED" w:rsidRDefault="000636FD" w:rsidP="006B7794">
            <w:pPr>
              <w:ind w:left="-57" w:right="-57"/>
              <w:jc w:val="center"/>
            </w:pPr>
            <w:r w:rsidRPr="001547ED">
              <w:t>1,0</w:t>
            </w:r>
          </w:p>
        </w:tc>
        <w:tc>
          <w:tcPr>
            <w:tcW w:w="270" w:type="pct"/>
            <w:shd w:val="clear" w:color="auto" w:fill="FFFFFF" w:themeFill="background1"/>
          </w:tcPr>
          <w:p w14:paraId="64E1FEBD" w14:textId="77777777" w:rsidR="000636FD" w:rsidRPr="001547ED" w:rsidRDefault="000636FD" w:rsidP="006B7794">
            <w:pPr>
              <w:ind w:left="-57" w:right="-57"/>
              <w:jc w:val="center"/>
              <w:rPr>
                <w:color w:val="000000"/>
                <w:spacing w:val="-4"/>
              </w:rPr>
            </w:pPr>
            <w:r w:rsidRPr="001547ED">
              <w:t>4,0</w:t>
            </w:r>
          </w:p>
        </w:tc>
        <w:tc>
          <w:tcPr>
            <w:tcW w:w="1028" w:type="pct"/>
            <w:shd w:val="clear" w:color="auto" w:fill="FFFFFF" w:themeFill="background1"/>
            <w:noWrap/>
          </w:tcPr>
          <w:p w14:paraId="4CF67472" w14:textId="77777777" w:rsidR="000636FD" w:rsidRPr="001547ED" w:rsidRDefault="000636FD" w:rsidP="006B7794">
            <w:pPr>
              <w:ind w:left="-57" w:right="-57"/>
              <w:jc w:val="center"/>
              <w:rPr>
                <w:b/>
                <w:i/>
                <w:color w:val="000000"/>
                <w:spacing w:val="-4"/>
              </w:rPr>
            </w:pPr>
            <w:r w:rsidRPr="001547ED">
              <w:rPr>
                <w:b/>
                <w:i/>
              </w:rPr>
              <w:t>6,0</w:t>
            </w:r>
          </w:p>
        </w:tc>
      </w:tr>
    </w:tbl>
    <w:p w14:paraId="5A8F0AC2" w14:textId="77777777" w:rsidR="00C374DE" w:rsidRDefault="00C374DE" w:rsidP="006B7794">
      <w:pPr>
        <w:tabs>
          <w:tab w:val="left" w:pos="1134"/>
        </w:tabs>
        <w:spacing w:before="120" w:line="360" w:lineRule="auto"/>
        <w:ind w:firstLine="709"/>
        <w:jc w:val="both"/>
        <w:rPr>
          <w:spacing w:val="-4"/>
          <w:sz w:val="28"/>
          <w:szCs w:val="28"/>
        </w:rPr>
      </w:pPr>
    </w:p>
    <w:p w14:paraId="265776F4" w14:textId="3C9C985B" w:rsidR="00F92AF0" w:rsidRPr="001547ED" w:rsidRDefault="00F92AF0" w:rsidP="006B7794">
      <w:pPr>
        <w:tabs>
          <w:tab w:val="left" w:pos="1134"/>
        </w:tabs>
        <w:spacing w:before="120" w:line="360" w:lineRule="auto"/>
        <w:ind w:firstLine="709"/>
        <w:jc w:val="both"/>
        <w:rPr>
          <w:spacing w:val="-4"/>
          <w:sz w:val="28"/>
          <w:szCs w:val="28"/>
        </w:rPr>
      </w:pPr>
      <w:r w:rsidRPr="001547ED">
        <w:rPr>
          <w:spacing w:val="-4"/>
          <w:sz w:val="28"/>
          <w:szCs w:val="28"/>
        </w:rPr>
        <w:t xml:space="preserve"> среднем за получением одной услуги респондентам приходилось обращаться в </w:t>
      </w:r>
      <w:r w:rsidRPr="001547ED">
        <w:rPr>
          <w:sz w:val="28"/>
          <w:szCs w:val="28"/>
        </w:rPr>
        <w:t>Инспекцию гостехнадзора</w:t>
      </w:r>
      <w:r w:rsidRPr="001547ED">
        <w:rPr>
          <w:spacing w:val="-4"/>
          <w:sz w:val="28"/>
          <w:szCs w:val="28"/>
        </w:rPr>
        <w:t xml:space="preserve"> НСО 2 раза. Максимальное количество обращений (6 раз) зафиксировано по услуге «Регистрация тракторов, самоходных дорожно-строительных и иных машин, прицепов к ним, а также выдача на них государственных регистрационных знаков». По услуге «Прием экзаменов на право управления самоходными машинами и выдача удостоверений тракториста-машиниста (тракториста)» заявителям пришлось обращаться (максимально) 4 раза.</w:t>
      </w:r>
    </w:p>
    <w:p w14:paraId="15B19D60" w14:textId="56C02D2F" w:rsidR="000636FD" w:rsidRPr="001547ED" w:rsidRDefault="00F92AF0" w:rsidP="006B7794">
      <w:pPr>
        <w:spacing w:line="360" w:lineRule="auto"/>
        <w:jc w:val="center"/>
        <w:rPr>
          <w:b/>
          <w:sz w:val="28"/>
          <w:szCs w:val="28"/>
        </w:rPr>
      </w:pPr>
      <w:r w:rsidRPr="001547ED">
        <w:rPr>
          <w:b/>
          <w:sz w:val="28"/>
          <w:szCs w:val="28"/>
        </w:rPr>
        <w:t>7. </w:t>
      </w:r>
      <w:r w:rsidR="000636FD" w:rsidRPr="001547ED">
        <w:rPr>
          <w:b/>
          <w:sz w:val="28"/>
          <w:szCs w:val="28"/>
        </w:rPr>
        <w:t>Количество обращений заявителя в различные инстанции и учреждения для получения одной государственной услуги</w:t>
      </w:r>
    </w:p>
    <w:p w14:paraId="59EF28CA" w14:textId="77777777" w:rsidR="000636FD" w:rsidRPr="001547ED" w:rsidRDefault="000636FD" w:rsidP="006B7794">
      <w:pPr>
        <w:spacing w:line="360" w:lineRule="auto"/>
        <w:ind w:firstLine="709"/>
        <w:jc w:val="both"/>
        <w:rPr>
          <w:sz w:val="28"/>
          <w:szCs w:val="28"/>
        </w:rPr>
      </w:pPr>
      <w:r w:rsidRPr="001547ED">
        <w:rPr>
          <w:sz w:val="28"/>
          <w:szCs w:val="28"/>
        </w:rPr>
        <w:t>Информация о количестве обращений заявителя в различные инстанции и учреждения для получения одной государственной услуги Инспекции гостехнадзора НСО представлена в таблице 9.</w:t>
      </w:r>
    </w:p>
    <w:p w14:paraId="1714A1E9" w14:textId="2054C9F2"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F92AF0" w:rsidRPr="001547ED">
        <w:rPr>
          <w:b w:val="0"/>
          <w:sz w:val="28"/>
          <w:szCs w:val="28"/>
        </w:rPr>
        <w:t>9</w:t>
      </w:r>
      <w:r w:rsidRPr="001547ED">
        <w:rPr>
          <w:b w:val="0"/>
          <w:sz w:val="28"/>
          <w:szCs w:val="28"/>
        </w:rPr>
        <w:t xml:space="preserve"> </w:t>
      </w:r>
      <w:r w:rsidR="00F92AF0" w:rsidRPr="001547ED">
        <w:rPr>
          <w:b w:val="0"/>
          <w:sz w:val="28"/>
          <w:szCs w:val="28"/>
        </w:rPr>
        <w:t>–</w:t>
      </w:r>
      <w:r w:rsidRPr="001547ED">
        <w:rPr>
          <w:b w:val="0"/>
          <w:sz w:val="28"/>
          <w:szCs w:val="28"/>
        </w:rPr>
        <w:t xml:space="preserve"> Количество обращений в различные инстанции и учреждения для получения данной государственной услуги, (раз)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9"/>
        <w:gridCol w:w="875"/>
        <w:gridCol w:w="729"/>
        <w:gridCol w:w="731"/>
        <w:gridCol w:w="1860"/>
      </w:tblGrid>
      <w:tr w:rsidR="000636FD" w:rsidRPr="001547ED" w14:paraId="1F0AB786" w14:textId="77777777" w:rsidTr="00927EEA">
        <w:trPr>
          <w:trHeight w:val="300"/>
          <w:tblHeader/>
          <w:jc w:val="center"/>
        </w:trPr>
        <w:tc>
          <w:tcPr>
            <w:tcW w:w="2871" w:type="pct"/>
            <w:shd w:val="clear" w:color="auto" w:fill="FFFFFF" w:themeFill="background1"/>
            <w:noWrap/>
            <w:vAlign w:val="center"/>
            <w:hideMark/>
          </w:tcPr>
          <w:p w14:paraId="0D941DAC" w14:textId="77777777" w:rsidR="000636FD" w:rsidRPr="001547ED" w:rsidRDefault="000636FD" w:rsidP="006B7794">
            <w:pPr>
              <w:jc w:val="center"/>
              <w:rPr>
                <w:b/>
              </w:rPr>
            </w:pPr>
            <w:r w:rsidRPr="001547ED">
              <w:rPr>
                <w:b/>
                <w:color w:val="000000"/>
              </w:rPr>
              <w:t>Количество обращений в различные инстанции и учреждения</w:t>
            </w:r>
          </w:p>
        </w:tc>
        <w:tc>
          <w:tcPr>
            <w:tcW w:w="444" w:type="pct"/>
            <w:shd w:val="clear" w:color="auto" w:fill="FFFFFF" w:themeFill="background1"/>
            <w:vAlign w:val="center"/>
          </w:tcPr>
          <w:p w14:paraId="0643018A" w14:textId="77777777" w:rsidR="000636FD" w:rsidRPr="001547ED" w:rsidRDefault="000636FD" w:rsidP="006B7794">
            <w:pPr>
              <w:jc w:val="center"/>
              <w:rPr>
                <w:b/>
                <w:color w:val="000000"/>
              </w:rPr>
            </w:pPr>
            <w:r w:rsidRPr="001547ED">
              <w:rPr>
                <w:b/>
                <w:color w:val="000000"/>
              </w:rPr>
              <w:t>34</w:t>
            </w:r>
          </w:p>
        </w:tc>
        <w:tc>
          <w:tcPr>
            <w:tcW w:w="370" w:type="pct"/>
            <w:shd w:val="clear" w:color="auto" w:fill="FFFFFF" w:themeFill="background1"/>
            <w:vAlign w:val="center"/>
          </w:tcPr>
          <w:p w14:paraId="539ECB7F" w14:textId="77777777" w:rsidR="000636FD" w:rsidRPr="001547ED" w:rsidRDefault="000636FD" w:rsidP="006B7794">
            <w:pPr>
              <w:jc w:val="center"/>
              <w:rPr>
                <w:b/>
                <w:color w:val="000000"/>
              </w:rPr>
            </w:pPr>
            <w:r w:rsidRPr="001547ED">
              <w:rPr>
                <w:b/>
                <w:color w:val="000000"/>
              </w:rPr>
              <w:t>35</w:t>
            </w:r>
          </w:p>
        </w:tc>
        <w:tc>
          <w:tcPr>
            <w:tcW w:w="371" w:type="pct"/>
            <w:shd w:val="clear" w:color="auto" w:fill="FFFFFF" w:themeFill="background1"/>
            <w:vAlign w:val="center"/>
          </w:tcPr>
          <w:p w14:paraId="0DF1A21A" w14:textId="77777777" w:rsidR="000636FD" w:rsidRPr="001547ED" w:rsidRDefault="000636FD" w:rsidP="006B7794">
            <w:pPr>
              <w:jc w:val="center"/>
              <w:rPr>
                <w:b/>
                <w:color w:val="000000"/>
              </w:rPr>
            </w:pPr>
            <w:r w:rsidRPr="001547ED">
              <w:rPr>
                <w:b/>
                <w:color w:val="000000"/>
              </w:rPr>
              <w:t>36</w:t>
            </w:r>
          </w:p>
        </w:tc>
        <w:tc>
          <w:tcPr>
            <w:tcW w:w="944" w:type="pct"/>
            <w:shd w:val="clear" w:color="auto" w:fill="FFFFFF" w:themeFill="background1"/>
            <w:noWrap/>
            <w:vAlign w:val="center"/>
            <w:hideMark/>
          </w:tcPr>
          <w:p w14:paraId="09E4868E" w14:textId="77777777" w:rsidR="000636FD" w:rsidRPr="001547ED" w:rsidRDefault="000636FD" w:rsidP="006B7794">
            <w:pPr>
              <w:ind w:left="-57" w:right="-57"/>
              <w:jc w:val="center"/>
              <w:rPr>
                <w:b/>
                <w:i/>
                <w:color w:val="000000"/>
              </w:rPr>
            </w:pPr>
            <w:r w:rsidRPr="001547ED">
              <w:rPr>
                <w:b/>
                <w:i/>
                <w:color w:val="000000"/>
              </w:rPr>
              <w:t>Среднее значение</w:t>
            </w:r>
          </w:p>
        </w:tc>
      </w:tr>
      <w:tr w:rsidR="000636FD" w:rsidRPr="001547ED" w14:paraId="43C80919" w14:textId="77777777" w:rsidTr="00927EEA">
        <w:trPr>
          <w:trHeight w:val="300"/>
          <w:jc w:val="center"/>
        </w:trPr>
        <w:tc>
          <w:tcPr>
            <w:tcW w:w="2871" w:type="pct"/>
            <w:shd w:val="clear" w:color="auto" w:fill="FFFFFF" w:themeFill="background1"/>
            <w:noWrap/>
          </w:tcPr>
          <w:p w14:paraId="792F6385" w14:textId="77777777" w:rsidR="000636FD" w:rsidRPr="001547ED" w:rsidRDefault="000636FD" w:rsidP="006B7794">
            <w:r w:rsidRPr="001547ED">
              <w:t>минимальное значение</w:t>
            </w:r>
          </w:p>
        </w:tc>
        <w:tc>
          <w:tcPr>
            <w:tcW w:w="444" w:type="pct"/>
            <w:shd w:val="clear" w:color="auto" w:fill="FFFFFF" w:themeFill="background1"/>
          </w:tcPr>
          <w:p w14:paraId="2A09EF56" w14:textId="77777777" w:rsidR="000636FD" w:rsidRPr="001547ED" w:rsidRDefault="000636FD" w:rsidP="006B7794">
            <w:pPr>
              <w:ind w:left="-57" w:right="-57"/>
              <w:jc w:val="center"/>
            </w:pPr>
            <w:r w:rsidRPr="001547ED">
              <w:t>0,0</w:t>
            </w:r>
          </w:p>
        </w:tc>
        <w:tc>
          <w:tcPr>
            <w:tcW w:w="370" w:type="pct"/>
            <w:shd w:val="clear" w:color="auto" w:fill="FFFFFF" w:themeFill="background1"/>
          </w:tcPr>
          <w:p w14:paraId="5A2F8032" w14:textId="77777777" w:rsidR="000636FD" w:rsidRPr="001547ED" w:rsidRDefault="000636FD" w:rsidP="006B7794">
            <w:pPr>
              <w:ind w:left="-57" w:right="-57"/>
              <w:jc w:val="center"/>
            </w:pPr>
            <w:r w:rsidRPr="001547ED">
              <w:t>0,0</w:t>
            </w:r>
          </w:p>
        </w:tc>
        <w:tc>
          <w:tcPr>
            <w:tcW w:w="371" w:type="pct"/>
            <w:shd w:val="clear" w:color="auto" w:fill="FFFFFF" w:themeFill="background1"/>
          </w:tcPr>
          <w:p w14:paraId="6B55E2B7" w14:textId="77777777" w:rsidR="000636FD" w:rsidRPr="001547ED" w:rsidRDefault="000636FD" w:rsidP="006B7794">
            <w:pPr>
              <w:ind w:left="-57" w:right="-57"/>
              <w:jc w:val="center"/>
            </w:pPr>
            <w:r w:rsidRPr="001547ED">
              <w:t>0,0</w:t>
            </w:r>
          </w:p>
        </w:tc>
        <w:tc>
          <w:tcPr>
            <w:tcW w:w="944" w:type="pct"/>
            <w:shd w:val="clear" w:color="auto" w:fill="FFFFFF" w:themeFill="background1"/>
            <w:noWrap/>
          </w:tcPr>
          <w:p w14:paraId="58E77D8A" w14:textId="77777777" w:rsidR="000636FD" w:rsidRPr="001547ED" w:rsidRDefault="000636FD" w:rsidP="006B7794">
            <w:pPr>
              <w:ind w:left="-57" w:right="-57"/>
              <w:jc w:val="center"/>
              <w:rPr>
                <w:b/>
                <w:i/>
              </w:rPr>
            </w:pPr>
            <w:r w:rsidRPr="001547ED">
              <w:rPr>
                <w:b/>
                <w:i/>
              </w:rPr>
              <w:t>0,0</w:t>
            </w:r>
          </w:p>
        </w:tc>
      </w:tr>
      <w:tr w:rsidR="000636FD" w:rsidRPr="001547ED" w14:paraId="2EE6E280" w14:textId="77777777" w:rsidTr="00927EEA">
        <w:trPr>
          <w:trHeight w:val="300"/>
          <w:jc w:val="center"/>
        </w:trPr>
        <w:tc>
          <w:tcPr>
            <w:tcW w:w="2871" w:type="pct"/>
            <w:shd w:val="clear" w:color="auto" w:fill="FFFFFF" w:themeFill="background1"/>
            <w:noWrap/>
          </w:tcPr>
          <w:p w14:paraId="6C11E87C" w14:textId="77777777" w:rsidR="000636FD" w:rsidRPr="001547ED" w:rsidRDefault="000636FD" w:rsidP="006B7794">
            <w:r w:rsidRPr="001547ED">
              <w:t>среднее значение</w:t>
            </w:r>
          </w:p>
        </w:tc>
        <w:tc>
          <w:tcPr>
            <w:tcW w:w="444" w:type="pct"/>
            <w:shd w:val="clear" w:color="auto" w:fill="FFFFFF" w:themeFill="background1"/>
          </w:tcPr>
          <w:p w14:paraId="0610C62D" w14:textId="77777777" w:rsidR="000636FD" w:rsidRPr="001547ED" w:rsidRDefault="000636FD" w:rsidP="006B7794">
            <w:pPr>
              <w:ind w:left="-57" w:right="-57"/>
              <w:jc w:val="center"/>
            </w:pPr>
            <w:r w:rsidRPr="001547ED">
              <w:t>9,4</w:t>
            </w:r>
          </w:p>
        </w:tc>
        <w:tc>
          <w:tcPr>
            <w:tcW w:w="370" w:type="pct"/>
            <w:shd w:val="clear" w:color="auto" w:fill="FFFFFF" w:themeFill="background1"/>
          </w:tcPr>
          <w:p w14:paraId="4C8F59D4" w14:textId="77777777" w:rsidR="000636FD" w:rsidRPr="001547ED" w:rsidRDefault="000636FD" w:rsidP="006B7794">
            <w:pPr>
              <w:ind w:left="-57" w:right="-57"/>
              <w:jc w:val="center"/>
            </w:pPr>
            <w:r w:rsidRPr="001547ED">
              <w:t>0,5</w:t>
            </w:r>
          </w:p>
        </w:tc>
        <w:tc>
          <w:tcPr>
            <w:tcW w:w="371" w:type="pct"/>
            <w:shd w:val="clear" w:color="auto" w:fill="FFFFFF" w:themeFill="background1"/>
          </w:tcPr>
          <w:p w14:paraId="3275FDAC" w14:textId="77777777" w:rsidR="000636FD" w:rsidRPr="001547ED" w:rsidRDefault="000636FD" w:rsidP="006B7794">
            <w:pPr>
              <w:ind w:left="-57" w:right="-57"/>
              <w:jc w:val="center"/>
            </w:pPr>
            <w:r w:rsidRPr="001547ED">
              <w:t>1,5</w:t>
            </w:r>
          </w:p>
        </w:tc>
        <w:tc>
          <w:tcPr>
            <w:tcW w:w="944" w:type="pct"/>
            <w:shd w:val="clear" w:color="auto" w:fill="FFFFFF" w:themeFill="background1"/>
            <w:noWrap/>
          </w:tcPr>
          <w:p w14:paraId="73917949" w14:textId="77777777" w:rsidR="000636FD" w:rsidRPr="001547ED" w:rsidRDefault="000636FD" w:rsidP="006B7794">
            <w:pPr>
              <w:ind w:left="-57" w:right="-57"/>
              <w:jc w:val="center"/>
              <w:rPr>
                <w:b/>
                <w:i/>
              </w:rPr>
            </w:pPr>
            <w:r w:rsidRPr="001547ED">
              <w:rPr>
                <w:b/>
                <w:i/>
              </w:rPr>
              <w:t>5,6</w:t>
            </w:r>
          </w:p>
        </w:tc>
      </w:tr>
      <w:tr w:rsidR="000636FD" w:rsidRPr="001547ED" w14:paraId="73A680AB" w14:textId="77777777" w:rsidTr="00927EEA">
        <w:trPr>
          <w:trHeight w:val="300"/>
          <w:jc w:val="center"/>
        </w:trPr>
        <w:tc>
          <w:tcPr>
            <w:tcW w:w="2871" w:type="pct"/>
            <w:shd w:val="clear" w:color="auto" w:fill="FFFFFF" w:themeFill="background1"/>
            <w:noWrap/>
          </w:tcPr>
          <w:p w14:paraId="6A8C2170" w14:textId="77777777" w:rsidR="000636FD" w:rsidRPr="001547ED" w:rsidRDefault="000636FD" w:rsidP="006B7794">
            <w:r w:rsidRPr="001547ED">
              <w:t>модальное значение</w:t>
            </w:r>
          </w:p>
        </w:tc>
        <w:tc>
          <w:tcPr>
            <w:tcW w:w="444" w:type="pct"/>
            <w:shd w:val="clear" w:color="auto" w:fill="FFFFFF" w:themeFill="background1"/>
          </w:tcPr>
          <w:p w14:paraId="1CEBB6D5" w14:textId="77777777" w:rsidR="000636FD" w:rsidRPr="001547ED" w:rsidRDefault="000636FD" w:rsidP="006B7794">
            <w:pPr>
              <w:ind w:left="-57" w:right="-57"/>
              <w:jc w:val="center"/>
            </w:pPr>
            <w:r w:rsidRPr="001547ED">
              <w:t>0,0</w:t>
            </w:r>
          </w:p>
        </w:tc>
        <w:tc>
          <w:tcPr>
            <w:tcW w:w="370" w:type="pct"/>
            <w:shd w:val="clear" w:color="auto" w:fill="FFFFFF" w:themeFill="background1"/>
          </w:tcPr>
          <w:p w14:paraId="19D1C77F" w14:textId="77777777" w:rsidR="000636FD" w:rsidRPr="001547ED" w:rsidRDefault="000636FD" w:rsidP="006B7794">
            <w:pPr>
              <w:ind w:left="-57" w:right="-57"/>
              <w:jc w:val="center"/>
            </w:pPr>
            <w:r w:rsidRPr="001547ED">
              <w:t>0,0</w:t>
            </w:r>
          </w:p>
        </w:tc>
        <w:tc>
          <w:tcPr>
            <w:tcW w:w="371" w:type="pct"/>
            <w:shd w:val="clear" w:color="auto" w:fill="FFFFFF" w:themeFill="background1"/>
          </w:tcPr>
          <w:p w14:paraId="1FDF1CDE" w14:textId="77777777" w:rsidR="000636FD" w:rsidRPr="001547ED" w:rsidRDefault="000636FD" w:rsidP="006B7794">
            <w:pPr>
              <w:ind w:left="-57" w:right="-57"/>
              <w:jc w:val="center"/>
            </w:pPr>
            <w:r w:rsidRPr="001547ED">
              <w:t>0,0</w:t>
            </w:r>
          </w:p>
        </w:tc>
        <w:tc>
          <w:tcPr>
            <w:tcW w:w="944" w:type="pct"/>
            <w:shd w:val="clear" w:color="auto" w:fill="FFFFFF" w:themeFill="background1"/>
            <w:noWrap/>
          </w:tcPr>
          <w:p w14:paraId="4D63404C" w14:textId="77777777" w:rsidR="000636FD" w:rsidRPr="001547ED" w:rsidRDefault="000636FD" w:rsidP="006B7794">
            <w:pPr>
              <w:ind w:left="-57" w:right="-57"/>
              <w:jc w:val="center"/>
              <w:rPr>
                <w:b/>
                <w:i/>
              </w:rPr>
            </w:pPr>
            <w:r w:rsidRPr="001547ED">
              <w:rPr>
                <w:b/>
                <w:i/>
              </w:rPr>
              <w:t>0,0</w:t>
            </w:r>
          </w:p>
        </w:tc>
      </w:tr>
      <w:tr w:rsidR="000636FD" w:rsidRPr="001547ED" w14:paraId="40DEED7D" w14:textId="77777777" w:rsidTr="00927EEA">
        <w:trPr>
          <w:trHeight w:val="300"/>
          <w:jc w:val="center"/>
        </w:trPr>
        <w:tc>
          <w:tcPr>
            <w:tcW w:w="2871" w:type="pct"/>
            <w:shd w:val="clear" w:color="auto" w:fill="FFFFFF" w:themeFill="background1"/>
            <w:noWrap/>
          </w:tcPr>
          <w:p w14:paraId="55A310E3" w14:textId="77777777" w:rsidR="000636FD" w:rsidRPr="001547ED" w:rsidRDefault="000636FD" w:rsidP="006B7794">
            <w:r w:rsidRPr="001547ED">
              <w:t>максимальное значение</w:t>
            </w:r>
          </w:p>
        </w:tc>
        <w:tc>
          <w:tcPr>
            <w:tcW w:w="444" w:type="pct"/>
            <w:shd w:val="clear" w:color="auto" w:fill="FFFFFF" w:themeFill="background1"/>
          </w:tcPr>
          <w:p w14:paraId="6BCBBC8A" w14:textId="77777777" w:rsidR="000636FD" w:rsidRPr="001547ED" w:rsidRDefault="000636FD" w:rsidP="006B7794">
            <w:pPr>
              <w:ind w:left="-57" w:right="-57"/>
              <w:jc w:val="center"/>
            </w:pPr>
            <w:r w:rsidRPr="001547ED">
              <w:t>50,0</w:t>
            </w:r>
          </w:p>
        </w:tc>
        <w:tc>
          <w:tcPr>
            <w:tcW w:w="370" w:type="pct"/>
            <w:shd w:val="clear" w:color="auto" w:fill="FFFFFF" w:themeFill="background1"/>
          </w:tcPr>
          <w:p w14:paraId="020CDF71" w14:textId="77777777" w:rsidR="000636FD" w:rsidRPr="001547ED" w:rsidRDefault="000636FD" w:rsidP="006B7794">
            <w:pPr>
              <w:ind w:left="-57" w:right="-57"/>
              <w:jc w:val="center"/>
            </w:pPr>
            <w:r w:rsidRPr="001547ED">
              <w:t>1,0</w:t>
            </w:r>
          </w:p>
        </w:tc>
        <w:tc>
          <w:tcPr>
            <w:tcW w:w="371" w:type="pct"/>
            <w:shd w:val="clear" w:color="auto" w:fill="FFFFFF" w:themeFill="background1"/>
          </w:tcPr>
          <w:p w14:paraId="42E49558" w14:textId="77777777" w:rsidR="000636FD" w:rsidRPr="001547ED" w:rsidRDefault="000636FD" w:rsidP="006B7794">
            <w:pPr>
              <w:ind w:left="-57" w:right="-57"/>
              <w:jc w:val="center"/>
            </w:pPr>
            <w:r w:rsidRPr="001547ED">
              <w:t>3,0</w:t>
            </w:r>
          </w:p>
        </w:tc>
        <w:tc>
          <w:tcPr>
            <w:tcW w:w="944" w:type="pct"/>
            <w:shd w:val="clear" w:color="auto" w:fill="FFFFFF" w:themeFill="background1"/>
            <w:noWrap/>
          </w:tcPr>
          <w:p w14:paraId="564219A7" w14:textId="77777777" w:rsidR="000636FD" w:rsidRPr="001547ED" w:rsidRDefault="000636FD" w:rsidP="006B7794">
            <w:pPr>
              <w:ind w:left="-57" w:right="-57"/>
              <w:jc w:val="center"/>
              <w:rPr>
                <w:b/>
                <w:i/>
              </w:rPr>
            </w:pPr>
            <w:r w:rsidRPr="001547ED">
              <w:rPr>
                <w:b/>
                <w:i/>
              </w:rPr>
              <w:t>50,0</w:t>
            </w:r>
          </w:p>
        </w:tc>
      </w:tr>
    </w:tbl>
    <w:p w14:paraId="24643775" w14:textId="77777777" w:rsidR="00C374DE" w:rsidRDefault="00C374DE" w:rsidP="006B7794">
      <w:pPr>
        <w:spacing w:before="120" w:line="360" w:lineRule="auto"/>
        <w:ind w:firstLine="709"/>
        <w:jc w:val="both"/>
        <w:rPr>
          <w:sz w:val="28"/>
          <w:szCs w:val="28"/>
        </w:rPr>
      </w:pPr>
    </w:p>
    <w:p w14:paraId="2831F6E3" w14:textId="37886052" w:rsidR="00F92AF0" w:rsidRPr="001547ED" w:rsidRDefault="00F92AF0" w:rsidP="006B7794">
      <w:pPr>
        <w:spacing w:before="120"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государственной услуги Инспекции </w:t>
      </w:r>
      <w:r w:rsidRPr="001547ED">
        <w:rPr>
          <w:sz w:val="28"/>
          <w:szCs w:val="28"/>
        </w:rPr>
        <w:lastRenderedPageBreak/>
        <w:t>гостехнадзора Новосибирской области, выявленное в ходе мониторинга, составило 5,6 обращения.</w:t>
      </w:r>
    </w:p>
    <w:p w14:paraId="1FD92B39" w14:textId="77777777" w:rsidR="00F92AF0" w:rsidRPr="001547ED" w:rsidRDefault="00F92AF0" w:rsidP="006B7794">
      <w:pPr>
        <w:spacing w:line="360" w:lineRule="auto"/>
        <w:ind w:firstLine="709"/>
        <w:jc w:val="both"/>
        <w:rPr>
          <w:sz w:val="28"/>
          <w:szCs w:val="28"/>
        </w:rPr>
      </w:pPr>
      <w:r w:rsidRPr="001547ED">
        <w:rPr>
          <w:sz w:val="28"/>
          <w:szCs w:val="28"/>
        </w:rPr>
        <w:t xml:space="preserve">Максимальное количество инстанций указали заявители, обращавшиеся за получением услуги «Регистрация тракторов, самоходных дорожно-строительных и иных машин, прицепов к ним, а также выдача на них государственных регистрационных знаков» – 50 обращений, услуг «Проведение государственного технического осмотра тракторов, самоходных дорожно-строительных и иных машин и прицепов к ним» и «Прием экзаменов на право управления самоходными машинами и выдача удостоверений тракториста-машиниста (тракториста)» – 3 и 1 обращение, соответственно. </w:t>
      </w:r>
    </w:p>
    <w:p w14:paraId="4349BBBD" w14:textId="77777777" w:rsidR="000636FD" w:rsidRPr="001547ED" w:rsidRDefault="000636FD" w:rsidP="006B7794"/>
    <w:p w14:paraId="7EB407A4" w14:textId="05E406A1" w:rsidR="000636FD" w:rsidRPr="001547ED" w:rsidRDefault="00F92AF0" w:rsidP="006B7794">
      <w:pPr>
        <w:spacing w:line="360" w:lineRule="auto"/>
        <w:ind w:left="-360"/>
        <w:jc w:val="center"/>
        <w:rPr>
          <w:b/>
          <w:sz w:val="28"/>
          <w:szCs w:val="28"/>
        </w:rPr>
      </w:pPr>
      <w:r w:rsidRPr="001547ED">
        <w:rPr>
          <w:b/>
          <w:sz w:val="28"/>
          <w:szCs w:val="28"/>
        </w:rPr>
        <w:t>8. </w:t>
      </w:r>
      <w:r w:rsidR="000636FD" w:rsidRPr="001547ED">
        <w:rPr>
          <w:b/>
          <w:sz w:val="28"/>
          <w:szCs w:val="28"/>
        </w:rPr>
        <w:t>Количество документов, предоставляемых заявителем в орган государственной власти для получения одной государственной услуги</w:t>
      </w:r>
    </w:p>
    <w:p w14:paraId="2728076D" w14:textId="17DF03FD" w:rsidR="000636FD" w:rsidRPr="001547ED" w:rsidRDefault="000636FD"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Информация о количестве документов, предоставляемых заявителем для получения одной государственной услуги Инспекции гостехнадзора НСО, представлена в таблице 10.</w:t>
      </w:r>
    </w:p>
    <w:p w14:paraId="45B19F3D" w14:textId="23AE0409"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F92AF0" w:rsidRPr="001547ED">
        <w:rPr>
          <w:b w:val="0"/>
          <w:sz w:val="28"/>
          <w:szCs w:val="28"/>
        </w:rPr>
        <w:t>10</w:t>
      </w:r>
      <w:r w:rsidRPr="001547ED">
        <w:rPr>
          <w:b w:val="0"/>
          <w:sz w:val="28"/>
          <w:szCs w:val="28"/>
        </w:rPr>
        <w:t xml:space="preserve"> </w:t>
      </w:r>
      <w:r w:rsidR="00F92AF0" w:rsidRPr="001547ED">
        <w:rPr>
          <w:b w:val="0"/>
          <w:sz w:val="28"/>
          <w:szCs w:val="28"/>
        </w:rPr>
        <w:t>–</w:t>
      </w:r>
      <w:r w:rsidRPr="001547ED">
        <w:rPr>
          <w:b w:val="0"/>
          <w:sz w:val="28"/>
          <w:szCs w:val="28"/>
        </w:rPr>
        <w:t xml:space="preserve"> Количество документов, предоставляемых заявителем в Инспекцию гостехнадзора </w:t>
      </w:r>
      <w:r w:rsidR="00F92AF0" w:rsidRPr="001547ED">
        <w:rPr>
          <w:b w:val="0"/>
          <w:sz w:val="28"/>
          <w:szCs w:val="28"/>
        </w:rPr>
        <w:t>Новосибирской области</w:t>
      </w:r>
      <w:r w:rsidRPr="001547ED">
        <w:rPr>
          <w:b w:val="0"/>
          <w:sz w:val="28"/>
          <w:szCs w:val="28"/>
        </w:rPr>
        <w:t xml:space="preserve"> для получения одной государственной услуги, (шт.)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6"/>
        <w:gridCol w:w="888"/>
        <w:gridCol w:w="691"/>
        <w:gridCol w:w="692"/>
        <w:gridCol w:w="1967"/>
      </w:tblGrid>
      <w:tr w:rsidR="000636FD" w:rsidRPr="001547ED" w14:paraId="776CC51D" w14:textId="77777777" w:rsidTr="00927EEA">
        <w:trPr>
          <w:trHeight w:val="300"/>
          <w:tblHeader/>
          <w:jc w:val="center"/>
        </w:trPr>
        <w:tc>
          <w:tcPr>
            <w:tcW w:w="2898" w:type="pct"/>
            <w:shd w:val="clear" w:color="auto" w:fill="FFFFFF" w:themeFill="background1"/>
            <w:noWrap/>
            <w:vAlign w:val="center"/>
            <w:hideMark/>
          </w:tcPr>
          <w:p w14:paraId="4A36BB4E" w14:textId="77777777" w:rsidR="000636FD" w:rsidRPr="001547ED" w:rsidRDefault="000636FD" w:rsidP="006B7794">
            <w:pPr>
              <w:jc w:val="center"/>
              <w:rPr>
                <w:b/>
              </w:rPr>
            </w:pPr>
            <w:r w:rsidRPr="001547ED">
              <w:rPr>
                <w:b/>
                <w:bCs/>
                <w:color w:val="000000"/>
              </w:rPr>
              <w:t>Количество документов</w:t>
            </w:r>
          </w:p>
        </w:tc>
        <w:tc>
          <w:tcPr>
            <w:tcW w:w="500" w:type="pct"/>
            <w:shd w:val="clear" w:color="auto" w:fill="FFFFFF" w:themeFill="background1"/>
            <w:vAlign w:val="center"/>
          </w:tcPr>
          <w:p w14:paraId="30BC7880" w14:textId="77777777" w:rsidR="000636FD" w:rsidRPr="001547ED" w:rsidRDefault="000636FD" w:rsidP="006B7794">
            <w:pPr>
              <w:jc w:val="center"/>
              <w:rPr>
                <w:b/>
                <w:color w:val="000000"/>
              </w:rPr>
            </w:pPr>
            <w:r w:rsidRPr="001547ED">
              <w:rPr>
                <w:b/>
                <w:color w:val="000000"/>
              </w:rPr>
              <w:t>34</w:t>
            </w:r>
          </w:p>
        </w:tc>
        <w:tc>
          <w:tcPr>
            <w:tcW w:w="400" w:type="pct"/>
            <w:shd w:val="clear" w:color="auto" w:fill="FFFFFF" w:themeFill="background1"/>
            <w:vAlign w:val="center"/>
          </w:tcPr>
          <w:p w14:paraId="4967A62F" w14:textId="77777777" w:rsidR="000636FD" w:rsidRPr="001547ED" w:rsidRDefault="000636FD" w:rsidP="006B7794">
            <w:pPr>
              <w:jc w:val="center"/>
              <w:rPr>
                <w:b/>
                <w:color w:val="000000"/>
              </w:rPr>
            </w:pPr>
            <w:r w:rsidRPr="001547ED">
              <w:rPr>
                <w:b/>
                <w:color w:val="000000"/>
              </w:rPr>
              <w:t>35</w:t>
            </w:r>
          </w:p>
        </w:tc>
        <w:tc>
          <w:tcPr>
            <w:tcW w:w="400" w:type="pct"/>
            <w:shd w:val="clear" w:color="auto" w:fill="FFFFFF" w:themeFill="background1"/>
            <w:vAlign w:val="center"/>
          </w:tcPr>
          <w:p w14:paraId="285F3131" w14:textId="77777777" w:rsidR="000636FD" w:rsidRPr="001547ED" w:rsidRDefault="000636FD" w:rsidP="006B7794">
            <w:pPr>
              <w:jc w:val="center"/>
              <w:rPr>
                <w:b/>
                <w:color w:val="000000"/>
              </w:rPr>
            </w:pPr>
            <w:r w:rsidRPr="001547ED">
              <w:rPr>
                <w:b/>
                <w:color w:val="000000"/>
              </w:rPr>
              <w:t>36</w:t>
            </w:r>
          </w:p>
        </w:tc>
        <w:tc>
          <w:tcPr>
            <w:tcW w:w="801" w:type="pct"/>
            <w:shd w:val="clear" w:color="auto" w:fill="FFFFFF" w:themeFill="background1"/>
            <w:noWrap/>
            <w:vAlign w:val="center"/>
            <w:hideMark/>
          </w:tcPr>
          <w:p w14:paraId="66EEEFA7" w14:textId="77777777" w:rsidR="000636FD" w:rsidRPr="001547ED" w:rsidRDefault="000636FD" w:rsidP="006B7794">
            <w:pPr>
              <w:ind w:left="-57" w:right="-57"/>
              <w:jc w:val="center"/>
              <w:rPr>
                <w:b/>
                <w:i/>
                <w:color w:val="000000"/>
              </w:rPr>
            </w:pPr>
            <w:r w:rsidRPr="001547ED">
              <w:rPr>
                <w:b/>
                <w:i/>
                <w:color w:val="000000"/>
              </w:rPr>
              <w:t>Среднее значение</w:t>
            </w:r>
          </w:p>
        </w:tc>
      </w:tr>
      <w:tr w:rsidR="000636FD" w:rsidRPr="001547ED" w14:paraId="04816B9C" w14:textId="77777777" w:rsidTr="00927EEA">
        <w:trPr>
          <w:trHeight w:val="300"/>
          <w:jc w:val="center"/>
        </w:trPr>
        <w:tc>
          <w:tcPr>
            <w:tcW w:w="2898" w:type="pct"/>
            <w:shd w:val="clear" w:color="auto" w:fill="FFFFFF" w:themeFill="background1"/>
            <w:noWrap/>
          </w:tcPr>
          <w:p w14:paraId="22D2D582" w14:textId="77777777" w:rsidR="000636FD" w:rsidRPr="001547ED" w:rsidRDefault="000636FD" w:rsidP="006B7794">
            <w:r w:rsidRPr="001547ED">
              <w:t>минимальное значение</w:t>
            </w:r>
          </w:p>
        </w:tc>
        <w:tc>
          <w:tcPr>
            <w:tcW w:w="500" w:type="pct"/>
            <w:shd w:val="clear" w:color="auto" w:fill="FFFFFF" w:themeFill="background1"/>
          </w:tcPr>
          <w:p w14:paraId="0D55AC54" w14:textId="77777777" w:rsidR="000636FD" w:rsidRPr="001547ED" w:rsidRDefault="000636FD" w:rsidP="006B7794">
            <w:pPr>
              <w:jc w:val="center"/>
            </w:pPr>
            <w:r w:rsidRPr="001547ED">
              <w:t>2,0</w:t>
            </w:r>
          </w:p>
        </w:tc>
        <w:tc>
          <w:tcPr>
            <w:tcW w:w="400" w:type="pct"/>
            <w:shd w:val="clear" w:color="auto" w:fill="FFFFFF" w:themeFill="background1"/>
          </w:tcPr>
          <w:p w14:paraId="2AC0CCA9" w14:textId="77777777" w:rsidR="000636FD" w:rsidRPr="001547ED" w:rsidRDefault="000636FD" w:rsidP="006B7794">
            <w:pPr>
              <w:jc w:val="center"/>
            </w:pPr>
            <w:r w:rsidRPr="001547ED">
              <w:t>5,0</w:t>
            </w:r>
          </w:p>
        </w:tc>
        <w:tc>
          <w:tcPr>
            <w:tcW w:w="400" w:type="pct"/>
            <w:shd w:val="clear" w:color="auto" w:fill="FFFFFF" w:themeFill="background1"/>
          </w:tcPr>
          <w:p w14:paraId="4178476F" w14:textId="77777777" w:rsidR="000636FD" w:rsidRPr="001547ED" w:rsidRDefault="000636FD" w:rsidP="006B7794">
            <w:pPr>
              <w:jc w:val="center"/>
            </w:pPr>
            <w:r w:rsidRPr="001547ED">
              <w:t>3,0</w:t>
            </w:r>
          </w:p>
        </w:tc>
        <w:tc>
          <w:tcPr>
            <w:tcW w:w="801" w:type="pct"/>
            <w:shd w:val="clear" w:color="auto" w:fill="FFFFFF" w:themeFill="background1"/>
            <w:noWrap/>
          </w:tcPr>
          <w:p w14:paraId="3E595793" w14:textId="77777777" w:rsidR="000636FD" w:rsidRPr="001547ED" w:rsidRDefault="000636FD" w:rsidP="006B7794">
            <w:pPr>
              <w:ind w:left="-57" w:right="-57"/>
              <w:jc w:val="center"/>
              <w:rPr>
                <w:b/>
                <w:i/>
              </w:rPr>
            </w:pPr>
            <w:r w:rsidRPr="001547ED">
              <w:rPr>
                <w:b/>
                <w:i/>
              </w:rPr>
              <w:t>2,0</w:t>
            </w:r>
          </w:p>
        </w:tc>
      </w:tr>
      <w:tr w:rsidR="000636FD" w:rsidRPr="001547ED" w14:paraId="0CEE3838" w14:textId="77777777" w:rsidTr="00927EEA">
        <w:trPr>
          <w:trHeight w:val="300"/>
          <w:jc w:val="center"/>
        </w:trPr>
        <w:tc>
          <w:tcPr>
            <w:tcW w:w="2898" w:type="pct"/>
            <w:shd w:val="clear" w:color="auto" w:fill="FFFFFF" w:themeFill="background1"/>
            <w:noWrap/>
          </w:tcPr>
          <w:p w14:paraId="740A04E7" w14:textId="77777777" w:rsidR="000636FD" w:rsidRPr="001547ED" w:rsidRDefault="000636FD" w:rsidP="006B7794">
            <w:r w:rsidRPr="001547ED">
              <w:t>среднее значение</w:t>
            </w:r>
          </w:p>
        </w:tc>
        <w:tc>
          <w:tcPr>
            <w:tcW w:w="500" w:type="pct"/>
            <w:shd w:val="clear" w:color="auto" w:fill="FFFFFF" w:themeFill="background1"/>
          </w:tcPr>
          <w:p w14:paraId="3F6B0BD4" w14:textId="77777777" w:rsidR="000636FD" w:rsidRPr="001547ED" w:rsidRDefault="000636FD" w:rsidP="006B7794">
            <w:pPr>
              <w:jc w:val="center"/>
            </w:pPr>
            <w:r w:rsidRPr="001547ED">
              <w:t>3,7</w:t>
            </w:r>
          </w:p>
        </w:tc>
        <w:tc>
          <w:tcPr>
            <w:tcW w:w="400" w:type="pct"/>
            <w:shd w:val="clear" w:color="auto" w:fill="FFFFFF" w:themeFill="background1"/>
          </w:tcPr>
          <w:p w14:paraId="08B18BE0" w14:textId="77777777" w:rsidR="000636FD" w:rsidRPr="001547ED" w:rsidRDefault="000636FD" w:rsidP="006B7794">
            <w:pPr>
              <w:jc w:val="center"/>
            </w:pPr>
            <w:r w:rsidRPr="001547ED">
              <w:t>6,0</w:t>
            </w:r>
          </w:p>
        </w:tc>
        <w:tc>
          <w:tcPr>
            <w:tcW w:w="400" w:type="pct"/>
            <w:shd w:val="clear" w:color="auto" w:fill="FFFFFF" w:themeFill="background1"/>
          </w:tcPr>
          <w:p w14:paraId="1E4FCB45" w14:textId="77777777" w:rsidR="000636FD" w:rsidRPr="001547ED" w:rsidRDefault="000636FD" w:rsidP="006B7794">
            <w:pPr>
              <w:jc w:val="center"/>
            </w:pPr>
            <w:r w:rsidRPr="001547ED">
              <w:t>5,3</w:t>
            </w:r>
          </w:p>
        </w:tc>
        <w:tc>
          <w:tcPr>
            <w:tcW w:w="801" w:type="pct"/>
            <w:shd w:val="clear" w:color="auto" w:fill="FFFFFF" w:themeFill="background1"/>
            <w:noWrap/>
          </w:tcPr>
          <w:p w14:paraId="7635E710" w14:textId="77777777" w:rsidR="000636FD" w:rsidRPr="001547ED" w:rsidRDefault="000636FD" w:rsidP="006B7794">
            <w:pPr>
              <w:ind w:left="-57" w:right="-57"/>
              <w:jc w:val="center"/>
              <w:rPr>
                <w:b/>
                <w:i/>
              </w:rPr>
            </w:pPr>
            <w:r w:rsidRPr="001547ED">
              <w:rPr>
                <w:b/>
                <w:i/>
              </w:rPr>
              <w:t>4,5</w:t>
            </w:r>
          </w:p>
        </w:tc>
      </w:tr>
      <w:tr w:rsidR="000636FD" w:rsidRPr="001547ED" w14:paraId="342BBE84" w14:textId="77777777" w:rsidTr="00927EEA">
        <w:trPr>
          <w:trHeight w:val="300"/>
          <w:jc w:val="center"/>
        </w:trPr>
        <w:tc>
          <w:tcPr>
            <w:tcW w:w="2898" w:type="pct"/>
            <w:shd w:val="clear" w:color="auto" w:fill="FFFFFF" w:themeFill="background1"/>
            <w:noWrap/>
          </w:tcPr>
          <w:p w14:paraId="29EF62EF" w14:textId="77777777" w:rsidR="000636FD" w:rsidRPr="001547ED" w:rsidRDefault="000636FD" w:rsidP="006B7794">
            <w:r w:rsidRPr="001547ED">
              <w:t>модальное значение</w:t>
            </w:r>
          </w:p>
        </w:tc>
        <w:tc>
          <w:tcPr>
            <w:tcW w:w="500" w:type="pct"/>
            <w:shd w:val="clear" w:color="auto" w:fill="FFFFFF" w:themeFill="background1"/>
          </w:tcPr>
          <w:p w14:paraId="5FB33334" w14:textId="77777777" w:rsidR="000636FD" w:rsidRPr="001547ED" w:rsidRDefault="000636FD" w:rsidP="006B7794">
            <w:pPr>
              <w:jc w:val="center"/>
            </w:pPr>
            <w:r w:rsidRPr="001547ED">
              <w:t>3,0</w:t>
            </w:r>
          </w:p>
        </w:tc>
        <w:tc>
          <w:tcPr>
            <w:tcW w:w="400" w:type="pct"/>
            <w:shd w:val="clear" w:color="auto" w:fill="FFFFFF" w:themeFill="background1"/>
          </w:tcPr>
          <w:p w14:paraId="78C03D8F" w14:textId="77777777" w:rsidR="000636FD" w:rsidRPr="001547ED" w:rsidRDefault="000636FD" w:rsidP="006B7794">
            <w:pPr>
              <w:jc w:val="center"/>
            </w:pPr>
            <w:r w:rsidRPr="001547ED">
              <w:t>5,0</w:t>
            </w:r>
          </w:p>
        </w:tc>
        <w:tc>
          <w:tcPr>
            <w:tcW w:w="400" w:type="pct"/>
            <w:shd w:val="clear" w:color="auto" w:fill="FFFFFF" w:themeFill="background1"/>
          </w:tcPr>
          <w:p w14:paraId="020697D4" w14:textId="77777777" w:rsidR="000636FD" w:rsidRPr="001547ED" w:rsidRDefault="000636FD" w:rsidP="006B7794">
            <w:pPr>
              <w:jc w:val="center"/>
            </w:pPr>
            <w:r w:rsidRPr="001547ED">
              <w:t>5,0</w:t>
            </w:r>
          </w:p>
        </w:tc>
        <w:tc>
          <w:tcPr>
            <w:tcW w:w="801" w:type="pct"/>
            <w:shd w:val="clear" w:color="auto" w:fill="FFFFFF" w:themeFill="background1"/>
            <w:noWrap/>
          </w:tcPr>
          <w:p w14:paraId="51FB63AD" w14:textId="77777777" w:rsidR="000636FD" w:rsidRPr="001547ED" w:rsidRDefault="000636FD" w:rsidP="006B7794">
            <w:pPr>
              <w:ind w:left="-57" w:right="-57"/>
              <w:jc w:val="center"/>
              <w:rPr>
                <w:b/>
                <w:i/>
              </w:rPr>
            </w:pPr>
            <w:r w:rsidRPr="001547ED">
              <w:rPr>
                <w:b/>
                <w:i/>
              </w:rPr>
              <w:t>5,0</w:t>
            </w:r>
          </w:p>
        </w:tc>
      </w:tr>
      <w:tr w:rsidR="000636FD" w:rsidRPr="001547ED" w14:paraId="372E236A" w14:textId="77777777" w:rsidTr="00927EEA">
        <w:trPr>
          <w:trHeight w:val="300"/>
          <w:jc w:val="center"/>
        </w:trPr>
        <w:tc>
          <w:tcPr>
            <w:tcW w:w="2898" w:type="pct"/>
            <w:shd w:val="clear" w:color="auto" w:fill="FFFFFF" w:themeFill="background1"/>
            <w:noWrap/>
          </w:tcPr>
          <w:p w14:paraId="0D389031" w14:textId="77777777" w:rsidR="000636FD" w:rsidRPr="001547ED" w:rsidRDefault="000636FD" w:rsidP="006B7794">
            <w:r w:rsidRPr="001547ED">
              <w:t>максимальное значение</w:t>
            </w:r>
          </w:p>
        </w:tc>
        <w:tc>
          <w:tcPr>
            <w:tcW w:w="500" w:type="pct"/>
            <w:shd w:val="clear" w:color="auto" w:fill="FFFFFF" w:themeFill="background1"/>
          </w:tcPr>
          <w:p w14:paraId="4E007128" w14:textId="77777777" w:rsidR="000636FD" w:rsidRPr="001547ED" w:rsidRDefault="000636FD" w:rsidP="006B7794">
            <w:pPr>
              <w:ind w:left="-57" w:right="-57"/>
              <w:jc w:val="center"/>
            </w:pPr>
            <w:r w:rsidRPr="001547ED">
              <w:t>5,0</w:t>
            </w:r>
          </w:p>
        </w:tc>
        <w:tc>
          <w:tcPr>
            <w:tcW w:w="400" w:type="pct"/>
            <w:shd w:val="clear" w:color="auto" w:fill="FFFFFF" w:themeFill="background1"/>
          </w:tcPr>
          <w:p w14:paraId="0201DEB5" w14:textId="77777777" w:rsidR="000636FD" w:rsidRPr="001547ED" w:rsidRDefault="000636FD" w:rsidP="006B7794">
            <w:pPr>
              <w:ind w:left="-57" w:right="-57"/>
              <w:jc w:val="center"/>
            </w:pPr>
            <w:r w:rsidRPr="001547ED">
              <w:t>7,0</w:t>
            </w:r>
          </w:p>
        </w:tc>
        <w:tc>
          <w:tcPr>
            <w:tcW w:w="400" w:type="pct"/>
            <w:shd w:val="clear" w:color="auto" w:fill="FFFFFF" w:themeFill="background1"/>
          </w:tcPr>
          <w:p w14:paraId="1CC96AB2" w14:textId="77777777" w:rsidR="000636FD" w:rsidRPr="001547ED" w:rsidRDefault="000636FD" w:rsidP="006B7794">
            <w:pPr>
              <w:ind w:left="-57" w:right="-57"/>
              <w:jc w:val="center"/>
            </w:pPr>
            <w:r w:rsidRPr="001547ED">
              <w:t>8,0</w:t>
            </w:r>
          </w:p>
        </w:tc>
        <w:tc>
          <w:tcPr>
            <w:tcW w:w="801" w:type="pct"/>
            <w:shd w:val="clear" w:color="auto" w:fill="FFFFFF" w:themeFill="background1"/>
            <w:noWrap/>
          </w:tcPr>
          <w:p w14:paraId="760EF732" w14:textId="77777777" w:rsidR="000636FD" w:rsidRPr="001547ED" w:rsidRDefault="000636FD" w:rsidP="006B7794">
            <w:pPr>
              <w:ind w:left="-57" w:right="-57"/>
              <w:jc w:val="center"/>
              <w:rPr>
                <w:b/>
                <w:i/>
              </w:rPr>
            </w:pPr>
            <w:r w:rsidRPr="001547ED">
              <w:rPr>
                <w:b/>
                <w:i/>
              </w:rPr>
              <w:t>8,0</w:t>
            </w:r>
          </w:p>
        </w:tc>
      </w:tr>
    </w:tbl>
    <w:p w14:paraId="2E5DE647" w14:textId="77777777" w:rsidR="00C374DE" w:rsidRDefault="00C374DE" w:rsidP="006B7794">
      <w:pPr>
        <w:tabs>
          <w:tab w:val="left" w:pos="1134"/>
        </w:tabs>
        <w:spacing w:before="120" w:line="360" w:lineRule="auto"/>
        <w:ind w:firstLine="709"/>
        <w:jc w:val="both"/>
        <w:rPr>
          <w:sz w:val="28"/>
          <w:szCs w:val="28"/>
        </w:rPr>
      </w:pPr>
    </w:p>
    <w:p w14:paraId="001162DE" w14:textId="30A1EA6E" w:rsidR="000636FD" w:rsidRPr="001547ED" w:rsidRDefault="000636FD" w:rsidP="006B7794">
      <w:pPr>
        <w:tabs>
          <w:tab w:val="left" w:pos="1134"/>
        </w:tabs>
        <w:spacing w:before="120" w:line="360" w:lineRule="auto"/>
        <w:ind w:firstLine="709"/>
        <w:jc w:val="both"/>
        <w:rPr>
          <w:sz w:val="28"/>
          <w:szCs w:val="28"/>
        </w:rPr>
      </w:pPr>
      <w:r w:rsidRPr="001547ED">
        <w:rPr>
          <w:sz w:val="28"/>
          <w:szCs w:val="28"/>
        </w:rPr>
        <w:t xml:space="preserve">Среднее значение в целом по всем услугам Инспекции гостехнадзора </w:t>
      </w:r>
      <w:r w:rsidR="00F92AF0" w:rsidRPr="001547ED">
        <w:rPr>
          <w:sz w:val="28"/>
          <w:szCs w:val="28"/>
        </w:rPr>
        <w:t>Новосибирской области</w:t>
      </w:r>
      <w:r w:rsidRPr="001547ED">
        <w:rPr>
          <w:sz w:val="28"/>
          <w:szCs w:val="28"/>
        </w:rPr>
        <w:t xml:space="preserve"> составило – 4,5 документа. Чаще всего в рамках получения услуг Инспекции гостехнадзора </w:t>
      </w:r>
      <w:r w:rsidR="00F92AF0" w:rsidRPr="001547ED">
        <w:rPr>
          <w:sz w:val="28"/>
          <w:szCs w:val="28"/>
        </w:rPr>
        <w:t>Новосибирской области</w:t>
      </w:r>
      <w:r w:rsidRPr="001547ED">
        <w:rPr>
          <w:sz w:val="28"/>
          <w:szCs w:val="28"/>
        </w:rPr>
        <w:t xml:space="preserve"> (модальное значение) заявителям необходимо было предоставить 5 документов. </w:t>
      </w:r>
    </w:p>
    <w:p w14:paraId="360A8B75" w14:textId="77777777" w:rsidR="000636FD" w:rsidRPr="001547ED" w:rsidRDefault="000636FD" w:rsidP="006B7794">
      <w:pPr>
        <w:tabs>
          <w:tab w:val="left" w:pos="1134"/>
        </w:tabs>
        <w:spacing w:line="360" w:lineRule="auto"/>
        <w:ind w:firstLine="709"/>
        <w:jc w:val="both"/>
        <w:rPr>
          <w:sz w:val="28"/>
          <w:szCs w:val="28"/>
        </w:rPr>
      </w:pPr>
      <w:r w:rsidRPr="001547ED">
        <w:rPr>
          <w:sz w:val="28"/>
          <w:szCs w:val="28"/>
        </w:rPr>
        <w:lastRenderedPageBreak/>
        <w:t xml:space="preserve">Максимальное количество документов зафиксировано при получении услуги «Прием экзаменов на право управления самоходными машинами и выдача удостоверений тракториста-машиниста (тракториста)» (8 документов). 7 документов требовалось (максимально) для получения услуги «Проведение государственного технического осмотра тракторов, самоходных дорожно-строительных и иных машин и прицепов к ним». </w:t>
      </w:r>
    </w:p>
    <w:p w14:paraId="4D94D2CF" w14:textId="4EAB501F" w:rsidR="000636FD" w:rsidRPr="001547ED" w:rsidRDefault="00F92AF0" w:rsidP="00C374DE">
      <w:pPr>
        <w:spacing w:line="360" w:lineRule="auto"/>
        <w:jc w:val="center"/>
        <w:rPr>
          <w:b/>
          <w:sz w:val="28"/>
          <w:szCs w:val="28"/>
        </w:rPr>
      </w:pPr>
      <w:r w:rsidRPr="001547ED">
        <w:rPr>
          <w:b/>
          <w:sz w:val="28"/>
          <w:szCs w:val="28"/>
        </w:rPr>
        <w:t>9. </w:t>
      </w:r>
      <w:r w:rsidR="000636FD" w:rsidRPr="001547ED">
        <w:rPr>
          <w:b/>
          <w:sz w:val="28"/>
          <w:szCs w:val="28"/>
        </w:rPr>
        <w:t>Уровень временных издержек заявителей при получении государственных услуг</w:t>
      </w:r>
    </w:p>
    <w:p w14:paraId="6168255D" w14:textId="77777777" w:rsidR="000636FD" w:rsidRPr="001547ED" w:rsidRDefault="000636FD" w:rsidP="006B7794">
      <w:pPr>
        <w:spacing w:line="360" w:lineRule="auto"/>
        <w:jc w:val="center"/>
        <w:rPr>
          <w:b/>
          <w:i/>
          <w:sz w:val="28"/>
          <w:szCs w:val="28"/>
        </w:rPr>
      </w:pPr>
      <w:r w:rsidRPr="001547ED">
        <w:rPr>
          <w:b/>
          <w:i/>
          <w:sz w:val="28"/>
          <w:szCs w:val="28"/>
        </w:rPr>
        <w:t>9.1. Временные затраты (в целом) на предоставление услуг</w:t>
      </w:r>
    </w:p>
    <w:p w14:paraId="736E5CA4" w14:textId="77777777" w:rsidR="000636FD" w:rsidRPr="001547ED" w:rsidRDefault="000636FD"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получение государственных услуг Инспекции гостехнадзора НСО с момента подачи запроса (документов) в орган власти до получения конечного результата представлена в таблице 11.</w:t>
      </w:r>
    </w:p>
    <w:p w14:paraId="46E87EDC" w14:textId="1B006B4B"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3D5F6E" w:rsidRPr="001547ED">
        <w:rPr>
          <w:b w:val="0"/>
          <w:sz w:val="28"/>
          <w:szCs w:val="28"/>
        </w:rPr>
        <w:t>11</w:t>
      </w:r>
      <w:r w:rsidRPr="001547ED">
        <w:rPr>
          <w:b w:val="0"/>
          <w:sz w:val="28"/>
          <w:szCs w:val="28"/>
        </w:rPr>
        <w:t xml:space="preserve"> – Срок предоставления услуги (в целом), (дней)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5"/>
        <w:gridCol w:w="731"/>
        <w:gridCol w:w="877"/>
        <w:gridCol w:w="885"/>
        <w:gridCol w:w="1996"/>
      </w:tblGrid>
      <w:tr w:rsidR="000636FD" w:rsidRPr="001547ED" w14:paraId="469A6E2B" w14:textId="77777777" w:rsidTr="00F92AF0">
        <w:trPr>
          <w:trHeight w:val="300"/>
          <w:tblHeader/>
          <w:jc w:val="center"/>
        </w:trPr>
        <w:tc>
          <w:tcPr>
            <w:tcW w:w="2722" w:type="pct"/>
            <w:shd w:val="clear" w:color="auto" w:fill="FFFFFF" w:themeFill="background1"/>
            <w:noWrap/>
            <w:vAlign w:val="center"/>
            <w:hideMark/>
          </w:tcPr>
          <w:p w14:paraId="60579CDB" w14:textId="77777777" w:rsidR="000636FD" w:rsidRPr="001547ED" w:rsidRDefault="000636FD" w:rsidP="006B7794">
            <w:pPr>
              <w:jc w:val="center"/>
              <w:rPr>
                <w:b/>
              </w:rPr>
            </w:pPr>
            <w:r w:rsidRPr="001547ED">
              <w:rPr>
                <w:b/>
              </w:rPr>
              <w:t>Временные затраты (в целом) на предоставление услуг</w:t>
            </w:r>
          </w:p>
        </w:tc>
        <w:tc>
          <w:tcPr>
            <w:tcW w:w="371" w:type="pct"/>
            <w:shd w:val="clear" w:color="auto" w:fill="FFFFFF" w:themeFill="background1"/>
            <w:vAlign w:val="center"/>
          </w:tcPr>
          <w:p w14:paraId="1C295CB8" w14:textId="77777777" w:rsidR="000636FD" w:rsidRPr="001547ED" w:rsidRDefault="000636FD" w:rsidP="006B7794">
            <w:pPr>
              <w:jc w:val="center"/>
              <w:rPr>
                <w:b/>
                <w:color w:val="000000"/>
              </w:rPr>
            </w:pPr>
            <w:r w:rsidRPr="001547ED">
              <w:rPr>
                <w:b/>
                <w:color w:val="000000"/>
              </w:rPr>
              <w:t>34</w:t>
            </w:r>
          </w:p>
        </w:tc>
        <w:tc>
          <w:tcPr>
            <w:tcW w:w="445" w:type="pct"/>
            <w:shd w:val="clear" w:color="auto" w:fill="FFFFFF" w:themeFill="background1"/>
            <w:vAlign w:val="center"/>
          </w:tcPr>
          <w:p w14:paraId="79D6CC8B" w14:textId="77777777" w:rsidR="000636FD" w:rsidRPr="001547ED" w:rsidRDefault="000636FD" w:rsidP="006B7794">
            <w:pPr>
              <w:jc w:val="center"/>
              <w:rPr>
                <w:b/>
                <w:color w:val="000000"/>
              </w:rPr>
            </w:pPr>
            <w:r w:rsidRPr="001547ED">
              <w:rPr>
                <w:b/>
                <w:color w:val="000000"/>
              </w:rPr>
              <w:t>35</w:t>
            </w:r>
          </w:p>
        </w:tc>
        <w:tc>
          <w:tcPr>
            <w:tcW w:w="449" w:type="pct"/>
            <w:shd w:val="clear" w:color="auto" w:fill="FFFFFF" w:themeFill="background1"/>
            <w:vAlign w:val="center"/>
          </w:tcPr>
          <w:p w14:paraId="4071D832" w14:textId="77777777" w:rsidR="000636FD" w:rsidRPr="001547ED" w:rsidRDefault="000636FD" w:rsidP="006B7794">
            <w:pPr>
              <w:jc w:val="center"/>
              <w:rPr>
                <w:b/>
                <w:color w:val="000000"/>
              </w:rPr>
            </w:pPr>
            <w:r w:rsidRPr="001547ED">
              <w:rPr>
                <w:b/>
                <w:color w:val="000000"/>
              </w:rPr>
              <w:t>36</w:t>
            </w:r>
          </w:p>
        </w:tc>
        <w:tc>
          <w:tcPr>
            <w:tcW w:w="1013" w:type="pct"/>
            <w:shd w:val="clear" w:color="auto" w:fill="FFFFFF" w:themeFill="background1"/>
            <w:noWrap/>
            <w:vAlign w:val="center"/>
            <w:hideMark/>
          </w:tcPr>
          <w:p w14:paraId="6A7FDEFD" w14:textId="77777777" w:rsidR="000636FD" w:rsidRPr="001547ED" w:rsidRDefault="000636FD" w:rsidP="006B7794">
            <w:pPr>
              <w:ind w:left="-57" w:right="-57"/>
              <w:jc w:val="center"/>
              <w:rPr>
                <w:b/>
                <w:i/>
                <w:color w:val="000000"/>
              </w:rPr>
            </w:pPr>
            <w:r w:rsidRPr="001547ED">
              <w:rPr>
                <w:b/>
                <w:i/>
                <w:color w:val="000000"/>
              </w:rPr>
              <w:t>Среднее значение</w:t>
            </w:r>
          </w:p>
        </w:tc>
      </w:tr>
      <w:tr w:rsidR="000636FD" w:rsidRPr="001547ED" w14:paraId="555BA51C" w14:textId="77777777" w:rsidTr="00F92AF0">
        <w:trPr>
          <w:trHeight w:val="300"/>
          <w:jc w:val="center"/>
        </w:trPr>
        <w:tc>
          <w:tcPr>
            <w:tcW w:w="2722" w:type="pct"/>
            <w:shd w:val="clear" w:color="auto" w:fill="FFFFFF" w:themeFill="background1"/>
            <w:noWrap/>
          </w:tcPr>
          <w:p w14:paraId="2D8154CB" w14:textId="77777777" w:rsidR="000636FD" w:rsidRPr="001547ED" w:rsidRDefault="000636FD" w:rsidP="006B7794">
            <w:r w:rsidRPr="001547ED">
              <w:t>минимальное значение</w:t>
            </w:r>
          </w:p>
        </w:tc>
        <w:tc>
          <w:tcPr>
            <w:tcW w:w="371" w:type="pct"/>
            <w:shd w:val="clear" w:color="auto" w:fill="FFFFFF" w:themeFill="background1"/>
          </w:tcPr>
          <w:p w14:paraId="559EBC2C" w14:textId="77777777" w:rsidR="000636FD" w:rsidRPr="001547ED" w:rsidRDefault="000636FD" w:rsidP="006B7794">
            <w:pPr>
              <w:ind w:left="-57" w:right="-57"/>
              <w:jc w:val="center"/>
            </w:pPr>
            <w:r w:rsidRPr="001547ED">
              <w:t>1,0</w:t>
            </w:r>
          </w:p>
        </w:tc>
        <w:tc>
          <w:tcPr>
            <w:tcW w:w="445" w:type="pct"/>
            <w:shd w:val="clear" w:color="auto" w:fill="FFFFFF" w:themeFill="background1"/>
          </w:tcPr>
          <w:p w14:paraId="45A5C850" w14:textId="77777777" w:rsidR="000636FD" w:rsidRPr="001547ED" w:rsidRDefault="000636FD" w:rsidP="006B7794">
            <w:pPr>
              <w:ind w:left="-57" w:right="-57"/>
              <w:jc w:val="center"/>
            </w:pPr>
            <w:r w:rsidRPr="001547ED">
              <w:t>1,0</w:t>
            </w:r>
          </w:p>
        </w:tc>
        <w:tc>
          <w:tcPr>
            <w:tcW w:w="449" w:type="pct"/>
            <w:shd w:val="clear" w:color="auto" w:fill="FFFFFF" w:themeFill="background1"/>
          </w:tcPr>
          <w:p w14:paraId="04028739" w14:textId="77777777" w:rsidR="000636FD" w:rsidRPr="001547ED" w:rsidRDefault="000636FD" w:rsidP="006B7794">
            <w:pPr>
              <w:ind w:left="-57" w:right="-57"/>
              <w:jc w:val="center"/>
            </w:pPr>
            <w:r w:rsidRPr="001547ED">
              <w:t>1,0</w:t>
            </w:r>
          </w:p>
        </w:tc>
        <w:tc>
          <w:tcPr>
            <w:tcW w:w="1013" w:type="pct"/>
            <w:shd w:val="clear" w:color="auto" w:fill="FFFFFF" w:themeFill="background1"/>
            <w:noWrap/>
          </w:tcPr>
          <w:p w14:paraId="700A473B" w14:textId="77777777" w:rsidR="000636FD" w:rsidRPr="001547ED" w:rsidRDefault="000636FD" w:rsidP="006B7794">
            <w:pPr>
              <w:ind w:left="-57" w:right="-57"/>
              <w:jc w:val="center"/>
              <w:rPr>
                <w:b/>
                <w:i/>
              </w:rPr>
            </w:pPr>
            <w:r w:rsidRPr="001547ED">
              <w:rPr>
                <w:b/>
                <w:i/>
              </w:rPr>
              <w:t>1,0</w:t>
            </w:r>
          </w:p>
        </w:tc>
      </w:tr>
      <w:tr w:rsidR="000636FD" w:rsidRPr="001547ED" w14:paraId="36461F56" w14:textId="77777777" w:rsidTr="00F92AF0">
        <w:trPr>
          <w:trHeight w:val="300"/>
          <w:jc w:val="center"/>
        </w:trPr>
        <w:tc>
          <w:tcPr>
            <w:tcW w:w="2722" w:type="pct"/>
            <w:shd w:val="clear" w:color="auto" w:fill="FFFFFF" w:themeFill="background1"/>
            <w:noWrap/>
          </w:tcPr>
          <w:p w14:paraId="37D9F49F" w14:textId="77777777" w:rsidR="000636FD" w:rsidRPr="001547ED" w:rsidRDefault="000636FD" w:rsidP="006B7794">
            <w:r w:rsidRPr="001547ED">
              <w:t>среднее значение</w:t>
            </w:r>
          </w:p>
        </w:tc>
        <w:tc>
          <w:tcPr>
            <w:tcW w:w="371" w:type="pct"/>
            <w:shd w:val="clear" w:color="auto" w:fill="FFFFFF" w:themeFill="background1"/>
          </w:tcPr>
          <w:p w14:paraId="3F8A3C3F" w14:textId="77777777" w:rsidR="000636FD" w:rsidRPr="001547ED" w:rsidRDefault="000636FD" w:rsidP="006B7794">
            <w:pPr>
              <w:ind w:left="-57" w:right="-57"/>
              <w:jc w:val="center"/>
            </w:pPr>
            <w:r w:rsidRPr="001547ED">
              <w:t>4,4</w:t>
            </w:r>
          </w:p>
        </w:tc>
        <w:tc>
          <w:tcPr>
            <w:tcW w:w="445" w:type="pct"/>
            <w:shd w:val="clear" w:color="auto" w:fill="FFFFFF" w:themeFill="background1"/>
          </w:tcPr>
          <w:p w14:paraId="3536177A" w14:textId="77777777" w:rsidR="000636FD" w:rsidRPr="001547ED" w:rsidRDefault="000636FD" w:rsidP="006B7794">
            <w:pPr>
              <w:ind w:left="-57" w:right="-57"/>
              <w:jc w:val="center"/>
            </w:pPr>
            <w:r w:rsidRPr="001547ED">
              <w:t>1,0</w:t>
            </w:r>
          </w:p>
        </w:tc>
        <w:tc>
          <w:tcPr>
            <w:tcW w:w="449" w:type="pct"/>
            <w:shd w:val="clear" w:color="auto" w:fill="FFFFFF" w:themeFill="background1"/>
          </w:tcPr>
          <w:p w14:paraId="772F6DF2" w14:textId="77777777" w:rsidR="000636FD" w:rsidRPr="001547ED" w:rsidRDefault="000636FD" w:rsidP="006B7794">
            <w:pPr>
              <w:ind w:left="-57" w:right="-57"/>
              <w:jc w:val="center"/>
            </w:pPr>
            <w:r w:rsidRPr="001547ED">
              <w:t>6,3</w:t>
            </w:r>
          </w:p>
        </w:tc>
        <w:tc>
          <w:tcPr>
            <w:tcW w:w="1013" w:type="pct"/>
            <w:shd w:val="clear" w:color="auto" w:fill="FFFFFF" w:themeFill="background1"/>
            <w:noWrap/>
          </w:tcPr>
          <w:p w14:paraId="7199D9D1" w14:textId="77777777" w:rsidR="000636FD" w:rsidRPr="001547ED" w:rsidRDefault="000636FD" w:rsidP="006B7794">
            <w:pPr>
              <w:ind w:left="-57" w:right="-57"/>
              <w:jc w:val="center"/>
              <w:rPr>
                <w:b/>
                <w:i/>
              </w:rPr>
            </w:pPr>
            <w:r w:rsidRPr="001547ED">
              <w:rPr>
                <w:b/>
                <w:i/>
              </w:rPr>
              <w:t>4,5</w:t>
            </w:r>
          </w:p>
        </w:tc>
      </w:tr>
      <w:tr w:rsidR="000636FD" w:rsidRPr="001547ED" w14:paraId="6094DD4F" w14:textId="77777777" w:rsidTr="00F92AF0">
        <w:trPr>
          <w:trHeight w:val="300"/>
          <w:jc w:val="center"/>
        </w:trPr>
        <w:tc>
          <w:tcPr>
            <w:tcW w:w="2722" w:type="pct"/>
            <w:shd w:val="clear" w:color="auto" w:fill="FFFFFF" w:themeFill="background1"/>
            <w:noWrap/>
          </w:tcPr>
          <w:p w14:paraId="3B2CFC30" w14:textId="77777777" w:rsidR="000636FD" w:rsidRPr="001547ED" w:rsidRDefault="000636FD" w:rsidP="006B7794">
            <w:r w:rsidRPr="001547ED">
              <w:t>модальное значение</w:t>
            </w:r>
          </w:p>
        </w:tc>
        <w:tc>
          <w:tcPr>
            <w:tcW w:w="371" w:type="pct"/>
            <w:shd w:val="clear" w:color="auto" w:fill="FFFFFF" w:themeFill="background1"/>
          </w:tcPr>
          <w:p w14:paraId="47D37E07" w14:textId="77777777" w:rsidR="000636FD" w:rsidRPr="001547ED" w:rsidRDefault="000636FD" w:rsidP="006B7794">
            <w:pPr>
              <w:ind w:left="-57" w:right="-57"/>
              <w:jc w:val="center"/>
            </w:pPr>
            <w:r w:rsidRPr="001547ED">
              <w:t>1,0</w:t>
            </w:r>
          </w:p>
        </w:tc>
        <w:tc>
          <w:tcPr>
            <w:tcW w:w="445" w:type="pct"/>
            <w:shd w:val="clear" w:color="auto" w:fill="FFFFFF" w:themeFill="background1"/>
          </w:tcPr>
          <w:p w14:paraId="17969C0D" w14:textId="77777777" w:rsidR="000636FD" w:rsidRPr="001547ED" w:rsidRDefault="000636FD" w:rsidP="006B7794">
            <w:pPr>
              <w:ind w:left="-57" w:right="-57"/>
              <w:jc w:val="center"/>
            </w:pPr>
            <w:r w:rsidRPr="001547ED">
              <w:t>1,0</w:t>
            </w:r>
          </w:p>
        </w:tc>
        <w:tc>
          <w:tcPr>
            <w:tcW w:w="449" w:type="pct"/>
            <w:shd w:val="clear" w:color="auto" w:fill="FFFFFF" w:themeFill="background1"/>
          </w:tcPr>
          <w:p w14:paraId="07ED5978" w14:textId="77777777" w:rsidR="000636FD" w:rsidRPr="001547ED" w:rsidRDefault="000636FD" w:rsidP="006B7794">
            <w:pPr>
              <w:ind w:left="-57" w:right="-57"/>
              <w:jc w:val="center"/>
            </w:pPr>
            <w:r w:rsidRPr="001547ED">
              <w:t>1,0</w:t>
            </w:r>
          </w:p>
        </w:tc>
        <w:tc>
          <w:tcPr>
            <w:tcW w:w="1013" w:type="pct"/>
            <w:shd w:val="clear" w:color="auto" w:fill="FFFFFF" w:themeFill="background1"/>
            <w:noWrap/>
          </w:tcPr>
          <w:p w14:paraId="378E13A8" w14:textId="77777777" w:rsidR="000636FD" w:rsidRPr="001547ED" w:rsidRDefault="000636FD" w:rsidP="006B7794">
            <w:pPr>
              <w:ind w:left="-57" w:right="-57"/>
              <w:jc w:val="center"/>
              <w:rPr>
                <w:b/>
                <w:i/>
              </w:rPr>
            </w:pPr>
            <w:r w:rsidRPr="001547ED">
              <w:rPr>
                <w:b/>
                <w:i/>
              </w:rPr>
              <w:t>1,0</w:t>
            </w:r>
          </w:p>
        </w:tc>
      </w:tr>
      <w:tr w:rsidR="000636FD" w:rsidRPr="001547ED" w14:paraId="239490E4" w14:textId="77777777" w:rsidTr="00F92AF0">
        <w:trPr>
          <w:trHeight w:val="300"/>
          <w:jc w:val="center"/>
        </w:trPr>
        <w:tc>
          <w:tcPr>
            <w:tcW w:w="2722" w:type="pct"/>
            <w:shd w:val="clear" w:color="auto" w:fill="FFFFFF" w:themeFill="background1"/>
            <w:noWrap/>
          </w:tcPr>
          <w:p w14:paraId="49FB1244" w14:textId="77777777" w:rsidR="000636FD" w:rsidRPr="001547ED" w:rsidRDefault="000636FD" w:rsidP="006B7794">
            <w:r w:rsidRPr="001547ED">
              <w:t>максимальное значение</w:t>
            </w:r>
          </w:p>
        </w:tc>
        <w:tc>
          <w:tcPr>
            <w:tcW w:w="371" w:type="pct"/>
            <w:shd w:val="clear" w:color="auto" w:fill="FFFFFF" w:themeFill="background1"/>
          </w:tcPr>
          <w:p w14:paraId="3FF88A21" w14:textId="77777777" w:rsidR="000636FD" w:rsidRPr="001547ED" w:rsidRDefault="000636FD" w:rsidP="006B7794">
            <w:pPr>
              <w:ind w:left="-57" w:right="-57"/>
              <w:jc w:val="center"/>
            </w:pPr>
            <w:r w:rsidRPr="001547ED">
              <w:t>14,0</w:t>
            </w:r>
          </w:p>
        </w:tc>
        <w:tc>
          <w:tcPr>
            <w:tcW w:w="445" w:type="pct"/>
            <w:shd w:val="clear" w:color="auto" w:fill="FFFFFF" w:themeFill="background1"/>
          </w:tcPr>
          <w:p w14:paraId="3CD7DC25" w14:textId="77777777" w:rsidR="000636FD" w:rsidRPr="001547ED" w:rsidRDefault="000636FD" w:rsidP="006B7794">
            <w:pPr>
              <w:ind w:left="-57" w:right="-57"/>
              <w:jc w:val="center"/>
            </w:pPr>
            <w:r w:rsidRPr="001547ED">
              <w:t>1,0</w:t>
            </w:r>
          </w:p>
        </w:tc>
        <w:tc>
          <w:tcPr>
            <w:tcW w:w="449" w:type="pct"/>
            <w:shd w:val="clear" w:color="auto" w:fill="FFFFFF" w:themeFill="background1"/>
          </w:tcPr>
          <w:p w14:paraId="40254E35" w14:textId="77777777" w:rsidR="000636FD" w:rsidRPr="001547ED" w:rsidRDefault="000636FD" w:rsidP="006B7794">
            <w:pPr>
              <w:ind w:left="-57" w:right="-57"/>
              <w:jc w:val="center"/>
            </w:pPr>
            <w:r w:rsidRPr="001547ED">
              <w:t>14,0</w:t>
            </w:r>
          </w:p>
        </w:tc>
        <w:tc>
          <w:tcPr>
            <w:tcW w:w="1013" w:type="pct"/>
            <w:shd w:val="clear" w:color="auto" w:fill="FFFFFF" w:themeFill="background1"/>
            <w:noWrap/>
          </w:tcPr>
          <w:p w14:paraId="72362E21" w14:textId="77777777" w:rsidR="000636FD" w:rsidRPr="001547ED" w:rsidRDefault="000636FD" w:rsidP="006B7794">
            <w:pPr>
              <w:ind w:left="-57" w:right="-57"/>
              <w:jc w:val="center"/>
              <w:rPr>
                <w:b/>
                <w:i/>
              </w:rPr>
            </w:pPr>
            <w:r w:rsidRPr="001547ED">
              <w:rPr>
                <w:b/>
                <w:i/>
              </w:rPr>
              <w:t>14,0</w:t>
            </w:r>
          </w:p>
        </w:tc>
      </w:tr>
    </w:tbl>
    <w:p w14:paraId="3BA36C77" w14:textId="77777777" w:rsidR="00C374DE" w:rsidRDefault="00C374DE" w:rsidP="006B7794">
      <w:pPr>
        <w:spacing w:before="120" w:line="360" w:lineRule="auto"/>
        <w:ind w:firstLine="709"/>
        <w:jc w:val="both"/>
        <w:rPr>
          <w:sz w:val="28"/>
          <w:szCs w:val="28"/>
        </w:rPr>
      </w:pPr>
    </w:p>
    <w:p w14:paraId="7E072232" w14:textId="77777777" w:rsidR="00F92AF0" w:rsidRPr="001547ED" w:rsidRDefault="00F92AF0" w:rsidP="006B7794">
      <w:pPr>
        <w:spacing w:before="120" w:line="360" w:lineRule="auto"/>
        <w:ind w:firstLine="709"/>
        <w:jc w:val="both"/>
        <w:rPr>
          <w:sz w:val="28"/>
          <w:szCs w:val="28"/>
        </w:rPr>
      </w:pPr>
      <w:r w:rsidRPr="001547ED">
        <w:rPr>
          <w:sz w:val="28"/>
          <w:szCs w:val="28"/>
        </w:rPr>
        <w:t xml:space="preserve">В среднем срок предоставления государственных услуг Инспекции гостехнадзора НСО составляет 4,5 дня. Максимальный срок предоставления услуги – 14 дней – зафиксирован по услугам «Регистрация тракторов, самоходных дорожно-строительных и иных машин, прицепов к ним, а также выдача на них государственных регистрационных знаков» и «Прием экзаменов на право управления самоходными машинами и выдача удостоверений тракториста-машиниста (тракториста)». </w:t>
      </w:r>
    </w:p>
    <w:p w14:paraId="158739B2" w14:textId="77777777" w:rsidR="000636FD" w:rsidRDefault="000636FD" w:rsidP="006B7794">
      <w:pPr>
        <w:spacing w:line="360" w:lineRule="auto"/>
        <w:ind w:firstLine="709"/>
        <w:jc w:val="both"/>
        <w:rPr>
          <w:sz w:val="28"/>
          <w:szCs w:val="28"/>
        </w:rPr>
      </w:pPr>
      <w:r w:rsidRPr="001547ED">
        <w:rPr>
          <w:sz w:val="28"/>
          <w:szCs w:val="28"/>
        </w:rPr>
        <w:t>61,5% респондентов отметили, что их устраивает срок предоставления услуги, скорее устраивает – 23,1% опрошенных. По 7,7% заявителей указали, что срок предоставления услуги их скорее не устраивает и не устраивает.</w:t>
      </w:r>
    </w:p>
    <w:p w14:paraId="5A435554" w14:textId="77777777" w:rsidR="00C374DE" w:rsidRPr="001547ED" w:rsidRDefault="00C374DE" w:rsidP="006B7794">
      <w:pPr>
        <w:spacing w:line="360" w:lineRule="auto"/>
        <w:ind w:firstLine="709"/>
        <w:jc w:val="both"/>
        <w:rPr>
          <w:sz w:val="28"/>
          <w:szCs w:val="28"/>
        </w:rPr>
      </w:pPr>
    </w:p>
    <w:p w14:paraId="7FBD2459" w14:textId="77777777" w:rsidR="000636FD" w:rsidRPr="001547ED" w:rsidRDefault="000636FD" w:rsidP="006B7794">
      <w:pPr>
        <w:spacing w:line="360" w:lineRule="auto"/>
        <w:jc w:val="center"/>
        <w:rPr>
          <w:b/>
          <w:i/>
          <w:sz w:val="28"/>
          <w:szCs w:val="28"/>
        </w:rPr>
      </w:pPr>
      <w:r w:rsidRPr="001547ED">
        <w:rPr>
          <w:b/>
          <w:i/>
          <w:sz w:val="28"/>
          <w:szCs w:val="28"/>
        </w:rPr>
        <w:lastRenderedPageBreak/>
        <w:t>9.2. Временные затраты на ожидание в очереди для подачи документов</w:t>
      </w:r>
    </w:p>
    <w:p w14:paraId="16285D80" w14:textId="77777777" w:rsidR="000636FD" w:rsidRPr="001547ED" w:rsidRDefault="000636FD"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2597B205" w14:textId="77777777" w:rsidR="000636FD" w:rsidRPr="001547ED" w:rsidRDefault="000636FD"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ожидание в очереди для подачи документов представлена в таблице 12.</w:t>
      </w:r>
    </w:p>
    <w:p w14:paraId="12408F7D" w14:textId="147C7780"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F92AF0" w:rsidRPr="001547ED">
        <w:rPr>
          <w:b w:val="0"/>
          <w:sz w:val="28"/>
          <w:szCs w:val="28"/>
        </w:rPr>
        <w:t>12</w:t>
      </w:r>
      <w:r w:rsidRPr="001547ED">
        <w:rPr>
          <w:b w:val="0"/>
          <w:sz w:val="28"/>
          <w:szCs w:val="28"/>
        </w:rPr>
        <w:t xml:space="preserve"> </w:t>
      </w:r>
      <w:r w:rsidRPr="001547ED">
        <w:rPr>
          <w:b w:val="0"/>
          <w:sz w:val="28"/>
          <w:szCs w:val="28"/>
        </w:rPr>
        <w:noBreakHyphen/>
        <w:t xml:space="preserve"> Временные затраты на ожидание в очереди для подачи документов, (мин.)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0"/>
        <w:gridCol w:w="729"/>
        <w:gridCol w:w="729"/>
        <w:gridCol w:w="698"/>
        <w:gridCol w:w="1748"/>
      </w:tblGrid>
      <w:tr w:rsidR="000636FD" w:rsidRPr="001547ED" w14:paraId="5E6E67F4" w14:textId="77777777" w:rsidTr="00927EEA">
        <w:trPr>
          <w:trHeight w:val="300"/>
          <w:tblHeader/>
          <w:jc w:val="center"/>
        </w:trPr>
        <w:tc>
          <w:tcPr>
            <w:tcW w:w="3019" w:type="pct"/>
            <w:shd w:val="clear" w:color="auto" w:fill="FFFFFF" w:themeFill="background1"/>
            <w:noWrap/>
            <w:vAlign w:val="center"/>
            <w:hideMark/>
          </w:tcPr>
          <w:p w14:paraId="51CD67A8" w14:textId="77777777" w:rsidR="000636FD" w:rsidRPr="001547ED" w:rsidRDefault="000636FD" w:rsidP="006B7794">
            <w:pPr>
              <w:jc w:val="center"/>
              <w:rPr>
                <w:b/>
                <w:color w:val="000000"/>
              </w:rPr>
            </w:pPr>
            <w:r w:rsidRPr="001547ED">
              <w:rPr>
                <w:b/>
                <w:color w:val="000000"/>
              </w:rPr>
              <w:t>Время, затраченное на ожидание в очереди для подачи документов</w:t>
            </w:r>
          </w:p>
        </w:tc>
        <w:tc>
          <w:tcPr>
            <w:tcW w:w="370" w:type="pct"/>
            <w:shd w:val="clear" w:color="auto" w:fill="FFFFFF" w:themeFill="background1"/>
            <w:vAlign w:val="center"/>
          </w:tcPr>
          <w:p w14:paraId="500E692E" w14:textId="77777777" w:rsidR="000636FD" w:rsidRPr="001547ED" w:rsidRDefault="000636FD" w:rsidP="006B7794">
            <w:pPr>
              <w:jc w:val="center"/>
              <w:rPr>
                <w:b/>
                <w:color w:val="000000"/>
              </w:rPr>
            </w:pPr>
            <w:r w:rsidRPr="001547ED">
              <w:rPr>
                <w:b/>
                <w:color w:val="000000"/>
              </w:rPr>
              <w:t>34</w:t>
            </w:r>
          </w:p>
        </w:tc>
        <w:tc>
          <w:tcPr>
            <w:tcW w:w="370" w:type="pct"/>
            <w:shd w:val="clear" w:color="auto" w:fill="FFFFFF" w:themeFill="background1"/>
            <w:vAlign w:val="center"/>
          </w:tcPr>
          <w:p w14:paraId="53E5D8AF" w14:textId="77777777" w:rsidR="000636FD" w:rsidRPr="001547ED" w:rsidRDefault="000636FD" w:rsidP="006B7794">
            <w:pPr>
              <w:jc w:val="center"/>
              <w:rPr>
                <w:b/>
                <w:color w:val="000000"/>
              </w:rPr>
            </w:pPr>
            <w:r w:rsidRPr="001547ED">
              <w:rPr>
                <w:b/>
                <w:color w:val="000000"/>
              </w:rPr>
              <w:t>35</w:t>
            </w:r>
          </w:p>
        </w:tc>
        <w:tc>
          <w:tcPr>
            <w:tcW w:w="354" w:type="pct"/>
            <w:shd w:val="clear" w:color="auto" w:fill="FFFFFF" w:themeFill="background1"/>
            <w:vAlign w:val="center"/>
          </w:tcPr>
          <w:p w14:paraId="33B69CA6" w14:textId="77777777" w:rsidR="000636FD" w:rsidRPr="001547ED" w:rsidRDefault="000636FD" w:rsidP="006B7794">
            <w:pPr>
              <w:jc w:val="center"/>
              <w:rPr>
                <w:b/>
                <w:color w:val="000000"/>
              </w:rPr>
            </w:pPr>
            <w:r w:rsidRPr="001547ED">
              <w:rPr>
                <w:b/>
                <w:color w:val="000000"/>
              </w:rPr>
              <w:t>36</w:t>
            </w:r>
          </w:p>
        </w:tc>
        <w:tc>
          <w:tcPr>
            <w:tcW w:w="887" w:type="pct"/>
            <w:shd w:val="clear" w:color="auto" w:fill="FFFFFF" w:themeFill="background1"/>
            <w:noWrap/>
            <w:vAlign w:val="center"/>
            <w:hideMark/>
          </w:tcPr>
          <w:p w14:paraId="7FA4556E" w14:textId="77777777" w:rsidR="000636FD" w:rsidRPr="001547ED" w:rsidRDefault="000636FD" w:rsidP="006B7794">
            <w:pPr>
              <w:ind w:left="-57" w:right="-57"/>
              <w:jc w:val="center"/>
              <w:rPr>
                <w:b/>
                <w:i/>
                <w:color w:val="000000"/>
              </w:rPr>
            </w:pPr>
            <w:r w:rsidRPr="001547ED">
              <w:rPr>
                <w:b/>
                <w:i/>
                <w:color w:val="000000"/>
              </w:rPr>
              <w:t>Среднее значение</w:t>
            </w:r>
          </w:p>
        </w:tc>
      </w:tr>
      <w:tr w:rsidR="000636FD" w:rsidRPr="001547ED" w14:paraId="73309A7E" w14:textId="77777777" w:rsidTr="00927EEA">
        <w:trPr>
          <w:trHeight w:val="300"/>
          <w:jc w:val="center"/>
        </w:trPr>
        <w:tc>
          <w:tcPr>
            <w:tcW w:w="3019" w:type="pct"/>
            <w:shd w:val="clear" w:color="auto" w:fill="FFFFFF" w:themeFill="background1"/>
            <w:noWrap/>
          </w:tcPr>
          <w:p w14:paraId="4C96D362" w14:textId="77777777" w:rsidR="000636FD" w:rsidRPr="001547ED" w:rsidRDefault="000636FD" w:rsidP="006B7794">
            <w:r w:rsidRPr="001547ED">
              <w:t>минимальное значение</w:t>
            </w:r>
          </w:p>
        </w:tc>
        <w:tc>
          <w:tcPr>
            <w:tcW w:w="370" w:type="pct"/>
            <w:shd w:val="clear" w:color="auto" w:fill="FFFFFF" w:themeFill="background1"/>
          </w:tcPr>
          <w:p w14:paraId="513824FA" w14:textId="77777777" w:rsidR="000636FD" w:rsidRPr="001547ED" w:rsidRDefault="000636FD" w:rsidP="006B7794">
            <w:pPr>
              <w:ind w:left="-57" w:right="-57"/>
              <w:jc w:val="center"/>
            </w:pPr>
            <w:r w:rsidRPr="001547ED">
              <w:t>0,0</w:t>
            </w:r>
          </w:p>
        </w:tc>
        <w:tc>
          <w:tcPr>
            <w:tcW w:w="370" w:type="pct"/>
            <w:shd w:val="clear" w:color="auto" w:fill="FFFFFF" w:themeFill="background1"/>
          </w:tcPr>
          <w:p w14:paraId="71EF6482" w14:textId="77777777" w:rsidR="000636FD" w:rsidRPr="001547ED" w:rsidRDefault="000636FD" w:rsidP="006B7794">
            <w:pPr>
              <w:ind w:left="-57" w:right="-57"/>
              <w:jc w:val="center"/>
            </w:pPr>
            <w:r w:rsidRPr="001547ED">
              <w:t>60,0</w:t>
            </w:r>
          </w:p>
        </w:tc>
        <w:tc>
          <w:tcPr>
            <w:tcW w:w="354" w:type="pct"/>
            <w:shd w:val="clear" w:color="auto" w:fill="FFFFFF" w:themeFill="background1"/>
          </w:tcPr>
          <w:p w14:paraId="07EFB954" w14:textId="77777777" w:rsidR="000636FD" w:rsidRPr="001547ED" w:rsidRDefault="000636FD" w:rsidP="006B7794">
            <w:pPr>
              <w:ind w:left="-57" w:right="-57"/>
              <w:jc w:val="center"/>
            </w:pPr>
            <w:r w:rsidRPr="001547ED">
              <w:t>0,0</w:t>
            </w:r>
          </w:p>
        </w:tc>
        <w:tc>
          <w:tcPr>
            <w:tcW w:w="887" w:type="pct"/>
            <w:shd w:val="clear" w:color="auto" w:fill="FFFFFF" w:themeFill="background1"/>
            <w:noWrap/>
          </w:tcPr>
          <w:p w14:paraId="12A586C9" w14:textId="77777777" w:rsidR="000636FD" w:rsidRPr="001547ED" w:rsidRDefault="000636FD" w:rsidP="006B7794">
            <w:pPr>
              <w:ind w:left="-57" w:right="-57"/>
              <w:jc w:val="center"/>
              <w:rPr>
                <w:b/>
                <w:i/>
              </w:rPr>
            </w:pPr>
            <w:r w:rsidRPr="001547ED">
              <w:rPr>
                <w:b/>
                <w:i/>
              </w:rPr>
              <w:t>0,0</w:t>
            </w:r>
          </w:p>
        </w:tc>
      </w:tr>
      <w:tr w:rsidR="000636FD" w:rsidRPr="001547ED" w14:paraId="25B3119E" w14:textId="77777777" w:rsidTr="00927EEA">
        <w:trPr>
          <w:trHeight w:val="300"/>
          <w:jc w:val="center"/>
        </w:trPr>
        <w:tc>
          <w:tcPr>
            <w:tcW w:w="3019" w:type="pct"/>
            <w:shd w:val="clear" w:color="auto" w:fill="FFFFFF" w:themeFill="background1"/>
            <w:noWrap/>
          </w:tcPr>
          <w:p w14:paraId="2AA3CCEF" w14:textId="77777777" w:rsidR="000636FD" w:rsidRPr="001547ED" w:rsidRDefault="000636FD" w:rsidP="006B7794">
            <w:r w:rsidRPr="001547ED">
              <w:t>среднее значение</w:t>
            </w:r>
          </w:p>
        </w:tc>
        <w:tc>
          <w:tcPr>
            <w:tcW w:w="370" w:type="pct"/>
            <w:shd w:val="clear" w:color="auto" w:fill="FFFFFF" w:themeFill="background1"/>
          </w:tcPr>
          <w:p w14:paraId="68F9BBB9" w14:textId="77777777" w:rsidR="000636FD" w:rsidRPr="001547ED" w:rsidRDefault="000636FD" w:rsidP="006B7794">
            <w:pPr>
              <w:ind w:left="-57" w:right="-57"/>
              <w:jc w:val="center"/>
            </w:pPr>
            <w:r w:rsidRPr="001547ED">
              <w:t>23,7</w:t>
            </w:r>
          </w:p>
        </w:tc>
        <w:tc>
          <w:tcPr>
            <w:tcW w:w="370" w:type="pct"/>
            <w:shd w:val="clear" w:color="auto" w:fill="FFFFFF" w:themeFill="background1"/>
          </w:tcPr>
          <w:p w14:paraId="4FA38C50" w14:textId="77777777" w:rsidR="000636FD" w:rsidRPr="001547ED" w:rsidRDefault="000636FD" w:rsidP="006B7794">
            <w:pPr>
              <w:ind w:left="-57" w:right="-57"/>
              <w:jc w:val="center"/>
            </w:pPr>
            <w:r w:rsidRPr="001547ED">
              <w:t>120,0</w:t>
            </w:r>
          </w:p>
        </w:tc>
        <w:tc>
          <w:tcPr>
            <w:tcW w:w="354" w:type="pct"/>
            <w:shd w:val="clear" w:color="auto" w:fill="FFFFFF" w:themeFill="background1"/>
          </w:tcPr>
          <w:p w14:paraId="504AA650" w14:textId="77777777" w:rsidR="000636FD" w:rsidRPr="001547ED" w:rsidRDefault="000636FD" w:rsidP="006B7794">
            <w:pPr>
              <w:ind w:left="-57" w:right="-57"/>
              <w:jc w:val="center"/>
            </w:pPr>
            <w:r w:rsidRPr="001547ED">
              <w:t>7,5</w:t>
            </w:r>
          </w:p>
        </w:tc>
        <w:tc>
          <w:tcPr>
            <w:tcW w:w="887" w:type="pct"/>
            <w:shd w:val="clear" w:color="auto" w:fill="FFFFFF" w:themeFill="background1"/>
            <w:noWrap/>
          </w:tcPr>
          <w:p w14:paraId="5ADB2F51" w14:textId="77777777" w:rsidR="000636FD" w:rsidRPr="001547ED" w:rsidRDefault="000636FD" w:rsidP="006B7794">
            <w:pPr>
              <w:ind w:left="-57" w:right="-57"/>
              <w:jc w:val="center"/>
              <w:rPr>
                <w:b/>
                <w:i/>
              </w:rPr>
            </w:pPr>
            <w:r w:rsidRPr="001547ED">
              <w:rPr>
                <w:b/>
                <w:i/>
              </w:rPr>
              <w:t>33,5</w:t>
            </w:r>
          </w:p>
        </w:tc>
      </w:tr>
      <w:tr w:rsidR="000636FD" w:rsidRPr="001547ED" w14:paraId="225061AB" w14:textId="77777777" w:rsidTr="00927EEA">
        <w:trPr>
          <w:trHeight w:val="300"/>
          <w:jc w:val="center"/>
        </w:trPr>
        <w:tc>
          <w:tcPr>
            <w:tcW w:w="3019" w:type="pct"/>
            <w:shd w:val="clear" w:color="auto" w:fill="FFFFFF" w:themeFill="background1"/>
            <w:noWrap/>
          </w:tcPr>
          <w:p w14:paraId="61B7900C" w14:textId="77777777" w:rsidR="000636FD" w:rsidRPr="001547ED" w:rsidRDefault="000636FD" w:rsidP="006B7794">
            <w:r w:rsidRPr="001547ED">
              <w:t>модальное значение</w:t>
            </w:r>
          </w:p>
        </w:tc>
        <w:tc>
          <w:tcPr>
            <w:tcW w:w="370" w:type="pct"/>
            <w:shd w:val="clear" w:color="auto" w:fill="FFFFFF" w:themeFill="background1"/>
          </w:tcPr>
          <w:p w14:paraId="5A1DF84C" w14:textId="77777777" w:rsidR="000636FD" w:rsidRPr="001547ED" w:rsidRDefault="000636FD" w:rsidP="006B7794">
            <w:pPr>
              <w:ind w:left="-57" w:right="-57"/>
              <w:jc w:val="center"/>
            </w:pPr>
            <w:r w:rsidRPr="001547ED">
              <w:t>0,0</w:t>
            </w:r>
          </w:p>
        </w:tc>
        <w:tc>
          <w:tcPr>
            <w:tcW w:w="370" w:type="pct"/>
            <w:shd w:val="clear" w:color="auto" w:fill="FFFFFF" w:themeFill="background1"/>
          </w:tcPr>
          <w:p w14:paraId="4ACB5094" w14:textId="77777777" w:rsidR="000636FD" w:rsidRPr="001547ED" w:rsidRDefault="000636FD" w:rsidP="006B7794">
            <w:pPr>
              <w:ind w:left="-57" w:right="-57"/>
              <w:jc w:val="center"/>
            </w:pPr>
            <w:r w:rsidRPr="001547ED">
              <w:t>60,0</w:t>
            </w:r>
          </w:p>
        </w:tc>
        <w:tc>
          <w:tcPr>
            <w:tcW w:w="354" w:type="pct"/>
            <w:shd w:val="clear" w:color="auto" w:fill="FFFFFF" w:themeFill="background1"/>
          </w:tcPr>
          <w:p w14:paraId="74DF16DA" w14:textId="77777777" w:rsidR="000636FD" w:rsidRPr="001547ED" w:rsidRDefault="000636FD" w:rsidP="006B7794">
            <w:pPr>
              <w:ind w:left="-57" w:right="-57"/>
              <w:jc w:val="center"/>
            </w:pPr>
            <w:r w:rsidRPr="001547ED">
              <w:t>0,0</w:t>
            </w:r>
          </w:p>
        </w:tc>
        <w:tc>
          <w:tcPr>
            <w:tcW w:w="887" w:type="pct"/>
            <w:shd w:val="clear" w:color="auto" w:fill="FFFFFF" w:themeFill="background1"/>
            <w:noWrap/>
          </w:tcPr>
          <w:p w14:paraId="2D7CA846" w14:textId="77777777" w:rsidR="000636FD" w:rsidRPr="001547ED" w:rsidRDefault="000636FD" w:rsidP="006B7794">
            <w:pPr>
              <w:ind w:left="-57" w:right="-57"/>
              <w:jc w:val="center"/>
              <w:rPr>
                <w:b/>
                <w:i/>
              </w:rPr>
            </w:pPr>
            <w:r w:rsidRPr="001547ED">
              <w:rPr>
                <w:b/>
                <w:i/>
              </w:rPr>
              <w:t>0,0</w:t>
            </w:r>
          </w:p>
        </w:tc>
      </w:tr>
      <w:tr w:rsidR="000636FD" w:rsidRPr="001547ED" w14:paraId="189AB433" w14:textId="77777777" w:rsidTr="00927EEA">
        <w:trPr>
          <w:trHeight w:val="300"/>
          <w:jc w:val="center"/>
        </w:trPr>
        <w:tc>
          <w:tcPr>
            <w:tcW w:w="3019" w:type="pct"/>
            <w:shd w:val="clear" w:color="auto" w:fill="FFFFFF" w:themeFill="background1"/>
            <w:noWrap/>
          </w:tcPr>
          <w:p w14:paraId="00BFA79B" w14:textId="77777777" w:rsidR="000636FD" w:rsidRPr="001547ED" w:rsidRDefault="000636FD" w:rsidP="006B7794">
            <w:r w:rsidRPr="001547ED">
              <w:t>максимальное значение</w:t>
            </w:r>
          </w:p>
        </w:tc>
        <w:tc>
          <w:tcPr>
            <w:tcW w:w="370" w:type="pct"/>
            <w:shd w:val="clear" w:color="auto" w:fill="FFFFFF" w:themeFill="background1"/>
          </w:tcPr>
          <w:p w14:paraId="538D878D" w14:textId="77777777" w:rsidR="000636FD" w:rsidRPr="001547ED" w:rsidRDefault="000636FD" w:rsidP="006B7794">
            <w:pPr>
              <w:ind w:left="-113" w:right="-113"/>
              <w:jc w:val="center"/>
              <w:rPr>
                <w:spacing w:val="-4"/>
              </w:rPr>
            </w:pPr>
            <w:r w:rsidRPr="001547ED">
              <w:t>90,0</w:t>
            </w:r>
          </w:p>
        </w:tc>
        <w:tc>
          <w:tcPr>
            <w:tcW w:w="370" w:type="pct"/>
            <w:shd w:val="clear" w:color="auto" w:fill="FFFFFF" w:themeFill="background1"/>
          </w:tcPr>
          <w:p w14:paraId="7796066F" w14:textId="77777777" w:rsidR="000636FD" w:rsidRPr="001547ED" w:rsidRDefault="000636FD" w:rsidP="006B7794">
            <w:pPr>
              <w:ind w:left="-113" w:right="-113"/>
              <w:jc w:val="center"/>
            </w:pPr>
            <w:r w:rsidRPr="001547ED">
              <w:t>180,0</w:t>
            </w:r>
          </w:p>
        </w:tc>
        <w:tc>
          <w:tcPr>
            <w:tcW w:w="354" w:type="pct"/>
            <w:shd w:val="clear" w:color="auto" w:fill="FFFFFF" w:themeFill="background1"/>
          </w:tcPr>
          <w:p w14:paraId="5181D04D" w14:textId="77777777" w:rsidR="000636FD" w:rsidRPr="001547ED" w:rsidRDefault="000636FD" w:rsidP="006B7794">
            <w:pPr>
              <w:ind w:left="-113" w:right="-113"/>
              <w:jc w:val="center"/>
              <w:rPr>
                <w:spacing w:val="-4"/>
              </w:rPr>
            </w:pPr>
            <w:r w:rsidRPr="001547ED">
              <w:t>20,0</w:t>
            </w:r>
          </w:p>
        </w:tc>
        <w:tc>
          <w:tcPr>
            <w:tcW w:w="887" w:type="pct"/>
            <w:shd w:val="clear" w:color="auto" w:fill="FFFFFF" w:themeFill="background1"/>
            <w:noWrap/>
          </w:tcPr>
          <w:p w14:paraId="7C20FD19" w14:textId="77777777" w:rsidR="000636FD" w:rsidRPr="001547ED" w:rsidRDefault="000636FD" w:rsidP="006B7794">
            <w:pPr>
              <w:ind w:left="-57" w:right="-57"/>
              <w:jc w:val="center"/>
              <w:rPr>
                <w:b/>
                <w:i/>
              </w:rPr>
            </w:pPr>
            <w:r w:rsidRPr="001547ED">
              <w:rPr>
                <w:b/>
                <w:i/>
              </w:rPr>
              <w:t>180,0</w:t>
            </w:r>
          </w:p>
        </w:tc>
      </w:tr>
    </w:tbl>
    <w:p w14:paraId="7F617E9D" w14:textId="77777777" w:rsidR="00C374DE" w:rsidRDefault="00C374DE" w:rsidP="006B7794">
      <w:pPr>
        <w:tabs>
          <w:tab w:val="left" w:pos="1134"/>
        </w:tabs>
        <w:spacing w:before="120" w:line="360" w:lineRule="auto"/>
        <w:ind w:firstLine="709"/>
        <w:jc w:val="both"/>
        <w:rPr>
          <w:sz w:val="28"/>
          <w:szCs w:val="28"/>
        </w:rPr>
      </w:pPr>
    </w:p>
    <w:p w14:paraId="7AAB2FFB" w14:textId="77777777" w:rsidR="00F92AF0" w:rsidRPr="001547ED" w:rsidRDefault="00F92AF0" w:rsidP="006B7794">
      <w:pPr>
        <w:tabs>
          <w:tab w:val="left" w:pos="1134"/>
        </w:tabs>
        <w:spacing w:before="120"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всем услугам Инспекции гостехнадзора НСО составило 33,5 минуты, т.е. требование Указа № 601 не выполнено. Также требование Указа № 601 не выполнено для 2 исследуемых услуг:</w:t>
      </w:r>
    </w:p>
    <w:p w14:paraId="145CA78C" w14:textId="77777777" w:rsidR="00F92AF0" w:rsidRPr="001547ED" w:rsidRDefault="00F92AF0" w:rsidP="006B7794">
      <w:pPr>
        <w:tabs>
          <w:tab w:val="left" w:pos="1134"/>
        </w:tabs>
        <w:spacing w:line="360" w:lineRule="auto"/>
        <w:ind w:firstLine="709"/>
        <w:jc w:val="both"/>
        <w:rPr>
          <w:sz w:val="28"/>
          <w:szCs w:val="28"/>
        </w:rPr>
      </w:pPr>
      <w:r w:rsidRPr="001547ED">
        <w:rPr>
          <w:sz w:val="28"/>
          <w:szCs w:val="28"/>
        </w:rPr>
        <w:t>1) проведение государственного технического осмотра тракторов, самоходных дорожно-строительных и иных машин и прицепов к ним (среднее значение показателя – 120 минут);</w:t>
      </w:r>
    </w:p>
    <w:p w14:paraId="419466F9" w14:textId="77777777" w:rsidR="00F92AF0" w:rsidRPr="001547ED" w:rsidRDefault="00F92AF0" w:rsidP="006B7794">
      <w:pPr>
        <w:tabs>
          <w:tab w:val="left" w:pos="1134"/>
        </w:tabs>
        <w:spacing w:line="360" w:lineRule="auto"/>
        <w:ind w:firstLine="709"/>
        <w:jc w:val="both"/>
        <w:rPr>
          <w:sz w:val="28"/>
          <w:szCs w:val="28"/>
        </w:rPr>
      </w:pPr>
      <w:r w:rsidRPr="001547ED">
        <w:rPr>
          <w:sz w:val="28"/>
          <w:szCs w:val="28"/>
        </w:rPr>
        <w:t>2) регистрация тракторов, самоходных дорожно-строительных и иных машин, прицепов к ним, а также выдача на них государственных регистрационных знаков (23,7 минут).</w:t>
      </w:r>
    </w:p>
    <w:p w14:paraId="01FFD5C8" w14:textId="77777777" w:rsidR="000636FD" w:rsidRPr="001547ED" w:rsidRDefault="000636FD" w:rsidP="006B7794">
      <w:pPr>
        <w:spacing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4EB9178C" w14:textId="77777777" w:rsidR="000636FD" w:rsidRPr="001547ED" w:rsidRDefault="000636FD" w:rsidP="006B7794">
      <w:pPr>
        <w:spacing w:line="360" w:lineRule="auto"/>
        <w:ind w:firstLine="709"/>
        <w:jc w:val="both"/>
        <w:rPr>
          <w:sz w:val="28"/>
          <w:szCs w:val="28"/>
        </w:rPr>
      </w:pPr>
      <w:r w:rsidRPr="001547ED">
        <w:rPr>
          <w:sz w:val="28"/>
          <w:szCs w:val="28"/>
        </w:rPr>
        <w:t xml:space="preserve">Максимальное время ожидания в очереди для подачи документов по услуге «Проведение государственного технического осмотра тракторов, </w:t>
      </w:r>
      <w:r w:rsidRPr="001547ED">
        <w:rPr>
          <w:sz w:val="28"/>
          <w:szCs w:val="28"/>
        </w:rPr>
        <w:lastRenderedPageBreak/>
        <w:t>самоходных дорожно-строительных и иных машин и прицепов к ним» составило 180 минут, по услуге «Регистрация тракторов, самоходных дорожно-строительных и иных машин, прицепов к ним, а также выдача на них государственных регистрационных знаков» – 90 минут, по услуге «Прием экзаменов на право управления самоходными машинами и выдача удостоверений тракториста-машиниста (тракториста)» - 20 минут.</w:t>
      </w:r>
    </w:p>
    <w:p w14:paraId="2DC9310D" w14:textId="77777777" w:rsidR="000636FD" w:rsidRPr="001547ED" w:rsidRDefault="000636FD" w:rsidP="006B7794">
      <w:pPr>
        <w:spacing w:line="360" w:lineRule="auto"/>
        <w:jc w:val="center"/>
        <w:rPr>
          <w:b/>
          <w:i/>
          <w:sz w:val="28"/>
          <w:szCs w:val="28"/>
        </w:rPr>
      </w:pPr>
      <w:r w:rsidRPr="001547ED">
        <w:rPr>
          <w:b/>
          <w:i/>
          <w:sz w:val="28"/>
          <w:szCs w:val="28"/>
        </w:rPr>
        <w:t>9.3. Временные затраты на ожидание в очереди для получения результата услуги</w:t>
      </w:r>
    </w:p>
    <w:p w14:paraId="1A6B8C60" w14:textId="1D82FD56" w:rsidR="000636FD" w:rsidRPr="001547ED" w:rsidRDefault="000636FD" w:rsidP="006B7794">
      <w:pPr>
        <w:tabs>
          <w:tab w:val="left" w:pos="1134"/>
        </w:tabs>
        <w:spacing w:line="360" w:lineRule="auto"/>
        <w:ind w:firstLine="709"/>
        <w:jc w:val="both"/>
        <w:rPr>
          <w:sz w:val="28"/>
          <w:szCs w:val="28"/>
        </w:rPr>
      </w:pPr>
      <w:r w:rsidRPr="001547ED">
        <w:rPr>
          <w:sz w:val="28"/>
          <w:szCs w:val="28"/>
        </w:rPr>
        <w:t xml:space="preserve">Информация о временных затратах заявителей на ожидание в очереди для </w:t>
      </w:r>
      <w:r w:rsidR="00C57863">
        <w:rPr>
          <w:sz w:val="28"/>
          <w:szCs w:val="28"/>
        </w:rPr>
        <w:t xml:space="preserve">получения результата услуги </w:t>
      </w:r>
      <w:r w:rsidRPr="001547ED">
        <w:rPr>
          <w:sz w:val="28"/>
          <w:szCs w:val="28"/>
        </w:rPr>
        <w:t>представлена в таблице 13.</w:t>
      </w:r>
    </w:p>
    <w:p w14:paraId="777897B9" w14:textId="05B98C28" w:rsidR="000636FD" w:rsidRPr="001547ED" w:rsidRDefault="000636FD" w:rsidP="00C374DE">
      <w:pPr>
        <w:pStyle w:val="af6"/>
        <w:spacing w:after="120" w:line="360" w:lineRule="auto"/>
        <w:jc w:val="both"/>
        <w:rPr>
          <w:b w:val="0"/>
          <w:sz w:val="28"/>
          <w:szCs w:val="28"/>
        </w:rPr>
      </w:pPr>
      <w:r w:rsidRPr="001547ED">
        <w:rPr>
          <w:b w:val="0"/>
          <w:sz w:val="28"/>
          <w:szCs w:val="28"/>
        </w:rPr>
        <w:t>Таблица</w:t>
      </w:r>
      <w:r w:rsidR="00F92AF0" w:rsidRPr="001547ED">
        <w:rPr>
          <w:b w:val="0"/>
          <w:sz w:val="28"/>
          <w:szCs w:val="28"/>
        </w:rPr>
        <w:t xml:space="preserve"> 13</w:t>
      </w:r>
      <w:r w:rsidR="003D5F6E" w:rsidRPr="001547ED">
        <w:rPr>
          <w:b w:val="0"/>
          <w:sz w:val="28"/>
          <w:szCs w:val="28"/>
        </w:rPr>
        <w:t xml:space="preserve">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8"/>
        <w:gridCol w:w="1167"/>
        <w:gridCol w:w="729"/>
        <w:gridCol w:w="698"/>
        <w:gridCol w:w="1602"/>
      </w:tblGrid>
      <w:tr w:rsidR="000636FD" w:rsidRPr="001547ED" w14:paraId="2E434FCC" w14:textId="77777777" w:rsidTr="00927EEA">
        <w:trPr>
          <w:trHeight w:val="228"/>
          <w:tblHeader/>
          <w:jc w:val="center"/>
        </w:trPr>
        <w:tc>
          <w:tcPr>
            <w:tcW w:w="2871" w:type="pct"/>
            <w:shd w:val="clear" w:color="auto" w:fill="FFFFFF" w:themeFill="background1"/>
            <w:noWrap/>
            <w:hideMark/>
          </w:tcPr>
          <w:p w14:paraId="68618C51" w14:textId="77777777" w:rsidR="000636FD" w:rsidRPr="001547ED" w:rsidRDefault="000636FD"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592" w:type="pct"/>
            <w:shd w:val="clear" w:color="auto" w:fill="FFFFFF" w:themeFill="background1"/>
            <w:vAlign w:val="center"/>
          </w:tcPr>
          <w:p w14:paraId="0150DFDD" w14:textId="77777777" w:rsidR="000636FD" w:rsidRPr="001547ED" w:rsidRDefault="000636FD" w:rsidP="006B7794">
            <w:pPr>
              <w:jc w:val="center"/>
              <w:rPr>
                <w:b/>
                <w:color w:val="000000"/>
              </w:rPr>
            </w:pPr>
            <w:r w:rsidRPr="001547ED">
              <w:rPr>
                <w:b/>
                <w:color w:val="000000"/>
              </w:rPr>
              <w:t>34</w:t>
            </w:r>
          </w:p>
        </w:tc>
        <w:tc>
          <w:tcPr>
            <w:tcW w:w="370" w:type="pct"/>
            <w:shd w:val="clear" w:color="auto" w:fill="FFFFFF" w:themeFill="background1"/>
            <w:vAlign w:val="center"/>
          </w:tcPr>
          <w:p w14:paraId="16A8CBFF" w14:textId="77777777" w:rsidR="000636FD" w:rsidRPr="001547ED" w:rsidRDefault="000636FD" w:rsidP="006B7794">
            <w:pPr>
              <w:jc w:val="center"/>
              <w:rPr>
                <w:b/>
                <w:color w:val="000000"/>
              </w:rPr>
            </w:pPr>
            <w:r w:rsidRPr="001547ED">
              <w:rPr>
                <w:b/>
                <w:color w:val="000000"/>
              </w:rPr>
              <w:t>35</w:t>
            </w:r>
          </w:p>
        </w:tc>
        <w:tc>
          <w:tcPr>
            <w:tcW w:w="354" w:type="pct"/>
            <w:shd w:val="clear" w:color="auto" w:fill="FFFFFF" w:themeFill="background1"/>
            <w:vAlign w:val="center"/>
          </w:tcPr>
          <w:p w14:paraId="64A6BDA4" w14:textId="77777777" w:rsidR="000636FD" w:rsidRPr="001547ED" w:rsidRDefault="000636FD" w:rsidP="006B7794">
            <w:pPr>
              <w:jc w:val="center"/>
              <w:rPr>
                <w:b/>
                <w:color w:val="000000"/>
              </w:rPr>
            </w:pPr>
            <w:r w:rsidRPr="001547ED">
              <w:rPr>
                <w:b/>
                <w:color w:val="000000"/>
              </w:rPr>
              <w:t>36</w:t>
            </w:r>
          </w:p>
        </w:tc>
        <w:tc>
          <w:tcPr>
            <w:tcW w:w="813" w:type="pct"/>
            <w:shd w:val="clear" w:color="auto" w:fill="FFFFFF" w:themeFill="background1"/>
            <w:noWrap/>
            <w:vAlign w:val="center"/>
            <w:hideMark/>
          </w:tcPr>
          <w:p w14:paraId="6BC63745" w14:textId="77777777" w:rsidR="000636FD" w:rsidRPr="001547ED" w:rsidRDefault="000636FD" w:rsidP="006B7794">
            <w:pPr>
              <w:ind w:left="-57" w:right="-57"/>
              <w:jc w:val="center"/>
              <w:rPr>
                <w:b/>
                <w:i/>
                <w:color w:val="000000"/>
              </w:rPr>
            </w:pPr>
            <w:r w:rsidRPr="001547ED">
              <w:rPr>
                <w:b/>
                <w:i/>
                <w:color w:val="000000"/>
              </w:rPr>
              <w:t>Среднее значение</w:t>
            </w:r>
          </w:p>
        </w:tc>
      </w:tr>
      <w:tr w:rsidR="000636FD" w:rsidRPr="001547ED" w14:paraId="5036E1B3" w14:textId="77777777" w:rsidTr="00927EEA">
        <w:trPr>
          <w:trHeight w:val="300"/>
          <w:jc w:val="center"/>
        </w:trPr>
        <w:tc>
          <w:tcPr>
            <w:tcW w:w="2871" w:type="pct"/>
            <w:shd w:val="clear" w:color="auto" w:fill="FFFFFF" w:themeFill="background1"/>
            <w:noWrap/>
          </w:tcPr>
          <w:p w14:paraId="67591727" w14:textId="77777777" w:rsidR="000636FD" w:rsidRPr="001547ED" w:rsidRDefault="000636FD" w:rsidP="006B7794">
            <w:r w:rsidRPr="001547ED">
              <w:t>минимальное значение</w:t>
            </w:r>
          </w:p>
        </w:tc>
        <w:tc>
          <w:tcPr>
            <w:tcW w:w="592" w:type="pct"/>
            <w:shd w:val="clear" w:color="auto" w:fill="FFFFFF" w:themeFill="background1"/>
          </w:tcPr>
          <w:p w14:paraId="5FDA2F66" w14:textId="77777777" w:rsidR="000636FD" w:rsidRPr="001547ED" w:rsidRDefault="000636FD" w:rsidP="006B7794">
            <w:pPr>
              <w:ind w:left="-57" w:right="-57"/>
              <w:jc w:val="center"/>
            </w:pPr>
            <w:r w:rsidRPr="001547ED">
              <w:t>0,0</w:t>
            </w:r>
          </w:p>
        </w:tc>
        <w:tc>
          <w:tcPr>
            <w:tcW w:w="370" w:type="pct"/>
            <w:shd w:val="clear" w:color="auto" w:fill="FFFFFF" w:themeFill="background1"/>
          </w:tcPr>
          <w:p w14:paraId="50593C0A" w14:textId="77777777" w:rsidR="000636FD" w:rsidRPr="001547ED" w:rsidRDefault="000636FD" w:rsidP="006B7794">
            <w:pPr>
              <w:ind w:left="-57" w:right="-57"/>
              <w:jc w:val="center"/>
            </w:pPr>
            <w:r w:rsidRPr="001547ED">
              <w:t>15,0</w:t>
            </w:r>
          </w:p>
        </w:tc>
        <w:tc>
          <w:tcPr>
            <w:tcW w:w="354" w:type="pct"/>
            <w:shd w:val="clear" w:color="auto" w:fill="FFFFFF" w:themeFill="background1"/>
          </w:tcPr>
          <w:p w14:paraId="0A611943" w14:textId="77777777" w:rsidR="000636FD" w:rsidRPr="001547ED" w:rsidRDefault="000636FD" w:rsidP="006B7794">
            <w:pPr>
              <w:ind w:left="-57" w:right="-57"/>
              <w:jc w:val="center"/>
            </w:pPr>
            <w:r w:rsidRPr="001547ED">
              <w:t>0,0</w:t>
            </w:r>
          </w:p>
        </w:tc>
        <w:tc>
          <w:tcPr>
            <w:tcW w:w="813" w:type="pct"/>
            <w:shd w:val="clear" w:color="auto" w:fill="FFFFFF" w:themeFill="background1"/>
            <w:noWrap/>
          </w:tcPr>
          <w:p w14:paraId="4A12D9B5" w14:textId="77777777" w:rsidR="000636FD" w:rsidRPr="001547ED" w:rsidRDefault="000636FD" w:rsidP="006B7794">
            <w:pPr>
              <w:ind w:left="-57" w:right="-57"/>
              <w:jc w:val="center"/>
              <w:rPr>
                <w:b/>
                <w:i/>
              </w:rPr>
            </w:pPr>
            <w:r w:rsidRPr="001547ED">
              <w:rPr>
                <w:b/>
                <w:i/>
              </w:rPr>
              <w:t>0,0</w:t>
            </w:r>
          </w:p>
        </w:tc>
      </w:tr>
      <w:tr w:rsidR="000636FD" w:rsidRPr="001547ED" w14:paraId="17AC1C7B" w14:textId="77777777" w:rsidTr="00927EEA">
        <w:trPr>
          <w:trHeight w:val="300"/>
          <w:jc w:val="center"/>
        </w:trPr>
        <w:tc>
          <w:tcPr>
            <w:tcW w:w="2871" w:type="pct"/>
            <w:shd w:val="clear" w:color="auto" w:fill="FFFFFF" w:themeFill="background1"/>
            <w:noWrap/>
          </w:tcPr>
          <w:p w14:paraId="647D6DE9" w14:textId="77777777" w:rsidR="000636FD" w:rsidRPr="001547ED" w:rsidRDefault="000636FD" w:rsidP="006B7794">
            <w:r w:rsidRPr="001547ED">
              <w:t>среднее значение</w:t>
            </w:r>
          </w:p>
        </w:tc>
        <w:tc>
          <w:tcPr>
            <w:tcW w:w="592" w:type="pct"/>
            <w:shd w:val="clear" w:color="auto" w:fill="FFFFFF" w:themeFill="background1"/>
          </w:tcPr>
          <w:p w14:paraId="3AEE7456" w14:textId="77777777" w:rsidR="000636FD" w:rsidRPr="001547ED" w:rsidRDefault="000636FD" w:rsidP="006B7794">
            <w:pPr>
              <w:ind w:left="-57" w:right="-57"/>
              <w:jc w:val="center"/>
            </w:pPr>
            <w:r w:rsidRPr="001547ED">
              <w:t>28,0</w:t>
            </w:r>
          </w:p>
        </w:tc>
        <w:tc>
          <w:tcPr>
            <w:tcW w:w="370" w:type="pct"/>
            <w:shd w:val="clear" w:color="auto" w:fill="FFFFFF" w:themeFill="background1"/>
          </w:tcPr>
          <w:p w14:paraId="68F1E846" w14:textId="77777777" w:rsidR="000636FD" w:rsidRPr="001547ED" w:rsidRDefault="000636FD" w:rsidP="006B7794">
            <w:pPr>
              <w:ind w:left="-57" w:right="-57"/>
              <w:jc w:val="center"/>
            </w:pPr>
            <w:r w:rsidRPr="001547ED">
              <w:t>37,5</w:t>
            </w:r>
          </w:p>
        </w:tc>
        <w:tc>
          <w:tcPr>
            <w:tcW w:w="354" w:type="pct"/>
            <w:shd w:val="clear" w:color="auto" w:fill="FFFFFF" w:themeFill="background1"/>
          </w:tcPr>
          <w:p w14:paraId="2368A7E3" w14:textId="77777777" w:rsidR="000636FD" w:rsidRPr="001547ED" w:rsidRDefault="000636FD" w:rsidP="006B7794">
            <w:pPr>
              <w:ind w:left="-57" w:right="-57"/>
              <w:jc w:val="center"/>
            </w:pPr>
            <w:r w:rsidRPr="001547ED">
              <w:t>22,5</w:t>
            </w:r>
          </w:p>
        </w:tc>
        <w:tc>
          <w:tcPr>
            <w:tcW w:w="813" w:type="pct"/>
            <w:shd w:val="clear" w:color="auto" w:fill="FFFFFF" w:themeFill="background1"/>
            <w:noWrap/>
          </w:tcPr>
          <w:p w14:paraId="00FD7CDF" w14:textId="77777777" w:rsidR="000636FD" w:rsidRPr="001547ED" w:rsidRDefault="000636FD" w:rsidP="006B7794">
            <w:pPr>
              <w:ind w:left="-57" w:right="-57"/>
              <w:jc w:val="center"/>
              <w:rPr>
                <w:b/>
                <w:i/>
              </w:rPr>
            </w:pPr>
            <w:r w:rsidRPr="001547ED">
              <w:rPr>
                <w:b/>
                <w:i/>
              </w:rPr>
              <w:t>27,8</w:t>
            </w:r>
          </w:p>
        </w:tc>
      </w:tr>
      <w:tr w:rsidR="000636FD" w:rsidRPr="001547ED" w14:paraId="5CBC5C9B" w14:textId="77777777" w:rsidTr="00927EEA">
        <w:trPr>
          <w:trHeight w:val="300"/>
          <w:jc w:val="center"/>
        </w:trPr>
        <w:tc>
          <w:tcPr>
            <w:tcW w:w="2871" w:type="pct"/>
            <w:shd w:val="clear" w:color="auto" w:fill="FFFFFF" w:themeFill="background1"/>
            <w:noWrap/>
          </w:tcPr>
          <w:p w14:paraId="40CD4744" w14:textId="77777777" w:rsidR="000636FD" w:rsidRPr="001547ED" w:rsidRDefault="000636FD" w:rsidP="006B7794">
            <w:r w:rsidRPr="001547ED">
              <w:t>модальное значение</w:t>
            </w:r>
          </w:p>
        </w:tc>
        <w:tc>
          <w:tcPr>
            <w:tcW w:w="592" w:type="pct"/>
            <w:shd w:val="clear" w:color="auto" w:fill="FFFFFF" w:themeFill="background1"/>
          </w:tcPr>
          <w:p w14:paraId="1E33E3F8" w14:textId="77777777" w:rsidR="000636FD" w:rsidRPr="001547ED" w:rsidRDefault="000636FD" w:rsidP="006B7794">
            <w:pPr>
              <w:ind w:left="-57" w:right="-57"/>
              <w:jc w:val="center"/>
            </w:pPr>
            <w:r w:rsidRPr="001547ED">
              <w:t>0,0</w:t>
            </w:r>
          </w:p>
        </w:tc>
        <w:tc>
          <w:tcPr>
            <w:tcW w:w="370" w:type="pct"/>
            <w:shd w:val="clear" w:color="auto" w:fill="FFFFFF" w:themeFill="background1"/>
          </w:tcPr>
          <w:p w14:paraId="47BD5E3C" w14:textId="77777777" w:rsidR="000636FD" w:rsidRPr="001547ED" w:rsidRDefault="000636FD" w:rsidP="006B7794">
            <w:pPr>
              <w:ind w:left="-57" w:right="-57"/>
              <w:jc w:val="center"/>
            </w:pPr>
            <w:r w:rsidRPr="001547ED">
              <w:t>15,0</w:t>
            </w:r>
          </w:p>
        </w:tc>
        <w:tc>
          <w:tcPr>
            <w:tcW w:w="354" w:type="pct"/>
            <w:shd w:val="clear" w:color="auto" w:fill="FFFFFF" w:themeFill="background1"/>
          </w:tcPr>
          <w:p w14:paraId="46D50607" w14:textId="77777777" w:rsidR="000636FD" w:rsidRPr="001547ED" w:rsidRDefault="000636FD" w:rsidP="006B7794">
            <w:pPr>
              <w:ind w:left="-57" w:right="-57"/>
              <w:jc w:val="center"/>
            </w:pPr>
            <w:r w:rsidRPr="001547ED">
              <w:t>0,0</w:t>
            </w:r>
          </w:p>
        </w:tc>
        <w:tc>
          <w:tcPr>
            <w:tcW w:w="813" w:type="pct"/>
            <w:shd w:val="clear" w:color="auto" w:fill="FFFFFF" w:themeFill="background1"/>
            <w:noWrap/>
          </w:tcPr>
          <w:p w14:paraId="75551966" w14:textId="77777777" w:rsidR="000636FD" w:rsidRPr="001547ED" w:rsidRDefault="000636FD" w:rsidP="006B7794">
            <w:pPr>
              <w:ind w:left="-57" w:right="-57"/>
              <w:jc w:val="center"/>
              <w:rPr>
                <w:b/>
                <w:i/>
              </w:rPr>
            </w:pPr>
            <w:r w:rsidRPr="001547ED">
              <w:rPr>
                <w:b/>
                <w:i/>
              </w:rPr>
              <w:t>0,0</w:t>
            </w:r>
          </w:p>
        </w:tc>
      </w:tr>
      <w:tr w:rsidR="000636FD" w:rsidRPr="001547ED" w14:paraId="0BB59C34" w14:textId="77777777" w:rsidTr="00927EEA">
        <w:trPr>
          <w:trHeight w:val="300"/>
          <w:jc w:val="center"/>
        </w:trPr>
        <w:tc>
          <w:tcPr>
            <w:tcW w:w="2871" w:type="pct"/>
            <w:shd w:val="clear" w:color="auto" w:fill="FFFFFF" w:themeFill="background1"/>
            <w:noWrap/>
          </w:tcPr>
          <w:p w14:paraId="41399E92" w14:textId="77777777" w:rsidR="000636FD" w:rsidRPr="001547ED" w:rsidRDefault="000636FD" w:rsidP="006B7794">
            <w:r w:rsidRPr="001547ED">
              <w:t>максимальное значение</w:t>
            </w:r>
          </w:p>
        </w:tc>
        <w:tc>
          <w:tcPr>
            <w:tcW w:w="592" w:type="pct"/>
            <w:shd w:val="clear" w:color="auto" w:fill="FFFFFF" w:themeFill="background1"/>
          </w:tcPr>
          <w:p w14:paraId="5A850EF8" w14:textId="77777777" w:rsidR="000636FD" w:rsidRPr="001547ED" w:rsidRDefault="000636FD" w:rsidP="006B7794">
            <w:pPr>
              <w:ind w:left="-113" w:right="-113"/>
              <w:jc w:val="center"/>
            </w:pPr>
            <w:r w:rsidRPr="001547ED">
              <w:t>90,0</w:t>
            </w:r>
          </w:p>
        </w:tc>
        <w:tc>
          <w:tcPr>
            <w:tcW w:w="370" w:type="pct"/>
            <w:shd w:val="clear" w:color="auto" w:fill="FFFFFF" w:themeFill="background1"/>
          </w:tcPr>
          <w:p w14:paraId="3D9C2852" w14:textId="77777777" w:rsidR="000636FD" w:rsidRPr="001547ED" w:rsidRDefault="000636FD" w:rsidP="006B7794">
            <w:pPr>
              <w:ind w:left="-113" w:right="-113"/>
              <w:jc w:val="center"/>
            </w:pPr>
            <w:r w:rsidRPr="001547ED">
              <w:t>60,0</w:t>
            </w:r>
          </w:p>
        </w:tc>
        <w:tc>
          <w:tcPr>
            <w:tcW w:w="354" w:type="pct"/>
            <w:shd w:val="clear" w:color="auto" w:fill="FFFFFF" w:themeFill="background1"/>
          </w:tcPr>
          <w:p w14:paraId="2AC39EAB" w14:textId="77777777" w:rsidR="000636FD" w:rsidRPr="001547ED" w:rsidRDefault="000636FD" w:rsidP="006B7794">
            <w:pPr>
              <w:ind w:left="-113" w:right="-113"/>
              <w:jc w:val="center"/>
            </w:pPr>
            <w:r w:rsidRPr="001547ED">
              <w:t>60,0</w:t>
            </w:r>
          </w:p>
        </w:tc>
        <w:tc>
          <w:tcPr>
            <w:tcW w:w="813" w:type="pct"/>
            <w:shd w:val="clear" w:color="auto" w:fill="FFFFFF" w:themeFill="background1"/>
            <w:noWrap/>
          </w:tcPr>
          <w:p w14:paraId="2DAAC789" w14:textId="77777777" w:rsidR="000636FD" w:rsidRPr="001547ED" w:rsidRDefault="000636FD" w:rsidP="006B7794">
            <w:pPr>
              <w:ind w:left="-57" w:right="-57"/>
              <w:jc w:val="center"/>
              <w:rPr>
                <w:b/>
                <w:i/>
              </w:rPr>
            </w:pPr>
            <w:r w:rsidRPr="001547ED">
              <w:rPr>
                <w:b/>
                <w:i/>
              </w:rPr>
              <w:t>90,0</w:t>
            </w:r>
          </w:p>
        </w:tc>
      </w:tr>
    </w:tbl>
    <w:p w14:paraId="0594A596" w14:textId="77777777" w:rsidR="00C374DE" w:rsidRDefault="00C374DE" w:rsidP="006B7794">
      <w:pPr>
        <w:tabs>
          <w:tab w:val="left" w:pos="1134"/>
        </w:tabs>
        <w:spacing w:line="360" w:lineRule="auto"/>
        <w:ind w:firstLine="709"/>
        <w:jc w:val="both"/>
        <w:rPr>
          <w:sz w:val="28"/>
          <w:szCs w:val="28"/>
        </w:rPr>
      </w:pPr>
    </w:p>
    <w:p w14:paraId="68690FD9" w14:textId="77777777" w:rsidR="00F92AF0" w:rsidRPr="001547ED" w:rsidRDefault="00F92AF0"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получения результата услуги» по всем услугам Инспекции гостехнадзора НСО составило 27,8 минуты, что также не соответствует нормативно установленному значению (15 минут). В разрезе отдельных услуг требование Указа № 601 также не выполнено.</w:t>
      </w:r>
    </w:p>
    <w:p w14:paraId="2191F830" w14:textId="77777777" w:rsidR="00F92AF0" w:rsidRPr="001547ED" w:rsidRDefault="00F92AF0" w:rsidP="006B7794">
      <w:pPr>
        <w:spacing w:line="360" w:lineRule="auto"/>
        <w:ind w:firstLine="709"/>
        <w:jc w:val="both"/>
        <w:rPr>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по услуге «Регистрация тракторов, самоходных дорожно-строительных и иных машин, прицепов к ним, а также выдача на них государственных регистрационных знаков» составило 90 минут, по услугам «Проведение государственного технического осмотра тракторов, самоходных дорожно-строительных и иных машин и прицепов к ним» и «Прием экзаменов на право управления самоходными машинами и выдача удостоверений тракториста-машиниста (тракториста)» – 60 минут.</w:t>
      </w:r>
    </w:p>
    <w:p w14:paraId="260FA94E" w14:textId="0EBE61A4" w:rsidR="000636FD" w:rsidRPr="001547ED" w:rsidRDefault="00F92AF0" w:rsidP="006B7794">
      <w:pPr>
        <w:spacing w:line="360" w:lineRule="auto"/>
        <w:jc w:val="center"/>
        <w:rPr>
          <w:b/>
          <w:sz w:val="28"/>
          <w:szCs w:val="28"/>
        </w:rPr>
      </w:pPr>
      <w:r w:rsidRPr="001547ED">
        <w:rPr>
          <w:b/>
          <w:sz w:val="28"/>
          <w:szCs w:val="28"/>
        </w:rPr>
        <w:lastRenderedPageBreak/>
        <w:t>10. </w:t>
      </w:r>
      <w:r w:rsidR="000636FD" w:rsidRPr="001547ED">
        <w:rPr>
          <w:b/>
          <w:sz w:val="28"/>
          <w:szCs w:val="28"/>
        </w:rPr>
        <w:t>Уровень финансовых издержек заявителей при получении государственных услуг</w:t>
      </w:r>
    </w:p>
    <w:p w14:paraId="41DEDE3E" w14:textId="77777777" w:rsidR="000636FD" w:rsidRPr="001547ED" w:rsidRDefault="000636FD" w:rsidP="006B7794">
      <w:pPr>
        <w:tabs>
          <w:tab w:val="left" w:pos="1134"/>
        </w:tabs>
        <w:spacing w:line="360" w:lineRule="auto"/>
        <w:ind w:firstLine="709"/>
        <w:jc w:val="both"/>
        <w:rPr>
          <w:sz w:val="28"/>
          <w:szCs w:val="28"/>
        </w:rPr>
      </w:pPr>
      <w:r w:rsidRPr="001547ED">
        <w:rPr>
          <w:sz w:val="28"/>
          <w:szCs w:val="28"/>
        </w:rPr>
        <w:t>Информация об официальных расходах заявителей на получение государственных услуг Инспекции гостехнадзора НСО представлена в таблице 14.</w:t>
      </w:r>
    </w:p>
    <w:p w14:paraId="1DDC14EB" w14:textId="0CCAB2D3"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F92AF0" w:rsidRPr="001547ED">
        <w:rPr>
          <w:b w:val="0"/>
          <w:sz w:val="28"/>
          <w:szCs w:val="28"/>
        </w:rPr>
        <w:t>14</w:t>
      </w:r>
      <w:r w:rsidRPr="001547ED">
        <w:rPr>
          <w:b w:val="0"/>
          <w:sz w:val="28"/>
          <w:szCs w:val="28"/>
        </w:rPr>
        <w:t xml:space="preserve"> </w:t>
      </w:r>
      <w:r w:rsidRPr="001547ED">
        <w:rPr>
          <w:b w:val="0"/>
          <w:sz w:val="28"/>
          <w:szCs w:val="28"/>
        </w:rPr>
        <w:noBreakHyphen/>
        <w:t xml:space="preserve"> Официальные расходы заявителей на получение государственных услуг Инспекции гостехнадзора НСО,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6"/>
        <w:gridCol w:w="1460"/>
        <w:gridCol w:w="1021"/>
        <w:gridCol w:w="1259"/>
        <w:gridCol w:w="1768"/>
      </w:tblGrid>
      <w:tr w:rsidR="000636FD" w:rsidRPr="001547ED" w14:paraId="0CAF496B" w14:textId="77777777" w:rsidTr="00F92AF0">
        <w:trPr>
          <w:trHeight w:val="300"/>
          <w:tblHeader/>
          <w:jc w:val="center"/>
        </w:trPr>
        <w:tc>
          <w:tcPr>
            <w:tcW w:w="2205" w:type="pct"/>
            <w:shd w:val="clear" w:color="auto" w:fill="FFFFFF" w:themeFill="background1"/>
            <w:noWrap/>
            <w:hideMark/>
          </w:tcPr>
          <w:p w14:paraId="1F1B41A8" w14:textId="77777777" w:rsidR="000636FD" w:rsidRPr="001547ED" w:rsidRDefault="000636FD" w:rsidP="006B7794">
            <w:pPr>
              <w:jc w:val="center"/>
              <w:rPr>
                <w:b/>
                <w:color w:val="000000"/>
              </w:rPr>
            </w:pPr>
            <w:r w:rsidRPr="001547ED">
              <w:rPr>
                <w:b/>
                <w:color w:val="000000"/>
              </w:rPr>
              <w:t>Сумма официальных расходов на получение данной услуги</w:t>
            </w:r>
          </w:p>
        </w:tc>
        <w:tc>
          <w:tcPr>
            <w:tcW w:w="741" w:type="pct"/>
            <w:shd w:val="clear" w:color="auto" w:fill="FFFFFF" w:themeFill="background1"/>
            <w:vAlign w:val="center"/>
          </w:tcPr>
          <w:p w14:paraId="73B28C0A" w14:textId="77777777" w:rsidR="000636FD" w:rsidRPr="001547ED" w:rsidRDefault="000636FD" w:rsidP="006B7794">
            <w:pPr>
              <w:jc w:val="center"/>
              <w:rPr>
                <w:b/>
                <w:color w:val="000000"/>
              </w:rPr>
            </w:pPr>
            <w:r w:rsidRPr="001547ED">
              <w:rPr>
                <w:b/>
                <w:color w:val="000000"/>
              </w:rPr>
              <w:t>34</w:t>
            </w:r>
          </w:p>
        </w:tc>
        <w:tc>
          <w:tcPr>
            <w:tcW w:w="518" w:type="pct"/>
            <w:shd w:val="clear" w:color="auto" w:fill="FFFFFF" w:themeFill="background1"/>
            <w:vAlign w:val="center"/>
          </w:tcPr>
          <w:p w14:paraId="23B35CD0" w14:textId="77777777" w:rsidR="000636FD" w:rsidRPr="001547ED" w:rsidRDefault="000636FD" w:rsidP="006B7794">
            <w:pPr>
              <w:jc w:val="center"/>
              <w:rPr>
                <w:b/>
                <w:color w:val="000000"/>
              </w:rPr>
            </w:pPr>
            <w:r w:rsidRPr="001547ED">
              <w:rPr>
                <w:b/>
                <w:color w:val="000000"/>
              </w:rPr>
              <w:t>35</w:t>
            </w:r>
          </w:p>
        </w:tc>
        <w:tc>
          <w:tcPr>
            <w:tcW w:w="639" w:type="pct"/>
            <w:shd w:val="clear" w:color="auto" w:fill="FFFFFF" w:themeFill="background1"/>
            <w:vAlign w:val="center"/>
          </w:tcPr>
          <w:p w14:paraId="32FC50BC" w14:textId="77777777" w:rsidR="000636FD" w:rsidRPr="001547ED" w:rsidRDefault="000636FD" w:rsidP="006B7794">
            <w:pPr>
              <w:jc w:val="center"/>
              <w:rPr>
                <w:b/>
                <w:color w:val="000000"/>
              </w:rPr>
            </w:pPr>
            <w:r w:rsidRPr="001547ED">
              <w:rPr>
                <w:b/>
                <w:color w:val="000000"/>
              </w:rPr>
              <w:t>36</w:t>
            </w:r>
          </w:p>
        </w:tc>
        <w:tc>
          <w:tcPr>
            <w:tcW w:w="897" w:type="pct"/>
            <w:shd w:val="clear" w:color="auto" w:fill="FFFFFF" w:themeFill="background1"/>
            <w:noWrap/>
            <w:vAlign w:val="center"/>
            <w:hideMark/>
          </w:tcPr>
          <w:p w14:paraId="14B2067B" w14:textId="77777777" w:rsidR="000636FD" w:rsidRPr="001547ED" w:rsidRDefault="000636FD" w:rsidP="006B7794">
            <w:pPr>
              <w:ind w:left="-57" w:right="-57"/>
              <w:jc w:val="center"/>
              <w:rPr>
                <w:b/>
                <w:i/>
                <w:color w:val="000000"/>
              </w:rPr>
            </w:pPr>
            <w:r w:rsidRPr="001547ED">
              <w:rPr>
                <w:b/>
                <w:i/>
                <w:color w:val="000000"/>
              </w:rPr>
              <w:t>Среднее значение</w:t>
            </w:r>
          </w:p>
        </w:tc>
      </w:tr>
      <w:tr w:rsidR="000636FD" w:rsidRPr="001547ED" w14:paraId="66149E59" w14:textId="77777777" w:rsidTr="00F92AF0">
        <w:trPr>
          <w:trHeight w:val="300"/>
          <w:jc w:val="center"/>
        </w:trPr>
        <w:tc>
          <w:tcPr>
            <w:tcW w:w="2205" w:type="pct"/>
            <w:shd w:val="clear" w:color="auto" w:fill="FFFFFF" w:themeFill="background1"/>
            <w:noWrap/>
          </w:tcPr>
          <w:p w14:paraId="3BA05235" w14:textId="77777777" w:rsidR="000636FD" w:rsidRPr="001547ED" w:rsidRDefault="000636FD" w:rsidP="006B7794">
            <w:pPr>
              <w:ind w:left="-57" w:right="-57"/>
              <w:rPr>
                <w:sz w:val="22"/>
                <w:szCs w:val="22"/>
              </w:rPr>
            </w:pPr>
            <w:r w:rsidRPr="001547ED">
              <w:rPr>
                <w:sz w:val="22"/>
                <w:szCs w:val="22"/>
              </w:rPr>
              <w:t>минимальное значение</w:t>
            </w:r>
          </w:p>
        </w:tc>
        <w:tc>
          <w:tcPr>
            <w:tcW w:w="741" w:type="pct"/>
            <w:shd w:val="clear" w:color="auto" w:fill="FFFFFF" w:themeFill="background1"/>
          </w:tcPr>
          <w:p w14:paraId="107E87E9" w14:textId="77777777" w:rsidR="000636FD" w:rsidRPr="001547ED" w:rsidRDefault="000636FD" w:rsidP="006B7794">
            <w:pPr>
              <w:ind w:left="-57" w:right="-57"/>
              <w:jc w:val="center"/>
            </w:pPr>
            <w:r w:rsidRPr="001547ED">
              <w:t>500,0</w:t>
            </w:r>
          </w:p>
        </w:tc>
        <w:tc>
          <w:tcPr>
            <w:tcW w:w="518" w:type="pct"/>
            <w:shd w:val="clear" w:color="auto" w:fill="FFFFFF" w:themeFill="background1"/>
          </w:tcPr>
          <w:p w14:paraId="6130A226" w14:textId="77777777" w:rsidR="000636FD" w:rsidRPr="001547ED" w:rsidRDefault="000636FD" w:rsidP="006B7794">
            <w:pPr>
              <w:ind w:left="-57" w:right="-57"/>
              <w:jc w:val="center"/>
            </w:pPr>
            <w:r w:rsidRPr="001547ED">
              <w:t>1500,0</w:t>
            </w:r>
          </w:p>
        </w:tc>
        <w:tc>
          <w:tcPr>
            <w:tcW w:w="639" w:type="pct"/>
            <w:shd w:val="clear" w:color="auto" w:fill="FFFFFF" w:themeFill="background1"/>
          </w:tcPr>
          <w:p w14:paraId="21C987F7" w14:textId="77777777" w:rsidR="000636FD" w:rsidRPr="001547ED" w:rsidRDefault="000636FD" w:rsidP="006B7794">
            <w:pPr>
              <w:ind w:left="-57" w:right="-57"/>
              <w:jc w:val="center"/>
            </w:pPr>
            <w:r w:rsidRPr="001547ED">
              <w:t>500,0</w:t>
            </w:r>
          </w:p>
        </w:tc>
        <w:tc>
          <w:tcPr>
            <w:tcW w:w="897" w:type="pct"/>
            <w:shd w:val="clear" w:color="auto" w:fill="FFFFFF" w:themeFill="background1"/>
            <w:noWrap/>
          </w:tcPr>
          <w:p w14:paraId="4B71C162" w14:textId="77777777" w:rsidR="000636FD" w:rsidRPr="001547ED" w:rsidRDefault="000636FD" w:rsidP="006B7794">
            <w:pPr>
              <w:ind w:left="-57" w:right="-57"/>
              <w:jc w:val="center"/>
              <w:rPr>
                <w:b/>
                <w:i/>
              </w:rPr>
            </w:pPr>
            <w:r w:rsidRPr="001547ED">
              <w:rPr>
                <w:b/>
                <w:i/>
              </w:rPr>
              <w:t>500,0</w:t>
            </w:r>
          </w:p>
        </w:tc>
      </w:tr>
      <w:tr w:rsidR="000636FD" w:rsidRPr="001547ED" w14:paraId="0307089A" w14:textId="77777777" w:rsidTr="00F92AF0">
        <w:trPr>
          <w:trHeight w:val="300"/>
          <w:jc w:val="center"/>
        </w:trPr>
        <w:tc>
          <w:tcPr>
            <w:tcW w:w="2205" w:type="pct"/>
            <w:shd w:val="clear" w:color="auto" w:fill="FFFFFF" w:themeFill="background1"/>
            <w:noWrap/>
          </w:tcPr>
          <w:p w14:paraId="400B9CB1" w14:textId="77777777" w:rsidR="000636FD" w:rsidRPr="001547ED" w:rsidRDefault="000636FD" w:rsidP="006B7794">
            <w:pPr>
              <w:ind w:left="-57" w:right="-57"/>
              <w:rPr>
                <w:sz w:val="22"/>
                <w:szCs w:val="22"/>
              </w:rPr>
            </w:pPr>
            <w:r w:rsidRPr="001547ED">
              <w:rPr>
                <w:sz w:val="22"/>
                <w:szCs w:val="22"/>
              </w:rPr>
              <w:t>среднее значение</w:t>
            </w:r>
          </w:p>
        </w:tc>
        <w:tc>
          <w:tcPr>
            <w:tcW w:w="741" w:type="pct"/>
            <w:shd w:val="clear" w:color="auto" w:fill="FFFFFF" w:themeFill="background1"/>
          </w:tcPr>
          <w:p w14:paraId="1886FC68" w14:textId="77777777" w:rsidR="000636FD" w:rsidRPr="001547ED" w:rsidRDefault="000636FD" w:rsidP="006B7794">
            <w:pPr>
              <w:ind w:left="-57" w:right="-57"/>
              <w:jc w:val="center"/>
            </w:pPr>
            <w:r w:rsidRPr="001547ED">
              <w:t>1714,1</w:t>
            </w:r>
          </w:p>
        </w:tc>
        <w:tc>
          <w:tcPr>
            <w:tcW w:w="518" w:type="pct"/>
            <w:shd w:val="clear" w:color="auto" w:fill="FFFFFF" w:themeFill="background1"/>
          </w:tcPr>
          <w:p w14:paraId="0D8DEDE9" w14:textId="77777777" w:rsidR="000636FD" w:rsidRPr="001547ED" w:rsidRDefault="000636FD" w:rsidP="006B7794">
            <w:pPr>
              <w:ind w:left="-57" w:right="-57"/>
              <w:jc w:val="center"/>
            </w:pPr>
            <w:r w:rsidRPr="001547ED">
              <w:t>3250,0</w:t>
            </w:r>
          </w:p>
        </w:tc>
        <w:tc>
          <w:tcPr>
            <w:tcW w:w="639" w:type="pct"/>
            <w:shd w:val="clear" w:color="auto" w:fill="FFFFFF" w:themeFill="background1"/>
          </w:tcPr>
          <w:p w14:paraId="18ECCC1A" w14:textId="77777777" w:rsidR="000636FD" w:rsidRPr="001547ED" w:rsidRDefault="000636FD" w:rsidP="006B7794">
            <w:pPr>
              <w:ind w:left="-57" w:right="-57"/>
              <w:jc w:val="center"/>
            </w:pPr>
            <w:r w:rsidRPr="001547ED">
              <w:t>716,7</w:t>
            </w:r>
          </w:p>
        </w:tc>
        <w:tc>
          <w:tcPr>
            <w:tcW w:w="897" w:type="pct"/>
            <w:shd w:val="clear" w:color="auto" w:fill="FFFFFF" w:themeFill="background1"/>
            <w:noWrap/>
          </w:tcPr>
          <w:p w14:paraId="4F5ECDB9" w14:textId="77777777" w:rsidR="000636FD" w:rsidRPr="001547ED" w:rsidRDefault="000636FD" w:rsidP="006B7794">
            <w:pPr>
              <w:ind w:left="-57" w:right="-57"/>
              <w:jc w:val="center"/>
              <w:rPr>
                <w:b/>
                <w:i/>
              </w:rPr>
            </w:pPr>
            <w:r w:rsidRPr="001547ED">
              <w:rPr>
                <w:b/>
                <w:i/>
              </w:rPr>
              <w:t>1720,8</w:t>
            </w:r>
          </w:p>
        </w:tc>
      </w:tr>
      <w:tr w:rsidR="000636FD" w:rsidRPr="001547ED" w14:paraId="5A529C8F" w14:textId="77777777" w:rsidTr="00F92AF0">
        <w:trPr>
          <w:trHeight w:val="300"/>
          <w:jc w:val="center"/>
        </w:trPr>
        <w:tc>
          <w:tcPr>
            <w:tcW w:w="2205" w:type="pct"/>
            <w:shd w:val="clear" w:color="auto" w:fill="FFFFFF" w:themeFill="background1"/>
            <w:noWrap/>
          </w:tcPr>
          <w:p w14:paraId="3FE1BFFB" w14:textId="77777777" w:rsidR="000636FD" w:rsidRPr="001547ED" w:rsidRDefault="000636FD" w:rsidP="006B7794">
            <w:pPr>
              <w:ind w:left="-57" w:right="-57"/>
              <w:rPr>
                <w:sz w:val="22"/>
                <w:szCs w:val="22"/>
              </w:rPr>
            </w:pPr>
            <w:r w:rsidRPr="001547ED">
              <w:rPr>
                <w:sz w:val="22"/>
                <w:szCs w:val="22"/>
              </w:rPr>
              <w:t>модальное значение</w:t>
            </w:r>
          </w:p>
        </w:tc>
        <w:tc>
          <w:tcPr>
            <w:tcW w:w="741" w:type="pct"/>
            <w:shd w:val="clear" w:color="auto" w:fill="FFFFFF" w:themeFill="background1"/>
          </w:tcPr>
          <w:p w14:paraId="528ED754" w14:textId="77777777" w:rsidR="000636FD" w:rsidRPr="001547ED" w:rsidRDefault="000636FD" w:rsidP="006B7794">
            <w:pPr>
              <w:ind w:left="-57" w:right="-57"/>
              <w:jc w:val="center"/>
            </w:pPr>
            <w:r w:rsidRPr="001547ED">
              <w:t>1000,0</w:t>
            </w:r>
          </w:p>
        </w:tc>
        <w:tc>
          <w:tcPr>
            <w:tcW w:w="518" w:type="pct"/>
            <w:shd w:val="clear" w:color="auto" w:fill="FFFFFF" w:themeFill="background1"/>
          </w:tcPr>
          <w:p w14:paraId="4CE78583" w14:textId="77777777" w:rsidR="000636FD" w:rsidRPr="001547ED" w:rsidRDefault="000636FD" w:rsidP="006B7794">
            <w:pPr>
              <w:ind w:left="-57" w:right="-57"/>
              <w:jc w:val="center"/>
            </w:pPr>
            <w:r w:rsidRPr="001547ED">
              <w:t>1500,0</w:t>
            </w:r>
          </w:p>
        </w:tc>
        <w:tc>
          <w:tcPr>
            <w:tcW w:w="639" w:type="pct"/>
            <w:shd w:val="clear" w:color="auto" w:fill="FFFFFF" w:themeFill="background1"/>
          </w:tcPr>
          <w:p w14:paraId="68F9BDD1" w14:textId="77777777" w:rsidR="000636FD" w:rsidRPr="001547ED" w:rsidRDefault="000636FD" w:rsidP="006B7794">
            <w:pPr>
              <w:ind w:left="-57" w:right="-57"/>
              <w:jc w:val="center"/>
            </w:pPr>
            <w:r w:rsidRPr="001547ED">
              <w:t>500,0</w:t>
            </w:r>
          </w:p>
        </w:tc>
        <w:tc>
          <w:tcPr>
            <w:tcW w:w="897" w:type="pct"/>
            <w:shd w:val="clear" w:color="auto" w:fill="FFFFFF" w:themeFill="background1"/>
            <w:noWrap/>
          </w:tcPr>
          <w:p w14:paraId="4FF3E2DA" w14:textId="77777777" w:rsidR="000636FD" w:rsidRPr="001547ED" w:rsidRDefault="000636FD" w:rsidP="006B7794">
            <w:pPr>
              <w:ind w:left="-57" w:right="-57"/>
              <w:jc w:val="center"/>
              <w:rPr>
                <w:b/>
                <w:i/>
              </w:rPr>
            </w:pPr>
            <w:r w:rsidRPr="001547ED">
              <w:rPr>
                <w:b/>
                <w:i/>
              </w:rPr>
              <w:t>1000,0</w:t>
            </w:r>
          </w:p>
        </w:tc>
      </w:tr>
      <w:tr w:rsidR="000636FD" w:rsidRPr="001547ED" w14:paraId="0D1C1B1B" w14:textId="77777777" w:rsidTr="00F92AF0">
        <w:trPr>
          <w:trHeight w:val="300"/>
          <w:jc w:val="center"/>
        </w:trPr>
        <w:tc>
          <w:tcPr>
            <w:tcW w:w="2205" w:type="pct"/>
            <w:shd w:val="clear" w:color="auto" w:fill="FFFFFF" w:themeFill="background1"/>
            <w:noWrap/>
          </w:tcPr>
          <w:p w14:paraId="2E4D1236" w14:textId="77777777" w:rsidR="000636FD" w:rsidRPr="001547ED" w:rsidRDefault="000636FD" w:rsidP="006B7794">
            <w:pPr>
              <w:ind w:left="-57" w:right="-57"/>
              <w:rPr>
                <w:sz w:val="22"/>
                <w:szCs w:val="22"/>
              </w:rPr>
            </w:pPr>
            <w:r w:rsidRPr="001547ED">
              <w:rPr>
                <w:sz w:val="22"/>
                <w:szCs w:val="22"/>
              </w:rPr>
              <w:t>максимальное значение</w:t>
            </w:r>
          </w:p>
        </w:tc>
        <w:tc>
          <w:tcPr>
            <w:tcW w:w="741" w:type="pct"/>
            <w:shd w:val="clear" w:color="auto" w:fill="FFFFFF" w:themeFill="background1"/>
          </w:tcPr>
          <w:p w14:paraId="5DC0698C" w14:textId="77777777" w:rsidR="000636FD" w:rsidRPr="001547ED" w:rsidRDefault="000636FD" w:rsidP="006B7794">
            <w:pPr>
              <w:ind w:left="-57" w:right="-57"/>
              <w:jc w:val="center"/>
            </w:pPr>
            <w:r w:rsidRPr="001547ED">
              <w:t>5000,0</w:t>
            </w:r>
          </w:p>
        </w:tc>
        <w:tc>
          <w:tcPr>
            <w:tcW w:w="518" w:type="pct"/>
            <w:shd w:val="clear" w:color="auto" w:fill="FFFFFF" w:themeFill="background1"/>
          </w:tcPr>
          <w:p w14:paraId="399E0816" w14:textId="77777777" w:rsidR="000636FD" w:rsidRPr="001547ED" w:rsidRDefault="000636FD" w:rsidP="006B7794">
            <w:pPr>
              <w:ind w:left="-57" w:right="-57"/>
              <w:jc w:val="center"/>
            </w:pPr>
            <w:r w:rsidRPr="001547ED">
              <w:t>5000,0</w:t>
            </w:r>
          </w:p>
        </w:tc>
        <w:tc>
          <w:tcPr>
            <w:tcW w:w="639" w:type="pct"/>
            <w:shd w:val="clear" w:color="auto" w:fill="FFFFFF" w:themeFill="background1"/>
          </w:tcPr>
          <w:p w14:paraId="7EA900DD" w14:textId="77777777" w:rsidR="000636FD" w:rsidRPr="001547ED" w:rsidRDefault="000636FD" w:rsidP="006B7794">
            <w:pPr>
              <w:ind w:left="-57" w:right="-57"/>
              <w:jc w:val="center"/>
            </w:pPr>
            <w:r w:rsidRPr="001547ED">
              <w:t>1000,0</w:t>
            </w:r>
          </w:p>
        </w:tc>
        <w:tc>
          <w:tcPr>
            <w:tcW w:w="897" w:type="pct"/>
            <w:shd w:val="clear" w:color="auto" w:fill="FFFFFF" w:themeFill="background1"/>
            <w:noWrap/>
          </w:tcPr>
          <w:p w14:paraId="34932C6D" w14:textId="77777777" w:rsidR="000636FD" w:rsidRPr="001547ED" w:rsidRDefault="000636FD" w:rsidP="006B7794">
            <w:pPr>
              <w:ind w:left="-57" w:right="-57"/>
              <w:jc w:val="center"/>
              <w:rPr>
                <w:b/>
                <w:i/>
              </w:rPr>
            </w:pPr>
            <w:r w:rsidRPr="001547ED">
              <w:rPr>
                <w:b/>
                <w:i/>
              </w:rPr>
              <w:t>5000,0</w:t>
            </w:r>
          </w:p>
        </w:tc>
      </w:tr>
    </w:tbl>
    <w:p w14:paraId="694C38FE" w14:textId="77777777" w:rsidR="00C374DE" w:rsidRDefault="00C374DE" w:rsidP="006B7794">
      <w:pPr>
        <w:spacing w:before="120" w:line="360" w:lineRule="auto"/>
        <w:ind w:firstLine="709"/>
        <w:jc w:val="both"/>
        <w:rPr>
          <w:sz w:val="28"/>
          <w:szCs w:val="28"/>
        </w:rPr>
      </w:pPr>
    </w:p>
    <w:p w14:paraId="2DF4F1F4" w14:textId="77777777" w:rsidR="00F92AF0" w:rsidRPr="001547ED" w:rsidRDefault="00F92AF0" w:rsidP="006B7794">
      <w:pPr>
        <w:spacing w:before="120" w:line="360" w:lineRule="auto"/>
        <w:ind w:firstLine="709"/>
        <w:jc w:val="both"/>
        <w:rPr>
          <w:sz w:val="28"/>
        </w:rPr>
      </w:pPr>
      <w:r w:rsidRPr="001547ED">
        <w:rPr>
          <w:sz w:val="28"/>
          <w:szCs w:val="28"/>
        </w:rPr>
        <w:t xml:space="preserve">По результатам опроса отмечено, что заявители в среднем потратили 1720,8 рубля в целом по всем </w:t>
      </w:r>
      <w:r w:rsidRPr="001547ED">
        <w:rPr>
          <w:sz w:val="28"/>
        </w:rPr>
        <w:t>государственным услугам Инспекции гостехнадзора НСО. Модальное значение показателя - 1000 рублей.</w:t>
      </w:r>
    </w:p>
    <w:p w14:paraId="0A48958E" w14:textId="77777777" w:rsidR="000636FD" w:rsidRPr="001547ED" w:rsidRDefault="000636FD" w:rsidP="006B7794">
      <w:pPr>
        <w:spacing w:line="360" w:lineRule="auto"/>
        <w:ind w:firstLine="709"/>
        <w:jc w:val="both"/>
        <w:rPr>
          <w:sz w:val="28"/>
        </w:rPr>
      </w:pPr>
      <w:r w:rsidRPr="001547ED">
        <w:rPr>
          <w:sz w:val="28"/>
        </w:rPr>
        <w:t>Максимальное значение данного показателя достигало 5 000 руб. по услугам «</w:t>
      </w:r>
      <w:r w:rsidRPr="001547ED">
        <w:rPr>
          <w:sz w:val="28"/>
          <w:szCs w:val="28"/>
        </w:rPr>
        <w:t xml:space="preserve">Регистрация тракторов, самоходных дорожно-строительных и иных машин, прицепов к ним, а также выдача на них государственных регистрационных знаков» и «Проведение государственного технического осмотра тракторов, самоходных дорожно-строительных и иных машин и прицепов к ним». </w:t>
      </w:r>
      <w:r w:rsidRPr="001547ED">
        <w:rPr>
          <w:sz w:val="28"/>
        </w:rPr>
        <w:t>По услуге «Прием экзаменов на право управления самоходными машинами и выдача удостоверений тракториста-машиниста (тракториста)» максимальное значение показателя – 1 000 руб. Следует отметить, что заявители не всегда правильно могли истолковать официальные расходы на получение государственных услуг Инспекции гостехнадзора НСО. Очень часто респонденты называли абсолютно все расходы, которые как-либо были связаны с получением услуги, например, транспортные расходы, затраты на изготовление копий документов и т.д.</w:t>
      </w:r>
    </w:p>
    <w:p w14:paraId="2C335B71" w14:textId="77777777" w:rsidR="00C374DE" w:rsidRDefault="00C374DE" w:rsidP="006B7794">
      <w:pPr>
        <w:spacing w:line="360" w:lineRule="auto"/>
        <w:jc w:val="center"/>
        <w:rPr>
          <w:b/>
          <w:sz w:val="28"/>
          <w:szCs w:val="28"/>
        </w:rPr>
      </w:pPr>
    </w:p>
    <w:p w14:paraId="1D9E2BA6" w14:textId="59E46C44" w:rsidR="000636FD" w:rsidRPr="001547ED" w:rsidRDefault="00F92AF0" w:rsidP="006B7794">
      <w:pPr>
        <w:spacing w:line="360" w:lineRule="auto"/>
        <w:jc w:val="center"/>
        <w:rPr>
          <w:b/>
          <w:sz w:val="28"/>
          <w:szCs w:val="28"/>
        </w:rPr>
      </w:pPr>
      <w:r w:rsidRPr="001547ED">
        <w:rPr>
          <w:b/>
          <w:sz w:val="28"/>
          <w:szCs w:val="28"/>
        </w:rPr>
        <w:lastRenderedPageBreak/>
        <w:t>11.</w:t>
      </w:r>
      <w:r w:rsidR="000636FD" w:rsidRPr="001547ED">
        <w:rPr>
          <w:b/>
          <w:sz w:val="28"/>
          <w:szCs w:val="28"/>
        </w:rPr>
        <w:t> Уровень востребованности услуг посредников при получении государственных услуг</w:t>
      </w:r>
    </w:p>
    <w:p w14:paraId="57FD4895" w14:textId="0A774DE5" w:rsidR="000636FD" w:rsidRPr="001547ED" w:rsidRDefault="000636FD" w:rsidP="006B7794">
      <w:pPr>
        <w:spacing w:line="360" w:lineRule="auto"/>
        <w:ind w:firstLine="709"/>
        <w:jc w:val="both"/>
        <w:rPr>
          <w:sz w:val="28"/>
          <w:szCs w:val="28"/>
        </w:rPr>
      </w:pPr>
      <w:r w:rsidRPr="001547ED">
        <w:rPr>
          <w:sz w:val="28"/>
          <w:szCs w:val="28"/>
        </w:rPr>
        <w:t xml:space="preserve">Никто из опрошенных заявителей не пользовался услугами посредников при получении государственных услуг Инспекции гостехнадзора </w:t>
      </w:r>
      <w:r w:rsidR="00F92AF0" w:rsidRPr="001547ED">
        <w:rPr>
          <w:sz w:val="28"/>
          <w:szCs w:val="28"/>
        </w:rPr>
        <w:t>Новосибирской области</w:t>
      </w:r>
      <w:r w:rsidRPr="001547ED">
        <w:rPr>
          <w:sz w:val="28"/>
          <w:szCs w:val="28"/>
        </w:rPr>
        <w:t xml:space="preserve">. </w:t>
      </w:r>
    </w:p>
    <w:p w14:paraId="2AD66EB2" w14:textId="1C4DA8D6" w:rsidR="000636FD" w:rsidRPr="001547ED" w:rsidRDefault="00F92AF0" w:rsidP="006B7794">
      <w:pPr>
        <w:spacing w:line="360" w:lineRule="auto"/>
        <w:jc w:val="center"/>
        <w:rPr>
          <w:b/>
          <w:sz w:val="28"/>
          <w:szCs w:val="28"/>
        </w:rPr>
      </w:pPr>
      <w:r w:rsidRPr="001547ED">
        <w:rPr>
          <w:b/>
          <w:sz w:val="28"/>
          <w:szCs w:val="28"/>
        </w:rPr>
        <w:t>12.</w:t>
      </w:r>
      <w:r w:rsidR="000636FD" w:rsidRPr="001547ED">
        <w:rPr>
          <w:b/>
          <w:sz w:val="28"/>
          <w:szCs w:val="28"/>
        </w:rPr>
        <w:t xml:space="preserve"> Уровень коррупциогенности государственных услуг </w:t>
      </w:r>
    </w:p>
    <w:p w14:paraId="7F617216" w14:textId="77777777" w:rsidR="000636FD" w:rsidRPr="001547ED" w:rsidRDefault="000636FD"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5862A483" w14:textId="0E87C2FE" w:rsidR="000636FD" w:rsidRPr="001547ED" w:rsidRDefault="00F92AF0" w:rsidP="006B7794">
      <w:pPr>
        <w:spacing w:line="360" w:lineRule="auto"/>
        <w:jc w:val="center"/>
        <w:rPr>
          <w:b/>
          <w:sz w:val="28"/>
          <w:szCs w:val="28"/>
        </w:rPr>
      </w:pPr>
      <w:r w:rsidRPr="001547ED">
        <w:rPr>
          <w:b/>
          <w:sz w:val="28"/>
          <w:szCs w:val="28"/>
        </w:rPr>
        <w:t>13.</w:t>
      </w:r>
      <w:r w:rsidR="000636FD" w:rsidRPr="001547ED">
        <w:rPr>
          <w:b/>
          <w:sz w:val="28"/>
          <w:szCs w:val="28"/>
        </w:rPr>
        <w:t> Трудности при получении государственных услуг</w:t>
      </w:r>
    </w:p>
    <w:p w14:paraId="5B4E0C6E" w14:textId="77777777" w:rsidR="000636FD" w:rsidRPr="001547ED" w:rsidRDefault="000636FD" w:rsidP="006B7794">
      <w:pPr>
        <w:spacing w:line="360" w:lineRule="auto"/>
        <w:ind w:firstLine="709"/>
        <w:jc w:val="both"/>
        <w:rPr>
          <w:sz w:val="28"/>
          <w:szCs w:val="28"/>
        </w:rPr>
      </w:pPr>
      <w:r w:rsidRPr="001547ED">
        <w:rPr>
          <w:sz w:val="28"/>
          <w:szCs w:val="28"/>
        </w:rPr>
        <w:t>92,3% респондентов отметили, что у них не возникали проблемы при получении услуг, 7,7% опрошенных отметили, что испытывали затруднения при получении услуг Инспекции гостехнадзора НСО (таблица 15). В 2014 году не возникло затруднений при получении государственных услуг Инспекции гостехнадзора НСО у 45,0% опрошенных.</w:t>
      </w:r>
    </w:p>
    <w:p w14:paraId="5C3FC5CE" w14:textId="6968BD5F"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F92AF0" w:rsidRPr="001547ED">
        <w:rPr>
          <w:b w:val="0"/>
          <w:sz w:val="28"/>
          <w:szCs w:val="28"/>
        </w:rPr>
        <w:t>15</w:t>
      </w:r>
      <w:r w:rsidRPr="001547ED">
        <w:rPr>
          <w:b w:val="0"/>
          <w:sz w:val="28"/>
          <w:szCs w:val="28"/>
        </w:rPr>
        <w:t xml:space="preserve"> – Информация о наличии трудностей при получении государственных услуг,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2"/>
        <w:gridCol w:w="1021"/>
        <w:gridCol w:w="731"/>
        <w:gridCol w:w="796"/>
        <w:gridCol w:w="1064"/>
      </w:tblGrid>
      <w:tr w:rsidR="000636FD" w:rsidRPr="001547ED" w14:paraId="76F0A843" w14:textId="77777777" w:rsidTr="00927EEA">
        <w:trPr>
          <w:trHeight w:val="300"/>
          <w:jc w:val="center"/>
        </w:trPr>
        <w:tc>
          <w:tcPr>
            <w:tcW w:w="3166" w:type="pct"/>
            <w:shd w:val="clear" w:color="auto" w:fill="FFFFFF" w:themeFill="background1"/>
            <w:noWrap/>
            <w:vAlign w:val="center"/>
            <w:hideMark/>
          </w:tcPr>
          <w:p w14:paraId="1594549E" w14:textId="77777777" w:rsidR="000636FD" w:rsidRPr="001547ED" w:rsidRDefault="000636FD" w:rsidP="006B7794">
            <w:pPr>
              <w:jc w:val="center"/>
              <w:rPr>
                <w:b/>
              </w:rPr>
            </w:pPr>
            <w:r w:rsidRPr="001547ED">
              <w:rPr>
                <w:b/>
              </w:rPr>
              <w:t>Доля выбравших каждый вариант ответа на вопрос: «Сталкивались ли Вы с трудностями при получении данной услуги в органе власти?»</w:t>
            </w:r>
          </w:p>
        </w:tc>
        <w:tc>
          <w:tcPr>
            <w:tcW w:w="518" w:type="pct"/>
            <w:shd w:val="clear" w:color="auto" w:fill="FFFFFF" w:themeFill="background1"/>
            <w:vAlign w:val="center"/>
          </w:tcPr>
          <w:p w14:paraId="767EF0A3" w14:textId="77777777" w:rsidR="000636FD" w:rsidRPr="001547ED" w:rsidRDefault="000636FD" w:rsidP="006B7794">
            <w:pPr>
              <w:jc w:val="center"/>
              <w:rPr>
                <w:b/>
                <w:color w:val="000000"/>
              </w:rPr>
            </w:pPr>
            <w:r w:rsidRPr="001547ED">
              <w:rPr>
                <w:b/>
                <w:color w:val="000000"/>
              </w:rPr>
              <w:t>34</w:t>
            </w:r>
          </w:p>
        </w:tc>
        <w:tc>
          <w:tcPr>
            <w:tcW w:w="371" w:type="pct"/>
            <w:shd w:val="clear" w:color="auto" w:fill="FFFFFF" w:themeFill="background1"/>
            <w:vAlign w:val="center"/>
          </w:tcPr>
          <w:p w14:paraId="7EE282BD" w14:textId="77777777" w:rsidR="000636FD" w:rsidRPr="001547ED" w:rsidRDefault="000636FD" w:rsidP="006B7794">
            <w:pPr>
              <w:jc w:val="center"/>
              <w:rPr>
                <w:b/>
                <w:color w:val="000000"/>
              </w:rPr>
            </w:pPr>
            <w:r w:rsidRPr="001547ED">
              <w:rPr>
                <w:b/>
                <w:color w:val="000000"/>
              </w:rPr>
              <w:t>35</w:t>
            </w:r>
          </w:p>
        </w:tc>
        <w:tc>
          <w:tcPr>
            <w:tcW w:w="404" w:type="pct"/>
            <w:shd w:val="clear" w:color="auto" w:fill="FFFFFF" w:themeFill="background1"/>
            <w:vAlign w:val="center"/>
          </w:tcPr>
          <w:p w14:paraId="52BE91A8" w14:textId="77777777" w:rsidR="000636FD" w:rsidRPr="001547ED" w:rsidRDefault="000636FD" w:rsidP="006B7794">
            <w:pPr>
              <w:jc w:val="center"/>
              <w:rPr>
                <w:b/>
                <w:color w:val="000000"/>
              </w:rPr>
            </w:pPr>
            <w:r w:rsidRPr="001547ED">
              <w:rPr>
                <w:b/>
                <w:color w:val="000000"/>
              </w:rPr>
              <w:t>36</w:t>
            </w:r>
          </w:p>
        </w:tc>
        <w:tc>
          <w:tcPr>
            <w:tcW w:w="540" w:type="pct"/>
            <w:shd w:val="clear" w:color="auto" w:fill="FFFFFF" w:themeFill="background1"/>
            <w:noWrap/>
            <w:vAlign w:val="center"/>
            <w:hideMark/>
          </w:tcPr>
          <w:p w14:paraId="73E6C3C1" w14:textId="77777777" w:rsidR="000636FD" w:rsidRPr="001547ED" w:rsidRDefault="000636FD" w:rsidP="006B7794">
            <w:pPr>
              <w:ind w:left="-57" w:right="-57"/>
              <w:jc w:val="center"/>
              <w:rPr>
                <w:b/>
                <w:i/>
                <w:color w:val="000000"/>
              </w:rPr>
            </w:pPr>
            <w:r w:rsidRPr="001547ED">
              <w:rPr>
                <w:b/>
                <w:i/>
                <w:color w:val="000000"/>
              </w:rPr>
              <w:t>Среднее значение</w:t>
            </w:r>
          </w:p>
        </w:tc>
      </w:tr>
      <w:tr w:rsidR="000636FD" w:rsidRPr="001547ED" w14:paraId="74475093" w14:textId="77777777" w:rsidTr="00927EEA">
        <w:trPr>
          <w:trHeight w:val="300"/>
          <w:jc w:val="center"/>
        </w:trPr>
        <w:tc>
          <w:tcPr>
            <w:tcW w:w="3166" w:type="pct"/>
            <w:shd w:val="clear" w:color="auto" w:fill="FFFFFF" w:themeFill="background1"/>
            <w:noWrap/>
            <w:hideMark/>
          </w:tcPr>
          <w:p w14:paraId="09741AF0" w14:textId="77777777" w:rsidR="000636FD" w:rsidRPr="001547ED" w:rsidRDefault="000636FD" w:rsidP="006B7794">
            <w:pPr>
              <w:rPr>
                <w:color w:val="000000"/>
              </w:rPr>
            </w:pPr>
            <w:r w:rsidRPr="001547ED">
              <w:rPr>
                <w:color w:val="000000"/>
              </w:rPr>
              <w:t>Да</w:t>
            </w:r>
          </w:p>
        </w:tc>
        <w:tc>
          <w:tcPr>
            <w:tcW w:w="518" w:type="pct"/>
            <w:shd w:val="clear" w:color="auto" w:fill="FFFFFF" w:themeFill="background1"/>
          </w:tcPr>
          <w:p w14:paraId="463A21C2" w14:textId="77777777" w:rsidR="000636FD" w:rsidRPr="001547ED" w:rsidRDefault="000636FD" w:rsidP="006B7794">
            <w:pPr>
              <w:ind w:left="-57" w:right="-57"/>
              <w:jc w:val="center"/>
              <w:rPr>
                <w:color w:val="000000"/>
              </w:rPr>
            </w:pPr>
            <w:r w:rsidRPr="001547ED">
              <w:t>14,3</w:t>
            </w:r>
          </w:p>
        </w:tc>
        <w:tc>
          <w:tcPr>
            <w:tcW w:w="371" w:type="pct"/>
            <w:shd w:val="clear" w:color="auto" w:fill="FFFFFF" w:themeFill="background1"/>
          </w:tcPr>
          <w:p w14:paraId="3F2DEEA3" w14:textId="77777777" w:rsidR="000636FD" w:rsidRPr="001547ED" w:rsidRDefault="000636FD" w:rsidP="006B7794">
            <w:pPr>
              <w:ind w:left="-57" w:right="-57"/>
              <w:jc w:val="center"/>
            </w:pPr>
            <w:r w:rsidRPr="001547ED">
              <w:t xml:space="preserve"> –</w:t>
            </w:r>
          </w:p>
        </w:tc>
        <w:tc>
          <w:tcPr>
            <w:tcW w:w="404" w:type="pct"/>
            <w:shd w:val="clear" w:color="auto" w:fill="FFFFFF" w:themeFill="background1"/>
          </w:tcPr>
          <w:p w14:paraId="6028B0EA" w14:textId="77777777" w:rsidR="000636FD" w:rsidRPr="001547ED" w:rsidRDefault="000636FD" w:rsidP="006B7794">
            <w:pPr>
              <w:ind w:left="-57" w:right="-57"/>
              <w:jc w:val="center"/>
              <w:rPr>
                <w:color w:val="000000"/>
              </w:rPr>
            </w:pPr>
            <w:r w:rsidRPr="001547ED">
              <w:t xml:space="preserve"> –</w:t>
            </w:r>
          </w:p>
        </w:tc>
        <w:tc>
          <w:tcPr>
            <w:tcW w:w="540" w:type="pct"/>
            <w:shd w:val="clear" w:color="auto" w:fill="FFFFFF" w:themeFill="background1"/>
            <w:noWrap/>
          </w:tcPr>
          <w:p w14:paraId="1417E8B6" w14:textId="77777777" w:rsidR="000636FD" w:rsidRPr="001547ED" w:rsidRDefault="000636FD" w:rsidP="006B7794">
            <w:pPr>
              <w:ind w:left="-57" w:right="-57"/>
              <w:jc w:val="center"/>
              <w:rPr>
                <w:b/>
                <w:i/>
              </w:rPr>
            </w:pPr>
            <w:r w:rsidRPr="001547ED">
              <w:rPr>
                <w:b/>
                <w:i/>
              </w:rPr>
              <w:t>7,7</w:t>
            </w:r>
          </w:p>
        </w:tc>
      </w:tr>
      <w:tr w:rsidR="000636FD" w:rsidRPr="001547ED" w14:paraId="58D00DEC" w14:textId="77777777" w:rsidTr="00927EEA">
        <w:trPr>
          <w:trHeight w:val="300"/>
          <w:jc w:val="center"/>
        </w:trPr>
        <w:tc>
          <w:tcPr>
            <w:tcW w:w="3166" w:type="pct"/>
            <w:shd w:val="clear" w:color="auto" w:fill="FFFFFF" w:themeFill="background1"/>
            <w:noWrap/>
            <w:hideMark/>
          </w:tcPr>
          <w:p w14:paraId="6EEB1C06" w14:textId="77777777" w:rsidR="000636FD" w:rsidRPr="001547ED" w:rsidRDefault="000636FD" w:rsidP="006B7794">
            <w:pPr>
              <w:rPr>
                <w:color w:val="000000"/>
              </w:rPr>
            </w:pPr>
            <w:r w:rsidRPr="001547ED">
              <w:rPr>
                <w:color w:val="000000"/>
              </w:rPr>
              <w:t>Нет</w:t>
            </w:r>
          </w:p>
        </w:tc>
        <w:tc>
          <w:tcPr>
            <w:tcW w:w="518" w:type="pct"/>
            <w:shd w:val="clear" w:color="auto" w:fill="FFFFFF" w:themeFill="background1"/>
          </w:tcPr>
          <w:p w14:paraId="4C9EFF80" w14:textId="77777777" w:rsidR="000636FD" w:rsidRPr="001547ED" w:rsidRDefault="000636FD" w:rsidP="006B7794">
            <w:pPr>
              <w:ind w:left="-57" w:right="-57"/>
              <w:jc w:val="center"/>
              <w:rPr>
                <w:color w:val="000000"/>
              </w:rPr>
            </w:pPr>
            <w:r w:rsidRPr="001547ED">
              <w:t>85,7</w:t>
            </w:r>
          </w:p>
        </w:tc>
        <w:tc>
          <w:tcPr>
            <w:tcW w:w="371" w:type="pct"/>
            <w:shd w:val="clear" w:color="auto" w:fill="FFFFFF" w:themeFill="background1"/>
          </w:tcPr>
          <w:p w14:paraId="0ABCABF1" w14:textId="77777777" w:rsidR="000636FD" w:rsidRPr="001547ED" w:rsidRDefault="000636FD" w:rsidP="006B7794">
            <w:pPr>
              <w:ind w:left="-57" w:right="-57"/>
              <w:jc w:val="center"/>
            </w:pPr>
            <w:r w:rsidRPr="001547ED">
              <w:t>100,0</w:t>
            </w:r>
          </w:p>
        </w:tc>
        <w:tc>
          <w:tcPr>
            <w:tcW w:w="404" w:type="pct"/>
            <w:shd w:val="clear" w:color="auto" w:fill="FFFFFF" w:themeFill="background1"/>
          </w:tcPr>
          <w:p w14:paraId="031CF93F" w14:textId="77777777" w:rsidR="000636FD" w:rsidRPr="001547ED" w:rsidRDefault="000636FD" w:rsidP="006B7794">
            <w:pPr>
              <w:ind w:left="-57" w:right="-57"/>
              <w:jc w:val="center"/>
              <w:rPr>
                <w:color w:val="000000"/>
              </w:rPr>
            </w:pPr>
            <w:r w:rsidRPr="001547ED">
              <w:t>100,0</w:t>
            </w:r>
          </w:p>
        </w:tc>
        <w:tc>
          <w:tcPr>
            <w:tcW w:w="540" w:type="pct"/>
            <w:shd w:val="clear" w:color="auto" w:fill="FFFFFF" w:themeFill="background1"/>
            <w:noWrap/>
          </w:tcPr>
          <w:p w14:paraId="09929E50" w14:textId="77777777" w:rsidR="000636FD" w:rsidRPr="001547ED" w:rsidRDefault="000636FD" w:rsidP="006B7794">
            <w:pPr>
              <w:ind w:left="-57" w:right="-57"/>
              <w:jc w:val="center"/>
              <w:rPr>
                <w:b/>
                <w:i/>
              </w:rPr>
            </w:pPr>
            <w:r w:rsidRPr="001547ED">
              <w:rPr>
                <w:b/>
                <w:i/>
              </w:rPr>
              <w:t>92,3</w:t>
            </w:r>
          </w:p>
        </w:tc>
      </w:tr>
    </w:tbl>
    <w:p w14:paraId="5117CC4E" w14:textId="77777777" w:rsidR="00C374DE" w:rsidRDefault="00C374DE" w:rsidP="006B7794">
      <w:pPr>
        <w:spacing w:before="120" w:line="360" w:lineRule="auto"/>
        <w:ind w:firstLine="709"/>
        <w:jc w:val="both"/>
        <w:rPr>
          <w:sz w:val="28"/>
          <w:szCs w:val="28"/>
        </w:rPr>
      </w:pPr>
    </w:p>
    <w:p w14:paraId="40B303AC" w14:textId="77777777" w:rsidR="000636FD" w:rsidRPr="001547ED" w:rsidRDefault="000636FD" w:rsidP="006B7794">
      <w:pPr>
        <w:spacing w:before="120" w:line="360" w:lineRule="auto"/>
        <w:ind w:firstLine="709"/>
        <w:jc w:val="both"/>
        <w:rPr>
          <w:sz w:val="28"/>
          <w:szCs w:val="28"/>
        </w:rPr>
      </w:pPr>
      <w:r w:rsidRPr="001547ED">
        <w:rPr>
          <w:sz w:val="28"/>
          <w:szCs w:val="28"/>
        </w:rPr>
        <w:t>В качестве основных затруднений при получении услуг заявители отметили следующие трудности (таблица 16):</w:t>
      </w:r>
    </w:p>
    <w:p w14:paraId="2EA0AC16" w14:textId="402FEBE5" w:rsidR="000636FD" w:rsidRPr="001547ED" w:rsidRDefault="000636FD" w:rsidP="00C374DE">
      <w:pPr>
        <w:pStyle w:val="af6"/>
        <w:spacing w:after="120" w:line="360" w:lineRule="auto"/>
        <w:jc w:val="both"/>
        <w:rPr>
          <w:b w:val="0"/>
          <w:sz w:val="28"/>
          <w:szCs w:val="28"/>
        </w:rPr>
      </w:pPr>
      <w:r w:rsidRPr="001547ED">
        <w:rPr>
          <w:b w:val="0"/>
          <w:sz w:val="28"/>
          <w:szCs w:val="28"/>
        </w:rPr>
        <w:t>Таблица</w:t>
      </w:r>
      <w:r w:rsidR="00F92AF0" w:rsidRPr="001547ED">
        <w:rPr>
          <w:b w:val="0"/>
          <w:sz w:val="28"/>
          <w:szCs w:val="28"/>
        </w:rPr>
        <w:t>16</w:t>
      </w:r>
      <w:r w:rsidRPr="001547ED">
        <w:rPr>
          <w:b w:val="0"/>
          <w:sz w:val="28"/>
          <w:szCs w:val="28"/>
        </w:rPr>
        <w:t xml:space="preserve"> </w:t>
      </w:r>
      <w:r w:rsidR="00F92AF0" w:rsidRPr="001547ED">
        <w:rPr>
          <w:b w:val="0"/>
          <w:sz w:val="28"/>
          <w:szCs w:val="28"/>
        </w:rPr>
        <w:t>–</w:t>
      </w:r>
      <w:r w:rsidRPr="001547ED">
        <w:rPr>
          <w:b w:val="0"/>
          <w:sz w:val="28"/>
          <w:szCs w:val="28"/>
        </w:rPr>
        <w:t xml:space="preserve"> Основные затруднения при получении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3"/>
        <w:gridCol w:w="1571"/>
      </w:tblGrid>
      <w:tr w:rsidR="000636FD" w:rsidRPr="001547ED" w14:paraId="5D3BA9CE" w14:textId="77777777" w:rsidTr="00F92AF0">
        <w:trPr>
          <w:trHeight w:val="497"/>
          <w:tblHeader/>
        </w:trPr>
        <w:tc>
          <w:tcPr>
            <w:tcW w:w="4203" w:type="pct"/>
            <w:shd w:val="clear" w:color="auto" w:fill="FFFFFF" w:themeFill="background1"/>
            <w:noWrap/>
            <w:vAlign w:val="center"/>
            <w:hideMark/>
          </w:tcPr>
          <w:p w14:paraId="64F69039" w14:textId="77777777" w:rsidR="000636FD" w:rsidRPr="001547ED" w:rsidRDefault="000636FD" w:rsidP="006B7794">
            <w:pPr>
              <w:jc w:val="center"/>
              <w:rPr>
                <w:b/>
                <w:color w:val="000000"/>
              </w:rPr>
            </w:pPr>
            <w:r w:rsidRPr="001547ED">
              <w:rPr>
                <w:b/>
                <w:color w:val="000000"/>
              </w:rPr>
              <w:t>Основные затруднения при получении услуг</w:t>
            </w:r>
          </w:p>
        </w:tc>
        <w:tc>
          <w:tcPr>
            <w:tcW w:w="797" w:type="pct"/>
            <w:shd w:val="clear" w:color="auto" w:fill="FFFFFF" w:themeFill="background1"/>
            <w:noWrap/>
            <w:vAlign w:val="center"/>
          </w:tcPr>
          <w:p w14:paraId="6207B871" w14:textId="77777777" w:rsidR="000636FD" w:rsidRPr="001547ED" w:rsidRDefault="000636FD" w:rsidP="006B7794">
            <w:pPr>
              <w:spacing w:line="256" w:lineRule="auto"/>
              <w:jc w:val="center"/>
              <w:rPr>
                <w:b/>
                <w:bCs/>
                <w:color w:val="000000"/>
                <w:lang w:eastAsia="en-US"/>
              </w:rPr>
            </w:pPr>
            <w:r w:rsidRPr="001547ED">
              <w:rPr>
                <w:b/>
                <w:bCs/>
                <w:color w:val="000000"/>
              </w:rPr>
              <w:t>Доля указавших</w:t>
            </w:r>
          </w:p>
        </w:tc>
      </w:tr>
      <w:tr w:rsidR="000636FD" w:rsidRPr="001547ED" w14:paraId="126EC830" w14:textId="77777777" w:rsidTr="00F92AF0">
        <w:trPr>
          <w:trHeight w:val="300"/>
        </w:trPr>
        <w:tc>
          <w:tcPr>
            <w:tcW w:w="4203" w:type="pct"/>
            <w:shd w:val="clear" w:color="auto" w:fill="auto"/>
            <w:noWrap/>
            <w:vAlign w:val="bottom"/>
          </w:tcPr>
          <w:p w14:paraId="54EE2D1C" w14:textId="77777777" w:rsidR="000636FD" w:rsidRPr="001547ED" w:rsidRDefault="000636FD" w:rsidP="006B7794">
            <w:pPr>
              <w:rPr>
                <w:color w:val="000000"/>
              </w:rPr>
            </w:pPr>
            <w:r w:rsidRPr="001547ED">
              <w:rPr>
                <w:color w:val="000000"/>
              </w:rPr>
              <w:t>Требование избыточных документов, сведений</w:t>
            </w:r>
          </w:p>
        </w:tc>
        <w:tc>
          <w:tcPr>
            <w:tcW w:w="797" w:type="pct"/>
            <w:vMerge w:val="restart"/>
            <w:shd w:val="clear" w:color="auto" w:fill="auto"/>
            <w:noWrap/>
            <w:vAlign w:val="center"/>
          </w:tcPr>
          <w:p w14:paraId="50456CE1" w14:textId="77777777" w:rsidR="000636FD" w:rsidRPr="001547ED" w:rsidRDefault="000636FD" w:rsidP="006B7794">
            <w:pPr>
              <w:jc w:val="center"/>
              <w:rPr>
                <w:b/>
                <w:i/>
                <w:color w:val="000000"/>
              </w:rPr>
            </w:pPr>
            <w:r w:rsidRPr="001547ED">
              <w:rPr>
                <w:b/>
                <w:i/>
                <w:color w:val="000000"/>
              </w:rPr>
              <w:t>100,0</w:t>
            </w:r>
          </w:p>
        </w:tc>
      </w:tr>
      <w:tr w:rsidR="000636FD" w:rsidRPr="001547ED" w14:paraId="367850E4" w14:textId="77777777" w:rsidTr="00F92AF0">
        <w:trPr>
          <w:trHeight w:val="85"/>
        </w:trPr>
        <w:tc>
          <w:tcPr>
            <w:tcW w:w="4203" w:type="pct"/>
            <w:shd w:val="clear" w:color="auto" w:fill="auto"/>
            <w:noWrap/>
            <w:vAlign w:val="bottom"/>
          </w:tcPr>
          <w:p w14:paraId="3F0281C0" w14:textId="77777777" w:rsidR="000636FD" w:rsidRPr="001547ED" w:rsidRDefault="000636FD" w:rsidP="006B7794">
            <w:pPr>
              <w:rPr>
                <w:color w:val="000000"/>
              </w:rPr>
            </w:pPr>
            <w:r w:rsidRPr="001547ED">
              <w:rPr>
                <w:color w:val="000000"/>
              </w:rPr>
              <w:t>Необоснованный отказ в приеме документов, в предоставлении услуги</w:t>
            </w:r>
          </w:p>
        </w:tc>
        <w:tc>
          <w:tcPr>
            <w:tcW w:w="797" w:type="pct"/>
            <w:vMerge/>
            <w:shd w:val="clear" w:color="auto" w:fill="auto"/>
            <w:noWrap/>
            <w:vAlign w:val="center"/>
          </w:tcPr>
          <w:p w14:paraId="5E3871F3" w14:textId="77777777" w:rsidR="000636FD" w:rsidRPr="001547ED" w:rsidRDefault="000636FD" w:rsidP="006B7794">
            <w:pPr>
              <w:jc w:val="center"/>
              <w:rPr>
                <w:color w:val="000000"/>
              </w:rPr>
            </w:pPr>
          </w:p>
        </w:tc>
      </w:tr>
      <w:tr w:rsidR="000636FD" w:rsidRPr="001547ED" w14:paraId="1FBB5094" w14:textId="77777777" w:rsidTr="00F92AF0">
        <w:trPr>
          <w:trHeight w:val="85"/>
        </w:trPr>
        <w:tc>
          <w:tcPr>
            <w:tcW w:w="4203" w:type="pct"/>
            <w:shd w:val="clear" w:color="auto" w:fill="auto"/>
            <w:noWrap/>
            <w:vAlign w:val="bottom"/>
          </w:tcPr>
          <w:p w14:paraId="40C41DF5" w14:textId="77777777" w:rsidR="000636FD" w:rsidRPr="001547ED" w:rsidRDefault="000636FD" w:rsidP="006B7794">
            <w:pPr>
              <w:rPr>
                <w:color w:val="000000"/>
              </w:rPr>
            </w:pPr>
            <w:r w:rsidRPr="001547ED">
              <w:rPr>
                <w:color w:val="000000"/>
              </w:rPr>
              <w:t>Неудобный режим работы органа власти</w:t>
            </w:r>
          </w:p>
        </w:tc>
        <w:tc>
          <w:tcPr>
            <w:tcW w:w="797" w:type="pct"/>
            <w:vMerge/>
            <w:shd w:val="clear" w:color="auto" w:fill="auto"/>
            <w:noWrap/>
            <w:vAlign w:val="center"/>
          </w:tcPr>
          <w:p w14:paraId="3EBE25C2" w14:textId="77777777" w:rsidR="000636FD" w:rsidRPr="001547ED" w:rsidRDefault="000636FD" w:rsidP="006B7794">
            <w:pPr>
              <w:jc w:val="center"/>
              <w:rPr>
                <w:color w:val="000000"/>
              </w:rPr>
            </w:pPr>
          </w:p>
        </w:tc>
      </w:tr>
      <w:tr w:rsidR="000636FD" w:rsidRPr="001547ED" w14:paraId="5AD313C9" w14:textId="77777777" w:rsidTr="00F92AF0">
        <w:trPr>
          <w:trHeight w:val="85"/>
        </w:trPr>
        <w:tc>
          <w:tcPr>
            <w:tcW w:w="4203" w:type="pct"/>
            <w:shd w:val="clear" w:color="auto" w:fill="auto"/>
            <w:noWrap/>
            <w:vAlign w:val="bottom"/>
          </w:tcPr>
          <w:p w14:paraId="700F1415" w14:textId="77777777" w:rsidR="000636FD" w:rsidRPr="001547ED" w:rsidRDefault="000636FD" w:rsidP="006B7794">
            <w:pPr>
              <w:rPr>
                <w:color w:val="000000"/>
              </w:rPr>
            </w:pPr>
            <w:r w:rsidRPr="001547ED">
              <w:rPr>
                <w:color w:val="000000"/>
              </w:rPr>
              <w:t>Большие очереди</w:t>
            </w:r>
          </w:p>
        </w:tc>
        <w:tc>
          <w:tcPr>
            <w:tcW w:w="797" w:type="pct"/>
            <w:vMerge/>
            <w:shd w:val="clear" w:color="auto" w:fill="auto"/>
            <w:noWrap/>
            <w:vAlign w:val="center"/>
          </w:tcPr>
          <w:p w14:paraId="0D824D10" w14:textId="77777777" w:rsidR="000636FD" w:rsidRPr="001547ED" w:rsidRDefault="000636FD" w:rsidP="006B7794">
            <w:pPr>
              <w:jc w:val="center"/>
              <w:rPr>
                <w:color w:val="000000"/>
              </w:rPr>
            </w:pPr>
          </w:p>
        </w:tc>
      </w:tr>
      <w:tr w:rsidR="000636FD" w:rsidRPr="001547ED" w14:paraId="4F8AAB2D" w14:textId="77777777" w:rsidTr="00F92AF0">
        <w:trPr>
          <w:trHeight w:val="85"/>
        </w:trPr>
        <w:tc>
          <w:tcPr>
            <w:tcW w:w="4203" w:type="pct"/>
            <w:shd w:val="clear" w:color="auto" w:fill="auto"/>
            <w:noWrap/>
            <w:vAlign w:val="bottom"/>
          </w:tcPr>
          <w:p w14:paraId="6EAAEFF7" w14:textId="77777777" w:rsidR="000636FD" w:rsidRPr="001547ED" w:rsidRDefault="000636FD" w:rsidP="006B7794">
            <w:pPr>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797" w:type="pct"/>
            <w:vMerge/>
            <w:shd w:val="clear" w:color="auto" w:fill="auto"/>
            <w:noWrap/>
            <w:vAlign w:val="center"/>
          </w:tcPr>
          <w:p w14:paraId="2EC4D0CA" w14:textId="77777777" w:rsidR="000636FD" w:rsidRPr="001547ED" w:rsidRDefault="000636FD" w:rsidP="006B7794">
            <w:pPr>
              <w:jc w:val="center"/>
              <w:rPr>
                <w:color w:val="000000"/>
              </w:rPr>
            </w:pPr>
          </w:p>
        </w:tc>
      </w:tr>
      <w:tr w:rsidR="000636FD" w:rsidRPr="001547ED" w14:paraId="22A944C4" w14:textId="77777777" w:rsidTr="00F92AF0">
        <w:trPr>
          <w:trHeight w:val="85"/>
        </w:trPr>
        <w:tc>
          <w:tcPr>
            <w:tcW w:w="4203" w:type="pct"/>
            <w:shd w:val="clear" w:color="auto" w:fill="auto"/>
            <w:noWrap/>
            <w:vAlign w:val="bottom"/>
          </w:tcPr>
          <w:p w14:paraId="15D5B65E" w14:textId="77777777" w:rsidR="000636FD" w:rsidRPr="001547ED" w:rsidRDefault="000636FD" w:rsidP="006B7794">
            <w:pPr>
              <w:rPr>
                <w:color w:val="000000"/>
              </w:rPr>
            </w:pPr>
            <w:r w:rsidRPr="001547ED">
              <w:rPr>
                <w:color w:val="000000"/>
              </w:rPr>
              <w:t>Недостаточный профессиональный уровень сотрудников органа власти</w:t>
            </w:r>
          </w:p>
        </w:tc>
        <w:tc>
          <w:tcPr>
            <w:tcW w:w="797" w:type="pct"/>
            <w:vMerge/>
            <w:shd w:val="clear" w:color="auto" w:fill="auto"/>
            <w:noWrap/>
            <w:vAlign w:val="center"/>
          </w:tcPr>
          <w:p w14:paraId="42C1DF88" w14:textId="77777777" w:rsidR="000636FD" w:rsidRPr="001547ED" w:rsidRDefault="000636FD" w:rsidP="006B7794">
            <w:pPr>
              <w:jc w:val="center"/>
              <w:rPr>
                <w:color w:val="000000"/>
              </w:rPr>
            </w:pPr>
          </w:p>
        </w:tc>
      </w:tr>
    </w:tbl>
    <w:p w14:paraId="52BFDD4E" w14:textId="77777777" w:rsidR="000636FD" w:rsidRPr="001547ED" w:rsidRDefault="000636FD" w:rsidP="006B7794">
      <w:pPr>
        <w:pStyle w:val="affc"/>
        <w:widowControl/>
        <w:spacing w:line="360" w:lineRule="auto"/>
        <w:ind w:left="0"/>
        <w:rPr>
          <w:b/>
          <w:sz w:val="28"/>
          <w:szCs w:val="28"/>
        </w:rPr>
      </w:pPr>
    </w:p>
    <w:p w14:paraId="2599EBD4" w14:textId="544A333E" w:rsidR="000636FD" w:rsidRPr="001547ED" w:rsidRDefault="00F92AF0" w:rsidP="006B7794">
      <w:pPr>
        <w:spacing w:line="360" w:lineRule="auto"/>
        <w:jc w:val="center"/>
        <w:rPr>
          <w:b/>
          <w:sz w:val="28"/>
          <w:szCs w:val="28"/>
        </w:rPr>
      </w:pPr>
      <w:r w:rsidRPr="001547ED">
        <w:rPr>
          <w:b/>
          <w:sz w:val="28"/>
          <w:szCs w:val="28"/>
        </w:rPr>
        <w:lastRenderedPageBreak/>
        <w:t>14.</w:t>
      </w:r>
      <w:r w:rsidR="000636FD" w:rsidRPr="001547ED">
        <w:rPr>
          <w:b/>
          <w:sz w:val="28"/>
          <w:szCs w:val="28"/>
        </w:rPr>
        <w:t> Наибольшее значение при получении услуг в будущем</w:t>
      </w:r>
    </w:p>
    <w:p w14:paraId="1CF8EC79" w14:textId="77777777" w:rsidR="000636FD" w:rsidRPr="001547ED" w:rsidRDefault="000636FD"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(таблица 17):</w:t>
      </w:r>
    </w:p>
    <w:p w14:paraId="1494AA3D" w14:textId="733AA4E4" w:rsidR="000636FD" w:rsidRPr="001547ED" w:rsidRDefault="000636FD" w:rsidP="00C374DE">
      <w:pPr>
        <w:pStyle w:val="af6"/>
        <w:spacing w:after="120" w:line="360" w:lineRule="auto"/>
        <w:jc w:val="both"/>
        <w:rPr>
          <w:b w:val="0"/>
          <w:sz w:val="28"/>
          <w:szCs w:val="28"/>
        </w:rPr>
      </w:pPr>
      <w:r w:rsidRPr="001547ED">
        <w:rPr>
          <w:b w:val="0"/>
          <w:sz w:val="28"/>
          <w:szCs w:val="28"/>
        </w:rPr>
        <w:t xml:space="preserve">Таблица </w:t>
      </w:r>
      <w:r w:rsidR="00F92AF0" w:rsidRPr="001547ED">
        <w:rPr>
          <w:b w:val="0"/>
          <w:sz w:val="28"/>
          <w:szCs w:val="28"/>
        </w:rPr>
        <w:t>17</w:t>
      </w:r>
      <w:r w:rsidRPr="001547ED">
        <w:rPr>
          <w:b w:val="0"/>
          <w:sz w:val="28"/>
          <w:szCs w:val="28"/>
        </w:rPr>
        <w:t xml:space="preserve"> </w:t>
      </w:r>
      <w:r w:rsidR="00C374DE">
        <w:rPr>
          <w:b w:val="0"/>
          <w:sz w:val="28"/>
          <w:szCs w:val="28"/>
        </w:rPr>
        <w:t>–</w:t>
      </w:r>
      <w:r w:rsidRPr="001547ED">
        <w:rPr>
          <w:b w:val="0"/>
          <w:sz w:val="28"/>
          <w:szCs w:val="28"/>
        </w:rPr>
        <w:t xml:space="preserve"> Параметры, имеющие значение при получении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2"/>
        <w:gridCol w:w="1482"/>
      </w:tblGrid>
      <w:tr w:rsidR="000636FD" w:rsidRPr="001547ED" w14:paraId="24DB7DE3" w14:textId="77777777" w:rsidTr="003D7851">
        <w:trPr>
          <w:trHeight w:val="300"/>
          <w:tblHeader/>
        </w:trPr>
        <w:tc>
          <w:tcPr>
            <w:tcW w:w="4248" w:type="pct"/>
            <w:shd w:val="clear" w:color="auto" w:fill="auto"/>
            <w:noWrap/>
            <w:vAlign w:val="center"/>
            <w:hideMark/>
          </w:tcPr>
          <w:p w14:paraId="26539631" w14:textId="77777777" w:rsidR="000636FD" w:rsidRPr="001547ED" w:rsidRDefault="000636FD" w:rsidP="006B7794">
            <w:pPr>
              <w:jc w:val="center"/>
              <w:rPr>
                <w:rFonts w:ascii="Calibri" w:hAnsi="Calibri" w:cs="Calibri"/>
                <w:b/>
                <w:color w:val="000000"/>
                <w:sz w:val="22"/>
                <w:szCs w:val="22"/>
              </w:rPr>
            </w:pPr>
            <w:r w:rsidRPr="001547ED">
              <w:rPr>
                <w:b/>
              </w:rPr>
              <w:t>Параметр, имеющий значение при получении услуги</w:t>
            </w:r>
          </w:p>
        </w:tc>
        <w:tc>
          <w:tcPr>
            <w:tcW w:w="752" w:type="pct"/>
            <w:vAlign w:val="center"/>
          </w:tcPr>
          <w:p w14:paraId="6FB599D5" w14:textId="77777777" w:rsidR="000636FD" w:rsidRPr="001547ED" w:rsidRDefault="000636FD" w:rsidP="006B7794">
            <w:pPr>
              <w:jc w:val="center"/>
              <w:rPr>
                <w:rFonts w:ascii="Calibri" w:hAnsi="Calibri" w:cs="Calibri"/>
                <w:b/>
                <w:color w:val="000000"/>
                <w:sz w:val="22"/>
                <w:szCs w:val="22"/>
              </w:rPr>
            </w:pPr>
            <w:r w:rsidRPr="001547ED">
              <w:rPr>
                <w:b/>
                <w:bCs/>
                <w:i/>
                <w:color w:val="000000"/>
              </w:rPr>
              <w:t>Доля указавших</w:t>
            </w:r>
          </w:p>
        </w:tc>
      </w:tr>
      <w:tr w:rsidR="000636FD" w:rsidRPr="001547ED" w14:paraId="79454919" w14:textId="77777777" w:rsidTr="003D7851">
        <w:trPr>
          <w:trHeight w:val="300"/>
        </w:trPr>
        <w:tc>
          <w:tcPr>
            <w:tcW w:w="4248" w:type="pct"/>
            <w:shd w:val="clear" w:color="auto" w:fill="auto"/>
            <w:noWrap/>
            <w:vAlign w:val="center"/>
          </w:tcPr>
          <w:p w14:paraId="13792A89" w14:textId="77777777" w:rsidR="000636FD" w:rsidRPr="001547ED" w:rsidRDefault="000636FD" w:rsidP="006B7794">
            <w:pPr>
              <w:rPr>
                <w:b/>
              </w:rPr>
            </w:pPr>
            <w:r w:rsidRPr="001547ED">
              <w:rPr>
                <w:color w:val="000000"/>
                <w:sz w:val="22"/>
                <w:szCs w:val="22"/>
              </w:rPr>
              <w:t>Уменьшение стоимости услуги</w:t>
            </w:r>
          </w:p>
        </w:tc>
        <w:tc>
          <w:tcPr>
            <w:tcW w:w="752" w:type="pct"/>
            <w:vAlign w:val="center"/>
          </w:tcPr>
          <w:p w14:paraId="2A617EAC" w14:textId="77777777" w:rsidR="000636FD" w:rsidRPr="001547ED" w:rsidRDefault="000636FD" w:rsidP="006B7794">
            <w:pPr>
              <w:jc w:val="center"/>
              <w:rPr>
                <w:b/>
                <w:bCs/>
                <w:i/>
                <w:color w:val="000000"/>
              </w:rPr>
            </w:pPr>
            <w:r w:rsidRPr="001547ED">
              <w:rPr>
                <w:b/>
                <w:i/>
                <w:color w:val="000000"/>
                <w:sz w:val="22"/>
                <w:szCs w:val="22"/>
              </w:rPr>
              <w:t>92,3</w:t>
            </w:r>
          </w:p>
        </w:tc>
      </w:tr>
      <w:tr w:rsidR="000636FD" w:rsidRPr="001547ED" w14:paraId="209FE438" w14:textId="77777777" w:rsidTr="003D7851">
        <w:trPr>
          <w:trHeight w:val="300"/>
        </w:trPr>
        <w:tc>
          <w:tcPr>
            <w:tcW w:w="4248" w:type="pct"/>
            <w:shd w:val="clear" w:color="auto" w:fill="auto"/>
            <w:noWrap/>
            <w:vAlign w:val="center"/>
          </w:tcPr>
          <w:p w14:paraId="72124242" w14:textId="77777777" w:rsidR="000636FD" w:rsidRPr="001547ED" w:rsidRDefault="000636FD" w:rsidP="006B7794">
            <w:pPr>
              <w:rPr>
                <w:color w:val="000000"/>
                <w:sz w:val="22"/>
                <w:szCs w:val="22"/>
              </w:rPr>
            </w:pPr>
            <w:r w:rsidRPr="001547ED">
              <w:rPr>
                <w:color w:val="000000"/>
                <w:sz w:val="22"/>
                <w:szCs w:val="22"/>
              </w:rPr>
              <w:t>Улучшение территориальной доступности органа власти</w:t>
            </w:r>
          </w:p>
        </w:tc>
        <w:tc>
          <w:tcPr>
            <w:tcW w:w="752" w:type="pct"/>
            <w:vMerge w:val="restart"/>
            <w:vAlign w:val="center"/>
          </w:tcPr>
          <w:p w14:paraId="4184D9AF" w14:textId="77777777" w:rsidR="000636FD" w:rsidRPr="001547ED" w:rsidRDefault="000636FD" w:rsidP="006B7794">
            <w:pPr>
              <w:jc w:val="center"/>
              <w:rPr>
                <w:b/>
                <w:i/>
                <w:color w:val="000000"/>
                <w:sz w:val="22"/>
                <w:szCs w:val="22"/>
              </w:rPr>
            </w:pPr>
            <w:r w:rsidRPr="001547ED">
              <w:rPr>
                <w:b/>
                <w:i/>
                <w:color w:val="000000"/>
                <w:sz w:val="22"/>
                <w:szCs w:val="22"/>
              </w:rPr>
              <w:t>84,6</w:t>
            </w:r>
          </w:p>
        </w:tc>
      </w:tr>
      <w:tr w:rsidR="000636FD" w:rsidRPr="001547ED" w14:paraId="358C0A51" w14:textId="77777777" w:rsidTr="003D7851">
        <w:trPr>
          <w:trHeight w:val="300"/>
        </w:trPr>
        <w:tc>
          <w:tcPr>
            <w:tcW w:w="4248" w:type="pct"/>
            <w:shd w:val="clear" w:color="auto" w:fill="auto"/>
            <w:noWrap/>
            <w:vAlign w:val="center"/>
          </w:tcPr>
          <w:p w14:paraId="3103036C" w14:textId="77777777" w:rsidR="000636FD" w:rsidRPr="001547ED" w:rsidRDefault="000636FD" w:rsidP="006B7794">
            <w:pPr>
              <w:rPr>
                <w:color w:val="000000"/>
                <w:sz w:val="22"/>
                <w:szCs w:val="22"/>
              </w:rPr>
            </w:pPr>
            <w:r w:rsidRPr="001547ED">
              <w:rPr>
                <w:color w:val="000000"/>
                <w:sz w:val="22"/>
                <w:szCs w:val="22"/>
              </w:rPr>
              <w:t>Получение информации о стадии рассмотрения обращения</w:t>
            </w:r>
          </w:p>
        </w:tc>
        <w:tc>
          <w:tcPr>
            <w:tcW w:w="752" w:type="pct"/>
            <w:vMerge/>
            <w:vAlign w:val="center"/>
          </w:tcPr>
          <w:p w14:paraId="5BA72039" w14:textId="77777777" w:rsidR="000636FD" w:rsidRPr="001547ED" w:rsidRDefault="000636FD" w:rsidP="006B7794">
            <w:pPr>
              <w:jc w:val="center"/>
              <w:rPr>
                <w:b/>
                <w:i/>
                <w:color w:val="000000"/>
                <w:sz w:val="22"/>
                <w:szCs w:val="22"/>
              </w:rPr>
            </w:pPr>
          </w:p>
        </w:tc>
      </w:tr>
      <w:tr w:rsidR="000636FD" w:rsidRPr="001547ED" w14:paraId="12CED1F3" w14:textId="77777777" w:rsidTr="003D7851">
        <w:trPr>
          <w:trHeight w:val="300"/>
        </w:trPr>
        <w:tc>
          <w:tcPr>
            <w:tcW w:w="4248" w:type="pct"/>
            <w:shd w:val="clear" w:color="auto" w:fill="auto"/>
            <w:noWrap/>
            <w:vAlign w:val="center"/>
          </w:tcPr>
          <w:p w14:paraId="58749692" w14:textId="77777777" w:rsidR="000636FD" w:rsidRPr="001547ED" w:rsidRDefault="000636FD" w:rsidP="006B7794">
            <w:pPr>
              <w:rPr>
                <w:color w:val="000000"/>
                <w:sz w:val="22"/>
                <w:szCs w:val="22"/>
              </w:rPr>
            </w:pPr>
            <w:r w:rsidRPr="001547ED">
              <w:rPr>
                <w:color w:val="000000"/>
                <w:sz w:val="22"/>
                <w:szCs w:val="22"/>
              </w:rPr>
              <w:t>Сокращение количества обращений в орган власти и иные учреждения</w:t>
            </w:r>
          </w:p>
        </w:tc>
        <w:tc>
          <w:tcPr>
            <w:tcW w:w="752" w:type="pct"/>
            <w:vMerge w:val="restart"/>
            <w:vAlign w:val="center"/>
          </w:tcPr>
          <w:p w14:paraId="0BC15461" w14:textId="77777777" w:rsidR="000636FD" w:rsidRPr="001547ED" w:rsidRDefault="000636FD" w:rsidP="006B7794">
            <w:pPr>
              <w:jc w:val="center"/>
              <w:rPr>
                <w:b/>
                <w:i/>
                <w:color w:val="000000"/>
                <w:sz w:val="22"/>
                <w:szCs w:val="22"/>
              </w:rPr>
            </w:pPr>
            <w:r w:rsidRPr="001547ED">
              <w:rPr>
                <w:b/>
                <w:i/>
                <w:color w:val="000000"/>
                <w:sz w:val="22"/>
                <w:szCs w:val="22"/>
              </w:rPr>
              <w:t>76,9</w:t>
            </w:r>
          </w:p>
        </w:tc>
      </w:tr>
      <w:tr w:rsidR="000636FD" w:rsidRPr="001547ED" w14:paraId="1C2B05D0" w14:textId="77777777" w:rsidTr="003D7851">
        <w:trPr>
          <w:trHeight w:val="300"/>
        </w:trPr>
        <w:tc>
          <w:tcPr>
            <w:tcW w:w="4248" w:type="pct"/>
            <w:shd w:val="clear" w:color="auto" w:fill="auto"/>
            <w:noWrap/>
            <w:vAlign w:val="center"/>
          </w:tcPr>
          <w:p w14:paraId="23592069" w14:textId="77777777" w:rsidR="000636FD" w:rsidRPr="001547ED" w:rsidRDefault="000636FD" w:rsidP="006B7794">
            <w:pPr>
              <w:rPr>
                <w:color w:val="000000"/>
                <w:sz w:val="22"/>
                <w:szCs w:val="22"/>
              </w:rPr>
            </w:pPr>
            <w:r w:rsidRPr="001547ED">
              <w:rPr>
                <w:color w:val="000000"/>
                <w:sz w:val="22"/>
                <w:szCs w:val="22"/>
              </w:rPr>
              <w:t>Упрощение заполнения запросов, официальных бланков</w:t>
            </w:r>
          </w:p>
        </w:tc>
        <w:tc>
          <w:tcPr>
            <w:tcW w:w="752" w:type="pct"/>
            <w:vMerge/>
            <w:vAlign w:val="center"/>
          </w:tcPr>
          <w:p w14:paraId="2D3D1A69" w14:textId="77777777" w:rsidR="000636FD" w:rsidRPr="001547ED" w:rsidRDefault="000636FD" w:rsidP="006B7794">
            <w:pPr>
              <w:jc w:val="center"/>
              <w:rPr>
                <w:b/>
                <w:i/>
                <w:color w:val="000000"/>
                <w:sz w:val="22"/>
                <w:szCs w:val="22"/>
              </w:rPr>
            </w:pPr>
          </w:p>
        </w:tc>
      </w:tr>
      <w:tr w:rsidR="000636FD" w:rsidRPr="001547ED" w14:paraId="06502DA5" w14:textId="77777777" w:rsidTr="003D7851">
        <w:trPr>
          <w:trHeight w:val="300"/>
        </w:trPr>
        <w:tc>
          <w:tcPr>
            <w:tcW w:w="4248" w:type="pct"/>
            <w:shd w:val="clear" w:color="auto" w:fill="auto"/>
            <w:noWrap/>
            <w:vAlign w:val="center"/>
            <w:hideMark/>
          </w:tcPr>
          <w:p w14:paraId="398AC3F8" w14:textId="77777777" w:rsidR="000636FD" w:rsidRPr="001547ED" w:rsidRDefault="000636FD" w:rsidP="006B7794">
            <w:pPr>
              <w:rPr>
                <w:color w:val="000000"/>
                <w:sz w:val="22"/>
                <w:szCs w:val="22"/>
              </w:rPr>
            </w:pPr>
            <w:r w:rsidRPr="001547ED">
              <w:rPr>
                <w:color w:val="000000"/>
                <w:sz w:val="22"/>
                <w:szCs w:val="22"/>
              </w:rPr>
              <w:t>Сокращение срока предоставления услуги</w:t>
            </w:r>
          </w:p>
        </w:tc>
        <w:tc>
          <w:tcPr>
            <w:tcW w:w="752" w:type="pct"/>
            <w:vMerge w:val="restart"/>
            <w:vAlign w:val="center"/>
          </w:tcPr>
          <w:p w14:paraId="1B8CDEE8" w14:textId="77777777" w:rsidR="000636FD" w:rsidRPr="001547ED" w:rsidRDefault="000636FD" w:rsidP="006B7794">
            <w:pPr>
              <w:jc w:val="center"/>
              <w:rPr>
                <w:b/>
                <w:i/>
                <w:color w:val="000000"/>
                <w:sz w:val="22"/>
                <w:szCs w:val="22"/>
              </w:rPr>
            </w:pPr>
            <w:r w:rsidRPr="001547ED">
              <w:rPr>
                <w:b/>
                <w:i/>
                <w:color w:val="000000"/>
                <w:sz w:val="22"/>
                <w:szCs w:val="22"/>
              </w:rPr>
              <w:t>69,2</w:t>
            </w:r>
          </w:p>
        </w:tc>
      </w:tr>
      <w:tr w:rsidR="000636FD" w:rsidRPr="001547ED" w14:paraId="6715CB60" w14:textId="77777777" w:rsidTr="003D7851">
        <w:trPr>
          <w:trHeight w:val="300"/>
        </w:trPr>
        <w:tc>
          <w:tcPr>
            <w:tcW w:w="4248" w:type="pct"/>
            <w:shd w:val="clear" w:color="auto" w:fill="auto"/>
            <w:noWrap/>
            <w:vAlign w:val="center"/>
            <w:hideMark/>
          </w:tcPr>
          <w:p w14:paraId="4CF3D1BB" w14:textId="77777777" w:rsidR="000636FD" w:rsidRPr="001547ED" w:rsidRDefault="000636FD" w:rsidP="006B7794">
            <w:pPr>
              <w:rPr>
                <w:color w:val="000000"/>
                <w:sz w:val="22"/>
                <w:szCs w:val="22"/>
              </w:rPr>
            </w:pPr>
            <w:r w:rsidRPr="001547ED">
              <w:rPr>
                <w:color w:val="000000"/>
                <w:sz w:val="22"/>
                <w:szCs w:val="22"/>
              </w:rPr>
              <w:t>Сокращение времени ожидания в очереди (отсутствие очередей)</w:t>
            </w:r>
          </w:p>
        </w:tc>
        <w:tc>
          <w:tcPr>
            <w:tcW w:w="752" w:type="pct"/>
            <w:vMerge/>
            <w:vAlign w:val="center"/>
          </w:tcPr>
          <w:p w14:paraId="40C1D504" w14:textId="77777777" w:rsidR="000636FD" w:rsidRPr="001547ED" w:rsidRDefault="000636FD" w:rsidP="006B7794">
            <w:pPr>
              <w:jc w:val="center"/>
              <w:rPr>
                <w:b/>
                <w:i/>
                <w:color w:val="000000"/>
                <w:sz w:val="22"/>
                <w:szCs w:val="22"/>
              </w:rPr>
            </w:pPr>
          </w:p>
        </w:tc>
      </w:tr>
      <w:tr w:rsidR="000636FD" w:rsidRPr="001547ED" w14:paraId="5CCCB0EF" w14:textId="77777777" w:rsidTr="003D7851">
        <w:trPr>
          <w:trHeight w:val="300"/>
        </w:trPr>
        <w:tc>
          <w:tcPr>
            <w:tcW w:w="4248" w:type="pct"/>
            <w:shd w:val="clear" w:color="auto" w:fill="auto"/>
            <w:noWrap/>
            <w:vAlign w:val="center"/>
          </w:tcPr>
          <w:p w14:paraId="4A28024F" w14:textId="77777777" w:rsidR="000636FD" w:rsidRPr="001547ED" w:rsidRDefault="000636FD" w:rsidP="006B7794">
            <w:pPr>
              <w:rPr>
                <w:color w:val="000000"/>
                <w:sz w:val="22"/>
                <w:szCs w:val="22"/>
              </w:rPr>
            </w:pPr>
            <w:r w:rsidRPr="001547ED">
              <w:rPr>
                <w:color w:val="000000"/>
                <w:sz w:val="22"/>
                <w:szCs w:val="22"/>
              </w:rPr>
              <w:t>Вежливость и профессионализм сотрудников органа власти</w:t>
            </w:r>
          </w:p>
        </w:tc>
        <w:tc>
          <w:tcPr>
            <w:tcW w:w="752" w:type="pct"/>
            <w:vMerge/>
            <w:vAlign w:val="center"/>
          </w:tcPr>
          <w:p w14:paraId="7BED61C5" w14:textId="77777777" w:rsidR="000636FD" w:rsidRPr="001547ED" w:rsidRDefault="000636FD" w:rsidP="006B7794">
            <w:pPr>
              <w:jc w:val="center"/>
              <w:rPr>
                <w:b/>
                <w:i/>
                <w:color w:val="000000"/>
                <w:sz w:val="22"/>
                <w:szCs w:val="22"/>
              </w:rPr>
            </w:pPr>
          </w:p>
        </w:tc>
      </w:tr>
      <w:tr w:rsidR="000636FD" w:rsidRPr="001547ED" w14:paraId="4009CB15" w14:textId="77777777" w:rsidTr="003D7851">
        <w:trPr>
          <w:trHeight w:val="300"/>
        </w:trPr>
        <w:tc>
          <w:tcPr>
            <w:tcW w:w="4248" w:type="pct"/>
            <w:shd w:val="clear" w:color="auto" w:fill="auto"/>
            <w:noWrap/>
            <w:vAlign w:val="center"/>
          </w:tcPr>
          <w:p w14:paraId="33ACB018" w14:textId="77777777" w:rsidR="000636FD" w:rsidRPr="001547ED" w:rsidRDefault="000636FD" w:rsidP="006B7794">
            <w:pPr>
              <w:rPr>
                <w:color w:val="000000"/>
                <w:sz w:val="22"/>
                <w:szCs w:val="22"/>
              </w:rPr>
            </w:pPr>
            <w:r w:rsidRPr="001547ED">
              <w:rPr>
                <w:color w:val="000000"/>
                <w:sz w:val="22"/>
                <w:szCs w:val="22"/>
              </w:rPr>
              <w:t>Доступность информации о порядке предоставления услуги, необходимых форм</w:t>
            </w:r>
          </w:p>
        </w:tc>
        <w:tc>
          <w:tcPr>
            <w:tcW w:w="752" w:type="pct"/>
            <w:vAlign w:val="center"/>
          </w:tcPr>
          <w:p w14:paraId="02EC5872" w14:textId="77777777" w:rsidR="000636FD" w:rsidRPr="001547ED" w:rsidRDefault="000636FD" w:rsidP="006B7794">
            <w:pPr>
              <w:jc w:val="center"/>
              <w:rPr>
                <w:b/>
                <w:i/>
                <w:color w:val="000000"/>
                <w:sz w:val="22"/>
                <w:szCs w:val="22"/>
              </w:rPr>
            </w:pPr>
            <w:r w:rsidRPr="001547ED">
              <w:rPr>
                <w:b/>
                <w:i/>
                <w:color w:val="000000"/>
                <w:sz w:val="22"/>
                <w:szCs w:val="22"/>
              </w:rPr>
              <w:t>61,5</w:t>
            </w:r>
          </w:p>
        </w:tc>
      </w:tr>
      <w:tr w:rsidR="000636FD" w:rsidRPr="001547ED" w14:paraId="24F933EE" w14:textId="77777777" w:rsidTr="003D7851">
        <w:trPr>
          <w:trHeight w:val="300"/>
        </w:trPr>
        <w:tc>
          <w:tcPr>
            <w:tcW w:w="4248" w:type="pct"/>
            <w:shd w:val="clear" w:color="auto" w:fill="auto"/>
            <w:noWrap/>
            <w:vAlign w:val="center"/>
            <w:hideMark/>
          </w:tcPr>
          <w:p w14:paraId="52C0AAEA" w14:textId="77777777" w:rsidR="000636FD" w:rsidRPr="001547ED" w:rsidRDefault="000636FD" w:rsidP="006B7794">
            <w:pPr>
              <w:rPr>
                <w:color w:val="000000"/>
                <w:sz w:val="22"/>
                <w:szCs w:val="22"/>
              </w:rPr>
            </w:pPr>
            <w:r w:rsidRPr="001547ED">
              <w:rPr>
                <w:color w:val="000000"/>
                <w:sz w:val="22"/>
                <w:szCs w:val="22"/>
              </w:rPr>
              <w:t>Улучшение условий ведения приема посетителей</w:t>
            </w:r>
          </w:p>
        </w:tc>
        <w:tc>
          <w:tcPr>
            <w:tcW w:w="752" w:type="pct"/>
            <w:vMerge w:val="restart"/>
            <w:vAlign w:val="center"/>
          </w:tcPr>
          <w:p w14:paraId="4469AC06" w14:textId="77777777" w:rsidR="000636FD" w:rsidRPr="001547ED" w:rsidRDefault="000636FD" w:rsidP="006B7794">
            <w:pPr>
              <w:jc w:val="center"/>
              <w:rPr>
                <w:b/>
                <w:i/>
                <w:color w:val="000000"/>
                <w:sz w:val="22"/>
                <w:szCs w:val="22"/>
              </w:rPr>
            </w:pPr>
            <w:r w:rsidRPr="001547ED">
              <w:rPr>
                <w:b/>
                <w:i/>
                <w:color w:val="000000"/>
                <w:sz w:val="22"/>
                <w:szCs w:val="22"/>
              </w:rPr>
              <w:t>53,8</w:t>
            </w:r>
          </w:p>
        </w:tc>
      </w:tr>
      <w:tr w:rsidR="000636FD" w:rsidRPr="001547ED" w14:paraId="15DC79CD" w14:textId="77777777" w:rsidTr="003D7851">
        <w:trPr>
          <w:trHeight w:val="300"/>
        </w:trPr>
        <w:tc>
          <w:tcPr>
            <w:tcW w:w="4248" w:type="pct"/>
            <w:shd w:val="clear" w:color="auto" w:fill="auto"/>
            <w:noWrap/>
            <w:vAlign w:val="center"/>
            <w:hideMark/>
          </w:tcPr>
          <w:p w14:paraId="0749EB76" w14:textId="77777777" w:rsidR="000636FD" w:rsidRPr="001547ED" w:rsidRDefault="000636FD" w:rsidP="006B7794">
            <w:pPr>
              <w:rPr>
                <w:color w:val="000000"/>
                <w:sz w:val="22"/>
                <w:szCs w:val="22"/>
              </w:rPr>
            </w:pPr>
            <w:r w:rsidRPr="001547ED">
              <w:rPr>
                <w:color w:val="000000"/>
                <w:sz w:val="22"/>
                <w:szCs w:val="22"/>
              </w:rPr>
              <w:t>Сокращение числа требуемых документов</w:t>
            </w:r>
          </w:p>
        </w:tc>
        <w:tc>
          <w:tcPr>
            <w:tcW w:w="752" w:type="pct"/>
            <w:vMerge/>
            <w:vAlign w:val="center"/>
          </w:tcPr>
          <w:p w14:paraId="39DAB19C" w14:textId="77777777" w:rsidR="000636FD" w:rsidRPr="001547ED" w:rsidRDefault="000636FD" w:rsidP="006B7794">
            <w:pPr>
              <w:jc w:val="center"/>
              <w:rPr>
                <w:color w:val="000000"/>
                <w:sz w:val="22"/>
                <w:szCs w:val="22"/>
              </w:rPr>
            </w:pPr>
          </w:p>
        </w:tc>
      </w:tr>
      <w:tr w:rsidR="000636FD" w:rsidRPr="001547ED" w14:paraId="06C5E40E" w14:textId="77777777" w:rsidTr="003D7851">
        <w:trPr>
          <w:trHeight w:val="300"/>
        </w:trPr>
        <w:tc>
          <w:tcPr>
            <w:tcW w:w="4248" w:type="pct"/>
            <w:shd w:val="clear" w:color="auto" w:fill="auto"/>
            <w:noWrap/>
            <w:vAlign w:val="center"/>
          </w:tcPr>
          <w:p w14:paraId="463975EE" w14:textId="77777777" w:rsidR="000636FD" w:rsidRPr="001547ED" w:rsidRDefault="000636FD" w:rsidP="006B7794">
            <w:pPr>
              <w:rPr>
                <w:color w:val="000000"/>
                <w:sz w:val="22"/>
                <w:szCs w:val="22"/>
              </w:rPr>
            </w:pPr>
            <w:r w:rsidRPr="001547ED">
              <w:rPr>
                <w:color w:val="000000"/>
                <w:sz w:val="22"/>
                <w:szCs w:val="22"/>
              </w:rPr>
              <w:t>Удобство графика работы органа власти</w:t>
            </w:r>
          </w:p>
        </w:tc>
        <w:tc>
          <w:tcPr>
            <w:tcW w:w="752" w:type="pct"/>
            <w:vMerge/>
            <w:vAlign w:val="center"/>
          </w:tcPr>
          <w:p w14:paraId="256DF7BD" w14:textId="77777777" w:rsidR="000636FD" w:rsidRPr="001547ED" w:rsidRDefault="000636FD" w:rsidP="006B7794">
            <w:pPr>
              <w:jc w:val="center"/>
              <w:rPr>
                <w:color w:val="000000"/>
                <w:sz w:val="22"/>
                <w:szCs w:val="22"/>
              </w:rPr>
            </w:pPr>
          </w:p>
        </w:tc>
      </w:tr>
    </w:tbl>
    <w:p w14:paraId="2F57884B" w14:textId="77777777" w:rsidR="00C374DE" w:rsidRDefault="00C374DE" w:rsidP="006B7794">
      <w:pPr>
        <w:spacing w:before="240" w:line="360" w:lineRule="auto"/>
        <w:jc w:val="center"/>
        <w:rPr>
          <w:b/>
          <w:sz w:val="28"/>
          <w:szCs w:val="28"/>
        </w:rPr>
      </w:pPr>
    </w:p>
    <w:p w14:paraId="70CAB11E" w14:textId="2A12B10D" w:rsidR="000636FD" w:rsidRPr="001547ED" w:rsidRDefault="00F92AF0" w:rsidP="006B7794">
      <w:pPr>
        <w:spacing w:before="240" w:line="360" w:lineRule="auto"/>
        <w:jc w:val="center"/>
        <w:rPr>
          <w:b/>
          <w:sz w:val="28"/>
          <w:szCs w:val="28"/>
        </w:rPr>
      </w:pPr>
      <w:r w:rsidRPr="001547ED">
        <w:rPr>
          <w:b/>
          <w:sz w:val="28"/>
          <w:szCs w:val="28"/>
        </w:rPr>
        <w:t xml:space="preserve">15. </w:t>
      </w:r>
      <w:r w:rsidR="000636FD" w:rsidRPr="001547ED">
        <w:rPr>
          <w:b/>
          <w:sz w:val="28"/>
          <w:szCs w:val="28"/>
        </w:rPr>
        <w:t>Рекомендации по повышению качества и доступности предоставления государственных услуг</w:t>
      </w:r>
    </w:p>
    <w:p w14:paraId="2AF9C968" w14:textId="77777777" w:rsidR="000636FD" w:rsidRPr="001547ED" w:rsidRDefault="000636FD" w:rsidP="006B7794">
      <w:pPr>
        <w:spacing w:before="120" w:line="312" w:lineRule="auto"/>
        <w:ind w:firstLine="709"/>
        <w:jc w:val="both"/>
        <w:rPr>
          <w:sz w:val="28"/>
          <w:szCs w:val="28"/>
        </w:rPr>
      </w:pPr>
      <w:r w:rsidRPr="001547ED">
        <w:rPr>
          <w:sz w:val="28"/>
          <w:szCs w:val="28"/>
        </w:rPr>
        <w:t>В целях повышения качества и доступности предоставления государственных услуг Инспекции гостехнадзора НСО может быть рекомендовано следующее:</w:t>
      </w:r>
    </w:p>
    <w:p w14:paraId="4BB057D9" w14:textId="77777777" w:rsidR="000636FD" w:rsidRPr="001547ED" w:rsidRDefault="000636FD" w:rsidP="006B7794">
      <w:pPr>
        <w:pStyle w:val="affc"/>
        <w:widowControl/>
        <w:numPr>
          <w:ilvl w:val="0"/>
          <w:numId w:val="178"/>
        </w:numPr>
        <w:tabs>
          <w:tab w:val="left" w:pos="851"/>
        </w:tabs>
        <w:spacing w:line="312" w:lineRule="auto"/>
        <w:ind w:left="0" w:firstLine="567"/>
        <w:contextualSpacing/>
        <w:jc w:val="both"/>
        <w:rPr>
          <w:sz w:val="28"/>
          <w:szCs w:val="28"/>
        </w:rPr>
      </w:pPr>
      <w:r w:rsidRPr="001547ED">
        <w:rPr>
          <w:sz w:val="28"/>
          <w:szCs w:val="28"/>
        </w:rPr>
        <w:t>Принять меры по сокращению времени ожидания в очереди при подаче документов на получение государственных услуг и для получения результатов предоставления государственных услуг до нормативно установленного значения (15 минут).</w:t>
      </w:r>
    </w:p>
    <w:p w14:paraId="4726FB18" w14:textId="77777777" w:rsidR="000636FD" w:rsidRPr="001547ED" w:rsidRDefault="000636FD" w:rsidP="006B7794">
      <w:pPr>
        <w:pStyle w:val="affc"/>
        <w:widowControl/>
        <w:numPr>
          <w:ilvl w:val="0"/>
          <w:numId w:val="178"/>
        </w:numPr>
        <w:tabs>
          <w:tab w:val="left" w:pos="851"/>
        </w:tabs>
        <w:spacing w:line="312" w:lineRule="auto"/>
        <w:ind w:left="0" w:firstLine="567"/>
        <w:contextualSpacing/>
        <w:jc w:val="both"/>
        <w:rPr>
          <w:sz w:val="28"/>
          <w:szCs w:val="28"/>
        </w:rPr>
      </w:pPr>
      <w:r w:rsidRPr="001547ED">
        <w:rPr>
          <w:sz w:val="28"/>
          <w:szCs w:val="28"/>
        </w:rPr>
        <w:t>Повысить уровень качества и доступности информирования заявителей по вопросам предоставления государственных услуг, о ходе предоставления государственных услуг, в том числе с использованием сети Интернет, посредством размещения форм документов, необходимых для получения услуги и образцов их заполнения в местах предоставления услуг.</w:t>
      </w:r>
    </w:p>
    <w:p w14:paraId="3D7BAAB3" w14:textId="77777777" w:rsidR="000636FD" w:rsidRDefault="000636FD" w:rsidP="006B7794">
      <w:pPr>
        <w:pStyle w:val="48"/>
        <w:widowControl/>
        <w:numPr>
          <w:ilvl w:val="0"/>
          <w:numId w:val="178"/>
        </w:numPr>
        <w:tabs>
          <w:tab w:val="left" w:pos="851"/>
        </w:tabs>
        <w:spacing w:line="312" w:lineRule="auto"/>
        <w:ind w:left="0" w:firstLine="567"/>
        <w:jc w:val="both"/>
        <w:rPr>
          <w:sz w:val="28"/>
          <w:szCs w:val="28"/>
        </w:rPr>
      </w:pPr>
      <w:r w:rsidRPr="001547ED">
        <w:rPr>
          <w:sz w:val="28"/>
          <w:szCs w:val="28"/>
        </w:rPr>
        <w:t xml:space="preserve">Усилить контроль за соблюдением сотрудниками Инспекции гостехнадзора Новосибирской области положений административных </w:t>
      </w:r>
      <w:r w:rsidRPr="001547ED">
        <w:rPr>
          <w:sz w:val="28"/>
          <w:szCs w:val="28"/>
        </w:rPr>
        <w:lastRenderedPageBreak/>
        <w:t>регламентов, в том числе в части требуемых для предоставления услуг документов, оснований для отказа в приеме документов.</w:t>
      </w:r>
    </w:p>
    <w:p w14:paraId="4C147040" w14:textId="77777777" w:rsidR="00C374DE" w:rsidRPr="001547ED" w:rsidRDefault="00C374DE" w:rsidP="00C57863">
      <w:pPr>
        <w:pStyle w:val="48"/>
        <w:widowControl/>
        <w:tabs>
          <w:tab w:val="left" w:pos="851"/>
        </w:tabs>
        <w:spacing w:line="312" w:lineRule="auto"/>
        <w:ind w:left="567"/>
        <w:jc w:val="both"/>
        <w:rPr>
          <w:sz w:val="28"/>
          <w:szCs w:val="28"/>
        </w:rPr>
      </w:pPr>
    </w:p>
    <w:p w14:paraId="4C506CD8" w14:textId="77777777" w:rsidR="003D7851" w:rsidRPr="001547ED" w:rsidRDefault="003D7851" w:rsidP="006B7794">
      <w:pPr>
        <w:jc w:val="center"/>
        <w:rPr>
          <w:b/>
          <w:bCs/>
          <w:sz w:val="28"/>
          <w:szCs w:val="27"/>
        </w:rPr>
      </w:pPr>
      <w:r w:rsidRPr="001547ED">
        <w:rPr>
          <w:b/>
          <w:bCs/>
          <w:sz w:val="28"/>
          <w:szCs w:val="27"/>
        </w:rPr>
        <w:t>5. Департамент по охране животного мира Новосибирской области</w:t>
      </w:r>
    </w:p>
    <w:p w14:paraId="446C6FD0" w14:textId="77777777" w:rsidR="003D7851" w:rsidRPr="001547ED" w:rsidRDefault="003D7851" w:rsidP="006B7794">
      <w:pPr>
        <w:jc w:val="both"/>
        <w:rPr>
          <w:rFonts w:eastAsiaTheme="minorHAnsi"/>
          <w:bCs/>
          <w:sz w:val="28"/>
          <w:szCs w:val="28"/>
          <w:lang w:eastAsia="en-US"/>
        </w:rPr>
      </w:pPr>
    </w:p>
    <w:tbl>
      <w:tblPr>
        <w:tblW w:w="13609" w:type="dxa"/>
        <w:tblLook w:val="01E0" w:firstRow="1" w:lastRow="1" w:firstColumn="1" w:lastColumn="1" w:noHBand="0" w:noVBand="0"/>
      </w:tblPr>
      <w:tblGrid>
        <w:gridCol w:w="6678"/>
        <w:gridCol w:w="6931"/>
      </w:tblGrid>
      <w:tr w:rsidR="003D7851" w:rsidRPr="001547ED" w14:paraId="32636CFA" w14:textId="77777777" w:rsidTr="003D7851">
        <w:tc>
          <w:tcPr>
            <w:tcW w:w="4644" w:type="dxa"/>
          </w:tcPr>
          <w:p w14:paraId="0F0A5422" w14:textId="77777777" w:rsidR="003D7851" w:rsidRPr="001547ED" w:rsidRDefault="003D7851" w:rsidP="006B7794">
            <w:pPr>
              <w:rPr>
                <w:sz w:val="28"/>
                <w:szCs w:val="28"/>
              </w:rPr>
            </w:pPr>
            <w:r w:rsidRPr="001547ED">
              <w:rPr>
                <w:b/>
                <w:sz w:val="28"/>
                <w:szCs w:val="28"/>
              </w:rPr>
              <w:t>Общее количество опрошенных по государственным услугам:</w:t>
            </w:r>
          </w:p>
        </w:tc>
        <w:tc>
          <w:tcPr>
            <w:tcW w:w="4820" w:type="dxa"/>
          </w:tcPr>
          <w:p w14:paraId="1A4A6077" w14:textId="77777777" w:rsidR="003D7851" w:rsidRPr="001547ED" w:rsidRDefault="003D7851" w:rsidP="006B7794">
            <w:pPr>
              <w:jc w:val="both"/>
              <w:rPr>
                <w:sz w:val="28"/>
                <w:szCs w:val="28"/>
              </w:rPr>
            </w:pPr>
            <w:r w:rsidRPr="001547ED">
              <w:rPr>
                <w:sz w:val="28"/>
                <w:szCs w:val="28"/>
              </w:rPr>
              <w:t>35</w:t>
            </w:r>
          </w:p>
        </w:tc>
      </w:tr>
    </w:tbl>
    <w:p w14:paraId="2B58920E" w14:textId="77777777" w:rsidR="003D7851" w:rsidRPr="001547ED" w:rsidRDefault="003D7851" w:rsidP="006B7794">
      <w:pPr>
        <w:spacing w:line="360" w:lineRule="auto"/>
        <w:jc w:val="both"/>
        <w:rPr>
          <w:sz w:val="28"/>
          <w:szCs w:val="28"/>
        </w:rPr>
      </w:pPr>
    </w:p>
    <w:p w14:paraId="7FE7F7C0" w14:textId="6B586999" w:rsidR="003D7851" w:rsidRPr="001547ED" w:rsidRDefault="003D7851"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C57863">
        <w:rPr>
          <w:sz w:val="28"/>
          <w:szCs w:val="28"/>
        </w:rPr>
        <w:t>9</w:t>
      </w:r>
      <w:r w:rsidRPr="001547ED">
        <w:rPr>
          <w:sz w:val="28"/>
          <w:szCs w:val="28"/>
        </w:rPr>
        <w:t>.10.2015 по 1</w:t>
      </w:r>
      <w:r w:rsidR="00C57863">
        <w:rPr>
          <w:sz w:val="28"/>
          <w:szCs w:val="28"/>
        </w:rPr>
        <w:t>7</w:t>
      </w:r>
      <w:r w:rsidRPr="001547ED">
        <w:rPr>
          <w:sz w:val="28"/>
          <w:szCs w:val="28"/>
        </w:rPr>
        <w:t>.1</w:t>
      </w:r>
      <w:r w:rsidR="00C57863">
        <w:rPr>
          <w:sz w:val="28"/>
          <w:szCs w:val="28"/>
        </w:rPr>
        <w:t>2</w:t>
      </w:r>
      <w:r w:rsidRPr="001547ED">
        <w:rPr>
          <w:sz w:val="28"/>
          <w:szCs w:val="28"/>
        </w:rPr>
        <w:t xml:space="preserve">.2015 был проведен мониторинг качества и доступности предоставления государственных услуг </w:t>
      </w:r>
      <w:r w:rsidRPr="001547ED">
        <w:rPr>
          <w:rFonts w:eastAsiaTheme="minorHAnsi"/>
          <w:sz w:val="28"/>
          <w:szCs w:val="28"/>
          <w:lang w:eastAsia="en-US"/>
        </w:rPr>
        <w:t>Департамента по охране животного мира Новосибирской области</w:t>
      </w:r>
      <w:r w:rsidRPr="001547ED">
        <w:rPr>
          <w:sz w:val="28"/>
          <w:szCs w:val="28"/>
        </w:rPr>
        <w:t xml:space="preserve"> (далее - Департамент). Исследование проводилось путем телефонного опроса получателей государственных услуг.</w:t>
      </w:r>
    </w:p>
    <w:p w14:paraId="01188AB2" w14:textId="77777777" w:rsidR="003D7851" w:rsidRPr="001547ED" w:rsidRDefault="003D7851" w:rsidP="006B7794">
      <w:pPr>
        <w:spacing w:line="360" w:lineRule="auto"/>
        <w:ind w:firstLine="709"/>
        <w:jc w:val="both"/>
        <w:rPr>
          <w:rFonts w:eastAsiaTheme="minorHAnsi"/>
          <w:bCs/>
          <w:sz w:val="28"/>
          <w:szCs w:val="28"/>
          <w:lang w:eastAsia="en-US"/>
        </w:rPr>
      </w:pPr>
      <w:r w:rsidRPr="001547ED">
        <w:rPr>
          <w:sz w:val="28"/>
          <w:szCs w:val="28"/>
        </w:rPr>
        <w:t>Выборочная совокупность составила 35 респондентов. В мониторинг вошли 3 государственные услуги Департамента</w:t>
      </w:r>
      <w:r w:rsidRPr="001547ED">
        <w:rPr>
          <w:rFonts w:eastAsiaTheme="minorHAnsi"/>
          <w:bCs/>
          <w:sz w:val="28"/>
          <w:szCs w:val="28"/>
          <w:lang w:eastAsia="en-US"/>
        </w:rPr>
        <w:t>, 2 из которых также оценивались на предмет качества и доступности предоставления в 2014 году.</w:t>
      </w:r>
      <w:r w:rsidRPr="001547ED">
        <w:rPr>
          <w:sz w:val="28"/>
          <w:szCs w:val="28"/>
        </w:rPr>
        <w:t xml:space="preserve"> Государственные услуги, которые попали в мониторинг в ходе опроса получателей услуг, представлены в таблице 1</w:t>
      </w:r>
      <w:r w:rsidRPr="001547ED">
        <w:rPr>
          <w:rStyle w:val="af2"/>
          <w:rFonts w:eastAsiaTheme="minorHAnsi"/>
          <w:bCs/>
          <w:i/>
          <w:sz w:val="28"/>
          <w:szCs w:val="28"/>
          <w:lang w:eastAsia="en-US"/>
        </w:rPr>
        <w:footnoteReference w:id="56"/>
      </w:r>
      <w:r w:rsidRPr="001547ED">
        <w:rPr>
          <w:rFonts w:eastAsiaTheme="minorHAnsi"/>
          <w:bCs/>
          <w:sz w:val="28"/>
          <w:szCs w:val="28"/>
          <w:lang w:eastAsia="en-US"/>
        </w:rPr>
        <w:t>:</w:t>
      </w:r>
    </w:p>
    <w:p w14:paraId="258D9194" w14:textId="53E095E9" w:rsidR="003D7851" w:rsidRPr="001547ED" w:rsidRDefault="003D7851" w:rsidP="00C374DE">
      <w:pPr>
        <w:pStyle w:val="af6"/>
        <w:spacing w:after="120" w:line="360" w:lineRule="auto"/>
        <w:jc w:val="both"/>
        <w:rPr>
          <w:b w:val="0"/>
          <w:sz w:val="28"/>
          <w:szCs w:val="28"/>
        </w:rPr>
      </w:pPr>
      <w:r w:rsidRPr="001547ED">
        <w:rPr>
          <w:b w:val="0"/>
          <w:sz w:val="28"/>
          <w:szCs w:val="28"/>
        </w:rPr>
        <w:t xml:space="preserve">Таблица </w:t>
      </w:r>
      <w:r w:rsidR="000A02A9" w:rsidRPr="001547ED">
        <w:rPr>
          <w:b w:val="0"/>
          <w:sz w:val="28"/>
          <w:szCs w:val="28"/>
        </w:rPr>
        <w:t>1</w:t>
      </w:r>
      <w:r w:rsidRPr="001547ED">
        <w:rPr>
          <w:b w:val="0"/>
          <w:sz w:val="28"/>
          <w:szCs w:val="28"/>
        </w:rPr>
        <w:t xml:space="preserve"> – Государственные услуги, попавшие в мониторинг</w:t>
      </w:r>
    </w:p>
    <w:tbl>
      <w:tblPr>
        <w:tblW w:w="5005" w:type="pct"/>
        <w:tblLayout w:type="fixed"/>
        <w:tblLook w:val="04A0" w:firstRow="1" w:lastRow="0" w:firstColumn="1" w:lastColumn="0" w:noHBand="0" w:noVBand="1"/>
      </w:tblPr>
      <w:tblGrid>
        <w:gridCol w:w="420"/>
        <w:gridCol w:w="6106"/>
        <w:gridCol w:w="1742"/>
        <w:gridCol w:w="1596"/>
      </w:tblGrid>
      <w:tr w:rsidR="003D7851" w:rsidRPr="001547ED" w14:paraId="59170321" w14:textId="77777777" w:rsidTr="003D7851">
        <w:trPr>
          <w:trHeight w:val="20"/>
          <w:tblHeader/>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316961C" w14:textId="77777777" w:rsidR="003D7851" w:rsidRPr="001547ED" w:rsidRDefault="003D7851" w:rsidP="006B7794">
            <w:pPr>
              <w:jc w:val="center"/>
              <w:rPr>
                <w:b/>
                <w:bCs/>
                <w:color w:val="000000"/>
                <w:spacing w:val="-6"/>
              </w:rPr>
            </w:pPr>
            <w:r w:rsidRPr="001547ED">
              <w:rPr>
                <w:b/>
                <w:bCs/>
                <w:color w:val="000000"/>
                <w:spacing w:val="-6"/>
              </w:rPr>
              <w:t>№</w:t>
            </w:r>
          </w:p>
        </w:tc>
        <w:tc>
          <w:tcPr>
            <w:tcW w:w="3095" w:type="pct"/>
            <w:tcBorders>
              <w:top w:val="single" w:sz="8" w:space="0" w:color="auto"/>
              <w:left w:val="nil"/>
              <w:bottom w:val="single" w:sz="8" w:space="0" w:color="auto"/>
              <w:right w:val="single" w:sz="8" w:space="0" w:color="auto"/>
            </w:tcBorders>
            <w:shd w:val="clear" w:color="auto" w:fill="auto"/>
            <w:vAlign w:val="center"/>
            <w:hideMark/>
          </w:tcPr>
          <w:p w14:paraId="5489901E" w14:textId="77777777" w:rsidR="003D7851" w:rsidRPr="001547ED" w:rsidRDefault="003D7851" w:rsidP="006B7794">
            <w:pPr>
              <w:jc w:val="center"/>
              <w:rPr>
                <w:b/>
                <w:bCs/>
                <w:color w:val="000000"/>
                <w:spacing w:val="-4"/>
              </w:rPr>
            </w:pPr>
            <w:r w:rsidRPr="001547ED">
              <w:rPr>
                <w:b/>
                <w:bCs/>
                <w:color w:val="000000"/>
                <w:spacing w:val="-4"/>
              </w:rPr>
              <w:t>Наименование государственной услуги</w:t>
            </w:r>
          </w:p>
        </w:tc>
        <w:tc>
          <w:tcPr>
            <w:tcW w:w="883" w:type="pct"/>
            <w:tcBorders>
              <w:top w:val="single" w:sz="8" w:space="0" w:color="auto"/>
              <w:left w:val="nil"/>
              <w:bottom w:val="single" w:sz="8" w:space="0" w:color="auto"/>
              <w:right w:val="single" w:sz="8" w:space="0" w:color="auto"/>
            </w:tcBorders>
            <w:shd w:val="clear" w:color="auto" w:fill="auto"/>
            <w:vAlign w:val="center"/>
            <w:hideMark/>
          </w:tcPr>
          <w:p w14:paraId="3C6AAC42" w14:textId="77777777" w:rsidR="003D7851" w:rsidRPr="001547ED" w:rsidRDefault="003D7851" w:rsidP="006B7794">
            <w:pPr>
              <w:ind w:left="-57" w:right="-57"/>
              <w:jc w:val="center"/>
              <w:rPr>
                <w:b/>
                <w:bCs/>
                <w:color w:val="000000"/>
                <w:spacing w:val="-6"/>
              </w:rPr>
            </w:pPr>
            <w:r w:rsidRPr="001547ED">
              <w:rPr>
                <w:b/>
                <w:bCs/>
                <w:color w:val="000000"/>
                <w:spacing w:val="-6"/>
              </w:rPr>
              <w:t>Количество обратившихся за услугой</w:t>
            </w:r>
          </w:p>
        </w:tc>
        <w:tc>
          <w:tcPr>
            <w:tcW w:w="809" w:type="pct"/>
            <w:tcBorders>
              <w:top w:val="single" w:sz="8" w:space="0" w:color="auto"/>
              <w:left w:val="nil"/>
              <w:bottom w:val="single" w:sz="8" w:space="0" w:color="auto"/>
              <w:right w:val="single" w:sz="8" w:space="0" w:color="auto"/>
            </w:tcBorders>
            <w:shd w:val="clear" w:color="auto" w:fill="auto"/>
            <w:vAlign w:val="center"/>
            <w:hideMark/>
          </w:tcPr>
          <w:p w14:paraId="635F4640" w14:textId="77777777" w:rsidR="003D7851" w:rsidRPr="001547ED" w:rsidRDefault="003D7851" w:rsidP="006B7794">
            <w:pPr>
              <w:ind w:left="-57" w:right="-57"/>
              <w:jc w:val="center"/>
              <w:rPr>
                <w:b/>
                <w:bCs/>
                <w:color w:val="000000"/>
                <w:spacing w:val="-6"/>
              </w:rPr>
            </w:pPr>
            <w:r w:rsidRPr="001547ED">
              <w:rPr>
                <w:b/>
                <w:color w:val="000000"/>
                <w:spacing w:val="-6"/>
              </w:rPr>
              <w:t>Доля в общем количестве, %</w:t>
            </w:r>
          </w:p>
        </w:tc>
      </w:tr>
      <w:tr w:rsidR="003D7851" w:rsidRPr="001547ED" w14:paraId="2423174C" w14:textId="77777777" w:rsidTr="003D7851">
        <w:trPr>
          <w:trHeight w:val="20"/>
        </w:trPr>
        <w:tc>
          <w:tcPr>
            <w:tcW w:w="213" w:type="pct"/>
            <w:tcBorders>
              <w:top w:val="nil"/>
              <w:left w:val="single" w:sz="8" w:space="0" w:color="auto"/>
              <w:bottom w:val="single" w:sz="8" w:space="0" w:color="auto"/>
              <w:right w:val="single" w:sz="8" w:space="0" w:color="auto"/>
            </w:tcBorders>
            <w:shd w:val="clear" w:color="auto" w:fill="D9E2F3" w:themeFill="accent5" w:themeFillTint="33"/>
            <w:vAlign w:val="center"/>
          </w:tcPr>
          <w:p w14:paraId="62DFE8D2" w14:textId="77777777" w:rsidR="003D7851" w:rsidRPr="001547ED" w:rsidRDefault="003D7851"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9E2F3" w:themeFill="accent5" w:themeFillTint="33"/>
          </w:tcPr>
          <w:p w14:paraId="42F3A657" w14:textId="77777777" w:rsidR="003D7851" w:rsidRPr="001547ED" w:rsidRDefault="003D7851" w:rsidP="006B7794">
            <w:pPr>
              <w:jc w:val="both"/>
              <w:rPr>
                <w:i/>
                <w:spacing w:val="-4"/>
              </w:rPr>
            </w:pPr>
            <w:r w:rsidRPr="001547ED">
              <w:rPr>
                <w:i/>
                <w:spacing w:val="-4"/>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883" w:type="pct"/>
            <w:tcBorders>
              <w:top w:val="nil"/>
              <w:left w:val="nil"/>
              <w:bottom w:val="single" w:sz="8" w:space="0" w:color="auto"/>
              <w:right w:val="single" w:sz="8" w:space="0" w:color="auto"/>
            </w:tcBorders>
            <w:shd w:val="clear" w:color="auto" w:fill="D9E2F3" w:themeFill="accent5" w:themeFillTint="33"/>
            <w:vAlign w:val="center"/>
          </w:tcPr>
          <w:p w14:paraId="18414095" w14:textId="77777777" w:rsidR="003D7851" w:rsidRPr="001547ED" w:rsidRDefault="003D7851" w:rsidP="006B7794">
            <w:pPr>
              <w:jc w:val="center"/>
              <w:rPr>
                <w:color w:val="000000"/>
              </w:rPr>
            </w:pPr>
            <w:r w:rsidRPr="001547ED">
              <w:rPr>
                <w:color w:val="000000"/>
              </w:rPr>
              <w:t>31</w:t>
            </w:r>
          </w:p>
        </w:tc>
        <w:tc>
          <w:tcPr>
            <w:tcW w:w="809" w:type="pct"/>
            <w:tcBorders>
              <w:top w:val="nil"/>
              <w:left w:val="nil"/>
              <w:bottom w:val="single" w:sz="8" w:space="0" w:color="auto"/>
              <w:right w:val="single" w:sz="8" w:space="0" w:color="auto"/>
            </w:tcBorders>
            <w:shd w:val="clear" w:color="auto" w:fill="D9E2F3" w:themeFill="accent5" w:themeFillTint="33"/>
            <w:noWrap/>
            <w:vAlign w:val="center"/>
          </w:tcPr>
          <w:p w14:paraId="1A5759F7" w14:textId="77777777" w:rsidR="003D7851" w:rsidRPr="001547ED" w:rsidRDefault="003D7851" w:rsidP="006B7794">
            <w:pPr>
              <w:jc w:val="center"/>
              <w:rPr>
                <w:color w:val="000000"/>
              </w:rPr>
            </w:pPr>
            <w:r w:rsidRPr="001547ED">
              <w:rPr>
                <w:color w:val="000000"/>
              </w:rPr>
              <w:t>88,57</w:t>
            </w:r>
          </w:p>
        </w:tc>
      </w:tr>
      <w:tr w:rsidR="003D7851" w:rsidRPr="001547ED" w14:paraId="193325FD" w14:textId="77777777" w:rsidTr="003D7851">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71418BC8" w14:textId="77777777" w:rsidR="003D7851" w:rsidRPr="001547ED" w:rsidRDefault="003D7851"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7A9C7B4D" w14:textId="77777777" w:rsidR="003D7851" w:rsidRPr="001547ED" w:rsidRDefault="003D7851" w:rsidP="006B7794">
            <w:pPr>
              <w:jc w:val="both"/>
              <w:rPr>
                <w:i/>
                <w:spacing w:val="-4"/>
              </w:rPr>
            </w:pPr>
            <w:r w:rsidRPr="001547ED">
              <w:rPr>
                <w:i/>
                <w:spacing w:val="-4"/>
              </w:rPr>
              <w:t>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60333EB8" w14:textId="77777777" w:rsidR="003D7851" w:rsidRPr="001547ED" w:rsidRDefault="003D7851" w:rsidP="006B7794">
            <w:pPr>
              <w:jc w:val="center"/>
              <w:rPr>
                <w:color w:val="000000"/>
              </w:rPr>
            </w:pPr>
            <w:r w:rsidRPr="001547ED">
              <w:rPr>
                <w:color w:val="000000"/>
              </w:rPr>
              <w:t>3</w:t>
            </w:r>
          </w:p>
        </w:tc>
        <w:tc>
          <w:tcPr>
            <w:tcW w:w="809" w:type="pct"/>
            <w:tcBorders>
              <w:top w:val="nil"/>
              <w:left w:val="nil"/>
              <w:bottom w:val="single" w:sz="8" w:space="0" w:color="auto"/>
              <w:right w:val="single" w:sz="8" w:space="0" w:color="auto"/>
            </w:tcBorders>
            <w:shd w:val="clear" w:color="auto" w:fill="DEEAF6" w:themeFill="accent1" w:themeFillTint="33"/>
            <w:noWrap/>
            <w:vAlign w:val="center"/>
          </w:tcPr>
          <w:p w14:paraId="28F9FB87" w14:textId="77777777" w:rsidR="003D7851" w:rsidRPr="001547ED" w:rsidRDefault="003D7851" w:rsidP="006B7794">
            <w:pPr>
              <w:jc w:val="center"/>
              <w:rPr>
                <w:color w:val="000000"/>
              </w:rPr>
            </w:pPr>
            <w:r w:rsidRPr="001547ED">
              <w:rPr>
                <w:color w:val="000000"/>
              </w:rPr>
              <w:t>8,57</w:t>
            </w:r>
          </w:p>
        </w:tc>
      </w:tr>
      <w:tr w:rsidR="003D7851" w:rsidRPr="001547ED" w14:paraId="05E57D91" w14:textId="77777777" w:rsidTr="003D785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5A451A60" w14:textId="77777777" w:rsidR="003D7851" w:rsidRPr="001547ED" w:rsidRDefault="003D7851" w:rsidP="006B7794">
            <w:pPr>
              <w:pStyle w:val="affc"/>
              <w:widowControl/>
              <w:numPr>
                <w:ilvl w:val="0"/>
                <w:numId w:val="91"/>
              </w:numPr>
              <w:ind w:left="0" w:firstLine="0"/>
              <w:jc w:val="center"/>
              <w:rPr>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2811A8F2" w14:textId="20A9634B" w:rsidR="003D7851" w:rsidRPr="001547ED" w:rsidRDefault="003D7851" w:rsidP="006B7794">
            <w:pPr>
              <w:jc w:val="both"/>
              <w:rPr>
                <w:spacing w:val="-4"/>
              </w:rPr>
            </w:pPr>
            <w:r w:rsidRPr="001547ED">
              <w:rPr>
                <w:spacing w:val="-4"/>
              </w:rPr>
              <w:t xml:space="preserve">Выдача разрешений на строительство объекта капитального строительства, строительство, реконструкцию которого планируется осуществлять в границах особо охраняемой природной территорий регионального значения </w:t>
            </w:r>
            <w:r w:rsidR="000A02A9" w:rsidRPr="001547ED">
              <w:rPr>
                <w:spacing w:val="-4"/>
              </w:rPr>
              <w:t>–</w:t>
            </w:r>
            <w:r w:rsidRPr="001547ED">
              <w:rPr>
                <w:spacing w:val="-4"/>
              </w:rPr>
              <w:t xml:space="preserve"> государственного природного заказника Новосибирской области</w:t>
            </w:r>
          </w:p>
        </w:tc>
        <w:tc>
          <w:tcPr>
            <w:tcW w:w="883" w:type="pct"/>
            <w:tcBorders>
              <w:top w:val="single" w:sz="8" w:space="0" w:color="auto"/>
              <w:left w:val="nil"/>
              <w:bottom w:val="single" w:sz="8" w:space="0" w:color="auto"/>
              <w:right w:val="single" w:sz="8" w:space="0" w:color="auto"/>
            </w:tcBorders>
            <w:shd w:val="clear" w:color="auto" w:fill="auto"/>
            <w:vAlign w:val="center"/>
          </w:tcPr>
          <w:p w14:paraId="488B1E1C" w14:textId="77777777" w:rsidR="003D7851" w:rsidRPr="001547ED" w:rsidRDefault="003D7851" w:rsidP="006B7794">
            <w:pPr>
              <w:jc w:val="center"/>
              <w:rPr>
                <w:color w:val="000000"/>
              </w:rPr>
            </w:pPr>
            <w:r w:rsidRPr="001547ED">
              <w:rPr>
                <w:color w:val="000000"/>
              </w:rPr>
              <w:t>1</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1C0EFBFB" w14:textId="77777777" w:rsidR="003D7851" w:rsidRPr="001547ED" w:rsidRDefault="003D7851" w:rsidP="006B7794">
            <w:pPr>
              <w:jc w:val="center"/>
              <w:rPr>
                <w:color w:val="000000"/>
              </w:rPr>
            </w:pPr>
            <w:r w:rsidRPr="001547ED">
              <w:rPr>
                <w:color w:val="000000"/>
              </w:rPr>
              <w:t>2,86</w:t>
            </w:r>
          </w:p>
        </w:tc>
      </w:tr>
      <w:tr w:rsidR="003D7851" w:rsidRPr="001547ED" w14:paraId="1F41EF15" w14:textId="77777777" w:rsidTr="003D7851">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500ECBB0" w14:textId="77777777" w:rsidR="003D7851" w:rsidRPr="001547ED" w:rsidRDefault="003D7851" w:rsidP="006B7794">
            <w:pPr>
              <w:jc w:val="center"/>
              <w:rPr>
                <w:b/>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62A8F8A0" w14:textId="77777777" w:rsidR="003D7851" w:rsidRPr="001547ED" w:rsidRDefault="003D7851" w:rsidP="006B7794">
            <w:pPr>
              <w:jc w:val="both"/>
              <w:rPr>
                <w:b/>
              </w:rPr>
            </w:pPr>
            <w:r w:rsidRPr="001547ED">
              <w:rPr>
                <w:b/>
              </w:rPr>
              <w:t>Итого</w:t>
            </w:r>
          </w:p>
        </w:tc>
        <w:tc>
          <w:tcPr>
            <w:tcW w:w="883" w:type="pct"/>
            <w:tcBorders>
              <w:top w:val="single" w:sz="8" w:space="0" w:color="auto"/>
              <w:left w:val="nil"/>
              <w:bottom w:val="single" w:sz="8" w:space="0" w:color="auto"/>
              <w:right w:val="single" w:sz="8" w:space="0" w:color="auto"/>
            </w:tcBorders>
            <w:shd w:val="clear" w:color="auto" w:fill="auto"/>
            <w:vAlign w:val="center"/>
          </w:tcPr>
          <w:p w14:paraId="0756FC3A" w14:textId="77777777" w:rsidR="003D7851" w:rsidRPr="001547ED" w:rsidRDefault="003D7851" w:rsidP="006B7794">
            <w:pPr>
              <w:jc w:val="center"/>
              <w:rPr>
                <w:b/>
                <w:color w:val="000000"/>
              </w:rPr>
            </w:pPr>
            <w:r w:rsidRPr="001547ED">
              <w:rPr>
                <w:b/>
                <w:color w:val="000000"/>
              </w:rPr>
              <w:t>35</w:t>
            </w:r>
          </w:p>
        </w:tc>
        <w:tc>
          <w:tcPr>
            <w:tcW w:w="809" w:type="pct"/>
            <w:tcBorders>
              <w:top w:val="single" w:sz="8" w:space="0" w:color="auto"/>
              <w:left w:val="nil"/>
              <w:bottom w:val="single" w:sz="8" w:space="0" w:color="auto"/>
              <w:right w:val="single" w:sz="8" w:space="0" w:color="auto"/>
            </w:tcBorders>
            <w:shd w:val="clear" w:color="auto" w:fill="auto"/>
            <w:noWrap/>
            <w:vAlign w:val="center"/>
          </w:tcPr>
          <w:p w14:paraId="2F16F857" w14:textId="77777777" w:rsidR="003D7851" w:rsidRPr="001547ED" w:rsidRDefault="003D7851" w:rsidP="006B7794">
            <w:pPr>
              <w:jc w:val="center"/>
              <w:rPr>
                <w:b/>
                <w:color w:val="000000"/>
              </w:rPr>
            </w:pPr>
            <w:r w:rsidRPr="001547ED">
              <w:rPr>
                <w:b/>
                <w:color w:val="000000"/>
              </w:rPr>
              <w:t>100,0</w:t>
            </w:r>
          </w:p>
        </w:tc>
      </w:tr>
    </w:tbl>
    <w:p w14:paraId="3F7DCB6D" w14:textId="77777777" w:rsidR="003D7851" w:rsidRPr="001547ED" w:rsidRDefault="003D7851" w:rsidP="006B7794">
      <w:pPr>
        <w:spacing w:line="360" w:lineRule="auto"/>
        <w:ind w:firstLine="720"/>
        <w:jc w:val="both"/>
        <w:rPr>
          <w:sz w:val="28"/>
          <w:szCs w:val="28"/>
        </w:rPr>
      </w:pPr>
      <w:r w:rsidRPr="001547ED">
        <w:rPr>
          <w:sz w:val="28"/>
          <w:szCs w:val="28"/>
        </w:rPr>
        <w:lastRenderedPageBreak/>
        <w:t>Анализ проведен в разрезе показателей в целом по услугам Департамента, а также в разрезе услуг, по которым проведен опрос 3-х и более респондентов. Таким образом, анализ проведен в отношении 2-х услуг Департамента:</w:t>
      </w:r>
    </w:p>
    <w:p w14:paraId="57F1E36C" w14:textId="77777777" w:rsidR="003D7851" w:rsidRPr="001547ED" w:rsidRDefault="003D7851" w:rsidP="006B7794">
      <w:pPr>
        <w:tabs>
          <w:tab w:val="left" w:pos="1134"/>
        </w:tabs>
        <w:spacing w:line="360" w:lineRule="auto"/>
        <w:ind w:firstLine="720"/>
        <w:jc w:val="both"/>
        <w:rPr>
          <w:sz w:val="28"/>
          <w:szCs w:val="28"/>
        </w:rPr>
      </w:pPr>
      <w:r w:rsidRPr="001547ED">
        <w:rPr>
          <w:sz w:val="28"/>
          <w:szCs w:val="28"/>
        </w:rPr>
        <w:t>1)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p w14:paraId="75AE835E" w14:textId="77777777" w:rsidR="003D7851" w:rsidRPr="001547ED" w:rsidRDefault="003D7851" w:rsidP="006B7794">
      <w:pPr>
        <w:tabs>
          <w:tab w:val="left" w:pos="1134"/>
        </w:tabs>
        <w:spacing w:line="360" w:lineRule="auto"/>
        <w:ind w:firstLine="720"/>
        <w:jc w:val="both"/>
        <w:rPr>
          <w:sz w:val="28"/>
          <w:szCs w:val="28"/>
        </w:rPr>
      </w:pPr>
      <w:r w:rsidRPr="001547ED">
        <w:rPr>
          <w:sz w:val="28"/>
          <w:szCs w:val="28"/>
        </w:rPr>
        <w:t>2)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p w14:paraId="42F2A4E2" w14:textId="77777777" w:rsidR="003D7851" w:rsidRPr="001547ED" w:rsidRDefault="003D7851" w:rsidP="006B7794">
      <w:pPr>
        <w:tabs>
          <w:tab w:val="left" w:pos="1134"/>
        </w:tabs>
        <w:spacing w:line="360" w:lineRule="auto"/>
        <w:ind w:firstLine="720"/>
        <w:jc w:val="both"/>
        <w:rPr>
          <w:sz w:val="28"/>
          <w:szCs w:val="28"/>
        </w:rPr>
      </w:pPr>
      <w:r w:rsidRPr="001547ED">
        <w:rPr>
          <w:sz w:val="28"/>
          <w:szCs w:val="28"/>
        </w:rPr>
        <w:t xml:space="preserve">В ходе исследования определено, что большинство респондентов (31 заявитель, что составляет 88,6% от общего количества респондентов) получили положительное решение по результатам рассмотрения обращения за государственной услугой. </w:t>
      </w:r>
    </w:p>
    <w:p w14:paraId="71AC5621" w14:textId="5D98405D" w:rsidR="003D7851" w:rsidRPr="001547ED" w:rsidRDefault="000A02A9" w:rsidP="006B7794">
      <w:pPr>
        <w:spacing w:line="360" w:lineRule="auto"/>
        <w:ind w:left="360"/>
        <w:jc w:val="center"/>
        <w:rPr>
          <w:b/>
          <w:sz w:val="28"/>
          <w:szCs w:val="28"/>
        </w:rPr>
      </w:pPr>
      <w:r w:rsidRPr="001547ED">
        <w:rPr>
          <w:b/>
          <w:sz w:val="28"/>
          <w:szCs w:val="28"/>
        </w:rPr>
        <w:t>1. </w:t>
      </w:r>
      <w:r w:rsidR="003D7851" w:rsidRPr="001547ED">
        <w:rPr>
          <w:b/>
          <w:sz w:val="28"/>
          <w:szCs w:val="28"/>
        </w:rPr>
        <w:t>Оценка уровня доступности услуг</w:t>
      </w:r>
    </w:p>
    <w:p w14:paraId="7B711CA2" w14:textId="77777777" w:rsidR="003D7851" w:rsidRPr="001547ED" w:rsidRDefault="003D7851" w:rsidP="006B7794">
      <w:pPr>
        <w:spacing w:line="360" w:lineRule="auto"/>
        <w:ind w:firstLine="709"/>
        <w:jc w:val="both"/>
        <w:rPr>
          <w:color w:val="000000"/>
          <w:sz w:val="28"/>
          <w:szCs w:val="28"/>
        </w:rPr>
      </w:pPr>
      <w:r w:rsidRPr="001547ED">
        <w:rPr>
          <w:color w:val="000000"/>
          <w:sz w:val="28"/>
          <w:szCs w:val="28"/>
        </w:rPr>
        <w:t>Уровень доступности услуг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 которые представлены в таблице 2.</w:t>
      </w:r>
    </w:p>
    <w:p w14:paraId="4E125AB3" w14:textId="11A84EFD" w:rsidR="003D7851" w:rsidRPr="001547ED" w:rsidRDefault="003D7851" w:rsidP="00C374DE">
      <w:pPr>
        <w:pStyle w:val="af6"/>
        <w:spacing w:after="120" w:line="360" w:lineRule="auto"/>
        <w:jc w:val="both"/>
        <w:rPr>
          <w:b w:val="0"/>
          <w:spacing w:val="-4"/>
          <w:sz w:val="28"/>
          <w:szCs w:val="28"/>
        </w:rPr>
      </w:pPr>
      <w:r w:rsidRPr="001547ED">
        <w:rPr>
          <w:b w:val="0"/>
          <w:spacing w:val="-4"/>
          <w:sz w:val="28"/>
          <w:szCs w:val="28"/>
        </w:rPr>
        <w:t xml:space="preserve">Таблица </w:t>
      </w:r>
      <w:r w:rsidR="000A02A9" w:rsidRPr="001547ED">
        <w:rPr>
          <w:b w:val="0"/>
          <w:spacing w:val="-4"/>
          <w:sz w:val="28"/>
          <w:szCs w:val="28"/>
        </w:rPr>
        <w:t>2</w:t>
      </w:r>
      <w:r w:rsidRPr="001547ED">
        <w:rPr>
          <w:spacing w:val="-4"/>
          <w:sz w:val="28"/>
          <w:szCs w:val="28"/>
        </w:rPr>
        <w:t xml:space="preserve"> </w:t>
      </w:r>
      <w:r w:rsidRPr="001547ED">
        <w:rPr>
          <w:b w:val="0"/>
          <w:spacing w:val="-4"/>
          <w:sz w:val="28"/>
          <w:szCs w:val="28"/>
        </w:rPr>
        <w:t>– Уровень доступности государственных услуг Департамента</w:t>
      </w:r>
    </w:p>
    <w:tbl>
      <w:tblPr>
        <w:tblW w:w="5000" w:type="pct"/>
        <w:tblLook w:val="04A0" w:firstRow="1" w:lastRow="0" w:firstColumn="1" w:lastColumn="0" w:noHBand="0" w:noVBand="1"/>
      </w:tblPr>
      <w:tblGrid>
        <w:gridCol w:w="7322"/>
        <w:gridCol w:w="660"/>
        <w:gridCol w:w="660"/>
        <w:gridCol w:w="1212"/>
      </w:tblGrid>
      <w:tr w:rsidR="003D7851" w:rsidRPr="001547ED" w14:paraId="112CB6B7" w14:textId="77777777" w:rsidTr="00C374DE">
        <w:trPr>
          <w:trHeight w:val="825"/>
        </w:trPr>
        <w:tc>
          <w:tcPr>
            <w:tcW w:w="371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12E634A" w14:textId="77777777" w:rsidR="003D7851" w:rsidRPr="001547ED" w:rsidRDefault="003D7851" w:rsidP="006B7794">
            <w:pPr>
              <w:jc w:val="both"/>
              <w:rPr>
                <w:b/>
                <w:bCs/>
                <w:color w:val="000000"/>
              </w:rPr>
            </w:pPr>
            <w:r w:rsidRPr="001547ED">
              <w:rPr>
                <w:b/>
                <w:bCs/>
                <w:color w:val="000000"/>
              </w:rPr>
              <w:t>Подкритерий доступности услуг</w:t>
            </w:r>
          </w:p>
        </w:tc>
        <w:tc>
          <w:tcPr>
            <w:tcW w:w="335" w:type="pct"/>
            <w:tcBorders>
              <w:top w:val="single" w:sz="8" w:space="0" w:color="auto"/>
              <w:left w:val="nil"/>
              <w:bottom w:val="single" w:sz="8" w:space="0" w:color="auto"/>
              <w:right w:val="single" w:sz="8" w:space="0" w:color="auto"/>
            </w:tcBorders>
            <w:shd w:val="clear" w:color="auto" w:fill="auto"/>
            <w:vAlign w:val="center"/>
            <w:hideMark/>
          </w:tcPr>
          <w:p w14:paraId="5BA3D4B0" w14:textId="77777777" w:rsidR="003D7851" w:rsidRPr="001547ED" w:rsidRDefault="003D7851" w:rsidP="006B7794">
            <w:pPr>
              <w:jc w:val="center"/>
              <w:rPr>
                <w:b/>
                <w:color w:val="000000"/>
              </w:rPr>
            </w:pPr>
            <w:r w:rsidRPr="001547ED">
              <w:rPr>
                <w:b/>
                <w:color w:val="000000"/>
              </w:rPr>
              <w:t>37</w:t>
            </w:r>
          </w:p>
        </w:tc>
        <w:tc>
          <w:tcPr>
            <w:tcW w:w="335" w:type="pct"/>
            <w:tcBorders>
              <w:top w:val="single" w:sz="8" w:space="0" w:color="auto"/>
              <w:left w:val="nil"/>
              <w:bottom w:val="single" w:sz="8" w:space="0" w:color="auto"/>
              <w:right w:val="single" w:sz="8" w:space="0" w:color="auto"/>
            </w:tcBorders>
            <w:shd w:val="clear" w:color="auto" w:fill="auto"/>
            <w:vAlign w:val="center"/>
            <w:hideMark/>
          </w:tcPr>
          <w:p w14:paraId="372356BA" w14:textId="77777777" w:rsidR="003D7851" w:rsidRPr="001547ED" w:rsidRDefault="003D7851" w:rsidP="006B7794">
            <w:pPr>
              <w:jc w:val="center"/>
              <w:rPr>
                <w:b/>
                <w:color w:val="000000"/>
              </w:rPr>
            </w:pPr>
            <w:r w:rsidRPr="001547ED">
              <w:rPr>
                <w:b/>
                <w:color w:val="000000"/>
              </w:rPr>
              <w:t>38</w:t>
            </w:r>
          </w:p>
        </w:tc>
        <w:tc>
          <w:tcPr>
            <w:tcW w:w="616" w:type="pct"/>
            <w:tcBorders>
              <w:top w:val="single" w:sz="8" w:space="0" w:color="auto"/>
              <w:left w:val="nil"/>
              <w:bottom w:val="single" w:sz="8" w:space="0" w:color="auto"/>
              <w:right w:val="single" w:sz="8" w:space="0" w:color="auto"/>
            </w:tcBorders>
            <w:shd w:val="clear" w:color="auto" w:fill="auto"/>
            <w:vAlign w:val="center"/>
            <w:hideMark/>
          </w:tcPr>
          <w:p w14:paraId="61C301E6" w14:textId="77777777" w:rsidR="003D7851" w:rsidRPr="001547ED" w:rsidRDefault="003D7851" w:rsidP="006B7794">
            <w:pPr>
              <w:jc w:val="center"/>
              <w:rPr>
                <w:b/>
                <w:i/>
                <w:color w:val="000000"/>
              </w:rPr>
            </w:pPr>
            <w:r w:rsidRPr="001547ED">
              <w:rPr>
                <w:b/>
                <w:i/>
                <w:color w:val="000000"/>
              </w:rPr>
              <w:t xml:space="preserve">Среднее значение </w:t>
            </w:r>
          </w:p>
        </w:tc>
      </w:tr>
      <w:tr w:rsidR="003D7851" w:rsidRPr="001547ED" w14:paraId="25C89746" w14:textId="77777777" w:rsidTr="00C374DE">
        <w:trPr>
          <w:trHeight w:val="315"/>
        </w:trPr>
        <w:tc>
          <w:tcPr>
            <w:tcW w:w="3715" w:type="pct"/>
            <w:tcBorders>
              <w:top w:val="nil"/>
              <w:left w:val="single" w:sz="8" w:space="0" w:color="auto"/>
              <w:bottom w:val="nil"/>
              <w:right w:val="single" w:sz="8" w:space="0" w:color="auto"/>
            </w:tcBorders>
            <w:shd w:val="clear" w:color="auto" w:fill="auto"/>
            <w:vAlign w:val="center"/>
            <w:hideMark/>
          </w:tcPr>
          <w:p w14:paraId="7B6A3C01" w14:textId="77777777" w:rsidR="003D7851" w:rsidRPr="001547ED" w:rsidRDefault="003D7851" w:rsidP="006B7794">
            <w:pPr>
              <w:jc w:val="both"/>
              <w:rPr>
                <w:color w:val="000000"/>
              </w:rPr>
            </w:pPr>
            <w:r w:rsidRPr="001547ED">
              <w:rPr>
                <w:color w:val="000000"/>
              </w:rPr>
              <w:t>Доступность информации о порядке предоставления услуги</w:t>
            </w:r>
          </w:p>
        </w:tc>
        <w:tc>
          <w:tcPr>
            <w:tcW w:w="335" w:type="pct"/>
            <w:tcBorders>
              <w:top w:val="nil"/>
              <w:left w:val="nil"/>
              <w:bottom w:val="nil"/>
              <w:right w:val="single" w:sz="8" w:space="0" w:color="auto"/>
            </w:tcBorders>
            <w:shd w:val="clear" w:color="auto" w:fill="auto"/>
            <w:vAlign w:val="center"/>
          </w:tcPr>
          <w:p w14:paraId="358CF50A" w14:textId="77777777" w:rsidR="003D7851" w:rsidRPr="001547ED" w:rsidRDefault="003D7851" w:rsidP="006B7794">
            <w:pPr>
              <w:jc w:val="center"/>
              <w:rPr>
                <w:color w:val="000000"/>
              </w:rPr>
            </w:pPr>
            <w:r w:rsidRPr="001547ED">
              <w:t>3,84</w:t>
            </w:r>
          </w:p>
        </w:tc>
        <w:tc>
          <w:tcPr>
            <w:tcW w:w="335" w:type="pct"/>
            <w:tcBorders>
              <w:top w:val="nil"/>
              <w:left w:val="nil"/>
              <w:bottom w:val="nil"/>
              <w:right w:val="single" w:sz="8" w:space="0" w:color="auto"/>
            </w:tcBorders>
            <w:shd w:val="clear" w:color="auto" w:fill="auto"/>
            <w:vAlign w:val="center"/>
          </w:tcPr>
          <w:p w14:paraId="7BA15214" w14:textId="77777777" w:rsidR="003D7851" w:rsidRPr="001547ED" w:rsidRDefault="003D7851" w:rsidP="006B7794">
            <w:pPr>
              <w:jc w:val="center"/>
              <w:rPr>
                <w:color w:val="000000"/>
              </w:rPr>
            </w:pPr>
            <w:r w:rsidRPr="001547ED">
              <w:t>4,00</w:t>
            </w:r>
          </w:p>
        </w:tc>
        <w:tc>
          <w:tcPr>
            <w:tcW w:w="616" w:type="pct"/>
            <w:tcBorders>
              <w:top w:val="nil"/>
              <w:left w:val="nil"/>
              <w:bottom w:val="nil"/>
              <w:right w:val="single" w:sz="8" w:space="0" w:color="auto"/>
            </w:tcBorders>
            <w:shd w:val="clear" w:color="auto" w:fill="auto"/>
            <w:vAlign w:val="center"/>
          </w:tcPr>
          <w:p w14:paraId="76D6B41C" w14:textId="77777777" w:rsidR="003D7851" w:rsidRPr="001547ED" w:rsidRDefault="003D7851" w:rsidP="006B7794">
            <w:pPr>
              <w:jc w:val="center"/>
              <w:rPr>
                <w:b/>
                <w:i/>
              </w:rPr>
            </w:pPr>
            <w:r w:rsidRPr="001547ED">
              <w:rPr>
                <w:b/>
              </w:rPr>
              <w:t>3,89</w:t>
            </w:r>
          </w:p>
        </w:tc>
      </w:tr>
      <w:tr w:rsidR="003D7851" w:rsidRPr="001547ED" w14:paraId="2729A621" w14:textId="77777777" w:rsidTr="00C374DE">
        <w:trPr>
          <w:trHeight w:val="292"/>
        </w:trPr>
        <w:tc>
          <w:tcPr>
            <w:tcW w:w="3715" w:type="pct"/>
            <w:tcBorders>
              <w:top w:val="single" w:sz="8" w:space="0" w:color="auto"/>
              <w:left w:val="single" w:sz="8" w:space="0" w:color="auto"/>
              <w:bottom w:val="nil"/>
              <w:right w:val="single" w:sz="8" w:space="0" w:color="auto"/>
            </w:tcBorders>
            <w:shd w:val="clear" w:color="auto" w:fill="auto"/>
            <w:vAlign w:val="center"/>
            <w:hideMark/>
          </w:tcPr>
          <w:p w14:paraId="1B603113" w14:textId="77777777" w:rsidR="003D7851" w:rsidRPr="001547ED" w:rsidRDefault="003D7851" w:rsidP="006B7794">
            <w:pPr>
              <w:jc w:val="both"/>
              <w:rPr>
                <w:color w:val="000000"/>
              </w:rPr>
            </w:pPr>
            <w:r w:rsidRPr="001547ED">
              <w:rPr>
                <w:color w:val="000000"/>
              </w:rPr>
              <w:t>Полнота и понятность предоставленной информации</w:t>
            </w:r>
          </w:p>
        </w:tc>
        <w:tc>
          <w:tcPr>
            <w:tcW w:w="335" w:type="pct"/>
            <w:tcBorders>
              <w:top w:val="single" w:sz="8" w:space="0" w:color="auto"/>
              <w:left w:val="nil"/>
              <w:bottom w:val="nil"/>
              <w:right w:val="single" w:sz="8" w:space="0" w:color="auto"/>
            </w:tcBorders>
            <w:shd w:val="clear" w:color="auto" w:fill="auto"/>
            <w:vAlign w:val="center"/>
          </w:tcPr>
          <w:p w14:paraId="544754CE" w14:textId="77777777" w:rsidR="003D7851" w:rsidRPr="001547ED" w:rsidRDefault="003D7851" w:rsidP="006B7794">
            <w:pPr>
              <w:jc w:val="center"/>
              <w:rPr>
                <w:color w:val="000000"/>
              </w:rPr>
            </w:pPr>
            <w:r w:rsidRPr="001547ED">
              <w:t>3,97</w:t>
            </w:r>
          </w:p>
        </w:tc>
        <w:tc>
          <w:tcPr>
            <w:tcW w:w="335" w:type="pct"/>
            <w:tcBorders>
              <w:top w:val="single" w:sz="8" w:space="0" w:color="auto"/>
              <w:left w:val="nil"/>
              <w:bottom w:val="nil"/>
              <w:right w:val="single" w:sz="8" w:space="0" w:color="auto"/>
            </w:tcBorders>
            <w:shd w:val="clear" w:color="auto" w:fill="auto"/>
            <w:vAlign w:val="center"/>
          </w:tcPr>
          <w:p w14:paraId="4F8D57CC" w14:textId="77777777" w:rsidR="003D7851" w:rsidRPr="001547ED" w:rsidRDefault="003D7851" w:rsidP="006B7794">
            <w:pPr>
              <w:jc w:val="center"/>
              <w:rPr>
                <w:color w:val="000000"/>
              </w:rPr>
            </w:pPr>
            <w:r w:rsidRPr="001547ED">
              <w:t>4,00</w:t>
            </w:r>
          </w:p>
        </w:tc>
        <w:tc>
          <w:tcPr>
            <w:tcW w:w="616" w:type="pct"/>
            <w:tcBorders>
              <w:top w:val="single" w:sz="8" w:space="0" w:color="auto"/>
              <w:left w:val="nil"/>
              <w:bottom w:val="nil"/>
              <w:right w:val="single" w:sz="8" w:space="0" w:color="auto"/>
            </w:tcBorders>
            <w:shd w:val="clear" w:color="auto" w:fill="auto"/>
            <w:vAlign w:val="center"/>
          </w:tcPr>
          <w:p w14:paraId="7C6E1BB3" w14:textId="77777777" w:rsidR="003D7851" w:rsidRPr="001547ED" w:rsidRDefault="003D7851" w:rsidP="006B7794">
            <w:pPr>
              <w:jc w:val="center"/>
              <w:rPr>
                <w:b/>
                <w:i/>
              </w:rPr>
            </w:pPr>
            <w:r w:rsidRPr="001547ED">
              <w:rPr>
                <w:b/>
              </w:rPr>
              <w:t>4,00</w:t>
            </w:r>
          </w:p>
        </w:tc>
      </w:tr>
      <w:tr w:rsidR="003D7851" w:rsidRPr="001547ED" w14:paraId="2C8AE822" w14:textId="77777777" w:rsidTr="00C374DE">
        <w:trPr>
          <w:trHeight w:val="330"/>
        </w:trPr>
        <w:tc>
          <w:tcPr>
            <w:tcW w:w="3715" w:type="pct"/>
            <w:tcBorders>
              <w:top w:val="single" w:sz="8" w:space="0" w:color="auto"/>
              <w:left w:val="single" w:sz="8" w:space="0" w:color="auto"/>
              <w:bottom w:val="nil"/>
              <w:right w:val="single" w:sz="8" w:space="0" w:color="auto"/>
            </w:tcBorders>
            <w:shd w:val="clear" w:color="auto" w:fill="auto"/>
            <w:vAlign w:val="center"/>
            <w:hideMark/>
          </w:tcPr>
          <w:p w14:paraId="03D6FC76" w14:textId="77777777" w:rsidR="003D7851" w:rsidRPr="001547ED" w:rsidRDefault="003D7851" w:rsidP="006B7794">
            <w:pPr>
              <w:jc w:val="both"/>
              <w:rPr>
                <w:color w:val="000000"/>
              </w:rPr>
            </w:pPr>
            <w:r w:rsidRPr="001547ED">
              <w:rPr>
                <w:color w:val="000000"/>
              </w:rPr>
              <w:t>Удобство графика работы</w:t>
            </w:r>
          </w:p>
        </w:tc>
        <w:tc>
          <w:tcPr>
            <w:tcW w:w="335" w:type="pct"/>
            <w:tcBorders>
              <w:top w:val="single" w:sz="8" w:space="0" w:color="auto"/>
              <w:left w:val="nil"/>
              <w:bottom w:val="nil"/>
              <w:right w:val="single" w:sz="8" w:space="0" w:color="auto"/>
            </w:tcBorders>
            <w:shd w:val="clear" w:color="auto" w:fill="auto"/>
            <w:vAlign w:val="center"/>
          </w:tcPr>
          <w:p w14:paraId="699FDE62" w14:textId="77777777" w:rsidR="003D7851" w:rsidRPr="001547ED" w:rsidRDefault="003D7851" w:rsidP="006B7794">
            <w:pPr>
              <w:jc w:val="center"/>
              <w:rPr>
                <w:color w:val="000000"/>
              </w:rPr>
            </w:pPr>
            <w:r w:rsidRPr="001547ED">
              <w:t>3,97</w:t>
            </w:r>
          </w:p>
        </w:tc>
        <w:tc>
          <w:tcPr>
            <w:tcW w:w="335" w:type="pct"/>
            <w:tcBorders>
              <w:top w:val="single" w:sz="8" w:space="0" w:color="auto"/>
              <w:left w:val="nil"/>
              <w:bottom w:val="nil"/>
              <w:right w:val="single" w:sz="8" w:space="0" w:color="auto"/>
            </w:tcBorders>
            <w:shd w:val="clear" w:color="auto" w:fill="auto"/>
            <w:vAlign w:val="center"/>
          </w:tcPr>
          <w:p w14:paraId="35233330" w14:textId="77777777" w:rsidR="003D7851" w:rsidRPr="001547ED" w:rsidRDefault="003D7851" w:rsidP="006B7794">
            <w:pPr>
              <w:jc w:val="center"/>
              <w:rPr>
                <w:color w:val="000000"/>
              </w:rPr>
            </w:pPr>
            <w:r w:rsidRPr="001547ED">
              <w:t>4,33</w:t>
            </w:r>
          </w:p>
        </w:tc>
        <w:tc>
          <w:tcPr>
            <w:tcW w:w="616" w:type="pct"/>
            <w:tcBorders>
              <w:top w:val="single" w:sz="8" w:space="0" w:color="auto"/>
              <w:left w:val="nil"/>
              <w:bottom w:val="nil"/>
              <w:right w:val="single" w:sz="8" w:space="0" w:color="auto"/>
            </w:tcBorders>
            <w:shd w:val="clear" w:color="auto" w:fill="auto"/>
            <w:vAlign w:val="center"/>
          </w:tcPr>
          <w:p w14:paraId="226F8D42" w14:textId="77777777" w:rsidR="003D7851" w:rsidRPr="001547ED" w:rsidRDefault="003D7851" w:rsidP="006B7794">
            <w:pPr>
              <w:jc w:val="center"/>
              <w:rPr>
                <w:b/>
                <w:i/>
              </w:rPr>
            </w:pPr>
            <w:r w:rsidRPr="001547ED">
              <w:rPr>
                <w:b/>
              </w:rPr>
              <w:t>4,00</w:t>
            </w:r>
          </w:p>
        </w:tc>
      </w:tr>
      <w:tr w:rsidR="003D7851" w:rsidRPr="001547ED" w14:paraId="0C06B6E9" w14:textId="77777777" w:rsidTr="00C374DE">
        <w:trPr>
          <w:trHeight w:val="315"/>
        </w:trPr>
        <w:tc>
          <w:tcPr>
            <w:tcW w:w="3715" w:type="pct"/>
            <w:tcBorders>
              <w:top w:val="single" w:sz="8" w:space="0" w:color="auto"/>
              <w:left w:val="single" w:sz="8" w:space="0" w:color="auto"/>
              <w:bottom w:val="nil"/>
              <w:right w:val="single" w:sz="8" w:space="0" w:color="auto"/>
            </w:tcBorders>
            <w:shd w:val="clear" w:color="auto" w:fill="auto"/>
            <w:vAlign w:val="center"/>
            <w:hideMark/>
          </w:tcPr>
          <w:p w14:paraId="67F81AF2" w14:textId="77777777" w:rsidR="003D7851" w:rsidRPr="001547ED" w:rsidRDefault="003D7851" w:rsidP="006B7794">
            <w:pPr>
              <w:jc w:val="both"/>
              <w:rPr>
                <w:color w:val="000000"/>
              </w:rPr>
            </w:pPr>
            <w:r w:rsidRPr="001547ED">
              <w:rPr>
                <w:color w:val="000000"/>
              </w:rPr>
              <w:t>Получение информации о стадии рассмотрения обращения</w:t>
            </w:r>
          </w:p>
        </w:tc>
        <w:tc>
          <w:tcPr>
            <w:tcW w:w="335" w:type="pct"/>
            <w:tcBorders>
              <w:top w:val="single" w:sz="8" w:space="0" w:color="auto"/>
              <w:left w:val="nil"/>
              <w:bottom w:val="nil"/>
              <w:right w:val="single" w:sz="8" w:space="0" w:color="auto"/>
            </w:tcBorders>
            <w:shd w:val="clear" w:color="auto" w:fill="auto"/>
            <w:vAlign w:val="center"/>
          </w:tcPr>
          <w:p w14:paraId="342E9167" w14:textId="77777777" w:rsidR="003D7851" w:rsidRPr="001547ED" w:rsidRDefault="003D7851" w:rsidP="006B7794">
            <w:pPr>
              <w:jc w:val="center"/>
              <w:rPr>
                <w:color w:val="000000"/>
              </w:rPr>
            </w:pPr>
            <w:r w:rsidRPr="001547ED">
              <w:t>3,97</w:t>
            </w:r>
          </w:p>
        </w:tc>
        <w:tc>
          <w:tcPr>
            <w:tcW w:w="335" w:type="pct"/>
            <w:tcBorders>
              <w:top w:val="single" w:sz="8" w:space="0" w:color="auto"/>
              <w:left w:val="nil"/>
              <w:bottom w:val="nil"/>
              <w:right w:val="single" w:sz="8" w:space="0" w:color="auto"/>
            </w:tcBorders>
            <w:shd w:val="clear" w:color="auto" w:fill="auto"/>
            <w:vAlign w:val="center"/>
          </w:tcPr>
          <w:p w14:paraId="798CEDF0" w14:textId="77777777" w:rsidR="003D7851" w:rsidRPr="001547ED" w:rsidRDefault="003D7851" w:rsidP="006B7794">
            <w:pPr>
              <w:jc w:val="center"/>
              <w:rPr>
                <w:color w:val="000000"/>
              </w:rPr>
            </w:pPr>
            <w:r w:rsidRPr="001547ED">
              <w:t>4,00</w:t>
            </w:r>
          </w:p>
        </w:tc>
        <w:tc>
          <w:tcPr>
            <w:tcW w:w="616" w:type="pct"/>
            <w:tcBorders>
              <w:top w:val="single" w:sz="8" w:space="0" w:color="auto"/>
              <w:left w:val="nil"/>
              <w:bottom w:val="nil"/>
              <w:right w:val="single" w:sz="8" w:space="0" w:color="auto"/>
            </w:tcBorders>
            <w:shd w:val="clear" w:color="auto" w:fill="auto"/>
            <w:vAlign w:val="center"/>
          </w:tcPr>
          <w:p w14:paraId="2E910201" w14:textId="77777777" w:rsidR="003D7851" w:rsidRPr="001547ED" w:rsidRDefault="003D7851" w:rsidP="006B7794">
            <w:pPr>
              <w:jc w:val="center"/>
              <w:rPr>
                <w:b/>
                <w:i/>
              </w:rPr>
            </w:pPr>
            <w:r w:rsidRPr="001547ED">
              <w:rPr>
                <w:b/>
              </w:rPr>
              <w:t>4,00</w:t>
            </w:r>
          </w:p>
        </w:tc>
      </w:tr>
      <w:tr w:rsidR="003D7851" w:rsidRPr="001547ED" w14:paraId="305F7127" w14:textId="77777777" w:rsidTr="00C374DE">
        <w:trPr>
          <w:trHeight w:val="330"/>
        </w:trPr>
        <w:tc>
          <w:tcPr>
            <w:tcW w:w="371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8A3B440" w14:textId="77777777" w:rsidR="003D7851" w:rsidRPr="001547ED" w:rsidRDefault="003D7851" w:rsidP="006B7794">
            <w:pPr>
              <w:jc w:val="both"/>
              <w:rPr>
                <w:b/>
                <w:bCs/>
                <w:i/>
                <w:color w:val="000000"/>
              </w:rPr>
            </w:pPr>
            <w:r w:rsidRPr="001547ED">
              <w:rPr>
                <w:b/>
                <w:bCs/>
                <w:i/>
                <w:color w:val="000000"/>
              </w:rPr>
              <w:t>Среднее значение</w:t>
            </w:r>
          </w:p>
        </w:tc>
        <w:tc>
          <w:tcPr>
            <w:tcW w:w="335" w:type="pct"/>
            <w:tcBorders>
              <w:top w:val="single" w:sz="8" w:space="0" w:color="auto"/>
              <w:left w:val="nil"/>
              <w:bottom w:val="single" w:sz="8" w:space="0" w:color="auto"/>
              <w:right w:val="single" w:sz="8" w:space="0" w:color="auto"/>
            </w:tcBorders>
            <w:shd w:val="clear" w:color="auto" w:fill="auto"/>
            <w:vAlign w:val="center"/>
          </w:tcPr>
          <w:p w14:paraId="3B46F083" w14:textId="77777777" w:rsidR="003D7851" w:rsidRPr="001547ED" w:rsidRDefault="003D7851" w:rsidP="006B7794">
            <w:pPr>
              <w:jc w:val="center"/>
              <w:rPr>
                <w:b/>
                <w:i/>
              </w:rPr>
            </w:pPr>
            <w:r w:rsidRPr="001547ED">
              <w:rPr>
                <w:b/>
              </w:rPr>
              <w:t>3,94</w:t>
            </w:r>
          </w:p>
        </w:tc>
        <w:tc>
          <w:tcPr>
            <w:tcW w:w="335" w:type="pct"/>
            <w:tcBorders>
              <w:top w:val="single" w:sz="8" w:space="0" w:color="auto"/>
              <w:left w:val="nil"/>
              <w:bottom w:val="single" w:sz="8" w:space="0" w:color="auto"/>
              <w:right w:val="single" w:sz="8" w:space="0" w:color="auto"/>
            </w:tcBorders>
            <w:shd w:val="clear" w:color="auto" w:fill="auto"/>
            <w:vAlign w:val="center"/>
          </w:tcPr>
          <w:p w14:paraId="2B85B5C5" w14:textId="77777777" w:rsidR="003D7851" w:rsidRPr="001547ED" w:rsidRDefault="003D7851" w:rsidP="006B7794">
            <w:pPr>
              <w:jc w:val="center"/>
              <w:rPr>
                <w:b/>
                <w:i/>
              </w:rPr>
            </w:pPr>
            <w:r w:rsidRPr="001547ED">
              <w:rPr>
                <w:b/>
              </w:rPr>
              <w:t>4,08</w:t>
            </w:r>
          </w:p>
        </w:tc>
        <w:tc>
          <w:tcPr>
            <w:tcW w:w="616" w:type="pct"/>
            <w:tcBorders>
              <w:top w:val="single" w:sz="8" w:space="0" w:color="auto"/>
              <w:left w:val="nil"/>
              <w:bottom w:val="single" w:sz="8" w:space="0" w:color="auto"/>
              <w:right w:val="single" w:sz="8" w:space="0" w:color="auto"/>
            </w:tcBorders>
            <w:shd w:val="clear" w:color="auto" w:fill="auto"/>
            <w:vAlign w:val="center"/>
          </w:tcPr>
          <w:p w14:paraId="439B1AC9" w14:textId="77777777" w:rsidR="003D7851" w:rsidRPr="001547ED" w:rsidRDefault="003D7851" w:rsidP="006B7794">
            <w:pPr>
              <w:jc w:val="center"/>
              <w:rPr>
                <w:b/>
                <w:bCs/>
                <w:i/>
                <w:color w:val="000000"/>
              </w:rPr>
            </w:pPr>
            <w:r w:rsidRPr="001547ED">
              <w:rPr>
                <w:b/>
              </w:rPr>
              <w:t>3,97</w:t>
            </w:r>
          </w:p>
        </w:tc>
      </w:tr>
    </w:tbl>
    <w:p w14:paraId="5884C0BB" w14:textId="77777777" w:rsidR="003D7851" w:rsidRPr="001547ED" w:rsidRDefault="003D7851" w:rsidP="006B7794">
      <w:pPr>
        <w:spacing w:line="360" w:lineRule="auto"/>
        <w:jc w:val="both"/>
        <w:rPr>
          <w:sz w:val="10"/>
          <w:szCs w:val="28"/>
        </w:rPr>
      </w:pPr>
    </w:p>
    <w:p w14:paraId="77E29E6C" w14:textId="77777777" w:rsidR="003D7851" w:rsidRPr="001547ED" w:rsidRDefault="003D7851" w:rsidP="006B7794">
      <w:pPr>
        <w:pBdr>
          <w:top w:val="single" w:sz="4" w:space="1" w:color="auto"/>
        </w:pBdr>
        <w:spacing w:line="288" w:lineRule="auto"/>
        <w:jc w:val="both"/>
      </w:pPr>
      <w:r w:rsidRPr="001547ED">
        <w:t>Здесь и далее применяется следующая кодификация услуг:</w:t>
      </w:r>
    </w:p>
    <w:p w14:paraId="4BE482EE" w14:textId="77777777" w:rsidR="003D7851" w:rsidRPr="001547ED" w:rsidRDefault="003D7851" w:rsidP="006B7794">
      <w:pPr>
        <w:jc w:val="both"/>
        <w:rPr>
          <w:i/>
          <w:spacing w:val="-4"/>
        </w:rPr>
      </w:pPr>
      <w:r w:rsidRPr="001547ED">
        <w:rPr>
          <w:i/>
          <w:spacing w:val="-4"/>
        </w:rPr>
        <w:t>(37)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p w14:paraId="187FBB4E" w14:textId="77777777" w:rsidR="003D7851" w:rsidRPr="001547ED" w:rsidRDefault="003D7851" w:rsidP="006B7794">
      <w:pPr>
        <w:jc w:val="both"/>
      </w:pPr>
      <w:r w:rsidRPr="001547ED">
        <w:rPr>
          <w:i/>
          <w:spacing w:val="-4"/>
        </w:rPr>
        <w:lastRenderedPageBreak/>
        <w:t>(38)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p w14:paraId="70074C5C" w14:textId="77777777" w:rsidR="00C374DE" w:rsidRDefault="00C374DE" w:rsidP="006B7794">
      <w:pPr>
        <w:spacing w:line="360" w:lineRule="auto"/>
        <w:ind w:firstLine="709"/>
        <w:jc w:val="both"/>
        <w:rPr>
          <w:sz w:val="28"/>
          <w:szCs w:val="28"/>
        </w:rPr>
      </w:pPr>
    </w:p>
    <w:p w14:paraId="59701248" w14:textId="77777777" w:rsidR="000A02A9" w:rsidRPr="001547ED" w:rsidRDefault="000A02A9" w:rsidP="006B7794">
      <w:pPr>
        <w:spacing w:line="360" w:lineRule="auto"/>
        <w:ind w:firstLine="709"/>
        <w:jc w:val="both"/>
        <w:rPr>
          <w:sz w:val="28"/>
          <w:szCs w:val="28"/>
        </w:rPr>
      </w:pPr>
      <w:r w:rsidRPr="001547ED">
        <w:rPr>
          <w:sz w:val="28"/>
          <w:szCs w:val="28"/>
        </w:rPr>
        <w:t>Среднее значение уровня доступности по государственным услугам Департамента составило 3,97 балла, что ниже результатов 2014 года, когда уровень доступности составлял 4,24 балла.</w:t>
      </w:r>
    </w:p>
    <w:p w14:paraId="774166D1" w14:textId="77777777" w:rsidR="003D7851" w:rsidRPr="001547ED" w:rsidRDefault="003D7851" w:rsidP="006B7794">
      <w:pPr>
        <w:spacing w:line="360" w:lineRule="auto"/>
        <w:ind w:firstLine="709"/>
        <w:jc w:val="both"/>
        <w:rPr>
          <w:sz w:val="28"/>
        </w:rPr>
      </w:pPr>
      <w:r w:rsidRPr="001547ED">
        <w:rPr>
          <w:sz w:val="28"/>
        </w:rPr>
        <w:t xml:space="preserve">Данные, представленные в таблице 2, показывают, что среди параметров доступности услуг наиболее всего заявители довольны следующими: «Полнота и понятность предоставленной информации», «Получение информации о стадии рассмотрения обращения» и «Удобство графика работы» (по 4,00 балла). </w:t>
      </w:r>
    </w:p>
    <w:p w14:paraId="231244B5" w14:textId="77777777" w:rsidR="003D7851" w:rsidRPr="001547ED" w:rsidRDefault="003D7851" w:rsidP="006B7794">
      <w:pPr>
        <w:spacing w:line="360" w:lineRule="auto"/>
        <w:ind w:firstLine="567"/>
        <w:jc w:val="both"/>
        <w:rPr>
          <w:sz w:val="28"/>
          <w:szCs w:val="28"/>
        </w:rPr>
      </w:pPr>
      <w:r w:rsidRPr="001547ED">
        <w:rPr>
          <w:sz w:val="28"/>
          <w:szCs w:val="28"/>
        </w:rPr>
        <w:t>В разрезе наиболее востребованных услуг по уровню доступности лидирует услуга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- 4,08 балла. Услуга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получила 3,94 балла.</w:t>
      </w:r>
    </w:p>
    <w:p w14:paraId="0EE29312" w14:textId="77777777" w:rsidR="003D7851" w:rsidRPr="001547ED" w:rsidRDefault="003D7851" w:rsidP="006B7794">
      <w:pPr>
        <w:spacing w:line="360" w:lineRule="auto"/>
        <w:ind w:firstLine="567"/>
        <w:jc w:val="both"/>
        <w:rPr>
          <w:sz w:val="28"/>
          <w:szCs w:val="28"/>
        </w:rPr>
      </w:pPr>
      <w:r w:rsidRPr="001547ED">
        <w:rPr>
          <w:sz w:val="28"/>
          <w:szCs w:val="28"/>
        </w:rPr>
        <w:t xml:space="preserve">В 2014 году наиболее высокую оценку уровня доступности (4,30 балла) также получила услуга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Услуга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получила в 2014 году 4,18 балла. </w:t>
      </w:r>
    </w:p>
    <w:p w14:paraId="1C46C2B7" w14:textId="77777777" w:rsidR="007953B6" w:rsidRDefault="007953B6">
      <w:pPr>
        <w:spacing w:after="160" w:line="259" w:lineRule="auto"/>
        <w:rPr>
          <w:b/>
          <w:sz w:val="28"/>
          <w:szCs w:val="28"/>
        </w:rPr>
      </w:pPr>
      <w:r>
        <w:rPr>
          <w:b/>
          <w:sz w:val="28"/>
          <w:szCs w:val="28"/>
        </w:rPr>
        <w:br w:type="page"/>
      </w:r>
    </w:p>
    <w:p w14:paraId="2530DFAD" w14:textId="4E9098E7" w:rsidR="003D7851" w:rsidRPr="001547ED" w:rsidRDefault="000A02A9" w:rsidP="006B7794">
      <w:pPr>
        <w:spacing w:line="360" w:lineRule="auto"/>
        <w:ind w:left="-360"/>
        <w:jc w:val="center"/>
        <w:rPr>
          <w:b/>
          <w:sz w:val="28"/>
          <w:szCs w:val="28"/>
        </w:rPr>
      </w:pPr>
      <w:r w:rsidRPr="001547ED">
        <w:rPr>
          <w:b/>
          <w:sz w:val="28"/>
          <w:szCs w:val="28"/>
        </w:rPr>
        <w:lastRenderedPageBreak/>
        <w:t>2. </w:t>
      </w:r>
      <w:r w:rsidR="003D7851" w:rsidRPr="001547ED">
        <w:rPr>
          <w:b/>
          <w:sz w:val="28"/>
          <w:szCs w:val="28"/>
        </w:rPr>
        <w:t>Уровень качества услуг</w:t>
      </w:r>
    </w:p>
    <w:p w14:paraId="5F01A3EC" w14:textId="77777777" w:rsidR="003D7851" w:rsidRPr="001547ED" w:rsidRDefault="003D7851"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 которые представлены в таблице 3.</w:t>
      </w:r>
    </w:p>
    <w:p w14:paraId="1499C5D9" w14:textId="46EFFD31" w:rsidR="003D7851" w:rsidRPr="001547ED" w:rsidRDefault="003D7851" w:rsidP="006B7794">
      <w:pPr>
        <w:pStyle w:val="af6"/>
        <w:spacing w:after="120"/>
        <w:jc w:val="both"/>
        <w:rPr>
          <w:b w:val="0"/>
          <w:sz w:val="28"/>
          <w:szCs w:val="28"/>
        </w:rPr>
      </w:pPr>
      <w:r w:rsidRPr="001547ED">
        <w:rPr>
          <w:b w:val="0"/>
          <w:sz w:val="28"/>
          <w:szCs w:val="28"/>
        </w:rPr>
        <w:t>Таблица</w:t>
      </w:r>
      <w:r w:rsidR="000A02A9" w:rsidRPr="001547ED">
        <w:rPr>
          <w:b w:val="0"/>
          <w:sz w:val="28"/>
          <w:szCs w:val="28"/>
        </w:rPr>
        <w:t xml:space="preserve"> 3</w:t>
      </w:r>
      <w:r w:rsidRPr="001547ED">
        <w:rPr>
          <w:sz w:val="28"/>
          <w:szCs w:val="28"/>
        </w:rPr>
        <w:t xml:space="preserve"> </w:t>
      </w:r>
      <w:r w:rsidRPr="001547ED">
        <w:rPr>
          <w:b w:val="0"/>
          <w:sz w:val="28"/>
          <w:szCs w:val="28"/>
        </w:rPr>
        <w:t xml:space="preserve">– </w:t>
      </w:r>
      <w:r w:rsidRPr="001547ED">
        <w:rPr>
          <w:b w:val="0"/>
          <w:spacing w:val="-4"/>
          <w:sz w:val="28"/>
          <w:szCs w:val="28"/>
        </w:rPr>
        <w:t>Уровень качества государственных услуг Департамента</w:t>
      </w:r>
    </w:p>
    <w:tbl>
      <w:tblPr>
        <w:tblW w:w="0" w:type="auto"/>
        <w:tblLook w:val="04A0" w:firstRow="1" w:lastRow="0" w:firstColumn="1" w:lastColumn="0" w:noHBand="0" w:noVBand="1"/>
      </w:tblPr>
      <w:tblGrid>
        <w:gridCol w:w="7413"/>
        <w:gridCol w:w="636"/>
        <w:gridCol w:w="636"/>
        <w:gridCol w:w="1169"/>
      </w:tblGrid>
      <w:tr w:rsidR="003D7851" w:rsidRPr="001547ED" w14:paraId="27A2B202" w14:textId="77777777" w:rsidTr="003D7851">
        <w:trPr>
          <w:trHeight w:val="222"/>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6A47C569" w14:textId="77777777" w:rsidR="003D7851" w:rsidRPr="001547ED" w:rsidRDefault="003D7851" w:rsidP="006B7794">
            <w:pPr>
              <w:jc w:val="both"/>
              <w:rPr>
                <w:b/>
                <w:bCs/>
                <w:color w:val="000000"/>
              </w:rPr>
            </w:pPr>
            <w:r w:rsidRPr="001547ED">
              <w:rPr>
                <w:b/>
                <w:bCs/>
                <w:color w:val="000000"/>
              </w:rPr>
              <w:t>Подкритерий доступности услуг</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E6D3418" w14:textId="77777777" w:rsidR="003D7851" w:rsidRPr="001547ED" w:rsidRDefault="003D7851" w:rsidP="006B7794">
            <w:pPr>
              <w:jc w:val="center"/>
              <w:rPr>
                <w:b/>
                <w:color w:val="000000"/>
              </w:rPr>
            </w:pPr>
            <w:r w:rsidRPr="001547ED">
              <w:rPr>
                <w:b/>
                <w:color w:val="000000"/>
              </w:rPr>
              <w:t>37</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1E746C97" w14:textId="77777777" w:rsidR="003D7851" w:rsidRPr="001547ED" w:rsidRDefault="003D7851" w:rsidP="006B7794">
            <w:pPr>
              <w:jc w:val="center"/>
              <w:rPr>
                <w:b/>
                <w:color w:val="000000"/>
              </w:rPr>
            </w:pPr>
            <w:r w:rsidRPr="001547ED">
              <w:rPr>
                <w:b/>
                <w:color w:val="000000"/>
              </w:rPr>
              <w:t>38</w:t>
            </w:r>
          </w:p>
        </w:tc>
        <w:tc>
          <w:tcPr>
            <w:tcW w:w="1169" w:type="dxa"/>
            <w:tcBorders>
              <w:top w:val="single" w:sz="8" w:space="0" w:color="auto"/>
              <w:left w:val="nil"/>
              <w:bottom w:val="single" w:sz="8" w:space="0" w:color="auto"/>
              <w:right w:val="single" w:sz="8" w:space="0" w:color="auto"/>
            </w:tcBorders>
            <w:shd w:val="clear" w:color="auto" w:fill="auto"/>
            <w:vAlign w:val="center"/>
            <w:hideMark/>
          </w:tcPr>
          <w:p w14:paraId="73769799" w14:textId="77777777" w:rsidR="003D7851" w:rsidRPr="001547ED" w:rsidRDefault="003D7851" w:rsidP="006B7794">
            <w:pPr>
              <w:jc w:val="center"/>
              <w:rPr>
                <w:b/>
                <w:i/>
                <w:color w:val="000000"/>
              </w:rPr>
            </w:pPr>
            <w:r w:rsidRPr="001547ED">
              <w:rPr>
                <w:b/>
                <w:i/>
                <w:color w:val="000000"/>
              </w:rPr>
              <w:t>Среднее значение</w:t>
            </w:r>
          </w:p>
        </w:tc>
      </w:tr>
      <w:tr w:rsidR="003D7851" w:rsidRPr="001547ED" w14:paraId="2952D6E6" w14:textId="77777777" w:rsidTr="003D7851">
        <w:trPr>
          <w:trHeight w:val="315"/>
        </w:trPr>
        <w:tc>
          <w:tcPr>
            <w:tcW w:w="0" w:type="auto"/>
            <w:tcBorders>
              <w:top w:val="nil"/>
              <w:left w:val="single" w:sz="8" w:space="0" w:color="auto"/>
              <w:bottom w:val="nil"/>
              <w:right w:val="single" w:sz="8" w:space="0" w:color="auto"/>
            </w:tcBorders>
            <w:shd w:val="clear" w:color="auto" w:fill="auto"/>
            <w:vAlign w:val="center"/>
            <w:hideMark/>
          </w:tcPr>
          <w:p w14:paraId="2793C015" w14:textId="77777777" w:rsidR="003D7851" w:rsidRPr="001547ED" w:rsidRDefault="003D7851" w:rsidP="006B7794">
            <w:pPr>
              <w:jc w:val="both"/>
              <w:rPr>
                <w:color w:val="000000"/>
              </w:rPr>
            </w:pPr>
            <w:r w:rsidRPr="001547ED">
              <w:rPr>
                <w:color w:val="000000"/>
              </w:rPr>
              <w:t>Вежливость сотрудников, предоставляющих услугу</w:t>
            </w:r>
          </w:p>
        </w:tc>
        <w:tc>
          <w:tcPr>
            <w:tcW w:w="0" w:type="auto"/>
            <w:tcBorders>
              <w:top w:val="nil"/>
              <w:left w:val="nil"/>
              <w:bottom w:val="nil"/>
              <w:right w:val="single" w:sz="8" w:space="0" w:color="auto"/>
            </w:tcBorders>
            <w:shd w:val="clear" w:color="auto" w:fill="auto"/>
            <w:vAlign w:val="center"/>
          </w:tcPr>
          <w:p w14:paraId="6A3CB8CC" w14:textId="77777777" w:rsidR="003D7851" w:rsidRPr="001547ED" w:rsidRDefault="003D7851" w:rsidP="006B7794">
            <w:pPr>
              <w:jc w:val="center"/>
              <w:rPr>
                <w:color w:val="000000"/>
              </w:rPr>
            </w:pPr>
            <w:r w:rsidRPr="001547ED">
              <w:t>4,32</w:t>
            </w:r>
          </w:p>
        </w:tc>
        <w:tc>
          <w:tcPr>
            <w:tcW w:w="0" w:type="auto"/>
            <w:tcBorders>
              <w:top w:val="nil"/>
              <w:left w:val="nil"/>
              <w:bottom w:val="nil"/>
              <w:right w:val="single" w:sz="8" w:space="0" w:color="auto"/>
            </w:tcBorders>
            <w:shd w:val="clear" w:color="auto" w:fill="auto"/>
            <w:vAlign w:val="center"/>
          </w:tcPr>
          <w:p w14:paraId="368A5BC7" w14:textId="77777777" w:rsidR="003D7851" w:rsidRPr="001547ED" w:rsidRDefault="003D7851" w:rsidP="006B7794">
            <w:pPr>
              <w:jc w:val="center"/>
              <w:rPr>
                <w:color w:val="000000"/>
              </w:rPr>
            </w:pPr>
            <w:r w:rsidRPr="001547ED">
              <w:t>4,33</w:t>
            </w:r>
          </w:p>
        </w:tc>
        <w:tc>
          <w:tcPr>
            <w:tcW w:w="1169" w:type="dxa"/>
            <w:tcBorders>
              <w:top w:val="nil"/>
              <w:left w:val="nil"/>
              <w:bottom w:val="nil"/>
              <w:right w:val="single" w:sz="8" w:space="0" w:color="auto"/>
            </w:tcBorders>
            <w:shd w:val="clear" w:color="auto" w:fill="auto"/>
            <w:vAlign w:val="center"/>
          </w:tcPr>
          <w:p w14:paraId="74EFA9D2" w14:textId="77777777" w:rsidR="003D7851" w:rsidRPr="001547ED" w:rsidRDefault="003D7851" w:rsidP="006B7794">
            <w:pPr>
              <w:jc w:val="center"/>
              <w:rPr>
                <w:b/>
                <w:color w:val="000000"/>
              </w:rPr>
            </w:pPr>
            <w:r w:rsidRPr="001547ED">
              <w:rPr>
                <w:b/>
              </w:rPr>
              <w:t>4,34</w:t>
            </w:r>
          </w:p>
        </w:tc>
      </w:tr>
      <w:tr w:rsidR="003D7851" w:rsidRPr="001547ED" w14:paraId="26D96242" w14:textId="77777777" w:rsidTr="003D7851">
        <w:trPr>
          <w:trHeight w:val="292"/>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6A0B07E6" w14:textId="77777777" w:rsidR="003D7851" w:rsidRPr="001547ED" w:rsidRDefault="003D7851" w:rsidP="006B7794">
            <w:pPr>
              <w:jc w:val="both"/>
              <w:rPr>
                <w:color w:val="000000"/>
              </w:rPr>
            </w:pPr>
            <w:r w:rsidRPr="001547ED">
              <w:rPr>
                <w:color w:val="000000"/>
              </w:rPr>
              <w:t>Комфортность оказания услуги</w:t>
            </w:r>
          </w:p>
        </w:tc>
        <w:tc>
          <w:tcPr>
            <w:tcW w:w="0" w:type="auto"/>
            <w:tcBorders>
              <w:top w:val="single" w:sz="8" w:space="0" w:color="auto"/>
              <w:left w:val="nil"/>
              <w:bottom w:val="nil"/>
              <w:right w:val="single" w:sz="8" w:space="0" w:color="auto"/>
            </w:tcBorders>
            <w:shd w:val="clear" w:color="auto" w:fill="auto"/>
            <w:vAlign w:val="center"/>
          </w:tcPr>
          <w:p w14:paraId="443AF44C" w14:textId="77777777" w:rsidR="003D7851" w:rsidRPr="001547ED" w:rsidRDefault="003D7851" w:rsidP="006B7794">
            <w:pPr>
              <w:jc w:val="center"/>
              <w:rPr>
                <w:color w:val="000000"/>
              </w:rPr>
            </w:pPr>
            <w:r w:rsidRPr="001547ED">
              <w:t>3,10</w:t>
            </w:r>
          </w:p>
        </w:tc>
        <w:tc>
          <w:tcPr>
            <w:tcW w:w="0" w:type="auto"/>
            <w:tcBorders>
              <w:top w:val="single" w:sz="8" w:space="0" w:color="auto"/>
              <w:left w:val="nil"/>
              <w:bottom w:val="nil"/>
              <w:right w:val="single" w:sz="8" w:space="0" w:color="auto"/>
            </w:tcBorders>
            <w:shd w:val="clear" w:color="auto" w:fill="auto"/>
            <w:vAlign w:val="center"/>
          </w:tcPr>
          <w:p w14:paraId="24BAD71C" w14:textId="77777777" w:rsidR="003D7851" w:rsidRPr="001547ED" w:rsidRDefault="003D7851" w:rsidP="006B7794">
            <w:pPr>
              <w:jc w:val="center"/>
              <w:rPr>
                <w:color w:val="000000"/>
              </w:rPr>
            </w:pPr>
            <w:r w:rsidRPr="001547ED">
              <w:t>4,67</w:t>
            </w:r>
          </w:p>
        </w:tc>
        <w:tc>
          <w:tcPr>
            <w:tcW w:w="1169" w:type="dxa"/>
            <w:tcBorders>
              <w:top w:val="single" w:sz="8" w:space="0" w:color="auto"/>
              <w:left w:val="nil"/>
              <w:bottom w:val="nil"/>
              <w:right w:val="single" w:sz="8" w:space="0" w:color="auto"/>
            </w:tcBorders>
            <w:shd w:val="clear" w:color="auto" w:fill="auto"/>
            <w:vAlign w:val="center"/>
          </w:tcPr>
          <w:p w14:paraId="2EDB1C4C" w14:textId="77777777" w:rsidR="003D7851" w:rsidRPr="001547ED" w:rsidRDefault="003D7851" w:rsidP="006B7794">
            <w:pPr>
              <w:jc w:val="center"/>
              <w:rPr>
                <w:b/>
                <w:color w:val="000000"/>
              </w:rPr>
            </w:pPr>
            <w:r w:rsidRPr="001547ED">
              <w:rPr>
                <w:b/>
              </w:rPr>
              <w:t>3,26</w:t>
            </w:r>
          </w:p>
        </w:tc>
      </w:tr>
      <w:tr w:rsidR="003D7851" w:rsidRPr="001547ED" w14:paraId="252D3B37" w14:textId="77777777" w:rsidTr="003D7851">
        <w:trPr>
          <w:trHeight w:val="33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7C9B3EDC" w14:textId="77777777" w:rsidR="003D7851" w:rsidRPr="001547ED" w:rsidRDefault="003D7851"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0" w:type="auto"/>
            <w:tcBorders>
              <w:top w:val="single" w:sz="8" w:space="0" w:color="auto"/>
              <w:left w:val="nil"/>
              <w:bottom w:val="nil"/>
              <w:right w:val="single" w:sz="8" w:space="0" w:color="auto"/>
            </w:tcBorders>
            <w:shd w:val="clear" w:color="auto" w:fill="auto"/>
            <w:vAlign w:val="center"/>
          </w:tcPr>
          <w:p w14:paraId="6AC789A9" w14:textId="77777777" w:rsidR="003D7851" w:rsidRPr="001547ED" w:rsidRDefault="003D7851" w:rsidP="006B7794">
            <w:pPr>
              <w:jc w:val="center"/>
              <w:rPr>
                <w:color w:val="000000"/>
              </w:rPr>
            </w:pPr>
            <w:r w:rsidRPr="001547ED">
              <w:t>4,32</w:t>
            </w:r>
          </w:p>
        </w:tc>
        <w:tc>
          <w:tcPr>
            <w:tcW w:w="0" w:type="auto"/>
            <w:tcBorders>
              <w:top w:val="single" w:sz="8" w:space="0" w:color="auto"/>
              <w:left w:val="nil"/>
              <w:bottom w:val="nil"/>
              <w:right w:val="single" w:sz="8" w:space="0" w:color="auto"/>
            </w:tcBorders>
            <w:shd w:val="clear" w:color="auto" w:fill="auto"/>
            <w:vAlign w:val="center"/>
          </w:tcPr>
          <w:p w14:paraId="03F90F76" w14:textId="77777777" w:rsidR="003D7851" w:rsidRPr="001547ED" w:rsidRDefault="003D7851" w:rsidP="006B7794">
            <w:pPr>
              <w:jc w:val="center"/>
              <w:rPr>
                <w:color w:val="000000"/>
              </w:rPr>
            </w:pPr>
            <w:r w:rsidRPr="001547ED">
              <w:t>4,67</w:t>
            </w:r>
          </w:p>
        </w:tc>
        <w:tc>
          <w:tcPr>
            <w:tcW w:w="1169" w:type="dxa"/>
            <w:tcBorders>
              <w:top w:val="single" w:sz="8" w:space="0" w:color="auto"/>
              <w:left w:val="nil"/>
              <w:bottom w:val="nil"/>
              <w:right w:val="single" w:sz="8" w:space="0" w:color="auto"/>
            </w:tcBorders>
            <w:shd w:val="clear" w:color="auto" w:fill="auto"/>
            <w:vAlign w:val="center"/>
          </w:tcPr>
          <w:p w14:paraId="04D2C71C" w14:textId="77777777" w:rsidR="003D7851" w:rsidRPr="001547ED" w:rsidRDefault="003D7851" w:rsidP="006B7794">
            <w:pPr>
              <w:jc w:val="center"/>
              <w:rPr>
                <w:b/>
                <w:color w:val="000000"/>
              </w:rPr>
            </w:pPr>
            <w:r w:rsidRPr="001547ED">
              <w:rPr>
                <w:b/>
              </w:rPr>
              <w:t>4,34</w:t>
            </w:r>
          </w:p>
        </w:tc>
      </w:tr>
      <w:tr w:rsidR="003D7851" w:rsidRPr="001547ED" w14:paraId="0F12C07F" w14:textId="77777777" w:rsidTr="003D7851">
        <w:trPr>
          <w:trHeight w:val="33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53456FBE" w14:textId="77777777" w:rsidR="003D7851" w:rsidRPr="001547ED" w:rsidRDefault="003D7851" w:rsidP="006B7794">
            <w:pPr>
              <w:jc w:val="both"/>
              <w:rPr>
                <w:b/>
                <w:bCs/>
                <w:i/>
                <w:color w:val="000000"/>
              </w:rPr>
            </w:pPr>
            <w:r w:rsidRPr="001547ED">
              <w:rPr>
                <w:b/>
                <w:bCs/>
                <w:i/>
                <w:color w:val="000000"/>
              </w:rPr>
              <w:t>Среднее значение</w:t>
            </w:r>
          </w:p>
        </w:tc>
        <w:tc>
          <w:tcPr>
            <w:tcW w:w="0" w:type="auto"/>
            <w:tcBorders>
              <w:top w:val="single" w:sz="8" w:space="0" w:color="auto"/>
              <w:left w:val="nil"/>
              <w:bottom w:val="single" w:sz="8" w:space="0" w:color="auto"/>
              <w:right w:val="single" w:sz="8" w:space="0" w:color="auto"/>
            </w:tcBorders>
            <w:shd w:val="clear" w:color="auto" w:fill="auto"/>
            <w:vAlign w:val="center"/>
          </w:tcPr>
          <w:p w14:paraId="29DC9FCC" w14:textId="77777777" w:rsidR="003D7851" w:rsidRPr="001547ED" w:rsidRDefault="003D7851" w:rsidP="006B7794">
            <w:pPr>
              <w:jc w:val="center"/>
              <w:rPr>
                <w:b/>
                <w:color w:val="000000"/>
              </w:rPr>
            </w:pPr>
            <w:r w:rsidRPr="001547ED">
              <w:rPr>
                <w:b/>
              </w:rPr>
              <w:t>3,91</w:t>
            </w:r>
          </w:p>
        </w:tc>
        <w:tc>
          <w:tcPr>
            <w:tcW w:w="0" w:type="auto"/>
            <w:tcBorders>
              <w:top w:val="single" w:sz="8" w:space="0" w:color="auto"/>
              <w:left w:val="nil"/>
              <w:bottom w:val="single" w:sz="8" w:space="0" w:color="auto"/>
              <w:right w:val="single" w:sz="8" w:space="0" w:color="auto"/>
            </w:tcBorders>
            <w:shd w:val="clear" w:color="auto" w:fill="auto"/>
            <w:vAlign w:val="center"/>
          </w:tcPr>
          <w:p w14:paraId="0FEB0B70" w14:textId="77777777" w:rsidR="003D7851" w:rsidRPr="001547ED" w:rsidRDefault="003D7851" w:rsidP="006B7794">
            <w:pPr>
              <w:jc w:val="center"/>
              <w:rPr>
                <w:b/>
                <w:color w:val="000000"/>
              </w:rPr>
            </w:pPr>
            <w:r w:rsidRPr="001547ED">
              <w:rPr>
                <w:b/>
              </w:rPr>
              <w:t>4,56</w:t>
            </w:r>
          </w:p>
        </w:tc>
        <w:tc>
          <w:tcPr>
            <w:tcW w:w="1169" w:type="dxa"/>
            <w:tcBorders>
              <w:top w:val="single" w:sz="8" w:space="0" w:color="auto"/>
              <w:left w:val="nil"/>
              <w:bottom w:val="single" w:sz="8" w:space="0" w:color="auto"/>
              <w:right w:val="single" w:sz="8" w:space="0" w:color="auto"/>
            </w:tcBorders>
            <w:shd w:val="clear" w:color="auto" w:fill="auto"/>
            <w:vAlign w:val="center"/>
          </w:tcPr>
          <w:p w14:paraId="47226F40" w14:textId="77777777" w:rsidR="003D7851" w:rsidRPr="001547ED" w:rsidRDefault="003D7851" w:rsidP="006B7794">
            <w:pPr>
              <w:jc w:val="center"/>
              <w:rPr>
                <w:b/>
                <w:bCs/>
                <w:color w:val="000000"/>
              </w:rPr>
            </w:pPr>
            <w:r w:rsidRPr="001547ED">
              <w:rPr>
                <w:b/>
              </w:rPr>
              <w:t>3,98</w:t>
            </w:r>
          </w:p>
        </w:tc>
      </w:tr>
    </w:tbl>
    <w:p w14:paraId="5F655C3E" w14:textId="77777777" w:rsidR="007953B6" w:rsidRDefault="007953B6" w:rsidP="006B7794">
      <w:pPr>
        <w:spacing w:before="120" w:line="360" w:lineRule="auto"/>
        <w:ind w:firstLine="709"/>
        <w:jc w:val="both"/>
        <w:rPr>
          <w:sz w:val="28"/>
          <w:szCs w:val="28"/>
        </w:rPr>
      </w:pPr>
    </w:p>
    <w:p w14:paraId="0E6F08EB" w14:textId="156D8671" w:rsidR="000A02A9" w:rsidRPr="001547ED" w:rsidRDefault="000A02A9" w:rsidP="006B7794">
      <w:pPr>
        <w:spacing w:before="120" w:line="360" w:lineRule="auto"/>
        <w:ind w:firstLine="709"/>
        <w:jc w:val="both"/>
        <w:rPr>
          <w:sz w:val="28"/>
          <w:szCs w:val="28"/>
        </w:rPr>
      </w:pPr>
      <w:r w:rsidRPr="001547ED">
        <w:rPr>
          <w:sz w:val="28"/>
          <w:szCs w:val="28"/>
        </w:rPr>
        <w:t>Среднее значение уровня качества по государственным услугам Департамента составило 3,98 балла, что несколько выше, чем уровень доступности. В 2014 году уровень качества услуг Департамента составлял 4,68 балла.</w:t>
      </w:r>
    </w:p>
    <w:p w14:paraId="5D6F7E3C" w14:textId="77777777" w:rsidR="003D7851" w:rsidRPr="001547ED" w:rsidRDefault="003D7851" w:rsidP="006B7794">
      <w:pPr>
        <w:spacing w:line="360" w:lineRule="auto"/>
        <w:ind w:firstLine="709"/>
        <w:jc w:val="both"/>
        <w:rPr>
          <w:sz w:val="28"/>
        </w:rPr>
      </w:pPr>
      <w:r w:rsidRPr="001547ED">
        <w:rPr>
          <w:sz w:val="28"/>
        </w:rPr>
        <w:t xml:space="preserve">Данные, представленные в таблице 3, показывают, что более всего заявители довольны следующими параметрами: «Вежливость сотрудников, предоставляющих услугу» и «Профессионализм сотрудников (точность и правильность заполнения документов сотрудниками)» – по 4,34 балла. Менее всего заявителей устраивает параметр «Комфортность оказания услуги» – 3,26 балла. </w:t>
      </w:r>
    </w:p>
    <w:p w14:paraId="194AA32F" w14:textId="77777777" w:rsidR="003D7851" w:rsidRPr="001547ED" w:rsidRDefault="003D7851" w:rsidP="006B7794">
      <w:pPr>
        <w:spacing w:line="360" w:lineRule="auto"/>
        <w:ind w:firstLine="567"/>
        <w:jc w:val="both"/>
        <w:rPr>
          <w:sz w:val="28"/>
          <w:szCs w:val="28"/>
        </w:rPr>
      </w:pPr>
      <w:r w:rsidRPr="001547ED">
        <w:rPr>
          <w:sz w:val="28"/>
          <w:szCs w:val="28"/>
        </w:rPr>
        <w:t xml:space="preserve">В разрезе наиболее востребованных услуг по уровню качества (как и по уровню доступности) лидирует услуга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- 4,56 балла. Услуга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w:t>
      </w:r>
      <w:r w:rsidRPr="001547ED">
        <w:rPr>
          <w:sz w:val="28"/>
          <w:szCs w:val="28"/>
        </w:rPr>
        <w:lastRenderedPageBreak/>
        <w:t>млекопитающих и птиц, занесенных в Красную книгу Российской Федерации» получила 3,91 балла.</w:t>
      </w:r>
    </w:p>
    <w:p w14:paraId="5F62FE51" w14:textId="77777777" w:rsidR="003D7851" w:rsidRPr="001547ED" w:rsidRDefault="003D7851" w:rsidP="006B7794">
      <w:pPr>
        <w:spacing w:line="360" w:lineRule="auto"/>
        <w:ind w:firstLine="567"/>
        <w:jc w:val="both"/>
        <w:rPr>
          <w:sz w:val="28"/>
          <w:szCs w:val="28"/>
        </w:rPr>
      </w:pPr>
      <w:r w:rsidRPr="001547ED">
        <w:rPr>
          <w:sz w:val="28"/>
          <w:szCs w:val="28"/>
        </w:rPr>
        <w:t xml:space="preserve">В 2014 году наиболее высокую оценку уровня качества (4,87 балла) также получила услуга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Услуга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получила в 2014 году 4,50 балла. </w:t>
      </w:r>
    </w:p>
    <w:p w14:paraId="73C344C3" w14:textId="0207A349" w:rsidR="003D7851" w:rsidRPr="001547ED" w:rsidRDefault="000A02A9" w:rsidP="006B7794">
      <w:pPr>
        <w:spacing w:line="360" w:lineRule="auto"/>
        <w:jc w:val="center"/>
        <w:rPr>
          <w:b/>
          <w:sz w:val="28"/>
          <w:szCs w:val="28"/>
        </w:rPr>
      </w:pPr>
      <w:r w:rsidRPr="001547ED">
        <w:rPr>
          <w:b/>
          <w:sz w:val="28"/>
          <w:szCs w:val="28"/>
        </w:rPr>
        <w:t>3. </w:t>
      </w:r>
      <w:r w:rsidR="003D7851" w:rsidRPr="001547ED">
        <w:rPr>
          <w:b/>
          <w:sz w:val="28"/>
          <w:szCs w:val="28"/>
        </w:rPr>
        <w:t>Интегральный</w:t>
      </w:r>
      <w:r w:rsidRPr="001547ED">
        <w:rPr>
          <w:b/>
          <w:sz w:val="28"/>
          <w:szCs w:val="28"/>
        </w:rPr>
        <w:t xml:space="preserve"> уровень качества и доступности</w:t>
      </w:r>
      <w:r w:rsidRPr="001547ED">
        <w:rPr>
          <w:b/>
          <w:sz w:val="28"/>
          <w:szCs w:val="28"/>
        </w:rPr>
        <w:br/>
      </w:r>
      <w:r w:rsidR="003D7851" w:rsidRPr="001547ED">
        <w:rPr>
          <w:b/>
          <w:sz w:val="28"/>
          <w:szCs w:val="28"/>
        </w:rPr>
        <w:t xml:space="preserve">государственных услуг </w:t>
      </w:r>
    </w:p>
    <w:p w14:paraId="2531D6CA" w14:textId="77777777" w:rsidR="003D7851" w:rsidRPr="001547ED" w:rsidRDefault="003D7851"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государственных услуг Департамента составил 79,50% (таблица 4), что ниже среднего значения, отмеченного в период проведения мониторинга в 2014 году (</w:t>
      </w:r>
      <w:r w:rsidRPr="001547ED">
        <w:rPr>
          <w:bCs/>
          <w:sz w:val="28"/>
          <w:szCs w:val="28"/>
        </w:rPr>
        <w:t>88,57</w:t>
      </w:r>
      <w:r w:rsidRPr="001547ED">
        <w:rPr>
          <w:sz w:val="28"/>
          <w:szCs w:val="28"/>
        </w:rPr>
        <w:t>%).</w:t>
      </w:r>
    </w:p>
    <w:p w14:paraId="0409D73B" w14:textId="0EF6FBED" w:rsidR="003D7851" w:rsidRPr="001547ED" w:rsidRDefault="003D7851" w:rsidP="007953B6">
      <w:pPr>
        <w:pStyle w:val="af6"/>
        <w:spacing w:after="120" w:line="360" w:lineRule="auto"/>
        <w:jc w:val="both"/>
        <w:rPr>
          <w:b w:val="0"/>
          <w:sz w:val="28"/>
          <w:szCs w:val="28"/>
        </w:rPr>
      </w:pPr>
      <w:r w:rsidRPr="001547ED">
        <w:rPr>
          <w:b w:val="0"/>
          <w:sz w:val="28"/>
          <w:szCs w:val="28"/>
        </w:rPr>
        <w:t>Таблица</w:t>
      </w:r>
      <w:r w:rsidR="000A02A9" w:rsidRPr="001547ED">
        <w:rPr>
          <w:b w:val="0"/>
          <w:sz w:val="28"/>
          <w:szCs w:val="28"/>
        </w:rPr>
        <w:t xml:space="preserve"> 4</w:t>
      </w:r>
      <w:r w:rsidRPr="001547ED">
        <w:rPr>
          <w:b w:val="0"/>
          <w:sz w:val="28"/>
          <w:szCs w:val="28"/>
        </w:rPr>
        <w:t xml:space="preserve"> – Интегральный уровень качества и доступности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2189"/>
        <w:gridCol w:w="2146"/>
        <w:gridCol w:w="2701"/>
      </w:tblGrid>
      <w:tr w:rsidR="003D7851" w:rsidRPr="001547ED" w14:paraId="1955057F" w14:textId="77777777" w:rsidTr="000A02A9">
        <w:trPr>
          <w:trHeight w:val="20"/>
          <w:tblHeader/>
        </w:trPr>
        <w:tc>
          <w:tcPr>
            <w:tcW w:w="2500" w:type="pct"/>
            <w:gridSpan w:val="2"/>
            <w:shd w:val="clear" w:color="auto" w:fill="auto"/>
            <w:tcMar>
              <w:left w:w="28" w:type="dxa"/>
              <w:right w:w="28" w:type="dxa"/>
            </w:tcMar>
            <w:vAlign w:val="center"/>
          </w:tcPr>
          <w:p w14:paraId="0892AFBB" w14:textId="77777777" w:rsidR="003D7851" w:rsidRPr="001547ED" w:rsidRDefault="003D7851" w:rsidP="006B7794">
            <w:pPr>
              <w:jc w:val="center"/>
              <w:rPr>
                <w:b/>
                <w:bCs/>
                <w:color w:val="000000"/>
              </w:rPr>
            </w:pPr>
            <w:r w:rsidRPr="001547ED">
              <w:rPr>
                <w:b/>
                <w:bCs/>
                <w:color w:val="000000"/>
              </w:rPr>
              <w:t>Среднее значение</w:t>
            </w:r>
          </w:p>
        </w:tc>
        <w:tc>
          <w:tcPr>
            <w:tcW w:w="2500" w:type="pct"/>
            <w:gridSpan w:val="2"/>
            <w:shd w:val="clear" w:color="auto" w:fill="auto"/>
            <w:tcMar>
              <w:left w:w="28" w:type="dxa"/>
              <w:right w:w="28" w:type="dxa"/>
            </w:tcMar>
            <w:vAlign w:val="center"/>
          </w:tcPr>
          <w:p w14:paraId="7E6C3C5F" w14:textId="77777777" w:rsidR="003D7851" w:rsidRPr="001547ED" w:rsidRDefault="003D7851" w:rsidP="006B7794">
            <w:pPr>
              <w:jc w:val="center"/>
              <w:rPr>
                <w:b/>
                <w:bCs/>
              </w:rPr>
            </w:pPr>
            <w:r w:rsidRPr="001547ED">
              <w:rPr>
                <w:b/>
                <w:bCs/>
              </w:rPr>
              <w:t>Интегральный уровень качества и доступности государственных услуг</w:t>
            </w:r>
          </w:p>
        </w:tc>
      </w:tr>
      <w:tr w:rsidR="003D7851" w:rsidRPr="001547ED" w14:paraId="5A3D0160" w14:textId="77777777" w:rsidTr="000A02A9">
        <w:trPr>
          <w:trHeight w:val="20"/>
          <w:tblHeader/>
        </w:trPr>
        <w:tc>
          <w:tcPr>
            <w:tcW w:w="1371" w:type="pct"/>
            <w:shd w:val="clear" w:color="auto" w:fill="auto"/>
            <w:tcMar>
              <w:left w:w="28" w:type="dxa"/>
              <w:right w:w="28" w:type="dxa"/>
            </w:tcMar>
            <w:vAlign w:val="center"/>
          </w:tcPr>
          <w:p w14:paraId="6DC08BB6" w14:textId="77777777" w:rsidR="003D7851" w:rsidRPr="001547ED" w:rsidRDefault="003D7851" w:rsidP="006B7794">
            <w:pPr>
              <w:jc w:val="center"/>
              <w:rPr>
                <w:b/>
                <w:bCs/>
                <w:color w:val="000000"/>
              </w:rPr>
            </w:pPr>
            <w:r w:rsidRPr="001547ED">
              <w:rPr>
                <w:b/>
                <w:bCs/>
                <w:color w:val="000000"/>
              </w:rPr>
              <w:t>уровня доступности</w:t>
            </w:r>
          </w:p>
        </w:tc>
        <w:tc>
          <w:tcPr>
            <w:tcW w:w="1129" w:type="pct"/>
            <w:shd w:val="clear" w:color="auto" w:fill="auto"/>
            <w:tcMar>
              <w:left w:w="28" w:type="dxa"/>
              <w:right w:w="28" w:type="dxa"/>
            </w:tcMar>
            <w:vAlign w:val="center"/>
          </w:tcPr>
          <w:p w14:paraId="0EBCB643" w14:textId="77777777" w:rsidR="003D7851" w:rsidRPr="001547ED" w:rsidRDefault="003D7851" w:rsidP="006B7794">
            <w:pPr>
              <w:jc w:val="center"/>
              <w:rPr>
                <w:b/>
                <w:bCs/>
                <w:color w:val="000000"/>
              </w:rPr>
            </w:pPr>
            <w:r w:rsidRPr="001547ED">
              <w:rPr>
                <w:b/>
                <w:bCs/>
                <w:color w:val="000000"/>
              </w:rPr>
              <w:t>уровня качества</w:t>
            </w:r>
          </w:p>
        </w:tc>
        <w:tc>
          <w:tcPr>
            <w:tcW w:w="1107" w:type="pct"/>
            <w:shd w:val="clear" w:color="auto" w:fill="auto"/>
            <w:tcMar>
              <w:left w:w="28" w:type="dxa"/>
              <w:right w:w="28" w:type="dxa"/>
            </w:tcMar>
            <w:vAlign w:val="center"/>
          </w:tcPr>
          <w:p w14:paraId="78A8E69A" w14:textId="77777777" w:rsidR="003D7851" w:rsidRPr="001547ED" w:rsidRDefault="003D7851" w:rsidP="006B7794">
            <w:pPr>
              <w:jc w:val="center"/>
              <w:rPr>
                <w:b/>
                <w:bCs/>
              </w:rPr>
            </w:pPr>
            <w:r w:rsidRPr="001547ED">
              <w:rPr>
                <w:b/>
                <w:bCs/>
              </w:rPr>
              <w:t>2015</w:t>
            </w:r>
          </w:p>
        </w:tc>
        <w:tc>
          <w:tcPr>
            <w:tcW w:w="1393" w:type="pct"/>
            <w:shd w:val="clear" w:color="auto" w:fill="auto"/>
            <w:vAlign w:val="center"/>
          </w:tcPr>
          <w:p w14:paraId="02A39FFB" w14:textId="77777777" w:rsidR="003D7851" w:rsidRPr="001547ED" w:rsidRDefault="003D7851" w:rsidP="006B7794">
            <w:pPr>
              <w:jc w:val="center"/>
              <w:rPr>
                <w:b/>
                <w:bCs/>
              </w:rPr>
            </w:pPr>
            <w:r w:rsidRPr="001547ED">
              <w:rPr>
                <w:b/>
                <w:bCs/>
              </w:rPr>
              <w:t>2014</w:t>
            </w:r>
          </w:p>
        </w:tc>
      </w:tr>
      <w:tr w:rsidR="003D7851" w:rsidRPr="001547ED" w14:paraId="7B41AD89" w14:textId="77777777" w:rsidTr="000A02A9">
        <w:trPr>
          <w:trHeight w:val="20"/>
        </w:trPr>
        <w:tc>
          <w:tcPr>
            <w:tcW w:w="1371" w:type="pct"/>
            <w:shd w:val="clear" w:color="auto" w:fill="auto"/>
            <w:tcMar>
              <w:left w:w="28" w:type="dxa"/>
              <w:right w:w="28" w:type="dxa"/>
            </w:tcMar>
            <w:vAlign w:val="center"/>
            <w:hideMark/>
          </w:tcPr>
          <w:p w14:paraId="716AAB9F" w14:textId="77777777" w:rsidR="003D7851" w:rsidRPr="001547ED" w:rsidRDefault="003D7851" w:rsidP="006B7794">
            <w:pPr>
              <w:jc w:val="center"/>
              <w:rPr>
                <w:color w:val="000000"/>
                <w:sz w:val="28"/>
                <w:szCs w:val="28"/>
              </w:rPr>
            </w:pPr>
            <w:r w:rsidRPr="001547ED">
              <w:rPr>
                <w:color w:val="000000"/>
                <w:sz w:val="28"/>
                <w:szCs w:val="28"/>
              </w:rPr>
              <w:t>3,97</w:t>
            </w:r>
          </w:p>
        </w:tc>
        <w:tc>
          <w:tcPr>
            <w:tcW w:w="1129" w:type="pct"/>
            <w:shd w:val="clear" w:color="auto" w:fill="auto"/>
            <w:tcMar>
              <w:left w:w="28" w:type="dxa"/>
              <w:right w:w="28" w:type="dxa"/>
            </w:tcMar>
            <w:vAlign w:val="center"/>
            <w:hideMark/>
          </w:tcPr>
          <w:p w14:paraId="2446EB40" w14:textId="77777777" w:rsidR="003D7851" w:rsidRPr="001547ED" w:rsidRDefault="003D7851" w:rsidP="006B7794">
            <w:pPr>
              <w:jc w:val="center"/>
              <w:rPr>
                <w:color w:val="000000"/>
                <w:sz w:val="28"/>
                <w:szCs w:val="28"/>
              </w:rPr>
            </w:pPr>
            <w:r w:rsidRPr="001547ED">
              <w:rPr>
                <w:color w:val="000000"/>
                <w:sz w:val="28"/>
                <w:szCs w:val="28"/>
              </w:rPr>
              <w:t>3,98</w:t>
            </w:r>
          </w:p>
        </w:tc>
        <w:tc>
          <w:tcPr>
            <w:tcW w:w="1107" w:type="pct"/>
            <w:shd w:val="clear" w:color="auto" w:fill="auto"/>
            <w:tcMar>
              <w:left w:w="28" w:type="dxa"/>
              <w:right w:w="28" w:type="dxa"/>
            </w:tcMar>
            <w:vAlign w:val="center"/>
            <w:hideMark/>
          </w:tcPr>
          <w:p w14:paraId="4FBBACB9" w14:textId="77777777" w:rsidR="003D7851" w:rsidRPr="001547ED" w:rsidRDefault="003D7851" w:rsidP="006B7794">
            <w:pPr>
              <w:jc w:val="center"/>
              <w:rPr>
                <w:color w:val="000000"/>
                <w:sz w:val="28"/>
                <w:szCs w:val="28"/>
              </w:rPr>
            </w:pPr>
            <w:r w:rsidRPr="001547ED">
              <w:rPr>
                <w:color w:val="000000"/>
                <w:sz w:val="28"/>
                <w:szCs w:val="28"/>
              </w:rPr>
              <w:t>79,50</w:t>
            </w:r>
          </w:p>
        </w:tc>
        <w:tc>
          <w:tcPr>
            <w:tcW w:w="1393" w:type="pct"/>
            <w:vAlign w:val="center"/>
          </w:tcPr>
          <w:p w14:paraId="6DDE1111" w14:textId="77777777" w:rsidR="003D7851" w:rsidRPr="001547ED" w:rsidRDefault="003D7851" w:rsidP="006B7794">
            <w:pPr>
              <w:jc w:val="center"/>
              <w:rPr>
                <w:color w:val="000000"/>
                <w:sz w:val="28"/>
                <w:szCs w:val="28"/>
              </w:rPr>
            </w:pPr>
            <w:r w:rsidRPr="001547ED">
              <w:rPr>
                <w:color w:val="000000"/>
                <w:sz w:val="28"/>
                <w:szCs w:val="28"/>
              </w:rPr>
              <w:t>88,57</w:t>
            </w:r>
          </w:p>
        </w:tc>
      </w:tr>
    </w:tbl>
    <w:p w14:paraId="21AB646C" w14:textId="77777777" w:rsidR="003D7851" w:rsidRPr="001547ED" w:rsidRDefault="003D7851" w:rsidP="006B7794">
      <w:pPr>
        <w:pStyle w:val="affc"/>
        <w:widowControl/>
        <w:spacing w:line="360" w:lineRule="auto"/>
        <w:ind w:left="720"/>
        <w:rPr>
          <w:b/>
          <w:sz w:val="28"/>
          <w:szCs w:val="28"/>
        </w:rPr>
      </w:pPr>
    </w:p>
    <w:p w14:paraId="47383C41" w14:textId="7EDC56D7" w:rsidR="003D7851" w:rsidRPr="001547ED" w:rsidRDefault="000A02A9" w:rsidP="006B7794">
      <w:pPr>
        <w:spacing w:line="360" w:lineRule="auto"/>
        <w:ind w:left="360"/>
        <w:jc w:val="center"/>
        <w:rPr>
          <w:b/>
          <w:sz w:val="28"/>
          <w:szCs w:val="28"/>
        </w:rPr>
      </w:pPr>
      <w:r w:rsidRPr="001547ED">
        <w:rPr>
          <w:b/>
          <w:sz w:val="28"/>
          <w:szCs w:val="28"/>
        </w:rPr>
        <w:t>4. </w:t>
      </w:r>
      <w:r w:rsidR="003D7851" w:rsidRPr="001547ED">
        <w:rPr>
          <w:b/>
          <w:sz w:val="28"/>
          <w:szCs w:val="28"/>
        </w:rPr>
        <w:t>Уровень удовлетворенности заявителей</w:t>
      </w:r>
      <w:r w:rsidR="003D7851" w:rsidRPr="001547ED">
        <w:rPr>
          <w:b/>
          <w:sz w:val="28"/>
          <w:szCs w:val="28"/>
        </w:rPr>
        <w:br/>
        <w:t xml:space="preserve">качеством предоставления государственных услуг </w:t>
      </w:r>
    </w:p>
    <w:p w14:paraId="536C6C38" w14:textId="77777777" w:rsidR="003D7851" w:rsidRPr="001547ED" w:rsidRDefault="003D7851"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государственных услуг Департамента был рассчитан как доля респондентов, оценивающих качество предоставления государственных услуг как «очень хорошо» и «скорее хорошо» от общего количества опрошенных</w:t>
      </w:r>
      <w:r w:rsidRPr="001547ED">
        <w:rPr>
          <w:vertAlign w:val="superscript"/>
        </w:rPr>
        <w:footnoteReference w:id="57"/>
      </w:r>
      <w:r w:rsidRPr="001547ED">
        <w:rPr>
          <w:sz w:val="28"/>
          <w:szCs w:val="28"/>
        </w:rPr>
        <w:t xml:space="preserve">. Уровень </w:t>
      </w:r>
      <w:r w:rsidRPr="001547ED">
        <w:rPr>
          <w:sz w:val="28"/>
          <w:szCs w:val="28"/>
        </w:rPr>
        <w:lastRenderedPageBreak/>
        <w:t>удовлетворенности заявителей качеством предоставления государственных услуг Департамента составил 80,00%.</w:t>
      </w:r>
    </w:p>
    <w:p w14:paraId="01807BAF" w14:textId="77014D38" w:rsidR="003D7851" w:rsidRPr="001547ED" w:rsidRDefault="000A02A9" w:rsidP="006B7794">
      <w:pPr>
        <w:spacing w:line="360" w:lineRule="auto"/>
        <w:ind w:firstLine="709"/>
        <w:jc w:val="both"/>
        <w:rPr>
          <w:sz w:val="28"/>
          <w:szCs w:val="28"/>
        </w:rPr>
      </w:pPr>
      <w:r w:rsidRPr="001547ED">
        <w:rPr>
          <w:sz w:val="28"/>
          <w:szCs w:val="28"/>
        </w:rPr>
        <w:t>В</w:t>
      </w:r>
      <w:r w:rsidR="003D7851" w:rsidRPr="001547ED">
        <w:rPr>
          <w:sz w:val="28"/>
          <w:szCs w:val="28"/>
        </w:rPr>
        <w:t xml:space="preserve"> таблице 5 представлен уровень удовлетворенности заявителей качеством предоставления государственных услуг </w:t>
      </w:r>
      <w:r w:rsidR="003D7851" w:rsidRPr="001547ED">
        <w:rPr>
          <w:bCs/>
          <w:sz w:val="28"/>
          <w:szCs w:val="28"/>
        </w:rPr>
        <w:t>Департамента</w:t>
      </w:r>
      <w:r w:rsidR="003D7851" w:rsidRPr="001547ED">
        <w:rPr>
          <w:sz w:val="28"/>
          <w:szCs w:val="28"/>
        </w:rPr>
        <w:t xml:space="preserve">. </w:t>
      </w:r>
    </w:p>
    <w:p w14:paraId="3915AC29" w14:textId="5ECD0738" w:rsidR="003D7851" w:rsidRPr="001547ED" w:rsidRDefault="003D7851" w:rsidP="007953B6">
      <w:pPr>
        <w:pStyle w:val="af6"/>
        <w:spacing w:after="120" w:line="360" w:lineRule="auto"/>
        <w:jc w:val="both"/>
        <w:rPr>
          <w:b w:val="0"/>
          <w:sz w:val="28"/>
          <w:szCs w:val="28"/>
        </w:rPr>
      </w:pPr>
      <w:r w:rsidRPr="001547ED">
        <w:rPr>
          <w:b w:val="0"/>
          <w:sz w:val="28"/>
          <w:szCs w:val="24"/>
        </w:rPr>
        <w:t xml:space="preserve">Таблица </w:t>
      </w:r>
      <w:r w:rsidR="000A02A9" w:rsidRPr="001547ED">
        <w:rPr>
          <w:b w:val="0"/>
          <w:sz w:val="28"/>
          <w:szCs w:val="24"/>
        </w:rPr>
        <w:t>5</w:t>
      </w:r>
      <w:r w:rsidRPr="001547ED">
        <w:rPr>
          <w:sz w:val="28"/>
          <w:szCs w:val="24"/>
        </w:rPr>
        <w:t xml:space="preserve"> </w:t>
      </w:r>
      <w:r w:rsidR="000A02A9" w:rsidRPr="001547ED">
        <w:rPr>
          <w:sz w:val="28"/>
          <w:szCs w:val="24"/>
        </w:rPr>
        <w:t>–</w:t>
      </w:r>
      <w:r w:rsidRPr="001547ED">
        <w:rPr>
          <w:sz w:val="28"/>
          <w:szCs w:val="24"/>
        </w:rPr>
        <w:t xml:space="preserve"> </w:t>
      </w:r>
      <w:r w:rsidRPr="001547ED">
        <w:rPr>
          <w:b w:val="0"/>
          <w:sz w:val="28"/>
          <w:szCs w:val="24"/>
        </w:rPr>
        <w:t>Уровень удовлетворенности заявителей качеством предоставления государственных услуг Департамента</w:t>
      </w:r>
      <w:r w:rsidRPr="001547ED">
        <w:rPr>
          <w:b w:val="0"/>
          <w:sz w:val="28"/>
          <w:szCs w:val="28"/>
        </w:rPr>
        <w:t>, (%)</w:t>
      </w:r>
    </w:p>
    <w:tbl>
      <w:tblPr>
        <w:tblStyle w:val="118"/>
        <w:tblW w:w="5000" w:type="pct"/>
        <w:tblLook w:val="04A0" w:firstRow="1" w:lastRow="0" w:firstColumn="1" w:lastColumn="0" w:noHBand="0" w:noVBand="1"/>
      </w:tblPr>
      <w:tblGrid>
        <w:gridCol w:w="6973"/>
        <w:gridCol w:w="1554"/>
        <w:gridCol w:w="1327"/>
      </w:tblGrid>
      <w:tr w:rsidR="003D7851" w:rsidRPr="001547ED" w14:paraId="260C19EB" w14:textId="77777777" w:rsidTr="007953B6">
        <w:trPr>
          <w:trHeight w:val="679"/>
          <w:tblHeader/>
        </w:trPr>
        <w:tc>
          <w:tcPr>
            <w:tcW w:w="3053" w:type="pct"/>
            <w:noWrap/>
            <w:vAlign w:val="center"/>
            <w:hideMark/>
          </w:tcPr>
          <w:p w14:paraId="0F7A7498" w14:textId="77777777" w:rsidR="003D7851" w:rsidRPr="001547ED" w:rsidRDefault="003D7851" w:rsidP="006B7794">
            <w:pPr>
              <w:spacing w:line="256" w:lineRule="auto"/>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99" w:type="pct"/>
            <w:noWrap/>
            <w:vAlign w:val="center"/>
          </w:tcPr>
          <w:p w14:paraId="67D7A609" w14:textId="77777777" w:rsidR="003D7851" w:rsidRPr="001547ED" w:rsidRDefault="003D7851" w:rsidP="006B7794">
            <w:pPr>
              <w:spacing w:line="256" w:lineRule="auto"/>
              <w:jc w:val="center"/>
              <w:rPr>
                <w:b/>
                <w:bCs/>
                <w:color w:val="000000"/>
                <w:lang w:eastAsia="en-US"/>
              </w:rPr>
            </w:pPr>
            <w:r w:rsidRPr="001547ED">
              <w:rPr>
                <w:b/>
                <w:bCs/>
                <w:color w:val="000000"/>
                <w:lang w:eastAsia="en-US"/>
              </w:rPr>
              <w:t>Всего по Департамента</w:t>
            </w:r>
          </w:p>
        </w:tc>
        <w:tc>
          <w:tcPr>
            <w:tcW w:w="1148" w:type="pct"/>
          </w:tcPr>
          <w:p w14:paraId="570997A9" w14:textId="77777777" w:rsidR="003D7851" w:rsidRPr="001547ED" w:rsidRDefault="003D7851" w:rsidP="006B7794">
            <w:pPr>
              <w:spacing w:line="256" w:lineRule="auto"/>
              <w:jc w:val="center"/>
              <w:rPr>
                <w:b/>
                <w:bCs/>
                <w:color w:val="000000"/>
                <w:lang w:eastAsia="en-US"/>
              </w:rPr>
            </w:pPr>
            <w:r w:rsidRPr="001547ED">
              <w:rPr>
                <w:b/>
                <w:bCs/>
                <w:color w:val="000000"/>
                <w:lang w:eastAsia="en-US"/>
              </w:rPr>
              <w:t>Уровень удовлетворенности</w:t>
            </w:r>
          </w:p>
        </w:tc>
      </w:tr>
      <w:tr w:rsidR="003D7851" w:rsidRPr="001547ED" w14:paraId="693DB6C3" w14:textId="77777777" w:rsidTr="007953B6">
        <w:trPr>
          <w:trHeight w:val="330"/>
        </w:trPr>
        <w:tc>
          <w:tcPr>
            <w:tcW w:w="3053" w:type="pct"/>
            <w:noWrap/>
          </w:tcPr>
          <w:p w14:paraId="394B18F3" w14:textId="77777777" w:rsidR="003D7851" w:rsidRPr="001547ED" w:rsidRDefault="003D7851" w:rsidP="006B7794">
            <w:pPr>
              <w:spacing w:line="256" w:lineRule="auto"/>
              <w:rPr>
                <w:bCs/>
                <w:color w:val="000000"/>
                <w:lang w:eastAsia="en-US"/>
              </w:rPr>
            </w:pPr>
            <w:r w:rsidRPr="001547ED">
              <w:rPr>
                <w:color w:val="000000"/>
              </w:rPr>
              <w:t>очень хорошо</w:t>
            </w:r>
          </w:p>
        </w:tc>
        <w:tc>
          <w:tcPr>
            <w:tcW w:w="799" w:type="pct"/>
            <w:noWrap/>
            <w:vAlign w:val="center"/>
          </w:tcPr>
          <w:p w14:paraId="1108EE2F" w14:textId="77777777" w:rsidR="003D7851" w:rsidRPr="001547ED" w:rsidRDefault="003D7851" w:rsidP="006B7794">
            <w:pPr>
              <w:jc w:val="center"/>
              <w:rPr>
                <w:color w:val="000000"/>
              </w:rPr>
            </w:pPr>
            <w:r w:rsidRPr="001547ED">
              <w:t>25,7</w:t>
            </w:r>
          </w:p>
        </w:tc>
        <w:tc>
          <w:tcPr>
            <w:tcW w:w="1148" w:type="pct"/>
            <w:vMerge w:val="restart"/>
            <w:vAlign w:val="center"/>
          </w:tcPr>
          <w:p w14:paraId="1EA634A1" w14:textId="77777777" w:rsidR="003D7851" w:rsidRPr="001547ED" w:rsidRDefault="003D7851" w:rsidP="006B7794">
            <w:pPr>
              <w:jc w:val="center"/>
              <w:rPr>
                <w:color w:val="000000"/>
              </w:rPr>
            </w:pPr>
            <w:r w:rsidRPr="001547ED">
              <w:rPr>
                <w:color w:val="000000"/>
              </w:rPr>
              <w:t>80,00</w:t>
            </w:r>
          </w:p>
        </w:tc>
      </w:tr>
      <w:tr w:rsidR="003D7851" w:rsidRPr="001547ED" w14:paraId="19114A52" w14:textId="77777777" w:rsidTr="007953B6">
        <w:trPr>
          <w:trHeight w:val="330"/>
        </w:trPr>
        <w:tc>
          <w:tcPr>
            <w:tcW w:w="3053" w:type="pct"/>
            <w:noWrap/>
          </w:tcPr>
          <w:p w14:paraId="7F995278" w14:textId="77777777" w:rsidR="003D7851" w:rsidRPr="001547ED" w:rsidRDefault="003D7851" w:rsidP="006B7794">
            <w:pPr>
              <w:spacing w:line="256" w:lineRule="auto"/>
              <w:rPr>
                <w:bCs/>
                <w:color w:val="000000"/>
                <w:lang w:eastAsia="en-US"/>
              </w:rPr>
            </w:pPr>
            <w:r w:rsidRPr="001547ED">
              <w:rPr>
                <w:color w:val="000000"/>
              </w:rPr>
              <w:t>скорее хорошо</w:t>
            </w:r>
          </w:p>
        </w:tc>
        <w:tc>
          <w:tcPr>
            <w:tcW w:w="799" w:type="pct"/>
            <w:noWrap/>
            <w:vAlign w:val="center"/>
          </w:tcPr>
          <w:p w14:paraId="37FDBA8F" w14:textId="77777777" w:rsidR="003D7851" w:rsidRPr="001547ED" w:rsidRDefault="003D7851" w:rsidP="006B7794">
            <w:pPr>
              <w:jc w:val="center"/>
              <w:rPr>
                <w:color w:val="000000"/>
              </w:rPr>
            </w:pPr>
            <w:r w:rsidRPr="001547ED">
              <w:t>54,3</w:t>
            </w:r>
          </w:p>
        </w:tc>
        <w:tc>
          <w:tcPr>
            <w:tcW w:w="1148" w:type="pct"/>
            <w:vMerge/>
          </w:tcPr>
          <w:p w14:paraId="1BEAC842" w14:textId="77777777" w:rsidR="003D7851" w:rsidRPr="001547ED" w:rsidRDefault="003D7851" w:rsidP="006B7794">
            <w:pPr>
              <w:jc w:val="center"/>
              <w:rPr>
                <w:color w:val="000000"/>
              </w:rPr>
            </w:pPr>
          </w:p>
        </w:tc>
      </w:tr>
      <w:tr w:rsidR="003D7851" w:rsidRPr="001547ED" w14:paraId="518AC4E8" w14:textId="77777777" w:rsidTr="007953B6">
        <w:trPr>
          <w:trHeight w:val="330"/>
        </w:trPr>
        <w:tc>
          <w:tcPr>
            <w:tcW w:w="3053" w:type="pct"/>
            <w:noWrap/>
          </w:tcPr>
          <w:p w14:paraId="475CE40F" w14:textId="77777777" w:rsidR="003D7851" w:rsidRPr="001547ED" w:rsidRDefault="003D7851" w:rsidP="006B7794">
            <w:pPr>
              <w:spacing w:line="256" w:lineRule="auto"/>
              <w:rPr>
                <w:bCs/>
                <w:color w:val="000000"/>
                <w:lang w:eastAsia="en-US"/>
              </w:rPr>
            </w:pPr>
            <w:r w:rsidRPr="001547ED">
              <w:rPr>
                <w:color w:val="000000"/>
              </w:rPr>
              <w:t>скорее плохо</w:t>
            </w:r>
          </w:p>
        </w:tc>
        <w:tc>
          <w:tcPr>
            <w:tcW w:w="799" w:type="pct"/>
            <w:noWrap/>
            <w:vAlign w:val="center"/>
          </w:tcPr>
          <w:p w14:paraId="51A5FD19" w14:textId="77777777" w:rsidR="003D7851" w:rsidRPr="001547ED" w:rsidRDefault="003D7851" w:rsidP="006B7794">
            <w:pPr>
              <w:jc w:val="center"/>
              <w:rPr>
                <w:color w:val="000000"/>
              </w:rPr>
            </w:pPr>
            <w:r w:rsidRPr="001547ED">
              <w:t>17,1</w:t>
            </w:r>
          </w:p>
        </w:tc>
        <w:tc>
          <w:tcPr>
            <w:tcW w:w="1148" w:type="pct"/>
          </w:tcPr>
          <w:p w14:paraId="67EB8644" w14:textId="77777777" w:rsidR="003D7851" w:rsidRPr="001547ED" w:rsidRDefault="003D7851" w:rsidP="006B7794">
            <w:pPr>
              <w:jc w:val="center"/>
              <w:rPr>
                <w:color w:val="000000"/>
              </w:rPr>
            </w:pPr>
            <w:r w:rsidRPr="001547ED">
              <w:rPr>
                <w:color w:val="000000"/>
              </w:rPr>
              <w:t>–</w:t>
            </w:r>
          </w:p>
        </w:tc>
      </w:tr>
      <w:tr w:rsidR="003D7851" w:rsidRPr="001547ED" w14:paraId="275FB510" w14:textId="77777777" w:rsidTr="007953B6">
        <w:trPr>
          <w:trHeight w:val="330"/>
        </w:trPr>
        <w:tc>
          <w:tcPr>
            <w:tcW w:w="3053" w:type="pct"/>
            <w:noWrap/>
          </w:tcPr>
          <w:p w14:paraId="53B0C8D4" w14:textId="77777777" w:rsidR="003D7851" w:rsidRPr="001547ED" w:rsidRDefault="003D7851" w:rsidP="006B7794">
            <w:pPr>
              <w:spacing w:line="256" w:lineRule="auto"/>
              <w:rPr>
                <w:b/>
                <w:bCs/>
                <w:i/>
                <w:color w:val="000000"/>
                <w:lang w:eastAsia="en-US"/>
              </w:rPr>
            </w:pPr>
            <w:r w:rsidRPr="001547ED">
              <w:rPr>
                <w:color w:val="000000"/>
              </w:rPr>
              <w:t>очень плохо</w:t>
            </w:r>
          </w:p>
        </w:tc>
        <w:tc>
          <w:tcPr>
            <w:tcW w:w="799" w:type="pct"/>
            <w:noWrap/>
            <w:vAlign w:val="center"/>
          </w:tcPr>
          <w:p w14:paraId="401550F8" w14:textId="77777777" w:rsidR="003D7851" w:rsidRPr="001547ED" w:rsidRDefault="003D7851" w:rsidP="006B7794">
            <w:pPr>
              <w:jc w:val="center"/>
              <w:rPr>
                <w:color w:val="000000"/>
              </w:rPr>
            </w:pPr>
            <w:r w:rsidRPr="001547ED">
              <w:t>2,9</w:t>
            </w:r>
          </w:p>
        </w:tc>
        <w:tc>
          <w:tcPr>
            <w:tcW w:w="1148" w:type="pct"/>
          </w:tcPr>
          <w:p w14:paraId="0CD01FC6" w14:textId="77777777" w:rsidR="003D7851" w:rsidRPr="001547ED" w:rsidRDefault="003D7851" w:rsidP="006B7794">
            <w:pPr>
              <w:jc w:val="center"/>
              <w:rPr>
                <w:color w:val="000000"/>
              </w:rPr>
            </w:pPr>
            <w:r w:rsidRPr="001547ED">
              <w:rPr>
                <w:color w:val="000000"/>
              </w:rPr>
              <w:t>–</w:t>
            </w:r>
          </w:p>
        </w:tc>
      </w:tr>
      <w:tr w:rsidR="003D7851" w:rsidRPr="001547ED" w14:paraId="7331387B" w14:textId="77777777" w:rsidTr="007953B6">
        <w:trPr>
          <w:trHeight w:val="330"/>
        </w:trPr>
        <w:tc>
          <w:tcPr>
            <w:tcW w:w="3053" w:type="pct"/>
            <w:noWrap/>
          </w:tcPr>
          <w:p w14:paraId="1DB20141" w14:textId="77777777" w:rsidR="003D7851" w:rsidRPr="001547ED" w:rsidRDefault="003D7851" w:rsidP="006B7794">
            <w:pPr>
              <w:rPr>
                <w:color w:val="000000"/>
              </w:rPr>
            </w:pPr>
            <w:r w:rsidRPr="001547ED">
              <w:rPr>
                <w:color w:val="000000"/>
              </w:rPr>
              <w:t>затрудняюсь ответить</w:t>
            </w:r>
          </w:p>
        </w:tc>
        <w:tc>
          <w:tcPr>
            <w:tcW w:w="799" w:type="pct"/>
            <w:noWrap/>
            <w:vAlign w:val="center"/>
          </w:tcPr>
          <w:p w14:paraId="50E6D74E" w14:textId="77777777" w:rsidR="003D7851" w:rsidRPr="001547ED" w:rsidRDefault="003D7851" w:rsidP="006B7794">
            <w:pPr>
              <w:jc w:val="center"/>
              <w:rPr>
                <w:color w:val="000000"/>
              </w:rPr>
            </w:pPr>
            <w:r w:rsidRPr="001547ED">
              <w:rPr>
                <w:color w:val="000000"/>
              </w:rPr>
              <w:t>–</w:t>
            </w:r>
          </w:p>
        </w:tc>
        <w:tc>
          <w:tcPr>
            <w:tcW w:w="1148" w:type="pct"/>
          </w:tcPr>
          <w:p w14:paraId="42DEAA1F" w14:textId="77777777" w:rsidR="003D7851" w:rsidRPr="001547ED" w:rsidRDefault="003D7851" w:rsidP="006B7794">
            <w:pPr>
              <w:jc w:val="center"/>
              <w:rPr>
                <w:color w:val="000000"/>
              </w:rPr>
            </w:pPr>
            <w:r w:rsidRPr="001547ED">
              <w:rPr>
                <w:color w:val="000000"/>
              </w:rPr>
              <w:t>–</w:t>
            </w:r>
          </w:p>
        </w:tc>
      </w:tr>
    </w:tbl>
    <w:p w14:paraId="38CB42F0" w14:textId="77777777" w:rsidR="007953B6" w:rsidRDefault="007953B6" w:rsidP="006B7794">
      <w:pPr>
        <w:spacing w:before="120" w:line="360" w:lineRule="auto"/>
        <w:ind w:firstLine="709"/>
        <w:jc w:val="both"/>
        <w:rPr>
          <w:sz w:val="28"/>
          <w:szCs w:val="28"/>
        </w:rPr>
      </w:pPr>
    </w:p>
    <w:p w14:paraId="4250C2FD" w14:textId="77777777" w:rsidR="003D7851" w:rsidRPr="001547ED" w:rsidRDefault="003D7851" w:rsidP="006B7794">
      <w:pPr>
        <w:spacing w:before="120"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однозначно утвердительно ответили 65,7% заявителей. Еще 11,4% респондентов указали, что условия приема их скорее устраивают, также по 11,4% – скорее не устраивают и не устраивают условия приема. В 2014 году на данный вопрос однозначно положительно ответили 60,0% опрошенных. Ещё 35,0% респондентов указали, что условия приема их «скорее устраивают». </w:t>
      </w:r>
    </w:p>
    <w:p w14:paraId="2F554AF0" w14:textId="7A9AE162" w:rsidR="003D7851" w:rsidRPr="001547ED" w:rsidRDefault="000A02A9" w:rsidP="006B7794">
      <w:pPr>
        <w:spacing w:line="360" w:lineRule="auto"/>
        <w:ind w:left="360"/>
        <w:jc w:val="center"/>
        <w:rPr>
          <w:b/>
          <w:sz w:val="28"/>
          <w:szCs w:val="28"/>
        </w:rPr>
      </w:pPr>
      <w:r w:rsidRPr="001547ED">
        <w:rPr>
          <w:b/>
          <w:sz w:val="28"/>
          <w:szCs w:val="28"/>
        </w:rPr>
        <w:t>5. </w:t>
      </w:r>
      <w:r w:rsidR="003D7851" w:rsidRPr="001547ED">
        <w:rPr>
          <w:b/>
          <w:sz w:val="28"/>
          <w:szCs w:val="28"/>
        </w:rPr>
        <w:t xml:space="preserve">Динамика уровня качества и доступности государственных услуг </w:t>
      </w:r>
    </w:p>
    <w:p w14:paraId="7628A9A8" w14:textId="77777777" w:rsidR="003D7851" w:rsidRPr="001547ED" w:rsidRDefault="003D7851" w:rsidP="006B7794">
      <w:pPr>
        <w:tabs>
          <w:tab w:val="left" w:pos="1134"/>
        </w:tabs>
        <w:spacing w:line="360" w:lineRule="auto"/>
        <w:ind w:firstLine="709"/>
        <w:jc w:val="both"/>
        <w:rPr>
          <w:sz w:val="28"/>
          <w:szCs w:val="28"/>
        </w:rPr>
      </w:pPr>
      <w:r w:rsidRPr="001547ED">
        <w:rPr>
          <w:sz w:val="28"/>
          <w:szCs w:val="28"/>
        </w:rPr>
        <w:t xml:space="preserve">Уровень качества и доступности предоставления государственных услуг Департамента значительно снизился по сравнению с результатами 2014 года (таблица 6). </w:t>
      </w:r>
    </w:p>
    <w:p w14:paraId="11019562" w14:textId="07CCD08A" w:rsidR="003D7851" w:rsidRPr="001547ED" w:rsidRDefault="003D7851" w:rsidP="007953B6">
      <w:pPr>
        <w:pStyle w:val="af6"/>
        <w:spacing w:after="120" w:line="360" w:lineRule="auto"/>
        <w:jc w:val="both"/>
        <w:rPr>
          <w:sz w:val="28"/>
          <w:szCs w:val="28"/>
        </w:rPr>
      </w:pPr>
      <w:r w:rsidRPr="001547ED">
        <w:rPr>
          <w:b w:val="0"/>
          <w:sz w:val="28"/>
          <w:szCs w:val="28"/>
        </w:rPr>
        <w:t xml:space="preserve">Таблица </w:t>
      </w:r>
      <w:r w:rsidR="000A02A9" w:rsidRPr="001547ED">
        <w:rPr>
          <w:b w:val="0"/>
          <w:sz w:val="28"/>
          <w:szCs w:val="28"/>
        </w:rPr>
        <w:t>6</w:t>
      </w:r>
      <w:r w:rsidRPr="001547ED">
        <w:rPr>
          <w:sz w:val="28"/>
          <w:szCs w:val="28"/>
        </w:rPr>
        <w:t xml:space="preserve"> </w:t>
      </w:r>
      <w:r w:rsidRPr="001547ED">
        <w:rPr>
          <w:b w:val="0"/>
          <w:color w:val="000000"/>
          <w:sz w:val="28"/>
          <w:szCs w:val="28"/>
        </w:rPr>
        <w:t xml:space="preserve">- </w:t>
      </w:r>
      <w:r w:rsidRPr="001547ED">
        <w:rPr>
          <w:b w:val="0"/>
          <w:sz w:val="28"/>
          <w:szCs w:val="28"/>
        </w:rPr>
        <w:t>Динамика уровня качества и доступности государственных услуг, (баллы)</w:t>
      </w:r>
    </w:p>
    <w:tbl>
      <w:tblPr>
        <w:tblStyle w:val="af7"/>
        <w:tblW w:w="5000" w:type="pct"/>
        <w:tblLook w:val="04A0" w:firstRow="1" w:lastRow="0" w:firstColumn="1" w:lastColumn="0" w:noHBand="0" w:noVBand="1"/>
      </w:tblPr>
      <w:tblGrid>
        <w:gridCol w:w="4120"/>
        <w:gridCol w:w="1788"/>
        <w:gridCol w:w="1788"/>
        <w:gridCol w:w="2158"/>
      </w:tblGrid>
      <w:tr w:rsidR="003D7851" w:rsidRPr="001547ED" w14:paraId="4B6437FE" w14:textId="77777777" w:rsidTr="003D7851">
        <w:tc>
          <w:tcPr>
            <w:tcW w:w="2091" w:type="pct"/>
            <w:vAlign w:val="center"/>
          </w:tcPr>
          <w:p w14:paraId="04CC941E" w14:textId="77777777" w:rsidR="003D7851" w:rsidRPr="001547ED" w:rsidRDefault="003D7851" w:rsidP="006B7794">
            <w:pPr>
              <w:tabs>
                <w:tab w:val="left" w:pos="1134"/>
              </w:tabs>
              <w:spacing w:line="312" w:lineRule="auto"/>
            </w:pPr>
          </w:p>
        </w:tc>
        <w:tc>
          <w:tcPr>
            <w:tcW w:w="907" w:type="pct"/>
            <w:vAlign w:val="center"/>
          </w:tcPr>
          <w:p w14:paraId="375AE943" w14:textId="77777777" w:rsidR="003D7851" w:rsidRPr="001547ED" w:rsidRDefault="003D7851" w:rsidP="006B7794">
            <w:pPr>
              <w:tabs>
                <w:tab w:val="left" w:pos="1134"/>
              </w:tabs>
              <w:jc w:val="center"/>
            </w:pPr>
            <w:r w:rsidRPr="001547ED">
              <w:rPr>
                <w:b/>
                <w:bCs/>
                <w:color w:val="000000"/>
              </w:rPr>
              <w:t>2014 год</w:t>
            </w:r>
          </w:p>
        </w:tc>
        <w:tc>
          <w:tcPr>
            <w:tcW w:w="907" w:type="pct"/>
            <w:vAlign w:val="center"/>
          </w:tcPr>
          <w:p w14:paraId="35B3892E" w14:textId="77777777" w:rsidR="003D7851" w:rsidRPr="001547ED" w:rsidRDefault="003D7851" w:rsidP="006B7794">
            <w:pPr>
              <w:tabs>
                <w:tab w:val="left" w:pos="1134"/>
              </w:tabs>
              <w:jc w:val="center"/>
            </w:pPr>
            <w:r w:rsidRPr="001547ED">
              <w:rPr>
                <w:b/>
                <w:bCs/>
                <w:color w:val="000000"/>
              </w:rPr>
              <w:t>2015 год</w:t>
            </w:r>
          </w:p>
        </w:tc>
        <w:tc>
          <w:tcPr>
            <w:tcW w:w="1095" w:type="pct"/>
            <w:vAlign w:val="center"/>
          </w:tcPr>
          <w:p w14:paraId="43A27B62" w14:textId="77777777" w:rsidR="003D7851" w:rsidRPr="001547ED" w:rsidRDefault="003D7851" w:rsidP="006B7794">
            <w:pPr>
              <w:tabs>
                <w:tab w:val="left" w:pos="1134"/>
              </w:tabs>
              <w:jc w:val="center"/>
            </w:pPr>
            <w:r w:rsidRPr="001547ED">
              <w:rPr>
                <w:b/>
                <w:bCs/>
                <w:color w:val="000000"/>
              </w:rPr>
              <w:t>Динамика</w:t>
            </w:r>
          </w:p>
        </w:tc>
      </w:tr>
      <w:tr w:rsidR="003D7851" w:rsidRPr="001547ED" w14:paraId="1DFFA02F" w14:textId="77777777" w:rsidTr="003D7851">
        <w:tc>
          <w:tcPr>
            <w:tcW w:w="2091" w:type="pct"/>
            <w:vAlign w:val="center"/>
          </w:tcPr>
          <w:p w14:paraId="5EC4D97F" w14:textId="77777777" w:rsidR="003D7851" w:rsidRPr="001547ED" w:rsidRDefault="003D7851" w:rsidP="006B7794">
            <w:pPr>
              <w:tabs>
                <w:tab w:val="left" w:pos="1134"/>
              </w:tabs>
              <w:spacing w:line="312" w:lineRule="auto"/>
            </w:pPr>
            <w:r w:rsidRPr="001547ED">
              <w:rPr>
                <w:b/>
                <w:bCs/>
                <w:color w:val="000000"/>
              </w:rPr>
              <w:t xml:space="preserve">Уровень доступности </w:t>
            </w:r>
          </w:p>
        </w:tc>
        <w:tc>
          <w:tcPr>
            <w:tcW w:w="907" w:type="pct"/>
            <w:vAlign w:val="center"/>
          </w:tcPr>
          <w:p w14:paraId="40D8CF41" w14:textId="77777777" w:rsidR="003D7851" w:rsidRPr="001547ED" w:rsidRDefault="003D7851" w:rsidP="006B7794">
            <w:pPr>
              <w:tabs>
                <w:tab w:val="left" w:pos="1134"/>
              </w:tabs>
              <w:jc w:val="center"/>
            </w:pPr>
            <w:r w:rsidRPr="001547ED">
              <w:rPr>
                <w:color w:val="000000"/>
              </w:rPr>
              <w:t>4,24</w:t>
            </w:r>
          </w:p>
        </w:tc>
        <w:tc>
          <w:tcPr>
            <w:tcW w:w="907" w:type="pct"/>
            <w:vAlign w:val="center"/>
          </w:tcPr>
          <w:p w14:paraId="5893BC97" w14:textId="77777777" w:rsidR="003D7851" w:rsidRPr="001547ED" w:rsidRDefault="003D7851" w:rsidP="006B7794">
            <w:pPr>
              <w:tabs>
                <w:tab w:val="left" w:pos="1134"/>
              </w:tabs>
              <w:jc w:val="center"/>
            </w:pPr>
            <w:r w:rsidRPr="001547ED">
              <w:rPr>
                <w:color w:val="000000"/>
              </w:rPr>
              <w:t>3,97</w:t>
            </w:r>
          </w:p>
        </w:tc>
        <w:tc>
          <w:tcPr>
            <w:tcW w:w="1095" w:type="pct"/>
            <w:vAlign w:val="center"/>
          </w:tcPr>
          <w:p w14:paraId="36B6CDBD" w14:textId="77777777" w:rsidR="003D7851" w:rsidRPr="001547ED" w:rsidRDefault="003D7851" w:rsidP="006B7794">
            <w:pPr>
              <w:jc w:val="center"/>
              <w:rPr>
                <w:b/>
                <w:bCs/>
                <w:color w:val="000000"/>
              </w:rPr>
            </w:pPr>
            <w:r w:rsidRPr="001547ED">
              <w:rPr>
                <w:b/>
                <w:bCs/>
                <w:color w:val="000000"/>
              </w:rPr>
              <w:t>-0,27</w:t>
            </w:r>
          </w:p>
        </w:tc>
      </w:tr>
      <w:tr w:rsidR="003D7851" w:rsidRPr="001547ED" w14:paraId="25C271EE" w14:textId="77777777" w:rsidTr="003D7851">
        <w:tc>
          <w:tcPr>
            <w:tcW w:w="2091" w:type="pct"/>
            <w:vAlign w:val="center"/>
          </w:tcPr>
          <w:p w14:paraId="72B0DA5A" w14:textId="77777777" w:rsidR="003D7851" w:rsidRPr="001547ED" w:rsidRDefault="003D7851" w:rsidP="006B7794">
            <w:pPr>
              <w:spacing w:line="312" w:lineRule="auto"/>
            </w:pPr>
            <w:r w:rsidRPr="001547ED">
              <w:rPr>
                <w:b/>
                <w:bCs/>
                <w:color w:val="000000"/>
              </w:rPr>
              <w:t>Уровень качества</w:t>
            </w:r>
          </w:p>
        </w:tc>
        <w:tc>
          <w:tcPr>
            <w:tcW w:w="907" w:type="pct"/>
            <w:vAlign w:val="center"/>
          </w:tcPr>
          <w:p w14:paraId="05B5A024" w14:textId="77777777" w:rsidR="003D7851" w:rsidRPr="001547ED" w:rsidRDefault="003D7851" w:rsidP="006B7794">
            <w:pPr>
              <w:tabs>
                <w:tab w:val="left" w:pos="1134"/>
              </w:tabs>
              <w:jc w:val="center"/>
            </w:pPr>
            <w:r w:rsidRPr="001547ED">
              <w:rPr>
                <w:color w:val="000000"/>
              </w:rPr>
              <w:t>4,68</w:t>
            </w:r>
          </w:p>
        </w:tc>
        <w:tc>
          <w:tcPr>
            <w:tcW w:w="907" w:type="pct"/>
            <w:vAlign w:val="center"/>
          </w:tcPr>
          <w:p w14:paraId="23CD38DB" w14:textId="77777777" w:rsidR="003D7851" w:rsidRPr="001547ED" w:rsidRDefault="003D7851" w:rsidP="006B7794">
            <w:pPr>
              <w:tabs>
                <w:tab w:val="left" w:pos="1134"/>
              </w:tabs>
              <w:jc w:val="center"/>
            </w:pPr>
            <w:r w:rsidRPr="001547ED">
              <w:rPr>
                <w:color w:val="000000"/>
              </w:rPr>
              <w:t>3,98</w:t>
            </w:r>
          </w:p>
        </w:tc>
        <w:tc>
          <w:tcPr>
            <w:tcW w:w="1095" w:type="pct"/>
            <w:vAlign w:val="center"/>
          </w:tcPr>
          <w:p w14:paraId="130AF0BE" w14:textId="77777777" w:rsidR="003D7851" w:rsidRPr="001547ED" w:rsidRDefault="003D7851" w:rsidP="006B7794">
            <w:pPr>
              <w:jc w:val="center"/>
              <w:rPr>
                <w:b/>
                <w:bCs/>
                <w:color w:val="000000"/>
              </w:rPr>
            </w:pPr>
            <w:r w:rsidRPr="001547ED">
              <w:rPr>
                <w:b/>
                <w:bCs/>
                <w:color w:val="000000"/>
              </w:rPr>
              <w:t>-0,70</w:t>
            </w:r>
          </w:p>
        </w:tc>
      </w:tr>
    </w:tbl>
    <w:p w14:paraId="55657DF6" w14:textId="77777777" w:rsidR="007953B6" w:rsidRDefault="007953B6" w:rsidP="006B7794">
      <w:pPr>
        <w:tabs>
          <w:tab w:val="left" w:pos="1134"/>
        </w:tabs>
        <w:spacing w:before="120" w:line="360" w:lineRule="auto"/>
        <w:ind w:firstLine="709"/>
        <w:jc w:val="both"/>
        <w:rPr>
          <w:sz w:val="28"/>
          <w:szCs w:val="28"/>
        </w:rPr>
      </w:pPr>
    </w:p>
    <w:p w14:paraId="2F998730" w14:textId="77777777" w:rsidR="003D7851" w:rsidRPr="001547ED" w:rsidRDefault="003D7851" w:rsidP="006B7794">
      <w:pPr>
        <w:tabs>
          <w:tab w:val="left" w:pos="1134"/>
        </w:tabs>
        <w:spacing w:before="120" w:line="360" w:lineRule="auto"/>
        <w:ind w:firstLine="709"/>
        <w:jc w:val="both"/>
        <w:rPr>
          <w:sz w:val="28"/>
          <w:szCs w:val="28"/>
        </w:rPr>
      </w:pPr>
      <w:r w:rsidRPr="001547ED">
        <w:rPr>
          <w:sz w:val="28"/>
          <w:szCs w:val="28"/>
        </w:rPr>
        <w:lastRenderedPageBreak/>
        <w:t>14,3% респондентов, получавших соответствующую услугу ранее, считают, что качество предоставления услуг улучшилось, 5,7% – скорее улучшилось. 42,9% респондентов считают, что качество предоставления осталось без изменений, по 11,4% респондентов полагают, что качество предоставления услуг скорее ухудшилось и ухудшилось (таблица 7). 2,9 % респондентов затруднились ответить.</w:t>
      </w:r>
    </w:p>
    <w:p w14:paraId="2FE3FA1B" w14:textId="053F3DCB" w:rsidR="003D7851" w:rsidRPr="001547ED" w:rsidRDefault="003D7851" w:rsidP="007953B6">
      <w:pPr>
        <w:pStyle w:val="af6"/>
        <w:spacing w:after="120" w:line="360" w:lineRule="auto"/>
        <w:jc w:val="both"/>
        <w:rPr>
          <w:sz w:val="28"/>
          <w:szCs w:val="28"/>
        </w:rPr>
      </w:pPr>
      <w:r w:rsidRPr="001547ED">
        <w:rPr>
          <w:b w:val="0"/>
          <w:sz w:val="28"/>
          <w:szCs w:val="28"/>
        </w:rPr>
        <w:t xml:space="preserve">Таблица </w:t>
      </w:r>
      <w:r w:rsidR="000A02A9" w:rsidRPr="001547ED">
        <w:rPr>
          <w:b w:val="0"/>
          <w:sz w:val="28"/>
          <w:szCs w:val="28"/>
        </w:rPr>
        <w:t>7</w:t>
      </w:r>
      <w:r w:rsidRPr="001547ED">
        <w:rPr>
          <w:sz w:val="28"/>
          <w:szCs w:val="28"/>
        </w:rPr>
        <w:t xml:space="preserve"> </w:t>
      </w:r>
      <w:r w:rsidR="000A02A9" w:rsidRPr="001547ED">
        <w:rPr>
          <w:color w:val="000000"/>
          <w:sz w:val="28"/>
          <w:szCs w:val="28"/>
        </w:rPr>
        <w:t>–</w:t>
      </w:r>
      <w:r w:rsidRPr="001547ED">
        <w:rPr>
          <w:color w:val="000000"/>
          <w:sz w:val="28"/>
          <w:szCs w:val="28"/>
        </w:rPr>
        <w:t xml:space="preserve"> </w:t>
      </w:r>
      <w:r w:rsidRPr="001547ED">
        <w:rPr>
          <w:b w:val="0"/>
          <w:sz w:val="28"/>
          <w:szCs w:val="28"/>
        </w:rPr>
        <w:t>Мнение респондентов об улучшении качества предоставления государственных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3"/>
        <w:gridCol w:w="591"/>
        <w:gridCol w:w="591"/>
        <w:gridCol w:w="1179"/>
      </w:tblGrid>
      <w:tr w:rsidR="003D7851" w:rsidRPr="001547ED" w14:paraId="08F073EB" w14:textId="77777777" w:rsidTr="007953B6">
        <w:trPr>
          <w:trHeight w:val="20"/>
          <w:tblHeader/>
        </w:trPr>
        <w:tc>
          <w:tcPr>
            <w:tcW w:w="3802" w:type="pct"/>
            <w:shd w:val="clear" w:color="auto" w:fill="FFFFFF" w:themeFill="background1"/>
            <w:vAlign w:val="center"/>
            <w:hideMark/>
          </w:tcPr>
          <w:p w14:paraId="57FEA417" w14:textId="77777777" w:rsidR="003D7851" w:rsidRPr="001547ED" w:rsidRDefault="003D7851"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300" w:type="pct"/>
            <w:shd w:val="clear" w:color="auto" w:fill="FFFFFF" w:themeFill="background1"/>
            <w:vAlign w:val="center"/>
          </w:tcPr>
          <w:p w14:paraId="5EE9EEBB" w14:textId="77777777" w:rsidR="003D7851" w:rsidRPr="001547ED" w:rsidRDefault="003D7851" w:rsidP="006B7794">
            <w:pPr>
              <w:jc w:val="center"/>
              <w:rPr>
                <w:b/>
                <w:color w:val="000000"/>
              </w:rPr>
            </w:pPr>
            <w:r w:rsidRPr="001547ED">
              <w:rPr>
                <w:b/>
                <w:color w:val="000000"/>
              </w:rPr>
              <w:t>37</w:t>
            </w:r>
          </w:p>
        </w:tc>
        <w:tc>
          <w:tcPr>
            <w:tcW w:w="300" w:type="pct"/>
            <w:shd w:val="clear" w:color="auto" w:fill="FFFFFF" w:themeFill="background1"/>
            <w:vAlign w:val="center"/>
          </w:tcPr>
          <w:p w14:paraId="4F7856BF" w14:textId="77777777" w:rsidR="003D7851" w:rsidRPr="001547ED" w:rsidRDefault="003D7851" w:rsidP="006B7794">
            <w:pPr>
              <w:jc w:val="center"/>
              <w:rPr>
                <w:b/>
                <w:color w:val="000000"/>
              </w:rPr>
            </w:pPr>
            <w:r w:rsidRPr="001547ED">
              <w:rPr>
                <w:b/>
                <w:color w:val="000000"/>
              </w:rPr>
              <w:t>38</w:t>
            </w:r>
          </w:p>
        </w:tc>
        <w:tc>
          <w:tcPr>
            <w:tcW w:w="599" w:type="pct"/>
            <w:shd w:val="clear" w:color="auto" w:fill="FFFFFF" w:themeFill="background1"/>
            <w:vAlign w:val="center"/>
            <w:hideMark/>
          </w:tcPr>
          <w:p w14:paraId="56A4BCEB" w14:textId="77777777" w:rsidR="003D7851" w:rsidRPr="001547ED" w:rsidRDefault="003D7851" w:rsidP="006B7794">
            <w:pPr>
              <w:ind w:left="-57" w:right="-57"/>
              <w:jc w:val="center"/>
              <w:rPr>
                <w:b/>
                <w:i/>
                <w:color w:val="000000"/>
              </w:rPr>
            </w:pPr>
            <w:r w:rsidRPr="001547ED">
              <w:rPr>
                <w:b/>
                <w:i/>
                <w:color w:val="000000"/>
              </w:rPr>
              <w:t>Среднее значение</w:t>
            </w:r>
          </w:p>
        </w:tc>
      </w:tr>
      <w:tr w:rsidR="003D7851" w:rsidRPr="001547ED" w14:paraId="6A15F884" w14:textId="77777777" w:rsidTr="007953B6">
        <w:trPr>
          <w:trHeight w:val="20"/>
        </w:trPr>
        <w:tc>
          <w:tcPr>
            <w:tcW w:w="3802" w:type="pct"/>
            <w:shd w:val="clear" w:color="auto" w:fill="FFFFFF" w:themeFill="background1"/>
            <w:hideMark/>
          </w:tcPr>
          <w:p w14:paraId="0B9BAB1B" w14:textId="77777777" w:rsidR="003D7851" w:rsidRPr="001547ED" w:rsidRDefault="003D7851" w:rsidP="006B7794">
            <w:pPr>
              <w:rPr>
                <w:color w:val="000000"/>
              </w:rPr>
            </w:pPr>
            <w:r w:rsidRPr="001547ED">
              <w:rPr>
                <w:color w:val="000000"/>
              </w:rPr>
              <w:t>Улучшилось</w:t>
            </w:r>
          </w:p>
        </w:tc>
        <w:tc>
          <w:tcPr>
            <w:tcW w:w="300" w:type="pct"/>
            <w:shd w:val="clear" w:color="auto" w:fill="FFFFFF" w:themeFill="background1"/>
            <w:vAlign w:val="center"/>
          </w:tcPr>
          <w:p w14:paraId="6DFFEF24" w14:textId="77777777" w:rsidR="003D7851" w:rsidRPr="001547ED" w:rsidRDefault="003D7851" w:rsidP="006B7794">
            <w:pPr>
              <w:ind w:left="-57" w:right="-57"/>
              <w:jc w:val="center"/>
              <w:rPr>
                <w:color w:val="000000"/>
              </w:rPr>
            </w:pPr>
            <w:r w:rsidRPr="001547ED">
              <w:t>12,9</w:t>
            </w:r>
          </w:p>
        </w:tc>
        <w:tc>
          <w:tcPr>
            <w:tcW w:w="300" w:type="pct"/>
            <w:shd w:val="clear" w:color="auto" w:fill="FFFFFF" w:themeFill="background1"/>
            <w:vAlign w:val="center"/>
          </w:tcPr>
          <w:p w14:paraId="0E862B19" w14:textId="77777777" w:rsidR="003D7851" w:rsidRPr="001547ED" w:rsidRDefault="003D7851" w:rsidP="006B7794">
            <w:pPr>
              <w:ind w:left="-57" w:right="-57"/>
              <w:jc w:val="center"/>
              <w:rPr>
                <w:color w:val="000000"/>
              </w:rPr>
            </w:pPr>
            <w:r w:rsidRPr="001547ED">
              <w:t>33,3</w:t>
            </w:r>
          </w:p>
        </w:tc>
        <w:tc>
          <w:tcPr>
            <w:tcW w:w="599" w:type="pct"/>
            <w:shd w:val="clear" w:color="auto" w:fill="FFFFFF" w:themeFill="background1"/>
            <w:vAlign w:val="center"/>
          </w:tcPr>
          <w:p w14:paraId="4C300AAA" w14:textId="77777777" w:rsidR="003D7851" w:rsidRPr="001547ED" w:rsidRDefault="003D7851" w:rsidP="006B7794">
            <w:pPr>
              <w:ind w:left="-57" w:right="-57"/>
              <w:jc w:val="center"/>
              <w:rPr>
                <w:b/>
                <w:i/>
                <w:color w:val="000000"/>
              </w:rPr>
            </w:pPr>
            <w:r w:rsidRPr="001547ED">
              <w:rPr>
                <w:b/>
              </w:rPr>
              <w:t>14,3</w:t>
            </w:r>
          </w:p>
        </w:tc>
      </w:tr>
      <w:tr w:rsidR="003D7851" w:rsidRPr="001547ED" w14:paraId="029EE101" w14:textId="77777777" w:rsidTr="007953B6">
        <w:trPr>
          <w:trHeight w:val="20"/>
        </w:trPr>
        <w:tc>
          <w:tcPr>
            <w:tcW w:w="3802" w:type="pct"/>
            <w:shd w:val="clear" w:color="auto" w:fill="FFFFFF" w:themeFill="background1"/>
            <w:hideMark/>
          </w:tcPr>
          <w:p w14:paraId="67EBDB35" w14:textId="77777777" w:rsidR="003D7851" w:rsidRPr="001547ED" w:rsidRDefault="003D7851" w:rsidP="006B7794">
            <w:pPr>
              <w:rPr>
                <w:color w:val="000000"/>
              </w:rPr>
            </w:pPr>
            <w:r w:rsidRPr="001547ED">
              <w:rPr>
                <w:color w:val="000000"/>
              </w:rPr>
              <w:t>Скорее улучшилось</w:t>
            </w:r>
          </w:p>
        </w:tc>
        <w:tc>
          <w:tcPr>
            <w:tcW w:w="300" w:type="pct"/>
            <w:shd w:val="clear" w:color="auto" w:fill="FFFFFF" w:themeFill="background1"/>
            <w:vAlign w:val="center"/>
          </w:tcPr>
          <w:p w14:paraId="5E4578BD" w14:textId="77777777" w:rsidR="003D7851" w:rsidRPr="001547ED" w:rsidRDefault="003D7851" w:rsidP="006B7794">
            <w:pPr>
              <w:ind w:left="-57" w:right="-57"/>
              <w:jc w:val="center"/>
              <w:rPr>
                <w:color w:val="000000"/>
              </w:rPr>
            </w:pPr>
            <w:r w:rsidRPr="001547ED">
              <w:t>6,5</w:t>
            </w:r>
          </w:p>
        </w:tc>
        <w:tc>
          <w:tcPr>
            <w:tcW w:w="300" w:type="pct"/>
            <w:shd w:val="clear" w:color="auto" w:fill="FFFFFF" w:themeFill="background1"/>
            <w:vAlign w:val="center"/>
          </w:tcPr>
          <w:p w14:paraId="2A35C77F" w14:textId="77777777" w:rsidR="003D7851" w:rsidRPr="001547ED" w:rsidRDefault="003D7851" w:rsidP="006B7794">
            <w:pPr>
              <w:ind w:left="-57" w:right="-57"/>
              <w:jc w:val="center"/>
              <w:rPr>
                <w:color w:val="000000"/>
              </w:rPr>
            </w:pPr>
            <w:r w:rsidRPr="001547ED">
              <w:rPr>
                <w:color w:val="000000"/>
              </w:rPr>
              <w:t>–</w:t>
            </w:r>
          </w:p>
        </w:tc>
        <w:tc>
          <w:tcPr>
            <w:tcW w:w="599" w:type="pct"/>
            <w:shd w:val="clear" w:color="auto" w:fill="FFFFFF" w:themeFill="background1"/>
            <w:vAlign w:val="center"/>
          </w:tcPr>
          <w:p w14:paraId="6C332EFF" w14:textId="77777777" w:rsidR="003D7851" w:rsidRPr="001547ED" w:rsidRDefault="003D7851" w:rsidP="006B7794">
            <w:pPr>
              <w:ind w:left="-57" w:right="-57"/>
              <w:jc w:val="center"/>
              <w:rPr>
                <w:b/>
                <w:i/>
                <w:color w:val="000000"/>
              </w:rPr>
            </w:pPr>
            <w:r w:rsidRPr="001547ED">
              <w:rPr>
                <w:b/>
              </w:rPr>
              <w:t>5,7</w:t>
            </w:r>
          </w:p>
        </w:tc>
      </w:tr>
      <w:tr w:rsidR="003D7851" w:rsidRPr="001547ED" w14:paraId="2781A4A2" w14:textId="77777777" w:rsidTr="007953B6">
        <w:trPr>
          <w:trHeight w:val="20"/>
        </w:trPr>
        <w:tc>
          <w:tcPr>
            <w:tcW w:w="3802" w:type="pct"/>
            <w:shd w:val="clear" w:color="auto" w:fill="FFFFFF" w:themeFill="background1"/>
            <w:hideMark/>
          </w:tcPr>
          <w:p w14:paraId="242A9A4A" w14:textId="77777777" w:rsidR="003D7851" w:rsidRPr="001547ED" w:rsidRDefault="003D7851" w:rsidP="006B7794">
            <w:pPr>
              <w:rPr>
                <w:color w:val="000000"/>
              </w:rPr>
            </w:pPr>
            <w:r w:rsidRPr="001547ED">
              <w:rPr>
                <w:color w:val="000000"/>
              </w:rPr>
              <w:t>Осталось без изменений</w:t>
            </w:r>
          </w:p>
        </w:tc>
        <w:tc>
          <w:tcPr>
            <w:tcW w:w="300" w:type="pct"/>
            <w:shd w:val="clear" w:color="auto" w:fill="FFFFFF" w:themeFill="background1"/>
            <w:vAlign w:val="center"/>
          </w:tcPr>
          <w:p w14:paraId="116DC1D5" w14:textId="77777777" w:rsidR="003D7851" w:rsidRPr="001547ED" w:rsidRDefault="003D7851" w:rsidP="006B7794">
            <w:pPr>
              <w:ind w:left="-57" w:right="-57"/>
              <w:jc w:val="center"/>
              <w:rPr>
                <w:color w:val="000000"/>
              </w:rPr>
            </w:pPr>
            <w:r w:rsidRPr="001547ED">
              <w:t>45,2</w:t>
            </w:r>
          </w:p>
        </w:tc>
        <w:tc>
          <w:tcPr>
            <w:tcW w:w="300" w:type="pct"/>
            <w:shd w:val="clear" w:color="auto" w:fill="FFFFFF" w:themeFill="background1"/>
            <w:vAlign w:val="center"/>
          </w:tcPr>
          <w:p w14:paraId="3AB1D4A8" w14:textId="77777777" w:rsidR="003D7851" w:rsidRPr="001547ED" w:rsidRDefault="003D7851" w:rsidP="006B7794">
            <w:pPr>
              <w:ind w:left="-57" w:right="-57"/>
              <w:jc w:val="center"/>
              <w:rPr>
                <w:color w:val="000000"/>
              </w:rPr>
            </w:pPr>
            <w:r w:rsidRPr="001547ED">
              <w:t>33,3</w:t>
            </w:r>
          </w:p>
        </w:tc>
        <w:tc>
          <w:tcPr>
            <w:tcW w:w="599" w:type="pct"/>
            <w:shd w:val="clear" w:color="auto" w:fill="FFFFFF" w:themeFill="background1"/>
            <w:vAlign w:val="center"/>
          </w:tcPr>
          <w:p w14:paraId="5338076C" w14:textId="77777777" w:rsidR="003D7851" w:rsidRPr="001547ED" w:rsidRDefault="003D7851" w:rsidP="006B7794">
            <w:pPr>
              <w:ind w:left="-57" w:right="-57"/>
              <w:jc w:val="center"/>
              <w:rPr>
                <w:b/>
                <w:i/>
                <w:color w:val="000000"/>
              </w:rPr>
            </w:pPr>
            <w:r w:rsidRPr="001547ED">
              <w:rPr>
                <w:b/>
              </w:rPr>
              <w:t>42,9</w:t>
            </w:r>
          </w:p>
        </w:tc>
      </w:tr>
      <w:tr w:rsidR="003D7851" w:rsidRPr="001547ED" w14:paraId="1141C0EC" w14:textId="77777777" w:rsidTr="007953B6">
        <w:trPr>
          <w:trHeight w:val="20"/>
        </w:trPr>
        <w:tc>
          <w:tcPr>
            <w:tcW w:w="3802" w:type="pct"/>
            <w:shd w:val="clear" w:color="auto" w:fill="FFFFFF" w:themeFill="background1"/>
            <w:hideMark/>
          </w:tcPr>
          <w:p w14:paraId="3395B1FF" w14:textId="77777777" w:rsidR="003D7851" w:rsidRPr="001547ED" w:rsidRDefault="003D7851" w:rsidP="006B7794">
            <w:pPr>
              <w:rPr>
                <w:color w:val="000000"/>
              </w:rPr>
            </w:pPr>
            <w:r w:rsidRPr="001547ED">
              <w:rPr>
                <w:color w:val="000000"/>
              </w:rPr>
              <w:t>Скорее ухудшилось</w:t>
            </w:r>
          </w:p>
        </w:tc>
        <w:tc>
          <w:tcPr>
            <w:tcW w:w="300" w:type="pct"/>
            <w:shd w:val="clear" w:color="auto" w:fill="FFFFFF" w:themeFill="background1"/>
            <w:vAlign w:val="center"/>
          </w:tcPr>
          <w:p w14:paraId="10DA40A2" w14:textId="77777777" w:rsidR="003D7851" w:rsidRPr="001547ED" w:rsidRDefault="003D7851" w:rsidP="006B7794">
            <w:pPr>
              <w:ind w:left="-57" w:right="-57"/>
              <w:jc w:val="center"/>
              <w:rPr>
                <w:color w:val="000000"/>
              </w:rPr>
            </w:pPr>
            <w:r w:rsidRPr="001547ED">
              <w:t>12,9</w:t>
            </w:r>
          </w:p>
        </w:tc>
        <w:tc>
          <w:tcPr>
            <w:tcW w:w="300" w:type="pct"/>
            <w:shd w:val="clear" w:color="auto" w:fill="FFFFFF" w:themeFill="background1"/>
            <w:vAlign w:val="center"/>
          </w:tcPr>
          <w:p w14:paraId="1FEE34C9" w14:textId="77777777" w:rsidR="003D7851" w:rsidRPr="001547ED" w:rsidRDefault="003D7851" w:rsidP="006B7794">
            <w:pPr>
              <w:ind w:left="-57" w:right="-57"/>
              <w:jc w:val="center"/>
              <w:rPr>
                <w:color w:val="000000"/>
              </w:rPr>
            </w:pPr>
            <w:r w:rsidRPr="001547ED">
              <w:rPr>
                <w:color w:val="000000"/>
              </w:rPr>
              <w:t>–</w:t>
            </w:r>
          </w:p>
        </w:tc>
        <w:tc>
          <w:tcPr>
            <w:tcW w:w="599" w:type="pct"/>
            <w:shd w:val="clear" w:color="auto" w:fill="FFFFFF" w:themeFill="background1"/>
            <w:vAlign w:val="center"/>
          </w:tcPr>
          <w:p w14:paraId="106BC3C3" w14:textId="77777777" w:rsidR="003D7851" w:rsidRPr="001547ED" w:rsidRDefault="003D7851" w:rsidP="006B7794">
            <w:pPr>
              <w:ind w:left="-57" w:right="-57"/>
              <w:jc w:val="center"/>
              <w:rPr>
                <w:b/>
                <w:i/>
                <w:color w:val="000000"/>
              </w:rPr>
            </w:pPr>
            <w:r w:rsidRPr="001547ED">
              <w:rPr>
                <w:b/>
              </w:rPr>
              <w:t>11,4</w:t>
            </w:r>
          </w:p>
        </w:tc>
      </w:tr>
      <w:tr w:rsidR="003D7851" w:rsidRPr="001547ED" w14:paraId="67F2E60F" w14:textId="77777777" w:rsidTr="007953B6">
        <w:trPr>
          <w:trHeight w:val="20"/>
        </w:trPr>
        <w:tc>
          <w:tcPr>
            <w:tcW w:w="3802" w:type="pct"/>
            <w:shd w:val="clear" w:color="auto" w:fill="FFFFFF" w:themeFill="background1"/>
            <w:hideMark/>
          </w:tcPr>
          <w:p w14:paraId="2292D03D" w14:textId="77777777" w:rsidR="003D7851" w:rsidRPr="001547ED" w:rsidRDefault="003D7851" w:rsidP="006B7794">
            <w:pPr>
              <w:rPr>
                <w:color w:val="000000"/>
              </w:rPr>
            </w:pPr>
            <w:r w:rsidRPr="001547ED">
              <w:rPr>
                <w:color w:val="000000"/>
              </w:rPr>
              <w:t>Ухудшилось</w:t>
            </w:r>
          </w:p>
        </w:tc>
        <w:tc>
          <w:tcPr>
            <w:tcW w:w="300" w:type="pct"/>
            <w:shd w:val="clear" w:color="auto" w:fill="FFFFFF" w:themeFill="background1"/>
            <w:vAlign w:val="center"/>
          </w:tcPr>
          <w:p w14:paraId="754B77F8" w14:textId="77777777" w:rsidR="003D7851" w:rsidRPr="001547ED" w:rsidRDefault="003D7851" w:rsidP="006B7794">
            <w:pPr>
              <w:ind w:left="-57" w:right="-57"/>
              <w:jc w:val="center"/>
              <w:rPr>
                <w:color w:val="000000"/>
              </w:rPr>
            </w:pPr>
            <w:r w:rsidRPr="001547ED">
              <w:t>12,9</w:t>
            </w:r>
          </w:p>
        </w:tc>
        <w:tc>
          <w:tcPr>
            <w:tcW w:w="300" w:type="pct"/>
            <w:shd w:val="clear" w:color="auto" w:fill="FFFFFF" w:themeFill="background1"/>
            <w:vAlign w:val="center"/>
          </w:tcPr>
          <w:p w14:paraId="6B464DB1" w14:textId="77777777" w:rsidR="003D7851" w:rsidRPr="001547ED" w:rsidRDefault="003D7851" w:rsidP="006B7794">
            <w:pPr>
              <w:ind w:left="-57" w:right="-57"/>
              <w:jc w:val="center"/>
              <w:rPr>
                <w:color w:val="000000"/>
              </w:rPr>
            </w:pPr>
            <w:r w:rsidRPr="001547ED">
              <w:rPr>
                <w:color w:val="000000"/>
              </w:rPr>
              <w:t>–</w:t>
            </w:r>
          </w:p>
        </w:tc>
        <w:tc>
          <w:tcPr>
            <w:tcW w:w="599" w:type="pct"/>
            <w:shd w:val="clear" w:color="auto" w:fill="FFFFFF" w:themeFill="background1"/>
            <w:vAlign w:val="center"/>
          </w:tcPr>
          <w:p w14:paraId="031F6F06" w14:textId="77777777" w:rsidR="003D7851" w:rsidRPr="001547ED" w:rsidRDefault="003D7851" w:rsidP="006B7794">
            <w:pPr>
              <w:ind w:left="-57" w:right="-57"/>
              <w:jc w:val="center"/>
              <w:rPr>
                <w:b/>
                <w:i/>
                <w:color w:val="000000"/>
              </w:rPr>
            </w:pPr>
            <w:r w:rsidRPr="001547ED">
              <w:rPr>
                <w:b/>
              </w:rPr>
              <w:t>11,4</w:t>
            </w:r>
          </w:p>
        </w:tc>
      </w:tr>
      <w:tr w:rsidR="003D7851" w:rsidRPr="001547ED" w14:paraId="12999B2C" w14:textId="77777777" w:rsidTr="007953B6">
        <w:trPr>
          <w:trHeight w:val="20"/>
        </w:trPr>
        <w:tc>
          <w:tcPr>
            <w:tcW w:w="3802" w:type="pct"/>
            <w:shd w:val="clear" w:color="auto" w:fill="FFFFFF" w:themeFill="background1"/>
            <w:hideMark/>
          </w:tcPr>
          <w:p w14:paraId="6C70C615" w14:textId="77777777" w:rsidR="003D7851" w:rsidRPr="001547ED" w:rsidRDefault="003D7851" w:rsidP="006B7794">
            <w:pPr>
              <w:rPr>
                <w:color w:val="000000"/>
              </w:rPr>
            </w:pPr>
            <w:r w:rsidRPr="001547ED">
              <w:rPr>
                <w:color w:val="000000"/>
              </w:rPr>
              <w:t>Не получал данную услугу ранее</w:t>
            </w:r>
          </w:p>
        </w:tc>
        <w:tc>
          <w:tcPr>
            <w:tcW w:w="300" w:type="pct"/>
            <w:shd w:val="clear" w:color="auto" w:fill="FFFFFF" w:themeFill="background1"/>
            <w:vAlign w:val="center"/>
          </w:tcPr>
          <w:p w14:paraId="3D6C1568" w14:textId="77777777" w:rsidR="003D7851" w:rsidRPr="001547ED" w:rsidRDefault="003D7851" w:rsidP="006B7794">
            <w:pPr>
              <w:ind w:left="-57" w:right="-57"/>
              <w:jc w:val="center"/>
              <w:rPr>
                <w:color w:val="000000"/>
              </w:rPr>
            </w:pPr>
            <w:r w:rsidRPr="001547ED">
              <w:t>6,5</w:t>
            </w:r>
          </w:p>
        </w:tc>
        <w:tc>
          <w:tcPr>
            <w:tcW w:w="300" w:type="pct"/>
            <w:shd w:val="clear" w:color="auto" w:fill="FFFFFF" w:themeFill="background1"/>
            <w:vAlign w:val="center"/>
          </w:tcPr>
          <w:p w14:paraId="767E0155" w14:textId="77777777" w:rsidR="003D7851" w:rsidRPr="001547ED" w:rsidRDefault="003D7851" w:rsidP="006B7794">
            <w:pPr>
              <w:ind w:left="-57" w:right="-57"/>
              <w:jc w:val="center"/>
              <w:rPr>
                <w:color w:val="000000"/>
              </w:rPr>
            </w:pPr>
            <w:r w:rsidRPr="001547ED">
              <w:t>33,3</w:t>
            </w:r>
          </w:p>
        </w:tc>
        <w:tc>
          <w:tcPr>
            <w:tcW w:w="599" w:type="pct"/>
            <w:shd w:val="clear" w:color="auto" w:fill="FFFFFF" w:themeFill="background1"/>
            <w:vAlign w:val="center"/>
          </w:tcPr>
          <w:p w14:paraId="5B060FD1" w14:textId="77777777" w:rsidR="003D7851" w:rsidRPr="001547ED" w:rsidRDefault="003D7851" w:rsidP="006B7794">
            <w:pPr>
              <w:ind w:left="-57" w:right="-57"/>
              <w:jc w:val="center"/>
              <w:rPr>
                <w:b/>
                <w:i/>
                <w:color w:val="000000"/>
              </w:rPr>
            </w:pPr>
            <w:r w:rsidRPr="001547ED">
              <w:rPr>
                <w:b/>
              </w:rPr>
              <w:t>11,4</w:t>
            </w:r>
          </w:p>
        </w:tc>
      </w:tr>
      <w:tr w:rsidR="003D7851" w:rsidRPr="001547ED" w14:paraId="003754F4" w14:textId="77777777" w:rsidTr="007953B6">
        <w:trPr>
          <w:trHeight w:val="20"/>
        </w:trPr>
        <w:tc>
          <w:tcPr>
            <w:tcW w:w="3802" w:type="pct"/>
            <w:shd w:val="clear" w:color="auto" w:fill="FFFFFF" w:themeFill="background1"/>
            <w:hideMark/>
          </w:tcPr>
          <w:p w14:paraId="29E29D16" w14:textId="77777777" w:rsidR="003D7851" w:rsidRPr="001547ED" w:rsidRDefault="003D7851" w:rsidP="006B7794">
            <w:pPr>
              <w:rPr>
                <w:color w:val="000000"/>
              </w:rPr>
            </w:pPr>
            <w:r w:rsidRPr="001547ED">
              <w:rPr>
                <w:color w:val="000000"/>
              </w:rPr>
              <w:t>Затрудняюсь ответить</w:t>
            </w:r>
          </w:p>
        </w:tc>
        <w:tc>
          <w:tcPr>
            <w:tcW w:w="300" w:type="pct"/>
            <w:shd w:val="clear" w:color="auto" w:fill="FFFFFF" w:themeFill="background1"/>
            <w:vAlign w:val="center"/>
          </w:tcPr>
          <w:p w14:paraId="75B10E02" w14:textId="77777777" w:rsidR="003D7851" w:rsidRPr="001547ED" w:rsidRDefault="003D7851" w:rsidP="006B7794">
            <w:pPr>
              <w:ind w:left="-57" w:right="-57"/>
              <w:jc w:val="center"/>
              <w:rPr>
                <w:color w:val="000000"/>
              </w:rPr>
            </w:pPr>
            <w:r w:rsidRPr="001547ED">
              <w:t>3,2</w:t>
            </w:r>
          </w:p>
        </w:tc>
        <w:tc>
          <w:tcPr>
            <w:tcW w:w="300" w:type="pct"/>
            <w:shd w:val="clear" w:color="auto" w:fill="FFFFFF" w:themeFill="background1"/>
            <w:vAlign w:val="center"/>
          </w:tcPr>
          <w:p w14:paraId="24736BB3" w14:textId="77777777" w:rsidR="003D7851" w:rsidRPr="001547ED" w:rsidRDefault="003D7851" w:rsidP="006B7794">
            <w:pPr>
              <w:ind w:left="-57" w:right="-57"/>
              <w:jc w:val="center"/>
              <w:rPr>
                <w:color w:val="000000"/>
              </w:rPr>
            </w:pPr>
            <w:r w:rsidRPr="001547ED">
              <w:rPr>
                <w:color w:val="000000"/>
              </w:rPr>
              <w:t>–</w:t>
            </w:r>
          </w:p>
        </w:tc>
        <w:tc>
          <w:tcPr>
            <w:tcW w:w="599" w:type="pct"/>
            <w:shd w:val="clear" w:color="auto" w:fill="FFFFFF" w:themeFill="background1"/>
            <w:vAlign w:val="center"/>
          </w:tcPr>
          <w:p w14:paraId="7AF76700" w14:textId="77777777" w:rsidR="003D7851" w:rsidRPr="001547ED" w:rsidRDefault="003D7851" w:rsidP="006B7794">
            <w:pPr>
              <w:ind w:left="-57" w:right="-57"/>
              <w:jc w:val="center"/>
              <w:rPr>
                <w:b/>
                <w:i/>
                <w:color w:val="000000"/>
              </w:rPr>
            </w:pPr>
            <w:r w:rsidRPr="001547ED">
              <w:rPr>
                <w:b/>
              </w:rPr>
              <w:t>2,9</w:t>
            </w:r>
          </w:p>
        </w:tc>
      </w:tr>
    </w:tbl>
    <w:p w14:paraId="65C2C21F" w14:textId="77777777" w:rsidR="003D7851" w:rsidRPr="001547ED" w:rsidRDefault="003D7851" w:rsidP="006B7794"/>
    <w:p w14:paraId="7B9E02EA" w14:textId="0E965E1C" w:rsidR="003D7851" w:rsidRPr="001547ED" w:rsidRDefault="000A02A9" w:rsidP="006B7794">
      <w:pPr>
        <w:spacing w:line="360" w:lineRule="auto"/>
        <w:jc w:val="center"/>
        <w:rPr>
          <w:b/>
          <w:sz w:val="28"/>
          <w:szCs w:val="28"/>
        </w:rPr>
      </w:pPr>
      <w:r w:rsidRPr="001547ED">
        <w:rPr>
          <w:b/>
          <w:sz w:val="28"/>
          <w:szCs w:val="28"/>
        </w:rPr>
        <w:t>6. </w:t>
      </w:r>
      <w:r w:rsidR="003D7851" w:rsidRPr="001547ED">
        <w:rPr>
          <w:b/>
          <w:sz w:val="28"/>
          <w:szCs w:val="28"/>
        </w:rPr>
        <w:t>Количество обращений заявителя</w:t>
      </w:r>
      <w:r w:rsidRPr="001547ED">
        <w:rPr>
          <w:b/>
          <w:sz w:val="28"/>
          <w:szCs w:val="28"/>
        </w:rPr>
        <w:t xml:space="preserve"> в орган государственной власти</w:t>
      </w:r>
      <w:r w:rsidRPr="001547ED">
        <w:rPr>
          <w:b/>
          <w:sz w:val="28"/>
          <w:szCs w:val="28"/>
        </w:rPr>
        <w:br/>
      </w:r>
      <w:r w:rsidR="003D7851" w:rsidRPr="001547ED">
        <w:rPr>
          <w:b/>
          <w:sz w:val="28"/>
          <w:szCs w:val="28"/>
        </w:rPr>
        <w:t>за получением одной государственной услуги</w:t>
      </w:r>
    </w:p>
    <w:p w14:paraId="77E2C98F" w14:textId="77777777" w:rsidR="003D7851" w:rsidRPr="001547ED" w:rsidRDefault="003D7851"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Департамент за получением одной государственной услуги представлена в таблице 8. </w:t>
      </w:r>
    </w:p>
    <w:p w14:paraId="182CBEA0" w14:textId="063DE309" w:rsidR="003D7851" w:rsidRPr="001547ED" w:rsidRDefault="003D7851" w:rsidP="007953B6">
      <w:pPr>
        <w:pStyle w:val="af6"/>
        <w:spacing w:before="120" w:after="120" w:line="360" w:lineRule="auto"/>
        <w:jc w:val="both"/>
        <w:rPr>
          <w:sz w:val="28"/>
          <w:szCs w:val="28"/>
        </w:rPr>
      </w:pPr>
      <w:r w:rsidRPr="001547ED">
        <w:rPr>
          <w:b w:val="0"/>
          <w:sz w:val="28"/>
          <w:szCs w:val="28"/>
        </w:rPr>
        <w:t xml:space="preserve">Таблица </w:t>
      </w:r>
      <w:r w:rsidR="000A02A9" w:rsidRPr="001547ED">
        <w:rPr>
          <w:b w:val="0"/>
          <w:sz w:val="28"/>
          <w:szCs w:val="28"/>
        </w:rPr>
        <w:t>8</w:t>
      </w:r>
      <w:r w:rsidRPr="001547ED">
        <w:rPr>
          <w:sz w:val="28"/>
          <w:szCs w:val="28"/>
        </w:rPr>
        <w:t xml:space="preserve"> </w:t>
      </w:r>
      <w:r w:rsidR="002151F6">
        <w:rPr>
          <w:color w:val="000000"/>
          <w:sz w:val="28"/>
          <w:szCs w:val="28"/>
        </w:rPr>
        <w:t>–</w:t>
      </w:r>
      <w:r w:rsidRPr="001547ED">
        <w:rPr>
          <w:color w:val="000000"/>
          <w:sz w:val="28"/>
          <w:szCs w:val="28"/>
        </w:rPr>
        <w:t xml:space="preserve"> </w:t>
      </w:r>
      <w:r w:rsidRPr="001547ED">
        <w:rPr>
          <w:b w:val="0"/>
          <w:sz w:val="28"/>
          <w:szCs w:val="28"/>
        </w:rPr>
        <w:t>Количество обращений заявителя в Департамент за получением одной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7"/>
        <w:gridCol w:w="737"/>
        <w:gridCol w:w="739"/>
        <w:gridCol w:w="1181"/>
      </w:tblGrid>
      <w:tr w:rsidR="003D7851" w:rsidRPr="001547ED" w14:paraId="3D62A997" w14:textId="77777777" w:rsidTr="007953B6">
        <w:trPr>
          <w:trHeight w:val="20"/>
          <w:tblHeader/>
        </w:trPr>
        <w:tc>
          <w:tcPr>
            <w:tcW w:w="3652" w:type="pct"/>
            <w:shd w:val="clear" w:color="auto" w:fill="FFFFFF" w:themeFill="background1"/>
            <w:vAlign w:val="center"/>
            <w:hideMark/>
          </w:tcPr>
          <w:p w14:paraId="0799C8F6" w14:textId="77777777" w:rsidR="003D7851" w:rsidRPr="001547ED" w:rsidRDefault="003D7851" w:rsidP="006B7794">
            <w:pPr>
              <w:jc w:val="center"/>
              <w:rPr>
                <w:b/>
              </w:rPr>
            </w:pPr>
            <w:r w:rsidRPr="001547ED">
              <w:rPr>
                <w:b/>
                <w:color w:val="000000"/>
              </w:rPr>
              <w:t>Количество обращений за получением услуги</w:t>
            </w:r>
          </w:p>
        </w:tc>
        <w:tc>
          <w:tcPr>
            <w:tcW w:w="374" w:type="pct"/>
            <w:shd w:val="clear" w:color="auto" w:fill="FFFFFF" w:themeFill="background1"/>
            <w:vAlign w:val="center"/>
          </w:tcPr>
          <w:p w14:paraId="31BF27C3" w14:textId="77777777" w:rsidR="003D7851" w:rsidRPr="001547ED" w:rsidRDefault="003D7851" w:rsidP="006B7794">
            <w:pPr>
              <w:jc w:val="center"/>
              <w:rPr>
                <w:b/>
                <w:color w:val="000000"/>
              </w:rPr>
            </w:pPr>
            <w:r w:rsidRPr="001547ED">
              <w:rPr>
                <w:b/>
                <w:color w:val="000000"/>
              </w:rPr>
              <w:t>37</w:t>
            </w:r>
          </w:p>
        </w:tc>
        <w:tc>
          <w:tcPr>
            <w:tcW w:w="375" w:type="pct"/>
            <w:shd w:val="clear" w:color="auto" w:fill="FFFFFF" w:themeFill="background1"/>
            <w:vAlign w:val="center"/>
          </w:tcPr>
          <w:p w14:paraId="0D6525A1" w14:textId="77777777" w:rsidR="003D7851" w:rsidRPr="001547ED" w:rsidRDefault="003D7851" w:rsidP="006B7794">
            <w:pPr>
              <w:jc w:val="center"/>
              <w:rPr>
                <w:b/>
                <w:color w:val="000000"/>
              </w:rPr>
            </w:pPr>
            <w:r w:rsidRPr="001547ED">
              <w:rPr>
                <w:b/>
                <w:color w:val="000000"/>
              </w:rPr>
              <w:t>38</w:t>
            </w:r>
          </w:p>
        </w:tc>
        <w:tc>
          <w:tcPr>
            <w:tcW w:w="599" w:type="pct"/>
            <w:shd w:val="clear" w:color="auto" w:fill="FFFFFF" w:themeFill="background1"/>
            <w:vAlign w:val="center"/>
            <w:hideMark/>
          </w:tcPr>
          <w:p w14:paraId="7C615765" w14:textId="77777777" w:rsidR="003D7851" w:rsidRPr="001547ED" w:rsidRDefault="003D7851" w:rsidP="006B7794">
            <w:pPr>
              <w:ind w:left="-57" w:right="-57"/>
              <w:jc w:val="center"/>
              <w:rPr>
                <w:b/>
                <w:i/>
                <w:color w:val="000000"/>
              </w:rPr>
            </w:pPr>
            <w:r w:rsidRPr="001547ED">
              <w:rPr>
                <w:b/>
                <w:i/>
                <w:color w:val="000000"/>
              </w:rPr>
              <w:t>Среднее значение</w:t>
            </w:r>
          </w:p>
        </w:tc>
      </w:tr>
      <w:tr w:rsidR="003D7851" w:rsidRPr="001547ED" w14:paraId="479F1A5D" w14:textId="77777777" w:rsidTr="007953B6">
        <w:trPr>
          <w:trHeight w:val="20"/>
        </w:trPr>
        <w:tc>
          <w:tcPr>
            <w:tcW w:w="3652" w:type="pct"/>
            <w:shd w:val="clear" w:color="auto" w:fill="FFFFFF" w:themeFill="background1"/>
          </w:tcPr>
          <w:p w14:paraId="0D10CEEA" w14:textId="77777777" w:rsidR="003D7851" w:rsidRPr="001547ED" w:rsidRDefault="003D7851" w:rsidP="006B7794">
            <w:r w:rsidRPr="001547ED">
              <w:t>минимальное значение</w:t>
            </w:r>
          </w:p>
        </w:tc>
        <w:tc>
          <w:tcPr>
            <w:tcW w:w="374" w:type="pct"/>
            <w:shd w:val="clear" w:color="auto" w:fill="FFFFFF" w:themeFill="background1"/>
          </w:tcPr>
          <w:p w14:paraId="58DE9E4E" w14:textId="77777777" w:rsidR="003D7851" w:rsidRPr="001547ED" w:rsidRDefault="003D7851" w:rsidP="006B7794">
            <w:pPr>
              <w:jc w:val="center"/>
              <w:rPr>
                <w:color w:val="000000"/>
              </w:rPr>
            </w:pPr>
            <w:r w:rsidRPr="001547ED">
              <w:t>1,0</w:t>
            </w:r>
          </w:p>
        </w:tc>
        <w:tc>
          <w:tcPr>
            <w:tcW w:w="375" w:type="pct"/>
            <w:shd w:val="clear" w:color="auto" w:fill="FFFFFF" w:themeFill="background1"/>
          </w:tcPr>
          <w:p w14:paraId="6F6BF21F" w14:textId="77777777" w:rsidR="003D7851" w:rsidRPr="001547ED" w:rsidRDefault="003D7851" w:rsidP="006B7794">
            <w:pPr>
              <w:jc w:val="center"/>
              <w:rPr>
                <w:color w:val="000000"/>
              </w:rPr>
            </w:pPr>
            <w:r w:rsidRPr="001547ED">
              <w:t>1,0</w:t>
            </w:r>
          </w:p>
        </w:tc>
        <w:tc>
          <w:tcPr>
            <w:tcW w:w="599" w:type="pct"/>
            <w:shd w:val="clear" w:color="auto" w:fill="FFFFFF" w:themeFill="background1"/>
          </w:tcPr>
          <w:p w14:paraId="1B347CA9" w14:textId="77777777" w:rsidR="003D7851" w:rsidRPr="001547ED" w:rsidRDefault="003D7851" w:rsidP="006B7794">
            <w:pPr>
              <w:jc w:val="center"/>
              <w:rPr>
                <w:b/>
                <w:i/>
                <w:color w:val="000000"/>
              </w:rPr>
            </w:pPr>
            <w:r w:rsidRPr="001547ED">
              <w:t>1,0</w:t>
            </w:r>
          </w:p>
        </w:tc>
      </w:tr>
      <w:tr w:rsidR="003D7851" w:rsidRPr="001547ED" w14:paraId="38005419" w14:textId="77777777" w:rsidTr="007953B6">
        <w:trPr>
          <w:trHeight w:val="20"/>
        </w:trPr>
        <w:tc>
          <w:tcPr>
            <w:tcW w:w="3652" w:type="pct"/>
            <w:shd w:val="clear" w:color="auto" w:fill="FFFFFF" w:themeFill="background1"/>
          </w:tcPr>
          <w:p w14:paraId="3DC339C0" w14:textId="77777777" w:rsidR="003D7851" w:rsidRPr="001547ED" w:rsidRDefault="003D7851" w:rsidP="006B7794">
            <w:r w:rsidRPr="001547ED">
              <w:t>среднее значение</w:t>
            </w:r>
          </w:p>
        </w:tc>
        <w:tc>
          <w:tcPr>
            <w:tcW w:w="374" w:type="pct"/>
            <w:shd w:val="clear" w:color="auto" w:fill="FFFFFF" w:themeFill="background1"/>
          </w:tcPr>
          <w:p w14:paraId="058B5E09" w14:textId="77777777" w:rsidR="003D7851" w:rsidRPr="001547ED" w:rsidRDefault="003D7851" w:rsidP="006B7794">
            <w:pPr>
              <w:jc w:val="center"/>
              <w:rPr>
                <w:color w:val="000000"/>
              </w:rPr>
            </w:pPr>
            <w:r w:rsidRPr="001547ED">
              <w:t>2,2</w:t>
            </w:r>
          </w:p>
        </w:tc>
        <w:tc>
          <w:tcPr>
            <w:tcW w:w="375" w:type="pct"/>
            <w:shd w:val="clear" w:color="auto" w:fill="FFFFFF" w:themeFill="background1"/>
          </w:tcPr>
          <w:p w14:paraId="4EA3263B" w14:textId="77777777" w:rsidR="003D7851" w:rsidRPr="001547ED" w:rsidRDefault="003D7851" w:rsidP="006B7794">
            <w:pPr>
              <w:jc w:val="center"/>
              <w:rPr>
                <w:color w:val="000000"/>
              </w:rPr>
            </w:pPr>
            <w:r w:rsidRPr="001547ED">
              <w:t>3,7</w:t>
            </w:r>
          </w:p>
        </w:tc>
        <w:tc>
          <w:tcPr>
            <w:tcW w:w="599" w:type="pct"/>
            <w:shd w:val="clear" w:color="auto" w:fill="FFFFFF" w:themeFill="background1"/>
          </w:tcPr>
          <w:p w14:paraId="63FE90A7" w14:textId="77777777" w:rsidR="003D7851" w:rsidRPr="001547ED" w:rsidRDefault="003D7851" w:rsidP="006B7794">
            <w:pPr>
              <w:jc w:val="center"/>
              <w:rPr>
                <w:b/>
                <w:i/>
                <w:color w:val="000000"/>
              </w:rPr>
            </w:pPr>
            <w:r w:rsidRPr="001547ED">
              <w:t>2,3</w:t>
            </w:r>
          </w:p>
        </w:tc>
      </w:tr>
      <w:tr w:rsidR="003D7851" w:rsidRPr="001547ED" w14:paraId="294279EB" w14:textId="77777777" w:rsidTr="007953B6">
        <w:trPr>
          <w:trHeight w:val="20"/>
        </w:trPr>
        <w:tc>
          <w:tcPr>
            <w:tcW w:w="3652" w:type="pct"/>
            <w:shd w:val="clear" w:color="auto" w:fill="FFFFFF" w:themeFill="background1"/>
          </w:tcPr>
          <w:p w14:paraId="7FA71F77" w14:textId="77777777" w:rsidR="003D7851" w:rsidRPr="001547ED" w:rsidRDefault="003D7851" w:rsidP="006B7794">
            <w:r w:rsidRPr="001547ED">
              <w:t>модальное значение</w:t>
            </w:r>
          </w:p>
        </w:tc>
        <w:tc>
          <w:tcPr>
            <w:tcW w:w="374" w:type="pct"/>
            <w:shd w:val="clear" w:color="auto" w:fill="FFFFFF" w:themeFill="background1"/>
          </w:tcPr>
          <w:p w14:paraId="496F1702" w14:textId="77777777" w:rsidR="003D7851" w:rsidRPr="001547ED" w:rsidRDefault="003D7851" w:rsidP="006B7794">
            <w:pPr>
              <w:jc w:val="center"/>
              <w:rPr>
                <w:color w:val="000000"/>
              </w:rPr>
            </w:pPr>
            <w:r w:rsidRPr="001547ED">
              <w:t>1,0</w:t>
            </w:r>
          </w:p>
        </w:tc>
        <w:tc>
          <w:tcPr>
            <w:tcW w:w="375" w:type="pct"/>
            <w:shd w:val="clear" w:color="auto" w:fill="FFFFFF" w:themeFill="background1"/>
          </w:tcPr>
          <w:p w14:paraId="45D28E74" w14:textId="77777777" w:rsidR="003D7851" w:rsidRPr="001547ED" w:rsidRDefault="003D7851" w:rsidP="006B7794">
            <w:pPr>
              <w:jc w:val="center"/>
              <w:rPr>
                <w:color w:val="000000"/>
              </w:rPr>
            </w:pPr>
            <w:r w:rsidRPr="001547ED">
              <w:t>1,0</w:t>
            </w:r>
          </w:p>
        </w:tc>
        <w:tc>
          <w:tcPr>
            <w:tcW w:w="599" w:type="pct"/>
            <w:shd w:val="clear" w:color="auto" w:fill="FFFFFF" w:themeFill="background1"/>
          </w:tcPr>
          <w:p w14:paraId="39AFD31B" w14:textId="77777777" w:rsidR="003D7851" w:rsidRPr="001547ED" w:rsidRDefault="003D7851" w:rsidP="006B7794">
            <w:pPr>
              <w:jc w:val="center"/>
              <w:rPr>
                <w:b/>
                <w:i/>
                <w:color w:val="000000"/>
              </w:rPr>
            </w:pPr>
            <w:r w:rsidRPr="001547ED">
              <w:t>1,0</w:t>
            </w:r>
          </w:p>
        </w:tc>
      </w:tr>
      <w:tr w:rsidR="003D7851" w:rsidRPr="001547ED" w14:paraId="687F25F6" w14:textId="77777777" w:rsidTr="007953B6">
        <w:trPr>
          <w:trHeight w:val="20"/>
        </w:trPr>
        <w:tc>
          <w:tcPr>
            <w:tcW w:w="3652" w:type="pct"/>
            <w:shd w:val="clear" w:color="auto" w:fill="FFFFFF" w:themeFill="background1"/>
          </w:tcPr>
          <w:p w14:paraId="764BEE4E" w14:textId="77777777" w:rsidR="003D7851" w:rsidRPr="001547ED" w:rsidRDefault="003D7851" w:rsidP="006B7794">
            <w:r w:rsidRPr="001547ED">
              <w:t>максимальное значение</w:t>
            </w:r>
          </w:p>
        </w:tc>
        <w:tc>
          <w:tcPr>
            <w:tcW w:w="374" w:type="pct"/>
            <w:shd w:val="clear" w:color="auto" w:fill="FFFFFF" w:themeFill="background1"/>
          </w:tcPr>
          <w:p w14:paraId="5A02208B" w14:textId="77777777" w:rsidR="003D7851" w:rsidRPr="001547ED" w:rsidRDefault="003D7851" w:rsidP="006B7794">
            <w:pPr>
              <w:ind w:left="-57" w:right="-57"/>
              <w:jc w:val="center"/>
              <w:rPr>
                <w:color w:val="000000"/>
                <w:spacing w:val="-4"/>
              </w:rPr>
            </w:pPr>
            <w:r w:rsidRPr="001547ED">
              <w:t>20,0</w:t>
            </w:r>
          </w:p>
        </w:tc>
        <w:tc>
          <w:tcPr>
            <w:tcW w:w="375" w:type="pct"/>
            <w:shd w:val="clear" w:color="auto" w:fill="FFFFFF" w:themeFill="background1"/>
          </w:tcPr>
          <w:p w14:paraId="1EA7583A" w14:textId="77777777" w:rsidR="003D7851" w:rsidRPr="001547ED" w:rsidRDefault="003D7851" w:rsidP="006B7794">
            <w:pPr>
              <w:ind w:left="-57" w:right="-57"/>
              <w:jc w:val="center"/>
              <w:rPr>
                <w:color w:val="000000"/>
                <w:spacing w:val="-4"/>
              </w:rPr>
            </w:pPr>
            <w:r w:rsidRPr="001547ED">
              <w:t>6,0</w:t>
            </w:r>
          </w:p>
        </w:tc>
        <w:tc>
          <w:tcPr>
            <w:tcW w:w="599" w:type="pct"/>
            <w:shd w:val="clear" w:color="auto" w:fill="FFFFFF" w:themeFill="background1"/>
          </w:tcPr>
          <w:p w14:paraId="14F079D9" w14:textId="77777777" w:rsidR="003D7851" w:rsidRPr="001547ED" w:rsidRDefault="003D7851" w:rsidP="006B7794">
            <w:pPr>
              <w:ind w:left="-57" w:right="-57"/>
              <w:jc w:val="center"/>
              <w:rPr>
                <w:b/>
                <w:i/>
                <w:color w:val="000000"/>
                <w:spacing w:val="-4"/>
              </w:rPr>
            </w:pPr>
            <w:r w:rsidRPr="001547ED">
              <w:t>20,0</w:t>
            </w:r>
          </w:p>
        </w:tc>
      </w:tr>
    </w:tbl>
    <w:p w14:paraId="1D39981E" w14:textId="77777777" w:rsidR="007953B6" w:rsidRDefault="007953B6" w:rsidP="006B7794">
      <w:pPr>
        <w:tabs>
          <w:tab w:val="left" w:pos="1134"/>
        </w:tabs>
        <w:spacing w:before="120" w:line="360" w:lineRule="auto"/>
        <w:ind w:firstLine="709"/>
        <w:jc w:val="both"/>
        <w:rPr>
          <w:spacing w:val="-4"/>
          <w:sz w:val="28"/>
          <w:szCs w:val="28"/>
        </w:rPr>
      </w:pPr>
    </w:p>
    <w:p w14:paraId="3122E46B" w14:textId="77777777" w:rsidR="000A02A9" w:rsidRPr="001547ED" w:rsidRDefault="000A02A9" w:rsidP="006B7794">
      <w:pPr>
        <w:tabs>
          <w:tab w:val="left" w:pos="1134"/>
        </w:tabs>
        <w:spacing w:before="120" w:line="360" w:lineRule="auto"/>
        <w:ind w:firstLine="709"/>
        <w:jc w:val="both"/>
        <w:rPr>
          <w:spacing w:val="-4"/>
          <w:sz w:val="28"/>
          <w:szCs w:val="28"/>
        </w:rPr>
      </w:pPr>
      <w:r w:rsidRPr="001547ED">
        <w:rPr>
          <w:spacing w:val="-4"/>
          <w:sz w:val="28"/>
          <w:szCs w:val="28"/>
        </w:rPr>
        <w:t xml:space="preserve">В среднем за получением одной услуги респондентам приходилось обращаться в Департамент 2,3 раза. Максимальное количество обращений (20 раз) зафиксировано по услуге «Выдача разрешений на добычу охотничьих ресурсов, за исключением охотничьих ресурсов, находящихся на особо охраняемых </w:t>
      </w:r>
      <w:r w:rsidRPr="001547ED">
        <w:rPr>
          <w:spacing w:val="-4"/>
          <w:sz w:val="28"/>
          <w:szCs w:val="28"/>
        </w:rPr>
        <w:lastRenderedPageBreak/>
        <w:t>природных территориях федерального значения, а также млекопитающих и птиц, занесенных в Красную книгу Российской Федерации». По услуге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заявителям пришлось обращаться (максимально) 6 раз.</w:t>
      </w:r>
    </w:p>
    <w:p w14:paraId="681EE99D" w14:textId="7EA4841A" w:rsidR="003D7851" w:rsidRPr="001547ED" w:rsidRDefault="000A02A9" w:rsidP="006B7794">
      <w:pPr>
        <w:spacing w:line="360" w:lineRule="auto"/>
        <w:ind w:left="142"/>
        <w:jc w:val="center"/>
        <w:rPr>
          <w:b/>
          <w:sz w:val="28"/>
          <w:szCs w:val="28"/>
        </w:rPr>
      </w:pPr>
      <w:r w:rsidRPr="001547ED">
        <w:rPr>
          <w:b/>
          <w:sz w:val="28"/>
          <w:szCs w:val="28"/>
        </w:rPr>
        <w:t>7. </w:t>
      </w:r>
      <w:r w:rsidR="003D7851" w:rsidRPr="001547ED">
        <w:rPr>
          <w:b/>
          <w:sz w:val="28"/>
          <w:szCs w:val="28"/>
        </w:rPr>
        <w:t> Количество обращений заявителя в различные инстанции и учреждения для получения одной государственной услуги</w:t>
      </w:r>
    </w:p>
    <w:p w14:paraId="04F5225A" w14:textId="6015D775" w:rsidR="000A02A9" w:rsidRPr="001547ED" w:rsidRDefault="003D7851" w:rsidP="006B7794">
      <w:pPr>
        <w:spacing w:line="360" w:lineRule="auto"/>
        <w:ind w:firstLine="709"/>
        <w:jc w:val="both"/>
        <w:rPr>
          <w:sz w:val="28"/>
          <w:szCs w:val="28"/>
        </w:rPr>
      </w:pPr>
      <w:r w:rsidRPr="001547ED">
        <w:rPr>
          <w:sz w:val="28"/>
          <w:szCs w:val="28"/>
        </w:rPr>
        <w:t>Информация о количестве обращений заявителя в различные инстанции и учреждения для получения одной государственной услуги Департамента представлена в таблице 9.</w:t>
      </w:r>
    </w:p>
    <w:p w14:paraId="18746607" w14:textId="7F0CC4DD" w:rsidR="003D7851" w:rsidRPr="001547ED" w:rsidRDefault="003D7851" w:rsidP="007953B6">
      <w:pPr>
        <w:pStyle w:val="af6"/>
        <w:spacing w:line="360" w:lineRule="auto"/>
        <w:jc w:val="both"/>
        <w:rPr>
          <w:b w:val="0"/>
          <w:bCs w:val="0"/>
          <w:sz w:val="28"/>
          <w:szCs w:val="28"/>
        </w:rPr>
      </w:pPr>
      <w:r w:rsidRPr="001547ED">
        <w:rPr>
          <w:b w:val="0"/>
          <w:sz w:val="28"/>
          <w:szCs w:val="28"/>
        </w:rPr>
        <w:t xml:space="preserve">Таблица </w:t>
      </w:r>
      <w:r w:rsidR="000A02A9" w:rsidRPr="001547ED">
        <w:rPr>
          <w:b w:val="0"/>
          <w:sz w:val="28"/>
          <w:szCs w:val="28"/>
        </w:rPr>
        <w:t>9</w:t>
      </w:r>
      <w:r w:rsidR="002151F6">
        <w:rPr>
          <w:b w:val="0"/>
          <w:sz w:val="28"/>
          <w:szCs w:val="28"/>
        </w:rPr>
        <w:t xml:space="preserve"> –</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3"/>
        <w:gridCol w:w="591"/>
        <w:gridCol w:w="591"/>
        <w:gridCol w:w="1179"/>
      </w:tblGrid>
      <w:tr w:rsidR="003D7851" w:rsidRPr="001547ED" w14:paraId="5822B7B5" w14:textId="77777777" w:rsidTr="007953B6">
        <w:trPr>
          <w:trHeight w:val="20"/>
          <w:tblHeader/>
        </w:trPr>
        <w:tc>
          <w:tcPr>
            <w:tcW w:w="3802" w:type="pct"/>
            <w:shd w:val="clear" w:color="auto" w:fill="FFFFFF" w:themeFill="background1"/>
            <w:vAlign w:val="center"/>
            <w:hideMark/>
          </w:tcPr>
          <w:p w14:paraId="3A8E35D4" w14:textId="77777777" w:rsidR="003D7851" w:rsidRPr="001547ED" w:rsidRDefault="003D7851" w:rsidP="006B7794">
            <w:pPr>
              <w:jc w:val="center"/>
              <w:rPr>
                <w:b/>
              </w:rPr>
            </w:pPr>
            <w:r w:rsidRPr="001547ED">
              <w:rPr>
                <w:b/>
                <w:color w:val="000000"/>
              </w:rPr>
              <w:t>Количество обращений в различные инстанции и учреждения</w:t>
            </w:r>
          </w:p>
        </w:tc>
        <w:tc>
          <w:tcPr>
            <w:tcW w:w="300" w:type="pct"/>
            <w:shd w:val="clear" w:color="auto" w:fill="FFFFFF" w:themeFill="background1"/>
            <w:vAlign w:val="center"/>
          </w:tcPr>
          <w:p w14:paraId="7CB3D5D0" w14:textId="77777777" w:rsidR="003D7851" w:rsidRPr="001547ED" w:rsidRDefault="003D7851" w:rsidP="006B7794">
            <w:pPr>
              <w:jc w:val="center"/>
              <w:rPr>
                <w:b/>
                <w:color w:val="000000"/>
              </w:rPr>
            </w:pPr>
            <w:r w:rsidRPr="001547ED">
              <w:rPr>
                <w:b/>
                <w:color w:val="000000"/>
              </w:rPr>
              <w:t>37</w:t>
            </w:r>
          </w:p>
        </w:tc>
        <w:tc>
          <w:tcPr>
            <w:tcW w:w="300" w:type="pct"/>
            <w:shd w:val="clear" w:color="auto" w:fill="FFFFFF" w:themeFill="background1"/>
            <w:vAlign w:val="center"/>
          </w:tcPr>
          <w:p w14:paraId="1A1E7790" w14:textId="77777777" w:rsidR="003D7851" w:rsidRPr="001547ED" w:rsidRDefault="003D7851" w:rsidP="006B7794">
            <w:pPr>
              <w:jc w:val="center"/>
              <w:rPr>
                <w:b/>
                <w:color w:val="000000"/>
              </w:rPr>
            </w:pPr>
            <w:r w:rsidRPr="001547ED">
              <w:rPr>
                <w:b/>
                <w:color w:val="000000"/>
              </w:rPr>
              <w:t>38</w:t>
            </w:r>
          </w:p>
        </w:tc>
        <w:tc>
          <w:tcPr>
            <w:tcW w:w="599" w:type="pct"/>
            <w:shd w:val="clear" w:color="auto" w:fill="FFFFFF" w:themeFill="background1"/>
            <w:vAlign w:val="center"/>
            <w:hideMark/>
          </w:tcPr>
          <w:p w14:paraId="1DDD917A" w14:textId="77777777" w:rsidR="003D7851" w:rsidRPr="001547ED" w:rsidRDefault="003D7851" w:rsidP="006B7794">
            <w:pPr>
              <w:ind w:left="-57" w:right="-57"/>
              <w:jc w:val="center"/>
              <w:rPr>
                <w:b/>
                <w:i/>
                <w:color w:val="000000"/>
              </w:rPr>
            </w:pPr>
            <w:r w:rsidRPr="001547ED">
              <w:rPr>
                <w:b/>
                <w:i/>
                <w:color w:val="000000"/>
              </w:rPr>
              <w:t>Среднее значение</w:t>
            </w:r>
          </w:p>
        </w:tc>
      </w:tr>
      <w:tr w:rsidR="003D7851" w:rsidRPr="001547ED" w14:paraId="378E0C3F" w14:textId="77777777" w:rsidTr="007953B6">
        <w:trPr>
          <w:trHeight w:val="20"/>
        </w:trPr>
        <w:tc>
          <w:tcPr>
            <w:tcW w:w="3802" w:type="pct"/>
            <w:shd w:val="clear" w:color="auto" w:fill="FFFFFF" w:themeFill="background1"/>
          </w:tcPr>
          <w:p w14:paraId="46EE720C" w14:textId="77777777" w:rsidR="003D7851" w:rsidRPr="001547ED" w:rsidRDefault="003D7851" w:rsidP="006B7794">
            <w:r w:rsidRPr="001547ED">
              <w:t>минимальное значение</w:t>
            </w:r>
          </w:p>
        </w:tc>
        <w:tc>
          <w:tcPr>
            <w:tcW w:w="300" w:type="pct"/>
            <w:shd w:val="clear" w:color="auto" w:fill="FFFFFF" w:themeFill="background1"/>
          </w:tcPr>
          <w:p w14:paraId="449A014A" w14:textId="77777777" w:rsidR="003D7851" w:rsidRPr="001547ED" w:rsidRDefault="003D7851" w:rsidP="006B7794">
            <w:pPr>
              <w:ind w:left="-57" w:right="-57"/>
              <w:jc w:val="center"/>
            </w:pPr>
            <w:r w:rsidRPr="001547ED">
              <w:t>0,0</w:t>
            </w:r>
          </w:p>
        </w:tc>
        <w:tc>
          <w:tcPr>
            <w:tcW w:w="300" w:type="pct"/>
            <w:shd w:val="clear" w:color="auto" w:fill="FFFFFF" w:themeFill="background1"/>
          </w:tcPr>
          <w:p w14:paraId="63303FEF" w14:textId="77777777" w:rsidR="003D7851" w:rsidRPr="001547ED" w:rsidRDefault="003D7851" w:rsidP="006B7794">
            <w:pPr>
              <w:ind w:left="-57" w:right="-57"/>
              <w:jc w:val="center"/>
            </w:pPr>
            <w:r w:rsidRPr="001547ED">
              <w:t>0,0</w:t>
            </w:r>
          </w:p>
        </w:tc>
        <w:tc>
          <w:tcPr>
            <w:tcW w:w="599" w:type="pct"/>
            <w:shd w:val="clear" w:color="auto" w:fill="FFFFFF" w:themeFill="background1"/>
          </w:tcPr>
          <w:p w14:paraId="4D119BAD" w14:textId="77777777" w:rsidR="003D7851" w:rsidRPr="001547ED" w:rsidRDefault="003D7851" w:rsidP="006B7794">
            <w:pPr>
              <w:ind w:left="-57" w:right="-57"/>
              <w:jc w:val="center"/>
              <w:rPr>
                <w:b/>
                <w:i/>
              </w:rPr>
            </w:pPr>
            <w:r w:rsidRPr="001547ED">
              <w:t>0,0</w:t>
            </w:r>
          </w:p>
        </w:tc>
      </w:tr>
      <w:tr w:rsidR="003D7851" w:rsidRPr="001547ED" w14:paraId="6F1E5ACE" w14:textId="77777777" w:rsidTr="007953B6">
        <w:trPr>
          <w:trHeight w:val="20"/>
        </w:trPr>
        <w:tc>
          <w:tcPr>
            <w:tcW w:w="3802" w:type="pct"/>
            <w:shd w:val="clear" w:color="auto" w:fill="FFFFFF" w:themeFill="background1"/>
          </w:tcPr>
          <w:p w14:paraId="5F78A2E7" w14:textId="77777777" w:rsidR="003D7851" w:rsidRPr="001547ED" w:rsidRDefault="003D7851" w:rsidP="006B7794">
            <w:r w:rsidRPr="001547ED">
              <w:t>среднее значение</w:t>
            </w:r>
          </w:p>
        </w:tc>
        <w:tc>
          <w:tcPr>
            <w:tcW w:w="300" w:type="pct"/>
            <w:shd w:val="clear" w:color="auto" w:fill="FFFFFF" w:themeFill="background1"/>
          </w:tcPr>
          <w:p w14:paraId="320E65D7" w14:textId="77777777" w:rsidR="003D7851" w:rsidRPr="001547ED" w:rsidRDefault="003D7851" w:rsidP="006B7794">
            <w:pPr>
              <w:ind w:left="-57" w:right="-57"/>
              <w:jc w:val="center"/>
            </w:pPr>
            <w:r w:rsidRPr="001547ED">
              <w:t>2,5</w:t>
            </w:r>
          </w:p>
        </w:tc>
        <w:tc>
          <w:tcPr>
            <w:tcW w:w="300" w:type="pct"/>
            <w:shd w:val="clear" w:color="auto" w:fill="FFFFFF" w:themeFill="background1"/>
          </w:tcPr>
          <w:p w14:paraId="6D65AE7D" w14:textId="77777777" w:rsidR="003D7851" w:rsidRPr="001547ED" w:rsidRDefault="003D7851" w:rsidP="006B7794">
            <w:pPr>
              <w:ind w:left="-57" w:right="-57"/>
              <w:jc w:val="center"/>
            </w:pPr>
            <w:r w:rsidRPr="001547ED">
              <w:t>11,7</w:t>
            </w:r>
          </w:p>
        </w:tc>
        <w:tc>
          <w:tcPr>
            <w:tcW w:w="599" w:type="pct"/>
            <w:shd w:val="clear" w:color="auto" w:fill="FFFFFF" w:themeFill="background1"/>
          </w:tcPr>
          <w:p w14:paraId="70E3D2E4" w14:textId="77777777" w:rsidR="003D7851" w:rsidRPr="001547ED" w:rsidRDefault="003D7851" w:rsidP="006B7794">
            <w:pPr>
              <w:ind w:left="-57" w:right="-57"/>
              <w:jc w:val="center"/>
              <w:rPr>
                <w:b/>
                <w:i/>
              </w:rPr>
            </w:pPr>
            <w:r w:rsidRPr="001547ED">
              <w:t>3,2</w:t>
            </w:r>
          </w:p>
        </w:tc>
      </w:tr>
      <w:tr w:rsidR="003D7851" w:rsidRPr="001547ED" w14:paraId="2A54459F" w14:textId="77777777" w:rsidTr="007953B6">
        <w:trPr>
          <w:trHeight w:val="20"/>
        </w:trPr>
        <w:tc>
          <w:tcPr>
            <w:tcW w:w="3802" w:type="pct"/>
            <w:shd w:val="clear" w:color="auto" w:fill="FFFFFF" w:themeFill="background1"/>
          </w:tcPr>
          <w:p w14:paraId="7A8E72EA" w14:textId="77777777" w:rsidR="003D7851" w:rsidRPr="001547ED" w:rsidRDefault="003D7851" w:rsidP="006B7794">
            <w:r w:rsidRPr="001547ED">
              <w:t>модальное значение</w:t>
            </w:r>
          </w:p>
        </w:tc>
        <w:tc>
          <w:tcPr>
            <w:tcW w:w="300" w:type="pct"/>
            <w:shd w:val="clear" w:color="auto" w:fill="FFFFFF" w:themeFill="background1"/>
          </w:tcPr>
          <w:p w14:paraId="45DB725E" w14:textId="77777777" w:rsidR="003D7851" w:rsidRPr="001547ED" w:rsidRDefault="003D7851" w:rsidP="006B7794">
            <w:pPr>
              <w:ind w:left="-57" w:right="-57"/>
              <w:jc w:val="center"/>
            </w:pPr>
            <w:r w:rsidRPr="001547ED">
              <w:t>0,0</w:t>
            </w:r>
          </w:p>
        </w:tc>
        <w:tc>
          <w:tcPr>
            <w:tcW w:w="300" w:type="pct"/>
            <w:shd w:val="clear" w:color="auto" w:fill="FFFFFF" w:themeFill="background1"/>
          </w:tcPr>
          <w:p w14:paraId="0EBF67A1" w14:textId="77777777" w:rsidR="003D7851" w:rsidRPr="001547ED" w:rsidRDefault="003D7851" w:rsidP="006B7794">
            <w:pPr>
              <w:ind w:left="-57" w:right="-57"/>
              <w:jc w:val="center"/>
            </w:pPr>
            <w:r w:rsidRPr="001547ED">
              <w:t>0,0</w:t>
            </w:r>
          </w:p>
        </w:tc>
        <w:tc>
          <w:tcPr>
            <w:tcW w:w="599" w:type="pct"/>
            <w:shd w:val="clear" w:color="auto" w:fill="FFFFFF" w:themeFill="background1"/>
          </w:tcPr>
          <w:p w14:paraId="5FF7390B" w14:textId="77777777" w:rsidR="003D7851" w:rsidRPr="001547ED" w:rsidRDefault="003D7851" w:rsidP="006B7794">
            <w:pPr>
              <w:ind w:left="-57" w:right="-57"/>
              <w:jc w:val="center"/>
              <w:rPr>
                <w:b/>
                <w:i/>
              </w:rPr>
            </w:pPr>
            <w:r w:rsidRPr="001547ED">
              <w:t>0,0</w:t>
            </w:r>
          </w:p>
        </w:tc>
      </w:tr>
      <w:tr w:rsidR="003D7851" w:rsidRPr="001547ED" w14:paraId="6B52FC0E" w14:textId="77777777" w:rsidTr="007953B6">
        <w:trPr>
          <w:trHeight w:val="20"/>
        </w:trPr>
        <w:tc>
          <w:tcPr>
            <w:tcW w:w="3802" w:type="pct"/>
            <w:shd w:val="clear" w:color="auto" w:fill="FFFFFF" w:themeFill="background1"/>
          </w:tcPr>
          <w:p w14:paraId="7DFFAA71" w14:textId="77777777" w:rsidR="003D7851" w:rsidRPr="001547ED" w:rsidRDefault="003D7851" w:rsidP="006B7794">
            <w:r w:rsidRPr="001547ED">
              <w:t>максимальное значение</w:t>
            </w:r>
          </w:p>
        </w:tc>
        <w:tc>
          <w:tcPr>
            <w:tcW w:w="300" w:type="pct"/>
            <w:shd w:val="clear" w:color="auto" w:fill="FFFFFF" w:themeFill="background1"/>
          </w:tcPr>
          <w:p w14:paraId="543AAE68" w14:textId="77777777" w:rsidR="003D7851" w:rsidRPr="001547ED" w:rsidRDefault="003D7851" w:rsidP="006B7794">
            <w:pPr>
              <w:ind w:left="-57" w:right="-57"/>
              <w:jc w:val="center"/>
            </w:pPr>
            <w:r w:rsidRPr="001547ED">
              <w:t>50,0</w:t>
            </w:r>
          </w:p>
        </w:tc>
        <w:tc>
          <w:tcPr>
            <w:tcW w:w="300" w:type="pct"/>
            <w:shd w:val="clear" w:color="auto" w:fill="FFFFFF" w:themeFill="background1"/>
          </w:tcPr>
          <w:p w14:paraId="6A41A146" w14:textId="77777777" w:rsidR="003D7851" w:rsidRPr="001547ED" w:rsidRDefault="003D7851" w:rsidP="006B7794">
            <w:pPr>
              <w:ind w:left="-57" w:right="-57"/>
              <w:jc w:val="center"/>
            </w:pPr>
            <w:r w:rsidRPr="001547ED">
              <w:t>30,0</w:t>
            </w:r>
          </w:p>
        </w:tc>
        <w:tc>
          <w:tcPr>
            <w:tcW w:w="599" w:type="pct"/>
            <w:shd w:val="clear" w:color="auto" w:fill="FFFFFF" w:themeFill="background1"/>
          </w:tcPr>
          <w:p w14:paraId="72D4DDEF" w14:textId="77777777" w:rsidR="003D7851" w:rsidRPr="001547ED" w:rsidRDefault="003D7851" w:rsidP="006B7794">
            <w:pPr>
              <w:ind w:left="-57" w:right="-57"/>
              <w:jc w:val="center"/>
              <w:rPr>
                <w:b/>
                <w:i/>
              </w:rPr>
            </w:pPr>
            <w:r w:rsidRPr="001547ED">
              <w:t>50,0</w:t>
            </w:r>
          </w:p>
        </w:tc>
      </w:tr>
    </w:tbl>
    <w:p w14:paraId="769DD048" w14:textId="77777777" w:rsidR="007953B6" w:rsidRDefault="007953B6" w:rsidP="006B7794">
      <w:pPr>
        <w:spacing w:before="120" w:line="360" w:lineRule="auto"/>
        <w:ind w:firstLine="709"/>
        <w:jc w:val="both"/>
        <w:rPr>
          <w:sz w:val="28"/>
          <w:szCs w:val="28"/>
        </w:rPr>
      </w:pPr>
    </w:p>
    <w:p w14:paraId="67AAB0A7" w14:textId="77777777" w:rsidR="000A02A9" w:rsidRPr="001547ED" w:rsidRDefault="000A02A9" w:rsidP="006B7794">
      <w:pPr>
        <w:spacing w:before="120" w:line="360" w:lineRule="auto"/>
        <w:ind w:firstLine="709"/>
        <w:jc w:val="both"/>
        <w:rPr>
          <w:sz w:val="28"/>
          <w:szCs w:val="28"/>
        </w:rPr>
      </w:pPr>
      <w:r w:rsidRPr="001547ED">
        <w:rPr>
          <w:sz w:val="28"/>
          <w:szCs w:val="28"/>
        </w:rPr>
        <w:t>Среднее фактическое количество обращений заявителей в различные инстанции и учреждения для получения государственной услуги Департамента, выявленное в ходе мониторинга, составило 3,2 обращения.</w:t>
      </w:r>
    </w:p>
    <w:p w14:paraId="1A47DC80" w14:textId="77777777" w:rsidR="000A02A9" w:rsidRPr="001547ED" w:rsidRDefault="000A02A9" w:rsidP="006B7794">
      <w:pPr>
        <w:spacing w:line="360" w:lineRule="auto"/>
        <w:ind w:firstLine="709"/>
        <w:jc w:val="both"/>
        <w:rPr>
          <w:sz w:val="28"/>
          <w:szCs w:val="28"/>
        </w:rPr>
      </w:pPr>
      <w:r w:rsidRPr="001547ED">
        <w:rPr>
          <w:sz w:val="28"/>
          <w:szCs w:val="28"/>
        </w:rPr>
        <w:t xml:space="preserve">Максимальное количество инстанций указали заявители, обращавшиеся за получением услуги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(50 обращений), услуги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- 30 обращений. </w:t>
      </w:r>
    </w:p>
    <w:p w14:paraId="3481930D" w14:textId="7F6019E1" w:rsidR="003D7851" w:rsidRPr="001547ED" w:rsidRDefault="000A02A9" w:rsidP="006B7794">
      <w:pPr>
        <w:spacing w:line="360" w:lineRule="auto"/>
        <w:jc w:val="center"/>
        <w:rPr>
          <w:b/>
          <w:sz w:val="28"/>
          <w:szCs w:val="28"/>
        </w:rPr>
      </w:pPr>
      <w:r w:rsidRPr="001547ED">
        <w:rPr>
          <w:b/>
          <w:sz w:val="28"/>
          <w:szCs w:val="28"/>
        </w:rPr>
        <w:lastRenderedPageBreak/>
        <w:t>8. </w:t>
      </w:r>
      <w:r w:rsidR="003D7851" w:rsidRPr="001547ED">
        <w:rPr>
          <w:b/>
          <w:sz w:val="28"/>
          <w:szCs w:val="28"/>
        </w:rPr>
        <w:t>Количество документов, предоставляемых заявителем в орган государственной власти для получения одной государственной услуги</w:t>
      </w:r>
    </w:p>
    <w:p w14:paraId="314795E9" w14:textId="24CDD2A3" w:rsidR="003D7851" w:rsidRPr="001547ED" w:rsidRDefault="003D7851"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Информация о количестве документов, предоставляемых заявителем для получения одной государственной услуги Департамента, представлена в таблице 10.</w:t>
      </w:r>
    </w:p>
    <w:p w14:paraId="224ECE7C" w14:textId="59D01227" w:rsidR="003D7851" w:rsidRPr="001547ED" w:rsidRDefault="003D7851" w:rsidP="007953B6">
      <w:pPr>
        <w:pStyle w:val="af6"/>
        <w:spacing w:after="120" w:line="360" w:lineRule="auto"/>
        <w:jc w:val="both"/>
        <w:rPr>
          <w:b w:val="0"/>
          <w:sz w:val="28"/>
          <w:szCs w:val="28"/>
        </w:rPr>
      </w:pPr>
      <w:r w:rsidRPr="001547ED">
        <w:rPr>
          <w:b w:val="0"/>
          <w:sz w:val="28"/>
          <w:szCs w:val="28"/>
        </w:rPr>
        <w:t xml:space="preserve">Таблица </w:t>
      </w:r>
      <w:r w:rsidR="000A02A9" w:rsidRPr="001547ED">
        <w:rPr>
          <w:b w:val="0"/>
          <w:sz w:val="28"/>
          <w:szCs w:val="28"/>
        </w:rPr>
        <w:t>10</w:t>
      </w:r>
      <w:r w:rsidRPr="001547ED">
        <w:rPr>
          <w:sz w:val="28"/>
          <w:szCs w:val="28"/>
        </w:rPr>
        <w:t xml:space="preserve"> </w:t>
      </w:r>
      <w:r w:rsidR="007953B6">
        <w:rPr>
          <w:b w:val="0"/>
          <w:sz w:val="28"/>
          <w:szCs w:val="28"/>
        </w:rPr>
        <w:t>–</w:t>
      </w:r>
      <w:r w:rsidRPr="001547ED">
        <w:rPr>
          <w:b w:val="0"/>
          <w:sz w:val="28"/>
          <w:szCs w:val="28"/>
        </w:rPr>
        <w:t xml:space="preserve"> Количество документов, предоставляемых заявителем в Департамент для получения одной государственной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3"/>
        <w:gridCol w:w="591"/>
        <w:gridCol w:w="591"/>
        <w:gridCol w:w="1179"/>
      </w:tblGrid>
      <w:tr w:rsidR="003D7851" w:rsidRPr="001547ED" w14:paraId="34933C86" w14:textId="77777777" w:rsidTr="002151F6">
        <w:trPr>
          <w:trHeight w:val="20"/>
          <w:tblHeader/>
        </w:trPr>
        <w:tc>
          <w:tcPr>
            <w:tcW w:w="3802" w:type="pct"/>
            <w:shd w:val="clear" w:color="auto" w:fill="FFFFFF" w:themeFill="background1"/>
            <w:vAlign w:val="center"/>
            <w:hideMark/>
          </w:tcPr>
          <w:p w14:paraId="44541F6C" w14:textId="77777777" w:rsidR="003D7851" w:rsidRPr="001547ED" w:rsidRDefault="003D7851" w:rsidP="006B7794">
            <w:pPr>
              <w:jc w:val="center"/>
              <w:rPr>
                <w:b/>
              </w:rPr>
            </w:pPr>
            <w:r w:rsidRPr="001547ED">
              <w:rPr>
                <w:b/>
                <w:bCs/>
                <w:color w:val="000000"/>
              </w:rPr>
              <w:t>Количество документов</w:t>
            </w:r>
          </w:p>
        </w:tc>
        <w:tc>
          <w:tcPr>
            <w:tcW w:w="300" w:type="pct"/>
            <w:shd w:val="clear" w:color="auto" w:fill="FFFFFF" w:themeFill="background1"/>
            <w:vAlign w:val="center"/>
          </w:tcPr>
          <w:p w14:paraId="6A464ACC" w14:textId="77777777" w:rsidR="003D7851" w:rsidRPr="001547ED" w:rsidRDefault="003D7851" w:rsidP="006B7794">
            <w:pPr>
              <w:jc w:val="center"/>
              <w:rPr>
                <w:b/>
                <w:color w:val="000000"/>
              </w:rPr>
            </w:pPr>
            <w:r w:rsidRPr="001547ED">
              <w:rPr>
                <w:b/>
                <w:color w:val="000000"/>
              </w:rPr>
              <w:t>37</w:t>
            </w:r>
          </w:p>
        </w:tc>
        <w:tc>
          <w:tcPr>
            <w:tcW w:w="300" w:type="pct"/>
            <w:shd w:val="clear" w:color="auto" w:fill="FFFFFF" w:themeFill="background1"/>
            <w:vAlign w:val="center"/>
          </w:tcPr>
          <w:p w14:paraId="25B068C6" w14:textId="77777777" w:rsidR="003D7851" w:rsidRPr="001547ED" w:rsidRDefault="003D7851" w:rsidP="006B7794">
            <w:pPr>
              <w:jc w:val="center"/>
              <w:rPr>
                <w:b/>
                <w:color w:val="000000"/>
              </w:rPr>
            </w:pPr>
            <w:r w:rsidRPr="001547ED">
              <w:rPr>
                <w:b/>
                <w:color w:val="000000"/>
              </w:rPr>
              <w:t>38</w:t>
            </w:r>
          </w:p>
        </w:tc>
        <w:tc>
          <w:tcPr>
            <w:tcW w:w="599" w:type="pct"/>
            <w:shd w:val="clear" w:color="auto" w:fill="FFFFFF" w:themeFill="background1"/>
            <w:vAlign w:val="center"/>
            <w:hideMark/>
          </w:tcPr>
          <w:p w14:paraId="7BB046A6" w14:textId="77777777" w:rsidR="003D7851" w:rsidRPr="001547ED" w:rsidRDefault="003D7851" w:rsidP="006B7794">
            <w:pPr>
              <w:ind w:left="-57" w:right="-57"/>
              <w:jc w:val="center"/>
              <w:rPr>
                <w:b/>
                <w:i/>
                <w:color w:val="000000"/>
              </w:rPr>
            </w:pPr>
            <w:r w:rsidRPr="001547ED">
              <w:rPr>
                <w:b/>
                <w:i/>
                <w:color w:val="000000"/>
              </w:rPr>
              <w:t>Среднее значение</w:t>
            </w:r>
          </w:p>
        </w:tc>
      </w:tr>
      <w:tr w:rsidR="003D7851" w:rsidRPr="001547ED" w14:paraId="3C81392E" w14:textId="77777777" w:rsidTr="002151F6">
        <w:trPr>
          <w:trHeight w:val="20"/>
        </w:trPr>
        <w:tc>
          <w:tcPr>
            <w:tcW w:w="3802" w:type="pct"/>
            <w:shd w:val="clear" w:color="auto" w:fill="FFFFFF" w:themeFill="background1"/>
          </w:tcPr>
          <w:p w14:paraId="0F85C204" w14:textId="77777777" w:rsidR="003D7851" w:rsidRPr="001547ED" w:rsidRDefault="003D7851" w:rsidP="006B7794">
            <w:r w:rsidRPr="001547ED">
              <w:t>минимальное значение</w:t>
            </w:r>
          </w:p>
        </w:tc>
        <w:tc>
          <w:tcPr>
            <w:tcW w:w="300" w:type="pct"/>
            <w:shd w:val="clear" w:color="auto" w:fill="FFFFFF" w:themeFill="background1"/>
          </w:tcPr>
          <w:p w14:paraId="1970C50F" w14:textId="77777777" w:rsidR="003D7851" w:rsidRPr="001547ED" w:rsidRDefault="003D7851" w:rsidP="006B7794">
            <w:pPr>
              <w:jc w:val="center"/>
            </w:pPr>
            <w:r w:rsidRPr="001547ED">
              <w:t>0,0</w:t>
            </w:r>
          </w:p>
        </w:tc>
        <w:tc>
          <w:tcPr>
            <w:tcW w:w="300" w:type="pct"/>
            <w:shd w:val="clear" w:color="auto" w:fill="FFFFFF" w:themeFill="background1"/>
          </w:tcPr>
          <w:p w14:paraId="16448D5E" w14:textId="77777777" w:rsidR="003D7851" w:rsidRPr="001547ED" w:rsidRDefault="003D7851" w:rsidP="006B7794">
            <w:pPr>
              <w:jc w:val="center"/>
            </w:pPr>
            <w:r w:rsidRPr="001547ED">
              <w:t>2,0</w:t>
            </w:r>
          </w:p>
        </w:tc>
        <w:tc>
          <w:tcPr>
            <w:tcW w:w="599" w:type="pct"/>
            <w:shd w:val="clear" w:color="auto" w:fill="FFFFFF" w:themeFill="background1"/>
          </w:tcPr>
          <w:p w14:paraId="5EF01C79" w14:textId="77777777" w:rsidR="003D7851" w:rsidRPr="001547ED" w:rsidRDefault="003D7851" w:rsidP="006B7794">
            <w:pPr>
              <w:jc w:val="center"/>
              <w:rPr>
                <w:b/>
                <w:i/>
              </w:rPr>
            </w:pPr>
            <w:r w:rsidRPr="001547ED">
              <w:t>0,0</w:t>
            </w:r>
          </w:p>
        </w:tc>
      </w:tr>
      <w:tr w:rsidR="003D7851" w:rsidRPr="001547ED" w14:paraId="2F7C3F29" w14:textId="77777777" w:rsidTr="002151F6">
        <w:trPr>
          <w:trHeight w:val="20"/>
        </w:trPr>
        <w:tc>
          <w:tcPr>
            <w:tcW w:w="3802" w:type="pct"/>
            <w:shd w:val="clear" w:color="auto" w:fill="FFFFFF" w:themeFill="background1"/>
          </w:tcPr>
          <w:p w14:paraId="447B70C7" w14:textId="77777777" w:rsidR="003D7851" w:rsidRPr="001547ED" w:rsidRDefault="003D7851" w:rsidP="006B7794">
            <w:r w:rsidRPr="001547ED">
              <w:t>среднее значение</w:t>
            </w:r>
          </w:p>
        </w:tc>
        <w:tc>
          <w:tcPr>
            <w:tcW w:w="300" w:type="pct"/>
            <w:shd w:val="clear" w:color="auto" w:fill="FFFFFF" w:themeFill="background1"/>
          </w:tcPr>
          <w:p w14:paraId="4EA25EAE" w14:textId="77777777" w:rsidR="003D7851" w:rsidRPr="001547ED" w:rsidRDefault="003D7851" w:rsidP="006B7794">
            <w:pPr>
              <w:jc w:val="center"/>
            </w:pPr>
            <w:r w:rsidRPr="001547ED">
              <w:t>2,2</w:t>
            </w:r>
          </w:p>
        </w:tc>
        <w:tc>
          <w:tcPr>
            <w:tcW w:w="300" w:type="pct"/>
            <w:shd w:val="clear" w:color="auto" w:fill="FFFFFF" w:themeFill="background1"/>
          </w:tcPr>
          <w:p w14:paraId="461711A0" w14:textId="77777777" w:rsidR="003D7851" w:rsidRPr="001547ED" w:rsidRDefault="003D7851" w:rsidP="006B7794">
            <w:pPr>
              <w:jc w:val="center"/>
            </w:pPr>
            <w:r w:rsidRPr="001547ED">
              <w:t>3,0</w:t>
            </w:r>
          </w:p>
        </w:tc>
        <w:tc>
          <w:tcPr>
            <w:tcW w:w="599" w:type="pct"/>
            <w:shd w:val="clear" w:color="auto" w:fill="FFFFFF" w:themeFill="background1"/>
          </w:tcPr>
          <w:p w14:paraId="7E0C0DD9" w14:textId="77777777" w:rsidR="003D7851" w:rsidRPr="001547ED" w:rsidRDefault="003D7851" w:rsidP="006B7794">
            <w:pPr>
              <w:jc w:val="center"/>
              <w:rPr>
                <w:b/>
                <w:i/>
              </w:rPr>
            </w:pPr>
            <w:r w:rsidRPr="001547ED">
              <w:t>2,4</w:t>
            </w:r>
          </w:p>
        </w:tc>
      </w:tr>
      <w:tr w:rsidR="003D7851" w:rsidRPr="001547ED" w14:paraId="4F4D99AC" w14:textId="77777777" w:rsidTr="002151F6">
        <w:trPr>
          <w:trHeight w:val="20"/>
        </w:trPr>
        <w:tc>
          <w:tcPr>
            <w:tcW w:w="3802" w:type="pct"/>
            <w:shd w:val="clear" w:color="auto" w:fill="FFFFFF" w:themeFill="background1"/>
          </w:tcPr>
          <w:p w14:paraId="4C8FCF27" w14:textId="77777777" w:rsidR="003D7851" w:rsidRPr="001547ED" w:rsidRDefault="003D7851" w:rsidP="006B7794">
            <w:r w:rsidRPr="001547ED">
              <w:t>модальное значение</w:t>
            </w:r>
          </w:p>
        </w:tc>
        <w:tc>
          <w:tcPr>
            <w:tcW w:w="300" w:type="pct"/>
            <w:shd w:val="clear" w:color="auto" w:fill="FFFFFF" w:themeFill="background1"/>
          </w:tcPr>
          <w:p w14:paraId="440ADB0B" w14:textId="77777777" w:rsidR="003D7851" w:rsidRPr="001547ED" w:rsidRDefault="003D7851" w:rsidP="006B7794">
            <w:pPr>
              <w:jc w:val="center"/>
            </w:pPr>
            <w:r w:rsidRPr="001547ED">
              <w:t>2,0</w:t>
            </w:r>
          </w:p>
        </w:tc>
        <w:tc>
          <w:tcPr>
            <w:tcW w:w="300" w:type="pct"/>
            <w:shd w:val="clear" w:color="auto" w:fill="FFFFFF" w:themeFill="background1"/>
          </w:tcPr>
          <w:p w14:paraId="6F820099" w14:textId="77777777" w:rsidR="003D7851" w:rsidRPr="001547ED" w:rsidRDefault="003D7851" w:rsidP="006B7794">
            <w:pPr>
              <w:jc w:val="center"/>
            </w:pPr>
            <w:r w:rsidRPr="001547ED">
              <w:t>2,0</w:t>
            </w:r>
          </w:p>
        </w:tc>
        <w:tc>
          <w:tcPr>
            <w:tcW w:w="599" w:type="pct"/>
            <w:shd w:val="clear" w:color="auto" w:fill="FFFFFF" w:themeFill="background1"/>
          </w:tcPr>
          <w:p w14:paraId="695DD1FC" w14:textId="77777777" w:rsidR="003D7851" w:rsidRPr="001547ED" w:rsidRDefault="003D7851" w:rsidP="006B7794">
            <w:pPr>
              <w:jc w:val="center"/>
              <w:rPr>
                <w:b/>
                <w:i/>
              </w:rPr>
            </w:pPr>
            <w:r w:rsidRPr="001547ED">
              <w:t>2,0</w:t>
            </w:r>
          </w:p>
        </w:tc>
      </w:tr>
      <w:tr w:rsidR="003D7851" w:rsidRPr="001547ED" w14:paraId="0BD38177" w14:textId="77777777" w:rsidTr="002151F6">
        <w:trPr>
          <w:trHeight w:val="20"/>
        </w:trPr>
        <w:tc>
          <w:tcPr>
            <w:tcW w:w="3802" w:type="pct"/>
            <w:shd w:val="clear" w:color="auto" w:fill="FFFFFF" w:themeFill="background1"/>
          </w:tcPr>
          <w:p w14:paraId="6F0D2F40" w14:textId="77777777" w:rsidR="003D7851" w:rsidRPr="001547ED" w:rsidRDefault="003D7851" w:rsidP="006B7794">
            <w:r w:rsidRPr="001547ED">
              <w:t>максимальное значение</w:t>
            </w:r>
          </w:p>
        </w:tc>
        <w:tc>
          <w:tcPr>
            <w:tcW w:w="300" w:type="pct"/>
            <w:shd w:val="clear" w:color="auto" w:fill="FFFFFF" w:themeFill="background1"/>
          </w:tcPr>
          <w:p w14:paraId="67DAAD4C" w14:textId="77777777" w:rsidR="003D7851" w:rsidRPr="001547ED" w:rsidRDefault="003D7851" w:rsidP="006B7794">
            <w:pPr>
              <w:ind w:left="-57" w:right="-57"/>
              <w:jc w:val="center"/>
            </w:pPr>
            <w:r w:rsidRPr="001547ED">
              <w:t>6,0</w:t>
            </w:r>
          </w:p>
        </w:tc>
        <w:tc>
          <w:tcPr>
            <w:tcW w:w="300" w:type="pct"/>
            <w:shd w:val="clear" w:color="auto" w:fill="FFFFFF" w:themeFill="background1"/>
          </w:tcPr>
          <w:p w14:paraId="4B3730F9" w14:textId="77777777" w:rsidR="003D7851" w:rsidRPr="001547ED" w:rsidRDefault="003D7851" w:rsidP="006B7794">
            <w:pPr>
              <w:ind w:left="-57" w:right="-57"/>
              <w:jc w:val="center"/>
            </w:pPr>
            <w:r w:rsidRPr="001547ED">
              <w:t>4,0</w:t>
            </w:r>
          </w:p>
        </w:tc>
        <w:tc>
          <w:tcPr>
            <w:tcW w:w="599" w:type="pct"/>
            <w:shd w:val="clear" w:color="auto" w:fill="FFFFFF" w:themeFill="background1"/>
          </w:tcPr>
          <w:p w14:paraId="1F5E9DAC" w14:textId="77777777" w:rsidR="003D7851" w:rsidRPr="001547ED" w:rsidRDefault="003D7851" w:rsidP="006B7794">
            <w:pPr>
              <w:ind w:left="-57" w:right="-57"/>
              <w:jc w:val="center"/>
              <w:rPr>
                <w:b/>
                <w:i/>
              </w:rPr>
            </w:pPr>
            <w:r w:rsidRPr="001547ED">
              <w:t>6,0</w:t>
            </w:r>
          </w:p>
        </w:tc>
      </w:tr>
    </w:tbl>
    <w:p w14:paraId="1E553CE9" w14:textId="77777777" w:rsidR="007953B6" w:rsidRDefault="007953B6" w:rsidP="006B7794">
      <w:pPr>
        <w:tabs>
          <w:tab w:val="left" w:pos="1134"/>
        </w:tabs>
        <w:spacing w:before="120" w:line="360" w:lineRule="auto"/>
        <w:ind w:firstLine="709"/>
        <w:jc w:val="both"/>
        <w:rPr>
          <w:sz w:val="28"/>
          <w:szCs w:val="28"/>
        </w:rPr>
      </w:pPr>
    </w:p>
    <w:p w14:paraId="4C1A6BA0" w14:textId="77777777" w:rsidR="003D7851" w:rsidRPr="001547ED" w:rsidRDefault="003D7851" w:rsidP="006B7794">
      <w:pPr>
        <w:tabs>
          <w:tab w:val="left" w:pos="1134"/>
        </w:tabs>
        <w:spacing w:before="120" w:line="360" w:lineRule="auto"/>
        <w:ind w:firstLine="709"/>
        <w:jc w:val="both"/>
        <w:rPr>
          <w:sz w:val="28"/>
          <w:szCs w:val="28"/>
        </w:rPr>
      </w:pPr>
      <w:r w:rsidRPr="001547ED">
        <w:rPr>
          <w:sz w:val="28"/>
          <w:szCs w:val="28"/>
        </w:rPr>
        <w:t xml:space="preserve">Среднее значение в целом по всем услугам Департамента составило – 2,4 документа. Чаще всего в рамках получения услуг Департамента (модальное значение) заявителям необходимо было предоставить 2 документа. </w:t>
      </w:r>
    </w:p>
    <w:p w14:paraId="2C9FB836" w14:textId="77777777" w:rsidR="003D7851" w:rsidRPr="001547ED" w:rsidRDefault="003D7851"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зафиксировано при получении услуги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 6 документов, при получении услуги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 4 документа.</w:t>
      </w:r>
    </w:p>
    <w:p w14:paraId="066AB65A" w14:textId="75DFBD9B" w:rsidR="003D7851" w:rsidRPr="001547ED" w:rsidRDefault="000A02A9" w:rsidP="006B7794">
      <w:pPr>
        <w:spacing w:line="360" w:lineRule="auto"/>
        <w:jc w:val="center"/>
        <w:rPr>
          <w:b/>
          <w:sz w:val="28"/>
          <w:szCs w:val="28"/>
        </w:rPr>
      </w:pPr>
      <w:r w:rsidRPr="001547ED">
        <w:rPr>
          <w:b/>
          <w:sz w:val="28"/>
          <w:szCs w:val="28"/>
        </w:rPr>
        <w:t>9. </w:t>
      </w:r>
      <w:r w:rsidR="003D7851" w:rsidRPr="001547ED">
        <w:rPr>
          <w:b/>
          <w:sz w:val="28"/>
          <w:szCs w:val="28"/>
        </w:rPr>
        <w:t>Уровень временных издержек заявителей при получении государственных услуг</w:t>
      </w:r>
    </w:p>
    <w:p w14:paraId="46E26027" w14:textId="77777777" w:rsidR="003D7851" w:rsidRPr="001547ED" w:rsidRDefault="003D7851" w:rsidP="006B7794">
      <w:pPr>
        <w:spacing w:line="360" w:lineRule="auto"/>
        <w:jc w:val="center"/>
        <w:rPr>
          <w:b/>
          <w:i/>
          <w:sz w:val="28"/>
          <w:szCs w:val="28"/>
        </w:rPr>
      </w:pPr>
      <w:r w:rsidRPr="001547ED">
        <w:rPr>
          <w:b/>
          <w:i/>
          <w:sz w:val="28"/>
          <w:szCs w:val="28"/>
        </w:rPr>
        <w:t>9.1. Временные затраты (в целом) на предоставление услуг</w:t>
      </w:r>
    </w:p>
    <w:p w14:paraId="758FA09D" w14:textId="77777777" w:rsidR="003D7851" w:rsidRPr="001547ED" w:rsidRDefault="003D7851" w:rsidP="006B7794">
      <w:pPr>
        <w:tabs>
          <w:tab w:val="left" w:pos="1134"/>
        </w:tabs>
        <w:spacing w:line="360" w:lineRule="auto"/>
        <w:ind w:firstLine="709"/>
        <w:jc w:val="both"/>
        <w:rPr>
          <w:sz w:val="28"/>
          <w:szCs w:val="28"/>
        </w:rPr>
      </w:pPr>
      <w:r w:rsidRPr="001547ED">
        <w:rPr>
          <w:sz w:val="28"/>
          <w:szCs w:val="28"/>
        </w:rPr>
        <w:lastRenderedPageBreak/>
        <w:t>Информация о временных затратах заявителей на получение государственных услуг Департамента с момента подачи запроса (документов) в орган власти до получения конечного результата представлена в таблице 11.</w:t>
      </w:r>
    </w:p>
    <w:p w14:paraId="1B7A5333" w14:textId="4131828E" w:rsidR="003D7851" w:rsidRPr="001547ED" w:rsidRDefault="003D7851" w:rsidP="002151F6">
      <w:pPr>
        <w:pStyle w:val="af6"/>
        <w:spacing w:after="120" w:line="360" w:lineRule="auto"/>
        <w:jc w:val="both"/>
        <w:rPr>
          <w:b w:val="0"/>
          <w:sz w:val="28"/>
          <w:szCs w:val="28"/>
        </w:rPr>
      </w:pPr>
      <w:r w:rsidRPr="001547ED">
        <w:rPr>
          <w:b w:val="0"/>
          <w:sz w:val="28"/>
          <w:szCs w:val="28"/>
        </w:rPr>
        <w:t xml:space="preserve">Таблица </w:t>
      </w:r>
      <w:r w:rsidR="000A02A9" w:rsidRPr="001547ED">
        <w:rPr>
          <w:b w:val="0"/>
          <w:sz w:val="28"/>
          <w:szCs w:val="28"/>
        </w:rPr>
        <w:t>11</w:t>
      </w:r>
      <w:r w:rsidRPr="001547ED">
        <w:rPr>
          <w:sz w:val="28"/>
          <w:szCs w:val="28"/>
        </w:rPr>
        <w:t xml:space="preserve"> </w:t>
      </w:r>
      <w:r w:rsidRPr="001547ED">
        <w:rPr>
          <w:b w:val="0"/>
          <w:sz w:val="28"/>
          <w:szCs w:val="28"/>
        </w:rPr>
        <w:t>– Срок предоставления услуги (в целом), (дней)</w:t>
      </w:r>
    </w:p>
    <w:tbl>
      <w:tblPr>
        <w:tblStyle w:val="118"/>
        <w:tblW w:w="5000" w:type="pct"/>
        <w:tblLook w:val="04A0" w:firstRow="1" w:lastRow="0" w:firstColumn="1" w:lastColumn="0" w:noHBand="0" w:noVBand="1"/>
      </w:tblPr>
      <w:tblGrid>
        <w:gridCol w:w="7493"/>
        <w:gridCol w:w="591"/>
        <w:gridCol w:w="591"/>
        <w:gridCol w:w="1179"/>
      </w:tblGrid>
      <w:tr w:rsidR="003D7851" w:rsidRPr="001547ED" w14:paraId="151CC07C" w14:textId="77777777" w:rsidTr="002151F6">
        <w:trPr>
          <w:trHeight w:val="20"/>
        </w:trPr>
        <w:tc>
          <w:tcPr>
            <w:tcW w:w="3802" w:type="pct"/>
            <w:hideMark/>
          </w:tcPr>
          <w:p w14:paraId="3ED69D0D" w14:textId="77777777" w:rsidR="003D7851" w:rsidRPr="001547ED" w:rsidRDefault="003D7851" w:rsidP="006B7794">
            <w:pPr>
              <w:jc w:val="center"/>
              <w:rPr>
                <w:b/>
              </w:rPr>
            </w:pPr>
            <w:r w:rsidRPr="001547ED">
              <w:rPr>
                <w:b/>
              </w:rPr>
              <w:t>Временные затраты (в целом) на предоставление услуг</w:t>
            </w:r>
          </w:p>
        </w:tc>
        <w:tc>
          <w:tcPr>
            <w:tcW w:w="300" w:type="pct"/>
          </w:tcPr>
          <w:p w14:paraId="4A53C72D" w14:textId="77777777" w:rsidR="003D7851" w:rsidRPr="001547ED" w:rsidRDefault="003D7851" w:rsidP="006B7794">
            <w:pPr>
              <w:jc w:val="center"/>
              <w:rPr>
                <w:b/>
                <w:color w:val="000000"/>
              </w:rPr>
            </w:pPr>
            <w:r w:rsidRPr="001547ED">
              <w:rPr>
                <w:b/>
                <w:color w:val="000000"/>
              </w:rPr>
              <w:t>37</w:t>
            </w:r>
          </w:p>
        </w:tc>
        <w:tc>
          <w:tcPr>
            <w:tcW w:w="300" w:type="pct"/>
          </w:tcPr>
          <w:p w14:paraId="0B0CDFD2" w14:textId="77777777" w:rsidR="003D7851" w:rsidRPr="001547ED" w:rsidRDefault="003D7851" w:rsidP="006B7794">
            <w:pPr>
              <w:jc w:val="center"/>
              <w:rPr>
                <w:b/>
                <w:color w:val="000000"/>
              </w:rPr>
            </w:pPr>
            <w:r w:rsidRPr="001547ED">
              <w:rPr>
                <w:b/>
                <w:color w:val="000000"/>
              </w:rPr>
              <w:t>38</w:t>
            </w:r>
          </w:p>
        </w:tc>
        <w:tc>
          <w:tcPr>
            <w:tcW w:w="599" w:type="pct"/>
            <w:hideMark/>
          </w:tcPr>
          <w:p w14:paraId="07F31FEF" w14:textId="77777777" w:rsidR="003D7851" w:rsidRPr="001547ED" w:rsidRDefault="003D7851" w:rsidP="006B7794">
            <w:pPr>
              <w:ind w:left="-57" w:right="-57"/>
              <w:jc w:val="center"/>
              <w:rPr>
                <w:b/>
                <w:i/>
                <w:color w:val="000000"/>
              </w:rPr>
            </w:pPr>
            <w:r w:rsidRPr="001547ED">
              <w:rPr>
                <w:b/>
                <w:i/>
                <w:color w:val="000000"/>
              </w:rPr>
              <w:t>Среднее значение</w:t>
            </w:r>
          </w:p>
        </w:tc>
      </w:tr>
      <w:tr w:rsidR="003D7851" w:rsidRPr="001547ED" w14:paraId="52593ACE" w14:textId="77777777" w:rsidTr="002151F6">
        <w:trPr>
          <w:trHeight w:val="20"/>
        </w:trPr>
        <w:tc>
          <w:tcPr>
            <w:tcW w:w="3802" w:type="pct"/>
          </w:tcPr>
          <w:p w14:paraId="0B11126B" w14:textId="77777777" w:rsidR="003D7851" w:rsidRPr="001547ED" w:rsidRDefault="003D7851" w:rsidP="006B7794">
            <w:r w:rsidRPr="001547ED">
              <w:t>минимальное значение</w:t>
            </w:r>
          </w:p>
        </w:tc>
        <w:tc>
          <w:tcPr>
            <w:tcW w:w="300" w:type="pct"/>
          </w:tcPr>
          <w:p w14:paraId="28FC3D48" w14:textId="77777777" w:rsidR="003D7851" w:rsidRPr="001547ED" w:rsidRDefault="003D7851" w:rsidP="006B7794">
            <w:pPr>
              <w:ind w:left="-57" w:right="-57"/>
              <w:jc w:val="center"/>
            </w:pPr>
            <w:r w:rsidRPr="001547ED">
              <w:t>0,0</w:t>
            </w:r>
          </w:p>
        </w:tc>
        <w:tc>
          <w:tcPr>
            <w:tcW w:w="300" w:type="pct"/>
          </w:tcPr>
          <w:p w14:paraId="6FC7C5A6" w14:textId="77777777" w:rsidR="003D7851" w:rsidRPr="001547ED" w:rsidRDefault="003D7851" w:rsidP="006B7794">
            <w:pPr>
              <w:ind w:left="-57" w:right="-57"/>
              <w:jc w:val="center"/>
            </w:pPr>
            <w:r w:rsidRPr="001547ED">
              <w:t>0,0</w:t>
            </w:r>
          </w:p>
        </w:tc>
        <w:tc>
          <w:tcPr>
            <w:tcW w:w="599" w:type="pct"/>
          </w:tcPr>
          <w:p w14:paraId="5DF670FB" w14:textId="77777777" w:rsidR="003D7851" w:rsidRPr="001547ED" w:rsidRDefault="003D7851" w:rsidP="006B7794">
            <w:pPr>
              <w:ind w:left="-57" w:right="-57"/>
              <w:jc w:val="center"/>
              <w:rPr>
                <w:b/>
                <w:i/>
              </w:rPr>
            </w:pPr>
            <w:r w:rsidRPr="001547ED">
              <w:t>0,0</w:t>
            </w:r>
          </w:p>
        </w:tc>
      </w:tr>
      <w:tr w:rsidR="003D7851" w:rsidRPr="001547ED" w14:paraId="48167CEF" w14:textId="77777777" w:rsidTr="002151F6">
        <w:trPr>
          <w:trHeight w:val="20"/>
        </w:trPr>
        <w:tc>
          <w:tcPr>
            <w:tcW w:w="3802" w:type="pct"/>
          </w:tcPr>
          <w:p w14:paraId="4431C0B6" w14:textId="77777777" w:rsidR="003D7851" w:rsidRPr="001547ED" w:rsidRDefault="003D7851" w:rsidP="006B7794">
            <w:r w:rsidRPr="001547ED">
              <w:t>среднее значение</w:t>
            </w:r>
          </w:p>
        </w:tc>
        <w:tc>
          <w:tcPr>
            <w:tcW w:w="300" w:type="pct"/>
          </w:tcPr>
          <w:p w14:paraId="43BAD1B8" w14:textId="77777777" w:rsidR="003D7851" w:rsidRPr="001547ED" w:rsidRDefault="003D7851" w:rsidP="006B7794">
            <w:pPr>
              <w:ind w:left="-57" w:right="-57"/>
              <w:jc w:val="center"/>
            </w:pPr>
            <w:r w:rsidRPr="001547ED">
              <w:t>3,4</w:t>
            </w:r>
          </w:p>
        </w:tc>
        <w:tc>
          <w:tcPr>
            <w:tcW w:w="300" w:type="pct"/>
          </w:tcPr>
          <w:p w14:paraId="710C643F" w14:textId="77777777" w:rsidR="003D7851" w:rsidRPr="001547ED" w:rsidRDefault="003D7851" w:rsidP="006B7794">
            <w:pPr>
              <w:ind w:left="-57" w:right="-57"/>
              <w:jc w:val="center"/>
            </w:pPr>
            <w:r w:rsidRPr="001547ED">
              <w:t>7,0</w:t>
            </w:r>
          </w:p>
        </w:tc>
        <w:tc>
          <w:tcPr>
            <w:tcW w:w="599" w:type="pct"/>
          </w:tcPr>
          <w:p w14:paraId="036EAE04" w14:textId="77777777" w:rsidR="003D7851" w:rsidRPr="001547ED" w:rsidRDefault="003D7851" w:rsidP="006B7794">
            <w:pPr>
              <w:ind w:left="-57" w:right="-57"/>
              <w:jc w:val="center"/>
              <w:rPr>
                <w:b/>
                <w:i/>
              </w:rPr>
            </w:pPr>
            <w:r w:rsidRPr="001547ED">
              <w:t>3,9</w:t>
            </w:r>
          </w:p>
        </w:tc>
      </w:tr>
      <w:tr w:rsidR="003D7851" w:rsidRPr="001547ED" w14:paraId="6E290AD3" w14:textId="77777777" w:rsidTr="002151F6">
        <w:trPr>
          <w:trHeight w:val="20"/>
        </w:trPr>
        <w:tc>
          <w:tcPr>
            <w:tcW w:w="3802" w:type="pct"/>
          </w:tcPr>
          <w:p w14:paraId="21C3C07B" w14:textId="77777777" w:rsidR="003D7851" w:rsidRPr="001547ED" w:rsidRDefault="003D7851" w:rsidP="006B7794">
            <w:r w:rsidRPr="001547ED">
              <w:t>модальное значение</w:t>
            </w:r>
          </w:p>
        </w:tc>
        <w:tc>
          <w:tcPr>
            <w:tcW w:w="300" w:type="pct"/>
          </w:tcPr>
          <w:p w14:paraId="6DBBF87C" w14:textId="77777777" w:rsidR="003D7851" w:rsidRPr="001547ED" w:rsidRDefault="003D7851" w:rsidP="006B7794">
            <w:pPr>
              <w:ind w:left="-57" w:right="-57"/>
              <w:jc w:val="center"/>
            </w:pPr>
            <w:r w:rsidRPr="001547ED">
              <w:t>1,0</w:t>
            </w:r>
          </w:p>
        </w:tc>
        <w:tc>
          <w:tcPr>
            <w:tcW w:w="300" w:type="pct"/>
          </w:tcPr>
          <w:p w14:paraId="5F38AA07" w14:textId="77777777" w:rsidR="003D7851" w:rsidRPr="001547ED" w:rsidRDefault="003D7851" w:rsidP="006B7794">
            <w:pPr>
              <w:ind w:left="-57" w:right="-57"/>
              <w:jc w:val="center"/>
            </w:pPr>
            <w:r w:rsidRPr="001547ED">
              <w:t>0,0</w:t>
            </w:r>
          </w:p>
        </w:tc>
        <w:tc>
          <w:tcPr>
            <w:tcW w:w="599" w:type="pct"/>
          </w:tcPr>
          <w:p w14:paraId="1BDFA77C" w14:textId="77777777" w:rsidR="003D7851" w:rsidRPr="001547ED" w:rsidRDefault="003D7851" w:rsidP="006B7794">
            <w:pPr>
              <w:ind w:left="-57" w:right="-57"/>
              <w:jc w:val="center"/>
              <w:rPr>
                <w:b/>
                <w:i/>
              </w:rPr>
            </w:pPr>
            <w:r w:rsidRPr="001547ED">
              <w:t>1,0</w:t>
            </w:r>
          </w:p>
        </w:tc>
      </w:tr>
      <w:tr w:rsidR="003D7851" w:rsidRPr="001547ED" w14:paraId="6EB7683D" w14:textId="77777777" w:rsidTr="002151F6">
        <w:trPr>
          <w:trHeight w:val="20"/>
        </w:trPr>
        <w:tc>
          <w:tcPr>
            <w:tcW w:w="3802" w:type="pct"/>
          </w:tcPr>
          <w:p w14:paraId="37912522" w14:textId="77777777" w:rsidR="003D7851" w:rsidRPr="001547ED" w:rsidRDefault="003D7851" w:rsidP="006B7794">
            <w:r w:rsidRPr="001547ED">
              <w:t>максимальное значение</w:t>
            </w:r>
          </w:p>
        </w:tc>
        <w:tc>
          <w:tcPr>
            <w:tcW w:w="300" w:type="pct"/>
          </w:tcPr>
          <w:p w14:paraId="564A5328" w14:textId="77777777" w:rsidR="003D7851" w:rsidRPr="001547ED" w:rsidRDefault="003D7851" w:rsidP="006B7794">
            <w:pPr>
              <w:ind w:left="-57" w:right="-57"/>
              <w:jc w:val="center"/>
            </w:pPr>
            <w:r w:rsidRPr="001547ED">
              <w:t>45,0</w:t>
            </w:r>
          </w:p>
        </w:tc>
        <w:tc>
          <w:tcPr>
            <w:tcW w:w="300" w:type="pct"/>
          </w:tcPr>
          <w:p w14:paraId="7C64FC25" w14:textId="77777777" w:rsidR="003D7851" w:rsidRPr="001547ED" w:rsidRDefault="003D7851" w:rsidP="006B7794">
            <w:pPr>
              <w:ind w:left="-57" w:right="-57"/>
              <w:jc w:val="center"/>
            </w:pPr>
            <w:r w:rsidRPr="001547ED">
              <w:t>20,0</w:t>
            </w:r>
          </w:p>
        </w:tc>
        <w:tc>
          <w:tcPr>
            <w:tcW w:w="599" w:type="pct"/>
          </w:tcPr>
          <w:p w14:paraId="492A16BF" w14:textId="77777777" w:rsidR="003D7851" w:rsidRPr="001547ED" w:rsidRDefault="003D7851" w:rsidP="006B7794">
            <w:pPr>
              <w:ind w:left="-57" w:right="-57"/>
              <w:jc w:val="center"/>
              <w:rPr>
                <w:b/>
                <w:i/>
              </w:rPr>
            </w:pPr>
            <w:r w:rsidRPr="001547ED">
              <w:t>45,0</w:t>
            </w:r>
          </w:p>
        </w:tc>
      </w:tr>
    </w:tbl>
    <w:p w14:paraId="11353406" w14:textId="77777777" w:rsidR="002151F6" w:rsidRDefault="002151F6" w:rsidP="006B7794">
      <w:pPr>
        <w:spacing w:before="120" w:line="360" w:lineRule="auto"/>
        <w:ind w:firstLine="709"/>
        <w:jc w:val="both"/>
        <w:rPr>
          <w:sz w:val="28"/>
          <w:szCs w:val="28"/>
        </w:rPr>
      </w:pPr>
    </w:p>
    <w:p w14:paraId="1F52A3A7" w14:textId="77777777" w:rsidR="000A02A9" w:rsidRPr="001547ED" w:rsidRDefault="000A02A9" w:rsidP="006B7794">
      <w:pPr>
        <w:spacing w:before="120" w:line="360" w:lineRule="auto"/>
        <w:ind w:firstLine="709"/>
        <w:jc w:val="both"/>
        <w:rPr>
          <w:sz w:val="28"/>
          <w:szCs w:val="28"/>
        </w:rPr>
      </w:pPr>
      <w:r w:rsidRPr="001547ED">
        <w:rPr>
          <w:sz w:val="28"/>
          <w:szCs w:val="28"/>
        </w:rPr>
        <w:t>В среднем срок предоставления государственных услуг Департамента составляет 3,9 дня. Максимальный срок предоставления услуги – 45 дней – зафиксирован по услуге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по услуге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зафиксирован максимальный срок – 20 дней.</w:t>
      </w:r>
    </w:p>
    <w:p w14:paraId="0D26D79C" w14:textId="77777777" w:rsidR="003D7851" w:rsidRPr="001547ED" w:rsidRDefault="003D7851" w:rsidP="006B7794">
      <w:pPr>
        <w:spacing w:line="360" w:lineRule="auto"/>
        <w:ind w:firstLine="709"/>
        <w:jc w:val="both"/>
        <w:rPr>
          <w:sz w:val="28"/>
          <w:szCs w:val="28"/>
        </w:rPr>
      </w:pPr>
      <w:r w:rsidRPr="001547ED">
        <w:rPr>
          <w:sz w:val="28"/>
          <w:szCs w:val="28"/>
        </w:rPr>
        <w:t>48,6% респондентов отметили, что их устраивает срок предоставления услуги, скорее устраивает – 25,7% опрошенных. Также 20,0% заявителей указали, что срок предоставления услуги их не устраивает, 5,7% - скорее не устраивает.</w:t>
      </w:r>
    </w:p>
    <w:p w14:paraId="262A416F" w14:textId="40FA8503" w:rsidR="003D7851" w:rsidRPr="001547ED" w:rsidRDefault="000A02A9" w:rsidP="006B7794">
      <w:pPr>
        <w:spacing w:line="360" w:lineRule="auto"/>
        <w:jc w:val="center"/>
        <w:rPr>
          <w:i/>
          <w:caps/>
          <w:szCs w:val="28"/>
        </w:rPr>
      </w:pPr>
      <w:r w:rsidRPr="001547ED">
        <w:rPr>
          <w:b/>
          <w:i/>
          <w:sz w:val="28"/>
          <w:szCs w:val="28"/>
        </w:rPr>
        <w:t>9</w:t>
      </w:r>
      <w:r w:rsidR="003D7851" w:rsidRPr="001547ED">
        <w:rPr>
          <w:b/>
          <w:i/>
          <w:sz w:val="28"/>
          <w:szCs w:val="28"/>
        </w:rPr>
        <w:t>.2. Временные затраты на ожидание в очереди для подачи документов</w:t>
      </w:r>
    </w:p>
    <w:p w14:paraId="3E1CF6EC" w14:textId="77777777" w:rsidR="003D7851" w:rsidRPr="001547ED" w:rsidRDefault="003D7851"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(далее – Указ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78398D07" w14:textId="77777777" w:rsidR="003D7851" w:rsidRPr="001547ED" w:rsidRDefault="003D7851" w:rsidP="006B7794">
      <w:pPr>
        <w:tabs>
          <w:tab w:val="left" w:pos="1134"/>
        </w:tabs>
        <w:spacing w:line="360" w:lineRule="auto"/>
        <w:ind w:firstLine="709"/>
        <w:jc w:val="both"/>
        <w:rPr>
          <w:sz w:val="28"/>
          <w:szCs w:val="28"/>
        </w:rPr>
      </w:pPr>
      <w:r w:rsidRPr="001547ED">
        <w:rPr>
          <w:sz w:val="28"/>
          <w:szCs w:val="28"/>
        </w:rPr>
        <w:lastRenderedPageBreak/>
        <w:t>Информация о временных затратах заявителей на ожидание в очереди для подачи документов представлена в таблице 12.</w:t>
      </w:r>
    </w:p>
    <w:p w14:paraId="1ACA5CC2" w14:textId="3C443BBE" w:rsidR="003D7851" w:rsidRPr="001547ED" w:rsidRDefault="003D7851" w:rsidP="002151F6">
      <w:pPr>
        <w:pStyle w:val="af6"/>
        <w:spacing w:after="120" w:line="360" w:lineRule="auto"/>
        <w:jc w:val="both"/>
        <w:rPr>
          <w:b w:val="0"/>
          <w:sz w:val="28"/>
          <w:szCs w:val="28"/>
        </w:rPr>
      </w:pPr>
      <w:r w:rsidRPr="001547ED">
        <w:rPr>
          <w:b w:val="0"/>
          <w:sz w:val="28"/>
        </w:rPr>
        <w:t xml:space="preserve">Таблица </w:t>
      </w:r>
      <w:r w:rsidR="000A02A9" w:rsidRPr="001547ED">
        <w:rPr>
          <w:b w:val="0"/>
          <w:sz w:val="28"/>
        </w:rPr>
        <w:t>12</w:t>
      </w:r>
      <w:r w:rsidRPr="001547ED">
        <w:rPr>
          <w:sz w:val="28"/>
          <w:szCs w:val="28"/>
        </w:rPr>
        <w:t xml:space="preserve"> </w:t>
      </w:r>
      <w:r w:rsidRPr="001547ED">
        <w:rPr>
          <w:b w:val="0"/>
          <w:sz w:val="28"/>
          <w:szCs w:val="28"/>
        </w:rPr>
        <w:noBreakHyphen/>
        <w:t xml:space="preserve"> Временные затраты на ожидание в очереди для подачи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9"/>
        <w:gridCol w:w="885"/>
        <w:gridCol w:w="739"/>
        <w:gridCol w:w="1181"/>
      </w:tblGrid>
      <w:tr w:rsidR="003D7851" w:rsidRPr="001547ED" w14:paraId="6356CE3B" w14:textId="77777777" w:rsidTr="002151F6">
        <w:trPr>
          <w:trHeight w:val="20"/>
          <w:tblHeader/>
        </w:trPr>
        <w:tc>
          <w:tcPr>
            <w:tcW w:w="3577" w:type="pct"/>
            <w:shd w:val="clear" w:color="auto" w:fill="FFFFFF" w:themeFill="background1"/>
            <w:vAlign w:val="center"/>
            <w:hideMark/>
          </w:tcPr>
          <w:p w14:paraId="6055485B" w14:textId="77777777" w:rsidR="003D7851" w:rsidRPr="001547ED" w:rsidRDefault="003D7851" w:rsidP="006B7794">
            <w:pPr>
              <w:jc w:val="center"/>
              <w:rPr>
                <w:b/>
                <w:color w:val="000000"/>
              </w:rPr>
            </w:pPr>
            <w:r w:rsidRPr="001547ED">
              <w:rPr>
                <w:b/>
                <w:color w:val="000000"/>
              </w:rPr>
              <w:t>Время, затраченное на ожидание в очереди для подачи документов</w:t>
            </w:r>
          </w:p>
        </w:tc>
        <w:tc>
          <w:tcPr>
            <w:tcW w:w="449" w:type="pct"/>
            <w:shd w:val="clear" w:color="auto" w:fill="FFFFFF" w:themeFill="background1"/>
            <w:vAlign w:val="center"/>
          </w:tcPr>
          <w:p w14:paraId="42C5A8A5" w14:textId="77777777" w:rsidR="003D7851" w:rsidRPr="001547ED" w:rsidRDefault="003D7851" w:rsidP="006B7794">
            <w:pPr>
              <w:jc w:val="center"/>
              <w:rPr>
                <w:b/>
                <w:color w:val="000000"/>
              </w:rPr>
            </w:pPr>
            <w:r w:rsidRPr="001547ED">
              <w:rPr>
                <w:b/>
                <w:color w:val="000000"/>
              </w:rPr>
              <w:t>37</w:t>
            </w:r>
          </w:p>
        </w:tc>
        <w:tc>
          <w:tcPr>
            <w:tcW w:w="375" w:type="pct"/>
            <w:shd w:val="clear" w:color="auto" w:fill="FFFFFF" w:themeFill="background1"/>
            <w:vAlign w:val="center"/>
          </w:tcPr>
          <w:p w14:paraId="33E396C3" w14:textId="77777777" w:rsidR="003D7851" w:rsidRPr="001547ED" w:rsidRDefault="003D7851" w:rsidP="006B7794">
            <w:pPr>
              <w:jc w:val="center"/>
              <w:rPr>
                <w:b/>
                <w:color w:val="000000"/>
              </w:rPr>
            </w:pPr>
            <w:r w:rsidRPr="001547ED">
              <w:rPr>
                <w:b/>
                <w:color w:val="000000"/>
              </w:rPr>
              <w:t>38</w:t>
            </w:r>
          </w:p>
        </w:tc>
        <w:tc>
          <w:tcPr>
            <w:tcW w:w="599" w:type="pct"/>
            <w:shd w:val="clear" w:color="auto" w:fill="FFFFFF" w:themeFill="background1"/>
            <w:vAlign w:val="center"/>
            <w:hideMark/>
          </w:tcPr>
          <w:p w14:paraId="3D1B81FE" w14:textId="77777777" w:rsidR="003D7851" w:rsidRPr="001547ED" w:rsidRDefault="003D7851" w:rsidP="006B7794">
            <w:pPr>
              <w:ind w:left="-108" w:right="-57" w:firstLine="51"/>
              <w:jc w:val="center"/>
              <w:rPr>
                <w:b/>
                <w:i/>
                <w:color w:val="000000"/>
              </w:rPr>
            </w:pPr>
            <w:r w:rsidRPr="001547ED">
              <w:rPr>
                <w:b/>
                <w:i/>
                <w:color w:val="000000"/>
              </w:rPr>
              <w:t>Среднее значение</w:t>
            </w:r>
          </w:p>
        </w:tc>
      </w:tr>
      <w:tr w:rsidR="003D7851" w:rsidRPr="001547ED" w14:paraId="1F974AD6" w14:textId="77777777" w:rsidTr="002151F6">
        <w:trPr>
          <w:trHeight w:val="20"/>
        </w:trPr>
        <w:tc>
          <w:tcPr>
            <w:tcW w:w="3577" w:type="pct"/>
            <w:shd w:val="clear" w:color="auto" w:fill="FFFFFF" w:themeFill="background1"/>
          </w:tcPr>
          <w:p w14:paraId="143288ED" w14:textId="77777777" w:rsidR="003D7851" w:rsidRPr="001547ED" w:rsidRDefault="003D7851" w:rsidP="006B7794">
            <w:r w:rsidRPr="001547ED">
              <w:t>минимальное значение</w:t>
            </w:r>
          </w:p>
        </w:tc>
        <w:tc>
          <w:tcPr>
            <w:tcW w:w="449" w:type="pct"/>
            <w:shd w:val="clear" w:color="auto" w:fill="FFFFFF" w:themeFill="background1"/>
          </w:tcPr>
          <w:p w14:paraId="71BB9741" w14:textId="77777777" w:rsidR="003D7851" w:rsidRPr="001547ED" w:rsidRDefault="003D7851" w:rsidP="006B7794">
            <w:pPr>
              <w:ind w:left="-57" w:right="-57"/>
              <w:jc w:val="center"/>
              <w:rPr>
                <w:sz w:val="23"/>
                <w:szCs w:val="23"/>
              </w:rPr>
            </w:pPr>
            <w:r w:rsidRPr="001547ED">
              <w:t>0,0</w:t>
            </w:r>
          </w:p>
        </w:tc>
        <w:tc>
          <w:tcPr>
            <w:tcW w:w="375" w:type="pct"/>
            <w:shd w:val="clear" w:color="auto" w:fill="FFFFFF" w:themeFill="background1"/>
          </w:tcPr>
          <w:p w14:paraId="44A68A6E" w14:textId="77777777" w:rsidR="003D7851" w:rsidRPr="001547ED" w:rsidRDefault="003D7851" w:rsidP="006B7794">
            <w:pPr>
              <w:ind w:left="-57" w:right="-57"/>
              <w:jc w:val="center"/>
              <w:rPr>
                <w:sz w:val="23"/>
                <w:szCs w:val="23"/>
              </w:rPr>
            </w:pPr>
            <w:r w:rsidRPr="001547ED">
              <w:t>0,0</w:t>
            </w:r>
          </w:p>
        </w:tc>
        <w:tc>
          <w:tcPr>
            <w:tcW w:w="599" w:type="pct"/>
            <w:shd w:val="clear" w:color="auto" w:fill="FFFFFF" w:themeFill="background1"/>
          </w:tcPr>
          <w:p w14:paraId="44197481" w14:textId="77777777" w:rsidR="003D7851" w:rsidRPr="001547ED" w:rsidRDefault="003D7851" w:rsidP="006B7794">
            <w:pPr>
              <w:ind w:left="-57" w:right="-57"/>
              <w:jc w:val="center"/>
              <w:rPr>
                <w:b/>
                <w:i/>
              </w:rPr>
            </w:pPr>
            <w:r w:rsidRPr="001547ED">
              <w:t>0,0</w:t>
            </w:r>
          </w:p>
        </w:tc>
      </w:tr>
      <w:tr w:rsidR="003D7851" w:rsidRPr="001547ED" w14:paraId="7596449E" w14:textId="77777777" w:rsidTr="002151F6">
        <w:trPr>
          <w:trHeight w:val="20"/>
        </w:trPr>
        <w:tc>
          <w:tcPr>
            <w:tcW w:w="3577" w:type="pct"/>
            <w:shd w:val="clear" w:color="auto" w:fill="FFFFFF" w:themeFill="background1"/>
          </w:tcPr>
          <w:p w14:paraId="0A1EC2A5" w14:textId="77777777" w:rsidR="003D7851" w:rsidRPr="001547ED" w:rsidRDefault="003D7851" w:rsidP="006B7794">
            <w:r w:rsidRPr="001547ED">
              <w:t>среднее значение</w:t>
            </w:r>
          </w:p>
        </w:tc>
        <w:tc>
          <w:tcPr>
            <w:tcW w:w="449" w:type="pct"/>
            <w:shd w:val="clear" w:color="auto" w:fill="FFFFFF" w:themeFill="background1"/>
          </w:tcPr>
          <w:p w14:paraId="591DF1AE" w14:textId="77777777" w:rsidR="003D7851" w:rsidRPr="001547ED" w:rsidRDefault="003D7851" w:rsidP="006B7794">
            <w:pPr>
              <w:ind w:left="-57" w:right="-57"/>
              <w:jc w:val="center"/>
              <w:rPr>
                <w:sz w:val="23"/>
                <w:szCs w:val="23"/>
              </w:rPr>
            </w:pPr>
            <w:r w:rsidRPr="001547ED">
              <w:t>68,9</w:t>
            </w:r>
          </w:p>
        </w:tc>
        <w:tc>
          <w:tcPr>
            <w:tcW w:w="375" w:type="pct"/>
            <w:shd w:val="clear" w:color="auto" w:fill="FFFFFF" w:themeFill="background1"/>
          </w:tcPr>
          <w:p w14:paraId="6CCD93D3" w14:textId="77777777" w:rsidR="003D7851" w:rsidRPr="001547ED" w:rsidRDefault="003D7851" w:rsidP="006B7794">
            <w:pPr>
              <w:ind w:left="-57" w:right="-57"/>
              <w:jc w:val="center"/>
              <w:rPr>
                <w:sz w:val="23"/>
                <w:szCs w:val="23"/>
              </w:rPr>
            </w:pPr>
            <w:r w:rsidRPr="001547ED">
              <w:t>70,0</w:t>
            </w:r>
          </w:p>
        </w:tc>
        <w:tc>
          <w:tcPr>
            <w:tcW w:w="599" w:type="pct"/>
            <w:shd w:val="clear" w:color="auto" w:fill="FFFFFF" w:themeFill="background1"/>
          </w:tcPr>
          <w:p w14:paraId="25ACE9E9" w14:textId="77777777" w:rsidR="003D7851" w:rsidRPr="001547ED" w:rsidRDefault="003D7851" w:rsidP="006B7794">
            <w:pPr>
              <w:ind w:left="-57" w:right="-57"/>
              <w:jc w:val="center"/>
              <w:rPr>
                <w:b/>
                <w:i/>
              </w:rPr>
            </w:pPr>
            <w:r w:rsidRPr="001547ED">
              <w:t>67,4</w:t>
            </w:r>
          </w:p>
        </w:tc>
      </w:tr>
      <w:tr w:rsidR="003D7851" w:rsidRPr="001547ED" w14:paraId="3F6AB73D" w14:textId="77777777" w:rsidTr="002151F6">
        <w:trPr>
          <w:trHeight w:val="20"/>
        </w:trPr>
        <w:tc>
          <w:tcPr>
            <w:tcW w:w="3577" w:type="pct"/>
            <w:shd w:val="clear" w:color="auto" w:fill="FFFFFF" w:themeFill="background1"/>
          </w:tcPr>
          <w:p w14:paraId="20D34B59" w14:textId="77777777" w:rsidR="003D7851" w:rsidRPr="001547ED" w:rsidRDefault="003D7851" w:rsidP="006B7794">
            <w:r w:rsidRPr="001547ED">
              <w:t>модальное значение</w:t>
            </w:r>
          </w:p>
        </w:tc>
        <w:tc>
          <w:tcPr>
            <w:tcW w:w="449" w:type="pct"/>
            <w:shd w:val="clear" w:color="auto" w:fill="FFFFFF" w:themeFill="background1"/>
          </w:tcPr>
          <w:p w14:paraId="64FE692D" w14:textId="77777777" w:rsidR="003D7851" w:rsidRPr="001547ED" w:rsidRDefault="003D7851" w:rsidP="006B7794">
            <w:pPr>
              <w:ind w:left="-57" w:right="-57"/>
              <w:jc w:val="center"/>
              <w:rPr>
                <w:sz w:val="23"/>
                <w:szCs w:val="23"/>
              </w:rPr>
            </w:pPr>
            <w:r w:rsidRPr="001547ED">
              <w:t>0,0</w:t>
            </w:r>
          </w:p>
        </w:tc>
        <w:tc>
          <w:tcPr>
            <w:tcW w:w="375" w:type="pct"/>
            <w:shd w:val="clear" w:color="auto" w:fill="FFFFFF" w:themeFill="background1"/>
          </w:tcPr>
          <w:p w14:paraId="0F15C701" w14:textId="77777777" w:rsidR="003D7851" w:rsidRPr="001547ED" w:rsidRDefault="003D7851" w:rsidP="006B7794">
            <w:pPr>
              <w:ind w:left="-57" w:right="-57"/>
              <w:jc w:val="center"/>
              <w:rPr>
                <w:sz w:val="23"/>
                <w:szCs w:val="23"/>
              </w:rPr>
            </w:pPr>
            <w:r w:rsidRPr="001547ED">
              <w:t>0,0</w:t>
            </w:r>
          </w:p>
        </w:tc>
        <w:tc>
          <w:tcPr>
            <w:tcW w:w="599" w:type="pct"/>
            <w:shd w:val="clear" w:color="auto" w:fill="FFFFFF" w:themeFill="background1"/>
          </w:tcPr>
          <w:p w14:paraId="51803B2B" w14:textId="77777777" w:rsidR="003D7851" w:rsidRPr="001547ED" w:rsidRDefault="003D7851" w:rsidP="006B7794">
            <w:pPr>
              <w:ind w:left="-57" w:right="-57"/>
              <w:jc w:val="center"/>
              <w:rPr>
                <w:b/>
                <w:i/>
              </w:rPr>
            </w:pPr>
            <w:r w:rsidRPr="001547ED">
              <w:t>0,0</w:t>
            </w:r>
          </w:p>
        </w:tc>
      </w:tr>
      <w:tr w:rsidR="003D7851" w:rsidRPr="001547ED" w14:paraId="59ACD30D" w14:textId="77777777" w:rsidTr="002151F6">
        <w:trPr>
          <w:trHeight w:val="20"/>
        </w:trPr>
        <w:tc>
          <w:tcPr>
            <w:tcW w:w="3577" w:type="pct"/>
            <w:shd w:val="clear" w:color="auto" w:fill="FFFFFF" w:themeFill="background1"/>
          </w:tcPr>
          <w:p w14:paraId="7C047819" w14:textId="77777777" w:rsidR="003D7851" w:rsidRPr="001547ED" w:rsidRDefault="003D7851" w:rsidP="006B7794">
            <w:r w:rsidRPr="001547ED">
              <w:t>максимальное значение</w:t>
            </w:r>
          </w:p>
        </w:tc>
        <w:tc>
          <w:tcPr>
            <w:tcW w:w="449" w:type="pct"/>
            <w:shd w:val="clear" w:color="auto" w:fill="FFFFFF" w:themeFill="background1"/>
          </w:tcPr>
          <w:p w14:paraId="52804839" w14:textId="77777777" w:rsidR="003D7851" w:rsidRPr="001547ED" w:rsidRDefault="003D7851" w:rsidP="006B7794">
            <w:pPr>
              <w:ind w:left="-113" w:right="-113"/>
              <w:jc w:val="center"/>
              <w:rPr>
                <w:spacing w:val="-4"/>
              </w:rPr>
            </w:pPr>
            <w:r w:rsidRPr="001547ED">
              <w:t>440,0</w:t>
            </w:r>
          </w:p>
        </w:tc>
        <w:tc>
          <w:tcPr>
            <w:tcW w:w="375" w:type="pct"/>
            <w:shd w:val="clear" w:color="auto" w:fill="FFFFFF" w:themeFill="background1"/>
          </w:tcPr>
          <w:p w14:paraId="1E5F9757" w14:textId="77777777" w:rsidR="003D7851" w:rsidRPr="001547ED" w:rsidRDefault="003D7851" w:rsidP="006B7794">
            <w:pPr>
              <w:ind w:left="-113" w:right="-113"/>
              <w:jc w:val="center"/>
              <w:rPr>
                <w:spacing w:val="-4"/>
              </w:rPr>
            </w:pPr>
            <w:r w:rsidRPr="001547ED">
              <w:t>180,0</w:t>
            </w:r>
          </w:p>
        </w:tc>
        <w:tc>
          <w:tcPr>
            <w:tcW w:w="599" w:type="pct"/>
            <w:shd w:val="clear" w:color="auto" w:fill="FFFFFF" w:themeFill="background1"/>
          </w:tcPr>
          <w:p w14:paraId="543D95E8" w14:textId="77777777" w:rsidR="003D7851" w:rsidRPr="001547ED" w:rsidRDefault="003D7851" w:rsidP="006B7794">
            <w:pPr>
              <w:ind w:left="-113" w:right="-113"/>
              <w:jc w:val="center"/>
              <w:rPr>
                <w:b/>
                <w:i/>
              </w:rPr>
            </w:pPr>
            <w:r w:rsidRPr="001547ED">
              <w:t>440,0</w:t>
            </w:r>
          </w:p>
        </w:tc>
      </w:tr>
    </w:tbl>
    <w:p w14:paraId="035C5D70" w14:textId="77777777" w:rsidR="002151F6" w:rsidRDefault="002151F6" w:rsidP="006B7794">
      <w:pPr>
        <w:tabs>
          <w:tab w:val="left" w:pos="1134"/>
        </w:tabs>
        <w:spacing w:before="120" w:line="360" w:lineRule="auto"/>
        <w:ind w:firstLine="709"/>
        <w:jc w:val="both"/>
        <w:rPr>
          <w:sz w:val="28"/>
          <w:szCs w:val="28"/>
        </w:rPr>
      </w:pPr>
    </w:p>
    <w:p w14:paraId="12469411" w14:textId="77777777" w:rsidR="000A02A9" w:rsidRPr="001547ED" w:rsidRDefault="000A02A9" w:rsidP="006B7794">
      <w:pPr>
        <w:tabs>
          <w:tab w:val="left" w:pos="1134"/>
        </w:tabs>
        <w:spacing w:before="120"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всем услугам Департамента составило 67,4 минуты, т.е. требование Указа № 601 не выполнено. Также требование Указа № 601 не выполнено ни по одной из востребованных услуг.</w:t>
      </w:r>
    </w:p>
    <w:p w14:paraId="56297788" w14:textId="77777777" w:rsidR="003D7851" w:rsidRPr="001547ED" w:rsidRDefault="003D7851" w:rsidP="006B7794">
      <w:pPr>
        <w:spacing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0FDB8622" w14:textId="77777777" w:rsidR="003D7851" w:rsidRPr="001547ED" w:rsidRDefault="003D7851" w:rsidP="006B7794">
      <w:pPr>
        <w:spacing w:line="360" w:lineRule="auto"/>
        <w:ind w:firstLine="709"/>
        <w:jc w:val="both"/>
        <w:rPr>
          <w:sz w:val="28"/>
          <w:szCs w:val="28"/>
        </w:rPr>
      </w:pPr>
      <w:r w:rsidRPr="001547ED">
        <w:rPr>
          <w:sz w:val="28"/>
          <w:szCs w:val="28"/>
        </w:rPr>
        <w:t>Максимальное время ожидания в очереди для подачи документов (440 минут) зафиксировано по услуге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По услуге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максимальное время ожидания в очереди для подачи документов составило 180 минут.</w:t>
      </w:r>
    </w:p>
    <w:p w14:paraId="73B58523" w14:textId="51950BEC" w:rsidR="003D7851" w:rsidRPr="001547ED" w:rsidRDefault="000A02A9" w:rsidP="006B7794">
      <w:pPr>
        <w:spacing w:line="360" w:lineRule="auto"/>
        <w:jc w:val="center"/>
        <w:rPr>
          <w:b/>
          <w:i/>
          <w:sz w:val="28"/>
          <w:szCs w:val="28"/>
        </w:rPr>
      </w:pPr>
      <w:r w:rsidRPr="001547ED">
        <w:rPr>
          <w:b/>
          <w:i/>
          <w:sz w:val="28"/>
          <w:szCs w:val="28"/>
        </w:rPr>
        <w:t>9</w:t>
      </w:r>
      <w:r w:rsidR="003D7851" w:rsidRPr="001547ED">
        <w:rPr>
          <w:b/>
          <w:i/>
          <w:sz w:val="28"/>
          <w:szCs w:val="28"/>
        </w:rPr>
        <w:t>.3. Временные затраты на ожидание в очереди для получения результата услуги</w:t>
      </w:r>
    </w:p>
    <w:p w14:paraId="15C1982A" w14:textId="4F5D6565" w:rsidR="003D7851" w:rsidRPr="001547ED" w:rsidRDefault="003D7851" w:rsidP="006B7794">
      <w:pPr>
        <w:tabs>
          <w:tab w:val="left" w:pos="1134"/>
        </w:tabs>
        <w:spacing w:line="360" w:lineRule="auto"/>
        <w:ind w:firstLine="709"/>
        <w:jc w:val="both"/>
        <w:rPr>
          <w:sz w:val="28"/>
          <w:szCs w:val="28"/>
        </w:rPr>
      </w:pPr>
      <w:r w:rsidRPr="001547ED">
        <w:rPr>
          <w:sz w:val="28"/>
          <w:szCs w:val="28"/>
        </w:rPr>
        <w:t xml:space="preserve">Информация о временных затратах заявителей на ожидание в очереди для </w:t>
      </w:r>
      <w:r w:rsidR="00C57863">
        <w:rPr>
          <w:sz w:val="28"/>
          <w:szCs w:val="28"/>
        </w:rPr>
        <w:t xml:space="preserve">получения результата услуги </w:t>
      </w:r>
      <w:r w:rsidRPr="001547ED">
        <w:rPr>
          <w:sz w:val="28"/>
          <w:szCs w:val="28"/>
        </w:rPr>
        <w:t>представлена в таблице 13.</w:t>
      </w:r>
    </w:p>
    <w:p w14:paraId="77268362" w14:textId="73C427D2" w:rsidR="003D7851" w:rsidRPr="001547ED" w:rsidRDefault="003D7851" w:rsidP="002151F6">
      <w:pPr>
        <w:pStyle w:val="af6"/>
        <w:spacing w:after="120" w:line="360" w:lineRule="auto"/>
        <w:jc w:val="both"/>
        <w:rPr>
          <w:b w:val="0"/>
          <w:sz w:val="28"/>
        </w:rPr>
      </w:pPr>
      <w:r w:rsidRPr="001547ED">
        <w:rPr>
          <w:b w:val="0"/>
          <w:sz w:val="28"/>
        </w:rPr>
        <w:lastRenderedPageBreak/>
        <w:t xml:space="preserve">Таблица </w:t>
      </w:r>
      <w:r w:rsidR="000A02A9" w:rsidRPr="001547ED">
        <w:rPr>
          <w:b w:val="0"/>
          <w:sz w:val="28"/>
        </w:rPr>
        <w:t>13</w:t>
      </w:r>
      <w:r w:rsidRPr="001547ED">
        <w:rPr>
          <w:b w:val="0"/>
          <w:sz w:val="28"/>
        </w:rPr>
        <w:t xml:space="preserve"> </w:t>
      </w:r>
      <w:r w:rsidRPr="001547ED">
        <w:rPr>
          <w:b w:val="0"/>
          <w:sz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1"/>
        <w:gridCol w:w="887"/>
        <w:gridCol w:w="885"/>
        <w:gridCol w:w="1181"/>
      </w:tblGrid>
      <w:tr w:rsidR="003D7851" w:rsidRPr="001547ED" w14:paraId="357A9A4F" w14:textId="77777777" w:rsidTr="002151F6">
        <w:trPr>
          <w:trHeight w:val="20"/>
          <w:tblHeader/>
        </w:trPr>
        <w:tc>
          <w:tcPr>
            <w:tcW w:w="3502" w:type="pct"/>
            <w:shd w:val="clear" w:color="auto" w:fill="FFFFFF" w:themeFill="background1"/>
            <w:hideMark/>
          </w:tcPr>
          <w:p w14:paraId="1B8B3559" w14:textId="77777777" w:rsidR="003D7851" w:rsidRPr="001547ED" w:rsidRDefault="003D7851"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450" w:type="pct"/>
            <w:shd w:val="clear" w:color="auto" w:fill="FFFFFF" w:themeFill="background1"/>
            <w:vAlign w:val="center"/>
          </w:tcPr>
          <w:p w14:paraId="468A5CCA" w14:textId="77777777" w:rsidR="003D7851" w:rsidRPr="001547ED" w:rsidRDefault="003D7851" w:rsidP="006B7794">
            <w:pPr>
              <w:jc w:val="center"/>
              <w:rPr>
                <w:b/>
                <w:color w:val="000000"/>
              </w:rPr>
            </w:pPr>
            <w:r w:rsidRPr="001547ED">
              <w:rPr>
                <w:b/>
                <w:color w:val="000000"/>
              </w:rPr>
              <w:t>37</w:t>
            </w:r>
          </w:p>
        </w:tc>
        <w:tc>
          <w:tcPr>
            <w:tcW w:w="449" w:type="pct"/>
            <w:shd w:val="clear" w:color="auto" w:fill="FFFFFF" w:themeFill="background1"/>
            <w:vAlign w:val="center"/>
          </w:tcPr>
          <w:p w14:paraId="451699D5" w14:textId="77777777" w:rsidR="003D7851" w:rsidRPr="001547ED" w:rsidRDefault="003D7851" w:rsidP="006B7794">
            <w:pPr>
              <w:jc w:val="center"/>
              <w:rPr>
                <w:b/>
                <w:color w:val="000000"/>
              </w:rPr>
            </w:pPr>
            <w:r w:rsidRPr="001547ED">
              <w:rPr>
                <w:b/>
                <w:color w:val="000000"/>
              </w:rPr>
              <w:t>38</w:t>
            </w:r>
          </w:p>
        </w:tc>
        <w:tc>
          <w:tcPr>
            <w:tcW w:w="599" w:type="pct"/>
            <w:shd w:val="clear" w:color="auto" w:fill="FFFFFF" w:themeFill="background1"/>
            <w:vAlign w:val="center"/>
            <w:hideMark/>
          </w:tcPr>
          <w:p w14:paraId="0F18622A" w14:textId="77777777" w:rsidR="003D7851" w:rsidRPr="001547ED" w:rsidRDefault="003D7851" w:rsidP="006B7794">
            <w:pPr>
              <w:ind w:left="-57" w:right="-57"/>
              <w:jc w:val="center"/>
              <w:rPr>
                <w:b/>
                <w:i/>
                <w:color w:val="000000"/>
              </w:rPr>
            </w:pPr>
            <w:r w:rsidRPr="001547ED">
              <w:rPr>
                <w:b/>
                <w:i/>
                <w:color w:val="000000"/>
              </w:rPr>
              <w:t>Среднее значение</w:t>
            </w:r>
          </w:p>
        </w:tc>
      </w:tr>
      <w:tr w:rsidR="003D7851" w:rsidRPr="001547ED" w14:paraId="6430FF16" w14:textId="77777777" w:rsidTr="002151F6">
        <w:trPr>
          <w:trHeight w:val="20"/>
        </w:trPr>
        <w:tc>
          <w:tcPr>
            <w:tcW w:w="3502" w:type="pct"/>
            <w:shd w:val="clear" w:color="auto" w:fill="FFFFFF" w:themeFill="background1"/>
          </w:tcPr>
          <w:p w14:paraId="3B7E9341" w14:textId="77777777" w:rsidR="003D7851" w:rsidRPr="001547ED" w:rsidRDefault="003D7851" w:rsidP="006B7794">
            <w:r w:rsidRPr="001547ED">
              <w:t>минимальное значение</w:t>
            </w:r>
          </w:p>
        </w:tc>
        <w:tc>
          <w:tcPr>
            <w:tcW w:w="450" w:type="pct"/>
            <w:shd w:val="clear" w:color="auto" w:fill="FFFFFF" w:themeFill="background1"/>
          </w:tcPr>
          <w:p w14:paraId="01E3F431" w14:textId="77777777" w:rsidR="003D7851" w:rsidRPr="001547ED" w:rsidRDefault="003D7851" w:rsidP="006B7794">
            <w:pPr>
              <w:ind w:left="-57" w:right="-57"/>
              <w:jc w:val="center"/>
            </w:pPr>
            <w:r w:rsidRPr="001547ED">
              <w:t>0,0</w:t>
            </w:r>
          </w:p>
        </w:tc>
        <w:tc>
          <w:tcPr>
            <w:tcW w:w="449" w:type="pct"/>
            <w:shd w:val="clear" w:color="auto" w:fill="FFFFFF" w:themeFill="background1"/>
          </w:tcPr>
          <w:p w14:paraId="211BAB88" w14:textId="77777777" w:rsidR="003D7851" w:rsidRPr="001547ED" w:rsidRDefault="003D7851" w:rsidP="006B7794">
            <w:pPr>
              <w:ind w:left="-57" w:right="-57"/>
              <w:jc w:val="center"/>
            </w:pPr>
            <w:r w:rsidRPr="001547ED">
              <w:t>0,0</w:t>
            </w:r>
          </w:p>
        </w:tc>
        <w:tc>
          <w:tcPr>
            <w:tcW w:w="599" w:type="pct"/>
            <w:shd w:val="clear" w:color="auto" w:fill="FFFFFF" w:themeFill="background1"/>
          </w:tcPr>
          <w:p w14:paraId="3D904EEF" w14:textId="77777777" w:rsidR="003D7851" w:rsidRPr="001547ED" w:rsidRDefault="003D7851" w:rsidP="006B7794">
            <w:pPr>
              <w:ind w:left="-57" w:right="-57"/>
              <w:jc w:val="center"/>
              <w:rPr>
                <w:b/>
                <w:i/>
              </w:rPr>
            </w:pPr>
            <w:r w:rsidRPr="001547ED">
              <w:t>0,0</w:t>
            </w:r>
          </w:p>
        </w:tc>
      </w:tr>
      <w:tr w:rsidR="003D7851" w:rsidRPr="001547ED" w14:paraId="4861CD39" w14:textId="77777777" w:rsidTr="002151F6">
        <w:trPr>
          <w:trHeight w:val="20"/>
        </w:trPr>
        <w:tc>
          <w:tcPr>
            <w:tcW w:w="3502" w:type="pct"/>
            <w:shd w:val="clear" w:color="auto" w:fill="FFFFFF" w:themeFill="background1"/>
          </w:tcPr>
          <w:p w14:paraId="46B6EE25" w14:textId="77777777" w:rsidR="003D7851" w:rsidRPr="001547ED" w:rsidRDefault="003D7851" w:rsidP="006B7794">
            <w:r w:rsidRPr="001547ED">
              <w:t>среднее значение</w:t>
            </w:r>
          </w:p>
        </w:tc>
        <w:tc>
          <w:tcPr>
            <w:tcW w:w="450" w:type="pct"/>
            <w:shd w:val="clear" w:color="auto" w:fill="FFFFFF" w:themeFill="background1"/>
          </w:tcPr>
          <w:p w14:paraId="72DAE4A5" w14:textId="77777777" w:rsidR="003D7851" w:rsidRPr="001547ED" w:rsidRDefault="003D7851" w:rsidP="006B7794">
            <w:pPr>
              <w:ind w:left="-57" w:right="-57"/>
              <w:jc w:val="center"/>
            </w:pPr>
            <w:r w:rsidRPr="001547ED">
              <w:t>61,5</w:t>
            </w:r>
          </w:p>
        </w:tc>
        <w:tc>
          <w:tcPr>
            <w:tcW w:w="449" w:type="pct"/>
            <w:shd w:val="clear" w:color="auto" w:fill="FFFFFF" w:themeFill="background1"/>
          </w:tcPr>
          <w:p w14:paraId="52827AA9" w14:textId="77777777" w:rsidR="003D7851" w:rsidRPr="001547ED" w:rsidRDefault="003D7851" w:rsidP="006B7794">
            <w:pPr>
              <w:ind w:left="-57" w:right="-57"/>
              <w:jc w:val="center"/>
            </w:pPr>
            <w:r w:rsidRPr="001547ED">
              <w:t>70,0</w:t>
            </w:r>
          </w:p>
        </w:tc>
        <w:tc>
          <w:tcPr>
            <w:tcW w:w="599" w:type="pct"/>
            <w:shd w:val="clear" w:color="auto" w:fill="FFFFFF" w:themeFill="background1"/>
          </w:tcPr>
          <w:p w14:paraId="72A894CF" w14:textId="77777777" w:rsidR="003D7851" w:rsidRPr="001547ED" w:rsidRDefault="003D7851" w:rsidP="006B7794">
            <w:pPr>
              <w:ind w:left="-57" w:right="-57"/>
              <w:jc w:val="center"/>
              <w:rPr>
                <w:b/>
                <w:i/>
              </w:rPr>
            </w:pPr>
            <w:r w:rsidRPr="001547ED">
              <w:t>60,9</w:t>
            </w:r>
          </w:p>
        </w:tc>
      </w:tr>
      <w:tr w:rsidR="003D7851" w:rsidRPr="001547ED" w14:paraId="10FAE443" w14:textId="77777777" w:rsidTr="002151F6">
        <w:trPr>
          <w:trHeight w:val="20"/>
        </w:trPr>
        <w:tc>
          <w:tcPr>
            <w:tcW w:w="3502" w:type="pct"/>
            <w:shd w:val="clear" w:color="auto" w:fill="FFFFFF" w:themeFill="background1"/>
          </w:tcPr>
          <w:p w14:paraId="6B0ADFA4" w14:textId="77777777" w:rsidR="003D7851" w:rsidRPr="001547ED" w:rsidRDefault="003D7851" w:rsidP="006B7794">
            <w:r w:rsidRPr="001547ED">
              <w:t>модальное значение</w:t>
            </w:r>
          </w:p>
        </w:tc>
        <w:tc>
          <w:tcPr>
            <w:tcW w:w="450" w:type="pct"/>
            <w:shd w:val="clear" w:color="auto" w:fill="FFFFFF" w:themeFill="background1"/>
          </w:tcPr>
          <w:p w14:paraId="1B3291EA" w14:textId="77777777" w:rsidR="003D7851" w:rsidRPr="001547ED" w:rsidRDefault="003D7851" w:rsidP="006B7794">
            <w:pPr>
              <w:ind w:left="-57" w:right="-57"/>
              <w:jc w:val="center"/>
            </w:pPr>
            <w:r w:rsidRPr="001547ED">
              <w:t>0,0</w:t>
            </w:r>
          </w:p>
        </w:tc>
        <w:tc>
          <w:tcPr>
            <w:tcW w:w="449" w:type="pct"/>
            <w:shd w:val="clear" w:color="auto" w:fill="FFFFFF" w:themeFill="background1"/>
          </w:tcPr>
          <w:p w14:paraId="7E1470E1" w14:textId="77777777" w:rsidR="003D7851" w:rsidRPr="001547ED" w:rsidRDefault="003D7851" w:rsidP="006B7794">
            <w:pPr>
              <w:ind w:left="-57" w:right="-57"/>
              <w:jc w:val="center"/>
            </w:pPr>
            <w:r w:rsidRPr="001547ED">
              <w:t>0,0</w:t>
            </w:r>
          </w:p>
        </w:tc>
        <w:tc>
          <w:tcPr>
            <w:tcW w:w="599" w:type="pct"/>
            <w:shd w:val="clear" w:color="auto" w:fill="FFFFFF" w:themeFill="background1"/>
          </w:tcPr>
          <w:p w14:paraId="713B74C0" w14:textId="77777777" w:rsidR="003D7851" w:rsidRPr="001547ED" w:rsidRDefault="003D7851" w:rsidP="006B7794">
            <w:pPr>
              <w:ind w:left="-57" w:right="-57"/>
              <w:jc w:val="center"/>
              <w:rPr>
                <w:b/>
                <w:i/>
              </w:rPr>
            </w:pPr>
            <w:r w:rsidRPr="001547ED">
              <w:t>0,0</w:t>
            </w:r>
          </w:p>
        </w:tc>
      </w:tr>
      <w:tr w:rsidR="003D7851" w:rsidRPr="001547ED" w14:paraId="5995963F" w14:textId="77777777" w:rsidTr="002151F6">
        <w:trPr>
          <w:trHeight w:val="20"/>
        </w:trPr>
        <w:tc>
          <w:tcPr>
            <w:tcW w:w="3502" w:type="pct"/>
            <w:shd w:val="clear" w:color="auto" w:fill="FFFFFF" w:themeFill="background1"/>
          </w:tcPr>
          <w:p w14:paraId="04139138" w14:textId="77777777" w:rsidR="003D7851" w:rsidRPr="001547ED" w:rsidRDefault="003D7851" w:rsidP="006B7794">
            <w:r w:rsidRPr="001547ED">
              <w:t>максимальное значение</w:t>
            </w:r>
          </w:p>
        </w:tc>
        <w:tc>
          <w:tcPr>
            <w:tcW w:w="450" w:type="pct"/>
            <w:shd w:val="clear" w:color="auto" w:fill="FFFFFF" w:themeFill="background1"/>
          </w:tcPr>
          <w:p w14:paraId="7DB6D1A1" w14:textId="77777777" w:rsidR="003D7851" w:rsidRPr="001547ED" w:rsidRDefault="003D7851" w:rsidP="006B7794">
            <w:pPr>
              <w:ind w:left="-113" w:right="-113"/>
              <w:jc w:val="center"/>
              <w:rPr>
                <w:szCs w:val="23"/>
              </w:rPr>
            </w:pPr>
            <w:r w:rsidRPr="001547ED">
              <w:t>480,0</w:t>
            </w:r>
          </w:p>
        </w:tc>
        <w:tc>
          <w:tcPr>
            <w:tcW w:w="449" w:type="pct"/>
            <w:shd w:val="clear" w:color="auto" w:fill="FFFFFF" w:themeFill="background1"/>
          </w:tcPr>
          <w:p w14:paraId="699507D8" w14:textId="77777777" w:rsidR="003D7851" w:rsidRPr="001547ED" w:rsidRDefault="003D7851" w:rsidP="006B7794">
            <w:pPr>
              <w:ind w:left="-113" w:right="-113"/>
              <w:jc w:val="center"/>
              <w:rPr>
                <w:szCs w:val="23"/>
              </w:rPr>
            </w:pPr>
            <w:r w:rsidRPr="001547ED">
              <w:t>180,0</w:t>
            </w:r>
          </w:p>
        </w:tc>
        <w:tc>
          <w:tcPr>
            <w:tcW w:w="599" w:type="pct"/>
            <w:shd w:val="clear" w:color="auto" w:fill="FFFFFF" w:themeFill="background1"/>
          </w:tcPr>
          <w:p w14:paraId="155ADB23" w14:textId="77777777" w:rsidR="003D7851" w:rsidRPr="001547ED" w:rsidRDefault="003D7851" w:rsidP="006B7794">
            <w:pPr>
              <w:ind w:left="-113" w:right="-113"/>
              <w:jc w:val="center"/>
              <w:rPr>
                <w:b/>
                <w:i/>
                <w:szCs w:val="23"/>
              </w:rPr>
            </w:pPr>
            <w:r w:rsidRPr="001547ED">
              <w:t>480,0</w:t>
            </w:r>
          </w:p>
        </w:tc>
      </w:tr>
    </w:tbl>
    <w:p w14:paraId="17147BE0" w14:textId="77777777" w:rsidR="002151F6" w:rsidRDefault="002151F6" w:rsidP="006B7794">
      <w:pPr>
        <w:tabs>
          <w:tab w:val="left" w:pos="1134"/>
        </w:tabs>
        <w:spacing w:before="120" w:line="360" w:lineRule="auto"/>
        <w:ind w:firstLine="709"/>
        <w:jc w:val="both"/>
        <w:rPr>
          <w:sz w:val="28"/>
          <w:szCs w:val="28"/>
        </w:rPr>
      </w:pPr>
    </w:p>
    <w:p w14:paraId="1FCBA07E" w14:textId="77777777" w:rsidR="000A02A9" w:rsidRPr="001547ED" w:rsidRDefault="000A02A9" w:rsidP="006B7794">
      <w:pPr>
        <w:tabs>
          <w:tab w:val="left" w:pos="1134"/>
        </w:tabs>
        <w:spacing w:before="120"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получения результата услуги» по всем услугам Департамента составило 60,9 минуты, что также превышает нормативно установленное значение (15 минут). Также требование Указа № 601 не выполнено ни по одной из востребованных услуг.</w:t>
      </w:r>
    </w:p>
    <w:p w14:paraId="61D8CAC0" w14:textId="77777777" w:rsidR="000A02A9" w:rsidRPr="001547ED" w:rsidRDefault="000A02A9" w:rsidP="006B7794">
      <w:pPr>
        <w:spacing w:line="360" w:lineRule="auto"/>
        <w:ind w:firstLine="709"/>
        <w:jc w:val="both"/>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(480 минут) отмечено при обращении за получением результата услуги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По услуге «Выдача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 максимальное время ожидания в очереди за получением результата услуги составило 180 минут.</w:t>
      </w:r>
    </w:p>
    <w:p w14:paraId="7071649F" w14:textId="044827AC" w:rsidR="003D7851" w:rsidRPr="001547ED" w:rsidRDefault="000A02A9" w:rsidP="006B7794">
      <w:pPr>
        <w:spacing w:line="360" w:lineRule="auto"/>
        <w:jc w:val="center"/>
        <w:rPr>
          <w:b/>
          <w:sz w:val="28"/>
          <w:szCs w:val="28"/>
        </w:rPr>
      </w:pPr>
      <w:r w:rsidRPr="001547ED">
        <w:rPr>
          <w:b/>
          <w:sz w:val="28"/>
          <w:szCs w:val="28"/>
        </w:rPr>
        <w:t>10. </w:t>
      </w:r>
      <w:r w:rsidR="003D7851" w:rsidRPr="001547ED">
        <w:rPr>
          <w:b/>
          <w:sz w:val="28"/>
          <w:szCs w:val="28"/>
        </w:rPr>
        <w:t>Уровень финансовых издержек заявителей при получении государственных услуг</w:t>
      </w:r>
    </w:p>
    <w:p w14:paraId="492E1289" w14:textId="77777777" w:rsidR="003D7851" w:rsidRPr="001547ED" w:rsidRDefault="003D7851" w:rsidP="006B7794">
      <w:pPr>
        <w:tabs>
          <w:tab w:val="left" w:pos="1134"/>
        </w:tabs>
        <w:spacing w:line="360" w:lineRule="auto"/>
        <w:ind w:firstLine="709"/>
        <w:jc w:val="both"/>
        <w:rPr>
          <w:sz w:val="28"/>
          <w:szCs w:val="28"/>
        </w:rPr>
      </w:pPr>
      <w:r w:rsidRPr="001547ED">
        <w:rPr>
          <w:sz w:val="28"/>
          <w:szCs w:val="28"/>
        </w:rPr>
        <w:t>Информация об официальных расходах заявителей на получение государственных услуг Департамента представлена в таблице 14.</w:t>
      </w:r>
    </w:p>
    <w:p w14:paraId="370FE514" w14:textId="77777777" w:rsidR="002151F6" w:rsidRDefault="002151F6">
      <w:pPr>
        <w:spacing w:after="160" w:line="259" w:lineRule="auto"/>
        <w:rPr>
          <w:bCs/>
          <w:sz w:val="28"/>
          <w:szCs w:val="20"/>
        </w:rPr>
      </w:pPr>
      <w:r>
        <w:rPr>
          <w:b/>
          <w:sz w:val="28"/>
        </w:rPr>
        <w:br w:type="page"/>
      </w:r>
    </w:p>
    <w:p w14:paraId="5034DBF3" w14:textId="1E5ED4A1" w:rsidR="003D7851" w:rsidRPr="001547ED" w:rsidRDefault="003D7851" w:rsidP="002151F6">
      <w:pPr>
        <w:pStyle w:val="af6"/>
        <w:spacing w:after="120" w:line="360" w:lineRule="auto"/>
        <w:jc w:val="both"/>
        <w:rPr>
          <w:b w:val="0"/>
          <w:sz w:val="28"/>
        </w:rPr>
      </w:pPr>
      <w:r w:rsidRPr="001547ED">
        <w:rPr>
          <w:b w:val="0"/>
          <w:sz w:val="28"/>
        </w:rPr>
        <w:lastRenderedPageBreak/>
        <w:t xml:space="preserve">Таблица </w:t>
      </w:r>
      <w:r w:rsidR="000A02A9" w:rsidRPr="001547ED">
        <w:rPr>
          <w:b w:val="0"/>
          <w:sz w:val="28"/>
        </w:rPr>
        <w:t>14</w:t>
      </w:r>
      <w:r w:rsidRPr="001547ED">
        <w:rPr>
          <w:b w:val="0"/>
          <w:sz w:val="28"/>
        </w:rPr>
        <w:t xml:space="preserve"> </w:t>
      </w:r>
      <w:r w:rsidRPr="001547ED">
        <w:rPr>
          <w:b w:val="0"/>
          <w:sz w:val="28"/>
        </w:rPr>
        <w:noBreakHyphen/>
        <w:t xml:space="preserve"> Официальные расходы заявителей на получение государственных услуг Департамента,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6"/>
        <w:gridCol w:w="1181"/>
        <w:gridCol w:w="1035"/>
        <w:gridCol w:w="1622"/>
      </w:tblGrid>
      <w:tr w:rsidR="003D7851" w:rsidRPr="001547ED" w14:paraId="43203DD1" w14:textId="77777777" w:rsidTr="002151F6">
        <w:trPr>
          <w:trHeight w:val="20"/>
          <w:tblHeader/>
        </w:trPr>
        <w:tc>
          <w:tcPr>
            <w:tcW w:w="3053" w:type="pct"/>
            <w:shd w:val="clear" w:color="auto" w:fill="FFFFFF" w:themeFill="background1"/>
            <w:hideMark/>
          </w:tcPr>
          <w:p w14:paraId="16E6CB54" w14:textId="77777777" w:rsidR="003D7851" w:rsidRPr="001547ED" w:rsidRDefault="003D7851" w:rsidP="006B7794">
            <w:pPr>
              <w:jc w:val="center"/>
              <w:rPr>
                <w:b/>
                <w:color w:val="000000"/>
              </w:rPr>
            </w:pPr>
            <w:r w:rsidRPr="001547ED">
              <w:rPr>
                <w:b/>
                <w:color w:val="000000"/>
              </w:rPr>
              <w:t>Сумма официальных расходов на получение данной услуги</w:t>
            </w:r>
          </w:p>
        </w:tc>
        <w:tc>
          <w:tcPr>
            <w:tcW w:w="599" w:type="pct"/>
            <w:shd w:val="clear" w:color="auto" w:fill="FFFFFF" w:themeFill="background1"/>
            <w:vAlign w:val="center"/>
          </w:tcPr>
          <w:p w14:paraId="2F130506" w14:textId="77777777" w:rsidR="003D7851" w:rsidRPr="001547ED" w:rsidRDefault="003D7851" w:rsidP="006B7794">
            <w:pPr>
              <w:jc w:val="center"/>
              <w:rPr>
                <w:b/>
                <w:color w:val="000000"/>
              </w:rPr>
            </w:pPr>
            <w:r w:rsidRPr="001547ED">
              <w:rPr>
                <w:b/>
                <w:color w:val="000000"/>
              </w:rPr>
              <w:t>37</w:t>
            </w:r>
          </w:p>
        </w:tc>
        <w:tc>
          <w:tcPr>
            <w:tcW w:w="525" w:type="pct"/>
            <w:shd w:val="clear" w:color="auto" w:fill="FFFFFF" w:themeFill="background1"/>
            <w:vAlign w:val="center"/>
          </w:tcPr>
          <w:p w14:paraId="07B470CE" w14:textId="77777777" w:rsidR="003D7851" w:rsidRPr="001547ED" w:rsidRDefault="003D7851" w:rsidP="006B7794">
            <w:pPr>
              <w:jc w:val="center"/>
              <w:rPr>
                <w:b/>
                <w:color w:val="000000"/>
              </w:rPr>
            </w:pPr>
            <w:r w:rsidRPr="001547ED">
              <w:rPr>
                <w:b/>
                <w:color w:val="000000"/>
              </w:rPr>
              <w:t>38</w:t>
            </w:r>
          </w:p>
        </w:tc>
        <w:tc>
          <w:tcPr>
            <w:tcW w:w="824" w:type="pct"/>
            <w:shd w:val="clear" w:color="auto" w:fill="FFFFFF" w:themeFill="background1"/>
            <w:vAlign w:val="center"/>
            <w:hideMark/>
          </w:tcPr>
          <w:p w14:paraId="3058361A" w14:textId="77777777" w:rsidR="003D7851" w:rsidRPr="001547ED" w:rsidRDefault="003D7851" w:rsidP="006B7794">
            <w:pPr>
              <w:ind w:left="-57" w:right="-57"/>
              <w:jc w:val="center"/>
              <w:rPr>
                <w:b/>
                <w:i/>
                <w:color w:val="000000"/>
              </w:rPr>
            </w:pPr>
            <w:r w:rsidRPr="001547ED">
              <w:rPr>
                <w:b/>
                <w:i/>
                <w:color w:val="000000"/>
              </w:rPr>
              <w:t>Среднее значение</w:t>
            </w:r>
          </w:p>
        </w:tc>
      </w:tr>
      <w:tr w:rsidR="003D7851" w:rsidRPr="001547ED" w14:paraId="6FAC28E1" w14:textId="77777777" w:rsidTr="002151F6">
        <w:trPr>
          <w:trHeight w:val="20"/>
        </w:trPr>
        <w:tc>
          <w:tcPr>
            <w:tcW w:w="3053" w:type="pct"/>
            <w:shd w:val="clear" w:color="auto" w:fill="FFFFFF" w:themeFill="background1"/>
          </w:tcPr>
          <w:p w14:paraId="46F04182" w14:textId="77777777" w:rsidR="003D7851" w:rsidRPr="001547ED" w:rsidRDefault="003D7851" w:rsidP="006B7794">
            <w:pPr>
              <w:ind w:left="-57" w:right="-57"/>
              <w:rPr>
                <w:sz w:val="22"/>
                <w:szCs w:val="22"/>
              </w:rPr>
            </w:pPr>
            <w:r w:rsidRPr="001547ED">
              <w:rPr>
                <w:sz w:val="22"/>
                <w:szCs w:val="22"/>
              </w:rPr>
              <w:t>минимальное значение</w:t>
            </w:r>
          </w:p>
        </w:tc>
        <w:tc>
          <w:tcPr>
            <w:tcW w:w="599" w:type="pct"/>
            <w:shd w:val="clear" w:color="auto" w:fill="FFFFFF" w:themeFill="background1"/>
          </w:tcPr>
          <w:p w14:paraId="0A0DF61E" w14:textId="77777777" w:rsidR="003D7851" w:rsidRPr="001547ED" w:rsidRDefault="003D7851" w:rsidP="006B7794">
            <w:pPr>
              <w:ind w:left="-113" w:right="-113"/>
              <w:jc w:val="center"/>
              <w:rPr>
                <w:sz w:val="22"/>
              </w:rPr>
            </w:pPr>
            <w:r w:rsidRPr="001547ED">
              <w:t>0,0</w:t>
            </w:r>
          </w:p>
        </w:tc>
        <w:tc>
          <w:tcPr>
            <w:tcW w:w="525" w:type="pct"/>
            <w:shd w:val="clear" w:color="auto" w:fill="FFFFFF" w:themeFill="background1"/>
          </w:tcPr>
          <w:p w14:paraId="54A780DD" w14:textId="77777777" w:rsidR="003D7851" w:rsidRPr="001547ED" w:rsidRDefault="003D7851" w:rsidP="006B7794">
            <w:pPr>
              <w:ind w:left="-113" w:right="-113"/>
              <w:jc w:val="center"/>
              <w:rPr>
                <w:sz w:val="22"/>
              </w:rPr>
            </w:pPr>
            <w:r w:rsidRPr="001547ED">
              <w:t>700,0</w:t>
            </w:r>
          </w:p>
        </w:tc>
        <w:tc>
          <w:tcPr>
            <w:tcW w:w="824" w:type="pct"/>
            <w:shd w:val="clear" w:color="auto" w:fill="FFFFFF" w:themeFill="background1"/>
          </w:tcPr>
          <w:p w14:paraId="39077F51" w14:textId="77777777" w:rsidR="003D7851" w:rsidRPr="001547ED" w:rsidRDefault="003D7851" w:rsidP="006B7794">
            <w:pPr>
              <w:ind w:left="-113" w:right="-113"/>
              <w:jc w:val="center"/>
              <w:rPr>
                <w:sz w:val="22"/>
              </w:rPr>
            </w:pPr>
            <w:r w:rsidRPr="001547ED">
              <w:t>0,0</w:t>
            </w:r>
          </w:p>
        </w:tc>
      </w:tr>
      <w:tr w:rsidR="003D7851" w:rsidRPr="001547ED" w14:paraId="62DC2266" w14:textId="77777777" w:rsidTr="002151F6">
        <w:trPr>
          <w:trHeight w:val="20"/>
        </w:trPr>
        <w:tc>
          <w:tcPr>
            <w:tcW w:w="3053" w:type="pct"/>
            <w:shd w:val="clear" w:color="auto" w:fill="FFFFFF" w:themeFill="background1"/>
          </w:tcPr>
          <w:p w14:paraId="3AA93381" w14:textId="77777777" w:rsidR="003D7851" w:rsidRPr="001547ED" w:rsidRDefault="003D7851" w:rsidP="006B7794">
            <w:pPr>
              <w:ind w:left="-57" w:right="-57"/>
              <w:rPr>
                <w:sz w:val="22"/>
                <w:szCs w:val="22"/>
              </w:rPr>
            </w:pPr>
            <w:r w:rsidRPr="001547ED">
              <w:rPr>
                <w:sz w:val="22"/>
                <w:szCs w:val="22"/>
              </w:rPr>
              <w:t>среднее значение</w:t>
            </w:r>
          </w:p>
        </w:tc>
        <w:tc>
          <w:tcPr>
            <w:tcW w:w="599" w:type="pct"/>
            <w:shd w:val="clear" w:color="auto" w:fill="FFFFFF" w:themeFill="background1"/>
          </w:tcPr>
          <w:p w14:paraId="0829A7C5" w14:textId="77777777" w:rsidR="003D7851" w:rsidRPr="001547ED" w:rsidRDefault="003D7851" w:rsidP="006B7794">
            <w:pPr>
              <w:ind w:left="-113" w:right="-113"/>
              <w:jc w:val="center"/>
              <w:rPr>
                <w:sz w:val="22"/>
              </w:rPr>
            </w:pPr>
            <w:r w:rsidRPr="001547ED">
              <w:t>1349,0</w:t>
            </w:r>
          </w:p>
        </w:tc>
        <w:tc>
          <w:tcPr>
            <w:tcW w:w="525" w:type="pct"/>
            <w:shd w:val="clear" w:color="auto" w:fill="FFFFFF" w:themeFill="background1"/>
          </w:tcPr>
          <w:p w14:paraId="4115E41E" w14:textId="77777777" w:rsidR="003D7851" w:rsidRPr="001547ED" w:rsidRDefault="003D7851" w:rsidP="006B7794">
            <w:pPr>
              <w:ind w:left="-113" w:right="-113"/>
              <w:jc w:val="center"/>
              <w:rPr>
                <w:sz w:val="22"/>
              </w:rPr>
            </w:pPr>
            <w:r w:rsidRPr="001547ED">
              <w:t>2566,7</w:t>
            </w:r>
          </w:p>
        </w:tc>
        <w:tc>
          <w:tcPr>
            <w:tcW w:w="824" w:type="pct"/>
            <w:shd w:val="clear" w:color="auto" w:fill="FFFFFF" w:themeFill="background1"/>
          </w:tcPr>
          <w:p w14:paraId="7FDD2B89" w14:textId="77777777" w:rsidR="003D7851" w:rsidRPr="001547ED" w:rsidRDefault="003D7851" w:rsidP="006B7794">
            <w:pPr>
              <w:ind w:left="-113" w:right="-113"/>
              <w:jc w:val="center"/>
              <w:rPr>
                <w:sz w:val="22"/>
              </w:rPr>
            </w:pPr>
            <w:r w:rsidRPr="001547ED">
              <w:t>1416,8</w:t>
            </w:r>
          </w:p>
        </w:tc>
      </w:tr>
      <w:tr w:rsidR="003D7851" w:rsidRPr="001547ED" w14:paraId="12ECA2F9" w14:textId="77777777" w:rsidTr="002151F6">
        <w:trPr>
          <w:trHeight w:val="20"/>
        </w:trPr>
        <w:tc>
          <w:tcPr>
            <w:tcW w:w="3053" w:type="pct"/>
            <w:shd w:val="clear" w:color="auto" w:fill="FFFFFF" w:themeFill="background1"/>
          </w:tcPr>
          <w:p w14:paraId="3220982B" w14:textId="77777777" w:rsidR="003D7851" w:rsidRPr="001547ED" w:rsidRDefault="003D7851" w:rsidP="006B7794">
            <w:pPr>
              <w:ind w:left="-57" w:right="-57"/>
              <w:rPr>
                <w:sz w:val="22"/>
                <w:szCs w:val="22"/>
              </w:rPr>
            </w:pPr>
            <w:r w:rsidRPr="001547ED">
              <w:rPr>
                <w:sz w:val="22"/>
                <w:szCs w:val="22"/>
              </w:rPr>
              <w:t>модальное значение</w:t>
            </w:r>
          </w:p>
        </w:tc>
        <w:tc>
          <w:tcPr>
            <w:tcW w:w="599" w:type="pct"/>
            <w:shd w:val="clear" w:color="auto" w:fill="FFFFFF" w:themeFill="background1"/>
          </w:tcPr>
          <w:p w14:paraId="277A7FCA" w14:textId="77777777" w:rsidR="003D7851" w:rsidRPr="001547ED" w:rsidRDefault="003D7851" w:rsidP="006B7794">
            <w:pPr>
              <w:ind w:left="-113" w:right="-113"/>
              <w:jc w:val="center"/>
              <w:rPr>
                <w:sz w:val="22"/>
              </w:rPr>
            </w:pPr>
            <w:r w:rsidRPr="001547ED">
              <w:t>0,0</w:t>
            </w:r>
          </w:p>
        </w:tc>
        <w:tc>
          <w:tcPr>
            <w:tcW w:w="525" w:type="pct"/>
            <w:shd w:val="clear" w:color="auto" w:fill="FFFFFF" w:themeFill="background1"/>
          </w:tcPr>
          <w:p w14:paraId="21853DE1" w14:textId="77777777" w:rsidR="003D7851" w:rsidRPr="001547ED" w:rsidRDefault="003D7851" w:rsidP="006B7794">
            <w:pPr>
              <w:ind w:left="-113" w:right="-113"/>
              <w:jc w:val="center"/>
              <w:rPr>
                <w:sz w:val="22"/>
              </w:rPr>
            </w:pPr>
            <w:r w:rsidRPr="001547ED">
              <w:t>700,0</w:t>
            </w:r>
          </w:p>
        </w:tc>
        <w:tc>
          <w:tcPr>
            <w:tcW w:w="824" w:type="pct"/>
            <w:shd w:val="clear" w:color="auto" w:fill="FFFFFF" w:themeFill="background1"/>
          </w:tcPr>
          <w:p w14:paraId="0FA39DE2" w14:textId="77777777" w:rsidR="003D7851" w:rsidRPr="001547ED" w:rsidRDefault="003D7851" w:rsidP="006B7794">
            <w:pPr>
              <w:ind w:left="-113" w:right="-113"/>
              <w:jc w:val="center"/>
              <w:rPr>
                <w:sz w:val="22"/>
              </w:rPr>
            </w:pPr>
            <w:r w:rsidRPr="001547ED">
              <w:t>0,0</w:t>
            </w:r>
          </w:p>
        </w:tc>
      </w:tr>
      <w:tr w:rsidR="003D7851" w:rsidRPr="001547ED" w14:paraId="7541058A" w14:textId="77777777" w:rsidTr="002151F6">
        <w:trPr>
          <w:trHeight w:val="20"/>
        </w:trPr>
        <w:tc>
          <w:tcPr>
            <w:tcW w:w="3053" w:type="pct"/>
            <w:shd w:val="clear" w:color="auto" w:fill="FFFFFF" w:themeFill="background1"/>
          </w:tcPr>
          <w:p w14:paraId="1B34E2F5" w14:textId="77777777" w:rsidR="003D7851" w:rsidRPr="001547ED" w:rsidRDefault="003D7851" w:rsidP="006B7794">
            <w:pPr>
              <w:ind w:left="-57" w:right="-57"/>
              <w:rPr>
                <w:sz w:val="22"/>
                <w:szCs w:val="22"/>
              </w:rPr>
            </w:pPr>
            <w:r w:rsidRPr="001547ED">
              <w:rPr>
                <w:sz w:val="22"/>
                <w:szCs w:val="22"/>
              </w:rPr>
              <w:t>максимальное значение</w:t>
            </w:r>
          </w:p>
        </w:tc>
        <w:tc>
          <w:tcPr>
            <w:tcW w:w="599" w:type="pct"/>
            <w:shd w:val="clear" w:color="auto" w:fill="FFFFFF" w:themeFill="background1"/>
          </w:tcPr>
          <w:p w14:paraId="56F382D5" w14:textId="77777777" w:rsidR="003D7851" w:rsidRPr="001547ED" w:rsidRDefault="003D7851" w:rsidP="006B7794">
            <w:pPr>
              <w:ind w:left="-113" w:right="-113"/>
              <w:jc w:val="center"/>
              <w:rPr>
                <w:sz w:val="22"/>
              </w:rPr>
            </w:pPr>
            <w:r w:rsidRPr="001547ED">
              <w:t>15000,0</w:t>
            </w:r>
          </w:p>
        </w:tc>
        <w:tc>
          <w:tcPr>
            <w:tcW w:w="525" w:type="pct"/>
            <w:shd w:val="clear" w:color="auto" w:fill="FFFFFF" w:themeFill="background1"/>
          </w:tcPr>
          <w:p w14:paraId="56EEF733" w14:textId="77777777" w:rsidR="003D7851" w:rsidRPr="001547ED" w:rsidRDefault="003D7851" w:rsidP="006B7794">
            <w:pPr>
              <w:ind w:left="-113" w:right="-113"/>
              <w:jc w:val="center"/>
              <w:rPr>
                <w:sz w:val="22"/>
              </w:rPr>
            </w:pPr>
            <w:r w:rsidRPr="001547ED">
              <w:t>6000,0</w:t>
            </w:r>
          </w:p>
        </w:tc>
        <w:tc>
          <w:tcPr>
            <w:tcW w:w="824" w:type="pct"/>
            <w:shd w:val="clear" w:color="auto" w:fill="FFFFFF" w:themeFill="background1"/>
          </w:tcPr>
          <w:p w14:paraId="288E46DB" w14:textId="77777777" w:rsidR="003D7851" w:rsidRPr="001547ED" w:rsidRDefault="003D7851" w:rsidP="006B7794">
            <w:pPr>
              <w:ind w:left="-113" w:right="-113"/>
              <w:jc w:val="center"/>
              <w:rPr>
                <w:sz w:val="22"/>
              </w:rPr>
            </w:pPr>
            <w:r w:rsidRPr="001547ED">
              <w:t>15000,0</w:t>
            </w:r>
          </w:p>
        </w:tc>
      </w:tr>
    </w:tbl>
    <w:p w14:paraId="77D3F9C4" w14:textId="77777777" w:rsidR="002151F6" w:rsidRDefault="002151F6" w:rsidP="006B7794">
      <w:pPr>
        <w:spacing w:before="120" w:line="360" w:lineRule="auto"/>
        <w:ind w:firstLine="709"/>
        <w:jc w:val="both"/>
        <w:rPr>
          <w:sz w:val="28"/>
          <w:szCs w:val="28"/>
        </w:rPr>
      </w:pPr>
    </w:p>
    <w:p w14:paraId="7947C728" w14:textId="77777777" w:rsidR="000A02A9" w:rsidRPr="001547ED" w:rsidRDefault="000A02A9" w:rsidP="006B7794">
      <w:pPr>
        <w:spacing w:before="120" w:line="360" w:lineRule="auto"/>
        <w:ind w:firstLine="709"/>
        <w:jc w:val="both"/>
        <w:rPr>
          <w:sz w:val="28"/>
        </w:rPr>
      </w:pPr>
      <w:r w:rsidRPr="001547ED">
        <w:rPr>
          <w:sz w:val="28"/>
          <w:szCs w:val="28"/>
        </w:rPr>
        <w:t xml:space="preserve">По результатам опроса отмечено, что заявители в среднем потратили 1416,8 рубля в целом по всем </w:t>
      </w:r>
      <w:r w:rsidRPr="001547ED">
        <w:rPr>
          <w:sz w:val="28"/>
        </w:rPr>
        <w:t xml:space="preserve">государственным услугам Департамента. Однако чаще всего (модальное значение), заявителям услуги были предоставлены бесплатно. </w:t>
      </w:r>
    </w:p>
    <w:p w14:paraId="5A7E71FF" w14:textId="1E46CB2D" w:rsidR="000A02A9" w:rsidRPr="001547ED" w:rsidRDefault="003D7851" w:rsidP="006B7794">
      <w:pPr>
        <w:spacing w:line="360" w:lineRule="auto"/>
        <w:ind w:firstLine="709"/>
        <w:jc w:val="both"/>
        <w:rPr>
          <w:sz w:val="28"/>
        </w:rPr>
      </w:pPr>
      <w:r w:rsidRPr="001547ED">
        <w:rPr>
          <w:sz w:val="28"/>
        </w:rPr>
        <w:t>Максимальное значение данного показателя достигало 15 000 руб. по услуге «</w:t>
      </w:r>
      <w:r w:rsidRPr="001547ED">
        <w:rPr>
          <w:sz w:val="28"/>
          <w:szCs w:val="28"/>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r w:rsidRPr="001547ED">
        <w:rPr>
          <w:sz w:val="28"/>
        </w:rPr>
        <w:t>». Следует отметить, что заявители не всегда правильно могли истолковать официальные расходы на получение государственных услуг Департамента. Очень часто респонденты называли абсолютно все расходы, которые как-либо были связаны с получением услуги, например, транспортные расходы, затраты на изготовление копий документов и т.д.</w:t>
      </w:r>
    </w:p>
    <w:p w14:paraId="496044BB" w14:textId="7B2CFDE7" w:rsidR="003D7851" w:rsidRPr="001547ED" w:rsidRDefault="000A02A9" w:rsidP="006B7794">
      <w:pPr>
        <w:spacing w:line="360" w:lineRule="auto"/>
        <w:ind w:left="-360"/>
        <w:jc w:val="center"/>
        <w:rPr>
          <w:b/>
          <w:sz w:val="28"/>
          <w:szCs w:val="28"/>
        </w:rPr>
      </w:pPr>
      <w:r w:rsidRPr="001547ED">
        <w:rPr>
          <w:b/>
          <w:sz w:val="28"/>
          <w:szCs w:val="28"/>
        </w:rPr>
        <w:t>11.</w:t>
      </w:r>
      <w:r w:rsidR="003D7851" w:rsidRPr="001547ED">
        <w:rPr>
          <w:b/>
          <w:sz w:val="28"/>
          <w:szCs w:val="28"/>
        </w:rPr>
        <w:t> Уровень востребованности услуг посредников при получении государственных услуг</w:t>
      </w:r>
    </w:p>
    <w:p w14:paraId="0D398E15" w14:textId="77777777" w:rsidR="003D7851" w:rsidRPr="001547ED" w:rsidRDefault="003D7851" w:rsidP="006B7794">
      <w:pPr>
        <w:spacing w:line="360" w:lineRule="auto"/>
        <w:ind w:firstLine="709"/>
        <w:jc w:val="both"/>
        <w:rPr>
          <w:sz w:val="28"/>
          <w:szCs w:val="28"/>
        </w:rPr>
      </w:pPr>
      <w:r w:rsidRPr="001547ED">
        <w:rPr>
          <w:sz w:val="28"/>
          <w:szCs w:val="28"/>
        </w:rPr>
        <w:t xml:space="preserve">5,7% заявителей отметили, что пользовались услугами посредников при получении государственных услуг Департамента. Факт привлечения посредников зафиксирован при получении услуги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w:t>
      </w:r>
    </w:p>
    <w:p w14:paraId="740C6E6D" w14:textId="77777777" w:rsidR="003D7851" w:rsidRPr="001547ED" w:rsidRDefault="003D7851" w:rsidP="006B7794">
      <w:pPr>
        <w:spacing w:line="360" w:lineRule="auto"/>
        <w:ind w:firstLine="709"/>
        <w:jc w:val="both"/>
        <w:rPr>
          <w:sz w:val="28"/>
          <w:szCs w:val="28"/>
        </w:rPr>
      </w:pPr>
      <w:r w:rsidRPr="001547ED">
        <w:rPr>
          <w:sz w:val="28"/>
          <w:szCs w:val="28"/>
        </w:rPr>
        <w:lastRenderedPageBreak/>
        <w:t>В качестве причин привлечения посредников заявители указали следующие:</w:t>
      </w:r>
    </w:p>
    <w:p w14:paraId="1BF551A6" w14:textId="77777777" w:rsidR="003D7851" w:rsidRPr="001547ED" w:rsidRDefault="003D7851" w:rsidP="006B7794">
      <w:pPr>
        <w:spacing w:line="360" w:lineRule="auto"/>
        <w:ind w:firstLine="709"/>
        <w:jc w:val="both"/>
        <w:rPr>
          <w:sz w:val="28"/>
          <w:szCs w:val="28"/>
        </w:rPr>
      </w:pPr>
      <w:r w:rsidRPr="001547ED">
        <w:rPr>
          <w:sz w:val="28"/>
          <w:szCs w:val="28"/>
        </w:rPr>
        <w:t>1) обеспечение более качественного и оперативного оформления документов;</w:t>
      </w:r>
    </w:p>
    <w:p w14:paraId="2D49FF22" w14:textId="77777777" w:rsidR="003D7851" w:rsidRPr="001547ED" w:rsidRDefault="003D7851" w:rsidP="006B7794">
      <w:pPr>
        <w:spacing w:line="360" w:lineRule="auto"/>
        <w:ind w:firstLine="709"/>
        <w:jc w:val="both"/>
        <w:rPr>
          <w:sz w:val="28"/>
          <w:szCs w:val="28"/>
        </w:rPr>
      </w:pPr>
      <w:r w:rsidRPr="001547ED">
        <w:rPr>
          <w:sz w:val="28"/>
          <w:szCs w:val="28"/>
        </w:rPr>
        <w:t>2) посредник был предложен как условие получения результата.</w:t>
      </w:r>
    </w:p>
    <w:p w14:paraId="0ACD8D2D" w14:textId="577326E7" w:rsidR="003D7851" w:rsidRPr="001547ED" w:rsidRDefault="003D7851" w:rsidP="006B7794">
      <w:pPr>
        <w:spacing w:line="360" w:lineRule="auto"/>
        <w:ind w:firstLine="709"/>
        <w:jc w:val="both"/>
        <w:rPr>
          <w:sz w:val="28"/>
          <w:szCs w:val="28"/>
        </w:rPr>
      </w:pPr>
      <w:r w:rsidRPr="001547ED">
        <w:rPr>
          <w:sz w:val="28"/>
          <w:szCs w:val="28"/>
        </w:rPr>
        <w:t>В среднем заявители тратили на услуги посредников при получении государственных услуг Департамента 1</w:t>
      </w:r>
      <w:r w:rsidR="000A02A9" w:rsidRPr="001547ED">
        <w:rPr>
          <w:sz w:val="28"/>
          <w:szCs w:val="28"/>
        </w:rPr>
        <w:t> </w:t>
      </w:r>
      <w:r w:rsidRPr="001547ED">
        <w:rPr>
          <w:sz w:val="28"/>
          <w:szCs w:val="28"/>
        </w:rPr>
        <w:t xml:space="preserve">000 руб. Финансовые затраты на услуги посредников представлены в таблице 15. </w:t>
      </w:r>
    </w:p>
    <w:p w14:paraId="0AADB850" w14:textId="067416CA" w:rsidR="003D7851" w:rsidRPr="001547ED" w:rsidRDefault="003D7851" w:rsidP="002151F6">
      <w:pPr>
        <w:pStyle w:val="af6"/>
        <w:spacing w:after="120" w:line="360" w:lineRule="auto"/>
        <w:rPr>
          <w:b w:val="0"/>
          <w:sz w:val="28"/>
          <w:szCs w:val="28"/>
        </w:rPr>
      </w:pPr>
      <w:r w:rsidRPr="001547ED">
        <w:rPr>
          <w:b w:val="0"/>
          <w:sz w:val="28"/>
          <w:szCs w:val="28"/>
        </w:rPr>
        <w:t>Таблица</w:t>
      </w:r>
      <w:r w:rsidR="000A02A9" w:rsidRPr="001547ED">
        <w:rPr>
          <w:b w:val="0"/>
          <w:sz w:val="28"/>
          <w:szCs w:val="28"/>
        </w:rPr>
        <w:t xml:space="preserve"> 15 </w:t>
      </w:r>
      <w:r w:rsidRPr="001547ED">
        <w:rPr>
          <w:b w:val="0"/>
          <w:color w:val="000000"/>
          <w:sz w:val="28"/>
          <w:szCs w:val="28"/>
        </w:rPr>
        <w:t>–</w:t>
      </w:r>
      <w:r w:rsidRPr="001547ED">
        <w:rPr>
          <w:color w:val="000000"/>
          <w:sz w:val="28"/>
          <w:szCs w:val="28"/>
        </w:rPr>
        <w:t xml:space="preserve"> </w:t>
      </w:r>
      <w:r w:rsidRPr="001547ED">
        <w:rPr>
          <w:b w:val="0"/>
          <w:color w:val="000000"/>
          <w:sz w:val="28"/>
          <w:szCs w:val="28"/>
        </w:rPr>
        <w:t>Финансовые</w:t>
      </w:r>
      <w:r w:rsidRPr="001547ED">
        <w:rPr>
          <w:b w:val="0"/>
          <w:color w:val="000000"/>
          <w:sz w:val="28"/>
        </w:rPr>
        <w:t xml:space="preserve"> затраты заявителей </w:t>
      </w:r>
      <w:r w:rsidRPr="001547ED">
        <w:rPr>
          <w:b w:val="0"/>
          <w:sz w:val="28"/>
          <w:szCs w:val="28"/>
        </w:rPr>
        <w:t>на услуги посредников,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0"/>
        <w:gridCol w:w="1048"/>
        <w:gridCol w:w="1048"/>
        <w:gridCol w:w="1198"/>
      </w:tblGrid>
      <w:tr w:rsidR="003D7851" w:rsidRPr="001547ED" w14:paraId="5FE71981" w14:textId="77777777" w:rsidTr="002151F6">
        <w:trPr>
          <w:trHeight w:val="20"/>
          <w:tblHeader/>
        </w:trPr>
        <w:tc>
          <w:tcPr>
            <w:tcW w:w="3328" w:type="pct"/>
            <w:shd w:val="clear" w:color="auto" w:fill="FFFFFF" w:themeFill="background1"/>
            <w:vAlign w:val="center"/>
          </w:tcPr>
          <w:p w14:paraId="45849B0C" w14:textId="77777777" w:rsidR="003D7851" w:rsidRPr="001547ED" w:rsidRDefault="003D7851" w:rsidP="006B7794">
            <w:pPr>
              <w:jc w:val="center"/>
              <w:rPr>
                <w:b/>
                <w:color w:val="000000"/>
              </w:rPr>
            </w:pPr>
            <w:r w:rsidRPr="001547ED">
              <w:rPr>
                <w:b/>
                <w:bCs/>
                <w:color w:val="000000"/>
                <w:lang w:eastAsia="en-US"/>
              </w:rPr>
              <w:t>Затраты на услуги посредников</w:t>
            </w:r>
          </w:p>
        </w:tc>
        <w:tc>
          <w:tcPr>
            <w:tcW w:w="532" w:type="pct"/>
            <w:shd w:val="clear" w:color="auto" w:fill="FFFFFF" w:themeFill="background1"/>
            <w:vAlign w:val="center"/>
          </w:tcPr>
          <w:p w14:paraId="0B3CE7DD" w14:textId="77777777" w:rsidR="003D7851" w:rsidRPr="001547ED" w:rsidRDefault="003D7851" w:rsidP="006B7794">
            <w:pPr>
              <w:jc w:val="center"/>
              <w:rPr>
                <w:b/>
                <w:color w:val="000000"/>
              </w:rPr>
            </w:pPr>
            <w:r w:rsidRPr="001547ED">
              <w:rPr>
                <w:b/>
                <w:color w:val="000000"/>
              </w:rPr>
              <w:t>37</w:t>
            </w:r>
          </w:p>
        </w:tc>
        <w:tc>
          <w:tcPr>
            <w:tcW w:w="532" w:type="pct"/>
            <w:shd w:val="clear" w:color="auto" w:fill="FFFFFF" w:themeFill="background1"/>
            <w:vAlign w:val="center"/>
          </w:tcPr>
          <w:p w14:paraId="3A97CE38" w14:textId="77777777" w:rsidR="003D7851" w:rsidRPr="001547ED" w:rsidRDefault="003D7851" w:rsidP="006B7794">
            <w:pPr>
              <w:jc w:val="center"/>
              <w:rPr>
                <w:b/>
                <w:color w:val="000000"/>
              </w:rPr>
            </w:pPr>
            <w:r w:rsidRPr="001547ED">
              <w:rPr>
                <w:b/>
                <w:color w:val="000000"/>
              </w:rPr>
              <w:t>38</w:t>
            </w:r>
          </w:p>
        </w:tc>
        <w:tc>
          <w:tcPr>
            <w:tcW w:w="608" w:type="pct"/>
            <w:shd w:val="clear" w:color="auto" w:fill="FFFFFF" w:themeFill="background1"/>
            <w:vAlign w:val="center"/>
            <w:hideMark/>
          </w:tcPr>
          <w:p w14:paraId="6CCF1860" w14:textId="77777777" w:rsidR="003D7851" w:rsidRPr="001547ED" w:rsidRDefault="003D7851" w:rsidP="006B7794">
            <w:pPr>
              <w:ind w:left="-57" w:right="-57"/>
              <w:jc w:val="center"/>
              <w:rPr>
                <w:b/>
                <w:i/>
                <w:color w:val="000000"/>
              </w:rPr>
            </w:pPr>
            <w:r w:rsidRPr="001547ED">
              <w:rPr>
                <w:b/>
                <w:i/>
                <w:color w:val="000000"/>
              </w:rPr>
              <w:t>Среднее значение</w:t>
            </w:r>
          </w:p>
        </w:tc>
      </w:tr>
      <w:tr w:rsidR="003D7851" w:rsidRPr="001547ED" w14:paraId="76A8E838" w14:textId="77777777" w:rsidTr="002151F6">
        <w:trPr>
          <w:trHeight w:val="20"/>
        </w:trPr>
        <w:tc>
          <w:tcPr>
            <w:tcW w:w="3328" w:type="pct"/>
            <w:shd w:val="clear" w:color="auto" w:fill="FFFFFF" w:themeFill="background1"/>
          </w:tcPr>
          <w:p w14:paraId="3FCA42CE" w14:textId="77777777" w:rsidR="003D7851" w:rsidRPr="001547ED" w:rsidRDefault="003D7851" w:rsidP="006B7794">
            <w:pPr>
              <w:ind w:left="-57" w:right="-57"/>
              <w:rPr>
                <w:sz w:val="22"/>
                <w:szCs w:val="22"/>
              </w:rPr>
            </w:pPr>
            <w:r w:rsidRPr="001547ED">
              <w:rPr>
                <w:sz w:val="22"/>
                <w:szCs w:val="22"/>
              </w:rPr>
              <w:t>минимальное значение</w:t>
            </w:r>
          </w:p>
        </w:tc>
        <w:tc>
          <w:tcPr>
            <w:tcW w:w="532" w:type="pct"/>
            <w:shd w:val="clear" w:color="auto" w:fill="FFFFFF" w:themeFill="background1"/>
          </w:tcPr>
          <w:p w14:paraId="4D71A39D" w14:textId="77777777" w:rsidR="003D7851" w:rsidRPr="001547ED" w:rsidRDefault="003D7851" w:rsidP="006B7794">
            <w:pPr>
              <w:ind w:left="-57" w:right="-57"/>
              <w:jc w:val="center"/>
              <w:rPr>
                <w:sz w:val="22"/>
                <w:szCs w:val="22"/>
              </w:rPr>
            </w:pPr>
            <w:r w:rsidRPr="001547ED">
              <w:t>2000,0</w:t>
            </w:r>
          </w:p>
        </w:tc>
        <w:tc>
          <w:tcPr>
            <w:tcW w:w="532" w:type="pct"/>
            <w:shd w:val="clear" w:color="auto" w:fill="FFFFFF" w:themeFill="background1"/>
          </w:tcPr>
          <w:p w14:paraId="1B9EA284" w14:textId="77777777" w:rsidR="003D7851" w:rsidRPr="001547ED" w:rsidRDefault="003D7851" w:rsidP="006B7794">
            <w:pPr>
              <w:ind w:left="-57" w:right="-57"/>
              <w:jc w:val="center"/>
              <w:rPr>
                <w:sz w:val="22"/>
                <w:szCs w:val="22"/>
              </w:rPr>
            </w:pPr>
            <w:r w:rsidRPr="001547ED">
              <w:rPr>
                <w:sz w:val="22"/>
                <w:szCs w:val="22"/>
              </w:rPr>
              <w:t>–</w:t>
            </w:r>
          </w:p>
        </w:tc>
        <w:tc>
          <w:tcPr>
            <w:tcW w:w="608" w:type="pct"/>
            <w:shd w:val="clear" w:color="auto" w:fill="FFFFFF" w:themeFill="background1"/>
          </w:tcPr>
          <w:p w14:paraId="2FCD6BAF" w14:textId="77777777" w:rsidR="003D7851" w:rsidRPr="001547ED" w:rsidRDefault="003D7851" w:rsidP="006B7794">
            <w:pPr>
              <w:ind w:left="-57" w:right="-57"/>
              <w:jc w:val="center"/>
              <w:rPr>
                <w:b/>
                <w:i/>
                <w:sz w:val="22"/>
                <w:szCs w:val="22"/>
              </w:rPr>
            </w:pPr>
            <w:r w:rsidRPr="001547ED">
              <w:t>0,0</w:t>
            </w:r>
          </w:p>
        </w:tc>
      </w:tr>
      <w:tr w:rsidR="003D7851" w:rsidRPr="001547ED" w14:paraId="081B4E45" w14:textId="77777777" w:rsidTr="002151F6">
        <w:trPr>
          <w:trHeight w:val="20"/>
        </w:trPr>
        <w:tc>
          <w:tcPr>
            <w:tcW w:w="3328" w:type="pct"/>
            <w:shd w:val="clear" w:color="auto" w:fill="FFFFFF" w:themeFill="background1"/>
          </w:tcPr>
          <w:p w14:paraId="48E1AFC5" w14:textId="77777777" w:rsidR="003D7851" w:rsidRPr="001547ED" w:rsidRDefault="003D7851" w:rsidP="006B7794">
            <w:pPr>
              <w:ind w:left="-57" w:right="-57"/>
              <w:rPr>
                <w:sz w:val="22"/>
                <w:szCs w:val="22"/>
              </w:rPr>
            </w:pPr>
            <w:r w:rsidRPr="001547ED">
              <w:rPr>
                <w:sz w:val="22"/>
                <w:szCs w:val="22"/>
              </w:rPr>
              <w:t>среднее значение</w:t>
            </w:r>
          </w:p>
        </w:tc>
        <w:tc>
          <w:tcPr>
            <w:tcW w:w="532" w:type="pct"/>
            <w:shd w:val="clear" w:color="auto" w:fill="FFFFFF" w:themeFill="background1"/>
          </w:tcPr>
          <w:p w14:paraId="1520E31F" w14:textId="77777777" w:rsidR="003D7851" w:rsidRPr="001547ED" w:rsidRDefault="003D7851" w:rsidP="006B7794">
            <w:pPr>
              <w:ind w:left="-57" w:right="-57"/>
              <w:jc w:val="center"/>
              <w:rPr>
                <w:sz w:val="22"/>
                <w:szCs w:val="22"/>
              </w:rPr>
            </w:pPr>
            <w:r w:rsidRPr="001547ED">
              <w:t>2000,0</w:t>
            </w:r>
          </w:p>
        </w:tc>
        <w:tc>
          <w:tcPr>
            <w:tcW w:w="532" w:type="pct"/>
            <w:shd w:val="clear" w:color="auto" w:fill="FFFFFF" w:themeFill="background1"/>
          </w:tcPr>
          <w:p w14:paraId="29B5EBD6" w14:textId="77777777" w:rsidR="003D7851" w:rsidRPr="001547ED" w:rsidRDefault="003D7851" w:rsidP="006B7794">
            <w:pPr>
              <w:ind w:left="-57" w:right="-57"/>
              <w:jc w:val="center"/>
              <w:rPr>
                <w:sz w:val="22"/>
                <w:szCs w:val="22"/>
              </w:rPr>
            </w:pPr>
            <w:r w:rsidRPr="001547ED">
              <w:rPr>
                <w:sz w:val="22"/>
                <w:szCs w:val="22"/>
              </w:rPr>
              <w:t>–</w:t>
            </w:r>
          </w:p>
        </w:tc>
        <w:tc>
          <w:tcPr>
            <w:tcW w:w="608" w:type="pct"/>
            <w:shd w:val="clear" w:color="auto" w:fill="FFFFFF" w:themeFill="background1"/>
          </w:tcPr>
          <w:p w14:paraId="432546D6" w14:textId="77777777" w:rsidR="003D7851" w:rsidRPr="001547ED" w:rsidRDefault="003D7851" w:rsidP="006B7794">
            <w:pPr>
              <w:ind w:left="-57" w:right="-57"/>
              <w:jc w:val="center"/>
              <w:rPr>
                <w:b/>
                <w:i/>
                <w:sz w:val="22"/>
                <w:szCs w:val="22"/>
              </w:rPr>
            </w:pPr>
            <w:r w:rsidRPr="001547ED">
              <w:t>1000,0</w:t>
            </w:r>
          </w:p>
        </w:tc>
      </w:tr>
      <w:tr w:rsidR="003D7851" w:rsidRPr="001547ED" w14:paraId="786BD912" w14:textId="77777777" w:rsidTr="002151F6">
        <w:trPr>
          <w:trHeight w:val="20"/>
        </w:trPr>
        <w:tc>
          <w:tcPr>
            <w:tcW w:w="3328" w:type="pct"/>
            <w:shd w:val="clear" w:color="auto" w:fill="FFFFFF" w:themeFill="background1"/>
          </w:tcPr>
          <w:p w14:paraId="1A966E55" w14:textId="77777777" w:rsidR="003D7851" w:rsidRPr="001547ED" w:rsidRDefault="003D7851" w:rsidP="006B7794">
            <w:pPr>
              <w:ind w:left="-57" w:right="-57"/>
              <w:rPr>
                <w:sz w:val="22"/>
                <w:szCs w:val="22"/>
              </w:rPr>
            </w:pPr>
            <w:r w:rsidRPr="001547ED">
              <w:rPr>
                <w:sz w:val="22"/>
                <w:szCs w:val="22"/>
              </w:rPr>
              <w:t>модальное значение</w:t>
            </w:r>
          </w:p>
        </w:tc>
        <w:tc>
          <w:tcPr>
            <w:tcW w:w="532" w:type="pct"/>
            <w:shd w:val="clear" w:color="auto" w:fill="FFFFFF" w:themeFill="background1"/>
          </w:tcPr>
          <w:p w14:paraId="18136E60" w14:textId="77777777" w:rsidR="003D7851" w:rsidRPr="001547ED" w:rsidRDefault="003D7851" w:rsidP="006B7794">
            <w:pPr>
              <w:ind w:left="-57" w:right="-57"/>
              <w:jc w:val="center"/>
              <w:rPr>
                <w:sz w:val="22"/>
                <w:szCs w:val="22"/>
              </w:rPr>
            </w:pPr>
            <w:r w:rsidRPr="001547ED">
              <w:t>2000,0</w:t>
            </w:r>
          </w:p>
        </w:tc>
        <w:tc>
          <w:tcPr>
            <w:tcW w:w="532" w:type="pct"/>
            <w:shd w:val="clear" w:color="auto" w:fill="FFFFFF" w:themeFill="background1"/>
          </w:tcPr>
          <w:p w14:paraId="3C7E14E5" w14:textId="77777777" w:rsidR="003D7851" w:rsidRPr="001547ED" w:rsidRDefault="003D7851" w:rsidP="006B7794">
            <w:pPr>
              <w:ind w:left="-57" w:right="-57"/>
              <w:jc w:val="center"/>
              <w:rPr>
                <w:sz w:val="22"/>
                <w:szCs w:val="22"/>
              </w:rPr>
            </w:pPr>
            <w:r w:rsidRPr="001547ED">
              <w:rPr>
                <w:sz w:val="22"/>
                <w:szCs w:val="22"/>
              </w:rPr>
              <w:t>–</w:t>
            </w:r>
          </w:p>
        </w:tc>
        <w:tc>
          <w:tcPr>
            <w:tcW w:w="608" w:type="pct"/>
            <w:shd w:val="clear" w:color="auto" w:fill="FFFFFF" w:themeFill="background1"/>
          </w:tcPr>
          <w:p w14:paraId="4BF45BA0" w14:textId="77777777" w:rsidR="003D7851" w:rsidRPr="001547ED" w:rsidRDefault="003D7851" w:rsidP="006B7794">
            <w:pPr>
              <w:ind w:left="-57" w:right="-57"/>
              <w:jc w:val="center"/>
              <w:rPr>
                <w:b/>
                <w:i/>
                <w:sz w:val="22"/>
                <w:szCs w:val="22"/>
              </w:rPr>
            </w:pPr>
            <w:r w:rsidRPr="001547ED">
              <w:t>0,0</w:t>
            </w:r>
          </w:p>
        </w:tc>
      </w:tr>
      <w:tr w:rsidR="003D7851" w:rsidRPr="001547ED" w14:paraId="40AA9881" w14:textId="77777777" w:rsidTr="002151F6">
        <w:trPr>
          <w:trHeight w:val="20"/>
        </w:trPr>
        <w:tc>
          <w:tcPr>
            <w:tcW w:w="3328" w:type="pct"/>
            <w:shd w:val="clear" w:color="auto" w:fill="FFFFFF" w:themeFill="background1"/>
          </w:tcPr>
          <w:p w14:paraId="5C738079" w14:textId="77777777" w:rsidR="003D7851" w:rsidRPr="001547ED" w:rsidRDefault="003D7851" w:rsidP="006B7794">
            <w:pPr>
              <w:ind w:left="-57" w:right="-57"/>
              <w:rPr>
                <w:sz w:val="22"/>
                <w:szCs w:val="22"/>
              </w:rPr>
            </w:pPr>
            <w:r w:rsidRPr="001547ED">
              <w:rPr>
                <w:sz w:val="22"/>
                <w:szCs w:val="22"/>
              </w:rPr>
              <w:t>максимальное значение</w:t>
            </w:r>
          </w:p>
        </w:tc>
        <w:tc>
          <w:tcPr>
            <w:tcW w:w="532" w:type="pct"/>
            <w:shd w:val="clear" w:color="auto" w:fill="FFFFFF" w:themeFill="background1"/>
          </w:tcPr>
          <w:p w14:paraId="56148264" w14:textId="77777777" w:rsidR="003D7851" w:rsidRPr="001547ED" w:rsidRDefault="003D7851" w:rsidP="006B7794">
            <w:pPr>
              <w:ind w:left="-57" w:right="-57"/>
              <w:jc w:val="center"/>
              <w:rPr>
                <w:sz w:val="22"/>
                <w:szCs w:val="22"/>
              </w:rPr>
            </w:pPr>
            <w:r w:rsidRPr="001547ED">
              <w:t>2000,0</w:t>
            </w:r>
          </w:p>
        </w:tc>
        <w:tc>
          <w:tcPr>
            <w:tcW w:w="532" w:type="pct"/>
            <w:shd w:val="clear" w:color="auto" w:fill="FFFFFF" w:themeFill="background1"/>
          </w:tcPr>
          <w:p w14:paraId="6BDB0766" w14:textId="77777777" w:rsidR="003D7851" w:rsidRPr="001547ED" w:rsidRDefault="003D7851" w:rsidP="006B7794">
            <w:pPr>
              <w:ind w:left="-57" w:right="-57"/>
              <w:jc w:val="center"/>
              <w:rPr>
                <w:sz w:val="22"/>
                <w:szCs w:val="22"/>
              </w:rPr>
            </w:pPr>
            <w:r w:rsidRPr="001547ED">
              <w:rPr>
                <w:sz w:val="22"/>
                <w:szCs w:val="22"/>
              </w:rPr>
              <w:t>–</w:t>
            </w:r>
          </w:p>
        </w:tc>
        <w:tc>
          <w:tcPr>
            <w:tcW w:w="608" w:type="pct"/>
            <w:shd w:val="clear" w:color="auto" w:fill="FFFFFF" w:themeFill="background1"/>
          </w:tcPr>
          <w:p w14:paraId="4CB7C26C" w14:textId="77777777" w:rsidR="003D7851" w:rsidRPr="001547ED" w:rsidRDefault="003D7851" w:rsidP="006B7794">
            <w:pPr>
              <w:ind w:left="-57" w:right="-57"/>
              <w:jc w:val="center"/>
              <w:rPr>
                <w:b/>
                <w:i/>
                <w:sz w:val="22"/>
                <w:szCs w:val="22"/>
              </w:rPr>
            </w:pPr>
            <w:r w:rsidRPr="001547ED">
              <w:t>2000,0</w:t>
            </w:r>
          </w:p>
        </w:tc>
      </w:tr>
    </w:tbl>
    <w:p w14:paraId="1E7B39ED" w14:textId="77777777" w:rsidR="002151F6" w:rsidRDefault="002151F6" w:rsidP="006B7794">
      <w:pPr>
        <w:spacing w:line="360" w:lineRule="auto"/>
        <w:ind w:firstLine="709"/>
        <w:jc w:val="both"/>
        <w:rPr>
          <w:sz w:val="28"/>
          <w:szCs w:val="28"/>
        </w:rPr>
      </w:pPr>
    </w:p>
    <w:p w14:paraId="6BA95C96" w14:textId="77777777" w:rsidR="003D7851" w:rsidRPr="001547ED" w:rsidRDefault="003D7851" w:rsidP="006B7794">
      <w:pPr>
        <w:spacing w:line="360" w:lineRule="auto"/>
        <w:ind w:firstLine="709"/>
        <w:jc w:val="both"/>
        <w:rPr>
          <w:sz w:val="28"/>
          <w:szCs w:val="28"/>
        </w:rPr>
      </w:pPr>
      <w:r w:rsidRPr="001547ED">
        <w:rPr>
          <w:sz w:val="28"/>
          <w:szCs w:val="28"/>
        </w:rPr>
        <w:t>Максимальные затраты на услуги посредников составили 2000,0 руб.</w:t>
      </w:r>
    </w:p>
    <w:p w14:paraId="5B51CA85" w14:textId="719FE5F1" w:rsidR="003D7851" w:rsidRPr="001547ED" w:rsidRDefault="000A02A9" w:rsidP="006B7794">
      <w:pPr>
        <w:spacing w:line="360" w:lineRule="auto"/>
        <w:ind w:left="-360"/>
        <w:jc w:val="center"/>
        <w:rPr>
          <w:b/>
          <w:sz w:val="28"/>
          <w:szCs w:val="28"/>
        </w:rPr>
      </w:pPr>
      <w:r w:rsidRPr="001547ED">
        <w:rPr>
          <w:b/>
          <w:sz w:val="28"/>
          <w:szCs w:val="28"/>
        </w:rPr>
        <w:t>12.</w:t>
      </w:r>
      <w:r w:rsidR="003D7851" w:rsidRPr="001547ED">
        <w:rPr>
          <w:b/>
          <w:sz w:val="28"/>
          <w:szCs w:val="28"/>
        </w:rPr>
        <w:t xml:space="preserve"> Уровень коррупциогенности государственных услуг </w:t>
      </w:r>
    </w:p>
    <w:p w14:paraId="6BD33D09" w14:textId="77777777" w:rsidR="003D7851" w:rsidRPr="001547ED" w:rsidRDefault="003D7851"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21D9719D" w14:textId="36C8DCD2" w:rsidR="003D7851" w:rsidRPr="001547ED" w:rsidRDefault="000A02A9" w:rsidP="006B7794">
      <w:pPr>
        <w:spacing w:line="360" w:lineRule="auto"/>
        <w:ind w:left="-360"/>
        <w:jc w:val="center"/>
        <w:rPr>
          <w:b/>
          <w:sz w:val="28"/>
          <w:szCs w:val="28"/>
        </w:rPr>
      </w:pPr>
      <w:r w:rsidRPr="001547ED">
        <w:rPr>
          <w:b/>
          <w:sz w:val="28"/>
          <w:szCs w:val="28"/>
        </w:rPr>
        <w:t>13.</w:t>
      </w:r>
      <w:r w:rsidR="003D7851" w:rsidRPr="001547ED">
        <w:rPr>
          <w:b/>
          <w:sz w:val="28"/>
          <w:szCs w:val="28"/>
        </w:rPr>
        <w:t> Трудности при получении государственных услуг</w:t>
      </w:r>
    </w:p>
    <w:p w14:paraId="2DE86AE1" w14:textId="77777777" w:rsidR="003D7851" w:rsidRPr="001547ED" w:rsidRDefault="003D7851" w:rsidP="006B7794">
      <w:pPr>
        <w:spacing w:line="360" w:lineRule="auto"/>
        <w:ind w:firstLine="709"/>
        <w:jc w:val="both"/>
        <w:rPr>
          <w:sz w:val="28"/>
          <w:szCs w:val="28"/>
        </w:rPr>
      </w:pPr>
      <w:r w:rsidRPr="001547ED">
        <w:rPr>
          <w:sz w:val="28"/>
          <w:szCs w:val="28"/>
        </w:rPr>
        <w:t>85,7% респондентов отметили, что у них не возникали проблемы при получении услуг, 14,3% опрошенных отметили, что испытывали затруднения при получении услуг. При этом трудности возникали у заявителей при получении услуги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(таблица 16). В 2014 году не возникло затруднений при получении государственных услуг Департамента у 95,0% опрошенных.</w:t>
      </w:r>
    </w:p>
    <w:p w14:paraId="13E42C39" w14:textId="77777777" w:rsidR="002151F6" w:rsidRDefault="002151F6">
      <w:pPr>
        <w:spacing w:after="160" w:line="259" w:lineRule="auto"/>
        <w:rPr>
          <w:bCs/>
          <w:sz w:val="28"/>
          <w:szCs w:val="28"/>
        </w:rPr>
      </w:pPr>
      <w:r>
        <w:rPr>
          <w:b/>
          <w:sz w:val="28"/>
          <w:szCs w:val="28"/>
        </w:rPr>
        <w:br w:type="page"/>
      </w:r>
    </w:p>
    <w:p w14:paraId="48590138" w14:textId="3C33377B" w:rsidR="003D7851" w:rsidRPr="001547ED" w:rsidRDefault="003D7851" w:rsidP="002151F6">
      <w:pPr>
        <w:pStyle w:val="af6"/>
        <w:spacing w:after="120" w:line="360" w:lineRule="auto"/>
        <w:jc w:val="both"/>
        <w:rPr>
          <w:b w:val="0"/>
          <w:sz w:val="28"/>
          <w:szCs w:val="28"/>
        </w:rPr>
      </w:pPr>
      <w:r w:rsidRPr="001547ED">
        <w:rPr>
          <w:b w:val="0"/>
          <w:sz w:val="28"/>
          <w:szCs w:val="28"/>
        </w:rPr>
        <w:lastRenderedPageBreak/>
        <w:t xml:space="preserve">Таблица </w:t>
      </w:r>
      <w:r w:rsidR="000A02A9" w:rsidRPr="001547ED">
        <w:rPr>
          <w:b w:val="0"/>
          <w:sz w:val="28"/>
          <w:szCs w:val="28"/>
        </w:rPr>
        <w:t>16</w:t>
      </w:r>
      <w:r w:rsidRPr="001547ED">
        <w:rPr>
          <w:b w:val="0"/>
          <w:sz w:val="28"/>
          <w:szCs w:val="28"/>
        </w:rPr>
        <w:t xml:space="preserve"> – Информация о наличии трудностей при получении государственных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7"/>
        <w:gridCol w:w="871"/>
        <w:gridCol w:w="873"/>
        <w:gridCol w:w="1163"/>
      </w:tblGrid>
      <w:tr w:rsidR="003D7851" w:rsidRPr="001547ED" w14:paraId="5AEDBCF1" w14:textId="77777777" w:rsidTr="002151F6">
        <w:trPr>
          <w:trHeight w:val="20"/>
        </w:trPr>
        <w:tc>
          <w:tcPr>
            <w:tcW w:w="3524" w:type="pct"/>
            <w:shd w:val="clear" w:color="auto" w:fill="FFFFFF" w:themeFill="background1"/>
            <w:vAlign w:val="center"/>
            <w:hideMark/>
          </w:tcPr>
          <w:p w14:paraId="1990A620" w14:textId="77777777" w:rsidR="003D7851" w:rsidRPr="001547ED" w:rsidRDefault="003D7851" w:rsidP="006B7794">
            <w:pPr>
              <w:jc w:val="center"/>
              <w:rPr>
                <w:b/>
              </w:rPr>
            </w:pPr>
            <w:r w:rsidRPr="001547ED">
              <w:rPr>
                <w:b/>
              </w:rPr>
              <w:t>Доля выбравших каждый вариант ответа на вопрос: «Сталкивались ли Вы с трудностями при получении данной услуги в органе власти?»</w:t>
            </w:r>
          </w:p>
        </w:tc>
        <w:tc>
          <w:tcPr>
            <w:tcW w:w="442" w:type="pct"/>
            <w:shd w:val="clear" w:color="auto" w:fill="FFFFFF" w:themeFill="background1"/>
            <w:vAlign w:val="center"/>
          </w:tcPr>
          <w:p w14:paraId="5D41D8DD" w14:textId="77777777" w:rsidR="003D7851" w:rsidRPr="001547ED" w:rsidRDefault="003D7851" w:rsidP="006B7794">
            <w:pPr>
              <w:jc w:val="center"/>
              <w:rPr>
                <w:b/>
                <w:color w:val="000000"/>
              </w:rPr>
            </w:pPr>
            <w:r w:rsidRPr="001547ED">
              <w:rPr>
                <w:b/>
                <w:color w:val="000000"/>
              </w:rPr>
              <w:t>37</w:t>
            </w:r>
          </w:p>
        </w:tc>
        <w:tc>
          <w:tcPr>
            <w:tcW w:w="443" w:type="pct"/>
            <w:shd w:val="clear" w:color="auto" w:fill="FFFFFF" w:themeFill="background1"/>
            <w:vAlign w:val="center"/>
          </w:tcPr>
          <w:p w14:paraId="42297BD0" w14:textId="77777777" w:rsidR="003D7851" w:rsidRPr="001547ED" w:rsidRDefault="003D7851" w:rsidP="006B7794">
            <w:pPr>
              <w:jc w:val="center"/>
              <w:rPr>
                <w:b/>
                <w:color w:val="000000"/>
              </w:rPr>
            </w:pPr>
            <w:r w:rsidRPr="001547ED">
              <w:rPr>
                <w:b/>
                <w:color w:val="000000"/>
              </w:rPr>
              <w:t>38</w:t>
            </w:r>
          </w:p>
        </w:tc>
        <w:tc>
          <w:tcPr>
            <w:tcW w:w="590" w:type="pct"/>
            <w:shd w:val="clear" w:color="auto" w:fill="FFFFFF" w:themeFill="background1"/>
            <w:vAlign w:val="center"/>
            <w:hideMark/>
          </w:tcPr>
          <w:p w14:paraId="4C7FB91F" w14:textId="77777777" w:rsidR="003D7851" w:rsidRPr="001547ED" w:rsidRDefault="003D7851" w:rsidP="006B7794">
            <w:pPr>
              <w:ind w:left="-57" w:right="-57"/>
              <w:jc w:val="center"/>
              <w:rPr>
                <w:b/>
                <w:i/>
                <w:color w:val="000000"/>
              </w:rPr>
            </w:pPr>
            <w:r w:rsidRPr="001547ED">
              <w:rPr>
                <w:b/>
                <w:i/>
                <w:color w:val="000000"/>
              </w:rPr>
              <w:t>Среднее значение</w:t>
            </w:r>
          </w:p>
        </w:tc>
      </w:tr>
      <w:tr w:rsidR="003D7851" w:rsidRPr="001547ED" w14:paraId="6CC6E9CC" w14:textId="77777777" w:rsidTr="002151F6">
        <w:trPr>
          <w:trHeight w:val="20"/>
        </w:trPr>
        <w:tc>
          <w:tcPr>
            <w:tcW w:w="3524" w:type="pct"/>
            <w:shd w:val="clear" w:color="auto" w:fill="FFFFFF" w:themeFill="background1"/>
            <w:hideMark/>
          </w:tcPr>
          <w:p w14:paraId="6D764BDB" w14:textId="77777777" w:rsidR="003D7851" w:rsidRPr="001547ED" w:rsidRDefault="003D7851" w:rsidP="006B7794">
            <w:pPr>
              <w:rPr>
                <w:color w:val="000000"/>
              </w:rPr>
            </w:pPr>
            <w:r w:rsidRPr="001547ED">
              <w:rPr>
                <w:color w:val="000000"/>
              </w:rPr>
              <w:t>Да</w:t>
            </w:r>
          </w:p>
        </w:tc>
        <w:tc>
          <w:tcPr>
            <w:tcW w:w="442" w:type="pct"/>
            <w:shd w:val="clear" w:color="auto" w:fill="FFFFFF" w:themeFill="background1"/>
          </w:tcPr>
          <w:p w14:paraId="6E48F662" w14:textId="77777777" w:rsidR="003D7851" w:rsidRPr="001547ED" w:rsidRDefault="003D7851" w:rsidP="006B7794">
            <w:pPr>
              <w:ind w:left="-57" w:right="-57"/>
              <w:jc w:val="center"/>
              <w:rPr>
                <w:color w:val="000000"/>
              </w:rPr>
            </w:pPr>
            <w:r w:rsidRPr="001547ED">
              <w:t>16,1</w:t>
            </w:r>
          </w:p>
        </w:tc>
        <w:tc>
          <w:tcPr>
            <w:tcW w:w="443" w:type="pct"/>
            <w:shd w:val="clear" w:color="auto" w:fill="FFFFFF" w:themeFill="background1"/>
          </w:tcPr>
          <w:p w14:paraId="0021081D" w14:textId="77777777" w:rsidR="003D7851" w:rsidRPr="001547ED" w:rsidRDefault="003D7851" w:rsidP="006B7794">
            <w:pPr>
              <w:ind w:left="-57" w:right="-57"/>
              <w:jc w:val="center"/>
              <w:rPr>
                <w:color w:val="000000"/>
              </w:rPr>
            </w:pPr>
            <w:r w:rsidRPr="001547ED">
              <w:t xml:space="preserve">– </w:t>
            </w:r>
          </w:p>
        </w:tc>
        <w:tc>
          <w:tcPr>
            <w:tcW w:w="590" w:type="pct"/>
            <w:shd w:val="clear" w:color="auto" w:fill="FFFFFF" w:themeFill="background1"/>
          </w:tcPr>
          <w:p w14:paraId="0E40F36A" w14:textId="77777777" w:rsidR="003D7851" w:rsidRPr="001547ED" w:rsidRDefault="003D7851" w:rsidP="006B7794">
            <w:pPr>
              <w:ind w:left="-57" w:right="-57"/>
              <w:jc w:val="center"/>
              <w:rPr>
                <w:b/>
                <w:i/>
                <w:color w:val="000000"/>
              </w:rPr>
            </w:pPr>
            <w:r w:rsidRPr="001547ED">
              <w:t>14,3</w:t>
            </w:r>
          </w:p>
        </w:tc>
      </w:tr>
      <w:tr w:rsidR="003D7851" w:rsidRPr="001547ED" w14:paraId="7F22B05B" w14:textId="77777777" w:rsidTr="002151F6">
        <w:trPr>
          <w:trHeight w:val="20"/>
        </w:trPr>
        <w:tc>
          <w:tcPr>
            <w:tcW w:w="3524" w:type="pct"/>
            <w:shd w:val="clear" w:color="auto" w:fill="FFFFFF" w:themeFill="background1"/>
            <w:hideMark/>
          </w:tcPr>
          <w:p w14:paraId="26041979" w14:textId="77777777" w:rsidR="003D7851" w:rsidRPr="001547ED" w:rsidRDefault="003D7851" w:rsidP="006B7794">
            <w:pPr>
              <w:rPr>
                <w:color w:val="000000"/>
              </w:rPr>
            </w:pPr>
            <w:r w:rsidRPr="001547ED">
              <w:rPr>
                <w:color w:val="000000"/>
              </w:rPr>
              <w:t>Нет</w:t>
            </w:r>
          </w:p>
        </w:tc>
        <w:tc>
          <w:tcPr>
            <w:tcW w:w="442" w:type="pct"/>
            <w:shd w:val="clear" w:color="auto" w:fill="FFFFFF" w:themeFill="background1"/>
          </w:tcPr>
          <w:p w14:paraId="06520543" w14:textId="77777777" w:rsidR="003D7851" w:rsidRPr="001547ED" w:rsidRDefault="003D7851" w:rsidP="006B7794">
            <w:pPr>
              <w:ind w:left="-57" w:right="-57"/>
              <w:jc w:val="center"/>
              <w:rPr>
                <w:color w:val="000000"/>
              </w:rPr>
            </w:pPr>
            <w:r w:rsidRPr="001547ED">
              <w:t>83,9</w:t>
            </w:r>
          </w:p>
        </w:tc>
        <w:tc>
          <w:tcPr>
            <w:tcW w:w="443" w:type="pct"/>
            <w:shd w:val="clear" w:color="auto" w:fill="FFFFFF" w:themeFill="background1"/>
          </w:tcPr>
          <w:p w14:paraId="13A087B3" w14:textId="77777777" w:rsidR="003D7851" w:rsidRPr="001547ED" w:rsidRDefault="003D7851" w:rsidP="006B7794">
            <w:pPr>
              <w:ind w:left="-57" w:right="-57"/>
              <w:jc w:val="center"/>
              <w:rPr>
                <w:color w:val="000000"/>
              </w:rPr>
            </w:pPr>
            <w:r w:rsidRPr="001547ED">
              <w:t>100,0</w:t>
            </w:r>
          </w:p>
        </w:tc>
        <w:tc>
          <w:tcPr>
            <w:tcW w:w="590" w:type="pct"/>
            <w:shd w:val="clear" w:color="auto" w:fill="FFFFFF" w:themeFill="background1"/>
          </w:tcPr>
          <w:p w14:paraId="1082A5E3" w14:textId="77777777" w:rsidR="003D7851" w:rsidRPr="001547ED" w:rsidRDefault="003D7851" w:rsidP="006B7794">
            <w:pPr>
              <w:ind w:left="-57" w:right="-57"/>
              <w:jc w:val="center"/>
              <w:rPr>
                <w:b/>
                <w:i/>
                <w:color w:val="000000"/>
              </w:rPr>
            </w:pPr>
            <w:r w:rsidRPr="001547ED">
              <w:t>85,7</w:t>
            </w:r>
          </w:p>
        </w:tc>
      </w:tr>
    </w:tbl>
    <w:p w14:paraId="33814593" w14:textId="77777777" w:rsidR="002151F6" w:rsidRDefault="002151F6" w:rsidP="006B7794">
      <w:pPr>
        <w:spacing w:before="120" w:line="360" w:lineRule="auto"/>
        <w:ind w:firstLine="709"/>
        <w:jc w:val="both"/>
        <w:rPr>
          <w:sz w:val="28"/>
          <w:szCs w:val="28"/>
        </w:rPr>
      </w:pPr>
    </w:p>
    <w:p w14:paraId="70D48A6B" w14:textId="77777777" w:rsidR="003D7851" w:rsidRPr="001547ED" w:rsidRDefault="003D7851" w:rsidP="006B7794">
      <w:pPr>
        <w:spacing w:before="120" w:line="360" w:lineRule="auto"/>
        <w:ind w:firstLine="709"/>
        <w:jc w:val="both"/>
        <w:rPr>
          <w:sz w:val="28"/>
          <w:szCs w:val="28"/>
        </w:rPr>
      </w:pPr>
      <w:r w:rsidRPr="001547ED">
        <w:rPr>
          <w:sz w:val="28"/>
          <w:szCs w:val="28"/>
        </w:rPr>
        <w:t>В качестве основных затруднений при получении услуг заявители отметили следующие трудности (таблица 17):</w:t>
      </w:r>
    </w:p>
    <w:p w14:paraId="24CF1259" w14:textId="61A7A88F" w:rsidR="003D7851" w:rsidRPr="001547ED" w:rsidRDefault="003D7851" w:rsidP="002151F6">
      <w:pPr>
        <w:pStyle w:val="af6"/>
        <w:spacing w:after="120" w:line="360" w:lineRule="auto"/>
        <w:rPr>
          <w:sz w:val="28"/>
          <w:szCs w:val="28"/>
        </w:rPr>
      </w:pPr>
      <w:r w:rsidRPr="001547ED">
        <w:rPr>
          <w:b w:val="0"/>
          <w:sz w:val="28"/>
          <w:szCs w:val="28"/>
        </w:rPr>
        <w:t>Таблица</w:t>
      </w:r>
      <w:r w:rsidR="000A02A9" w:rsidRPr="001547ED">
        <w:rPr>
          <w:b w:val="0"/>
          <w:sz w:val="28"/>
          <w:szCs w:val="28"/>
        </w:rPr>
        <w:t xml:space="preserve"> 17</w:t>
      </w:r>
      <w:r w:rsidRPr="001547ED">
        <w:rPr>
          <w:sz w:val="28"/>
          <w:szCs w:val="28"/>
        </w:rPr>
        <w:t xml:space="preserve"> </w:t>
      </w:r>
      <w:r w:rsidRPr="001547ED">
        <w:rPr>
          <w:b w:val="0"/>
          <w:sz w:val="28"/>
          <w:szCs w:val="28"/>
        </w:rPr>
        <w:noBreakHyphen/>
        <w:t xml:space="preserve"> Основные затруднения при получении услуг, (%)</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5"/>
        <w:gridCol w:w="1281"/>
      </w:tblGrid>
      <w:tr w:rsidR="003D7851" w:rsidRPr="001547ED" w14:paraId="7A6FF1F2" w14:textId="77777777" w:rsidTr="007953B6">
        <w:trPr>
          <w:trHeight w:val="20"/>
          <w:tblHeader/>
        </w:trPr>
        <w:tc>
          <w:tcPr>
            <w:tcW w:w="4343" w:type="pct"/>
            <w:shd w:val="clear" w:color="auto" w:fill="FFFFFF" w:themeFill="background1"/>
            <w:vAlign w:val="center"/>
            <w:hideMark/>
          </w:tcPr>
          <w:p w14:paraId="36FFB454" w14:textId="77777777" w:rsidR="003D7851" w:rsidRPr="001547ED" w:rsidRDefault="003D7851" w:rsidP="006B7794">
            <w:pPr>
              <w:jc w:val="center"/>
              <w:rPr>
                <w:b/>
                <w:color w:val="000000"/>
              </w:rPr>
            </w:pPr>
            <w:r w:rsidRPr="001547ED">
              <w:rPr>
                <w:b/>
                <w:color w:val="000000"/>
              </w:rPr>
              <w:t>Основные затруднения при получении услуг</w:t>
            </w:r>
          </w:p>
        </w:tc>
        <w:tc>
          <w:tcPr>
            <w:tcW w:w="657" w:type="pct"/>
            <w:shd w:val="clear" w:color="auto" w:fill="FFFFFF" w:themeFill="background1"/>
            <w:vAlign w:val="center"/>
          </w:tcPr>
          <w:p w14:paraId="0AB5C5BF" w14:textId="77777777" w:rsidR="003D7851" w:rsidRPr="001547ED" w:rsidRDefault="003D7851" w:rsidP="006B7794">
            <w:pPr>
              <w:spacing w:line="257" w:lineRule="auto"/>
              <w:ind w:left="-57" w:right="-57"/>
              <w:jc w:val="center"/>
              <w:rPr>
                <w:b/>
                <w:bCs/>
                <w:i/>
                <w:color w:val="000000"/>
                <w:spacing w:val="-4"/>
                <w:lang w:eastAsia="en-US"/>
              </w:rPr>
            </w:pPr>
            <w:r w:rsidRPr="001547ED">
              <w:rPr>
                <w:b/>
                <w:bCs/>
                <w:i/>
                <w:color w:val="000000"/>
                <w:spacing w:val="-4"/>
              </w:rPr>
              <w:t>Доля указавших</w:t>
            </w:r>
          </w:p>
        </w:tc>
      </w:tr>
      <w:tr w:rsidR="003D7851" w:rsidRPr="001547ED" w14:paraId="3B98FCC7" w14:textId="77777777" w:rsidTr="007953B6">
        <w:trPr>
          <w:trHeight w:val="20"/>
        </w:trPr>
        <w:tc>
          <w:tcPr>
            <w:tcW w:w="4343" w:type="pct"/>
            <w:shd w:val="clear" w:color="auto" w:fill="auto"/>
            <w:vAlign w:val="bottom"/>
          </w:tcPr>
          <w:p w14:paraId="33A1CEA5" w14:textId="77777777" w:rsidR="003D7851" w:rsidRPr="001547ED" w:rsidRDefault="003D7851" w:rsidP="006B7794">
            <w:pPr>
              <w:rPr>
                <w:color w:val="000000"/>
              </w:rPr>
            </w:pPr>
            <w:r w:rsidRPr="001547ED">
              <w:rPr>
                <w:color w:val="000000"/>
              </w:rPr>
              <w:t>Большие очереди</w:t>
            </w:r>
          </w:p>
        </w:tc>
        <w:tc>
          <w:tcPr>
            <w:tcW w:w="657" w:type="pct"/>
            <w:vMerge w:val="restart"/>
            <w:shd w:val="clear" w:color="auto" w:fill="auto"/>
            <w:vAlign w:val="center"/>
          </w:tcPr>
          <w:p w14:paraId="618161FC" w14:textId="77777777" w:rsidR="003D7851" w:rsidRPr="001547ED" w:rsidRDefault="003D7851" w:rsidP="006B7794">
            <w:pPr>
              <w:jc w:val="center"/>
            </w:pPr>
            <w:r w:rsidRPr="001547ED">
              <w:t>80,0</w:t>
            </w:r>
          </w:p>
        </w:tc>
      </w:tr>
      <w:tr w:rsidR="003D7851" w:rsidRPr="001547ED" w14:paraId="7833A49A" w14:textId="77777777" w:rsidTr="007953B6">
        <w:trPr>
          <w:trHeight w:val="20"/>
        </w:trPr>
        <w:tc>
          <w:tcPr>
            <w:tcW w:w="4343" w:type="pct"/>
            <w:tcBorders>
              <w:top w:val="single" w:sz="4" w:space="0" w:color="auto"/>
              <w:left w:val="single" w:sz="4" w:space="0" w:color="auto"/>
              <w:bottom w:val="single" w:sz="4" w:space="0" w:color="auto"/>
            </w:tcBorders>
            <w:shd w:val="clear" w:color="auto" w:fill="auto"/>
            <w:vAlign w:val="bottom"/>
          </w:tcPr>
          <w:p w14:paraId="77263E46" w14:textId="77777777" w:rsidR="003D7851" w:rsidRPr="001547ED" w:rsidRDefault="003D7851" w:rsidP="006B7794">
            <w:pPr>
              <w:rPr>
                <w:color w:val="000000"/>
              </w:rPr>
            </w:pPr>
            <w:r w:rsidRPr="001547ED">
              <w:rPr>
                <w:color w:val="000000"/>
              </w:rPr>
              <w:t>Избирательное отношение к заявителям («одни заявители важнее других»)</w:t>
            </w:r>
          </w:p>
        </w:tc>
        <w:tc>
          <w:tcPr>
            <w:tcW w:w="657" w:type="pct"/>
            <w:vMerge/>
            <w:tcBorders>
              <w:bottom w:val="single" w:sz="4" w:space="0" w:color="auto"/>
            </w:tcBorders>
            <w:shd w:val="clear" w:color="auto" w:fill="auto"/>
            <w:vAlign w:val="center"/>
          </w:tcPr>
          <w:p w14:paraId="112FF76C" w14:textId="77777777" w:rsidR="003D7851" w:rsidRPr="001547ED" w:rsidRDefault="003D7851" w:rsidP="006B7794">
            <w:pPr>
              <w:jc w:val="center"/>
            </w:pPr>
          </w:p>
        </w:tc>
      </w:tr>
      <w:tr w:rsidR="003D7851" w:rsidRPr="001547ED" w14:paraId="36DA12A0" w14:textId="77777777" w:rsidTr="007953B6">
        <w:trPr>
          <w:trHeight w:val="20"/>
        </w:trPr>
        <w:tc>
          <w:tcPr>
            <w:tcW w:w="4343" w:type="pct"/>
            <w:tcBorders>
              <w:top w:val="single" w:sz="4" w:space="0" w:color="auto"/>
              <w:left w:val="single" w:sz="4" w:space="0" w:color="auto"/>
              <w:bottom w:val="single" w:sz="4" w:space="0" w:color="auto"/>
              <w:right w:val="single" w:sz="4" w:space="0" w:color="auto"/>
            </w:tcBorders>
            <w:shd w:val="clear" w:color="auto" w:fill="auto"/>
            <w:vAlign w:val="bottom"/>
          </w:tcPr>
          <w:p w14:paraId="703E94E3" w14:textId="77777777" w:rsidR="003D7851" w:rsidRPr="001547ED" w:rsidRDefault="003D7851" w:rsidP="006B7794">
            <w:pPr>
              <w:rPr>
                <w:color w:val="000000"/>
              </w:rPr>
            </w:pPr>
            <w:r w:rsidRPr="001547ED">
              <w:rPr>
                <w:color w:val="000000"/>
              </w:rPr>
              <w:t>Неудобный режим работы органа власти</w:t>
            </w:r>
          </w:p>
        </w:tc>
        <w:tc>
          <w:tcPr>
            <w:tcW w:w="657" w:type="pct"/>
            <w:vMerge w:val="restart"/>
            <w:tcBorders>
              <w:top w:val="single" w:sz="4" w:space="0" w:color="auto"/>
              <w:left w:val="single" w:sz="4" w:space="0" w:color="auto"/>
              <w:right w:val="single" w:sz="4" w:space="0" w:color="auto"/>
            </w:tcBorders>
            <w:shd w:val="clear" w:color="auto" w:fill="auto"/>
            <w:vAlign w:val="center"/>
          </w:tcPr>
          <w:p w14:paraId="2BE2CCDD" w14:textId="77777777" w:rsidR="003D7851" w:rsidRPr="001547ED" w:rsidRDefault="003D7851" w:rsidP="006B7794">
            <w:pPr>
              <w:jc w:val="center"/>
            </w:pPr>
            <w:r w:rsidRPr="001547ED">
              <w:t>60,0</w:t>
            </w:r>
          </w:p>
        </w:tc>
      </w:tr>
      <w:tr w:rsidR="003D7851" w:rsidRPr="001547ED" w14:paraId="1C925C2C" w14:textId="77777777" w:rsidTr="007953B6">
        <w:trPr>
          <w:trHeight w:val="20"/>
        </w:trPr>
        <w:tc>
          <w:tcPr>
            <w:tcW w:w="4343" w:type="pct"/>
            <w:tcBorders>
              <w:top w:val="single" w:sz="4" w:space="0" w:color="auto"/>
              <w:left w:val="single" w:sz="4" w:space="0" w:color="auto"/>
              <w:bottom w:val="single" w:sz="4" w:space="0" w:color="auto"/>
              <w:right w:val="single" w:sz="4" w:space="0" w:color="auto"/>
            </w:tcBorders>
            <w:shd w:val="clear" w:color="auto" w:fill="auto"/>
            <w:vAlign w:val="bottom"/>
          </w:tcPr>
          <w:p w14:paraId="670963E2" w14:textId="77777777" w:rsidR="003D7851" w:rsidRPr="001547ED" w:rsidRDefault="003D7851" w:rsidP="006B7794">
            <w:pPr>
              <w:rPr>
                <w:color w:val="000000"/>
              </w:rPr>
            </w:pPr>
            <w:r w:rsidRPr="001547ED">
              <w:rPr>
                <w:color w:val="000000"/>
              </w:rPr>
              <w:t>Необоснованный отказ в приеме документов, в предоставлении услуги</w:t>
            </w:r>
          </w:p>
        </w:tc>
        <w:tc>
          <w:tcPr>
            <w:tcW w:w="657" w:type="pct"/>
            <w:vMerge/>
            <w:tcBorders>
              <w:left w:val="single" w:sz="4" w:space="0" w:color="auto"/>
              <w:right w:val="single" w:sz="4" w:space="0" w:color="auto"/>
            </w:tcBorders>
            <w:shd w:val="clear" w:color="auto" w:fill="auto"/>
            <w:vAlign w:val="center"/>
          </w:tcPr>
          <w:p w14:paraId="6E49B42F" w14:textId="77777777" w:rsidR="003D7851" w:rsidRPr="001547ED" w:rsidRDefault="003D7851" w:rsidP="006B7794">
            <w:pPr>
              <w:jc w:val="center"/>
            </w:pPr>
          </w:p>
        </w:tc>
      </w:tr>
      <w:tr w:rsidR="003D7851" w:rsidRPr="001547ED" w14:paraId="0E79FC49" w14:textId="77777777" w:rsidTr="007953B6">
        <w:trPr>
          <w:trHeight w:val="20"/>
        </w:trPr>
        <w:tc>
          <w:tcPr>
            <w:tcW w:w="4343" w:type="pct"/>
            <w:tcBorders>
              <w:top w:val="single" w:sz="4" w:space="0" w:color="auto"/>
              <w:left w:val="single" w:sz="4" w:space="0" w:color="auto"/>
              <w:bottom w:val="single" w:sz="4" w:space="0" w:color="auto"/>
              <w:right w:val="single" w:sz="4" w:space="0" w:color="auto"/>
            </w:tcBorders>
            <w:shd w:val="clear" w:color="auto" w:fill="auto"/>
            <w:vAlign w:val="bottom"/>
          </w:tcPr>
          <w:p w14:paraId="35E6C972" w14:textId="77777777" w:rsidR="003D7851" w:rsidRPr="001547ED" w:rsidRDefault="003D7851" w:rsidP="006B7794">
            <w:pPr>
              <w:rPr>
                <w:color w:val="000000"/>
              </w:rPr>
            </w:pPr>
            <w:r w:rsidRPr="001547ED">
              <w:rPr>
                <w:color w:val="000000"/>
              </w:rPr>
              <w:t>Отсутствие возможности получить консультацию или справочную информацию в органе власти</w:t>
            </w:r>
          </w:p>
        </w:tc>
        <w:tc>
          <w:tcPr>
            <w:tcW w:w="657" w:type="pct"/>
            <w:vMerge/>
            <w:tcBorders>
              <w:left w:val="single" w:sz="4" w:space="0" w:color="auto"/>
              <w:bottom w:val="single" w:sz="4" w:space="0" w:color="auto"/>
              <w:right w:val="single" w:sz="4" w:space="0" w:color="auto"/>
            </w:tcBorders>
            <w:shd w:val="clear" w:color="auto" w:fill="auto"/>
            <w:vAlign w:val="center"/>
          </w:tcPr>
          <w:p w14:paraId="71CADC80" w14:textId="77777777" w:rsidR="003D7851" w:rsidRPr="001547ED" w:rsidRDefault="003D7851" w:rsidP="006B7794">
            <w:pPr>
              <w:jc w:val="center"/>
            </w:pPr>
          </w:p>
        </w:tc>
      </w:tr>
      <w:tr w:rsidR="003D7851" w:rsidRPr="001547ED" w14:paraId="290798AF" w14:textId="77777777" w:rsidTr="007953B6">
        <w:trPr>
          <w:trHeight w:val="20"/>
        </w:trPr>
        <w:tc>
          <w:tcPr>
            <w:tcW w:w="4343" w:type="pct"/>
            <w:tcBorders>
              <w:top w:val="single" w:sz="4" w:space="0" w:color="auto"/>
              <w:left w:val="single" w:sz="4" w:space="0" w:color="auto"/>
              <w:bottom w:val="single" w:sz="4" w:space="0" w:color="auto"/>
              <w:right w:val="single" w:sz="4" w:space="0" w:color="auto"/>
            </w:tcBorders>
            <w:shd w:val="clear" w:color="auto" w:fill="auto"/>
            <w:vAlign w:val="bottom"/>
          </w:tcPr>
          <w:p w14:paraId="78D031A4" w14:textId="77777777" w:rsidR="003D7851" w:rsidRPr="001547ED" w:rsidRDefault="003D7851" w:rsidP="006B7794">
            <w:pPr>
              <w:rPr>
                <w:color w:val="000000"/>
              </w:rPr>
            </w:pPr>
            <w:r w:rsidRPr="001547ED">
              <w:rPr>
                <w:color w:val="000000"/>
              </w:rPr>
              <w:t>Сложность заполнения официальных форм (бланков)</w:t>
            </w:r>
          </w:p>
        </w:tc>
        <w:tc>
          <w:tcPr>
            <w:tcW w:w="657" w:type="pct"/>
            <w:vMerge w:val="restart"/>
            <w:tcBorders>
              <w:top w:val="single" w:sz="4" w:space="0" w:color="auto"/>
              <w:left w:val="single" w:sz="4" w:space="0" w:color="auto"/>
              <w:right w:val="single" w:sz="4" w:space="0" w:color="auto"/>
            </w:tcBorders>
            <w:shd w:val="clear" w:color="auto" w:fill="auto"/>
            <w:vAlign w:val="center"/>
          </w:tcPr>
          <w:p w14:paraId="660D5876" w14:textId="77777777" w:rsidR="003D7851" w:rsidRPr="001547ED" w:rsidRDefault="003D7851" w:rsidP="006B7794">
            <w:pPr>
              <w:jc w:val="center"/>
            </w:pPr>
            <w:r w:rsidRPr="001547ED">
              <w:t>40,0</w:t>
            </w:r>
          </w:p>
        </w:tc>
      </w:tr>
      <w:tr w:rsidR="003D7851" w:rsidRPr="001547ED" w14:paraId="30736806" w14:textId="77777777" w:rsidTr="007953B6">
        <w:trPr>
          <w:trHeight w:val="20"/>
        </w:trPr>
        <w:tc>
          <w:tcPr>
            <w:tcW w:w="4343" w:type="pct"/>
            <w:tcBorders>
              <w:top w:val="single" w:sz="4" w:space="0" w:color="auto"/>
              <w:left w:val="single" w:sz="4" w:space="0" w:color="auto"/>
              <w:bottom w:val="single" w:sz="4" w:space="0" w:color="auto"/>
              <w:right w:val="single" w:sz="4" w:space="0" w:color="auto"/>
            </w:tcBorders>
            <w:shd w:val="clear" w:color="auto" w:fill="auto"/>
            <w:vAlign w:val="bottom"/>
          </w:tcPr>
          <w:p w14:paraId="2379480B" w14:textId="77777777" w:rsidR="003D7851" w:rsidRPr="001547ED" w:rsidRDefault="003D7851" w:rsidP="006B7794">
            <w:pPr>
              <w:rPr>
                <w:color w:val="000000"/>
              </w:rPr>
            </w:pPr>
            <w:r w:rsidRPr="001547ED">
              <w:rPr>
                <w:color w:val="000000"/>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657" w:type="pct"/>
            <w:vMerge/>
            <w:tcBorders>
              <w:left w:val="single" w:sz="4" w:space="0" w:color="auto"/>
              <w:right w:val="single" w:sz="4" w:space="0" w:color="auto"/>
            </w:tcBorders>
            <w:shd w:val="clear" w:color="auto" w:fill="auto"/>
            <w:vAlign w:val="center"/>
          </w:tcPr>
          <w:p w14:paraId="7ECD98FF" w14:textId="77777777" w:rsidR="003D7851" w:rsidRPr="001547ED" w:rsidRDefault="003D7851" w:rsidP="006B7794">
            <w:pPr>
              <w:jc w:val="center"/>
            </w:pPr>
          </w:p>
        </w:tc>
      </w:tr>
      <w:tr w:rsidR="003D7851" w:rsidRPr="001547ED" w14:paraId="3A1ADB59" w14:textId="77777777" w:rsidTr="007953B6">
        <w:trPr>
          <w:trHeight w:val="20"/>
        </w:trPr>
        <w:tc>
          <w:tcPr>
            <w:tcW w:w="4343" w:type="pct"/>
            <w:tcBorders>
              <w:top w:val="single" w:sz="4" w:space="0" w:color="auto"/>
              <w:left w:val="single" w:sz="4" w:space="0" w:color="auto"/>
              <w:bottom w:val="single" w:sz="4" w:space="0" w:color="auto"/>
              <w:right w:val="single" w:sz="4" w:space="0" w:color="auto"/>
            </w:tcBorders>
            <w:shd w:val="clear" w:color="auto" w:fill="auto"/>
            <w:vAlign w:val="bottom"/>
          </w:tcPr>
          <w:p w14:paraId="566A6B8B" w14:textId="77777777" w:rsidR="003D7851" w:rsidRPr="001547ED" w:rsidRDefault="003D7851" w:rsidP="006B7794">
            <w:pPr>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657" w:type="pct"/>
            <w:vMerge/>
            <w:tcBorders>
              <w:left w:val="single" w:sz="4" w:space="0" w:color="auto"/>
              <w:right w:val="single" w:sz="4" w:space="0" w:color="auto"/>
            </w:tcBorders>
            <w:shd w:val="clear" w:color="auto" w:fill="auto"/>
            <w:vAlign w:val="center"/>
          </w:tcPr>
          <w:p w14:paraId="4BACAAA2" w14:textId="77777777" w:rsidR="003D7851" w:rsidRPr="001547ED" w:rsidRDefault="003D7851" w:rsidP="006B7794">
            <w:pPr>
              <w:jc w:val="center"/>
            </w:pPr>
          </w:p>
        </w:tc>
      </w:tr>
      <w:tr w:rsidR="003D7851" w:rsidRPr="001547ED" w14:paraId="5A7A3D2F" w14:textId="77777777" w:rsidTr="007953B6">
        <w:trPr>
          <w:trHeight w:val="20"/>
        </w:trPr>
        <w:tc>
          <w:tcPr>
            <w:tcW w:w="4343" w:type="pct"/>
            <w:tcBorders>
              <w:top w:val="single" w:sz="4" w:space="0" w:color="auto"/>
              <w:left w:val="single" w:sz="4" w:space="0" w:color="auto"/>
              <w:bottom w:val="single" w:sz="4" w:space="0" w:color="auto"/>
              <w:right w:val="single" w:sz="4" w:space="0" w:color="auto"/>
            </w:tcBorders>
            <w:shd w:val="clear" w:color="auto" w:fill="auto"/>
            <w:vAlign w:val="bottom"/>
          </w:tcPr>
          <w:p w14:paraId="335DBEA6" w14:textId="77777777" w:rsidR="003D7851" w:rsidRPr="001547ED" w:rsidRDefault="003D7851" w:rsidP="006B7794">
            <w:pPr>
              <w:rPr>
                <w:color w:val="000000"/>
              </w:rPr>
            </w:pPr>
            <w:r w:rsidRPr="001547ED">
              <w:rPr>
                <w:color w:val="000000"/>
              </w:rPr>
              <w:t>Недостаточный профессиональный уровень сотрудников органа власти</w:t>
            </w:r>
          </w:p>
        </w:tc>
        <w:tc>
          <w:tcPr>
            <w:tcW w:w="657" w:type="pct"/>
            <w:vMerge/>
            <w:tcBorders>
              <w:left w:val="single" w:sz="4" w:space="0" w:color="auto"/>
              <w:bottom w:val="single" w:sz="4" w:space="0" w:color="auto"/>
              <w:right w:val="single" w:sz="4" w:space="0" w:color="auto"/>
            </w:tcBorders>
            <w:shd w:val="clear" w:color="auto" w:fill="auto"/>
            <w:vAlign w:val="center"/>
          </w:tcPr>
          <w:p w14:paraId="2E67AD90" w14:textId="77777777" w:rsidR="003D7851" w:rsidRPr="001547ED" w:rsidRDefault="003D7851" w:rsidP="006B7794">
            <w:pPr>
              <w:jc w:val="center"/>
            </w:pPr>
          </w:p>
        </w:tc>
      </w:tr>
      <w:tr w:rsidR="003D7851" w:rsidRPr="001547ED" w14:paraId="64A66C64" w14:textId="77777777" w:rsidTr="007953B6">
        <w:trPr>
          <w:trHeight w:val="20"/>
        </w:trPr>
        <w:tc>
          <w:tcPr>
            <w:tcW w:w="4343" w:type="pct"/>
            <w:tcBorders>
              <w:top w:val="single" w:sz="4" w:space="0" w:color="auto"/>
              <w:left w:val="single" w:sz="4" w:space="0" w:color="auto"/>
              <w:bottom w:val="single" w:sz="4" w:space="0" w:color="auto"/>
              <w:right w:val="single" w:sz="4" w:space="0" w:color="auto"/>
            </w:tcBorders>
            <w:shd w:val="clear" w:color="auto" w:fill="auto"/>
            <w:vAlign w:val="bottom"/>
          </w:tcPr>
          <w:p w14:paraId="1E8A260B" w14:textId="77777777" w:rsidR="003D7851" w:rsidRPr="001547ED" w:rsidRDefault="003D7851" w:rsidP="006B7794">
            <w:pPr>
              <w:rPr>
                <w:color w:val="000000"/>
              </w:rPr>
            </w:pPr>
            <w:r w:rsidRPr="001547ED">
              <w:rPr>
                <w:color w:val="000000"/>
              </w:rPr>
              <w:t>Дороговизна услуг (пошлин, платежей)</w:t>
            </w:r>
          </w:p>
        </w:tc>
        <w:tc>
          <w:tcPr>
            <w:tcW w:w="657" w:type="pct"/>
            <w:vMerge w:val="restart"/>
            <w:tcBorders>
              <w:top w:val="single" w:sz="4" w:space="0" w:color="auto"/>
              <w:left w:val="single" w:sz="4" w:space="0" w:color="auto"/>
              <w:right w:val="single" w:sz="4" w:space="0" w:color="auto"/>
            </w:tcBorders>
            <w:shd w:val="clear" w:color="auto" w:fill="auto"/>
            <w:vAlign w:val="center"/>
          </w:tcPr>
          <w:p w14:paraId="34E2320A" w14:textId="77777777" w:rsidR="003D7851" w:rsidRPr="001547ED" w:rsidRDefault="003D7851" w:rsidP="006B7794">
            <w:pPr>
              <w:jc w:val="center"/>
            </w:pPr>
            <w:r w:rsidRPr="001547ED">
              <w:t>20,0</w:t>
            </w:r>
          </w:p>
        </w:tc>
      </w:tr>
      <w:tr w:rsidR="003D7851" w:rsidRPr="001547ED" w14:paraId="750ED682" w14:textId="77777777" w:rsidTr="007953B6">
        <w:trPr>
          <w:trHeight w:val="20"/>
        </w:trPr>
        <w:tc>
          <w:tcPr>
            <w:tcW w:w="4343" w:type="pct"/>
            <w:tcBorders>
              <w:right w:val="single" w:sz="4" w:space="0" w:color="auto"/>
            </w:tcBorders>
            <w:shd w:val="clear" w:color="auto" w:fill="auto"/>
            <w:vAlign w:val="bottom"/>
          </w:tcPr>
          <w:p w14:paraId="5F993276" w14:textId="77777777" w:rsidR="003D7851" w:rsidRPr="001547ED" w:rsidRDefault="003D7851" w:rsidP="006B7794">
            <w:pPr>
              <w:rPr>
                <w:color w:val="000000"/>
              </w:rPr>
            </w:pPr>
            <w:r w:rsidRPr="001547ED">
              <w:rPr>
                <w:color w:val="000000"/>
              </w:rPr>
              <w:t>Ошибки в конечном результате предоставления услуги</w:t>
            </w:r>
          </w:p>
        </w:tc>
        <w:tc>
          <w:tcPr>
            <w:tcW w:w="657" w:type="pct"/>
            <w:vMerge/>
            <w:tcBorders>
              <w:left w:val="single" w:sz="4" w:space="0" w:color="auto"/>
              <w:right w:val="single" w:sz="4" w:space="0" w:color="auto"/>
            </w:tcBorders>
            <w:shd w:val="clear" w:color="auto" w:fill="auto"/>
            <w:hideMark/>
          </w:tcPr>
          <w:p w14:paraId="1331B58E" w14:textId="77777777" w:rsidR="003D7851" w:rsidRPr="001547ED" w:rsidRDefault="003D7851" w:rsidP="006B7794">
            <w:pPr>
              <w:jc w:val="center"/>
            </w:pPr>
          </w:p>
        </w:tc>
      </w:tr>
      <w:tr w:rsidR="003D7851" w:rsidRPr="001547ED" w14:paraId="6FD0DF5B" w14:textId="77777777" w:rsidTr="007953B6">
        <w:trPr>
          <w:trHeight w:val="20"/>
        </w:trPr>
        <w:tc>
          <w:tcPr>
            <w:tcW w:w="4343" w:type="pct"/>
            <w:tcBorders>
              <w:right w:val="single" w:sz="4" w:space="0" w:color="auto"/>
            </w:tcBorders>
            <w:shd w:val="clear" w:color="auto" w:fill="auto"/>
            <w:vAlign w:val="bottom"/>
          </w:tcPr>
          <w:p w14:paraId="554835D5" w14:textId="77777777" w:rsidR="003D7851" w:rsidRPr="001547ED" w:rsidRDefault="003D7851" w:rsidP="006B7794">
            <w:pPr>
              <w:rPr>
                <w:color w:val="000000"/>
              </w:rPr>
            </w:pPr>
            <w:r w:rsidRPr="001547ED">
              <w:rPr>
                <w:color w:val="000000"/>
              </w:rPr>
              <w:t>Низкая культура сотрудников органа власти</w:t>
            </w:r>
          </w:p>
        </w:tc>
        <w:tc>
          <w:tcPr>
            <w:tcW w:w="657" w:type="pct"/>
            <w:vMerge/>
            <w:tcBorders>
              <w:left w:val="single" w:sz="4" w:space="0" w:color="auto"/>
              <w:right w:val="single" w:sz="4" w:space="0" w:color="auto"/>
            </w:tcBorders>
            <w:shd w:val="clear" w:color="auto" w:fill="auto"/>
          </w:tcPr>
          <w:p w14:paraId="4E4608EA" w14:textId="77777777" w:rsidR="003D7851" w:rsidRPr="001547ED" w:rsidRDefault="003D7851" w:rsidP="006B7794">
            <w:pPr>
              <w:jc w:val="center"/>
            </w:pPr>
          </w:p>
        </w:tc>
      </w:tr>
      <w:tr w:rsidR="003D7851" w:rsidRPr="001547ED" w14:paraId="45A11392" w14:textId="77777777" w:rsidTr="007953B6">
        <w:trPr>
          <w:trHeight w:val="20"/>
        </w:trPr>
        <w:tc>
          <w:tcPr>
            <w:tcW w:w="4343" w:type="pct"/>
            <w:tcBorders>
              <w:right w:val="single" w:sz="4" w:space="0" w:color="auto"/>
            </w:tcBorders>
            <w:shd w:val="clear" w:color="auto" w:fill="auto"/>
            <w:vAlign w:val="bottom"/>
          </w:tcPr>
          <w:p w14:paraId="3B15AAE8" w14:textId="77777777" w:rsidR="003D7851" w:rsidRPr="001547ED" w:rsidRDefault="003D7851" w:rsidP="006B7794">
            <w:pPr>
              <w:rPr>
                <w:color w:val="000000"/>
              </w:rPr>
            </w:pPr>
            <w:r w:rsidRPr="001547ED">
              <w:rPr>
                <w:color w:val="000000"/>
              </w:rPr>
              <w:t>Другое</w:t>
            </w:r>
          </w:p>
        </w:tc>
        <w:tc>
          <w:tcPr>
            <w:tcW w:w="657" w:type="pct"/>
            <w:vMerge/>
            <w:tcBorders>
              <w:left w:val="single" w:sz="4" w:space="0" w:color="auto"/>
              <w:right w:val="single" w:sz="4" w:space="0" w:color="auto"/>
            </w:tcBorders>
            <w:shd w:val="clear" w:color="auto" w:fill="auto"/>
          </w:tcPr>
          <w:p w14:paraId="494A6211" w14:textId="77777777" w:rsidR="003D7851" w:rsidRPr="001547ED" w:rsidRDefault="003D7851" w:rsidP="006B7794">
            <w:pPr>
              <w:jc w:val="center"/>
            </w:pPr>
          </w:p>
        </w:tc>
      </w:tr>
      <w:tr w:rsidR="003D7851" w:rsidRPr="001547ED" w14:paraId="0A6F209B" w14:textId="77777777" w:rsidTr="007953B6">
        <w:trPr>
          <w:trHeight w:val="20"/>
        </w:trPr>
        <w:tc>
          <w:tcPr>
            <w:tcW w:w="4343" w:type="pct"/>
            <w:tcBorders>
              <w:right w:val="single" w:sz="4" w:space="0" w:color="auto"/>
            </w:tcBorders>
            <w:shd w:val="clear" w:color="auto" w:fill="auto"/>
            <w:vAlign w:val="bottom"/>
          </w:tcPr>
          <w:p w14:paraId="4F78A95F" w14:textId="77777777" w:rsidR="003D7851" w:rsidRPr="001547ED" w:rsidRDefault="003D7851" w:rsidP="006B7794">
            <w:pPr>
              <w:rPr>
                <w:color w:val="000000"/>
              </w:rPr>
            </w:pPr>
            <w:r w:rsidRPr="001547ED">
              <w:rPr>
                <w:i/>
                <w:color w:val="000000"/>
              </w:rPr>
              <w:t>Нет парковок, туалета, нету рядом общепита</w:t>
            </w:r>
          </w:p>
        </w:tc>
        <w:tc>
          <w:tcPr>
            <w:tcW w:w="657" w:type="pct"/>
            <w:vMerge/>
            <w:tcBorders>
              <w:left w:val="single" w:sz="4" w:space="0" w:color="auto"/>
              <w:right w:val="single" w:sz="4" w:space="0" w:color="auto"/>
            </w:tcBorders>
            <w:shd w:val="clear" w:color="auto" w:fill="auto"/>
          </w:tcPr>
          <w:p w14:paraId="6306797A" w14:textId="77777777" w:rsidR="003D7851" w:rsidRPr="001547ED" w:rsidRDefault="003D7851" w:rsidP="006B7794">
            <w:pPr>
              <w:jc w:val="center"/>
            </w:pPr>
          </w:p>
        </w:tc>
      </w:tr>
    </w:tbl>
    <w:p w14:paraId="64428145" w14:textId="77777777" w:rsidR="003D7851" w:rsidRPr="001547ED" w:rsidRDefault="003D7851" w:rsidP="006B7794"/>
    <w:p w14:paraId="66661F49" w14:textId="353832AE" w:rsidR="003D7851" w:rsidRPr="001547ED" w:rsidRDefault="00F95D3F" w:rsidP="006B7794">
      <w:pPr>
        <w:spacing w:line="360" w:lineRule="auto"/>
        <w:ind w:left="360"/>
        <w:jc w:val="center"/>
        <w:rPr>
          <w:b/>
          <w:sz w:val="28"/>
          <w:szCs w:val="28"/>
        </w:rPr>
      </w:pPr>
      <w:r w:rsidRPr="001547ED">
        <w:rPr>
          <w:b/>
          <w:sz w:val="28"/>
          <w:szCs w:val="28"/>
        </w:rPr>
        <w:t>14. </w:t>
      </w:r>
      <w:r w:rsidR="003D7851" w:rsidRPr="001547ED">
        <w:rPr>
          <w:b/>
          <w:sz w:val="28"/>
          <w:szCs w:val="28"/>
        </w:rPr>
        <w:t>Наибольшее значение при получении услуг в будущем</w:t>
      </w:r>
    </w:p>
    <w:p w14:paraId="76CB30F2" w14:textId="4654BB00" w:rsidR="00F95D3F" w:rsidRPr="001547ED" w:rsidRDefault="003D7851"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w:t>
      </w:r>
      <w:r w:rsidR="00F95D3F" w:rsidRPr="001547ED">
        <w:rPr>
          <w:sz w:val="28"/>
          <w:szCs w:val="28"/>
        </w:rPr>
        <w:t>ледующие параметры (таблица 18).</w:t>
      </w:r>
    </w:p>
    <w:p w14:paraId="6C21B6A9" w14:textId="07AF24DA" w:rsidR="003D7851" w:rsidRPr="001547ED" w:rsidRDefault="003D7851" w:rsidP="002151F6">
      <w:pPr>
        <w:pStyle w:val="af6"/>
        <w:spacing w:after="120" w:line="360" w:lineRule="auto"/>
        <w:rPr>
          <w:b w:val="0"/>
          <w:sz w:val="28"/>
          <w:szCs w:val="28"/>
        </w:rPr>
      </w:pPr>
      <w:r w:rsidRPr="001547ED">
        <w:rPr>
          <w:b w:val="0"/>
          <w:sz w:val="28"/>
          <w:szCs w:val="28"/>
        </w:rPr>
        <w:t>Таблиц</w:t>
      </w:r>
      <w:r w:rsidR="00F95D3F" w:rsidRPr="001547ED">
        <w:rPr>
          <w:b w:val="0"/>
          <w:sz w:val="28"/>
          <w:szCs w:val="28"/>
        </w:rPr>
        <w:t>а 18</w:t>
      </w:r>
      <w:r w:rsidRPr="001547ED">
        <w:rPr>
          <w:b w:val="0"/>
          <w:sz w:val="28"/>
          <w:szCs w:val="28"/>
        </w:rPr>
        <w:t xml:space="preserve"> </w:t>
      </w:r>
      <w:r w:rsidR="002151F6">
        <w:rPr>
          <w:b w:val="0"/>
          <w:sz w:val="28"/>
          <w:szCs w:val="28"/>
        </w:rPr>
        <w:t xml:space="preserve">– </w:t>
      </w:r>
      <w:r w:rsidRPr="001547ED">
        <w:rPr>
          <w:b w:val="0"/>
          <w:sz w:val="28"/>
          <w:szCs w:val="28"/>
        </w:rPr>
        <w:t xml:space="preserve"> Параметры, имеющие значение при получении услуги, (%)</w:t>
      </w:r>
    </w:p>
    <w:tbl>
      <w:tblPr>
        <w:tblStyle w:val="af7"/>
        <w:tblW w:w="5000" w:type="pct"/>
        <w:tblLook w:val="04A0" w:firstRow="1" w:lastRow="0" w:firstColumn="1" w:lastColumn="0" w:noHBand="0" w:noVBand="1"/>
      </w:tblPr>
      <w:tblGrid>
        <w:gridCol w:w="8230"/>
        <w:gridCol w:w="1624"/>
      </w:tblGrid>
      <w:tr w:rsidR="003D7851" w:rsidRPr="001547ED" w14:paraId="02B320D8" w14:textId="77777777" w:rsidTr="002151F6">
        <w:trPr>
          <w:trHeight w:val="20"/>
          <w:tblHeader/>
        </w:trPr>
        <w:tc>
          <w:tcPr>
            <w:tcW w:w="4176" w:type="pct"/>
            <w:vAlign w:val="center"/>
          </w:tcPr>
          <w:p w14:paraId="6469703F" w14:textId="77777777" w:rsidR="003D7851" w:rsidRPr="001547ED" w:rsidRDefault="003D7851" w:rsidP="006B7794">
            <w:pPr>
              <w:jc w:val="center"/>
              <w:rPr>
                <w:b/>
              </w:rPr>
            </w:pPr>
            <w:r w:rsidRPr="001547ED">
              <w:rPr>
                <w:b/>
              </w:rPr>
              <w:t>Параметр, имеющий значение при получении услуги</w:t>
            </w:r>
          </w:p>
        </w:tc>
        <w:tc>
          <w:tcPr>
            <w:tcW w:w="824" w:type="pct"/>
            <w:tcBorders>
              <w:bottom w:val="single" w:sz="4" w:space="0" w:color="auto"/>
            </w:tcBorders>
            <w:vAlign w:val="center"/>
          </w:tcPr>
          <w:p w14:paraId="3C040EA8" w14:textId="77777777" w:rsidR="003D7851" w:rsidRPr="001547ED" w:rsidRDefault="003D7851" w:rsidP="006B7794">
            <w:pPr>
              <w:spacing w:line="256" w:lineRule="auto"/>
              <w:jc w:val="center"/>
              <w:rPr>
                <w:b/>
                <w:bCs/>
                <w:i/>
                <w:color w:val="000000"/>
                <w:lang w:eastAsia="en-US"/>
              </w:rPr>
            </w:pPr>
            <w:r w:rsidRPr="001547ED">
              <w:rPr>
                <w:b/>
                <w:bCs/>
                <w:i/>
                <w:color w:val="000000"/>
              </w:rPr>
              <w:t>Доля указавших</w:t>
            </w:r>
          </w:p>
        </w:tc>
      </w:tr>
      <w:tr w:rsidR="003D7851" w:rsidRPr="001547ED" w14:paraId="40D4B5B5" w14:textId="77777777" w:rsidTr="002151F6">
        <w:trPr>
          <w:trHeight w:val="20"/>
        </w:trPr>
        <w:tc>
          <w:tcPr>
            <w:tcW w:w="4176" w:type="pct"/>
          </w:tcPr>
          <w:p w14:paraId="2CFFC1D5" w14:textId="77777777" w:rsidR="003D7851" w:rsidRPr="001547ED" w:rsidRDefault="003D7851" w:rsidP="006B7794">
            <w:pPr>
              <w:jc w:val="both"/>
              <w:rPr>
                <w:color w:val="000000"/>
                <w:sz w:val="22"/>
                <w:szCs w:val="22"/>
              </w:rPr>
            </w:pPr>
            <w:r w:rsidRPr="001547ED">
              <w:t>Вежливость и профессионализм сотрудников органа власти</w:t>
            </w:r>
          </w:p>
        </w:tc>
        <w:tc>
          <w:tcPr>
            <w:tcW w:w="824" w:type="pct"/>
          </w:tcPr>
          <w:p w14:paraId="6ABBC72B" w14:textId="77777777" w:rsidR="003D7851" w:rsidRPr="001547ED" w:rsidRDefault="003D7851" w:rsidP="006B7794">
            <w:pPr>
              <w:jc w:val="center"/>
            </w:pPr>
            <w:r w:rsidRPr="001547ED">
              <w:t>74,3</w:t>
            </w:r>
          </w:p>
        </w:tc>
      </w:tr>
      <w:tr w:rsidR="003D7851" w:rsidRPr="001547ED" w14:paraId="1A710076" w14:textId="77777777" w:rsidTr="002151F6">
        <w:trPr>
          <w:trHeight w:val="20"/>
        </w:trPr>
        <w:tc>
          <w:tcPr>
            <w:tcW w:w="4176" w:type="pct"/>
          </w:tcPr>
          <w:p w14:paraId="3B4BA89C" w14:textId="77777777" w:rsidR="003D7851" w:rsidRPr="001547ED" w:rsidRDefault="003D7851" w:rsidP="006B7794">
            <w:pPr>
              <w:jc w:val="both"/>
              <w:rPr>
                <w:color w:val="000000"/>
                <w:sz w:val="22"/>
                <w:szCs w:val="22"/>
              </w:rPr>
            </w:pPr>
            <w:r w:rsidRPr="001547ED">
              <w:t>Улучшение территориальной доступности органа власти</w:t>
            </w:r>
          </w:p>
        </w:tc>
        <w:tc>
          <w:tcPr>
            <w:tcW w:w="824" w:type="pct"/>
          </w:tcPr>
          <w:p w14:paraId="609049ED" w14:textId="77777777" w:rsidR="003D7851" w:rsidRPr="001547ED" w:rsidRDefault="003D7851" w:rsidP="006B7794">
            <w:pPr>
              <w:jc w:val="center"/>
            </w:pPr>
            <w:r w:rsidRPr="001547ED">
              <w:t>65,7</w:t>
            </w:r>
          </w:p>
        </w:tc>
      </w:tr>
      <w:tr w:rsidR="003D7851" w:rsidRPr="001547ED" w14:paraId="6AF09A40" w14:textId="77777777" w:rsidTr="002151F6">
        <w:trPr>
          <w:trHeight w:val="20"/>
        </w:trPr>
        <w:tc>
          <w:tcPr>
            <w:tcW w:w="4176" w:type="pct"/>
          </w:tcPr>
          <w:p w14:paraId="7C2B6FE7" w14:textId="77777777" w:rsidR="003D7851" w:rsidRPr="001547ED" w:rsidRDefault="003D7851" w:rsidP="006B7794">
            <w:pPr>
              <w:jc w:val="both"/>
              <w:rPr>
                <w:color w:val="000000"/>
                <w:sz w:val="22"/>
                <w:szCs w:val="22"/>
              </w:rPr>
            </w:pPr>
            <w:r w:rsidRPr="001547ED">
              <w:t>Сокращение времени ожидания в очереди (отсутствие очередей)</w:t>
            </w:r>
          </w:p>
        </w:tc>
        <w:tc>
          <w:tcPr>
            <w:tcW w:w="824" w:type="pct"/>
          </w:tcPr>
          <w:p w14:paraId="2970E43C" w14:textId="77777777" w:rsidR="003D7851" w:rsidRPr="001547ED" w:rsidRDefault="003D7851" w:rsidP="006B7794">
            <w:pPr>
              <w:jc w:val="center"/>
            </w:pPr>
            <w:r w:rsidRPr="001547ED">
              <w:t>65,7</w:t>
            </w:r>
          </w:p>
        </w:tc>
      </w:tr>
      <w:tr w:rsidR="003D7851" w:rsidRPr="001547ED" w14:paraId="112DFE7D" w14:textId="77777777" w:rsidTr="002151F6">
        <w:trPr>
          <w:trHeight w:val="20"/>
        </w:trPr>
        <w:tc>
          <w:tcPr>
            <w:tcW w:w="4176" w:type="pct"/>
          </w:tcPr>
          <w:p w14:paraId="2B5A7BE4" w14:textId="77777777" w:rsidR="003D7851" w:rsidRPr="001547ED" w:rsidRDefault="003D7851" w:rsidP="006B7794">
            <w:pPr>
              <w:jc w:val="both"/>
              <w:rPr>
                <w:color w:val="000000"/>
                <w:sz w:val="22"/>
                <w:szCs w:val="22"/>
              </w:rPr>
            </w:pPr>
            <w:r w:rsidRPr="001547ED">
              <w:lastRenderedPageBreak/>
              <w:t>Улучшение условий ведения приема посетителей</w:t>
            </w:r>
          </w:p>
        </w:tc>
        <w:tc>
          <w:tcPr>
            <w:tcW w:w="824" w:type="pct"/>
          </w:tcPr>
          <w:p w14:paraId="494FB05F" w14:textId="77777777" w:rsidR="003D7851" w:rsidRPr="001547ED" w:rsidRDefault="003D7851" w:rsidP="006B7794">
            <w:pPr>
              <w:jc w:val="center"/>
            </w:pPr>
            <w:r w:rsidRPr="001547ED">
              <w:t>65,7</w:t>
            </w:r>
          </w:p>
        </w:tc>
      </w:tr>
      <w:tr w:rsidR="003D7851" w:rsidRPr="001547ED" w14:paraId="3AEAC611" w14:textId="77777777" w:rsidTr="002151F6">
        <w:trPr>
          <w:trHeight w:val="20"/>
        </w:trPr>
        <w:tc>
          <w:tcPr>
            <w:tcW w:w="4176" w:type="pct"/>
          </w:tcPr>
          <w:p w14:paraId="2C88A9F3" w14:textId="77777777" w:rsidR="003D7851" w:rsidRPr="001547ED" w:rsidRDefault="003D7851" w:rsidP="006B7794">
            <w:pPr>
              <w:jc w:val="both"/>
              <w:rPr>
                <w:color w:val="000000"/>
                <w:sz w:val="22"/>
                <w:szCs w:val="22"/>
              </w:rPr>
            </w:pPr>
            <w:r w:rsidRPr="001547ED">
              <w:t>Получение информации о стадии рассмотрения обращения</w:t>
            </w:r>
          </w:p>
        </w:tc>
        <w:tc>
          <w:tcPr>
            <w:tcW w:w="824" w:type="pct"/>
          </w:tcPr>
          <w:p w14:paraId="11EC8D05" w14:textId="77777777" w:rsidR="003D7851" w:rsidRPr="001547ED" w:rsidRDefault="003D7851" w:rsidP="006B7794">
            <w:pPr>
              <w:jc w:val="center"/>
            </w:pPr>
            <w:r w:rsidRPr="001547ED">
              <w:t>62,9</w:t>
            </w:r>
          </w:p>
        </w:tc>
      </w:tr>
      <w:tr w:rsidR="003D7851" w:rsidRPr="001547ED" w14:paraId="47B9F6D1" w14:textId="77777777" w:rsidTr="002151F6">
        <w:trPr>
          <w:trHeight w:val="20"/>
        </w:trPr>
        <w:tc>
          <w:tcPr>
            <w:tcW w:w="4176" w:type="pct"/>
          </w:tcPr>
          <w:p w14:paraId="5BBD5E6E" w14:textId="77777777" w:rsidR="003D7851" w:rsidRPr="001547ED" w:rsidRDefault="003D7851" w:rsidP="006B7794">
            <w:pPr>
              <w:jc w:val="both"/>
              <w:rPr>
                <w:color w:val="000000"/>
                <w:sz w:val="22"/>
                <w:szCs w:val="22"/>
              </w:rPr>
            </w:pPr>
            <w:r w:rsidRPr="001547ED">
              <w:t>Уменьшение стоимости услуги</w:t>
            </w:r>
          </w:p>
        </w:tc>
        <w:tc>
          <w:tcPr>
            <w:tcW w:w="824" w:type="pct"/>
          </w:tcPr>
          <w:p w14:paraId="0ADC7D27" w14:textId="77777777" w:rsidR="003D7851" w:rsidRPr="001547ED" w:rsidRDefault="003D7851" w:rsidP="006B7794">
            <w:pPr>
              <w:jc w:val="center"/>
            </w:pPr>
            <w:r w:rsidRPr="001547ED">
              <w:t>60,0</w:t>
            </w:r>
          </w:p>
        </w:tc>
      </w:tr>
      <w:tr w:rsidR="003D7851" w:rsidRPr="001547ED" w14:paraId="439400B4" w14:textId="77777777" w:rsidTr="002151F6">
        <w:trPr>
          <w:trHeight w:val="20"/>
        </w:trPr>
        <w:tc>
          <w:tcPr>
            <w:tcW w:w="4176" w:type="pct"/>
          </w:tcPr>
          <w:p w14:paraId="443E8BDD" w14:textId="77777777" w:rsidR="003D7851" w:rsidRPr="001547ED" w:rsidRDefault="003D7851" w:rsidP="006B7794">
            <w:pPr>
              <w:jc w:val="both"/>
              <w:rPr>
                <w:color w:val="000000"/>
                <w:sz w:val="22"/>
                <w:szCs w:val="22"/>
              </w:rPr>
            </w:pPr>
            <w:r w:rsidRPr="001547ED">
              <w:t>Сокращение срока предоставления услуги</w:t>
            </w:r>
          </w:p>
        </w:tc>
        <w:tc>
          <w:tcPr>
            <w:tcW w:w="824" w:type="pct"/>
          </w:tcPr>
          <w:p w14:paraId="2E887241" w14:textId="77777777" w:rsidR="003D7851" w:rsidRPr="001547ED" w:rsidRDefault="003D7851" w:rsidP="006B7794">
            <w:pPr>
              <w:jc w:val="center"/>
            </w:pPr>
            <w:r w:rsidRPr="001547ED">
              <w:t>60,0</w:t>
            </w:r>
          </w:p>
        </w:tc>
      </w:tr>
      <w:tr w:rsidR="003D7851" w:rsidRPr="001547ED" w14:paraId="4AD4C0D6" w14:textId="77777777" w:rsidTr="002151F6">
        <w:trPr>
          <w:trHeight w:val="20"/>
        </w:trPr>
        <w:tc>
          <w:tcPr>
            <w:tcW w:w="4176" w:type="pct"/>
          </w:tcPr>
          <w:p w14:paraId="1FEBD21C" w14:textId="77777777" w:rsidR="003D7851" w:rsidRPr="001547ED" w:rsidRDefault="003D7851" w:rsidP="006B7794">
            <w:pPr>
              <w:jc w:val="both"/>
              <w:rPr>
                <w:color w:val="000000"/>
                <w:sz w:val="22"/>
                <w:szCs w:val="22"/>
              </w:rPr>
            </w:pPr>
            <w:r w:rsidRPr="001547ED">
              <w:t>Доступность информации о порядке предоставления услуги, необходимых форм</w:t>
            </w:r>
          </w:p>
        </w:tc>
        <w:tc>
          <w:tcPr>
            <w:tcW w:w="824" w:type="pct"/>
          </w:tcPr>
          <w:p w14:paraId="34E8320C" w14:textId="77777777" w:rsidR="003D7851" w:rsidRPr="001547ED" w:rsidRDefault="003D7851" w:rsidP="006B7794">
            <w:pPr>
              <w:jc w:val="center"/>
            </w:pPr>
            <w:r w:rsidRPr="001547ED">
              <w:t>54,3</w:t>
            </w:r>
          </w:p>
        </w:tc>
      </w:tr>
      <w:tr w:rsidR="003D7851" w:rsidRPr="001547ED" w14:paraId="68E9EB07" w14:textId="77777777" w:rsidTr="002151F6">
        <w:trPr>
          <w:trHeight w:val="20"/>
        </w:trPr>
        <w:tc>
          <w:tcPr>
            <w:tcW w:w="4176" w:type="pct"/>
          </w:tcPr>
          <w:p w14:paraId="5EF6C0B6" w14:textId="77777777" w:rsidR="003D7851" w:rsidRPr="001547ED" w:rsidRDefault="003D7851" w:rsidP="006B7794">
            <w:pPr>
              <w:jc w:val="both"/>
              <w:rPr>
                <w:color w:val="000000"/>
                <w:sz w:val="22"/>
                <w:szCs w:val="22"/>
              </w:rPr>
            </w:pPr>
            <w:r w:rsidRPr="001547ED">
              <w:t>Сокращение количества обращений в орган власти и иные учреждения</w:t>
            </w:r>
          </w:p>
        </w:tc>
        <w:tc>
          <w:tcPr>
            <w:tcW w:w="824" w:type="pct"/>
          </w:tcPr>
          <w:p w14:paraId="3B4BE055" w14:textId="77777777" w:rsidR="003D7851" w:rsidRPr="001547ED" w:rsidRDefault="003D7851" w:rsidP="006B7794">
            <w:pPr>
              <w:jc w:val="center"/>
            </w:pPr>
            <w:r w:rsidRPr="001547ED">
              <w:t>51,4</w:t>
            </w:r>
          </w:p>
        </w:tc>
      </w:tr>
      <w:tr w:rsidR="003D7851" w:rsidRPr="001547ED" w14:paraId="22A5EDA4" w14:textId="77777777" w:rsidTr="002151F6">
        <w:trPr>
          <w:trHeight w:val="20"/>
        </w:trPr>
        <w:tc>
          <w:tcPr>
            <w:tcW w:w="4176" w:type="pct"/>
          </w:tcPr>
          <w:p w14:paraId="70EA56B0" w14:textId="77777777" w:rsidR="003D7851" w:rsidRPr="001547ED" w:rsidRDefault="003D7851" w:rsidP="006B7794">
            <w:pPr>
              <w:jc w:val="both"/>
              <w:rPr>
                <w:color w:val="000000"/>
                <w:sz w:val="22"/>
                <w:szCs w:val="22"/>
              </w:rPr>
            </w:pPr>
            <w:r w:rsidRPr="001547ED">
              <w:t>Удобство графика работы органа власти</w:t>
            </w:r>
          </w:p>
        </w:tc>
        <w:tc>
          <w:tcPr>
            <w:tcW w:w="824" w:type="pct"/>
          </w:tcPr>
          <w:p w14:paraId="690C9466" w14:textId="77777777" w:rsidR="003D7851" w:rsidRPr="001547ED" w:rsidRDefault="003D7851" w:rsidP="006B7794">
            <w:pPr>
              <w:jc w:val="center"/>
            </w:pPr>
            <w:r w:rsidRPr="001547ED">
              <w:t>51,4</w:t>
            </w:r>
          </w:p>
        </w:tc>
      </w:tr>
      <w:tr w:rsidR="003D7851" w:rsidRPr="001547ED" w14:paraId="5360D852" w14:textId="77777777" w:rsidTr="002151F6">
        <w:trPr>
          <w:trHeight w:val="20"/>
        </w:trPr>
        <w:tc>
          <w:tcPr>
            <w:tcW w:w="4176" w:type="pct"/>
          </w:tcPr>
          <w:p w14:paraId="529A6539" w14:textId="77777777" w:rsidR="003D7851" w:rsidRPr="001547ED" w:rsidRDefault="003D7851" w:rsidP="006B7794">
            <w:pPr>
              <w:jc w:val="both"/>
              <w:rPr>
                <w:color w:val="000000"/>
                <w:sz w:val="22"/>
                <w:szCs w:val="22"/>
              </w:rPr>
            </w:pPr>
            <w:r w:rsidRPr="001547ED">
              <w:t>Упрощение заполнения запросов, официальных бланков</w:t>
            </w:r>
          </w:p>
        </w:tc>
        <w:tc>
          <w:tcPr>
            <w:tcW w:w="824" w:type="pct"/>
          </w:tcPr>
          <w:p w14:paraId="082A21D7" w14:textId="77777777" w:rsidR="003D7851" w:rsidRPr="001547ED" w:rsidRDefault="003D7851" w:rsidP="006B7794">
            <w:pPr>
              <w:jc w:val="center"/>
            </w:pPr>
            <w:r w:rsidRPr="001547ED">
              <w:t>40,0</w:t>
            </w:r>
          </w:p>
        </w:tc>
      </w:tr>
      <w:tr w:rsidR="003D7851" w:rsidRPr="001547ED" w14:paraId="0FE53283" w14:textId="77777777" w:rsidTr="002151F6">
        <w:trPr>
          <w:trHeight w:val="20"/>
        </w:trPr>
        <w:tc>
          <w:tcPr>
            <w:tcW w:w="4176" w:type="pct"/>
          </w:tcPr>
          <w:p w14:paraId="4557A9DD" w14:textId="77777777" w:rsidR="003D7851" w:rsidRPr="001547ED" w:rsidRDefault="003D7851" w:rsidP="006B7794">
            <w:pPr>
              <w:jc w:val="both"/>
              <w:rPr>
                <w:color w:val="000000"/>
                <w:sz w:val="22"/>
                <w:szCs w:val="22"/>
              </w:rPr>
            </w:pPr>
            <w:r w:rsidRPr="001547ED">
              <w:t>Сокращение числа требуемых документов</w:t>
            </w:r>
          </w:p>
        </w:tc>
        <w:tc>
          <w:tcPr>
            <w:tcW w:w="824" w:type="pct"/>
          </w:tcPr>
          <w:p w14:paraId="4F1C6896" w14:textId="77777777" w:rsidR="003D7851" w:rsidRPr="001547ED" w:rsidRDefault="003D7851" w:rsidP="006B7794">
            <w:pPr>
              <w:jc w:val="center"/>
            </w:pPr>
            <w:r w:rsidRPr="001547ED">
              <w:t>37,1</w:t>
            </w:r>
          </w:p>
        </w:tc>
      </w:tr>
    </w:tbl>
    <w:p w14:paraId="652578BD" w14:textId="77777777" w:rsidR="002151F6" w:rsidRDefault="002151F6" w:rsidP="006B7794">
      <w:pPr>
        <w:spacing w:before="240" w:line="360" w:lineRule="auto"/>
        <w:ind w:left="357"/>
        <w:jc w:val="center"/>
        <w:rPr>
          <w:b/>
          <w:sz w:val="28"/>
          <w:szCs w:val="28"/>
        </w:rPr>
      </w:pPr>
    </w:p>
    <w:p w14:paraId="66CF9445" w14:textId="44EB1074" w:rsidR="003D7851" w:rsidRPr="001547ED" w:rsidRDefault="00F95D3F" w:rsidP="006B7794">
      <w:pPr>
        <w:spacing w:before="240" w:line="360" w:lineRule="auto"/>
        <w:ind w:left="357"/>
        <w:jc w:val="center"/>
        <w:rPr>
          <w:b/>
          <w:sz w:val="28"/>
          <w:szCs w:val="28"/>
        </w:rPr>
      </w:pPr>
      <w:r w:rsidRPr="001547ED">
        <w:rPr>
          <w:b/>
          <w:sz w:val="28"/>
          <w:szCs w:val="28"/>
        </w:rPr>
        <w:t>15. </w:t>
      </w:r>
      <w:r w:rsidR="003D7851" w:rsidRPr="001547ED">
        <w:rPr>
          <w:b/>
          <w:sz w:val="28"/>
          <w:szCs w:val="28"/>
        </w:rPr>
        <w:t>Рекомендации по повышению качества и доступности предоставления государственных услуг</w:t>
      </w:r>
    </w:p>
    <w:p w14:paraId="4477FC40" w14:textId="77777777" w:rsidR="003D7851" w:rsidRPr="001547ED" w:rsidRDefault="003D7851" w:rsidP="006B7794">
      <w:pPr>
        <w:spacing w:line="312" w:lineRule="auto"/>
        <w:ind w:firstLine="709"/>
        <w:jc w:val="both"/>
        <w:rPr>
          <w:sz w:val="28"/>
          <w:szCs w:val="28"/>
        </w:rPr>
      </w:pPr>
      <w:r w:rsidRPr="001547ED">
        <w:rPr>
          <w:sz w:val="28"/>
          <w:szCs w:val="28"/>
        </w:rPr>
        <w:t>В целях повышения качества и доступности предоставления государственных услуг Департамента может быть рекомендовано следующее:</w:t>
      </w:r>
    </w:p>
    <w:p w14:paraId="4A14ED47" w14:textId="77777777" w:rsidR="003D7851" w:rsidRPr="001547ED" w:rsidRDefault="003D7851" w:rsidP="006B7794">
      <w:pPr>
        <w:pStyle w:val="affc"/>
        <w:widowControl/>
        <w:numPr>
          <w:ilvl w:val="0"/>
          <w:numId w:val="95"/>
        </w:numPr>
        <w:tabs>
          <w:tab w:val="left" w:pos="993"/>
        </w:tabs>
        <w:spacing w:line="312" w:lineRule="auto"/>
        <w:ind w:left="0" w:firstLine="709"/>
        <w:contextualSpacing/>
        <w:jc w:val="both"/>
        <w:rPr>
          <w:sz w:val="28"/>
          <w:szCs w:val="28"/>
        </w:rPr>
      </w:pPr>
      <w:r w:rsidRPr="001547ED">
        <w:rPr>
          <w:sz w:val="28"/>
          <w:szCs w:val="28"/>
        </w:rPr>
        <w:t>Принять меры по сокращению времени ожидания в очереди при подаче документов на получение государственных услуг и для получения результатов предоставления государственных услуг до нормативно установленного значения (15 минут).</w:t>
      </w:r>
    </w:p>
    <w:p w14:paraId="1FDFA851" w14:textId="77777777" w:rsidR="003D7851" w:rsidRPr="001547ED" w:rsidRDefault="003D7851" w:rsidP="006B7794">
      <w:pPr>
        <w:pStyle w:val="affc"/>
        <w:widowControl/>
        <w:numPr>
          <w:ilvl w:val="0"/>
          <w:numId w:val="95"/>
        </w:numPr>
        <w:tabs>
          <w:tab w:val="left" w:pos="993"/>
        </w:tabs>
        <w:spacing w:line="312" w:lineRule="auto"/>
        <w:ind w:left="0" w:firstLine="709"/>
        <w:contextualSpacing/>
        <w:jc w:val="both"/>
        <w:rPr>
          <w:sz w:val="28"/>
          <w:szCs w:val="28"/>
        </w:rPr>
      </w:pPr>
      <w:r w:rsidRPr="001547ED">
        <w:rPr>
          <w:sz w:val="28"/>
          <w:szCs w:val="28"/>
        </w:rPr>
        <w:t>Повысить уровень качества и доступности информирования заявителей по вопросам предоставления государственных услуг, о ходе предоставления государственных услуг, в том числе с использованием сети Интернет, посредством размещения форм документов, необходимых для получения услуги и образцов их заполнения в местах предоставления услуг.</w:t>
      </w:r>
    </w:p>
    <w:p w14:paraId="6248F800" w14:textId="77777777" w:rsidR="003D7851" w:rsidRPr="001547ED" w:rsidRDefault="003D7851" w:rsidP="006B7794">
      <w:pPr>
        <w:pStyle w:val="48"/>
        <w:widowControl/>
        <w:numPr>
          <w:ilvl w:val="0"/>
          <w:numId w:val="95"/>
        </w:numPr>
        <w:tabs>
          <w:tab w:val="left" w:pos="993"/>
        </w:tabs>
        <w:spacing w:line="312" w:lineRule="auto"/>
        <w:ind w:left="0" w:firstLine="709"/>
        <w:jc w:val="both"/>
        <w:rPr>
          <w:sz w:val="28"/>
          <w:szCs w:val="28"/>
        </w:rPr>
      </w:pPr>
      <w:r w:rsidRPr="001547ED">
        <w:rPr>
          <w:sz w:val="28"/>
          <w:szCs w:val="28"/>
        </w:rPr>
        <w:t>Усилить контроль за соблюдением сотрудниками Департамента положений административных регламентов, в том числе в части требуемых для предоставления услуг документов, оснований для отказа в приеме документов, предоставлении услуги.</w:t>
      </w:r>
    </w:p>
    <w:p w14:paraId="245F0A45" w14:textId="77777777" w:rsidR="003D7851" w:rsidRPr="001547ED" w:rsidRDefault="003D7851" w:rsidP="006B7794">
      <w:pPr>
        <w:pStyle w:val="48"/>
        <w:widowControl/>
        <w:numPr>
          <w:ilvl w:val="0"/>
          <w:numId w:val="95"/>
        </w:numPr>
        <w:tabs>
          <w:tab w:val="left" w:pos="993"/>
        </w:tabs>
        <w:spacing w:line="312" w:lineRule="auto"/>
        <w:ind w:left="0" w:firstLine="709"/>
        <w:jc w:val="both"/>
        <w:rPr>
          <w:sz w:val="28"/>
          <w:szCs w:val="28"/>
        </w:rPr>
      </w:pPr>
      <w:r w:rsidRPr="001547ED">
        <w:rPr>
          <w:sz w:val="28"/>
          <w:szCs w:val="28"/>
        </w:rPr>
        <w:t>Обратить внимание на факты избирательного отношения сотрудников Департамента к заявителям («одни заявители важнее других»).</w:t>
      </w:r>
    </w:p>
    <w:p w14:paraId="6D19AC9D" w14:textId="77777777" w:rsidR="003D7851" w:rsidRPr="001547ED" w:rsidRDefault="003D7851" w:rsidP="006B7794">
      <w:pPr>
        <w:pStyle w:val="48"/>
        <w:widowControl/>
        <w:numPr>
          <w:ilvl w:val="0"/>
          <w:numId w:val="95"/>
        </w:numPr>
        <w:tabs>
          <w:tab w:val="left" w:pos="993"/>
        </w:tabs>
        <w:spacing w:line="312" w:lineRule="auto"/>
        <w:ind w:left="0" w:firstLine="709"/>
        <w:jc w:val="both"/>
        <w:rPr>
          <w:sz w:val="28"/>
          <w:szCs w:val="28"/>
        </w:rPr>
      </w:pPr>
      <w:r w:rsidRPr="001547ED">
        <w:rPr>
          <w:sz w:val="28"/>
          <w:szCs w:val="28"/>
        </w:rPr>
        <w:t>Рассмотреть вопрос об изменении режима работы структурных подразделений Департамента в целях повышения уровня удовлетворенности заявителей качеством предоставляемых государственных услуг.</w:t>
      </w:r>
    </w:p>
    <w:p w14:paraId="34801311" w14:textId="77777777" w:rsidR="002151F6" w:rsidRDefault="002151F6">
      <w:pPr>
        <w:spacing w:after="160" w:line="259" w:lineRule="auto"/>
        <w:rPr>
          <w:b/>
          <w:bCs/>
          <w:sz w:val="28"/>
          <w:szCs w:val="27"/>
        </w:rPr>
      </w:pPr>
      <w:r>
        <w:rPr>
          <w:b/>
          <w:bCs/>
          <w:sz w:val="28"/>
          <w:szCs w:val="27"/>
        </w:rPr>
        <w:br w:type="page"/>
      </w:r>
    </w:p>
    <w:p w14:paraId="0D00020B" w14:textId="6995D7AE" w:rsidR="000D7F40" w:rsidRPr="001547ED" w:rsidRDefault="000D7F40" w:rsidP="006B7794">
      <w:pPr>
        <w:jc w:val="center"/>
        <w:rPr>
          <w:b/>
          <w:bCs/>
          <w:sz w:val="28"/>
          <w:szCs w:val="27"/>
        </w:rPr>
      </w:pPr>
      <w:r w:rsidRPr="001547ED">
        <w:rPr>
          <w:b/>
          <w:bCs/>
          <w:sz w:val="28"/>
          <w:szCs w:val="27"/>
        </w:rPr>
        <w:lastRenderedPageBreak/>
        <w:t>6. Департамент лесного хозяйства Новосибирской области</w:t>
      </w:r>
    </w:p>
    <w:p w14:paraId="545B0EFA" w14:textId="77777777" w:rsidR="000D7F40" w:rsidRPr="001547ED" w:rsidRDefault="000D7F40" w:rsidP="006B7794">
      <w:pPr>
        <w:jc w:val="both"/>
        <w:rPr>
          <w:rFonts w:eastAsiaTheme="minorHAnsi"/>
          <w:bCs/>
          <w:sz w:val="28"/>
          <w:szCs w:val="28"/>
          <w:lang w:eastAsia="en-US"/>
        </w:rPr>
      </w:pPr>
    </w:p>
    <w:tbl>
      <w:tblPr>
        <w:tblW w:w="13609" w:type="dxa"/>
        <w:tblLook w:val="01E0" w:firstRow="1" w:lastRow="1" w:firstColumn="1" w:lastColumn="1" w:noHBand="0" w:noVBand="0"/>
      </w:tblPr>
      <w:tblGrid>
        <w:gridCol w:w="6678"/>
        <w:gridCol w:w="6931"/>
      </w:tblGrid>
      <w:tr w:rsidR="000D7F40" w:rsidRPr="001547ED" w14:paraId="160358CD" w14:textId="77777777" w:rsidTr="0076731C">
        <w:tc>
          <w:tcPr>
            <w:tcW w:w="4644" w:type="dxa"/>
          </w:tcPr>
          <w:p w14:paraId="445A6263" w14:textId="77777777" w:rsidR="000D7F40" w:rsidRPr="001547ED" w:rsidRDefault="000D7F40" w:rsidP="006B7794">
            <w:pPr>
              <w:rPr>
                <w:sz w:val="28"/>
                <w:szCs w:val="28"/>
              </w:rPr>
            </w:pPr>
            <w:r w:rsidRPr="001547ED">
              <w:rPr>
                <w:b/>
                <w:sz w:val="28"/>
                <w:szCs w:val="28"/>
              </w:rPr>
              <w:t>Общее количество опрошенных по государственным услугам:</w:t>
            </w:r>
          </w:p>
        </w:tc>
        <w:tc>
          <w:tcPr>
            <w:tcW w:w="4820" w:type="dxa"/>
          </w:tcPr>
          <w:p w14:paraId="5A7D5A70" w14:textId="77777777" w:rsidR="000D7F40" w:rsidRPr="001547ED" w:rsidRDefault="000D7F40" w:rsidP="006B7794">
            <w:pPr>
              <w:jc w:val="both"/>
              <w:rPr>
                <w:sz w:val="28"/>
                <w:szCs w:val="28"/>
              </w:rPr>
            </w:pPr>
            <w:r w:rsidRPr="001547ED">
              <w:rPr>
                <w:sz w:val="28"/>
                <w:szCs w:val="28"/>
              </w:rPr>
              <w:t>18</w:t>
            </w:r>
          </w:p>
        </w:tc>
      </w:tr>
    </w:tbl>
    <w:p w14:paraId="19726959" w14:textId="77777777" w:rsidR="000D7F40" w:rsidRPr="001547ED" w:rsidRDefault="000D7F40" w:rsidP="006B7794">
      <w:pPr>
        <w:spacing w:line="360" w:lineRule="auto"/>
        <w:ind w:firstLine="567"/>
        <w:jc w:val="both"/>
        <w:rPr>
          <w:sz w:val="28"/>
          <w:szCs w:val="28"/>
        </w:rPr>
      </w:pPr>
    </w:p>
    <w:p w14:paraId="554029A3" w14:textId="099D29D6" w:rsidR="000D7F40" w:rsidRPr="001547ED" w:rsidRDefault="000D7F40"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C57863">
        <w:rPr>
          <w:sz w:val="28"/>
          <w:szCs w:val="28"/>
        </w:rPr>
        <w:t>9</w:t>
      </w:r>
      <w:r w:rsidRPr="001547ED">
        <w:rPr>
          <w:sz w:val="28"/>
          <w:szCs w:val="28"/>
        </w:rPr>
        <w:t>.10.2015 по 1</w:t>
      </w:r>
      <w:r w:rsidR="00C57863">
        <w:rPr>
          <w:sz w:val="28"/>
          <w:szCs w:val="28"/>
        </w:rPr>
        <w:t>7</w:t>
      </w:r>
      <w:r w:rsidRPr="001547ED">
        <w:rPr>
          <w:sz w:val="28"/>
          <w:szCs w:val="28"/>
        </w:rPr>
        <w:t>.1</w:t>
      </w:r>
      <w:r w:rsidR="00C57863">
        <w:rPr>
          <w:sz w:val="28"/>
          <w:szCs w:val="28"/>
        </w:rPr>
        <w:t>2</w:t>
      </w:r>
      <w:r w:rsidRPr="001547ED">
        <w:rPr>
          <w:sz w:val="28"/>
          <w:szCs w:val="28"/>
        </w:rPr>
        <w:t xml:space="preserve">.2015 был проведен мониторинг качества и доступности предоставления государственных услуг </w:t>
      </w:r>
      <w:r w:rsidRPr="001547ED">
        <w:rPr>
          <w:rFonts w:eastAsiaTheme="minorHAnsi"/>
          <w:sz w:val="28"/>
          <w:szCs w:val="28"/>
          <w:lang w:eastAsia="en-US"/>
        </w:rPr>
        <w:t>Департамента лесного хозяйства Новосибирской области</w:t>
      </w:r>
      <w:r w:rsidRPr="001547ED">
        <w:rPr>
          <w:sz w:val="28"/>
          <w:szCs w:val="28"/>
        </w:rPr>
        <w:t xml:space="preserve"> (далее - Департамент). Исследование проводилось путем телефонного опроса получателей государственных услуг.</w:t>
      </w:r>
    </w:p>
    <w:p w14:paraId="198A35CC" w14:textId="77777777" w:rsidR="000D7F40" w:rsidRPr="001547ED" w:rsidRDefault="000D7F40" w:rsidP="006B7794">
      <w:pPr>
        <w:spacing w:line="360" w:lineRule="auto"/>
        <w:ind w:firstLine="709"/>
        <w:jc w:val="both"/>
        <w:rPr>
          <w:rFonts w:eastAsiaTheme="minorHAnsi"/>
          <w:bCs/>
          <w:sz w:val="28"/>
          <w:szCs w:val="28"/>
          <w:lang w:eastAsia="en-US"/>
        </w:rPr>
      </w:pPr>
      <w:r w:rsidRPr="001547ED">
        <w:rPr>
          <w:sz w:val="28"/>
          <w:szCs w:val="28"/>
        </w:rPr>
        <w:t>Выборочная совокупность составила 18 респондентов. В мониторинг вошли 2 государственные услуги Департамента (таблица 1).</w:t>
      </w:r>
    </w:p>
    <w:p w14:paraId="663E95F2" w14:textId="5293B075" w:rsidR="000D7F40" w:rsidRPr="001547ED" w:rsidRDefault="000D7F40" w:rsidP="002151F6">
      <w:pPr>
        <w:pStyle w:val="af6"/>
        <w:spacing w:after="120" w:line="360" w:lineRule="auto"/>
        <w:rPr>
          <w:b w:val="0"/>
          <w:sz w:val="28"/>
          <w:szCs w:val="28"/>
        </w:rPr>
      </w:pPr>
      <w:r w:rsidRPr="001547ED">
        <w:rPr>
          <w:b w:val="0"/>
          <w:sz w:val="28"/>
          <w:szCs w:val="28"/>
        </w:rPr>
        <w:t xml:space="preserve">Таблица </w:t>
      </w:r>
      <w:r w:rsidR="00F95D3F" w:rsidRPr="001547ED">
        <w:rPr>
          <w:b w:val="0"/>
          <w:sz w:val="28"/>
          <w:szCs w:val="28"/>
        </w:rPr>
        <w:t>1</w:t>
      </w:r>
      <w:r w:rsidRPr="001547ED">
        <w:rPr>
          <w:b w:val="0"/>
          <w:sz w:val="28"/>
          <w:szCs w:val="28"/>
        </w:rPr>
        <w:t xml:space="preserve"> – Государственные услуги, попавшие в мониторинг</w:t>
      </w:r>
    </w:p>
    <w:tbl>
      <w:tblPr>
        <w:tblW w:w="5005" w:type="pct"/>
        <w:tblLayout w:type="fixed"/>
        <w:tblLook w:val="04A0" w:firstRow="1" w:lastRow="0" w:firstColumn="1" w:lastColumn="0" w:noHBand="0" w:noVBand="1"/>
      </w:tblPr>
      <w:tblGrid>
        <w:gridCol w:w="420"/>
        <w:gridCol w:w="6106"/>
        <w:gridCol w:w="1742"/>
        <w:gridCol w:w="1596"/>
      </w:tblGrid>
      <w:tr w:rsidR="000D7F40" w:rsidRPr="001547ED" w14:paraId="79EF298F" w14:textId="77777777" w:rsidTr="007953B6">
        <w:trPr>
          <w:trHeight w:val="20"/>
          <w:tblHeader/>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A0B3FA8" w14:textId="77777777" w:rsidR="000D7F40" w:rsidRPr="001547ED" w:rsidRDefault="000D7F40" w:rsidP="006B7794">
            <w:pPr>
              <w:jc w:val="center"/>
              <w:rPr>
                <w:b/>
                <w:bCs/>
                <w:color w:val="000000"/>
                <w:spacing w:val="-6"/>
              </w:rPr>
            </w:pPr>
            <w:r w:rsidRPr="001547ED">
              <w:rPr>
                <w:b/>
                <w:bCs/>
                <w:color w:val="000000"/>
                <w:spacing w:val="-6"/>
              </w:rPr>
              <w:t>№</w:t>
            </w:r>
          </w:p>
        </w:tc>
        <w:tc>
          <w:tcPr>
            <w:tcW w:w="3095" w:type="pct"/>
            <w:tcBorders>
              <w:top w:val="single" w:sz="8" w:space="0" w:color="auto"/>
              <w:left w:val="nil"/>
              <w:bottom w:val="single" w:sz="8" w:space="0" w:color="auto"/>
              <w:right w:val="single" w:sz="8" w:space="0" w:color="auto"/>
            </w:tcBorders>
            <w:shd w:val="clear" w:color="auto" w:fill="auto"/>
            <w:vAlign w:val="center"/>
            <w:hideMark/>
          </w:tcPr>
          <w:p w14:paraId="6C95C23B" w14:textId="77777777" w:rsidR="000D7F40" w:rsidRPr="001547ED" w:rsidRDefault="000D7F40" w:rsidP="006B7794">
            <w:pPr>
              <w:jc w:val="center"/>
              <w:rPr>
                <w:b/>
                <w:bCs/>
                <w:color w:val="000000"/>
                <w:spacing w:val="-4"/>
              </w:rPr>
            </w:pPr>
            <w:r w:rsidRPr="001547ED">
              <w:rPr>
                <w:b/>
                <w:bCs/>
                <w:color w:val="000000"/>
                <w:spacing w:val="-4"/>
              </w:rPr>
              <w:t>Наименование государственной услуги</w:t>
            </w:r>
          </w:p>
        </w:tc>
        <w:tc>
          <w:tcPr>
            <w:tcW w:w="883" w:type="pct"/>
            <w:tcBorders>
              <w:top w:val="single" w:sz="8" w:space="0" w:color="auto"/>
              <w:left w:val="nil"/>
              <w:bottom w:val="single" w:sz="8" w:space="0" w:color="auto"/>
              <w:right w:val="single" w:sz="8" w:space="0" w:color="auto"/>
            </w:tcBorders>
            <w:shd w:val="clear" w:color="auto" w:fill="auto"/>
            <w:vAlign w:val="center"/>
            <w:hideMark/>
          </w:tcPr>
          <w:p w14:paraId="48494619" w14:textId="77777777" w:rsidR="000D7F40" w:rsidRPr="001547ED" w:rsidRDefault="000D7F40" w:rsidP="006B7794">
            <w:pPr>
              <w:ind w:left="-57" w:right="-57"/>
              <w:jc w:val="center"/>
              <w:rPr>
                <w:b/>
                <w:bCs/>
                <w:color w:val="000000"/>
                <w:spacing w:val="-6"/>
              </w:rPr>
            </w:pPr>
            <w:r w:rsidRPr="001547ED">
              <w:rPr>
                <w:b/>
                <w:bCs/>
                <w:color w:val="000000"/>
                <w:spacing w:val="-6"/>
              </w:rPr>
              <w:t>Количество обратившихся за услугой</w:t>
            </w:r>
          </w:p>
        </w:tc>
        <w:tc>
          <w:tcPr>
            <w:tcW w:w="809" w:type="pct"/>
            <w:tcBorders>
              <w:top w:val="single" w:sz="8" w:space="0" w:color="auto"/>
              <w:left w:val="nil"/>
              <w:bottom w:val="single" w:sz="8" w:space="0" w:color="auto"/>
              <w:right w:val="single" w:sz="8" w:space="0" w:color="auto"/>
            </w:tcBorders>
            <w:shd w:val="clear" w:color="auto" w:fill="auto"/>
            <w:vAlign w:val="center"/>
            <w:hideMark/>
          </w:tcPr>
          <w:p w14:paraId="3E12FFE1" w14:textId="77777777" w:rsidR="000D7F40" w:rsidRPr="001547ED" w:rsidRDefault="000D7F40" w:rsidP="006B7794">
            <w:pPr>
              <w:ind w:left="-57" w:right="-57"/>
              <w:jc w:val="center"/>
              <w:rPr>
                <w:b/>
                <w:bCs/>
                <w:color w:val="000000"/>
                <w:spacing w:val="-6"/>
              </w:rPr>
            </w:pPr>
            <w:r w:rsidRPr="001547ED">
              <w:rPr>
                <w:b/>
                <w:color w:val="000000"/>
                <w:spacing w:val="-6"/>
              </w:rPr>
              <w:t>Доля в общем количестве, %</w:t>
            </w:r>
          </w:p>
        </w:tc>
      </w:tr>
      <w:tr w:rsidR="000D7F40" w:rsidRPr="001547ED" w14:paraId="2B9DF6CB" w14:textId="77777777" w:rsidTr="007953B6">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671A5672" w14:textId="77777777" w:rsidR="000D7F40" w:rsidRPr="001547ED" w:rsidRDefault="000D7F40"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78734B39" w14:textId="77777777" w:rsidR="000D7F40" w:rsidRPr="001547ED" w:rsidRDefault="000D7F40" w:rsidP="006B7794">
            <w:pPr>
              <w:jc w:val="both"/>
              <w:rPr>
                <w:spacing w:val="-4"/>
              </w:rPr>
            </w:pPr>
            <w:r w:rsidRPr="001547ED">
              <w:t>Заключение договора купли-продажи лесных насаждений для собственных нужд граждан</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7A19B48D" w14:textId="77777777" w:rsidR="000D7F40" w:rsidRPr="001547ED" w:rsidRDefault="000D7F40" w:rsidP="006B7794">
            <w:pPr>
              <w:jc w:val="center"/>
              <w:rPr>
                <w:color w:val="000000"/>
              </w:rPr>
            </w:pPr>
            <w:r w:rsidRPr="001547ED">
              <w:rPr>
                <w:color w:val="000000"/>
              </w:rPr>
              <w:t>16</w:t>
            </w:r>
          </w:p>
        </w:tc>
        <w:tc>
          <w:tcPr>
            <w:tcW w:w="809" w:type="pct"/>
            <w:tcBorders>
              <w:top w:val="nil"/>
              <w:left w:val="nil"/>
              <w:bottom w:val="single" w:sz="8" w:space="0" w:color="auto"/>
              <w:right w:val="single" w:sz="8" w:space="0" w:color="auto"/>
            </w:tcBorders>
            <w:shd w:val="clear" w:color="auto" w:fill="DEEAF6" w:themeFill="accent1" w:themeFillTint="33"/>
            <w:vAlign w:val="center"/>
          </w:tcPr>
          <w:p w14:paraId="47308653" w14:textId="77777777" w:rsidR="000D7F40" w:rsidRPr="001547ED" w:rsidRDefault="000D7F40" w:rsidP="006B7794">
            <w:pPr>
              <w:jc w:val="center"/>
              <w:rPr>
                <w:color w:val="000000"/>
              </w:rPr>
            </w:pPr>
            <w:r w:rsidRPr="001547ED">
              <w:rPr>
                <w:color w:val="000000"/>
              </w:rPr>
              <w:t>88,89</w:t>
            </w:r>
          </w:p>
        </w:tc>
      </w:tr>
      <w:tr w:rsidR="000D7F40" w:rsidRPr="001547ED" w14:paraId="46F8E4A6" w14:textId="77777777" w:rsidTr="007953B6">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66119F03" w14:textId="77777777" w:rsidR="000D7F40" w:rsidRPr="001547ED" w:rsidRDefault="000D7F40"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4D0E2B0D" w14:textId="77777777" w:rsidR="000D7F40" w:rsidRPr="001547ED" w:rsidRDefault="000D7F40" w:rsidP="006B7794">
            <w:pPr>
              <w:jc w:val="both"/>
              <w:rPr>
                <w:spacing w:val="-4"/>
              </w:rPr>
            </w:pPr>
            <w:r w:rsidRPr="001547ED">
              <w:t>Предоставление выписки из государственного лесного реестра</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33968051" w14:textId="77777777" w:rsidR="000D7F40" w:rsidRPr="001547ED" w:rsidRDefault="000D7F40" w:rsidP="006B7794">
            <w:pPr>
              <w:jc w:val="center"/>
              <w:rPr>
                <w:color w:val="000000"/>
              </w:rPr>
            </w:pPr>
            <w:r w:rsidRPr="001547ED">
              <w:rPr>
                <w:color w:val="000000"/>
              </w:rPr>
              <w:t>2</w:t>
            </w:r>
          </w:p>
        </w:tc>
        <w:tc>
          <w:tcPr>
            <w:tcW w:w="809" w:type="pct"/>
            <w:tcBorders>
              <w:top w:val="nil"/>
              <w:left w:val="nil"/>
              <w:bottom w:val="single" w:sz="8" w:space="0" w:color="auto"/>
              <w:right w:val="single" w:sz="8" w:space="0" w:color="auto"/>
            </w:tcBorders>
            <w:shd w:val="clear" w:color="auto" w:fill="DEEAF6" w:themeFill="accent1" w:themeFillTint="33"/>
            <w:vAlign w:val="center"/>
          </w:tcPr>
          <w:p w14:paraId="2FC5812A" w14:textId="77777777" w:rsidR="000D7F40" w:rsidRPr="001547ED" w:rsidRDefault="000D7F40" w:rsidP="006B7794">
            <w:pPr>
              <w:jc w:val="center"/>
              <w:rPr>
                <w:color w:val="000000"/>
              </w:rPr>
            </w:pPr>
            <w:r w:rsidRPr="001547ED">
              <w:rPr>
                <w:color w:val="000000"/>
              </w:rPr>
              <w:t>11,11</w:t>
            </w:r>
          </w:p>
        </w:tc>
      </w:tr>
      <w:tr w:rsidR="000D7F40" w:rsidRPr="001547ED" w14:paraId="106E8BEC" w14:textId="77777777" w:rsidTr="007953B6">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55689D94" w14:textId="77777777" w:rsidR="000D7F40" w:rsidRPr="001547ED" w:rsidRDefault="000D7F40" w:rsidP="006B7794">
            <w:pPr>
              <w:jc w:val="center"/>
              <w:rPr>
                <w:b/>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29721879" w14:textId="77777777" w:rsidR="000D7F40" w:rsidRPr="001547ED" w:rsidRDefault="000D7F40" w:rsidP="006B7794">
            <w:pPr>
              <w:jc w:val="both"/>
              <w:rPr>
                <w:b/>
              </w:rPr>
            </w:pPr>
            <w:r w:rsidRPr="001547ED">
              <w:rPr>
                <w:b/>
              </w:rPr>
              <w:t>Итого</w:t>
            </w:r>
          </w:p>
        </w:tc>
        <w:tc>
          <w:tcPr>
            <w:tcW w:w="883" w:type="pct"/>
            <w:tcBorders>
              <w:top w:val="single" w:sz="8" w:space="0" w:color="auto"/>
              <w:left w:val="nil"/>
              <w:bottom w:val="single" w:sz="8" w:space="0" w:color="auto"/>
              <w:right w:val="single" w:sz="8" w:space="0" w:color="auto"/>
            </w:tcBorders>
            <w:shd w:val="clear" w:color="auto" w:fill="auto"/>
            <w:vAlign w:val="center"/>
          </w:tcPr>
          <w:p w14:paraId="1921AE67" w14:textId="77777777" w:rsidR="000D7F40" w:rsidRPr="001547ED" w:rsidRDefault="000D7F40" w:rsidP="006B7794">
            <w:pPr>
              <w:jc w:val="center"/>
              <w:rPr>
                <w:b/>
                <w:color w:val="000000"/>
              </w:rPr>
            </w:pPr>
            <w:r w:rsidRPr="001547ED">
              <w:rPr>
                <w:b/>
                <w:color w:val="000000"/>
              </w:rPr>
              <w:t>18</w:t>
            </w:r>
          </w:p>
        </w:tc>
        <w:tc>
          <w:tcPr>
            <w:tcW w:w="809" w:type="pct"/>
            <w:tcBorders>
              <w:top w:val="single" w:sz="8" w:space="0" w:color="auto"/>
              <w:left w:val="nil"/>
              <w:bottom w:val="single" w:sz="8" w:space="0" w:color="auto"/>
              <w:right w:val="single" w:sz="8" w:space="0" w:color="auto"/>
            </w:tcBorders>
            <w:shd w:val="clear" w:color="auto" w:fill="auto"/>
            <w:vAlign w:val="center"/>
          </w:tcPr>
          <w:p w14:paraId="3C2C7418" w14:textId="77777777" w:rsidR="000D7F40" w:rsidRPr="001547ED" w:rsidRDefault="000D7F40" w:rsidP="006B7794">
            <w:pPr>
              <w:jc w:val="center"/>
              <w:rPr>
                <w:b/>
                <w:color w:val="000000"/>
              </w:rPr>
            </w:pPr>
            <w:r w:rsidRPr="001547ED">
              <w:rPr>
                <w:b/>
                <w:color w:val="000000"/>
              </w:rPr>
              <w:t>100,0</w:t>
            </w:r>
          </w:p>
        </w:tc>
      </w:tr>
    </w:tbl>
    <w:p w14:paraId="068099AA" w14:textId="77777777" w:rsidR="002151F6" w:rsidRDefault="002151F6" w:rsidP="006B7794">
      <w:pPr>
        <w:spacing w:line="360" w:lineRule="auto"/>
        <w:ind w:firstLine="720"/>
        <w:jc w:val="both"/>
        <w:rPr>
          <w:sz w:val="28"/>
          <w:szCs w:val="28"/>
        </w:rPr>
      </w:pPr>
    </w:p>
    <w:p w14:paraId="7BFA8FFB" w14:textId="77777777" w:rsidR="000D7F40" w:rsidRPr="001547ED" w:rsidRDefault="000D7F40" w:rsidP="006B7794">
      <w:pPr>
        <w:spacing w:line="360" w:lineRule="auto"/>
        <w:ind w:firstLine="720"/>
        <w:jc w:val="both"/>
        <w:rPr>
          <w:sz w:val="28"/>
          <w:szCs w:val="28"/>
        </w:rPr>
      </w:pPr>
      <w:r w:rsidRPr="001547ED">
        <w:rPr>
          <w:sz w:val="28"/>
          <w:szCs w:val="28"/>
        </w:rPr>
        <w:t>Анализ проведен в разрезе показателей в целом по услугам Департамента, а также в разрезе услуг, по которым проведен опрос 3-х и более респондентов. Таким образом, анализ проведен в отношении 2-х вышеуказанных услуг Департамента.</w:t>
      </w:r>
    </w:p>
    <w:p w14:paraId="567299AD" w14:textId="77777777" w:rsidR="000D7F40" w:rsidRPr="001547ED" w:rsidRDefault="000D7F40" w:rsidP="006B7794">
      <w:pPr>
        <w:tabs>
          <w:tab w:val="left" w:pos="1134"/>
        </w:tabs>
        <w:spacing w:line="360" w:lineRule="auto"/>
        <w:ind w:firstLine="720"/>
        <w:jc w:val="both"/>
        <w:rPr>
          <w:sz w:val="28"/>
          <w:szCs w:val="28"/>
        </w:rPr>
      </w:pPr>
      <w:r w:rsidRPr="001547ED">
        <w:rPr>
          <w:sz w:val="28"/>
          <w:szCs w:val="28"/>
        </w:rPr>
        <w:t xml:space="preserve">В ходе исследования определено, что большинство респондентов (15 заявителей, что составляет 83,3% от общего количества респондентов) получили положительное решение по результатам рассмотрения обращения за государственной услугой. </w:t>
      </w:r>
    </w:p>
    <w:p w14:paraId="057E67AE" w14:textId="70A56185" w:rsidR="000D7F40" w:rsidRPr="001547ED" w:rsidRDefault="00F95D3F" w:rsidP="006B7794">
      <w:pPr>
        <w:spacing w:line="360" w:lineRule="auto"/>
        <w:ind w:left="-360"/>
        <w:jc w:val="center"/>
        <w:rPr>
          <w:b/>
          <w:caps/>
          <w:sz w:val="28"/>
          <w:szCs w:val="28"/>
        </w:rPr>
      </w:pPr>
      <w:r w:rsidRPr="001547ED">
        <w:rPr>
          <w:b/>
          <w:sz w:val="28"/>
          <w:szCs w:val="28"/>
        </w:rPr>
        <w:t>1. </w:t>
      </w:r>
      <w:r w:rsidR="000D7F40" w:rsidRPr="001547ED">
        <w:rPr>
          <w:b/>
          <w:sz w:val="28"/>
          <w:szCs w:val="28"/>
        </w:rPr>
        <w:t>Оценка уровня доступности услуг</w:t>
      </w:r>
    </w:p>
    <w:p w14:paraId="5D5C2BEA" w14:textId="77777777" w:rsidR="000D7F40" w:rsidRPr="001547ED" w:rsidRDefault="000D7F40" w:rsidP="006B7794">
      <w:pPr>
        <w:spacing w:line="360" w:lineRule="auto"/>
        <w:ind w:firstLine="709"/>
        <w:jc w:val="both"/>
        <w:rPr>
          <w:color w:val="000000"/>
          <w:sz w:val="28"/>
          <w:szCs w:val="28"/>
        </w:rPr>
      </w:pPr>
      <w:r w:rsidRPr="001547ED">
        <w:rPr>
          <w:color w:val="000000"/>
          <w:sz w:val="28"/>
          <w:szCs w:val="28"/>
        </w:rPr>
        <w:t xml:space="preserve">Уровень доступности услуг представляет собой интегральный показатель, рассчитываемый в баллах по пятибалльной шкале, и оценивается по </w:t>
      </w:r>
      <w:r w:rsidRPr="001547ED">
        <w:rPr>
          <w:color w:val="000000"/>
          <w:sz w:val="28"/>
          <w:szCs w:val="28"/>
        </w:rPr>
        <w:lastRenderedPageBreak/>
        <w:t>совокупности подкритериев доступности услуг, которые представлены в таблице 2.</w:t>
      </w:r>
    </w:p>
    <w:p w14:paraId="0B08A67C" w14:textId="17AFF40C" w:rsidR="000D7F40" w:rsidRPr="001547ED" w:rsidRDefault="000D7F40" w:rsidP="002151F6">
      <w:pPr>
        <w:pStyle w:val="af6"/>
        <w:spacing w:after="120" w:line="360" w:lineRule="auto"/>
        <w:jc w:val="both"/>
        <w:rPr>
          <w:b w:val="0"/>
          <w:spacing w:val="-4"/>
          <w:sz w:val="28"/>
          <w:szCs w:val="28"/>
        </w:rPr>
      </w:pPr>
      <w:r w:rsidRPr="001547ED">
        <w:rPr>
          <w:b w:val="0"/>
          <w:spacing w:val="-4"/>
          <w:sz w:val="28"/>
          <w:szCs w:val="28"/>
        </w:rPr>
        <w:t xml:space="preserve">Таблица </w:t>
      </w:r>
      <w:r w:rsidR="00F95D3F" w:rsidRPr="001547ED">
        <w:rPr>
          <w:b w:val="0"/>
          <w:spacing w:val="-4"/>
          <w:sz w:val="28"/>
          <w:szCs w:val="28"/>
        </w:rPr>
        <w:t xml:space="preserve">2 </w:t>
      </w:r>
      <w:r w:rsidRPr="001547ED">
        <w:rPr>
          <w:b w:val="0"/>
          <w:spacing w:val="-4"/>
          <w:sz w:val="28"/>
          <w:szCs w:val="28"/>
        </w:rPr>
        <w:t>– Уровень доступности государственных услуг Департамента</w:t>
      </w:r>
    </w:p>
    <w:tbl>
      <w:tblPr>
        <w:tblW w:w="5000" w:type="pct"/>
        <w:tblLook w:val="04A0" w:firstRow="1" w:lastRow="0" w:firstColumn="1" w:lastColumn="0" w:noHBand="0" w:noVBand="1"/>
      </w:tblPr>
      <w:tblGrid>
        <w:gridCol w:w="7322"/>
        <w:gridCol w:w="660"/>
        <w:gridCol w:w="660"/>
        <w:gridCol w:w="1212"/>
      </w:tblGrid>
      <w:tr w:rsidR="000D7F40" w:rsidRPr="001547ED" w14:paraId="6A1E9C26" w14:textId="77777777" w:rsidTr="002151F6">
        <w:trPr>
          <w:trHeight w:val="20"/>
        </w:trPr>
        <w:tc>
          <w:tcPr>
            <w:tcW w:w="371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5E7946C" w14:textId="77777777" w:rsidR="000D7F40" w:rsidRPr="001547ED" w:rsidRDefault="000D7F40" w:rsidP="006B7794">
            <w:pPr>
              <w:jc w:val="both"/>
              <w:rPr>
                <w:b/>
                <w:bCs/>
                <w:color w:val="000000"/>
              </w:rPr>
            </w:pPr>
            <w:r w:rsidRPr="001547ED">
              <w:rPr>
                <w:b/>
                <w:bCs/>
                <w:color w:val="000000"/>
              </w:rPr>
              <w:t>Подкритерий доступности услуг</w:t>
            </w:r>
          </w:p>
        </w:tc>
        <w:tc>
          <w:tcPr>
            <w:tcW w:w="335" w:type="pct"/>
            <w:tcBorders>
              <w:top w:val="single" w:sz="8" w:space="0" w:color="auto"/>
              <w:left w:val="nil"/>
              <w:bottom w:val="single" w:sz="8" w:space="0" w:color="auto"/>
              <w:right w:val="single" w:sz="8" w:space="0" w:color="auto"/>
            </w:tcBorders>
            <w:shd w:val="clear" w:color="auto" w:fill="auto"/>
            <w:vAlign w:val="center"/>
            <w:hideMark/>
          </w:tcPr>
          <w:p w14:paraId="0035E7FA" w14:textId="77777777" w:rsidR="000D7F40" w:rsidRPr="001547ED" w:rsidRDefault="000D7F40" w:rsidP="006B7794">
            <w:pPr>
              <w:jc w:val="center"/>
              <w:rPr>
                <w:b/>
                <w:color w:val="000000"/>
              </w:rPr>
            </w:pPr>
            <w:r w:rsidRPr="001547ED">
              <w:rPr>
                <w:b/>
                <w:color w:val="000000"/>
              </w:rPr>
              <w:t>40</w:t>
            </w:r>
          </w:p>
        </w:tc>
        <w:tc>
          <w:tcPr>
            <w:tcW w:w="335" w:type="pct"/>
            <w:tcBorders>
              <w:top w:val="single" w:sz="8" w:space="0" w:color="auto"/>
              <w:left w:val="nil"/>
              <w:bottom w:val="single" w:sz="8" w:space="0" w:color="auto"/>
              <w:right w:val="single" w:sz="8" w:space="0" w:color="auto"/>
            </w:tcBorders>
            <w:shd w:val="clear" w:color="auto" w:fill="auto"/>
            <w:vAlign w:val="center"/>
            <w:hideMark/>
          </w:tcPr>
          <w:p w14:paraId="2F111526" w14:textId="77777777" w:rsidR="000D7F40" w:rsidRPr="001547ED" w:rsidRDefault="000D7F40" w:rsidP="006B7794">
            <w:pPr>
              <w:jc w:val="center"/>
              <w:rPr>
                <w:b/>
                <w:color w:val="000000"/>
              </w:rPr>
            </w:pPr>
            <w:r w:rsidRPr="001547ED">
              <w:rPr>
                <w:b/>
                <w:color w:val="000000"/>
              </w:rPr>
              <w:t>41</w:t>
            </w:r>
          </w:p>
        </w:tc>
        <w:tc>
          <w:tcPr>
            <w:tcW w:w="616" w:type="pct"/>
            <w:tcBorders>
              <w:top w:val="single" w:sz="8" w:space="0" w:color="auto"/>
              <w:left w:val="nil"/>
              <w:bottom w:val="single" w:sz="8" w:space="0" w:color="auto"/>
              <w:right w:val="single" w:sz="8" w:space="0" w:color="auto"/>
            </w:tcBorders>
            <w:shd w:val="clear" w:color="auto" w:fill="auto"/>
            <w:vAlign w:val="center"/>
            <w:hideMark/>
          </w:tcPr>
          <w:p w14:paraId="3D65168B" w14:textId="77777777" w:rsidR="000D7F40" w:rsidRPr="001547ED" w:rsidRDefault="000D7F40" w:rsidP="006B7794">
            <w:pPr>
              <w:jc w:val="center"/>
              <w:rPr>
                <w:b/>
                <w:i/>
                <w:color w:val="000000"/>
              </w:rPr>
            </w:pPr>
            <w:r w:rsidRPr="001547ED">
              <w:rPr>
                <w:b/>
                <w:i/>
                <w:color w:val="000000"/>
              </w:rPr>
              <w:t xml:space="preserve">Среднее значение </w:t>
            </w:r>
          </w:p>
        </w:tc>
      </w:tr>
      <w:tr w:rsidR="000D7F40" w:rsidRPr="001547ED" w14:paraId="047C34D6" w14:textId="77777777" w:rsidTr="002151F6">
        <w:trPr>
          <w:trHeight w:val="20"/>
        </w:trPr>
        <w:tc>
          <w:tcPr>
            <w:tcW w:w="3715" w:type="pct"/>
            <w:tcBorders>
              <w:top w:val="nil"/>
              <w:left w:val="single" w:sz="8" w:space="0" w:color="auto"/>
              <w:bottom w:val="nil"/>
              <w:right w:val="single" w:sz="8" w:space="0" w:color="auto"/>
            </w:tcBorders>
            <w:shd w:val="clear" w:color="auto" w:fill="auto"/>
            <w:vAlign w:val="center"/>
            <w:hideMark/>
          </w:tcPr>
          <w:p w14:paraId="33594CD9" w14:textId="77777777" w:rsidR="000D7F40" w:rsidRPr="001547ED" w:rsidRDefault="000D7F40" w:rsidP="006B7794">
            <w:pPr>
              <w:jc w:val="both"/>
              <w:rPr>
                <w:color w:val="000000"/>
              </w:rPr>
            </w:pPr>
            <w:r w:rsidRPr="001547ED">
              <w:rPr>
                <w:color w:val="000000"/>
              </w:rPr>
              <w:t>Доступность информации о порядке предоставления услуги</w:t>
            </w:r>
          </w:p>
        </w:tc>
        <w:tc>
          <w:tcPr>
            <w:tcW w:w="335" w:type="pct"/>
            <w:tcBorders>
              <w:top w:val="nil"/>
              <w:left w:val="nil"/>
              <w:bottom w:val="nil"/>
              <w:right w:val="single" w:sz="8" w:space="0" w:color="auto"/>
            </w:tcBorders>
            <w:shd w:val="clear" w:color="auto" w:fill="auto"/>
          </w:tcPr>
          <w:p w14:paraId="03E60205" w14:textId="77777777" w:rsidR="000D7F40" w:rsidRPr="001547ED" w:rsidRDefault="000D7F40" w:rsidP="006B7794">
            <w:pPr>
              <w:jc w:val="center"/>
              <w:rPr>
                <w:color w:val="000000"/>
              </w:rPr>
            </w:pPr>
            <w:r w:rsidRPr="001547ED">
              <w:t>2,88</w:t>
            </w:r>
          </w:p>
        </w:tc>
        <w:tc>
          <w:tcPr>
            <w:tcW w:w="335" w:type="pct"/>
            <w:tcBorders>
              <w:top w:val="nil"/>
              <w:left w:val="nil"/>
              <w:bottom w:val="nil"/>
              <w:right w:val="single" w:sz="8" w:space="0" w:color="auto"/>
            </w:tcBorders>
            <w:shd w:val="clear" w:color="auto" w:fill="auto"/>
          </w:tcPr>
          <w:p w14:paraId="29E81D7C" w14:textId="77777777" w:rsidR="000D7F40" w:rsidRPr="001547ED" w:rsidRDefault="000D7F40" w:rsidP="006B7794">
            <w:pPr>
              <w:jc w:val="center"/>
              <w:rPr>
                <w:color w:val="000000"/>
              </w:rPr>
            </w:pPr>
            <w:r w:rsidRPr="001547ED">
              <w:t>5,00</w:t>
            </w:r>
          </w:p>
        </w:tc>
        <w:tc>
          <w:tcPr>
            <w:tcW w:w="616" w:type="pct"/>
            <w:tcBorders>
              <w:top w:val="nil"/>
              <w:left w:val="nil"/>
              <w:bottom w:val="nil"/>
              <w:right w:val="single" w:sz="8" w:space="0" w:color="auto"/>
            </w:tcBorders>
            <w:shd w:val="clear" w:color="auto" w:fill="auto"/>
          </w:tcPr>
          <w:p w14:paraId="48BFE335" w14:textId="77777777" w:rsidR="000D7F40" w:rsidRPr="001547ED" w:rsidRDefault="000D7F40" w:rsidP="006B7794">
            <w:pPr>
              <w:jc w:val="center"/>
              <w:rPr>
                <w:b/>
                <w:i/>
              </w:rPr>
            </w:pPr>
            <w:r w:rsidRPr="001547ED">
              <w:rPr>
                <w:b/>
              </w:rPr>
              <w:t>3,11</w:t>
            </w:r>
          </w:p>
        </w:tc>
      </w:tr>
      <w:tr w:rsidR="000D7F40" w:rsidRPr="001547ED" w14:paraId="3A8A82C9" w14:textId="77777777" w:rsidTr="002151F6">
        <w:trPr>
          <w:trHeight w:val="20"/>
        </w:trPr>
        <w:tc>
          <w:tcPr>
            <w:tcW w:w="3715" w:type="pct"/>
            <w:tcBorders>
              <w:top w:val="single" w:sz="8" w:space="0" w:color="auto"/>
              <w:left w:val="single" w:sz="8" w:space="0" w:color="auto"/>
              <w:bottom w:val="nil"/>
              <w:right w:val="single" w:sz="8" w:space="0" w:color="auto"/>
            </w:tcBorders>
            <w:shd w:val="clear" w:color="auto" w:fill="auto"/>
            <w:vAlign w:val="center"/>
            <w:hideMark/>
          </w:tcPr>
          <w:p w14:paraId="2C039B48" w14:textId="77777777" w:rsidR="000D7F40" w:rsidRPr="001547ED" w:rsidRDefault="000D7F40" w:rsidP="006B7794">
            <w:pPr>
              <w:jc w:val="both"/>
              <w:rPr>
                <w:color w:val="000000"/>
              </w:rPr>
            </w:pPr>
            <w:r w:rsidRPr="001547ED">
              <w:rPr>
                <w:color w:val="000000"/>
              </w:rPr>
              <w:t>Полнота и понятность предоставленной информации</w:t>
            </w:r>
          </w:p>
        </w:tc>
        <w:tc>
          <w:tcPr>
            <w:tcW w:w="335" w:type="pct"/>
            <w:tcBorders>
              <w:top w:val="single" w:sz="8" w:space="0" w:color="auto"/>
              <w:left w:val="nil"/>
              <w:bottom w:val="nil"/>
              <w:right w:val="single" w:sz="8" w:space="0" w:color="auto"/>
            </w:tcBorders>
            <w:shd w:val="clear" w:color="auto" w:fill="auto"/>
          </w:tcPr>
          <w:p w14:paraId="2168F313" w14:textId="77777777" w:rsidR="000D7F40" w:rsidRPr="001547ED" w:rsidRDefault="000D7F40" w:rsidP="006B7794">
            <w:pPr>
              <w:jc w:val="center"/>
              <w:rPr>
                <w:color w:val="000000"/>
              </w:rPr>
            </w:pPr>
            <w:r w:rsidRPr="001547ED">
              <w:t>3,44</w:t>
            </w:r>
          </w:p>
        </w:tc>
        <w:tc>
          <w:tcPr>
            <w:tcW w:w="335" w:type="pct"/>
            <w:tcBorders>
              <w:top w:val="single" w:sz="8" w:space="0" w:color="auto"/>
              <w:left w:val="nil"/>
              <w:bottom w:val="nil"/>
              <w:right w:val="single" w:sz="8" w:space="0" w:color="auto"/>
            </w:tcBorders>
            <w:shd w:val="clear" w:color="auto" w:fill="auto"/>
          </w:tcPr>
          <w:p w14:paraId="5241D22E" w14:textId="77777777" w:rsidR="000D7F40" w:rsidRPr="001547ED" w:rsidRDefault="000D7F40" w:rsidP="006B7794">
            <w:pPr>
              <w:jc w:val="center"/>
              <w:rPr>
                <w:color w:val="000000"/>
              </w:rPr>
            </w:pPr>
            <w:r w:rsidRPr="001547ED">
              <w:t>5,00</w:t>
            </w:r>
          </w:p>
        </w:tc>
        <w:tc>
          <w:tcPr>
            <w:tcW w:w="616" w:type="pct"/>
            <w:tcBorders>
              <w:top w:val="single" w:sz="8" w:space="0" w:color="auto"/>
              <w:left w:val="nil"/>
              <w:bottom w:val="nil"/>
              <w:right w:val="single" w:sz="8" w:space="0" w:color="auto"/>
            </w:tcBorders>
            <w:shd w:val="clear" w:color="auto" w:fill="auto"/>
          </w:tcPr>
          <w:p w14:paraId="422903FB" w14:textId="77777777" w:rsidR="000D7F40" w:rsidRPr="001547ED" w:rsidRDefault="000D7F40" w:rsidP="006B7794">
            <w:pPr>
              <w:jc w:val="center"/>
              <w:rPr>
                <w:b/>
                <w:i/>
              </w:rPr>
            </w:pPr>
            <w:r w:rsidRPr="001547ED">
              <w:rPr>
                <w:b/>
              </w:rPr>
              <w:t>3,61</w:t>
            </w:r>
          </w:p>
        </w:tc>
      </w:tr>
      <w:tr w:rsidR="000D7F40" w:rsidRPr="001547ED" w14:paraId="605D0E7B" w14:textId="77777777" w:rsidTr="002151F6">
        <w:trPr>
          <w:trHeight w:val="20"/>
        </w:trPr>
        <w:tc>
          <w:tcPr>
            <w:tcW w:w="3715" w:type="pct"/>
            <w:tcBorders>
              <w:top w:val="single" w:sz="8" w:space="0" w:color="auto"/>
              <w:left w:val="single" w:sz="8" w:space="0" w:color="auto"/>
              <w:bottom w:val="nil"/>
              <w:right w:val="single" w:sz="8" w:space="0" w:color="auto"/>
            </w:tcBorders>
            <w:shd w:val="clear" w:color="auto" w:fill="auto"/>
            <w:vAlign w:val="center"/>
            <w:hideMark/>
          </w:tcPr>
          <w:p w14:paraId="6EC8213F" w14:textId="77777777" w:rsidR="000D7F40" w:rsidRPr="001547ED" w:rsidRDefault="000D7F40" w:rsidP="006B7794">
            <w:pPr>
              <w:jc w:val="both"/>
              <w:rPr>
                <w:color w:val="000000"/>
              </w:rPr>
            </w:pPr>
            <w:r w:rsidRPr="001547ED">
              <w:rPr>
                <w:color w:val="000000"/>
              </w:rPr>
              <w:t>Удобство графика работы</w:t>
            </w:r>
          </w:p>
        </w:tc>
        <w:tc>
          <w:tcPr>
            <w:tcW w:w="335" w:type="pct"/>
            <w:tcBorders>
              <w:top w:val="single" w:sz="8" w:space="0" w:color="auto"/>
              <w:left w:val="nil"/>
              <w:bottom w:val="nil"/>
              <w:right w:val="single" w:sz="8" w:space="0" w:color="auto"/>
            </w:tcBorders>
            <w:shd w:val="clear" w:color="auto" w:fill="auto"/>
          </w:tcPr>
          <w:p w14:paraId="0EB071FD" w14:textId="77777777" w:rsidR="000D7F40" w:rsidRPr="001547ED" w:rsidRDefault="000D7F40" w:rsidP="006B7794">
            <w:pPr>
              <w:jc w:val="center"/>
              <w:rPr>
                <w:color w:val="000000"/>
              </w:rPr>
            </w:pPr>
            <w:r w:rsidRPr="001547ED">
              <w:t>3,81</w:t>
            </w:r>
          </w:p>
        </w:tc>
        <w:tc>
          <w:tcPr>
            <w:tcW w:w="335" w:type="pct"/>
            <w:tcBorders>
              <w:top w:val="single" w:sz="8" w:space="0" w:color="auto"/>
              <w:left w:val="nil"/>
              <w:bottom w:val="nil"/>
              <w:right w:val="single" w:sz="8" w:space="0" w:color="auto"/>
            </w:tcBorders>
            <w:shd w:val="clear" w:color="auto" w:fill="auto"/>
          </w:tcPr>
          <w:p w14:paraId="2211B361" w14:textId="77777777" w:rsidR="000D7F40" w:rsidRPr="001547ED" w:rsidRDefault="000D7F40" w:rsidP="006B7794">
            <w:pPr>
              <w:jc w:val="center"/>
              <w:rPr>
                <w:color w:val="000000"/>
              </w:rPr>
            </w:pPr>
            <w:r w:rsidRPr="001547ED">
              <w:t>4,50</w:t>
            </w:r>
          </w:p>
        </w:tc>
        <w:tc>
          <w:tcPr>
            <w:tcW w:w="616" w:type="pct"/>
            <w:tcBorders>
              <w:top w:val="single" w:sz="8" w:space="0" w:color="auto"/>
              <w:left w:val="nil"/>
              <w:bottom w:val="nil"/>
              <w:right w:val="single" w:sz="8" w:space="0" w:color="auto"/>
            </w:tcBorders>
            <w:shd w:val="clear" w:color="auto" w:fill="auto"/>
          </w:tcPr>
          <w:p w14:paraId="1C1B5A1F" w14:textId="77777777" w:rsidR="000D7F40" w:rsidRPr="001547ED" w:rsidRDefault="000D7F40" w:rsidP="006B7794">
            <w:pPr>
              <w:jc w:val="center"/>
              <w:rPr>
                <w:b/>
                <w:i/>
              </w:rPr>
            </w:pPr>
            <w:r w:rsidRPr="001547ED">
              <w:rPr>
                <w:b/>
              </w:rPr>
              <w:t>3,89</w:t>
            </w:r>
          </w:p>
        </w:tc>
      </w:tr>
      <w:tr w:rsidR="000D7F40" w:rsidRPr="001547ED" w14:paraId="431A0D10" w14:textId="77777777" w:rsidTr="002151F6">
        <w:trPr>
          <w:trHeight w:val="20"/>
        </w:trPr>
        <w:tc>
          <w:tcPr>
            <w:tcW w:w="3715" w:type="pct"/>
            <w:tcBorders>
              <w:top w:val="single" w:sz="8" w:space="0" w:color="auto"/>
              <w:left w:val="single" w:sz="8" w:space="0" w:color="auto"/>
              <w:bottom w:val="nil"/>
              <w:right w:val="single" w:sz="8" w:space="0" w:color="auto"/>
            </w:tcBorders>
            <w:shd w:val="clear" w:color="auto" w:fill="auto"/>
            <w:vAlign w:val="center"/>
            <w:hideMark/>
          </w:tcPr>
          <w:p w14:paraId="6D017FDD" w14:textId="77777777" w:rsidR="000D7F40" w:rsidRPr="001547ED" w:rsidRDefault="000D7F40" w:rsidP="006B7794">
            <w:pPr>
              <w:jc w:val="both"/>
              <w:rPr>
                <w:color w:val="000000"/>
              </w:rPr>
            </w:pPr>
            <w:r w:rsidRPr="001547ED">
              <w:rPr>
                <w:color w:val="000000"/>
              </w:rPr>
              <w:t>Получение информации о стадии рассмотрения обращения</w:t>
            </w:r>
          </w:p>
        </w:tc>
        <w:tc>
          <w:tcPr>
            <w:tcW w:w="335" w:type="pct"/>
            <w:tcBorders>
              <w:top w:val="single" w:sz="8" w:space="0" w:color="auto"/>
              <w:left w:val="nil"/>
              <w:bottom w:val="nil"/>
              <w:right w:val="single" w:sz="8" w:space="0" w:color="auto"/>
            </w:tcBorders>
            <w:shd w:val="clear" w:color="auto" w:fill="auto"/>
          </w:tcPr>
          <w:p w14:paraId="6D9332CD" w14:textId="77777777" w:rsidR="000D7F40" w:rsidRPr="001547ED" w:rsidRDefault="000D7F40" w:rsidP="006B7794">
            <w:pPr>
              <w:jc w:val="center"/>
              <w:rPr>
                <w:color w:val="000000"/>
              </w:rPr>
            </w:pPr>
            <w:r w:rsidRPr="001547ED">
              <w:t>3,13</w:t>
            </w:r>
          </w:p>
        </w:tc>
        <w:tc>
          <w:tcPr>
            <w:tcW w:w="335" w:type="pct"/>
            <w:tcBorders>
              <w:top w:val="single" w:sz="8" w:space="0" w:color="auto"/>
              <w:left w:val="nil"/>
              <w:bottom w:val="nil"/>
              <w:right w:val="single" w:sz="8" w:space="0" w:color="auto"/>
            </w:tcBorders>
            <w:shd w:val="clear" w:color="auto" w:fill="auto"/>
          </w:tcPr>
          <w:p w14:paraId="4310C381" w14:textId="77777777" w:rsidR="000D7F40" w:rsidRPr="001547ED" w:rsidRDefault="000D7F40" w:rsidP="006B7794">
            <w:pPr>
              <w:jc w:val="center"/>
              <w:rPr>
                <w:color w:val="000000"/>
              </w:rPr>
            </w:pPr>
            <w:r w:rsidRPr="001547ED">
              <w:t>5,00</w:t>
            </w:r>
          </w:p>
        </w:tc>
        <w:tc>
          <w:tcPr>
            <w:tcW w:w="616" w:type="pct"/>
            <w:tcBorders>
              <w:top w:val="single" w:sz="8" w:space="0" w:color="auto"/>
              <w:left w:val="nil"/>
              <w:bottom w:val="nil"/>
              <w:right w:val="single" w:sz="8" w:space="0" w:color="auto"/>
            </w:tcBorders>
            <w:shd w:val="clear" w:color="auto" w:fill="auto"/>
          </w:tcPr>
          <w:p w14:paraId="75290E64" w14:textId="77777777" w:rsidR="000D7F40" w:rsidRPr="001547ED" w:rsidRDefault="000D7F40" w:rsidP="006B7794">
            <w:pPr>
              <w:jc w:val="center"/>
              <w:rPr>
                <w:b/>
                <w:i/>
              </w:rPr>
            </w:pPr>
            <w:r w:rsidRPr="001547ED">
              <w:rPr>
                <w:b/>
              </w:rPr>
              <w:t>3,33</w:t>
            </w:r>
          </w:p>
        </w:tc>
      </w:tr>
      <w:tr w:rsidR="000D7F40" w:rsidRPr="001547ED" w14:paraId="2AA3977B" w14:textId="77777777" w:rsidTr="002151F6">
        <w:trPr>
          <w:trHeight w:val="20"/>
        </w:trPr>
        <w:tc>
          <w:tcPr>
            <w:tcW w:w="371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973E6AB" w14:textId="77777777" w:rsidR="000D7F40" w:rsidRPr="001547ED" w:rsidRDefault="000D7F40" w:rsidP="006B7794">
            <w:pPr>
              <w:jc w:val="both"/>
              <w:rPr>
                <w:b/>
                <w:bCs/>
                <w:i/>
                <w:color w:val="000000"/>
              </w:rPr>
            </w:pPr>
            <w:r w:rsidRPr="001547ED">
              <w:rPr>
                <w:b/>
                <w:bCs/>
                <w:i/>
                <w:color w:val="000000"/>
              </w:rPr>
              <w:t>Среднее значение</w:t>
            </w:r>
          </w:p>
        </w:tc>
        <w:tc>
          <w:tcPr>
            <w:tcW w:w="335" w:type="pct"/>
            <w:tcBorders>
              <w:top w:val="single" w:sz="8" w:space="0" w:color="auto"/>
              <w:left w:val="nil"/>
              <w:bottom w:val="single" w:sz="8" w:space="0" w:color="auto"/>
              <w:right w:val="single" w:sz="8" w:space="0" w:color="auto"/>
            </w:tcBorders>
            <w:shd w:val="clear" w:color="auto" w:fill="auto"/>
          </w:tcPr>
          <w:p w14:paraId="4E650F61" w14:textId="77777777" w:rsidR="000D7F40" w:rsidRPr="001547ED" w:rsidRDefault="000D7F40" w:rsidP="006B7794">
            <w:pPr>
              <w:jc w:val="center"/>
              <w:rPr>
                <w:b/>
                <w:i/>
              </w:rPr>
            </w:pPr>
            <w:r w:rsidRPr="001547ED">
              <w:rPr>
                <w:b/>
              </w:rPr>
              <w:t>3,32</w:t>
            </w:r>
          </w:p>
        </w:tc>
        <w:tc>
          <w:tcPr>
            <w:tcW w:w="335" w:type="pct"/>
            <w:tcBorders>
              <w:top w:val="single" w:sz="8" w:space="0" w:color="auto"/>
              <w:left w:val="nil"/>
              <w:bottom w:val="single" w:sz="8" w:space="0" w:color="auto"/>
              <w:right w:val="single" w:sz="8" w:space="0" w:color="auto"/>
            </w:tcBorders>
            <w:shd w:val="clear" w:color="auto" w:fill="auto"/>
          </w:tcPr>
          <w:p w14:paraId="160BCD3D" w14:textId="77777777" w:rsidR="000D7F40" w:rsidRPr="001547ED" w:rsidRDefault="000D7F40" w:rsidP="006B7794">
            <w:pPr>
              <w:jc w:val="center"/>
              <w:rPr>
                <w:b/>
                <w:i/>
              </w:rPr>
            </w:pPr>
            <w:r w:rsidRPr="001547ED">
              <w:rPr>
                <w:b/>
              </w:rPr>
              <w:t>4,88</w:t>
            </w:r>
          </w:p>
        </w:tc>
        <w:tc>
          <w:tcPr>
            <w:tcW w:w="616" w:type="pct"/>
            <w:tcBorders>
              <w:top w:val="single" w:sz="8" w:space="0" w:color="auto"/>
              <w:left w:val="nil"/>
              <w:bottom w:val="single" w:sz="8" w:space="0" w:color="auto"/>
              <w:right w:val="single" w:sz="8" w:space="0" w:color="auto"/>
            </w:tcBorders>
            <w:shd w:val="clear" w:color="auto" w:fill="auto"/>
          </w:tcPr>
          <w:p w14:paraId="5DCD5E32" w14:textId="77777777" w:rsidR="000D7F40" w:rsidRPr="001547ED" w:rsidRDefault="000D7F40" w:rsidP="006B7794">
            <w:pPr>
              <w:jc w:val="center"/>
              <w:rPr>
                <w:b/>
                <w:bCs/>
                <w:i/>
                <w:color w:val="000000"/>
              </w:rPr>
            </w:pPr>
            <w:r w:rsidRPr="001547ED">
              <w:rPr>
                <w:b/>
              </w:rPr>
              <w:t>3,49</w:t>
            </w:r>
          </w:p>
        </w:tc>
      </w:tr>
    </w:tbl>
    <w:p w14:paraId="60F71210" w14:textId="77777777" w:rsidR="000D7F40" w:rsidRPr="001547ED" w:rsidRDefault="000D7F40" w:rsidP="006B7794">
      <w:pPr>
        <w:spacing w:line="360" w:lineRule="auto"/>
        <w:jc w:val="both"/>
        <w:rPr>
          <w:sz w:val="10"/>
          <w:szCs w:val="28"/>
        </w:rPr>
      </w:pPr>
    </w:p>
    <w:p w14:paraId="017CDB7D" w14:textId="77777777" w:rsidR="000D7F40" w:rsidRPr="001547ED" w:rsidRDefault="000D7F40" w:rsidP="006B7794">
      <w:pPr>
        <w:pBdr>
          <w:top w:val="single" w:sz="4" w:space="1" w:color="auto"/>
        </w:pBdr>
        <w:spacing w:line="288" w:lineRule="auto"/>
        <w:jc w:val="both"/>
      </w:pPr>
      <w:r w:rsidRPr="001547ED">
        <w:t>Здесь и далее применяется следующая кодификация услуг:</w:t>
      </w:r>
    </w:p>
    <w:p w14:paraId="2DFCFE90" w14:textId="77777777" w:rsidR="000D7F40" w:rsidRPr="001547ED" w:rsidRDefault="000D7F40" w:rsidP="006B7794">
      <w:pPr>
        <w:jc w:val="both"/>
        <w:rPr>
          <w:i/>
          <w:spacing w:val="-4"/>
        </w:rPr>
      </w:pPr>
      <w:r w:rsidRPr="001547ED">
        <w:rPr>
          <w:i/>
          <w:spacing w:val="-4"/>
        </w:rPr>
        <w:t>(40) Заключение договора купли-продажи лесных насаждений для собственных нужд граждан;</w:t>
      </w:r>
    </w:p>
    <w:p w14:paraId="5DBE9DF9" w14:textId="77777777" w:rsidR="000D7F40" w:rsidRPr="001547ED" w:rsidRDefault="000D7F40" w:rsidP="006B7794">
      <w:pPr>
        <w:jc w:val="both"/>
      </w:pPr>
      <w:r w:rsidRPr="001547ED">
        <w:rPr>
          <w:i/>
          <w:spacing w:val="-4"/>
        </w:rPr>
        <w:t>(41) Предоставление выписки из государственного лесного реестра</w:t>
      </w:r>
    </w:p>
    <w:p w14:paraId="03579489" w14:textId="77777777" w:rsidR="00F95D3F" w:rsidRPr="001547ED" w:rsidRDefault="00F95D3F" w:rsidP="006B7794">
      <w:pPr>
        <w:spacing w:line="360" w:lineRule="auto"/>
        <w:ind w:firstLine="709"/>
        <w:jc w:val="both"/>
        <w:rPr>
          <w:sz w:val="28"/>
          <w:szCs w:val="28"/>
        </w:rPr>
      </w:pPr>
    </w:p>
    <w:p w14:paraId="40CC5F84" w14:textId="77777777" w:rsidR="00F95D3F" w:rsidRPr="001547ED" w:rsidRDefault="00F95D3F" w:rsidP="006B7794">
      <w:pPr>
        <w:spacing w:line="360" w:lineRule="auto"/>
        <w:ind w:firstLine="709"/>
        <w:jc w:val="both"/>
        <w:rPr>
          <w:sz w:val="28"/>
          <w:szCs w:val="28"/>
        </w:rPr>
      </w:pPr>
      <w:r w:rsidRPr="001547ED">
        <w:rPr>
          <w:sz w:val="28"/>
          <w:szCs w:val="28"/>
        </w:rPr>
        <w:t>Среднее значение уровня доступности по государственным услугам Департамента составило 3,49 балла, что является достаточно низким показателем.</w:t>
      </w:r>
    </w:p>
    <w:p w14:paraId="74BF3F9E" w14:textId="77777777" w:rsidR="000D7F40" w:rsidRPr="001547ED" w:rsidRDefault="000D7F40" w:rsidP="006B7794">
      <w:pPr>
        <w:spacing w:line="360" w:lineRule="auto"/>
        <w:ind w:firstLine="709"/>
        <w:jc w:val="both"/>
        <w:rPr>
          <w:sz w:val="28"/>
        </w:rPr>
      </w:pPr>
      <w:r w:rsidRPr="001547ED">
        <w:rPr>
          <w:sz w:val="28"/>
        </w:rPr>
        <w:t>Данные, представленные в таблице 2, показывают, что среди параметров доступности услуг наиболее всего заявители довольны следующими: «Удобство графика работы (3,89 балла). Менее всего заявителей устраивает параметр «Доступность информации о порядке предоставления услуги» (3,11 балла).</w:t>
      </w:r>
    </w:p>
    <w:p w14:paraId="67F896F8" w14:textId="77777777" w:rsidR="000D7F40" w:rsidRPr="001547ED" w:rsidRDefault="000D7F40" w:rsidP="006B7794">
      <w:pPr>
        <w:spacing w:line="360" w:lineRule="auto"/>
        <w:ind w:firstLine="567"/>
        <w:jc w:val="both"/>
        <w:rPr>
          <w:sz w:val="28"/>
          <w:szCs w:val="28"/>
        </w:rPr>
      </w:pPr>
      <w:r w:rsidRPr="001547ED">
        <w:rPr>
          <w:sz w:val="28"/>
          <w:szCs w:val="28"/>
        </w:rPr>
        <w:t>В разрезе услуг по уровню доступности лидирует услуга «Предоставление выписки из государственного лесного реестра» - 4,88 балла. Услуга «Заключение договора купли-продажи лесных насаждений для собственных нужд граждан» получила 3,32 балла.</w:t>
      </w:r>
    </w:p>
    <w:p w14:paraId="46C48AA0" w14:textId="16D3E9B1" w:rsidR="000D7F40" w:rsidRPr="001547ED" w:rsidRDefault="00F95D3F" w:rsidP="006B7794">
      <w:pPr>
        <w:spacing w:line="360" w:lineRule="auto"/>
        <w:ind w:left="-360"/>
        <w:jc w:val="center"/>
        <w:rPr>
          <w:b/>
          <w:sz w:val="28"/>
          <w:szCs w:val="28"/>
        </w:rPr>
      </w:pPr>
      <w:r w:rsidRPr="001547ED">
        <w:rPr>
          <w:b/>
          <w:sz w:val="28"/>
          <w:szCs w:val="28"/>
        </w:rPr>
        <w:t>2. </w:t>
      </w:r>
      <w:r w:rsidR="000D7F40" w:rsidRPr="001547ED">
        <w:rPr>
          <w:b/>
          <w:sz w:val="28"/>
          <w:szCs w:val="28"/>
        </w:rPr>
        <w:t>Уровень качества услуг</w:t>
      </w:r>
    </w:p>
    <w:p w14:paraId="7D06F07E" w14:textId="6377F674" w:rsidR="00F95D3F" w:rsidRPr="001547ED" w:rsidRDefault="000D7F40"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 которые представлены в таблице 3.</w:t>
      </w:r>
    </w:p>
    <w:p w14:paraId="0C36A838" w14:textId="77777777" w:rsidR="00F95D3F" w:rsidRPr="001547ED" w:rsidRDefault="00F95D3F" w:rsidP="006B7794">
      <w:pPr>
        <w:spacing w:after="160" w:line="259" w:lineRule="auto"/>
        <w:rPr>
          <w:color w:val="000000"/>
          <w:sz w:val="28"/>
          <w:szCs w:val="28"/>
        </w:rPr>
      </w:pPr>
      <w:r w:rsidRPr="001547ED">
        <w:rPr>
          <w:color w:val="000000"/>
          <w:sz w:val="28"/>
          <w:szCs w:val="28"/>
        </w:rPr>
        <w:br w:type="page"/>
      </w:r>
    </w:p>
    <w:p w14:paraId="0817D4DE" w14:textId="5DE9592C" w:rsidR="000D7F40" w:rsidRPr="001547ED" w:rsidRDefault="000D7F40" w:rsidP="002151F6">
      <w:pPr>
        <w:pStyle w:val="af6"/>
        <w:spacing w:after="120" w:line="360" w:lineRule="auto"/>
        <w:jc w:val="both"/>
        <w:rPr>
          <w:b w:val="0"/>
          <w:sz w:val="28"/>
          <w:szCs w:val="28"/>
        </w:rPr>
      </w:pPr>
      <w:r w:rsidRPr="001547ED">
        <w:rPr>
          <w:b w:val="0"/>
          <w:sz w:val="28"/>
          <w:szCs w:val="28"/>
        </w:rPr>
        <w:lastRenderedPageBreak/>
        <w:t xml:space="preserve">Таблица </w:t>
      </w:r>
      <w:r w:rsidR="00F95D3F" w:rsidRPr="001547ED">
        <w:rPr>
          <w:b w:val="0"/>
          <w:sz w:val="28"/>
          <w:szCs w:val="28"/>
        </w:rPr>
        <w:t xml:space="preserve">3 </w:t>
      </w:r>
      <w:r w:rsidRPr="001547ED">
        <w:rPr>
          <w:b w:val="0"/>
          <w:sz w:val="28"/>
          <w:szCs w:val="28"/>
        </w:rPr>
        <w:t xml:space="preserve">– </w:t>
      </w:r>
      <w:r w:rsidRPr="001547ED">
        <w:rPr>
          <w:b w:val="0"/>
          <w:spacing w:val="-4"/>
          <w:sz w:val="28"/>
          <w:szCs w:val="28"/>
        </w:rPr>
        <w:t>Уровень качества государственных услуг Департамента</w:t>
      </w:r>
    </w:p>
    <w:tbl>
      <w:tblPr>
        <w:tblW w:w="0" w:type="auto"/>
        <w:tblLook w:val="04A0" w:firstRow="1" w:lastRow="0" w:firstColumn="1" w:lastColumn="0" w:noHBand="0" w:noVBand="1"/>
      </w:tblPr>
      <w:tblGrid>
        <w:gridCol w:w="7413"/>
        <w:gridCol w:w="636"/>
        <w:gridCol w:w="636"/>
        <w:gridCol w:w="1169"/>
      </w:tblGrid>
      <w:tr w:rsidR="000D7F40" w:rsidRPr="001547ED" w14:paraId="2CDD4701" w14:textId="77777777" w:rsidTr="007953B6">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154E027F" w14:textId="77777777" w:rsidR="000D7F40" w:rsidRPr="001547ED" w:rsidRDefault="000D7F40" w:rsidP="006B7794">
            <w:pPr>
              <w:jc w:val="both"/>
              <w:rPr>
                <w:b/>
                <w:bCs/>
                <w:color w:val="000000"/>
              </w:rPr>
            </w:pPr>
            <w:r w:rsidRPr="001547ED">
              <w:rPr>
                <w:b/>
                <w:bCs/>
                <w:color w:val="000000"/>
              </w:rPr>
              <w:t>Подкритерий доступности услуг</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CC27E4D" w14:textId="77777777" w:rsidR="000D7F40" w:rsidRPr="001547ED" w:rsidRDefault="000D7F40" w:rsidP="006B7794">
            <w:pPr>
              <w:jc w:val="center"/>
              <w:rPr>
                <w:b/>
                <w:color w:val="000000"/>
              </w:rPr>
            </w:pPr>
            <w:r w:rsidRPr="001547ED">
              <w:rPr>
                <w:b/>
                <w:color w:val="000000"/>
              </w:rPr>
              <w:t>40</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7C744AB4" w14:textId="77777777" w:rsidR="000D7F40" w:rsidRPr="001547ED" w:rsidRDefault="000D7F40" w:rsidP="006B7794">
            <w:pPr>
              <w:jc w:val="center"/>
              <w:rPr>
                <w:b/>
                <w:color w:val="000000"/>
              </w:rPr>
            </w:pPr>
            <w:r w:rsidRPr="001547ED">
              <w:rPr>
                <w:b/>
                <w:color w:val="000000"/>
              </w:rPr>
              <w:t>41</w:t>
            </w:r>
          </w:p>
        </w:tc>
        <w:tc>
          <w:tcPr>
            <w:tcW w:w="1169" w:type="dxa"/>
            <w:tcBorders>
              <w:top w:val="single" w:sz="8" w:space="0" w:color="auto"/>
              <w:left w:val="nil"/>
              <w:bottom w:val="single" w:sz="8" w:space="0" w:color="auto"/>
              <w:right w:val="single" w:sz="8" w:space="0" w:color="auto"/>
            </w:tcBorders>
            <w:shd w:val="clear" w:color="auto" w:fill="auto"/>
            <w:vAlign w:val="center"/>
            <w:hideMark/>
          </w:tcPr>
          <w:p w14:paraId="1462C99D" w14:textId="77777777" w:rsidR="000D7F40" w:rsidRPr="001547ED" w:rsidRDefault="000D7F40" w:rsidP="006B7794">
            <w:pPr>
              <w:jc w:val="center"/>
              <w:rPr>
                <w:b/>
                <w:i/>
                <w:color w:val="000000"/>
              </w:rPr>
            </w:pPr>
            <w:r w:rsidRPr="001547ED">
              <w:rPr>
                <w:b/>
                <w:i/>
                <w:color w:val="000000"/>
              </w:rPr>
              <w:t>Среднее значение</w:t>
            </w:r>
          </w:p>
        </w:tc>
      </w:tr>
      <w:tr w:rsidR="000D7F40" w:rsidRPr="001547ED" w14:paraId="16D017EE" w14:textId="77777777" w:rsidTr="007953B6">
        <w:trPr>
          <w:trHeight w:val="20"/>
        </w:trPr>
        <w:tc>
          <w:tcPr>
            <w:tcW w:w="0" w:type="auto"/>
            <w:tcBorders>
              <w:top w:val="nil"/>
              <w:left w:val="single" w:sz="8" w:space="0" w:color="auto"/>
              <w:bottom w:val="nil"/>
              <w:right w:val="single" w:sz="8" w:space="0" w:color="auto"/>
            </w:tcBorders>
            <w:shd w:val="clear" w:color="auto" w:fill="auto"/>
            <w:vAlign w:val="center"/>
            <w:hideMark/>
          </w:tcPr>
          <w:p w14:paraId="3FF9C954" w14:textId="77777777" w:rsidR="000D7F40" w:rsidRPr="001547ED" w:rsidRDefault="000D7F40" w:rsidP="006B7794">
            <w:pPr>
              <w:jc w:val="both"/>
              <w:rPr>
                <w:color w:val="000000"/>
              </w:rPr>
            </w:pPr>
            <w:r w:rsidRPr="001547ED">
              <w:rPr>
                <w:color w:val="000000"/>
              </w:rPr>
              <w:t>Вежливость сотрудников, предоставляющих услугу</w:t>
            </w:r>
          </w:p>
        </w:tc>
        <w:tc>
          <w:tcPr>
            <w:tcW w:w="0" w:type="auto"/>
            <w:tcBorders>
              <w:top w:val="nil"/>
              <w:left w:val="nil"/>
              <w:bottom w:val="nil"/>
              <w:right w:val="single" w:sz="8" w:space="0" w:color="auto"/>
            </w:tcBorders>
            <w:shd w:val="clear" w:color="auto" w:fill="auto"/>
          </w:tcPr>
          <w:p w14:paraId="6CAD7ECB" w14:textId="77777777" w:rsidR="000D7F40" w:rsidRPr="001547ED" w:rsidRDefault="000D7F40" w:rsidP="006B7794">
            <w:pPr>
              <w:jc w:val="center"/>
              <w:rPr>
                <w:color w:val="000000"/>
              </w:rPr>
            </w:pPr>
            <w:r w:rsidRPr="001547ED">
              <w:t>3,56</w:t>
            </w:r>
          </w:p>
        </w:tc>
        <w:tc>
          <w:tcPr>
            <w:tcW w:w="0" w:type="auto"/>
            <w:tcBorders>
              <w:top w:val="nil"/>
              <w:left w:val="nil"/>
              <w:bottom w:val="nil"/>
              <w:right w:val="single" w:sz="8" w:space="0" w:color="auto"/>
            </w:tcBorders>
            <w:shd w:val="clear" w:color="auto" w:fill="auto"/>
          </w:tcPr>
          <w:p w14:paraId="56E6256F" w14:textId="77777777" w:rsidR="000D7F40" w:rsidRPr="001547ED" w:rsidRDefault="000D7F40" w:rsidP="006B7794">
            <w:pPr>
              <w:jc w:val="center"/>
              <w:rPr>
                <w:color w:val="000000"/>
              </w:rPr>
            </w:pPr>
            <w:r w:rsidRPr="001547ED">
              <w:t>5,00</w:t>
            </w:r>
          </w:p>
        </w:tc>
        <w:tc>
          <w:tcPr>
            <w:tcW w:w="1169" w:type="dxa"/>
            <w:tcBorders>
              <w:top w:val="nil"/>
              <w:left w:val="nil"/>
              <w:bottom w:val="nil"/>
              <w:right w:val="single" w:sz="8" w:space="0" w:color="auto"/>
            </w:tcBorders>
            <w:shd w:val="clear" w:color="auto" w:fill="auto"/>
          </w:tcPr>
          <w:p w14:paraId="5636FE8C" w14:textId="77777777" w:rsidR="000D7F40" w:rsidRPr="001547ED" w:rsidRDefault="000D7F40" w:rsidP="006B7794">
            <w:pPr>
              <w:jc w:val="center"/>
              <w:rPr>
                <w:b/>
                <w:color w:val="000000"/>
              </w:rPr>
            </w:pPr>
            <w:r w:rsidRPr="001547ED">
              <w:rPr>
                <w:b/>
              </w:rPr>
              <w:t>3,72</w:t>
            </w:r>
          </w:p>
        </w:tc>
      </w:tr>
      <w:tr w:rsidR="000D7F40" w:rsidRPr="001547ED" w14:paraId="7182752E" w14:textId="77777777" w:rsidTr="007953B6">
        <w:trPr>
          <w:trHeight w:val="2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4832BB7C" w14:textId="77777777" w:rsidR="000D7F40" w:rsidRPr="001547ED" w:rsidRDefault="000D7F40" w:rsidP="006B7794">
            <w:pPr>
              <w:jc w:val="both"/>
              <w:rPr>
                <w:color w:val="000000"/>
              </w:rPr>
            </w:pPr>
            <w:r w:rsidRPr="001547ED">
              <w:rPr>
                <w:color w:val="000000"/>
              </w:rPr>
              <w:t>Комфортность оказания услуги</w:t>
            </w:r>
          </w:p>
        </w:tc>
        <w:tc>
          <w:tcPr>
            <w:tcW w:w="0" w:type="auto"/>
            <w:tcBorders>
              <w:top w:val="single" w:sz="8" w:space="0" w:color="auto"/>
              <w:left w:val="nil"/>
              <w:bottom w:val="nil"/>
              <w:right w:val="single" w:sz="8" w:space="0" w:color="auto"/>
            </w:tcBorders>
            <w:shd w:val="clear" w:color="auto" w:fill="auto"/>
          </w:tcPr>
          <w:p w14:paraId="5D4F5C76" w14:textId="77777777" w:rsidR="000D7F40" w:rsidRPr="001547ED" w:rsidRDefault="000D7F40" w:rsidP="006B7794">
            <w:pPr>
              <w:jc w:val="center"/>
              <w:rPr>
                <w:color w:val="000000"/>
              </w:rPr>
            </w:pPr>
            <w:r w:rsidRPr="001547ED">
              <w:t>2,88</w:t>
            </w:r>
          </w:p>
        </w:tc>
        <w:tc>
          <w:tcPr>
            <w:tcW w:w="0" w:type="auto"/>
            <w:tcBorders>
              <w:top w:val="single" w:sz="8" w:space="0" w:color="auto"/>
              <w:left w:val="nil"/>
              <w:bottom w:val="nil"/>
              <w:right w:val="single" w:sz="8" w:space="0" w:color="auto"/>
            </w:tcBorders>
            <w:shd w:val="clear" w:color="auto" w:fill="auto"/>
          </w:tcPr>
          <w:p w14:paraId="489B0198" w14:textId="77777777" w:rsidR="000D7F40" w:rsidRPr="001547ED" w:rsidRDefault="000D7F40" w:rsidP="006B7794">
            <w:pPr>
              <w:jc w:val="center"/>
              <w:rPr>
                <w:color w:val="000000"/>
              </w:rPr>
            </w:pPr>
            <w:r w:rsidRPr="001547ED">
              <w:t>4,00</w:t>
            </w:r>
          </w:p>
        </w:tc>
        <w:tc>
          <w:tcPr>
            <w:tcW w:w="1169" w:type="dxa"/>
            <w:tcBorders>
              <w:top w:val="single" w:sz="8" w:space="0" w:color="auto"/>
              <w:left w:val="nil"/>
              <w:bottom w:val="nil"/>
              <w:right w:val="single" w:sz="8" w:space="0" w:color="auto"/>
            </w:tcBorders>
            <w:shd w:val="clear" w:color="auto" w:fill="auto"/>
          </w:tcPr>
          <w:p w14:paraId="7D98FF2E" w14:textId="77777777" w:rsidR="000D7F40" w:rsidRPr="001547ED" w:rsidRDefault="000D7F40" w:rsidP="006B7794">
            <w:pPr>
              <w:jc w:val="center"/>
              <w:rPr>
                <w:b/>
                <w:color w:val="000000"/>
              </w:rPr>
            </w:pPr>
            <w:r w:rsidRPr="001547ED">
              <w:rPr>
                <w:b/>
              </w:rPr>
              <w:t>3,00</w:t>
            </w:r>
          </w:p>
        </w:tc>
      </w:tr>
      <w:tr w:rsidR="000D7F40" w:rsidRPr="001547ED" w14:paraId="701F7199" w14:textId="77777777" w:rsidTr="007953B6">
        <w:trPr>
          <w:trHeight w:val="2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34D64E16" w14:textId="77777777" w:rsidR="000D7F40" w:rsidRPr="001547ED" w:rsidRDefault="000D7F40"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0" w:type="auto"/>
            <w:tcBorders>
              <w:top w:val="single" w:sz="8" w:space="0" w:color="auto"/>
              <w:left w:val="nil"/>
              <w:bottom w:val="nil"/>
              <w:right w:val="single" w:sz="8" w:space="0" w:color="auto"/>
            </w:tcBorders>
            <w:shd w:val="clear" w:color="auto" w:fill="auto"/>
          </w:tcPr>
          <w:p w14:paraId="1C7E7CE2" w14:textId="77777777" w:rsidR="000D7F40" w:rsidRPr="001547ED" w:rsidRDefault="000D7F40" w:rsidP="006B7794">
            <w:pPr>
              <w:jc w:val="center"/>
              <w:rPr>
                <w:color w:val="000000"/>
              </w:rPr>
            </w:pPr>
            <w:r w:rsidRPr="001547ED">
              <w:t>3,75</w:t>
            </w:r>
          </w:p>
        </w:tc>
        <w:tc>
          <w:tcPr>
            <w:tcW w:w="0" w:type="auto"/>
            <w:tcBorders>
              <w:top w:val="single" w:sz="8" w:space="0" w:color="auto"/>
              <w:left w:val="nil"/>
              <w:bottom w:val="nil"/>
              <w:right w:val="single" w:sz="8" w:space="0" w:color="auto"/>
            </w:tcBorders>
            <w:shd w:val="clear" w:color="auto" w:fill="auto"/>
          </w:tcPr>
          <w:p w14:paraId="3B89AA3E" w14:textId="77777777" w:rsidR="000D7F40" w:rsidRPr="001547ED" w:rsidRDefault="000D7F40" w:rsidP="006B7794">
            <w:pPr>
              <w:jc w:val="center"/>
              <w:rPr>
                <w:color w:val="000000"/>
              </w:rPr>
            </w:pPr>
            <w:r w:rsidRPr="001547ED">
              <w:t>4,50</w:t>
            </w:r>
          </w:p>
        </w:tc>
        <w:tc>
          <w:tcPr>
            <w:tcW w:w="1169" w:type="dxa"/>
            <w:tcBorders>
              <w:top w:val="single" w:sz="8" w:space="0" w:color="auto"/>
              <w:left w:val="nil"/>
              <w:bottom w:val="nil"/>
              <w:right w:val="single" w:sz="8" w:space="0" w:color="auto"/>
            </w:tcBorders>
            <w:shd w:val="clear" w:color="auto" w:fill="auto"/>
          </w:tcPr>
          <w:p w14:paraId="2B54D295" w14:textId="77777777" w:rsidR="000D7F40" w:rsidRPr="001547ED" w:rsidRDefault="000D7F40" w:rsidP="006B7794">
            <w:pPr>
              <w:jc w:val="center"/>
              <w:rPr>
                <w:b/>
                <w:color w:val="000000"/>
              </w:rPr>
            </w:pPr>
            <w:r w:rsidRPr="001547ED">
              <w:rPr>
                <w:b/>
              </w:rPr>
              <w:t>3,83</w:t>
            </w:r>
          </w:p>
        </w:tc>
      </w:tr>
      <w:tr w:rsidR="000D7F40" w:rsidRPr="001547ED" w14:paraId="44380AF8" w14:textId="77777777" w:rsidTr="007953B6">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0155E1C3" w14:textId="77777777" w:rsidR="000D7F40" w:rsidRPr="001547ED" w:rsidRDefault="000D7F40" w:rsidP="006B7794">
            <w:pPr>
              <w:jc w:val="both"/>
              <w:rPr>
                <w:b/>
                <w:bCs/>
                <w:i/>
                <w:color w:val="000000"/>
              </w:rPr>
            </w:pPr>
            <w:r w:rsidRPr="001547ED">
              <w:rPr>
                <w:b/>
                <w:bCs/>
                <w:i/>
                <w:color w:val="000000"/>
              </w:rPr>
              <w:t>Среднее значение</w:t>
            </w:r>
          </w:p>
        </w:tc>
        <w:tc>
          <w:tcPr>
            <w:tcW w:w="0" w:type="auto"/>
            <w:tcBorders>
              <w:top w:val="single" w:sz="8" w:space="0" w:color="auto"/>
              <w:left w:val="nil"/>
              <w:bottom w:val="single" w:sz="8" w:space="0" w:color="auto"/>
              <w:right w:val="single" w:sz="8" w:space="0" w:color="auto"/>
            </w:tcBorders>
            <w:shd w:val="clear" w:color="auto" w:fill="auto"/>
          </w:tcPr>
          <w:p w14:paraId="56C2ADF6" w14:textId="77777777" w:rsidR="000D7F40" w:rsidRPr="001547ED" w:rsidRDefault="000D7F40" w:rsidP="006B7794">
            <w:pPr>
              <w:jc w:val="center"/>
              <w:rPr>
                <w:b/>
                <w:color w:val="000000"/>
              </w:rPr>
            </w:pPr>
            <w:r w:rsidRPr="001547ED">
              <w:rPr>
                <w:b/>
              </w:rPr>
              <w:t>3,40</w:t>
            </w:r>
          </w:p>
        </w:tc>
        <w:tc>
          <w:tcPr>
            <w:tcW w:w="0" w:type="auto"/>
            <w:tcBorders>
              <w:top w:val="single" w:sz="8" w:space="0" w:color="auto"/>
              <w:left w:val="nil"/>
              <w:bottom w:val="single" w:sz="8" w:space="0" w:color="auto"/>
              <w:right w:val="single" w:sz="8" w:space="0" w:color="auto"/>
            </w:tcBorders>
            <w:shd w:val="clear" w:color="auto" w:fill="auto"/>
          </w:tcPr>
          <w:p w14:paraId="05989216" w14:textId="77777777" w:rsidR="000D7F40" w:rsidRPr="001547ED" w:rsidRDefault="000D7F40" w:rsidP="006B7794">
            <w:pPr>
              <w:jc w:val="center"/>
              <w:rPr>
                <w:b/>
                <w:color w:val="000000"/>
              </w:rPr>
            </w:pPr>
            <w:r w:rsidRPr="001547ED">
              <w:rPr>
                <w:b/>
              </w:rPr>
              <w:t>4,50</w:t>
            </w:r>
          </w:p>
        </w:tc>
        <w:tc>
          <w:tcPr>
            <w:tcW w:w="1169" w:type="dxa"/>
            <w:tcBorders>
              <w:top w:val="single" w:sz="8" w:space="0" w:color="auto"/>
              <w:left w:val="nil"/>
              <w:bottom w:val="single" w:sz="8" w:space="0" w:color="auto"/>
              <w:right w:val="single" w:sz="8" w:space="0" w:color="auto"/>
            </w:tcBorders>
            <w:shd w:val="clear" w:color="auto" w:fill="auto"/>
          </w:tcPr>
          <w:p w14:paraId="4928FB28" w14:textId="77777777" w:rsidR="000D7F40" w:rsidRPr="001547ED" w:rsidRDefault="000D7F40" w:rsidP="006B7794">
            <w:pPr>
              <w:jc w:val="center"/>
              <w:rPr>
                <w:b/>
                <w:bCs/>
                <w:color w:val="000000"/>
              </w:rPr>
            </w:pPr>
            <w:r w:rsidRPr="001547ED">
              <w:rPr>
                <w:b/>
              </w:rPr>
              <w:t>3,52</w:t>
            </w:r>
          </w:p>
        </w:tc>
      </w:tr>
    </w:tbl>
    <w:p w14:paraId="01FF0B13" w14:textId="77777777" w:rsidR="002151F6" w:rsidRDefault="002151F6" w:rsidP="006B7794">
      <w:pPr>
        <w:spacing w:before="120" w:line="360" w:lineRule="auto"/>
        <w:ind w:firstLine="709"/>
        <w:jc w:val="both"/>
        <w:rPr>
          <w:sz w:val="28"/>
          <w:szCs w:val="28"/>
        </w:rPr>
      </w:pPr>
    </w:p>
    <w:p w14:paraId="2D50619F" w14:textId="77777777" w:rsidR="00F95D3F" w:rsidRPr="001547ED" w:rsidRDefault="00F95D3F" w:rsidP="006B7794">
      <w:pPr>
        <w:spacing w:before="120" w:line="360" w:lineRule="auto"/>
        <w:ind w:firstLine="709"/>
        <w:jc w:val="both"/>
        <w:rPr>
          <w:sz w:val="28"/>
          <w:szCs w:val="28"/>
        </w:rPr>
      </w:pPr>
      <w:r w:rsidRPr="001547ED">
        <w:rPr>
          <w:sz w:val="28"/>
          <w:szCs w:val="28"/>
        </w:rPr>
        <w:t>Среднее значение уровня качества по государственным услугам Департамента составило 3,52 балла, что несколько выше, чем уровень доступности.</w:t>
      </w:r>
    </w:p>
    <w:p w14:paraId="350992FA" w14:textId="77777777" w:rsidR="000D7F40" w:rsidRPr="001547ED" w:rsidRDefault="000D7F40" w:rsidP="006B7794">
      <w:pPr>
        <w:spacing w:line="360" w:lineRule="auto"/>
        <w:ind w:firstLine="709"/>
        <w:jc w:val="both"/>
        <w:rPr>
          <w:sz w:val="28"/>
        </w:rPr>
      </w:pPr>
      <w:r w:rsidRPr="001547ED">
        <w:rPr>
          <w:sz w:val="28"/>
        </w:rPr>
        <w:t xml:space="preserve">Данные, представленные в таблице 3, показывают, что более всего заявители довольны следующими параметрами: «Вежливость сотрудников, предоставляющих услугу» (3,72 балла) и «Профессионализм сотрудников (точность и правильность заполнения документов сотрудниками)» – 3,83 балла. Менее всего заявителей устраивает параметр «Комфортность оказания услуги» – 3,00 балла. </w:t>
      </w:r>
    </w:p>
    <w:p w14:paraId="4B585437" w14:textId="77777777" w:rsidR="000D7F40" w:rsidRPr="001547ED" w:rsidRDefault="000D7F40" w:rsidP="006B7794">
      <w:pPr>
        <w:spacing w:line="360" w:lineRule="auto"/>
        <w:ind w:firstLine="567"/>
        <w:jc w:val="both"/>
        <w:rPr>
          <w:sz w:val="28"/>
          <w:szCs w:val="28"/>
        </w:rPr>
      </w:pPr>
      <w:r w:rsidRPr="001547ED">
        <w:rPr>
          <w:sz w:val="28"/>
          <w:szCs w:val="28"/>
        </w:rPr>
        <w:t>В разрезе услуг по уровню качества (как и по уровню доступности) лидирует услуга «Предоставление выписки из государственного лесного реестра» - 4,50 балла. Услуга «Заключение договора купли-продажи лесных насаждений для собственных нужд граждан» получила 3,40 балла.</w:t>
      </w:r>
    </w:p>
    <w:p w14:paraId="16A3A231" w14:textId="3082F0DE" w:rsidR="000D7F40" w:rsidRPr="001547ED" w:rsidRDefault="00F95D3F" w:rsidP="006B7794">
      <w:pPr>
        <w:spacing w:line="360" w:lineRule="auto"/>
        <w:jc w:val="center"/>
        <w:rPr>
          <w:b/>
          <w:sz w:val="28"/>
          <w:szCs w:val="28"/>
        </w:rPr>
      </w:pPr>
      <w:r w:rsidRPr="001547ED">
        <w:rPr>
          <w:b/>
          <w:sz w:val="28"/>
          <w:szCs w:val="28"/>
        </w:rPr>
        <w:t>3. </w:t>
      </w:r>
      <w:r w:rsidR="000D7F40" w:rsidRPr="001547ED">
        <w:rPr>
          <w:b/>
          <w:sz w:val="28"/>
          <w:szCs w:val="28"/>
        </w:rPr>
        <w:t xml:space="preserve">Интегральный уровень качества и доступности государственных услуг </w:t>
      </w:r>
    </w:p>
    <w:p w14:paraId="1E91EDF8" w14:textId="77777777" w:rsidR="000D7F40" w:rsidRPr="001547ED" w:rsidRDefault="000D7F40"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государственных услуг Департамента составил 70,10% (таблица 4).</w:t>
      </w:r>
    </w:p>
    <w:p w14:paraId="5F631776" w14:textId="2555C2F4" w:rsidR="000D7F40" w:rsidRPr="001547ED" w:rsidRDefault="000D7F40" w:rsidP="002151F6">
      <w:pPr>
        <w:pStyle w:val="af6"/>
        <w:spacing w:after="120" w:line="360" w:lineRule="auto"/>
        <w:jc w:val="both"/>
        <w:rPr>
          <w:b w:val="0"/>
          <w:sz w:val="28"/>
          <w:szCs w:val="28"/>
        </w:rPr>
      </w:pPr>
      <w:r w:rsidRPr="001547ED">
        <w:rPr>
          <w:b w:val="0"/>
          <w:sz w:val="28"/>
          <w:szCs w:val="28"/>
        </w:rPr>
        <w:t xml:space="preserve">Таблица </w:t>
      </w:r>
      <w:r w:rsidR="00F95D3F" w:rsidRPr="001547ED">
        <w:rPr>
          <w:b w:val="0"/>
          <w:sz w:val="28"/>
          <w:szCs w:val="28"/>
        </w:rPr>
        <w:t>4</w:t>
      </w:r>
      <w:r w:rsidRPr="001547ED">
        <w:rPr>
          <w:b w:val="0"/>
          <w:sz w:val="28"/>
          <w:szCs w:val="28"/>
        </w:rPr>
        <w:t xml:space="preserve"> – Интегральный уровень качества и доступности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7"/>
        <w:gridCol w:w="2482"/>
        <w:gridCol w:w="2482"/>
        <w:gridCol w:w="2073"/>
      </w:tblGrid>
      <w:tr w:rsidR="000D7F40" w:rsidRPr="001547ED" w14:paraId="3DF1A577" w14:textId="77777777" w:rsidTr="007953B6">
        <w:trPr>
          <w:trHeight w:val="20"/>
          <w:tblHeader/>
        </w:trPr>
        <w:tc>
          <w:tcPr>
            <w:tcW w:w="2651" w:type="pct"/>
            <w:gridSpan w:val="2"/>
            <w:shd w:val="clear" w:color="auto" w:fill="auto"/>
            <w:tcMar>
              <w:left w:w="28" w:type="dxa"/>
              <w:right w:w="28" w:type="dxa"/>
            </w:tcMar>
            <w:vAlign w:val="center"/>
          </w:tcPr>
          <w:p w14:paraId="7787F7EF" w14:textId="77777777" w:rsidR="000D7F40" w:rsidRPr="001547ED" w:rsidRDefault="000D7F40" w:rsidP="006B7794">
            <w:pPr>
              <w:jc w:val="center"/>
              <w:rPr>
                <w:b/>
                <w:bCs/>
                <w:color w:val="000000"/>
              </w:rPr>
            </w:pPr>
            <w:r w:rsidRPr="001547ED">
              <w:rPr>
                <w:b/>
                <w:bCs/>
                <w:color w:val="000000"/>
              </w:rPr>
              <w:t>Среднее значение</w:t>
            </w:r>
          </w:p>
        </w:tc>
        <w:tc>
          <w:tcPr>
            <w:tcW w:w="2349" w:type="pct"/>
            <w:gridSpan w:val="2"/>
            <w:shd w:val="clear" w:color="auto" w:fill="auto"/>
            <w:tcMar>
              <w:left w:w="28" w:type="dxa"/>
              <w:right w:w="28" w:type="dxa"/>
            </w:tcMar>
            <w:vAlign w:val="center"/>
          </w:tcPr>
          <w:p w14:paraId="363F8582" w14:textId="77777777" w:rsidR="000D7F40" w:rsidRPr="001547ED" w:rsidRDefault="000D7F40" w:rsidP="006B7794">
            <w:pPr>
              <w:jc w:val="center"/>
              <w:rPr>
                <w:b/>
                <w:bCs/>
              </w:rPr>
            </w:pPr>
            <w:r w:rsidRPr="001547ED">
              <w:rPr>
                <w:b/>
                <w:bCs/>
              </w:rPr>
              <w:t>Интегральный уровень качества и доступности государственных услуг</w:t>
            </w:r>
          </w:p>
        </w:tc>
      </w:tr>
      <w:tr w:rsidR="000D7F40" w:rsidRPr="001547ED" w14:paraId="07A98163" w14:textId="77777777" w:rsidTr="007953B6">
        <w:trPr>
          <w:trHeight w:val="20"/>
          <w:tblHeader/>
        </w:trPr>
        <w:tc>
          <w:tcPr>
            <w:tcW w:w="1371" w:type="pct"/>
            <w:shd w:val="clear" w:color="auto" w:fill="auto"/>
            <w:tcMar>
              <w:left w:w="28" w:type="dxa"/>
              <w:right w:w="28" w:type="dxa"/>
            </w:tcMar>
            <w:vAlign w:val="center"/>
          </w:tcPr>
          <w:p w14:paraId="7A65ACE1" w14:textId="77777777" w:rsidR="000D7F40" w:rsidRPr="001547ED" w:rsidRDefault="000D7F40" w:rsidP="006B7794">
            <w:pPr>
              <w:jc w:val="center"/>
              <w:rPr>
                <w:b/>
                <w:bCs/>
                <w:color w:val="000000"/>
              </w:rPr>
            </w:pPr>
            <w:r w:rsidRPr="001547ED">
              <w:rPr>
                <w:b/>
                <w:bCs/>
                <w:color w:val="000000"/>
              </w:rPr>
              <w:t>уровня доступности</w:t>
            </w:r>
          </w:p>
        </w:tc>
        <w:tc>
          <w:tcPr>
            <w:tcW w:w="1280" w:type="pct"/>
            <w:shd w:val="clear" w:color="auto" w:fill="auto"/>
            <w:tcMar>
              <w:left w:w="28" w:type="dxa"/>
              <w:right w:w="28" w:type="dxa"/>
            </w:tcMar>
            <w:vAlign w:val="center"/>
          </w:tcPr>
          <w:p w14:paraId="29A62E19" w14:textId="77777777" w:rsidR="000D7F40" w:rsidRPr="001547ED" w:rsidRDefault="000D7F40" w:rsidP="006B7794">
            <w:pPr>
              <w:jc w:val="center"/>
              <w:rPr>
                <w:b/>
                <w:bCs/>
                <w:color w:val="000000"/>
              </w:rPr>
            </w:pPr>
            <w:r w:rsidRPr="001547ED">
              <w:rPr>
                <w:b/>
                <w:bCs/>
                <w:color w:val="000000"/>
              </w:rPr>
              <w:t>уровня качества</w:t>
            </w:r>
          </w:p>
        </w:tc>
        <w:tc>
          <w:tcPr>
            <w:tcW w:w="1280" w:type="pct"/>
            <w:shd w:val="clear" w:color="auto" w:fill="auto"/>
            <w:tcMar>
              <w:left w:w="28" w:type="dxa"/>
              <w:right w:w="28" w:type="dxa"/>
            </w:tcMar>
            <w:vAlign w:val="center"/>
          </w:tcPr>
          <w:p w14:paraId="67434062" w14:textId="77777777" w:rsidR="000D7F40" w:rsidRPr="001547ED" w:rsidRDefault="000D7F40" w:rsidP="006B7794">
            <w:pPr>
              <w:jc w:val="center"/>
              <w:rPr>
                <w:b/>
                <w:bCs/>
              </w:rPr>
            </w:pPr>
            <w:r w:rsidRPr="001547ED">
              <w:rPr>
                <w:b/>
                <w:bCs/>
              </w:rPr>
              <w:t>2015</w:t>
            </w:r>
          </w:p>
        </w:tc>
        <w:tc>
          <w:tcPr>
            <w:tcW w:w="1069" w:type="pct"/>
            <w:shd w:val="clear" w:color="auto" w:fill="auto"/>
            <w:vAlign w:val="center"/>
          </w:tcPr>
          <w:p w14:paraId="1A09DE80" w14:textId="77777777" w:rsidR="000D7F40" w:rsidRPr="001547ED" w:rsidRDefault="000D7F40" w:rsidP="006B7794">
            <w:pPr>
              <w:jc w:val="center"/>
              <w:rPr>
                <w:b/>
                <w:bCs/>
              </w:rPr>
            </w:pPr>
            <w:r w:rsidRPr="001547ED">
              <w:rPr>
                <w:b/>
                <w:bCs/>
              </w:rPr>
              <w:t>2014</w:t>
            </w:r>
          </w:p>
        </w:tc>
      </w:tr>
      <w:tr w:rsidR="000D7F40" w:rsidRPr="001547ED" w14:paraId="77EF6FAE" w14:textId="77777777" w:rsidTr="007953B6">
        <w:trPr>
          <w:trHeight w:val="20"/>
        </w:trPr>
        <w:tc>
          <w:tcPr>
            <w:tcW w:w="1371" w:type="pct"/>
            <w:shd w:val="clear" w:color="auto" w:fill="auto"/>
            <w:tcMar>
              <w:left w:w="28" w:type="dxa"/>
              <w:right w:w="28" w:type="dxa"/>
            </w:tcMar>
            <w:vAlign w:val="center"/>
            <w:hideMark/>
          </w:tcPr>
          <w:p w14:paraId="0CD55EE0" w14:textId="77777777" w:rsidR="000D7F40" w:rsidRPr="001547ED" w:rsidRDefault="000D7F40" w:rsidP="006B7794">
            <w:pPr>
              <w:jc w:val="center"/>
              <w:rPr>
                <w:color w:val="000000"/>
              </w:rPr>
            </w:pPr>
            <w:r w:rsidRPr="001547ED">
              <w:rPr>
                <w:color w:val="000000"/>
              </w:rPr>
              <w:t>3,49</w:t>
            </w:r>
          </w:p>
        </w:tc>
        <w:tc>
          <w:tcPr>
            <w:tcW w:w="1280" w:type="pct"/>
            <w:shd w:val="clear" w:color="auto" w:fill="auto"/>
            <w:tcMar>
              <w:left w:w="28" w:type="dxa"/>
              <w:right w:w="28" w:type="dxa"/>
            </w:tcMar>
            <w:vAlign w:val="center"/>
            <w:hideMark/>
          </w:tcPr>
          <w:p w14:paraId="70A57BC8" w14:textId="77777777" w:rsidR="000D7F40" w:rsidRPr="001547ED" w:rsidRDefault="000D7F40" w:rsidP="006B7794">
            <w:pPr>
              <w:jc w:val="center"/>
              <w:rPr>
                <w:color w:val="000000"/>
              </w:rPr>
            </w:pPr>
            <w:r w:rsidRPr="001547ED">
              <w:rPr>
                <w:color w:val="000000"/>
              </w:rPr>
              <w:t>3,52</w:t>
            </w:r>
          </w:p>
        </w:tc>
        <w:tc>
          <w:tcPr>
            <w:tcW w:w="1280" w:type="pct"/>
            <w:shd w:val="clear" w:color="auto" w:fill="auto"/>
            <w:tcMar>
              <w:left w:w="28" w:type="dxa"/>
              <w:right w:w="28" w:type="dxa"/>
            </w:tcMar>
            <w:vAlign w:val="center"/>
            <w:hideMark/>
          </w:tcPr>
          <w:p w14:paraId="178AA1A4" w14:textId="77777777" w:rsidR="000D7F40" w:rsidRPr="001547ED" w:rsidRDefault="000D7F40" w:rsidP="006B7794">
            <w:pPr>
              <w:jc w:val="center"/>
              <w:rPr>
                <w:color w:val="000000"/>
              </w:rPr>
            </w:pPr>
            <w:r w:rsidRPr="001547ED">
              <w:rPr>
                <w:color w:val="000000"/>
              </w:rPr>
              <w:t>70,10</w:t>
            </w:r>
          </w:p>
        </w:tc>
        <w:tc>
          <w:tcPr>
            <w:tcW w:w="1069" w:type="pct"/>
            <w:vAlign w:val="center"/>
          </w:tcPr>
          <w:p w14:paraId="3C67DF54" w14:textId="77777777" w:rsidR="000D7F40" w:rsidRPr="001547ED" w:rsidRDefault="000D7F40" w:rsidP="006B7794">
            <w:pPr>
              <w:jc w:val="center"/>
              <w:rPr>
                <w:color w:val="000000"/>
              </w:rPr>
            </w:pPr>
            <w:r w:rsidRPr="001547ED">
              <w:rPr>
                <w:color w:val="000000"/>
              </w:rPr>
              <w:t>–</w:t>
            </w:r>
          </w:p>
        </w:tc>
      </w:tr>
    </w:tbl>
    <w:p w14:paraId="0F0EFEF6" w14:textId="77777777" w:rsidR="002151F6" w:rsidRDefault="002151F6" w:rsidP="006B7794">
      <w:pPr>
        <w:spacing w:before="240" w:line="360" w:lineRule="auto"/>
        <w:ind w:left="-357"/>
        <w:jc w:val="center"/>
        <w:rPr>
          <w:b/>
          <w:sz w:val="28"/>
          <w:szCs w:val="28"/>
        </w:rPr>
      </w:pPr>
    </w:p>
    <w:p w14:paraId="379C6211" w14:textId="4B89DD95" w:rsidR="000D7F40" w:rsidRPr="001547ED" w:rsidRDefault="00F95D3F" w:rsidP="006B7794">
      <w:pPr>
        <w:spacing w:before="240" w:line="360" w:lineRule="auto"/>
        <w:ind w:left="-357"/>
        <w:jc w:val="center"/>
        <w:rPr>
          <w:b/>
          <w:sz w:val="28"/>
          <w:szCs w:val="28"/>
        </w:rPr>
      </w:pPr>
      <w:r w:rsidRPr="001547ED">
        <w:rPr>
          <w:b/>
          <w:sz w:val="28"/>
          <w:szCs w:val="28"/>
        </w:rPr>
        <w:lastRenderedPageBreak/>
        <w:t>4. </w:t>
      </w:r>
      <w:r w:rsidR="000D7F40" w:rsidRPr="001547ED">
        <w:rPr>
          <w:b/>
          <w:sz w:val="28"/>
          <w:szCs w:val="28"/>
        </w:rPr>
        <w:t>Уровень удовлетворенности заявителей</w:t>
      </w:r>
      <w:r w:rsidR="000D7F40" w:rsidRPr="001547ED">
        <w:rPr>
          <w:b/>
          <w:sz w:val="28"/>
          <w:szCs w:val="28"/>
        </w:rPr>
        <w:br/>
        <w:t xml:space="preserve">качеством предоставления государственных услуг </w:t>
      </w:r>
    </w:p>
    <w:p w14:paraId="056B09C2" w14:textId="77777777" w:rsidR="000D7F40" w:rsidRPr="001547ED" w:rsidRDefault="000D7F40"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государственных услуг Департамента был рассчитан как доля респондентов, оценивающих качество предоставления государственных услуг как «очень хорошо» и «скорее хорошо» от общего количества опрошенных</w:t>
      </w:r>
      <w:r w:rsidRPr="001547ED">
        <w:rPr>
          <w:vertAlign w:val="superscript"/>
        </w:rPr>
        <w:footnoteReference w:id="58"/>
      </w:r>
      <w:r w:rsidRPr="001547ED">
        <w:rPr>
          <w:sz w:val="28"/>
          <w:szCs w:val="28"/>
        </w:rPr>
        <w:t>. Уровень удовлетворенности заявителей качеством предоставления государственных услуг Департамента составил 66,7%.</w:t>
      </w:r>
    </w:p>
    <w:p w14:paraId="76621A4F" w14:textId="2EA8A649" w:rsidR="000D7F40" w:rsidRPr="001547ED" w:rsidRDefault="00F95D3F" w:rsidP="006B7794">
      <w:pPr>
        <w:spacing w:line="360" w:lineRule="auto"/>
        <w:ind w:firstLine="709"/>
        <w:jc w:val="both"/>
        <w:rPr>
          <w:sz w:val="28"/>
          <w:szCs w:val="28"/>
        </w:rPr>
      </w:pPr>
      <w:r w:rsidRPr="001547ED">
        <w:rPr>
          <w:sz w:val="28"/>
          <w:szCs w:val="28"/>
        </w:rPr>
        <w:t>В</w:t>
      </w:r>
      <w:r w:rsidR="000D7F40" w:rsidRPr="001547ED">
        <w:rPr>
          <w:sz w:val="28"/>
          <w:szCs w:val="28"/>
        </w:rPr>
        <w:t xml:space="preserve"> таблице 5 представлен уровень удовлетворенности заявителей качеством предоставления государственных услуг </w:t>
      </w:r>
      <w:r w:rsidR="000D7F40" w:rsidRPr="001547ED">
        <w:rPr>
          <w:bCs/>
          <w:sz w:val="28"/>
          <w:szCs w:val="28"/>
        </w:rPr>
        <w:t>Департамента</w:t>
      </w:r>
      <w:r w:rsidR="000D7F40" w:rsidRPr="001547ED">
        <w:rPr>
          <w:sz w:val="28"/>
          <w:szCs w:val="28"/>
        </w:rPr>
        <w:t xml:space="preserve">. </w:t>
      </w:r>
    </w:p>
    <w:p w14:paraId="2C9849CD" w14:textId="0B0B4F46" w:rsidR="000D7F40" w:rsidRPr="001547ED" w:rsidRDefault="000D7F40" w:rsidP="002151F6">
      <w:pPr>
        <w:pStyle w:val="af6"/>
        <w:spacing w:after="120" w:line="360" w:lineRule="auto"/>
        <w:jc w:val="both"/>
        <w:rPr>
          <w:b w:val="0"/>
          <w:sz w:val="28"/>
          <w:szCs w:val="28"/>
        </w:rPr>
      </w:pPr>
      <w:r w:rsidRPr="001547ED">
        <w:rPr>
          <w:b w:val="0"/>
          <w:sz w:val="28"/>
          <w:szCs w:val="24"/>
        </w:rPr>
        <w:t xml:space="preserve">Таблица </w:t>
      </w:r>
      <w:r w:rsidR="00F95D3F" w:rsidRPr="001547ED">
        <w:rPr>
          <w:b w:val="0"/>
          <w:sz w:val="28"/>
          <w:szCs w:val="24"/>
        </w:rPr>
        <w:t>5</w:t>
      </w:r>
      <w:r w:rsidRPr="001547ED">
        <w:rPr>
          <w:sz w:val="28"/>
          <w:szCs w:val="24"/>
        </w:rPr>
        <w:t xml:space="preserve"> </w:t>
      </w:r>
      <w:r w:rsidR="00F95D3F" w:rsidRPr="001547ED">
        <w:rPr>
          <w:sz w:val="28"/>
          <w:szCs w:val="24"/>
        </w:rPr>
        <w:t>–</w:t>
      </w:r>
      <w:r w:rsidRPr="001547ED">
        <w:rPr>
          <w:sz w:val="28"/>
          <w:szCs w:val="24"/>
        </w:rPr>
        <w:t xml:space="preserve"> </w:t>
      </w:r>
      <w:r w:rsidRPr="001547ED">
        <w:rPr>
          <w:b w:val="0"/>
          <w:sz w:val="28"/>
          <w:szCs w:val="24"/>
        </w:rPr>
        <w:t>Уровень удовлетворенности заявителей качеством предоставления государственных услуг Департамента</w:t>
      </w:r>
      <w:r w:rsidRPr="001547ED">
        <w:rPr>
          <w:b w:val="0"/>
          <w:sz w:val="28"/>
          <w:szCs w:val="28"/>
        </w:rPr>
        <w:t>, (%)</w:t>
      </w:r>
    </w:p>
    <w:tbl>
      <w:tblPr>
        <w:tblStyle w:val="118"/>
        <w:tblW w:w="4944" w:type="pct"/>
        <w:tblLayout w:type="fixed"/>
        <w:tblLook w:val="04A0" w:firstRow="1" w:lastRow="0" w:firstColumn="1" w:lastColumn="0" w:noHBand="0" w:noVBand="1"/>
      </w:tblPr>
      <w:tblGrid>
        <w:gridCol w:w="5950"/>
        <w:gridCol w:w="1557"/>
        <w:gridCol w:w="2237"/>
      </w:tblGrid>
      <w:tr w:rsidR="000D7F40" w:rsidRPr="001547ED" w14:paraId="59332CEB" w14:textId="77777777" w:rsidTr="007953B6">
        <w:trPr>
          <w:trHeight w:val="20"/>
        </w:trPr>
        <w:tc>
          <w:tcPr>
            <w:tcW w:w="3053" w:type="pct"/>
            <w:vAlign w:val="center"/>
            <w:hideMark/>
          </w:tcPr>
          <w:p w14:paraId="6954161C" w14:textId="77777777" w:rsidR="000D7F40" w:rsidRPr="001547ED" w:rsidRDefault="000D7F40" w:rsidP="006B7794">
            <w:pPr>
              <w:spacing w:line="256" w:lineRule="auto"/>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99" w:type="pct"/>
            <w:vAlign w:val="center"/>
          </w:tcPr>
          <w:p w14:paraId="59E12BCD" w14:textId="77777777" w:rsidR="000D7F40" w:rsidRPr="001547ED" w:rsidRDefault="000D7F40" w:rsidP="006B7794">
            <w:pPr>
              <w:spacing w:line="256" w:lineRule="auto"/>
              <w:jc w:val="center"/>
              <w:rPr>
                <w:b/>
                <w:bCs/>
                <w:color w:val="000000"/>
                <w:lang w:eastAsia="en-US"/>
              </w:rPr>
            </w:pPr>
            <w:r w:rsidRPr="001547ED">
              <w:rPr>
                <w:b/>
                <w:bCs/>
                <w:color w:val="000000"/>
                <w:lang w:eastAsia="en-US"/>
              </w:rPr>
              <w:t>Всего по Департамента</w:t>
            </w:r>
          </w:p>
        </w:tc>
        <w:tc>
          <w:tcPr>
            <w:tcW w:w="1148" w:type="pct"/>
          </w:tcPr>
          <w:p w14:paraId="2E5A4C70" w14:textId="77777777" w:rsidR="000D7F40" w:rsidRPr="001547ED" w:rsidRDefault="000D7F40" w:rsidP="006B7794">
            <w:pPr>
              <w:spacing w:line="256" w:lineRule="auto"/>
              <w:jc w:val="center"/>
              <w:rPr>
                <w:b/>
                <w:bCs/>
                <w:color w:val="000000"/>
                <w:lang w:eastAsia="en-US"/>
              </w:rPr>
            </w:pPr>
            <w:r w:rsidRPr="001547ED">
              <w:rPr>
                <w:b/>
                <w:bCs/>
                <w:color w:val="000000"/>
                <w:lang w:eastAsia="en-US"/>
              </w:rPr>
              <w:t>Уровень удовлетворенности</w:t>
            </w:r>
          </w:p>
        </w:tc>
      </w:tr>
      <w:tr w:rsidR="000D7F40" w:rsidRPr="001547ED" w14:paraId="380CF833" w14:textId="77777777" w:rsidTr="007953B6">
        <w:trPr>
          <w:trHeight w:val="20"/>
        </w:trPr>
        <w:tc>
          <w:tcPr>
            <w:tcW w:w="3053" w:type="pct"/>
          </w:tcPr>
          <w:p w14:paraId="1B4F111C" w14:textId="77777777" w:rsidR="000D7F40" w:rsidRPr="001547ED" w:rsidRDefault="000D7F40" w:rsidP="006B7794">
            <w:pPr>
              <w:spacing w:line="256" w:lineRule="auto"/>
              <w:rPr>
                <w:bCs/>
                <w:color w:val="000000"/>
                <w:lang w:eastAsia="en-US"/>
              </w:rPr>
            </w:pPr>
            <w:r w:rsidRPr="001547ED">
              <w:rPr>
                <w:color w:val="000000"/>
              </w:rPr>
              <w:t>очень хорошо</w:t>
            </w:r>
          </w:p>
        </w:tc>
        <w:tc>
          <w:tcPr>
            <w:tcW w:w="799" w:type="pct"/>
          </w:tcPr>
          <w:p w14:paraId="43501B90" w14:textId="77777777" w:rsidR="000D7F40" w:rsidRPr="001547ED" w:rsidRDefault="000D7F40" w:rsidP="006B7794">
            <w:pPr>
              <w:jc w:val="center"/>
              <w:rPr>
                <w:color w:val="000000"/>
              </w:rPr>
            </w:pPr>
            <w:r w:rsidRPr="001547ED">
              <w:t>16,7</w:t>
            </w:r>
          </w:p>
        </w:tc>
        <w:tc>
          <w:tcPr>
            <w:tcW w:w="1148" w:type="pct"/>
            <w:vMerge w:val="restart"/>
            <w:vAlign w:val="center"/>
          </w:tcPr>
          <w:p w14:paraId="733E4C95" w14:textId="77777777" w:rsidR="000D7F40" w:rsidRPr="001547ED" w:rsidRDefault="000D7F40" w:rsidP="006B7794">
            <w:pPr>
              <w:jc w:val="center"/>
              <w:rPr>
                <w:color w:val="000000"/>
              </w:rPr>
            </w:pPr>
            <w:r w:rsidRPr="001547ED">
              <w:rPr>
                <w:color w:val="000000"/>
              </w:rPr>
              <w:t>66,7</w:t>
            </w:r>
          </w:p>
        </w:tc>
      </w:tr>
      <w:tr w:rsidR="000D7F40" w:rsidRPr="001547ED" w14:paraId="7CAF0CD5" w14:textId="77777777" w:rsidTr="007953B6">
        <w:trPr>
          <w:trHeight w:val="20"/>
        </w:trPr>
        <w:tc>
          <w:tcPr>
            <w:tcW w:w="3053" w:type="pct"/>
          </w:tcPr>
          <w:p w14:paraId="649A90F8" w14:textId="77777777" w:rsidR="000D7F40" w:rsidRPr="001547ED" w:rsidRDefault="000D7F40" w:rsidP="006B7794">
            <w:pPr>
              <w:spacing w:line="256" w:lineRule="auto"/>
              <w:rPr>
                <w:bCs/>
                <w:color w:val="000000"/>
                <w:lang w:eastAsia="en-US"/>
              </w:rPr>
            </w:pPr>
            <w:r w:rsidRPr="001547ED">
              <w:rPr>
                <w:color w:val="000000"/>
              </w:rPr>
              <w:t>скорее хорошо</w:t>
            </w:r>
          </w:p>
        </w:tc>
        <w:tc>
          <w:tcPr>
            <w:tcW w:w="799" w:type="pct"/>
          </w:tcPr>
          <w:p w14:paraId="18B86F22" w14:textId="77777777" w:rsidR="000D7F40" w:rsidRPr="001547ED" w:rsidRDefault="000D7F40" w:rsidP="006B7794">
            <w:pPr>
              <w:jc w:val="center"/>
              <w:rPr>
                <w:color w:val="000000"/>
              </w:rPr>
            </w:pPr>
            <w:r w:rsidRPr="001547ED">
              <w:t>50,0</w:t>
            </w:r>
          </w:p>
        </w:tc>
        <w:tc>
          <w:tcPr>
            <w:tcW w:w="1148" w:type="pct"/>
            <w:vMerge/>
          </w:tcPr>
          <w:p w14:paraId="768C3A8C" w14:textId="77777777" w:rsidR="000D7F40" w:rsidRPr="001547ED" w:rsidRDefault="000D7F40" w:rsidP="006B7794">
            <w:pPr>
              <w:jc w:val="center"/>
              <w:rPr>
                <w:color w:val="000000"/>
              </w:rPr>
            </w:pPr>
          </w:p>
        </w:tc>
      </w:tr>
      <w:tr w:rsidR="000D7F40" w:rsidRPr="001547ED" w14:paraId="5DE34C8B" w14:textId="77777777" w:rsidTr="007953B6">
        <w:trPr>
          <w:trHeight w:val="20"/>
        </w:trPr>
        <w:tc>
          <w:tcPr>
            <w:tcW w:w="3053" w:type="pct"/>
          </w:tcPr>
          <w:p w14:paraId="628C50DF" w14:textId="77777777" w:rsidR="000D7F40" w:rsidRPr="001547ED" w:rsidRDefault="000D7F40" w:rsidP="006B7794">
            <w:pPr>
              <w:spacing w:line="256" w:lineRule="auto"/>
              <w:rPr>
                <w:bCs/>
                <w:color w:val="000000"/>
                <w:lang w:eastAsia="en-US"/>
              </w:rPr>
            </w:pPr>
            <w:r w:rsidRPr="001547ED">
              <w:rPr>
                <w:color w:val="000000"/>
              </w:rPr>
              <w:t>скорее плохо</w:t>
            </w:r>
          </w:p>
        </w:tc>
        <w:tc>
          <w:tcPr>
            <w:tcW w:w="799" w:type="pct"/>
          </w:tcPr>
          <w:p w14:paraId="3C0760D7" w14:textId="77777777" w:rsidR="000D7F40" w:rsidRPr="001547ED" w:rsidRDefault="000D7F40" w:rsidP="006B7794">
            <w:pPr>
              <w:jc w:val="center"/>
              <w:rPr>
                <w:color w:val="000000"/>
              </w:rPr>
            </w:pPr>
            <w:r w:rsidRPr="001547ED">
              <w:t>16,7</w:t>
            </w:r>
          </w:p>
        </w:tc>
        <w:tc>
          <w:tcPr>
            <w:tcW w:w="1148" w:type="pct"/>
          </w:tcPr>
          <w:p w14:paraId="021AEC2E" w14:textId="77777777" w:rsidR="000D7F40" w:rsidRPr="001547ED" w:rsidRDefault="000D7F40" w:rsidP="006B7794">
            <w:pPr>
              <w:jc w:val="center"/>
              <w:rPr>
                <w:color w:val="000000"/>
              </w:rPr>
            </w:pPr>
            <w:r w:rsidRPr="001547ED">
              <w:rPr>
                <w:color w:val="000000"/>
              </w:rPr>
              <w:t>–</w:t>
            </w:r>
          </w:p>
        </w:tc>
      </w:tr>
      <w:tr w:rsidR="000D7F40" w:rsidRPr="001547ED" w14:paraId="762C466B" w14:textId="77777777" w:rsidTr="007953B6">
        <w:trPr>
          <w:trHeight w:val="20"/>
        </w:trPr>
        <w:tc>
          <w:tcPr>
            <w:tcW w:w="3053" w:type="pct"/>
          </w:tcPr>
          <w:p w14:paraId="73FC544D" w14:textId="77777777" w:rsidR="000D7F40" w:rsidRPr="001547ED" w:rsidRDefault="000D7F40" w:rsidP="006B7794">
            <w:pPr>
              <w:spacing w:line="256" w:lineRule="auto"/>
              <w:rPr>
                <w:b/>
                <w:bCs/>
                <w:i/>
                <w:color w:val="000000"/>
                <w:lang w:eastAsia="en-US"/>
              </w:rPr>
            </w:pPr>
            <w:r w:rsidRPr="001547ED">
              <w:rPr>
                <w:color w:val="000000"/>
              </w:rPr>
              <w:t>очень плохо</w:t>
            </w:r>
          </w:p>
        </w:tc>
        <w:tc>
          <w:tcPr>
            <w:tcW w:w="799" w:type="pct"/>
          </w:tcPr>
          <w:p w14:paraId="323AFCB8" w14:textId="77777777" w:rsidR="000D7F40" w:rsidRPr="001547ED" w:rsidRDefault="000D7F40" w:rsidP="006B7794">
            <w:pPr>
              <w:jc w:val="center"/>
              <w:rPr>
                <w:color w:val="000000"/>
              </w:rPr>
            </w:pPr>
            <w:r w:rsidRPr="001547ED">
              <w:t>16,7</w:t>
            </w:r>
          </w:p>
        </w:tc>
        <w:tc>
          <w:tcPr>
            <w:tcW w:w="1148" w:type="pct"/>
          </w:tcPr>
          <w:p w14:paraId="1BFDE44E" w14:textId="77777777" w:rsidR="000D7F40" w:rsidRPr="001547ED" w:rsidRDefault="000D7F40" w:rsidP="006B7794">
            <w:pPr>
              <w:jc w:val="center"/>
              <w:rPr>
                <w:color w:val="000000"/>
              </w:rPr>
            </w:pPr>
            <w:r w:rsidRPr="001547ED">
              <w:rPr>
                <w:color w:val="000000"/>
              </w:rPr>
              <w:t>–</w:t>
            </w:r>
          </w:p>
        </w:tc>
      </w:tr>
      <w:tr w:rsidR="000D7F40" w:rsidRPr="001547ED" w14:paraId="41AD065B" w14:textId="77777777" w:rsidTr="007953B6">
        <w:trPr>
          <w:trHeight w:val="20"/>
        </w:trPr>
        <w:tc>
          <w:tcPr>
            <w:tcW w:w="3053" w:type="pct"/>
          </w:tcPr>
          <w:p w14:paraId="1B967F05" w14:textId="77777777" w:rsidR="000D7F40" w:rsidRPr="001547ED" w:rsidRDefault="000D7F40" w:rsidP="006B7794">
            <w:pPr>
              <w:rPr>
                <w:color w:val="000000"/>
              </w:rPr>
            </w:pPr>
            <w:r w:rsidRPr="001547ED">
              <w:rPr>
                <w:color w:val="000000"/>
              </w:rPr>
              <w:t>затрудняюсь ответить</w:t>
            </w:r>
          </w:p>
        </w:tc>
        <w:tc>
          <w:tcPr>
            <w:tcW w:w="799" w:type="pct"/>
            <w:vAlign w:val="center"/>
          </w:tcPr>
          <w:p w14:paraId="779397F0" w14:textId="77777777" w:rsidR="000D7F40" w:rsidRPr="001547ED" w:rsidRDefault="000D7F40" w:rsidP="006B7794">
            <w:pPr>
              <w:jc w:val="center"/>
              <w:rPr>
                <w:color w:val="000000"/>
              </w:rPr>
            </w:pPr>
            <w:r w:rsidRPr="001547ED">
              <w:rPr>
                <w:color w:val="000000"/>
              </w:rPr>
              <w:t>–</w:t>
            </w:r>
          </w:p>
        </w:tc>
        <w:tc>
          <w:tcPr>
            <w:tcW w:w="1148" w:type="pct"/>
          </w:tcPr>
          <w:p w14:paraId="7438CA12" w14:textId="77777777" w:rsidR="000D7F40" w:rsidRPr="001547ED" w:rsidRDefault="000D7F40" w:rsidP="006B7794">
            <w:pPr>
              <w:jc w:val="center"/>
              <w:rPr>
                <w:color w:val="000000"/>
              </w:rPr>
            </w:pPr>
            <w:r w:rsidRPr="001547ED">
              <w:rPr>
                <w:color w:val="000000"/>
              </w:rPr>
              <w:t>–</w:t>
            </w:r>
          </w:p>
        </w:tc>
      </w:tr>
    </w:tbl>
    <w:p w14:paraId="305895DF" w14:textId="77777777" w:rsidR="002151F6" w:rsidRDefault="002151F6" w:rsidP="006B7794">
      <w:pPr>
        <w:spacing w:before="120" w:line="360" w:lineRule="auto"/>
        <w:ind w:firstLine="709"/>
        <w:jc w:val="both"/>
        <w:rPr>
          <w:sz w:val="28"/>
          <w:szCs w:val="28"/>
        </w:rPr>
      </w:pPr>
    </w:p>
    <w:p w14:paraId="25D9A79A" w14:textId="77777777" w:rsidR="000D7F40" w:rsidRPr="001547ED" w:rsidRDefault="000D7F40" w:rsidP="006B7794">
      <w:pPr>
        <w:spacing w:before="120"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однозначно утвердительно ответили 22,2% заявителей. Еще 22,2% респондентов указали, что условия приема их скорее устраивают, по 27,8% – скорее не устраивают и не устраивают условия приема. </w:t>
      </w:r>
    </w:p>
    <w:p w14:paraId="29FF90EB" w14:textId="4BECD452" w:rsidR="000D7F40" w:rsidRPr="001547ED" w:rsidRDefault="00F95D3F" w:rsidP="006B7794">
      <w:pPr>
        <w:spacing w:line="360" w:lineRule="auto"/>
        <w:jc w:val="center"/>
        <w:rPr>
          <w:b/>
          <w:sz w:val="28"/>
          <w:szCs w:val="28"/>
        </w:rPr>
      </w:pPr>
      <w:r w:rsidRPr="001547ED">
        <w:rPr>
          <w:b/>
          <w:sz w:val="28"/>
          <w:szCs w:val="28"/>
        </w:rPr>
        <w:t>5. </w:t>
      </w:r>
      <w:r w:rsidR="000D7F40" w:rsidRPr="001547ED">
        <w:rPr>
          <w:b/>
          <w:sz w:val="28"/>
          <w:szCs w:val="28"/>
        </w:rPr>
        <w:t xml:space="preserve">Динамика уровня качества и доступности государственных услуг </w:t>
      </w:r>
    </w:p>
    <w:p w14:paraId="4C675645" w14:textId="77777777" w:rsidR="000D7F40" w:rsidRPr="001547ED" w:rsidRDefault="000D7F40" w:rsidP="006B7794">
      <w:pPr>
        <w:tabs>
          <w:tab w:val="left" w:pos="1134"/>
        </w:tabs>
        <w:spacing w:line="360" w:lineRule="auto"/>
        <w:ind w:firstLine="709"/>
        <w:jc w:val="both"/>
        <w:rPr>
          <w:sz w:val="28"/>
          <w:szCs w:val="28"/>
        </w:rPr>
      </w:pPr>
      <w:r w:rsidRPr="001547ED">
        <w:rPr>
          <w:sz w:val="28"/>
          <w:szCs w:val="28"/>
        </w:rPr>
        <w:t xml:space="preserve">В 2014 мониторинг качества и доступности предоставления государственных услуг Департамента не проводился, соответственно, проанализировать динамику уровня качества и доступности не представляется возможным. </w:t>
      </w:r>
    </w:p>
    <w:p w14:paraId="3365792C" w14:textId="6E11C4F4" w:rsidR="00F95D3F" w:rsidRPr="001547ED" w:rsidRDefault="000D7F40" w:rsidP="006B7794">
      <w:pPr>
        <w:tabs>
          <w:tab w:val="left" w:pos="1134"/>
        </w:tabs>
        <w:spacing w:line="360" w:lineRule="auto"/>
        <w:ind w:firstLine="709"/>
        <w:jc w:val="both"/>
        <w:rPr>
          <w:sz w:val="28"/>
          <w:szCs w:val="28"/>
        </w:rPr>
      </w:pPr>
      <w:r w:rsidRPr="001547ED">
        <w:rPr>
          <w:sz w:val="28"/>
          <w:szCs w:val="28"/>
        </w:rPr>
        <w:lastRenderedPageBreak/>
        <w:t>16,7% респондентов, получавших соответствующую услугу ранее, считают, что качество предоставления услуг скорее улучшилось. 38,9% респондентов считают, что качество предоставления осталось без изменений, 22,2% респондентов полагают, что качество предоставления услуг ухудшилось, 11,1% – скорее ухудшилось (таблица 6).</w:t>
      </w:r>
    </w:p>
    <w:p w14:paraId="56E65A3C" w14:textId="77777777" w:rsidR="000D7F40" w:rsidRPr="001547ED" w:rsidRDefault="000D7F40" w:rsidP="002151F6">
      <w:pPr>
        <w:pStyle w:val="af6"/>
        <w:spacing w:after="120" w:line="360" w:lineRule="auto"/>
        <w:jc w:val="both"/>
        <w:rPr>
          <w:sz w:val="28"/>
          <w:szCs w:val="28"/>
        </w:rPr>
      </w:pPr>
      <w:r w:rsidRPr="001547ED">
        <w:rPr>
          <w:b w:val="0"/>
          <w:sz w:val="28"/>
          <w:szCs w:val="28"/>
        </w:rPr>
        <w:t>Таблица 6</w:t>
      </w:r>
      <w:r w:rsidRPr="001547ED">
        <w:rPr>
          <w:sz w:val="28"/>
          <w:szCs w:val="28"/>
        </w:rPr>
        <w:t xml:space="preserve"> </w:t>
      </w:r>
      <w:r w:rsidRPr="001547ED">
        <w:rPr>
          <w:color w:val="000000"/>
          <w:sz w:val="28"/>
          <w:szCs w:val="28"/>
        </w:rPr>
        <w:t xml:space="preserve">- </w:t>
      </w:r>
      <w:r w:rsidRPr="001547ED">
        <w:rPr>
          <w:b w:val="0"/>
          <w:sz w:val="28"/>
          <w:szCs w:val="28"/>
        </w:rPr>
        <w:t>Мнение респондентов об улучшении качества предоставления государственных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7"/>
        <w:gridCol w:w="739"/>
        <w:gridCol w:w="739"/>
        <w:gridCol w:w="1179"/>
      </w:tblGrid>
      <w:tr w:rsidR="000D7F40" w:rsidRPr="001547ED" w14:paraId="777A3210" w14:textId="77777777" w:rsidTr="002151F6">
        <w:trPr>
          <w:trHeight w:val="20"/>
        </w:trPr>
        <w:tc>
          <w:tcPr>
            <w:tcW w:w="3652" w:type="pct"/>
            <w:shd w:val="clear" w:color="auto" w:fill="FFFFFF" w:themeFill="background1"/>
            <w:vAlign w:val="center"/>
            <w:hideMark/>
          </w:tcPr>
          <w:p w14:paraId="5E20940D" w14:textId="77777777" w:rsidR="000D7F40" w:rsidRPr="001547ED" w:rsidRDefault="000D7F40"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375" w:type="pct"/>
            <w:shd w:val="clear" w:color="auto" w:fill="FFFFFF" w:themeFill="background1"/>
            <w:vAlign w:val="center"/>
          </w:tcPr>
          <w:p w14:paraId="22DC91EA" w14:textId="77777777" w:rsidR="000D7F40" w:rsidRPr="001547ED" w:rsidRDefault="000D7F40" w:rsidP="006B7794">
            <w:pPr>
              <w:jc w:val="center"/>
              <w:rPr>
                <w:b/>
                <w:color w:val="000000"/>
              </w:rPr>
            </w:pPr>
            <w:r w:rsidRPr="001547ED">
              <w:rPr>
                <w:b/>
                <w:color w:val="000000"/>
              </w:rPr>
              <w:t>40</w:t>
            </w:r>
          </w:p>
        </w:tc>
        <w:tc>
          <w:tcPr>
            <w:tcW w:w="375" w:type="pct"/>
            <w:shd w:val="clear" w:color="auto" w:fill="FFFFFF" w:themeFill="background1"/>
            <w:vAlign w:val="center"/>
          </w:tcPr>
          <w:p w14:paraId="02D673A9" w14:textId="77777777" w:rsidR="000D7F40" w:rsidRPr="001547ED" w:rsidRDefault="000D7F40" w:rsidP="006B7794">
            <w:pPr>
              <w:jc w:val="center"/>
              <w:rPr>
                <w:b/>
                <w:color w:val="000000"/>
              </w:rPr>
            </w:pPr>
            <w:r w:rsidRPr="001547ED">
              <w:rPr>
                <w:b/>
                <w:color w:val="000000"/>
              </w:rPr>
              <w:t>41</w:t>
            </w:r>
          </w:p>
        </w:tc>
        <w:tc>
          <w:tcPr>
            <w:tcW w:w="599" w:type="pct"/>
            <w:shd w:val="clear" w:color="auto" w:fill="FFFFFF" w:themeFill="background1"/>
            <w:vAlign w:val="center"/>
            <w:hideMark/>
          </w:tcPr>
          <w:p w14:paraId="781FCFF7" w14:textId="77777777" w:rsidR="000D7F40" w:rsidRPr="001547ED" w:rsidRDefault="000D7F40" w:rsidP="006B7794">
            <w:pPr>
              <w:ind w:left="-57" w:right="-57"/>
              <w:jc w:val="center"/>
              <w:rPr>
                <w:b/>
                <w:i/>
                <w:color w:val="000000"/>
              </w:rPr>
            </w:pPr>
            <w:r w:rsidRPr="001547ED">
              <w:rPr>
                <w:b/>
                <w:i/>
                <w:color w:val="000000"/>
              </w:rPr>
              <w:t>Среднее значение</w:t>
            </w:r>
          </w:p>
        </w:tc>
      </w:tr>
      <w:tr w:rsidR="000D7F40" w:rsidRPr="001547ED" w14:paraId="5A22C546" w14:textId="77777777" w:rsidTr="002151F6">
        <w:trPr>
          <w:trHeight w:val="20"/>
        </w:trPr>
        <w:tc>
          <w:tcPr>
            <w:tcW w:w="3652" w:type="pct"/>
            <w:shd w:val="clear" w:color="auto" w:fill="FFFFFF" w:themeFill="background1"/>
            <w:hideMark/>
          </w:tcPr>
          <w:p w14:paraId="25DF7FFB" w14:textId="77777777" w:rsidR="000D7F40" w:rsidRPr="001547ED" w:rsidRDefault="000D7F40" w:rsidP="006B7794">
            <w:pPr>
              <w:rPr>
                <w:color w:val="000000"/>
              </w:rPr>
            </w:pPr>
            <w:r w:rsidRPr="001547ED">
              <w:rPr>
                <w:color w:val="000000"/>
              </w:rPr>
              <w:t>Улучшилось</w:t>
            </w:r>
          </w:p>
        </w:tc>
        <w:tc>
          <w:tcPr>
            <w:tcW w:w="375" w:type="pct"/>
            <w:shd w:val="clear" w:color="auto" w:fill="FFFFFF" w:themeFill="background1"/>
          </w:tcPr>
          <w:p w14:paraId="0A3D96E1" w14:textId="77777777" w:rsidR="000D7F40" w:rsidRPr="001547ED" w:rsidRDefault="000D7F40" w:rsidP="006B7794">
            <w:pPr>
              <w:ind w:left="-57" w:right="-57"/>
              <w:jc w:val="center"/>
              <w:rPr>
                <w:color w:val="000000"/>
              </w:rPr>
            </w:pPr>
            <w:r w:rsidRPr="001547ED">
              <w:t>–</w:t>
            </w:r>
          </w:p>
        </w:tc>
        <w:tc>
          <w:tcPr>
            <w:tcW w:w="375" w:type="pct"/>
            <w:shd w:val="clear" w:color="auto" w:fill="FFFFFF" w:themeFill="background1"/>
          </w:tcPr>
          <w:p w14:paraId="77D1EF48" w14:textId="77777777" w:rsidR="000D7F40" w:rsidRPr="001547ED" w:rsidRDefault="000D7F40" w:rsidP="006B7794">
            <w:pPr>
              <w:ind w:left="-57" w:right="-57"/>
              <w:jc w:val="center"/>
              <w:rPr>
                <w:color w:val="000000"/>
              </w:rPr>
            </w:pPr>
            <w:r w:rsidRPr="001547ED">
              <w:t>–</w:t>
            </w:r>
          </w:p>
        </w:tc>
        <w:tc>
          <w:tcPr>
            <w:tcW w:w="599" w:type="pct"/>
            <w:shd w:val="clear" w:color="auto" w:fill="FFFFFF" w:themeFill="background1"/>
          </w:tcPr>
          <w:p w14:paraId="4BD58A2D" w14:textId="77777777" w:rsidR="000D7F40" w:rsidRPr="001547ED" w:rsidRDefault="000D7F40" w:rsidP="006B7794">
            <w:pPr>
              <w:ind w:left="-57" w:right="-57"/>
              <w:jc w:val="center"/>
              <w:rPr>
                <w:b/>
                <w:i/>
                <w:color w:val="000000"/>
              </w:rPr>
            </w:pPr>
            <w:r w:rsidRPr="001547ED">
              <w:t>–</w:t>
            </w:r>
          </w:p>
        </w:tc>
      </w:tr>
      <w:tr w:rsidR="000D7F40" w:rsidRPr="001547ED" w14:paraId="6B6EB9E4" w14:textId="77777777" w:rsidTr="002151F6">
        <w:trPr>
          <w:trHeight w:val="20"/>
        </w:trPr>
        <w:tc>
          <w:tcPr>
            <w:tcW w:w="3652" w:type="pct"/>
            <w:shd w:val="clear" w:color="auto" w:fill="FFFFFF" w:themeFill="background1"/>
            <w:hideMark/>
          </w:tcPr>
          <w:p w14:paraId="02F701F9" w14:textId="77777777" w:rsidR="000D7F40" w:rsidRPr="001547ED" w:rsidRDefault="000D7F40" w:rsidP="006B7794">
            <w:pPr>
              <w:rPr>
                <w:color w:val="000000"/>
              </w:rPr>
            </w:pPr>
            <w:r w:rsidRPr="001547ED">
              <w:rPr>
                <w:color w:val="000000"/>
              </w:rPr>
              <w:t>Скорее улучшилось</w:t>
            </w:r>
          </w:p>
        </w:tc>
        <w:tc>
          <w:tcPr>
            <w:tcW w:w="375" w:type="pct"/>
            <w:shd w:val="clear" w:color="auto" w:fill="FFFFFF" w:themeFill="background1"/>
          </w:tcPr>
          <w:p w14:paraId="59136461" w14:textId="77777777" w:rsidR="000D7F40" w:rsidRPr="001547ED" w:rsidRDefault="000D7F40" w:rsidP="006B7794">
            <w:pPr>
              <w:ind w:left="-57" w:right="-57"/>
              <w:jc w:val="center"/>
              <w:rPr>
                <w:color w:val="000000"/>
              </w:rPr>
            </w:pPr>
            <w:r w:rsidRPr="001547ED">
              <w:t>18,8</w:t>
            </w:r>
          </w:p>
        </w:tc>
        <w:tc>
          <w:tcPr>
            <w:tcW w:w="375" w:type="pct"/>
            <w:shd w:val="clear" w:color="auto" w:fill="FFFFFF" w:themeFill="background1"/>
          </w:tcPr>
          <w:p w14:paraId="57FEBC8C" w14:textId="77777777" w:rsidR="000D7F40" w:rsidRPr="001547ED" w:rsidRDefault="000D7F40" w:rsidP="006B7794">
            <w:pPr>
              <w:ind w:left="-57" w:right="-57"/>
              <w:jc w:val="center"/>
              <w:rPr>
                <w:color w:val="000000"/>
              </w:rPr>
            </w:pPr>
            <w:r w:rsidRPr="001547ED">
              <w:t xml:space="preserve">– </w:t>
            </w:r>
          </w:p>
        </w:tc>
        <w:tc>
          <w:tcPr>
            <w:tcW w:w="599" w:type="pct"/>
            <w:shd w:val="clear" w:color="auto" w:fill="FFFFFF" w:themeFill="background1"/>
          </w:tcPr>
          <w:p w14:paraId="6294397F" w14:textId="77777777" w:rsidR="000D7F40" w:rsidRPr="001547ED" w:rsidRDefault="000D7F40" w:rsidP="006B7794">
            <w:pPr>
              <w:ind w:left="-57" w:right="-57"/>
              <w:jc w:val="center"/>
              <w:rPr>
                <w:b/>
                <w:i/>
                <w:color w:val="000000"/>
              </w:rPr>
            </w:pPr>
            <w:r w:rsidRPr="001547ED">
              <w:t>16,7</w:t>
            </w:r>
          </w:p>
        </w:tc>
      </w:tr>
      <w:tr w:rsidR="000D7F40" w:rsidRPr="001547ED" w14:paraId="6BAF1CED" w14:textId="77777777" w:rsidTr="002151F6">
        <w:trPr>
          <w:trHeight w:val="20"/>
        </w:trPr>
        <w:tc>
          <w:tcPr>
            <w:tcW w:w="3652" w:type="pct"/>
            <w:shd w:val="clear" w:color="auto" w:fill="FFFFFF" w:themeFill="background1"/>
            <w:hideMark/>
          </w:tcPr>
          <w:p w14:paraId="11DE4A3B" w14:textId="77777777" w:rsidR="000D7F40" w:rsidRPr="001547ED" w:rsidRDefault="000D7F40" w:rsidP="006B7794">
            <w:pPr>
              <w:rPr>
                <w:color w:val="000000"/>
              </w:rPr>
            </w:pPr>
            <w:r w:rsidRPr="001547ED">
              <w:rPr>
                <w:color w:val="000000"/>
              </w:rPr>
              <w:t>Осталось без изменений</w:t>
            </w:r>
          </w:p>
        </w:tc>
        <w:tc>
          <w:tcPr>
            <w:tcW w:w="375" w:type="pct"/>
            <w:shd w:val="clear" w:color="auto" w:fill="FFFFFF" w:themeFill="background1"/>
          </w:tcPr>
          <w:p w14:paraId="17D26A37" w14:textId="77777777" w:rsidR="000D7F40" w:rsidRPr="001547ED" w:rsidRDefault="000D7F40" w:rsidP="006B7794">
            <w:pPr>
              <w:ind w:left="-57" w:right="-57"/>
              <w:jc w:val="center"/>
              <w:rPr>
                <w:color w:val="000000"/>
              </w:rPr>
            </w:pPr>
            <w:r w:rsidRPr="001547ED">
              <w:t>31,3</w:t>
            </w:r>
          </w:p>
        </w:tc>
        <w:tc>
          <w:tcPr>
            <w:tcW w:w="375" w:type="pct"/>
            <w:shd w:val="clear" w:color="auto" w:fill="FFFFFF" w:themeFill="background1"/>
          </w:tcPr>
          <w:p w14:paraId="7E417CF8" w14:textId="77777777" w:rsidR="000D7F40" w:rsidRPr="001547ED" w:rsidRDefault="000D7F40" w:rsidP="006B7794">
            <w:pPr>
              <w:ind w:left="-57" w:right="-57"/>
              <w:jc w:val="center"/>
              <w:rPr>
                <w:color w:val="000000"/>
              </w:rPr>
            </w:pPr>
            <w:r w:rsidRPr="001547ED">
              <w:t>100,0</w:t>
            </w:r>
          </w:p>
        </w:tc>
        <w:tc>
          <w:tcPr>
            <w:tcW w:w="599" w:type="pct"/>
            <w:shd w:val="clear" w:color="auto" w:fill="FFFFFF" w:themeFill="background1"/>
          </w:tcPr>
          <w:p w14:paraId="316430C1" w14:textId="77777777" w:rsidR="000D7F40" w:rsidRPr="001547ED" w:rsidRDefault="000D7F40" w:rsidP="006B7794">
            <w:pPr>
              <w:ind w:left="-57" w:right="-57"/>
              <w:jc w:val="center"/>
              <w:rPr>
                <w:b/>
                <w:i/>
                <w:color w:val="000000"/>
              </w:rPr>
            </w:pPr>
            <w:r w:rsidRPr="001547ED">
              <w:t>38,9</w:t>
            </w:r>
          </w:p>
        </w:tc>
      </w:tr>
      <w:tr w:rsidR="000D7F40" w:rsidRPr="001547ED" w14:paraId="649CCD38" w14:textId="77777777" w:rsidTr="002151F6">
        <w:trPr>
          <w:trHeight w:val="20"/>
        </w:trPr>
        <w:tc>
          <w:tcPr>
            <w:tcW w:w="3652" w:type="pct"/>
            <w:shd w:val="clear" w:color="auto" w:fill="FFFFFF" w:themeFill="background1"/>
            <w:hideMark/>
          </w:tcPr>
          <w:p w14:paraId="37F58E82" w14:textId="77777777" w:rsidR="000D7F40" w:rsidRPr="001547ED" w:rsidRDefault="000D7F40" w:rsidP="006B7794">
            <w:pPr>
              <w:rPr>
                <w:color w:val="000000"/>
              </w:rPr>
            </w:pPr>
            <w:r w:rsidRPr="001547ED">
              <w:rPr>
                <w:color w:val="000000"/>
              </w:rPr>
              <w:t>Скорее ухудшилось</w:t>
            </w:r>
          </w:p>
        </w:tc>
        <w:tc>
          <w:tcPr>
            <w:tcW w:w="375" w:type="pct"/>
            <w:shd w:val="clear" w:color="auto" w:fill="FFFFFF" w:themeFill="background1"/>
          </w:tcPr>
          <w:p w14:paraId="6268E5F8" w14:textId="77777777" w:rsidR="000D7F40" w:rsidRPr="001547ED" w:rsidRDefault="000D7F40" w:rsidP="006B7794">
            <w:pPr>
              <w:ind w:left="-57" w:right="-57"/>
              <w:jc w:val="center"/>
              <w:rPr>
                <w:color w:val="000000"/>
              </w:rPr>
            </w:pPr>
            <w:r w:rsidRPr="001547ED">
              <w:t>12,5</w:t>
            </w:r>
          </w:p>
        </w:tc>
        <w:tc>
          <w:tcPr>
            <w:tcW w:w="375" w:type="pct"/>
            <w:shd w:val="clear" w:color="auto" w:fill="FFFFFF" w:themeFill="background1"/>
          </w:tcPr>
          <w:p w14:paraId="6D4B45A4" w14:textId="77777777" w:rsidR="000D7F40" w:rsidRPr="001547ED" w:rsidRDefault="000D7F40" w:rsidP="006B7794">
            <w:pPr>
              <w:ind w:left="-57" w:right="-57"/>
              <w:jc w:val="center"/>
              <w:rPr>
                <w:color w:val="000000"/>
              </w:rPr>
            </w:pPr>
            <w:r w:rsidRPr="001547ED">
              <w:t>–</w:t>
            </w:r>
          </w:p>
        </w:tc>
        <w:tc>
          <w:tcPr>
            <w:tcW w:w="599" w:type="pct"/>
            <w:shd w:val="clear" w:color="auto" w:fill="FFFFFF" w:themeFill="background1"/>
          </w:tcPr>
          <w:p w14:paraId="7BBB89A7" w14:textId="77777777" w:rsidR="000D7F40" w:rsidRPr="001547ED" w:rsidRDefault="000D7F40" w:rsidP="006B7794">
            <w:pPr>
              <w:ind w:left="-57" w:right="-57"/>
              <w:jc w:val="center"/>
              <w:rPr>
                <w:b/>
                <w:i/>
                <w:color w:val="000000"/>
              </w:rPr>
            </w:pPr>
            <w:r w:rsidRPr="001547ED">
              <w:t>11,1</w:t>
            </w:r>
          </w:p>
        </w:tc>
      </w:tr>
      <w:tr w:rsidR="000D7F40" w:rsidRPr="001547ED" w14:paraId="76A00249" w14:textId="77777777" w:rsidTr="002151F6">
        <w:trPr>
          <w:trHeight w:val="20"/>
        </w:trPr>
        <w:tc>
          <w:tcPr>
            <w:tcW w:w="3652" w:type="pct"/>
            <w:shd w:val="clear" w:color="auto" w:fill="FFFFFF" w:themeFill="background1"/>
            <w:hideMark/>
          </w:tcPr>
          <w:p w14:paraId="6E79B96E" w14:textId="77777777" w:rsidR="000D7F40" w:rsidRPr="001547ED" w:rsidRDefault="000D7F40" w:rsidP="006B7794">
            <w:pPr>
              <w:rPr>
                <w:color w:val="000000"/>
              </w:rPr>
            </w:pPr>
            <w:r w:rsidRPr="001547ED">
              <w:rPr>
                <w:color w:val="000000"/>
              </w:rPr>
              <w:t>Ухудшилось</w:t>
            </w:r>
          </w:p>
        </w:tc>
        <w:tc>
          <w:tcPr>
            <w:tcW w:w="375" w:type="pct"/>
            <w:shd w:val="clear" w:color="auto" w:fill="FFFFFF" w:themeFill="background1"/>
          </w:tcPr>
          <w:p w14:paraId="4ECB93DE" w14:textId="77777777" w:rsidR="000D7F40" w:rsidRPr="001547ED" w:rsidRDefault="000D7F40" w:rsidP="006B7794">
            <w:pPr>
              <w:ind w:left="-57" w:right="-57"/>
              <w:jc w:val="center"/>
              <w:rPr>
                <w:color w:val="000000"/>
              </w:rPr>
            </w:pPr>
            <w:r w:rsidRPr="001547ED">
              <w:t>25,0</w:t>
            </w:r>
          </w:p>
        </w:tc>
        <w:tc>
          <w:tcPr>
            <w:tcW w:w="375" w:type="pct"/>
            <w:shd w:val="clear" w:color="auto" w:fill="FFFFFF" w:themeFill="background1"/>
          </w:tcPr>
          <w:p w14:paraId="72F47C7E" w14:textId="77777777" w:rsidR="000D7F40" w:rsidRPr="001547ED" w:rsidRDefault="000D7F40" w:rsidP="006B7794">
            <w:pPr>
              <w:ind w:left="-57" w:right="-57"/>
              <w:jc w:val="center"/>
              <w:rPr>
                <w:color w:val="000000"/>
              </w:rPr>
            </w:pPr>
            <w:r w:rsidRPr="001547ED">
              <w:t>–</w:t>
            </w:r>
          </w:p>
        </w:tc>
        <w:tc>
          <w:tcPr>
            <w:tcW w:w="599" w:type="pct"/>
            <w:shd w:val="clear" w:color="auto" w:fill="FFFFFF" w:themeFill="background1"/>
          </w:tcPr>
          <w:p w14:paraId="2858ED9A" w14:textId="77777777" w:rsidR="000D7F40" w:rsidRPr="001547ED" w:rsidRDefault="000D7F40" w:rsidP="006B7794">
            <w:pPr>
              <w:ind w:left="-57" w:right="-57"/>
              <w:jc w:val="center"/>
              <w:rPr>
                <w:b/>
                <w:i/>
                <w:color w:val="000000"/>
              </w:rPr>
            </w:pPr>
            <w:r w:rsidRPr="001547ED">
              <w:t>22,2</w:t>
            </w:r>
          </w:p>
        </w:tc>
      </w:tr>
      <w:tr w:rsidR="000D7F40" w:rsidRPr="001547ED" w14:paraId="570334FF" w14:textId="77777777" w:rsidTr="002151F6">
        <w:trPr>
          <w:trHeight w:val="20"/>
        </w:trPr>
        <w:tc>
          <w:tcPr>
            <w:tcW w:w="3652" w:type="pct"/>
            <w:shd w:val="clear" w:color="auto" w:fill="FFFFFF" w:themeFill="background1"/>
            <w:hideMark/>
          </w:tcPr>
          <w:p w14:paraId="7384A673" w14:textId="77777777" w:rsidR="000D7F40" w:rsidRPr="001547ED" w:rsidRDefault="000D7F40" w:rsidP="006B7794">
            <w:pPr>
              <w:rPr>
                <w:color w:val="000000"/>
              </w:rPr>
            </w:pPr>
            <w:r w:rsidRPr="001547ED">
              <w:rPr>
                <w:color w:val="000000"/>
              </w:rPr>
              <w:t>Не получал данную услугу ранее</w:t>
            </w:r>
          </w:p>
        </w:tc>
        <w:tc>
          <w:tcPr>
            <w:tcW w:w="375" w:type="pct"/>
            <w:shd w:val="clear" w:color="auto" w:fill="FFFFFF" w:themeFill="background1"/>
          </w:tcPr>
          <w:p w14:paraId="42F27467" w14:textId="77777777" w:rsidR="000D7F40" w:rsidRPr="001547ED" w:rsidRDefault="000D7F40" w:rsidP="006B7794">
            <w:pPr>
              <w:ind w:left="-57" w:right="-57"/>
              <w:jc w:val="center"/>
              <w:rPr>
                <w:color w:val="000000"/>
              </w:rPr>
            </w:pPr>
            <w:r w:rsidRPr="001547ED">
              <w:t>12,5</w:t>
            </w:r>
          </w:p>
        </w:tc>
        <w:tc>
          <w:tcPr>
            <w:tcW w:w="375" w:type="pct"/>
            <w:shd w:val="clear" w:color="auto" w:fill="FFFFFF" w:themeFill="background1"/>
          </w:tcPr>
          <w:p w14:paraId="6A68592D" w14:textId="77777777" w:rsidR="000D7F40" w:rsidRPr="001547ED" w:rsidRDefault="000D7F40" w:rsidP="006B7794">
            <w:pPr>
              <w:ind w:left="-57" w:right="-57"/>
              <w:jc w:val="center"/>
              <w:rPr>
                <w:color w:val="000000"/>
              </w:rPr>
            </w:pPr>
            <w:r w:rsidRPr="001547ED">
              <w:t>–</w:t>
            </w:r>
          </w:p>
        </w:tc>
        <w:tc>
          <w:tcPr>
            <w:tcW w:w="599" w:type="pct"/>
            <w:shd w:val="clear" w:color="auto" w:fill="FFFFFF" w:themeFill="background1"/>
          </w:tcPr>
          <w:p w14:paraId="4031F14F" w14:textId="77777777" w:rsidR="000D7F40" w:rsidRPr="001547ED" w:rsidRDefault="000D7F40" w:rsidP="006B7794">
            <w:pPr>
              <w:ind w:left="-57" w:right="-57"/>
              <w:jc w:val="center"/>
              <w:rPr>
                <w:b/>
                <w:i/>
                <w:color w:val="000000"/>
              </w:rPr>
            </w:pPr>
            <w:r w:rsidRPr="001547ED">
              <w:t>11,1</w:t>
            </w:r>
          </w:p>
        </w:tc>
      </w:tr>
      <w:tr w:rsidR="000D7F40" w:rsidRPr="001547ED" w14:paraId="6CCF7A6D" w14:textId="77777777" w:rsidTr="002151F6">
        <w:trPr>
          <w:trHeight w:val="20"/>
        </w:trPr>
        <w:tc>
          <w:tcPr>
            <w:tcW w:w="3652" w:type="pct"/>
            <w:shd w:val="clear" w:color="auto" w:fill="FFFFFF" w:themeFill="background1"/>
            <w:hideMark/>
          </w:tcPr>
          <w:p w14:paraId="3114F78D" w14:textId="77777777" w:rsidR="000D7F40" w:rsidRPr="001547ED" w:rsidRDefault="000D7F40" w:rsidP="006B7794">
            <w:pPr>
              <w:rPr>
                <w:color w:val="000000"/>
              </w:rPr>
            </w:pPr>
            <w:r w:rsidRPr="001547ED">
              <w:rPr>
                <w:color w:val="000000"/>
              </w:rPr>
              <w:t>Затрудняюсь ответить</w:t>
            </w:r>
          </w:p>
        </w:tc>
        <w:tc>
          <w:tcPr>
            <w:tcW w:w="375" w:type="pct"/>
            <w:shd w:val="clear" w:color="auto" w:fill="FFFFFF" w:themeFill="background1"/>
          </w:tcPr>
          <w:p w14:paraId="0C6998B1" w14:textId="77777777" w:rsidR="000D7F40" w:rsidRPr="001547ED" w:rsidRDefault="000D7F40" w:rsidP="006B7794">
            <w:pPr>
              <w:ind w:left="-57" w:right="-57"/>
              <w:jc w:val="center"/>
              <w:rPr>
                <w:color w:val="000000"/>
              </w:rPr>
            </w:pPr>
            <w:r w:rsidRPr="001547ED">
              <w:t>–</w:t>
            </w:r>
          </w:p>
        </w:tc>
        <w:tc>
          <w:tcPr>
            <w:tcW w:w="375" w:type="pct"/>
            <w:shd w:val="clear" w:color="auto" w:fill="FFFFFF" w:themeFill="background1"/>
          </w:tcPr>
          <w:p w14:paraId="4A13882E" w14:textId="77777777" w:rsidR="000D7F40" w:rsidRPr="001547ED" w:rsidRDefault="000D7F40" w:rsidP="006B7794">
            <w:pPr>
              <w:ind w:left="-57" w:right="-57"/>
              <w:jc w:val="center"/>
              <w:rPr>
                <w:color w:val="000000"/>
              </w:rPr>
            </w:pPr>
            <w:r w:rsidRPr="001547ED">
              <w:t>–</w:t>
            </w:r>
          </w:p>
        </w:tc>
        <w:tc>
          <w:tcPr>
            <w:tcW w:w="599" w:type="pct"/>
            <w:shd w:val="clear" w:color="auto" w:fill="FFFFFF" w:themeFill="background1"/>
          </w:tcPr>
          <w:p w14:paraId="6A5C2A4B" w14:textId="77777777" w:rsidR="000D7F40" w:rsidRPr="001547ED" w:rsidRDefault="000D7F40" w:rsidP="006B7794">
            <w:pPr>
              <w:ind w:left="-57" w:right="-57"/>
              <w:jc w:val="center"/>
              <w:rPr>
                <w:b/>
                <w:i/>
                <w:color w:val="000000"/>
              </w:rPr>
            </w:pPr>
            <w:r w:rsidRPr="001547ED">
              <w:t>–</w:t>
            </w:r>
          </w:p>
        </w:tc>
      </w:tr>
    </w:tbl>
    <w:p w14:paraId="6E98991D" w14:textId="77777777" w:rsidR="000D7F40" w:rsidRPr="001547ED" w:rsidRDefault="000D7F40" w:rsidP="006B7794"/>
    <w:p w14:paraId="6F36CE91" w14:textId="758FEE9E" w:rsidR="000D7F40" w:rsidRPr="001547ED" w:rsidRDefault="00F95D3F" w:rsidP="006B7794">
      <w:pPr>
        <w:spacing w:line="360" w:lineRule="auto"/>
        <w:jc w:val="center"/>
        <w:rPr>
          <w:b/>
          <w:sz w:val="28"/>
          <w:szCs w:val="28"/>
        </w:rPr>
      </w:pPr>
      <w:r w:rsidRPr="001547ED">
        <w:rPr>
          <w:b/>
          <w:sz w:val="28"/>
          <w:szCs w:val="28"/>
        </w:rPr>
        <w:t>6. </w:t>
      </w:r>
      <w:r w:rsidR="000D7F40" w:rsidRPr="001547ED">
        <w:rPr>
          <w:b/>
          <w:sz w:val="28"/>
          <w:szCs w:val="28"/>
        </w:rPr>
        <w:t>Количество обращений заявителя в орган государственной власти за получением одной государственной услуги</w:t>
      </w:r>
    </w:p>
    <w:p w14:paraId="249F7335" w14:textId="77777777" w:rsidR="000D7F40" w:rsidRPr="001547ED" w:rsidRDefault="000D7F40"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Департамент за получением одной государственной услуги представлена в таблице 7. </w:t>
      </w:r>
    </w:p>
    <w:p w14:paraId="4D097DB4" w14:textId="1B072CFE" w:rsidR="000D7F40" w:rsidRPr="001547ED" w:rsidRDefault="000D7F40" w:rsidP="002151F6">
      <w:pPr>
        <w:pStyle w:val="af6"/>
        <w:spacing w:before="120" w:after="120" w:line="360" w:lineRule="auto"/>
        <w:jc w:val="both"/>
        <w:rPr>
          <w:sz w:val="28"/>
          <w:szCs w:val="28"/>
        </w:rPr>
      </w:pPr>
      <w:r w:rsidRPr="001547ED">
        <w:rPr>
          <w:b w:val="0"/>
          <w:sz w:val="28"/>
          <w:szCs w:val="28"/>
        </w:rPr>
        <w:t>Таблица 7</w:t>
      </w:r>
      <w:r w:rsidRPr="001547ED">
        <w:rPr>
          <w:sz w:val="28"/>
          <w:szCs w:val="28"/>
        </w:rPr>
        <w:t xml:space="preserve"> </w:t>
      </w:r>
      <w:r w:rsidR="002151F6">
        <w:rPr>
          <w:color w:val="000000"/>
          <w:sz w:val="28"/>
          <w:szCs w:val="28"/>
        </w:rPr>
        <w:t>–</w:t>
      </w:r>
      <w:r w:rsidRPr="001547ED">
        <w:rPr>
          <w:color w:val="000000"/>
          <w:sz w:val="28"/>
          <w:szCs w:val="28"/>
        </w:rPr>
        <w:t xml:space="preserve"> </w:t>
      </w:r>
      <w:r w:rsidRPr="001547ED">
        <w:rPr>
          <w:b w:val="0"/>
          <w:sz w:val="28"/>
          <w:szCs w:val="28"/>
        </w:rPr>
        <w:t>Количество обращений заявителя в Департамент за получением одной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7"/>
        <w:gridCol w:w="737"/>
        <w:gridCol w:w="739"/>
        <w:gridCol w:w="1181"/>
      </w:tblGrid>
      <w:tr w:rsidR="000D7F40" w:rsidRPr="001547ED" w14:paraId="7339A8A3" w14:textId="77777777" w:rsidTr="002151F6">
        <w:trPr>
          <w:trHeight w:val="20"/>
          <w:tblHeader/>
        </w:trPr>
        <w:tc>
          <w:tcPr>
            <w:tcW w:w="3652" w:type="pct"/>
            <w:shd w:val="clear" w:color="auto" w:fill="FFFFFF" w:themeFill="background1"/>
            <w:vAlign w:val="center"/>
            <w:hideMark/>
          </w:tcPr>
          <w:p w14:paraId="00283198" w14:textId="77777777" w:rsidR="000D7F40" w:rsidRPr="001547ED" w:rsidRDefault="000D7F40" w:rsidP="006B7794">
            <w:pPr>
              <w:jc w:val="center"/>
              <w:rPr>
                <w:b/>
              </w:rPr>
            </w:pPr>
            <w:r w:rsidRPr="001547ED">
              <w:rPr>
                <w:b/>
                <w:color w:val="000000"/>
              </w:rPr>
              <w:t>Количество обращений за получением услуги</w:t>
            </w:r>
          </w:p>
        </w:tc>
        <w:tc>
          <w:tcPr>
            <w:tcW w:w="374" w:type="pct"/>
            <w:shd w:val="clear" w:color="auto" w:fill="FFFFFF" w:themeFill="background1"/>
            <w:vAlign w:val="center"/>
          </w:tcPr>
          <w:p w14:paraId="21034779" w14:textId="77777777" w:rsidR="000D7F40" w:rsidRPr="001547ED" w:rsidRDefault="000D7F40" w:rsidP="006B7794">
            <w:pPr>
              <w:jc w:val="center"/>
              <w:rPr>
                <w:b/>
                <w:color w:val="000000"/>
              </w:rPr>
            </w:pPr>
            <w:r w:rsidRPr="001547ED">
              <w:rPr>
                <w:b/>
                <w:color w:val="000000"/>
              </w:rPr>
              <w:t>40</w:t>
            </w:r>
          </w:p>
        </w:tc>
        <w:tc>
          <w:tcPr>
            <w:tcW w:w="375" w:type="pct"/>
            <w:shd w:val="clear" w:color="auto" w:fill="FFFFFF" w:themeFill="background1"/>
            <w:vAlign w:val="center"/>
          </w:tcPr>
          <w:p w14:paraId="15D9A9BA" w14:textId="77777777" w:rsidR="000D7F40" w:rsidRPr="001547ED" w:rsidRDefault="000D7F40" w:rsidP="006B7794">
            <w:pPr>
              <w:jc w:val="center"/>
              <w:rPr>
                <w:b/>
                <w:color w:val="000000"/>
              </w:rPr>
            </w:pPr>
            <w:r w:rsidRPr="001547ED">
              <w:rPr>
                <w:b/>
                <w:color w:val="000000"/>
              </w:rPr>
              <w:t>41</w:t>
            </w:r>
          </w:p>
        </w:tc>
        <w:tc>
          <w:tcPr>
            <w:tcW w:w="599" w:type="pct"/>
            <w:shd w:val="clear" w:color="auto" w:fill="FFFFFF" w:themeFill="background1"/>
            <w:vAlign w:val="center"/>
            <w:hideMark/>
          </w:tcPr>
          <w:p w14:paraId="5A511258" w14:textId="77777777" w:rsidR="000D7F40" w:rsidRPr="001547ED" w:rsidRDefault="000D7F40" w:rsidP="006B7794">
            <w:pPr>
              <w:ind w:left="-57" w:right="-57"/>
              <w:jc w:val="center"/>
              <w:rPr>
                <w:b/>
                <w:i/>
                <w:color w:val="000000"/>
              </w:rPr>
            </w:pPr>
            <w:r w:rsidRPr="001547ED">
              <w:rPr>
                <w:b/>
                <w:i/>
                <w:color w:val="000000"/>
              </w:rPr>
              <w:t>Среднее значение</w:t>
            </w:r>
          </w:p>
        </w:tc>
      </w:tr>
      <w:tr w:rsidR="000D7F40" w:rsidRPr="001547ED" w14:paraId="76F477A1" w14:textId="77777777" w:rsidTr="002151F6">
        <w:trPr>
          <w:trHeight w:val="20"/>
        </w:trPr>
        <w:tc>
          <w:tcPr>
            <w:tcW w:w="3652" w:type="pct"/>
            <w:shd w:val="clear" w:color="auto" w:fill="FFFFFF" w:themeFill="background1"/>
          </w:tcPr>
          <w:p w14:paraId="060759EC" w14:textId="77777777" w:rsidR="000D7F40" w:rsidRPr="001547ED" w:rsidRDefault="000D7F40" w:rsidP="006B7794">
            <w:r w:rsidRPr="001547ED">
              <w:t>минимальное значение</w:t>
            </w:r>
          </w:p>
        </w:tc>
        <w:tc>
          <w:tcPr>
            <w:tcW w:w="374" w:type="pct"/>
            <w:shd w:val="clear" w:color="auto" w:fill="FFFFFF" w:themeFill="background1"/>
          </w:tcPr>
          <w:p w14:paraId="63116B01" w14:textId="77777777" w:rsidR="000D7F40" w:rsidRPr="001547ED" w:rsidRDefault="000D7F40" w:rsidP="006B7794">
            <w:pPr>
              <w:jc w:val="center"/>
              <w:rPr>
                <w:color w:val="000000"/>
              </w:rPr>
            </w:pPr>
            <w:r w:rsidRPr="001547ED">
              <w:t>1,0</w:t>
            </w:r>
          </w:p>
        </w:tc>
        <w:tc>
          <w:tcPr>
            <w:tcW w:w="375" w:type="pct"/>
            <w:shd w:val="clear" w:color="auto" w:fill="FFFFFF" w:themeFill="background1"/>
          </w:tcPr>
          <w:p w14:paraId="2E42EF03" w14:textId="77777777" w:rsidR="000D7F40" w:rsidRPr="001547ED" w:rsidRDefault="000D7F40" w:rsidP="006B7794">
            <w:pPr>
              <w:jc w:val="center"/>
              <w:rPr>
                <w:color w:val="000000"/>
              </w:rPr>
            </w:pPr>
            <w:r w:rsidRPr="001547ED">
              <w:t>1,0</w:t>
            </w:r>
          </w:p>
        </w:tc>
        <w:tc>
          <w:tcPr>
            <w:tcW w:w="599" w:type="pct"/>
            <w:shd w:val="clear" w:color="auto" w:fill="FFFFFF" w:themeFill="background1"/>
          </w:tcPr>
          <w:p w14:paraId="58D82446" w14:textId="77777777" w:rsidR="000D7F40" w:rsidRPr="001547ED" w:rsidRDefault="000D7F40" w:rsidP="006B7794">
            <w:pPr>
              <w:jc w:val="center"/>
              <w:rPr>
                <w:b/>
                <w:i/>
                <w:color w:val="000000"/>
              </w:rPr>
            </w:pPr>
            <w:r w:rsidRPr="001547ED">
              <w:t>1,0</w:t>
            </w:r>
          </w:p>
        </w:tc>
      </w:tr>
      <w:tr w:rsidR="000D7F40" w:rsidRPr="001547ED" w14:paraId="17855FA7" w14:textId="77777777" w:rsidTr="002151F6">
        <w:trPr>
          <w:trHeight w:val="20"/>
        </w:trPr>
        <w:tc>
          <w:tcPr>
            <w:tcW w:w="3652" w:type="pct"/>
            <w:shd w:val="clear" w:color="auto" w:fill="FFFFFF" w:themeFill="background1"/>
          </w:tcPr>
          <w:p w14:paraId="1B9E5267" w14:textId="77777777" w:rsidR="000D7F40" w:rsidRPr="001547ED" w:rsidRDefault="000D7F40" w:rsidP="006B7794">
            <w:r w:rsidRPr="001547ED">
              <w:t>среднее значение</w:t>
            </w:r>
          </w:p>
        </w:tc>
        <w:tc>
          <w:tcPr>
            <w:tcW w:w="374" w:type="pct"/>
            <w:shd w:val="clear" w:color="auto" w:fill="FFFFFF" w:themeFill="background1"/>
          </w:tcPr>
          <w:p w14:paraId="23CBF716" w14:textId="77777777" w:rsidR="000D7F40" w:rsidRPr="001547ED" w:rsidRDefault="000D7F40" w:rsidP="006B7794">
            <w:pPr>
              <w:jc w:val="center"/>
              <w:rPr>
                <w:color w:val="000000"/>
              </w:rPr>
            </w:pPr>
            <w:r w:rsidRPr="001547ED">
              <w:t>3,7</w:t>
            </w:r>
          </w:p>
        </w:tc>
        <w:tc>
          <w:tcPr>
            <w:tcW w:w="375" w:type="pct"/>
            <w:shd w:val="clear" w:color="auto" w:fill="FFFFFF" w:themeFill="background1"/>
          </w:tcPr>
          <w:p w14:paraId="62D2CD46" w14:textId="77777777" w:rsidR="000D7F40" w:rsidRPr="001547ED" w:rsidRDefault="000D7F40" w:rsidP="006B7794">
            <w:pPr>
              <w:jc w:val="center"/>
              <w:rPr>
                <w:color w:val="000000"/>
              </w:rPr>
            </w:pPr>
            <w:r w:rsidRPr="001547ED">
              <w:t>1,5</w:t>
            </w:r>
          </w:p>
        </w:tc>
        <w:tc>
          <w:tcPr>
            <w:tcW w:w="599" w:type="pct"/>
            <w:shd w:val="clear" w:color="auto" w:fill="FFFFFF" w:themeFill="background1"/>
          </w:tcPr>
          <w:p w14:paraId="4C19DECE" w14:textId="77777777" w:rsidR="000D7F40" w:rsidRPr="001547ED" w:rsidRDefault="000D7F40" w:rsidP="006B7794">
            <w:pPr>
              <w:jc w:val="center"/>
              <w:rPr>
                <w:b/>
                <w:i/>
                <w:color w:val="000000"/>
              </w:rPr>
            </w:pPr>
            <w:r w:rsidRPr="001547ED">
              <w:t>3,4</w:t>
            </w:r>
          </w:p>
        </w:tc>
      </w:tr>
      <w:tr w:rsidR="000D7F40" w:rsidRPr="001547ED" w14:paraId="65AFE0BA" w14:textId="77777777" w:rsidTr="002151F6">
        <w:trPr>
          <w:trHeight w:val="20"/>
        </w:trPr>
        <w:tc>
          <w:tcPr>
            <w:tcW w:w="3652" w:type="pct"/>
            <w:shd w:val="clear" w:color="auto" w:fill="FFFFFF" w:themeFill="background1"/>
          </w:tcPr>
          <w:p w14:paraId="72B342D6" w14:textId="77777777" w:rsidR="000D7F40" w:rsidRPr="001547ED" w:rsidRDefault="000D7F40" w:rsidP="006B7794">
            <w:r w:rsidRPr="001547ED">
              <w:t>модальное значение</w:t>
            </w:r>
          </w:p>
        </w:tc>
        <w:tc>
          <w:tcPr>
            <w:tcW w:w="374" w:type="pct"/>
            <w:shd w:val="clear" w:color="auto" w:fill="FFFFFF" w:themeFill="background1"/>
          </w:tcPr>
          <w:p w14:paraId="6217FC48" w14:textId="77777777" w:rsidR="000D7F40" w:rsidRPr="001547ED" w:rsidRDefault="000D7F40" w:rsidP="006B7794">
            <w:pPr>
              <w:jc w:val="center"/>
              <w:rPr>
                <w:color w:val="000000"/>
              </w:rPr>
            </w:pPr>
            <w:r w:rsidRPr="001547ED">
              <w:t>1,0</w:t>
            </w:r>
          </w:p>
        </w:tc>
        <w:tc>
          <w:tcPr>
            <w:tcW w:w="375" w:type="pct"/>
            <w:shd w:val="clear" w:color="auto" w:fill="FFFFFF" w:themeFill="background1"/>
          </w:tcPr>
          <w:p w14:paraId="4D364FC4" w14:textId="77777777" w:rsidR="000D7F40" w:rsidRPr="001547ED" w:rsidRDefault="000D7F40" w:rsidP="006B7794">
            <w:pPr>
              <w:jc w:val="center"/>
              <w:rPr>
                <w:color w:val="000000"/>
              </w:rPr>
            </w:pPr>
            <w:r w:rsidRPr="001547ED">
              <w:t>1,0</w:t>
            </w:r>
          </w:p>
        </w:tc>
        <w:tc>
          <w:tcPr>
            <w:tcW w:w="599" w:type="pct"/>
            <w:shd w:val="clear" w:color="auto" w:fill="FFFFFF" w:themeFill="background1"/>
          </w:tcPr>
          <w:p w14:paraId="379EE47A" w14:textId="77777777" w:rsidR="000D7F40" w:rsidRPr="001547ED" w:rsidRDefault="000D7F40" w:rsidP="006B7794">
            <w:pPr>
              <w:jc w:val="center"/>
              <w:rPr>
                <w:b/>
                <w:i/>
                <w:color w:val="000000"/>
              </w:rPr>
            </w:pPr>
            <w:r w:rsidRPr="001547ED">
              <w:t>1,0</w:t>
            </w:r>
          </w:p>
        </w:tc>
      </w:tr>
      <w:tr w:rsidR="000D7F40" w:rsidRPr="001547ED" w14:paraId="10A835CC" w14:textId="77777777" w:rsidTr="002151F6">
        <w:trPr>
          <w:trHeight w:val="20"/>
        </w:trPr>
        <w:tc>
          <w:tcPr>
            <w:tcW w:w="3652" w:type="pct"/>
            <w:shd w:val="clear" w:color="auto" w:fill="FFFFFF" w:themeFill="background1"/>
          </w:tcPr>
          <w:p w14:paraId="274D398E" w14:textId="77777777" w:rsidR="000D7F40" w:rsidRPr="001547ED" w:rsidRDefault="000D7F40" w:rsidP="006B7794">
            <w:r w:rsidRPr="001547ED">
              <w:t>максимальное значение</w:t>
            </w:r>
          </w:p>
        </w:tc>
        <w:tc>
          <w:tcPr>
            <w:tcW w:w="374" w:type="pct"/>
            <w:shd w:val="clear" w:color="auto" w:fill="FFFFFF" w:themeFill="background1"/>
          </w:tcPr>
          <w:p w14:paraId="58A5CB56" w14:textId="77777777" w:rsidR="000D7F40" w:rsidRPr="001547ED" w:rsidRDefault="000D7F40" w:rsidP="006B7794">
            <w:pPr>
              <w:ind w:left="-57" w:right="-57"/>
              <w:jc w:val="center"/>
              <w:rPr>
                <w:color w:val="000000"/>
                <w:spacing w:val="-4"/>
              </w:rPr>
            </w:pPr>
            <w:r w:rsidRPr="001547ED">
              <w:t>20,0</w:t>
            </w:r>
          </w:p>
        </w:tc>
        <w:tc>
          <w:tcPr>
            <w:tcW w:w="375" w:type="pct"/>
            <w:shd w:val="clear" w:color="auto" w:fill="FFFFFF" w:themeFill="background1"/>
          </w:tcPr>
          <w:p w14:paraId="6B767868" w14:textId="77777777" w:rsidR="000D7F40" w:rsidRPr="001547ED" w:rsidRDefault="000D7F40" w:rsidP="006B7794">
            <w:pPr>
              <w:ind w:left="-57" w:right="-57"/>
              <w:jc w:val="center"/>
              <w:rPr>
                <w:color w:val="000000"/>
                <w:spacing w:val="-4"/>
              </w:rPr>
            </w:pPr>
            <w:r w:rsidRPr="001547ED">
              <w:t>2,0</w:t>
            </w:r>
          </w:p>
        </w:tc>
        <w:tc>
          <w:tcPr>
            <w:tcW w:w="599" w:type="pct"/>
            <w:shd w:val="clear" w:color="auto" w:fill="FFFFFF" w:themeFill="background1"/>
          </w:tcPr>
          <w:p w14:paraId="3AF629A3" w14:textId="77777777" w:rsidR="000D7F40" w:rsidRPr="001547ED" w:rsidRDefault="000D7F40" w:rsidP="006B7794">
            <w:pPr>
              <w:ind w:left="-57" w:right="-57"/>
              <w:jc w:val="center"/>
              <w:rPr>
                <w:b/>
                <w:i/>
                <w:color w:val="000000"/>
                <w:spacing w:val="-4"/>
              </w:rPr>
            </w:pPr>
            <w:r w:rsidRPr="001547ED">
              <w:t>20,0</w:t>
            </w:r>
          </w:p>
        </w:tc>
      </w:tr>
    </w:tbl>
    <w:p w14:paraId="6E743697" w14:textId="77777777" w:rsidR="002151F6" w:rsidRDefault="002151F6" w:rsidP="006B7794">
      <w:pPr>
        <w:tabs>
          <w:tab w:val="left" w:pos="1134"/>
        </w:tabs>
        <w:spacing w:before="120" w:line="360" w:lineRule="auto"/>
        <w:ind w:firstLine="709"/>
        <w:jc w:val="both"/>
        <w:rPr>
          <w:spacing w:val="-4"/>
          <w:sz w:val="28"/>
          <w:szCs w:val="28"/>
        </w:rPr>
      </w:pPr>
    </w:p>
    <w:p w14:paraId="5875EDAA" w14:textId="77777777" w:rsidR="00F95D3F" w:rsidRPr="001547ED" w:rsidRDefault="00F95D3F" w:rsidP="006B7794">
      <w:pPr>
        <w:tabs>
          <w:tab w:val="left" w:pos="1134"/>
        </w:tabs>
        <w:spacing w:before="120" w:line="360" w:lineRule="auto"/>
        <w:ind w:firstLine="709"/>
        <w:jc w:val="both"/>
        <w:rPr>
          <w:spacing w:val="-4"/>
          <w:sz w:val="28"/>
          <w:szCs w:val="28"/>
        </w:rPr>
      </w:pPr>
      <w:r w:rsidRPr="001547ED">
        <w:rPr>
          <w:spacing w:val="-4"/>
          <w:sz w:val="28"/>
          <w:szCs w:val="28"/>
        </w:rPr>
        <w:t xml:space="preserve">В среднем за получением одной услуги респондентам приходилось обращаться в Департамент 3,4 раза. Максимальное количество обращений (20 раз) зафиксировано по услуге «Заключение договора купли-продажи лесных насаждений для собственных нужд граждан». По услуге «Предоставление </w:t>
      </w:r>
      <w:r w:rsidRPr="001547ED">
        <w:rPr>
          <w:spacing w:val="-4"/>
          <w:sz w:val="28"/>
          <w:szCs w:val="28"/>
        </w:rPr>
        <w:lastRenderedPageBreak/>
        <w:t>выписки из государственного лесного реестра» заявителям пришлось обращаться (максимально) 2 раза.</w:t>
      </w:r>
    </w:p>
    <w:p w14:paraId="202495F3" w14:textId="5CBA0B03" w:rsidR="000D7F40" w:rsidRPr="001547ED" w:rsidRDefault="00F95D3F" w:rsidP="006B7794">
      <w:pPr>
        <w:spacing w:before="240" w:line="360" w:lineRule="auto"/>
        <w:jc w:val="center"/>
        <w:rPr>
          <w:b/>
          <w:sz w:val="28"/>
          <w:szCs w:val="28"/>
        </w:rPr>
      </w:pPr>
      <w:r w:rsidRPr="001547ED">
        <w:rPr>
          <w:b/>
          <w:sz w:val="28"/>
          <w:szCs w:val="28"/>
        </w:rPr>
        <w:t>7.</w:t>
      </w:r>
      <w:r w:rsidR="000D7F40" w:rsidRPr="001547ED">
        <w:rPr>
          <w:b/>
          <w:sz w:val="28"/>
          <w:szCs w:val="28"/>
        </w:rPr>
        <w:t> Количество обращений заявителя в различные инстанции и учреждения для получения одной государственной услуги</w:t>
      </w:r>
    </w:p>
    <w:p w14:paraId="36993FA7" w14:textId="77777777" w:rsidR="000D7F40" w:rsidRPr="001547ED" w:rsidRDefault="000D7F40" w:rsidP="006B7794">
      <w:pPr>
        <w:spacing w:line="360" w:lineRule="auto"/>
        <w:ind w:firstLine="709"/>
        <w:jc w:val="both"/>
        <w:rPr>
          <w:sz w:val="28"/>
          <w:szCs w:val="28"/>
        </w:rPr>
      </w:pPr>
      <w:r w:rsidRPr="001547ED">
        <w:rPr>
          <w:sz w:val="28"/>
          <w:szCs w:val="28"/>
        </w:rPr>
        <w:t>Информация о количестве обращений заявителя в различные инстанции и учреждения для получения одной государственной услуги Департамента представлена в таблице 8.</w:t>
      </w:r>
    </w:p>
    <w:p w14:paraId="0CD8FFCE" w14:textId="3FD74D29" w:rsidR="000D7F40" w:rsidRPr="001547ED" w:rsidRDefault="000D7F40" w:rsidP="002151F6">
      <w:pPr>
        <w:pStyle w:val="af6"/>
        <w:spacing w:line="360" w:lineRule="auto"/>
        <w:jc w:val="both"/>
        <w:rPr>
          <w:b w:val="0"/>
          <w:bCs w:val="0"/>
          <w:sz w:val="28"/>
          <w:szCs w:val="28"/>
        </w:rPr>
      </w:pPr>
      <w:r w:rsidRPr="001547ED">
        <w:rPr>
          <w:b w:val="0"/>
          <w:sz w:val="28"/>
          <w:szCs w:val="28"/>
        </w:rPr>
        <w:t>Таблица 8</w:t>
      </w:r>
      <w:r w:rsidRPr="001547ED">
        <w:rPr>
          <w:sz w:val="28"/>
          <w:szCs w:val="28"/>
        </w:rPr>
        <w:t xml:space="preserve"> </w:t>
      </w:r>
      <w:r w:rsidR="002151F6">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5"/>
        <w:gridCol w:w="739"/>
        <w:gridCol w:w="591"/>
        <w:gridCol w:w="1179"/>
      </w:tblGrid>
      <w:tr w:rsidR="000D7F40" w:rsidRPr="001547ED" w14:paraId="474DAE45" w14:textId="77777777" w:rsidTr="002151F6">
        <w:trPr>
          <w:trHeight w:val="20"/>
          <w:tblHeader/>
        </w:trPr>
        <w:tc>
          <w:tcPr>
            <w:tcW w:w="3727" w:type="pct"/>
            <w:shd w:val="clear" w:color="auto" w:fill="FFFFFF" w:themeFill="background1"/>
            <w:vAlign w:val="center"/>
            <w:hideMark/>
          </w:tcPr>
          <w:p w14:paraId="0049EC90" w14:textId="77777777" w:rsidR="000D7F40" w:rsidRPr="001547ED" w:rsidRDefault="000D7F40" w:rsidP="006B7794">
            <w:pPr>
              <w:jc w:val="center"/>
              <w:rPr>
                <w:b/>
              </w:rPr>
            </w:pPr>
            <w:r w:rsidRPr="001547ED">
              <w:rPr>
                <w:b/>
                <w:color w:val="000000"/>
              </w:rPr>
              <w:t>Количество обращений в различные инстанции и учреждения</w:t>
            </w:r>
          </w:p>
        </w:tc>
        <w:tc>
          <w:tcPr>
            <w:tcW w:w="375" w:type="pct"/>
            <w:shd w:val="clear" w:color="auto" w:fill="FFFFFF" w:themeFill="background1"/>
            <w:vAlign w:val="center"/>
          </w:tcPr>
          <w:p w14:paraId="2F04FB19" w14:textId="77777777" w:rsidR="000D7F40" w:rsidRPr="001547ED" w:rsidRDefault="000D7F40" w:rsidP="006B7794">
            <w:pPr>
              <w:jc w:val="center"/>
              <w:rPr>
                <w:b/>
                <w:color w:val="000000"/>
              </w:rPr>
            </w:pPr>
            <w:r w:rsidRPr="001547ED">
              <w:rPr>
                <w:b/>
                <w:color w:val="000000"/>
              </w:rPr>
              <w:t>40</w:t>
            </w:r>
          </w:p>
        </w:tc>
        <w:tc>
          <w:tcPr>
            <w:tcW w:w="300" w:type="pct"/>
            <w:shd w:val="clear" w:color="auto" w:fill="FFFFFF" w:themeFill="background1"/>
            <w:vAlign w:val="center"/>
          </w:tcPr>
          <w:p w14:paraId="6D21BD0E" w14:textId="77777777" w:rsidR="000D7F40" w:rsidRPr="001547ED" w:rsidRDefault="000D7F40" w:rsidP="006B7794">
            <w:pPr>
              <w:jc w:val="center"/>
              <w:rPr>
                <w:b/>
                <w:color w:val="000000"/>
              </w:rPr>
            </w:pPr>
            <w:r w:rsidRPr="001547ED">
              <w:rPr>
                <w:b/>
                <w:color w:val="000000"/>
              </w:rPr>
              <w:t>41</w:t>
            </w:r>
          </w:p>
        </w:tc>
        <w:tc>
          <w:tcPr>
            <w:tcW w:w="599" w:type="pct"/>
            <w:shd w:val="clear" w:color="auto" w:fill="FFFFFF" w:themeFill="background1"/>
            <w:vAlign w:val="center"/>
            <w:hideMark/>
          </w:tcPr>
          <w:p w14:paraId="425EBB8B" w14:textId="77777777" w:rsidR="000D7F40" w:rsidRPr="001547ED" w:rsidRDefault="000D7F40" w:rsidP="006B7794">
            <w:pPr>
              <w:ind w:left="-57" w:right="-57"/>
              <w:jc w:val="center"/>
              <w:rPr>
                <w:b/>
                <w:i/>
                <w:color w:val="000000"/>
              </w:rPr>
            </w:pPr>
            <w:r w:rsidRPr="001547ED">
              <w:rPr>
                <w:b/>
                <w:i/>
                <w:color w:val="000000"/>
              </w:rPr>
              <w:t>Среднее значение</w:t>
            </w:r>
          </w:p>
        </w:tc>
      </w:tr>
      <w:tr w:rsidR="000D7F40" w:rsidRPr="001547ED" w14:paraId="107CD68E" w14:textId="77777777" w:rsidTr="002151F6">
        <w:trPr>
          <w:trHeight w:val="20"/>
        </w:trPr>
        <w:tc>
          <w:tcPr>
            <w:tcW w:w="3727" w:type="pct"/>
            <w:shd w:val="clear" w:color="auto" w:fill="FFFFFF" w:themeFill="background1"/>
          </w:tcPr>
          <w:p w14:paraId="0A2360B1" w14:textId="77777777" w:rsidR="000D7F40" w:rsidRPr="001547ED" w:rsidRDefault="000D7F40" w:rsidP="006B7794">
            <w:r w:rsidRPr="001547ED">
              <w:t>минимальное значение</w:t>
            </w:r>
          </w:p>
        </w:tc>
        <w:tc>
          <w:tcPr>
            <w:tcW w:w="375" w:type="pct"/>
            <w:shd w:val="clear" w:color="auto" w:fill="FFFFFF" w:themeFill="background1"/>
          </w:tcPr>
          <w:p w14:paraId="0A410EB1" w14:textId="77777777" w:rsidR="000D7F40" w:rsidRPr="001547ED" w:rsidRDefault="000D7F40" w:rsidP="006B7794">
            <w:pPr>
              <w:ind w:left="-57" w:right="-57"/>
              <w:jc w:val="center"/>
            </w:pPr>
            <w:r w:rsidRPr="001547ED">
              <w:t>0,0</w:t>
            </w:r>
          </w:p>
        </w:tc>
        <w:tc>
          <w:tcPr>
            <w:tcW w:w="300" w:type="pct"/>
            <w:shd w:val="clear" w:color="auto" w:fill="FFFFFF" w:themeFill="background1"/>
          </w:tcPr>
          <w:p w14:paraId="7CDD4C1A" w14:textId="77777777" w:rsidR="000D7F40" w:rsidRPr="001547ED" w:rsidRDefault="000D7F40" w:rsidP="006B7794">
            <w:pPr>
              <w:ind w:left="-57" w:right="-57"/>
              <w:jc w:val="center"/>
            </w:pPr>
            <w:r w:rsidRPr="001547ED">
              <w:t>0,0</w:t>
            </w:r>
          </w:p>
        </w:tc>
        <w:tc>
          <w:tcPr>
            <w:tcW w:w="599" w:type="pct"/>
            <w:shd w:val="clear" w:color="auto" w:fill="FFFFFF" w:themeFill="background1"/>
          </w:tcPr>
          <w:p w14:paraId="50BD7D4D" w14:textId="77777777" w:rsidR="000D7F40" w:rsidRPr="001547ED" w:rsidRDefault="000D7F40" w:rsidP="006B7794">
            <w:pPr>
              <w:ind w:left="-57" w:right="-57"/>
              <w:jc w:val="center"/>
              <w:rPr>
                <w:b/>
                <w:i/>
              </w:rPr>
            </w:pPr>
            <w:r w:rsidRPr="001547ED">
              <w:t>0,0</w:t>
            </w:r>
          </w:p>
        </w:tc>
      </w:tr>
      <w:tr w:rsidR="000D7F40" w:rsidRPr="001547ED" w14:paraId="109C4B68" w14:textId="77777777" w:rsidTr="002151F6">
        <w:trPr>
          <w:trHeight w:val="20"/>
        </w:trPr>
        <w:tc>
          <w:tcPr>
            <w:tcW w:w="3727" w:type="pct"/>
            <w:shd w:val="clear" w:color="auto" w:fill="FFFFFF" w:themeFill="background1"/>
          </w:tcPr>
          <w:p w14:paraId="203FC86D" w14:textId="77777777" w:rsidR="000D7F40" w:rsidRPr="001547ED" w:rsidRDefault="000D7F40" w:rsidP="006B7794">
            <w:r w:rsidRPr="001547ED">
              <w:t>среднее значение</w:t>
            </w:r>
          </w:p>
        </w:tc>
        <w:tc>
          <w:tcPr>
            <w:tcW w:w="375" w:type="pct"/>
            <w:shd w:val="clear" w:color="auto" w:fill="FFFFFF" w:themeFill="background1"/>
          </w:tcPr>
          <w:p w14:paraId="49F8B1F9" w14:textId="77777777" w:rsidR="000D7F40" w:rsidRPr="001547ED" w:rsidRDefault="000D7F40" w:rsidP="006B7794">
            <w:pPr>
              <w:ind w:left="-57" w:right="-57"/>
              <w:jc w:val="center"/>
            </w:pPr>
            <w:r w:rsidRPr="001547ED">
              <w:t>8,6</w:t>
            </w:r>
          </w:p>
        </w:tc>
        <w:tc>
          <w:tcPr>
            <w:tcW w:w="300" w:type="pct"/>
            <w:shd w:val="clear" w:color="auto" w:fill="FFFFFF" w:themeFill="background1"/>
          </w:tcPr>
          <w:p w14:paraId="64D07605" w14:textId="77777777" w:rsidR="000D7F40" w:rsidRPr="001547ED" w:rsidRDefault="000D7F40" w:rsidP="006B7794">
            <w:pPr>
              <w:ind w:left="-57" w:right="-57"/>
              <w:jc w:val="center"/>
            </w:pPr>
            <w:r w:rsidRPr="001547ED">
              <w:t>5,0</w:t>
            </w:r>
          </w:p>
        </w:tc>
        <w:tc>
          <w:tcPr>
            <w:tcW w:w="599" w:type="pct"/>
            <w:shd w:val="clear" w:color="auto" w:fill="FFFFFF" w:themeFill="background1"/>
          </w:tcPr>
          <w:p w14:paraId="2C4C927B" w14:textId="77777777" w:rsidR="000D7F40" w:rsidRPr="001547ED" w:rsidRDefault="000D7F40" w:rsidP="006B7794">
            <w:pPr>
              <w:ind w:left="-57" w:right="-57"/>
              <w:jc w:val="center"/>
              <w:rPr>
                <w:b/>
                <w:i/>
              </w:rPr>
            </w:pPr>
            <w:r w:rsidRPr="001547ED">
              <w:t>8,2</w:t>
            </w:r>
          </w:p>
        </w:tc>
      </w:tr>
      <w:tr w:rsidR="000D7F40" w:rsidRPr="001547ED" w14:paraId="49CFEEF2" w14:textId="77777777" w:rsidTr="002151F6">
        <w:trPr>
          <w:trHeight w:val="20"/>
        </w:trPr>
        <w:tc>
          <w:tcPr>
            <w:tcW w:w="3727" w:type="pct"/>
            <w:shd w:val="clear" w:color="auto" w:fill="FFFFFF" w:themeFill="background1"/>
          </w:tcPr>
          <w:p w14:paraId="57059CA3" w14:textId="77777777" w:rsidR="000D7F40" w:rsidRPr="001547ED" w:rsidRDefault="000D7F40" w:rsidP="006B7794">
            <w:r w:rsidRPr="001547ED">
              <w:t>модальное значение</w:t>
            </w:r>
          </w:p>
        </w:tc>
        <w:tc>
          <w:tcPr>
            <w:tcW w:w="375" w:type="pct"/>
            <w:shd w:val="clear" w:color="auto" w:fill="FFFFFF" w:themeFill="background1"/>
          </w:tcPr>
          <w:p w14:paraId="0D56FA7A" w14:textId="77777777" w:rsidR="000D7F40" w:rsidRPr="001547ED" w:rsidRDefault="000D7F40" w:rsidP="006B7794">
            <w:pPr>
              <w:ind w:left="-57" w:right="-57"/>
              <w:jc w:val="center"/>
            </w:pPr>
            <w:r w:rsidRPr="001547ED">
              <w:t>0,0</w:t>
            </w:r>
          </w:p>
        </w:tc>
        <w:tc>
          <w:tcPr>
            <w:tcW w:w="300" w:type="pct"/>
            <w:shd w:val="clear" w:color="auto" w:fill="FFFFFF" w:themeFill="background1"/>
          </w:tcPr>
          <w:p w14:paraId="5CD3C4F4" w14:textId="77777777" w:rsidR="000D7F40" w:rsidRPr="001547ED" w:rsidRDefault="000D7F40" w:rsidP="006B7794">
            <w:pPr>
              <w:ind w:left="-57" w:right="-57"/>
              <w:jc w:val="center"/>
            </w:pPr>
            <w:r w:rsidRPr="001547ED">
              <w:t>0,0</w:t>
            </w:r>
          </w:p>
        </w:tc>
        <w:tc>
          <w:tcPr>
            <w:tcW w:w="599" w:type="pct"/>
            <w:shd w:val="clear" w:color="auto" w:fill="FFFFFF" w:themeFill="background1"/>
          </w:tcPr>
          <w:p w14:paraId="4337AC0B" w14:textId="77777777" w:rsidR="000D7F40" w:rsidRPr="001547ED" w:rsidRDefault="000D7F40" w:rsidP="006B7794">
            <w:pPr>
              <w:ind w:left="-57" w:right="-57"/>
              <w:jc w:val="center"/>
              <w:rPr>
                <w:b/>
                <w:i/>
              </w:rPr>
            </w:pPr>
            <w:r w:rsidRPr="001547ED">
              <w:t>0,0</w:t>
            </w:r>
          </w:p>
        </w:tc>
      </w:tr>
      <w:tr w:rsidR="000D7F40" w:rsidRPr="001547ED" w14:paraId="4C984E37" w14:textId="77777777" w:rsidTr="002151F6">
        <w:trPr>
          <w:trHeight w:val="20"/>
        </w:trPr>
        <w:tc>
          <w:tcPr>
            <w:tcW w:w="3727" w:type="pct"/>
            <w:shd w:val="clear" w:color="auto" w:fill="FFFFFF" w:themeFill="background1"/>
          </w:tcPr>
          <w:p w14:paraId="490EA8A8" w14:textId="77777777" w:rsidR="000D7F40" w:rsidRPr="001547ED" w:rsidRDefault="000D7F40" w:rsidP="006B7794">
            <w:r w:rsidRPr="001547ED">
              <w:t>максимальное значение</w:t>
            </w:r>
          </w:p>
        </w:tc>
        <w:tc>
          <w:tcPr>
            <w:tcW w:w="375" w:type="pct"/>
            <w:shd w:val="clear" w:color="auto" w:fill="FFFFFF" w:themeFill="background1"/>
          </w:tcPr>
          <w:p w14:paraId="526920B4" w14:textId="77777777" w:rsidR="000D7F40" w:rsidRPr="001547ED" w:rsidRDefault="000D7F40" w:rsidP="006B7794">
            <w:pPr>
              <w:ind w:left="-57" w:right="-57"/>
              <w:jc w:val="center"/>
            </w:pPr>
            <w:r w:rsidRPr="001547ED">
              <w:t>100,0</w:t>
            </w:r>
          </w:p>
        </w:tc>
        <w:tc>
          <w:tcPr>
            <w:tcW w:w="300" w:type="pct"/>
            <w:shd w:val="clear" w:color="auto" w:fill="FFFFFF" w:themeFill="background1"/>
          </w:tcPr>
          <w:p w14:paraId="261873E8" w14:textId="77777777" w:rsidR="000D7F40" w:rsidRPr="001547ED" w:rsidRDefault="000D7F40" w:rsidP="006B7794">
            <w:pPr>
              <w:ind w:left="-57" w:right="-57"/>
              <w:jc w:val="center"/>
            </w:pPr>
            <w:r w:rsidRPr="001547ED">
              <w:t>10,0</w:t>
            </w:r>
          </w:p>
        </w:tc>
        <w:tc>
          <w:tcPr>
            <w:tcW w:w="599" w:type="pct"/>
            <w:shd w:val="clear" w:color="auto" w:fill="FFFFFF" w:themeFill="background1"/>
          </w:tcPr>
          <w:p w14:paraId="13234EF2" w14:textId="77777777" w:rsidR="000D7F40" w:rsidRPr="001547ED" w:rsidRDefault="000D7F40" w:rsidP="006B7794">
            <w:pPr>
              <w:ind w:left="-57" w:right="-57"/>
              <w:jc w:val="center"/>
              <w:rPr>
                <w:b/>
                <w:i/>
              </w:rPr>
            </w:pPr>
            <w:r w:rsidRPr="001547ED">
              <w:t>100,0</w:t>
            </w:r>
          </w:p>
        </w:tc>
      </w:tr>
    </w:tbl>
    <w:p w14:paraId="5C3590A8" w14:textId="77777777" w:rsidR="002151F6" w:rsidRDefault="002151F6" w:rsidP="006B7794">
      <w:pPr>
        <w:spacing w:before="120" w:line="360" w:lineRule="auto"/>
        <w:ind w:firstLine="709"/>
        <w:jc w:val="both"/>
        <w:rPr>
          <w:sz w:val="28"/>
          <w:szCs w:val="28"/>
        </w:rPr>
      </w:pPr>
    </w:p>
    <w:p w14:paraId="20C3B8E8" w14:textId="77777777" w:rsidR="00F95D3F" w:rsidRPr="001547ED" w:rsidRDefault="00F95D3F" w:rsidP="006B7794">
      <w:pPr>
        <w:spacing w:before="120" w:line="360" w:lineRule="auto"/>
        <w:ind w:firstLine="709"/>
        <w:jc w:val="both"/>
        <w:rPr>
          <w:sz w:val="28"/>
          <w:szCs w:val="28"/>
        </w:rPr>
      </w:pPr>
      <w:r w:rsidRPr="001547ED">
        <w:rPr>
          <w:sz w:val="28"/>
          <w:szCs w:val="28"/>
        </w:rPr>
        <w:t>Среднее фактическое количество обращений заявителей в различные инстанции и учреждения для получения государственной услуги Департамента, выявленное в ходе мониторинга, составило 8,2 обращения.</w:t>
      </w:r>
    </w:p>
    <w:p w14:paraId="0F995BE6" w14:textId="77777777" w:rsidR="00F95D3F" w:rsidRPr="001547ED" w:rsidRDefault="00F95D3F" w:rsidP="006B7794">
      <w:pPr>
        <w:spacing w:line="360" w:lineRule="auto"/>
        <w:ind w:firstLine="709"/>
        <w:jc w:val="both"/>
        <w:rPr>
          <w:sz w:val="28"/>
          <w:szCs w:val="28"/>
        </w:rPr>
      </w:pPr>
      <w:r w:rsidRPr="001547ED">
        <w:rPr>
          <w:sz w:val="28"/>
          <w:szCs w:val="28"/>
        </w:rPr>
        <w:t>Максимальное количество инстанций указали заявители, обращавшиеся за получением услуги «</w:t>
      </w:r>
      <w:r w:rsidRPr="001547ED">
        <w:rPr>
          <w:spacing w:val="-4"/>
          <w:sz w:val="28"/>
          <w:szCs w:val="28"/>
        </w:rPr>
        <w:t>Заключение договора купли-продажи лесных насаждений для собственных нужд граждан</w:t>
      </w:r>
      <w:r w:rsidRPr="001547ED">
        <w:rPr>
          <w:sz w:val="28"/>
          <w:szCs w:val="28"/>
        </w:rPr>
        <w:t>» (100 обращений), услуги «</w:t>
      </w:r>
      <w:r w:rsidRPr="001547ED">
        <w:rPr>
          <w:spacing w:val="-4"/>
          <w:sz w:val="28"/>
          <w:szCs w:val="28"/>
        </w:rPr>
        <w:t>Предоставление выписки из государственного лесного реестра</w:t>
      </w:r>
      <w:r w:rsidRPr="001547ED">
        <w:rPr>
          <w:sz w:val="28"/>
          <w:szCs w:val="28"/>
        </w:rPr>
        <w:t xml:space="preserve">» - 10 обращений. </w:t>
      </w:r>
    </w:p>
    <w:p w14:paraId="09FD6595" w14:textId="77777777" w:rsidR="000D7F40" w:rsidRPr="001547ED" w:rsidRDefault="000D7F40" w:rsidP="006B7794"/>
    <w:p w14:paraId="592EB12F" w14:textId="4747C692" w:rsidR="000D7F40" w:rsidRPr="001547ED" w:rsidRDefault="00F95D3F" w:rsidP="006B7794">
      <w:pPr>
        <w:spacing w:line="360" w:lineRule="auto"/>
        <w:ind w:left="-360"/>
        <w:jc w:val="center"/>
        <w:rPr>
          <w:b/>
          <w:sz w:val="28"/>
          <w:szCs w:val="28"/>
        </w:rPr>
      </w:pPr>
      <w:r w:rsidRPr="001547ED">
        <w:rPr>
          <w:b/>
          <w:sz w:val="28"/>
          <w:szCs w:val="28"/>
        </w:rPr>
        <w:t>8. </w:t>
      </w:r>
      <w:r w:rsidR="000D7F40" w:rsidRPr="001547ED">
        <w:rPr>
          <w:b/>
          <w:sz w:val="28"/>
          <w:szCs w:val="28"/>
        </w:rPr>
        <w:t>Количество документов, предоставляемых заявителем в орган государственной власти для получения одной государственной услуги</w:t>
      </w:r>
    </w:p>
    <w:p w14:paraId="7737FA65" w14:textId="2799A55C" w:rsidR="000D7F40" w:rsidRPr="001547ED" w:rsidRDefault="000D7F40"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Информация о количестве документов, предоставляемых заявителем для получения одной государственной услуги Департамента, представлена в таблице 9.</w:t>
      </w:r>
    </w:p>
    <w:p w14:paraId="398DEAB4" w14:textId="6021CAE8" w:rsidR="000D7F40" w:rsidRPr="001547ED" w:rsidRDefault="000D7F40" w:rsidP="002151F6">
      <w:pPr>
        <w:pStyle w:val="af6"/>
        <w:spacing w:after="120" w:line="360" w:lineRule="auto"/>
        <w:jc w:val="both"/>
        <w:rPr>
          <w:b w:val="0"/>
          <w:sz w:val="28"/>
          <w:szCs w:val="28"/>
        </w:rPr>
      </w:pPr>
      <w:r w:rsidRPr="001547ED">
        <w:rPr>
          <w:b w:val="0"/>
          <w:sz w:val="28"/>
          <w:szCs w:val="28"/>
        </w:rPr>
        <w:lastRenderedPageBreak/>
        <w:t xml:space="preserve">Таблица </w:t>
      </w:r>
      <w:r w:rsidR="00F95D3F" w:rsidRPr="001547ED">
        <w:rPr>
          <w:b w:val="0"/>
          <w:sz w:val="28"/>
          <w:szCs w:val="28"/>
        </w:rPr>
        <w:t>9</w:t>
      </w:r>
      <w:r w:rsidRPr="001547ED">
        <w:rPr>
          <w:sz w:val="28"/>
          <w:szCs w:val="28"/>
        </w:rPr>
        <w:t xml:space="preserve"> </w:t>
      </w:r>
      <w:r w:rsidR="00F95D3F" w:rsidRPr="001547ED">
        <w:rPr>
          <w:b w:val="0"/>
          <w:sz w:val="28"/>
          <w:szCs w:val="28"/>
        </w:rPr>
        <w:t>–</w:t>
      </w:r>
      <w:r w:rsidRPr="001547ED">
        <w:rPr>
          <w:b w:val="0"/>
          <w:sz w:val="28"/>
          <w:szCs w:val="28"/>
        </w:rPr>
        <w:t xml:space="preserve"> Количество документов, предоставляемых заявителем в Департамент для получения одной государственной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3"/>
        <w:gridCol w:w="591"/>
        <w:gridCol w:w="591"/>
        <w:gridCol w:w="1179"/>
      </w:tblGrid>
      <w:tr w:rsidR="000D7F40" w:rsidRPr="001547ED" w14:paraId="0E9604FA" w14:textId="77777777" w:rsidTr="002151F6">
        <w:trPr>
          <w:trHeight w:val="20"/>
          <w:tblHeader/>
        </w:trPr>
        <w:tc>
          <w:tcPr>
            <w:tcW w:w="3802" w:type="pct"/>
            <w:shd w:val="clear" w:color="auto" w:fill="FFFFFF" w:themeFill="background1"/>
            <w:vAlign w:val="center"/>
            <w:hideMark/>
          </w:tcPr>
          <w:p w14:paraId="1471D888" w14:textId="77777777" w:rsidR="000D7F40" w:rsidRPr="001547ED" w:rsidRDefault="000D7F40" w:rsidP="006B7794">
            <w:pPr>
              <w:jc w:val="center"/>
              <w:rPr>
                <w:b/>
              </w:rPr>
            </w:pPr>
            <w:r w:rsidRPr="001547ED">
              <w:rPr>
                <w:b/>
                <w:bCs/>
                <w:color w:val="000000"/>
              </w:rPr>
              <w:t>Количество документов</w:t>
            </w:r>
          </w:p>
        </w:tc>
        <w:tc>
          <w:tcPr>
            <w:tcW w:w="300" w:type="pct"/>
            <w:shd w:val="clear" w:color="auto" w:fill="FFFFFF" w:themeFill="background1"/>
            <w:vAlign w:val="center"/>
          </w:tcPr>
          <w:p w14:paraId="6E8C846A" w14:textId="77777777" w:rsidR="000D7F40" w:rsidRPr="001547ED" w:rsidRDefault="000D7F40" w:rsidP="006B7794">
            <w:pPr>
              <w:jc w:val="center"/>
              <w:rPr>
                <w:b/>
                <w:color w:val="000000"/>
              </w:rPr>
            </w:pPr>
            <w:r w:rsidRPr="001547ED">
              <w:rPr>
                <w:b/>
                <w:color w:val="000000"/>
              </w:rPr>
              <w:t>40</w:t>
            </w:r>
          </w:p>
        </w:tc>
        <w:tc>
          <w:tcPr>
            <w:tcW w:w="300" w:type="pct"/>
            <w:shd w:val="clear" w:color="auto" w:fill="FFFFFF" w:themeFill="background1"/>
            <w:vAlign w:val="center"/>
          </w:tcPr>
          <w:p w14:paraId="1FC0BA64" w14:textId="77777777" w:rsidR="000D7F40" w:rsidRPr="001547ED" w:rsidRDefault="000D7F40" w:rsidP="006B7794">
            <w:pPr>
              <w:jc w:val="center"/>
              <w:rPr>
                <w:b/>
                <w:color w:val="000000"/>
              </w:rPr>
            </w:pPr>
            <w:r w:rsidRPr="001547ED">
              <w:rPr>
                <w:b/>
                <w:color w:val="000000"/>
              </w:rPr>
              <w:t>41</w:t>
            </w:r>
          </w:p>
        </w:tc>
        <w:tc>
          <w:tcPr>
            <w:tcW w:w="599" w:type="pct"/>
            <w:shd w:val="clear" w:color="auto" w:fill="FFFFFF" w:themeFill="background1"/>
            <w:vAlign w:val="center"/>
            <w:hideMark/>
          </w:tcPr>
          <w:p w14:paraId="3FBB46C0" w14:textId="77777777" w:rsidR="000D7F40" w:rsidRPr="001547ED" w:rsidRDefault="000D7F40" w:rsidP="006B7794">
            <w:pPr>
              <w:ind w:left="-57" w:right="-57"/>
              <w:jc w:val="center"/>
              <w:rPr>
                <w:b/>
                <w:i/>
                <w:color w:val="000000"/>
              </w:rPr>
            </w:pPr>
            <w:r w:rsidRPr="001547ED">
              <w:rPr>
                <w:b/>
                <w:i/>
                <w:color w:val="000000"/>
              </w:rPr>
              <w:t>Среднее значение</w:t>
            </w:r>
          </w:p>
        </w:tc>
      </w:tr>
      <w:tr w:rsidR="000D7F40" w:rsidRPr="001547ED" w14:paraId="1DF35F8F" w14:textId="77777777" w:rsidTr="002151F6">
        <w:trPr>
          <w:trHeight w:val="20"/>
        </w:trPr>
        <w:tc>
          <w:tcPr>
            <w:tcW w:w="3802" w:type="pct"/>
            <w:shd w:val="clear" w:color="auto" w:fill="FFFFFF" w:themeFill="background1"/>
          </w:tcPr>
          <w:p w14:paraId="2C499A67" w14:textId="77777777" w:rsidR="000D7F40" w:rsidRPr="001547ED" w:rsidRDefault="000D7F40" w:rsidP="006B7794">
            <w:r w:rsidRPr="001547ED">
              <w:t>минимальное значение</w:t>
            </w:r>
          </w:p>
        </w:tc>
        <w:tc>
          <w:tcPr>
            <w:tcW w:w="300" w:type="pct"/>
            <w:shd w:val="clear" w:color="auto" w:fill="FFFFFF" w:themeFill="background1"/>
          </w:tcPr>
          <w:p w14:paraId="1EB52202" w14:textId="77777777" w:rsidR="000D7F40" w:rsidRPr="001547ED" w:rsidRDefault="000D7F40" w:rsidP="006B7794">
            <w:pPr>
              <w:jc w:val="center"/>
            </w:pPr>
            <w:r w:rsidRPr="001547ED">
              <w:t>1,0</w:t>
            </w:r>
          </w:p>
        </w:tc>
        <w:tc>
          <w:tcPr>
            <w:tcW w:w="300" w:type="pct"/>
            <w:shd w:val="clear" w:color="auto" w:fill="FFFFFF" w:themeFill="background1"/>
          </w:tcPr>
          <w:p w14:paraId="25E6703C" w14:textId="77777777" w:rsidR="000D7F40" w:rsidRPr="001547ED" w:rsidRDefault="000D7F40" w:rsidP="006B7794">
            <w:pPr>
              <w:jc w:val="center"/>
            </w:pPr>
            <w:r w:rsidRPr="001547ED">
              <w:t>1,0</w:t>
            </w:r>
          </w:p>
        </w:tc>
        <w:tc>
          <w:tcPr>
            <w:tcW w:w="599" w:type="pct"/>
            <w:shd w:val="clear" w:color="auto" w:fill="FFFFFF" w:themeFill="background1"/>
          </w:tcPr>
          <w:p w14:paraId="146C688B" w14:textId="77777777" w:rsidR="000D7F40" w:rsidRPr="001547ED" w:rsidRDefault="000D7F40" w:rsidP="006B7794">
            <w:pPr>
              <w:jc w:val="center"/>
              <w:rPr>
                <w:b/>
                <w:i/>
              </w:rPr>
            </w:pPr>
            <w:r w:rsidRPr="001547ED">
              <w:t>1,0</w:t>
            </w:r>
          </w:p>
        </w:tc>
      </w:tr>
      <w:tr w:rsidR="000D7F40" w:rsidRPr="001547ED" w14:paraId="2DAC3711" w14:textId="77777777" w:rsidTr="002151F6">
        <w:trPr>
          <w:trHeight w:val="20"/>
        </w:trPr>
        <w:tc>
          <w:tcPr>
            <w:tcW w:w="3802" w:type="pct"/>
            <w:shd w:val="clear" w:color="auto" w:fill="FFFFFF" w:themeFill="background1"/>
          </w:tcPr>
          <w:p w14:paraId="1CA5BA3B" w14:textId="77777777" w:rsidR="000D7F40" w:rsidRPr="001547ED" w:rsidRDefault="000D7F40" w:rsidP="006B7794">
            <w:r w:rsidRPr="001547ED">
              <w:t>среднее значение</w:t>
            </w:r>
          </w:p>
        </w:tc>
        <w:tc>
          <w:tcPr>
            <w:tcW w:w="300" w:type="pct"/>
            <w:shd w:val="clear" w:color="auto" w:fill="FFFFFF" w:themeFill="background1"/>
          </w:tcPr>
          <w:p w14:paraId="1CE635A3" w14:textId="77777777" w:rsidR="000D7F40" w:rsidRPr="001547ED" w:rsidRDefault="000D7F40" w:rsidP="006B7794">
            <w:pPr>
              <w:jc w:val="center"/>
            </w:pPr>
            <w:r w:rsidRPr="001547ED">
              <w:t>2,6</w:t>
            </w:r>
          </w:p>
        </w:tc>
        <w:tc>
          <w:tcPr>
            <w:tcW w:w="300" w:type="pct"/>
            <w:shd w:val="clear" w:color="auto" w:fill="FFFFFF" w:themeFill="background1"/>
          </w:tcPr>
          <w:p w14:paraId="46A47DA4" w14:textId="77777777" w:rsidR="000D7F40" w:rsidRPr="001547ED" w:rsidRDefault="000D7F40" w:rsidP="006B7794">
            <w:pPr>
              <w:jc w:val="center"/>
            </w:pPr>
            <w:r w:rsidRPr="001547ED">
              <w:t>1,5</w:t>
            </w:r>
          </w:p>
        </w:tc>
        <w:tc>
          <w:tcPr>
            <w:tcW w:w="599" w:type="pct"/>
            <w:shd w:val="clear" w:color="auto" w:fill="FFFFFF" w:themeFill="background1"/>
          </w:tcPr>
          <w:p w14:paraId="2F74C4BC" w14:textId="77777777" w:rsidR="000D7F40" w:rsidRPr="001547ED" w:rsidRDefault="000D7F40" w:rsidP="006B7794">
            <w:pPr>
              <w:jc w:val="center"/>
              <w:rPr>
                <w:b/>
                <w:i/>
              </w:rPr>
            </w:pPr>
            <w:r w:rsidRPr="001547ED">
              <w:t>2,4</w:t>
            </w:r>
          </w:p>
        </w:tc>
      </w:tr>
      <w:tr w:rsidR="000D7F40" w:rsidRPr="001547ED" w14:paraId="6EE8C43E" w14:textId="77777777" w:rsidTr="002151F6">
        <w:trPr>
          <w:trHeight w:val="20"/>
        </w:trPr>
        <w:tc>
          <w:tcPr>
            <w:tcW w:w="3802" w:type="pct"/>
            <w:shd w:val="clear" w:color="auto" w:fill="FFFFFF" w:themeFill="background1"/>
          </w:tcPr>
          <w:p w14:paraId="42C947B0" w14:textId="77777777" w:rsidR="000D7F40" w:rsidRPr="001547ED" w:rsidRDefault="000D7F40" w:rsidP="006B7794">
            <w:r w:rsidRPr="001547ED">
              <w:t>модальное значение</w:t>
            </w:r>
          </w:p>
        </w:tc>
        <w:tc>
          <w:tcPr>
            <w:tcW w:w="300" w:type="pct"/>
            <w:shd w:val="clear" w:color="auto" w:fill="FFFFFF" w:themeFill="background1"/>
          </w:tcPr>
          <w:p w14:paraId="3ED013D6" w14:textId="77777777" w:rsidR="000D7F40" w:rsidRPr="001547ED" w:rsidRDefault="000D7F40" w:rsidP="006B7794">
            <w:pPr>
              <w:jc w:val="center"/>
            </w:pPr>
            <w:r w:rsidRPr="001547ED">
              <w:t>2,0</w:t>
            </w:r>
          </w:p>
        </w:tc>
        <w:tc>
          <w:tcPr>
            <w:tcW w:w="300" w:type="pct"/>
            <w:shd w:val="clear" w:color="auto" w:fill="FFFFFF" w:themeFill="background1"/>
          </w:tcPr>
          <w:p w14:paraId="4F95DDF8" w14:textId="77777777" w:rsidR="000D7F40" w:rsidRPr="001547ED" w:rsidRDefault="000D7F40" w:rsidP="006B7794">
            <w:pPr>
              <w:jc w:val="center"/>
            </w:pPr>
            <w:r w:rsidRPr="001547ED">
              <w:t>1,0</w:t>
            </w:r>
          </w:p>
        </w:tc>
        <w:tc>
          <w:tcPr>
            <w:tcW w:w="599" w:type="pct"/>
            <w:shd w:val="clear" w:color="auto" w:fill="FFFFFF" w:themeFill="background1"/>
          </w:tcPr>
          <w:p w14:paraId="43715C25" w14:textId="77777777" w:rsidR="000D7F40" w:rsidRPr="001547ED" w:rsidRDefault="000D7F40" w:rsidP="006B7794">
            <w:pPr>
              <w:jc w:val="center"/>
              <w:rPr>
                <w:b/>
                <w:i/>
              </w:rPr>
            </w:pPr>
            <w:r w:rsidRPr="001547ED">
              <w:t>2,0</w:t>
            </w:r>
          </w:p>
        </w:tc>
      </w:tr>
      <w:tr w:rsidR="000D7F40" w:rsidRPr="001547ED" w14:paraId="444B84D5" w14:textId="77777777" w:rsidTr="002151F6">
        <w:trPr>
          <w:trHeight w:val="20"/>
        </w:trPr>
        <w:tc>
          <w:tcPr>
            <w:tcW w:w="3802" w:type="pct"/>
            <w:shd w:val="clear" w:color="auto" w:fill="FFFFFF" w:themeFill="background1"/>
          </w:tcPr>
          <w:p w14:paraId="72BD5F54" w14:textId="77777777" w:rsidR="000D7F40" w:rsidRPr="001547ED" w:rsidRDefault="000D7F40" w:rsidP="006B7794">
            <w:r w:rsidRPr="001547ED">
              <w:t>максимальное значение</w:t>
            </w:r>
          </w:p>
        </w:tc>
        <w:tc>
          <w:tcPr>
            <w:tcW w:w="300" w:type="pct"/>
            <w:shd w:val="clear" w:color="auto" w:fill="FFFFFF" w:themeFill="background1"/>
          </w:tcPr>
          <w:p w14:paraId="65FF0D6D" w14:textId="77777777" w:rsidR="000D7F40" w:rsidRPr="001547ED" w:rsidRDefault="000D7F40" w:rsidP="006B7794">
            <w:pPr>
              <w:ind w:left="-57" w:right="-57"/>
              <w:jc w:val="center"/>
            </w:pPr>
            <w:r w:rsidRPr="001547ED">
              <w:t>6,0</w:t>
            </w:r>
          </w:p>
        </w:tc>
        <w:tc>
          <w:tcPr>
            <w:tcW w:w="300" w:type="pct"/>
            <w:shd w:val="clear" w:color="auto" w:fill="FFFFFF" w:themeFill="background1"/>
          </w:tcPr>
          <w:p w14:paraId="04B30ECE" w14:textId="77777777" w:rsidR="000D7F40" w:rsidRPr="001547ED" w:rsidRDefault="000D7F40" w:rsidP="006B7794">
            <w:pPr>
              <w:ind w:left="-57" w:right="-57"/>
              <w:jc w:val="center"/>
            </w:pPr>
            <w:r w:rsidRPr="001547ED">
              <w:t>2,0</w:t>
            </w:r>
          </w:p>
        </w:tc>
        <w:tc>
          <w:tcPr>
            <w:tcW w:w="599" w:type="pct"/>
            <w:shd w:val="clear" w:color="auto" w:fill="FFFFFF" w:themeFill="background1"/>
          </w:tcPr>
          <w:p w14:paraId="644BA025" w14:textId="77777777" w:rsidR="000D7F40" w:rsidRPr="001547ED" w:rsidRDefault="000D7F40" w:rsidP="006B7794">
            <w:pPr>
              <w:ind w:left="-57" w:right="-57"/>
              <w:jc w:val="center"/>
              <w:rPr>
                <w:b/>
                <w:i/>
              </w:rPr>
            </w:pPr>
            <w:r w:rsidRPr="001547ED">
              <w:t>6,0</w:t>
            </w:r>
          </w:p>
        </w:tc>
      </w:tr>
    </w:tbl>
    <w:p w14:paraId="29B93786" w14:textId="77777777" w:rsidR="002151F6" w:rsidRDefault="002151F6" w:rsidP="006B7794">
      <w:pPr>
        <w:tabs>
          <w:tab w:val="left" w:pos="1134"/>
        </w:tabs>
        <w:spacing w:before="120" w:line="360" w:lineRule="auto"/>
        <w:ind w:firstLine="709"/>
        <w:jc w:val="both"/>
        <w:rPr>
          <w:sz w:val="28"/>
          <w:szCs w:val="28"/>
        </w:rPr>
      </w:pPr>
    </w:p>
    <w:p w14:paraId="2033AD9B" w14:textId="77777777" w:rsidR="000D7F40" w:rsidRPr="001547ED" w:rsidRDefault="000D7F40" w:rsidP="006B7794">
      <w:pPr>
        <w:tabs>
          <w:tab w:val="left" w:pos="1134"/>
        </w:tabs>
        <w:spacing w:before="120" w:line="360" w:lineRule="auto"/>
        <w:ind w:firstLine="709"/>
        <w:jc w:val="both"/>
        <w:rPr>
          <w:sz w:val="28"/>
          <w:szCs w:val="28"/>
        </w:rPr>
      </w:pPr>
      <w:r w:rsidRPr="001547ED">
        <w:rPr>
          <w:sz w:val="28"/>
          <w:szCs w:val="28"/>
        </w:rPr>
        <w:t xml:space="preserve">Среднее значение в целом по всем услугам Департамента составило – 2,4 документа. Чаще всего в рамках получения услуг Департамента (модальное значение) заявителям необходимо было предоставить 2 документа. </w:t>
      </w:r>
    </w:p>
    <w:p w14:paraId="7997DF0F" w14:textId="77777777" w:rsidR="000D7F40" w:rsidRPr="001547ED" w:rsidRDefault="000D7F40"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зафиксировано при получении услуги «Заключение договора купли-продажи лесных насаждений для собственных нужд граждан» – 6 документов, при получении услуги «</w:t>
      </w:r>
      <w:r w:rsidRPr="001547ED">
        <w:rPr>
          <w:spacing w:val="-4"/>
          <w:sz w:val="28"/>
          <w:szCs w:val="28"/>
        </w:rPr>
        <w:t>Предоставление выписки из государственного лесного реестра</w:t>
      </w:r>
      <w:r w:rsidRPr="001547ED">
        <w:rPr>
          <w:sz w:val="28"/>
          <w:szCs w:val="28"/>
        </w:rPr>
        <w:t>» – 2 документа.</w:t>
      </w:r>
    </w:p>
    <w:p w14:paraId="525534CA" w14:textId="0B7210D5" w:rsidR="000D7F40" w:rsidRPr="001547ED" w:rsidRDefault="00F95D3F" w:rsidP="006B7794">
      <w:pPr>
        <w:spacing w:line="360" w:lineRule="auto"/>
        <w:jc w:val="center"/>
        <w:rPr>
          <w:b/>
          <w:sz w:val="28"/>
          <w:szCs w:val="28"/>
        </w:rPr>
      </w:pPr>
      <w:r w:rsidRPr="001547ED">
        <w:rPr>
          <w:b/>
          <w:sz w:val="28"/>
          <w:szCs w:val="28"/>
        </w:rPr>
        <w:t>9. </w:t>
      </w:r>
      <w:r w:rsidR="000D7F40" w:rsidRPr="001547ED">
        <w:rPr>
          <w:b/>
          <w:sz w:val="28"/>
          <w:szCs w:val="28"/>
        </w:rPr>
        <w:t>Уровень временных издержек заявителей при получении государственных услуг</w:t>
      </w:r>
    </w:p>
    <w:p w14:paraId="29D70A6B" w14:textId="77777777" w:rsidR="000D7F40" w:rsidRPr="001547ED" w:rsidRDefault="000D7F40" w:rsidP="006B7794">
      <w:pPr>
        <w:spacing w:line="360" w:lineRule="auto"/>
        <w:jc w:val="center"/>
        <w:rPr>
          <w:b/>
          <w:i/>
          <w:caps/>
          <w:sz w:val="28"/>
          <w:szCs w:val="28"/>
        </w:rPr>
      </w:pPr>
      <w:r w:rsidRPr="001547ED">
        <w:rPr>
          <w:b/>
          <w:i/>
          <w:caps/>
          <w:sz w:val="28"/>
          <w:szCs w:val="28"/>
        </w:rPr>
        <w:t>9</w:t>
      </w:r>
      <w:r w:rsidRPr="001547ED">
        <w:rPr>
          <w:b/>
          <w:i/>
          <w:sz w:val="28"/>
          <w:szCs w:val="28"/>
        </w:rPr>
        <w:t>.1. Временные затраты (в целом) на предоставление услуг</w:t>
      </w:r>
    </w:p>
    <w:p w14:paraId="39B766F7" w14:textId="77777777" w:rsidR="000D7F40" w:rsidRPr="001547ED" w:rsidRDefault="000D7F40"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получение государственных услуг Департамента с момента подачи запроса (документов) в орган власти до получения конечного результата представлена в таблице 10.</w:t>
      </w:r>
    </w:p>
    <w:p w14:paraId="327DE72E" w14:textId="06FA8E9E" w:rsidR="000D7F40" w:rsidRPr="001547ED" w:rsidRDefault="000D7F40" w:rsidP="002151F6">
      <w:pPr>
        <w:pStyle w:val="af6"/>
        <w:spacing w:after="120" w:line="360" w:lineRule="auto"/>
        <w:jc w:val="both"/>
        <w:rPr>
          <w:b w:val="0"/>
          <w:sz w:val="28"/>
          <w:szCs w:val="28"/>
        </w:rPr>
      </w:pPr>
      <w:r w:rsidRPr="001547ED">
        <w:rPr>
          <w:b w:val="0"/>
          <w:sz w:val="28"/>
          <w:szCs w:val="28"/>
        </w:rPr>
        <w:t xml:space="preserve">Таблица </w:t>
      </w:r>
      <w:r w:rsidR="00F95D3F" w:rsidRPr="001547ED">
        <w:rPr>
          <w:b w:val="0"/>
          <w:sz w:val="28"/>
          <w:szCs w:val="28"/>
        </w:rPr>
        <w:t>10</w:t>
      </w:r>
      <w:r w:rsidRPr="001547ED">
        <w:rPr>
          <w:b w:val="0"/>
          <w:sz w:val="28"/>
          <w:szCs w:val="28"/>
        </w:rPr>
        <w:t xml:space="preserve"> –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5"/>
        <w:gridCol w:w="739"/>
        <w:gridCol w:w="591"/>
        <w:gridCol w:w="1179"/>
      </w:tblGrid>
      <w:tr w:rsidR="000D7F40" w:rsidRPr="001547ED" w14:paraId="51A30FDD" w14:textId="77777777" w:rsidTr="002151F6">
        <w:trPr>
          <w:trHeight w:val="20"/>
          <w:tblHeader/>
        </w:trPr>
        <w:tc>
          <w:tcPr>
            <w:tcW w:w="3727" w:type="pct"/>
            <w:shd w:val="clear" w:color="auto" w:fill="FFFFFF" w:themeFill="background1"/>
            <w:vAlign w:val="center"/>
            <w:hideMark/>
          </w:tcPr>
          <w:p w14:paraId="231AA2A9" w14:textId="77777777" w:rsidR="000D7F40" w:rsidRPr="001547ED" w:rsidRDefault="000D7F40" w:rsidP="006B7794">
            <w:pPr>
              <w:jc w:val="center"/>
              <w:rPr>
                <w:b/>
              </w:rPr>
            </w:pPr>
            <w:r w:rsidRPr="001547ED">
              <w:rPr>
                <w:b/>
              </w:rPr>
              <w:t>Временные затраты (в целом) на предоставление услуг</w:t>
            </w:r>
          </w:p>
        </w:tc>
        <w:tc>
          <w:tcPr>
            <w:tcW w:w="375" w:type="pct"/>
            <w:shd w:val="clear" w:color="auto" w:fill="FFFFFF" w:themeFill="background1"/>
            <w:vAlign w:val="center"/>
          </w:tcPr>
          <w:p w14:paraId="4FDEE3CB" w14:textId="77777777" w:rsidR="000D7F40" w:rsidRPr="001547ED" w:rsidRDefault="000D7F40" w:rsidP="006B7794">
            <w:pPr>
              <w:jc w:val="center"/>
              <w:rPr>
                <w:b/>
                <w:color w:val="000000"/>
              </w:rPr>
            </w:pPr>
            <w:r w:rsidRPr="001547ED">
              <w:rPr>
                <w:b/>
                <w:color w:val="000000"/>
              </w:rPr>
              <w:t>40</w:t>
            </w:r>
          </w:p>
        </w:tc>
        <w:tc>
          <w:tcPr>
            <w:tcW w:w="300" w:type="pct"/>
            <w:shd w:val="clear" w:color="auto" w:fill="FFFFFF" w:themeFill="background1"/>
            <w:vAlign w:val="center"/>
          </w:tcPr>
          <w:p w14:paraId="34D5B7A4" w14:textId="77777777" w:rsidR="000D7F40" w:rsidRPr="001547ED" w:rsidRDefault="000D7F40" w:rsidP="006B7794">
            <w:pPr>
              <w:jc w:val="center"/>
              <w:rPr>
                <w:b/>
                <w:color w:val="000000"/>
              </w:rPr>
            </w:pPr>
            <w:r w:rsidRPr="001547ED">
              <w:rPr>
                <w:b/>
                <w:color w:val="000000"/>
              </w:rPr>
              <w:t>41</w:t>
            </w:r>
          </w:p>
        </w:tc>
        <w:tc>
          <w:tcPr>
            <w:tcW w:w="599" w:type="pct"/>
            <w:shd w:val="clear" w:color="auto" w:fill="FFFFFF" w:themeFill="background1"/>
            <w:vAlign w:val="center"/>
            <w:hideMark/>
          </w:tcPr>
          <w:p w14:paraId="05F2E0B4" w14:textId="77777777" w:rsidR="000D7F40" w:rsidRPr="001547ED" w:rsidRDefault="000D7F40" w:rsidP="006B7794">
            <w:pPr>
              <w:ind w:left="-57" w:right="-57"/>
              <w:jc w:val="center"/>
              <w:rPr>
                <w:b/>
                <w:i/>
                <w:color w:val="000000"/>
              </w:rPr>
            </w:pPr>
            <w:r w:rsidRPr="001547ED">
              <w:rPr>
                <w:b/>
                <w:i/>
                <w:color w:val="000000"/>
              </w:rPr>
              <w:t>Среднее значение</w:t>
            </w:r>
          </w:p>
        </w:tc>
      </w:tr>
      <w:tr w:rsidR="000D7F40" w:rsidRPr="001547ED" w14:paraId="09E9A48D" w14:textId="77777777" w:rsidTr="002151F6">
        <w:trPr>
          <w:trHeight w:val="20"/>
        </w:trPr>
        <w:tc>
          <w:tcPr>
            <w:tcW w:w="3727" w:type="pct"/>
            <w:shd w:val="clear" w:color="auto" w:fill="FFFFFF" w:themeFill="background1"/>
          </w:tcPr>
          <w:p w14:paraId="77A46D25" w14:textId="77777777" w:rsidR="000D7F40" w:rsidRPr="001547ED" w:rsidRDefault="000D7F40" w:rsidP="006B7794">
            <w:r w:rsidRPr="001547ED">
              <w:t>минимальное значение</w:t>
            </w:r>
          </w:p>
        </w:tc>
        <w:tc>
          <w:tcPr>
            <w:tcW w:w="375" w:type="pct"/>
            <w:shd w:val="clear" w:color="auto" w:fill="FFFFFF" w:themeFill="background1"/>
          </w:tcPr>
          <w:p w14:paraId="79FC18CD" w14:textId="77777777" w:rsidR="000D7F40" w:rsidRPr="001547ED" w:rsidRDefault="000D7F40" w:rsidP="006B7794">
            <w:pPr>
              <w:ind w:left="-57" w:right="-57"/>
              <w:jc w:val="center"/>
            </w:pPr>
            <w:r w:rsidRPr="001547ED">
              <w:t>0,0</w:t>
            </w:r>
          </w:p>
        </w:tc>
        <w:tc>
          <w:tcPr>
            <w:tcW w:w="300" w:type="pct"/>
            <w:shd w:val="clear" w:color="auto" w:fill="FFFFFF" w:themeFill="background1"/>
          </w:tcPr>
          <w:p w14:paraId="5750741F" w14:textId="77777777" w:rsidR="000D7F40" w:rsidRPr="001547ED" w:rsidRDefault="000D7F40" w:rsidP="006B7794">
            <w:pPr>
              <w:ind w:left="-57" w:right="-57"/>
              <w:jc w:val="center"/>
            </w:pPr>
            <w:r w:rsidRPr="001547ED">
              <w:t>1,0</w:t>
            </w:r>
          </w:p>
        </w:tc>
        <w:tc>
          <w:tcPr>
            <w:tcW w:w="599" w:type="pct"/>
            <w:shd w:val="clear" w:color="auto" w:fill="FFFFFF" w:themeFill="background1"/>
          </w:tcPr>
          <w:p w14:paraId="4483A8A5" w14:textId="77777777" w:rsidR="000D7F40" w:rsidRPr="001547ED" w:rsidRDefault="000D7F40" w:rsidP="006B7794">
            <w:pPr>
              <w:ind w:left="-57" w:right="-57"/>
              <w:jc w:val="center"/>
              <w:rPr>
                <w:b/>
                <w:i/>
              </w:rPr>
            </w:pPr>
            <w:r w:rsidRPr="001547ED">
              <w:t>0,0</w:t>
            </w:r>
          </w:p>
        </w:tc>
      </w:tr>
      <w:tr w:rsidR="000D7F40" w:rsidRPr="001547ED" w14:paraId="59B4A137" w14:textId="77777777" w:rsidTr="002151F6">
        <w:trPr>
          <w:trHeight w:val="20"/>
        </w:trPr>
        <w:tc>
          <w:tcPr>
            <w:tcW w:w="3727" w:type="pct"/>
            <w:shd w:val="clear" w:color="auto" w:fill="FFFFFF" w:themeFill="background1"/>
          </w:tcPr>
          <w:p w14:paraId="635A6A32" w14:textId="77777777" w:rsidR="000D7F40" w:rsidRPr="001547ED" w:rsidRDefault="000D7F40" w:rsidP="006B7794">
            <w:r w:rsidRPr="001547ED">
              <w:t>среднее значение</w:t>
            </w:r>
          </w:p>
        </w:tc>
        <w:tc>
          <w:tcPr>
            <w:tcW w:w="375" w:type="pct"/>
            <w:shd w:val="clear" w:color="auto" w:fill="FFFFFF" w:themeFill="background1"/>
          </w:tcPr>
          <w:p w14:paraId="1EA8EA1D" w14:textId="77777777" w:rsidR="000D7F40" w:rsidRPr="001547ED" w:rsidRDefault="000D7F40" w:rsidP="006B7794">
            <w:pPr>
              <w:ind w:left="-57" w:right="-57"/>
              <w:jc w:val="center"/>
            </w:pPr>
            <w:r w:rsidRPr="001547ED">
              <w:t>27,8</w:t>
            </w:r>
          </w:p>
        </w:tc>
        <w:tc>
          <w:tcPr>
            <w:tcW w:w="300" w:type="pct"/>
            <w:shd w:val="clear" w:color="auto" w:fill="FFFFFF" w:themeFill="background1"/>
          </w:tcPr>
          <w:p w14:paraId="512A2E3B" w14:textId="77777777" w:rsidR="000D7F40" w:rsidRPr="001547ED" w:rsidRDefault="000D7F40" w:rsidP="006B7794">
            <w:pPr>
              <w:ind w:left="-57" w:right="-57"/>
              <w:jc w:val="center"/>
            </w:pPr>
            <w:r w:rsidRPr="001547ED">
              <w:t>1,5</w:t>
            </w:r>
          </w:p>
        </w:tc>
        <w:tc>
          <w:tcPr>
            <w:tcW w:w="599" w:type="pct"/>
            <w:shd w:val="clear" w:color="auto" w:fill="FFFFFF" w:themeFill="background1"/>
          </w:tcPr>
          <w:p w14:paraId="5A3C6326" w14:textId="77777777" w:rsidR="000D7F40" w:rsidRPr="001547ED" w:rsidRDefault="000D7F40" w:rsidP="006B7794">
            <w:pPr>
              <w:ind w:left="-57" w:right="-57"/>
              <w:jc w:val="center"/>
              <w:rPr>
                <w:b/>
                <w:i/>
              </w:rPr>
            </w:pPr>
            <w:r w:rsidRPr="001547ED">
              <w:t>24,8</w:t>
            </w:r>
          </w:p>
        </w:tc>
      </w:tr>
      <w:tr w:rsidR="000D7F40" w:rsidRPr="001547ED" w14:paraId="0F4561AC" w14:textId="77777777" w:rsidTr="002151F6">
        <w:trPr>
          <w:trHeight w:val="20"/>
        </w:trPr>
        <w:tc>
          <w:tcPr>
            <w:tcW w:w="3727" w:type="pct"/>
            <w:shd w:val="clear" w:color="auto" w:fill="FFFFFF" w:themeFill="background1"/>
          </w:tcPr>
          <w:p w14:paraId="019990DA" w14:textId="77777777" w:rsidR="000D7F40" w:rsidRPr="001547ED" w:rsidRDefault="000D7F40" w:rsidP="006B7794">
            <w:r w:rsidRPr="001547ED">
              <w:t>модальное значение</w:t>
            </w:r>
          </w:p>
        </w:tc>
        <w:tc>
          <w:tcPr>
            <w:tcW w:w="375" w:type="pct"/>
            <w:shd w:val="clear" w:color="auto" w:fill="FFFFFF" w:themeFill="background1"/>
          </w:tcPr>
          <w:p w14:paraId="7B56B4D0" w14:textId="77777777" w:rsidR="000D7F40" w:rsidRPr="001547ED" w:rsidRDefault="000D7F40" w:rsidP="006B7794">
            <w:pPr>
              <w:ind w:left="-57" w:right="-57"/>
              <w:jc w:val="center"/>
            </w:pPr>
            <w:r w:rsidRPr="001547ED">
              <w:t>30,0</w:t>
            </w:r>
          </w:p>
        </w:tc>
        <w:tc>
          <w:tcPr>
            <w:tcW w:w="300" w:type="pct"/>
            <w:shd w:val="clear" w:color="auto" w:fill="FFFFFF" w:themeFill="background1"/>
          </w:tcPr>
          <w:p w14:paraId="4863838D" w14:textId="77777777" w:rsidR="000D7F40" w:rsidRPr="001547ED" w:rsidRDefault="000D7F40" w:rsidP="006B7794">
            <w:pPr>
              <w:ind w:left="-57" w:right="-57"/>
              <w:jc w:val="center"/>
            </w:pPr>
            <w:r w:rsidRPr="001547ED">
              <w:t>1,0</w:t>
            </w:r>
          </w:p>
        </w:tc>
        <w:tc>
          <w:tcPr>
            <w:tcW w:w="599" w:type="pct"/>
            <w:shd w:val="clear" w:color="auto" w:fill="FFFFFF" w:themeFill="background1"/>
          </w:tcPr>
          <w:p w14:paraId="2CBAA47F" w14:textId="77777777" w:rsidR="000D7F40" w:rsidRPr="001547ED" w:rsidRDefault="000D7F40" w:rsidP="006B7794">
            <w:pPr>
              <w:ind w:left="-57" w:right="-57"/>
              <w:jc w:val="center"/>
              <w:rPr>
                <w:b/>
                <w:i/>
              </w:rPr>
            </w:pPr>
            <w:r w:rsidRPr="001547ED">
              <w:t>30,0</w:t>
            </w:r>
          </w:p>
        </w:tc>
      </w:tr>
      <w:tr w:rsidR="000D7F40" w:rsidRPr="001547ED" w14:paraId="6585C595" w14:textId="77777777" w:rsidTr="002151F6">
        <w:trPr>
          <w:trHeight w:val="20"/>
        </w:trPr>
        <w:tc>
          <w:tcPr>
            <w:tcW w:w="3727" w:type="pct"/>
            <w:shd w:val="clear" w:color="auto" w:fill="FFFFFF" w:themeFill="background1"/>
          </w:tcPr>
          <w:p w14:paraId="73C0CC89" w14:textId="77777777" w:rsidR="000D7F40" w:rsidRPr="001547ED" w:rsidRDefault="000D7F40" w:rsidP="006B7794">
            <w:r w:rsidRPr="001547ED">
              <w:t>максимальное значение</w:t>
            </w:r>
          </w:p>
        </w:tc>
        <w:tc>
          <w:tcPr>
            <w:tcW w:w="375" w:type="pct"/>
            <w:shd w:val="clear" w:color="auto" w:fill="FFFFFF" w:themeFill="background1"/>
          </w:tcPr>
          <w:p w14:paraId="4673A7CB" w14:textId="77777777" w:rsidR="000D7F40" w:rsidRPr="001547ED" w:rsidRDefault="000D7F40" w:rsidP="006B7794">
            <w:pPr>
              <w:ind w:left="-57" w:right="-57"/>
              <w:jc w:val="center"/>
            </w:pPr>
            <w:r w:rsidRPr="001547ED">
              <w:t>170,0</w:t>
            </w:r>
          </w:p>
        </w:tc>
        <w:tc>
          <w:tcPr>
            <w:tcW w:w="300" w:type="pct"/>
            <w:shd w:val="clear" w:color="auto" w:fill="FFFFFF" w:themeFill="background1"/>
          </w:tcPr>
          <w:p w14:paraId="5DF8F2AE" w14:textId="77777777" w:rsidR="000D7F40" w:rsidRPr="001547ED" w:rsidRDefault="000D7F40" w:rsidP="006B7794">
            <w:pPr>
              <w:ind w:left="-57" w:right="-57"/>
              <w:jc w:val="center"/>
            </w:pPr>
            <w:r w:rsidRPr="001547ED">
              <w:t>2,0</w:t>
            </w:r>
          </w:p>
        </w:tc>
        <w:tc>
          <w:tcPr>
            <w:tcW w:w="599" w:type="pct"/>
            <w:shd w:val="clear" w:color="auto" w:fill="FFFFFF" w:themeFill="background1"/>
          </w:tcPr>
          <w:p w14:paraId="3282F88B" w14:textId="77777777" w:rsidR="000D7F40" w:rsidRPr="001547ED" w:rsidRDefault="000D7F40" w:rsidP="006B7794">
            <w:pPr>
              <w:ind w:left="-57" w:right="-57"/>
              <w:jc w:val="center"/>
              <w:rPr>
                <w:b/>
                <w:i/>
              </w:rPr>
            </w:pPr>
            <w:r w:rsidRPr="001547ED">
              <w:t>170,0</w:t>
            </w:r>
          </w:p>
        </w:tc>
      </w:tr>
    </w:tbl>
    <w:p w14:paraId="3FA0F678" w14:textId="77777777" w:rsidR="002151F6" w:rsidRDefault="002151F6" w:rsidP="006B7794">
      <w:pPr>
        <w:spacing w:before="120" w:line="360" w:lineRule="auto"/>
        <w:ind w:firstLine="709"/>
        <w:jc w:val="both"/>
        <w:rPr>
          <w:sz w:val="28"/>
          <w:szCs w:val="28"/>
        </w:rPr>
      </w:pPr>
    </w:p>
    <w:p w14:paraId="5184CA95" w14:textId="77777777" w:rsidR="00F95D3F" w:rsidRPr="001547ED" w:rsidRDefault="00F95D3F" w:rsidP="006B7794">
      <w:pPr>
        <w:spacing w:before="120" w:line="360" w:lineRule="auto"/>
        <w:ind w:firstLine="709"/>
        <w:jc w:val="both"/>
        <w:rPr>
          <w:sz w:val="28"/>
          <w:szCs w:val="28"/>
        </w:rPr>
      </w:pPr>
      <w:r w:rsidRPr="001547ED">
        <w:rPr>
          <w:sz w:val="28"/>
          <w:szCs w:val="28"/>
        </w:rPr>
        <w:t xml:space="preserve">В среднем срок предоставления государственных услуг Департамента составляет 24,8 дня. Максимальный срок предоставления услуги – 170 дней – зафиксирован по услуге «Заключение договора купли-продажи лесных </w:t>
      </w:r>
      <w:r w:rsidRPr="001547ED">
        <w:rPr>
          <w:sz w:val="28"/>
          <w:szCs w:val="28"/>
        </w:rPr>
        <w:lastRenderedPageBreak/>
        <w:t>насаждений для собственных нужд граждан», по услуге «</w:t>
      </w:r>
      <w:r w:rsidRPr="001547ED">
        <w:rPr>
          <w:spacing w:val="-4"/>
          <w:sz w:val="28"/>
          <w:szCs w:val="28"/>
        </w:rPr>
        <w:t>Предоставление выписки из государственного лесного реестра</w:t>
      </w:r>
      <w:r w:rsidRPr="001547ED">
        <w:rPr>
          <w:sz w:val="28"/>
          <w:szCs w:val="28"/>
        </w:rPr>
        <w:t>» зафиксирован максимальный срок – 2 дня.</w:t>
      </w:r>
    </w:p>
    <w:p w14:paraId="57F9E435" w14:textId="77777777" w:rsidR="000D7F40" w:rsidRPr="001547ED" w:rsidRDefault="000D7F40" w:rsidP="006B7794">
      <w:pPr>
        <w:spacing w:line="360" w:lineRule="auto"/>
        <w:ind w:firstLine="709"/>
        <w:jc w:val="both"/>
        <w:rPr>
          <w:sz w:val="28"/>
          <w:szCs w:val="28"/>
        </w:rPr>
      </w:pPr>
      <w:r w:rsidRPr="001547ED">
        <w:rPr>
          <w:sz w:val="28"/>
          <w:szCs w:val="28"/>
        </w:rPr>
        <w:t>33,3% респондентов отметили, что их устраивает срок предоставления услуги, скорее устраивает – 11,1% опрошенных. Также 11,1% заявителей указали, что срок предоставления услуги их не устраивает, 44,4% - скорее не устраивает.</w:t>
      </w:r>
    </w:p>
    <w:p w14:paraId="28B4A17E" w14:textId="77777777" w:rsidR="000D7F40" w:rsidRPr="001547ED" w:rsidRDefault="000D7F40" w:rsidP="006B7794">
      <w:pPr>
        <w:spacing w:line="360" w:lineRule="auto"/>
        <w:jc w:val="center"/>
        <w:rPr>
          <w:b/>
          <w:i/>
          <w:sz w:val="28"/>
          <w:szCs w:val="28"/>
        </w:rPr>
      </w:pPr>
      <w:r w:rsidRPr="001547ED">
        <w:rPr>
          <w:b/>
          <w:i/>
          <w:sz w:val="28"/>
          <w:szCs w:val="28"/>
        </w:rPr>
        <w:t>9.2. Временные затраты на ожидание в очереди для подачи документов</w:t>
      </w:r>
    </w:p>
    <w:p w14:paraId="34A42941" w14:textId="77777777" w:rsidR="000D7F40" w:rsidRPr="001547ED" w:rsidRDefault="000D7F40"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(далее – Указ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18CF6B39" w14:textId="77777777" w:rsidR="000D7F40" w:rsidRPr="001547ED" w:rsidRDefault="000D7F40"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ожидание в очереди для подачи документов представлена в таблице 11.</w:t>
      </w:r>
    </w:p>
    <w:p w14:paraId="78813B3A" w14:textId="3EDA072B" w:rsidR="000D7F40" w:rsidRPr="001547ED" w:rsidRDefault="000D7F40" w:rsidP="002151F6">
      <w:pPr>
        <w:pStyle w:val="af6"/>
        <w:spacing w:after="120" w:line="360" w:lineRule="auto"/>
        <w:jc w:val="both"/>
        <w:rPr>
          <w:b w:val="0"/>
          <w:sz w:val="28"/>
          <w:szCs w:val="28"/>
        </w:rPr>
      </w:pPr>
      <w:r w:rsidRPr="001547ED">
        <w:rPr>
          <w:b w:val="0"/>
          <w:sz w:val="28"/>
        </w:rPr>
        <w:t xml:space="preserve">Таблица </w:t>
      </w:r>
      <w:r w:rsidR="00F95D3F" w:rsidRPr="001547ED">
        <w:rPr>
          <w:b w:val="0"/>
          <w:sz w:val="28"/>
        </w:rPr>
        <w:t>11</w:t>
      </w:r>
      <w:r w:rsidRPr="001547ED">
        <w:rPr>
          <w:sz w:val="28"/>
          <w:szCs w:val="28"/>
        </w:rPr>
        <w:t xml:space="preserve"> </w:t>
      </w:r>
      <w:r w:rsidRPr="001547ED">
        <w:rPr>
          <w:b w:val="0"/>
          <w:sz w:val="28"/>
          <w:szCs w:val="28"/>
        </w:rPr>
        <w:noBreakHyphen/>
        <w:t xml:space="preserve"> Временные затраты на ожидание в очереди для подачи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9"/>
        <w:gridCol w:w="885"/>
        <w:gridCol w:w="739"/>
        <w:gridCol w:w="1181"/>
      </w:tblGrid>
      <w:tr w:rsidR="000D7F40" w:rsidRPr="001547ED" w14:paraId="09B3C415" w14:textId="77777777" w:rsidTr="002151F6">
        <w:trPr>
          <w:trHeight w:val="20"/>
          <w:tblHeader/>
        </w:trPr>
        <w:tc>
          <w:tcPr>
            <w:tcW w:w="3577" w:type="pct"/>
            <w:shd w:val="clear" w:color="auto" w:fill="FFFFFF" w:themeFill="background1"/>
            <w:vAlign w:val="center"/>
            <w:hideMark/>
          </w:tcPr>
          <w:p w14:paraId="10CA1689" w14:textId="77777777" w:rsidR="000D7F40" w:rsidRPr="001547ED" w:rsidRDefault="000D7F40" w:rsidP="006B7794">
            <w:pPr>
              <w:jc w:val="center"/>
              <w:rPr>
                <w:b/>
                <w:color w:val="000000"/>
              </w:rPr>
            </w:pPr>
            <w:r w:rsidRPr="001547ED">
              <w:rPr>
                <w:b/>
                <w:color w:val="000000"/>
              </w:rPr>
              <w:t>Время, затраченное на ожидание в очереди для подачи документов</w:t>
            </w:r>
          </w:p>
        </w:tc>
        <w:tc>
          <w:tcPr>
            <w:tcW w:w="449" w:type="pct"/>
            <w:shd w:val="clear" w:color="auto" w:fill="FFFFFF" w:themeFill="background1"/>
            <w:vAlign w:val="center"/>
          </w:tcPr>
          <w:p w14:paraId="33CF3FFD" w14:textId="77777777" w:rsidR="000D7F40" w:rsidRPr="001547ED" w:rsidRDefault="000D7F40" w:rsidP="006B7794">
            <w:pPr>
              <w:jc w:val="center"/>
              <w:rPr>
                <w:b/>
                <w:color w:val="000000"/>
              </w:rPr>
            </w:pPr>
            <w:r w:rsidRPr="001547ED">
              <w:rPr>
                <w:b/>
                <w:color w:val="000000"/>
              </w:rPr>
              <w:t>40</w:t>
            </w:r>
          </w:p>
        </w:tc>
        <w:tc>
          <w:tcPr>
            <w:tcW w:w="375" w:type="pct"/>
            <w:shd w:val="clear" w:color="auto" w:fill="FFFFFF" w:themeFill="background1"/>
            <w:vAlign w:val="center"/>
          </w:tcPr>
          <w:p w14:paraId="30D6ABEC" w14:textId="77777777" w:rsidR="000D7F40" w:rsidRPr="001547ED" w:rsidRDefault="000D7F40" w:rsidP="006B7794">
            <w:pPr>
              <w:jc w:val="center"/>
              <w:rPr>
                <w:b/>
                <w:color w:val="000000"/>
              </w:rPr>
            </w:pPr>
            <w:r w:rsidRPr="001547ED">
              <w:rPr>
                <w:b/>
                <w:color w:val="000000"/>
              </w:rPr>
              <w:t>41</w:t>
            </w:r>
          </w:p>
        </w:tc>
        <w:tc>
          <w:tcPr>
            <w:tcW w:w="599" w:type="pct"/>
            <w:shd w:val="clear" w:color="auto" w:fill="FFFFFF" w:themeFill="background1"/>
            <w:vAlign w:val="center"/>
            <w:hideMark/>
          </w:tcPr>
          <w:p w14:paraId="368E3C80" w14:textId="77777777" w:rsidR="000D7F40" w:rsidRPr="001547ED" w:rsidRDefault="000D7F40" w:rsidP="006B7794">
            <w:pPr>
              <w:ind w:left="-108" w:right="-57" w:firstLine="51"/>
              <w:jc w:val="center"/>
              <w:rPr>
                <w:b/>
                <w:i/>
                <w:color w:val="000000"/>
              </w:rPr>
            </w:pPr>
            <w:r w:rsidRPr="001547ED">
              <w:rPr>
                <w:b/>
                <w:i/>
                <w:color w:val="000000"/>
              </w:rPr>
              <w:t>Среднее значение</w:t>
            </w:r>
          </w:p>
        </w:tc>
      </w:tr>
      <w:tr w:rsidR="000D7F40" w:rsidRPr="001547ED" w14:paraId="743AB6D9" w14:textId="77777777" w:rsidTr="002151F6">
        <w:trPr>
          <w:trHeight w:val="20"/>
        </w:trPr>
        <w:tc>
          <w:tcPr>
            <w:tcW w:w="3577" w:type="pct"/>
            <w:shd w:val="clear" w:color="auto" w:fill="FFFFFF" w:themeFill="background1"/>
          </w:tcPr>
          <w:p w14:paraId="50761B57" w14:textId="77777777" w:rsidR="000D7F40" w:rsidRPr="001547ED" w:rsidRDefault="000D7F40" w:rsidP="006B7794">
            <w:r w:rsidRPr="001547ED">
              <w:t>минимальное значение</w:t>
            </w:r>
          </w:p>
        </w:tc>
        <w:tc>
          <w:tcPr>
            <w:tcW w:w="449" w:type="pct"/>
            <w:shd w:val="clear" w:color="auto" w:fill="FFFFFF" w:themeFill="background1"/>
          </w:tcPr>
          <w:p w14:paraId="5E03BDE8" w14:textId="77777777" w:rsidR="000D7F40" w:rsidRPr="001547ED" w:rsidRDefault="000D7F40" w:rsidP="006B7794">
            <w:pPr>
              <w:ind w:left="-57" w:right="-57"/>
              <w:jc w:val="center"/>
              <w:rPr>
                <w:sz w:val="23"/>
                <w:szCs w:val="23"/>
              </w:rPr>
            </w:pPr>
            <w:r w:rsidRPr="001547ED">
              <w:t>0,0</w:t>
            </w:r>
          </w:p>
        </w:tc>
        <w:tc>
          <w:tcPr>
            <w:tcW w:w="375" w:type="pct"/>
            <w:shd w:val="clear" w:color="auto" w:fill="FFFFFF" w:themeFill="background1"/>
          </w:tcPr>
          <w:p w14:paraId="50995D4C" w14:textId="77777777" w:rsidR="000D7F40" w:rsidRPr="001547ED" w:rsidRDefault="000D7F40" w:rsidP="006B7794">
            <w:pPr>
              <w:ind w:left="-57" w:right="-57"/>
              <w:jc w:val="center"/>
              <w:rPr>
                <w:sz w:val="23"/>
                <w:szCs w:val="23"/>
              </w:rPr>
            </w:pPr>
            <w:r w:rsidRPr="001547ED">
              <w:t>0,0</w:t>
            </w:r>
          </w:p>
        </w:tc>
        <w:tc>
          <w:tcPr>
            <w:tcW w:w="599" w:type="pct"/>
            <w:shd w:val="clear" w:color="auto" w:fill="FFFFFF" w:themeFill="background1"/>
          </w:tcPr>
          <w:p w14:paraId="269D1BA8" w14:textId="77777777" w:rsidR="000D7F40" w:rsidRPr="001547ED" w:rsidRDefault="000D7F40" w:rsidP="006B7794">
            <w:pPr>
              <w:ind w:left="-57" w:right="-57"/>
              <w:jc w:val="center"/>
              <w:rPr>
                <w:b/>
                <w:i/>
              </w:rPr>
            </w:pPr>
            <w:r w:rsidRPr="001547ED">
              <w:t>0,0</w:t>
            </w:r>
          </w:p>
        </w:tc>
      </w:tr>
      <w:tr w:rsidR="000D7F40" w:rsidRPr="001547ED" w14:paraId="14158544" w14:textId="77777777" w:rsidTr="002151F6">
        <w:trPr>
          <w:trHeight w:val="20"/>
        </w:trPr>
        <w:tc>
          <w:tcPr>
            <w:tcW w:w="3577" w:type="pct"/>
            <w:shd w:val="clear" w:color="auto" w:fill="FFFFFF" w:themeFill="background1"/>
          </w:tcPr>
          <w:p w14:paraId="0B85933A" w14:textId="77777777" w:rsidR="000D7F40" w:rsidRPr="001547ED" w:rsidRDefault="000D7F40" w:rsidP="006B7794">
            <w:r w:rsidRPr="001547ED">
              <w:t>среднее значение</w:t>
            </w:r>
          </w:p>
        </w:tc>
        <w:tc>
          <w:tcPr>
            <w:tcW w:w="449" w:type="pct"/>
            <w:shd w:val="clear" w:color="auto" w:fill="FFFFFF" w:themeFill="background1"/>
          </w:tcPr>
          <w:p w14:paraId="1E6DDD3B" w14:textId="77777777" w:rsidR="000D7F40" w:rsidRPr="001547ED" w:rsidRDefault="000D7F40" w:rsidP="006B7794">
            <w:pPr>
              <w:ind w:left="-57" w:right="-57"/>
              <w:jc w:val="center"/>
              <w:rPr>
                <w:sz w:val="23"/>
                <w:szCs w:val="23"/>
              </w:rPr>
            </w:pPr>
            <w:r w:rsidRPr="001547ED">
              <w:t>56,0</w:t>
            </w:r>
          </w:p>
        </w:tc>
        <w:tc>
          <w:tcPr>
            <w:tcW w:w="375" w:type="pct"/>
            <w:shd w:val="clear" w:color="auto" w:fill="FFFFFF" w:themeFill="background1"/>
          </w:tcPr>
          <w:p w14:paraId="77CCED02" w14:textId="77777777" w:rsidR="000D7F40" w:rsidRPr="001547ED" w:rsidRDefault="000D7F40" w:rsidP="006B7794">
            <w:pPr>
              <w:ind w:left="-57" w:right="-57"/>
              <w:jc w:val="center"/>
              <w:rPr>
                <w:sz w:val="23"/>
                <w:szCs w:val="23"/>
              </w:rPr>
            </w:pPr>
            <w:r w:rsidRPr="001547ED">
              <w:t>0,0</w:t>
            </w:r>
          </w:p>
        </w:tc>
        <w:tc>
          <w:tcPr>
            <w:tcW w:w="599" w:type="pct"/>
            <w:shd w:val="clear" w:color="auto" w:fill="FFFFFF" w:themeFill="background1"/>
          </w:tcPr>
          <w:p w14:paraId="0BAD57FF" w14:textId="77777777" w:rsidR="000D7F40" w:rsidRPr="001547ED" w:rsidRDefault="000D7F40" w:rsidP="006B7794">
            <w:pPr>
              <w:ind w:left="-57" w:right="-57"/>
              <w:jc w:val="center"/>
              <w:rPr>
                <w:b/>
                <w:i/>
              </w:rPr>
            </w:pPr>
            <w:r w:rsidRPr="001547ED">
              <w:t>49,4</w:t>
            </w:r>
          </w:p>
        </w:tc>
      </w:tr>
      <w:tr w:rsidR="000D7F40" w:rsidRPr="001547ED" w14:paraId="2A8C02AB" w14:textId="77777777" w:rsidTr="002151F6">
        <w:trPr>
          <w:trHeight w:val="20"/>
        </w:trPr>
        <w:tc>
          <w:tcPr>
            <w:tcW w:w="3577" w:type="pct"/>
            <w:shd w:val="clear" w:color="auto" w:fill="FFFFFF" w:themeFill="background1"/>
          </w:tcPr>
          <w:p w14:paraId="18A63AF3" w14:textId="77777777" w:rsidR="000D7F40" w:rsidRPr="001547ED" w:rsidRDefault="000D7F40" w:rsidP="006B7794">
            <w:r w:rsidRPr="001547ED">
              <w:t>модальное значение</w:t>
            </w:r>
          </w:p>
        </w:tc>
        <w:tc>
          <w:tcPr>
            <w:tcW w:w="449" w:type="pct"/>
            <w:shd w:val="clear" w:color="auto" w:fill="FFFFFF" w:themeFill="background1"/>
          </w:tcPr>
          <w:p w14:paraId="3C304D6D" w14:textId="77777777" w:rsidR="000D7F40" w:rsidRPr="001547ED" w:rsidRDefault="000D7F40" w:rsidP="006B7794">
            <w:pPr>
              <w:ind w:left="-57" w:right="-57"/>
              <w:jc w:val="center"/>
              <w:rPr>
                <w:sz w:val="23"/>
                <w:szCs w:val="23"/>
              </w:rPr>
            </w:pPr>
            <w:r w:rsidRPr="001547ED">
              <w:t>60,0</w:t>
            </w:r>
          </w:p>
        </w:tc>
        <w:tc>
          <w:tcPr>
            <w:tcW w:w="375" w:type="pct"/>
            <w:shd w:val="clear" w:color="auto" w:fill="FFFFFF" w:themeFill="background1"/>
          </w:tcPr>
          <w:p w14:paraId="24171D93" w14:textId="77777777" w:rsidR="000D7F40" w:rsidRPr="001547ED" w:rsidRDefault="000D7F40" w:rsidP="006B7794">
            <w:pPr>
              <w:ind w:left="-57" w:right="-57"/>
              <w:jc w:val="center"/>
              <w:rPr>
                <w:sz w:val="23"/>
                <w:szCs w:val="23"/>
              </w:rPr>
            </w:pPr>
            <w:r w:rsidRPr="001547ED">
              <w:t>0,0</w:t>
            </w:r>
          </w:p>
        </w:tc>
        <w:tc>
          <w:tcPr>
            <w:tcW w:w="599" w:type="pct"/>
            <w:shd w:val="clear" w:color="auto" w:fill="FFFFFF" w:themeFill="background1"/>
          </w:tcPr>
          <w:p w14:paraId="25D6551D" w14:textId="77777777" w:rsidR="000D7F40" w:rsidRPr="001547ED" w:rsidRDefault="000D7F40" w:rsidP="006B7794">
            <w:pPr>
              <w:ind w:left="-57" w:right="-57"/>
              <w:jc w:val="center"/>
              <w:rPr>
                <w:b/>
                <w:i/>
              </w:rPr>
            </w:pPr>
            <w:r w:rsidRPr="001547ED">
              <w:t>0,0</w:t>
            </w:r>
          </w:p>
        </w:tc>
      </w:tr>
      <w:tr w:rsidR="000D7F40" w:rsidRPr="001547ED" w14:paraId="1972FC9E" w14:textId="77777777" w:rsidTr="002151F6">
        <w:trPr>
          <w:trHeight w:val="20"/>
        </w:trPr>
        <w:tc>
          <w:tcPr>
            <w:tcW w:w="3577" w:type="pct"/>
            <w:shd w:val="clear" w:color="auto" w:fill="FFFFFF" w:themeFill="background1"/>
          </w:tcPr>
          <w:p w14:paraId="584F1863" w14:textId="77777777" w:rsidR="000D7F40" w:rsidRPr="001547ED" w:rsidRDefault="000D7F40" w:rsidP="006B7794">
            <w:r w:rsidRPr="001547ED">
              <w:t>максимальное значение</w:t>
            </w:r>
          </w:p>
        </w:tc>
        <w:tc>
          <w:tcPr>
            <w:tcW w:w="449" w:type="pct"/>
            <w:shd w:val="clear" w:color="auto" w:fill="FFFFFF" w:themeFill="background1"/>
          </w:tcPr>
          <w:p w14:paraId="6D6765A1" w14:textId="77777777" w:rsidR="000D7F40" w:rsidRPr="001547ED" w:rsidRDefault="000D7F40" w:rsidP="006B7794">
            <w:pPr>
              <w:ind w:left="-113" w:right="-113"/>
              <w:jc w:val="center"/>
              <w:rPr>
                <w:spacing w:val="-4"/>
              </w:rPr>
            </w:pPr>
            <w:r w:rsidRPr="001547ED">
              <w:t>240,0</w:t>
            </w:r>
          </w:p>
        </w:tc>
        <w:tc>
          <w:tcPr>
            <w:tcW w:w="375" w:type="pct"/>
            <w:shd w:val="clear" w:color="auto" w:fill="FFFFFF" w:themeFill="background1"/>
          </w:tcPr>
          <w:p w14:paraId="32B2BF42" w14:textId="77777777" w:rsidR="000D7F40" w:rsidRPr="001547ED" w:rsidRDefault="000D7F40" w:rsidP="006B7794">
            <w:pPr>
              <w:ind w:left="-113" w:right="-113"/>
              <w:jc w:val="center"/>
              <w:rPr>
                <w:spacing w:val="-4"/>
              </w:rPr>
            </w:pPr>
            <w:r w:rsidRPr="001547ED">
              <w:t>0,0</w:t>
            </w:r>
          </w:p>
        </w:tc>
        <w:tc>
          <w:tcPr>
            <w:tcW w:w="599" w:type="pct"/>
            <w:shd w:val="clear" w:color="auto" w:fill="FFFFFF" w:themeFill="background1"/>
          </w:tcPr>
          <w:p w14:paraId="0E6024DD" w14:textId="77777777" w:rsidR="000D7F40" w:rsidRPr="001547ED" w:rsidRDefault="000D7F40" w:rsidP="006B7794">
            <w:pPr>
              <w:ind w:left="-113" w:right="-113"/>
              <w:jc w:val="center"/>
              <w:rPr>
                <w:b/>
                <w:i/>
              </w:rPr>
            </w:pPr>
            <w:r w:rsidRPr="001547ED">
              <w:t>240,0</w:t>
            </w:r>
          </w:p>
        </w:tc>
      </w:tr>
    </w:tbl>
    <w:p w14:paraId="3E58B3C4" w14:textId="77777777" w:rsidR="002151F6" w:rsidRDefault="002151F6" w:rsidP="006B7794">
      <w:pPr>
        <w:spacing w:before="120" w:line="360" w:lineRule="auto"/>
        <w:ind w:firstLine="709"/>
        <w:jc w:val="both"/>
        <w:rPr>
          <w:sz w:val="28"/>
          <w:szCs w:val="28"/>
        </w:rPr>
      </w:pPr>
    </w:p>
    <w:p w14:paraId="215F764E" w14:textId="77777777" w:rsidR="00F95D3F" w:rsidRPr="001547ED" w:rsidRDefault="00F95D3F" w:rsidP="006B7794">
      <w:pPr>
        <w:spacing w:before="120"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всем услугам Департамента составило 49,4 минуты, т.е. требование Указа № 601 не выполнено. Также требование Указа № 601 не выполнено в отношении услуги «Заключение договора купли-продажи лесных насаждений для собственных нужд граждан» (среднее значение показателя – 56,0 минут). В то же время, чаще всего заявителям не приходится ждать в очереди вообще (модальное значение времени ожидания 0 минут).</w:t>
      </w:r>
    </w:p>
    <w:p w14:paraId="664A4A5A" w14:textId="77777777" w:rsidR="00F95D3F" w:rsidRPr="001547ED" w:rsidRDefault="00F95D3F" w:rsidP="006B7794">
      <w:pPr>
        <w:tabs>
          <w:tab w:val="left" w:pos="1134"/>
        </w:tabs>
        <w:spacing w:line="360" w:lineRule="auto"/>
        <w:ind w:firstLine="709"/>
        <w:jc w:val="both"/>
        <w:rPr>
          <w:sz w:val="28"/>
          <w:szCs w:val="28"/>
        </w:rPr>
      </w:pPr>
      <w:r w:rsidRPr="001547ED">
        <w:rPr>
          <w:sz w:val="28"/>
          <w:szCs w:val="28"/>
        </w:rPr>
        <w:lastRenderedPageBreak/>
        <w:t>По услуге «</w:t>
      </w:r>
      <w:r w:rsidRPr="001547ED">
        <w:rPr>
          <w:spacing w:val="-4"/>
          <w:sz w:val="28"/>
          <w:szCs w:val="28"/>
        </w:rPr>
        <w:t>Предоставление выписки из государственного лесного реестра</w:t>
      </w:r>
      <w:r w:rsidRPr="001547ED">
        <w:rPr>
          <w:sz w:val="28"/>
          <w:szCs w:val="28"/>
        </w:rPr>
        <w:t>» заявители не несли временных затрат на ожидание в очереди для подачи документов.</w:t>
      </w:r>
    </w:p>
    <w:p w14:paraId="6B51F411" w14:textId="77777777" w:rsidR="000D7F40" w:rsidRPr="001547ED" w:rsidRDefault="000D7F40" w:rsidP="006B7794">
      <w:pPr>
        <w:spacing w:line="360" w:lineRule="auto"/>
        <w:ind w:firstLine="709"/>
        <w:jc w:val="both"/>
        <w:rPr>
          <w:sz w:val="28"/>
          <w:szCs w:val="28"/>
        </w:rPr>
      </w:pPr>
      <w:r w:rsidRPr="001547ED">
        <w:rPr>
          <w:sz w:val="28"/>
          <w:szCs w:val="28"/>
        </w:rPr>
        <w:t>Максимальное время ожидания в очереди для подачи документов по услуге «Заключение договора купли-продажи лесных насаждений для собственных нужд граждан» составило 240 минут.</w:t>
      </w:r>
    </w:p>
    <w:p w14:paraId="420D12A2" w14:textId="77777777" w:rsidR="000D7F40" w:rsidRPr="001547ED" w:rsidRDefault="000D7F40" w:rsidP="006B7794">
      <w:pPr>
        <w:spacing w:line="360" w:lineRule="auto"/>
        <w:jc w:val="center"/>
        <w:rPr>
          <w:b/>
          <w:i/>
          <w:sz w:val="28"/>
          <w:szCs w:val="28"/>
        </w:rPr>
      </w:pPr>
      <w:r w:rsidRPr="001547ED">
        <w:rPr>
          <w:b/>
          <w:i/>
          <w:sz w:val="28"/>
          <w:szCs w:val="28"/>
        </w:rPr>
        <w:t>9.3. Временные затраты на ожидание в очереди для получения результата услуги</w:t>
      </w:r>
    </w:p>
    <w:p w14:paraId="0A909E68" w14:textId="1C357F3F" w:rsidR="00F95D3F" w:rsidRPr="001547ED" w:rsidRDefault="000D7F40" w:rsidP="006B7794">
      <w:pPr>
        <w:tabs>
          <w:tab w:val="left" w:pos="1134"/>
        </w:tabs>
        <w:spacing w:line="360" w:lineRule="auto"/>
        <w:ind w:firstLine="709"/>
        <w:jc w:val="both"/>
        <w:rPr>
          <w:sz w:val="28"/>
          <w:szCs w:val="28"/>
        </w:rPr>
      </w:pPr>
      <w:r w:rsidRPr="001547ED">
        <w:rPr>
          <w:sz w:val="28"/>
          <w:szCs w:val="28"/>
        </w:rPr>
        <w:t xml:space="preserve">Информация о временных затратах заявителей на ожидание в очереди для </w:t>
      </w:r>
      <w:r w:rsidR="00C57863">
        <w:rPr>
          <w:sz w:val="28"/>
          <w:szCs w:val="28"/>
        </w:rPr>
        <w:t xml:space="preserve">получения результата услуги </w:t>
      </w:r>
      <w:r w:rsidRPr="001547ED">
        <w:rPr>
          <w:sz w:val="28"/>
          <w:szCs w:val="28"/>
        </w:rPr>
        <w:t>представлена в таблице 12.</w:t>
      </w:r>
    </w:p>
    <w:p w14:paraId="6F5A77CD" w14:textId="1B29246E" w:rsidR="000D7F40" w:rsidRPr="001547ED" w:rsidRDefault="000D7F40" w:rsidP="002151F6">
      <w:pPr>
        <w:pStyle w:val="af6"/>
        <w:spacing w:after="120" w:line="360" w:lineRule="auto"/>
        <w:jc w:val="both"/>
        <w:rPr>
          <w:b w:val="0"/>
          <w:sz w:val="28"/>
        </w:rPr>
      </w:pPr>
      <w:r w:rsidRPr="001547ED">
        <w:rPr>
          <w:b w:val="0"/>
          <w:sz w:val="28"/>
        </w:rPr>
        <w:t xml:space="preserve">Таблица </w:t>
      </w:r>
      <w:r w:rsidR="00F95D3F" w:rsidRPr="001547ED">
        <w:rPr>
          <w:b w:val="0"/>
          <w:sz w:val="28"/>
        </w:rPr>
        <w:t>12</w:t>
      </w:r>
      <w:r w:rsidRPr="001547ED">
        <w:rPr>
          <w:b w:val="0"/>
          <w:sz w:val="28"/>
        </w:rPr>
        <w:t xml:space="preserve"> </w:t>
      </w:r>
      <w:r w:rsidRPr="001547ED">
        <w:rPr>
          <w:b w:val="0"/>
          <w:sz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1"/>
        <w:gridCol w:w="887"/>
        <w:gridCol w:w="885"/>
        <w:gridCol w:w="1181"/>
      </w:tblGrid>
      <w:tr w:rsidR="000D7F40" w:rsidRPr="001547ED" w14:paraId="3FA6D8DC" w14:textId="77777777" w:rsidTr="002151F6">
        <w:trPr>
          <w:trHeight w:val="20"/>
          <w:tblHeader/>
        </w:trPr>
        <w:tc>
          <w:tcPr>
            <w:tcW w:w="3502" w:type="pct"/>
            <w:shd w:val="clear" w:color="auto" w:fill="FFFFFF" w:themeFill="background1"/>
            <w:hideMark/>
          </w:tcPr>
          <w:p w14:paraId="7CB2E7AF" w14:textId="77777777" w:rsidR="000D7F40" w:rsidRPr="001547ED" w:rsidRDefault="000D7F40"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450" w:type="pct"/>
            <w:shd w:val="clear" w:color="auto" w:fill="FFFFFF" w:themeFill="background1"/>
            <w:vAlign w:val="center"/>
          </w:tcPr>
          <w:p w14:paraId="766F1A49" w14:textId="77777777" w:rsidR="000D7F40" w:rsidRPr="001547ED" w:rsidRDefault="000D7F40" w:rsidP="006B7794">
            <w:pPr>
              <w:jc w:val="center"/>
              <w:rPr>
                <w:b/>
                <w:color w:val="000000"/>
              </w:rPr>
            </w:pPr>
            <w:r w:rsidRPr="001547ED">
              <w:rPr>
                <w:b/>
                <w:color w:val="000000"/>
              </w:rPr>
              <w:t>40</w:t>
            </w:r>
          </w:p>
        </w:tc>
        <w:tc>
          <w:tcPr>
            <w:tcW w:w="449" w:type="pct"/>
            <w:shd w:val="clear" w:color="auto" w:fill="FFFFFF" w:themeFill="background1"/>
            <w:vAlign w:val="center"/>
          </w:tcPr>
          <w:p w14:paraId="1F504A26" w14:textId="77777777" w:rsidR="000D7F40" w:rsidRPr="001547ED" w:rsidRDefault="000D7F40" w:rsidP="006B7794">
            <w:pPr>
              <w:jc w:val="center"/>
              <w:rPr>
                <w:b/>
                <w:color w:val="000000"/>
              </w:rPr>
            </w:pPr>
            <w:r w:rsidRPr="001547ED">
              <w:rPr>
                <w:b/>
                <w:color w:val="000000"/>
              </w:rPr>
              <w:t>41</w:t>
            </w:r>
          </w:p>
        </w:tc>
        <w:tc>
          <w:tcPr>
            <w:tcW w:w="599" w:type="pct"/>
            <w:shd w:val="clear" w:color="auto" w:fill="FFFFFF" w:themeFill="background1"/>
            <w:vAlign w:val="center"/>
            <w:hideMark/>
          </w:tcPr>
          <w:p w14:paraId="66394F5F" w14:textId="77777777" w:rsidR="000D7F40" w:rsidRPr="001547ED" w:rsidRDefault="000D7F40" w:rsidP="006B7794">
            <w:pPr>
              <w:ind w:left="-57" w:right="-57"/>
              <w:jc w:val="center"/>
              <w:rPr>
                <w:b/>
                <w:i/>
                <w:color w:val="000000"/>
              </w:rPr>
            </w:pPr>
            <w:r w:rsidRPr="001547ED">
              <w:rPr>
                <w:b/>
                <w:i/>
                <w:color w:val="000000"/>
              </w:rPr>
              <w:t>Среднее значение</w:t>
            </w:r>
          </w:p>
        </w:tc>
      </w:tr>
      <w:tr w:rsidR="000D7F40" w:rsidRPr="001547ED" w14:paraId="067E8EF6" w14:textId="77777777" w:rsidTr="002151F6">
        <w:trPr>
          <w:trHeight w:val="20"/>
        </w:trPr>
        <w:tc>
          <w:tcPr>
            <w:tcW w:w="3502" w:type="pct"/>
            <w:shd w:val="clear" w:color="auto" w:fill="FFFFFF" w:themeFill="background1"/>
          </w:tcPr>
          <w:p w14:paraId="7EDA5898" w14:textId="77777777" w:rsidR="000D7F40" w:rsidRPr="001547ED" w:rsidRDefault="000D7F40" w:rsidP="006B7794">
            <w:r w:rsidRPr="001547ED">
              <w:t>минимальное значение</w:t>
            </w:r>
          </w:p>
        </w:tc>
        <w:tc>
          <w:tcPr>
            <w:tcW w:w="450" w:type="pct"/>
            <w:shd w:val="clear" w:color="auto" w:fill="FFFFFF" w:themeFill="background1"/>
          </w:tcPr>
          <w:p w14:paraId="1985B5E8" w14:textId="77777777" w:rsidR="000D7F40" w:rsidRPr="001547ED" w:rsidRDefault="000D7F40" w:rsidP="006B7794">
            <w:pPr>
              <w:ind w:left="-57" w:right="-57"/>
              <w:jc w:val="center"/>
            </w:pPr>
            <w:r w:rsidRPr="001547ED">
              <w:t>0,0</w:t>
            </w:r>
          </w:p>
        </w:tc>
        <w:tc>
          <w:tcPr>
            <w:tcW w:w="449" w:type="pct"/>
            <w:shd w:val="clear" w:color="auto" w:fill="FFFFFF" w:themeFill="background1"/>
          </w:tcPr>
          <w:p w14:paraId="39A05455" w14:textId="77777777" w:rsidR="000D7F40" w:rsidRPr="001547ED" w:rsidRDefault="000D7F40" w:rsidP="006B7794">
            <w:pPr>
              <w:ind w:left="-57" w:right="-57"/>
              <w:jc w:val="center"/>
            </w:pPr>
            <w:r w:rsidRPr="001547ED">
              <w:t>0,0</w:t>
            </w:r>
          </w:p>
        </w:tc>
        <w:tc>
          <w:tcPr>
            <w:tcW w:w="599" w:type="pct"/>
            <w:shd w:val="clear" w:color="auto" w:fill="FFFFFF" w:themeFill="background1"/>
          </w:tcPr>
          <w:p w14:paraId="56D00C8E" w14:textId="77777777" w:rsidR="000D7F40" w:rsidRPr="001547ED" w:rsidRDefault="000D7F40" w:rsidP="006B7794">
            <w:pPr>
              <w:ind w:left="-57" w:right="-57"/>
              <w:jc w:val="center"/>
              <w:rPr>
                <w:b/>
                <w:i/>
              </w:rPr>
            </w:pPr>
            <w:r w:rsidRPr="001547ED">
              <w:t>0,0</w:t>
            </w:r>
          </w:p>
        </w:tc>
      </w:tr>
      <w:tr w:rsidR="000D7F40" w:rsidRPr="001547ED" w14:paraId="5F214705" w14:textId="77777777" w:rsidTr="002151F6">
        <w:trPr>
          <w:trHeight w:val="20"/>
        </w:trPr>
        <w:tc>
          <w:tcPr>
            <w:tcW w:w="3502" w:type="pct"/>
            <w:shd w:val="clear" w:color="auto" w:fill="FFFFFF" w:themeFill="background1"/>
          </w:tcPr>
          <w:p w14:paraId="403F3202" w14:textId="77777777" w:rsidR="000D7F40" w:rsidRPr="001547ED" w:rsidRDefault="000D7F40" w:rsidP="006B7794">
            <w:r w:rsidRPr="001547ED">
              <w:t>среднее значение</w:t>
            </w:r>
          </w:p>
        </w:tc>
        <w:tc>
          <w:tcPr>
            <w:tcW w:w="450" w:type="pct"/>
            <w:shd w:val="clear" w:color="auto" w:fill="FFFFFF" w:themeFill="background1"/>
          </w:tcPr>
          <w:p w14:paraId="536E4ADF" w14:textId="77777777" w:rsidR="000D7F40" w:rsidRPr="001547ED" w:rsidRDefault="000D7F40" w:rsidP="006B7794">
            <w:pPr>
              <w:ind w:left="-57" w:right="-57"/>
              <w:jc w:val="center"/>
            </w:pPr>
            <w:r w:rsidRPr="001547ED">
              <w:t>69,7</w:t>
            </w:r>
          </w:p>
        </w:tc>
        <w:tc>
          <w:tcPr>
            <w:tcW w:w="449" w:type="pct"/>
            <w:shd w:val="clear" w:color="auto" w:fill="FFFFFF" w:themeFill="background1"/>
          </w:tcPr>
          <w:p w14:paraId="493B262D" w14:textId="77777777" w:rsidR="000D7F40" w:rsidRPr="001547ED" w:rsidRDefault="000D7F40" w:rsidP="006B7794">
            <w:pPr>
              <w:ind w:left="-57" w:right="-57"/>
              <w:jc w:val="center"/>
            </w:pPr>
            <w:r w:rsidRPr="001547ED">
              <w:t>0,0</w:t>
            </w:r>
          </w:p>
        </w:tc>
        <w:tc>
          <w:tcPr>
            <w:tcW w:w="599" w:type="pct"/>
            <w:shd w:val="clear" w:color="auto" w:fill="FFFFFF" w:themeFill="background1"/>
          </w:tcPr>
          <w:p w14:paraId="7D346C07" w14:textId="77777777" w:rsidR="000D7F40" w:rsidRPr="001547ED" w:rsidRDefault="000D7F40" w:rsidP="006B7794">
            <w:pPr>
              <w:ind w:left="-57" w:right="-57"/>
              <w:jc w:val="center"/>
              <w:rPr>
                <w:b/>
                <w:i/>
              </w:rPr>
            </w:pPr>
            <w:r w:rsidRPr="001547ED">
              <w:t>61,9</w:t>
            </w:r>
          </w:p>
        </w:tc>
      </w:tr>
      <w:tr w:rsidR="000D7F40" w:rsidRPr="001547ED" w14:paraId="503A8EFB" w14:textId="77777777" w:rsidTr="002151F6">
        <w:trPr>
          <w:trHeight w:val="20"/>
        </w:trPr>
        <w:tc>
          <w:tcPr>
            <w:tcW w:w="3502" w:type="pct"/>
            <w:shd w:val="clear" w:color="auto" w:fill="FFFFFF" w:themeFill="background1"/>
          </w:tcPr>
          <w:p w14:paraId="1AAE7C09" w14:textId="77777777" w:rsidR="000D7F40" w:rsidRPr="001547ED" w:rsidRDefault="000D7F40" w:rsidP="006B7794">
            <w:r w:rsidRPr="001547ED">
              <w:t>модальное значение</w:t>
            </w:r>
          </w:p>
        </w:tc>
        <w:tc>
          <w:tcPr>
            <w:tcW w:w="450" w:type="pct"/>
            <w:shd w:val="clear" w:color="auto" w:fill="FFFFFF" w:themeFill="background1"/>
          </w:tcPr>
          <w:p w14:paraId="32D92A5B" w14:textId="77777777" w:rsidR="000D7F40" w:rsidRPr="001547ED" w:rsidRDefault="000D7F40" w:rsidP="006B7794">
            <w:pPr>
              <w:ind w:left="-57" w:right="-57"/>
              <w:jc w:val="center"/>
            </w:pPr>
            <w:r w:rsidRPr="001547ED">
              <w:t>0,0</w:t>
            </w:r>
          </w:p>
        </w:tc>
        <w:tc>
          <w:tcPr>
            <w:tcW w:w="449" w:type="pct"/>
            <w:shd w:val="clear" w:color="auto" w:fill="FFFFFF" w:themeFill="background1"/>
          </w:tcPr>
          <w:p w14:paraId="503AAAAB" w14:textId="77777777" w:rsidR="000D7F40" w:rsidRPr="001547ED" w:rsidRDefault="000D7F40" w:rsidP="006B7794">
            <w:pPr>
              <w:ind w:left="-57" w:right="-57"/>
              <w:jc w:val="center"/>
            </w:pPr>
            <w:r w:rsidRPr="001547ED">
              <w:t>0,0</w:t>
            </w:r>
          </w:p>
        </w:tc>
        <w:tc>
          <w:tcPr>
            <w:tcW w:w="599" w:type="pct"/>
            <w:shd w:val="clear" w:color="auto" w:fill="FFFFFF" w:themeFill="background1"/>
          </w:tcPr>
          <w:p w14:paraId="75B23224" w14:textId="77777777" w:rsidR="000D7F40" w:rsidRPr="001547ED" w:rsidRDefault="000D7F40" w:rsidP="006B7794">
            <w:pPr>
              <w:ind w:left="-57" w:right="-57"/>
              <w:jc w:val="center"/>
              <w:rPr>
                <w:b/>
                <w:i/>
              </w:rPr>
            </w:pPr>
            <w:r w:rsidRPr="001547ED">
              <w:t>0,0</w:t>
            </w:r>
          </w:p>
        </w:tc>
      </w:tr>
      <w:tr w:rsidR="000D7F40" w:rsidRPr="001547ED" w14:paraId="11501A31" w14:textId="77777777" w:rsidTr="002151F6">
        <w:trPr>
          <w:trHeight w:val="20"/>
        </w:trPr>
        <w:tc>
          <w:tcPr>
            <w:tcW w:w="3502" w:type="pct"/>
            <w:shd w:val="clear" w:color="auto" w:fill="FFFFFF" w:themeFill="background1"/>
          </w:tcPr>
          <w:p w14:paraId="718C0F6B" w14:textId="77777777" w:rsidR="000D7F40" w:rsidRPr="001547ED" w:rsidRDefault="000D7F40" w:rsidP="006B7794">
            <w:r w:rsidRPr="001547ED">
              <w:t>максимальное значение</w:t>
            </w:r>
          </w:p>
        </w:tc>
        <w:tc>
          <w:tcPr>
            <w:tcW w:w="450" w:type="pct"/>
            <w:shd w:val="clear" w:color="auto" w:fill="FFFFFF" w:themeFill="background1"/>
          </w:tcPr>
          <w:p w14:paraId="25386CB7" w14:textId="77777777" w:rsidR="000D7F40" w:rsidRPr="001547ED" w:rsidRDefault="000D7F40" w:rsidP="006B7794">
            <w:pPr>
              <w:ind w:left="-113" w:right="-113"/>
              <w:jc w:val="center"/>
              <w:rPr>
                <w:szCs w:val="23"/>
              </w:rPr>
            </w:pPr>
            <w:r w:rsidRPr="001547ED">
              <w:t>480,0</w:t>
            </w:r>
          </w:p>
        </w:tc>
        <w:tc>
          <w:tcPr>
            <w:tcW w:w="449" w:type="pct"/>
            <w:shd w:val="clear" w:color="auto" w:fill="FFFFFF" w:themeFill="background1"/>
          </w:tcPr>
          <w:p w14:paraId="00AF713D" w14:textId="77777777" w:rsidR="000D7F40" w:rsidRPr="001547ED" w:rsidRDefault="000D7F40" w:rsidP="006B7794">
            <w:pPr>
              <w:ind w:left="-113" w:right="-113"/>
              <w:jc w:val="center"/>
              <w:rPr>
                <w:szCs w:val="23"/>
              </w:rPr>
            </w:pPr>
            <w:r w:rsidRPr="001547ED">
              <w:t>0,0</w:t>
            </w:r>
          </w:p>
        </w:tc>
        <w:tc>
          <w:tcPr>
            <w:tcW w:w="599" w:type="pct"/>
            <w:shd w:val="clear" w:color="auto" w:fill="FFFFFF" w:themeFill="background1"/>
          </w:tcPr>
          <w:p w14:paraId="6597F2F2" w14:textId="77777777" w:rsidR="000D7F40" w:rsidRPr="001547ED" w:rsidRDefault="000D7F40" w:rsidP="006B7794">
            <w:pPr>
              <w:ind w:left="-113" w:right="-113"/>
              <w:jc w:val="center"/>
              <w:rPr>
                <w:b/>
                <w:i/>
                <w:szCs w:val="23"/>
              </w:rPr>
            </w:pPr>
            <w:r w:rsidRPr="001547ED">
              <w:t>480,0</w:t>
            </w:r>
          </w:p>
        </w:tc>
      </w:tr>
    </w:tbl>
    <w:p w14:paraId="443C1C0C" w14:textId="77777777" w:rsidR="002151F6" w:rsidRDefault="002151F6" w:rsidP="006B7794">
      <w:pPr>
        <w:tabs>
          <w:tab w:val="left" w:pos="1134"/>
        </w:tabs>
        <w:spacing w:before="120" w:line="360" w:lineRule="auto"/>
        <w:ind w:firstLine="709"/>
        <w:jc w:val="both"/>
        <w:rPr>
          <w:sz w:val="28"/>
          <w:szCs w:val="28"/>
        </w:rPr>
      </w:pPr>
    </w:p>
    <w:p w14:paraId="0FE17F5E" w14:textId="77777777" w:rsidR="00F95D3F" w:rsidRPr="001547ED" w:rsidRDefault="00F95D3F" w:rsidP="006B7794">
      <w:pPr>
        <w:tabs>
          <w:tab w:val="left" w:pos="1134"/>
        </w:tabs>
        <w:spacing w:before="120"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получения результата услуги» по всем услугам Департамента составило 61,9 минуты, что также превышает нормативно установленное значение (15 минут). Также требование Указа № 601 не выполнено в отношении услуги «Заключение договора купли-продажи лесных насаждений для собственных нужд граждан» (среднее значение показателя – 69,7 минут). По услуге «</w:t>
      </w:r>
      <w:r w:rsidRPr="001547ED">
        <w:rPr>
          <w:spacing w:val="-4"/>
          <w:sz w:val="28"/>
          <w:szCs w:val="28"/>
        </w:rPr>
        <w:t>Предоставление выписки из государственного лесного реестра</w:t>
      </w:r>
      <w:r w:rsidRPr="001547ED">
        <w:rPr>
          <w:sz w:val="28"/>
          <w:szCs w:val="28"/>
        </w:rPr>
        <w:t>» заявители не несли временных затрат на ожидание в очереди для получения результата услуги.</w:t>
      </w:r>
    </w:p>
    <w:p w14:paraId="58DFF444" w14:textId="77777777" w:rsidR="00F95D3F" w:rsidRPr="001547ED" w:rsidRDefault="00F95D3F" w:rsidP="006B7794">
      <w:pPr>
        <w:spacing w:line="360" w:lineRule="auto"/>
        <w:ind w:firstLine="709"/>
        <w:jc w:val="both"/>
        <w:rPr>
          <w:sz w:val="28"/>
          <w:szCs w:val="28"/>
        </w:rPr>
      </w:pPr>
      <w:r w:rsidRPr="001547ED">
        <w:rPr>
          <w:sz w:val="28"/>
          <w:szCs w:val="28"/>
        </w:rPr>
        <w:t>Максимальное время ожидания в очереди для получения результата услуги «Заключение договора купли-продажи лесных насаждений для собственных нужд граждан» составило 480 минут.</w:t>
      </w:r>
    </w:p>
    <w:p w14:paraId="4909746F" w14:textId="77777777" w:rsidR="000D7F40" w:rsidRPr="001547ED" w:rsidRDefault="000D7F40" w:rsidP="006B7794"/>
    <w:p w14:paraId="0AC4ADBB" w14:textId="7CEB6C58" w:rsidR="000D7F40" w:rsidRPr="001547ED" w:rsidRDefault="00F95D3F" w:rsidP="006B7794">
      <w:pPr>
        <w:spacing w:line="360" w:lineRule="auto"/>
        <w:jc w:val="center"/>
        <w:rPr>
          <w:b/>
          <w:sz w:val="28"/>
          <w:szCs w:val="28"/>
        </w:rPr>
      </w:pPr>
      <w:r w:rsidRPr="001547ED">
        <w:rPr>
          <w:b/>
          <w:sz w:val="28"/>
          <w:szCs w:val="28"/>
        </w:rPr>
        <w:lastRenderedPageBreak/>
        <w:t>10. </w:t>
      </w:r>
      <w:r w:rsidR="000D7F40" w:rsidRPr="001547ED">
        <w:rPr>
          <w:b/>
          <w:sz w:val="28"/>
          <w:szCs w:val="28"/>
        </w:rPr>
        <w:t>Уровень финансовых издержек заявителей при получении государственных услуг</w:t>
      </w:r>
    </w:p>
    <w:p w14:paraId="36498586" w14:textId="77777777" w:rsidR="000D7F40" w:rsidRPr="001547ED" w:rsidRDefault="000D7F40" w:rsidP="006B7794">
      <w:pPr>
        <w:tabs>
          <w:tab w:val="left" w:pos="1134"/>
        </w:tabs>
        <w:spacing w:line="360" w:lineRule="auto"/>
        <w:ind w:firstLine="709"/>
        <w:jc w:val="both"/>
        <w:rPr>
          <w:sz w:val="28"/>
          <w:szCs w:val="28"/>
        </w:rPr>
      </w:pPr>
      <w:r w:rsidRPr="001547ED">
        <w:rPr>
          <w:sz w:val="28"/>
          <w:szCs w:val="28"/>
        </w:rPr>
        <w:t>Информация об официальных расходах заявителей на получение государственных услуг Департамента представлена в таблице 13.</w:t>
      </w:r>
    </w:p>
    <w:p w14:paraId="78B7E11E" w14:textId="4E4C78B7" w:rsidR="000D7F40" w:rsidRPr="001547ED" w:rsidRDefault="000D7F40" w:rsidP="002151F6">
      <w:pPr>
        <w:pStyle w:val="af6"/>
        <w:spacing w:after="120" w:line="360" w:lineRule="auto"/>
        <w:jc w:val="both"/>
        <w:rPr>
          <w:b w:val="0"/>
          <w:sz w:val="28"/>
        </w:rPr>
      </w:pPr>
      <w:r w:rsidRPr="001547ED">
        <w:rPr>
          <w:b w:val="0"/>
          <w:sz w:val="28"/>
        </w:rPr>
        <w:t xml:space="preserve">Таблица </w:t>
      </w:r>
      <w:r w:rsidR="00F95D3F" w:rsidRPr="001547ED">
        <w:rPr>
          <w:b w:val="0"/>
          <w:sz w:val="28"/>
        </w:rPr>
        <w:t>13</w:t>
      </w:r>
      <w:r w:rsidRPr="001547ED">
        <w:rPr>
          <w:b w:val="0"/>
          <w:sz w:val="28"/>
        </w:rPr>
        <w:t xml:space="preserve"> </w:t>
      </w:r>
      <w:r w:rsidRPr="001547ED">
        <w:rPr>
          <w:b w:val="0"/>
          <w:sz w:val="28"/>
        </w:rPr>
        <w:noBreakHyphen/>
        <w:t xml:space="preserve"> Официальные расходы заявителей на получение государственных услуг Департамента,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6"/>
        <w:gridCol w:w="1181"/>
        <w:gridCol w:w="1035"/>
        <w:gridCol w:w="1622"/>
      </w:tblGrid>
      <w:tr w:rsidR="000D7F40" w:rsidRPr="001547ED" w14:paraId="192527FD" w14:textId="77777777" w:rsidTr="002151F6">
        <w:trPr>
          <w:trHeight w:val="20"/>
          <w:tblHeader/>
        </w:trPr>
        <w:tc>
          <w:tcPr>
            <w:tcW w:w="3053" w:type="pct"/>
            <w:shd w:val="clear" w:color="auto" w:fill="FFFFFF" w:themeFill="background1"/>
            <w:hideMark/>
          </w:tcPr>
          <w:p w14:paraId="41443CC6" w14:textId="77777777" w:rsidR="000D7F40" w:rsidRPr="001547ED" w:rsidRDefault="000D7F40" w:rsidP="006B7794">
            <w:pPr>
              <w:jc w:val="center"/>
              <w:rPr>
                <w:b/>
                <w:color w:val="000000"/>
              </w:rPr>
            </w:pPr>
            <w:r w:rsidRPr="001547ED">
              <w:rPr>
                <w:b/>
                <w:color w:val="000000"/>
              </w:rPr>
              <w:t>Сумма официальных расходов на получение данной услуги</w:t>
            </w:r>
          </w:p>
        </w:tc>
        <w:tc>
          <w:tcPr>
            <w:tcW w:w="599" w:type="pct"/>
            <w:shd w:val="clear" w:color="auto" w:fill="FFFFFF" w:themeFill="background1"/>
            <w:vAlign w:val="center"/>
          </w:tcPr>
          <w:p w14:paraId="71DC61F3" w14:textId="77777777" w:rsidR="000D7F40" w:rsidRPr="001547ED" w:rsidRDefault="000D7F40" w:rsidP="006B7794">
            <w:pPr>
              <w:jc w:val="center"/>
              <w:rPr>
                <w:b/>
                <w:color w:val="000000"/>
              </w:rPr>
            </w:pPr>
            <w:r w:rsidRPr="001547ED">
              <w:rPr>
                <w:b/>
                <w:color w:val="000000"/>
              </w:rPr>
              <w:t>40</w:t>
            </w:r>
          </w:p>
        </w:tc>
        <w:tc>
          <w:tcPr>
            <w:tcW w:w="525" w:type="pct"/>
            <w:shd w:val="clear" w:color="auto" w:fill="FFFFFF" w:themeFill="background1"/>
            <w:vAlign w:val="center"/>
          </w:tcPr>
          <w:p w14:paraId="2EA6A84E" w14:textId="77777777" w:rsidR="000D7F40" w:rsidRPr="001547ED" w:rsidRDefault="000D7F40" w:rsidP="006B7794">
            <w:pPr>
              <w:jc w:val="center"/>
              <w:rPr>
                <w:b/>
                <w:color w:val="000000"/>
              </w:rPr>
            </w:pPr>
            <w:r w:rsidRPr="001547ED">
              <w:rPr>
                <w:b/>
                <w:color w:val="000000"/>
              </w:rPr>
              <w:t>41</w:t>
            </w:r>
          </w:p>
        </w:tc>
        <w:tc>
          <w:tcPr>
            <w:tcW w:w="824" w:type="pct"/>
            <w:shd w:val="clear" w:color="auto" w:fill="FFFFFF" w:themeFill="background1"/>
            <w:vAlign w:val="center"/>
            <w:hideMark/>
          </w:tcPr>
          <w:p w14:paraId="4A938A15" w14:textId="77777777" w:rsidR="000D7F40" w:rsidRPr="001547ED" w:rsidRDefault="000D7F40" w:rsidP="006B7794">
            <w:pPr>
              <w:ind w:left="-57" w:right="-57"/>
              <w:jc w:val="center"/>
              <w:rPr>
                <w:b/>
                <w:i/>
                <w:color w:val="000000"/>
              </w:rPr>
            </w:pPr>
            <w:r w:rsidRPr="001547ED">
              <w:rPr>
                <w:b/>
                <w:i/>
                <w:color w:val="000000"/>
              </w:rPr>
              <w:t>Среднее значение</w:t>
            </w:r>
          </w:p>
        </w:tc>
      </w:tr>
      <w:tr w:rsidR="000D7F40" w:rsidRPr="001547ED" w14:paraId="3BA0CDF6" w14:textId="77777777" w:rsidTr="002151F6">
        <w:trPr>
          <w:trHeight w:val="20"/>
        </w:trPr>
        <w:tc>
          <w:tcPr>
            <w:tcW w:w="3053" w:type="pct"/>
            <w:shd w:val="clear" w:color="auto" w:fill="FFFFFF" w:themeFill="background1"/>
          </w:tcPr>
          <w:p w14:paraId="417BDF04" w14:textId="77777777" w:rsidR="000D7F40" w:rsidRPr="001547ED" w:rsidRDefault="000D7F40" w:rsidP="006B7794">
            <w:pPr>
              <w:ind w:left="-57" w:right="-57"/>
              <w:rPr>
                <w:sz w:val="22"/>
                <w:szCs w:val="22"/>
              </w:rPr>
            </w:pPr>
            <w:r w:rsidRPr="001547ED">
              <w:rPr>
                <w:sz w:val="22"/>
                <w:szCs w:val="22"/>
              </w:rPr>
              <w:t>минимальное значение</w:t>
            </w:r>
          </w:p>
        </w:tc>
        <w:tc>
          <w:tcPr>
            <w:tcW w:w="599" w:type="pct"/>
            <w:shd w:val="clear" w:color="auto" w:fill="FFFFFF" w:themeFill="background1"/>
          </w:tcPr>
          <w:p w14:paraId="48276895" w14:textId="77777777" w:rsidR="000D7F40" w:rsidRPr="001547ED" w:rsidRDefault="000D7F40" w:rsidP="006B7794">
            <w:pPr>
              <w:ind w:left="-113" w:right="-113"/>
              <w:jc w:val="center"/>
              <w:rPr>
                <w:sz w:val="22"/>
              </w:rPr>
            </w:pPr>
            <w:r w:rsidRPr="001547ED">
              <w:t>0,0</w:t>
            </w:r>
          </w:p>
        </w:tc>
        <w:tc>
          <w:tcPr>
            <w:tcW w:w="525" w:type="pct"/>
            <w:shd w:val="clear" w:color="auto" w:fill="FFFFFF" w:themeFill="background1"/>
          </w:tcPr>
          <w:p w14:paraId="2AE3E496" w14:textId="77777777" w:rsidR="000D7F40" w:rsidRPr="001547ED" w:rsidRDefault="000D7F40" w:rsidP="006B7794">
            <w:pPr>
              <w:ind w:left="-113" w:right="-113"/>
              <w:jc w:val="center"/>
              <w:rPr>
                <w:sz w:val="22"/>
              </w:rPr>
            </w:pPr>
            <w:r w:rsidRPr="001547ED">
              <w:t>2000,0</w:t>
            </w:r>
          </w:p>
        </w:tc>
        <w:tc>
          <w:tcPr>
            <w:tcW w:w="824" w:type="pct"/>
            <w:shd w:val="clear" w:color="auto" w:fill="FFFFFF" w:themeFill="background1"/>
          </w:tcPr>
          <w:p w14:paraId="03C51AC6" w14:textId="77777777" w:rsidR="000D7F40" w:rsidRPr="001547ED" w:rsidRDefault="000D7F40" w:rsidP="006B7794">
            <w:pPr>
              <w:ind w:left="-113" w:right="-113"/>
              <w:jc w:val="center"/>
              <w:rPr>
                <w:sz w:val="22"/>
              </w:rPr>
            </w:pPr>
            <w:r w:rsidRPr="001547ED">
              <w:t>0,0</w:t>
            </w:r>
          </w:p>
        </w:tc>
      </w:tr>
      <w:tr w:rsidR="000D7F40" w:rsidRPr="001547ED" w14:paraId="65562C96" w14:textId="77777777" w:rsidTr="002151F6">
        <w:trPr>
          <w:trHeight w:val="20"/>
        </w:trPr>
        <w:tc>
          <w:tcPr>
            <w:tcW w:w="3053" w:type="pct"/>
            <w:shd w:val="clear" w:color="auto" w:fill="FFFFFF" w:themeFill="background1"/>
          </w:tcPr>
          <w:p w14:paraId="230A1A67" w14:textId="77777777" w:rsidR="000D7F40" w:rsidRPr="001547ED" w:rsidRDefault="000D7F40" w:rsidP="006B7794">
            <w:pPr>
              <w:ind w:left="-57" w:right="-57"/>
              <w:rPr>
                <w:sz w:val="22"/>
                <w:szCs w:val="22"/>
              </w:rPr>
            </w:pPr>
            <w:r w:rsidRPr="001547ED">
              <w:rPr>
                <w:sz w:val="22"/>
                <w:szCs w:val="22"/>
              </w:rPr>
              <w:t>среднее значение</w:t>
            </w:r>
          </w:p>
        </w:tc>
        <w:tc>
          <w:tcPr>
            <w:tcW w:w="599" w:type="pct"/>
            <w:shd w:val="clear" w:color="auto" w:fill="FFFFFF" w:themeFill="background1"/>
          </w:tcPr>
          <w:p w14:paraId="55A3B88F" w14:textId="77777777" w:rsidR="000D7F40" w:rsidRPr="001547ED" w:rsidRDefault="000D7F40" w:rsidP="006B7794">
            <w:pPr>
              <w:ind w:left="-113" w:right="-113"/>
              <w:jc w:val="center"/>
              <w:rPr>
                <w:sz w:val="22"/>
              </w:rPr>
            </w:pPr>
            <w:r w:rsidRPr="001547ED">
              <w:t>2836,0</w:t>
            </w:r>
          </w:p>
        </w:tc>
        <w:tc>
          <w:tcPr>
            <w:tcW w:w="525" w:type="pct"/>
            <w:shd w:val="clear" w:color="auto" w:fill="FFFFFF" w:themeFill="background1"/>
          </w:tcPr>
          <w:p w14:paraId="04EC294F" w14:textId="77777777" w:rsidR="000D7F40" w:rsidRPr="001547ED" w:rsidRDefault="000D7F40" w:rsidP="006B7794">
            <w:pPr>
              <w:ind w:left="-113" w:right="-113"/>
              <w:jc w:val="center"/>
              <w:rPr>
                <w:sz w:val="22"/>
              </w:rPr>
            </w:pPr>
            <w:r w:rsidRPr="001547ED">
              <w:t>2500,0</w:t>
            </w:r>
          </w:p>
        </w:tc>
        <w:tc>
          <w:tcPr>
            <w:tcW w:w="824" w:type="pct"/>
            <w:shd w:val="clear" w:color="auto" w:fill="FFFFFF" w:themeFill="background1"/>
          </w:tcPr>
          <w:p w14:paraId="72F969A1" w14:textId="77777777" w:rsidR="000D7F40" w:rsidRPr="001547ED" w:rsidRDefault="000D7F40" w:rsidP="006B7794">
            <w:pPr>
              <w:ind w:left="-113" w:right="-113"/>
              <w:jc w:val="center"/>
              <w:rPr>
                <w:sz w:val="22"/>
              </w:rPr>
            </w:pPr>
            <w:r w:rsidRPr="001547ED">
              <w:t>2796,5</w:t>
            </w:r>
          </w:p>
        </w:tc>
      </w:tr>
      <w:tr w:rsidR="000D7F40" w:rsidRPr="001547ED" w14:paraId="1AE4E836" w14:textId="77777777" w:rsidTr="002151F6">
        <w:trPr>
          <w:trHeight w:val="20"/>
        </w:trPr>
        <w:tc>
          <w:tcPr>
            <w:tcW w:w="3053" w:type="pct"/>
            <w:shd w:val="clear" w:color="auto" w:fill="FFFFFF" w:themeFill="background1"/>
          </w:tcPr>
          <w:p w14:paraId="35F9744C" w14:textId="77777777" w:rsidR="000D7F40" w:rsidRPr="001547ED" w:rsidRDefault="000D7F40" w:rsidP="006B7794">
            <w:pPr>
              <w:ind w:left="-57" w:right="-57"/>
              <w:rPr>
                <w:sz w:val="22"/>
                <w:szCs w:val="22"/>
              </w:rPr>
            </w:pPr>
            <w:r w:rsidRPr="001547ED">
              <w:rPr>
                <w:sz w:val="22"/>
                <w:szCs w:val="22"/>
              </w:rPr>
              <w:t>модальное значение</w:t>
            </w:r>
          </w:p>
        </w:tc>
        <w:tc>
          <w:tcPr>
            <w:tcW w:w="599" w:type="pct"/>
            <w:shd w:val="clear" w:color="auto" w:fill="FFFFFF" w:themeFill="background1"/>
          </w:tcPr>
          <w:p w14:paraId="3DEF607A" w14:textId="77777777" w:rsidR="000D7F40" w:rsidRPr="001547ED" w:rsidRDefault="000D7F40" w:rsidP="006B7794">
            <w:pPr>
              <w:ind w:left="-113" w:right="-113"/>
              <w:jc w:val="center"/>
              <w:rPr>
                <w:sz w:val="22"/>
              </w:rPr>
            </w:pPr>
            <w:r w:rsidRPr="001547ED">
              <w:t>0,0</w:t>
            </w:r>
          </w:p>
        </w:tc>
        <w:tc>
          <w:tcPr>
            <w:tcW w:w="525" w:type="pct"/>
            <w:shd w:val="clear" w:color="auto" w:fill="FFFFFF" w:themeFill="background1"/>
          </w:tcPr>
          <w:p w14:paraId="2354EC22" w14:textId="77777777" w:rsidR="000D7F40" w:rsidRPr="001547ED" w:rsidRDefault="000D7F40" w:rsidP="006B7794">
            <w:pPr>
              <w:ind w:left="-113" w:right="-113"/>
              <w:jc w:val="center"/>
              <w:rPr>
                <w:sz w:val="22"/>
              </w:rPr>
            </w:pPr>
            <w:r w:rsidRPr="001547ED">
              <w:t>2000,0</w:t>
            </w:r>
          </w:p>
        </w:tc>
        <w:tc>
          <w:tcPr>
            <w:tcW w:w="824" w:type="pct"/>
            <w:shd w:val="clear" w:color="auto" w:fill="FFFFFF" w:themeFill="background1"/>
          </w:tcPr>
          <w:p w14:paraId="0BF39697" w14:textId="77777777" w:rsidR="000D7F40" w:rsidRPr="001547ED" w:rsidRDefault="000D7F40" w:rsidP="006B7794">
            <w:pPr>
              <w:ind w:left="-113" w:right="-113"/>
              <w:jc w:val="center"/>
              <w:rPr>
                <w:sz w:val="22"/>
              </w:rPr>
            </w:pPr>
            <w:r w:rsidRPr="001547ED">
              <w:t>0,0</w:t>
            </w:r>
          </w:p>
        </w:tc>
      </w:tr>
      <w:tr w:rsidR="000D7F40" w:rsidRPr="001547ED" w14:paraId="6D136A60" w14:textId="77777777" w:rsidTr="002151F6">
        <w:trPr>
          <w:trHeight w:val="20"/>
        </w:trPr>
        <w:tc>
          <w:tcPr>
            <w:tcW w:w="3053" w:type="pct"/>
            <w:shd w:val="clear" w:color="auto" w:fill="FFFFFF" w:themeFill="background1"/>
          </w:tcPr>
          <w:p w14:paraId="5AAD32C9" w14:textId="77777777" w:rsidR="000D7F40" w:rsidRPr="001547ED" w:rsidRDefault="000D7F40" w:rsidP="006B7794">
            <w:pPr>
              <w:ind w:left="-57" w:right="-57"/>
              <w:rPr>
                <w:sz w:val="22"/>
                <w:szCs w:val="22"/>
              </w:rPr>
            </w:pPr>
            <w:r w:rsidRPr="001547ED">
              <w:rPr>
                <w:sz w:val="22"/>
                <w:szCs w:val="22"/>
              </w:rPr>
              <w:t>максимальное значение</w:t>
            </w:r>
          </w:p>
        </w:tc>
        <w:tc>
          <w:tcPr>
            <w:tcW w:w="599" w:type="pct"/>
            <w:shd w:val="clear" w:color="auto" w:fill="FFFFFF" w:themeFill="background1"/>
          </w:tcPr>
          <w:p w14:paraId="41823AB0" w14:textId="77777777" w:rsidR="000D7F40" w:rsidRPr="001547ED" w:rsidRDefault="000D7F40" w:rsidP="006B7794">
            <w:pPr>
              <w:ind w:left="-113" w:right="-113"/>
              <w:jc w:val="center"/>
              <w:rPr>
                <w:sz w:val="22"/>
              </w:rPr>
            </w:pPr>
            <w:r w:rsidRPr="001547ED">
              <w:t>10000,0</w:t>
            </w:r>
          </w:p>
        </w:tc>
        <w:tc>
          <w:tcPr>
            <w:tcW w:w="525" w:type="pct"/>
            <w:shd w:val="clear" w:color="auto" w:fill="FFFFFF" w:themeFill="background1"/>
          </w:tcPr>
          <w:p w14:paraId="3C123A78" w14:textId="77777777" w:rsidR="000D7F40" w:rsidRPr="001547ED" w:rsidRDefault="000D7F40" w:rsidP="006B7794">
            <w:pPr>
              <w:ind w:left="-113" w:right="-113"/>
              <w:jc w:val="center"/>
              <w:rPr>
                <w:sz w:val="22"/>
              </w:rPr>
            </w:pPr>
            <w:r w:rsidRPr="001547ED">
              <w:t>3000,0</w:t>
            </w:r>
          </w:p>
        </w:tc>
        <w:tc>
          <w:tcPr>
            <w:tcW w:w="824" w:type="pct"/>
            <w:shd w:val="clear" w:color="auto" w:fill="FFFFFF" w:themeFill="background1"/>
          </w:tcPr>
          <w:p w14:paraId="2259E0D7" w14:textId="77777777" w:rsidR="000D7F40" w:rsidRPr="001547ED" w:rsidRDefault="000D7F40" w:rsidP="006B7794">
            <w:pPr>
              <w:ind w:left="-113" w:right="-113"/>
              <w:jc w:val="center"/>
              <w:rPr>
                <w:sz w:val="22"/>
              </w:rPr>
            </w:pPr>
            <w:r w:rsidRPr="001547ED">
              <w:t>10000,0</w:t>
            </w:r>
          </w:p>
        </w:tc>
      </w:tr>
    </w:tbl>
    <w:p w14:paraId="194CD49F" w14:textId="77777777" w:rsidR="002151F6" w:rsidRDefault="002151F6" w:rsidP="006B7794">
      <w:pPr>
        <w:spacing w:before="120" w:line="360" w:lineRule="auto"/>
        <w:ind w:firstLine="709"/>
        <w:jc w:val="both"/>
        <w:rPr>
          <w:sz w:val="28"/>
          <w:szCs w:val="28"/>
        </w:rPr>
      </w:pPr>
    </w:p>
    <w:p w14:paraId="1816AF43" w14:textId="77777777" w:rsidR="00F95D3F" w:rsidRPr="001547ED" w:rsidRDefault="00F95D3F" w:rsidP="006B7794">
      <w:pPr>
        <w:spacing w:before="120" w:line="360" w:lineRule="auto"/>
        <w:ind w:firstLine="709"/>
        <w:jc w:val="both"/>
        <w:rPr>
          <w:sz w:val="28"/>
        </w:rPr>
      </w:pPr>
      <w:r w:rsidRPr="001547ED">
        <w:rPr>
          <w:sz w:val="28"/>
          <w:szCs w:val="28"/>
        </w:rPr>
        <w:t xml:space="preserve">По результатам опроса отмечено, что заявители в среднем потратили 2796,5 рубля в целом по всем </w:t>
      </w:r>
      <w:r w:rsidRPr="001547ED">
        <w:rPr>
          <w:sz w:val="28"/>
        </w:rPr>
        <w:t xml:space="preserve">государственным услугам Департамента. Однако чаще всего (модальное значение), заявителям услуги были предоставлены бесплатно. </w:t>
      </w:r>
    </w:p>
    <w:p w14:paraId="1CE4CFA6" w14:textId="77777777" w:rsidR="000D7F40" w:rsidRPr="001547ED" w:rsidRDefault="000D7F40" w:rsidP="006B7794">
      <w:pPr>
        <w:spacing w:line="360" w:lineRule="auto"/>
        <w:ind w:firstLine="709"/>
        <w:jc w:val="both"/>
        <w:rPr>
          <w:sz w:val="28"/>
        </w:rPr>
      </w:pPr>
      <w:r w:rsidRPr="001547ED">
        <w:rPr>
          <w:sz w:val="28"/>
        </w:rPr>
        <w:t>Максимальное значение данного показателя достигало 10 000 руб. по услуге «</w:t>
      </w:r>
      <w:r w:rsidRPr="001547ED">
        <w:rPr>
          <w:sz w:val="28"/>
          <w:szCs w:val="28"/>
        </w:rPr>
        <w:t>Заключение договора купли-продажи лесных насаждений для собственных нужд граждан</w:t>
      </w:r>
      <w:r w:rsidRPr="001547ED">
        <w:rPr>
          <w:sz w:val="28"/>
        </w:rPr>
        <w:t>», по услуге «Предоставление выписки из государственного лесного реестра» - 3000 рублей. Следует отметить, что заявители не всегда правильно могли истолковать официальные расходы на получение государственных услуг Департамента. Очень часто респонденты называли абсолютно все расходы, которые как-либо были связаны с получением услуги, например, транспортные расходы, затраты на изготовление копий документов и т.д.</w:t>
      </w:r>
    </w:p>
    <w:p w14:paraId="10FEE701" w14:textId="18A7B378" w:rsidR="000D7F40" w:rsidRPr="001547ED" w:rsidRDefault="00F95D3F" w:rsidP="006B7794">
      <w:pPr>
        <w:spacing w:line="360" w:lineRule="auto"/>
        <w:ind w:left="-360"/>
        <w:jc w:val="center"/>
        <w:rPr>
          <w:b/>
          <w:sz w:val="28"/>
          <w:szCs w:val="28"/>
        </w:rPr>
      </w:pPr>
      <w:r w:rsidRPr="001547ED">
        <w:rPr>
          <w:b/>
          <w:sz w:val="28"/>
          <w:szCs w:val="28"/>
        </w:rPr>
        <w:t>11.</w:t>
      </w:r>
      <w:r w:rsidR="000D7F40" w:rsidRPr="001547ED">
        <w:rPr>
          <w:b/>
          <w:sz w:val="28"/>
          <w:szCs w:val="28"/>
        </w:rPr>
        <w:t> Уровень востребованности услуг посредников при получении государственных услуг</w:t>
      </w:r>
    </w:p>
    <w:p w14:paraId="1DF0C0B8" w14:textId="77777777" w:rsidR="000D7F40" w:rsidRPr="001547ED" w:rsidRDefault="000D7F40" w:rsidP="006B7794">
      <w:pPr>
        <w:spacing w:line="360" w:lineRule="auto"/>
        <w:ind w:firstLine="709"/>
        <w:jc w:val="both"/>
        <w:rPr>
          <w:sz w:val="28"/>
          <w:szCs w:val="28"/>
        </w:rPr>
      </w:pPr>
      <w:r w:rsidRPr="001547ED">
        <w:rPr>
          <w:sz w:val="28"/>
          <w:szCs w:val="28"/>
        </w:rPr>
        <w:t xml:space="preserve">11,1% заявителей отметили, что пользовались услугами посредников при получении государственных услуг Департамента. Факт привлечения посредников зафиксирован при получении услуги «Заключение договора </w:t>
      </w:r>
      <w:r w:rsidRPr="001547ED">
        <w:rPr>
          <w:sz w:val="28"/>
          <w:szCs w:val="28"/>
        </w:rPr>
        <w:lastRenderedPageBreak/>
        <w:t>купли-продажи лесных насаждений для собственных нужд граждан</w:t>
      </w:r>
      <w:r w:rsidRPr="001547ED">
        <w:rPr>
          <w:sz w:val="28"/>
        </w:rPr>
        <w:t>», по услуге «Предоставление выписки из государственного лесного реестра</w:t>
      </w:r>
      <w:r w:rsidRPr="001547ED">
        <w:rPr>
          <w:sz w:val="28"/>
          <w:szCs w:val="28"/>
        </w:rPr>
        <w:t xml:space="preserve">». </w:t>
      </w:r>
    </w:p>
    <w:p w14:paraId="381E24E4" w14:textId="77777777" w:rsidR="000D7F40" w:rsidRPr="001547ED" w:rsidRDefault="000D7F40"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 следующие:</w:t>
      </w:r>
    </w:p>
    <w:p w14:paraId="777A14B1" w14:textId="77777777" w:rsidR="000D7F40" w:rsidRPr="001547ED" w:rsidRDefault="000D7F40" w:rsidP="006B7794">
      <w:pPr>
        <w:pStyle w:val="affc"/>
        <w:widowControl/>
        <w:numPr>
          <w:ilvl w:val="0"/>
          <w:numId w:val="96"/>
        </w:numPr>
        <w:tabs>
          <w:tab w:val="left" w:pos="993"/>
        </w:tabs>
        <w:spacing w:line="360" w:lineRule="auto"/>
        <w:ind w:left="0" w:firstLine="709"/>
        <w:jc w:val="both"/>
        <w:rPr>
          <w:sz w:val="28"/>
          <w:szCs w:val="28"/>
        </w:rPr>
      </w:pPr>
      <w:r w:rsidRPr="001547ED">
        <w:rPr>
          <w:sz w:val="28"/>
          <w:szCs w:val="28"/>
        </w:rPr>
        <w:t>экономия времени;</w:t>
      </w:r>
    </w:p>
    <w:p w14:paraId="2178D0A6" w14:textId="77777777" w:rsidR="000D7F40" w:rsidRPr="001547ED" w:rsidRDefault="000D7F40" w:rsidP="006B7794">
      <w:pPr>
        <w:pStyle w:val="affc"/>
        <w:widowControl/>
        <w:numPr>
          <w:ilvl w:val="0"/>
          <w:numId w:val="96"/>
        </w:numPr>
        <w:tabs>
          <w:tab w:val="left" w:pos="993"/>
        </w:tabs>
        <w:spacing w:line="360" w:lineRule="auto"/>
        <w:ind w:left="0" w:firstLine="709"/>
        <w:jc w:val="both"/>
        <w:rPr>
          <w:sz w:val="28"/>
          <w:szCs w:val="28"/>
        </w:rPr>
      </w:pPr>
      <w:r w:rsidRPr="001547ED">
        <w:rPr>
          <w:sz w:val="28"/>
          <w:szCs w:val="28"/>
        </w:rPr>
        <w:t>обеспечение более качественного и оперативного оформления документов.</w:t>
      </w:r>
    </w:p>
    <w:p w14:paraId="32E93E02" w14:textId="77777777" w:rsidR="000D7F40" w:rsidRPr="001547ED" w:rsidRDefault="000D7F40" w:rsidP="006B7794">
      <w:pPr>
        <w:spacing w:line="360" w:lineRule="auto"/>
        <w:ind w:firstLine="709"/>
        <w:jc w:val="both"/>
        <w:rPr>
          <w:sz w:val="28"/>
          <w:szCs w:val="28"/>
        </w:rPr>
      </w:pPr>
      <w:r w:rsidRPr="001547ED">
        <w:rPr>
          <w:sz w:val="28"/>
          <w:szCs w:val="28"/>
        </w:rPr>
        <w:t xml:space="preserve">В среднем заявители тратили на услуги посредников при получении государственных услуг Департамента 1750 руб. Финансовые затраты на услуги посредников представлены в таблице 14. </w:t>
      </w:r>
    </w:p>
    <w:p w14:paraId="38FC9411" w14:textId="3ED2F63E" w:rsidR="000D7F40" w:rsidRPr="001547ED" w:rsidRDefault="000D7F40" w:rsidP="002151F6">
      <w:pPr>
        <w:pStyle w:val="af6"/>
        <w:spacing w:after="120" w:line="360" w:lineRule="auto"/>
        <w:rPr>
          <w:b w:val="0"/>
          <w:sz w:val="28"/>
          <w:szCs w:val="28"/>
        </w:rPr>
      </w:pPr>
      <w:r w:rsidRPr="001547ED">
        <w:rPr>
          <w:b w:val="0"/>
          <w:sz w:val="28"/>
          <w:szCs w:val="28"/>
        </w:rPr>
        <w:t>Таблица</w:t>
      </w:r>
      <w:r w:rsidR="00F95D3F" w:rsidRPr="001547ED">
        <w:rPr>
          <w:b w:val="0"/>
          <w:sz w:val="28"/>
          <w:szCs w:val="28"/>
        </w:rPr>
        <w:t>14</w:t>
      </w:r>
      <w:r w:rsidRPr="001547ED">
        <w:rPr>
          <w:b w:val="0"/>
          <w:color w:val="000000"/>
          <w:sz w:val="28"/>
          <w:szCs w:val="28"/>
        </w:rPr>
        <w:t xml:space="preserve"> –</w:t>
      </w:r>
      <w:r w:rsidRPr="001547ED">
        <w:rPr>
          <w:color w:val="000000"/>
          <w:sz w:val="28"/>
          <w:szCs w:val="28"/>
        </w:rPr>
        <w:t xml:space="preserve"> </w:t>
      </w:r>
      <w:r w:rsidRPr="001547ED">
        <w:rPr>
          <w:b w:val="0"/>
          <w:color w:val="000000"/>
          <w:sz w:val="28"/>
          <w:szCs w:val="28"/>
        </w:rPr>
        <w:t>Финансовые</w:t>
      </w:r>
      <w:r w:rsidRPr="001547ED">
        <w:rPr>
          <w:b w:val="0"/>
          <w:color w:val="000000"/>
          <w:sz w:val="28"/>
        </w:rPr>
        <w:t xml:space="preserve"> затраты заявителей </w:t>
      </w:r>
      <w:r w:rsidRPr="001547ED">
        <w:rPr>
          <w:b w:val="0"/>
          <w:sz w:val="28"/>
          <w:szCs w:val="28"/>
        </w:rPr>
        <w:t>на услуги посредников,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0"/>
        <w:gridCol w:w="1048"/>
        <w:gridCol w:w="1048"/>
        <w:gridCol w:w="1198"/>
      </w:tblGrid>
      <w:tr w:rsidR="000D7F40" w:rsidRPr="001547ED" w14:paraId="4EF0BCD6" w14:textId="77777777" w:rsidTr="002151F6">
        <w:trPr>
          <w:trHeight w:val="20"/>
          <w:tblHeader/>
        </w:trPr>
        <w:tc>
          <w:tcPr>
            <w:tcW w:w="3328" w:type="pct"/>
            <w:shd w:val="clear" w:color="auto" w:fill="FFFFFF" w:themeFill="background1"/>
            <w:vAlign w:val="center"/>
          </w:tcPr>
          <w:p w14:paraId="4CC912A3" w14:textId="77777777" w:rsidR="000D7F40" w:rsidRPr="001547ED" w:rsidRDefault="000D7F40" w:rsidP="006B7794">
            <w:pPr>
              <w:jc w:val="center"/>
              <w:rPr>
                <w:b/>
                <w:color w:val="000000"/>
              </w:rPr>
            </w:pPr>
            <w:r w:rsidRPr="001547ED">
              <w:rPr>
                <w:b/>
                <w:bCs/>
                <w:color w:val="000000"/>
                <w:lang w:eastAsia="en-US"/>
              </w:rPr>
              <w:t>Затраты на услуги посредников</w:t>
            </w:r>
          </w:p>
        </w:tc>
        <w:tc>
          <w:tcPr>
            <w:tcW w:w="532" w:type="pct"/>
            <w:shd w:val="clear" w:color="auto" w:fill="FFFFFF" w:themeFill="background1"/>
            <w:vAlign w:val="center"/>
          </w:tcPr>
          <w:p w14:paraId="58DCD579" w14:textId="77777777" w:rsidR="000D7F40" w:rsidRPr="001547ED" w:rsidRDefault="000D7F40" w:rsidP="006B7794">
            <w:pPr>
              <w:jc w:val="center"/>
              <w:rPr>
                <w:b/>
                <w:color w:val="000000"/>
              </w:rPr>
            </w:pPr>
            <w:r w:rsidRPr="001547ED">
              <w:rPr>
                <w:b/>
                <w:color w:val="000000"/>
              </w:rPr>
              <w:t>40</w:t>
            </w:r>
          </w:p>
        </w:tc>
        <w:tc>
          <w:tcPr>
            <w:tcW w:w="532" w:type="pct"/>
            <w:shd w:val="clear" w:color="auto" w:fill="FFFFFF" w:themeFill="background1"/>
            <w:vAlign w:val="center"/>
          </w:tcPr>
          <w:p w14:paraId="2AF67021" w14:textId="77777777" w:rsidR="000D7F40" w:rsidRPr="001547ED" w:rsidRDefault="000D7F40" w:rsidP="006B7794">
            <w:pPr>
              <w:jc w:val="center"/>
              <w:rPr>
                <w:b/>
                <w:color w:val="000000"/>
              </w:rPr>
            </w:pPr>
            <w:r w:rsidRPr="001547ED">
              <w:rPr>
                <w:b/>
                <w:color w:val="000000"/>
              </w:rPr>
              <w:t>41</w:t>
            </w:r>
          </w:p>
        </w:tc>
        <w:tc>
          <w:tcPr>
            <w:tcW w:w="608" w:type="pct"/>
            <w:shd w:val="clear" w:color="auto" w:fill="FFFFFF" w:themeFill="background1"/>
            <w:vAlign w:val="center"/>
            <w:hideMark/>
          </w:tcPr>
          <w:p w14:paraId="4B386E6A" w14:textId="77777777" w:rsidR="000D7F40" w:rsidRPr="001547ED" w:rsidRDefault="000D7F40" w:rsidP="006B7794">
            <w:pPr>
              <w:ind w:left="-57" w:right="-57"/>
              <w:jc w:val="center"/>
              <w:rPr>
                <w:b/>
                <w:i/>
                <w:color w:val="000000"/>
              </w:rPr>
            </w:pPr>
            <w:r w:rsidRPr="001547ED">
              <w:rPr>
                <w:b/>
                <w:i/>
                <w:color w:val="000000"/>
              </w:rPr>
              <w:t>Среднее значение</w:t>
            </w:r>
          </w:p>
        </w:tc>
      </w:tr>
      <w:tr w:rsidR="000D7F40" w:rsidRPr="001547ED" w14:paraId="1E95044E" w14:textId="77777777" w:rsidTr="002151F6">
        <w:trPr>
          <w:trHeight w:val="20"/>
        </w:trPr>
        <w:tc>
          <w:tcPr>
            <w:tcW w:w="3328" w:type="pct"/>
            <w:shd w:val="clear" w:color="auto" w:fill="FFFFFF" w:themeFill="background1"/>
          </w:tcPr>
          <w:p w14:paraId="04893FE7" w14:textId="77777777" w:rsidR="000D7F40" w:rsidRPr="001547ED" w:rsidRDefault="000D7F40" w:rsidP="006B7794">
            <w:pPr>
              <w:ind w:left="-57" w:right="-57"/>
              <w:rPr>
                <w:sz w:val="22"/>
                <w:szCs w:val="22"/>
              </w:rPr>
            </w:pPr>
            <w:r w:rsidRPr="001547ED">
              <w:rPr>
                <w:sz w:val="22"/>
                <w:szCs w:val="22"/>
              </w:rPr>
              <w:t>минимальное значение</w:t>
            </w:r>
          </w:p>
        </w:tc>
        <w:tc>
          <w:tcPr>
            <w:tcW w:w="532" w:type="pct"/>
            <w:shd w:val="clear" w:color="auto" w:fill="FFFFFF" w:themeFill="background1"/>
          </w:tcPr>
          <w:p w14:paraId="20653273" w14:textId="77777777" w:rsidR="000D7F40" w:rsidRPr="001547ED" w:rsidRDefault="000D7F40" w:rsidP="006B7794">
            <w:pPr>
              <w:ind w:left="-57" w:right="-57"/>
              <w:jc w:val="center"/>
              <w:rPr>
                <w:sz w:val="22"/>
                <w:szCs w:val="22"/>
              </w:rPr>
            </w:pPr>
            <w:r w:rsidRPr="001547ED">
              <w:t>500,0</w:t>
            </w:r>
          </w:p>
        </w:tc>
        <w:tc>
          <w:tcPr>
            <w:tcW w:w="532" w:type="pct"/>
            <w:shd w:val="clear" w:color="auto" w:fill="FFFFFF" w:themeFill="background1"/>
          </w:tcPr>
          <w:p w14:paraId="654D1BB9" w14:textId="77777777" w:rsidR="000D7F40" w:rsidRPr="001547ED" w:rsidRDefault="000D7F40" w:rsidP="006B7794">
            <w:pPr>
              <w:ind w:left="-57" w:right="-57"/>
              <w:jc w:val="center"/>
              <w:rPr>
                <w:sz w:val="22"/>
                <w:szCs w:val="22"/>
              </w:rPr>
            </w:pPr>
            <w:r w:rsidRPr="001547ED">
              <w:rPr>
                <w:sz w:val="22"/>
                <w:szCs w:val="22"/>
              </w:rPr>
              <w:t>–</w:t>
            </w:r>
          </w:p>
        </w:tc>
        <w:tc>
          <w:tcPr>
            <w:tcW w:w="608" w:type="pct"/>
            <w:shd w:val="clear" w:color="auto" w:fill="FFFFFF" w:themeFill="background1"/>
          </w:tcPr>
          <w:p w14:paraId="5A2D8004" w14:textId="77777777" w:rsidR="000D7F40" w:rsidRPr="001547ED" w:rsidRDefault="000D7F40" w:rsidP="006B7794">
            <w:pPr>
              <w:ind w:left="-57" w:right="-57"/>
              <w:jc w:val="center"/>
              <w:rPr>
                <w:b/>
                <w:i/>
                <w:sz w:val="22"/>
                <w:szCs w:val="22"/>
              </w:rPr>
            </w:pPr>
            <w:r w:rsidRPr="001547ED">
              <w:t>500,0</w:t>
            </w:r>
          </w:p>
        </w:tc>
      </w:tr>
      <w:tr w:rsidR="000D7F40" w:rsidRPr="001547ED" w14:paraId="2A939934" w14:textId="77777777" w:rsidTr="002151F6">
        <w:trPr>
          <w:trHeight w:val="20"/>
        </w:trPr>
        <w:tc>
          <w:tcPr>
            <w:tcW w:w="3328" w:type="pct"/>
            <w:shd w:val="clear" w:color="auto" w:fill="FFFFFF" w:themeFill="background1"/>
          </w:tcPr>
          <w:p w14:paraId="55D2D88F" w14:textId="77777777" w:rsidR="000D7F40" w:rsidRPr="001547ED" w:rsidRDefault="000D7F40" w:rsidP="006B7794">
            <w:pPr>
              <w:ind w:left="-57" w:right="-57"/>
              <w:rPr>
                <w:sz w:val="22"/>
                <w:szCs w:val="22"/>
              </w:rPr>
            </w:pPr>
            <w:r w:rsidRPr="001547ED">
              <w:rPr>
                <w:sz w:val="22"/>
                <w:szCs w:val="22"/>
              </w:rPr>
              <w:t>среднее значение</w:t>
            </w:r>
          </w:p>
        </w:tc>
        <w:tc>
          <w:tcPr>
            <w:tcW w:w="532" w:type="pct"/>
            <w:shd w:val="clear" w:color="auto" w:fill="FFFFFF" w:themeFill="background1"/>
          </w:tcPr>
          <w:p w14:paraId="14CAD6F2" w14:textId="77777777" w:rsidR="000D7F40" w:rsidRPr="001547ED" w:rsidRDefault="000D7F40" w:rsidP="006B7794">
            <w:pPr>
              <w:ind w:left="-57" w:right="-57"/>
              <w:jc w:val="center"/>
              <w:rPr>
                <w:sz w:val="22"/>
                <w:szCs w:val="22"/>
              </w:rPr>
            </w:pPr>
            <w:r w:rsidRPr="001547ED">
              <w:t>1750,0</w:t>
            </w:r>
          </w:p>
        </w:tc>
        <w:tc>
          <w:tcPr>
            <w:tcW w:w="532" w:type="pct"/>
            <w:shd w:val="clear" w:color="auto" w:fill="FFFFFF" w:themeFill="background1"/>
          </w:tcPr>
          <w:p w14:paraId="44A4B218" w14:textId="77777777" w:rsidR="000D7F40" w:rsidRPr="001547ED" w:rsidRDefault="000D7F40" w:rsidP="006B7794">
            <w:pPr>
              <w:ind w:left="-57" w:right="-57"/>
              <w:jc w:val="center"/>
              <w:rPr>
                <w:sz w:val="22"/>
                <w:szCs w:val="22"/>
              </w:rPr>
            </w:pPr>
            <w:r w:rsidRPr="001547ED">
              <w:rPr>
                <w:sz w:val="22"/>
                <w:szCs w:val="22"/>
              </w:rPr>
              <w:t>–</w:t>
            </w:r>
          </w:p>
        </w:tc>
        <w:tc>
          <w:tcPr>
            <w:tcW w:w="608" w:type="pct"/>
            <w:shd w:val="clear" w:color="auto" w:fill="FFFFFF" w:themeFill="background1"/>
          </w:tcPr>
          <w:p w14:paraId="7D5114B0" w14:textId="77777777" w:rsidR="000D7F40" w:rsidRPr="001547ED" w:rsidRDefault="000D7F40" w:rsidP="006B7794">
            <w:pPr>
              <w:ind w:left="-57" w:right="-57"/>
              <w:jc w:val="center"/>
              <w:rPr>
                <w:b/>
                <w:i/>
                <w:sz w:val="22"/>
                <w:szCs w:val="22"/>
              </w:rPr>
            </w:pPr>
            <w:r w:rsidRPr="001547ED">
              <w:t>1750,0</w:t>
            </w:r>
          </w:p>
        </w:tc>
      </w:tr>
      <w:tr w:rsidR="000D7F40" w:rsidRPr="001547ED" w14:paraId="255C095D" w14:textId="77777777" w:rsidTr="002151F6">
        <w:trPr>
          <w:trHeight w:val="20"/>
        </w:trPr>
        <w:tc>
          <w:tcPr>
            <w:tcW w:w="3328" w:type="pct"/>
            <w:shd w:val="clear" w:color="auto" w:fill="FFFFFF" w:themeFill="background1"/>
          </w:tcPr>
          <w:p w14:paraId="7B691DB4" w14:textId="77777777" w:rsidR="000D7F40" w:rsidRPr="001547ED" w:rsidRDefault="000D7F40" w:rsidP="006B7794">
            <w:pPr>
              <w:ind w:left="-57" w:right="-57"/>
              <w:rPr>
                <w:sz w:val="22"/>
                <w:szCs w:val="22"/>
              </w:rPr>
            </w:pPr>
            <w:r w:rsidRPr="001547ED">
              <w:rPr>
                <w:sz w:val="22"/>
                <w:szCs w:val="22"/>
              </w:rPr>
              <w:t>модальное значение</w:t>
            </w:r>
          </w:p>
        </w:tc>
        <w:tc>
          <w:tcPr>
            <w:tcW w:w="532" w:type="pct"/>
            <w:shd w:val="clear" w:color="auto" w:fill="FFFFFF" w:themeFill="background1"/>
          </w:tcPr>
          <w:p w14:paraId="0AA57CFA" w14:textId="77777777" w:rsidR="000D7F40" w:rsidRPr="001547ED" w:rsidRDefault="000D7F40" w:rsidP="006B7794">
            <w:pPr>
              <w:ind w:left="-57" w:right="-57"/>
              <w:jc w:val="center"/>
              <w:rPr>
                <w:sz w:val="22"/>
                <w:szCs w:val="22"/>
              </w:rPr>
            </w:pPr>
            <w:r w:rsidRPr="001547ED">
              <w:t>500,0</w:t>
            </w:r>
          </w:p>
        </w:tc>
        <w:tc>
          <w:tcPr>
            <w:tcW w:w="532" w:type="pct"/>
            <w:shd w:val="clear" w:color="auto" w:fill="FFFFFF" w:themeFill="background1"/>
          </w:tcPr>
          <w:p w14:paraId="09B83C98" w14:textId="77777777" w:rsidR="000D7F40" w:rsidRPr="001547ED" w:rsidRDefault="000D7F40" w:rsidP="006B7794">
            <w:pPr>
              <w:ind w:left="-57" w:right="-57"/>
              <w:jc w:val="center"/>
              <w:rPr>
                <w:sz w:val="22"/>
                <w:szCs w:val="22"/>
              </w:rPr>
            </w:pPr>
            <w:r w:rsidRPr="001547ED">
              <w:rPr>
                <w:sz w:val="22"/>
                <w:szCs w:val="22"/>
              </w:rPr>
              <w:t>–</w:t>
            </w:r>
          </w:p>
        </w:tc>
        <w:tc>
          <w:tcPr>
            <w:tcW w:w="608" w:type="pct"/>
            <w:shd w:val="clear" w:color="auto" w:fill="FFFFFF" w:themeFill="background1"/>
          </w:tcPr>
          <w:p w14:paraId="7BF9486A" w14:textId="77777777" w:rsidR="000D7F40" w:rsidRPr="001547ED" w:rsidRDefault="000D7F40" w:rsidP="006B7794">
            <w:pPr>
              <w:ind w:left="-57" w:right="-57"/>
              <w:jc w:val="center"/>
              <w:rPr>
                <w:b/>
                <w:i/>
                <w:sz w:val="22"/>
                <w:szCs w:val="22"/>
              </w:rPr>
            </w:pPr>
            <w:r w:rsidRPr="001547ED">
              <w:t>500,0</w:t>
            </w:r>
          </w:p>
        </w:tc>
      </w:tr>
      <w:tr w:rsidR="000D7F40" w:rsidRPr="001547ED" w14:paraId="7893AA8C" w14:textId="77777777" w:rsidTr="002151F6">
        <w:trPr>
          <w:trHeight w:val="20"/>
        </w:trPr>
        <w:tc>
          <w:tcPr>
            <w:tcW w:w="3328" w:type="pct"/>
            <w:shd w:val="clear" w:color="auto" w:fill="FFFFFF" w:themeFill="background1"/>
          </w:tcPr>
          <w:p w14:paraId="56DFFC31" w14:textId="77777777" w:rsidR="000D7F40" w:rsidRPr="001547ED" w:rsidRDefault="000D7F40" w:rsidP="006B7794">
            <w:pPr>
              <w:ind w:left="-57" w:right="-57"/>
              <w:rPr>
                <w:sz w:val="22"/>
                <w:szCs w:val="22"/>
              </w:rPr>
            </w:pPr>
            <w:r w:rsidRPr="001547ED">
              <w:rPr>
                <w:sz w:val="22"/>
                <w:szCs w:val="22"/>
              </w:rPr>
              <w:t>максимальное значение</w:t>
            </w:r>
          </w:p>
        </w:tc>
        <w:tc>
          <w:tcPr>
            <w:tcW w:w="532" w:type="pct"/>
            <w:shd w:val="clear" w:color="auto" w:fill="FFFFFF" w:themeFill="background1"/>
          </w:tcPr>
          <w:p w14:paraId="69DAC19C" w14:textId="77777777" w:rsidR="000D7F40" w:rsidRPr="001547ED" w:rsidRDefault="000D7F40" w:rsidP="006B7794">
            <w:pPr>
              <w:ind w:left="-57" w:right="-57"/>
              <w:jc w:val="center"/>
              <w:rPr>
                <w:sz w:val="22"/>
                <w:szCs w:val="22"/>
              </w:rPr>
            </w:pPr>
            <w:r w:rsidRPr="001547ED">
              <w:t>3000,0</w:t>
            </w:r>
          </w:p>
        </w:tc>
        <w:tc>
          <w:tcPr>
            <w:tcW w:w="532" w:type="pct"/>
            <w:shd w:val="clear" w:color="auto" w:fill="FFFFFF" w:themeFill="background1"/>
          </w:tcPr>
          <w:p w14:paraId="08426766" w14:textId="77777777" w:rsidR="000D7F40" w:rsidRPr="001547ED" w:rsidRDefault="000D7F40" w:rsidP="006B7794">
            <w:pPr>
              <w:ind w:left="-57" w:right="-57"/>
              <w:jc w:val="center"/>
              <w:rPr>
                <w:sz w:val="22"/>
                <w:szCs w:val="22"/>
              </w:rPr>
            </w:pPr>
            <w:r w:rsidRPr="001547ED">
              <w:rPr>
                <w:sz w:val="22"/>
                <w:szCs w:val="22"/>
              </w:rPr>
              <w:t>–</w:t>
            </w:r>
          </w:p>
        </w:tc>
        <w:tc>
          <w:tcPr>
            <w:tcW w:w="608" w:type="pct"/>
            <w:shd w:val="clear" w:color="auto" w:fill="FFFFFF" w:themeFill="background1"/>
          </w:tcPr>
          <w:p w14:paraId="768572D7" w14:textId="77777777" w:rsidR="000D7F40" w:rsidRPr="001547ED" w:rsidRDefault="000D7F40" w:rsidP="006B7794">
            <w:pPr>
              <w:ind w:left="-57" w:right="-57"/>
              <w:jc w:val="center"/>
              <w:rPr>
                <w:b/>
                <w:i/>
                <w:sz w:val="22"/>
                <w:szCs w:val="22"/>
              </w:rPr>
            </w:pPr>
            <w:r w:rsidRPr="001547ED">
              <w:t>3000,0</w:t>
            </w:r>
          </w:p>
        </w:tc>
      </w:tr>
    </w:tbl>
    <w:p w14:paraId="19BE085F" w14:textId="77777777" w:rsidR="002151F6" w:rsidRDefault="002151F6" w:rsidP="006B7794">
      <w:pPr>
        <w:spacing w:before="120" w:line="360" w:lineRule="auto"/>
        <w:ind w:firstLine="709"/>
        <w:jc w:val="both"/>
        <w:rPr>
          <w:sz w:val="28"/>
          <w:szCs w:val="28"/>
        </w:rPr>
      </w:pPr>
    </w:p>
    <w:p w14:paraId="5402B438" w14:textId="77777777" w:rsidR="000D7F40" w:rsidRPr="001547ED" w:rsidRDefault="000D7F40" w:rsidP="006B7794">
      <w:pPr>
        <w:spacing w:before="120" w:line="360" w:lineRule="auto"/>
        <w:ind w:firstLine="709"/>
        <w:jc w:val="both"/>
        <w:rPr>
          <w:sz w:val="28"/>
          <w:szCs w:val="28"/>
        </w:rPr>
      </w:pPr>
      <w:r w:rsidRPr="001547ED">
        <w:rPr>
          <w:sz w:val="28"/>
          <w:szCs w:val="28"/>
        </w:rPr>
        <w:t>Максимальные затраты на услуги посредников составили 3000,0 руб.</w:t>
      </w:r>
    </w:p>
    <w:p w14:paraId="06C8AFD3" w14:textId="62CC54BC" w:rsidR="000D7F40" w:rsidRPr="001547ED" w:rsidRDefault="00F95D3F" w:rsidP="006B7794">
      <w:pPr>
        <w:spacing w:line="360" w:lineRule="auto"/>
        <w:ind w:left="-360"/>
        <w:jc w:val="center"/>
        <w:rPr>
          <w:b/>
          <w:sz w:val="28"/>
          <w:szCs w:val="28"/>
        </w:rPr>
      </w:pPr>
      <w:r w:rsidRPr="001547ED">
        <w:rPr>
          <w:b/>
          <w:sz w:val="28"/>
          <w:szCs w:val="28"/>
        </w:rPr>
        <w:t>12.</w:t>
      </w:r>
      <w:r w:rsidR="000D7F40" w:rsidRPr="001547ED">
        <w:rPr>
          <w:b/>
          <w:sz w:val="28"/>
          <w:szCs w:val="28"/>
        </w:rPr>
        <w:t xml:space="preserve"> Уровень коррупциогенности государственных услуг </w:t>
      </w:r>
    </w:p>
    <w:p w14:paraId="5C0DDF35" w14:textId="77777777" w:rsidR="000D7F40" w:rsidRPr="001547ED" w:rsidRDefault="000D7F40" w:rsidP="006B7794">
      <w:pPr>
        <w:spacing w:line="360" w:lineRule="auto"/>
        <w:ind w:firstLine="709"/>
        <w:jc w:val="both"/>
        <w:rPr>
          <w:sz w:val="28"/>
          <w:szCs w:val="28"/>
        </w:rPr>
      </w:pPr>
      <w:r w:rsidRPr="001547ED">
        <w:rPr>
          <w:sz w:val="28"/>
          <w:szCs w:val="28"/>
        </w:rPr>
        <w:t>В ходе проведения мониторинга зафиксирован факт негласной выплаты сотрудникам Департамента денежного вознаграждения в размере 3000 рублей при получении государственной услуги «Заключение договора купли-продажи лесных насаждений для собственных нужд граждан».</w:t>
      </w:r>
    </w:p>
    <w:p w14:paraId="1B38DEE1" w14:textId="046A38DD" w:rsidR="000D7F40" w:rsidRPr="001547ED" w:rsidRDefault="00F95D3F" w:rsidP="006B7794">
      <w:pPr>
        <w:spacing w:line="360" w:lineRule="auto"/>
        <w:ind w:left="-360"/>
        <w:jc w:val="center"/>
        <w:rPr>
          <w:b/>
          <w:sz w:val="28"/>
          <w:szCs w:val="28"/>
        </w:rPr>
      </w:pPr>
      <w:r w:rsidRPr="001547ED">
        <w:rPr>
          <w:b/>
          <w:sz w:val="28"/>
          <w:szCs w:val="28"/>
        </w:rPr>
        <w:t>13.</w:t>
      </w:r>
      <w:r w:rsidR="000D7F40" w:rsidRPr="001547ED">
        <w:rPr>
          <w:b/>
          <w:sz w:val="28"/>
          <w:szCs w:val="28"/>
        </w:rPr>
        <w:t> Трудности при получении государственных услуг</w:t>
      </w:r>
    </w:p>
    <w:p w14:paraId="6FCB236B" w14:textId="77777777" w:rsidR="000D7F40" w:rsidRPr="001547ED" w:rsidRDefault="000D7F40" w:rsidP="006B7794">
      <w:pPr>
        <w:spacing w:line="360" w:lineRule="auto"/>
        <w:ind w:firstLine="709"/>
        <w:jc w:val="both"/>
        <w:rPr>
          <w:sz w:val="28"/>
          <w:szCs w:val="28"/>
        </w:rPr>
      </w:pPr>
      <w:r w:rsidRPr="001547ED">
        <w:rPr>
          <w:sz w:val="28"/>
          <w:szCs w:val="28"/>
        </w:rPr>
        <w:t xml:space="preserve">77,8% респондентов отметили, что у них не возникали проблемы при получении услуг, 22,2% опрошенных отметили, что испытывали затруднения при получении услуг. При этом трудности возникали у заявителей при получении услуги «Заключение договора купли-продажи лесных насаждений для собственных нужд граждан» (таблица 15). </w:t>
      </w:r>
    </w:p>
    <w:p w14:paraId="44A3B45D" w14:textId="77777777" w:rsidR="002151F6" w:rsidRDefault="002151F6">
      <w:pPr>
        <w:spacing w:after="160" w:line="259" w:lineRule="auto"/>
        <w:rPr>
          <w:bCs/>
          <w:sz w:val="28"/>
          <w:szCs w:val="28"/>
        </w:rPr>
      </w:pPr>
      <w:r>
        <w:rPr>
          <w:b/>
          <w:sz w:val="28"/>
          <w:szCs w:val="28"/>
        </w:rPr>
        <w:br w:type="page"/>
      </w:r>
    </w:p>
    <w:p w14:paraId="5F1ABD39" w14:textId="2FD9767F" w:rsidR="000D7F40" w:rsidRPr="001547ED" w:rsidRDefault="000D7F40" w:rsidP="006B7794">
      <w:pPr>
        <w:pStyle w:val="af6"/>
        <w:spacing w:after="120"/>
        <w:jc w:val="both"/>
        <w:rPr>
          <w:b w:val="0"/>
          <w:sz w:val="28"/>
          <w:szCs w:val="28"/>
        </w:rPr>
      </w:pPr>
      <w:r w:rsidRPr="001547ED">
        <w:rPr>
          <w:b w:val="0"/>
          <w:sz w:val="28"/>
          <w:szCs w:val="28"/>
        </w:rPr>
        <w:lastRenderedPageBreak/>
        <w:t xml:space="preserve">Таблица </w:t>
      </w:r>
      <w:r w:rsidR="00F95D3F" w:rsidRPr="001547ED">
        <w:rPr>
          <w:b w:val="0"/>
          <w:sz w:val="28"/>
          <w:szCs w:val="28"/>
        </w:rPr>
        <w:t>15</w:t>
      </w:r>
      <w:r w:rsidRPr="001547ED">
        <w:rPr>
          <w:b w:val="0"/>
          <w:sz w:val="28"/>
          <w:szCs w:val="28"/>
        </w:rPr>
        <w:t xml:space="preserve"> – Информация о наличии трудностей при получении государственных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7"/>
        <w:gridCol w:w="871"/>
        <w:gridCol w:w="873"/>
        <w:gridCol w:w="1163"/>
      </w:tblGrid>
      <w:tr w:rsidR="000D7F40" w:rsidRPr="001547ED" w14:paraId="358AA385" w14:textId="77777777" w:rsidTr="002151F6">
        <w:trPr>
          <w:trHeight w:val="20"/>
        </w:trPr>
        <w:tc>
          <w:tcPr>
            <w:tcW w:w="3524" w:type="pct"/>
            <w:shd w:val="clear" w:color="auto" w:fill="FFFFFF" w:themeFill="background1"/>
            <w:vAlign w:val="center"/>
            <w:hideMark/>
          </w:tcPr>
          <w:p w14:paraId="1FDA2F91" w14:textId="77777777" w:rsidR="000D7F40" w:rsidRPr="001547ED" w:rsidRDefault="000D7F40" w:rsidP="006B7794">
            <w:pPr>
              <w:jc w:val="center"/>
              <w:rPr>
                <w:b/>
              </w:rPr>
            </w:pPr>
            <w:r w:rsidRPr="001547ED">
              <w:rPr>
                <w:b/>
              </w:rPr>
              <w:t>Доля выбравших каждый вариант ответа на вопрос: «Сталкивались ли Вы с трудностями при получении данной услуги в органе власти?»</w:t>
            </w:r>
          </w:p>
        </w:tc>
        <w:tc>
          <w:tcPr>
            <w:tcW w:w="442" w:type="pct"/>
            <w:shd w:val="clear" w:color="auto" w:fill="FFFFFF" w:themeFill="background1"/>
            <w:vAlign w:val="center"/>
          </w:tcPr>
          <w:p w14:paraId="105F8AD2" w14:textId="77777777" w:rsidR="000D7F40" w:rsidRPr="001547ED" w:rsidRDefault="000D7F40" w:rsidP="006B7794">
            <w:pPr>
              <w:jc w:val="center"/>
              <w:rPr>
                <w:b/>
                <w:color w:val="000000"/>
              </w:rPr>
            </w:pPr>
            <w:r w:rsidRPr="001547ED">
              <w:rPr>
                <w:b/>
                <w:color w:val="000000"/>
              </w:rPr>
              <w:t>40</w:t>
            </w:r>
          </w:p>
        </w:tc>
        <w:tc>
          <w:tcPr>
            <w:tcW w:w="443" w:type="pct"/>
            <w:shd w:val="clear" w:color="auto" w:fill="FFFFFF" w:themeFill="background1"/>
            <w:vAlign w:val="center"/>
          </w:tcPr>
          <w:p w14:paraId="3C5D5628" w14:textId="77777777" w:rsidR="000D7F40" w:rsidRPr="001547ED" w:rsidRDefault="000D7F40" w:rsidP="006B7794">
            <w:pPr>
              <w:jc w:val="center"/>
              <w:rPr>
                <w:b/>
                <w:color w:val="000000"/>
              </w:rPr>
            </w:pPr>
            <w:r w:rsidRPr="001547ED">
              <w:rPr>
                <w:b/>
                <w:color w:val="000000"/>
              </w:rPr>
              <w:t>41</w:t>
            </w:r>
          </w:p>
        </w:tc>
        <w:tc>
          <w:tcPr>
            <w:tcW w:w="590" w:type="pct"/>
            <w:shd w:val="clear" w:color="auto" w:fill="FFFFFF" w:themeFill="background1"/>
            <w:vAlign w:val="center"/>
            <w:hideMark/>
          </w:tcPr>
          <w:p w14:paraId="63BF1B63" w14:textId="77777777" w:rsidR="000D7F40" w:rsidRPr="001547ED" w:rsidRDefault="000D7F40" w:rsidP="006B7794">
            <w:pPr>
              <w:ind w:left="-57" w:right="-57"/>
              <w:jc w:val="center"/>
              <w:rPr>
                <w:b/>
                <w:i/>
                <w:color w:val="000000"/>
              </w:rPr>
            </w:pPr>
            <w:r w:rsidRPr="001547ED">
              <w:rPr>
                <w:b/>
                <w:i/>
                <w:color w:val="000000"/>
              </w:rPr>
              <w:t>Среднее значение</w:t>
            </w:r>
          </w:p>
        </w:tc>
      </w:tr>
      <w:tr w:rsidR="000D7F40" w:rsidRPr="001547ED" w14:paraId="3572B1DF" w14:textId="77777777" w:rsidTr="002151F6">
        <w:trPr>
          <w:trHeight w:val="20"/>
        </w:trPr>
        <w:tc>
          <w:tcPr>
            <w:tcW w:w="3524" w:type="pct"/>
            <w:shd w:val="clear" w:color="auto" w:fill="FFFFFF" w:themeFill="background1"/>
            <w:hideMark/>
          </w:tcPr>
          <w:p w14:paraId="22AFF724" w14:textId="77777777" w:rsidR="000D7F40" w:rsidRPr="001547ED" w:rsidRDefault="000D7F40" w:rsidP="006B7794">
            <w:pPr>
              <w:rPr>
                <w:color w:val="000000"/>
              </w:rPr>
            </w:pPr>
            <w:r w:rsidRPr="001547ED">
              <w:rPr>
                <w:color w:val="000000"/>
              </w:rPr>
              <w:t>Да</w:t>
            </w:r>
          </w:p>
        </w:tc>
        <w:tc>
          <w:tcPr>
            <w:tcW w:w="442" w:type="pct"/>
            <w:shd w:val="clear" w:color="auto" w:fill="FFFFFF" w:themeFill="background1"/>
          </w:tcPr>
          <w:p w14:paraId="53A8E10A" w14:textId="77777777" w:rsidR="000D7F40" w:rsidRPr="001547ED" w:rsidRDefault="000D7F40" w:rsidP="006B7794">
            <w:pPr>
              <w:ind w:left="-57" w:right="-57"/>
              <w:jc w:val="center"/>
              <w:rPr>
                <w:color w:val="000000"/>
              </w:rPr>
            </w:pPr>
            <w:r w:rsidRPr="001547ED">
              <w:t>25,0</w:t>
            </w:r>
          </w:p>
        </w:tc>
        <w:tc>
          <w:tcPr>
            <w:tcW w:w="443" w:type="pct"/>
            <w:shd w:val="clear" w:color="auto" w:fill="FFFFFF" w:themeFill="background1"/>
          </w:tcPr>
          <w:p w14:paraId="10CE28FB" w14:textId="77777777" w:rsidR="000D7F40" w:rsidRPr="001547ED" w:rsidRDefault="000D7F40" w:rsidP="006B7794">
            <w:pPr>
              <w:ind w:left="-57" w:right="-57"/>
              <w:jc w:val="center"/>
              <w:rPr>
                <w:color w:val="000000"/>
              </w:rPr>
            </w:pPr>
            <w:r w:rsidRPr="001547ED">
              <w:t xml:space="preserve"> –</w:t>
            </w:r>
          </w:p>
        </w:tc>
        <w:tc>
          <w:tcPr>
            <w:tcW w:w="590" w:type="pct"/>
            <w:shd w:val="clear" w:color="auto" w:fill="FFFFFF" w:themeFill="background1"/>
          </w:tcPr>
          <w:p w14:paraId="5006F1AF" w14:textId="77777777" w:rsidR="000D7F40" w:rsidRPr="001547ED" w:rsidRDefault="000D7F40" w:rsidP="006B7794">
            <w:pPr>
              <w:ind w:left="-57" w:right="-57"/>
              <w:jc w:val="center"/>
              <w:rPr>
                <w:b/>
                <w:i/>
                <w:color w:val="000000"/>
              </w:rPr>
            </w:pPr>
            <w:r w:rsidRPr="001547ED">
              <w:t>22,2</w:t>
            </w:r>
          </w:p>
        </w:tc>
      </w:tr>
      <w:tr w:rsidR="000D7F40" w:rsidRPr="001547ED" w14:paraId="5D673456" w14:textId="77777777" w:rsidTr="002151F6">
        <w:trPr>
          <w:trHeight w:val="20"/>
        </w:trPr>
        <w:tc>
          <w:tcPr>
            <w:tcW w:w="3524" w:type="pct"/>
            <w:shd w:val="clear" w:color="auto" w:fill="FFFFFF" w:themeFill="background1"/>
            <w:hideMark/>
          </w:tcPr>
          <w:p w14:paraId="0C1E960D" w14:textId="77777777" w:rsidR="000D7F40" w:rsidRPr="001547ED" w:rsidRDefault="000D7F40" w:rsidP="006B7794">
            <w:pPr>
              <w:rPr>
                <w:color w:val="000000"/>
              </w:rPr>
            </w:pPr>
            <w:r w:rsidRPr="001547ED">
              <w:rPr>
                <w:color w:val="000000"/>
              </w:rPr>
              <w:t>Нет</w:t>
            </w:r>
          </w:p>
        </w:tc>
        <w:tc>
          <w:tcPr>
            <w:tcW w:w="442" w:type="pct"/>
            <w:shd w:val="clear" w:color="auto" w:fill="FFFFFF" w:themeFill="background1"/>
          </w:tcPr>
          <w:p w14:paraId="0C6F22A1" w14:textId="77777777" w:rsidR="000D7F40" w:rsidRPr="001547ED" w:rsidRDefault="000D7F40" w:rsidP="006B7794">
            <w:pPr>
              <w:ind w:left="-57" w:right="-57"/>
              <w:jc w:val="center"/>
              <w:rPr>
                <w:color w:val="000000"/>
              </w:rPr>
            </w:pPr>
            <w:r w:rsidRPr="001547ED">
              <w:t>75,0</w:t>
            </w:r>
          </w:p>
        </w:tc>
        <w:tc>
          <w:tcPr>
            <w:tcW w:w="443" w:type="pct"/>
            <w:shd w:val="clear" w:color="auto" w:fill="FFFFFF" w:themeFill="background1"/>
          </w:tcPr>
          <w:p w14:paraId="1E902CEB" w14:textId="77777777" w:rsidR="000D7F40" w:rsidRPr="001547ED" w:rsidRDefault="000D7F40" w:rsidP="006B7794">
            <w:pPr>
              <w:ind w:left="-57" w:right="-57"/>
              <w:jc w:val="center"/>
              <w:rPr>
                <w:color w:val="000000"/>
              </w:rPr>
            </w:pPr>
            <w:r w:rsidRPr="001547ED">
              <w:t>100,0</w:t>
            </w:r>
          </w:p>
        </w:tc>
        <w:tc>
          <w:tcPr>
            <w:tcW w:w="590" w:type="pct"/>
            <w:shd w:val="clear" w:color="auto" w:fill="FFFFFF" w:themeFill="background1"/>
          </w:tcPr>
          <w:p w14:paraId="1C17F037" w14:textId="77777777" w:rsidR="000D7F40" w:rsidRPr="001547ED" w:rsidRDefault="000D7F40" w:rsidP="006B7794">
            <w:pPr>
              <w:ind w:left="-57" w:right="-57"/>
              <w:jc w:val="center"/>
              <w:rPr>
                <w:b/>
                <w:i/>
                <w:color w:val="000000"/>
              </w:rPr>
            </w:pPr>
            <w:r w:rsidRPr="001547ED">
              <w:t>77,8</w:t>
            </w:r>
          </w:p>
        </w:tc>
      </w:tr>
    </w:tbl>
    <w:p w14:paraId="2A53F151" w14:textId="77777777" w:rsidR="002151F6" w:rsidRDefault="002151F6" w:rsidP="006B7794">
      <w:pPr>
        <w:spacing w:before="120" w:line="360" w:lineRule="auto"/>
        <w:ind w:firstLine="709"/>
        <w:jc w:val="both"/>
        <w:rPr>
          <w:sz w:val="28"/>
          <w:szCs w:val="28"/>
        </w:rPr>
      </w:pPr>
    </w:p>
    <w:p w14:paraId="5B4FB696" w14:textId="77777777" w:rsidR="000D7F40" w:rsidRPr="001547ED" w:rsidRDefault="000D7F40" w:rsidP="006B7794">
      <w:pPr>
        <w:spacing w:before="120" w:line="360" w:lineRule="auto"/>
        <w:ind w:firstLine="709"/>
        <w:jc w:val="both"/>
        <w:rPr>
          <w:sz w:val="28"/>
          <w:szCs w:val="28"/>
        </w:rPr>
      </w:pPr>
      <w:r w:rsidRPr="001547ED">
        <w:rPr>
          <w:sz w:val="28"/>
          <w:szCs w:val="28"/>
        </w:rPr>
        <w:t>В качестве основных затруднений при получении услуг заявители отметили следующие трудности (таблица 16):</w:t>
      </w:r>
    </w:p>
    <w:p w14:paraId="1C1C6F30" w14:textId="12067C05" w:rsidR="000D7F40" w:rsidRPr="001547ED" w:rsidRDefault="000D7F40" w:rsidP="002151F6">
      <w:pPr>
        <w:pStyle w:val="af6"/>
        <w:spacing w:after="120" w:line="360" w:lineRule="auto"/>
        <w:rPr>
          <w:sz w:val="28"/>
          <w:szCs w:val="28"/>
        </w:rPr>
      </w:pPr>
      <w:r w:rsidRPr="001547ED">
        <w:rPr>
          <w:b w:val="0"/>
          <w:sz w:val="28"/>
          <w:szCs w:val="28"/>
        </w:rPr>
        <w:t xml:space="preserve">Таблица </w:t>
      </w:r>
      <w:r w:rsidR="00F95D3F" w:rsidRPr="001547ED">
        <w:rPr>
          <w:b w:val="0"/>
          <w:sz w:val="28"/>
          <w:szCs w:val="28"/>
        </w:rPr>
        <w:t>16</w:t>
      </w:r>
      <w:r w:rsidRPr="001547ED">
        <w:rPr>
          <w:b w:val="0"/>
          <w:sz w:val="28"/>
          <w:szCs w:val="28"/>
        </w:rPr>
        <w:noBreakHyphen/>
        <w:t xml:space="preserve"> Основные затруднения при получении услуг, (%)</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9"/>
        <w:gridCol w:w="1427"/>
      </w:tblGrid>
      <w:tr w:rsidR="000D7F40" w:rsidRPr="001547ED" w14:paraId="4997B6BE" w14:textId="77777777" w:rsidTr="007953B6">
        <w:trPr>
          <w:trHeight w:val="20"/>
          <w:tblHeader/>
        </w:trPr>
        <w:tc>
          <w:tcPr>
            <w:tcW w:w="4268" w:type="pct"/>
            <w:shd w:val="clear" w:color="auto" w:fill="FFFFFF" w:themeFill="background1"/>
            <w:vAlign w:val="center"/>
            <w:hideMark/>
          </w:tcPr>
          <w:p w14:paraId="09E23DFC" w14:textId="77777777" w:rsidR="000D7F40" w:rsidRPr="001547ED" w:rsidRDefault="000D7F40" w:rsidP="006B7794">
            <w:pPr>
              <w:jc w:val="center"/>
              <w:rPr>
                <w:b/>
                <w:color w:val="000000"/>
              </w:rPr>
            </w:pPr>
            <w:r w:rsidRPr="001547ED">
              <w:rPr>
                <w:b/>
                <w:color w:val="000000"/>
              </w:rPr>
              <w:t>Основные затруднения при получении услуг</w:t>
            </w:r>
          </w:p>
        </w:tc>
        <w:tc>
          <w:tcPr>
            <w:tcW w:w="732" w:type="pct"/>
            <w:shd w:val="clear" w:color="auto" w:fill="FFFFFF" w:themeFill="background1"/>
            <w:vAlign w:val="center"/>
          </w:tcPr>
          <w:p w14:paraId="4770B334" w14:textId="77777777" w:rsidR="000D7F40" w:rsidRPr="001547ED" w:rsidRDefault="000D7F40" w:rsidP="006B7794">
            <w:pPr>
              <w:spacing w:line="257" w:lineRule="auto"/>
              <w:ind w:left="-57" w:right="-57"/>
              <w:jc w:val="center"/>
              <w:rPr>
                <w:b/>
                <w:bCs/>
                <w:i/>
                <w:color w:val="000000"/>
                <w:spacing w:val="-4"/>
                <w:lang w:eastAsia="en-US"/>
              </w:rPr>
            </w:pPr>
            <w:r w:rsidRPr="001547ED">
              <w:rPr>
                <w:b/>
                <w:bCs/>
                <w:i/>
                <w:color w:val="000000"/>
                <w:spacing w:val="-4"/>
              </w:rPr>
              <w:t>Доля указавших</w:t>
            </w:r>
          </w:p>
        </w:tc>
      </w:tr>
      <w:tr w:rsidR="000D7F40" w:rsidRPr="001547ED" w14:paraId="7840BC0E" w14:textId="77777777" w:rsidTr="007953B6">
        <w:trPr>
          <w:trHeight w:val="20"/>
        </w:trPr>
        <w:tc>
          <w:tcPr>
            <w:tcW w:w="4268" w:type="pct"/>
            <w:shd w:val="clear" w:color="auto" w:fill="auto"/>
            <w:vAlign w:val="bottom"/>
          </w:tcPr>
          <w:p w14:paraId="5C4A8398" w14:textId="77777777" w:rsidR="000D7F40" w:rsidRPr="001547ED" w:rsidRDefault="000D7F40" w:rsidP="006B7794">
            <w:pPr>
              <w:jc w:val="both"/>
              <w:rPr>
                <w:color w:val="000000"/>
              </w:rPr>
            </w:pPr>
            <w:r w:rsidRPr="001547ED">
              <w:rPr>
                <w:color w:val="000000"/>
              </w:rPr>
              <w:t>Избирательное отношение к заявителям («одни заявители важнее других»)</w:t>
            </w:r>
          </w:p>
        </w:tc>
        <w:tc>
          <w:tcPr>
            <w:tcW w:w="732" w:type="pct"/>
            <w:shd w:val="clear" w:color="auto" w:fill="auto"/>
            <w:vAlign w:val="center"/>
          </w:tcPr>
          <w:p w14:paraId="31A73FA0" w14:textId="77777777" w:rsidR="000D7F40" w:rsidRPr="001547ED" w:rsidRDefault="000D7F40" w:rsidP="006B7794">
            <w:pPr>
              <w:ind w:left="-57" w:right="-57"/>
              <w:jc w:val="center"/>
            </w:pPr>
            <w:r w:rsidRPr="001547ED">
              <w:t>100,0</w:t>
            </w:r>
          </w:p>
        </w:tc>
      </w:tr>
      <w:tr w:rsidR="000D7F40" w:rsidRPr="001547ED" w14:paraId="786D1838" w14:textId="77777777" w:rsidTr="007953B6">
        <w:trPr>
          <w:trHeight w:val="20"/>
        </w:trPr>
        <w:tc>
          <w:tcPr>
            <w:tcW w:w="4268" w:type="pct"/>
            <w:tcBorders>
              <w:top w:val="single" w:sz="4" w:space="0" w:color="auto"/>
              <w:left w:val="single" w:sz="4" w:space="0" w:color="auto"/>
              <w:bottom w:val="single" w:sz="4" w:space="0" w:color="auto"/>
              <w:right w:val="single" w:sz="4" w:space="0" w:color="auto"/>
            </w:tcBorders>
            <w:shd w:val="clear" w:color="auto" w:fill="auto"/>
            <w:vAlign w:val="bottom"/>
          </w:tcPr>
          <w:p w14:paraId="667B6A9B" w14:textId="77777777" w:rsidR="000D7F40" w:rsidRPr="001547ED" w:rsidRDefault="000D7F40" w:rsidP="006B7794">
            <w:pPr>
              <w:jc w:val="both"/>
              <w:rPr>
                <w:color w:val="000000"/>
              </w:rPr>
            </w:pPr>
            <w:r w:rsidRPr="001547ED">
              <w:rPr>
                <w:color w:val="000000"/>
              </w:rPr>
              <w:t>Неудобный режим работы органа власти</w:t>
            </w:r>
          </w:p>
        </w:tc>
        <w:tc>
          <w:tcPr>
            <w:tcW w:w="732" w:type="pct"/>
            <w:vMerge w:val="restart"/>
            <w:tcBorders>
              <w:top w:val="single" w:sz="4" w:space="0" w:color="auto"/>
              <w:left w:val="single" w:sz="4" w:space="0" w:color="auto"/>
              <w:right w:val="single" w:sz="4" w:space="0" w:color="auto"/>
            </w:tcBorders>
            <w:shd w:val="clear" w:color="auto" w:fill="auto"/>
            <w:vAlign w:val="center"/>
          </w:tcPr>
          <w:p w14:paraId="27B5B086" w14:textId="77777777" w:rsidR="000D7F40" w:rsidRPr="001547ED" w:rsidRDefault="000D7F40" w:rsidP="006B7794">
            <w:pPr>
              <w:ind w:left="-57" w:right="-57"/>
              <w:jc w:val="center"/>
            </w:pPr>
            <w:r w:rsidRPr="001547ED">
              <w:t>50,0</w:t>
            </w:r>
          </w:p>
          <w:p w14:paraId="0041D3F5" w14:textId="77777777" w:rsidR="000D7F40" w:rsidRPr="001547ED" w:rsidRDefault="000D7F40" w:rsidP="006B7794">
            <w:pPr>
              <w:ind w:left="-57" w:right="-57"/>
              <w:jc w:val="center"/>
            </w:pPr>
          </w:p>
        </w:tc>
      </w:tr>
      <w:tr w:rsidR="000D7F40" w:rsidRPr="001547ED" w14:paraId="3D53C46C" w14:textId="77777777" w:rsidTr="007953B6">
        <w:trPr>
          <w:trHeight w:val="20"/>
        </w:trPr>
        <w:tc>
          <w:tcPr>
            <w:tcW w:w="4268" w:type="pct"/>
            <w:tcBorders>
              <w:top w:val="single" w:sz="4" w:space="0" w:color="auto"/>
              <w:left w:val="single" w:sz="4" w:space="0" w:color="auto"/>
              <w:bottom w:val="single" w:sz="4" w:space="0" w:color="auto"/>
              <w:right w:val="single" w:sz="4" w:space="0" w:color="auto"/>
            </w:tcBorders>
            <w:shd w:val="clear" w:color="auto" w:fill="auto"/>
            <w:vAlign w:val="bottom"/>
          </w:tcPr>
          <w:p w14:paraId="0C4721B9" w14:textId="77777777" w:rsidR="000D7F40" w:rsidRPr="001547ED" w:rsidRDefault="000D7F40" w:rsidP="006B7794">
            <w:pPr>
              <w:jc w:val="both"/>
              <w:rPr>
                <w:color w:val="000000"/>
              </w:rPr>
            </w:pPr>
            <w:r w:rsidRPr="001547ED">
              <w:rPr>
                <w:color w:val="000000"/>
              </w:rPr>
              <w:t>Большие очереди</w:t>
            </w:r>
          </w:p>
        </w:tc>
        <w:tc>
          <w:tcPr>
            <w:tcW w:w="732" w:type="pct"/>
            <w:vMerge/>
            <w:tcBorders>
              <w:left w:val="single" w:sz="4" w:space="0" w:color="auto"/>
              <w:right w:val="single" w:sz="4" w:space="0" w:color="auto"/>
            </w:tcBorders>
            <w:shd w:val="clear" w:color="auto" w:fill="auto"/>
            <w:vAlign w:val="center"/>
          </w:tcPr>
          <w:p w14:paraId="1FE55DFF" w14:textId="77777777" w:rsidR="000D7F40" w:rsidRPr="001547ED" w:rsidRDefault="000D7F40" w:rsidP="006B7794">
            <w:pPr>
              <w:ind w:left="-57" w:right="-57"/>
              <w:jc w:val="center"/>
            </w:pPr>
          </w:p>
        </w:tc>
      </w:tr>
      <w:tr w:rsidR="000D7F40" w:rsidRPr="001547ED" w14:paraId="6381C201" w14:textId="77777777" w:rsidTr="007953B6">
        <w:trPr>
          <w:trHeight w:val="20"/>
        </w:trPr>
        <w:tc>
          <w:tcPr>
            <w:tcW w:w="4268" w:type="pct"/>
            <w:tcBorders>
              <w:top w:val="single" w:sz="4" w:space="0" w:color="auto"/>
              <w:left w:val="single" w:sz="4" w:space="0" w:color="auto"/>
              <w:bottom w:val="single" w:sz="4" w:space="0" w:color="auto"/>
              <w:right w:val="single" w:sz="4" w:space="0" w:color="auto"/>
            </w:tcBorders>
            <w:shd w:val="clear" w:color="auto" w:fill="auto"/>
            <w:vAlign w:val="bottom"/>
          </w:tcPr>
          <w:p w14:paraId="51A33355" w14:textId="77777777" w:rsidR="000D7F40" w:rsidRPr="001547ED" w:rsidRDefault="000D7F40" w:rsidP="006B7794">
            <w:pPr>
              <w:jc w:val="both"/>
              <w:rPr>
                <w:color w:val="000000"/>
              </w:rPr>
            </w:pPr>
            <w:r w:rsidRPr="001547ED">
              <w:rPr>
                <w:color w:val="000000"/>
              </w:rPr>
              <w:t>Отсутствие возможности получить консультацию или справочную информацию в органе власти</w:t>
            </w:r>
          </w:p>
        </w:tc>
        <w:tc>
          <w:tcPr>
            <w:tcW w:w="732" w:type="pct"/>
            <w:vMerge/>
            <w:tcBorders>
              <w:left w:val="single" w:sz="4" w:space="0" w:color="auto"/>
              <w:bottom w:val="single" w:sz="4" w:space="0" w:color="auto"/>
              <w:right w:val="single" w:sz="4" w:space="0" w:color="auto"/>
            </w:tcBorders>
            <w:shd w:val="clear" w:color="auto" w:fill="auto"/>
            <w:vAlign w:val="center"/>
          </w:tcPr>
          <w:p w14:paraId="7CF52462" w14:textId="77777777" w:rsidR="000D7F40" w:rsidRPr="001547ED" w:rsidRDefault="000D7F40" w:rsidP="006B7794">
            <w:pPr>
              <w:ind w:left="-57" w:right="-57"/>
              <w:jc w:val="center"/>
            </w:pPr>
          </w:p>
        </w:tc>
      </w:tr>
      <w:tr w:rsidR="000D7F40" w:rsidRPr="001547ED" w14:paraId="5297E3A6" w14:textId="77777777" w:rsidTr="007953B6">
        <w:trPr>
          <w:trHeight w:val="20"/>
        </w:trPr>
        <w:tc>
          <w:tcPr>
            <w:tcW w:w="4268" w:type="pct"/>
            <w:shd w:val="clear" w:color="auto" w:fill="auto"/>
            <w:vAlign w:val="bottom"/>
          </w:tcPr>
          <w:p w14:paraId="03FC8AB1" w14:textId="77777777" w:rsidR="000D7F40" w:rsidRPr="001547ED" w:rsidRDefault="000D7F40" w:rsidP="006B7794">
            <w:pPr>
              <w:jc w:val="both"/>
              <w:rPr>
                <w:color w:val="000000"/>
              </w:rPr>
            </w:pPr>
            <w:r w:rsidRPr="001547ED">
              <w:rPr>
                <w:color w:val="000000"/>
              </w:rPr>
              <w:t>Требование избыточных документов, сведений</w:t>
            </w:r>
          </w:p>
        </w:tc>
        <w:tc>
          <w:tcPr>
            <w:tcW w:w="732" w:type="pct"/>
            <w:vMerge w:val="restart"/>
            <w:shd w:val="clear" w:color="auto" w:fill="auto"/>
            <w:vAlign w:val="center"/>
          </w:tcPr>
          <w:p w14:paraId="0A61521D" w14:textId="77777777" w:rsidR="000D7F40" w:rsidRPr="001547ED" w:rsidRDefault="000D7F40" w:rsidP="006B7794">
            <w:pPr>
              <w:ind w:left="-57" w:right="-57"/>
              <w:jc w:val="center"/>
            </w:pPr>
            <w:r w:rsidRPr="001547ED">
              <w:t>25,0</w:t>
            </w:r>
          </w:p>
        </w:tc>
      </w:tr>
      <w:tr w:rsidR="000D7F40" w:rsidRPr="001547ED" w14:paraId="7310C68F" w14:textId="77777777" w:rsidTr="007953B6">
        <w:trPr>
          <w:trHeight w:val="20"/>
        </w:trPr>
        <w:tc>
          <w:tcPr>
            <w:tcW w:w="4268" w:type="pct"/>
            <w:shd w:val="clear" w:color="auto" w:fill="auto"/>
            <w:vAlign w:val="bottom"/>
          </w:tcPr>
          <w:p w14:paraId="28052B3A" w14:textId="77777777" w:rsidR="000D7F40" w:rsidRPr="001547ED" w:rsidRDefault="000D7F40" w:rsidP="006B7794">
            <w:pPr>
              <w:jc w:val="both"/>
              <w:rPr>
                <w:color w:val="000000"/>
              </w:rPr>
            </w:pPr>
            <w:r w:rsidRPr="001547ED">
              <w:rPr>
                <w:color w:val="000000"/>
              </w:rPr>
              <w:t>Необоснованный отказ в приеме документов, в предоставлении услуги</w:t>
            </w:r>
          </w:p>
        </w:tc>
        <w:tc>
          <w:tcPr>
            <w:tcW w:w="732" w:type="pct"/>
            <w:vMerge/>
            <w:shd w:val="clear" w:color="auto" w:fill="auto"/>
            <w:vAlign w:val="bottom"/>
          </w:tcPr>
          <w:p w14:paraId="69581454" w14:textId="77777777" w:rsidR="000D7F40" w:rsidRPr="001547ED" w:rsidRDefault="000D7F40" w:rsidP="006B7794">
            <w:pPr>
              <w:ind w:left="-57" w:right="-57"/>
              <w:jc w:val="center"/>
            </w:pPr>
          </w:p>
        </w:tc>
      </w:tr>
      <w:tr w:rsidR="000D7F40" w:rsidRPr="001547ED" w14:paraId="2EDBDA86" w14:textId="77777777" w:rsidTr="007953B6">
        <w:trPr>
          <w:trHeight w:val="20"/>
        </w:trPr>
        <w:tc>
          <w:tcPr>
            <w:tcW w:w="4268" w:type="pct"/>
            <w:shd w:val="clear" w:color="auto" w:fill="auto"/>
            <w:vAlign w:val="bottom"/>
          </w:tcPr>
          <w:p w14:paraId="659E594D" w14:textId="77777777" w:rsidR="000D7F40" w:rsidRPr="001547ED" w:rsidRDefault="000D7F40" w:rsidP="006B7794">
            <w:pPr>
              <w:jc w:val="both"/>
              <w:rPr>
                <w:color w:val="000000"/>
              </w:rPr>
            </w:pPr>
            <w:r w:rsidRPr="001547ED">
              <w:rPr>
                <w:color w:val="000000"/>
              </w:rPr>
              <w:t>Сложность заполнения официальных форм (бланков)</w:t>
            </w:r>
          </w:p>
        </w:tc>
        <w:tc>
          <w:tcPr>
            <w:tcW w:w="732" w:type="pct"/>
            <w:vMerge/>
            <w:shd w:val="clear" w:color="auto" w:fill="auto"/>
            <w:vAlign w:val="bottom"/>
          </w:tcPr>
          <w:p w14:paraId="06D4DAD5" w14:textId="77777777" w:rsidR="000D7F40" w:rsidRPr="001547ED" w:rsidRDefault="000D7F40" w:rsidP="006B7794">
            <w:pPr>
              <w:ind w:left="-57" w:right="-57"/>
              <w:jc w:val="center"/>
            </w:pPr>
          </w:p>
        </w:tc>
      </w:tr>
      <w:tr w:rsidR="000D7F40" w:rsidRPr="001547ED" w14:paraId="0D98D20A" w14:textId="77777777" w:rsidTr="007953B6">
        <w:trPr>
          <w:trHeight w:val="20"/>
        </w:trPr>
        <w:tc>
          <w:tcPr>
            <w:tcW w:w="4268" w:type="pct"/>
            <w:shd w:val="clear" w:color="auto" w:fill="auto"/>
            <w:vAlign w:val="bottom"/>
          </w:tcPr>
          <w:p w14:paraId="435B028C" w14:textId="77777777" w:rsidR="000D7F40" w:rsidRPr="001547ED" w:rsidRDefault="000D7F40" w:rsidP="006B7794">
            <w:pPr>
              <w:jc w:val="both"/>
              <w:rPr>
                <w:color w:val="000000"/>
              </w:rPr>
            </w:pPr>
            <w:r w:rsidRPr="001547ED">
              <w:rPr>
                <w:color w:val="000000"/>
              </w:rPr>
              <w:t>Хождение по многим кабинетам, учреждениям</w:t>
            </w:r>
          </w:p>
        </w:tc>
        <w:tc>
          <w:tcPr>
            <w:tcW w:w="732" w:type="pct"/>
            <w:vMerge/>
            <w:shd w:val="clear" w:color="auto" w:fill="auto"/>
            <w:vAlign w:val="bottom"/>
          </w:tcPr>
          <w:p w14:paraId="157D93B9" w14:textId="77777777" w:rsidR="000D7F40" w:rsidRPr="001547ED" w:rsidRDefault="000D7F40" w:rsidP="006B7794">
            <w:pPr>
              <w:ind w:left="-57" w:right="-57"/>
              <w:jc w:val="center"/>
            </w:pPr>
          </w:p>
        </w:tc>
      </w:tr>
      <w:tr w:rsidR="000D7F40" w:rsidRPr="001547ED" w14:paraId="6438318E" w14:textId="77777777" w:rsidTr="007953B6">
        <w:trPr>
          <w:trHeight w:val="20"/>
        </w:trPr>
        <w:tc>
          <w:tcPr>
            <w:tcW w:w="4268" w:type="pct"/>
            <w:shd w:val="clear" w:color="auto" w:fill="auto"/>
            <w:vAlign w:val="bottom"/>
          </w:tcPr>
          <w:p w14:paraId="3ABE7518" w14:textId="77777777" w:rsidR="000D7F40" w:rsidRPr="001547ED" w:rsidRDefault="000D7F40" w:rsidP="006B7794">
            <w:pPr>
              <w:jc w:val="both"/>
              <w:rPr>
                <w:color w:val="000000"/>
              </w:rPr>
            </w:pPr>
            <w:r w:rsidRPr="001547ED">
              <w:rPr>
                <w:color w:val="000000"/>
              </w:rPr>
              <w:t>Дороговизна услуг (пошлин, платежей)</w:t>
            </w:r>
          </w:p>
        </w:tc>
        <w:tc>
          <w:tcPr>
            <w:tcW w:w="732" w:type="pct"/>
            <w:vMerge/>
            <w:shd w:val="clear" w:color="auto" w:fill="auto"/>
            <w:vAlign w:val="bottom"/>
          </w:tcPr>
          <w:p w14:paraId="379EDAAF" w14:textId="77777777" w:rsidR="000D7F40" w:rsidRPr="001547ED" w:rsidRDefault="000D7F40" w:rsidP="006B7794">
            <w:pPr>
              <w:ind w:left="-57" w:right="-57"/>
              <w:jc w:val="center"/>
            </w:pPr>
          </w:p>
        </w:tc>
      </w:tr>
      <w:tr w:rsidR="000D7F40" w:rsidRPr="001547ED" w14:paraId="05E060F1" w14:textId="77777777" w:rsidTr="007953B6">
        <w:trPr>
          <w:trHeight w:val="20"/>
        </w:trPr>
        <w:tc>
          <w:tcPr>
            <w:tcW w:w="4268" w:type="pct"/>
            <w:shd w:val="clear" w:color="auto" w:fill="auto"/>
            <w:vAlign w:val="bottom"/>
          </w:tcPr>
          <w:p w14:paraId="5AD20773" w14:textId="77777777" w:rsidR="000D7F40" w:rsidRPr="001547ED" w:rsidRDefault="000D7F40" w:rsidP="006B7794">
            <w:pPr>
              <w:jc w:val="both"/>
              <w:rPr>
                <w:color w:val="000000"/>
              </w:rPr>
            </w:pPr>
            <w:r w:rsidRPr="001547ED">
              <w:rPr>
                <w:color w:val="000000"/>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732" w:type="pct"/>
            <w:vMerge/>
            <w:shd w:val="clear" w:color="auto" w:fill="auto"/>
            <w:vAlign w:val="bottom"/>
          </w:tcPr>
          <w:p w14:paraId="4674B213" w14:textId="77777777" w:rsidR="000D7F40" w:rsidRPr="001547ED" w:rsidRDefault="000D7F40" w:rsidP="006B7794">
            <w:pPr>
              <w:ind w:left="-57" w:right="-57"/>
              <w:jc w:val="center"/>
            </w:pPr>
          </w:p>
        </w:tc>
      </w:tr>
      <w:tr w:rsidR="000D7F40" w:rsidRPr="001547ED" w14:paraId="4D4F06AA" w14:textId="77777777" w:rsidTr="007953B6">
        <w:trPr>
          <w:trHeight w:val="20"/>
        </w:trPr>
        <w:tc>
          <w:tcPr>
            <w:tcW w:w="4268" w:type="pct"/>
            <w:shd w:val="clear" w:color="auto" w:fill="auto"/>
            <w:vAlign w:val="bottom"/>
          </w:tcPr>
          <w:p w14:paraId="0BF3AF75" w14:textId="77777777" w:rsidR="000D7F40" w:rsidRPr="001547ED" w:rsidRDefault="000D7F40" w:rsidP="006B7794">
            <w:pPr>
              <w:jc w:val="both"/>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732" w:type="pct"/>
            <w:vMerge/>
            <w:shd w:val="clear" w:color="auto" w:fill="auto"/>
            <w:vAlign w:val="bottom"/>
          </w:tcPr>
          <w:p w14:paraId="1E9ECDEF" w14:textId="77777777" w:rsidR="000D7F40" w:rsidRPr="001547ED" w:rsidRDefault="000D7F40" w:rsidP="006B7794">
            <w:pPr>
              <w:ind w:left="-57" w:right="-57"/>
              <w:jc w:val="center"/>
            </w:pPr>
          </w:p>
        </w:tc>
      </w:tr>
      <w:tr w:rsidR="000D7F40" w:rsidRPr="001547ED" w14:paraId="0D567F9A" w14:textId="77777777" w:rsidTr="007953B6">
        <w:trPr>
          <w:trHeight w:val="20"/>
        </w:trPr>
        <w:tc>
          <w:tcPr>
            <w:tcW w:w="4268" w:type="pct"/>
            <w:shd w:val="clear" w:color="auto" w:fill="auto"/>
            <w:vAlign w:val="bottom"/>
          </w:tcPr>
          <w:p w14:paraId="6BBF947A" w14:textId="77777777" w:rsidR="000D7F40" w:rsidRPr="001547ED" w:rsidRDefault="000D7F40" w:rsidP="006B7794">
            <w:pPr>
              <w:jc w:val="both"/>
              <w:rPr>
                <w:color w:val="000000"/>
              </w:rPr>
            </w:pPr>
            <w:r w:rsidRPr="001547ED">
              <w:rPr>
                <w:color w:val="000000"/>
              </w:rPr>
              <w:t>Недостаточный профессиональный уровень сотрудников органа власти</w:t>
            </w:r>
          </w:p>
        </w:tc>
        <w:tc>
          <w:tcPr>
            <w:tcW w:w="732" w:type="pct"/>
            <w:vMerge/>
            <w:shd w:val="clear" w:color="auto" w:fill="auto"/>
            <w:vAlign w:val="bottom"/>
          </w:tcPr>
          <w:p w14:paraId="2FAFFBAA" w14:textId="77777777" w:rsidR="000D7F40" w:rsidRPr="001547ED" w:rsidRDefault="000D7F40" w:rsidP="006B7794">
            <w:pPr>
              <w:ind w:left="-57" w:right="-57"/>
              <w:jc w:val="center"/>
            </w:pPr>
          </w:p>
        </w:tc>
      </w:tr>
      <w:tr w:rsidR="000D7F40" w:rsidRPr="001547ED" w14:paraId="7B13C879" w14:textId="77777777" w:rsidTr="007953B6">
        <w:trPr>
          <w:trHeight w:val="20"/>
        </w:trPr>
        <w:tc>
          <w:tcPr>
            <w:tcW w:w="4268" w:type="pct"/>
            <w:shd w:val="clear" w:color="auto" w:fill="auto"/>
            <w:vAlign w:val="bottom"/>
          </w:tcPr>
          <w:p w14:paraId="4A69FE6D" w14:textId="77777777" w:rsidR="000D7F40" w:rsidRPr="001547ED" w:rsidRDefault="000D7F40" w:rsidP="006B7794">
            <w:pPr>
              <w:jc w:val="both"/>
              <w:rPr>
                <w:color w:val="000000"/>
              </w:rPr>
            </w:pPr>
            <w:r w:rsidRPr="001547ED">
              <w:rPr>
                <w:color w:val="000000"/>
              </w:rPr>
              <w:t>Низкая культура сотрудников органа власти</w:t>
            </w:r>
          </w:p>
        </w:tc>
        <w:tc>
          <w:tcPr>
            <w:tcW w:w="732" w:type="pct"/>
            <w:vMerge/>
            <w:shd w:val="clear" w:color="auto" w:fill="auto"/>
            <w:vAlign w:val="bottom"/>
          </w:tcPr>
          <w:p w14:paraId="5F528060" w14:textId="77777777" w:rsidR="000D7F40" w:rsidRPr="001547ED" w:rsidRDefault="000D7F40" w:rsidP="006B7794">
            <w:pPr>
              <w:ind w:left="-57" w:right="-57"/>
              <w:jc w:val="center"/>
            </w:pPr>
          </w:p>
        </w:tc>
      </w:tr>
    </w:tbl>
    <w:p w14:paraId="40FED5D9" w14:textId="77777777" w:rsidR="000D7F40" w:rsidRPr="001547ED" w:rsidRDefault="000D7F40" w:rsidP="006B7794"/>
    <w:p w14:paraId="0B5EC478" w14:textId="121E7632" w:rsidR="000D7F40" w:rsidRPr="001547ED" w:rsidRDefault="00F95D3F" w:rsidP="006B7794">
      <w:pPr>
        <w:spacing w:line="360" w:lineRule="auto"/>
        <w:ind w:left="-360"/>
        <w:jc w:val="center"/>
        <w:rPr>
          <w:b/>
          <w:sz w:val="28"/>
          <w:szCs w:val="28"/>
        </w:rPr>
      </w:pPr>
      <w:r w:rsidRPr="001547ED">
        <w:rPr>
          <w:b/>
          <w:sz w:val="28"/>
          <w:szCs w:val="28"/>
        </w:rPr>
        <w:t>14. </w:t>
      </w:r>
      <w:r w:rsidR="000D7F40" w:rsidRPr="001547ED">
        <w:rPr>
          <w:b/>
          <w:sz w:val="28"/>
          <w:szCs w:val="28"/>
        </w:rPr>
        <w:t>Наибольшее значение при получении услуг в будущем</w:t>
      </w:r>
    </w:p>
    <w:p w14:paraId="4DA3F2E1" w14:textId="77777777" w:rsidR="000D7F40" w:rsidRPr="001547ED" w:rsidRDefault="000D7F40"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(таблица 17):</w:t>
      </w:r>
    </w:p>
    <w:p w14:paraId="25A97FED" w14:textId="61FA0016" w:rsidR="000D7F40" w:rsidRPr="001547ED" w:rsidRDefault="000D7F40" w:rsidP="002151F6">
      <w:pPr>
        <w:pStyle w:val="af6"/>
        <w:spacing w:after="120" w:line="360" w:lineRule="auto"/>
        <w:rPr>
          <w:bCs w:val="0"/>
          <w:color w:val="000000"/>
          <w:sz w:val="28"/>
          <w:szCs w:val="28"/>
        </w:rPr>
      </w:pPr>
      <w:r w:rsidRPr="001547ED">
        <w:rPr>
          <w:b w:val="0"/>
          <w:sz w:val="28"/>
          <w:szCs w:val="28"/>
        </w:rPr>
        <w:t xml:space="preserve">Таблица </w:t>
      </w:r>
      <w:r w:rsidR="00F95D3F" w:rsidRPr="001547ED">
        <w:rPr>
          <w:b w:val="0"/>
          <w:sz w:val="28"/>
          <w:szCs w:val="28"/>
        </w:rPr>
        <w:t>17</w:t>
      </w:r>
      <w:r w:rsidRPr="001547ED">
        <w:rPr>
          <w:sz w:val="28"/>
          <w:szCs w:val="28"/>
        </w:rPr>
        <w:t xml:space="preserve"> </w:t>
      </w:r>
      <w:r w:rsidR="00F95D3F" w:rsidRPr="001547ED">
        <w:rPr>
          <w:sz w:val="28"/>
          <w:szCs w:val="28"/>
        </w:rPr>
        <w:t>–</w:t>
      </w:r>
      <w:r w:rsidRPr="001547ED">
        <w:rPr>
          <w:sz w:val="28"/>
          <w:szCs w:val="28"/>
        </w:rPr>
        <w:t xml:space="preserve"> </w:t>
      </w:r>
      <w:r w:rsidRPr="001547ED">
        <w:rPr>
          <w:b w:val="0"/>
          <w:bCs w:val="0"/>
          <w:color w:val="000000"/>
          <w:sz w:val="28"/>
          <w:szCs w:val="28"/>
        </w:rPr>
        <w:t>Параметры, имеющие значение при получении услуги, (%)</w:t>
      </w:r>
    </w:p>
    <w:tbl>
      <w:tblPr>
        <w:tblStyle w:val="af7"/>
        <w:tblW w:w="5000" w:type="pct"/>
        <w:tblLook w:val="04A0" w:firstRow="1" w:lastRow="0" w:firstColumn="1" w:lastColumn="0" w:noHBand="0" w:noVBand="1"/>
      </w:tblPr>
      <w:tblGrid>
        <w:gridCol w:w="8230"/>
        <w:gridCol w:w="1624"/>
      </w:tblGrid>
      <w:tr w:rsidR="000D7F40" w:rsidRPr="001547ED" w14:paraId="054E7154" w14:textId="77777777" w:rsidTr="002151F6">
        <w:trPr>
          <w:trHeight w:val="20"/>
          <w:tblHeader/>
        </w:trPr>
        <w:tc>
          <w:tcPr>
            <w:tcW w:w="4176" w:type="pct"/>
            <w:vAlign w:val="center"/>
          </w:tcPr>
          <w:p w14:paraId="729D66EF" w14:textId="77777777" w:rsidR="000D7F40" w:rsidRPr="001547ED" w:rsidRDefault="000D7F40" w:rsidP="006B7794">
            <w:pPr>
              <w:jc w:val="center"/>
              <w:rPr>
                <w:b/>
              </w:rPr>
            </w:pPr>
            <w:r w:rsidRPr="001547ED">
              <w:rPr>
                <w:b/>
              </w:rPr>
              <w:t>Параметр, имеющий значение при получении услуги</w:t>
            </w:r>
          </w:p>
        </w:tc>
        <w:tc>
          <w:tcPr>
            <w:tcW w:w="824" w:type="pct"/>
            <w:tcBorders>
              <w:bottom w:val="single" w:sz="4" w:space="0" w:color="auto"/>
            </w:tcBorders>
            <w:vAlign w:val="center"/>
          </w:tcPr>
          <w:p w14:paraId="1B82D5BD" w14:textId="77777777" w:rsidR="000D7F40" w:rsidRPr="001547ED" w:rsidRDefault="000D7F40" w:rsidP="006B7794">
            <w:pPr>
              <w:spacing w:line="256" w:lineRule="auto"/>
              <w:jc w:val="center"/>
              <w:rPr>
                <w:b/>
                <w:bCs/>
                <w:i/>
                <w:color w:val="000000"/>
                <w:lang w:eastAsia="en-US"/>
              </w:rPr>
            </w:pPr>
            <w:r w:rsidRPr="001547ED">
              <w:rPr>
                <w:b/>
                <w:bCs/>
                <w:i/>
                <w:color w:val="000000"/>
              </w:rPr>
              <w:t>Доля указавших</w:t>
            </w:r>
          </w:p>
        </w:tc>
      </w:tr>
      <w:tr w:rsidR="000D7F40" w:rsidRPr="001547ED" w14:paraId="17AC32DD" w14:textId="77777777" w:rsidTr="002151F6">
        <w:trPr>
          <w:trHeight w:val="20"/>
        </w:trPr>
        <w:tc>
          <w:tcPr>
            <w:tcW w:w="4176" w:type="pct"/>
            <w:hideMark/>
          </w:tcPr>
          <w:p w14:paraId="2D5E69CD" w14:textId="77777777" w:rsidR="000D7F40" w:rsidRPr="001547ED" w:rsidRDefault="000D7F40" w:rsidP="006B7794">
            <w:pPr>
              <w:jc w:val="both"/>
            </w:pPr>
            <w:r w:rsidRPr="001547ED">
              <w:t>Уменьшение стоимости услуги</w:t>
            </w:r>
          </w:p>
        </w:tc>
        <w:tc>
          <w:tcPr>
            <w:tcW w:w="824" w:type="pct"/>
            <w:vMerge w:val="restart"/>
            <w:vAlign w:val="center"/>
          </w:tcPr>
          <w:p w14:paraId="1A0D9F7D" w14:textId="77777777" w:rsidR="000D7F40" w:rsidRPr="001547ED" w:rsidRDefault="000D7F40" w:rsidP="006B7794">
            <w:pPr>
              <w:jc w:val="center"/>
            </w:pPr>
            <w:r w:rsidRPr="001547ED">
              <w:t>72,2</w:t>
            </w:r>
          </w:p>
        </w:tc>
      </w:tr>
      <w:tr w:rsidR="000D7F40" w:rsidRPr="001547ED" w14:paraId="407C9FAC" w14:textId="77777777" w:rsidTr="002151F6">
        <w:trPr>
          <w:trHeight w:val="20"/>
        </w:trPr>
        <w:tc>
          <w:tcPr>
            <w:tcW w:w="4176" w:type="pct"/>
            <w:hideMark/>
          </w:tcPr>
          <w:p w14:paraId="44280175" w14:textId="77777777" w:rsidR="000D7F40" w:rsidRPr="001547ED" w:rsidRDefault="000D7F40" w:rsidP="006B7794">
            <w:pPr>
              <w:jc w:val="both"/>
            </w:pPr>
            <w:r w:rsidRPr="001547ED">
              <w:t>Вежливость и профессионализм сотрудников органа власти</w:t>
            </w:r>
          </w:p>
        </w:tc>
        <w:tc>
          <w:tcPr>
            <w:tcW w:w="824" w:type="pct"/>
            <w:vMerge/>
            <w:vAlign w:val="center"/>
          </w:tcPr>
          <w:p w14:paraId="4DCCAFAF" w14:textId="77777777" w:rsidR="000D7F40" w:rsidRPr="001547ED" w:rsidRDefault="000D7F40" w:rsidP="006B7794">
            <w:pPr>
              <w:jc w:val="center"/>
            </w:pPr>
          </w:p>
        </w:tc>
      </w:tr>
      <w:tr w:rsidR="000D7F40" w:rsidRPr="001547ED" w14:paraId="7329196B" w14:textId="77777777" w:rsidTr="002151F6">
        <w:trPr>
          <w:trHeight w:val="20"/>
        </w:trPr>
        <w:tc>
          <w:tcPr>
            <w:tcW w:w="4176" w:type="pct"/>
            <w:hideMark/>
          </w:tcPr>
          <w:p w14:paraId="08064DD3" w14:textId="77777777" w:rsidR="000D7F40" w:rsidRPr="001547ED" w:rsidRDefault="000D7F40" w:rsidP="006B7794">
            <w:pPr>
              <w:jc w:val="both"/>
            </w:pPr>
            <w:r w:rsidRPr="001547ED">
              <w:t>Улучшение условий ведения приема посетителей</w:t>
            </w:r>
          </w:p>
        </w:tc>
        <w:tc>
          <w:tcPr>
            <w:tcW w:w="824" w:type="pct"/>
            <w:vAlign w:val="center"/>
          </w:tcPr>
          <w:p w14:paraId="74E43DF0" w14:textId="77777777" w:rsidR="000D7F40" w:rsidRPr="001547ED" w:rsidRDefault="000D7F40" w:rsidP="006B7794">
            <w:pPr>
              <w:jc w:val="center"/>
            </w:pPr>
            <w:r w:rsidRPr="001547ED">
              <w:t>66,7</w:t>
            </w:r>
          </w:p>
        </w:tc>
      </w:tr>
      <w:tr w:rsidR="000D7F40" w:rsidRPr="001547ED" w14:paraId="438B8E59" w14:textId="77777777" w:rsidTr="002151F6">
        <w:trPr>
          <w:trHeight w:val="20"/>
        </w:trPr>
        <w:tc>
          <w:tcPr>
            <w:tcW w:w="4176" w:type="pct"/>
            <w:hideMark/>
          </w:tcPr>
          <w:p w14:paraId="0AC11A2E" w14:textId="77777777" w:rsidR="000D7F40" w:rsidRPr="001547ED" w:rsidRDefault="000D7F40" w:rsidP="006B7794">
            <w:pPr>
              <w:jc w:val="both"/>
            </w:pPr>
            <w:r w:rsidRPr="001547ED">
              <w:t>Доступность информации о порядке предоставления услуги, необходимых форм</w:t>
            </w:r>
          </w:p>
        </w:tc>
        <w:tc>
          <w:tcPr>
            <w:tcW w:w="824" w:type="pct"/>
            <w:vMerge w:val="restart"/>
            <w:vAlign w:val="center"/>
          </w:tcPr>
          <w:p w14:paraId="2D161760" w14:textId="77777777" w:rsidR="000D7F40" w:rsidRPr="001547ED" w:rsidRDefault="000D7F40" w:rsidP="006B7794">
            <w:pPr>
              <w:jc w:val="center"/>
            </w:pPr>
            <w:r w:rsidRPr="001547ED">
              <w:t>61,1</w:t>
            </w:r>
          </w:p>
        </w:tc>
      </w:tr>
      <w:tr w:rsidR="000D7F40" w:rsidRPr="001547ED" w14:paraId="3A0000D4" w14:textId="77777777" w:rsidTr="002151F6">
        <w:trPr>
          <w:trHeight w:val="20"/>
        </w:trPr>
        <w:tc>
          <w:tcPr>
            <w:tcW w:w="4176" w:type="pct"/>
            <w:hideMark/>
          </w:tcPr>
          <w:p w14:paraId="5BE0C951" w14:textId="77777777" w:rsidR="000D7F40" w:rsidRPr="001547ED" w:rsidRDefault="000D7F40" w:rsidP="006B7794">
            <w:pPr>
              <w:jc w:val="both"/>
            </w:pPr>
            <w:r w:rsidRPr="001547ED">
              <w:t>Сокращение срока предоставления услуги</w:t>
            </w:r>
          </w:p>
        </w:tc>
        <w:tc>
          <w:tcPr>
            <w:tcW w:w="824" w:type="pct"/>
            <w:vMerge/>
            <w:vAlign w:val="center"/>
          </w:tcPr>
          <w:p w14:paraId="59981239" w14:textId="77777777" w:rsidR="000D7F40" w:rsidRPr="001547ED" w:rsidRDefault="000D7F40" w:rsidP="006B7794">
            <w:pPr>
              <w:jc w:val="center"/>
            </w:pPr>
          </w:p>
        </w:tc>
      </w:tr>
      <w:tr w:rsidR="000D7F40" w:rsidRPr="001547ED" w14:paraId="3CAAB5CF" w14:textId="77777777" w:rsidTr="002151F6">
        <w:trPr>
          <w:trHeight w:val="20"/>
        </w:trPr>
        <w:tc>
          <w:tcPr>
            <w:tcW w:w="4176" w:type="pct"/>
            <w:hideMark/>
          </w:tcPr>
          <w:p w14:paraId="2D2CA2FA" w14:textId="77777777" w:rsidR="000D7F40" w:rsidRPr="001547ED" w:rsidRDefault="000D7F40" w:rsidP="006B7794">
            <w:pPr>
              <w:jc w:val="both"/>
            </w:pPr>
            <w:r w:rsidRPr="001547ED">
              <w:lastRenderedPageBreak/>
              <w:t>Сокращение времени ожидания в очереди (отсутствие очередей)</w:t>
            </w:r>
          </w:p>
        </w:tc>
        <w:tc>
          <w:tcPr>
            <w:tcW w:w="824" w:type="pct"/>
            <w:vMerge w:val="restart"/>
            <w:vAlign w:val="center"/>
          </w:tcPr>
          <w:p w14:paraId="2475221F" w14:textId="77777777" w:rsidR="000D7F40" w:rsidRPr="001547ED" w:rsidRDefault="000D7F40" w:rsidP="006B7794">
            <w:pPr>
              <w:jc w:val="center"/>
            </w:pPr>
            <w:r w:rsidRPr="001547ED">
              <w:t>55,6</w:t>
            </w:r>
          </w:p>
        </w:tc>
      </w:tr>
      <w:tr w:rsidR="000D7F40" w:rsidRPr="001547ED" w14:paraId="162639C2" w14:textId="77777777" w:rsidTr="002151F6">
        <w:trPr>
          <w:trHeight w:val="20"/>
        </w:trPr>
        <w:tc>
          <w:tcPr>
            <w:tcW w:w="4176" w:type="pct"/>
            <w:hideMark/>
          </w:tcPr>
          <w:p w14:paraId="7C0DA907" w14:textId="77777777" w:rsidR="000D7F40" w:rsidRPr="001547ED" w:rsidRDefault="000D7F40" w:rsidP="006B7794">
            <w:pPr>
              <w:jc w:val="both"/>
            </w:pPr>
            <w:r w:rsidRPr="001547ED">
              <w:t>Получение информации о стадии рассмотрения обращения</w:t>
            </w:r>
          </w:p>
        </w:tc>
        <w:tc>
          <w:tcPr>
            <w:tcW w:w="824" w:type="pct"/>
            <w:vMerge/>
            <w:vAlign w:val="center"/>
          </w:tcPr>
          <w:p w14:paraId="331A61C9" w14:textId="77777777" w:rsidR="000D7F40" w:rsidRPr="001547ED" w:rsidRDefault="000D7F40" w:rsidP="006B7794">
            <w:pPr>
              <w:jc w:val="center"/>
            </w:pPr>
          </w:p>
        </w:tc>
      </w:tr>
      <w:tr w:rsidR="000D7F40" w:rsidRPr="001547ED" w14:paraId="7ED47370" w14:textId="77777777" w:rsidTr="002151F6">
        <w:trPr>
          <w:trHeight w:val="20"/>
        </w:trPr>
        <w:tc>
          <w:tcPr>
            <w:tcW w:w="4176" w:type="pct"/>
            <w:hideMark/>
          </w:tcPr>
          <w:p w14:paraId="538283DE" w14:textId="77777777" w:rsidR="000D7F40" w:rsidRPr="001547ED" w:rsidRDefault="000D7F40" w:rsidP="006B7794">
            <w:pPr>
              <w:jc w:val="both"/>
            </w:pPr>
            <w:r w:rsidRPr="001547ED">
              <w:t>Сокращение числа требуемых документов</w:t>
            </w:r>
          </w:p>
        </w:tc>
        <w:tc>
          <w:tcPr>
            <w:tcW w:w="824" w:type="pct"/>
            <w:vMerge w:val="restart"/>
            <w:vAlign w:val="center"/>
          </w:tcPr>
          <w:p w14:paraId="5109C4EC" w14:textId="77777777" w:rsidR="000D7F40" w:rsidRPr="001547ED" w:rsidRDefault="000D7F40" w:rsidP="006B7794">
            <w:pPr>
              <w:jc w:val="center"/>
            </w:pPr>
            <w:r w:rsidRPr="001547ED">
              <w:t>50,0</w:t>
            </w:r>
          </w:p>
        </w:tc>
      </w:tr>
      <w:tr w:rsidR="000D7F40" w:rsidRPr="001547ED" w14:paraId="2CD6F2A2" w14:textId="77777777" w:rsidTr="002151F6">
        <w:trPr>
          <w:trHeight w:val="20"/>
        </w:trPr>
        <w:tc>
          <w:tcPr>
            <w:tcW w:w="4176" w:type="pct"/>
            <w:hideMark/>
          </w:tcPr>
          <w:p w14:paraId="375D8A7F" w14:textId="77777777" w:rsidR="000D7F40" w:rsidRPr="001547ED" w:rsidRDefault="000D7F40" w:rsidP="006B7794">
            <w:pPr>
              <w:jc w:val="both"/>
            </w:pPr>
            <w:r w:rsidRPr="001547ED">
              <w:t>Сокращение количества обращений в орган власти и иные учреждения</w:t>
            </w:r>
          </w:p>
        </w:tc>
        <w:tc>
          <w:tcPr>
            <w:tcW w:w="824" w:type="pct"/>
            <w:vMerge/>
            <w:vAlign w:val="center"/>
          </w:tcPr>
          <w:p w14:paraId="1A96F8E4" w14:textId="77777777" w:rsidR="000D7F40" w:rsidRPr="001547ED" w:rsidRDefault="000D7F40" w:rsidP="006B7794">
            <w:pPr>
              <w:jc w:val="center"/>
            </w:pPr>
          </w:p>
        </w:tc>
      </w:tr>
      <w:tr w:rsidR="000D7F40" w:rsidRPr="001547ED" w14:paraId="2F7BA130" w14:textId="77777777" w:rsidTr="002151F6">
        <w:trPr>
          <w:trHeight w:val="20"/>
        </w:trPr>
        <w:tc>
          <w:tcPr>
            <w:tcW w:w="4176" w:type="pct"/>
            <w:hideMark/>
          </w:tcPr>
          <w:p w14:paraId="4D270658" w14:textId="77777777" w:rsidR="000D7F40" w:rsidRPr="001547ED" w:rsidRDefault="000D7F40" w:rsidP="006B7794">
            <w:pPr>
              <w:jc w:val="both"/>
            </w:pPr>
            <w:r w:rsidRPr="001547ED">
              <w:t>Упрощение заполнения запросов, официальных бланков</w:t>
            </w:r>
          </w:p>
        </w:tc>
        <w:tc>
          <w:tcPr>
            <w:tcW w:w="824" w:type="pct"/>
            <w:vMerge/>
            <w:vAlign w:val="center"/>
          </w:tcPr>
          <w:p w14:paraId="6D2B4179" w14:textId="77777777" w:rsidR="000D7F40" w:rsidRPr="001547ED" w:rsidRDefault="000D7F40" w:rsidP="006B7794">
            <w:pPr>
              <w:jc w:val="center"/>
            </w:pPr>
          </w:p>
        </w:tc>
      </w:tr>
      <w:tr w:rsidR="000D7F40" w:rsidRPr="001547ED" w14:paraId="32C41830" w14:textId="77777777" w:rsidTr="002151F6">
        <w:trPr>
          <w:trHeight w:val="20"/>
        </w:trPr>
        <w:tc>
          <w:tcPr>
            <w:tcW w:w="4176" w:type="pct"/>
            <w:hideMark/>
          </w:tcPr>
          <w:p w14:paraId="34E38D5F" w14:textId="77777777" w:rsidR="000D7F40" w:rsidRPr="001547ED" w:rsidRDefault="000D7F40" w:rsidP="006B7794">
            <w:pPr>
              <w:jc w:val="both"/>
            </w:pPr>
            <w:r w:rsidRPr="001547ED">
              <w:t>Удобство графика работы органа власти</w:t>
            </w:r>
          </w:p>
        </w:tc>
        <w:tc>
          <w:tcPr>
            <w:tcW w:w="824" w:type="pct"/>
            <w:vMerge/>
            <w:vAlign w:val="center"/>
          </w:tcPr>
          <w:p w14:paraId="18B354AC" w14:textId="77777777" w:rsidR="000D7F40" w:rsidRPr="001547ED" w:rsidRDefault="000D7F40" w:rsidP="006B7794">
            <w:pPr>
              <w:jc w:val="center"/>
            </w:pPr>
          </w:p>
        </w:tc>
      </w:tr>
      <w:tr w:rsidR="000D7F40" w:rsidRPr="001547ED" w14:paraId="4E81085F" w14:textId="77777777" w:rsidTr="002151F6">
        <w:trPr>
          <w:trHeight w:val="20"/>
        </w:trPr>
        <w:tc>
          <w:tcPr>
            <w:tcW w:w="4176" w:type="pct"/>
            <w:hideMark/>
          </w:tcPr>
          <w:p w14:paraId="27E0AAC7" w14:textId="77777777" w:rsidR="000D7F40" w:rsidRPr="001547ED" w:rsidRDefault="000D7F40" w:rsidP="006B7794">
            <w:pPr>
              <w:jc w:val="both"/>
            </w:pPr>
            <w:r w:rsidRPr="001547ED">
              <w:t>Улучшение территориальной доступности органа власти</w:t>
            </w:r>
          </w:p>
        </w:tc>
        <w:tc>
          <w:tcPr>
            <w:tcW w:w="824" w:type="pct"/>
            <w:vAlign w:val="center"/>
          </w:tcPr>
          <w:p w14:paraId="710456C0" w14:textId="77777777" w:rsidR="000D7F40" w:rsidRPr="001547ED" w:rsidRDefault="000D7F40" w:rsidP="006B7794">
            <w:pPr>
              <w:jc w:val="center"/>
            </w:pPr>
            <w:r w:rsidRPr="001547ED">
              <w:t>38,9</w:t>
            </w:r>
          </w:p>
        </w:tc>
      </w:tr>
    </w:tbl>
    <w:p w14:paraId="472B11D5" w14:textId="77777777" w:rsidR="000D7F40" w:rsidRPr="001547ED" w:rsidRDefault="000D7F40" w:rsidP="006B7794"/>
    <w:p w14:paraId="5A57F2BE" w14:textId="4EE22C46" w:rsidR="000D7F40" w:rsidRPr="001547ED" w:rsidRDefault="00F95D3F" w:rsidP="006B7794">
      <w:pPr>
        <w:spacing w:line="360" w:lineRule="auto"/>
        <w:jc w:val="center"/>
        <w:rPr>
          <w:b/>
          <w:sz w:val="28"/>
          <w:szCs w:val="28"/>
        </w:rPr>
      </w:pPr>
      <w:r w:rsidRPr="001547ED">
        <w:rPr>
          <w:b/>
          <w:sz w:val="28"/>
          <w:szCs w:val="28"/>
        </w:rPr>
        <w:t>15. </w:t>
      </w:r>
      <w:r w:rsidR="000D7F40" w:rsidRPr="001547ED">
        <w:rPr>
          <w:b/>
          <w:sz w:val="28"/>
          <w:szCs w:val="28"/>
        </w:rPr>
        <w:t>Рекомендации по повышению качества и доступности предоставления государственных услуг</w:t>
      </w:r>
    </w:p>
    <w:p w14:paraId="7B083F1B" w14:textId="77777777" w:rsidR="000D7F40" w:rsidRPr="001547ED" w:rsidRDefault="000D7F40" w:rsidP="006B7794">
      <w:pPr>
        <w:spacing w:line="360" w:lineRule="auto"/>
        <w:ind w:firstLine="709"/>
        <w:jc w:val="both"/>
        <w:rPr>
          <w:sz w:val="28"/>
          <w:szCs w:val="28"/>
        </w:rPr>
      </w:pPr>
      <w:r w:rsidRPr="001547ED">
        <w:rPr>
          <w:sz w:val="28"/>
          <w:szCs w:val="28"/>
        </w:rPr>
        <w:t>В целях повышения качества и доступности предоставления государственных услуг Департамента может быть рекомендовано следующее:</w:t>
      </w:r>
    </w:p>
    <w:p w14:paraId="0669F815" w14:textId="77777777" w:rsidR="000D7F40" w:rsidRPr="001547ED" w:rsidRDefault="000D7F40" w:rsidP="006B7794">
      <w:pPr>
        <w:pStyle w:val="affc"/>
        <w:widowControl/>
        <w:numPr>
          <w:ilvl w:val="0"/>
          <w:numId w:val="179"/>
        </w:numPr>
        <w:tabs>
          <w:tab w:val="left" w:pos="993"/>
        </w:tabs>
        <w:spacing w:line="360" w:lineRule="auto"/>
        <w:ind w:left="0" w:firstLine="709"/>
        <w:contextualSpacing/>
        <w:jc w:val="both"/>
        <w:rPr>
          <w:sz w:val="28"/>
          <w:szCs w:val="28"/>
        </w:rPr>
      </w:pPr>
      <w:r w:rsidRPr="001547ED">
        <w:rPr>
          <w:sz w:val="28"/>
          <w:szCs w:val="28"/>
        </w:rPr>
        <w:t>Принять меры по сокращению времени ожидания в очереди при подаче документов на получение государственных услуг и для получения результатов предоставления государственных услуг до нормативно установленного значения (15 минут).</w:t>
      </w:r>
    </w:p>
    <w:p w14:paraId="2A5EE81D" w14:textId="77777777" w:rsidR="000D7F40" w:rsidRPr="001547ED" w:rsidRDefault="000D7F40" w:rsidP="006B7794">
      <w:pPr>
        <w:pStyle w:val="affc"/>
        <w:widowControl/>
        <w:numPr>
          <w:ilvl w:val="0"/>
          <w:numId w:val="179"/>
        </w:numPr>
        <w:tabs>
          <w:tab w:val="left" w:pos="993"/>
        </w:tabs>
        <w:spacing w:line="360" w:lineRule="auto"/>
        <w:ind w:left="0" w:firstLine="709"/>
        <w:contextualSpacing/>
        <w:jc w:val="both"/>
        <w:rPr>
          <w:sz w:val="28"/>
          <w:szCs w:val="28"/>
        </w:rPr>
      </w:pPr>
      <w:r w:rsidRPr="001547ED">
        <w:rPr>
          <w:sz w:val="28"/>
          <w:szCs w:val="28"/>
        </w:rPr>
        <w:t>Повысить уровень качества и доступности информирования заявителей по вопросам предоставления государственных услуг, о ходе предоставления государственных услуг, в том числе с использованием сети Интернет, посредством размещения форм документов, необходимых для получения услуги и образцов их заполнения в местах предоставления услуг.</w:t>
      </w:r>
    </w:p>
    <w:p w14:paraId="15FB7A01" w14:textId="77777777" w:rsidR="000D7F40" w:rsidRPr="001547ED" w:rsidRDefault="000D7F40" w:rsidP="006B7794">
      <w:pPr>
        <w:pStyle w:val="48"/>
        <w:widowControl/>
        <w:numPr>
          <w:ilvl w:val="0"/>
          <w:numId w:val="179"/>
        </w:numPr>
        <w:tabs>
          <w:tab w:val="left" w:pos="993"/>
        </w:tabs>
        <w:spacing w:line="360" w:lineRule="auto"/>
        <w:ind w:left="0" w:firstLine="709"/>
        <w:jc w:val="both"/>
        <w:rPr>
          <w:sz w:val="28"/>
          <w:szCs w:val="28"/>
        </w:rPr>
      </w:pPr>
      <w:r w:rsidRPr="001547ED">
        <w:rPr>
          <w:sz w:val="28"/>
          <w:szCs w:val="28"/>
        </w:rPr>
        <w:t>Усилить контроль за соблюдением сотрудниками Департамента положений административных регламентов, в том числе в части требуемых для предоставления услуг документов, оснований для отказа в приеме документов, в предоставлении услуги.</w:t>
      </w:r>
    </w:p>
    <w:p w14:paraId="6B842731" w14:textId="77777777" w:rsidR="000D7F40" w:rsidRPr="001547ED" w:rsidRDefault="000D7F40" w:rsidP="006B7794">
      <w:pPr>
        <w:pStyle w:val="48"/>
        <w:widowControl/>
        <w:numPr>
          <w:ilvl w:val="0"/>
          <w:numId w:val="179"/>
        </w:numPr>
        <w:tabs>
          <w:tab w:val="left" w:pos="993"/>
        </w:tabs>
        <w:spacing w:line="360" w:lineRule="auto"/>
        <w:ind w:left="0" w:firstLine="709"/>
        <w:jc w:val="both"/>
        <w:rPr>
          <w:sz w:val="28"/>
          <w:szCs w:val="28"/>
        </w:rPr>
      </w:pPr>
      <w:r w:rsidRPr="001547ED">
        <w:rPr>
          <w:sz w:val="28"/>
          <w:szCs w:val="28"/>
        </w:rPr>
        <w:t>Обратить внимание на факты избирательного отношения сотрудников Департамента к заявителям («одни заявители важнее других»).</w:t>
      </w:r>
    </w:p>
    <w:p w14:paraId="47E070CC" w14:textId="77777777" w:rsidR="000D7F40" w:rsidRPr="001547ED" w:rsidRDefault="000D7F40" w:rsidP="006B7794">
      <w:pPr>
        <w:pStyle w:val="48"/>
        <w:widowControl/>
        <w:numPr>
          <w:ilvl w:val="0"/>
          <w:numId w:val="179"/>
        </w:numPr>
        <w:tabs>
          <w:tab w:val="left" w:pos="993"/>
        </w:tabs>
        <w:spacing w:line="360" w:lineRule="auto"/>
        <w:ind w:left="0" w:firstLine="709"/>
        <w:jc w:val="both"/>
        <w:rPr>
          <w:sz w:val="28"/>
          <w:szCs w:val="28"/>
        </w:rPr>
      </w:pPr>
      <w:r w:rsidRPr="001547ED">
        <w:rPr>
          <w:sz w:val="28"/>
          <w:szCs w:val="28"/>
        </w:rPr>
        <w:t>Рассмотреть вопрос об изменении режима работы структурных подразделений Департамента в целях повышения уровня удовлетворенности заявителей качеством предоставляемых государственных услуг.</w:t>
      </w:r>
    </w:p>
    <w:p w14:paraId="751F39AD" w14:textId="77777777" w:rsidR="002151F6" w:rsidRDefault="002151F6">
      <w:pPr>
        <w:spacing w:after="160" w:line="259" w:lineRule="auto"/>
        <w:rPr>
          <w:b/>
          <w:bCs/>
          <w:sz w:val="28"/>
          <w:szCs w:val="27"/>
        </w:rPr>
      </w:pPr>
      <w:r>
        <w:rPr>
          <w:b/>
          <w:bCs/>
          <w:sz w:val="28"/>
          <w:szCs w:val="27"/>
        </w:rPr>
        <w:br w:type="page"/>
      </w:r>
    </w:p>
    <w:p w14:paraId="08540E77" w14:textId="0F34BC0F" w:rsidR="00271134" w:rsidRPr="001547ED" w:rsidRDefault="00271134" w:rsidP="006B7794">
      <w:pPr>
        <w:jc w:val="center"/>
        <w:rPr>
          <w:b/>
          <w:bCs/>
          <w:sz w:val="28"/>
          <w:szCs w:val="27"/>
        </w:rPr>
      </w:pPr>
      <w:r w:rsidRPr="001547ED">
        <w:rPr>
          <w:b/>
          <w:bCs/>
          <w:sz w:val="28"/>
          <w:szCs w:val="27"/>
        </w:rPr>
        <w:lastRenderedPageBreak/>
        <w:t>7. Департамент природных ресурсов и охраны окружающей среды Новосибирской области</w:t>
      </w:r>
    </w:p>
    <w:p w14:paraId="1BBBA23B" w14:textId="77777777" w:rsidR="00271134" w:rsidRPr="001547ED" w:rsidRDefault="00271134" w:rsidP="006B7794">
      <w:pPr>
        <w:jc w:val="both"/>
        <w:rPr>
          <w:rFonts w:eastAsiaTheme="minorHAnsi"/>
          <w:bCs/>
          <w:sz w:val="28"/>
          <w:szCs w:val="28"/>
          <w:lang w:eastAsia="en-US"/>
        </w:rPr>
      </w:pPr>
    </w:p>
    <w:tbl>
      <w:tblPr>
        <w:tblW w:w="13609" w:type="dxa"/>
        <w:tblLook w:val="01E0" w:firstRow="1" w:lastRow="1" w:firstColumn="1" w:lastColumn="1" w:noHBand="0" w:noVBand="0"/>
      </w:tblPr>
      <w:tblGrid>
        <w:gridCol w:w="6678"/>
        <w:gridCol w:w="6931"/>
      </w:tblGrid>
      <w:tr w:rsidR="00271134" w:rsidRPr="001547ED" w14:paraId="5B0676AA" w14:textId="77777777" w:rsidTr="00271134">
        <w:tc>
          <w:tcPr>
            <w:tcW w:w="4644" w:type="dxa"/>
          </w:tcPr>
          <w:p w14:paraId="084B715A" w14:textId="77777777" w:rsidR="00271134" w:rsidRPr="001547ED" w:rsidRDefault="00271134" w:rsidP="006B7794">
            <w:pPr>
              <w:rPr>
                <w:sz w:val="28"/>
                <w:szCs w:val="28"/>
              </w:rPr>
            </w:pPr>
            <w:r w:rsidRPr="001547ED">
              <w:rPr>
                <w:b/>
                <w:sz w:val="28"/>
                <w:szCs w:val="28"/>
              </w:rPr>
              <w:t>Общее количество опрошенных по государственным услугам:</w:t>
            </w:r>
          </w:p>
        </w:tc>
        <w:tc>
          <w:tcPr>
            <w:tcW w:w="4820" w:type="dxa"/>
          </w:tcPr>
          <w:p w14:paraId="51483AD9" w14:textId="77777777" w:rsidR="00271134" w:rsidRPr="001547ED" w:rsidRDefault="00271134" w:rsidP="006B7794">
            <w:pPr>
              <w:jc w:val="both"/>
              <w:rPr>
                <w:sz w:val="28"/>
                <w:szCs w:val="28"/>
              </w:rPr>
            </w:pPr>
            <w:r w:rsidRPr="001547ED">
              <w:rPr>
                <w:sz w:val="28"/>
                <w:szCs w:val="28"/>
              </w:rPr>
              <w:t>1</w:t>
            </w:r>
          </w:p>
        </w:tc>
      </w:tr>
    </w:tbl>
    <w:p w14:paraId="22033DD0" w14:textId="62B86BF8" w:rsidR="00271134" w:rsidRPr="001547ED" w:rsidRDefault="00271134"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C57863">
        <w:rPr>
          <w:sz w:val="28"/>
          <w:szCs w:val="28"/>
        </w:rPr>
        <w:t>9</w:t>
      </w:r>
      <w:r w:rsidRPr="001547ED">
        <w:rPr>
          <w:sz w:val="28"/>
          <w:szCs w:val="28"/>
        </w:rPr>
        <w:t>.10.2015 по 1</w:t>
      </w:r>
      <w:r w:rsidR="00C57863">
        <w:rPr>
          <w:sz w:val="28"/>
          <w:szCs w:val="28"/>
        </w:rPr>
        <w:t>7</w:t>
      </w:r>
      <w:r w:rsidRPr="001547ED">
        <w:rPr>
          <w:sz w:val="28"/>
          <w:szCs w:val="28"/>
        </w:rPr>
        <w:t>.1</w:t>
      </w:r>
      <w:r w:rsidR="00C57863">
        <w:rPr>
          <w:sz w:val="28"/>
          <w:szCs w:val="28"/>
        </w:rPr>
        <w:t>2</w:t>
      </w:r>
      <w:r w:rsidRPr="001547ED">
        <w:rPr>
          <w:sz w:val="28"/>
          <w:szCs w:val="28"/>
        </w:rPr>
        <w:t xml:space="preserve">.2015 был проведен мониторинг качества и доступности предоставления государственных услуг </w:t>
      </w:r>
      <w:r w:rsidRPr="001547ED">
        <w:rPr>
          <w:rFonts w:eastAsiaTheme="minorHAnsi"/>
          <w:sz w:val="28"/>
          <w:szCs w:val="28"/>
          <w:lang w:eastAsia="en-US"/>
        </w:rPr>
        <w:t>Департамента природных ресурсов и охраны окружающей среды Новосибирской области</w:t>
      </w:r>
      <w:r w:rsidRPr="001547ED">
        <w:rPr>
          <w:sz w:val="28"/>
          <w:szCs w:val="28"/>
        </w:rPr>
        <w:t xml:space="preserve"> (далее - Департамент). Исследование проводилось путем телефонного опроса получателей государственных услуг.</w:t>
      </w:r>
    </w:p>
    <w:p w14:paraId="7167172C" w14:textId="77777777" w:rsidR="00271134" w:rsidRPr="001547ED" w:rsidRDefault="00271134" w:rsidP="006B7794">
      <w:pPr>
        <w:spacing w:line="360" w:lineRule="auto"/>
        <w:ind w:firstLine="709"/>
        <w:jc w:val="both"/>
        <w:rPr>
          <w:sz w:val="28"/>
          <w:szCs w:val="28"/>
        </w:rPr>
      </w:pPr>
      <w:r w:rsidRPr="001547ED">
        <w:rPr>
          <w:sz w:val="28"/>
          <w:szCs w:val="28"/>
        </w:rPr>
        <w:t>Выборочная совокупность составила 1 респондент. В мониторинг вошла 1 государственная услуга Департамента – «Распределение промышленных квот добычи (вылова) водных биоресурсов в пресноводных водных объектах, квот добычи (вылова) водных биоресурсов для организации любительского и спортивного рыболовства»</w:t>
      </w:r>
      <w:r w:rsidRPr="001547ED">
        <w:rPr>
          <w:vertAlign w:val="superscript"/>
        </w:rPr>
        <w:footnoteReference w:id="59"/>
      </w:r>
      <w:r w:rsidRPr="001547ED">
        <w:rPr>
          <w:sz w:val="28"/>
          <w:szCs w:val="28"/>
        </w:rPr>
        <w:t>.</w:t>
      </w:r>
    </w:p>
    <w:p w14:paraId="1AF0DF2F" w14:textId="77777777" w:rsidR="00271134" w:rsidRPr="001547ED" w:rsidRDefault="00271134" w:rsidP="006B7794">
      <w:pPr>
        <w:spacing w:line="360" w:lineRule="auto"/>
        <w:ind w:firstLine="709"/>
        <w:jc w:val="both"/>
        <w:rPr>
          <w:sz w:val="28"/>
          <w:szCs w:val="28"/>
        </w:rPr>
      </w:pPr>
      <w:r w:rsidRPr="001547ED">
        <w:rPr>
          <w:sz w:val="28"/>
          <w:szCs w:val="28"/>
        </w:rPr>
        <w:t>Выборка не может рассматриваться в качестве </w:t>
      </w:r>
      <w:hyperlink r:id="rId17" w:tooltip="Репрезентативность" w:history="1">
        <w:r w:rsidRPr="001547ED">
          <w:rPr>
            <w:sz w:val="28"/>
            <w:szCs w:val="28"/>
          </w:rPr>
          <w:t>репрезентативной</w:t>
        </w:r>
      </w:hyperlink>
      <w:r w:rsidRPr="001547ED">
        <w:rPr>
          <w:sz w:val="28"/>
          <w:szCs w:val="28"/>
        </w:rPr>
        <w:t xml:space="preserve"> при опросе 1 человека, в данной случае невозможно сделать верные выводы о работе Департамента в целом.</w:t>
      </w:r>
    </w:p>
    <w:p w14:paraId="25AECCA4" w14:textId="77777777" w:rsidR="00271134" w:rsidRPr="001547ED" w:rsidRDefault="00271134" w:rsidP="006B7794">
      <w:pPr>
        <w:spacing w:line="360" w:lineRule="auto"/>
        <w:ind w:firstLine="720"/>
        <w:jc w:val="both"/>
        <w:rPr>
          <w:sz w:val="28"/>
          <w:szCs w:val="28"/>
        </w:rPr>
      </w:pPr>
      <w:r w:rsidRPr="001547ED">
        <w:rPr>
          <w:sz w:val="28"/>
          <w:szCs w:val="28"/>
        </w:rPr>
        <w:t xml:space="preserve">Далее Исполнителем указаны полученные при опросе показатели только по вышеуказанной услуге. </w:t>
      </w:r>
    </w:p>
    <w:p w14:paraId="3DED7CC1" w14:textId="77777777" w:rsidR="00271134" w:rsidRPr="001547ED" w:rsidRDefault="00271134" w:rsidP="006B7794">
      <w:pPr>
        <w:tabs>
          <w:tab w:val="left" w:pos="1134"/>
        </w:tabs>
        <w:spacing w:line="360" w:lineRule="auto"/>
        <w:ind w:firstLine="720"/>
        <w:jc w:val="both"/>
        <w:rPr>
          <w:sz w:val="28"/>
          <w:szCs w:val="28"/>
        </w:rPr>
      </w:pPr>
      <w:r w:rsidRPr="001547ED">
        <w:rPr>
          <w:sz w:val="28"/>
          <w:szCs w:val="28"/>
        </w:rPr>
        <w:t xml:space="preserve">Заявитель получил положительное решение по результатам рассмотрения обращения за государственной услугой. </w:t>
      </w:r>
    </w:p>
    <w:p w14:paraId="5AD7D566" w14:textId="5953AC86" w:rsidR="00271134" w:rsidRPr="001547ED" w:rsidRDefault="00DB5917" w:rsidP="006B7794">
      <w:pPr>
        <w:spacing w:line="360" w:lineRule="auto"/>
        <w:ind w:left="360"/>
        <w:jc w:val="center"/>
        <w:rPr>
          <w:b/>
          <w:caps/>
          <w:sz w:val="28"/>
          <w:szCs w:val="28"/>
        </w:rPr>
      </w:pPr>
      <w:r w:rsidRPr="001547ED">
        <w:rPr>
          <w:b/>
          <w:sz w:val="28"/>
          <w:szCs w:val="28"/>
        </w:rPr>
        <w:t>1. </w:t>
      </w:r>
      <w:r w:rsidR="00271134" w:rsidRPr="001547ED">
        <w:rPr>
          <w:b/>
          <w:sz w:val="28"/>
          <w:szCs w:val="28"/>
        </w:rPr>
        <w:t xml:space="preserve">Уровень доступности услуги </w:t>
      </w:r>
    </w:p>
    <w:p w14:paraId="2522895E" w14:textId="77777777" w:rsidR="00271134" w:rsidRPr="001547ED" w:rsidRDefault="00271134" w:rsidP="006B7794">
      <w:pPr>
        <w:spacing w:line="360" w:lineRule="auto"/>
        <w:ind w:firstLine="709"/>
        <w:jc w:val="both"/>
        <w:rPr>
          <w:color w:val="000000"/>
          <w:sz w:val="28"/>
          <w:szCs w:val="28"/>
        </w:rPr>
      </w:pPr>
      <w:r w:rsidRPr="001547ED">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услуги, которые представлены в таблице 1.</w:t>
      </w:r>
    </w:p>
    <w:p w14:paraId="38FC906C" w14:textId="77777777" w:rsidR="00271134" w:rsidRPr="001547ED" w:rsidRDefault="00271134" w:rsidP="006B7794">
      <w:pPr>
        <w:spacing w:line="360" w:lineRule="auto"/>
        <w:ind w:firstLine="709"/>
        <w:jc w:val="both"/>
        <w:rPr>
          <w:sz w:val="28"/>
          <w:szCs w:val="28"/>
        </w:rPr>
      </w:pPr>
      <w:r w:rsidRPr="001547ED">
        <w:rPr>
          <w:sz w:val="28"/>
          <w:szCs w:val="28"/>
        </w:rPr>
        <w:lastRenderedPageBreak/>
        <w:t>Среднее значение уровня доступности государственной услуги составило 5 баллов.</w:t>
      </w:r>
    </w:p>
    <w:p w14:paraId="4C3D5EB1" w14:textId="77777777" w:rsidR="00271134" w:rsidRPr="001547ED" w:rsidRDefault="00271134" w:rsidP="002151F6">
      <w:pPr>
        <w:pStyle w:val="af6"/>
        <w:spacing w:after="120" w:line="360" w:lineRule="auto"/>
        <w:jc w:val="both"/>
        <w:rPr>
          <w:b w:val="0"/>
          <w:spacing w:val="-4"/>
          <w:sz w:val="28"/>
          <w:szCs w:val="28"/>
        </w:rPr>
      </w:pPr>
      <w:r w:rsidRPr="001547ED">
        <w:rPr>
          <w:b w:val="0"/>
          <w:spacing w:val="-4"/>
          <w:sz w:val="28"/>
          <w:szCs w:val="28"/>
        </w:rPr>
        <w:t>Таблица 1</w:t>
      </w:r>
      <w:r w:rsidRPr="001547ED">
        <w:rPr>
          <w:spacing w:val="-4"/>
          <w:sz w:val="28"/>
          <w:szCs w:val="28"/>
        </w:rPr>
        <w:t xml:space="preserve"> </w:t>
      </w:r>
      <w:r w:rsidRPr="001547ED">
        <w:rPr>
          <w:b w:val="0"/>
          <w:spacing w:val="-4"/>
          <w:sz w:val="28"/>
          <w:szCs w:val="28"/>
        </w:rPr>
        <w:t xml:space="preserve">– Уровень доступности государственной услуги </w:t>
      </w:r>
    </w:p>
    <w:tbl>
      <w:tblPr>
        <w:tblW w:w="5000" w:type="pct"/>
        <w:tblLook w:val="04A0" w:firstRow="1" w:lastRow="0" w:firstColumn="1" w:lastColumn="0" w:noHBand="0" w:noVBand="1"/>
      </w:tblPr>
      <w:tblGrid>
        <w:gridCol w:w="8098"/>
        <w:gridCol w:w="1756"/>
      </w:tblGrid>
      <w:tr w:rsidR="00271134" w:rsidRPr="001547ED" w14:paraId="06FB502F" w14:textId="77777777" w:rsidTr="007953B6">
        <w:trPr>
          <w:trHeight w:val="20"/>
        </w:trPr>
        <w:tc>
          <w:tcPr>
            <w:tcW w:w="410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96695DF" w14:textId="77777777" w:rsidR="00271134" w:rsidRPr="001547ED" w:rsidRDefault="00271134" w:rsidP="006B7794">
            <w:pPr>
              <w:jc w:val="center"/>
              <w:rPr>
                <w:b/>
                <w:bCs/>
                <w:color w:val="000000"/>
              </w:rPr>
            </w:pPr>
            <w:r w:rsidRPr="001547ED">
              <w:rPr>
                <w:b/>
                <w:bCs/>
                <w:color w:val="000000"/>
              </w:rPr>
              <w:t>Подкритерий доступности услуги</w:t>
            </w:r>
          </w:p>
        </w:tc>
        <w:tc>
          <w:tcPr>
            <w:tcW w:w="891" w:type="pct"/>
            <w:tcBorders>
              <w:top w:val="single" w:sz="8" w:space="0" w:color="auto"/>
              <w:left w:val="nil"/>
              <w:bottom w:val="single" w:sz="8" w:space="0" w:color="auto"/>
              <w:right w:val="single" w:sz="8" w:space="0" w:color="auto"/>
            </w:tcBorders>
            <w:shd w:val="clear" w:color="auto" w:fill="auto"/>
            <w:vAlign w:val="center"/>
            <w:hideMark/>
          </w:tcPr>
          <w:p w14:paraId="1F908998" w14:textId="77777777" w:rsidR="00271134" w:rsidRPr="001547ED" w:rsidRDefault="00271134" w:rsidP="006B7794">
            <w:pPr>
              <w:jc w:val="center"/>
              <w:rPr>
                <w:b/>
                <w:i/>
                <w:color w:val="000000"/>
              </w:rPr>
            </w:pPr>
            <w:r w:rsidRPr="001547ED">
              <w:rPr>
                <w:b/>
                <w:i/>
                <w:color w:val="000000"/>
              </w:rPr>
              <w:t>Значение показателя по услуге</w:t>
            </w:r>
          </w:p>
        </w:tc>
      </w:tr>
      <w:tr w:rsidR="00271134" w:rsidRPr="001547ED" w14:paraId="702376C2" w14:textId="77777777" w:rsidTr="007953B6">
        <w:trPr>
          <w:trHeight w:val="20"/>
        </w:trPr>
        <w:tc>
          <w:tcPr>
            <w:tcW w:w="4109" w:type="pct"/>
            <w:tcBorders>
              <w:top w:val="nil"/>
              <w:left w:val="single" w:sz="8" w:space="0" w:color="auto"/>
              <w:bottom w:val="nil"/>
              <w:right w:val="single" w:sz="8" w:space="0" w:color="auto"/>
            </w:tcBorders>
            <w:shd w:val="clear" w:color="auto" w:fill="auto"/>
            <w:vAlign w:val="center"/>
            <w:hideMark/>
          </w:tcPr>
          <w:p w14:paraId="723FC4E2" w14:textId="77777777" w:rsidR="00271134" w:rsidRPr="001547ED" w:rsidRDefault="00271134" w:rsidP="006B7794">
            <w:pPr>
              <w:jc w:val="both"/>
              <w:rPr>
                <w:color w:val="000000"/>
              </w:rPr>
            </w:pPr>
            <w:r w:rsidRPr="001547ED">
              <w:rPr>
                <w:color w:val="000000"/>
              </w:rPr>
              <w:t>Доступность информации о порядке предоставления услуги</w:t>
            </w:r>
          </w:p>
        </w:tc>
        <w:tc>
          <w:tcPr>
            <w:tcW w:w="891" w:type="pct"/>
            <w:tcBorders>
              <w:top w:val="nil"/>
              <w:left w:val="nil"/>
              <w:bottom w:val="nil"/>
              <w:right w:val="single" w:sz="8" w:space="0" w:color="auto"/>
            </w:tcBorders>
            <w:shd w:val="clear" w:color="auto" w:fill="auto"/>
          </w:tcPr>
          <w:p w14:paraId="1370F995" w14:textId="77777777" w:rsidR="00271134" w:rsidRPr="001547ED" w:rsidRDefault="00271134" w:rsidP="006B7794">
            <w:pPr>
              <w:jc w:val="center"/>
              <w:rPr>
                <w:i/>
              </w:rPr>
            </w:pPr>
            <w:r w:rsidRPr="001547ED">
              <w:t>5,00</w:t>
            </w:r>
          </w:p>
        </w:tc>
      </w:tr>
      <w:tr w:rsidR="00271134" w:rsidRPr="001547ED" w14:paraId="36B852D0" w14:textId="77777777" w:rsidTr="007953B6">
        <w:trPr>
          <w:trHeight w:val="20"/>
        </w:trPr>
        <w:tc>
          <w:tcPr>
            <w:tcW w:w="4109" w:type="pct"/>
            <w:tcBorders>
              <w:top w:val="single" w:sz="8" w:space="0" w:color="auto"/>
              <w:left w:val="single" w:sz="8" w:space="0" w:color="auto"/>
              <w:bottom w:val="nil"/>
              <w:right w:val="single" w:sz="8" w:space="0" w:color="auto"/>
            </w:tcBorders>
            <w:shd w:val="clear" w:color="auto" w:fill="auto"/>
            <w:vAlign w:val="center"/>
            <w:hideMark/>
          </w:tcPr>
          <w:p w14:paraId="1B8FE212" w14:textId="77777777" w:rsidR="00271134" w:rsidRPr="001547ED" w:rsidRDefault="00271134" w:rsidP="006B7794">
            <w:pPr>
              <w:jc w:val="both"/>
              <w:rPr>
                <w:color w:val="000000"/>
              </w:rPr>
            </w:pPr>
            <w:r w:rsidRPr="001547ED">
              <w:rPr>
                <w:color w:val="000000"/>
              </w:rPr>
              <w:t>Полнота и понятность предоставленной информации</w:t>
            </w:r>
          </w:p>
        </w:tc>
        <w:tc>
          <w:tcPr>
            <w:tcW w:w="891" w:type="pct"/>
            <w:tcBorders>
              <w:top w:val="single" w:sz="8" w:space="0" w:color="auto"/>
              <w:left w:val="nil"/>
              <w:bottom w:val="nil"/>
              <w:right w:val="single" w:sz="8" w:space="0" w:color="auto"/>
            </w:tcBorders>
            <w:shd w:val="clear" w:color="auto" w:fill="auto"/>
          </w:tcPr>
          <w:p w14:paraId="79E08E19" w14:textId="77777777" w:rsidR="00271134" w:rsidRPr="001547ED" w:rsidRDefault="00271134" w:rsidP="006B7794">
            <w:pPr>
              <w:jc w:val="center"/>
              <w:rPr>
                <w:i/>
              </w:rPr>
            </w:pPr>
            <w:r w:rsidRPr="001547ED">
              <w:t>5,00</w:t>
            </w:r>
          </w:p>
        </w:tc>
      </w:tr>
      <w:tr w:rsidR="00271134" w:rsidRPr="001547ED" w14:paraId="11496B1E" w14:textId="77777777" w:rsidTr="007953B6">
        <w:trPr>
          <w:trHeight w:val="20"/>
        </w:trPr>
        <w:tc>
          <w:tcPr>
            <w:tcW w:w="4109" w:type="pct"/>
            <w:tcBorders>
              <w:top w:val="single" w:sz="8" w:space="0" w:color="auto"/>
              <w:left w:val="single" w:sz="8" w:space="0" w:color="auto"/>
              <w:bottom w:val="nil"/>
              <w:right w:val="single" w:sz="8" w:space="0" w:color="auto"/>
            </w:tcBorders>
            <w:shd w:val="clear" w:color="auto" w:fill="auto"/>
            <w:vAlign w:val="center"/>
            <w:hideMark/>
          </w:tcPr>
          <w:p w14:paraId="584DC79C" w14:textId="77777777" w:rsidR="00271134" w:rsidRPr="001547ED" w:rsidRDefault="00271134" w:rsidP="006B7794">
            <w:pPr>
              <w:jc w:val="both"/>
              <w:rPr>
                <w:color w:val="000000"/>
              </w:rPr>
            </w:pPr>
            <w:r w:rsidRPr="001547ED">
              <w:rPr>
                <w:color w:val="000000"/>
              </w:rPr>
              <w:t>Удобство графика работы</w:t>
            </w:r>
          </w:p>
        </w:tc>
        <w:tc>
          <w:tcPr>
            <w:tcW w:w="891" w:type="pct"/>
            <w:tcBorders>
              <w:top w:val="single" w:sz="8" w:space="0" w:color="auto"/>
              <w:left w:val="nil"/>
              <w:bottom w:val="nil"/>
              <w:right w:val="single" w:sz="8" w:space="0" w:color="auto"/>
            </w:tcBorders>
            <w:shd w:val="clear" w:color="auto" w:fill="auto"/>
          </w:tcPr>
          <w:p w14:paraId="3AEF818A" w14:textId="77777777" w:rsidR="00271134" w:rsidRPr="001547ED" w:rsidRDefault="00271134" w:rsidP="006B7794">
            <w:pPr>
              <w:jc w:val="center"/>
              <w:rPr>
                <w:i/>
              </w:rPr>
            </w:pPr>
            <w:r w:rsidRPr="001547ED">
              <w:t>5,00</w:t>
            </w:r>
          </w:p>
        </w:tc>
      </w:tr>
      <w:tr w:rsidR="00271134" w:rsidRPr="001547ED" w14:paraId="772B6D16" w14:textId="77777777" w:rsidTr="007953B6">
        <w:trPr>
          <w:trHeight w:val="20"/>
        </w:trPr>
        <w:tc>
          <w:tcPr>
            <w:tcW w:w="4109" w:type="pct"/>
            <w:tcBorders>
              <w:top w:val="single" w:sz="8" w:space="0" w:color="auto"/>
              <w:left w:val="single" w:sz="8" w:space="0" w:color="auto"/>
              <w:bottom w:val="nil"/>
              <w:right w:val="single" w:sz="8" w:space="0" w:color="auto"/>
            </w:tcBorders>
            <w:shd w:val="clear" w:color="auto" w:fill="auto"/>
            <w:vAlign w:val="center"/>
            <w:hideMark/>
          </w:tcPr>
          <w:p w14:paraId="489F2B86" w14:textId="77777777" w:rsidR="00271134" w:rsidRPr="001547ED" w:rsidRDefault="00271134" w:rsidP="006B7794">
            <w:pPr>
              <w:jc w:val="both"/>
              <w:rPr>
                <w:color w:val="000000"/>
              </w:rPr>
            </w:pPr>
            <w:r w:rsidRPr="001547ED">
              <w:rPr>
                <w:color w:val="000000"/>
              </w:rPr>
              <w:t>Получение информации о стадии рассмотрения обращения</w:t>
            </w:r>
          </w:p>
        </w:tc>
        <w:tc>
          <w:tcPr>
            <w:tcW w:w="891" w:type="pct"/>
            <w:tcBorders>
              <w:top w:val="single" w:sz="8" w:space="0" w:color="auto"/>
              <w:left w:val="nil"/>
              <w:bottom w:val="nil"/>
              <w:right w:val="single" w:sz="8" w:space="0" w:color="auto"/>
            </w:tcBorders>
            <w:shd w:val="clear" w:color="auto" w:fill="auto"/>
          </w:tcPr>
          <w:p w14:paraId="1D55946A" w14:textId="77777777" w:rsidR="00271134" w:rsidRPr="001547ED" w:rsidRDefault="00271134" w:rsidP="006B7794">
            <w:pPr>
              <w:jc w:val="center"/>
              <w:rPr>
                <w:i/>
              </w:rPr>
            </w:pPr>
            <w:r w:rsidRPr="001547ED">
              <w:t>5,00</w:t>
            </w:r>
          </w:p>
        </w:tc>
      </w:tr>
      <w:tr w:rsidR="00271134" w:rsidRPr="001547ED" w14:paraId="4C0DA119" w14:textId="77777777" w:rsidTr="007953B6">
        <w:trPr>
          <w:trHeight w:val="20"/>
        </w:trPr>
        <w:tc>
          <w:tcPr>
            <w:tcW w:w="410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804E93D" w14:textId="77777777" w:rsidR="00271134" w:rsidRPr="001547ED" w:rsidRDefault="00271134" w:rsidP="006B7794">
            <w:pPr>
              <w:jc w:val="both"/>
              <w:rPr>
                <w:b/>
                <w:bCs/>
                <w:i/>
                <w:color w:val="000000"/>
              </w:rPr>
            </w:pPr>
            <w:r w:rsidRPr="001547ED">
              <w:rPr>
                <w:b/>
                <w:bCs/>
                <w:i/>
                <w:color w:val="000000"/>
              </w:rPr>
              <w:t>Среднее значение</w:t>
            </w:r>
          </w:p>
        </w:tc>
        <w:tc>
          <w:tcPr>
            <w:tcW w:w="891" w:type="pct"/>
            <w:tcBorders>
              <w:top w:val="single" w:sz="8" w:space="0" w:color="auto"/>
              <w:left w:val="nil"/>
              <w:bottom w:val="single" w:sz="8" w:space="0" w:color="auto"/>
              <w:right w:val="single" w:sz="8" w:space="0" w:color="auto"/>
            </w:tcBorders>
            <w:shd w:val="clear" w:color="auto" w:fill="auto"/>
          </w:tcPr>
          <w:p w14:paraId="4F74B9ED" w14:textId="77777777" w:rsidR="00271134" w:rsidRPr="001547ED" w:rsidRDefault="00271134" w:rsidP="006B7794">
            <w:pPr>
              <w:jc w:val="center"/>
              <w:rPr>
                <w:bCs/>
                <w:i/>
                <w:color w:val="000000"/>
              </w:rPr>
            </w:pPr>
            <w:r w:rsidRPr="001547ED">
              <w:t>5,00</w:t>
            </w:r>
          </w:p>
        </w:tc>
      </w:tr>
    </w:tbl>
    <w:p w14:paraId="1B6BB00A" w14:textId="77777777" w:rsidR="002151F6" w:rsidRDefault="002151F6" w:rsidP="006B7794">
      <w:pPr>
        <w:spacing w:before="120" w:line="360" w:lineRule="auto"/>
        <w:ind w:firstLine="709"/>
        <w:jc w:val="both"/>
        <w:rPr>
          <w:sz w:val="28"/>
        </w:rPr>
      </w:pPr>
    </w:p>
    <w:p w14:paraId="41EA1A6B" w14:textId="77777777" w:rsidR="00271134" w:rsidRPr="001547ED" w:rsidRDefault="00271134" w:rsidP="006B7794">
      <w:pPr>
        <w:spacing w:before="120" w:line="360" w:lineRule="auto"/>
        <w:ind w:firstLine="709"/>
        <w:jc w:val="both"/>
        <w:rPr>
          <w:sz w:val="28"/>
        </w:rPr>
      </w:pPr>
      <w:r w:rsidRPr="001547ED">
        <w:rPr>
          <w:sz w:val="28"/>
        </w:rPr>
        <w:t>Данные, представленные в таблице 1, показывают, что заявитель остался доволен всеми параметрами доступности услуги.</w:t>
      </w:r>
    </w:p>
    <w:p w14:paraId="4D0448A5" w14:textId="263031CF" w:rsidR="00271134" w:rsidRPr="001547ED" w:rsidRDefault="00DB5917" w:rsidP="006B7794">
      <w:pPr>
        <w:spacing w:line="360" w:lineRule="auto"/>
        <w:ind w:left="360"/>
        <w:jc w:val="center"/>
        <w:rPr>
          <w:b/>
          <w:sz w:val="28"/>
          <w:szCs w:val="28"/>
        </w:rPr>
      </w:pPr>
      <w:r w:rsidRPr="001547ED">
        <w:rPr>
          <w:b/>
          <w:sz w:val="28"/>
          <w:szCs w:val="28"/>
        </w:rPr>
        <w:t>2. </w:t>
      </w:r>
      <w:r w:rsidR="00271134" w:rsidRPr="001547ED">
        <w:rPr>
          <w:b/>
          <w:sz w:val="28"/>
          <w:szCs w:val="28"/>
        </w:rPr>
        <w:t>Уровень качества услуги</w:t>
      </w:r>
    </w:p>
    <w:p w14:paraId="3863D09C" w14:textId="77777777" w:rsidR="00271134" w:rsidRPr="001547ED" w:rsidRDefault="00271134"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услуги, которые представлены в таблице 2.</w:t>
      </w:r>
    </w:p>
    <w:p w14:paraId="0074A283" w14:textId="77777777" w:rsidR="00271134" w:rsidRPr="001547ED" w:rsidRDefault="00271134" w:rsidP="002151F6">
      <w:pPr>
        <w:pStyle w:val="af6"/>
        <w:spacing w:after="120" w:line="360" w:lineRule="auto"/>
        <w:jc w:val="both"/>
        <w:rPr>
          <w:b w:val="0"/>
          <w:sz w:val="28"/>
          <w:szCs w:val="28"/>
        </w:rPr>
      </w:pPr>
      <w:r w:rsidRPr="001547ED">
        <w:rPr>
          <w:b w:val="0"/>
          <w:sz w:val="28"/>
          <w:szCs w:val="28"/>
        </w:rPr>
        <w:t>Таблица 2</w:t>
      </w:r>
      <w:r w:rsidRPr="001547ED">
        <w:rPr>
          <w:sz w:val="28"/>
          <w:szCs w:val="28"/>
        </w:rPr>
        <w:t xml:space="preserve"> </w:t>
      </w:r>
      <w:r w:rsidRPr="001547ED">
        <w:rPr>
          <w:b w:val="0"/>
          <w:sz w:val="28"/>
          <w:szCs w:val="28"/>
        </w:rPr>
        <w:t xml:space="preserve">– </w:t>
      </w:r>
      <w:r w:rsidRPr="001547ED">
        <w:rPr>
          <w:b w:val="0"/>
          <w:spacing w:val="-4"/>
          <w:sz w:val="28"/>
          <w:szCs w:val="28"/>
        </w:rPr>
        <w:t xml:space="preserve">Уровень качества государственной услуги </w:t>
      </w:r>
    </w:p>
    <w:tbl>
      <w:tblPr>
        <w:tblW w:w="0" w:type="auto"/>
        <w:tblLook w:val="04A0" w:firstRow="1" w:lastRow="0" w:firstColumn="1" w:lastColumn="0" w:noHBand="0" w:noVBand="1"/>
      </w:tblPr>
      <w:tblGrid>
        <w:gridCol w:w="8389"/>
        <w:gridCol w:w="1465"/>
      </w:tblGrid>
      <w:tr w:rsidR="00271134" w:rsidRPr="001547ED" w14:paraId="589460A7" w14:textId="77777777" w:rsidTr="007953B6">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158B3EE1" w14:textId="77777777" w:rsidR="00271134" w:rsidRPr="001547ED" w:rsidRDefault="00271134" w:rsidP="006B7794">
            <w:pPr>
              <w:jc w:val="center"/>
              <w:rPr>
                <w:b/>
                <w:bCs/>
                <w:color w:val="000000"/>
              </w:rPr>
            </w:pPr>
            <w:r w:rsidRPr="001547ED">
              <w:rPr>
                <w:b/>
                <w:bCs/>
                <w:color w:val="000000"/>
              </w:rPr>
              <w:t>Подкритерий доступности услуги</w:t>
            </w:r>
          </w:p>
        </w:tc>
        <w:tc>
          <w:tcPr>
            <w:tcW w:w="1465" w:type="dxa"/>
            <w:tcBorders>
              <w:top w:val="single" w:sz="8" w:space="0" w:color="auto"/>
              <w:left w:val="nil"/>
              <w:bottom w:val="single" w:sz="8" w:space="0" w:color="auto"/>
              <w:right w:val="single" w:sz="8" w:space="0" w:color="auto"/>
            </w:tcBorders>
            <w:shd w:val="clear" w:color="auto" w:fill="auto"/>
            <w:vAlign w:val="center"/>
            <w:hideMark/>
          </w:tcPr>
          <w:p w14:paraId="19F7F590" w14:textId="77777777" w:rsidR="00271134" w:rsidRPr="001547ED" w:rsidRDefault="00271134" w:rsidP="006B7794">
            <w:pPr>
              <w:jc w:val="center"/>
              <w:rPr>
                <w:b/>
                <w:i/>
                <w:color w:val="000000"/>
              </w:rPr>
            </w:pPr>
            <w:r w:rsidRPr="001547ED">
              <w:rPr>
                <w:b/>
                <w:i/>
                <w:color w:val="000000"/>
              </w:rPr>
              <w:t>Значение показателя по услуге</w:t>
            </w:r>
          </w:p>
        </w:tc>
      </w:tr>
      <w:tr w:rsidR="00271134" w:rsidRPr="001547ED" w14:paraId="3AE1B010" w14:textId="77777777" w:rsidTr="007953B6">
        <w:trPr>
          <w:trHeight w:val="20"/>
        </w:trPr>
        <w:tc>
          <w:tcPr>
            <w:tcW w:w="0" w:type="auto"/>
            <w:tcBorders>
              <w:top w:val="nil"/>
              <w:left w:val="single" w:sz="8" w:space="0" w:color="auto"/>
              <w:bottom w:val="nil"/>
              <w:right w:val="single" w:sz="8" w:space="0" w:color="auto"/>
            </w:tcBorders>
            <w:shd w:val="clear" w:color="auto" w:fill="auto"/>
            <w:vAlign w:val="center"/>
            <w:hideMark/>
          </w:tcPr>
          <w:p w14:paraId="4F4CC5DD" w14:textId="77777777" w:rsidR="00271134" w:rsidRPr="001547ED" w:rsidRDefault="00271134" w:rsidP="006B7794">
            <w:pPr>
              <w:jc w:val="both"/>
              <w:rPr>
                <w:color w:val="000000"/>
              </w:rPr>
            </w:pPr>
            <w:r w:rsidRPr="001547ED">
              <w:rPr>
                <w:color w:val="000000"/>
              </w:rPr>
              <w:t>Вежливость сотрудников, предоставляющих услугу</w:t>
            </w:r>
          </w:p>
        </w:tc>
        <w:tc>
          <w:tcPr>
            <w:tcW w:w="1465" w:type="dxa"/>
            <w:tcBorders>
              <w:top w:val="nil"/>
              <w:left w:val="nil"/>
              <w:bottom w:val="nil"/>
              <w:right w:val="single" w:sz="8" w:space="0" w:color="auto"/>
            </w:tcBorders>
            <w:shd w:val="clear" w:color="auto" w:fill="auto"/>
          </w:tcPr>
          <w:p w14:paraId="4F4F93B0" w14:textId="77777777" w:rsidR="00271134" w:rsidRPr="001547ED" w:rsidRDefault="00271134" w:rsidP="006B7794">
            <w:pPr>
              <w:jc w:val="center"/>
              <w:rPr>
                <w:color w:val="000000"/>
              </w:rPr>
            </w:pPr>
            <w:r w:rsidRPr="001547ED">
              <w:t>5,00</w:t>
            </w:r>
          </w:p>
        </w:tc>
      </w:tr>
      <w:tr w:rsidR="00271134" w:rsidRPr="001547ED" w14:paraId="3B05C0ED" w14:textId="77777777" w:rsidTr="007953B6">
        <w:trPr>
          <w:trHeight w:val="2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7F2C2994" w14:textId="77777777" w:rsidR="00271134" w:rsidRPr="001547ED" w:rsidRDefault="00271134" w:rsidP="006B7794">
            <w:pPr>
              <w:jc w:val="both"/>
              <w:rPr>
                <w:color w:val="000000"/>
              </w:rPr>
            </w:pPr>
            <w:r w:rsidRPr="001547ED">
              <w:rPr>
                <w:color w:val="000000"/>
              </w:rPr>
              <w:t>Комфортность оказания услуги</w:t>
            </w:r>
          </w:p>
        </w:tc>
        <w:tc>
          <w:tcPr>
            <w:tcW w:w="1465" w:type="dxa"/>
            <w:tcBorders>
              <w:top w:val="single" w:sz="8" w:space="0" w:color="auto"/>
              <w:left w:val="nil"/>
              <w:bottom w:val="nil"/>
              <w:right w:val="single" w:sz="8" w:space="0" w:color="auto"/>
            </w:tcBorders>
            <w:shd w:val="clear" w:color="auto" w:fill="auto"/>
          </w:tcPr>
          <w:p w14:paraId="5C4415D0" w14:textId="77777777" w:rsidR="00271134" w:rsidRPr="001547ED" w:rsidRDefault="00271134" w:rsidP="006B7794">
            <w:pPr>
              <w:jc w:val="center"/>
              <w:rPr>
                <w:color w:val="000000"/>
              </w:rPr>
            </w:pPr>
            <w:r w:rsidRPr="001547ED">
              <w:t>4,00</w:t>
            </w:r>
          </w:p>
        </w:tc>
      </w:tr>
      <w:tr w:rsidR="00271134" w:rsidRPr="001547ED" w14:paraId="71B5DB63" w14:textId="77777777" w:rsidTr="007953B6">
        <w:trPr>
          <w:trHeight w:val="2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66C7214E" w14:textId="77777777" w:rsidR="00271134" w:rsidRPr="001547ED" w:rsidRDefault="00271134"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1465" w:type="dxa"/>
            <w:tcBorders>
              <w:top w:val="single" w:sz="8" w:space="0" w:color="auto"/>
              <w:left w:val="nil"/>
              <w:bottom w:val="nil"/>
              <w:right w:val="single" w:sz="8" w:space="0" w:color="auto"/>
            </w:tcBorders>
            <w:shd w:val="clear" w:color="auto" w:fill="auto"/>
          </w:tcPr>
          <w:p w14:paraId="0055AC0B" w14:textId="77777777" w:rsidR="00271134" w:rsidRPr="001547ED" w:rsidRDefault="00271134" w:rsidP="006B7794">
            <w:pPr>
              <w:jc w:val="center"/>
              <w:rPr>
                <w:color w:val="000000"/>
              </w:rPr>
            </w:pPr>
            <w:r w:rsidRPr="001547ED">
              <w:t>5,00</w:t>
            </w:r>
          </w:p>
        </w:tc>
      </w:tr>
      <w:tr w:rsidR="00271134" w:rsidRPr="001547ED" w14:paraId="42F37606" w14:textId="77777777" w:rsidTr="007953B6">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68AE6A69" w14:textId="77777777" w:rsidR="00271134" w:rsidRPr="001547ED" w:rsidRDefault="00271134" w:rsidP="006B7794">
            <w:pPr>
              <w:jc w:val="both"/>
              <w:rPr>
                <w:b/>
                <w:bCs/>
                <w:i/>
                <w:color w:val="000000"/>
              </w:rPr>
            </w:pPr>
            <w:r w:rsidRPr="001547ED">
              <w:rPr>
                <w:b/>
                <w:bCs/>
                <w:i/>
                <w:color w:val="000000"/>
              </w:rPr>
              <w:t>Среднее значение</w:t>
            </w:r>
          </w:p>
        </w:tc>
        <w:tc>
          <w:tcPr>
            <w:tcW w:w="1465" w:type="dxa"/>
            <w:tcBorders>
              <w:top w:val="single" w:sz="8" w:space="0" w:color="auto"/>
              <w:left w:val="nil"/>
              <w:bottom w:val="single" w:sz="8" w:space="0" w:color="auto"/>
              <w:right w:val="single" w:sz="8" w:space="0" w:color="auto"/>
            </w:tcBorders>
            <w:shd w:val="clear" w:color="auto" w:fill="auto"/>
          </w:tcPr>
          <w:p w14:paraId="063539B5" w14:textId="77777777" w:rsidR="00271134" w:rsidRPr="001547ED" w:rsidRDefault="00271134" w:rsidP="006B7794">
            <w:pPr>
              <w:jc w:val="center"/>
              <w:rPr>
                <w:bCs/>
                <w:color w:val="000000"/>
              </w:rPr>
            </w:pPr>
            <w:r w:rsidRPr="001547ED">
              <w:t>4,67</w:t>
            </w:r>
          </w:p>
        </w:tc>
      </w:tr>
    </w:tbl>
    <w:p w14:paraId="5DC779A0" w14:textId="77777777" w:rsidR="002151F6" w:rsidRDefault="002151F6" w:rsidP="006B7794">
      <w:pPr>
        <w:spacing w:before="120" w:line="360" w:lineRule="auto"/>
        <w:ind w:firstLine="709"/>
        <w:jc w:val="both"/>
        <w:rPr>
          <w:sz w:val="28"/>
          <w:szCs w:val="28"/>
        </w:rPr>
      </w:pPr>
    </w:p>
    <w:p w14:paraId="66D542DA" w14:textId="77777777" w:rsidR="00DB5917" w:rsidRPr="001547ED" w:rsidRDefault="00DB5917" w:rsidP="006B7794">
      <w:pPr>
        <w:spacing w:before="120" w:line="360" w:lineRule="auto"/>
        <w:ind w:firstLine="709"/>
        <w:jc w:val="both"/>
        <w:rPr>
          <w:sz w:val="28"/>
          <w:szCs w:val="28"/>
        </w:rPr>
      </w:pPr>
      <w:r w:rsidRPr="001547ED">
        <w:rPr>
          <w:sz w:val="28"/>
          <w:szCs w:val="28"/>
        </w:rPr>
        <w:t>Среднее значение уровня качества по государственной услуге Департамента составило 4,67 балла, что несколько ниже, чем уровень доступности.</w:t>
      </w:r>
    </w:p>
    <w:p w14:paraId="11039089" w14:textId="77777777" w:rsidR="00271134" w:rsidRPr="001547ED" w:rsidRDefault="00271134" w:rsidP="006B7794">
      <w:pPr>
        <w:spacing w:line="360" w:lineRule="auto"/>
        <w:ind w:firstLine="709"/>
        <w:jc w:val="both"/>
        <w:rPr>
          <w:sz w:val="28"/>
        </w:rPr>
      </w:pPr>
      <w:r w:rsidRPr="001547ED">
        <w:rPr>
          <w:sz w:val="28"/>
        </w:rPr>
        <w:t xml:space="preserve">Данные, представленные в таблице 2, показывают, что более всего заявитель доволен следующими параметрами: «Вежливость сотрудников, предоставляющих услугу» и «Профессионализм сотрудников (точность и </w:t>
      </w:r>
      <w:r w:rsidRPr="001547ED">
        <w:rPr>
          <w:sz w:val="28"/>
        </w:rPr>
        <w:lastRenderedPageBreak/>
        <w:t xml:space="preserve">правильность заполнения документов сотрудниками)» – по 5 баллов. Менее всего заявителя устраивает параметр «Комфортность оказания услуги» – 4,00 балла. </w:t>
      </w:r>
    </w:p>
    <w:p w14:paraId="50CC8EC4" w14:textId="1DE267A1" w:rsidR="00271134" w:rsidRPr="001547ED" w:rsidRDefault="00DB5917" w:rsidP="006B7794">
      <w:pPr>
        <w:spacing w:line="360" w:lineRule="auto"/>
        <w:ind w:left="360"/>
        <w:jc w:val="center"/>
        <w:rPr>
          <w:b/>
          <w:sz w:val="28"/>
          <w:szCs w:val="28"/>
        </w:rPr>
      </w:pPr>
      <w:r w:rsidRPr="001547ED">
        <w:rPr>
          <w:b/>
          <w:sz w:val="28"/>
          <w:szCs w:val="28"/>
        </w:rPr>
        <w:t>3. </w:t>
      </w:r>
      <w:r w:rsidR="00271134" w:rsidRPr="001547ED">
        <w:rPr>
          <w:b/>
          <w:sz w:val="28"/>
          <w:szCs w:val="28"/>
        </w:rPr>
        <w:t xml:space="preserve">Интегральный уровень качества и доступности государственной услуги </w:t>
      </w:r>
    </w:p>
    <w:p w14:paraId="528DDB7B" w14:textId="77777777" w:rsidR="00271134" w:rsidRPr="001547ED" w:rsidRDefault="00271134"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государственной услуги составил 96,70% (таблица 3).</w:t>
      </w:r>
    </w:p>
    <w:p w14:paraId="2729D534" w14:textId="77777777" w:rsidR="00271134" w:rsidRPr="001547ED" w:rsidRDefault="00271134" w:rsidP="002151F6">
      <w:pPr>
        <w:pStyle w:val="af6"/>
        <w:spacing w:after="120" w:line="360" w:lineRule="auto"/>
        <w:jc w:val="both"/>
        <w:rPr>
          <w:b w:val="0"/>
          <w:sz w:val="28"/>
          <w:szCs w:val="28"/>
        </w:rPr>
      </w:pPr>
      <w:r w:rsidRPr="001547ED">
        <w:rPr>
          <w:b w:val="0"/>
          <w:sz w:val="28"/>
          <w:szCs w:val="28"/>
        </w:rPr>
        <w:t>Таблица 3 – Интегральный уровень качества и доступности государственной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4"/>
        <w:gridCol w:w="2524"/>
        <w:gridCol w:w="4246"/>
      </w:tblGrid>
      <w:tr w:rsidR="00271134" w:rsidRPr="001547ED" w14:paraId="4F936AEE" w14:textId="77777777" w:rsidTr="002151F6">
        <w:trPr>
          <w:trHeight w:val="20"/>
          <w:tblHeader/>
        </w:trPr>
        <w:tc>
          <w:tcPr>
            <w:tcW w:w="2810" w:type="pct"/>
            <w:gridSpan w:val="2"/>
            <w:shd w:val="clear" w:color="auto" w:fill="auto"/>
            <w:tcMar>
              <w:left w:w="28" w:type="dxa"/>
              <w:right w:w="28" w:type="dxa"/>
            </w:tcMar>
            <w:vAlign w:val="center"/>
          </w:tcPr>
          <w:p w14:paraId="0AE4E55D" w14:textId="77777777" w:rsidR="00271134" w:rsidRPr="001547ED" w:rsidRDefault="00271134" w:rsidP="006B7794">
            <w:pPr>
              <w:jc w:val="center"/>
              <w:rPr>
                <w:b/>
                <w:bCs/>
                <w:color w:val="000000"/>
              </w:rPr>
            </w:pPr>
            <w:r w:rsidRPr="001547ED">
              <w:rPr>
                <w:b/>
                <w:bCs/>
                <w:color w:val="000000"/>
              </w:rPr>
              <w:t>Среднее значение</w:t>
            </w:r>
          </w:p>
        </w:tc>
        <w:tc>
          <w:tcPr>
            <w:tcW w:w="2190" w:type="pct"/>
            <w:vMerge w:val="restart"/>
            <w:shd w:val="clear" w:color="auto" w:fill="auto"/>
            <w:tcMar>
              <w:left w:w="28" w:type="dxa"/>
              <w:right w:w="28" w:type="dxa"/>
            </w:tcMar>
            <w:vAlign w:val="center"/>
          </w:tcPr>
          <w:p w14:paraId="0A3FE07A" w14:textId="77777777" w:rsidR="00271134" w:rsidRPr="001547ED" w:rsidRDefault="00271134" w:rsidP="006B7794">
            <w:pPr>
              <w:jc w:val="center"/>
              <w:rPr>
                <w:b/>
                <w:bCs/>
              </w:rPr>
            </w:pPr>
            <w:r w:rsidRPr="001547ED">
              <w:rPr>
                <w:b/>
                <w:bCs/>
              </w:rPr>
              <w:t>Интегральный уровень качества и доступности государственной услуги</w:t>
            </w:r>
          </w:p>
        </w:tc>
      </w:tr>
      <w:tr w:rsidR="00271134" w:rsidRPr="001547ED" w14:paraId="1BFB44C9" w14:textId="77777777" w:rsidTr="002151F6">
        <w:trPr>
          <w:trHeight w:val="20"/>
          <w:tblHeader/>
        </w:trPr>
        <w:tc>
          <w:tcPr>
            <w:tcW w:w="1508" w:type="pct"/>
            <w:shd w:val="clear" w:color="auto" w:fill="auto"/>
            <w:tcMar>
              <w:left w:w="28" w:type="dxa"/>
              <w:right w:w="28" w:type="dxa"/>
            </w:tcMar>
            <w:vAlign w:val="center"/>
          </w:tcPr>
          <w:p w14:paraId="657A18A8" w14:textId="77777777" w:rsidR="00271134" w:rsidRPr="001547ED" w:rsidRDefault="00271134" w:rsidP="006B7794">
            <w:pPr>
              <w:jc w:val="center"/>
              <w:rPr>
                <w:b/>
                <w:bCs/>
                <w:color w:val="000000"/>
              </w:rPr>
            </w:pPr>
            <w:r w:rsidRPr="001547ED">
              <w:rPr>
                <w:b/>
                <w:bCs/>
                <w:color w:val="000000"/>
              </w:rPr>
              <w:t>уровня доступности</w:t>
            </w:r>
          </w:p>
        </w:tc>
        <w:tc>
          <w:tcPr>
            <w:tcW w:w="1302" w:type="pct"/>
            <w:shd w:val="clear" w:color="auto" w:fill="auto"/>
            <w:tcMar>
              <w:left w:w="28" w:type="dxa"/>
              <w:right w:w="28" w:type="dxa"/>
            </w:tcMar>
            <w:vAlign w:val="center"/>
          </w:tcPr>
          <w:p w14:paraId="1810C9F6" w14:textId="77777777" w:rsidR="00271134" w:rsidRPr="001547ED" w:rsidRDefault="00271134" w:rsidP="006B7794">
            <w:pPr>
              <w:jc w:val="center"/>
              <w:rPr>
                <w:b/>
                <w:bCs/>
                <w:color w:val="000000"/>
              </w:rPr>
            </w:pPr>
            <w:r w:rsidRPr="001547ED">
              <w:rPr>
                <w:b/>
                <w:bCs/>
                <w:color w:val="000000"/>
              </w:rPr>
              <w:t>уровня качества</w:t>
            </w:r>
          </w:p>
        </w:tc>
        <w:tc>
          <w:tcPr>
            <w:tcW w:w="2190" w:type="pct"/>
            <w:vMerge/>
            <w:shd w:val="clear" w:color="auto" w:fill="auto"/>
            <w:tcMar>
              <w:left w:w="28" w:type="dxa"/>
              <w:right w:w="28" w:type="dxa"/>
            </w:tcMar>
            <w:vAlign w:val="center"/>
          </w:tcPr>
          <w:p w14:paraId="5720AF8B" w14:textId="77777777" w:rsidR="00271134" w:rsidRPr="001547ED" w:rsidRDefault="00271134" w:rsidP="006B7794">
            <w:pPr>
              <w:jc w:val="center"/>
              <w:rPr>
                <w:b/>
                <w:bCs/>
              </w:rPr>
            </w:pPr>
          </w:p>
        </w:tc>
      </w:tr>
      <w:tr w:rsidR="00271134" w:rsidRPr="001547ED" w14:paraId="2664F2E2" w14:textId="77777777" w:rsidTr="002151F6">
        <w:trPr>
          <w:trHeight w:val="20"/>
        </w:trPr>
        <w:tc>
          <w:tcPr>
            <w:tcW w:w="1508" w:type="pct"/>
            <w:shd w:val="clear" w:color="auto" w:fill="auto"/>
            <w:tcMar>
              <w:left w:w="28" w:type="dxa"/>
              <w:right w:w="28" w:type="dxa"/>
            </w:tcMar>
            <w:vAlign w:val="center"/>
            <w:hideMark/>
          </w:tcPr>
          <w:p w14:paraId="118A8BF8" w14:textId="77777777" w:rsidR="00271134" w:rsidRPr="001547ED" w:rsidRDefault="00271134" w:rsidP="006B7794">
            <w:pPr>
              <w:jc w:val="center"/>
              <w:rPr>
                <w:color w:val="000000"/>
              </w:rPr>
            </w:pPr>
            <w:r w:rsidRPr="001547ED">
              <w:rPr>
                <w:color w:val="000000"/>
              </w:rPr>
              <w:t>5,00</w:t>
            </w:r>
          </w:p>
        </w:tc>
        <w:tc>
          <w:tcPr>
            <w:tcW w:w="1302" w:type="pct"/>
            <w:shd w:val="clear" w:color="auto" w:fill="auto"/>
            <w:tcMar>
              <w:left w:w="28" w:type="dxa"/>
              <w:right w:w="28" w:type="dxa"/>
            </w:tcMar>
            <w:vAlign w:val="center"/>
            <w:hideMark/>
          </w:tcPr>
          <w:p w14:paraId="0B285E5F" w14:textId="77777777" w:rsidR="00271134" w:rsidRPr="001547ED" w:rsidRDefault="00271134" w:rsidP="006B7794">
            <w:pPr>
              <w:jc w:val="center"/>
              <w:rPr>
                <w:color w:val="000000"/>
              </w:rPr>
            </w:pPr>
            <w:r w:rsidRPr="001547ED">
              <w:rPr>
                <w:color w:val="000000"/>
              </w:rPr>
              <w:t>4,67</w:t>
            </w:r>
          </w:p>
        </w:tc>
        <w:tc>
          <w:tcPr>
            <w:tcW w:w="2190" w:type="pct"/>
            <w:shd w:val="clear" w:color="auto" w:fill="auto"/>
            <w:tcMar>
              <w:left w:w="28" w:type="dxa"/>
              <w:right w:w="28" w:type="dxa"/>
            </w:tcMar>
            <w:vAlign w:val="center"/>
            <w:hideMark/>
          </w:tcPr>
          <w:p w14:paraId="26B91B9C" w14:textId="77777777" w:rsidR="00271134" w:rsidRPr="001547ED" w:rsidRDefault="00271134" w:rsidP="006B7794">
            <w:pPr>
              <w:jc w:val="center"/>
              <w:rPr>
                <w:color w:val="000000"/>
              </w:rPr>
            </w:pPr>
            <w:r w:rsidRPr="001547ED">
              <w:rPr>
                <w:color w:val="000000"/>
              </w:rPr>
              <w:t>96,70</w:t>
            </w:r>
          </w:p>
        </w:tc>
      </w:tr>
    </w:tbl>
    <w:p w14:paraId="4737E6FB" w14:textId="77777777" w:rsidR="002151F6" w:rsidRDefault="002151F6" w:rsidP="006B7794">
      <w:pPr>
        <w:spacing w:before="120" w:line="360" w:lineRule="auto"/>
        <w:jc w:val="center"/>
        <w:rPr>
          <w:b/>
          <w:sz w:val="28"/>
          <w:szCs w:val="28"/>
        </w:rPr>
      </w:pPr>
    </w:p>
    <w:p w14:paraId="09C69F52" w14:textId="606F385F" w:rsidR="00271134" w:rsidRPr="001547ED" w:rsidRDefault="00883C04" w:rsidP="006B7794">
      <w:pPr>
        <w:spacing w:before="120" w:line="360" w:lineRule="auto"/>
        <w:jc w:val="center"/>
        <w:rPr>
          <w:b/>
          <w:sz w:val="28"/>
          <w:szCs w:val="28"/>
        </w:rPr>
      </w:pPr>
      <w:r w:rsidRPr="001547ED">
        <w:rPr>
          <w:b/>
          <w:sz w:val="28"/>
          <w:szCs w:val="28"/>
        </w:rPr>
        <w:t>4. </w:t>
      </w:r>
      <w:r w:rsidR="00271134" w:rsidRPr="001547ED">
        <w:rPr>
          <w:b/>
          <w:sz w:val="28"/>
          <w:szCs w:val="28"/>
        </w:rPr>
        <w:t>Уровень удовлетворенности заявителя</w:t>
      </w:r>
      <w:r w:rsidR="00271134" w:rsidRPr="001547ED">
        <w:rPr>
          <w:b/>
          <w:sz w:val="28"/>
          <w:szCs w:val="28"/>
        </w:rPr>
        <w:br/>
        <w:t xml:space="preserve">качеством предоставления государственной услуги </w:t>
      </w:r>
    </w:p>
    <w:p w14:paraId="23DAD0C0" w14:textId="77777777" w:rsidR="00271134" w:rsidRPr="001547ED" w:rsidRDefault="00271134" w:rsidP="006B7794">
      <w:pPr>
        <w:pStyle w:val="af6"/>
        <w:spacing w:line="360" w:lineRule="auto"/>
        <w:ind w:firstLine="709"/>
        <w:jc w:val="both"/>
        <w:rPr>
          <w:b w:val="0"/>
          <w:sz w:val="28"/>
          <w:szCs w:val="28"/>
        </w:rPr>
      </w:pPr>
      <w:r w:rsidRPr="001547ED">
        <w:rPr>
          <w:b w:val="0"/>
          <w:sz w:val="28"/>
          <w:szCs w:val="24"/>
        </w:rPr>
        <w:t xml:space="preserve">Заявитель оценил качество предоставления государственной услуги как «очень хорошо». </w:t>
      </w:r>
    </w:p>
    <w:p w14:paraId="1C8725ED" w14:textId="77777777" w:rsidR="00271134" w:rsidRPr="001547ED" w:rsidRDefault="00271134" w:rsidP="006B7794">
      <w:pPr>
        <w:spacing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заявитель ответил утвердительно. </w:t>
      </w:r>
    </w:p>
    <w:p w14:paraId="07C6B637" w14:textId="7DDEB798" w:rsidR="00271134" w:rsidRPr="001547ED" w:rsidRDefault="00883C04" w:rsidP="006B7794">
      <w:pPr>
        <w:spacing w:line="360" w:lineRule="auto"/>
        <w:ind w:left="360"/>
        <w:jc w:val="center"/>
        <w:rPr>
          <w:b/>
          <w:sz w:val="28"/>
          <w:szCs w:val="28"/>
        </w:rPr>
      </w:pPr>
      <w:r w:rsidRPr="001547ED">
        <w:rPr>
          <w:b/>
          <w:sz w:val="28"/>
          <w:szCs w:val="28"/>
        </w:rPr>
        <w:t>5. </w:t>
      </w:r>
      <w:r w:rsidR="00271134" w:rsidRPr="001547ED">
        <w:rPr>
          <w:b/>
          <w:sz w:val="28"/>
          <w:szCs w:val="28"/>
        </w:rPr>
        <w:t xml:space="preserve">Динамика уровня качества и доступности государственной услуги </w:t>
      </w:r>
    </w:p>
    <w:p w14:paraId="6D490989" w14:textId="77777777" w:rsidR="00271134" w:rsidRPr="001547ED" w:rsidRDefault="00271134" w:rsidP="006B7794">
      <w:pPr>
        <w:tabs>
          <w:tab w:val="left" w:pos="1134"/>
        </w:tabs>
        <w:spacing w:line="360" w:lineRule="auto"/>
        <w:ind w:firstLine="709"/>
        <w:jc w:val="both"/>
      </w:pPr>
      <w:r w:rsidRPr="001547ED">
        <w:rPr>
          <w:sz w:val="28"/>
          <w:szCs w:val="28"/>
        </w:rPr>
        <w:t>Заявитель отметил, что имел опыт получения данной услуги ранее, качество предоставления услуги, по его мнению, осталось без изменений.</w:t>
      </w:r>
    </w:p>
    <w:p w14:paraId="25FFB765" w14:textId="66408911" w:rsidR="00271134" w:rsidRPr="001547ED" w:rsidRDefault="00883C04" w:rsidP="006B7794">
      <w:pPr>
        <w:spacing w:line="360" w:lineRule="auto"/>
        <w:ind w:left="360"/>
        <w:jc w:val="center"/>
        <w:rPr>
          <w:b/>
          <w:sz w:val="28"/>
          <w:szCs w:val="28"/>
        </w:rPr>
      </w:pPr>
      <w:r w:rsidRPr="001547ED">
        <w:rPr>
          <w:b/>
          <w:sz w:val="28"/>
          <w:szCs w:val="28"/>
        </w:rPr>
        <w:t>6. </w:t>
      </w:r>
      <w:r w:rsidR="00271134" w:rsidRPr="001547ED">
        <w:rPr>
          <w:b/>
          <w:sz w:val="28"/>
          <w:szCs w:val="28"/>
        </w:rPr>
        <w:t>Количество обращений заявителя в орган государственной власти за получением одной государственной услуги</w:t>
      </w:r>
    </w:p>
    <w:p w14:paraId="5E2B6373" w14:textId="77777777" w:rsidR="00271134" w:rsidRPr="001547ED" w:rsidRDefault="00271134" w:rsidP="006B7794">
      <w:pPr>
        <w:tabs>
          <w:tab w:val="left" w:pos="1134"/>
        </w:tabs>
        <w:spacing w:line="360" w:lineRule="auto"/>
        <w:ind w:firstLine="709"/>
        <w:jc w:val="both"/>
        <w:rPr>
          <w:spacing w:val="-4"/>
          <w:sz w:val="28"/>
          <w:szCs w:val="28"/>
        </w:rPr>
      </w:pPr>
      <w:r w:rsidRPr="001547ED">
        <w:rPr>
          <w:spacing w:val="-4"/>
          <w:sz w:val="28"/>
          <w:szCs w:val="28"/>
        </w:rPr>
        <w:t xml:space="preserve">За получением услуги респонденту приходилось обращаться в Департамент 3 раза. </w:t>
      </w:r>
    </w:p>
    <w:p w14:paraId="419310BD" w14:textId="70579148" w:rsidR="00271134" w:rsidRPr="001547ED" w:rsidRDefault="00883C04" w:rsidP="006B7794">
      <w:pPr>
        <w:spacing w:line="360" w:lineRule="auto"/>
        <w:ind w:left="360"/>
        <w:jc w:val="center"/>
        <w:rPr>
          <w:b/>
          <w:sz w:val="28"/>
          <w:szCs w:val="28"/>
        </w:rPr>
      </w:pPr>
      <w:r w:rsidRPr="001547ED">
        <w:rPr>
          <w:b/>
          <w:sz w:val="28"/>
          <w:szCs w:val="28"/>
        </w:rPr>
        <w:t>7.</w:t>
      </w:r>
      <w:r w:rsidR="00271134" w:rsidRPr="001547ED">
        <w:rPr>
          <w:b/>
          <w:sz w:val="28"/>
          <w:szCs w:val="28"/>
        </w:rPr>
        <w:t> Количество обращений заявителя в различные инстанции и учреждения для получения одной государственной услуги</w:t>
      </w:r>
    </w:p>
    <w:p w14:paraId="41F5F3F5" w14:textId="77777777" w:rsidR="00271134" w:rsidRPr="001547ED" w:rsidRDefault="00271134" w:rsidP="006B7794">
      <w:pPr>
        <w:tabs>
          <w:tab w:val="left" w:pos="1134"/>
        </w:tabs>
        <w:spacing w:line="360" w:lineRule="auto"/>
        <w:ind w:firstLine="709"/>
        <w:jc w:val="both"/>
        <w:rPr>
          <w:spacing w:val="-4"/>
          <w:sz w:val="28"/>
          <w:szCs w:val="28"/>
        </w:rPr>
      </w:pPr>
      <w:r w:rsidRPr="001547ED">
        <w:rPr>
          <w:spacing w:val="-4"/>
          <w:sz w:val="28"/>
          <w:szCs w:val="28"/>
        </w:rPr>
        <w:t xml:space="preserve">За получением услуги респонденту приходилось обращаться </w:t>
      </w:r>
      <w:r w:rsidRPr="001547ED">
        <w:rPr>
          <w:sz w:val="28"/>
          <w:szCs w:val="28"/>
        </w:rPr>
        <w:t>в различные инстанции и учреждения</w:t>
      </w:r>
      <w:r w:rsidRPr="001547ED">
        <w:rPr>
          <w:spacing w:val="-4"/>
          <w:sz w:val="28"/>
          <w:szCs w:val="28"/>
        </w:rPr>
        <w:t xml:space="preserve"> 2 раза. </w:t>
      </w:r>
    </w:p>
    <w:p w14:paraId="139CDAEB" w14:textId="322C6C2F" w:rsidR="00271134" w:rsidRPr="001547ED" w:rsidRDefault="00883C04" w:rsidP="006B7794">
      <w:pPr>
        <w:spacing w:line="360" w:lineRule="auto"/>
        <w:jc w:val="center"/>
        <w:rPr>
          <w:b/>
          <w:sz w:val="28"/>
          <w:szCs w:val="28"/>
        </w:rPr>
      </w:pPr>
      <w:r w:rsidRPr="001547ED">
        <w:rPr>
          <w:b/>
          <w:sz w:val="28"/>
          <w:szCs w:val="28"/>
        </w:rPr>
        <w:lastRenderedPageBreak/>
        <w:t>8. </w:t>
      </w:r>
      <w:r w:rsidR="00271134" w:rsidRPr="001547ED">
        <w:rPr>
          <w:b/>
          <w:sz w:val="28"/>
          <w:szCs w:val="28"/>
        </w:rPr>
        <w:t>Количество документов, предоставляемых заявителем в орган государственной власти для получения одной государственной услуги</w:t>
      </w:r>
    </w:p>
    <w:p w14:paraId="038725D8" w14:textId="77777777" w:rsidR="00271134" w:rsidRPr="001547ED" w:rsidRDefault="00271134"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заявителю, чтобы получить интересующую услугу. Заявителем было указано, что для получения услуги он предоставил </w:t>
      </w:r>
      <w:r w:rsidRPr="001547ED">
        <w:rPr>
          <w:spacing w:val="-4"/>
          <w:sz w:val="28"/>
          <w:szCs w:val="28"/>
        </w:rPr>
        <w:t xml:space="preserve">в орган власти </w:t>
      </w:r>
      <w:r w:rsidRPr="001547ED">
        <w:rPr>
          <w:sz w:val="28"/>
          <w:szCs w:val="28"/>
        </w:rPr>
        <w:t>2 документа</w:t>
      </w:r>
      <w:r w:rsidRPr="001547ED">
        <w:rPr>
          <w:spacing w:val="-4"/>
          <w:sz w:val="28"/>
          <w:szCs w:val="28"/>
        </w:rPr>
        <w:t xml:space="preserve">. </w:t>
      </w:r>
    </w:p>
    <w:p w14:paraId="72C372FB" w14:textId="413A22C3" w:rsidR="00271134" w:rsidRPr="001547ED" w:rsidRDefault="00883C04" w:rsidP="006B7794">
      <w:pPr>
        <w:spacing w:line="336" w:lineRule="auto"/>
        <w:ind w:left="360"/>
        <w:jc w:val="center"/>
        <w:rPr>
          <w:b/>
          <w:sz w:val="28"/>
          <w:szCs w:val="28"/>
        </w:rPr>
      </w:pPr>
      <w:r w:rsidRPr="001547ED">
        <w:rPr>
          <w:b/>
          <w:sz w:val="28"/>
          <w:szCs w:val="28"/>
        </w:rPr>
        <w:t>9. </w:t>
      </w:r>
      <w:r w:rsidR="00271134" w:rsidRPr="001547ED">
        <w:rPr>
          <w:b/>
          <w:sz w:val="28"/>
          <w:szCs w:val="28"/>
        </w:rPr>
        <w:t>Уровень временных издержек заявителя при получении государственной услуги</w:t>
      </w:r>
    </w:p>
    <w:p w14:paraId="4F1F0B22" w14:textId="77777777" w:rsidR="00271134" w:rsidRPr="001547ED" w:rsidRDefault="00271134" w:rsidP="006B7794">
      <w:pPr>
        <w:spacing w:line="336" w:lineRule="auto"/>
        <w:ind w:firstLine="709"/>
        <w:jc w:val="both"/>
        <w:rPr>
          <w:sz w:val="28"/>
          <w:szCs w:val="28"/>
        </w:rPr>
      </w:pPr>
      <w:r w:rsidRPr="001547ED">
        <w:rPr>
          <w:sz w:val="28"/>
          <w:szCs w:val="28"/>
        </w:rPr>
        <w:t>Срок предоставления государственной услуги составил 3 дня. Респондент отметил, что его устраивает срок предоставления услуги.</w:t>
      </w:r>
    </w:p>
    <w:p w14:paraId="74FAEC3E" w14:textId="77777777" w:rsidR="00271134" w:rsidRPr="001547ED" w:rsidRDefault="00271134" w:rsidP="006B7794">
      <w:pPr>
        <w:spacing w:line="336"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(далее – Указ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5945FF02" w14:textId="77777777" w:rsidR="00271134" w:rsidRPr="001547ED" w:rsidRDefault="00271134" w:rsidP="006B7794">
      <w:pPr>
        <w:tabs>
          <w:tab w:val="left" w:pos="1134"/>
        </w:tabs>
        <w:spacing w:line="336" w:lineRule="auto"/>
        <w:ind w:firstLine="709"/>
        <w:jc w:val="both"/>
        <w:rPr>
          <w:sz w:val="28"/>
          <w:szCs w:val="28"/>
        </w:rPr>
      </w:pPr>
      <w:r w:rsidRPr="001547ED">
        <w:rPr>
          <w:sz w:val="28"/>
          <w:szCs w:val="28"/>
        </w:rPr>
        <w:t>Заявителю не пришлось тратить время на ожидание в очереди для подачи документов. Таким образом, требование Указа № 601 выполнено.</w:t>
      </w:r>
    </w:p>
    <w:p w14:paraId="6D54CC8F" w14:textId="77777777" w:rsidR="00271134" w:rsidRPr="001547ED" w:rsidRDefault="00271134" w:rsidP="006B7794">
      <w:pPr>
        <w:tabs>
          <w:tab w:val="left" w:pos="1134"/>
        </w:tabs>
        <w:spacing w:line="336" w:lineRule="auto"/>
        <w:ind w:firstLine="709"/>
        <w:jc w:val="both"/>
      </w:pPr>
      <w:r w:rsidRPr="001547ED">
        <w:rPr>
          <w:sz w:val="28"/>
          <w:szCs w:val="28"/>
        </w:rPr>
        <w:t xml:space="preserve">Также заявителю не пришлось тратить время и на ожидание в очереди для получения результата услуги. </w:t>
      </w:r>
    </w:p>
    <w:p w14:paraId="69388C2C" w14:textId="4B4E835D" w:rsidR="00271134" w:rsidRPr="001547ED" w:rsidRDefault="00883C04" w:rsidP="006B7794">
      <w:pPr>
        <w:spacing w:line="336" w:lineRule="auto"/>
        <w:ind w:left="360"/>
        <w:jc w:val="center"/>
        <w:rPr>
          <w:b/>
          <w:sz w:val="28"/>
          <w:szCs w:val="28"/>
        </w:rPr>
      </w:pPr>
      <w:r w:rsidRPr="001547ED">
        <w:rPr>
          <w:b/>
          <w:sz w:val="28"/>
          <w:szCs w:val="28"/>
        </w:rPr>
        <w:t>10. </w:t>
      </w:r>
      <w:r w:rsidR="00271134" w:rsidRPr="001547ED">
        <w:rPr>
          <w:b/>
          <w:sz w:val="28"/>
          <w:szCs w:val="28"/>
        </w:rPr>
        <w:t>Уровень финансовых издержек заявителя при получении государственной услуги</w:t>
      </w:r>
    </w:p>
    <w:p w14:paraId="39666880" w14:textId="4C930380" w:rsidR="00271134" w:rsidRPr="001547ED" w:rsidRDefault="00883C04" w:rsidP="006B7794">
      <w:pPr>
        <w:spacing w:line="336" w:lineRule="auto"/>
        <w:ind w:firstLine="709"/>
        <w:jc w:val="both"/>
        <w:rPr>
          <w:sz w:val="28"/>
        </w:rPr>
      </w:pPr>
      <w:r w:rsidRPr="001547ED">
        <w:rPr>
          <w:sz w:val="28"/>
          <w:szCs w:val="28"/>
        </w:rPr>
        <w:t>З</w:t>
      </w:r>
      <w:r w:rsidR="00271134" w:rsidRPr="001547ED">
        <w:rPr>
          <w:sz w:val="28"/>
          <w:szCs w:val="28"/>
        </w:rPr>
        <w:t>аявителю не пришлось нести расходы на получение государственной услуги</w:t>
      </w:r>
      <w:r w:rsidR="00271134" w:rsidRPr="001547ED">
        <w:rPr>
          <w:sz w:val="28"/>
        </w:rPr>
        <w:t xml:space="preserve">. </w:t>
      </w:r>
    </w:p>
    <w:p w14:paraId="28C3BB49" w14:textId="7C49B83A" w:rsidR="00271134" w:rsidRPr="001547ED" w:rsidRDefault="00883C04" w:rsidP="006B7794">
      <w:pPr>
        <w:spacing w:line="336" w:lineRule="auto"/>
        <w:ind w:left="360"/>
        <w:jc w:val="center"/>
        <w:rPr>
          <w:b/>
          <w:sz w:val="28"/>
          <w:szCs w:val="28"/>
        </w:rPr>
      </w:pPr>
      <w:r w:rsidRPr="001547ED">
        <w:rPr>
          <w:b/>
          <w:sz w:val="28"/>
          <w:szCs w:val="28"/>
        </w:rPr>
        <w:t>11. </w:t>
      </w:r>
      <w:r w:rsidR="00271134" w:rsidRPr="001547ED">
        <w:rPr>
          <w:b/>
          <w:sz w:val="28"/>
          <w:szCs w:val="28"/>
        </w:rPr>
        <w:t>Уровень востребованности услуг посредников при получении государственной услуги</w:t>
      </w:r>
    </w:p>
    <w:p w14:paraId="77F4AF9D" w14:textId="3B0742D9" w:rsidR="00271134" w:rsidRPr="001547ED" w:rsidRDefault="00883C04" w:rsidP="006B7794">
      <w:pPr>
        <w:spacing w:before="120" w:line="336" w:lineRule="auto"/>
        <w:ind w:firstLine="709"/>
        <w:jc w:val="both"/>
        <w:rPr>
          <w:sz w:val="28"/>
          <w:szCs w:val="28"/>
        </w:rPr>
      </w:pPr>
      <w:r w:rsidRPr="001547ED">
        <w:rPr>
          <w:sz w:val="28"/>
          <w:szCs w:val="28"/>
        </w:rPr>
        <w:t>З</w:t>
      </w:r>
      <w:r w:rsidR="00271134" w:rsidRPr="001547ED">
        <w:rPr>
          <w:sz w:val="28"/>
          <w:szCs w:val="28"/>
        </w:rPr>
        <w:t>аявитель не привлекал посредников для получения государственной услуги.</w:t>
      </w:r>
    </w:p>
    <w:p w14:paraId="010220E9" w14:textId="7124FDB5" w:rsidR="00271134" w:rsidRPr="001547ED" w:rsidRDefault="00883C04" w:rsidP="006B7794">
      <w:pPr>
        <w:spacing w:line="336" w:lineRule="auto"/>
        <w:ind w:left="360"/>
        <w:jc w:val="center"/>
        <w:rPr>
          <w:b/>
          <w:sz w:val="28"/>
          <w:szCs w:val="28"/>
        </w:rPr>
      </w:pPr>
      <w:r w:rsidRPr="001547ED">
        <w:rPr>
          <w:b/>
          <w:sz w:val="28"/>
          <w:szCs w:val="28"/>
        </w:rPr>
        <w:t>12. </w:t>
      </w:r>
      <w:r w:rsidR="00271134" w:rsidRPr="001547ED">
        <w:rPr>
          <w:b/>
          <w:sz w:val="28"/>
          <w:szCs w:val="28"/>
        </w:rPr>
        <w:t>Уровень коррупциогенности государственной услуги</w:t>
      </w:r>
    </w:p>
    <w:p w14:paraId="49B53C52" w14:textId="77777777" w:rsidR="00271134" w:rsidRPr="001547ED" w:rsidRDefault="00271134" w:rsidP="006B7794">
      <w:pPr>
        <w:spacing w:line="336" w:lineRule="auto"/>
        <w:ind w:firstLine="709"/>
        <w:jc w:val="both"/>
        <w:rPr>
          <w:sz w:val="28"/>
          <w:szCs w:val="28"/>
        </w:rPr>
      </w:pPr>
      <w:r w:rsidRPr="001547ED">
        <w:rPr>
          <w:sz w:val="28"/>
          <w:szCs w:val="28"/>
        </w:rPr>
        <w:t>Мотивирования чиновников со стороны заявителя не было.</w:t>
      </w:r>
    </w:p>
    <w:p w14:paraId="48D8000A" w14:textId="27D7F8CB" w:rsidR="00271134" w:rsidRPr="001547ED" w:rsidRDefault="00883C04" w:rsidP="006B7794">
      <w:pPr>
        <w:spacing w:line="336" w:lineRule="auto"/>
        <w:ind w:left="360"/>
        <w:jc w:val="center"/>
        <w:rPr>
          <w:b/>
          <w:sz w:val="28"/>
          <w:szCs w:val="28"/>
        </w:rPr>
      </w:pPr>
      <w:r w:rsidRPr="001547ED">
        <w:rPr>
          <w:b/>
          <w:sz w:val="28"/>
          <w:szCs w:val="28"/>
        </w:rPr>
        <w:t>13.</w:t>
      </w:r>
      <w:r w:rsidR="00271134" w:rsidRPr="001547ED">
        <w:rPr>
          <w:b/>
          <w:sz w:val="28"/>
          <w:szCs w:val="28"/>
        </w:rPr>
        <w:t> Трудности при получении государственной услуги</w:t>
      </w:r>
    </w:p>
    <w:p w14:paraId="2186544E" w14:textId="77777777" w:rsidR="00271134" w:rsidRPr="001547ED" w:rsidRDefault="00271134" w:rsidP="006B7794">
      <w:pPr>
        <w:spacing w:line="336" w:lineRule="auto"/>
        <w:ind w:firstLine="709"/>
        <w:jc w:val="both"/>
        <w:rPr>
          <w:sz w:val="28"/>
          <w:szCs w:val="28"/>
        </w:rPr>
      </w:pPr>
      <w:r w:rsidRPr="001547ED">
        <w:rPr>
          <w:sz w:val="28"/>
          <w:szCs w:val="28"/>
        </w:rPr>
        <w:lastRenderedPageBreak/>
        <w:t xml:space="preserve">Заявитель отметил, что у него не возникло проблем при получении государственной услуги. </w:t>
      </w:r>
    </w:p>
    <w:p w14:paraId="395CF18E" w14:textId="081E70BC" w:rsidR="00271134" w:rsidRPr="001547ED" w:rsidRDefault="00883C04" w:rsidP="006B7794">
      <w:pPr>
        <w:spacing w:line="336" w:lineRule="auto"/>
        <w:ind w:left="360"/>
        <w:jc w:val="center"/>
        <w:rPr>
          <w:b/>
          <w:sz w:val="28"/>
          <w:szCs w:val="28"/>
        </w:rPr>
      </w:pPr>
      <w:r w:rsidRPr="001547ED">
        <w:rPr>
          <w:b/>
          <w:sz w:val="28"/>
          <w:szCs w:val="28"/>
        </w:rPr>
        <w:t>14. </w:t>
      </w:r>
      <w:r w:rsidR="00271134" w:rsidRPr="001547ED">
        <w:rPr>
          <w:b/>
          <w:sz w:val="28"/>
          <w:szCs w:val="28"/>
        </w:rPr>
        <w:t>Наибольшее значение при получении услуг в будущем</w:t>
      </w:r>
    </w:p>
    <w:p w14:paraId="3DAB976C" w14:textId="77777777" w:rsidR="00271134" w:rsidRPr="001547ED" w:rsidRDefault="00271134" w:rsidP="006B7794">
      <w:pPr>
        <w:spacing w:line="336" w:lineRule="auto"/>
        <w:ind w:firstLine="709"/>
        <w:jc w:val="both"/>
        <w:rPr>
          <w:sz w:val="28"/>
          <w:szCs w:val="28"/>
        </w:rPr>
      </w:pPr>
      <w:r w:rsidRPr="001547ED">
        <w:rPr>
          <w:sz w:val="28"/>
          <w:szCs w:val="28"/>
        </w:rPr>
        <w:t>Заявитель указал, что при получении услуг в будущем наибольшее значение для него будут иметь следующие параметры:</w:t>
      </w:r>
    </w:p>
    <w:p w14:paraId="7ADCE4F8" w14:textId="77777777" w:rsidR="00271134" w:rsidRPr="001547ED" w:rsidRDefault="00271134" w:rsidP="006B7794">
      <w:pPr>
        <w:spacing w:line="336" w:lineRule="auto"/>
        <w:ind w:firstLine="709"/>
        <w:jc w:val="both"/>
        <w:rPr>
          <w:sz w:val="28"/>
          <w:szCs w:val="28"/>
        </w:rPr>
      </w:pPr>
      <w:r w:rsidRPr="001547ED">
        <w:rPr>
          <w:sz w:val="28"/>
          <w:szCs w:val="28"/>
        </w:rPr>
        <w:t>1) доступность информации о порядке предоставления услуги, необходимых форм;</w:t>
      </w:r>
    </w:p>
    <w:p w14:paraId="0748FD07" w14:textId="77777777" w:rsidR="00271134" w:rsidRPr="001547ED" w:rsidRDefault="00271134" w:rsidP="006B7794">
      <w:pPr>
        <w:spacing w:line="336" w:lineRule="auto"/>
        <w:ind w:firstLine="709"/>
        <w:jc w:val="both"/>
        <w:rPr>
          <w:sz w:val="28"/>
          <w:szCs w:val="28"/>
        </w:rPr>
      </w:pPr>
      <w:r w:rsidRPr="001547ED">
        <w:rPr>
          <w:sz w:val="28"/>
          <w:szCs w:val="28"/>
        </w:rPr>
        <w:t>2) вежливость и профессионализм сотрудников органа власти;</w:t>
      </w:r>
    </w:p>
    <w:p w14:paraId="161F9DA2" w14:textId="77777777" w:rsidR="00271134" w:rsidRPr="001547ED" w:rsidRDefault="00271134" w:rsidP="006B7794">
      <w:pPr>
        <w:spacing w:line="336" w:lineRule="auto"/>
        <w:ind w:firstLine="709"/>
        <w:jc w:val="both"/>
        <w:rPr>
          <w:sz w:val="28"/>
          <w:szCs w:val="28"/>
        </w:rPr>
      </w:pPr>
      <w:r w:rsidRPr="001547ED">
        <w:rPr>
          <w:sz w:val="28"/>
          <w:szCs w:val="28"/>
        </w:rPr>
        <w:t xml:space="preserve">3) улучшение территориальной доступности органа власти. </w:t>
      </w:r>
    </w:p>
    <w:p w14:paraId="55EF0A25" w14:textId="77777777" w:rsidR="00A45F10" w:rsidRPr="001547ED" w:rsidRDefault="00A45F10" w:rsidP="006B7794">
      <w:pPr>
        <w:jc w:val="center"/>
        <w:rPr>
          <w:b/>
          <w:bCs/>
          <w:sz w:val="28"/>
          <w:szCs w:val="27"/>
        </w:rPr>
      </w:pPr>
      <w:r w:rsidRPr="001547ED">
        <w:rPr>
          <w:b/>
          <w:bCs/>
          <w:sz w:val="28"/>
          <w:szCs w:val="27"/>
        </w:rPr>
        <w:t>8. Министерство здравоохранения Новосибирской области</w:t>
      </w:r>
    </w:p>
    <w:p w14:paraId="4E65136B" w14:textId="77777777" w:rsidR="00A45F10" w:rsidRPr="001547ED" w:rsidRDefault="00A45F10" w:rsidP="006B7794">
      <w:pPr>
        <w:jc w:val="both"/>
        <w:rPr>
          <w:rFonts w:eastAsiaTheme="minorHAnsi"/>
          <w:bCs/>
          <w:sz w:val="28"/>
          <w:szCs w:val="28"/>
          <w:lang w:eastAsia="en-US"/>
        </w:rPr>
      </w:pPr>
    </w:p>
    <w:tbl>
      <w:tblPr>
        <w:tblW w:w="13609" w:type="dxa"/>
        <w:tblLook w:val="01E0" w:firstRow="1" w:lastRow="1" w:firstColumn="1" w:lastColumn="1" w:noHBand="0" w:noVBand="0"/>
      </w:tblPr>
      <w:tblGrid>
        <w:gridCol w:w="6678"/>
        <w:gridCol w:w="6931"/>
      </w:tblGrid>
      <w:tr w:rsidR="00A45F10" w:rsidRPr="001547ED" w14:paraId="427960DB" w14:textId="77777777" w:rsidTr="00A45F10">
        <w:tc>
          <w:tcPr>
            <w:tcW w:w="4644" w:type="dxa"/>
          </w:tcPr>
          <w:p w14:paraId="16A6D1E1" w14:textId="77777777" w:rsidR="00A45F10" w:rsidRPr="001547ED" w:rsidRDefault="00A45F10" w:rsidP="006B7794">
            <w:pPr>
              <w:rPr>
                <w:sz w:val="28"/>
                <w:szCs w:val="28"/>
              </w:rPr>
            </w:pPr>
            <w:r w:rsidRPr="001547ED">
              <w:rPr>
                <w:b/>
                <w:sz w:val="28"/>
                <w:szCs w:val="28"/>
              </w:rPr>
              <w:t>Общее количество опрошенных по государственным услугам:</w:t>
            </w:r>
          </w:p>
        </w:tc>
        <w:tc>
          <w:tcPr>
            <w:tcW w:w="4820" w:type="dxa"/>
          </w:tcPr>
          <w:p w14:paraId="18CE6EB2" w14:textId="77777777" w:rsidR="00A45F10" w:rsidRPr="001547ED" w:rsidRDefault="00A45F10" w:rsidP="006B7794">
            <w:pPr>
              <w:jc w:val="both"/>
              <w:rPr>
                <w:sz w:val="28"/>
                <w:szCs w:val="28"/>
              </w:rPr>
            </w:pPr>
            <w:r w:rsidRPr="001547ED">
              <w:rPr>
                <w:sz w:val="28"/>
                <w:szCs w:val="28"/>
              </w:rPr>
              <w:t>14</w:t>
            </w:r>
          </w:p>
        </w:tc>
      </w:tr>
    </w:tbl>
    <w:p w14:paraId="45858242" w14:textId="59BEC78C" w:rsidR="00A45F10" w:rsidRPr="001547ED" w:rsidRDefault="00A45F10"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C57863">
        <w:rPr>
          <w:sz w:val="28"/>
          <w:szCs w:val="28"/>
        </w:rPr>
        <w:t>9</w:t>
      </w:r>
      <w:r w:rsidRPr="001547ED">
        <w:rPr>
          <w:sz w:val="28"/>
          <w:szCs w:val="28"/>
        </w:rPr>
        <w:t>.10.2015 по 1</w:t>
      </w:r>
      <w:r w:rsidR="00C57863">
        <w:rPr>
          <w:sz w:val="28"/>
          <w:szCs w:val="28"/>
        </w:rPr>
        <w:t>7</w:t>
      </w:r>
      <w:r w:rsidRPr="001547ED">
        <w:rPr>
          <w:sz w:val="28"/>
          <w:szCs w:val="28"/>
        </w:rPr>
        <w:t>.1</w:t>
      </w:r>
      <w:r w:rsidR="00C57863">
        <w:rPr>
          <w:sz w:val="28"/>
          <w:szCs w:val="28"/>
        </w:rPr>
        <w:t>2</w:t>
      </w:r>
      <w:r w:rsidRPr="001547ED">
        <w:rPr>
          <w:sz w:val="28"/>
          <w:szCs w:val="28"/>
        </w:rPr>
        <w:t xml:space="preserve">.2015 был проведен мониторинг качества и доступности предоставления государственных услуг </w:t>
      </w:r>
      <w:r w:rsidRPr="001547ED">
        <w:rPr>
          <w:rFonts w:eastAsiaTheme="minorHAnsi"/>
          <w:sz w:val="28"/>
          <w:szCs w:val="28"/>
          <w:lang w:eastAsia="en-US"/>
        </w:rPr>
        <w:t xml:space="preserve">Министерства здравоохранения Новосибирской области </w:t>
      </w:r>
      <w:r w:rsidRPr="001547ED">
        <w:rPr>
          <w:sz w:val="28"/>
          <w:szCs w:val="28"/>
        </w:rPr>
        <w:t>(далее – Минздрав НСО). Исследование проводилось путем телефонного опроса получателей государственных услуг, а также по согласованию с Заказчиком путем опроса получателей государственных услуг непосредственно в точках предоставления услуг</w:t>
      </w:r>
      <w:r w:rsidRPr="001547ED">
        <w:rPr>
          <w:rStyle w:val="af2"/>
          <w:sz w:val="28"/>
          <w:szCs w:val="28"/>
        </w:rPr>
        <w:footnoteReference w:id="60"/>
      </w:r>
      <w:r w:rsidRPr="001547ED">
        <w:rPr>
          <w:sz w:val="28"/>
          <w:szCs w:val="28"/>
        </w:rPr>
        <w:t>.</w:t>
      </w:r>
    </w:p>
    <w:p w14:paraId="2DE2E981" w14:textId="77777777" w:rsidR="00A45F10" w:rsidRPr="001547ED" w:rsidRDefault="00A45F10" w:rsidP="006B7794">
      <w:pPr>
        <w:spacing w:line="360" w:lineRule="auto"/>
        <w:ind w:firstLine="709"/>
        <w:jc w:val="both"/>
        <w:rPr>
          <w:rFonts w:eastAsiaTheme="minorHAnsi"/>
          <w:bCs/>
          <w:sz w:val="28"/>
          <w:szCs w:val="28"/>
          <w:lang w:eastAsia="en-US"/>
        </w:rPr>
      </w:pPr>
      <w:r w:rsidRPr="001547ED">
        <w:rPr>
          <w:sz w:val="28"/>
          <w:szCs w:val="28"/>
        </w:rPr>
        <w:t>Выборочная совокупность составила 14 респондентов. В мониторинг вошла 1 государственная услуга Минздрава НСО (таблица 1):</w:t>
      </w:r>
    </w:p>
    <w:p w14:paraId="7524D74C" w14:textId="484E1FCB" w:rsidR="00A45F10" w:rsidRPr="001547ED" w:rsidRDefault="00A45F10" w:rsidP="002151F6">
      <w:pPr>
        <w:pStyle w:val="af6"/>
        <w:spacing w:after="120" w:line="360" w:lineRule="auto"/>
        <w:jc w:val="both"/>
        <w:rPr>
          <w:b w:val="0"/>
          <w:sz w:val="28"/>
          <w:szCs w:val="28"/>
        </w:rPr>
      </w:pPr>
      <w:r w:rsidRPr="001547ED">
        <w:rPr>
          <w:b w:val="0"/>
          <w:sz w:val="28"/>
          <w:szCs w:val="28"/>
        </w:rPr>
        <w:t>Таблица</w:t>
      </w:r>
      <w:r w:rsidR="00883C04" w:rsidRPr="001547ED">
        <w:rPr>
          <w:b w:val="0"/>
          <w:sz w:val="28"/>
          <w:szCs w:val="28"/>
        </w:rPr>
        <w:t xml:space="preserve"> 1</w:t>
      </w:r>
      <w:r w:rsidRPr="001547ED">
        <w:rPr>
          <w:b w:val="0"/>
          <w:sz w:val="28"/>
          <w:szCs w:val="28"/>
        </w:rPr>
        <w:t xml:space="preserve"> – Государственные услуги, попавшие в мониторинг</w:t>
      </w:r>
    </w:p>
    <w:tbl>
      <w:tblPr>
        <w:tblW w:w="5005" w:type="pct"/>
        <w:tblLayout w:type="fixed"/>
        <w:tblLook w:val="04A0" w:firstRow="1" w:lastRow="0" w:firstColumn="1" w:lastColumn="0" w:noHBand="0" w:noVBand="1"/>
      </w:tblPr>
      <w:tblGrid>
        <w:gridCol w:w="420"/>
        <w:gridCol w:w="6106"/>
        <w:gridCol w:w="1742"/>
        <w:gridCol w:w="1596"/>
      </w:tblGrid>
      <w:tr w:rsidR="00A45F10" w:rsidRPr="001547ED" w14:paraId="0E094EA3" w14:textId="77777777" w:rsidTr="007953B6">
        <w:trPr>
          <w:trHeight w:val="20"/>
          <w:tblHeader/>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1646BDB" w14:textId="77777777" w:rsidR="00A45F10" w:rsidRPr="001547ED" w:rsidRDefault="00A45F10" w:rsidP="006B7794">
            <w:pPr>
              <w:jc w:val="center"/>
              <w:rPr>
                <w:b/>
                <w:bCs/>
                <w:color w:val="000000"/>
                <w:spacing w:val="-6"/>
              </w:rPr>
            </w:pPr>
            <w:r w:rsidRPr="001547ED">
              <w:rPr>
                <w:b/>
                <w:bCs/>
                <w:color w:val="000000"/>
                <w:spacing w:val="-6"/>
              </w:rPr>
              <w:t>№</w:t>
            </w:r>
          </w:p>
        </w:tc>
        <w:tc>
          <w:tcPr>
            <w:tcW w:w="3095" w:type="pct"/>
            <w:tcBorders>
              <w:top w:val="single" w:sz="8" w:space="0" w:color="auto"/>
              <w:left w:val="nil"/>
              <w:bottom w:val="single" w:sz="8" w:space="0" w:color="auto"/>
              <w:right w:val="single" w:sz="8" w:space="0" w:color="auto"/>
            </w:tcBorders>
            <w:shd w:val="clear" w:color="auto" w:fill="auto"/>
            <w:vAlign w:val="center"/>
            <w:hideMark/>
          </w:tcPr>
          <w:p w14:paraId="248A841B" w14:textId="77777777" w:rsidR="00A45F10" w:rsidRPr="001547ED" w:rsidRDefault="00A45F10" w:rsidP="006B7794">
            <w:pPr>
              <w:jc w:val="center"/>
              <w:rPr>
                <w:b/>
                <w:bCs/>
                <w:color w:val="000000"/>
                <w:spacing w:val="-4"/>
              </w:rPr>
            </w:pPr>
            <w:r w:rsidRPr="001547ED">
              <w:rPr>
                <w:b/>
                <w:bCs/>
                <w:color w:val="000000"/>
                <w:spacing w:val="-4"/>
              </w:rPr>
              <w:t>Наименование государственной услуги</w:t>
            </w:r>
          </w:p>
        </w:tc>
        <w:tc>
          <w:tcPr>
            <w:tcW w:w="883" w:type="pct"/>
            <w:tcBorders>
              <w:top w:val="single" w:sz="8" w:space="0" w:color="auto"/>
              <w:left w:val="nil"/>
              <w:bottom w:val="single" w:sz="8" w:space="0" w:color="auto"/>
              <w:right w:val="single" w:sz="8" w:space="0" w:color="auto"/>
            </w:tcBorders>
            <w:shd w:val="clear" w:color="auto" w:fill="auto"/>
            <w:vAlign w:val="center"/>
            <w:hideMark/>
          </w:tcPr>
          <w:p w14:paraId="70FAC796" w14:textId="77777777" w:rsidR="00A45F10" w:rsidRPr="001547ED" w:rsidRDefault="00A45F10" w:rsidP="006B7794">
            <w:pPr>
              <w:ind w:left="-57" w:right="-57"/>
              <w:jc w:val="center"/>
              <w:rPr>
                <w:b/>
                <w:bCs/>
                <w:color w:val="000000"/>
                <w:spacing w:val="-6"/>
              </w:rPr>
            </w:pPr>
            <w:r w:rsidRPr="001547ED">
              <w:rPr>
                <w:b/>
                <w:bCs/>
                <w:color w:val="000000"/>
                <w:spacing w:val="-6"/>
              </w:rPr>
              <w:t>Количество обратившихся за услугой</w:t>
            </w:r>
          </w:p>
        </w:tc>
        <w:tc>
          <w:tcPr>
            <w:tcW w:w="809" w:type="pct"/>
            <w:tcBorders>
              <w:top w:val="single" w:sz="8" w:space="0" w:color="auto"/>
              <w:left w:val="nil"/>
              <w:bottom w:val="single" w:sz="8" w:space="0" w:color="auto"/>
              <w:right w:val="single" w:sz="8" w:space="0" w:color="auto"/>
            </w:tcBorders>
            <w:shd w:val="clear" w:color="auto" w:fill="auto"/>
            <w:vAlign w:val="center"/>
            <w:hideMark/>
          </w:tcPr>
          <w:p w14:paraId="5FC7C624" w14:textId="77777777" w:rsidR="00A45F10" w:rsidRPr="001547ED" w:rsidRDefault="00A45F10" w:rsidP="006B7794">
            <w:pPr>
              <w:ind w:left="-57" w:right="-57"/>
              <w:jc w:val="center"/>
              <w:rPr>
                <w:b/>
                <w:bCs/>
                <w:color w:val="000000"/>
                <w:spacing w:val="-6"/>
              </w:rPr>
            </w:pPr>
            <w:r w:rsidRPr="001547ED">
              <w:rPr>
                <w:b/>
                <w:color w:val="000000"/>
                <w:spacing w:val="-6"/>
              </w:rPr>
              <w:t>Доля в общем количестве, %</w:t>
            </w:r>
          </w:p>
        </w:tc>
      </w:tr>
      <w:tr w:rsidR="00A45F10" w:rsidRPr="001547ED" w14:paraId="0F52BA77" w14:textId="77777777" w:rsidTr="007953B6">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161A8AD9" w14:textId="77777777" w:rsidR="00A45F10" w:rsidRPr="001547ED" w:rsidRDefault="00A45F10"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134D7330" w14:textId="77777777" w:rsidR="00A45F10" w:rsidRPr="001547ED" w:rsidRDefault="00A45F10" w:rsidP="006B7794">
            <w:pPr>
              <w:jc w:val="both"/>
              <w:rPr>
                <w:spacing w:val="-4"/>
              </w:rPr>
            </w:pPr>
            <w:r w:rsidRPr="001547ED">
              <w:t>Направление граждан, проживающих на территории Новосибирской области, в медицинские организации для оказания высокотехнологичной медицинской помощи, а также информирование граждан о порядке и условиях оказания государственной услуги</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1D48AF70" w14:textId="77777777" w:rsidR="00A45F10" w:rsidRPr="001547ED" w:rsidRDefault="00A45F10" w:rsidP="006B7794">
            <w:pPr>
              <w:jc w:val="center"/>
              <w:rPr>
                <w:color w:val="000000"/>
              </w:rPr>
            </w:pPr>
            <w:r w:rsidRPr="001547ED">
              <w:rPr>
                <w:color w:val="000000"/>
              </w:rPr>
              <w:t>14</w:t>
            </w:r>
          </w:p>
        </w:tc>
        <w:tc>
          <w:tcPr>
            <w:tcW w:w="809" w:type="pct"/>
            <w:tcBorders>
              <w:top w:val="nil"/>
              <w:left w:val="nil"/>
              <w:bottom w:val="single" w:sz="8" w:space="0" w:color="auto"/>
              <w:right w:val="single" w:sz="8" w:space="0" w:color="auto"/>
            </w:tcBorders>
            <w:shd w:val="clear" w:color="auto" w:fill="DEEAF6" w:themeFill="accent1" w:themeFillTint="33"/>
            <w:vAlign w:val="center"/>
          </w:tcPr>
          <w:p w14:paraId="087F1B9B" w14:textId="77777777" w:rsidR="00A45F10" w:rsidRPr="001547ED" w:rsidRDefault="00A45F10" w:rsidP="006B7794">
            <w:pPr>
              <w:jc w:val="center"/>
              <w:rPr>
                <w:color w:val="000000"/>
              </w:rPr>
            </w:pPr>
            <w:r w:rsidRPr="001547ED">
              <w:rPr>
                <w:color w:val="000000"/>
              </w:rPr>
              <w:t>100,0</w:t>
            </w:r>
          </w:p>
        </w:tc>
      </w:tr>
      <w:tr w:rsidR="00A45F10" w:rsidRPr="001547ED" w14:paraId="416110C5" w14:textId="77777777" w:rsidTr="007953B6">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73C820B3" w14:textId="77777777" w:rsidR="00A45F10" w:rsidRPr="001547ED" w:rsidRDefault="00A45F10" w:rsidP="006B7794">
            <w:pPr>
              <w:jc w:val="center"/>
              <w:rPr>
                <w:b/>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5F9B5914" w14:textId="77777777" w:rsidR="00A45F10" w:rsidRPr="001547ED" w:rsidRDefault="00A45F10" w:rsidP="006B7794">
            <w:pPr>
              <w:jc w:val="both"/>
              <w:rPr>
                <w:b/>
              </w:rPr>
            </w:pPr>
            <w:r w:rsidRPr="001547ED">
              <w:rPr>
                <w:b/>
              </w:rPr>
              <w:t>Итого</w:t>
            </w:r>
          </w:p>
        </w:tc>
        <w:tc>
          <w:tcPr>
            <w:tcW w:w="883" w:type="pct"/>
            <w:tcBorders>
              <w:top w:val="single" w:sz="8" w:space="0" w:color="auto"/>
              <w:left w:val="nil"/>
              <w:bottom w:val="single" w:sz="8" w:space="0" w:color="auto"/>
              <w:right w:val="single" w:sz="8" w:space="0" w:color="auto"/>
            </w:tcBorders>
            <w:shd w:val="clear" w:color="auto" w:fill="auto"/>
            <w:vAlign w:val="center"/>
          </w:tcPr>
          <w:p w14:paraId="65B53D63" w14:textId="77777777" w:rsidR="00A45F10" w:rsidRPr="001547ED" w:rsidRDefault="00A45F10" w:rsidP="006B7794">
            <w:pPr>
              <w:jc w:val="center"/>
              <w:rPr>
                <w:b/>
                <w:color w:val="000000"/>
              </w:rPr>
            </w:pPr>
            <w:r w:rsidRPr="001547ED">
              <w:rPr>
                <w:b/>
                <w:color w:val="000000"/>
              </w:rPr>
              <w:t>14</w:t>
            </w:r>
          </w:p>
        </w:tc>
        <w:tc>
          <w:tcPr>
            <w:tcW w:w="809" w:type="pct"/>
            <w:tcBorders>
              <w:top w:val="single" w:sz="8" w:space="0" w:color="auto"/>
              <w:left w:val="nil"/>
              <w:bottom w:val="single" w:sz="8" w:space="0" w:color="auto"/>
              <w:right w:val="single" w:sz="8" w:space="0" w:color="auto"/>
            </w:tcBorders>
            <w:shd w:val="clear" w:color="auto" w:fill="auto"/>
            <w:vAlign w:val="center"/>
          </w:tcPr>
          <w:p w14:paraId="7500F918" w14:textId="77777777" w:rsidR="00A45F10" w:rsidRPr="001547ED" w:rsidRDefault="00A45F10" w:rsidP="006B7794">
            <w:pPr>
              <w:jc w:val="center"/>
              <w:rPr>
                <w:b/>
                <w:color w:val="000000"/>
              </w:rPr>
            </w:pPr>
            <w:r w:rsidRPr="001547ED">
              <w:rPr>
                <w:b/>
                <w:color w:val="000000"/>
              </w:rPr>
              <w:t>100,0</w:t>
            </w:r>
          </w:p>
        </w:tc>
      </w:tr>
    </w:tbl>
    <w:p w14:paraId="3E634057" w14:textId="77777777" w:rsidR="002151F6" w:rsidRDefault="002151F6" w:rsidP="006B7794">
      <w:pPr>
        <w:spacing w:line="360" w:lineRule="auto"/>
        <w:ind w:firstLine="720"/>
        <w:jc w:val="both"/>
        <w:rPr>
          <w:sz w:val="28"/>
          <w:szCs w:val="28"/>
        </w:rPr>
      </w:pPr>
    </w:p>
    <w:p w14:paraId="43CD2391" w14:textId="77777777" w:rsidR="00A45F10" w:rsidRPr="001547ED" w:rsidRDefault="00A45F10" w:rsidP="006B7794">
      <w:pPr>
        <w:spacing w:line="360" w:lineRule="auto"/>
        <w:ind w:firstLine="720"/>
        <w:jc w:val="both"/>
        <w:rPr>
          <w:sz w:val="28"/>
          <w:szCs w:val="28"/>
        </w:rPr>
      </w:pPr>
      <w:r w:rsidRPr="001547ED">
        <w:rPr>
          <w:sz w:val="28"/>
          <w:szCs w:val="28"/>
        </w:rPr>
        <w:lastRenderedPageBreak/>
        <w:t>Анализ проведен в разрезе показателей по одной вышеуказанной услуге Минздрава НСО.</w:t>
      </w:r>
    </w:p>
    <w:p w14:paraId="2FDA4EE3" w14:textId="77777777" w:rsidR="00A45F10" w:rsidRPr="001547ED" w:rsidRDefault="00A45F10" w:rsidP="006B7794">
      <w:pPr>
        <w:tabs>
          <w:tab w:val="left" w:pos="1134"/>
        </w:tabs>
        <w:spacing w:line="360" w:lineRule="auto"/>
        <w:ind w:firstLine="720"/>
        <w:jc w:val="both"/>
        <w:rPr>
          <w:sz w:val="28"/>
          <w:szCs w:val="28"/>
        </w:rPr>
      </w:pPr>
      <w:r w:rsidRPr="001547ED">
        <w:rPr>
          <w:sz w:val="28"/>
          <w:szCs w:val="28"/>
        </w:rPr>
        <w:t xml:space="preserve">В ходе исследования определено, что 10 заявителей (что составляет 71,4% от общего количества респондентов) получили положительное решение по результатам рассмотрения обращения за государственной услугой. </w:t>
      </w:r>
    </w:p>
    <w:p w14:paraId="651132CE" w14:textId="77777777" w:rsidR="00A45F10" w:rsidRPr="001547ED" w:rsidRDefault="00A45F10" w:rsidP="006B7794">
      <w:pPr>
        <w:spacing w:line="360" w:lineRule="auto"/>
        <w:jc w:val="center"/>
        <w:rPr>
          <w:b/>
          <w:caps/>
          <w:sz w:val="28"/>
          <w:szCs w:val="28"/>
        </w:rPr>
      </w:pPr>
      <w:r w:rsidRPr="001547ED">
        <w:rPr>
          <w:b/>
          <w:sz w:val="28"/>
          <w:szCs w:val="28"/>
        </w:rPr>
        <w:t>1. Уровень доступности услуги</w:t>
      </w:r>
    </w:p>
    <w:p w14:paraId="5FD6E898" w14:textId="77777777" w:rsidR="00A45F10" w:rsidRPr="001547ED" w:rsidRDefault="00A45F10" w:rsidP="006B7794">
      <w:pPr>
        <w:spacing w:line="360" w:lineRule="auto"/>
        <w:ind w:firstLine="709"/>
        <w:jc w:val="both"/>
        <w:rPr>
          <w:color w:val="000000"/>
          <w:sz w:val="28"/>
          <w:szCs w:val="28"/>
        </w:rPr>
      </w:pPr>
      <w:r w:rsidRPr="001547ED">
        <w:rPr>
          <w:color w:val="000000"/>
          <w:sz w:val="28"/>
          <w:szCs w:val="28"/>
        </w:rPr>
        <w:t>Уровень доступности услуги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услуги, которые представлены в таблице 2.</w:t>
      </w:r>
    </w:p>
    <w:p w14:paraId="42B3ED12" w14:textId="7C2433B3" w:rsidR="00A45F10" w:rsidRPr="001547ED" w:rsidRDefault="00A45F10" w:rsidP="002151F6">
      <w:pPr>
        <w:pStyle w:val="af6"/>
        <w:spacing w:after="120" w:line="360" w:lineRule="auto"/>
        <w:jc w:val="both"/>
        <w:rPr>
          <w:b w:val="0"/>
          <w:spacing w:val="-4"/>
          <w:sz w:val="28"/>
          <w:szCs w:val="28"/>
        </w:rPr>
      </w:pPr>
      <w:r w:rsidRPr="001547ED">
        <w:rPr>
          <w:b w:val="0"/>
          <w:spacing w:val="-4"/>
          <w:sz w:val="28"/>
          <w:szCs w:val="28"/>
        </w:rPr>
        <w:t xml:space="preserve">Таблица </w:t>
      </w:r>
      <w:r w:rsidR="00883C04" w:rsidRPr="001547ED">
        <w:rPr>
          <w:b w:val="0"/>
          <w:spacing w:val="-4"/>
          <w:sz w:val="28"/>
          <w:szCs w:val="28"/>
        </w:rPr>
        <w:t>2</w:t>
      </w:r>
      <w:r w:rsidRPr="001547ED">
        <w:rPr>
          <w:spacing w:val="-4"/>
          <w:sz w:val="28"/>
          <w:szCs w:val="28"/>
        </w:rPr>
        <w:t xml:space="preserve"> </w:t>
      </w:r>
      <w:r w:rsidRPr="001547ED">
        <w:rPr>
          <w:b w:val="0"/>
          <w:spacing w:val="-4"/>
          <w:sz w:val="28"/>
          <w:szCs w:val="28"/>
        </w:rPr>
        <w:t>– Уровень доступности государственной услуги Минздрава НСО</w:t>
      </w:r>
    </w:p>
    <w:tbl>
      <w:tblPr>
        <w:tblW w:w="5000" w:type="pct"/>
        <w:tblLook w:val="04A0" w:firstRow="1" w:lastRow="0" w:firstColumn="1" w:lastColumn="0" w:noHBand="0" w:noVBand="1"/>
      </w:tblPr>
      <w:tblGrid>
        <w:gridCol w:w="8403"/>
        <w:gridCol w:w="1451"/>
      </w:tblGrid>
      <w:tr w:rsidR="00A45F10" w:rsidRPr="001547ED" w14:paraId="3BE780C6" w14:textId="77777777" w:rsidTr="007953B6">
        <w:trPr>
          <w:trHeight w:val="20"/>
        </w:trPr>
        <w:tc>
          <w:tcPr>
            <w:tcW w:w="426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B9A9100" w14:textId="77777777" w:rsidR="00A45F10" w:rsidRPr="001547ED" w:rsidRDefault="00A45F10" w:rsidP="006B7794">
            <w:pPr>
              <w:jc w:val="center"/>
              <w:rPr>
                <w:b/>
                <w:bCs/>
                <w:color w:val="000000"/>
              </w:rPr>
            </w:pPr>
            <w:r w:rsidRPr="001547ED">
              <w:rPr>
                <w:b/>
                <w:bCs/>
                <w:color w:val="000000"/>
              </w:rPr>
              <w:t>Подкритерий доступности услуги</w:t>
            </w:r>
          </w:p>
        </w:tc>
        <w:tc>
          <w:tcPr>
            <w:tcW w:w="736" w:type="pct"/>
            <w:tcBorders>
              <w:top w:val="single" w:sz="8" w:space="0" w:color="auto"/>
              <w:left w:val="nil"/>
              <w:bottom w:val="single" w:sz="8" w:space="0" w:color="auto"/>
              <w:right w:val="single" w:sz="8" w:space="0" w:color="auto"/>
            </w:tcBorders>
            <w:shd w:val="clear" w:color="auto" w:fill="auto"/>
            <w:vAlign w:val="center"/>
            <w:hideMark/>
          </w:tcPr>
          <w:p w14:paraId="43B96F16" w14:textId="77777777" w:rsidR="00A45F10" w:rsidRPr="001547ED" w:rsidRDefault="00A45F10" w:rsidP="006B7794">
            <w:pPr>
              <w:jc w:val="center"/>
              <w:rPr>
                <w:b/>
                <w:i/>
                <w:color w:val="000000"/>
              </w:rPr>
            </w:pPr>
            <w:r w:rsidRPr="001547ED">
              <w:rPr>
                <w:b/>
                <w:i/>
                <w:color w:val="000000"/>
              </w:rPr>
              <w:t xml:space="preserve">Среднее значение </w:t>
            </w:r>
          </w:p>
        </w:tc>
      </w:tr>
      <w:tr w:rsidR="00A45F10" w:rsidRPr="001547ED" w14:paraId="49413541" w14:textId="77777777" w:rsidTr="007953B6">
        <w:trPr>
          <w:trHeight w:val="20"/>
        </w:trPr>
        <w:tc>
          <w:tcPr>
            <w:tcW w:w="4264" w:type="pct"/>
            <w:tcBorders>
              <w:top w:val="nil"/>
              <w:left w:val="single" w:sz="8" w:space="0" w:color="auto"/>
              <w:bottom w:val="nil"/>
              <w:right w:val="single" w:sz="8" w:space="0" w:color="auto"/>
            </w:tcBorders>
            <w:shd w:val="clear" w:color="auto" w:fill="auto"/>
            <w:vAlign w:val="center"/>
            <w:hideMark/>
          </w:tcPr>
          <w:p w14:paraId="3B440758" w14:textId="77777777" w:rsidR="00A45F10" w:rsidRPr="001547ED" w:rsidRDefault="00A45F10" w:rsidP="006B7794">
            <w:pPr>
              <w:jc w:val="both"/>
              <w:rPr>
                <w:color w:val="000000"/>
              </w:rPr>
            </w:pPr>
            <w:r w:rsidRPr="001547ED">
              <w:rPr>
                <w:color w:val="000000"/>
              </w:rPr>
              <w:t>Доступность информации о порядке предоставления услуги</w:t>
            </w:r>
          </w:p>
        </w:tc>
        <w:tc>
          <w:tcPr>
            <w:tcW w:w="736" w:type="pct"/>
            <w:tcBorders>
              <w:top w:val="nil"/>
              <w:left w:val="nil"/>
              <w:bottom w:val="nil"/>
              <w:right w:val="single" w:sz="8" w:space="0" w:color="auto"/>
            </w:tcBorders>
            <w:shd w:val="clear" w:color="auto" w:fill="auto"/>
          </w:tcPr>
          <w:p w14:paraId="3BDA8586" w14:textId="77777777" w:rsidR="00A45F10" w:rsidRPr="001547ED" w:rsidRDefault="00A45F10" w:rsidP="006B7794">
            <w:pPr>
              <w:jc w:val="center"/>
              <w:rPr>
                <w:b/>
                <w:i/>
              </w:rPr>
            </w:pPr>
            <w:r w:rsidRPr="001547ED">
              <w:rPr>
                <w:b/>
              </w:rPr>
              <w:t>3,07</w:t>
            </w:r>
          </w:p>
        </w:tc>
      </w:tr>
      <w:tr w:rsidR="00A45F10" w:rsidRPr="001547ED" w14:paraId="10DB756C" w14:textId="77777777" w:rsidTr="007953B6">
        <w:trPr>
          <w:trHeight w:val="20"/>
        </w:trPr>
        <w:tc>
          <w:tcPr>
            <w:tcW w:w="4264" w:type="pct"/>
            <w:tcBorders>
              <w:top w:val="single" w:sz="8" w:space="0" w:color="auto"/>
              <w:left w:val="single" w:sz="8" w:space="0" w:color="auto"/>
              <w:bottom w:val="nil"/>
              <w:right w:val="single" w:sz="8" w:space="0" w:color="auto"/>
            </w:tcBorders>
            <w:shd w:val="clear" w:color="auto" w:fill="auto"/>
            <w:vAlign w:val="center"/>
            <w:hideMark/>
          </w:tcPr>
          <w:p w14:paraId="65A4D4B4" w14:textId="77777777" w:rsidR="00A45F10" w:rsidRPr="001547ED" w:rsidRDefault="00A45F10" w:rsidP="006B7794">
            <w:pPr>
              <w:jc w:val="both"/>
              <w:rPr>
                <w:color w:val="000000"/>
              </w:rPr>
            </w:pPr>
            <w:r w:rsidRPr="001547ED">
              <w:rPr>
                <w:color w:val="000000"/>
              </w:rPr>
              <w:t>Полнота и понятность предоставленной информации</w:t>
            </w:r>
          </w:p>
        </w:tc>
        <w:tc>
          <w:tcPr>
            <w:tcW w:w="736" w:type="pct"/>
            <w:tcBorders>
              <w:top w:val="single" w:sz="8" w:space="0" w:color="auto"/>
              <w:left w:val="nil"/>
              <w:bottom w:val="nil"/>
              <w:right w:val="single" w:sz="8" w:space="0" w:color="auto"/>
            </w:tcBorders>
            <w:shd w:val="clear" w:color="auto" w:fill="auto"/>
          </w:tcPr>
          <w:p w14:paraId="7F80F246" w14:textId="77777777" w:rsidR="00A45F10" w:rsidRPr="001547ED" w:rsidRDefault="00A45F10" w:rsidP="006B7794">
            <w:pPr>
              <w:jc w:val="center"/>
              <w:rPr>
                <w:b/>
                <w:i/>
              </w:rPr>
            </w:pPr>
            <w:r w:rsidRPr="001547ED">
              <w:rPr>
                <w:b/>
              </w:rPr>
              <w:t>3,71</w:t>
            </w:r>
          </w:p>
        </w:tc>
      </w:tr>
      <w:tr w:rsidR="00A45F10" w:rsidRPr="001547ED" w14:paraId="6312E0F6" w14:textId="77777777" w:rsidTr="007953B6">
        <w:trPr>
          <w:trHeight w:val="20"/>
        </w:trPr>
        <w:tc>
          <w:tcPr>
            <w:tcW w:w="4264" w:type="pct"/>
            <w:tcBorders>
              <w:top w:val="single" w:sz="8" w:space="0" w:color="auto"/>
              <w:left w:val="single" w:sz="8" w:space="0" w:color="auto"/>
              <w:bottom w:val="nil"/>
              <w:right w:val="single" w:sz="8" w:space="0" w:color="auto"/>
            </w:tcBorders>
            <w:shd w:val="clear" w:color="auto" w:fill="auto"/>
            <w:vAlign w:val="center"/>
            <w:hideMark/>
          </w:tcPr>
          <w:p w14:paraId="4E346BCD" w14:textId="77777777" w:rsidR="00A45F10" w:rsidRPr="001547ED" w:rsidRDefault="00A45F10" w:rsidP="006B7794">
            <w:pPr>
              <w:jc w:val="both"/>
              <w:rPr>
                <w:color w:val="000000"/>
              </w:rPr>
            </w:pPr>
            <w:r w:rsidRPr="001547ED">
              <w:rPr>
                <w:color w:val="000000"/>
              </w:rPr>
              <w:t>Удобство графика работы</w:t>
            </w:r>
          </w:p>
        </w:tc>
        <w:tc>
          <w:tcPr>
            <w:tcW w:w="736" w:type="pct"/>
            <w:tcBorders>
              <w:top w:val="single" w:sz="8" w:space="0" w:color="auto"/>
              <w:left w:val="nil"/>
              <w:bottom w:val="nil"/>
              <w:right w:val="single" w:sz="8" w:space="0" w:color="auto"/>
            </w:tcBorders>
            <w:shd w:val="clear" w:color="auto" w:fill="auto"/>
          </w:tcPr>
          <w:p w14:paraId="4C1880D2" w14:textId="77777777" w:rsidR="00A45F10" w:rsidRPr="001547ED" w:rsidRDefault="00A45F10" w:rsidP="006B7794">
            <w:pPr>
              <w:jc w:val="center"/>
              <w:rPr>
                <w:b/>
                <w:i/>
              </w:rPr>
            </w:pPr>
            <w:r w:rsidRPr="001547ED">
              <w:rPr>
                <w:b/>
              </w:rPr>
              <w:t>3,64</w:t>
            </w:r>
          </w:p>
        </w:tc>
      </w:tr>
      <w:tr w:rsidR="00A45F10" w:rsidRPr="001547ED" w14:paraId="43EE2664" w14:textId="77777777" w:rsidTr="007953B6">
        <w:trPr>
          <w:trHeight w:val="20"/>
        </w:trPr>
        <w:tc>
          <w:tcPr>
            <w:tcW w:w="4264" w:type="pct"/>
            <w:tcBorders>
              <w:top w:val="single" w:sz="8" w:space="0" w:color="auto"/>
              <w:left w:val="single" w:sz="8" w:space="0" w:color="auto"/>
              <w:bottom w:val="nil"/>
              <w:right w:val="single" w:sz="8" w:space="0" w:color="auto"/>
            </w:tcBorders>
            <w:shd w:val="clear" w:color="auto" w:fill="auto"/>
            <w:vAlign w:val="center"/>
            <w:hideMark/>
          </w:tcPr>
          <w:p w14:paraId="664D340D" w14:textId="77777777" w:rsidR="00A45F10" w:rsidRPr="001547ED" w:rsidRDefault="00A45F10" w:rsidP="006B7794">
            <w:pPr>
              <w:jc w:val="both"/>
              <w:rPr>
                <w:color w:val="000000"/>
              </w:rPr>
            </w:pPr>
            <w:r w:rsidRPr="001547ED">
              <w:rPr>
                <w:color w:val="000000"/>
              </w:rPr>
              <w:t>Получение информации о стадии рассмотрения обращения</w:t>
            </w:r>
          </w:p>
        </w:tc>
        <w:tc>
          <w:tcPr>
            <w:tcW w:w="736" w:type="pct"/>
            <w:tcBorders>
              <w:top w:val="single" w:sz="8" w:space="0" w:color="auto"/>
              <w:left w:val="nil"/>
              <w:bottom w:val="nil"/>
              <w:right w:val="single" w:sz="8" w:space="0" w:color="auto"/>
            </w:tcBorders>
            <w:shd w:val="clear" w:color="auto" w:fill="auto"/>
          </w:tcPr>
          <w:p w14:paraId="3AD2CC23" w14:textId="77777777" w:rsidR="00A45F10" w:rsidRPr="001547ED" w:rsidRDefault="00A45F10" w:rsidP="006B7794">
            <w:pPr>
              <w:jc w:val="center"/>
              <w:rPr>
                <w:b/>
                <w:i/>
              </w:rPr>
            </w:pPr>
            <w:r w:rsidRPr="001547ED">
              <w:rPr>
                <w:b/>
              </w:rPr>
              <w:t>3,79</w:t>
            </w:r>
          </w:p>
        </w:tc>
      </w:tr>
      <w:tr w:rsidR="00A45F10" w:rsidRPr="001547ED" w14:paraId="4C95FC0D" w14:textId="77777777" w:rsidTr="007953B6">
        <w:trPr>
          <w:trHeight w:val="20"/>
        </w:trPr>
        <w:tc>
          <w:tcPr>
            <w:tcW w:w="426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243B5B4" w14:textId="77777777" w:rsidR="00A45F10" w:rsidRPr="001547ED" w:rsidRDefault="00A45F10" w:rsidP="006B7794">
            <w:pPr>
              <w:jc w:val="both"/>
              <w:rPr>
                <w:b/>
                <w:bCs/>
                <w:i/>
                <w:color w:val="000000"/>
              </w:rPr>
            </w:pPr>
            <w:r w:rsidRPr="001547ED">
              <w:rPr>
                <w:b/>
                <w:bCs/>
                <w:i/>
                <w:color w:val="000000"/>
              </w:rPr>
              <w:t>Среднее значение</w:t>
            </w:r>
          </w:p>
        </w:tc>
        <w:tc>
          <w:tcPr>
            <w:tcW w:w="736" w:type="pct"/>
            <w:tcBorders>
              <w:top w:val="single" w:sz="8" w:space="0" w:color="auto"/>
              <w:left w:val="nil"/>
              <w:bottom w:val="single" w:sz="8" w:space="0" w:color="auto"/>
              <w:right w:val="single" w:sz="8" w:space="0" w:color="auto"/>
            </w:tcBorders>
            <w:shd w:val="clear" w:color="auto" w:fill="auto"/>
          </w:tcPr>
          <w:p w14:paraId="1A9E7909" w14:textId="77777777" w:rsidR="00A45F10" w:rsidRPr="001547ED" w:rsidRDefault="00A45F10" w:rsidP="006B7794">
            <w:pPr>
              <w:jc w:val="center"/>
              <w:rPr>
                <w:b/>
                <w:bCs/>
                <w:i/>
                <w:color w:val="000000"/>
              </w:rPr>
            </w:pPr>
            <w:r w:rsidRPr="001547ED">
              <w:rPr>
                <w:b/>
              </w:rPr>
              <w:t>3,55</w:t>
            </w:r>
          </w:p>
        </w:tc>
      </w:tr>
    </w:tbl>
    <w:p w14:paraId="30F357E3" w14:textId="77777777" w:rsidR="00A45F10" w:rsidRPr="001547ED" w:rsidRDefault="00A45F10" w:rsidP="006B7794">
      <w:pPr>
        <w:spacing w:line="360" w:lineRule="auto"/>
        <w:jc w:val="both"/>
        <w:rPr>
          <w:sz w:val="10"/>
          <w:szCs w:val="28"/>
        </w:rPr>
      </w:pPr>
    </w:p>
    <w:p w14:paraId="6399E47F" w14:textId="77777777" w:rsidR="002151F6" w:rsidRDefault="002151F6" w:rsidP="006B7794">
      <w:pPr>
        <w:spacing w:line="360" w:lineRule="auto"/>
        <w:ind w:firstLine="709"/>
        <w:jc w:val="both"/>
        <w:rPr>
          <w:sz w:val="28"/>
          <w:szCs w:val="28"/>
        </w:rPr>
      </w:pPr>
    </w:p>
    <w:p w14:paraId="08A1CFF8" w14:textId="77777777" w:rsidR="00883C04" w:rsidRPr="001547ED" w:rsidRDefault="00883C04" w:rsidP="006B7794">
      <w:pPr>
        <w:spacing w:line="360" w:lineRule="auto"/>
        <w:ind w:firstLine="709"/>
        <w:jc w:val="both"/>
        <w:rPr>
          <w:sz w:val="28"/>
          <w:szCs w:val="28"/>
        </w:rPr>
      </w:pPr>
      <w:r w:rsidRPr="001547ED">
        <w:rPr>
          <w:sz w:val="28"/>
          <w:szCs w:val="28"/>
        </w:rPr>
        <w:t>Среднее значение уровня доступности по государственной услуге Минздрава НСО составило 3,55 балла, что является достаточно низким показателем.</w:t>
      </w:r>
    </w:p>
    <w:p w14:paraId="027F7F27" w14:textId="77777777" w:rsidR="00A45F10" w:rsidRPr="001547ED" w:rsidRDefault="00A45F10" w:rsidP="006B7794">
      <w:pPr>
        <w:spacing w:line="360" w:lineRule="auto"/>
        <w:ind w:firstLine="709"/>
        <w:jc w:val="both"/>
        <w:rPr>
          <w:sz w:val="28"/>
        </w:rPr>
      </w:pPr>
      <w:r w:rsidRPr="001547ED">
        <w:rPr>
          <w:sz w:val="28"/>
        </w:rPr>
        <w:t>Данные, представленные в таблице 2, показывают, что наиболее высокие оценки присвоены следующим параметрам доступности услуги – «Получение информации о стадии рассмотрения обращения» (3,79 балла) и «Полнота и понятность предоставленной информации» (3,71 балла). Менее всего заявителей устраивает параметр «Доступность информации о порядке предоставления услуги» (3,07 балла).</w:t>
      </w:r>
    </w:p>
    <w:p w14:paraId="703DACEB" w14:textId="77777777" w:rsidR="00A45F10" w:rsidRPr="001547ED" w:rsidRDefault="00A45F10" w:rsidP="006B7794">
      <w:pPr>
        <w:spacing w:line="360" w:lineRule="auto"/>
        <w:jc w:val="center"/>
        <w:rPr>
          <w:b/>
          <w:sz w:val="28"/>
          <w:szCs w:val="28"/>
        </w:rPr>
      </w:pPr>
      <w:r w:rsidRPr="001547ED">
        <w:rPr>
          <w:b/>
          <w:sz w:val="28"/>
          <w:szCs w:val="28"/>
        </w:rPr>
        <w:t>2. Уровень качества услуги</w:t>
      </w:r>
    </w:p>
    <w:p w14:paraId="091FA498" w14:textId="77777777" w:rsidR="00A45F10" w:rsidRPr="001547ED" w:rsidRDefault="00A45F10" w:rsidP="006B7794">
      <w:pPr>
        <w:spacing w:line="360" w:lineRule="auto"/>
        <w:ind w:firstLine="709"/>
        <w:jc w:val="both"/>
        <w:rPr>
          <w:color w:val="000000"/>
          <w:sz w:val="28"/>
          <w:szCs w:val="28"/>
        </w:rPr>
      </w:pPr>
      <w:r w:rsidRPr="001547ED">
        <w:rPr>
          <w:color w:val="000000"/>
          <w:sz w:val="28"/>
          <w:szCs w:val="28"/>
        </w:rPr>
        <w:t xml:space="preserve">Уровень качества предоставляемой услуги представляет собой интегральный показатель, рассчитываемый в баллах по пятибалльной шкале, и </w:t>
      </w:r>
      <w:r w:rsidRPr="001547ED">
        <w:rPr>
          <w:color w:val="000000"/>
          <w:sz w:val="28"/>
          <w:szCs w:val="28"/>
        </w:rPr>
        <w:lastRenderedPageBreak/>
        <w:t>оценивается по совокупности подкритериев качества услуги, которые представлены в таблице 3.</w:t>
      </w:r>
    </w:p>
    <w:p w14:paraId="1DFA10F2" w14:textId="77777777" w:rsidR="00A45F10" w:rsidRPr="001547ED" w:rsidRDefault="00A45F10" w:rsidP="006B7794">
      <w:pPr>
        <w:spacing w:line="360" w:lineRule="auto"/>
        <w:ind w:firstLine="709"/>
        <w:jc w:val="both"/>
        <w:rPr>
          <w:sz w:val="28"/>
          <w:szCs w:val="28"/>
        </w:rPr>
      </w:pPr>
      <w:r w:rsidRPr="001547ED">
        <w:rPr>
          <w:sz w:val="28"/>
          <w:szCs w:val="28"/>
        </w:rPr>
        <w:t>Среднее значение уровня качества по государственной услуге Минздрава НСО составило 4,14 балла, что выше, чем уровень доступности.</w:t>
      </w:r>
    </w:p>
    <w:p w14:paraId="1D68D075" w14:textId="7AF8AF5B" w:rsidR="00A45F10" w:rsidRPr="001547ED" w:rsidRDefault="00A45F10" w:rsidP="002151F6">
      <w:pPr>
        <w:pStyle w:val="af6"/>
        <w:spacing w:after="120" w:line="360" w:lineRule="auto"/>
        <w:jc w:val="both"/>
        <w:rPr>
          <w:b w:val="0"/>
          <w:sz w:val="28"/>
          <w:szCs w:val="28"/>
        </w:rPr>
      </w:pPr>
      <w:r w:rsidRPr="001547ED">
        <w:rPr>
          <w:b w:val="0"/>
          <w:sz w:val="28"/>
          <w:szCs w:val="28"/>
        </w:rPr>
        <w:t xml:space="preserve">Таблица </w:t>
      </w:r>
      <w:r w:rsidR="00883C04" w:rsidRPr="001547ED">
        <w:rPr>
          <w:b w:val="0"/>
          <w:sz w:val="28"/>
          <w:szCs w:val="28"/>
        </w:rPr>
        <w:t>3</w:t>
      </w:r>
      <w:r w:rsidRPr="001547ED">
        <w:rPr>
          <w:sz w:val="28"/>
          <w:szCs w:val="28"/>
        </w:rPr>
        <w:t xml:space="preserve"> </w:t>
      </w:r>
      <w:r w:rsidRPr="001547ED">
        <w:rPr>
          <w:b w:val="0"/>
          <w:sz w:val="28"/>
          <w:szCs w:val="28"/>
        </w:rPr>
        <w:t xml:space="preserve">– </w:t>
      </w:r>
      <w:r w:rsidRPr="001547ED">
        <w:rPr>
          <w:b w:val="0"/>
          <w:spacing w:val="-4"/>
          <w:sz w:val="28"/>
          <w:szCs w:val="28"/>
        </w:rPr>
        <w:t>Уровень качества государственной услуги Минздрава НСО</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685"/>
        <w:gridCol w:w="1169"/>
      </w:tblGrid>
      <w:tr w:rsidR="00A45F10" w:rsidRPr="001547ED" w14:paraId="5B7D2916" w14:textId="77777777" w:rsidTr="007953B6">
        <w:trPr>
          <w:trHeight w:val="20"/>
        </w:trPr>
        <w:tc>
          <w:tcPr>
            <w:tcW w:w="0" w:type="auto"/>
            <w:shd w:val="clear" w:color="auto" w:fill="auto"/>
            <w:vAlign w:val="center"/>
            <w:hideMark/>
          </w:tcPr>
          <w:p w14:paraId="5911E95A" w14:textId="77777777" w:rsidR="00A45F10" w:rsidRPr="001547ED" w:rsidRDefault="00A45F10" w:rsidP="006B7794">
            <w:pPr>
              <w:jc w:val="center"/>
              <w:rPr>
                <w:b/>
                <w:bCs/>
                <w:color w:val="000000"/>
              </w:rPr>
            </w:pPr>
            <w:r w:rsidRPr="001547ED">
              <w:rPr>
                <w:b/>
                <w:bCs/>
                <w:color w:val="000000"/>
              </w:rPr>
              <w:t>Подкритерий доступности услуги</w:t>
            </w:r>
          </w:p>
        </w:tc>
        <w:tc>
          <w:tcPr>
            <w:tcW w:w="1169" w:type="dxa"/>
            <w:shd w:val="clear" w:color="auto" w:fill="auto"/>
            <w:vAlign w:val="center"/>
            <w:hideMark/>
          </w:tcPr>
          <w:p w14:paraId="1F31FB29" w14:textId="77777777" w:rsidR="00A45F10" w:rsidRPr="001547ED" w:rsidRDefault="00A45F10" w:rsidP="006B7794">
            <w:pPr>
              <w:jc w:val="center"/>
              <w:rPr>
                <w:b/>
                <w:i/>
                <w:color w:val="000000"/>
              </w:rPr>
            </w:pPr>
            <w:r w:rsidRPr="001547ED">
              <w:rPr>
                <w:b/>
                <w:i/>
                <w:color w:val="000000"/>
              </w:rPr>
              <w:t>Среднее значение</w:t>
            </w:r>
          </w:p>
        </w:tc>
      </w:tr>
      <w:tr w:rsidR="00A45F10" w:rsidRPr="001547ED" w14:paraId="20D293C7" w14:textId="77777777" w:rsidTr="007953B6">
        <w:trPr>
          <w:trHeight w:val="20"/>
        </w:trPr>
        <w:tc>
          <w:tcPr>
            <w:tcW w:w="0" w:type="auto"/>
            <w:shd w:val="clear" w:color="auto" w:fill="auto"/>
            <w:vAlign w:val="center"/>
            <w:hideMark/>
          </w:tcPr>
          <w:p w14:paraId="6B9E1EFC" w14:textId="77777777" w:rsidR="00A45F10" w:rsidRPr="001547ED" w:rsidRDefault="00A45F10" w:rsidP="006B7794">
            <w:pPr>
              <w:jc w:val="both"/>
              <w:rPr>
                <w:color w:val="000000"/>
              </w:rPr>
            </w:pPr>
            <w:r w:rsidRPr="001547ED">
              <w:rPr>
                <w:color w:val="000000"/>
              </w:rPr>
              <w:t>Вежливость сотрудников, предоставляющих услугу</w:t>
            </w:r>
          </w:p>
        </w:tc>
        <w:tc>
          <w:tcPr>
            <w:tcW w:w="1169" w:type="dxa"/>
            <w:shd w:val="clear" w:color="auto" w:fill="auto"/>
          </w:tcPr>
          <w:p w14:paraId="2C179C43" w14:textId="77777777" w:rsidR="00A45F10" w:rsidRPr="001547ED" w:rsidRDefault="00A45F10" w:rsidP="006B7794">
            <w:pPr>
              <w:jc w:val="center"/>
              <w:rPr>
                <w:b/>
                <w:color w:val="000000"/>
              </w:rPr>
            </w:pPr>
            <w:r w:rsidRPr="001547ED">
              <w:rPr>
                <w:b/>
              </w:rPr>
              <w:t>3,86</w:t>
            </w:r>
          </w:p>
        </w:tc>
      </w:tr>
      <w:tr w:rsidR="00A45F10" w:rsidRPr="001547ED" w14:paraId="1727063C" w14:textId="77777777" w:rsidTr="007953B6">
        <w:trPr>
          <w:trHeight w:val="20"/>
        </w:trPr>
        <w:tc>
          <w:tcPr>
            <w:tcW w:w="0" w:type="auto"/>
            <w:shd w:val="clear" w:color="auto" w:fill="auto"/>
            <w:vAlign w:val="center"/>
            <w:hideMark/>
          </w:tcPr>
          <w:p w14:paraId="497C002D" w14:textId="77777777" w:rsidR="00A45F10" w:rsidRPr="001547ED" w:rsidRDefault="00A45F10" w:rsidP="006B7794">
            <w:pPr>
              <w:jc w:val="both"/>
              <w:rPr>
                <w:color w:val="000000"/>
              </w:rPr>
            </w:pPr>
            <w:r w:rsidRPr="001547ED">
              <w:rPr>
                <w:color w:val="000000"/>
              </w:rPr>
              <w:t>Комфортность оказания услуги</w:t>
            </w:r>
          </w:p>
        </w:tc>
        <w:tc>
          <w:tcPr>
            <w:tcW w:w="1169" w:type="dxa"/>
            <w:shd w:val="clear" w:color="auto" w:fill="auto"/>
          </w:tcPr>
          <w:p w14:paraId="351F91BE" w14:textId="77777777" w:rsidR="00A45F10" w:rsidRPr="001547ED" w:rsidRDefault="00A45F10" w:rsidP="006B7794">
            <w:pPr>
              <w:jc w:val="center"/>
              <w:rPr>
                <w:b/>
                <w:color w:val="000000"/>
              </w:rPr>
            </w:pPr>
            <w:r w:rsidRPr="001547ED">
              <w:rPr>
                <w:b/>
              </w:rPr>
              <w:t>4,36</w:t>
            </w:r>
          </w:p>
        </w:tc>
      </w:tr>
      <w:tr w:rsidR="00A45F10" w:rsidRPr="001547ED" w14:paraId="19528428" w14:textId="77777777" w:rsidTr="007953B6">
        <w:trPr>
          <w:trHeight w:val="20"/>
        </w:trPr>
        <w:tc>
          <w:tcPr>
            <w:tcW w:w="0" w:type="auto"/>
            <w:shd w:val="clear" w:color="auto" w:fill="auto"/>
            <w:vAlign w:val="center"/>
            <w:hideMark/>
          </w:tcPr>
          <w:p w14:paraId="4F26E7F7" w14:textId="77777777" w:rsidR="00A45F10" w:rsidRPr="001547ED" w:rsidRDefault="00A45F10"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1169" w:type="dxa"/>
            <w:shd w:val="clear" w:color="auto" w:fill="auto"/>
          </w:tcPr>
          <w:p w14:paraId="229DC31A" w14:textId="77777777" w:rsidR="00A45F10" w:rsidRPr="001547ED" w:rsidRDefault="00A45F10" w:rsidP="006B7794">
            <w:pPr>
              <w:jc w:val="center"/>
              <w:rPr>
                <w:b/>
                <w:color w:val="000000"/>
              </w:rPr>
            </w:pPr>
            <w:r w:rsidRPr="001547ED">
              <w:rPr>
                <w:b/>
              </w:rPr>
              <w:t>4,21</w:t>
            </w:r>
          </w:p>
        </w:tc>
      </w:tr>
      <w:tr w:rsidR="00A45F10" w:rsidRPr="001547ED" w14:paraId="063A61F6" w14:textId="77777777" w:rsidTr="007953B6">
        <w:trPr>
          <w:trHeight w:val="20"/>
        </w:trPr>
        <w:tc>
          <w:tcPr>
            <w:tcW w:w="0" w:type="auto"/>
            <w:shd w:val="clear" w:color="auto" w:fill="auto"/>
            <w:vAlign w:val="center"/>
            <w:hideMark/>
          </w:tcPr>
          <w:p w14:paraId="0DA49F7E" w14:textId="77777777" w:rsidR="00A45F10" w:rsidRPr="001547ED" w:rsidRDefault="00A45F10" w:rsidP="006B7794">
            <w:pPr>
              <w:jc w:val="both"/>
              <w:rPr>
                <w:b/>
                <w:bCs/>
                <w:i/>
                <w:color w:val="000000"/>
              </w:rPr>
            </w:pPr>
            <w:r w:rsidRPr="001547ED">
              <w:rPr>
                <w:b/>
                <w:bCs/>
                <w:i/>
                <w:color w:val="000000"/>
              </w:rPr>
              <w:t>Среднее значение</w:t>
            </w:r>
          </w:p>
        </w:tc>
        <w:tc>
          <w:tcPr>
            <w:tcW w:w="1169" w:type="dxa"/>
            <w:shd w:val="clear" w:color="auto" w:fill="auto"/>
          </w:tcPr>
          <w:p w14:paraId="7F8757A5" w14:textId="77777777" w:rsidR="00A45F10" w:rsidRPr="001547ED" w:rsidRDefault="00A45F10" w:rsidP="006B7794">
            <w:pPr>
              <w:jc w:val="center"/>
              <w:rPr>
                <w:b/>
                <w:bCs/>
                <w:color w:val="000000"/>
              </w:rPr>
            </w:pPr>
            <w:r w:rsidRPr="001547ED">
              <w:rPr>
                <w:b/>
              </w:rPr>
              <w:t>4,14</w:t>
            </w:r>
          </w:p>
        </w:tc>
      </w:tr>
    </w:tbl>
    <w:p w14:paraId="08CCC827" w14:textId="77777777" w:rsidR="00A45F10" w:rsidRPr="001547ED" w:rsidRDefault="00A45F10" w:rsidP="006B7794">
      <w:pPr>
        <w:spacing w:before="120" w:line="360" w:lineRule="auto"/>
        <w:ind w:firstLine="709"/>
        <w:jc w:val="both"/>
        <w:rPr>
          <w:sz w:val="28"/>
        </w:rPr>
      </w:pPr>
      <w:r w:rsidRPr="001547ED">
        <w:rPr>
          <w:sz w:val="28"/>
        </w:rPr>
        <w:t xml:space="preserve">Данные, представленные в таблице 3, показывают, что более всего заявитель доволен следующими параметрами: «Комфортность оказания услуги» (4,36 балла) и «Профессионализм сотрудников (точность и правильность заполнения документов сотрудниками)» (4,21 балла). Менее всего заявителей устраивает параметр качества «Вежливость сотрудников, предоставляющих услугу» – 3,86 балла. </w:t>
      </w:r>
    </w:p>
    <w:p w14:paraId="332732F8" w14:textId="77777777" w:rsidR="00A45F10" w:rsidRPr="001547ED" w:rsidRDefault="00A45F10" w:rsidP="006B7794">
      <w:pPr>
        <w:spacing w:line="360" w:lineRule="auto"/>
        <w:jc w:val="center"/>
        <w:rPr>
          <w:b/>
          <w:sz w:val="28"/>
          <w:szCs w:val="28"/>
        </w:rPr>
      </w:pPr>
      <w:r w:rsidRPr="001547ED">
        <w:rPr>
          <w:b/>
          <w:sz w:val="28"/>
          <w:szCs w:val="28"/>
        </w:rPr>
        <w:t>3. Интегральный уровень качества и доступности государственной услуги</w:t>
      </w:r>
    </w:p>
    <w:p w14:paraId="01DB33C8" w14:textId="77777777" w:rsidR="00A45F10" w:rsidRPr="001547ED" w:rsidRDefault="00A45F10"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государственной услуги Минздрава НСО составил 76,90% (таблица 4).</w:t>
      </w:r>
    </w:p>
    <w:p w14:paraId="515E3168" w14:textId="1C2E9F56" w:rsidR="00A45F10" w:rsidRPr="001547ED" w:rsidRDefault="00A45F10" w:rsidP="002151F6">
      <w:pPr>
        <w:pStyle w:val="af6"/>
        <w:spacing w:after="120" w:line="360" w:lineRule="auto"/>
        <w:jc w:val="both"/>
        <w:rPr>
          <w:b w:val="0"/>
          <w:sz w:val="28"/>
          <w:szCs w:val="28"/>
        </w:rPr>
      </w:pPr>
      <w:r w:rsidRPr="001547ED">
        <w:rPr>
          <w:b w:val="0"/>
          <w:sz w:val="28"/>
          <w:szCs w:val="28"/>
        </w:rPr>
        <w:t xml:space="preserve">Таблица </w:t>
      </w:r>
      <w:r w:rsidR="00883C04" w:rsidRPr="001547ED">
        <w:rPr>
          <w:b w:val="0"/>
          <w:sz w:val="28"/>
          <w:szCs w:val="28"/>
        </w:rPr>
        <w:t>4</w:t>
      </w:r>
      <w:r w:rsidRPr="001547ED">
        <w:rPr>
          <w:b w:val="0"/>
          <w:sz w:val="28"/>
          <w:szCs w:val="28"/>
        </w:rPr>
        <w:t xml:space="preserve"> – Интегральный уровень качества и доступности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6"/>
        <w:gridCol w:w="2517"/>
        <w:gridCol w:w="4261"/>
      </w:tblGrid>
      <w:tr w:rsidR="00A45F10" w:rsidRPr="001547ED" w14:paraId="79940EE5" w14:textId="77777777" w:rsidTr="002151F6">
        <w:trPr>
          <w:trHeight w:val="20"/>
          <w:tblHeader/>
        </w:trPr>
        <w:tc>
          <w:tcPr>
            <w:tcW w:w="2802" w:type="pct"/>
            <w:gridSpan w:val="2"/>
            <w:shd w:val="clear" w:color="auto" w:fill="auto"/>
            <w:tcMar>
              <w:left w:w="28" w:type="dxa"/>
              <w:right w:w="28" w:type="dxa"/>
            </w:tcMar>
            <w:vAlign w:val="center"/>
          </w:tcPr>
          <w:p w14:paraId="259A5401" w14:textId="77777777" w:rsidR="00A45F10" w:rsidRPr="001547ED" w:rsidRDefault="00A45F10" w:rsidP="006B7794">
            <w:pPr>
              <w:jc w:val="center"/>
              <w:rPr>
                <w:b/>
                <w:bCs/>
                <w:color w:val="000000"/>
              </w:rPr>
            </w:pPr>
            <w:r w:rsidRPr="001547ED">
              <w:rPr>
                <w:b/>
                <w:bCs/>
                <w:color w:val="000000"/>
              </w:rPr>
              <w:t>Среднее значение</w:t>
            </w:r>
          </w:p>
        </w:tc>
        <w:tc>
          <w:tcPr>
            <w:tcW w:w="2198" w:type="pct"/>
            <w:shd w:val="clear" w:color="auto" w:fill="auto"/>
            <w:tcMar>
              <w:left w:w="28" w:type="dxa"/>
              <w:right w:w="28" w:type="dxa"/>
            </w:tcMar>
            <w:vAlign w:val="center"/>
          </w:tcPr>
          <w:p w14:paraId="2C956017" w14:textId="77777777" w:rsidR="00A45F10" w:rsidRPr="001547ED" w:rsidRDefault="00A45F10" w:rsidP="006B7794">
            <w:pPr>
              <w:jc w:val="center"/>
              <w:rPr>
                <w:b/>
                <w:bCs/>
              </w:rPr>
            </w:pPr>
            <w:r w:rsidRPr="001547ED">
              <w:rPr>
                <w:b/>
                <w:bCs/>
              </w:rPr>
              <w:t>Интегральный уровень качества и доступности государственной услуги</w:t>
            </w:r>
          </w:p>
        </w:tc>
      </w:tr>
      <w:tr w:rsidR="00A45F10" w:rsidRPr="001547ED" w14:paraId="1DF1FA22" w14:textId="77777777" w:rsidTr="002151F6">
        <w:trPr>
          <w:trHeight w:val="20"/>
          <w:tblHeader/>
        </w:trPr>
        <w:tc>
          <w:tcPr>
            <w:tcW w:w="1504" w:type="pct"/>
            <w:shd w:val="clear" w:color="auto" w:fill="auto"/>
            <w:tcMar>
              <w:left w:w="28" w:type="dxa"/>
              <w:right w:w="28" w:type="dxa"/>
            </w:tcMar>
            <w:vAlign w:val="center"/>
          </w:tcPr>
          <w:p w14:paraId="400C5E67" w14:textId="77777777" w:rsidR="00A45F10" w:rsidRPr="001547ED" w:rsidRDefault="00A45F10" w:rsidP="006B7794">
            <w:pPr>
              <w:jc w:val="center"/>
              <w:rPr>
                <w:b/>
                <w:bCs/>
                <w:color w:val="000000"/>
              </w:rPr>
            </w:pPr>
            <w:r w:rsidRPr="001547ED">
              <w:rPr>
                <w:b/>
                <w:bCs/>
                <w:color w:val="000000"/>
              </w:rPr>
              <w:t>уровня доступности</w:t>
            </w:r>
          </w:p>
        </w:tc>
        <w:tc>
          <w:tcPr>
            <w:tcW w:w="1298" w:type="pct"/>
            <w:shd w:val="clear" w:color="auto" w:fill="auto"/>
            <w:tcMar>
              <w:left w:w="28" w:type="dxa"/>
              <w:right w:w="28" w:type="dxa"/>
            </w:tcMar>
            <w:vAlign w:val="center"/>
          </w:tcPr>
          <w:p w14:paraId="358E6EF5" w14:textId="77777777" w:rsidR="00A45F10" w:rsidRPr="001547ED" w:rsidRDefault="00A45F10" w:rsidP="006B7794">
            <w:pPr>
              <w:jc w:val="center"/>
              <w:rPr>
                <w:b/>
                <w:bCs/>
                <w:color w:val="000000"/>
              </w:rPr>
            </w:pPr>
            <w:r w:rsidRPr="001547ED">
              <w:rPr>
                <w:b/>
                <w:bCs/>
                <w:color w:val="000000"/>
              </w:rPr>
              <w:t>уровня качества</w:t>
            </w:r>
          </w:p>
        </w:tc>
        <w:tc>
          <w:tcPr>
            <w:tcW w:w="2198" w:type="pct"/>
            <w:shd w:val="clear" w:color="auto" w:fill="auto"/>
            <w:tcMar>
              <w:left w:w="28" w:type="dxa"/>
              <w:right w:w="28" w:type="dxa"/>
            </w:tcMar>
            <w:vAlign w:val="center"/>
          </w:tcPr>
          <w:p w14:paraId="3443892B" w14:textId="77777777" w:rsidR="00A45F10" w:rsidRPr="001547ED" w:rsidRDefault="00A45F10" w:rsidP="006B7794">
            <w:pPr>
              <w:jc w:val="center"/>
              <w:rPr>
                <w:b/>
                <w:bCs/>
              </w:rPr>
            </w:pPr>
            <w:r w:rsidRPr="001547ED">
              <w:rPr>
                <w:b/>
                <w:bCs/>
              </w:rPr>
              <w:t>2015</w:t>
            </w:r>
          </w:p>
        </w:tc>
      </w:tr>
      <w:tr w:rsidR="00A45F10" w:rsidRPr="001547ED" w14:paraId="1A188513" w14:textId="77777777" w:rsidTr="002151F6">
        <w:trPr>
          <w:trHeight w:val="20"/>
        </w:trPr>
        <w:tc>
          <w:tcPr>
            <w:tcW w:w="1504" w:type="pct"/>
            <w:shd w:val="clear" w:color="auto" w:fill="auto"/>
            <w:tcMar>
              <w:left w:w="28" w:type="dxa"/>
              <w:right w:w="28" w:type="dxa"/>
            </w:tcMar>
            <w:vAlign w:val="center"/>
            <w:hideMark/>
          </w:tcPr>
          <w:p w14:paraId="6715B713" w14:textId="77777777" w:rsidR="00A45F10" w:rsidRPr="001547ED" w:rsidRDefault="00A45F10" w:rsidP="006B7794">
            <w:pPr>
              <w:jc w:val="center"/>
              <w:rPr>
                <w:color w:val="000000"/>
              </w:rPr>
            </w:pPr>
            <w:r w:rsidRPr="001547ED">
              <w:rPr>
                <w:color w:val="000000"/>
              </w:rPr>
              <w:t>3,55</w:t>
            </w:r>
          </w:p>
        </w:tc>
        <w:tc>
          <w:tcPr>
            <w:tcW w:w="1298" w:type="pct"/>
            <w:shd w:val="clear" w:color="auto" w:fill="auto"/>
            <w:tcMar>
              <w:left w:w="28" w:type="dxa"/>
              <w:right w:w="28" w:type="dxa"/>
            </w:tcMar>
            <w:vAlign w:val="center"/>
            <w:hideMark/>
          </w:tcPr>
          <w:p w14:paraId="471D541B" w14:textId="77777777" w:rsidR="00A45F10" w:rsidRPr="001547ED" w:rsidRDefault="00A45F10" w:rsidP="006B7794">
            <w:pPr>
              <w:jc w:val="center"/>
              <w:rPr>
                <w:color w:val="000000"/>
              </w:rPr>
            </w:pPr>
            <w:r w:rsidRPr="001547ED">
              <w:rPr>
                <w:color w:val="000000"/>
              </w:rPr>
              <w:t>4,14</w:t>
            </w:r>
          </w:p>
        </w:tc>
        <w:tc>
          <w:tcPr>
            <w:tcW w:w="2198" w:type="pct"/>
            <w:shd w:val="clear" w:color="auto" w:fill="auto"/>
            <w:tcMar>
              <w:left w:w="28" w:type="dxa"/>
              <w:right w:w="28" w:type="dxa"/>
            </w:tcMar>
            <w:vAlign w:val="center"/>
            <w:hideMark/>
          </w:tcPr>
          <w:p w14:paraId="4B30617B" w14:textId="77777777" w:rsidR="00A45F10" w:rsidRPr="001547ED" w:rsidRDefault="00A45F10" w:rsidP="006B7794">
            <w:pPr>
              <w:jc w:val="center"/>
              <w:rPr>
                <w:color w:val="000000"/>
              </w:rPr>
            </w:pPr>
            <w:r w:rsidRPr="001547ED">
              <w:rPr>
                <w:color w:val="000000"/>
              </w:rPr>
              <w:t>76,90</w:t>
            </w:r>
          </w:p>
        </w:tc>
      </w:tr>
    </w:tbl>
    <w:p w14:paraId="5C62D6E6" w14:textId="77777777" w:rsidR="002151F6" w:rsidRDefault="002151F6" w:rsidP="006B7794">
      <w:pPr>
        <w:spacing w:before="120" w:line="360" w:lineRule="auto"/>
        <w:jc w:val="center"/>
        <w:rPr>
          <w:b/>
          <w:sz w:val="28"/>
          <w:szCs w:val="28"/>
        </w:rPr>
      </w:pPr>
    </w:p>
    <w:p w14:paraId="39B5F821" w14:textId="77777777" w:rsidR="00A45F10" w:rsidRPr="001547ED" w:rsidRDefault="00A45F10" w:rsidP="006B7794">
      <w:pPr>
        <w:spacing w:before="120" w:line="360" w:lineRule="auto"/>
        <w:jc w:val="center"/>
        <w:rPr>
          <w:b/>
          <w:sz w:val="28"/>
          <w:szCs w:val="28"/>
        </w:rPr>
      </w:pPr>
      <w:r w:rsidRPr="001547ED">
        <w:rPr>
          <w:b/>
          <w:sz w:val="28"/>
          <w:szCs w:val="28"/>
        </w:rPr>
        <w:t>4. Уровень удовлетворенности заявителей</w:t>
      </w:r>
      <w:r w:rsidRPr="001547ED">
        <w:rPr>
          <w:b/>
          <w:sz w:val="28"/>
          <w:szCs w:val="28"/>
        </w:rPr>
        <w:br/>
        <w:t xml:space="preserve">качеством предоставления государственной услуги </w:t>
      </w:r>
    </w:p>
    <w:p w14:paraId="14FCD5BE" w14:textId="77777777" w:rsidR="00A45F10" w:rsidRPr="001547ED" w:rsidRDefault="00A45F10"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государственной услуги Минздрава НСО был рассчитан как доля респондентов, оценивающих качество предоставления государственной услуги как «очень </w:t>
      </w:r>
      <w:r w:rsidRPr="001547ED">
        <w:rPr>
          <w:sz w:val="28"/>
          <w:szCs w:val="28"/>
        </w:rPr>
        <w:lastRenderedPageBreak/>
        <w:t>хорошо» и «скорее хорошо» от общего количества опрошенных</w:t>
      </w:r>
      <w:r w:rsidRPr="001547ED">
        <w:rPr>
          <w:vertAlign w:val="superscript"/>
        </w:rPr>
        <w:footnoteReference w:id="61"/>
      </w:r>
      <w:r w:rsidRPr="001547ED">
        <w:rPr>
          <w:sz w:val="28"/>
          <w:szCs w:val="28"/>
        </w:rPr>
        <w:t>. Уровень удовлетворенности заявителей качеством предоставления государственной услуги Минздрава НСО составил 71,40% (таблица 5).</w:t>
      </w:r>
    </w:p>
    <w:p w14:paraId="42A0A600" w14:textId="6DAE4917" w:rsidR="00A45F10" w:rsidRPr="001547ED" w:rsidRDefault="00A45F10" w:rsidP="002151F6">
      <w:pPr>
        <w:pStyle w:val="af6"/>
        <w:spacing w:after="120" w:line="360" w:lineRule="auto"/>
        <w:jc w:val="both"/>
        <w:rPr>
          <w:b w:val="0"/>
          <w:sz w:val="28"/>
          <w:szCs w:val="28"/>
        </w:rPr>
      </w:pPr>
      <w:r w:rsidRPr="001547ED">
        <w:rPr>
          <w:b w:val="0"/>
          <w:sz w:val="28"/>
          <w:szCs w:val="24"/>
        </w:rPr>
        <w:t xml:space="preserve">Таблица </w:t>
      </w:r>
      <w:r w:rsidR="00883C04" w:rsidRPr="001547ED">
        <w:rPr>
          <w:b w:val="0"/>
          <w:sz w:val="28"/>
          <w:szCs w:val="24"/>
        </w:rPr>
        <w:t>5</w:t>
      </w:r>
      <w:r w:rsidRPr="001547ED">
        <w:rPr>
          <w:sz w:val="28"/>
          <w:szCs w:val="24"/>
        </w:rPr>
        <w:t xml:space="preserve"> </w:t>
      </w:r>
      <w:r w:rsidR="002151F6">
        <w:rPr>
          <w:sz w:val="28"/>
          <w:szCs w:val="24"/>
        </w:rPr>
        <w:t>–</w:t>
      </w:r>
      <w:r w:rsidRPr="001547ED">
        <w:rPr>
          <w:sz w:val="28"/>
          <w:szCs w:val="24"/>
        </w:rPr>
        <w:t xml:space="preserve"> </w:t>
      </w:r>
      <w:r w:rsidRPr="001547ED">
        <w:rPr>
          <w:b w:val="0"/>
          <w:sz w:val="28"/>
          <w:szCs w:val="24"/>
        </w:rPr>
        <w:t>Уровень удовлетворенности заявителей качеством предоставления государственной услуги Минздрава НСО</w:t>
      </w:r>
      <w:r w:rsidRPr="001547ED">
        <w:rPr>
          <w:b w:val="0"/>
          <w:sz w:val="28"/>
          <w:szCs w:val="28"/>
        </w:rPr>
        <w:t>, (%)</w:t>
      </w:r>
    </w:p>
    <w:tbl>
      <w:tblPr>
        <w:tblStyle w:val="118"/>
        <w:tblW w:w="5000" w:type="pct"/>
        <w:tblLook w:val="04A0" w:firstRow="1" w:lastRow="0" w:firstColumn="1" w:lastColumn="0" w:noHBand="0" w:noVBand="1"/>
      </w:tblPr>
      <w:tblGrid>
        <w:gridCol w:w="5990"/>
        <w:gridCol w:w="1549"/>
        <w:gridCol w:w="2315"/>
      </w:tblGrid>
      <w:tr w:rsidR="00A45F10" w:rsidRPr="001547ED" w14:paraId="05C96DDD" w14:textId="77777777" w:rsidTr="002151F6">
        <w:trPr>
          <w:trHeight w:val="20"/>
        </w:trPr>
        <w:tc>
          <w:tcPr>
            <w:tcW w:w="3053" w:type="pct"/>
            <w:vAlign w:val="center"/>
            <w:hideMark/>
          </w:tcPr>
          <w:p w14:paraId="280D2EE2" w14:textId="77777777" w:rsidR="00A45F10" w:rsidRPr="001547ED" w:rsidRDefault="00A45F10" w:rsidP="006B7794">
            <w:pPr>
              <w:spacing w:line="256" w:lineRule="auto"/>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99" w:type="pct"/>
            <w:vAlign w:val="center"/>
          </w:tcPr>
          <w:p w14:paraId="1CCC68A0" w14:textId="77777777" w:rsidR="00A45F10" w:rsidRPr="001547ED" w:rsidRDefault="00A45F10" w:rsidP="006B7794">
            <w:pPr>
              <w:spacing w:line="256" w:lineRule="auto"/>
              <w:jc w:val="center"/>
              <w:rPr>
                <w:b/>
                <w:bCs/>
                <w:color w:val="000000"/>
                <w:lang w:eastAsia="en-US"/>
              </w:rPr>
            </w:pPr>
            <w:r w:rsidRPr="001547ED">
              <w:rPr>
                <w:b/>
                <w:bCs/>
                <w:color w:val="000000"/>
                <w:lang w:eastAsia="en-US"/>
              </w:rPr>
              <w:t>Всего по Минздраву НСО</w:t>
            </w:r>
          </w:p>
        </w:tc>
        <w:tc>
          <w:tcPr>
            <w:tcW w:w="1148" w:type="pct"/>
          </w:tcPr>
          <w:p w14:paraId="68D67167" w14:textId="77777777" w:rsidR="00A45F10" w:rsidRPr="001547ED" w:rsidRDefault="00A45F10" w:rsidP="006B7794">
            <w:pPr>
              <w:spacing w:line="256" w:lineRule="auto"/>
              <w:jc w:val="center"/>
              <w:rPr>
                <w:b/>
                <w:bCs/>
                <w:color w:val="000000"/>
                <w:lang w:eastAsia="en-US"/>
              </w:rPr>
            </w:pPr>
            <w:r w:rsidRPr="001547ED">
              <w:rPr>
                <w:b/>
                <w:bCs/>
                <w:color w:val="000000"/>
                <w:lang w:eastAsia="en-US"/>
              </w:rPr>
              <w:t>Уровень удовлетворенности</w:t>
            </w:r>
          </w:p>
        </w:tc>
      </w:tr>
      <w:tr w:rsidR="00A45F10" w:rsidRPr="001547ED" w14:paraId="1C9149D1" w14:textId="77777777" w:rsidTr="002151F6">
        <w:trPr>
          <w:trHeight w:val="20"/>
        </w:trPr>
        <w:tc>
          <w:tcPr>
            <w:tcW w:w="3053" w:type="pct"/>
          </w:tcPr>
          <w:p w14:paraId="1B886AEA" w14:textId="77777777" w:rsidR="00A45F10" w:rsidRPr="001547ED" w:rsidRDefault="00A45F10" w:rsidP="006B7794">
            <w:pPr>
              <w:spacing w:line="256" w:lineRule="auto"/>
              <w:rPr>
                <w:bCs/>
                <w:color w:val="000000"/>
                <w:lang w:eastAsia="en-US"/>
              </w:rPr>
            </w:pPr>
            <w:r w:rsidRPr="001547ED">
              <w:rPr>
                <w:color w:val="000000"/>
              </w:rPr>
              <w:t>очень хорошо</w:t>
            </w:r>
          </w:p>
        </w:tc>
        <w:tc>
          <w:tcPr>
            <w:tcW w:w="799" w:type="pct"/>
            <w:vAlign w:val="center"/>
          </w:tcPr>
          <w:p w14:paraId="5B7A4C40" w14:textId="77777777" w:rsidR="00A45F10" w:rsidRPr="001547ED" w:rsidRDefault="00A45F10" w:rsidP="006B7794">
            <w:pPr>
              <w:jc w:val="center"/>
              <w:rPr>
                <w:color w:val="000000"/>
              </w:rPr>
            </w:pPr>
            <w:r w:rsidRPr="001547ED">
              <w:t>35,7</w:t>
            </w:r>
          </w:p>
        </w:tc>
        <w:tc>
          <w:tcPr>
            <w:tcW w:w="1148" w:type="pct"/>
            <w:vMerge w:val="restart"/>
            <w:vAlign w:val="center"/>
          </w:tcPr>
          <w:p w14:paraId="7DCC2AC2" w14:textId="77777777" w:rsidR="00A45F10" w:rsidRPr="001547ED" w:rsidRDefault="00A45F10" w:rsidP="006B7794">
            <w:pPr>
              <w:jc w:val="center"/>
              <w:rPr>
                <w:color w:val="000000"/>
              </w:rPr>
            </w:pPr>
            <w:r w:rsidRPr="001547ED">
              <w:t>71,4</w:t>
            </w:r>
          </w:p>
        </w:tc>
      </w:tr>
      <w:tr w:rsidR="00A45F10" w:rsidRPr="001547ED" w14:paraId="6E4B16A7" w14:textId="77777777" w:rsidTr="002151F6">
        <w:trPr>
          <w:trHeight w:val="20"/>
        </w:trPr>
        <w:tc>
          <w:tcPr>
            <w:tcW w:w="3053" w:type="pct"/>
          </w:tcPr>
          <w:p w14:paraId="0CC99BCA" w14:textId="77777777" w:rsidR="00A45F10" w:rsidRPr="001547ED" w:rsidRDefault="00A45F10" w:rsidP="006B7794">
            <w:pPr>
              <w:spacing w:line="256" w:lineRule="auto"/>
              <w:rPr>
                <w:bCs/>
                <w:color w:val="000000"/>
                <w:lang w:eastAsia="en-US"/>
              </w:rPr>
            </w:pPr>
            <w:r w:rsidRPr="001547ED">
              <w:rPr>
                <w:color w:val="000000"/>
              </w:rPr>
              <w:t>скорее хорошо</w:t>
            </w:r>
          </w:p>
        </w:tc>
        <w:tc>
          <w:tcPr>
            <w:tcW w:w="799" w:type="pct"/>
            <w:vAlign w:val="center"/>
          </w:tcPr>
          <w:p w14:paraId="2D6A4516" w14:textId="77777777" w:rsidR="00A45F10" w:rsidRPr="001547ED" w:rsidRDefault="00A45F10" w:rsidP="006B7794">
            <w:pPr>
              <w:jc w:val="center"/>
              <w:rPr>
                <w:color w:val="000000"/>
              </w:rPr>
            </w:pPr>
            <w:r w:rsidRPr="001547ED">
              <w:t>35,7</w:t>
            </w:r>
          </w:p>
        </w:tc>
        <w:tc>
          <w:tcPr>
            <w:tcW w:w="1148" w:type="pct"/>
            <w:vMerge/>
            <w:vAlign w:val="center"/>
          </w:tcPr>
          <w:p w14:paraId="60E93961" w14:textId="77777777" w:rsidR="00A45F10" w:rsidRPr="001547ED" w:rsidRDefault="00A45F10" w:rsidP="006B7794">
            <w:pPr>
              <w:jc w:val="center"/>
              <w:rPr>
                <w:color w:val="000000"/>
              </w:rPr>
            </w:pPr>
          </w:p>
        </w:tc>
      </w:tr>
      <w:tr w:rsidR="00A45F10" w:rsidRPr="001547ED" w14:paraId="3F2970E8" w14:textId="77777777" w:rsidTr="002151F6">
        <w:trPr>
          <w:trHeight w:val="20"/>
        </w:trPr>
        <w:tc>
          <w:tcPr>
            <w:tcW w:w="3053" w:type="pct"/>
          </w:tcPr>
          <w:p w14:paraId="51B0EB65" w14:textId="77777777" w:rsidR="00A45F10" w:rsidRPr="001547ED" w:rsidRDefault="00A45F10" w:rsidP="006B7794">
            <w:pPr>
              <w:spacing w:line="256" w:lineRule="auto"/>
              <w:rPr>
                <w:bCs/>
                <w:color w:val="000000"/>
                <w:lang w:eastAsia="en-US"/>
              </w:rPr>
            </w:pPr>
            <w:r w:rsidRPr="001547ED">
              <w:rPr>
                <w:color w:val="000000"/>
              </w:rPr>
              <w:t>скорее плохо</w:t>
            </w:r>
          </w:p>
        </w:tc>
        <w:tc>
          <w:tcPr>
            <w:tcW w:w="799" w:type="pct"/>
            <w:vAlign w:val="center"/>
          </w:tcPr>
          <w:p w14:paraId="0B435CBC" w14:textId="77777777" w:rsidR="00A45F10" w:rsidRPr="001547ED" w:rsidRDefault="00A45F10" w:rsidP="006B7794">
            <w:pPr>
              <w:jc w:val="center"/>
              <w:rPr>
                <w:color w:val="000000"/>
              </w:rPr>
            </w:pPr>
            <w:r w:rsidRPr="001547ED">
              <w:t>14,3</w:t>
            </w:r>
          </w:p>
        </w:tc>
        <w:tc>
          <w:tcPr>
            <w:tcW w:w="1148" w:type="pct"/>
            <w:vAlign w:val="center"/>
          </w:tcPr>
          <w:p w14:paraId="32494003" w14:textId="77777777" w:rsidR="00A45F10" w:rsidRPr="001547ED" w:rsidRDefault="00A45F10" w:rsidP="006B7794">
            <w:pPr>
              <w:jc w:val="center"/>
              <w:rPr>
                <w:color w:val="000000"/>
              </w:rPr>
            </w:pPr>
            <w:r w:rsidRPr="001547ED">
              <w:rPr>
                <w:color w:val="000000"/>
              </w:rPr>
              <w:t>–</w:t>
            </w:r>
          </w:p>
        </w:tc>
      </w:tr>
      <w:tr w:rsidR="00A45F10" w:rsidRPr="001547ED" w14:paraId="1EB97B00" w14:textId="77777777" w:rsidTr="002151F6">
        <w:trPr>
          <w:trHeight w:val="20"/>
        </w:trPr>
        <w:tc>
          <w:tcPr>
            <w:tcW w:w="3053" w:type="pct"/>
          </w:tcPr>
          <w:p w14:paraId="33DD4880" w14:textId="77777777" w:rsidR="00A45F10" w:rsidRPr="001547ED" w:rsidRDefault="00A45F10" w:rsidP="006B7794">
            <w:pPr>
              <w:spacing w:line="256" w:lineRule="auto"/>
              <w:rPr>
                <w:b/>
                <w:bCs/>
                <w:i/>
                <w:color w:val="000000"/>
                <w:lang w:eastAsia="en-US"/>
              </w:rPr>
            </w:pPr>
            <w:r w:rsidRPr="001547ED">
              <w:rPr>
                <w:color w:val="000000"/>
              </w:rPr>
              <w:t>очень плохо</w:t>
            </w:r>
          </w:p>
        </w:tc>
        <w:tc>
          <w:tcPr>
            <w:tcW w:w="799" w:type="pct"/>
            <w:vAlign w:val="center"/>
          </w:tcPr>
          <w:p w14:paraId="4B3336A2" w14:textId="77777777" w:rsidR="00A45F10" w:rsidRPr="001547ED" w:rsidRDefault="00A45F10" w:rsidP="006B7794">
            <w:pPr>
              <w:jc w:val="center"/>
              <w:rPr>
                <w:color w:val="000000"/>
              </w:rPr>
            </w:pPr>
            <w:r w:rsidRPr="001547ED">
              <w:t>14,3</w:t>
            </w:r>
          </w:p>
        </w:tc>
        <w:tc>
          <w:tcPr>
            <w:tcW w:w="1148" w:type="pct"/>
            <w:vAlign w:val="center"/>
          </w:tcPr>
          <w:p w14:paraId="06C3C06B" w14:textId="77777777" w:rsidR="00A45F10" w:rsidRPr="001547ED" w:rsidRDefault="00A45F10" w:rsidP="006B7794">
            <w:pPr>
              <w:jc w:val="center"/>
              <w:rPr>
                <w:color w:val="000000"/>
              </w:rPr>
            </w:pPr>
            <w:r w:rsidRPr="001547ED">
              <w:rPr>
                <w:color w:val="000000"/>
              </w:rPr>
              <w:t>–</w:t>
            </w:r>
          </w:p>
        </w:tc>
      </w:tr>
      <w:tr w:rsidR="00A45F10" w:rsidRPr="001547ED" w14:paraId="6F1B7DB7" w14:textId="77777777" w:rsidTr="002151F6">
        <w:trPr>
          <w:trHeight w:val="20"/>
        </w:trPr>
        <w:tc>
          <w:tcPr>
            <w:tcW w:w="3053" w:type="pct"/>
          </w:tcPr>
          <w:p w14:paraId="4CB07655" w14:textId="77777777" w:rsidR="00A45F10" w:rsidRPr="001547ED" w:rsidRDefault="00A45F10" w:rsidP="006B7794">
            <w:pPr>
              <w:rPr>
                <w:color w:val="000000"/>
              </w:rPr>
            </w:pPr>
            <w:r w:rsidRPr="001547ED">
              <w:rPr>
                <w:color w:val="000000"/>
              </w:rPr>
              <w:t>затрудняюсь ответить</w:t>
            </w:r>
          </w:p>
        </w:tc>
        <w:tc>
          <w:tcPr>
            <w:tcW w:w="799" w:type="pct"/>
            <w:vAlign w:val="center"/>
          </w:tcPr>
          <w:p w14:paraId="28B871B9" w14:textId="77777777" w:rsidR="00A45F10" w:rsidRPr="001547ED" w:rsidRDefault="00A45F10" w:rsidP="006B7794">
            <w:pPr>
              <w:jc w:val="center"/>
              <w:rPr>
                <w:color w:val="000000"/>
              </w:rPr>
            </w:pPr>
            <w:r w:rsidRPr="001547ED">
              <w:rPr>
                <w:color w:val="000000"/>
              </w:rPr>
              <w:t>–</w:t>
            </w:r>
          </w:p>
        </w:tc>
        <w:tc>
          <w:tcPr>
            <w:tcW w:w="1148" w:type="pct"/>
            <w:vAlign w:val="center"/>
          </w:tcPr>
          <w:p w14:paraId="46EF8DB0" w14:textId="77777777" w:rsidR="00A45F10" w:rsidRPr="001547ED" w:rsidRDefault="00A45F10" w:rsidP="006B7794">
            <w:pPr>
              <w:jc w:val="center"/>
              <w:rPr>
                <w:color w:val="000000"/>
              </w:rPr>
            </w:pPr>
            <w:r w:rsidRPr="001547ED">
              <w:rPr>
                <w:color w:val="000000"/>
              </w:rPr>
              <w:t>–</w:t>
            </w:r>
          </w:p>
        </w:tc>
      </w:tr>
    </w:tbl>
    <w:p w14:paraId="5236DBD5" w14:textId="77777777" w:rsidR="002151F6" w:rsidRDefault="002151F6" w:rsidP="006B7794">
      <w:pPr>
        <w:spacing w:before="120" w:line="360" w:lineRule="auto"/>
        <w:ind w:firstLine="709"/>
        <w:jc w:val="both"/>
        <w:rPr>
          <w:sz w:val="28"/>
          <w:szCs w:val="28"/>
        </w:rPr>
      </w:pPr>
    </w:p>
    <w:p w14:paraId="0CB2BB16" w14:textId="77777777" w:rsidR="00A45F10" w:rsidRPr="001547ED" w:rsidRDefault="00A45F10" w:rsidP="006B7794">
      <w:pPr>
        <w:spacing w:before="120" w:line="360" w:lineRule="auto"/>
        <w:ind w:firstLine="709"/>
        <w:jc w:val="both"/>
        <w:rPr>
          <w:sz w:val="28"/>
          <w:szCs w:val="28"/>
        </w:rPr>
      </w:pPr>
      <w:r w:rsidRPr="001547ED">
        <w:rPr>
          <w:sz w:val="28"/>
          <w:szCs w:val="28"/>
        </w:rPr>
        <w:t>На вопрос «Устраивают ли вас условия ведения приема посетителей в органах власти?» 42,9% заявителей ответили «да», 21,4% - «скорее да», 7,1 % заявителей условия ведения приема скорее не устраивают, 21,4% - не устраивают.</w:t>
      </w:r>
    </w:p>
    <w:p w14:paraId="3FBFFA28" w14:textId="77777777" w:rsidR="00A45F10" w:rsidRPr="001547ED" w:rsidRDefault="00A45F10" w:rsidP="006B7794">
      <w:pPr>
        <w:spacing w:line="360" w:lineRule="auto"/>
        <w:jc w:val="center"/>
        <w:rPr>
          <w:b/>
          <w:sz w:val="28"/>
          <w:szCs w:val="28"/>
        </w:rPr>
      </w:pPr>
      <w:r w:rsidRPr="001547ED">
        <w:rPr>
          <w:b/>
          <w:sz w:val="28"/>
          <w:szCs w:val="28"/>
        </w:rPr>
        <w:t xml:space="preserve">5. Динамика уровня качества и доступности государственной услуги </w:t>
      </w:r>
    </w:p>
    <w:p w14:paraId="42ECAF17" w14:textId="77777777" w:rsidR="00A45F10" w:rsidRPr="001547ED" w:rsidRDefault="00A45F10" w:rsidP="006B7794">
      <w:pPr>
        <w:tabs>
          <w:tab w:val="left" w:pos="1134"/>
        </w:tabs>
        <w:spacing w:line="360" w:lineRule="auto"/>
        <w:ind w:firstLine="709"/>
        <w:jc w:val="both"/>
        <w:rPr>
          <w:sz w:val="28"/>
          <w:szCs w:val="28"/>
        </w:rPr>
      </w:pPr>
      <w:r w:rsidRPr="001547ED">
        <w:rPr>
          <w:sz w:val="28"/>
          <w:szCs w:val="28"/>
        </w:rPr>
        <w:t xml:space="preserve">В 2014 мониторинг качества и доступности предоставления государственных услуг Минздрава НСО не проводился, соответственно, проанализировать динамику уровня качества и доступности не представляется возможным. </w:t>
      </w:r>
    </w:p>
    <w:p w14:paraId="0D05E80A" w14:textId="77777777" w:rsidR="00A45F10" w:rsidRPr="001547ED" w:rsidRDefault="00A45F10" w:rsidP="006B7794">
      <w:pPr>
        <w:tabs>
          <w:tab w:val="left" w:pos="1134"/>
        </w:tabs>
        <w:spacing w:line="360" w:lineRule="auto"/>
        <w:ind w:firstLine="709"/>
        <w:jc w:val="both"/>
        <w:rPr>
          <w:sz w:val="28"/>
          <w:szCs w:val="28"/>
        </w:rPr>
      </w:pPr>
      <w:r w:rsidRPr="001547ED">
        <w:rPr>
          <w:sz w:val="28"/>
          <w:szCs w:val="28"/>
        </w:rPr>
        <w:t>14,3% респондентов, получавших соответствующую услугу ранее, считают, что качество предоставления осталось без изменений, еще по 14,3% заявителей указали, что качество предоставления скорее ухудшилось и ухудшилось (таблица 6).</w:t>
      </w:r>
    </w:p>
    <w:p w14:paraId="14B0537B" w14:textId="77777777" w:rsidR="002151F6" w:rsidRDefault="002151F6">
      <w:pPr>
        <w:spacing w:after="160" w:line="259" w:lineRule="auto"/>
        <w:rPr>
          <w:bCs/>
          <w:sz w:val="28"/>
          <w:szCs w:val="28"/>
        </w:rPr>
      </w:pPr>
      <w:r>
        <w:rPr>
          <w:b/>
          <w:sz w:val="28"/>
          <w:szCs w:val="28"/>
        </w:rPr>
        <w:br w:type="page"/>
      </w:r>
    </w:p>
    <w:p w14:paraId="36A38394" w14:textId="7A59910F" w:rsidR="00A45F10" w:rsidRPr="001547ED" w:rsidRDefault="00A45F10" w:rsidP="002151F6">
      <w:pPr>
        <w:pStyle w:val="af6"/>
        <w:spacing w:after="120" w:line="360" w:lineRule="auto"/>
        <w:jc w:val="both"/>
        <w:rPr>
          <w:sz w:val="28"/>
          <w:szCs w:val="28"/>
        </w:rPr>
      </w:pPr>
      <w:r w:rsidRPr="001547ED">
        <w:rPr>
          <w:b w:val="0"/>
          <w:sz w:val="28"/>
          <w:szCs w:val="28"/>
        </w:rPr>
        <w:lastRenderedPageBreak/>
        <w:t>Таблица 6</w:t>
      </w:r>
      <w:r w:rsidRPr="001547ED">
        <w:rPr>
          <w:sz w:val="28"/>
          <w:szCs w:val="28"/>
        </w:rPr>
        <w:t xml:space="preserve"> </w:t>
      </w:r>
      <w:r w:rsidR="002151F6">
        <w:rPr>
          <w:color w:val="000000"/>
          <w:sz w:val="28"/>
          <w:szCs w:val="28"/>
        </w:rPr>
        <w:t>–</w:t>
      </w:r>
      <w:r w:rsidRPr="001547ED">
        <w:rPr>
          <w:color w:val="000000"/>
          <w:sz w:val="28"/>
          <w:szCs w:val="28"/>
        </w:rPr>
        <w:t xml:space="preserve"> </w:t>
      </w:r>
      <w:r w:rsidRPr="001547ED">
        <w:rPr>
          <w:b w:val="0"/>
          <w:sz w:val="28"/>
          <w:szCs w:val="28"/>
        </w:rPr>
        <w:t>Мнение респондентов об улучшении качества предоставления государственной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7"/>
        <w:gridCol w:w="1297"/>
      </w:tblGrid>
      <w:tr w:rsidR="00A45F10" w:rsidRPr="001547ED" w14:paraId="5C4FEA0F" w14:textId="77777777" w:rsidTr="007953B6">
        <w:trPr>
          <w:trHeight w:val="20"/>
        </w:trPr>
        <w:tc>
          <w:tcPr>
            <w:tcW w:w="4342" w:type="pct"/>
            <w:shd w:val="clear" w:color="auto" w:fill="FFFFFF" w:themeFill="background1"/>
            <w:vAlign w:val="center"/>
            <w:hideMark/>
          </w:tcPr>
          <w:p w14:paraId="39FB843B" w14:textId="77777777" w:rsidR="00A45F10" w:rsidRPr="001547ED" w:rsidRDefault="00A45F10"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658" w:type="pct"/>
            <w:shd w:val="clear" w:color="auto" w:fill="FFFFFF" w:themeFill="background1"/>
            <w:vAlign w:val="center"/>
            <w:hideMark/>
          </w:tcPr>
          <w:p w14:paraId="010C9F82" w14:textId="77777777" w:rsidR="00A45F10" w:rsidRPr="001547ED" w:rsidRDefault="00A45F10" w:rsidP="006B7794">
            <w:pPr>
              <w:ind w:left="-57" w:right="-57"/>
              <w:jc w:val="center"/>
              <w:rPr>
                <w:b/>
                <w:i/>
                <w:color w:val="000000"/>
              </w:rPr>
            </w:pPr>
            <w:r w:rsidRPr="001547ED">
              <w:rPr>
                <w:b/>
                <w:i/>
                <w:color w:val="000000"/>
              </w:rPr>
              <w:t>Среднее значение</w:t>
            </w:r>
          </w:p>
        </w:tc>
      </w:tr>
      <w:tr w:rsidR="00A45F10" w:rsidRPr="001547ED" w14:paraId="713D6BA5" w14:textId="77777777" w:rsidTr="007953B6">
        <w:trPr>
          <w:trHeight w:val="20"/>
        </w:trPr>
        <w:tc>
          <w:tcPr>
            <w:tcW w:w="4342" w:type="pct"/>
            <w:shd w:val="clear" w:color="auto" w:fill="FFFFFF" w:themeFill="background1"/>
            <w:hideMark/>
          </w:tcPr>
          <w:p w14:paraId="00D32542" w14:textId="77777777" w:rsidR="00A45F10" w:rsidRPr="001547ED" w:rsidRDefault="00A45F10" w:rsidP="006B7794">
            <w:pPr>
              <w:rPr>
                <w:color w:val="000000"/>
              </w:rPr>
            </w:pPr>
            <w:r w:rsidRPr="001547ED">
              <w:rPr>
                <w:color w:val="000000"/>
              </w:rPr>
              <w:t>Улучшилось</w:t>
            </w:r>
          </w:p>
        </w:tc>
        <w:tc>
          <w:tcPr>
            <w:tcW w:w="658" w:type="pct"/>
            <w:shd w:val="clear" w:color="auto" w:fill="FFFFFF" w:themeFill="background1"/>
          </w:tcPr>
          <w:p w14:paraId="3F4911D2" w14:textId="77777777" w:rsidR="00A45F10" w:rsidRPr="001547ED" w:rsidRDefault="00A45F10" w:rsidP="006B7794">
            <w:pPr>
              <w:ind w:left="-57" w:right="-57"/>
              <w:jc w:val="center"/>
              <w:rPr>
                <w:b/>
                <w:i/>
                <w:color w:val="000000"/>
              </w:rPr>
            </w:pPr>
            <w:r w:rsidRPr="001547ED">
              <w:t>–</w:t>
            </w:r>
          </w:p>
        </w:tc>
      </w:tr>
      <w:tr w:rsidR="00A45F10" w:rsidRPr="001547ED" w14:paraId="7A7C33AA" w14:textId="77777777" w:rsidTr="007953B6">
        <w:trPr>
          <w:trHeight w:val="20"/>
        </w:trPr>
        <w:tc>
          <w:tcPr>
            <w:tcW w:w="4342" w:type="pct"/>
            <w:shd w:val="clear" w:color="auto" w:fill="FFFFFF" w:themeFill="background1"/>
            <w:hideMark/>
          </w:tcPr>
          <w:p w14:paraId="5C5793BF" w14:textId="77777777" w:rsidR="00A45F10" w:rsidRPr="001547ED" w:rsidRDefault="00A45F10" w:rsidP="006B7794">
            <w:pPr>
              <w:rPr>
                <w:color w:val="000000"/>
              </w:rPr>
            </w:pPr>
            <w:r w:rsidRPr="001547ED">
              <w:rPr>
                <w:color w:val="000000"/>
              </w:rPr>
              <w:t>Скорее улучшилось</w:t>
            </w:r>
          </w:p>
        </w:tc>
        <w:tc>
          <w:tcPr>
            <w:tcW w:w="658" w:type="pct"/>
            <w:shd w:val="clear" w:color="auto" w:fill="FFFFFF" w:themeFill="background1"/>
          </w:tcPr>
          <w:p w14:paraId="26CBFB80" w14:textId="77777777" w:rsidR="00A45F10" w:rsidRPr="001547ED" w:rsidRDefault="00A45F10" w:rsidP="006B7794">
            <w:pPr>
              <w:ind w:left="-57" w:right="-57"/>
              <w:jc w:val="center"/>
              <w:rPr>
                <w:b/>
                <w:i/>
                <w:color w:val="000000"/>
              </w:rPr>
            </w:pPr>
            <w:r w:rsidRPr="001547ED">
              <w:t>–</w:t>
            </w:r>
          </w:p>
        </w:tc>
      </w:tr>
      <w:tr w:rsidR="00A45F10" w:rsidRPr="001547ED" w14:paraId="54F2CE3C" w14:textId="77777777" w:rsidTr="007953B6">
        <w:trPr>
          <w:trHeight w:val="20"/>
        </w:trPr>
        <w:tc>
          <w:tcPr>
            <w:tcW w:w="4342" w:type="pct"/>
            <w:shd w:val="clear" w:color="auto" w:fill="FFFFFF" w:themeFill="background1"/>
            <w:hideMark/>
          </w:tcPr>
          <w:p w14:paraId="09D6FC9E" w14:textId="77777777" w:rsidR="00A45F10" w:rsidRPr="001547ED" w:rsidRDefault="00A45F10" w:rsidP="006B7794">
            <w:pPr>
              <w:rPr>
                <w:color w:val="000000"/>
              </w:rPr>
            </w:pPr>
            <w:r w:rsidRPr="001547ED">
              <w:rPr>
                <w:color w:val="000000"/>
              </w:rPr>
              <w:t>Осталось без изменений</w:t>
            </w:r>
          </w:p>
        </w:tc>
        <w:tc>
          <w:tcPr>
            <w:tcW w:w="658" w:type="pct"/>
            <w:shd w:val="clear" w:color="auto" w:fill="FFFFFF" w:themeFill="background1"/>
          </w:tcPr>
          <w:p w14:paraId="17A5F69E" w14:textId="77777777" w:rsidR="00A45F10" w:rsidRPr="001547ED" w:rsidRDefault="00A45F10" w:rsidP="006B7794">
            <w:pPr>
              <w:ind w:left="-57" w:right="-57"/>
              <w:jc w:val="center"/>
              <w:rPr>
                <w:b/>
                <w:i/>
                <w:color w:val="000000"/>
              </w:rPr>
            </w:pPr>
            <w:r w:rsidRPr="001547ED">
              <w:t>14,3</w:t>
            </w:r>
          </w:p>
        </w:tc>
      </w:tr>
      <w:tr w:rsidR="00A45F10" w:rsidRPr="001547ED" w14:paraId="1AC62F8C" w14:textId="77777777" w:rsidTr="007953B6">
        <w:trPr>
          <w:trHeight w:val="20"/>
        </w:trPr>
        <w:tc>
          <w:tcPr>
            <w:tcW w:w="4342" w:type="pct"/>
            <w:shd w:val="clear" w:color="auto" w:fill="FFFFFF" w:themeFill="background1"/>
            <w:hideMark/>
          </w:tcPr>
          <w:p w14:paraId="01DEAE8A" w14:textId="77777777" w:rsidR="00A45F10" w:rsidRPr="001547ED" w:rsidRDefault="00A45F10" w:rsidP="006B7794">
            <w:pPr>
              <w:rPr>
                <w:color w:val="000000"/>
              </w:rPr>
            </w:pPr>
            <w:r w:rsidRPr="001547ED">
              <w:rPr>
                <w:color w:val="000000"/>
              </w:rPr>
              <w:t>Скорее ухудшилось</w:t>
            </w:r>
          </w:p>
        </w:tc>
        <w:tc>
          <w:tcPr>
            <w:tcW w:w="658" w:type="pct"/>
            <w:shd w:val="clear" w:color="auto" w:fill="FFFFFF" w:themeFill="background1"/>
          </w:tcPr>
          <w:p w14:paraId="56DA9655" w14:textId="77777777" w:rsidR="00A45F10" w:rsidRPr="001547ED" w:rsidRDefault="00A45F10" w:rsidP="006B7794">
            <w:pPr>
              <w:ind w:left="-57" w:right="-57"/>
              <w:jc w:val="center"/>
              <w:rPr>
                <w:b/>
                <w:i/>
                <w:color w:val="000000"/>
              </w:rPr>
            </w:pPr>
            <w:r w:rsidRPr="001547ED">
              <w:t>14,3</w:t>
            </w:r>
          </w:p>
        </w:tc>
      </w:tr>
      <w:tr w:rsidR="00A45F10" w:rsidRPr="001547ED" w14:paraId="2B0C8838" w14:textId="77777777" w:rsidTr="007953B6">
        <w:trPr>
          <w:trHeight w:val="20"/>
        </w:trPr>
        <w:tc>
          <w:tcPr>
            <w:tcW w:w="4342" w:type="pct"/>
            <w:shd w:val="clear" w:color="auto" w:fill="FFFFFF" w:themeFill="background1"/>
            <w:hideMark/>
          </w:tcPr>
          <w:p w14:paraId="401AD138" w14:textId="77777777" w:rsidR="00A45F10" w:rsidRPr="001547ED" w:rsidRDefault="00A45F10" w:rsidP="006B7794">
            <w:pPr>
              <w:rPr>
                <w:color w:val="000000"/>
              </w:rPr>
            </w:pPr>
            <w:r w:rsidRPr="001547ED">
              <w:rPr>
                <w:color w:val="000000"/>
              </w:rPr>
              <w:t>Ухудшилось</w:t>
            </w:r>
          </w:p>
        </w:tc>
        <w:tc>
          <w:tcPr>
            <w:tcW w:w="658" w:type="pct"/>
            <w:shd w:val="clear" w:color="auto" w:fill="FFFFFF" w:themeFill="background1"/>
          </w:tcPr>
          <w:p w14:paraId="5FD9367F" w14:textId="77777777" w:rsidR="00A45F10" w:rsidRPr="001547ED" w:rsidRDefault="00A45F10" w:rsidP="006B7794">
            <w:pPr>
              <w:ind w:left="-57" w:right="-57"/>
              <w:jc w:val="center"/>
              <w:rPr>
                <w:b/>
                <w:i/>
                <w:color w:val="000000"/>
              </w:rPr>
            </w:pPr>
            <w:r w:rsidRPr="001547ED">
              <w:t>14,3</w:t>
            </w:r>
          </w:p>
        </w:tc>
      </w:tr>
      <w:tr w:rsidR="00A45F10" w:rsidRPr="001547ED" w14:paraId="0F3F81CA" w14:textId="77777777" w:rsidTr="007953B6">
        <w:trPr>
          <w:trHeight w:val="20"/>
        </w:trPr>
        <w:tc>
          <w:tcPr>
            <w:tcW w:w="4342" w:type="pct"/>
            <w:shd w:val="clear" w:color="auto" w:fill="FFFFFF" w:themeFill="background1"/>
            <w:hideMark/>
          </w:tcPr>
          <w:p w14:paraId="1AD29D45" w14:textId="77777777" w:rsidR="00A45F10" w:rsidRPr="001547ED" w:rsidRDefault="00A45F10" w:rsidP="006B7794">
            <w:pPr>
              <w:rPr>
                <w:color w:val="000000"/>
              </w:rPr>
            </w:pPr>
            <w:r w:rsidRPr="001547ED">
              <w:rPr>
                <w:color w:val="000000"/>
              </w:rPr>
              <w:t>Не получал данную услугу ранее</w:t>
            </w:r>
          </w:p>
        </w:tc>
        <w:tc>
          <w:tcPr>
            <w:tcW w:w="658" w:type="pct"/>
            <w:shd w:val="clear" w:color="auto" w:fill="FFFFFF" w:themeFill="background1"/>
          </w:tcPr>
          <w:p w14:paraId="1CE81A23" w14:textId="77777777" w:rsidR="00A45F10" w:rsidRPr="001547ED" w:rsidRDefault="00A45F10" w:rsidP="006B7794">
            <w:pPr>
              <w:ind w:left="-57" w:right="-57"/>
              <w:jc w:val="center"/>
              <w:rPr>
                <w:b/>
                <w:i/>
                <w:color w:val="000000"/>
              </w:rPr>
            </w:pPr>
            <w:r w:rsidRPr="001547ED">
              <w:t>57,1</w:t>
            </w:r>
          </w:p>
        </w:tc>
      </w:tr>
      <w:tr w:rsidR="00A45F10" w:rsidRPr="001547ED" w14:paraId="1FD338A7" w14:textId="77777777" w:rsidTr="007953B6">
        <w:trPr>
          <w:trHeight w:val="20"/>
        </w:trPr>
        <w:tc>
          <w:tcPr>
            <w:tcW w:w="4342" w:type="pct"/>
            <w:shd w:val="clear" w:color="auto" w:fill="FFFFFF" w:themeFill="background1"/>
            <w:hideMark/>
          </w:tcPr>
          <w:p w14:paraId="1262EA64" w14:textId="77777777" w:rsidR="00A45F10" w:rsidRPr="001547ED" w:rsidRDefault="00A45F10" w:rsidP="006B7794">
            <w:pPr>
              <w:rPr>
                <w:color w:val="000000"/>
              </w:rPr>
            </w:pPr>
            <w:r w:rsidRPr="001547ED">
              <w:rPr>
                <w:color w:val="000000"/>
              </w:rPr>
              <w:t>Затрудняюсь ответить</w:t>
            </w:r>
          </w:p>
        </w:tc>
        <w:tc>
          <w:tcPr>
            <w:tcW w:w="658" w:type="pct"/>
            <w:shd w:val="clear" w:color="auto" w:fill="FFFFFF" w:themeFill="background1"/>
          </w:tcPr>
          <w:p w14:paraId="77C6C728" w14:textId="77777777" w:rsidR="00A45F10" w:rsidRPr="001547ED" w:rsidRDefault="00A45F10" w:rsidP="006B7794">
            <w:pPr>
              <w:ind w:left="-57" w:right="-57"/>
              <w:jc w:val="center"/>
              <w:rPr>
                <w:b/>
                <w:i/>
                <w:color w:val="000000"/>
              </w:rPr>
            </w:pPr>
            <w:r w:rsidRPr="001547ED">
              <w:t>–</w:t>
            </w:r>
          </w:p>
        </w:tc>
      </w:tr>
    </w:tbl>
    <w:p w14:paraId="05312089" w14:textId="77777777" w:rsidR="00A45F10" w:rsidRPr="001547ED" w:rsidRDefault="00A45F10" w:rsidP="006B7794">
      <w:pPr>
        <w:spacing w:line="360" w:lineRule="auto"/>
        <w:jc w:val="center"/>
        <w:rPr>
          <w:b/>
          <w:sz w:val="28"/>
          <w:szCs w:val="28"/>
        </w:rPr>
      </w:pPr>
    </w:p>
    <w:p w14:paraId="48B9CE48" w14:textId="77777777" w:rsidR="00A45F10" w:rsidRPr="001547ED" w:rsidRDefault="00A45F10" w:rsidP="006B7794">
      <w:pPr>
        <w:spacing w:line="360" w:lineRule="auto"/>
        <w:jc w:val="center"/>
        <w:rPr>
          <w:b/>
          <w:sz w:val="28"/>
          <w:szCs w:val="28"/>
        </w:rPr>
      </w:pPr>
      <w:r w:rsidRPr="001547ED">
        <w:rPr>
          <w:b/>
          <w:sz w:val="28"/>
          <w:szCs w:val="28"/>
        </w:rPr>
        <w:t>6. Количество обращений заявителя в орган государственной власти за получением одной государственной услуги</w:t>
      </w:r>
    </w:p>
    <w:p w14:paraId="1B2B87EF" w14:textId="77777777" w:rsidR="00A45F10" w:rsidRPr="001547ED" w:rsidRDefault="00A45F10"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заявителей в Минздрав НСО за получением государственной услуги представлена в таблице 7. </w:t>
      </w:r>
    </w:p>
    <w:p w14:paraId="700AA540" w14:textId="675BAE56" w:rsidR="00883C04" w:rsidRPr="001547ED" w:rsidRDefault="00A45F10" w:rsidP="006B7794">
      <w:pPr>
        <w:tabs>
          <w:tab w:val="left" w:pos="1134"/>
        </w:tabs>
        <w:spacing w:line="360" w:lineRule="auto"/>
        <w:ind w:firstLine="709"/>
        <w:jc w:val="both"/>
        <w:rPr>
          <w:spacing w:val="-4"/>
          <w:sz w:val="28"/>
          <w:szCs w:val="28"/>
        </w:rPr>
      </w:pPr>
      <w:r w:rsidRPr="001547ED">
        <w:rPr>
          <w:spacing w:val="-4"/>
          <w:sz w:val="28"/>
          <w:szCs w:val="28"/>
        </w:rPr>
        <w:t xml:space="preserve">За получением услуги респондентам в среднем приходилось обращаться в </w:t>
      </w:r>
      <w:r w:rsidRPr="001547ED">
        <w:rPr>
          <w:sz w:val="28"/>
          <w:szCs w:val="28"/>
        </w:rPr>
        <w:t>Минздрав НСО</w:t>
      </w:r>
      <w:r w:rsidRPr="001547ED">
        <w:rPr>
          <w:spacing w:val="-4"/>
          <w:sz w:val="28"/>
          <w:szCs w:val="28"/>
        </w:rPr>
        <w:t xml:space="preserve"> 2,1 раза. Максимальное количество обращений – 4 раза. В большинстве случаев (модальное значение) заявители обращались в Минздрав НСО 1 раз.</w:t>
      </w:r>
    </w:p>
    <w:p w14:paraId="637288C0" w14:textId="07677EBB" w:rsidR="00A45F10" w:rsidRPr="001547ED" w:rsidRDefault="00A45F10" w:rsidP="002151F6">
      <w:pPr>
        <w:pStyle w:val="af6"/>
        <w:spacing w:before="120" w:after="120" w:line="360" w:lineRule="auto"/>
        <w:jc w:val="both"/>
        <w:rPr>
          <w:sz w:val="28"/>
          <w:szCs w:val="28"/>
        </w:rPr>
      </w:pPr>
      <w:r w:rsidRPr="001547ED">
        <w:rPr>
          <w:b w:val="0"/>
          <w:sz w:val="28"/>
          <w:szCs w:val="28"/>
        </w:rPr>
        <w:t>Таблица 7</w:t>
      </w:r>
      <w:r w:rsidRPr="001547ED">
        <w:rPr>
          <w:sz w:val="28"/>
          <w:szCs w:val="28"/>
        </w:rPr>
        <w:t xml:space="preserve"> </w:t>
      </w:r>
      <w:r w:rsidR="002151F6">
        <w:rPr>
          <w:color w:val="000000"/>
          <w:sz w:val="28"/>
          <w:szCs w:val="28"/>
        </w:rPr>
        <w:t>–</w:t>
      </w:r>
      <w:r w:rsidRPr="001547ED">
        <w:rPr>
          <w:color w:val="000000"/>
          <w:sz w:val="28"/>
          <w:szCs w:val="28"/>
        </w:rPr>
        <w:t xml:space="preserve"> </w:t>
      </w:r>
      <w:r w:rsidRPr="001547ED">
        <w:rPr>
          <w:b w:val="0"/>
          <w:sz w:val="28"/>
          <w:szCs w:val="28"/>
        </w:rPr>
        <w:t>Количество обращений заявителя в Минздрав НСО</w:t>
      </w:r>
      <w:r w:rsidRPr="001547ED">
        <w:rPr>
          <w:sz w:val="28"/>
          <w:szCs w:val="28"/>
        </w:rPr>
        <w:t xml:space="preserve"> </w:t>
      </w:r>
      <w:r w:rsidRPr="001547ED">
        <w:rPr>
          <w:b w:val="0"/>
          <w:sz w:val="28"/>
          <w:szCs w:val="28"/>
        </w:rPr>
        <w:t>за получением одной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7"/>
        <w:gridCol w:w="1297"/>
      </w:tblGrid>
      <w:tr w:rsidR="00A45F10" w:rsidRPr="001547ED" w14:paraId="25183092" w14:textId="77777777" w:rsidTr="002151F6">
        <w:trPr>
          <w:trHeight w:val="20"/>
          <w:tblHeader/>
        </w:trPr>
        <w:tc>
          <w:tcPr>
            <w:tcW w:w="4342" w:type="pct"/>
            <w:shd w:val="clear" w:color="auto" w:fill="FFFFFF" w:themeFill="background1"/>
            <w:vAlign w:val="center"/>
            <w:hideMark/>
          </w:tcPr>
          <w:p w14:paraId="3BF51B5F" w14:textId="77777777" w:rsidR="00A45F10" w:rsidRPr="001547ED" w:rsidRDefault="00A45F10" w:rsidP="006B7794">
            <w:pPr>
              <w:jc w:val="center"/>
              <w:rPr>
                <w:b/>
              </w:rPr>
            </w:pPr>
            <w:r w:rsidRPr="001547ED">
              <w:rPr>
                <w:b/>
                <w:color w:val="000000"/>
              </w:rPr>
              <w:t>Количество обращений за получением услуги</w:t>
            </w:r>
          </w:p>
        </w:tc>
        <w:tc>
          <w:tcPr>
            <w:tcW w:w="658" w:type="pct"/>
            <w:shd w:val="clear" w:color="auto" w:fill="FFFFFF" w:themeFill="background1"/>
            <w:vAlign w:val="center"/>
            <w:hideMark/>
          </w:tcPr>
          <w:p w14:paraId="4527DB63" w14:textId="77777777" w:rsidR="00A45F10" w:rsidRPr="001547ED" w:rsidRDefault="00A45F10" w:rsidP="006B7794">
            <w:pPr>
              <w:ind w:left="-57" w:right="-57"/>
              <w:jc w:val="center"/>
              <w:rPr>
                <w:b/>
                <w:i/>
                <w:color w:val="000000"/>
              </w:rPr>
            </w:pPr>
            <w:r w:rsidRPr="001547ED">
              <w:rPr>
                <w:b/>
                <w:i/>
                <w:color w:val="000000"/>
              </w:rPr>
              <w:t>Среднее значение</w:t>
            </w:r>
          </w:p>
        </w:tc>
      </w:tr>
      <w:tr w:rsidR="00A45F10" w:rsidRPr="001547ED" w14:paraId="79DDDF18" w14:textId="77777777" w:rsidTr="002151F6">
        <w:trPr>
          <w:trHeight w:val="20"/>
        </w:trPr>
        <w:tc>
          <w:tcPr>
            <w:tcW w:w="4342" w:type="pct"/>
            <w:shd w:val="clear" w:color="auto" w:fill="FFFFFF" w:themeFill="background1"/>
          </w:tcPr>
          <w:p w14:paraId="2C0C0F15" w14:textId="77777777" w:rsidR="00A45F10" w:rsidRPr="001547ED" w:rsidRDefault="00A45F10" w:rsidP="006B7794">
            <w:r w:rsidRPr="001547ED">
              <w:t>минимальное значение</w:t>
            </w:r>
          </w:p>
        </w:tc>
        <w:tc>
          <w:tcPr>
            <w:tcW w:w="658" w:type="pct"/>
            <w:shd w:val="clear" w:color="auto" w:fill="FFFFFF" w:themeFill="background1"/>
          </w:tcPr>
          <w:p w14:paraId="65AB5B63" w14:textId="77777777" w:rsidR="00A45F10" w:rsidRPr="001547ED" w:rsidRDefault="00A45F10" w:rsidP="006B7794">
            <w:pPr>
              <w:jc w:val="center"/>
              <w:rPr>
                <w:b/>
                <w:i/>
                <w:color w:val="000000"/>
              </w:rPr>
            </w:pPr>
            <w:r w:rsidRPr="001547ED">
              <w:t>1,0</w:t>
            </w:r>
          </w:p>
        </w:tc>
      </w:tr>
      <w:tr w:rsidR="00A45F10" w:rsidRPr="001547ED" w14:paraId="6DDACCE2" w14:textId="77777777" w:rsidTr="002151F6">
        <w:trPr>
          <w:trHeight w:val="20"/>
        </w:trPr>
        <w:tc>
          <w:tcPr>
            <w:tcW w:w="4342" w:type="pct"/>
            <w:shd w:val="clear" w:color="auto" w:fill="FFFFFF" w:themeFill="background1"/>
          </w:tcPr>
          <w:p w14:paraId="4FC49EC5" w14:textId="77777777" w:rsidR="00A45F10" w:rsidRPr="001547ED" w:rsidRDefault="00A45F10" w:rsidP="006B7794">
            <w:r w:rsidRPr="001547ED">
              <w:t>среднее значение</w:t>
            </w:r>
          </w:p>
        </w:tc>
        <w:tc>
          <w:tcPr>
            <w:tcW w:w="658" w:type="pct"/>
            <w:shd w:val="clear" w:color="auto" w:fill="FFFFFF" w:themeFill="background1"/>
          </w:tcPr>
          <w:p w14:paraId="450BB991" w14:textId="77777777" w:rsidR="00A45F10" w:rsidRPr="001547ED" w:rsidRDefault="00A45F10" w:rsidP="006B7794">
            <w:pPr>
              <w:jc w:val="center"/>
              <w:rPr>
                <w:b/>
                <w:i/>
                <w:color w:val="000000"/>
              </w:rPr>
            </w:pPr>
            <w:r w:rsidRPr="001547ED">
              <w:t>2,1</w:t>
            </w:r>
          </w:p>
        </w:tc>
      </w:tr>
      <w:tr w:rsidR="00A45F10" w:rsidRPr="001547ED" w14:paraId="451B4440" w14:textId="77777777" w:rsidTr="002151F6">
        <w:trPr>
          <w:trHeight w:val="20"/>
        </w:trPr>
        <w:tc>
          <w:tcPr>
            <w:tcW w:w="4342" w:type="pct"/>
            <w:shd w:val="clear" w:color="auto" w:fill="FFFFFF" w:themeFill="background1"/>
          </w:tcPr>
          <w:p w14:paraId="7DF2F8CD" w14:textId="77777777" w:rsidR="00A45F10" w:rsidRPr="001547ED" w:rsidRDefault="00A45F10" w:rsidP="006B7794">
            <w:r w:rsidRPr="001547ED">
              <w:t>модальное значение</w:t>
            </w:r>
          </w:p>
        </w:tc>
        <w:tc>
          <w:tcPr>
            <w:tcW w:w="658" w:type="pct"/>
            <w:shd w:val="clear" w:color="auto" w:fill="FFFFFF" w:themeFill="background1"/>
          </w:tcPr>
          <w:p w14:paraId="6D3FD6AB" w14:textId="77777777" w:rsidR="00A45F10" w:rsidRPr="001547ED" w:rsidRDefault="00A45F10" w:rsidP="006B7794">
            <w:pPr>
              <w:jc w:val="center"/>
              <w:rPr>
                <w:b/>
                <w:i/>
                <w:color w:val="000000"/>
              </w:rPr>
            </w:pPr>
            <w:r w:rsidRPr="001547ED">
              <w:t>1,0</w:t>
            </w:r>
          </w:p>
        </w:tc>
      </w:tr>
      <w:tr w:rsidR="00A45F10" w:rsidRPr="001547ED" w14:paraId="26594E8D" w14:textId="77777777" w:rsidTr="002151F6">
        <w:trPr>
          <w:trHeight w:val="20"/>
        </w:trPr>
        <w:tc>
          <w:tcPr>
            <w:tcW w:w="4342" w:type="pct"/>
            <w:shd w:val="clear" w:color="auto" w:fill="FFFFFF" w:themeFill="background1"/>
          </w:tcPr>
          <w:p w14:paraId="421614E8" w14:textId="77777777" w:rsidR="00A45F10" w:rsidRPr="001547ED" w:rsidRDefault="00A45F10" w:rsidP="006B7794">
            <w:r w:rsidRPr="001547ED">
              <w:t>максимальное значение</w:t>
            </w:r>
          </w:p>
        </w:tc>
        <w:tc>
          <w:tcPr>
            <w:tcW w:w="658" w:type="pct"/>
            <w:shd w:val="clear" w:color="auto" w:fill="FFFFFF" w:themeFill="background1"/>
          </w:tcPr>
          <w:p w14:paraId="642CD0F6" w14:textId="77777777" w:rsidR="00A45F10" w:rsidRPr="001547ED" w:rsidRDefault="00A45F10" w:rsidP="006B7794">
            <w:pPr>
              <w:ind w:left="-57" w:right="-57"/>
              <w:jc w:val="center"/>
              <w:rPr>
                <w:b/>
                <w:i/>
                <w:color w:val="000000"/>
                <w:spacing w:val="-4"/>
              </w:rPr>
            </w:pPr>
            <w:r w:rsidRPr="001547ED">
              <w:t>4,0</w:t>
            </w:r>
          </w:p>
        </w:tc>
      </w:tr>
    </w:tbl>
    <w:p w14:paraId="4B274140" w14:textId="77777777" w:rsidR="00A45F10" w:rsidRPr="001547ED" w:rsidRDefault="00A45F10" w:rsidP="006B7794">
      <w:pPr>
        <w:spacing w:line="360" w:lineRule="auto"/>
        <w:jc w:val="center"/>
        <w:rPr>
          <w:b/>
          <w:sz w:val="28"/>
          <w:szCs w:val="28"/>
        </w:rPr>
      </w:pPr>
      <w:r w:rsidRPr="001547ED">
        <w:rPr>
          <w:b/>
          <w:sz w:val="28"/>
          <w:szCs w:val="28"/>
        </w:rPr>
        <w:t> </w:t>
      </w:r>
    </w:p>
    <w:p w14:paraId="3BFF1FC6" w14:textId="77777777" w:rsidR="00A45F10" w:rsidRPr="001547ED" w:rsidRDefault="00A45F10" w:rsidP="006B7794">
      <w:pPr>
        <w:spacing w:line="360" w:lineRule="auto"/>
        <w:jc w:val="center"/>
        <w:rPr>
          <w:b/>
          <w:sz w:val="28"/>
          <w:szCs w:val="28"/>
        </w:rPr>
      </w:pPr>
      <w:r w:rsidRPr="001547ED">
        <w:rPr>
          <w:b/>
          <w:sz w:val="28"/>
          <w:szCs w:val="28"/>
        </w:rPr>
        <w:t>7. Количество обращений заявителя в различные инстанции и учреждения для получения одной государственной услуги</w:t>
      </w:r>
    </w:p>
    <w:p w14:paraId="4572BB82" w14:textId="77777777" w:rsidR="00A45F10" w:rsidRPr="001547ED" w:rsidRDefault="00A45F10" w:rsidP="006B7794">
      <w:pPr>
        <w:spacing w:line="360" w:lineRule="auto"/>
        <w:ind w:firstLine="709"/>
        <w:jc w:val="both"/>
        <w:rPr>
          <w:sz w:val="28"/>
          <w:szCs w:val="28"/>
        </w:rPr>
      </w:pPr>
      <w:r w:rsidRPr="001547ED">
        <w:rPr>
          <w:sz w:val="28"/>
          <w:szCs w:val="28"/>
        </w:rPr>
        <w:t>Информация о количестве обращений заявителей в различные инстанции и учреждения для получения государственной услуги Минздрава НСО представлена в таблице 8.</w:t>
      </w:r>
    </w:p>
    <w:p w14:paraId="4CE09B8F" w14:textId="2543606D" w:rsidR="00A45F10" w:rsidRPr="001547ED" w:rsidRDefault="00A45F10" w:rsidP="002151F6">
      <w:pPr>
        <w:pStyle w:val="af6"/>
        <w:spacing w:line="360" w:lineRule="auto"/>
        <w:jc w:val="both"/>
        <w:rPr>
          <w:b w:val="0"/>
          <w:bCs w:val="0"/>
          <w:sz w:val="28"/>
          <w:szCs w:val="28"/>
        </w:rPr>
      </w:pPr>
      <w:r w:rsidRPr="001547ED">
        <w:rPr>
          <w:b w:val="0"/>
          <w:sz w:val="28"/>
          <w:szCs w:val="28"/>
        </w:rPr>
        <w:lastRenderedPageBreak/>
        <w:t>Таблица 8</w:t>
      </w:r>
      <w:r w:rsidRPr="001547ED">
        <w:rPr>
          <w:sz w:val="28"/>
          <w:szCs w:val="28"/>
        </w:rPr>
        <w:t xml:space="preserve"> </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0"/>
        <w:gridCol w:w="1364"/>
      </w:tblGrid>
      <w:tr w:rsidR="00A45F10" w:rsidRPr="001547ED" w14:paraId="69E0A45B" w14:textId="77777777" w:rsidTr="007953B6">
        <w:trPr>
          <w:trHeight w:val="20"/>
          <w:tblHeader/>
        </w:trPr>
        <w:tc>
          <w:tcPr>
            <w:tcW w:w="4308" w:type="pct"/>
            <w:shd w:val="clear" w:color="auto" w:fill="FFFFFF" w:themeFill="background1"/>
            <w:vAlign w:val="center"/>
            <w:hideMark/>
          </w:tcPr>
          <w:p w14:paraId="5FBC9238" w14:textId="77777777" w:rsidR="00A45F10" w:rsidRPr="001547ED" w:rsidRDefault="00A45F10" w:rsidP="006B7794">
            <w:pPr>
              <w:jc w:val="center"/>
              <w:rPr>
                <w:b/>
              </w:rPr>
            </w:pPr>
            <w:r w:rsidRPr="001547ED">
              <w:rPr>
                <w:b/>
                <w:color w:val="000000"/>
              </w:rPr>
              <w:t>Количество обращений в различные инстанции и учреждения</w:t>
            </w:r>
          </w:p>
        </w:tc>
        <w:tc>
          <w:tcPr>
            <w:tcW w:w="692" w:type="pct"/>
            <w:shd w:val="clear" w:color="auto" w:fill="FFFFFF" w:themeFill="background1"/>
            <w:vAlign w:val="center"/>
            <w:hideMark/>
          </w:tcPr>
          <w:p w14:paraId="60424868" w14:textId="77777777" w:rsidR="00A45F10" w:rsidRPr="001547ED" w:rsidRDefault="00A45F10" w:rsidP="006B7794">
            <w:pPr>
              <w:ind w:left="-57" w:right="-57"/>
              <w:jc w:val="center"/>
              <w:rPr>
                <w:b/>
                <w:i/>
                <w:color w:val="000000"/>
              </w:rPr>
            </w:pPr>
            <w:r w:rsidRPr="001547ED">
              <w:rPr>
                <w:b/>
                <w:i/>
                <w:color w:val="000000"/>
              </w:rPr>
              <w:t>Среднее значение</w:t>
            </w:r>
          </w:p>
        </w:tc>
      </w:tr>
      <w:tr w:rsidR="00A45F10" w:rsidRPr="001547ED" w14:paraId="7ABEAC2C" w14:textId="77777777" w:rsidTr="007953B6">
        <w:trPr>
          <w:trHeight w:val="20"/>
        </w:trPr>
        <w:tc>
          <w:tcPr>
            <w:tcW w:w="4308" w:type="pct"/>
            <w:shd w:val="clear" w:color="auto" w:fill="FFFFFF" w:themeFill="background1"/>
          </w:tcPr>
          <w:p w14:paraId="6A0E2A72" w14:textId="77777777" w:rsidR="00A45F10" w:rsidRPr="001547ED" w:rsidRDefault="00A45F10" w:rsidP="006B7794">
            <w:r w:rsidRPr="001547ED">
              <w:t>минимальное значение</w:t>
            </w:r>
          </w:p>
        </w:tc>
        <w:tc>
          <w:tcPr>
            <w:tcW w:w="692" w:type="pct"/>
            <w:shd w:val="clear" w:color="auto" w:fill="FFFFFF" w:themeFill="background1"/>
          </w:tcPr>
          <w:p w14:paraId="3C7F4D20" w14:textId="77777777" w:rsidR="00A45F10" w:rsidRPr="001547ED" w:rsidRDefault="00A45F10" w:rsidP="006B7794">
            <w:pPr>
              <w:ind w:left="-57" w:right="-57"/>
              <w:jc w:val="center"/>
              <w:rPr>
                <w:b/>
                <w:i/>
              </w:rPr>
            </w:pPr>
            <w:r w:rsidRPr="001547ED">
              <w:t>0,0</w:t>
            </w:r>
          </w:p>
        </w:tc>
      </w:tr>
      <w:tr w:rsidR="00A45F10" w:rsidRPr="001547ED" w14:paraId="335880FA" w14:textId="77777777" w:rsidTr="007953B6">
        <w:trPr>
          <w:trHeight w:val="20"/>
        </w:trPr>
        <w:tc>
          <w:tcPr>
            <w:tcW w:w="4308" w:type="pct"/>
            <w:shd w:val="clear" w:color="auto" w:fill="FFFFFF" w:themeFill="background1"/>
          </w:tcPr>
          <w:p w14:paraId="7FE0153B" w14:textId="77777777" w:rsidR="00A45F10" w:rsidRPr="001547ED" w:rsidRDefault="00A45F10" w:rsidP="006B7794">
            <w:r w:rsidRPr="001547ED">
              <w:t>среднее значение</w:t>
            </w:r>
          </w:p>
        </w:tc>
        <w:tc>
          <w:tcPr>
            <w:tcW w:w="692" w:type="pct"/>
            <w:shd w:val="clear" w:color="auto" w:fill="FFFFFF" w:themeFill="background1"/>
          </w:tcPr>
          <w:p w14:paraId="529B855F" w14:textId="77777777" w:rsidR="00A45F10" w:rsidRPr="001547ED" w:rsidRDefault="00A45F10" w:rsidP="006B7794">
            <w:pPr>
              <w:ind w:left="-57" w:right="-57"/>
              <w:jc w:val="center"/>
              <w:rPr>
                <w:b/>
                <w:i/>
              </w:rPr>
            </w:pPr>
            <w:r w:rsidRPr="001547ED">
              <w:t>4,0</w:t>
            </w:r>
          </w:p>
        </w:tc>
      </w:tr>
      <w:tr w:rsidR="00A45F10" w:rsidRPr="001547ED" w14:paraId="36C6B5B4" w14:textId="77777777" w:rsidTr="007953B6">
        <w:trPr>
          <w:trHeight w:val="20"/>
        </w:trPr>
        <w:tc>
          <w:tcPr>
            <w:tcW w:w="4308" w:type="pct"/>
            <w:shd w:val="clear" w:color="auto" w:fill="FFFFFF" w:themeFill="background1"/>
          </w:tcPr>
          <w:p w14:paraId="6558CD23" w14:textId="77777777" w:rsidR="00A45F10" w:rsidRPr="001547ED" w:rsidRDefault="00A45F10" w:rsidP="006B7794">
            <w:r w:rsidRPr="001547ED">
              <w:t>модальное значение</w:t>
            </w:r>
          </w:p>
        </w:tc>
        <w:tc>
          <w:tcPr>
            <w:tcW w:w="692" w:type="pct"/>
            <w:shd w:val="clear" w:color="auto" w:fill="FFFFFF" w:themeFill="background1"/>
          </w:tcPr>
          <w:p w14:paraId="1AC29B26" w14:textId="77777777" w:rsidR="00A45F10" w:rsidRPr="001547ED" w:rsidRDefault="00A45F10" w:rsidP="006B7794">
            <w:pPr>
              <w:ind w:left="-57" w:right="-57"/>
              <w:jc w:val="center"/>
              <w:rPr>
                <w:b/>
                <w:i/>
              </w:rPr>
            </w:pPr>
            <w:r w:rsidRPr="001547ED">
              <w:t>0,0</w:t>
            </w:r>
          </w:p>
        </w:tc>
      </w:tr>
      <w:tr w:rsidR="00A45F10" w:rsidRPr="001547ED" w14:paraId="5AE8F4DC" w14:textId="77777777" w:rsidTr="007953B6">
        <w:trPr>
          <w:trHeight w:val="20"/>
        </w:trPr>
        <w:tc>
          <w:tcPr>
            <w:tcW w:w="4308" w:type="pct"/>
            <w:shd w:val="clear" w:color="auto" w:fill="FFFFFF" w:themeFill="background1"/>
          </w:tcPr>
          <w:p w14:paraId="00359D60" w14:textId="77777777" w:rsidR="00A45F10" w:rsidRPr="001547ED" w:rsidRDefault="00A45F10" w:rsidP="006B7794">
            <w:r w:rsidRPr="001547ED">
              <w:t>максимальное значение</w:t>
            </w:r>
          </w:p>
        </w:tc>
        <w:tc>
          <w:tcPr>
            <w:tcW w:w="692" w:type="pct"/>
            <w:shd w:val="clear" w:color="auto" w:fill="FFFFFF" w:themeFill="background1"/>
          </w:tcPr>
          <w:p w14:paraId="23E31D54" w14:textId="77777777" w:rsidR="00A45F10" w:rsidRPr="001547ED" w:rsidRDefault="00A45F10" w:rsidP="006B7794">
            <w:pPr>
              <w:ind w:left="-57" w:right="-57"/>
              <w:jc w:val="center"/>
              <w:rPr>
                <w:b/>
                <w:i/>
              </w:rPr>
            </w:pPr>
            <w:r w:rsidRPr="001547ED">
              <w:t>20,0</w:t>
            </w:r>
          </w:p>
        </w:tc>
      </w:tr>
    </w:tbl>
    <w:p w14:paraId="3CFD2003" w14:textId="77777777" w:rsidR="002151F6" w:rsidRDefault="002151F6" w:rsidP="006B7794">
      <w:pPr>
        <w:spacing w:before="120" w:line="360" w:lineRule="auto"/>
        <w:ind w:firstLine="709"/>
        <w:jc w:val="both"/>
        <w:rPr>
          <w:sz w:val="28"/>
          <w:szCs w:val="28"/>
        </w:rPr>
      </w:pPr>
    </w:p>
    <w:p w14:paraId="36067FE1" w14:textId="177C48CE" w:rsidR="00A45F10" w:rsidRPr="001547ED" w:rsidRDefault="00883C04" w:rsidP="006B7794">
      <w:pPr>
        <w:spacing w:before="120" w:line="360" w:lineRule="auto"/>
        <w:ind w:firstLine="709"/>
        <w:jc w:val="both"/>
        <w:rPr>
          <w:sz w:val="28"/>
          <w:szCs w:val="28"/>
        </w:rPr>
      </w:pPr>
      <w:r w:rsidRPr="001547ED">
        <w:rPr>
          <w:sz w:val="28"/>
          <w:szCs w:val="28"/>
        </w:rPr>
        <w:t>За получением услуги респондентам в среднем приходилось обращаться в различные инстанции и учреждения 4 раза. Максимальное количество обращений – 20 раз. В большинстве случаев (модальное значение) заявители не обращались в различные инстанции и учреждения</w:t>
      </w:r>
    </w:p>
    <w:p w14:paraId="32649A0E" w14:textId="77777777" w:rsidR="00A45F10" w:rsidRPr="001547ED" w:rsidRDefault="00A45F10" w:rsidP="006B7794">
      <w:pPr>
        <w:spacing w:line="360" w:lineRule="auto"/>
        <w:jc w:val="center"/>
        <w:rPr>
          <w:b/>
          <w:sz w:val="28"/>
          <w:szCs w:val="28"/>
        </w:rPr>
      </w:pPr>
      <w:r w:rsidRPr="001547ED">
        <w:rPr>
          <w:b/>
          <w:sz w:val="28"/>
          <w:szCs w:val="28"/>
        </w:rPr>
        <w:t>8. Количество документов, предоставляемых заявителем в орган государственной власти для получения одной государственной услуги</w:t>
      </w:r>
    </w:p>
    <w:p w14:paraId="61452BC8" w14:textId="2F85689E" w:rsidR="00883C04" w:rsidRPr="001547ED" w:rsidRDefault="00A45F10" w:rsidP="006B7794">
      <w:pPr>
        <w:spacing w:line="360" w:lineRule="auto"/>
        <w:ind w:firstLine="709"/>
        <w:jc w:val="both"/>
        <w:rPr>
          <w:spacing w:val="-4"/>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Информация о количестве документов, предоставляемых заявителями для получения государственной услуги Минздрава НСО, представлена в таблице 9.</w:t>
      </w:r>
      <w:r w:rsidRPr="001547ED">
        <w:rPr>
          <w:spacing w:val="-4"/>
          <w:sz w:val="28"/>
          <w:szCs w:val="28"/>
        </w:rPr>
        <w:t xml:space="preserve"> </w:t>
      </w:r>
    </w:p>
    <w:p w14:paraId="5B4976E6" w14:textId="77777777" w:rsidR="00A45F10" w:rsidRPr="001547ED" w:rsidRDefault="00A45F10" w:rsidP="002151F6">
      <w:pPr>
        <w:pStyle w:val="af6"/>
        <w:spacing w:after="120" w:line="360" w:lineRule="auto"/>
        <w:jc w:val="both"/>
        <w:rPr>
          <w:b w:val="0"/>
          <w:sz w:val="28"/>
          <w:szCs w:val="28"/>
        </w:rPr>
      </w:pPr>
      <w:r w:rsidRPr="001547ED">
        <w:rPr>
          <w:b w:val="0"/>
          <w:sz w:val="28"/>
          <w:szCs w:val="28"/>
        </w:rPr>
        <w:t>Таблица 9</w:t>
      </w:r>
      <w:r w:rsidRPr="001547ED">
        <w:rPr>
          <w:sz w:val="28"/>
          <w:szCs w:val="28"/>
        </w:rPr>
        <w:t xml:space="preserve"> </w:t>
      </w:r>
      <w:r w:rsidRPr="001547ED">
        <w:rPr>
          <w:b w:val="0"/>
          <w:sz w:val="28"/>
          <w:szCs w:val="28"/>
        </w:rPr>
        <w:t>- Количество документов, предоставляемых заявителем в Минздрав НСО</w:t>
      </w:r>
      <w:r w:rsidRPr="001547ED">
        <w:rPr>
          <w:sz w:val="28"/>
          <w:szCs w:val="28"/>
        </w:rPr>
        <w:t xml:space="preserve"> </w:t>
      </w:r>
      <w:r w:rsidRPr="001547ED">
        <w:rPr>
          <w:b w:val="0"/>
          <w:sz w:val="28"/>
          <w:szCs w:val="28"/>
        </w:rPr>
        <w:t>для получения одной государственной услуги, (шт.)</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7"/>
        <w:gridCol w:w="1255"/>
      </w:tblGrid>
      <w:tr w:rsidR="00A45F10" w:rsidRPr="001547ED" w14:paraId="423F8AC5" w14:textId="77777777" w:rsidTr="007953B6">
        <w:trPr>
          <w:trHeight w:val="20"/>
          <w:tblHeader/>
        </w:trPr>
        <w:tc>
          <w:tcPr>
            <w:tcW w:w="4362" w:type="pct"/>
            <w:shd w:val="clear" w:color="auto" w:fill="FFFFFF" w:themeFill="background1"/>
            <w:vAlign w:val="center"/>
            <w:hideMark/>
          </w:tcPr>
          <w:p w14:paraId="2C634D24" w14:textId="77777777" w:rsidR="00A45F10" w:rsidRPr="001547ED" w:rsidRDefault="00A45F10" w:rsidP="006B7794">
            <w:pPr>
              <w:jc w:val="center"/>
              <w:rPr>
                <w:b/>
              </w:rPr>
            </w:pPr>
            <w:r w:rsidRPr="001547ED">
              <w:rPr>
                <w:b/>
                <w:bCs/>
                <w:color w:val="000000"/>
              </w:rPr>
              <w:t>Количество документов</w:t>
            </w:r>
          </w:p>
        </w:tc>
        <w:tc>
          <w:tcPr>
            <w:tcW w:w="638" w:type="pct"/>
            <w:shd w:val="clear" w:color="auto" w:fill="FFFFFF" w:themeFill="background1"/>
            <w:vAlign w:val="center"/>
            <w:hideMark/>
          </w:tcPr>
          <w:p w14:paraId="78933405" w14:textId="77777777" w:rsidR="00A45F10" w:rsidRPr="001547ED" w:rsidRDefault="00A45F10" w:rsidP="006B7794">
            <w:pPr>
              <w:ind w:left="-57" w:right="-57"/>
              <w:jc w:val="center"/>
              <w:rPr>
                <w:b/>
                <w:i/>
                <w:color w:val="000000"/>
              </w:rPr>
            </w:pPr>
            <w:r w:rsidRPr="001547ED">
              <w:rPr>
                <w:b/>
                <w:i/>
                <w:color w:val="000000"/>
              </w:rPr>
              <w:t>Среднее значение</w:t>
            </w:r>
          </w:p>
        </w:tc>
      </w:tr>
      <w:tr w:rsidR="00A45F10" w:rsidRPr="001547ED" w14:paraId="4AC59726" w14:textId="77777777" w:rsidTr="007953B6">
        <w:trPr>
          <w:trHeight w:val="20"/>
        </w:trPr>
        <w:tc>
          <w:tcPr>
            <w:tcW w:w="4362" w:type="pct"/>
            <w:shd w:val="clear" w:color="auto" w:fill="FFFFFF" w:themeFill="background1"/>
          </w:tcPr>
          <w:p w14:paraId="1ABB7139" w14:textId="77777777" w:rsidR="00A45F10" w:rsidRPr="001547ED" w:rsidRDefault="00A45F10" w:rsidP="006B7794">
            <w:r w:rsidRPr="001547ED">
              <w:t>минимальное значение</w:t>
            </w:r>
          </w:p>
        </w:tc>
        <w:tc>
          <w:tcPr>
            <w:tcW w:w="638" w:type="pct"/>
            <w:shd w:val="clear" w:color="auto" w:fill="FFFFFF" w:themeFill="background1"/>
          </w:tcPr>
          <w:p w14:paraId="23F36064" w14:textId="77777777" w:rsidR="00A45F10" w:rsidRPr="001547ED" w:rsidRDefault="00A45F10" w:rsidP="006B7794">
            <w:pPr>
              <w:jc w:val="center"/>
              <w:rPr>
                <w:b/>
                <w:i/>
              </w:rPr>
            </w:pPr>
            <w:r w:rsidRPr="001547ED">
              <w:t>1,0</w:t>
            </w:r>
          </w:p>
        </w:tc>
      </w:tr>
      <w:tr w:rsidR="00A45F10" w:rsidRPr="001547ED" w14:paraId="1662AE7F" w14:textId="77777777" w:rsidTr="007953B6">
        <w:trPr>
          <w:trHeight w:val="20"/>
        </w:trPr>
        <w:tc>
          <w:tcPr>
            <w:tcW w:w="4362" w:type="pct"/>
            <w:shd w:val="clear" w:color="auto" w:fill="FFFFFF" w:themeFill="background1"/>
          </w:tcPr>
          <w:p w14:paraId="194456D6" w14:textId="77777777" w:rsidR="00A45F10" w:rsidRPr="001547ED" w:rsidRDefault="00A45F10" w:rsidP="006B7794">
            <w:r w:rsidRPr="001547ED">
              <w:t>среднее значение</w:t>
            </w:r>
          </w:p>
        </w:tc>
        <w:tc>
          <w:tcPr>
            <w:tcW w:w="638" w:type="pct"/>
            <w:shd w:val="clear" w:color="auto" w:fill="FFFFFF" w:themeFill="background1"/>
          </w:tcPr>
          <w:p w14:paraId="6DC414E6" w14:textId="77777777" w:rsidR="00A45F10" w:rsidRPr="001547ED" w:rsidRDefault="00A45F10" w:rsidP="006B7794">
            <w:pPr>
              <w:jc w:val="center"/>
              <w:rPr>
                <w:b/>
                <w:i/>
              </w:rPr>
            </w:pPr>
            <w:r w:rsidRPr="001547ED">
              <w:t>5,3</w:t>
            </w:r>
          </w:p>
        </w:tc>
      </w:tr>
      <w:tr w:rsidR="00A45F10" w:rsidRPr="001547ED" w14:paraId="5679D648" w14:textId="77777777" w:rsidTr="007953B6">
        <w:trPr>
          <w:trHeight w:val="20"/>
        </w:trPr>
        <w:tc>
          <w:tcPr>
            <w:tcW w:w="4362" w:type="pct"/>
            <w:shd w:val="clear" w:color="auto" w:fill="FFFFFF" w:themeFill="background1"/>
          </w:tcPr>
          <w:p w14:paraId="62CD0A30" w14:textId="77777777" w:rsidR="00A45F10" w:rsidRPr="001547ED" w:rsidRDefault="00A45F10" w:rsidP="006B7794">
            <w:r w:rsidRPr="001547ED">
              <w:t>модальное значение</w:t>
            </w:r>
          </w:p>
        </w:tc>
        <w:tc>
          <w:tcPr>
            <w:tcW w:w="638" w:type="pct"/>
            <w:shd w:val="clear" w:color="auto" w:fill="FFFFFF" w:themeFill="background1"/>
          </w:tcPr>
          <w:p w14:paraId="6F0CBB49" w14:textId="77777777" w:rsidR="00A45F10" w:rsidRPr="001547ED" w:rsidRDefault="00A45F10" w:rsidP="006B7794">
            <w:pPr>
              <w:jc w:val="center"/>
              <w:rPr>
                <w:b/>
                <w:i/>
              </w:rPr>
            </w:pPr>
            <w:r w:rsidRPr="001547ED">
              <w:t>5,0</w:t>
            </w:r>
          </w:p>
        </w:tc>
      </w:tr>
      <w:tr w:rsidR="00A45F10" w:rsidRPr="001547ED" w14:paraId="1D89128F" w14:textId="77777777" w:rsidTr="007953B6">
        <w:trPr>
          <w:trHeight w:val="20"/>
        </w:trPr>
        <w:tc>
          <w:tcPr>
            <w:tcW w:w="4362" w:type="pct"/>
            <w:shd w:val="clear" w:color="auto" w:fill="FFFFFF" w:themeFill="background1"/>
          </w:tcPr>
          <w:p w14:paraId="1B1E5E40" w14:textId="77777777" w:rsidR="00A45F10" w:rsidRPr="001547ED" w:rsidRDefault="00A45F10" w:rsidP="006B7794">
            <w:r w:rsidRPr="001547ED">
              <w:t>максимальное значение</w:t>
            </w:r>
          </w:p>
        </w:tc>
        <w:tc>
          <w:tcPr>
            <w:tcW w:w="638" w:type="pct"/>
            <w:shd w:val="clear" w:color="auto" w:fill="FFFFFF" w:themeFill="background1"/>
          </w:tcPr>
          <w:p w14:paraId="77128BC6" w14:textId="77777777" w:rsidR="00A45F10" w:rsidRPr="001547ED" w:rsidRDefault="00A45F10" w:rsidP="006B7794">
            <w:pPr>
              <w:ind w:left="-57" w:right="-57"/>
              <w:jc w:val="center"/>
              <w:rPr>
                <w:b/>
                <w:i/>
              </w:rPr>
            </w:pPr>
            <w:r w:rsidRPr="001547ED">
              <w:t>10,0</w:t>
            </w:r>
          </w:p>
        </w:tc>
      </w:tr>
    </w:tbl>
    <w:p w14:paraId="3E9E1472" w14:textId="77777777" w:rsidR="002151F6" w:rsidRDefault="002151F6" w:rsidP="006B7794">
      <w:pPr>
        <w:tabs>
          <w:tab w:val="left" w:pos="1134"/>
        </w:tabs>
        <w:spacing w:before="120" w:line="360" w:lineRule="auto"/>
        <w:ind w:firstLine="709"/>
        <w:jc w:val="both"/>
        <w:rPr>
          <w:spacing w:val="-4"/>
          <w:sz w:val="28"/>
          <w:szCs w:val="28"/>
        </w:rPr>
      </w:pPr>
    </w:p>
    <w:p w14:paraId="5E3AED4C" w14:textId="77777777" w:rsidR="00883C04" w:rsidRPr="001547ED" w:rsidRDefault="00883C04" w:rsidP="006B7794">
      <w:pPr>
        <w:tabs>
          <w:tab w:val="left" w:pos="1134"/>
        </w:tabs>
        <w:spacing w:before="120" w:line="360" w:lineRule="auto"/>
        <w:ind w:firstLine="709"/>
        <w:jc w:val="both"/>
        <w:rPr>
          <w:spacing w:val="-4"/>
          <w:sz w:val="28"/>
          <w:szCs w:val="28"/>
        </w:rPr>
      </w:pPr>
      <w:r w:rsidRPr="001547ED">
        <w:rPr>
          <w:spacing w:val="-4"/>
          <w:sz w:val="28"/>
          <w:szCs w:val="28"/>
        </w:rPr>
        <w:t xml:space="preserve">За получением услуги респонденты в среднем </w:t>
      </w:r>
      <w:r w:rsidRPr="001547ED">
        <w:rPr>
          <w:sz w:val="28"/>
          <w:szCs w:val="28"/>
        </w:rPr>
        <w:t>предоставляли 5,3 документа</w:t>
      </w:r>
      <w:r w:rsidRPr="001547ED">
        <w:rPr>
          <w:spacing w:val="-4"/>
          <w:sz w:val="28"/>
          <w:szCs w:val="28"/>
        </w:rPr>
        <w:t>. Максимальное значение показателя – 10 документов. В большинстве случаев (модальное значение) заявители предоставляли 5 документов.</w:t>
      </w:r>
    </w:p>
    <w:p w14:paraId="2E99B385" w14:textId="77777777" w:rsidR="00A45F10" w:rsidRPr="001547ED" w:rsidRDefault="00A45F10" w:rsidP="006B7794">
      <w:pPr>
        <w:spacing w:line="360" w:lineRule="auto"/>
        <w:jc w:val="center"/>
        <w:rPr>
          <w:b/>
          <w:sz w:val="28"/>
          <w:szCs w:val="28"/>
        </w:rPr>
      </w:pPr>
      <w:r w:rsidRPr="001547ED">
        <w:rPr>
          <w:b/>
          <w:sz w:val="28"/>
          <w:szCs w:val="28"/>
        </w:rPr>
        <w:t>9. Уровень временных издержек заявителей при получении государственной услуги</w:t>
      </w:r>
    </w:p>
    <w:p w14:paraId="5988B84D" w14:textId="77777777" w:rsidR="00A45F10" w:rsidRPr="001547ED" w:rsidRDefault="00A45F10" w:rsidP="006B7794">
      <w:pPr>
        <w:spacing w:line="360" w:lineRule="auto"/>
        <w:jc w:val="center"/>
        <w:rPr>
          <w:b/>
          <w:i/>
          <w:caps/>
          <w:sz w:val="28"/>
          <w:szCs w:val="28"/>
        </w:rPr>
      </w:pPr>
      <w:r w:rsidRPr="001547ED">
        <w:rPr>
          <w:b/>
          <w:i/>
          <w:sz w:val="28"/>
          <w:szCs w:val="28"/>
        </w:rPr>
        <w:lastRenderedPageBreak/>
        <w:t>9.1. Временные затраты (в целом) на предоставление услуги</w:t>
      </w:r>
    </w:p>
    <w:p w14:paraId="6D134AA5" w14:textId="77777777" w:rsidR="00A45F10" w:rsidRPr="001547ED" w:rsidRDefault="00A45F10" w:rsidP="006B7794">
      <w:pPr>
        <w:tabs>
          <w:tab w:val="left" w:pos="1134"/>
        </w:tabs>
        <w:spacing w:line="360" w:lineRule="auto"/>
        <w:ind w:firstLine="709"/>
        <w:jc w:val="both"/>
        <w:rPr>
          <w:spacing w:val="-4"/>
          <w:sz w:val="28"/>
          <w:szCs w:val="28"/>
        </w:rPr>
      </w:pPr>
      <w:r w:rsidRPr="001547ED">
        <w:rPr>
          <w:sz w:val="28"/>
          <w:szCs w:val="28"/>
        </w:rPr>
        <w:t xml:space="preserve">Информация о временных затратах заявителей на получение государственной услуги Минздрава НСО с момента подачи запроса (документов) в орган власти до получения конечного результата представлена в таблице 10. </w:t>
      </w:r>
    </w:p>
    <w:p w14:paraId="27BCF98A" w14:textId="77777777" w:rsidR="00A45F10" w:rsidRPr="001547ED" w:rsidRDefault="00A45F10" w:rsidP="002151F6">
      <w:pPr>
        <w:pStyle w:val="af6"/>
        <w:spacing w:after="120" w:line="360" w:lineRule="auto"/>
        <w:jc w:val="both"/>
        <w:rPr>
          <w:b w:val="0"/>
          <w:sz w:val="28"/>
        </w:rPr>
      </w:pPr>
      <w:r w:rsidRPr="001547ED">
        <w:rPr>
          <w:b w:val="0"/>
          <w:sz w:val="28"/>
        </w:rPr>
        <w:t>Таблица 10 –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7"/>
        <w:gridCol w:w="1277"/>
      </w:tblGrid>
      <w:tr w:rsidR="00A45F10" w:rsidRPr="001547ED" w14:paraId="6E8ED40A" w14:textId="77777777" w:rsidTr="002151F6">
        <w:trPr>
          <w:trHeight w:val="20"/>
          <w:tblHeader/>
        </w:trPr>
        <w:tc>
          <w:tcPr>
            <w:tcW w:w="4352" w:type="pct"/>
            <w:shd w:val="clear" w:color="auto" w:fill="FFFFFF" w:themeFill="background1"/>
            <w:vAlign w:val="center"/>
            <w:hideMark/>
          </w:tcPr>
          <w:p w14:paraId="17BDEED0" w14:textId="77777777" w:rsidR="00A45F10" w:rsidRPr="001547ED" w:rsidRDefault="00A45F10" w:rsidP="006B7794">
            <w:pPr>
              <w:jc w:val="center"/>
              <w:rPr>
                <w:b/>
              </w:rPr>
            </w:pPr>
            <w:r w:rsidRPr="001547ED">
              <w:rPr>
                <w:b/>
              </w:rPr>
              <w:t>Временные затраты (в целом) на предоставление услуг</w:t>
            </w:r>
          </w:p>
        </w:tc>
        <w:tc>
          <w:tcPr>
            <w:tcW w:w="648" w:type="pct"/>
            <w:shd w:val="clear" w:color="auto" w:fill="FFFFFF" w:themeFill="background1"/>
            <w:vAlign w:val="center"/>
            <w:hideMark/>
          </w:tcPr>
          <w:p w14:paraId="6C7F6692" w14:textId="77777777" w:rsidR="00A45F10" w:rsidRPr="001547ED" w:rsidRDefault="00A45F10" w:rsidP="006B7794">
            <w:pPr>
              <w:ind w:left="-57" w:right="-57"/>
              <w:jc w:val="center"/>
              <w:rPr>
                <w:b/>
                <w:i/>
                <w:color w:val="000000"/>
              </w:rPr>
            </w:pPr>
            <w:r w:rsidRPr="001547ED">
              <w:rPr>
                <w:b/>
                <w:i/>
                <w:color w:val="000000"/>
              </w:rPr>
              <w:t>Среднее значение</w:t>
            </w:r>
          </w:p>
        </w:tc>
      </w:tr>
      <w:tr w:rsidR="00A45F10" w:rsidRPr="001547ED" w14:paraId="14C77E28" w14:textId="77777777" w:rsidTr="002151F6">
        <w:trPr>
          <w:trHeight w:val="20"/>
        </w:trPr>
        <w:tc>
          <w:tcPr>
            <w:tcW w:w="4352" w:type="pct"/>
            <w:shd w:val="clear" w:color="auto" w:fill="FFFFFF" w:themeFill="background1"/>
          </w:tcPr>
          <w:p w14:paraId="78697E23" w14:textId="77777777" w:rsidR="00A45F10" w:rsidRPr="001547ED" w:rsidRDefault="00A45F10" w:rsidP="006B7794">
            <w:r w:rsidRPr="001547ED">
              <w:t>минимальное значение</w:t>
            </w:r>
          </w:p>
        </w:tc>
        <w:tc>
          <w:tcPr>
            <w:tcW w:w="648" w:type="pct"/>
            <w:shd w:val="clear" w:color="auto" w:fill="FFFFFF" w:themeFill="background1"/>
          </w:tcPr>
          <w:p w14:paraId="02190452" w14:textId="77777777" w:rsidR="00A45F10" w:rsidRPr="001547ED" w:rsidRDefault="00A45F10" w:rsidP="006B7794">
            <w:pPr>
              <w:ind w:left="-57" w:right="-57"/>
              <w:jc w:val="center"/>
              <w:rPr>
                <w:b/>
                <w:i/>
              </w:rPr>
            </w:pPr>
            <w:r w:rsidRPr="001547ED">
              <w:t>0,0</w:t>
            </w:r>
          </w:p>
        </w:tc>
      </w:tr>
      <w:tr w:rsidR="00A45F10" w:rsidRPr="001547ED" w14:paraId="5453ED1A" w14:textId="77777777" w:rsidTr="002151F6">
        <w:trPr>
          <w:trHeight w:val="20"/>
        </w:trPr>
        <w:tc>
          <w:tcPr>
            <w:tcW w:w="4352" w:type="pct"/>
            <w:shd w:val="clear" w:color="auto" w:fill="FFFFFF" w:themeFill="background1"/>
          </w:tcPr>
          <w:p w14:paraId="443F7922" w14:textId="77777777" w:rsidR="00A45F10" w:rsidRPr="001547ED" w:rsidRDefault="00A45F10" w:rsidP="006B7794">
            <w:r w:rsidRPr="001547ED">
              <w:t>среднее значение</w:t>
            </w:r>
          </w:p>
        </w:tc>
        <w:tc>
          <w:tcPr>
            <w:tcW w:w="648" w:type="pct"/>
            <w:shd w:val="clear" w:color="auto" w:fill="FFFFFF" w:themeFill="background1"/>
          </w:tcPr>
          <w:p w14:paraId="5216EB76" w14:textId="77777777" w:rsidR="00A45F10" w:rsidRPr="001547ED" w:rsidRDefault="00A45F10" w:rsidP="006B7794">
            <w:pPr>
              <w:ind w:left="-57" w:right="-57"/>
              <w:jc w:val="center"/>
              <w:rPr>
                <w:b/>
                <w:i/>
              </w:rPr>
            </w:pPr>
            <w:r w:rsidRPr="001547ED">
              <w:t>45,3</w:t>
            </w:r>
          </w:p>
        </w:tc>
      </w:tr>
      <w:tr w:rsidR="00A45F10" w:rsidRPr="001547ED" w14:paraId="6C7BB8BB" w14:textId="77777777" w:rsidTr="002151F6">
        <w:trPr>
          <w:trHeight w:val="20"/>
        </w:trPr>
        <w:tc>
          <w:tcPr>
            <w:tcW w:w="4352" w:type="pct"/>
            <w:shd w:val="clear" w:color="auto" w:fill="FFFFFF" w:themeFill="background1"/>
          </w:tcPr>
          <w:p w14:paraId="32BBD31E" w14:textId="77777777" w:rsidR="00A45F10" w:rsidRPr="001547ED" w:rsidRDefault="00A45F10" w:rsidP="006B7794">
            <w:r w:rsidRPr="001547ED">
              <w:t>модальное значение</w:t>
            </w:r>
          </w:p>
        </w:tc>
        <w:tc>
          <w:tcPr>
            <w:tcW w:w="648" w:type="pct"/>
            <w:shd w:val="clear" w:color="auto" w:fill="FFFFFF" w:themeFill="background1"/>
          </w:tcPr>
          <w:p w14:paraId="6A9EE31D" w14:textId="77777777" w:rsidR="00A45F10" w:rsidRPr="001547ED" w:rsidRDefault="00A45F10" w:rsidP="006B7794">
            <w:pPr>
              <w:ind w:left="-57" w:right="-57"/>
              <w:jc w:val="center"/>
              <w:rPr>
                <w:b/>
                <w:i/>
              </w:rPr>
            </w:pPr>
            <w:r w:rsidRPr="001547ED">
              <w:t>30,0</w:t>
            </w:r>
          </w:p>
        </w:tc>
      </w:tr>
      <w:tr w:rsidR="00A45F10" w:rsidRPr="001547ED" w14:paraId="4F29A3EA" w14:textId="77777777" w:rsidTr="002151F6">
        <w:trPr>
          <w:trHeight w:val="20"/>
        </w:trPr>
        <w:tc>
          <w:tcPr>
            <w:tcW w:w="4352" w:type="pct"/>
            <w:shd w:val="clear" w:color="auto" w:fill="FFFFFF" w:themeFill="background1"/>
          </w:tcPr>
          <w:p w14:paraId="616ADF09" w14:textId="77777777" w:rsidR="00A45F10" w:rsidRPr="001547ED" w:rsidRDefault="00A45F10" w:rsidP="006B7794">
            <w:r w:rsidRPr="001547ED">
              <w:t>максимальное значение</w:t>
            </w:r>
          </w:p>
        </w:tc>
        <w:tc>
          <w:tcPr>
            <w:tcW w:w="648" w:type="pct"/>
            <w:shd w:val="clear" w:color="auto" w:fill="FFFFFF" w:themeFill="background1"/>
          </w:tcPr>
          <w:p w14:paraId="5BFB34E9" w14:textId="77777777" w:rsidR="00A45F10" w:rsidRPr="001547ED" w:rsidRDefault="00A45F10" w:rsidP="006B7794">
            <w:pPr>
              <w:ind w:left="-57" w:right="-57"/>
              <w:jc w:val="center"/>
              <w:rPr>
                <w:b/>
                <w:i/>
              </w:rPr>
            </w:pPr>
            <w:r w:rsidRPr="001547ED">
              <w:t>210,0</w:t>
            </w:r>
          </w:p>
        </w:tc>
      </w:tr>
    </w:tbl>
    <w:p w14:paraId="45F7C827" w14:textId="77777777" w:rsidR="002151F6" w:rsidRDefault="002151F6" w:rsidP="006B7794">
      <w:pPr>
        <w:spacing w:before="120" w:line="360" w:lineRule="auto"/>
        <w:ind w:firstLine="709"/>
        <w:jc w:val="both"/>
        <w:rPr>
          <w:sz w:val="28"/>
          <w:szCs w:val="28"/>
        </w:rPr>
      </w:pPr>
    </w:p>
    <w:p w14:paraId="7B5C13BE" w14:textId="77777777" w:rsidR="00883C04" w:rsidRPr="001547ED" w:rsidRDefault="00883C04" w:rsidP="006B7794">
      <w:pPr>
        <w:spacing w:before="120" w:line="360" w:lineRule="auto"/>
        <w:ind w:firstLine="709"/>
        <w:jc w:val="both"/>
        <w:rPr>
          <w:sz w:val="28"/>
          <w:szCs w:val="28"/>
        </w:rPr>
      </w:pPr>
      <w:r w:rsidRPr="001547ED">
        <w:rPr>
          <w:sz w:val="28"/>
          <w:szCs w:val="28"/>
        </w:rPr>
        <w:t xml:space="preserve">Срок предоставления государственной услуги в среднем составил 45,3 дня. Максимальный срок предоставления услуги – 210 дней. </w:t>
      </w:r>
      <w:r w:rsidRPr="001547ED">
        <w:rPr>
          <w:spacing w:val="-4"/>
          <w:sz w:val="28"/>
          <w:szCs w:val="28"/>
        </w:rPr>
        <w:t>В большинстве случаев (модальное значение) срок предоставления услуги составлял 30 дней.</w:t>
      </w:r>
    </w:p>
    <w:p w14:paraId="0B82169C" w14:textId="400407DA" w:rsidR="00883C04" w:rsidRPr="001547ED" w:rsidRDefault="00A45F10" w:rsidP="006B7794">
      <w:pPr>
        <w:spacing w:line="360" w:lineRule="auto"/>
        <w:ind w:firstLine="709"/>
        <w:jc w:val="both"/>
        <w:rPr>
          <w:sz w:val="28"/>
          <w:szCs w:val="28"/>
        </w:rPr>
      </w:pPr>
      <w:r w:rsidRPr="001547ED">
        <w:rPr>
          <w:sz w:val="28"/>
          <w:szCs w:val="28"/>
        </w:rPr>
        <w:t>50,0% респондентов отметили, что их устраивает срок предоставления услуги, 14,3% – скорее устраивает. Также по 14,3% заявителей указали, что срок предоставления услуги их скорее не устраивает или не устраивает. 7,1% заявителей затруднились ответить.</w:t>
      </w:r>
    </w:p>
    <w:p w14:paraId="18AA26E8" w14:textId="77777777" w:rsidR="00A45F10" w:rsidRPr="001547ED" w:rsidRDefault="00A45F10" w:rsidP="006B7794">
      <w:pPr>
        <w:spacing w:line="360" w:lineRule="auto"/>
        <w:jc w:val="center"/>
        <w:rPr>
          <w:b/>
          <w:i/>
          <w:sz w:val="28"/>
          <w:szCs w:val="28"/>
        </w:rPr>
      </w:pPr>
      <w:r w:rsidRPr="001547ED">
        <w:rPr>
          <w:b/>
          <w:i/>
          <w:sz w:val="28"/>
          <w:szCs w:val="28"/>
        </w:rPr>
        <w:t>9.2. Временные затраты на ожидание в очереди для подачи документов</w:t>
      </w:r>
    </w:p>
    <w:p w14:paraId="52A349A7" w14:textId="77777777" w:rsidR="00A45F10" w:rsidRPr="001547ED" w:rsidRDefault="00A45F10"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(далее – Указ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5D4D6E6C" w14:textId="77777777" w:rsidR="00A45F10" w:rsidRPr="001547ED" w:rsidRDefault="00A45F10" w:rsidP="006B7794">
      <w:pPr>
        <w:tabs>
          <w:tab w:val="left" w:pos="1134"/>
        </w:tabs>
        <w:spacing w:line="360" w:lineRule="auto"/>
        <w:ind w:firstLine="709"/>
        <w:jc w:val="both"/>
        <w:rPr>
          <w:sz w:val="28"/>
          <w:szCs w:val="28"/>
        </w:rPr>
      </w:pPr>
      <w:r w:rsidRPr="001547ED">
        <w:rPr>
          <w:sz w:val="28"/>
          <w:szCs w:val="28"/>
        </w:rPr>
        <w:t>Заявители в среднем тратили на ожидание в очереди для подачи документов 24,6 минуты (таблица 11). Таким образом, требование Указа № 601 не выполнено. Однако следует отметить, что в большинстве случаев (модальное значение) заявители не ждали в очереди для подачи документов совсем.</w:t>
      </w:r>
    </w:p>
    <w:p w14:paraId="444372EF" w14:textId="68864626" w:rsidR="00A45F10" w:rsidRPr="001547ED" w:rsidRDefault="00A45F10" w:rsidP="002151F6">
      <w:pPr>
        <w:pStyle w:val="af6"/>
        <w:spacing w:after="120" w:line="360" w:lineRule="auto"/>
        <w:jc w:val="both"/>
        <w:rPr>
          <w:b w:val="0"/>
          <w:sz w:val="28"/>
          <w:szCs w:val="28"/>
        </w:rPr>
      </w:pPr>
      <w:r w:rsidRPr="001547ED">
        <w:rPr>
          <w:b w:val="0"/>
          <w:sz w:val="28"/>
        </w:rPr>
        <w:lastRenderedPageBreak/>
        <w:t xml:space="preserve">Таблица </w:t>
      </w:r>
      <w:r w:rsidR="00883C04" w:rsidRPr="001547ED">
        <w:rPr>
          <w:b w:val="0"/>
          <w:sz w:val="28"/>
        </w:rPr>
        <w:t>11</w:t>
      </w:r>
      <w:r w:rsidRPr="001547ED">
        <w:rPr>
          <w:sz w:val="28"/>
          <w:szCs w:val="28"/>
        </w:rPr>
        <w:t xml:space="preserve"> </w:t>
      </w:r>
      <w:r w:rsidRPr="001547ED">
        <w:rPr>
          <w:b w:val="0"/>
          <w:sz w:val="28"/>
          <w:szCs w:val="28"/>
        </w:rPr>
        <w:noBreakHyphen/>
        <w:t xml:space="preserve"> Временные затраты на ожидание в очереди для подачи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4"/>
        <w:gridCol w:w="1920"/>
      </w:tblGrid>
      <w:tr w:rsidR="00A45F10" w:rsidRPr="001547ED" w14:paraId="3C738039" w14:textId="77777777" w:rsidTr="002151F6">
        <w:trPr>
          <w:trHeight w:val="20"/>
          <w:tblHeader/>
        </w:trPr>
        <w:tc>
          <w:tcPr>
            <w:tcW w:w="4026" w:type="pct"/>
            <w:shd w:val="clear" w:color="auto" w:fill="FFFFFF" w:themeFill="background1"/>
            <w:vAlign w:val="center"/>
            <w:hideMark/>
          </w:tcPr>
          <w:p w14:paraId="6A9D0F44" w14:textId="77777777" w:rsidR="00A45F10" w:rsidRPr="001547ED" w:rsidRDefault="00A45F10" w:rsidP="006B7794">
            <w:pPr>
              <w:jc w:val="center"/>
              <w:rPr>
                <w:b/>
                <w:color w:val="000000"/>
              </w:rPr>
            </w:pPr>
            <w:r w:rsidRPr="001547ED">
              <w:rPr>
                <w:b/>
                <w:color w:val="000000"/>
              </w:rPr>
              <w:t>Время, затраченное на ожидание в очереди для подачи документов</w:t>
            </w:r>
          </w:p>
        </w:tc>
        <w:tc>
          <w:tcPr>
            <w:tcW w:w="974" w:type="pct"/>
            <w:shd w:val="clear" w:color="auto" w:fill="FFFFFF" w:themeFill="background1"/>
            <w:vAlign w:val="center"/>
            <w:hideMark/>
          </w:tcPr>
          <w:p w14:paraId="265F98BE" w14:textId="77777777" w:rsidR="00A45F10" w:rsidRPr="001547ED" w:rsidRDefault="00A45F10" w:rsidP="006B7794">
            <w:pPr>
              <w:ind w:left="-108" w:right="-57" w:firstLine="51"/>
              <w:jc w:val="center"/>
              <w:rPr>
                <w:b/>
                <w:i/>
                <w:color w:val="000000"/>
              </w:rPr>
            </w:pPr>
            <w:r w:rsidRPr="001547ED">
              <w:rPr>
                <w:b/>
                <w:i/>
                <w:color w:val="000000"/>
              </w:rPr>
              <w:t>Среднее значение</w:t>
            </w:r>
          </w:p>
        </w:tc>
      </w:tr>
      <w:tr w:rsidR="00A45F10" w:rsidRPr="001547ED" w14:paraId="44BE1D20" w14:textId="77777777" w:rsidTr="002151F6">
        <w:trPr>
          <w:trHeight w:val="20"/>
        </w:trPr>
        <w:tc>
          <w:tcPr>
            <w:tcW w:w="4026" w:type="pct"/>
            <w:shd w:val="clear" w:color="auto" w:fill="FFFFFF" w:themeFill="background1"/>
          </w:tcPr>
          <w:p w14:paraId="360AE452" w14:textId="77777777" w:rsidR="00A45F10" w:rsidRPr="001547ED" w:rsidRDefault="00A45F10" w:rsidP="006B7794">
            <w:r w:rsidRPr="001547ED">
              <w:t>минимальное значение</w:t>
            </w:r>
          </w:p>
        </w:tc>
        <w:tc>
          <w:tcPr>
            <w:tcW w:w="974" w:type="pct"/>
            <w:shd w:val="clear" w:color="auto" w:fill="FFFFFF" w:themeFill="background1"/>
          </w:tcPr>
          <w:p w14:paraId="5AE600EB" w14:textId="77777777" w:rsidR="00A45F10" w:rsidRPr="001547ED" w:rsidRDefault="00A45F10" w:rsidP="006B7794">
            <w:pPr>
              <w:ind w:left="-57" w:right="-57"/>
              <w:jc w:val="center"/>
              <w:rPr>
                <w:b/>
                <w:i/>
              </w:rPr>
            </w:pPr>
            <w:r w:rsidRPr="001547ED">
              <w:t>0,0</w:t>
            </w:r>
          </w:p>
        </w:tc>
      </w:tr>
      <w:tr w:rsidR="00A45F10" w:rsidRPr="001547ED" w14:paraId="6F3D91E4" w14:textId="77777777" w:rsidTr="002151F6">
        <w:trPr>
          <w:trHeight w:val="20"/>
        </w:trPr>
        <w:tc>
          <w:tcPr>
            <w:tcW w:w="4026" w:type="pct"/>
            <w:shd w:val="clear" w:color="auto" w:fill="FFFFFF" w:themeFill="background1"/>
          </w:tcPr>
          <w:p w14:paraId="4C7021BA" w14:textId="77777777" w:rsidR="00A45F10" w:rsidRPr="001547ED" w:rsidRDefault="00A45F10" w:rsidP="006B7794">
            <w:r w:rsidRPr="001547ED">
              <w:t>среднее значение</w:t>
            </w:r>
          </w:p>
        </w:tc>
        <w:tc>
          <w:tcPr>
            <w:tcW w:w="974" w:type="pct"/>
            <w:shd w:val="clear" w:color="auto" w:fill="FFFFFF" w:themeFill="background1"/>
          </w:tcPr>
          <w:p w14:paraId="04CAB2E4" w14:textId="77777777" w:rsidR="00A45F10" w:rsidRPr="001547ED" w:rsidRDefault="00A45F10" w:rsidP="006B7794">
            <w:pPr>
              <w:ind w:left="-57" w:right="-57"/>
              <w:jc w:val="center"/>
              <w:rPr>
                <w:b/>
                <w:i/>
              </w:rPr>
            </w:pPr>
            <w:r w:rsidRPr="001547ED">
              <w:t>24,6</w:t>
            </w:r>
          </w:p>
        </w:tc>
      </w:tr>
      <w:tr w:rsidR="00A45F10" w:rsidRPr="001547ED" w14:paraId="3B55AED2" w14:textId="77777777" w:rsidTr="002151F6">
        <w:trPr>
          <w:trHeight w:val="20"/>
        </w:trPr>
        <w:tc>
          <w:tcPr>
            <w:tcW w:w="4026" w:type="pct"/>
            <w:shd w:val="clear" w:color="auto" w:fill="FFFFFF" w:themeFill="background1"/>
          </w:tcPr>
          <w:p w14:paraId="2812D975" w14:textId="77777777" w:rsidR="00A45F10" w:rsidRPr="001547ED" w:rsidRDefault="00A45F10" w:rsidP="006B7794">
            <w:r w:rsidRPr="001547ED">
              <w:t>модальное значение</w:t>
            </w:r>
          </w:p>
        </w:tc>
        <w:tc>
          <w:tcPr>
            <w:tcW w:w="974" w:type="pct"/>
            <w:shd w:val="clear" w:color="auto" w:fill="FFFFFF" w:themeFill="background1"/>
          </w:tcPr>
          <w:p w14:paraId="762D1A45" w14:textId="77777777" w:rsidR="00A45F10" w:rsidRPr="001547ED" w:rsidRDefault="00A45F10" w:rsidP="006B7794">
            <w:pPr>
              <w:ind w:left="-57" w:right="-57"/>
              <w:jc w:val="center"/>
              <w:rPr>
                <w:b/>
                <w:i/>
              </w:rPr>
            </w:pPr>
            <w:r w:rsidRPr="001547ED">
              <w:t>0,0</w:t>
            </w:r>
          </w:p>
        </w:tc>
      </w:tr>
      <w:tr w:rsidR="00A45F10" w:rsidRPr="001547ED" w14:paraId="74494E26" w14:textId="77777777" w:rsidTr="002151F6">
        <w:trPr>
          <w:trHeight w:val="20"/>
        </w:trPr>
        <w:tc>
          <w:tcPr>
            <w:tcW w:w="4026" w:type="pct"/>
            <w:shd w:val="clear" w:color="auto" w:fill="FFFFFF" w:themeFill="background1"/>
          </w:tcPr>
          <w:p w14:paraId="61207B8A" w14:textId="77777777" w:rsidR="00A45F10" w:rsidRPr="001547ED" w:rsidRDefault="00A45F10" w:rsidP="006B7794">
            <w:r w:rsidRPr="001547ED">
              <w:t>максимальное значение</w:t>
            </w:r>
          </w:p>
        </w:tc>
        <w:tc>
          <w:tcPr>
            <w:tcW w:w="974" w:type="pct"/>
            <w:shd w:val="clear" w:color="auto" w:fill="FFFFFF" w:themeFill="background1"/>
          </w:tcPr>
          <w:p w14:paraId="36304163" w14:textId="77777777" w:rsidR="00A45F10" w:rsidRPr="001547ED" w:rsidRDefault="00A45F10" w:rsidP="006B7794">
            <w:pPr>
              <w:ind w:left="-113" w:right="-113"/>
              <w:jc w:val="center"/>
              <w:rPr>
                <w:b/>
                <w:i/>
              </w:rPr>
            </w:pPr>
            <w:r w:rsidRPr="001547ED">
              <w:t>120,0</w:t>
            </w:r>
          </w:p>
        </w:tc>
      </w:tr>
    </w:tbl>
    <w:p w14:paraId="39C331E4" w14:textId="77777777" w:rsidR="002151F6" w:rsidRDefault="002151F6" w:rsidP="006B7794">
      <w:pPr>
        <w:tabs>
          <w:tab w:val="left" w:pos="1134"/>
        </w:tabs>
        <w:spacing w:before="120" w:line="360" w:lineRule="auto"/>
        <w:ind w:firstLine="709"/>
        <w:jc w:val="both"/>
        <w:rPr>
          <w:sz w:val="28"/>
          <w:szCs w:val="28"/>
        </w:rPr>
      </w:pPr>
    </w:p>
    <w:p w14:paraId="709331A3" w14:textId="77777777" w:rsidR="00883C04" w:rsidRPr="001547ED" w:rsidRDefault="00883C04" w:rsidP="006B7794">
      <w:pPr>
        <w:tabs>
          <w:tab w:val="left" w:pos="1134"/>
        </w:tabs>
        <w:spacing w:before="120" w:line="360" w:lineRule="auto"/>
        <w:ind w:firstLine="709"/>
        <w:jc w:val="both"/>
        <w:rPr>
          <w:sz w:val="28"/>
          <w:szCs w:val="28"/>
        </w:rPr>
      </w:pPr>
      <w:r w:rsidRPr="001547ED">
        <w:rPr>
          <w:sz w:val="28"/>
          <w:szCs w:val="28"/>
        </w:rPr>
        <w:t>Максимальный срок ожидания в очереди для подачи документов составил 120 минут.</w:t>
      </w:r>
    </w:p>
    <w:p w14:paraId="55BB62A6" w14:textId="77777777" w:rsidR="00A45F10" w:rsidRPr="001547ED" w:rsidRDefault="00A45F10" w:rsidP="006B7794">
      <w:pPr>
        <w:spacing w:line="360" w:lineRule="auto"/>
        <w:jc w:val="center"/>
        <w:rPr>
          <w:b/>
          <w:i/>
          <w:sz w:val="28"/>
          <w:szCs w:val="28"/>
        </w:rPr>
      </w:pPr>
      <w:r w:rsidRPr="001547ED">
        <w:rPr>
          <w:b/>
          <w:i/>
          <w:sz w:val="28"/>
          <w:szCs w:val="28"/>
        </w:rPr>
        <w:t>9.3. Временные затраты на ожидание в очереди для получения результата услуги</w:t>
      </w:r>
    </w:p>
    <w:p w14:paraId="10C44F47" w14:textId="4E657357" w:rsidR="00A45F10" w:rsidRPr="001547ED" w:rsidRDefault="00A45F10" w:rsidP="006B7794">
      <w:pPr>
        <w:tabs>
          <w:tab w:val="left" w:pos="1134"/>
        </w:tabs>
        <w:spacing w:line="360" w:lineRule="auto"/>
        <w:ind w:firstLine="709"/>
        <w:jc w:val="both"/>
        <w:rPr>
          <w:sz w:val="28"/>
          <w:szCs w:val="28"/>
        </w:rPr>
      </w:pPr>
      <w:r w:rsidRPr="001547ED">
        <w:rPr>
          <w:sz w:val="28"/>
          <w:szCs w:val="28"/>
        </w:rPr>
        <w:t xml:space="preserve">Информация о временных затратах заявителей на ожидание в очереди для </w:t>
      </w:r>
      <w:r w:rsidR="00C57863">
        <w:rPr>
          <w:sz w:val="28"/>
          <w:szCs w:val="28"/>
        </w:rPr>
        <w:t xml:space="preserve">получения результата услуги </w:t>
      </w:r>
      <w:r w:rsidRPr="001547ED">
        <w:rPr>
          <w:sz w:val="28"/>
          <w:szCs w:val="28"/>
        </w:rPr>
        <w:t>представлена в таблице 12.</w:t>
      </w:r>
    </w:p>
    <w:p w14:paraId="72D40C07" w14:textId="2F5BCA97" w:rsidR="00A45F10" w:rsidRPr="001547ED" w:rsidRDefault="00A45F10" w:rsidP="002151F6">
      <w:pPr>
        <w:pStyle w:val="af6"/>
        <w:spacing w:after="120" w:line="360" w:lineRule="auto"/>
        <w:jc w:val="both"/>
        <w:rPr>
          <w:b w:val="0"/>
          <w:sz w:val="28"/>
        </w:rPr>
      </w:pPr>
      <w:r w:rsidRPr="001547ED">
        <w:rPr>
          <w:b w:val="0"/>
          <w:sz w:val="28"/>
        </w:rPr>
        <w:t xml:space="preserve">Таблица </w:t>
      </w:r>
      <w:r w:rsidR="00883C04" w:rsidRPr="001547ED">
        <w:rPr>
          <w:b w:val="0"/>
          <w:sz w:val="28"/>
        </w:rPr>
        <w:t>12</w:t>
      </w:r>
      <w:r w:rsidRPr="001547ED">
        <w:rPr>
          <w:b w:val="0"/>
          <w:sz w:val="28"/>
        </w:rPr>
        <w:t xml:space="preserve"> </w:t>
      </w:r>
      <w:r w:rsidRPr="001547ED">
        <w:rPr>
          <w:b w:val="0"/>
          <w:sz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4"/>
        <w:gridCol w:w="1780"/>
      </w:tblGrid>
      <w:tr w:rsidR="00A45F10" w:rsidRPr="001547ED" w14:paraId="451AEA36" w14:textId="77777777" w:rsidTr="002151F6">
        <w:trPr>
          <w:trHeight w:val="20"/>
          <w:tblHeader/>
        </w:trPr>
        <w:tc>
          <w:tcPr>
            <w:tcW w:w="4097" w:type="pct"/>
            <w:shd w:val="clear" w:color="auto" w:fill="FFFFFF" w:themeFill="background1"/>
            <w:hideMark/>
          </w:tcPr>
          <w:p w14:paraId="4BDE6B25" w14:textId="77777777" w:rsidR="00A45F10" w:rsidRPr="001547ED" w:rsidRDefault="00A45F10"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903" w:type="pct"/>
            <w:shd w:val="clear" w:color="auto" w:fill="FFFFFF" w:themeFill="background1"/>
            <w:vAlign w:val="center"/>
            <w:hideMark/>
          </w:tcPr>
          <w:p w14:paraId="2EC134FF" w14:textId="77777777" w:rsidR="00A45F10" w:rsidRPr="001547ED" w:rsidRDefault="00A45F10" w:rsidP="006B7794">
            <w:pPr>
              <w:ind w:left="-57" w:right="-57"/>
              <w:jc w:val="center"/>
              <w:rPr>
                <w:b/>
                <w:i/>
                <w:color w:val="000000"/>
              </w:rPr>
            </w:pPr>
            <w:r w:rsidRPr="001547ED">
              <w:rPr>
                <w:b/>
                <w:i/>
                <w:color w:val="000000"/>
              </w:rPr>
              <w:t>Среднее значение</w:t>
            </w:r>
          </w:p>
        </w:tc>
      </w:tr>
      <w:tr w:rsidR="00A45F10" w:rsidRPr="001547ED" w14:paraId="336A6634" w14:textId="77777777" w:rsidTr="002151F6">
        <w:trPr>
          <w:trHeight w:val="20"/>
        </w:trPr>
        <w:tc>
          <w:tcPr>
            <w:tcW w:w="4097" w:type="pct"/>
            <w:shd w:val="clear" w:color="auto" w:fill="FFFFFF" w:themeFill="background1"/>
          </w:tcPr>
          <w:p w14:paraId="3497EFB6" w14:textId="77777777" w:rsidR="00A45F10" w:rsidRPr="001547ED" w:rsidRDefault="00A45F10" w:rsidP="006B7794">
            <w:r w:rsidRPr="001547ED">
              <w:t>минимальное значение</w:t>
            </w:r>
          </w:p>
        </w:tc>
        <w:tc>
          <w:tcPr>
            <w:tcW w:w="903" w:type="pct"/>
            <w:shd w:val="clear" w:color="auto" w:fill="FFFFFF" w:themeFill="background1"/>
          </w:tcPr>
          <w:p w14:paraId="43D3E7A4" w14:textId="77777777" w:rsidR="00A45F10" w:rsidRPr="001547ED" w:rsidRDefault="00A45F10" w:rsidP="006B7794">
            <w:pPr>
              <w:ind w:left="-57" w:right="-57"/>
              <w:jc w:val="center"/>
              <w:rPr>
                <w:b/>
                <w:i/>
              </w:rPr>
            </w:pPr>
            <w:r w:rsidRPr="001547ED">
              <w:t>0,0</w:t>
            </w:r>
          </w:p>
        </w:tc>
      </w:tr>
      <w:tr w:rsidR="00A45F10" w:rsidRPr="001547ED" w14:paraId="2F5F3300" w14:textId="77777777" w:rsidTr="002151F6">
        <w:trPr>
          <w:trHeight w:val="20"/>
        </w:trPr>
        <w:tc>
          <w:tcPr>
            <w:tcW w:w="4097" w:type="pct"/>
            <w:shd w:val="clear" w:color="auto" w:fill="FFFFFF" w:themeFill="background1"/>
          </w:tcPr>
          <w:p w14:paraId="13DFBAC0" w14:textId="77777777" w:rsidR="00A45F10" w:rsidRPr="001547ED" w:rsidRDefault="00A45F10" w:rsidP="006B7794">
            <w:r w:rsidRPr="001547ED">
              <w:t>среднее значение</w:t>
            </w:r>
          </w:p>
        </w:tc>
        <w:tc>
          <w:tcPr>
            <w:tcW w:w="903" w:type="pct"/>
            <w:shd w:val="clear" w:color="auto" w:fill="FFFFFF" w:themeFill="background1"/>
          </w:tcPr>
          <w:p w14:paraId="090C13C5" w14:textId="77777777" w:rsidR="00A45F10" w:rsidRPr="001547ED" w:rsidRDefault="00A45F10" w:rsidP="006B7794">
            <w:pPr>
              <w:ind w:left="-57" w:right="-57"/>
              <w:jc w:val="center"/>
              <w:rPr>
                <w:b/>
                <w:i/>
              </w:rPr>
            </w:pPr>
            <w:r w:rsidRPr="001547ED">
              <w:t>25,7</w:t>
            </w:r>
          </w:p>
        </w:tc>
      </w:tr>
      <w:tr w:rsidR="00A45F10" w:rsidRPr="001547ED" w14:paraId="438DB744" w14:textId="77777777" w:rsidTr="002151F6">
        <w:trPr>
          <w:trHeight w:val="20"/>
        </w:trPr>
        <w:tc>
          <w:tcPr>
            <w:tcW w:w="4097" w:type="pct"/>
            <w:shd w:val="clear" w:color="auto" w:fill="FFFFFF" w:themeFill="background1"/>
          </w:tcPr>
          <w:p w14:paraId="723456F2" w14:textId="77777777" w:rsidR="00A45F10" w:rsidRPr="001547ED" w:rsidRDefault="00A45F10" w:rsidP="006B7794">
            <w:r w:rsidRPr="001547ED">
              <w:t>модальное значение</w:t>
            </w:r>
          </w:p>
        </w:tc>
        <w:tc>
          <w:tcPr>
            <w:tcW w:w="903" w:type="pct"/>
            <w:shd w:val="clear" w:color="auto" w:fill="FFFFFF" w:themeFill="background1"/>
          </w:tcPr>
          <w:p w14:paraId="5CF87AD9" w14:textId="77777777" w:rsidR="00A45F10" w:rsidRPr="001547ED" w:rsidRDefault="00A45F10" w:rsidP="006B7794">
            <w:pPr>
              <w:ind w:left="-57" w:right="-57"/>
              <w:jc w:val="center"/>
              <w:rPr>
                <w:b/>
                <w:i/>
              </w:rPr>
            </w:pPr>
            <w:r w:rsidRPr="001547ED">
              <w:t>0,0</w:t>
            </w:r>
          </w:p>
        </w:tc>
      </w:tr>
      <w:tr w:rsidR="00A45F10" w:rsidRPr="001547ED" w14:paraId="29F7A0CE" w14:textId="77777777" w:rsidTr="002151F6">
        <w:trPr>
          <w:trHeight w:val="20"/>
        </w:trPr>
        <w:tc>
          <w:tcPr>
            <w:tcW w:w="4097" w:type="pct"/>
            <w:shd w:val="clear" w:color="auto" w:fill="FFFFFF" w:themeFill="background1"/>
          </w:tcPr>
          <w:p w14:paraId="2EBC7CC7" w14:textId="77777777" w:rsidR="00A45F10" w:rsidRPr="001547ED" w:rsidRDefault="00A45F10" w:rsidP="006B7794">
            <w:r w:rsidRPr="001547ED">
              <w:t>максимальное значение</w:t>
            </w:r>
          </w:p>
        </w:tc>
        <w:tc>
          <w:tcPr>
            <w:tcW w:w="903" w:type="pct"/>
            <w:shd w:val="clear" w:color="auto" w:fill="FFFFFF" w:themeFill="background1"/>
          </w:tcPr>
          <w:p w14:paraId="100BA64D" w14:textId="77777777" w:rsidR="00A45F10" w:rsidRPr="001547ED" w:rsidRDefault="00A45F10" w:rsidP="006B7794">
            <w:pPr>
              <w:ind w:left="-113" w:right="-113"/>
              <w:jc w:val="center"/>
              <w:rPr>
                <w:b/>
                <w:i/>
                <w:szCs w:val="23"/>
              </w:rPr>
            </w:pPr>
            <w:r w:rsidRPr="001547ED">
              <w:t>180,0</w:t>
            </w:r>
          </w:p>
        </w:tc>
      </w:tr>
    </w:tbl>
    <w:p w14:paraId="1BE0C798" w14:textId="5155EC72" w:rsidR="00A45F10" w:rsidRPr="001547ED" w:rsidRDefault="00883C04" w:rsidP="006B7794">
      <w:pPr>
        <w:spacing w:before="120" w:line="360" w:lineRule="auto"/>
        <w:ind w:firstLine="709"/>
        <w:jc w:val="both"/>
        <w:rPr>
          <w:b/>
          <w:i/>
          <w:sz w:val="28"/>
          <w:szCs w:val="28"/>
        </w:rPr>
      </w:pPr>
      <w:r w:rsidRPr="001547ED">
        <w:rPr>
          <w:sz w:val="28"/>
          <w:szCs w:val="28"/>
        </w:rPr>
        <w:t>Заявители в среднем тратили на ожидание в очереди для получения результата услуги 25,7 минут. Таким образом, требование Указа № 601 не выполнено. Однако следует отметить, что в большинстве случаев (модальное значение) заявители не ждали в очереди на получение результата услуги совсем. Максимальный срок ожидания в очереди для получения результата услуги составил 180 минут.</w:t>
      </w:r>
    </w:p>
    <w:p w14:paraId="1955D402" w14:textId="6F77CFBB" w:rsidR="00A45F10" w:rsidRPr="001547ED" w:rsidRDefault="00A45F10" w:rsidP="006B7794">
      <w:pPr>
        <w:tabs>
          <w:tab w:val="left" w:pos="1134"/>
        </w:tabs>
        <w:spacing w:line="360" w:lineRule="auto"/>
        <w:ind w:firstLine="709"/>
        <w:jc w:val="center"/>
        <w:rPr>
          <w:b/>
          <w:sz w:val="28"/>
          <w:szCs w:val="28"/>
        </w:rPr>
      </w:pPr>
      <w:r w:rsidRPr="001547ED">
        <w:rPr>
          <w:b/>
          <w:sz w:val="28"/>
          <w:szCs w:val="28"/>
        </w:rPr>
        <w:t>10. Уровень финансовых издержек заявителей при получении государственной услуги</w:t>
      </w:r>
    </w:p>
    <w:p w14:paraId="0CB316A3" w14:textId="77777777" w:rsidR="00A45F10" w:rsidRPr="001547ED" w:rsidRDefault="00A45F10" w:rsidP="006B7794">
      <w:pPr>
        <w:tabs>
          <w:tab w:val="left" w:pos="1134"/>
        </w:tabs>
        <w:spacing w:line="360" w:lineRule="auto"/>
        <w:ind w:firstLine="709"/>
        <w:jc w:val="both"/>
        <w:rPr>
          <w:sz w:val="28"/>
          <w:szCs w:val="28"/>
        </w:rPr>
      </w:pPr>
      <w:r w:rsidRPr="001547ED">
        <w:rPr>
          <w:sz w:val="28"/>
          <w:szCs w:val="28"/>
        </w:rPr>
        <w:t>Информация об официальных расходах заявителей на получение государственной услуги Минздрава НСО представлена в таблице 13.</w:t>
      </w:r>
    </w:p>
    <w:p w14:paraId="03260280" w14:textId="00941CD8" w:rsidR="00A45F10" w:rsidRPr="001547ED" w:rsidRDefault="00A45F10" w:rsidP="002151F6">
      <w:pPr>
        <w:pStyle w:val="af6"/>
        <w:spacing w:after="120" w:line="360" w:lineRule="auto"/>
        <w:jc w:val="both"/>
        <w:rPr>
          <w:b w:val="0"/>
          <w:sz w:val="28"/>
        </w:rPr>
      </w:pPr>
      <w:r w:rsidRPr="001547ED">
        <w:rPr>
          <w:b w:val="0"/>
          <w:sz w:val="28"/>
        </w:rPr>
        <w:lastRenderedPageBreak/>
        <w:t xml:space="preserve">Таблица </w:t>
      </w:r>
      <w:r w:rsidR="00883C04" w:rsidRPr="001547ED">
        <w:rPr>
          <w:b w:val="0"/>
          <w:sz w:val="28"/>
        </w:rPr>
        <w:t>13</w:t>
      </w:r>
      <w:r w:rsidRPr="001547ED">
        <w:rPr>
          <w:b w:val="0"/>
          <w:sz w:val="28"/>
        </w:rPr>
        <w:t xml:space="preserve"> </w:t>
      </w:r>
      <w:r w:rsidRPr="001547ED">
        <w:rPr>
          <w:b w:val="0"/>
          <w:sz w:val="28"/>
        </w:rPr>
        <w:noBreakHyphen/>
        <w:t xml:space="preserve"> Официальные расходы заявителей на получение государственных услуг Минздрава НСО,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1"/>
        <w:gridCol w:w="1823"/>
      </w:tblGrid>
      <w:tr w:rsidR="00A45F10" w:rsidRPr="001547ED" w14:paraId="41AD6E53" w14:textId="77777777" w:rsidTr="002151F6">
        <w:trPr>
          <w:trHeight w:val="20"/>
          <w:tblHeader/>
        </w:trPr>
        <w:tc>
          <w:tcPr>
            <w:tcW w:w="4075" w:type="pct"/>
            <w:shd w:val="clear" w:color="auto" w:fill="FFFFFF" w:themeFill="background1"/>
            <w:hideMark/>
          </w:tcPr>
          <w:p w14:paraId="643A9DEC" w14:textId="77777777" w:rsidR="00A45F10" w:rsidRPr="001547ED" w:rsidRDefault="00A45F10" w:rsidP="006B7794">
            <w:pPr>
              <w:jc w:val="center"/>
              <w:rPr>
                <w:b/>
                <w:color w:val="000000"/>
              </w:rPr>
            </w:pPr>
            <w:r w:rsidRPr="001547ED">
              <w:rPr>
                <w:b/>
                <w:color w:val="000000"/>
              </w:rPr>
              <w:t>Сумма официальных расходов на получение данной услуги</w:t>
            </w:r>
          </w:p>
        </w:tc>
        <w:tc>
          <w:tcPr>
            <w:tcW w:w="925" w:type="pct"/>
            <w:shd w:val="clear" w:color="auto" w:fill="FFFFFF" w:themeFill="background1"/>
            <w:vAlign w:val="center"/>
            <w:hideMark/>
          </w:tcPr>
          <w:p w14:paraId="37C95422" w14:textId="77777777" w:rsidR="00A45F10" w:rsidRPr="001547ED" w:rsidRDefault="00A45F10" w:rsidP="006B7794">
            <w:pPr>
              <w:ind w:left="-57" w:right="-57"/>
              <w:jc w:val="center"/>
              <w:rPr>
                <w:b/>
                <w:i/>
                <w:color w:val="000000"/>
              </w:rPr>
            </w:pPr>
            <w:r w:rsidRPr="001547ED">
              <w:rPr>
                <w:b/>
                <w:i/>
                <w:color w:val="000000"/>
              </w:rPr>
              <w:t>Среднее значение</w:t>
            </w:r>
          </w:p>
        </w:tc>
      </w:tr>
      <w:tr w:rsidR="00A45F10" w:rsidRPr="001547ED" w14:paraId="7EFCED43" w14:textId="77777777" w:rsidTr="002151F6">
        <w:trPr>
          <w:trHeight w:val="20"/>
        </w:trPr>
        <w:tc>
          <w:tcPr>
            <w:tcW w:w="4075" w:type="pct"/>
            <w:shd w:val="clear" w:color="auto" w:fill="FFFFFF" w:themeFill="background1"/>
          </w:tcPr>
          <w:p w14:paraId="356E350E" w14:textId="77777777" w:rsidR="00A45F10" w:rsidRPr="001547ED" w:rsidRDefault="00A45F10" w:rsidP="006B7794">
            <w:pPr>
              <w:ind w:left="-57" w:right="-57"/>
              <w:rPr>
                <w:sz w:val="22"/>
                <w:szCs w:val="22"/>
              </w:rPr>
            </w:pPr>
            <w:r w:rsidRPr="001547ED">
              <w:rPr>
                <w:sz w:val="22"/>
                <w:szCs w:val="22"/>
              </w:rPr>
              <w:t>минимальное значение</w:t>
            </w:r>
          </w:p>
        </w:tc>
        <w:tc>
          <w:tcPr>
            <w:tcW w:w="925" w:type="pct"/>
            <w:shd w:val="clear" w:color="auto" w:fill="FFFFFF" w:themeFill="background1"/>
          </w:tcPr>
          <w:p w14:paraId="5FF617D3" w14:textId="77777777" w:rsidR="00A45F10" w:rsidRPr="001547ED" w:rsidRDefault="00A45F10" w:rsidP="006B7794">
            <w:pPr>
              <w:ind w:left="-113" w:right="-113"/>
              <w:jc w:val="center"/>
              <w:rPr>
                <w:sz w:val="22"/>
              </w:rPr>
            </w:pPr>
            <w:r w:rsidRPr="001547ED">
              <w:t>0,0</w:t>
            </w:r>
          </w:p>
        </w:tc>
      </w:tr>
      <w:tr w:rsidR="00A45F10" w:rsidRPr="001547ED" w14:paraId="7DC3528D" w14:textId="77777777" w:rsidTr="002151F6">
        <w:trPr>
          <w:trHeight w:val="20"/>
        </w:trPr>
        <w:tc>
          <w:tcPr>
            <w:tcW w:w="4075" w:type="pct"/>
            <w:shd w:val="clear" w:color="auto" w:fill="FFFFFF" w:themeFill="background1"/>
          </w:tcPr>
          <w:p w14:paraId="48272DF5" w14:textId="77777777" w:rsidR="00A45F10" w:rsidRPr="001547ED" w:rsidRDefault="00A45F10" w:rsidP="006B7794">
            <w:pPr>
              <w:ind w:left="-57" w:right="-57"/>
              <w:rPr>
                <w:sz w:val="22"/>
                <w:szCs w:val="22"/>
              </w:rPr>
            </w:pPr>
            <w:r w:rsidRPr="001547ED">
              <w:rPr>
                <w:sz w:val="22"/>
                <w:szCs w:val="22"/>
              </w:rPr>
              <w:t>среднее значение</w:t>
            </w:r>
          </w:p>
        </w:tc>
        <w:tc>
          <w:tcPr>
            <w:tcW w:w="925" w:type="pct"/>
            <w:shd w:val="clear" w:color="auto" w:fill="FFFFFF" w:themeFill="background1"/>
          </w:tcPr>
          <w:p w14:paraId="221AEB58" w14:textId="77777777" w:rsidR="00A45F10" w:rsidRPr="001547ED" w:rsidRDefault="00A45F10" w:rsidP="006B7794">
            <w:pPr>
              <w:ind w:left="-113" w:right="-113"/>
              <w:jc w:val="center"/>
              <w:rPr>
                <w:sz w:val="22"/>
              </w:rPr>
            </w:pPr>
            <w:r w:rsidRPr="001547ED">
              <w:t>2255,4</w:t>
            </w:r>
          </w:p>
        </w:tc>
      </w:tr>
      <w:tr w:rsidR="00A45F10" w:rsidRPr="001547ED" w14:paraId="37F6D34B" w14:textId="77777777" w:rsidTr="002151F6">
        <w:trPr>
          <w:trHeight w:val="20"/>
        </w:trPr>
        <w:tc>
          <w:tcPr>
            <w:tcW w:w="4075" w:type="pct"/>
            <w:shd w:val="clear" w:color="auto" w:fill="FFFFFF" w:themeFill="background1"/>
          </w:tcPr>
          <w:p w14:paraId="4942E548" w14:textId="77777777" w:rsidR="00A45F10" w:rsidRPr="001547ED" w:rsidRDefault="00A45F10" w:rsidP="006B7794">
            <w:pPr>
              <w:ind w:left="-57" w:right="-57"/>
              <w:rPr>
                <w:sz w:val="22"/>
                <w:szCs w:val="22"/>
              </w:rPr>
            </w:pPr>
            <w:r w:rsidRPr="001547ED">
              <w:rPr>
                <w:sz w:val="22"/>
                <w:szCs w:val="22"/>
              </w:rPr>
              <w:t>модальное значение</w:t>
            </w:r>
          </w:p>
        </w:tc>
        <w:tc>
          <w:tcPr>
            <w:tcW w:w="925" w:type="pct"/>
            <w:shd w:val="clear" w:color="auto" w:fill="FFFFFF" w:themeFill="background1"/>
          </w:tcPr>
          <w:p w14:paraId="2662D0F3" w14:textId="77777777" w:rsidR="00A45F10" w:rsidRPr="001547ED" w:rsidRDefault="00A45F10" w:rsidP="006B7794">
            <w:pPr>
              <w:ind w:left="-113" w:right="-113"/>
              <w:jc w:val="center"/>
              <w:rPr>
                <w:sz w:val="22"/>
              </w:rPr>
            </w:pPr>
            <w:r w:rsidRPr="001547ED">
              <w:t>0,0</w:t>
            </w:r>
          </w:p>
        </w:tc>
      </w:tr>
      <w:tr w:rsidR="00A45F10" w:rsidRPr="001547ED" w14:paraId="5C295DF4" w14:textId="77777777" w:rsidTr="002151F6">
        <w:trPr>
          <w:trHeight w:val="20"/>
        </w:trPr>
        <w:tc>
          <w:tcPr>
            <w:tcW w:w="4075" w:type="pct"/>
            <w:shd w:val="clear" w:color="auto" w:fill="FFFFFF" w:themeFill="background1"/>
          </w:tcPr>
          <w:p w14:paraId="1314B5FF" w14:textId="77777777" w:rsidR="00A45F10" w:rsidRPr="001547ED" w:rsidRDefault="00A45F10" w:rsidP="006B7794">
            <w:pPr>
              <w:ind w:left="-57" w:right="-57"/>
              <w:rPr>
                <w:sz w:val="22"/>
                <w:szCs w:val="22"/>
              </w:rPr>
            </w:pPr>
            <w:r w:rsidRPr="001547ED">
              <w:rPr>
                <w:sz w:val="22"/>
                <w:szCs w:val="22"/>
              </w:rPr>
              <w:t>максимальное значение</w:t>
            </w:r>
          </w:p>
        </w:tc>
        <w:tc>
          <w:tcPr>
            <w:tcW w:w="925" w:type="pct"/>
            <w:shd w:val="clear" w:color="auto" w:fill="FFFFFF" w:themeFill="background1"/>
          </w:tcPr>
          <w:p w14:paraId="1C96B1A2" w14:textId="77777777" w:rsidR="00A45F10" w:rsidRPr="001547ED" w:rsidRDefault="00A45F10" w:rsidP="006B7794">
            <w:pPr>
              <w:ind w:left="-113" w:right="-113"/>
              <w:jc w:val="center"/>
              <w:rPr>
                <w:sz w:val="22"/>
              </w:rPr>
            </w:pPr>
            <w:r w:rsidRPr="001547ED">
              <w:t>15000,0</w:t>
            </w:r>
          </w:p>
        </w:tc>
      </w:tr>
    </w:tbl>
    <w:p w14:paraId="35D35804" w14:textId="77777777" w:rsidR="002151F6" w:rsidRDefault="002151F6" w:rsidP="006B7794">
      <w:pPr>
        <w:spacing w:before="120" w:line="360" w:lineRule="auto"/>
        <w:ind w:firstLine="709"/>
        <w:jc w:val="both"/>
        <w:rPr>
          <w:sz w:val="28"/>
          <w:szCs w:val="28"/>
        </w:rPr>
      </w:pPr>
    </w:p>
    <w:p w14:paraId="4B411B7D" w14:textId="77777777" w:rsidR="00883C04" w:rsidRPr="001547ED" w:rsidRDefault="00883C04" w:rsidP="006B7794">
      <w:pPr>
        <w:spacing w:before="120" w:line="360" w:lineRule="auto"/>
        <w:ind w:firstLine="709"/>
        <w:jc w:val="both"/>
        <w:rPr>
          <w:sz w:val="28"/>
        </w:rPr>
      </w:pPr>
      <w:r w:rsidRPr="001547ED">
        <w:rPr>
          <w:sz w:val="28"/>
          <w:szCs w:val="28"/>
        </w:rPr>
        <w:t xml:space="preserve">По результатам опроса отмечено, что заявители в среднем тратили 2255,4 рубля на получение государственной услуги. </w:t>
      </w:r>
      <w:r w:rsidRPr="001547ED">
        <w:rPr>
          <w:sz w:val="28"/>
        </w:rPr>
        <w:t xml:space="preserve">Однако чаще всего (модальное значение), заявителям услуга была предоставлена бесплатно. </w:t>
      </w:r>
    </w:p>
    <w:p w14:paraId="1BC85797" w14:textId="77777777" w:rsidR="00883C04" w:rsidRPr="001547ED" w:rsidRDefault="00883C04" w:rsidP="006B7794">
      <w:pPr>
        <w:spacing w:line="360" w:lineRule="auto"/>
        <w:ind w:firstLine="709"/>
        <w:jc w:val="both"/>
        <w:rPr>
          <w:sz w:val="28"/>
        </w:rPr>
      </w:pPr>
      <w:r w:rsidRPr="001547ED">
        <w:rPr>
          <w:sz w:val="28"/>
        </w:rPr>
        <w:t>Максимальное значение данного показателя достигало 15 000 руб. Следует отметить, что заявители не всегда правильно могли истолковать официальные расходы на получение государственной услуги Минздрава НСО. Очень часто респонденты называли абсолютно все расходы, которые как-либо были связаны с получением услуги, например, транспортные расходы, затраты на изготовление копий документов и т.д.</w:t>
      </w:r>
    </w:p>
    <w:p w14:paraId="3A064C22" w14:textId="77777777" w:rsidR="00A45F10" w:rsidRPr="001547ED" w:rsidRDefault="00A45F10" w:rsidP="006B7794">
      <w:pPr>
        <w:spacing w:line="360" w:lineRule="auto"/>
        <w:jc w:val="center"/>
        <w:rPr>
          <w:b/>
          <w:sz w:val="28"/>
          <w:szCs w:val="28"/>
        </w:rPr>
      </w:pPr>
    </w:p>
    <w:p w14:paraId="1EA37CCF" w14:textId="77777777" w:rsidR="00A45F10" w:rsidRPr="001547ED" w:rsidRDefault="00A45F10" w:rsidP="006B7794">
      <w:pPr>
        <w:spacing w:line="360" w:lineRule="auto"/>
        <w:jc w:val="center"/>
        <w:rPr>
          <w:b/>
          <w:sz w:val="28"/>
          <w:szCs w:val="28"/>
        </w:rPr>
      </w:pPr>
      <w:r w:rsidRPr="001547ED">
        <w:rPr>
          <w:b/>
          <w:sz w:val="28"/>
          <w:szCs w:val="28"/>
        </w:rPr>
        <w:t>11. Уровень востребованности услуг посредников при получении государственной услуги</w:t>
      </w:r>
    </w:p>
    <w:p w14:paraId="00F7DD7B" w14:textId="77777777" w:rsidR="00A45F10" w:rsidRPr="001547ED" w:rsidRDefault="00A45F10" w:rsidP="006B7794">
      <w:pPr>
        <w:tabs>
          <w:tab w:val="left" w:pos="709"/>
        </w:tabs>
        <w:spacing w:line="360" w:lineRule="auto"/>
        <w:ind w:firstLine="709"/>
        <w:jc w:val="both"/>
        <w:rPr>
          <w:sz w:val="28"/>
          <w:szCs w:val="28"/>
        </w:rPr>
      </w:pPr>
      <w:r w:rsidRPr="001547ED">
        <w:rPr>
          <w:sz w:val="28"/>
          <w:szCs w:val="28"/>
        </w:rPr>
        <w:t xml:space="preserve">28,6% респондентов отметили, что пользовался услугами посредников при получении государственной услуги Минздрава НСО. </w:t>
      </w:r>
    </w:p>
    <w:p w14:paraId="3FF867B7" w14:textId="77777777" w:rsidR="00A45F10" w:rsidRPr="001547ED" w:rsidRDefault="00A45F10"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указывали следующие:</w:t>
      </w:r>
    </w:p>
    <w:p w14:paraId="37AF9B84" w14:textId="77777777" w:rsidR="00A45F10" w:rsidRPr="001547ED" w:rsidRDefault="00A45F10" w:rsidP="006B7794">
      <w:pPr>
        <w:spacing w:line="360" w:lineRule="auto"/>
        <w:ind w:firstLine="709"/>
        <w:jc w:val="both"/>
        <w:rPr>
          <w:sz w:val="28"/>
          <w:szCs w:val="28"/>
        </w:rPr>
      </w:pPr>
      <w:r w:rsidRPr="001547ED">
        <w:rPr>
          <w:sz w:val="28"/>
          <w:szCs w:val="28"/>
        </w:rPr>
        <w:t>1) экономия времени;</w:t>
      </w:r>
    </w:p>
    <w:p w14:paraId="66EDF98F" w14:textId="77777777" w:rsidR="00A45F10" w:rsidRPr="001547ED" w:rsidRDefault="00A45F10" w:rsidP="006B7794">
      <w:pPr>
        <w:spacing w:line="360" w:lineRule="auto"/>
        <w:ind w:firstLine="709"/>
        <w:jc w:val="both"/>
        <w:rPr>
          <w:sz w:val="28"/>
          <w:szCs w:val="28"/>
        </w:rPr>
      </w:pPr>
      <w:r w:rsidRPr="001547ED">
        <w:rPr>
          <w:sz w:val="28"/>
          <w:szCs w:val="28"/>
        </w:rPr>
        <w:t>2) сложность прохождения всех процедур получения услуги;</w:t>
      </w:r>
    </w:p>
    <w:p w14:paraId="528BBE49" w14:textId="77777777" w:rsidR="00A45F10" w:rsidRPr="001547ED" w:rsidRDefault="00A45F10" w:rsidP="006B7794">
      <w:pPr>
        <w:spacing w:line="360" w:lineRule="auto"/>
        <w:ind w:firstLine="709"/>
        <w:jc w:val="both"/>
        <w:rPr>
          <w:sz w:val="28"/>
          <w:szCs w:val="28"/>
        </w:rPr>
      </w:pPr>
      <w:r w:rsidRPr="001547ED">
        <w:rPr>
          <w:sz w:val="28"/>
          <w:szCs w:val="28"/>
        </w:rPr>
        <w:t>3) сложность получения отдельных документов;</w:t>
      </w:r>
    </w:p>
    <w:p w14:paraId="560FE078" w14:textId="77777777" w:rsidR="00A45F10" w:rsidRPr="001547ED" w:rsidRDefault="00A45F10" w:rsidP="006B7794">
      <w:pPr>
        <w:spacing w:line="360" w:lineRule="auto"/>
        <w:ind w:firstLine="709"/>
        <w:jc w:val="both"/>
        <w:rPr>
          <w:sz w:val="28"/>
          <w:szCs w:val="28"/>
        </w:rPr>
      </w:pPr>
      <w:r w:rsidRPr="001547ED">
        <w:rPr>
          <w:sz w:val="28"/>
          <w:szCs w:val="28"/>
        </w:rPr>
        <w:t>4) обеспечение более качественного и оперативного оформления документов;</w:t>
      </w:r>
    </w:p>
    <w:p w14:paraId="3A232F4A" w14:textId="77777777" w:rsidR="00A45F10" w:rsidRPr="001547ED" w:rsidRDefault="00A45F10" w:rsidP="006B7794">
      <w:pPr>
        <w:spacing w:line="360" w:lineRule="auto"/>
        <w:ind w:firstLine="709"/>
        <w:jc w:val="both"/>
        <w:rPr>
          <w:sz w:val="28"/>
          <w:szCs w:val="28"/>
        </w:rPr>
      </w:pPr>
      <w:r w:rsidRPr="001547ED">
        <w:rPr>
          <w:sz w:val="28"/>
          <w:szCs w:val="28"/>
        </w:rPr>
        <w:t>5) посредник был предложен как условие получения результата.</w:t>
      </w:r>
    </w:p>
    <w:p w14:paraId="72D9FF99" w14:textId="13F62908" w:rsidR="00A45F10" w:rsidRPr="001547ED" w:rsidRDefault="00A45F10" w:rsidP="006B7794">
      <w:pPr>
        <w:spacing w:line="360" w:lineRule="auto"/>
        <w:ind w:firstLine="709"/>
        <w:jc w:val="both"/>
        <w:rPr>
          <w:sz w:val="28"/>
          <w:szCs w:val="28"/>
        </w:rPr>
      </w:pPr>
      <w:r w:rsidRPr="001547ED">
        <w:rPr>
          <w:sz w:val="28"/>
          <w:szCs w:val="28"/>
        </w:rPr>
        <w:lastRenderedPageBreak/>
        <w:t>В среднем заявители тратили на услуги посредников при получении государственной услуги Минсоцразвития НСО 8500 руб. Однако большинство респондентов, воспользовавшихся услугами посредников, отметили что их услуги были бесплатны (модальное значение равно 0). Финансовые затраты на услуги посредников представлены в таблице 14. Максимальные затраты на услуги посредников составили 25</w:t>
      </w:r>
      <w:r w:rsidR="00C91D9A" w:rsidRPr="001547ED">
        <w:rPr>
          <w:sz w:val="28"/>
          <w:szCs w:val="28"/>
        </w:rPr>
        <w:t> </w:t>
      </w:r>
      <w:r w:rsidRPr="001547ED">
        <w:rPr>
          <w:sz w:val="28"/>
          <w:szCs w:val="28"/>
        </w:rPr>
        <w:t xml:space="preserve">000,0 руб. </w:t>
      </w:r>
    </w:p>
    <w:p w14:paraId="302F88FE" w14:textId="7F8F37FE" w:rsidR="00A45F10" w:rsidRPr="001547ED" w:rsidRDefault="00A45F10" w:rsidP="002151F6">
      <w:pPr>
        <w:pStyle w:val="af6"/>
        <w:spacing w:after="120" w:line="360" w:lineRule="auto"/>
        <w:rPr>
          <w:b w:val="0"/>
          <w:sz w:val="28"/>
          <w:szCs w:val="28"/>
        </w:rPr>
      </w:pPr>
      <w:r w:rsidRPr="001547ED">
        <w:rPr>
          <w:b w:val="0"/>
          <w:sz w:val="28"/>
          <w:szCs w:val="28"/>
        </w:rPr>
        <w:t xml:space="preserve">Таблица </w:t>
      </w:r>
      <w:r w:rsidR="00C91D9A" w:rsidRPr="001547ED">
        <w:rPr>
          <w:b w:val="0"/>
          <w:sz w:val="28"/>
          <w:szCs w:val="28"/>
        </w:rPr>
        <w:t>14</w:t>
      </w:r>
      <w:r w:rsidRPr="001547ED">
        <w:rPr>
          <w:b w:val="0"/>
          <w:color w:val="000000"/>
          <w:sz w:val="28"/>
          <w:szCs w:val="28"/>
        </w:rPr>
        <w:t xml:space="preserve"> –</w:t>
      </w:r>
      <w:r w:rsidRPr="001547ED">
        <w:rPr>
          <w:color w:val="000000"/>
          <w:sz w:val="28"/>
          <w:szCs w:val="28"/>
        </w:rPr>
        <w:t xml:space="preserve"> </w:t>
      </w:r>
      <w:r w:rsidRPr="001547ED">
        <w:rPr>
          <w:b w:val="0"/>
          <w:color w:val="000000"/>
          <w:sz w:val="28"/>
          <w:szCs w:val="28"/>
        </w:rPr>
        <w:t>Финансовые</w:t>
      </w:r>
      <w:r w:rsidRPr="001547ED">
        <w:rPr>
          <w:b w:val="0"/>
          <w:color w:val="000000"/>
          <w:sz w:val="28"/>
        </w:rPr>
        <w:t xml:space="preserve"> затраты заявителей </w:t>
      </w:r>
      <w:r w:rsidRPr="001547ED">
        <w:rPr>
          <w:b w:val="0"/>
          <w:sz w:val="28"/>
          <w:szCs w:val="28"/>
        </w:rPr>
        <w:t>на услуги посредников,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gridCol w:w="1192"/>
      </w:tblGrid>
      <w:tr w:rsidR="00A45F10" w:rsidRPr="001547ED" w14:paraId="4928EC54" w14:textId="77777777" w:rsidTr="002151F6">
        <w:trPr>
          <w:trHeight w:val="20"/>
          <w:tblHeader/>
        </w:trPr>
        <w:tc>
          <w:tcPr>
            <w:tcW w:w="4395" w:type="pct"/>
            <w:shd w:val="clear" w:color="auto" w:fill="FFFFFF" w:themeFill="background1"/>
            <w:vAlign w:val="center"/>
          </w:tcPr>
          <w:p w14:paraId="2AA74E38" w14:textId="77777777" w:rsidR="00A45F10" w:rsidRPr="001547ED" w:rsidRDefault="00A45F10" w:rsidP="006B7794">
            <w:pPr>
              <w:jc w:val="center"/>
              <w:rPr>
                <w:b/>
                <w:color w:val="000000"/>
              </w:rPr>
            </w:pPr>
            <w:r w:rsidRPr="001547ED">
              <w:rPr>
                <w:b/>
                <w:bCs/>
                <w:color w:val="000000"/>
                <w:lang w:eastAsia="en-US"/>
              </w:rPr>
              <w:t>Затраты на услуги посредников</w:t>
            </w:r>
          </w:p>
        </w:tc>
        <w:tc>
          <w:tcPr>
            <w:tcW w:w="605" w:type="pct"/>
            <w:shd w:val="clear" w:color="auto" w:fill="FFFFFF" w:themeFill="background1"/>
            <w:vAlign w:val="center"/>
            <w:hideMark/>
          </w:tcPr>
          <w:p w14:paraId="6F707AEE" w14:textId="77777777" w:rsidR="00A45F10" w:rsidRPr="001547ED" w:rsidRDefault="00A45F10" w:rsidP="006B7794">
            <w:pPr>
              <w:ind w:left="-57" w:right="-57"/>
              <w:jc w:val="center"/>
              <w:rPr>
                <w:b/>
                <w:i/>
                <w:color w:val="000000"/>
              </w:rPr>
            </w:pPr>
            <w:r w:rsidRPr="001547ED">
              <w:rPr>
                <w:b/>
                <w:i/>
                <w:color w:val="000000"/>
              </w:rPr>
              <w:t>Среднее значение</w:t>
            </w:r>
          </w:p>
        </w:tc>
      </w:tr>
      <w:tr w:rsidR="00A45F10" w:rsidRPr="001547ED" w14:paraId="20C7189C" w14:textId="77777777" w:rsidTr="002151F6">
        <w:trPr>
          <w:trHeight w:val="20"/>
        </w:trPr>
        <w:tc>
          <w:tcPr>
            <w:tcW w:w="4395" w:type="pct"/>
            <w:shd w:val="clear" w:color="auto" w:fill="FFFFFF" w:themeFill="background1"/>
          </w:tcPr>
          <w:p w14:paraId="41FF33B3" w14:textId="77777777" w:rsidR="00A45F10" w:rsidRPr="001547ED" w:rsidRDefault="00A45F10" w:rsidP="006B7794">
            <w:pPr>
              <w:ind w:left="-57" w:right="-57"/>
              <w:rPr>
                <w:sz w:val="22"/>
                <w:szCs w:val="22"/>
              </w:rPr>
            </w:pPr>
            <w:r w:rsidRPr="001547ED">
              <w:rPr>
                <w:sz w:val="22"/>
                <w:szCs w:val="22"/>
              </w:rPr>
              <w:t>минимальное значение</w:t>
            </w:r>
          </w:p>
        </w:tc>
        <w:tc>
          <w:tcPr>
            <w:tcW w:w="605" w:type="pct"/>
            <w:shd w:val="clear" w:color="auto" w:fill="FFFFFF" w:themeFill="background1"/>
          </w:tcPr>
          <w:p w14:paraId="766F240E" w14:textId="77777777" w:rsidR="00A45F10" w:rsidRPr="001547ED" w:rsidRDefault="00A45F10" w:rsidP="006B7794">
            <w:pPr>
              <w:ind w:left="-57" w:right="-57"/>
              <w:jc w:val="center"/>
              <w:rPr>
                <w:b/>
                <w:i/>
                <w:sz w:val="22"/>
                <w:szCs w:val="22"/>
              </w:rPr>
            </w:pPr>
            <w:r w:rsidRPr="001547ED">
              <w:t>0,0</w:t>
            </w:r>
          </w:p>
        </w:tc>
      </w:tr>
      <w:tr w:rsidR="00A45F10" w:rsidRPr="001547ED" w14:paraId="4170DFF9" w14:textId="77777777" w:rsidTr="002151F6">
        <w:trPr>
          <w:trHeight w:val="20"/>
        </w:trPr>
        <w:tc>
          <w:tcPr>
            <w:tcW w:w="4395" w:type="pct"/>
            <w:shd w:val="clear" w:color="auto" w:fill="FFFFFF" w:themeFill="background1"/>
          </w:tcPr>
          <w:p w14:paraId="1107E554" w14:textId="77777777" w:rsidR="00A45F10" w:rsidRPr="001547ED" w:rsidRDefault="00A45F10" w:rsidP="006B7794">
            <w:pPr>
              <w:ind w:left="-57" w:right="-57"/>
              <w:rPr>
                <w:sz w:val="22"/>
                <w:szCs w:val="22"/>
              </w:rPr>
            </w:pPr>
            <w:r w:rsidRPr="001547ED">
              <w:rPr>
                <w:sz w:val="22"/>
                <w:szCs w:val="22"/>
              </w:rPr>
              <w:t>среднее значение</w:t>
            </w:r>
          </w:p>
        </w:tc>
        <w:tc>
          <w:tcPr>
            <w:tcW w:w="605" w:type="pct"/>
            <w:shd w:val="clear" w:color="auto" w:fill="FFFFFF" w:themeFill="background1"/>
          </w:tcPr>
          <w:p w14:paraId="76F57405" w14:textId="77777777" w:rsidR="00A45F10" w:rsidRPr="001547ED" w:rsidRDefault="00A45F10" w:rsidP="006B7794">
            <w:pPr>
              <w:ind w:left="-57" w:right="-57"/>
              <w:jc w:val="center"/>
              <w:rPr>
                <w:b/>
                <w:i/>
                <w:sz w:val="22"/>
                <w:szCs w:val="22"/>
              </w:rPr>
            </w:pPr>
            <w:r w:rsidRPr="001547ED">
              <w:t>8500,0</w:t>
            </w:r>
          </w:p>
        </w:tc>
      </w:tr>
      <w:tr w:rsidR="00A45F10" w:rsidRPr="001547ED" w14:paraId="37D216A4" w14:textId="77777777" w:rsidTr="002151F6">
        <w:trPr>
          <w:trHeight w:val="20"/>
        </w:trPr>
        <w:tc>
          <w:tcPr>
            <w:tcW w:w="4395" w:type="pct"/>
            <w:shd w:val="clear" w:color="auto" w:fill="FFFFFF" w:themeFill="background1"/>
          </w:tcPr>
          <w:p w14:paraId="224D2C8D" w14:textId="77777777" w:rsidR="00A45F10" w:rsidRPr="001547ED" w:rsidRDefault="00A45F10" w:rsidP="006B7794">
            <w:pPr>
              <w:ind w:left="-57" w:right="-57"/>
              <w:rPr>
                <w:sz w:val="22"/>
                <w:szCs w:val="22"/>
              </w:rPr>
            </w:pPr>
            <w:r w:rsidRPr="001547ED">
              <w:rPr>
                <w:sz w:val="22"/>
                <w:szCs w:val="22"/>
              </w:rPr>
              <w:t>модальное значение</w:t>
            </w:r>
          </w:p>
        </w:tc>
        <w:tc>
          <w:tcPr>
            <w:tcW w:w="605" w:type="pct"/>
            <w:shd w:val="clear" w:color="auto" w:fill="FFFFFF" w:themeFill="background1"/>
          </w:tcPr>
          <w:p w14:paraId="05B2CF94" w14:textId="77777777" w:rsidR="00A45F10" w:rsidRPr="001547ED" w:rsidRDefault="00A45F10" w:rsidP="006B7794">
            <w:pPr>
              <w:ind w:left="-57" w:right="-57"/>
              <w:jc w:val="center"/>
              <w:rPr>
                <w:b/>
                <w:i/>
                <w:sz w:val="22"/>
                <w:szCs w:val="22"/>
              </w:rPr>
            </w:pPr>
            <w:r w:rsidRPr="001547ED">
              <w:t>0,0</w:t>
            </w:r>
          </w:p>
        </w:tc>
      </w:tr>
      <w:tr w:rsidR="00A45F10" w:rsidRPr="001547ED" w14:paraId="0DBC174E" w14:textId="77777777" w:rsidTr="002151F6">
        <w:trPr>
          <w:trHeight w:val="20"/>
        </w:trPr>
        <w:tc>
          <w:tcPr>
            <w:tcW w:w="4395" w:type="pct"/>
            <w:shd w:val="clear" w:color="auto" w:fill="FFFFFF" w:themeFill="background1"/>
          </w:tcPr>
          <w:p w14:paraId="11BB5C0F" w14:textId="77777777" w:rsidR="00A45F10" w:rsidRPr="001547ED" w:rsidRDefault="00A45F10" w:rsidP="006B7794">
            <w:pPr>
              <w:ind w:left="-57" w:right="-57"/>
              <w:rPr>
                <w:sz w:val="22"/>
                <w:szCs w:val="22"/>
              </w:rPr>
            </w:pPr>
            <w:r w:rsidRPr="001547ED">
              <w:rPr>
                <w:sz w:val="22"/>
                <w:szCs w:val="22"/>
              </w:rPr>
              <w:t>максимальное значение</w:t>
            </w:r>
          </w:p>
        </w:tc>
        <w:tc>
          <w:tcPr>
            <w:tcW w:w="605" w:type="pct"/>
            <w:shd w:val="clear" w:color="auto" w:fill="FFFFFF" w:themeFill="background1"/>
          </w:tcPr>
          <w:p w14:paraId="5BC7740E" w14:textId="77777777" w:rsidR="00A45F10" w:rsidRPr="001547ED" w:rsidRDefault="00A45F10" w:rsidP="006B7794">
            <w:pPr>
              <w:ind w:left="-57" w:right="-57"/>
              <w:jc w:val="center"/>
              <w:rPr>
                <w:b/>
                <w:i/>
                <w:sz w:val="22"/>
                <w:szCs w:val="22"/>
              </w:rPr>
            </w:pPr>
            <w:r w:rsidRPr="001547ED">
              <w:t>25000,0</w:t>
            </w:r>
          </w:p>
        </w:tc>
      </w:tr>
    </w:tbl>
    <w:p w14:paraId="03D6B320" w14:textId="77777777" w:rsidR="007E1E0B" w:rsidRPr="001547ED" w:rsidRDefault="007E1E0B" w:rsidP="006B7794">
      <w:pPr>
        <w:spacing w:line="360" w:lineRule="auto"/>
        <w:jc w:val="center"/>
        <w:rPr>
          <w:b/>
          <w:sz w:val="28"/>
          <w:szCs w:val="28"/>
        </w:rPr>
      </w:pPr>
    </w:p>
    <w:p w14:paraId="5EA29768" w14:textId="5F14A2FC" w:rsidR="00A45F10" w:rsidRPr="001547ED" w:rsidRDefault="007E1E0B" w:rsidP="006B7794">
      <w:pPr>
        <w:spacing w:line="360" w:lineRule="auto"/>
        <w:jc w:val="center"/>
        <w:rPr>
          <w:b/>
          <w:sz w:val="28"/>
          <w:szCs w:val="28"/>
        </w:rPr>
      </w:pPr>
      <w:r w:rsidRPr="001547ED">
        <w:rPr>
          <w:b/>
          <w:sz w:val="28"/>
          <w:szCs w:val="28"/>
        </w:rPr>
        <w:t xml:space="preserve">12. </w:t>
      </w:r>
      <w:r w:rsidR="00A45F10" w:rsidRPr="001547ED">
        <w:rPr>
          <w:b/>
          <w:sz w:val="28"/>
          <w:szCs w:val="28"/>
        </w:rPr>
        <w:t>Уровень коррупциогенности государственной услуги</w:t>
      </w:r>
    </w:p>
    <w:p w14:paraId="1E97673F" w14:textId="35BD8E51" w:rsidR="00A45F10" w:rsidRPr="001547ED" w:rsidRDefault="00A45F10" w:rsidP="006B7794">
      <w:pPr>
        <w:spacing w:line="360" w:lineRule="auto"/>
        <w:ind w:firstLine="709"/>
        <w:jc w:val="both"/>
        <w:rPr>
          <w:sz w:val="28"/>
          <w:szCs w:val="28"/>
        </w:rPr>
      </w:pPr>
      <w:r w:rsidRPr="001547ED">
        <w:rPr>
          <w:sz w:val="28"/>
          <w:szCs w:val="28"/>
        </w:rPr>
        <w:t>В ходе проведения мониторинга зафиксирован факт негласной выплаты сотрудникам Минздрава НСО денежного вознаграждения в размере 1</w:t>
      </w:r>
      <w:r w:rsidR="00C91D9A" w:rsidRPr="001547ED">
        <w:rPr>
          <w:sz w:val="28"/>
          <w:szCs w:val="28"/>
        </w:rPr>
        <w:t> </w:t>
      </w:r>
      <w:r w:rsidRPr="001547ED">
        <w:rPr>
          <w:sz w:val="28"/>
          <w:szCs w:val="28"/>
        </w:rPr>
        <w:t>000 рублей.</w:t>
      </w:r>
    </w:p>
    <w:p w14:paraId="31609608" w14:textId="77777777" w:rsidR="00A45F10" w:rsidRPr="001547ED" w:rsidRDefault="00A45F10" w:rsidP="006B7794">
      <w:pPr>
        <w:spacing w:line="360" w:lineRule="auto"/>
        <w:jc w:val="center"/>
        <w:rPr>
          <w:b/>
          <w:sz w:val="28"/>
          <w:szCs w:val="28"/>
        </w:rPr>
      </w:pPr>
      <w:r w:rsidRPr="001547ED">
        <w:rPr>
          <w:b/>
          <w:sz w:val="28"/>
          <w:szCs w:val="28"/>
        </w:rPr>
        <w:t> </w:t>
      </w:r>
      <w:r w:rsidR="007E1E0B" w:rsidRPr="001547ED">
        <w:rPr>
          <w:b/>
          <w:sz w:val="28"/>
          <w:szCs w:val="28"/>
        </w:rPr>
        <w:t xml:space="preserve">13. </w:t>
      </w:r>
      <w:r w:rsidRPr="001547ED">
        <w:rPr>
          <w:b/>
          <w:sz w:val="28"/>
          <w:szCs w:val="28"/>
        </w:rPr>
        <w:t>Трудности при получении государственной услуги</w:t>
      </w:r>
    </w:p>
    <w:p w14:paraId="616888F2" w14:textId="77777777" w:rsidR="00A45F10" w:rsidRPr="001547ED" w:rsidRDefault="00A45F10" w:rsidP="006B7794">
      <w:pPr>
        <w:spacing w:line="360" w:lineRule="auto"/>
        <w:ind w:firstLine="709"/>
        <w:jc w:val="both"/>
        <w:rPr>
          <w:sz w:val="28"/>
          <w:szCs w:val="28"/>
        </w:rPr>
      </w:pPr>
      <w:r w:rsidRPr="001547ED">
        <w:rPr>
          <w:sz w:val="28"/>
          <w:szCs w:val="28"/>
        </w:rPr>
        <w:t>71,4% респондентов отметили, что у них не возникали проблемы при получении услуги, 4 заявителя (28,6% опрошенных) отметили, что испытывали затруднения при получении услуги (таблица 15)</w:t>
      </w:r>
    </w:p>
    <w:p w14:paraId="025A962B" w14:textId="7DBFD190" w:rsidR="00A45F10" w:rsidRPr="001547ED" w:rsidRDefault="00A45F10" w:rsidP="002151F6">
      <w:pPr>
        <w:pStyle w:val="af6"/>
        <w:spacing w:after="120" w:line="360" w:lineRule="auto"/>
        <w:jc w:val="both"/>
        <w:rPr>
          <w:b w:val="0"/>
          <w:sz w:val="28"/>
        </w:rPr>
      </w:pPr>
      <w:r w:rsidRPr="001547ED">
        <w:rPr>
          <w:b w:val="0"/>
          <w:sz w:val="28"/>
        </w:rPr>
        <w:t xml:space="preserve">Таблица </w:t>
      </w:r>
      <w:r w:rsidR="00C91D9A" w:rsidRPr="001547ED">
        <w:rPr>
          <w:b w:val="0"/>
          <w:sz w:val="28"/>
        </w:rPr>
        <w:t>15</w:t>
      </w:r>
      <w:r w:rsidRPr="001547ED">
        <w:rPr>
          <w:b w:val="0"/>
          <w:sz w:val="28"/>
        </w:rPr>
        <w:t xml:space="preserve"> – Информация о наличии трудностей при получении государственной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5"/>
        <w:gridCol w:w="1549"/>
      </w:tblGrid>
      <w:tr w:rsidR="00A45F10" w:rsidRPr="001547ED" w14:paraId="36CC53C8" w14:textId="77777777" w:rsidTr="002151F6">
        <w:trPr>
          <w:trHeight w:val="20"/>
          <w:tblHeader/>
        </w:trPr>
        <w:tc>
          <w:tcPr>
            <w:tcW w:w="4214" w:type="pct"/>
            <w:shd w:val="clear" w:color="auto" w:fill="FFFFFF" w:themeFill="background1"/>
            <w:vAlign w:val="center"/>
            <w:hideMark/>
          </w:tcPr>
          <w:p w14:paraId="683F9276" w14:textId="77777777" w:rsidR="00A45F10" w:rsidRPr="001547ED" w:rsidRDefault="00A45F10" w:rsidP="006B7794">
            <w:pPr>
              <w:jc w:val="center"/>
              <w:rPr>
                <w:b/>
                <w:color w:val="000000"/>
              </w:rPr>
            </w:pPr>
            <w:r w:rsidRPr="001547ED">
              <w:rPr>
                <w:b/>
                <w:color w:val="000000"/>
              </w:rPr>
              <w:t>Основные затруднения при получении услуги</w:t>
            </w:r>
          </w:p>
        </w:tc>
        <w:tc>
          <w:tcPr>
            <w:tcW w:w="786" w:type="pct"/>
            <w:shd w:val="clear" w:color="auto" w:fill="FFFFFF" w:themeFill="background1"/>
            <w:vAlign w:val="center"/>
          </w:tcPr>
          <w:p w14:paraId="69E2A477" w14:textId="77777777" w:rsidR="00A45F10" w:rsidRPr="001547ED" w:rsidRDefault="00A45F10" w:rsidP="006B7794">
            <w:pPr>
              <w:spacing w:line="256" w:lineRule="auto"/>
              <w:jc w:val="center"/>
              <w:rPr>
                <w:b/>
                <w:bCs/>
                <w:color w:val="000000"/>
                <w:lang w:eastAsia="en-US"/>
              </w:rPr>
            </w:pPr>
            <w:r w:rsidRPr="001547ED">
              <w:rPr>
                <w:b/>
                <w:bCs/>
                <w:color w:val="000000"/>
              </w:rPr>
              <w:t>Доля указавших</w:t>
            </w:r>
          </w:p>
        </w:tc>
      </w:tr>
      <w:tr w:rsidR="00A45F10" w:rsidRPr="001547ED" w14:paraId="7BE0782A" w14:textId="77777777" w:rsidTr="002151F6">
        <w:trPr>
          <w:trHeight w:val="20"/>
          <w:tblHeader/>
        </w:trPr>
        <w:tc>
          <w:tcPr>
            <w:tcW w:w="4214" w:type="pct"/>
            <w:shd w:val="clear" w:color="auto" w:fill="FFFFFF" w:themeFill="background1"/>
            <w:vAlign w:val="center"/>
          </w:tcPr>
          <w:p w14:paraId="57B6DE5F" w14:textId="77777777" w:rsidR="00A45F10" w:rsidRPr="001547ED" w:rsidRDefault="00A45F10" w:rsidP="006B7794">
            <w:pPr>
              <w:jc w:val="both"/>
              <w:rPr>
                <w:color w:val="000000"/>
              </w:rPr>
            </w:pPr>
            <w:r w:rsidRPr="001547ED">
              <w:rPr>
                <w:color w:val="000000"/>
              </w:rPr>
              <w:t>Низкая культура сотрудников органа власти</w:t>
            </w:r>
          </w:p>
        </w:tc>
        <w:tc>
          <w:tcPr>
            <w:tcW w:w="786" w:type="pct"/>
            <w:shd w:val="clear" w:color="auto" w:fill="FFFFFF" w:themeFill="background1"/>
            <w:vAlign w:val="center"/>
          </w:tcPr>
          <w:p w14:paraId="1D7DBDA1" w14:textId="77777777" w:rsidR="00A45F10" w:rsidRPr="001547ED" w:rsidRDefault="00A45F10" w:rsidP="006B7794">
            <w:pPr>
              <w:jc w:val="center"/>
              <w:rPr>
                <w:color w:val="000000"/>
              </w:rPr>
            </w:pPr>
            <w:r w:rsidRPr="001547ED">
              <w:t>75,0</w:t>
            </w:r>
          </w:p>
        </w:tc>
      </w:tr>
      <w:tr w:rsidR="00A45F10" w:rsidRPr="001547ED" w14:paraId="63B75743" w14:textId="77777777" w:rsidTr="002151F6">
        <w:trPr>
          <w:trHeight w:val="20"/>
          <w:tblHeader/>
        </w:trPr>
        <w:tc>
          <w:tcPr>
            <w:tcW w:w="4214" w:type="pct"/>
            <w:shd w:val="clear" w:color="auto" w:fill="FFFFFF" w:themeFill="background1"/>
            <w:vAlign w:val="bottom"/>
          </w:tcPr>
          <w:p w14:paraId="6D6EE9AD" w14:textId="77777777" w:rsidR="00A45F10" w:rsidRPr="001547ED" w:rsidRDefault="00A45F10" w:rsidP="006B7794">
            <w:pPr>
              <w:jc w:val="both"/>
              <w:rPr>
                <w:color w:val="000000"/>
              </w:rPr>
            </w:pPr>
            <w:r w:rsidRPr="001547ED">
              <w:rPr>
                <w:color w:val="000000"/>
              </w:rPr>
              <w:t>Отсутствие возможности получить консультацию или справочную информацию в органе власти</w:t>
            </w:r>
          </w:p>
        </w:tc>
        <w:tc>
          <w:tcPr>
            <w:tcW w:w="786" w:type="pct"/>
            <w:vMerge w:val="restart"/>
            <w:shd w:val="clear" w:color="auto" w:fill="FFFFFF" w:themeFill="background1"/>
            <w:vAlign w:val="center"/>
          </w:tcPr>
          <w:p w14:paraId="53078CF4" w14:textId="77777777" w:rsidR="00A45F10" w:rsidRPr="001547ED" w:rsidRDefault="00A45F10" w:rsidP="006B7794">
            <w:pPr>
              <w:jc w:val="center"/>
            </w:pPr>
            <w:r w:rsidRPr="001547ED">
              <w:t>50,0</w:t>
            </w:r>
          </w:p>
        </w:tc>
      </w:tr>
      <w:tr w:rsidR="00A45F10" w:rsidRPr="001547ED" w14:paraId="35F8E16C" w14:textId="77777777" w:rsidTr="002151F6">
        <w:trPr>
          <w:trHeight w:val="20"/>
          <w:tblHeader/>
        </w:trPr>
        <w:tc>
          <w:tcPr>
            <w:tcW w:w="4214" w:type="pct"/>
            <w:shd w:val="clear" w:color="auto" w:fill="FFFFFF" w:themeFill="background1"/>
            <w:vAlign w:val="bottom"/>
          </w:tcPr>
          <w:p w14:paraId="0B9B9164" w14:textId="77777777" w:rsidR="00A45F10" w:rsidRPr="001547ED" w:rsidRDefault="00A45F10" w:rsidP="006B7794">
            <w:pPr>
              <w:jc w:val="both"/>
              <w:rPr>
                <w:color w:val="000000"/>
              </w:rPr>
            </w:pPr>
            <w:r w:rsidRPr="001547ED">
              <w:rPr>
                <w:color w:val="000000"/>
              </w:rPr>
              <w:t>Большие очереди</w:t>
            </w:r>
          </w:p>
        </w:tc>
        <w:tc>
          <w:tcPr>
            <w:tcW w:w="786" w:type="pct"/>
            <w:vMerge/>
            <w:shd w:val="clear" w:color="auto" w:fill="FFFFFF" w:themeFill="background1"/>
            <w:vAlign w:val="center"/>
          </w:tcPr>
          <w:p w14:paraId="6A2559F4" w14:textId="77777777" w:rsidR="00A45F10" w:rsidRPr="001547ED" w:rsidRDefault="00A45F10" w:rsidP="006B7794">
            <w:pPr>
              <w:jc w:val="center"/>
            </w:pPr>
          </w:p>
        </w:tc>
      </w:tr>
      <w:tr w:rsidR="00A45F10" w:rsidRPr="001547ED" w14:paraId="260BFCDC" w14:textId="77777777" w:rsidTr="002151F6">
        <w:trPr>
          <w:trHeight w:val="20"/>
        </w:trPr>
        <w:tc>
          <w:tcPr>
            <w:tcW w:w="4214" w:type="pct"/>
            <w:shd w:val="clear" w:color="auto" w:fill="auto"/>
            <w:vAlign w:val="bottom"/>
          </w:tcPr>
          <w:p w14:paraId="27ECC8C6" w14:textId="77777777" w:rsidR="00A45F10" w:rsidRPr="001547ED" w:rsidRDefault="00A45F10" w:rsidP="006B7794">
            <w:pPr>
              <w:jc w:val="both"/>
              <w:rPr>
                <w:color w:val="000000"/>
              </w:rPr>
            </w:pPr>
            <w:r w:rsidRPr="001547ED">
              <w:rPr>
                <w:color w:val="000000"/>
              </w:rPr>
              <w:t>Избирательное отношение к заявителям («одни заявители важнее других»)</w:t>
            </w:r>
          </w:p>
        </w:tc>
        <w:tc>
          <w:tcPr>
            <w:tcW w:w="786" w:type="pct"/>
            <w:vMerge/>
            <w:shd w:val="clear" w:color="auto" w:fill="auto"/>
            <w:vAlign w:val="center"/>
          </w:tcPr>
          <w:p w14:paraId="41DF13EB" w14:textId="77777777" w:rsidR="00A45F10" w:rsidRPr="001547ED" w:rsidRDefault="00A45F10" w:rsidP="006B7794">
            <w:pPr>
              <w:jc w:val="center"/>
            </w:pPr>
          </w:p>
        </w:tc>
      </w:tr>
      <w:tr w:rsidR="00A45F10" w:rsidRPr="001547ED" w14:paraId="5750B13A" w14:textId="77777777" w:rsidTr="002151F6">
        <w:trPr>
          <w:trHeight w:val="20"/>
        </w:trPr>
        <w:tc>
          <w:tcPr>
            <w:tcW w:w="4214" w:type="pct"/>
            <w:shd w:val="clear" w:color="auto" w:fill="auto"/>
            <w:vAlign w:val="bottom"/>
          </w:tcPr>
          <w:p w14:paraId="34F03946" w14:textId="77777777" w:rsidR="00A45F10" w:rsidRPr="001547ED" w:rsidRDefault="00A45F10" w:rsidP="006B7794">
            <w:pPr>
              <w:jc w:val="both"/>
              <w:rPr>
                <w:color w:val="000000"/>
              </w:rPr>
            </w:pPr>
            <w:r w:rsidRPr="001547ED">
              <w:rPr>
                <w:color w:val="000000"/>
              </w:rPr>
              <w:t>Необоснованный отказ в приеме документов, в предоставлении услуги</w:t>
            </w:r>
          </w:p>
        </w:tc>
        <w:tc>
          <w:tcPr>
            <w:tcW w:w="786" w:type="pct"/>
            <w:vMerge w:val="restart"/>
            <w:shd w:val="clear" w:color="auto" w:fill="auto"/>
            <w:vAlign w:val="center"/>
          </w:tcPr>
          <w:p w14:paraId="7ED1F27D" w14:textId="77777777" w:rsidR="00A45F10" w:rsidRPr="001547ED" w:rsidRDefault="00A45F10" w:rsidP="006B7794">
            <w:pPr>
              <w:jc w:val="center"/>
            </w:pPr>
            <w:r w:rsidRPr="001547ED">
              <w:t>25,0</w:t>
            </w:r>
          </w:p>
        </w:tc>
      </w:tr>
      <w:tr w:rsidR="00A45F10" w:rsidRPr="001547ED" w14:paraId="444B82E0" w14:textId="77777777" w:rsidTr="002151F6">
        <w:trPr>
          <w:trHeight w:val="20"/>
        </w:trPr>
        <w:tc>
          <w:tcPr>
            <w:tcW w:w="4214" w:type="pct"/>
            <w:shd w:val="clear" w:color="auto" w:fill="auto"/>
            <w:vAlign w:val="bottom"/>
          </w:tcPr>
          <w:p w14:paraId="4DABD5D0" w14:textId="77777777" w:rsidR="00A45F10" w:rsidRPr="001547ED" w:rsidRDefault="00A45F10" w:rsidP="006B7794">
            <w:pPr>
              <w:jc w:val="both"/>
              <w:rPr>
                <w:color w:val="000000"/>
              </w:rPr>
            </w:pPr>
            <w:r w:rsidRPr="001547ED">
              <w:rPr>
                <w:color w:val="000000"/>
              </w:rPr>
              <w:t>Хождение по многим кабинетам, учреждениям</w:t>
            </w:r>
          </w:p>
        </w:tc>
        <w:tc>
          <w:tcPr>
            <w:tcW w:w="786" w:type="pct"/>
            <w:vMerge/>
            <w:shd w:val="clear" w:color="auto" w:fill="auto"/>
            <w:vAlign w:val="center"/>
          </w:tcPr>
          <w:p w14:paraId="54365AF0" w14:textId="77777777" w:rsidR="00A45F10" w:rsidRPr="001547ED" w:rsidRDefault="00A45F10" w:rsidP="006B7794">
            <w:pPr>
              <w:jc w:val="center"/>
            </w:pPr>
          </w:p>
        </w:tc>
      </w:tr>
      <w:tr w:rsidR="00A45F10" w:rsidRPr="001547ED" w14:paraId="7630A254" w14:textId="77777777" w:rsidTr="002151F6">
        <w:trPr>
          <w:trHeight w:val="20"/>
        </w:trPr>
        <w:tc>
          <w:tcPr>
            <w:tcW w:w="4214" w:type="pct"/>
            <w:shd w:val="clear" w:color="auto" w:fill="auto"/>
            <w:vAlign w:val="bottom"/>
          </w:tcPr>
          <w:p w14:paraId="1FE8B57A" w14:textId="77777777" w:rsidR="00A45F10" w:rsidRPr="001547ED" w:rsidRDefault="00A45F10" w:rsidP="006B7794">
            <w:pPr>
              <w:jc w:val="both"/>
              <w:rPr>
                <w:color w:val="000000"/>
              </w:rPr>
            </w:pPr>
            <w:r w:rsidRPr="001547ED">
              <w:rPr>
                <w:color w:val="000000"/>
              </w:rPr>
              <w:t>Дороговизна услуг (пошлин, платежей)</w:t>
            </w:r>
          </w:p>
        </w:tc>
        <w:tc>
          <w:tcPr>
            <w:tcW w:w="786" w:type="pct"/>
            <w:vMerge/>
            <w:shd w:val="clear" w:color="auto" w:fill="auto"/>
            <w:vAlign w:val="center"/>
          </w:tcPr>
          <w:p w14:paraId="3D86C497" w14:textId="77777777" w:rsidR="00A45F10" w:rsidRPr="001547ED" w:rsidRDefault="00A45F10" w:rsidP="006B7794">
            <w:pPr>
              <w:jc w:val="center"/>
            </w:pPr>
          </w:p>
        </w:tc>
      </w:tr>
      <w:tr w:rsidR="00A45F10" w:rsidRPr="001547ED" w14:paraId="6224E37D" w14:textId="77777777" w:rsidTr="002151F6">
        <w:trPr>
          <w:trHeight w:val="20"/>
        </w:trPr>
        <w:tc>
          <w:tcPr>
            <w:tcW w:w="4214" w:type="pct"/>
            <w:shd w:val="clear" w:color="auto" w:fill="auto"/>
            <w:vAlign w:val="bottom"/>
          </w:tcPr>
          <w:p w14:paraId="42D069AD" w14:textId="77777777" w:rsidR="00A45F10" w:rsidRPr="001547ED" w:rsidRDefault="00A45F10" w:rsidP="006B7794">
            <w:pPr>
              <w:jc w:val="both"/>
              <w:rPr>
                <w:color w:val="000000"/>
              </w:rPr>
            </w:pPr>
            <w:r w:rsidRPr="001547ED">
              <w:rPr>
                <w:color w:val="000000"/>
              </w:rPr>
              <w:t>Неудобный режим работы органа власти</w:t>
            </w:r>
          </w:p>
        </w:tc>
        <w:tc>
          <w:tcPr>
            <w:tcW w:w="786" w:type="pct"/>
            <w:vMerge/>
            <w:shd w:val="clear" w:color="auto" w:fill="auto"/>
            <w:vAlign w:val="center"/>
          </w:tcPr>
          <w:p w14:paraId="5072E0BF" w14:textId="77777777" w:rsidR="00A45F10" w:rsidRPr="001547ED" w:rsidRDefault="00A45F10" w:rsidP="006B7794">
            <w:pPr>
              <w:jc w:val="center"/>
            </w:pPr>
          </w:p>
        </w:tc>
      </w:tr>
      <w:tr w:rsidR="00A45F10" w:rsidRPr="001547ED" w14:paraId="113FB584" w14:textId="77777777" w:rsidTr="002151F6">
        <w:trPr>
          <w:trHeight w:val="20"/>
        </w:trPr>
        <w:tc>
          <w:tcPr>
            <w:tcW w:w="4214" w:type="pct"/>
            <w:shd w:val="clear" w:color="auto" w:fill="auto"/>
            <w:vAlign w:val="bottom"/>
          </w:tcPr>
          <w:p w14:paraId="3C382606" w14:textId="77777777" w:rsidR="00A45F10" w:rsidRPr="001547ED" w:rsidRDefault="00A45F10" w:rsidP="006B7794">
            <w:pPr>
              <w:jc w:val="both"/>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786" w:type="pct"/>
            <w:vMerge/>
            <w:shd w:val="clear" w:color="auto" w:fill="auto"/>
            <w:vAlign w:val="center"/>
          </w:tcPr>
          <w:p w14:paraId="5117986F" w14:textId="77777777" w:rsidR="00A45F10" w:rsidRPr="001547ED" w:rsidRDefault="00A45F10" w:rsidP="006B7794">
            <w:pPr>
              <w:jc w:val="center"/>
            </w:pPr>
          </w:p>
        </w:tc>
      </w:tr>
      <w:tr w:rsidR="00A45F10" w:rsidRPr="001547ED" w14:paraId="23283413" w14:textId="77777777" w:rsidTr="002151F6">
        <w:trPr>
          <w:trHeight w:val="20"/>
        </w:trPr>
        <w:tc>
          <w:tcPr>
            <w:tcW w:w="4214" w:type="pct"/>
            <w:shd w:val="clear" w:color="auto" w:fill="auto"/>
            <w:vAlign w:val="bottom"/>
          </w:tcPr>
          <w:p w14:paraId="54233E9A" w14:textId="77777777" w:rsidR="00A45F10" w:rsidRPr="001547ED" w:rsidRDefault="00A45F10" w:rsidP="006B7794">
            <w:pPr>
              <w:jc w:val="both"/>
              <w:rPr>
                <w:color w:val="000000"/>
              </w:rPr>
            </w:pPr>
            <w:r w:rsidRPr="001547ED">
              <w:rPr>
                <w:color w:val="000000"/>
              </w:rPr>
              <w:lastRenderedPageBreak/>
              <w:t>Недостаточный профессиональный уровень сотрудников органа власти</w:t>
            </w:r>
          </w:p>
        </w:tc>
        <w:tc>
          <w:tcPr>
            <w:tcW w:w="786" w:type="pct"/>
            <w:vMerge/>
            <w:shd w:val="clear" w:color="auto" w:fill="auto"/>
            <w:vAlign w:val="center"/>
          </w:tcPr>
          <w:p w14:paraId="672575E1" w14:textId="77777777" w:rsidR="00A45F10" w:rsidRPr="001547ED" w:rsidRDefault="00A45F10" w:rsidP="006B7794">
            <w:pPr>
              <w:jc w:val="center"/>
            </w:pPr>
          </w:p>
        </w:tc>
      </w:tr>
    </w:tbl>
    <w:p w14:paraId="58626FA1" w14:textId="77777777" w:rsidR="007E1E0B" w:rsidRPr="001547ED" w:rsidRDefault="007E1E0B" w:rsidP="006B7794">
      <w:pPr>
        <w:spacing w:line="360" w:lineRule="auto"/>
        <w:jc w:val="center"/>
        <w:rPr>
          <w:b/>
          <w:sz w:val="28"/>
          <w:szCs w:val="28"/>
        </w:rPr>
      </w:pPr>
    </w:p>
    <w:p w14:paraId="53614C34" w14:textId="77777777" w:rsidR="00A45F10" w:rsidRPr="001547ED" w:rsidRDefault="007E1E0B" w:rsidP="006B7794">
      <w:pPr>
        <w:spacing w:line="360" w:lineRule="auto"/>
        <w:jc w:val="center"/>
        <w:rPr>
          <w:b/>
          <w:sz w:val="28"/>
          <w:szCs w:val="28"/>
        </w:rPr>
      </w:pPr>
      <w:r w:rsidRPr="001547ED">
        <w:rPr>
          <w:b/>
          <w:sz w:val="28"/>
          <w:szCs w:val="28"/>
        </w:rPr>
        <w:t xml:space="preserve">14. </w:t>
      </w:r>
      <w:r w:rsidR="00A45F10" w:rsidRPr="001547ED">
        <w:rPr>
          <w:b/>
          <w:sz w:val="28"/>
          <w:szCs w:val="28"/>
        </w:rPr>
        <w:t>Наибольшее значение при получении услуг в будущем</w:t>
      </w:r>
    </w:p>
    <w:p w14:paraId="56B54320" w14:textId="77777777" w:rsidR="00A45F10" w:rsidRPr="001547ED" w:rsidRDefault="00A45F10" w:rsidP="006B7794">
      <w:pPr>
        <w:spacing w:line="360" w:lineRule="auto"/>
        <w:ind w:firstLine="709"/>
        <w:jc w:val="both"/>
        <w:rPr>
          <w:sz w:val="28"/>
          <w:szCs w:val="28"/>
        </w:rPr>
      </w:pPr>
      <w:r w:rsidRPr="001547ED">
        <w:rPr>
          <w:sz w:val="28"/>
          <w:szCs w:val="28"/>
        </w:rPr>
        <w:t>Заявители указали, что при получении услуги в будущем наибольшее значение для них будут иметь следующие параметры (таблица 16):</w:t>
      </w:r>
    </w:p>
    <w:p w14:paraId="02DD1379" w14:textId="3551DBFA" w:rsidR="00A45F10" w:rsidRPr="001547ED" w:rsidRDefault="00A45F10" w:rsidP="002151F6">
      <w:pPr>
        <w:pStyle w:val="af6"/>
        <w:spacing w:after="120" w:line="360" w:lineRule="auto"/>
        <w:rPr>
          <w:bCs w:val="0"/>
          <w:color w:val="000000"/>
          <w:sz w:val="28"/>
          <w:szCs w:val="28"/>
        </w:rPr>
      </w:pPr>
      <w:r w:rsidRPr="001547ED">
        <w:rPr>
          <w:b w:val="0"/>
          <w:sz w:val="28"/>
          <w:szCs w:val="28"/>
        </w:rPr>
        <w:t xml:space="preserve">Таблица </w:t>
      </w:r>
      <w:r w:rsidR="00C91D9A" w:rsidRPr="001547ED">
        <w:rPr>
          <w:b w:val="0"/>
          <w:sz w:val="28"/>
          <w:szCs w:val="28"/>
        </w:rPr>
        <w:t>16</w:t>
      </w:r>
      <w:r w:rsidRPr="001547ED">
        <w:rPr>
          <w:sz w:val="28"/>
          <w:szCs w:val="28"/>
        </w:rPr>
        <w:t xml:space="preserve"> </w:t>
      </w:r>
      <w:r w:rsidR="002151F6">
        <w:rPr>
          <w:sz w:val="28"/>
          <w:szCs w:val="28"/>
        </w:rPr>
        <w:t>–</w:t>
      </w:r>
      <w:r w:rsidRPr="001547ED">
        <w:rPr>
          <w:sz w:val="28"/>
          <w:szCs w:val="28"/>
        </w:rPr>
        <w:t xml:space="preserve"> </w:t>
      </w:r>
      <w:r w:rsidRPr="001547ED">
        <w:rPr>
          <w:b w:val="0"/>
          <w:bCs w:val="0"/>
          <w:color w:val="000000"/>
          <w:sz w:val="28"/>
          <w:szCs w:val="28"/>
        </w:rPr>
        <w:t>Параметры, имеющие значение при получении услуги, (%)</w:t>
      </w:r>
    </w:p>
    <w:tbl>
      <w:tblPr>
        <w:tblW w:w="5000" w:type="pct"/>
        <w:tblLook w:val="04A0" w:firstRow="1" w:lastRow="0" w:firstColumn="1" w:lastColumn="0" w:noHBand="0" w:noVBand="1"/>
      </w:tblPr>
      <w:tblGrid>
        <w:gridCol w:w="8372"/>
        <w:gridCol w:w="1482"/>
      </w:tblGrid>
      <w:tr w:rsidR="00A45F10" w:rsidRPr="001547ED" w14:paraId="28546741" w14:textId="77777777" w:rsidTr="002151F6">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40AB32" w14:textId="77777777" w:rsidR="00A45F10" w:rsidRPr="001547ED" w:rsidRDefault="00A45F10" w:rsidP="006B7794">
            <w:pPr>
              <w:jc w:val="center"/>
              <w:rPr>
                <w:b/>
                <w:color w:val="000000"/>
                <w:sz w:val="22"/>
                <w:szCs w:val="22"/>
              </w:rPr>
            </w:pPr>
            <w:r w:rsidRPr="001547ED">
              <w:rPr>
                <w:b/>
                <w:color w:val="000000"/>
                <w:sz w:val="22"/>
                <w:szCs w:val="22"/>
              </w:rPr>
              <w:t>Параметр, имеющий значение при получении услуги</w:t>
            </w:r>
          </w:p>
        </w:tc>
        <w:tc>
          <w:tcPr>
            <w:tcW w:w="752" w:type="pct"/>
            <w:tcBorders>
              <w:top w:val="single" w:sz="4" w:space="0" w:color="auto"/>
              <w:left w:val="single" w:sz="4" w:space="0" w:color="auto"/>
              <w:bottom w:val="single" w:sz="4" w:space="0" w:color="auto"/>
              <w:right w:val="single" w:sz="4" w:space="0" w:color="auto"/>
            </w:tcBorders>
            <w:vAlign w:val="center"/>
          </w:tcPr>
          <w:p w14:paraId="29F49DBF" w14:textId="77777777" w:rsidR="00A45F10" w:rsidRPr="001547ED" w:rsidRDefault="00A45F10" w:rsidP="006B7794">
            <w:pPr>
              <w:jc w:val="center"/>
              <w:rPr>
                <w:b/>
                <w:color w:val="000000"/>
                <w:sz w:val="22"/>
                <w:szCs w:val="22"/>
              </w:rPr>
            </w:pPr>
            <w:r w:rsidRPr="001547ED">
              <w:rPr>
                <w:b/>
                <w:color w:val="000000"/>
                <w:sz w:val="22"/>
                <w:szCs w:val="22"/>
              </w:rPr>
              <w:t>Доля указавших</w:t>
            </w:r>
          </w:p>
        </w:tc>
      </w:tr>
      <w:tr w:rsidR="00A45F10" w:rsidRPr="001547ED" w14:paraId="100E4DBE" w14:textId="77777777" w:rsidTr="002151F6">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09EB4D" w14:textId="77777777" w:rsidR="00A45F10" w:rsidRPr="001547ED" w:rsidRDefault="00A45F10" w:rsidP="006B7794">
            <w:pPr>
              <w:jc w:val="both"/>
              <w:rPr>
                <w:color w:val="000000"/>
                <w:sz w:val="22"/>
                <w:szCs w:val="22"/>
              </w:rPr>
            </w:pPr>
            <w:r w:rsidRPr="001547ED">
              <w:rPr>
                <w:color w:val="000000"/>
                <w:sz w:val="22"/>
                <w:szCs w:val="22"/>
              </w:rPr>
              <w:t>Сокращение времени ожидания в очереди (отсутствие очередей)</w:t>
            </w:r>
          </w:p>
        </w:tc>
        <w:tc>
          <w:tcPr>
            <w:tcW w:w="752" w:type="pct"/>
            <w:vMerge w:val="restart"/>
            <w:tcBorders>
              <w:top w:val="single" w:sz="4" w:space="0" w:color="auto"/>
              <w:left w:val="single" w:sz="4" w:space="0" w:color="auto"/>
              <w:right w:val="single" w:sz="4" w:space="0" w:color="auto"/>
            </w:tcBorders>
            <w:vAlign w:val="center"/>
          </w:tcPr>
          <w:p w14:paraId="1C94B5C7" w14:textId="77777777" w:rsidR="00A45F10" w:rsidRPr="001547ED" w:rsidRDefault="00A45F10" w:rsidP="006B7794">
            <w:pPr>
              <w:jc w:val="center"/>
              <w:rPr>
                <w:color w:val="000000"/>
                <w:sz w:val="22"/>
                <w:szCs w:val="22"/>
              </w:rPr>
            </w:pPr>
            <w:r w:rsidRPr="001547ED">
              <w:rPr>
                <w:color w:val="000000"/>
                <w:sz w:val="22"/>
                <w:szCs w:val="22"/>
              </w:rPr>
              <w:t>85,7</w:t>
            </w:r>
          </w:p>
        </w:tc>
      </w:tr>
      <w:tr w:rsidR="00A45F10" w:rsidRPr="001547ED" w14:paraId="10D6A84F" w14:textId="77777777" w:rsidTr="002151F6">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C91937" w14:textId="77777777" w:rsidR="00A45F10" w:rsidRPr="001547ED" w:rsidRDefault="00A45F10" w:rsidP="006B7794">
            <w:pPr>
              <w:jc w:val="both"/>
              <w:rPr>
                <w:color w:val="000000"/>
                <w:sz w:val="22"/>
                <w:szCs w:val="22"/>
              </w:rPr>
            </w:pPr>
            <w:r w:rsidRPr="001547ED">
              <w:rPr>
                <w:color w:val="000000"/>
                <w:sz w:val="22"/>
                <w:szCs w:val="22"/>
              </w:rPr>
              <w:t>Вежливость и профессионализм сотрудников органа власти</w:t>
            </w:r>
          </w:p>
        </w:tc>
        <w:tc>
          <w:tcPr>
            <w:tcW w:w="752" w:type="pct"/>
            <w:vMerge/>
            <w:tcBorders>
              <w:left w:val="single" w:sz="4" w:space="0" w:color="auto"/>
              <w:bottom w:val="single" w:sz="4" w:space="0" w:color="auto"/>
              <w:right w:val="single" w:sz="4" w:space="0" w:color="auto"/>
            </w:tcBorders>
            <w:vAlign w:val="center"/>
          </w:tcPr>
          <w:p w14:paraId="30D90662" w14:textId="77777777" w:rsidR="00A45F10" w:rsidRPr="001547ED" w:rsidRDefault="00A45F10" w:rsidP="006B7794">
            <w:pPr>
              <w:jc w:val="center"/>
              <w:rPr>
                <w:color w:val="000000"/>
                <w:sz w:val="22"/>
                <w:szCs w:val="22"/>
              </w:rPr>
            </w:pPr>
          </w:p>
        </w:tc>
      </w:tr>
      <w:tr w:rsidR="00A45F10" w:rsidRPr="001547ED" w14:paraId="4D9ACFD9" w14:textId="77777777" w:rsidTr="002151F6">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0395D9" w14:textId="77777777" w:rsidR="00A45F10" w:rsidRPr="001547ED" w:rsidRDefault="00A45F10" w:rsidP="006B7794">
            <w:pPr>
              <w:jc w:val="both"/>
              <w:rPr>
                <w:color w:val="000000"/>
                <w:sz w:val="22"/>
                <w:szCs w:val="22"/>
              </w:rPr>
            </w:pPr>
            <w:r w:rsidRPr="001547ED">
              <w:rPr>
                <w:color w:val="000000"/>
                <w:sz w:val="22"/>
                <w:szCs w:val="22"/>
              </w:rPr>
              <w:t>Улучшение территориальной доступности органа власти</w:t>
            </w:r>
          </w:p>
        </w:tc>
        <w:tc>
          <w:tcPr>
            <w:tcW w:w="752" w:type="pct"/>
            <w:vMerge w:val="restart"/>
            <w:tcBorders>
              <w:top w:val="single" w:sz="4" w:space="0" w:color="auto"/>
              <w:left w:val="single" w:sz="4" w:space="0" w:color="auto"/>
              <w:right w:val="single" w:sz="4" w:space="0" w:color="auto"/>
            </w:tcBorders>
            <w:vAlign w:val="center"/>
          </w:tcPr>
          <w:p w14:paraId="229873AF" w14:textId="77777777" w:rsidR="00A45F10" w:rsidRPr="001547ED" w:rsidRDefault="00A45F10" w:rsidP="006B7794">
            <w:pPr>
              <w:jc w:val="center"/>
              <w:rPr>
                <w:color w:val="000000"/>
                <w:sz w:val="22"/>
                <w:szCs w:val="22"/>
              </w:rPr>
            </w:pPr>
            <w:r w:rsidRPr="001547ED">
              <w:rPr>
                <w:color w:val="000000"/>
                <w:sz w:val="22"/>
                <w:szCs w:val="22"/>
              </w:rPr>
              <w:t>78,6</w:t>
            </w:r>
          </w:p>
        </w:tc>
      </w:tr>
      <w:tr w:rsidR="00A45F10" w:rsidRPr="001547ED" w14:paraId="012C2316" w14:textId="77777777" w:rsidTr="002151F6">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24986A" w14:textId="77777777" w:rsidR="00A45F10" w:rsidRPr="001547ED" w:rsidRDefault="00A45F10" w:rsidP="006B7794">
            <w:pPr>
              <w:jc w:val="both"/>
              <w:rPr>
                <w:color w:val="000000"/>
                <w:sz w:val="22"/>
                <w:szCs w:val="22"/>
              </w:rPr>
            </w:pPr>
            <w:r w:rsidRPr="001547ED">
              <w:rPr>
                <w:color w:val="000000"/>
                <w:sz w:val="22"/>
                <w:szCs w:val="22"/>
              </w:rPr>
              <w:t>Получение информации о стадии рассмотрения обращения</w:t>
            </w:r>
          </w:p>
        </w:tc>
        <w:tc>
          <w:tcPr>
            <w:tcW w:w="752" w:type="pct"/>
            <w:vMerge/>
            <w:tcBorders>
              <w:left w:val="single" w:sz="4" w:space="0" w:color="auto"/>
              <w:bottom w:val="single" w:sz="4" w:space="0" w:color="auto"/>
              <w:right w:val="single" w:sz="4" w:space="0" w:color="auto"/>
            </w:tcBorders>
            <w:vAlign w:val="center"/>
          </w:tcPr>
          <w:p w14:paraId="61F7F984" w14:textId="77777777" w:rsidR="00A45F10" w:rsidRPr="001547ED" w:rsidRDefault="00A45F10" w:rsidP="006B7794">
            <w:pPr>
              <w:jc w:val="center"/>
              <w:rPr>
                <w:color w:val="000000"/>
                <w:sz w:val="22"/>
                <w:szCs w:val="22"/>
              </w:rPr>
            </w:pPr>
          </w:p>
        </w:tc>
      </w:tr>
      <w:tr w:rsidR="00A45F10" w:rsidRPr="001547ED" w14:paraId="380CB252" w14:textId="77777777" w:rsidTr="002151F6">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4AA636" w14:textId="77777777" w:rsidR="00A45F10" w:rsidRPr="001547ED" w:rsidRDefault="00A45F10" w:rsidP="006B7794">
            <w:pPr>
              <w:jc w:val="both"/>
              <w:rPr>
                <w:color w:val="000000"/>
                <w:sz w:val="22"/>
                <w:szCs w:val="22"/>
              </w:rPr>
            </w:pPr>
            <w:r w:rsidRPr="001547ED">
              <w:rPr>
                <w:color w:val="000000"/>
                <w:sz w:val="22"/>
                <w:szCs w:val="22"/>
              </w:rPr>
              <w:t>Сокращение срока предоставления услуги</w:t>
            </w:r>
          </w:p>
        </w:tc>
        <w:tc>
          <w:tcPr>
            <w:tcW w:w="752" w:type="pct"/>
            <w:tcBorders>
              <w:top w:val="single" w:sz="4" w:space="0" w:color="auto"/>
              <w:left w:val="single" w:sz="4" w:space="0" w:color="auto"/>
              <w:bottom w:val="single" w:sz="4" w:space="0" w:color="auto"/>
              <w:right w:val="single" w:sz="4" w:space="0" w:color="auto"/>
            </w:tcBorders>
            <w:vAlign w:val="center"/>
          </w:tcPr>
          <w:p w14:paraId="6BD72754" w14:textId="77777777" w:rsidR="00A45F10" w:rsidRPr="001547ED" w:rsidRDefault="00A45F10" w:rsidP="006B7794">
            <w:pPr>
              <w:jc w:val="center"/>
              <w:rPr>
                <w:color w:val="000000"/>
                <w:sz w:val="22"/>
                <w:szCs w:val="22"/>
              </w:rPr>
            </w:pPr>
            <w:r w:rsidRPr="001547ED">
              <w:rPr>
                <w:color w:val="000000"/>
                <w:sz w:val="22"/>
                <w:szCs w:val="22"/>
              </w:rPr>
              <w:t>76,9</w:t>
            </w:r>
          </w:p>
        </w:tc>
      </w:tr>
      <w:tr w:rsidR="00A45F10" w:rsidRPr="001547ED" w14:paraId="01CD977A" w14:textId="77777777" w:rsidTr="002151F6">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21CC21" w14:textId="77777777" w:rsidR="00A45F10" w:rsidRPr="001547ED" w:rsidRDefault="00A45F10" w:rsidP="006B7794">
            <w:pPr>
              <w:jc w:val="both"/>
              <w:rPr>
                <w:color w:val="000000"/>
                <w:sz w:val="22"/>
                <w:szCs w:val="22"/>
              </w:rPr>
            </w:pPr>
            <w:r w:rsidRPr="001547ED">
              <w:rPr>
                <w:color w:val="000000"/>
                <w:sz w:val="22"/>
                <w:szCs w:val="22"/>
              </w:rPr>
              <w:t>Доступность информации о порядке предоставления услуги, необходимых форм</w:t>
            </w:r>
          </w:p>
        </w:tc>
        <w:tc>
          <w:tcPr>
            <w:tcW w:w="752" w:type="pct"/>
            <w:tcBorders>
              <w:top w:val="single" w:sz="4" w:space="0" w:color="auto"/>
              <w:left w:val="single" w:sz="4" w:space="0" w:color="auto"/>
              <w:bottom w:val="single" w:sz="4" w:space="0" w:color="auto"/>
              <w:right w:val="single" w:sz="4" w:space="0" w:color="auto"/>
            </w:tcBorders>
            <w:vAlign w:val="center"/>
          </w:tcPr>
          <w:p w14:paraId="5DA0EDBF" w14:textId="77777777" w:rsidR="00A45F10" w:rsidRPr="001547ED" w:rsidRDefault="00A45F10" w:rsidP="006B7794">
            <w:pPr>
              <w:jc w:val="center"/>
              <w:rPr>
                <w:color w:val="000000"/>
                <w:sz w:val="22"/>
                <w:szCs w:val="22"/>
              </w:rPr>
            </w:pPr>
            <w:r w:rsidRPr="001547ED">
              <w:rPr>
                <w:color w:val="000000"/>
                <w:sz w:val="22"/>
                <w:szCs w:val="22"/>
              </w:rPr>
              <w:t>71,4</w:t>
            </w:r>
          </w:p>
        </w:tc>
      </w:tr>
      <w:tr w:rsidR="00A45F10" w:rsidRPr="001547ED" w14:paraId="1E1A6BEF" w14:textId="77777777" w:rsidTr="002151F6">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38C3B0" w14:textId="77777777" w:rsidR="00A45F10" w:rsidRPr="001547ED" w:rsidRDefault="00A45F10" w:rsidP="006B7794">
            <w:pPr>
              <w:jc w:val="both"/>
              <w:rPr>
                <w:color w:val="000000"/>
                <w:sz w:val="22"/>
                <w:szCs w:val="22"/>
              </w:rPr>
            </w:pPr>
            <w:r w:rsidRPr="001547ED">
              <w:rPr>
                <w:color w:val="000000"/>
                <w:sz w:val="22"/>
                <w:szCs w:val="22"/>
              </w:rPr>
              <w:t>Удобство графика работы органа власти</w:t>
            </w:r>
          </w:p>
        </w:tc>
        <w:tc>
          <w:tcPr>
            <w:tcW w:w="752" w:type="pct"/>
            <w:tcBorders>
              <w:top w:val="single" w:sz="4" w:space="0" w:color="auto"/>
              <w:left w:val="single" w:sz="4" w:space="0" w:color="auto"/>
              <w:bottom w:val="single" w:sz="4" w:space="0" w:color="auto"/>
              <w:right w:val="single" w:sz="4" w:space="0" w:color="auto"/>
            </w:tcBorders>
            <w:vAlign w:val="center"/>
          </w:tcPr>
          <w:p w14:paraId="67B822C2" w14:textId="77777777" w:rsidR="00A45F10" w:rsidRPr="001547ED" w:rsidRDefault="00A45F10" w:rsidP="006B7794">
            <w:pPr>
              <w:jc w:val="center"/>
              <w:rPr>
                <w:color w:val="000000"/>
                <w:sz w:val="22"/>
                <w:szCs w:val="22"/>
              </w:rPr>
            </w:pPr>
            <w:r w:rsidRPr="001547ED">
              <w:rPr>
                <w:color w:val="000000"/>
                <w:sz w:val="22"/>
                <w:szCs w:val="22"/>
              </w:rPr>
              <w:t>64,3</w:t>
            </w:r>
          </w:p>
        </w:tc>
      </w:tr>
      <w:tr w:rsidR="00A45F10" w:rsidRPr="001547ED" w14:paraId="2C08290C" w14:textId="77777777" w:rsidTr="002151F6">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6AB622C" w14:textId="77777777" w:rsidR="00A45F10" w:rsidRPr="001547ED" w:rsidRDefault="00A45F10" w:rsidP="006B7794">
            <w:pPr>
              <w:rPr>
                <w:color w:val="000000"/>
              </w:rPr>
            </w:pPr>
            <w:r w:rsidRPr="001547ED">
              <w:rPr>
                <w:color w:val="000000"/>
              </w:rPr>
              <w:t>Сокращение срока предоставления услуги</w:t>
            </w:r>
          </w:p>
        </w:tc>
        <w:tc>
          <w:tcPr>
            <w:tcW w:w="752" w:type="pct"/>
            <w:vMerge w:val="restart"/>
            <w:tcBorders>
              <w:top w:val="single" w:sz="4" w:space="0" w:color="auto"/>
              <w:left w:val="single" w:sz="4" w:space="0" w:color="auto"/>
              <w:right w:val="single" w:sz="4" w:space="0" w:color="auto"/>
            </w:tcBorders>
            <w:vAlign w:val="center"/>
          </w:tcPr>
          <w:p w14:paraId="27E23496" w14:textId="77777777" w:rsidR="00A45F10" w:rsidRPr="001547ED" w:rsidRDefault="00A45F10" w:rsidP="006B7794">
            <w:pPr>
              <w:jc w:val="center"/>
            </w:pPr>
            <w:r w:rsidRPr="001547ED">
              <w:t>57,1</w:t>
            </w:r>
          </w:p>
        </w:tc>
      </w:tr>
      <w:tr w:rsidR="00A45F10" w:rsidRPr="001547ED" w14:paraId="6797D3E5" w14:textId="77777777" w:rsidTr="002151F6">
        <w:trPr>
          <w:trHeight w:val="20"/>
        </w:trPr>
        <w:tc>
          <w:tcPr>
            <w:tcW w:w="4248" w:type="pct"/>
            <w:tcBorders>
              <w:top w:val="nil"/>
              <w:left w:val="single" w:sz="4" w:space="0" w:color="auto"/>
              <w:bottom w:val="single" w:sz="4" w:space="0" w:color="auto"/>
              <w:right w:val="single" w:sz="4" w:space="0" w:color="auto"/>
            </w:tcBorders>
            <w:shd w:val="clear" w:color="auto" w:fill="auto"/>
            <w:vAlign w:val="bottom"/>
          </w:tcPr>
          <w:p w14:paraId="501B80EF" w14:textId="77777777" w:rsidR="00A45F10" w:rsidRPr="001547ED" w:rsidRDefault="00A45F10" w:rsidP="006B7794">
            <w:pPr>
              <w:rPr>
                <w:color w:val="000000"/>
              </w:rPr>
            </w:pPr>
            <w:r w:rsidRPr="001547ED">
              <w:rPr>
                <w:color w:val="000000"/>
              </w:rPr>
              <w:t>Сокращение количества обращений в орган власти и иные учреждения</w:t>
            </w:r>
          </w:p>
        </w:tc>
        <w:tc>
          <w:tcPr>
            <w:tcW w:w="752" w:type="pct"/>
            <w:vMerge/>
            <w:tcBorders>
              <w:left w:val="single" w:sz="4" w:space="0" w:color="auto"/>
              <w:right w:val="single" w:sz="4" w:space="0" w:color="auto"/>
            </w:tcBorders>
            <w:vAlign w:val="center"/>
          </w:tcPr>
          <w:p w14:paraId="4A2E26EB" w14:textId="77777777" w:rsidR="00A45F10" w:rsidRPr="001547ED" w:rsidRDefault="00A45F10" w:rsidP="006B7794">
            <w:pPr>
              <w:jc w:val="center"/>
            </w:pPr>
          </w:p>
        </w:tc>
      </w:tr>
      <w:tr w:rsidR="00A45F10" w:rsidRPr="001547ED" w14:paraId="1205790A" w14:textId="77777777" w:rsidTr="002151F6">
        <w:trPr>
          <w:trHeight w:val="20"/>
        </w:trPr>
        <w:tc>
          <w:tcPr>
            <w:tcW w:w="4248" w:type="pct"/>
            <w:tcBorders>
              <w:top w:val="nil"/>
              <w:left w:val="single" w:sz="4" w:space="0" w:color="auto"/>
              <w:bottom w:val="single" w:sz="4" w:space="0" w:color="auto"/>
              <w:right w:val="single" w:sz="4" w:space="0" w:color="auto"/>
            </w:tcBorders>
            <w:shd w:val="clear" w:color="auto" w:fill="auto"/>
            <w:vAlign w:val="bottom"/>
            <w:hideMark/>
          </w:tcPr>
          <w:p w14:paraId="46A8DFD1" w14:textId="77777777" w:rsidR="00A45F10" w:rsidRPr="001547ED" w:rsidRDefault="00A45F10" w:rsidP="006B7794">
            <w:pPr>
              <w:rPr>
                <w:color w:val="000000"/>
              </w:rPr>
            </w:pPr>
            <w:r w:rsidRPr="001547ED">
              <w:rPr>
                <w:color w:val="000000"/>
              </w:rPr>
              <w:t>Уменьшение стоимости услуги</w:t>
            </w:r>
          </w:p>
        </w:tc>
        <w:tc>
          <w:tcPr>
            <w:tcW w:w="752" w:type="pct"/>
            <w:vMerge/>
            <w:tcBorders>
              <w:left w:val="single" w:sz="4" w:space="0" w:color="auto"/>
              <w:bottom w:val="single" w:sz="4" w:space="0" w:color="auto"/>
              <w:right w:val="single" w:sz="4" w:space="0" w:color="auto"/>
            </w:tcBorders>
            <w:vAlign w:val="center"/>
          </w:tcPr>
          <w:p w14:paraId="579F36C8" w14:textId="77777777" w:rsidR="00A45F10" w:rsidRPr="001547ED" w:rsidRDefault="00A45F10" w:rsidP="006B7794">
            <w:pPr>
              <w:jc w:val="center"/>
            </w:pPr>
          </w:p>
        </w:tc>
      </w:tr>
      <w:tr w:rsidR="00A45F10" w:rsidRPr="001547ED" w14:paraId="14D45D46" w14:textId="77777777" w:rsidTr="002151F6">
        <w:trPr>
          <w:trHeight w:val="20"/>
        </w:trPr>
        <w:tc>
          <w:tcPr>
            <w:tcW w:w="4248" w:type="pct"/>
            <w:tcBorders>
              <w:top w:val="nil"/>
              <w:left w:val="single" w:sz="4" w:space="0" w:color="auto"/>
              <w:bottom w:val="single" w:sz="4" w:space="0" w:color="auto"/>
              <w:right w:val="single" w:sz="4" w:space="0" w:color="auto"/>
            </w:tcBorders>
            <w:shd w:val="clear" w:color="auto" w:fill="auto"/>
            <w:vAlign w:val="bottom"/>
            <w:hideMark/>
          </w:tcPr>
          <w:p w14:paraId="77013B10" w14:textId="77777777" w:rsidR="00A45F10" w:rsidRPr="001547ED" w:rsidRDefault="00A45F10" w:rsidP="006B7794">
            <w:pPr>
              <w:rPr>
                <w:color w:val="000000"/>
              </w:rPr>
            </w:pPr>
            <w:r w:rsidRPr="001547ED">
              <w:rPr>
                <w:color w:val="000000"/>
              </w:rPr>
              <w:t>Сокращение числа требуемых документов</w:t>
            </w:r>
          </w:p>
        </w:tc>
        <w:tc>
          <w:tcPr>
            <w:tcW w:w="752" w:type="pct"/>
            <w:vMerge w:val="restart"/>
            <w:tcBorders>
              <w:top w:val="nil"/>
              <w:left w:val="single" w:sz="4" w:space="0" w:color="auto"/>
              <w:right w:val="single" w:sz="4" w:space="0" w:color="auto"/>
            </w:tcBorders>
            <w:vAlign w:val="center"/>
          </w:tcPr>
          <w:p w14:paraId="0543CB21" w14:textId="77777777" w:rsidR="00A45F10" w:rsidRPr="001547ED" w:rsidRDefault="00A45F10" w:rsidP="006B7794">
            <w:pPr>
              <w:jc w:val="center"/>
            </w:pPr>
            <w:r w:rsidRPr="001547ED">
              <w:t>50,0</w:t>
            </w:r>
          </w:p>
        </w:tc>
      </w:tr>
      <w:tr w:rsidR="00A45F10" w:rsidRPr="001547ED" w14:paraId="52471675" w14:textId="77777777" w:rsidTr="002151F6">
        <w:trPr>
          <w:trHeight w:val="20"/>
        </w:trPr>
        <w:tc>
          <w:tcPr>
            <w:tcW w:w="4248" w:type="pct"/>
            <w:tcBorders>
              <w:top w:val="nil"/>
              <w:left w:val="single" w:sz="4" w:space="0" w:color="auto"/>
              <w:bottom w:val="single" w:sz="4" w:space="0" w:color="auto"/>
              <w:right w:val="single" w:sz="4" w:space="0" w:color="auto"/>
            </w:tcBorders>
            <w:shd w:val="clear" w:color="auto" w:fill="auto"/>
            <w:vAlign w:val="bottom"/>
          </w:tcPr>
          <w:p w14:paraId="320B0752" w14:textId="77777777" w:rsidR="00A45F10" w:rsidRPr="001547ED" w:rsidRDefault="00A45F10" w:rsidP="006B7794">
            <w:pPr>
              <w:rPr>
                <w:color w:val="000000"/>
              </w:rPr>
            </w:pPr>
            <w:r w:rsidRPr="001547ED">
              <w:rPr>
                <w:color w:val="000000"/>
              </w:rPr>
              <w:t>Упрощение заполнения запросов, официальных бланков</w:t>
            </w:r>
          </w:p>
        </w:tc>
        <w:tc>
          <w:tcPr>
            <w:tcW w:w="752" w:type="pct"/>
            <w:vMerge/>
            <w:tcBorders>
              <w:left w:val="single" w:sz="4" w:space="0" w:color="auto"/>
              <w:bottom w:val="single" w:sz="4" w:space="0" w:color="auto"/>
              <w:right w:val="single" w:sz="4" w:space="0" w:color="auto"/>
            </w:tcBorders>
            <w:vAlign w:val="center"/>
          </w:tcPr>
          <w:p w14:paraId="6C2493CD" w14:textId="77777777" w:rsidR="00A45F10" w:rsidRPr="001547ED" w:rsidRDefault="00A45F10" w:rsidP="006B7794">
            <w:pPr>
              <w:jc w:val="center"/>
            </w:pPr>
          </w:p>
        </w:tc>
      </w:tr>
    </w:tbl>
    <w:p w14:paraId="0C35716E" w14:textId="77777777" w:rsidR="007E1E0B" w:rsidRPr="001547ED" w:rsidRDefault="007E1E0B" w:rsidP="006B7794">
      <w:pPr>
        <w:spacing w:line="360" w:lineRule="auto"/>
        <w:jc w:val="center"/>
        <w:rPr>
          <w:b/>
          <w:sz w:val="28"/>
          <w:szCs w:val="28"/>
        </w:rPr>
      </w:pPr>
    </w:p>
    <w:p w14:paraId="794D4427" w14:textId="77777777" w:rsidR="00A45F10" w:rsidRPr="001547ED" w:rsidRDefault="007E1E0B" w:rsidP="006B7794">
      <w:pPr>
        <w:spacing w:line="360" w:lineRule="auto"/>
        <w:jc w:val="center"/>
        <w:rPr>
          <w:b/>
          <w:sz w:val="28"/>
          <w:szCs w:val="28"/>
        </w:rPr>
      </w:pPr>
      <w:r w:rsidRPr="001547ED">
        <w:rPr>
          <w:b/>
          <w:sz w:val="28"/>
          <w:szCs w:val="28"/>
        </w:rPr>
        <w:t xml:space="preserve">15. </w:t>
      </w:r>
      <w:r w:rsidR="00A45F10" w:rsidRPr="001547ED">
        <w:rPr>
          <w:b/>
          <w:sz w:val="28"/>
          <w:szCs w:val="28"/>
        </w:rPr>
        <w:t>Рекомендации по повышению качества и доступности предоставления государственной услуги</w:t>
      </w:r>
    </w:p>
    <w:p w14:paraId="243C790A" w14:textId="77777777" w:rsidR="00A45F10" w:rsidRPr="001547ED" w:rsidRDefault="00A45F10" w:rsidP="006B7794">
      <w:pPr>
        <w:spacing w:line="360" w:lineRule="auto"/>
        <w:ind w:firstLine="709"/>
        <w:jc w:val="both"/>
        <w:rPr>
          <w:sz w:val="28"/>
          <w:szCs w:val="28"/>
        </w:rPr>
      </w:pPr>
      <w:r w:rsidRPr="001547ED">
        <w:rPr>
          <w:sz w:val="28"/>
          <w:szCs w:val="28"/>
        </w:rPr>
        <w:t>В целях повышения качества и доступности предоставления государственной услуги Минздрава НСО может быть рекомендовано следующее:</w:t>
      </w:r>
    </w:p>
    <w:p w14:paraId="3EFC4BA0" w14:textId="77777777" w:rsidR="00A45F10" w:rsidRPr="001547ED" w:rsidRDefault="00A45F10" w:rsidP="006B7794">
      <w:pPr>
        <w:pStyle w:val="affc"/>
        <w:widowControl/>
        <w:numPr>
          <w:ilvl w:val="0"/>
          <w:numId w:val="113"/>
        </w:numPr>
        <w:tabs>
          <w:tab w:val="left" w:pos="993"/>
        </w:tabs>
        <w:spacing w:line="360" w:lineRule="auto"/>
        <w:ind w:left="0" w:firstLine="568"/>
        <w:contextualSpacing/>
        <w:jc w:val="both"/>
        <w:rPr>
          <w:sz w:val="28"/>
          <w:szCs w:val="28"/>
        </w:rPr>
      </w:pPr>
      <w:r w:rsidRPr="001547ED">
        <w:rPr>
          <w:sz w:val="28"/>
          <w:szCs w:val="28"/>
        </w:rPr>
        <w:t>Принять меры по сокращению времени ожидания в очереди при подаче документов на получение государственной услуги и для получения результатов предоставления государственной услуги до нормативно установленного значения (15 минут).</w:t>
      </w:r>
    </w:p>
    <w:p w14:paraId="6FEE0E8A" w14:textId="77777777" w:rsidR="00A45F10" w:rsidRPr="001547ED" w:rsidRDefault="00A45F10" w:rsidP="006B7794">
      <w:pPr>
        <w:pStyle w:val="affc"/>
        <w:widowControl/>
        <w:numPr>
          <w:ilvl w:val="0"/>
          <w:numId w:val="113"/>
        </w:numPr>
        <w:tabs>
          <w:tab w:val="left" w:pos="993"/>
        </w:tabs>
        <w:spacing w:line="360" w:lineRule="auto"/>
        <w:ind w:left="0" w:firstLine="568"/>
        <w:contextualSpacing/>
        <w:jc w:val="both"/>
        <w:rPr>
          <w:sz w:val="28"/>
          <w:szCs w:val="28"/>
        </w:rPr>
      </w:pPr>
      <w:r w:rsidRPr="001547ED">
        <w:rPr>
          <w:sz w:val="28"/>
          <w:szCs w:val="28"/>
        </w:rPr>
        <w:t xml:space="preserve">Повысить уровень качества и доступности информирования заявителей по вопросам предоставления государственной услуги, о ходе предоставления государственной услуги, в том числе с использованием сети Интернет, </w:t>
      </w:r>
      <w:r w:rsidRPr="001547ED">
        <w:rPr>
          <w:sz w:val="28"/>
          <w:szCs w:val="28"/>
        </w:rPr>
        <w:lastRenderedPageBreak/>
        <w:t>посредством размещения форм документов, необходимых для получения услуги и образцов их заполнения в местах предоставления услуги.</w:t>
      </w:r>
    </w:p>
    <w:p w14:paraId="1AB0C709" w14:textId="77777777" w:rsidR="00A45F10" w:rsidRPr="001547ED" w:rsidRDefault="00A45F10" w:rsidP="006B7794">
      <w:pPr>
        <w:pStyle w:val="affc"/>
        <w:widowControl/>
        <w:numPr>
          <w:ilvl w:val="0"/>
          <w:numId w:val="113"/>
        </w:numPr>
        <w:tabs>
          <w:tab w:val="left" w:pos="993"/>
        </w:tabs>
        <w:spacing w:line="360" w:lineRule="auto"/>
        <w:ind w:left="0" w:firstLine="568"/>
        <w:contextualSpacing/>
        <w:jc w:val="both"/>
        <w:rPr>
          <w:sz w:val="28"/>
          <w:szCs w:val="28"/>
        </w:rPr>
      </w:pPr>
      <w:r w:rsidRPr="001547ED">
        <w:rPr>
          <w:sz w:val="28"/>
          <w:szCs w:val="28"/>
        </w:rPr>
        <w:t xml:space="preserve">Усилить контроль за соблюдением сотрудниками Минздрава НСО положений административных регламентов, в том числе в части применения оснований для </w:t>
      </w:r>
      <w:r w:rsidRPr="001547ED">
        <w:rPr>
          <w:bCs/>
          <w:sz w:val="28"/>
          <w:szCs w:val="28"/>
        </w:rPr>
        <w:t>отказа в приеме документов, в предоставлении услуги.</w:t>
      </w:r>
    </w:p>
    <w:p w14:paraId="0AD06456" w14:textId="77777777" w:rsidR="00A45F10" w:rsidRPr="001547ED" w:rsidRDefault="00A45F10" w:rsidP="006B7794">
      <w:pPr>
        <w:pStyle w:val="48"/>
        <w:widowControl/>
        <w:numPr>
          <w:ilvl w:val="0"/>
          <w:numId w:val="113"/>
        </w:numPr>
        <w:tabs>
          <w:tab w:val="left" w:pos="993"/>
        </w:tabs>
        <w:spacing w:line="360" w:lineRule="auto"/>
        <w:ind w:left="0" w:firstLine="568"/>
        <w:jc w:val="both"/>
        <w:rPr>
          <w:sz w:val="28"/>
          <w:szCs w:val="28"/>
        </w:rPr>
      </w:pPr>
      <w:r w:rsidRPr="001547ED">
        <w:rPr>
          <w:sz w:val="28"/>
          <w:szCs w:val="28"/>
        </w:rPr>
        <w:t>Обратить внимание на факты избирательного отношения сотрудников Минздрава НСО к заявителям («одни заявители важнее других»), на низкий уровень культуры и недостаточный профессиональный уровень сотрудников Минздрава НСО, предоставляющих государственную услугу.</w:t>
      </w:r>
    </w:p>
    <w:p w14:paraId="34E7F279" w14:textId="77777777" w:rsidR="00271134" w:rsidRPr="001547ED" w:rsidRDefault="00271134" w:rsidP="006B7794">
      <w:pPr>
        <w:jc w:val="center"/>
        <w:rPr>
          <w:b/>
          <w:bCs/>
          <w:sz w:val="28"/>
          <w:szCs w:val="27"/>
        </w:rPr>
      </w:pPr>
      <w:r w:rsidRPr="001547ED">
        <w:rPr>
          <w:b/>
          <w:bCs/>
          <w:sz w:val="28"/>
          <w:szCs w:val="27"/>
        </w:rPr>
        <w:t>9. Министерство образования, науки и инновационной политики Новосибирской области</w:t>
      </w:r>
    </w:p>
    <w:p w14:paraId="414DCC78" w14:textId="77777777" w:rsidR="00271134" w:rsidRPr="001547ED" w:rsidRDefault="00271134" w:rsidP="006B7794">
      <w:pPr>
        <w:jc w:val="both"/>
        <w:rPr>
          <w:rFonts w:eastAsiaTheme="minorHAnsi"/>
          <w:bCs/>
          <w:sz w:val="28"/>
          <w:szCs w:val="28"/>
          <w:lang w:eastAsia="en-US"/>
        </w:rPr>
      </w:pPr>
    </w:p>
    <w:tbl>
      <w:tblPr>
        <w:tblW w:w="13609" w:type="dxa"/>
        <w:tblLook w:val="01E0" w:firstRow="1" w:lastRow="1" w:firstColumn="1" w:lastColumn="1" w:noHBand="0" w:noVBand="0"/>
      </w:tblPr>
      <w:tblGrid>
        <w:gridCol w:w="6678"/>
        <w:gridCol w:w="6931"/>
      </w:tblGrid>
      <w:tr w:rsidR="00271134" w:rsidRPr="001547ED" w14:paraId="149C340D" w14:textId="77777777" w:rsidTr="00271134">
        <w:tc>
          <w:tcPr>
            <w:tcW w:w="4644" w:type="dxa"/>
          </w:tcPr>
          <w:p w14:paraId="60AA007E" w14:textId="77777777" w:rsidR="00271134" w:rsidRPr="001547ED" w:rsidRDefault="00271134" w:rsidP="006B7794">
            <w:pPr>
              <w:rPr>
                <w:sz w:val="28"/>
                <w:szCs w:val="28"/>
              </w:rPr>
            </w:pPr>
            <w:r w:rsidRPr="001547ED">
              <w:rPr>
                <w:b/>
                <w:sz w:val="28"/>
                <w:szCs w:val="28"/>
              </w:rPr>
              <w:t>Общее количество опрошенных по государственным услугам:</w:t>
            </w:r>
          </w:p>
        </w:tc>
        <w:tc>
          <w:tcPr>
            <w:tcW w:w="4820" w:type="dxa"/>
          </w:tcPr>
          <w:p w14:paraId="74E1C700" w14:textId="77777777" w:rsidR="00271134" w:rsidRPr="001547ED" w:rsidRDefault="00271134" w:rsidP="006B7794">
            <w:pPr>
              <w:jc w:val="both"/>
              <w:rPr>
                <w:sz w:val="28"/>
                <w:szCs w:val="28"/>
              </w:rPr>
            </w:pPr>
            <w:r w:rsidRPr="001547ED">
              <w:rPr>
                <w:sz w:val="28"/>
                <w:szCs w:val="28"/>
              </w:rPr>
              <w:t>1</w:t>
            </w:r>
          </w:p>
        </w:tc>
      </w:tr>
    </w:tbl>
    <w:p w14:paraId="4785A3AD" w14:textId="5D37CA28" w:rsidR="00271134" w:rsidRPr="001547ED" w:rsidRDefault="00271134"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C57863">
        <w:rPr>
          <w:sz w:val="28"/>
          <w:szCs w:val="28"/>
        </w:rPr>
        <w:t>9</w:t>
      </w:r>
      <w:r w:rsidRPr="001547ED">
        <w:rPr>
          <w:sz w:val="28"/>
          <w:szCs w:val="28"/>
        </w:rPr>
        <w:t>.10.2015 по 1</w:t>
      </w:r>
      <w:r w:rsidR="00C57863">
        <w:rPr>
          <w:sz w:val="28"/>
          <w:szCs w:val="28"/>
        </w:rPr>
        <w:t>7</w:t>
      </w:r>
      <w:r w:rsidRPr="001547ED">
        <w:rPr>
          <w:sz w:val="28"/>
          <w:szCs w:val="28"/>
        </w:rPr>
        <w:t>.1</w:t>
      </w:r>
      <w:r w:rsidR="00C57863">
        <w:rPr>
          <w:sz w:val="28"/>
          <w:szCs w:val="28"/>
        </w:rPr>
        <w:t>2</w:t>
      </w:r>
      <w:r w:rsidRPr="001547ED">
        <w:rPr>
          <w:sz w:val="28"/>
          <w:szCs w:val="28"/>
        </w:rPr>
        <w:t xml:space="preserve">.2015 был проведен мониторинг качества и доступности предоставления государственных услуг </w:t>
      </w:r>
      <w:r w:rsidRPr="001547ED">
        <w:rPr>
          <w:rFonts w:eastAsiaTheme="minorHAnsi"/>
          <w:sz w:val="28"/>
          <w:szCs w:val="28"/>
          <w:lang w:eastAsia="en-US"/>
        </w:rPr>
        <w:t xml:space="preserve">Министерства образования, науки и инновационной политики Новосибирской области </w:t>
      </w:r>
      <w:r w:rsidRPr="001547ED">
        <w:rPr>
          <w:sz w:val="28"/>
          <w:szCs w:val="28"/>
        </w:rPr>
        <w:t>(далее – Минобразования НСО). Исследование проводилось путем телефонного опроса получателей государственных услуг.</w:t>
      </w:r>
    </w:p>
    <w:p w14:paraId="6CE4EC3A" w14:textId="58BE375F" w:rsidR="00271134" w:rsidRPr="001547ED" w:rsidRDefault="00271134" w:rsidP="006B7794">
      <w:pPr>
        <w:spacing w:line="360" w:lineRule="auto"/>
        <w:ind w:firstLine="709"/>
        <w:jc w:val="both"/>
        <w:rPr>
          <w:sz w:val="28"/>
          <w:szCs w:val="28"/>
        </w:rPr>
      </w:pPr>
      <w:r w:rsidRPr="001547ED">
        <w:rPr>
          <w:sz w:val="28"/>
          <w:szCs w:val="28"/>
        </w:rPr>
        <w:t xml:space="preserve">Выборочная совокупность </w:t>
      </w:r>
      <w:r w:rsidR="00C91D9A" w:rsidRPr="001547ED">
        <w:rPr>
          <w:sz w:val="28"/>
          <w:szCs w:val="28"/>
        </w:rPr>
        <w:t>-</w:t>
      </w:r>
      <w:r w:rsidRPr="001547ED">
        <w:rPr>
          <w:sz w:val="28"/>
          <w:szCs w:val="28"/>
        </w:rPr>
        <w:t xml:space="preserve"> 1 респондент. В мониторинг вошла 1 государственная услуга Минобразования НСО –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Новосибирской области». </w:t>
      </w:r>
    </w:p>
    <w:p w14:paraId="254758BF" w14:textId="77777777" w:rsidR="00271134" w:rsidRPr="001547ED" w:rsidRDefault="00271134" w:rsidP="006B7794">
      <w:pPr>
        <w:spacing w:line="360" w:lineRule="auto"/>
        <w:ind w:firstLine="709"/>
        <w:jc w:val="both"/>
        <w:rPr>
          <w:sz w:val="28"/>
          <w:szCs w:val="28"/>
        </w:rPr>
      </w:pPr>
      <w:r w:rsidRPr="001547ED">
        <w:rPr>
          <w:sz w:val="28"/>
          <w:szCs w:val="28"/>
        </w:rPr>
        <w:t>Выборка не может рассматриваться в качестве </w:t>
      </w:r>
      <w:hyperlink r:id="rId18" w:tooltip="Репрезентативность" w:history="1">
        <w:r w:rsidRPr="001547ED">
          <w:rPr>
            <w:sz w:val="28"/>
            <w:szCs w:val="28"/>
          </w:rPr>
          <w:t>репрезентативной</w:t>
        </w:r>
      </w:hyperlink>
      <w:r w:rsidRPr="001547ED">
        <w:rPr>
          <w:sz w:val="28"/>
          <w:szCs w:val="28"/>
        </w:rPr>
        <w:t xml:space="preserve"> при опросе 1 человека, в данной случае невозможно сделать верные выводы о работе Минобразования НСО в целом.</w:t>
      </w:r>
    </w:p>
    <w:p w14:paraId="3D244B9D" w14:textId="77777777" w:rsidR="00271134" w:rsidRPr="001547ED" w:rsidRDefault="00271134" w:rsidP="006B7794">
      <w:pPr>
        <w:spacing w:line="360" w:lineRule="auto"/>
        <w:ind w:firstLine="720"/>
        <w:jc w:val="both"/>
        <w:rPr>
          <w:sz w:val="28"/>
          <w:szCs w:val="28"/>
        </w:rPr>
      </w:pPr>
      <w:r w:rsidRPr="001547ED">
        <w:rPr>
          <w:sz w:val="28"/>
          <w:szCs w:val="28"/>
        </w:rPr>
        <w:t xml:space="preserve">Далее Исполнителем указаны полученные при опросе показатели только по вышеуказанной услуге. </w:t>
      </w:r>
    </w:p>
    <w:p w14:paraId="347590AA" w14:textId="77777777" w:rsidR="00271134" w:rsidRPr="001547ED" w:rsidRDefault="00271134" w:rsidP="006B7794">
      <w:pPr>
        <w:tabs>
          <w:tab w:val="left" w:pos="1134"/>
        </w:tabs>
        <w:spacing w:line="360" w:lineRule="auto"/>
        <w:ind w:firstLine="720"/>
        <w:jc w:val="both"/>
        <w:rPr>
          <w:sz w:val="28"/>
          <w:szCs w:val="28"/>
        </w:rPr>
      </w:pPr>
      <w:r w:rsidRPr="001547ED">
        <w:rPr>
          <w:sz w:val="28"/>
          <w:szCs w:val="28"/>
        </w:rPr>
        <w:lastRenderedPageBreak/>
        <w:t xml:space="preserve">Заявитель получил положительное решение по результатам рассмотрения обращения за государственной услугой. </w:t>
      </w:r>
    </w:p>
    <w:p w14:paraId="1D3BA04D" w14:textId="77777777" w:rsidR="00271134" w:rsidRPr="001547ED" w:rsidRDefault="0081586C" w:rsidP="006B7794">
      <w:pPr>
        <w:spacing w:line="360" w:lineRule="auto"/>
        <w:jc w:val="center"/>
        <w:rPr>
          <w:b/>
          <w:sz w:val="28"/>
          <w:szCs w:val="28"/>
        </w:rPr>
      </w:pPr>
      <w:r w:rsidRPr="001547ED">
        <w:rPr>
          <w:b/>
          <w:sz w:val="28"/>
          <w:szCs w:val="28"/>
        </w:rPr>
        <w:t xml:space="preserve">1. </w:t>
      </w:r>
      <w:r w:rsidR="00271134" w:rsidRPr="001547ED">
        <w:rPr>
          <w:b/>
          <w:sz w:val="28"/>
          <w:szCs w:val="28"/>
        </w:rPr>
        <w:t>Уровень доступности услуги</w:t>
      </w:r>
    </w:p>
    <w:p w14:paraId="13817BF2" w14:textId="77777777" w:rsidR="00271134" w:rsidRPr="001547ED" w:rsidRDefault="00271134" w:rsidP="006B7794">
      <w:pPr>
        <w:spacing w:line="360" w:lineRule="auto"/>
        <w:ind w:firstLine="709"/>
        <w:jc w:val="both"/>
        <w:rPr>
          <w:color w:val="000000"/>
          <w:sz w:val="28"/>
          <w:szCs w:val="28"/>
        </w:rPr>
      </w:pPr>
      <w:r w:rsidRPr="001547ED">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услуги, которые представлены в таблице 1.</w:t>
      </w:r>
    </w:p>
    <w:p w14:paraId="697CC1D0" w14:textId="77777777" w:rsidR="00271134" w:rsidRPr="001547ED" w:rsidRDefault="00271134" w:rsidP="006B7794">
      <w:pPr>
        <w:spacing w:line="360" w:lineRule="auto"/>
        <w:ind w:firstLine="709"/>
        <w:jc w:val="both"/>
        <w:rPr>
          <w:sz w:val="28"/>
          <w:szCs w:val="28"/>
        </w:rPr>
      </w:pPr>
      <w:r w:rsidRPr="001547ED">
        <w:rPr>
          <w:sz w:val="28"/>
          <w:szCs w:val="28"/>
        </w:rPr>
        <w:t>Среднее значение уровня доступности по государственным услугам Минобразования НСО составило 3,25 балла.</w:t>
      </w:r>
    </w:p>
    <w:p w14:paraId="72242CAA" w14:textId="77777777" w:rsidR="00271134" w:rsidRPr="001547ED" w:rsidRDefault="00271134" w:rsidP="002151F6">
      <w:pPr>
        <w:pStyle w:val="af6"/>
        <w:spacing w:after="120" w:line="360" w:lineRule="auto"/>
        <w:jc w:val="both"/>
        <w:rPr>
          <w:b w:val="0"/>
          <w:spacing w:val="-4"/>
          <w:sz w:val="28"/>
          <w:szCs w:val="28"/>
        </w:rPr>
      </w:pPr>
      <w:r w:rsidRPr="001547ED">
        <w:rPr>
          <w:b w:val="0"/>
          <w:spacing w:val="-4"/>
          <w:sz w:val="28"/>
          <w:szCs w:val="28"/>
        </w:rPr>
        <w:t>Таблица 1</w:t>
      </w:r>
      <w:r w:rsidRPr="001547ED">
        <w:rPr>
          <w:spacing w:val="-4"/>
          <w:sz w:val="28"/>
          <w:szCs w:val="28"/>
        </w:rPr>
        <w:t xml:space="preserve"> </w:t>
      </w:r>
      <w:r w:rsidRPr="001547ED">
        <w:rPr>
          <w:b w:val="0"/>
          <w:spacing w:val="-4"/>
          <w:sz w:val="28"/>
          <w:szCs w:val="28"/>
        </w:rPr>
        <w:t xml:space="preserve">– Уровень доступности государственной услуги </w:t>
      </w:r>
    </w:p>
    <w:tbl>
      <w:tblPr>
        <w:tblW w:w="5000" w:type="pct"/>
        <w:tblLook w:val="04A0" w:firstRow="1" w:lastRow="0" w:firstColumn="1" w:lastColumn="0" w:noHBand="0" w:noVBand="1"/>
      </w:tblPr>
      <w:tblGrid>
        <w:gridCol w:w="8336"/>
        <w:gridCol w:w="1518"/>
      </w:tblGrid>
      <w:tr w:rsidR="00271134" w:rsidRPr="001547ED" w14:paraId="3E812B56" w14:textId="77777777" w:rsidTr="002151F6">
        <w:trPr>
          <w:trHeight w:val="20"/>
        </w:trPr>
        <w:tc>
          <w:tcPr>
            <w:tcW w:w="423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0D2695F" w14:textId="77777777" w:rsidR="00271134" w:rsidRPr="001547ED" w:rsidRDefault="00271134" w:rsidP="006B7794">
            <w:pPr>
              <w:jc w:val="center"/>
              <w:rPr>
                <w:b/>
                <w:bCs/>
                <w:color w:val="000000"/>
              </w:rPr>
            </w:pPr>
            <w:r w:rsidRPr="001547ED">
              <w:rPr>
                <w:b/>
                <w:bCs/>
                <w:color w:val="000000"/>
              </w:rPr>
              <w:t>Подкритерий доступности услуги</w:t>
            </w:r>
          </w:p>
        </w:tc>
        <w:tc>
          <w:tcPr>
            <w:tcW w:w="770" w:type="pct"/>
            <w:tcBorders>
              <w:top w:val="single" w:sz="8" w:space="0" w:color="auto"/>
              <w:left w:val="nil"/>
              <w:bottom w:val="single" w:sz="8" w:space="0" w:color="auto"/>
              <w:right w:val="single" w:sz="8" w:space="0" w:color="auto"/>
            </w:tcBorders>
            <w:shd w:val="clear" w:color="auto" w:fill="auto"/>
            <w:vAlign w:val="center"/>
            <w:hideMark/>
          </w:tcPr>
          <w:p w14:paraId="532145D7" w14:textId="77777777" w:rsidR="00271134" w:rsidRPr="001547ED" w:rsidRDefault="00271134" w:rsidP="006B7794">
            <w:pPr>
              <w:jc w:val="center"/>
              <w:rPr>
                <w:b/>
                <w:i/>
                <w:color w:val="000000"/>
              </w:rPr>
            </w:pPr>
            <w:r w:rsidRPr="001547ED">
              <w:rPr>
                <w:b/>
                <w:i/>
                <w:color w:val="000000"/>
              </w:rPr>
              <w:t>Значение показателя по услуге</w:t>
            </w:r>
          </w:p>
        </w:tc>
      </w:tr>
      <w:tr w:rsidR="00271134" w:rsidRPr="001547ED" w14:paraId="08D9111D" w14:textId="77777777" w:rsidTr="002151F6">
        <w:trPr>
          <w:trHeight w:val="20"/>
        </w:trPr>
        <w:tc>
          <w:tcPr>
            <w:tcW w:w="4230" w:type="pct"/>
            <w:tcBorders>
              <w:top w:val="nil"/>
              <w:left w:val="single" w:sz="8" w:space="0" w:color="auto"/>
              <w:bottom w:val="nil"/>
              <w:right w:val="single" w:sz="8" w:space="0" w:color="auto"/>
            </w:tcBorders>
            <w:shd w:val="clear" w:color="auto" w:fill="auto"/>
            <w:vAlign w:val="center"/>
            <w:hideMark/>
          </w:tcPr>
          <w:p w14:paraId="7C686119" w14:textId="77777777" w:rsidR="00271134" w:rsidRPr="001547ED" w:rsidRDefault="00271134" w:rsidP="006B7794">
            <w:pPr>
              <w:jc w:val="both"/>
              <w:rPr>
                <w:color w:val="000000"/>
              </w:rPr>
            </w:pPr>
            <w:r w:rsidRPr="001547ED">
              <w:rPr>
                <w:color w:val="000000"/>
              </w:rPr>
              <w:t>Доступность информации о порядке предоставления услуги</w:t>
            </w:r>
          </w:p>
        </w:tc>
        <w:tc>
          <w:tcPr>
            <w:tcW w:w="770" w:type="pct"/>
            <w:tcBorders>
              <w:top w:val="nil"/>
              <w:left w:val="nil"/>
              <w:bottom w:val="nil"/>
              <w:right w:val="single" w:sz="8" w:space="0" w:color="auto"/>
            </w:tcBorders>
            <w:shd w:val="clear" w:color="auto" w:fill="auto"/>
            <w:vAlign w:val="center"/>
          </w:tcPr>
          <w:p w14:paraId="4B61FAA3" w14:textId="77777777" w:rsidR="00271134" w:rsidRPr="001547ED" w:rsidRDefault="00271134" w:rsidP="006B7794">
            <w:pPr>
              <w:jc w:val="center"/>
              <w:rPr>
                <w:b/>
                <w:i/>
              </w:rPr>
            </w:pPr>
            <w:r w:rsidRPr="001547ED">
              <w:rPr>
                <w:b/>
              </w:rPr>
              <w:t>3,00</w:t>
            </w:r>
          </w:p>
        </w:tc>
      </w:tr>
      <w:tr w:rsidR="00271134" w:rsidRPr="001547ED" w14:paraId="0EEE7362" w14:textId="77777777" w:rsidTr="002151F6">
        <w:trPr>
          <w:trHeight w:val="20"/>
        </w:trPr>
        <w:tc>
          <w:tcPr>
            <w:tcW w:w="4230" w:type="pct"/>
            <w:tcBorders>
              <w:top w:val="single" w:sz="8" w:space="0" w:color="auto"/>
              <w:left w:val="single" w:sz="8" w:space="0" w:color="auto"/>
              <w:bottom w:val="nil"/>
              <w:right w:val="single" w:sz="8" w:space="0" w:color="auto"/>
            </w:tcBorders>
            <w:shd w:val="clear" w:color="auto" w:fill="auto"/>
            <w:vAlign w:val="center"/>
            <w:hideMark/>
          </w:tcPr>
          <w:p w14:paraId="0A724D78" w14:textId="77777777" w:rsidR="00271134" w:rsidRPr="001547ED" w:rsidRDefault="00271134" w:rsidP="006B7794">
            <w:pPr>
              <w:jc w:val="both"/>
              <w:rPr>
                <w:color w:val="000000"/>
              </w:rPr>
            </w:pPr>
            <w:r w:rsidRPr="001547ED">
              <w:rPr>
                <w:color w:val="000000"/>
              </w:rPr>
              <w:t>Полнота и понятность предоставленной информации</w:t>
            </w:r>
          </w:p>
        </w:tc>
        <w:tc>
          <w:tcPr>
            <w:tcW w:w="770" w:type="pct"/>
            <w:tcBorders>
              <w:top w:val="single" w:sz="8" w:space="0" w:color="auto"/>
              <w:left w:val="nil"/>
              <w:bottom w:val="nil"/>
              <w:right w:val="single" w:sz="8" w:space="0" w:color="auto"/>
            </w:tcBorders>
            <w:shd w:val="clear" w:color="auto" w:fill="auto"/>
            <w:vAlign w:val="center"/>
          </w:tcPr>
          <w:p w14:paraId="5E12B674" w14:textId="77777777" w:rsidR="00271134" w:rsidRPr="001547ED" w:rsidRDefault="00271134" w:rsidP="006B7794">
            <w:pPr>
              <w:jc w:val="center"/>
              <w:rPr>
                <w:b/>
                <w:i/>
              </w:rPr>
            </w:pPr>
            <w:r w:rsidRPr="001547ED">
              <w:rPr>
                <w:b/>
              </w:rPr>
              <w:t>4,00</w:t>
            </w:r>
          </w:p>
        </w:tc>
      </w:tr>
      <w:tr w:rsidR="00271134" w:rsidRPr="001547ED" w14:paraId="23104A3E" w14:textId="77777777" w:rsidTr="002151F6">
        <w:trPr>
          <w:trHeight w:val="20"/>
        </w:trPr>
        <w:tc>
          <w:tcPr>
            <w:tcW w:w="4230" w:type="pct"/>
            <w:tcBorders>
              <w:top w:val="single" w:sz="8" w:space="0" w:color="auto"/>
              <w:left w:val="single" w:sz="8" w:space="0" w:color="auto"/>
              <w:bottom w:val="nil"/>
              <w:right w:val="single" w:sz="8" w:space="0" w:color="auto"/>
            </w:tcBorders>
            <w:shd w:val="clear" w:color="auto" w:fill="auto"/>
            <w:vAlign w:val="center"/>
            <w:hideMark/>
          </w:tcPr>
          <w:p w14:paraId="6CCD3803" w14:textId="77777777" w:rsidR="00271134" w:rsidRPr="001547ED" w:rsidRDefault="00271134" w:rsidP="006B7794">
            <w:pPr>
              <w:jc w:val="both"/>
              <w:rPr>
                <w:color w:val="000000"/>
              </w:rPr>
            </w:pPr>
            <w:r w:rsidRPr="001547ED">
              <w:rPr>
                <w:color w:val="000000"/>
              </w:rPr>
              <w:t>Удобство графика работы</w:t>
            </w:r>
          </w:p>
        </w:tc>
        <w:tc>
          <w:tcPr>
            <w:tcW w:w="770" w:type="pct"/>
            <w:tcBorders>
              <w:top w:val="single" w:sz="8" w:space="0" w:color="auto"/>
              <w:left w:val="nil"/>
              <w:bottom w:val="nil"/>
              <w:right w:val="single" w:sz="8" w:space="0" w:color="auto"/>
            </w:tcBorders>
            <w:shd w:val="clear" w:color="auto" w:fill="auto"/>
            <w:vAlign w:val="center"/>
          </w:tcPr>
          <w:p w14:paraId="17EABAE3" w14:textId="77777777" w:rsidR="00271134" w:rsidRPr="001547ED" w:rsidRDefault="00271134" w:rsidP="006B7794">
            <w:pPr>
              <w:jc w:val="center"/>
              <w:rPr>
                <w:b/>
                <w:i/>
              </w:rPr>
            </w:pPr>
            <w:r w:rsidRPr="001547ED">
              <w:rPr>
                <w:b/>
              </w:rPr>
              <w:t>3,00</w:t>
            </w:r>
          </w:p>
        </w:tc>
      </w:tr>
      <w:tr w:rsidR="00271134" w:rsidRPr="001547ED" w14:paraId="0A17361F" w14:textId="77777777" w:rsidTr="002151F6">
        <w:trPr>
          <w:trHeight w:val="20"/>
        </w:trPr>
        <w:tc>
          <w:tcPr>
            <w:tcW w:w="4230" w:type="pct"/>
            <w:tcBorders>
              <w:top w:val="single" w:sz="8" w:space="0" w:color="auto"/>
              <w:left w:val="single" w:sz="8" w:space="0" w:color="auto"/>
              <w:bottom w:val="nil"/>
              <w:right w:val="single" w:sz="8" w:space="0" w:color="auto"/>
            </w:tcBorders>
            <w:shd w:val="clear" w:color="auto" w:fill="auto"/>
            <w:vAlign w:val="center"/>
            <w:hideMark/>
          </w:tcPr>
          <w:p w14:paraId="42FCF3B5" w14:textId="77777777" w:rsidR="00271134" w:rsidRPr="001547ED" w:rsidRDefault="00271134" w:rsidP="006B7794">
            <w:pPr>
              <w:jc w:val="both"/>
              <w:rPr>
                <w:color w:val="000000"/>
              </w:rPr>
            </w:pPr>
            <w:r w:rsidRPr="001547ED">
              <w:rPr>
                <w:color w:val="000000"/>
              </w:rPr>
              <w:t>Получение информации о стадии рассмотрения обращения</w:t>
            </w:r>
          </w:p>
        </w:tc>
        <w:tc>
          <w:tcPr>
            <w:tcW w:w="770" w:type="pct"/>
            <w:tcBorders>
              <w:top w:val="single" w:sz="8" w:space="0" w:color="auto"/>
              <w:left w:val="nil"/>
              <w:bottom w:val="nil"/>
              <w:right w:val="single" w:sz="8" w:space="0" w:color="auto"/>
            </w:tcBorders>
            <w:shd w:val="clear" w:color="auto" w:fill="auto"/>
            <w:vAlign w:val="center"/>
          </w:tcPr>
          <w:p w14:paraId="7D1E2FA8" w14:textId="77777777" w:rsidR="00271134" w:rsidRPr="001547ED" w:rsidRDefault="00271134" w:rsidP="006B7794">
            <w:pPr>
              <w:jc w:val="center"/>
              <w:rPr>
                <w:b/>
                <w:i/>
              </w:rPr>
            </w:pPr>
            <w:r w:rsidRPr="001547ED">
              <w:rPr>
                <w:b/>
              </w:rPr>
              <w:t>3,00</w:t>
            </w:r>
          </w:p>
        </w:tc>
      </w:tr>
      <w:tr w:rsidR="00271134" w:rsidRPr="001547ED" w14:paraId="37061166" w14:textId="77777777" w:rsidTr="002151F6">
        <w:trPr>
          <w:trHeight w:val="20"/>
        </w:trPr>
        <w:tc>
          <w:tcPr>
            <w:tcW w:w="423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78400EE" w14:textId="77777777" w:rsidR="00271134" w:rsidRPr="001547ED" w:rsidRDefault="00271134" w:rsidP="006B7794">
            <w:pPr>
              <w:jc w:val="both"/>
              <w:rPr>
                <w:b/>
                <w:bCs/>
                <w:i/>
                <w:color w:val="000000"/>
              </w:rPr>
            </w:pPr>
            <w:r w:rsidRPr="001547ED">
              <w:rPr>
                <w:b/>
                <w:bCs/>
                <w:i/>
                <w:color w:val="000000"/>
              </w:rPr>
              <w:t>Среднее значение</w:t>
            </w:r>
          </w:p>
        </w:tc>
        <w:tc>
          <w:tcPr>
            <w:tcW w:w="770" w:type="pct"/>
            <w:tcBorders>
              <w:top w:val="single" w:sz="8" w:space="0" w:color="auto"/>
              <w:left w:val="nil"/>
              <w:bottom w:val="single" w:sz="8" w:space="0" w:color="auto"/>
              <w:right w:val="single" w:sz="8" w:space="0" w:color="auto"/>
            </w:tcBorders>
            <w:shd w:val="clear" w:color="auto" w:fill="auto"/>
            <w:vAlign w:val="center"/>
          </w:tcPr>
          <w:p w14:paraId="5E2470BE" w14:textId="77777777" w:rsidR="00271134" w:rsidRPr="001547ED" w:rsidRDefault="00271134" w:rsidP="006B7794">
            <w:pPr>
              <w:jc w:val="center"/>
              <w:rPr>
                <w:b/>
                <w:bCs/>
                <w:i/>
                <w:color w:val="000000"/>
              </w:rPr>
            </w:pPr>
            <w:r w:rsidRPr="001547ED">
              <w:rPr>
                <w:b/>
              </w:rPr>
              <w:t>3,25</w:t>
            </w:r>
          </w:p>
        </w:tc>
      </w:tr>
    </w:tbl>
    <w:p w14:paraId="7ED650DD" w14:textId="77777777" w:rsidR="00271134" w:rsidRPr="001547ED" w:rsidRDefault="00271134" w:rsidP="006B7794">
      <w:pPr>
        <w:spacing w:line="360" w:lineRule="auto"/>
        <w:jc w:val="both"/>
        <w:rPr>
          <w:sz w:val="10"/>
          <w:szCs w:val="28"/>
        </w:rPr>
      </w:pPr>
    </w:p>
    <w:p w14:paraId="7EE9342E" w14:textId="77777777" w:rsidR="00271134" w:rsidRPr="001547ED" w:rsidRDefault="00271134" w:rsidP="006B7794">
      <w:pPr>
        <w:spacing w:before="120" w:line="360" w:lineRule="auto"/>
        <w:ind w:firstLine="709"/>
        <w:jc w:val="both"/>
        <w:rPr>
          <w:sz w:val="28"/>
        </w:rPr>
      </w:pPr>
      <w:r w:rsidRPr="001547ED">
        <w:rPr>
          <w:sz w:val="28"/>
        </w:rPr>
        <w:t>Данные, представленные в таблице 1, показывают, что наиболее всего заявитель остался доволен следующим параметром доступности услуги – «Полнота и понятность предоставленной информации» – 4,00 балла. Остальные параметры доступности получили по 3,00 балла.</w:t>
      </w:r>
    </w:p>
    <w:p w14:paraId="5383B954" w14:textId="77777777" w:rsidR="00271134" w:rsidRPr="001547ED" w:rsidRDefault="0081586C" w:rsidP="006B7794">
      <w:pPr>
        <w:spacing w:line="360" w:lineRule="auto"/>
        <w:jc w:val="center"/>
        <w:rPr>
          <w:b/>
          <w:sz w:val="28"/>
          <w:szCs w:val="28"/>
        </w:rPr>
      </w:pPr>
      <w:r w:rsidRPr="001547ED">
        <w:rPr>
          <w:b/>
          <w:sz w:val="28"/>
          <w:szCs w:val="28"/>
        </w:rPr>
        <w:t xml:space="preserve">2. </w:t>
      </w:r>
      <w:r w:rsidR="00271134" w:rsidRPr="001547ED">
        <w:rPr>
          <w:b/>
          <w:sz w:val="28"/>
          <w:szCs w:val="28"/>
        </w:rPr>
        <w:t>Уровень качества услуги</w:t>
      </w:r>
    </w:p>
    <w:p w14:paraId="7F69A5A7" w14:textId="77777777" w:rsidR="00271134" w:rsidRPr="001547ED" w:rsidRDefault="00271134"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услуги, которые представлены в таблице 2.</w:t>
      </w:r>
    </w:p>
    <w:p w14:paraId="1304E537" w14:textId="77777777" w:rsidR="00271134" w:rsidRPr="001547ED" w:rsidRDefault="00271134" w:rsidP="006B7794">
      <w:pPr>
        <w:spacing w:line="360" w:lineRule="auto"/>
        <w:ind w:firstLine="709"/>
        <w:jc w:val="both"/>
        <w:rPr>
          <w:sz w:val="28"/>
          <w:szCs w:val="28"/>
        </w:rPr>
      </w:pPr>
      <w:r w:rsidRPr="001547ED">
        <w:rPr>
          <w:sz w:val="28"/>
          <w:szCs w:val="28"/>
        </w:rPr>
        <w:t>Среднее значение уровня качества по государственным услугам Минобразования НСО составило 4,00 балла, что выше, чем уровень доступности.</w:t>
      </w:r>
    </w:p>
    <w:p w14:paraId="1F98694D" w14:textId="77777777" w:rsidR="002151F6" w:rsidRDefault="002151F6">
      <w:pPr>
        <w:spacing w:after="160" w:line="259" w:lineRule="auto"/>
        <w:rPr>
          <w:bCs/>
          <w:sz w:val="28"/>
          <w:szCs w:val="28"/>
        </w:rPr>
      </w:pPr>
      <w:r>
        <w:rPr>
          <w:b/>
          <w:sz w:val="28"/>
          <w:szCs w:val="28"/>
        </w:rPr>
        <w:br w:type="page"/>
      </w:r>
    </w:p>
    <w:p w14:paraId="3DDA3809" w14:textId="1855688B" w:rsidR="00271134" w:rsidRPr="001547ED" w:rsidRDefault="00271134" w:rsidP="002151F6">
      <w:pPr>
        <w:pStyle w:val="af6"/>
        <w:spacing w:after="120" w:line="360" w:lineRule="auto"/>
        <w:jc w:val="both"/>
        <w:rPr>
          <w:b w:val="0"/>
          <w:sz w:val="28"/>
          <w:szCs w:val="28"/>
        </w:rPr>
      </w:pPr>
      <w:r w:rsidRPr="001547ED">
        <w:rPr>
          <w:b w:val="0"/>
          <w:sz w:val="28"/>
          <w:szCs w:val="28"/>
        </w:rPr>
        <w:lastRenderedPageBreak/>
        <w:t>Таблица 2</w:t>
      </w:r>
      <w:r w:rsidRPr="001547ED">
        <w:rPr>
          <w:sz w:val="28"/>
          <w:szCs w:val="28"/>
        </w:rPr>
        <w:t xml:space="preserve"> </w:t>
      </w:r>
      <w:r w:rsidRPr="001547ED">
        <w:rPr>
          <w:b w:val="0"/>
          <w:sz w:val="28"/>
          <w:szCs w:val="28"/>
        </w:rPr>
        <w:t xml:space="preserve">– </w:t>
      </w:r>
      <w:r w:rsidRPr="001547ED">
        <w:rPr>
          <w:b w:val="0"/>
          <w:spacing w:val="-4"/>
          <w:sz w:val="28"/>
          <w:szCs w:val="28"/>
        </w:rPr>
        <w:t xml:space="preserve">Уровень качества государственной услуги </w:t>
      </w:r>
    </w:p>
    <w:tbl>
      <w:tblPr>
        <w:tblW w:w="0" w:type="auto"/>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Grid>
        <w:gridCol w:w="8389"/>
        <w:gridCol w:w="1465"/>
      </w:tblGrid>
      <w:tr w:rsidR="00271134" w:rsidRPr="001547ED" w14:paraId="0EA48A5C" w14:textId="77777777" w:rsidTr="007953B6">
        <w:trPr>
          <w:trHeight w:val="20"/>
        </w:trPr>
        <w:tc>
          <w:tcPr>
            <w:tcW w:w="0" w:type="auto"/>
            <w:shd w:val="clear" w:color="auto" w:fill="auto"/>
            <w:vAlign w:val="center"/>
            <w:hideMark/>
          </w:tcPr>
          <w:p w14:paraId="77A48EED" w14:textId="77777777" w:rsidR="00271134" w:rsidRPr="001547ED" w:rsidRDefault="00271134" w:rsidP="006B7794">
            <w:pPr>
              <w:jc w:val="center"/>
              <w:rPr>
                <w:b/>
                <w:bCs/>
                <w:color w:val="000000"/>
              </w:rPr>
            </w:pPr>
            <w:r w:rsidRPr="001547ED">
              <w:rPr>
                <w:b/>
                <w:bCs/>
                <w:color w:val="000000"/>
              </w:rPr>
              <w:t>Подкритерий доступности услуги</w:t>
            </w:r>
          </w:p>
        </w:tc>
        <w:tc>
          <w:tcPr>
            <w:tcW w:w="1465" w:type="dxa"/>
            <w:shd w:val="clear" w:color="auto" w:fill="auto"/>
            <w:vAlign w:val="center"/>
            <w:hideMark/>
          </w:tcPr>
          <w:p w14:paraId="7F0C1C3F" w14:textId="77777777" w:rsidR="00271134" w:rsidRPr="001547ED" w:rsidRDefault="00271134" w:rsidP="006B7794">
            <w:pPr>
              <w:jc w:val="center"/>
              <w:rPr>
                <w:b/>
                <w:i/>
                <w:color w:val="000000"/>
              </w:rPr>
            </w:pPr>
            <w:r w:rsidRPr="001547ED">
              <w:rPr>
                <w:b/>
                <w:i/>
                <w:color w:val="000000"/>
              </w:rPr>
              <w:t>Значение показателя по услуге</w:t>
            </w:r>
          </w:p>
        </w:tc>
      </w:tr>
      <w:tr w:rsidR="00271134" w:rsidRPr="001547ED" w14:paraId="7DD35C3F" w14:textId="77777777" w:rsidTr="007953B6">
        <w:trPr>
          <w:trHeight w:val="20"/>
        </w:trPr>
        <w:tc>
          <w:tcPr>
            <w:tcW w:w="0" w:type="auto"/>
            <w:shd w:val="clear" w:color="auto" w:fill="auto"/>
            <w:vAlign w:val="center"/>
            <w:hideMark/>
          </w:tcPr>
          <w:p w14:paraId="595CAD6F" w14:textId="77777777" w:rsidR="00271134" w:rsidRPr="001547ED" w:rsidRDefault="00271134" w:rsidP="006B7794">
            <w:pPr>
              <w:jc w:val="both"/>
              <w:rPr>
                <w:color w:val="000000"/>
              </w:rPr>
            </w:pPr>
            <w:r w:rsidRPr="001547ED">
              <w:rPr>
                <w:color w:val="000000"/>
              </w:rPr>
              <w:t>Вежливость сотрудников, предоставляющих услугу</w:t>
            </w:r>
          </w:p>
        </w:tc>
        <w:tc>
          <w:tcPr>
            <w:tcW w:w="1465" w:type="dxa"/>
            <w:shd w:val="clear" w:color="auto" w:fill="auto"/>
            <w:vAlign w:val="center"/>
          </w:tcPr>
          <w:p w14:paraId="53765623" w14:textId="77777777" w:rsidR="00271134" w:rsidRPr="001547ED" w:rsidRDefault="00271134" w:rsidP="006B7794">
            <w:pPr>
              <w:jc w:val="center"/>
              <w:rPr>
                <w:b/>
                <w:color w:val="000000"/>
              </w:rPr>
            </w:pPr>
            <w:r w:rsidRPr="001547ED">
              <w:rPr>
                <w:b/>
              </w:rPr>
              <w:t>4,00</w:t>
            </w:r>
          </w:p>
        </w:tc>
      </w:tr>
      <w:tr w:rsidR="00271134" w:rsidRPr="001547ED" w14:paraId="60A46B86" w14:textId="77777777" w:rsidTr="007953B6">
        <w:trPr>
          <w:trHeight w:val="20"/>
        </w:trPr>
        <w:tc>
          <w:tcPr>
            <w:tcW w:w="0" w:type="auto"/>
            <w:shd w:val="clear" w:color="auto" w:fill="auto"/>
            <w:vAlign w:val="center"/>
            <w:hideMark/>
          </w:tcPr>
          <w:p w14:paraId="3086CD6E" w14:textId="77777777" w:rsidR="00271134" w:rsidRPr="001547ED" w:rsidRDefault="00271134" w:rsidP="006B7794">
            <w:pPr>
              <w:jc w:val="both"/>
              <w:rPr>
                <w:color w:val="000000"/>
              </w:rPr>
            </w:pPr>
            <w:r w:rsidRPr="001547ED">
              <w:rPr>
                <w:color w:val="000000"/>
              </w:rPr>
              <w:t>Комфортность оказания услуги</w:t>
            </w:r>
          </w:p>
        </w:tc>
        <w:tc>
          <w:tcPr>
            <w:tcW w:w="1465" w:type="dxa"/>
            <w:shd w:val="clear" w:color="auto" w:fill="auto"/>
            <w:vAlign w:val="center"/>
          </w:tcPr>
          <w:p w14:paraId="3E83C835" w14:textId="77777777" w:rsidR="00271134" w:rsidRPr="001547ED" w:rsidRDefault="00271134" w:rsidP="006B7794">
            <w:pPr>
              <w:jc w:val="center"/>
              <w:rPr>
                <w:b/>
                <w:color w:val="000000"/>
              </w:rPr>
            </w:pPr>
            <w:r w:rsidRPr="001547ED">
              <w:rPr>
                <w:b/>
              </w:rPr>
              <w:t>3,00</w:t>
            </w:r>
          </w:p>
        </w:tc>
      </w:tr>
      <w:tr w:rsidR="00271134" w:rsidRPr="001547ED" w14:paraId="62FA9696" w14:textId="77777777" w:rsidTr="007953B6">
        <w:trPr>
          <w:trHeight w:val="20"/>
        </w:trPr>
        <w:tc>
          <w:tcPr>
            <w:tcW w:w="0" w:type="auto"/>
            <w:shd w:val="clear" w:color="auto" w:fill="auto"/>
            <w:vAlign w:val="center"/>
            <w:hideMark/>
          </w:tcPr>
          <w:p w14:paraId="1EBDDE74" w14:textId="77777777" w:rsidR="00271134" w:rsidRPr="001547ED" w:rsidRDefault="00271134"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1465" w:type="dxa"/>
            <w:shd w:val="clear" w:color="auto" w:fill="auto"/>
            <w:vAlign w:val="center"/>
          </w:tcPr>
          <w:p w14:paraId="750BDBC2" w14:textId="77777777" w:rsidR="00271134" w:rsidRPr="001547ED" w:rsidRDefault="00271134" w:rsidP="006B7794">
            <w:pPr>
              <w:jc w:val="center"/>
              <w:rPr>
                <w:b/>
                <w:color w:val="000000"/>
              </w:rPr>
            </w:pPr>
            <w:r w:rsidRPr="001547ED">
              <w:rPr>
                <w:b/>
              </w:rPr>
              <w:t>5,00</w:t>
            </w:r>
          </w:p>
        </w:tc>
      </w:tr>
      <w:tr w:rsidR="00271134" w:rsidRPr="001547ED" w14:paraId="03F45FE2" w14:textId="77777777" w:rsidTr="007953B6">
        <w:trPr>
          <w:trHeight w:val="20"/>
        </w:trPr>
        <w:tc>
          <w:tcPr>
            <w:tcW w:w="0" w:type="auto"/>
            <w:shd w:val="clear" w:color="auto" w:fill="auto"/>
            <w:vAlign w:val="center"/>
            <w:hideMark/>
          </w:tcPr>
          <w:p w14:paraId="426FF519" w14:textId="77777777" w:rsidR="00271134" w:rsidRPr="001547ED" w:rsidRDefault="00271134" w:rsidP="006B7794">
            <w:pPr>
              <w:jc w:val="both"/>
              <w:rPr>
                <w:b/>
                <w:bCs/>
                <w:i/>
                <w:color w:val="000000"/>
              </w:rPr>
            </w:pPr>
            <w:r w:rsidRPr="001547ED">
              <w:rPr>
                <w:b/>
                <w:bCs/>
                <w:i/>
                <w:color w:val="000000"/>
              </w:rPr>
              <w:t>Среднее значение</w:t>
            </w:r>
          </w:p>
        </w:tc>
        <w:tc>
          <w:tcPr>
            <w:tcW w:w="1465" w:type="dxa"/>
            <w:shd w:val="clear" w:color="auto" w:fill="auto"/>
            <w:vAlign w:val="center"/>
          </w:tcPr>
          <w:p w14:paraId="5C1A9C8B" w14:textId="77777777" w:rsidR="00271134" w:rsidRPr="001547ED" w:rsidRDefault="00271134" w:rsidP="006B7794">
            <w:pPr>
              <w:jc w:val="center"/>
              <w:rPr>
                <w:b/>
                <w:bCs/>
                <w:color w:val="000000"/>
              </w:rPr>
            </w:pPr>
            <w:r w:rsidRPr="001547ED">
              <w:rPr>
                <w:b/>
              </w:rPr>
              <w:t>4,00</w:t>
            </w:r>
          </w:p>
        </w:tc>
      </w:tr>
    </w:tbl>
    <w:p w14:paraId="350C696B" w14:textId="77777777" w:rsidR="002151F6" w:rsidRDefault="002151F6" w:rsidP="006B7794">
      <w:pPr>
        <w:spacing w:before="120" w:line="360" w:lineRule="auto"/>
        <w:ind w:firstLine="709"/>
        <w:jc w:val="both"/>
        <w:rPr>
          <w:sz w:val="28"/>
        </w:rPr>
      </w:pPr>
    </w:p>
    <w:p w14:paraId="510F1D58" w14:textId="5E2AA96C" w:rsidR="00C91D9A" w:rsidRPr="001547ED" w:rsidRDefault="00271134" w:rsidP="006B7794">
      <w:pPr>
        <w:spacing w:before="120" w:line="360" w:lineRule="auto"/>
        <w:ind w:firstLine="709"/>
        <w:jc w:val="both"/>
        <w:rPr>
          <w:sz w:val="28"/>
        </w:rPr>
      </w:pPr>
      <w:r w:rsidRPr="001547ED">
        <w:rPr>
          <w:sz w:val="28"/>
        </w:rPr>
        <w:t xml:space="preserve">Данные, представленные в таблице 2, показывают, что более всего заявитель доволен следующим параметром качества услуги – «Профессионализм сотрудников (точность и правильность заполнения документов сотрудниками)» – 5,00 балла. Менее всего заявителя устраивает параметр «Комфортность оказания услуги» – 3,00 балла. </w:t>
      </w:r>
    </w:p>
    <w:p w14:paraId="4BE5944E" w14:textId="77777777" w:rsidR="00271134" w:rsidRPr="001547ED" w:rsidRDefault="0081586C" w:rsidP="006B7794">
      <w:pPr>
        <w:spacing w:line="360" w:lineRule="auto"/>
        <w:jc w:val="center"/>
        <w:rPr>
          <w:b/>
          <w:sz w:val="28"/>
          <w:szCs w:val="28"/>
        </w:rPr>
      </w:pPr>
      <w:r w:rsidRPr="001547ED">
        <w:rPr>
          <w:b/>
          <w:sz w:val="28"/>
          <w:szCs w:val="28"/>
        </w:rPr>
        <w:t xml:space="preserve">3. </w:t>
      </w:r>
      <w:r w:rsidR="00271134" w:rsidRPr="001547ED">
        <w:rPr>
          <w:b/>
          <w:sz w:val="28"/>
          <w:szCs w:val="28"/>
        </w:rPr>
        <w:t xml:space="preserve">Интегральный уровень качества и доступности государственной услуги </w:t>
      </w:r>
    </w:p>
    <w:p w14:paraId="41775E49" w14:textId="77777777" w:rsidR="00271134" w:rsidRPr="001547ED" w:rsidRDefault="00271134"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государственной услуги составил 72,50% (таблица 4).</w:t>
      </w:r>
    </w:p>
    <w:p w14:paraId="1B68EA38" w14:textId="09997F99" w:rsidR="00271134" w:rsidRPr="001547ED" w:rsidRDefault="00271134" w:rsidP="002151F6">
      <w:pPr>
        <w:pStyle w:val="af6"/>
        <w:spacing w:after="120" w:line="360" w:lineRule="auto"/>
        <w:jc w:val="both"/>
        <w:rPr>
          <w:b w:val="0"/>
          <w:sz w:val="28"/>
          <w:szCs w:val="28"/>
        </w:rPr>
      </w:pPr>
      <w:r w:rsidRPr="001547ED">
        <w:rPr>
          <w:b w:val="0"/>
          <w:sz w:val="28"/>
          <w:szCs w:val="28"/>
        </w:rPr>
        <w:t xml:space="preserve">Таблица </w:t>
      </w:r>
      <w:r w:rsidR="00C91D9A" w:rsidRPr="001547ED">
        <w:rPr>
          <w:b w:val="0"/>
          <w:sz w:val="28"/>
          <w:szCs w:val="28"/>
        </w:rPr>
        <w:t>4</w:t>
      </w:r>
      <w:r w:rsidRPr="001547ED">
        <w:rPr>
          <w:b w:val="0"/>
          <w:sz w:val="28"/>
          <w:szCs w:val="28"/>
        </w:rPr>
        <w:t xml:space="preserve"> – Интегральный уровень качества и доступности государственной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9"/>
        <w:gridCol w:w="2233"/>
        <w:gridCol w:w="4502"/>
      </w:tblGrid>
      <w:tr w:rsidR="00271134" w:rsidRPr="001547ED" w14:paraId="38641CC5" w14:textId="77777777" w:rsidTr="002151F6">
        <w:trPr>
          <w:trHeight w:val="20"/>
          <w:tblHeader/>
        </w:trPr>
        <w:tc>
          <w:tcPr>
            <w:tcW w:w="2678" w:type="pct"/>
            <w:gridSpan w:val="2"/>
            <w:shd w:val="clear" w:color="auto" w:fill="auto"/>
            <w:tcMar>
              <w:left w:w="28" w:type="dxa"/>
              <w:right w:w="28" w:type="dxa"/>
            </w:tcMar>
            <w:vAlign w:val="center"/>
          </w:tcPr>
          <w:p w14:paraId="22EE15B3" w14:textId="77777777" w:rsidR="00271134" w:rsidRPr="001547ED" w:rsidRDefault="00271134" w:rsidP="006B7794">
            <w:pPr>
              <w:jc w:val="center"/>
              <w:rPr>
                <w:b/>
                <w:bCs/>
                <w:color w:val="000000"/>
              </w:rPr>
            </w:pPr>
            <w:r w:rsidRPr="001547ED">
              <w:rPr>
                <w:b/>
                <w:bCs/>
                <w:color w:val="000000"/>
              </w:rPr>
              <w:t>Среднее значение</w:t>
            </w:r>
          </w:p>
        </w:tc>
        <w:tc>
          <w:tcPr>
            <w:tcW w:w="2322" w:type="pct"/>
            <w:vMerge w:val="restart"/>
            <w:shd w:val="clear" w:color="auto" w:fill="auto"/>
            <w:tcMar>
              <w:left w:w="28" w:type="dxa"/>
              <w:right w:w="28" w:type="dxa"/>
            </w:tcMar>
            <w:vAlign w:val="center"/>
          </w:tcPr>
          <w:p w14:paraId="22C34613" w14:textId="77777777" w:rsidR="00271134" w:rsidRPr="001547ED" w:rsidRDefault="00271134" w:rsidP="006B7794">
            <w:pPr>
              <w:jc w:val="center"/>
              <w:rPr>
                <w:b/>
                <w:bCs/>
              </w:rPr>
            </w:pPr>
            <w:r w:rsidRPr="001547ED">
              <w:rPr>
                <w:b/>
                <w:bCs/>
              </w:rPr>
              <w:t>Интегральный уровень качества и доступности государственной услуги</w:t>
            </w:r>
          </w:p>
        </w:tc>
      </w:tr>
      <w:tr w:rsidR="00271134" w:rsidRPr="001547ED" w14:paraId="5AB2E542" w14:textId="77777777" w:rsidTr="002151F6">
        <w:trPr>
          <w:trHeight w:val="20"/>
          <w:tblHeader/>
        </w:trPr>
        <w:tc>
          <w:tcPr>
            <w:tcW w:w="1526" w:type="pct"/>
            <w:shd w:val="clear" w:color="auto" w:fill="auto"/>
            <w:tcMar>
              <w:left w:w="28" w:type="dxa"/>
              <w:right w:w="28" w:type="dxa"/>
            </w:tcMar>
            <w:vAlign w:val="center"/>
          </w:tcPr>
          <w:p w14:paraId="73B0918C" w14:textId="77777777" w:rsidR="00271134" w:rsidRPr="001547ED" w:rsidRDefault="00271134" w:rsidP="006B7794">
            <w:pPr>
              <w:jc w:val="center"/>
              <w:rPr>
                <w:b/>
                <w:bCs/>
                <w:color w:val="000000"/>
              </w:rPr>
            </w:pPr>
            <w:r w:rsidRPr="001547ED">
              <w:rPr>
                <w:b/>
                <w:bCs/>
                <w:color w:val="000000"/>
              </w:rPr>
              <w:t>уровня доступности</w:t>
            </w:r>
          </w:p>
        </w:tc>
        <w:tc>
          <w:tcPr>
            <w:tcW w:w="1152" w:type="pct"/>
            <w:shd w:val="clear" w:color="auto" w:fill="auto"/>
            <w:tcMar>
              <w:left w:w="28" w:type="dxa"/>
              <w:right w:w="28" w:type="dxa"/>
            </w:tcMar>
            <w:vAlign w:val="center"/>
          </w:tcPr>
          <w:p w14:paraId="57CC9BD9" w14:textId="77777777" w:rsidR="00271134" w:rsidRPr="001547ED" w:rsidRDefault="00271134" w:rsidP="006B7794">
            <w:pPr>
              <w:jc w:val="center"/>
              <w:rPr>
                <w:b/>
                <w:bCs/>
                <w:color w:val="000000"/>
              </w:rPr>
            </w:pPr>
            <w:r w:rsidRPr="001547ED">
              <w:rPr>
                <w:b/>
                <w:bCs/>
                <w:color w:val="000000"/>
              </w:rPr>
              <w:t>уровня качества</w:t>
            </w:r>
          </w:p>
        </w:tc>
        <w:tc>
          <w:tcPr>
            <w:tcW w:w="2322" w:type="pct"/>
            <w:vMerge/>
            <w:shd w:val="clear" w:color="auto" w:fill="auto"/>
            <w:tcMar>
              <w:left w:w="28" w:type="dxa"/>
              <w:right w:w="28" w:type="dxa"/>
            </w:tcMar>
            <w:vAlign w:val="center"/>
          </w:tcPr>
          <w:p w14:paraId="5F83B490" w14:textId="77777777" w:rsidR="00271134" w:rsidRPr="001547ED" w:rsidRDefault="00271134" w:rsidP="006B7794">
            <w:pPr>
              <w:jc w:val="center"/>
              <w:rPr>
                <w:b/>
                <w:bCs/>
              </w:rPr>
            </w:pPr>
          </w:p>
        </w:tc>
      </w:tr>
      <w:tr w:rsidR="00271134" w:rsidRPr="001547ED" w14:paraId="397618B5" w14:textId="77777777" w:rsidTr="002151F6">
        <w:trPr>
          <w:trHeight w:val="20"/>
        </w:trPr>
        <w:tc>
          <w:tcPr>
            <w:tcW w:w="1526" w:type="pct"/>
            <w:shd w:val="clear" w:color="auto" w:fill="auto"/>
            <w:tcMar>
              <w:left w:w="28" w:type="dxa"/>
              <w:right w:w="28" w:type="dxa"/>
            </w:tcMar>
            <w:vAlign w:val="center"/>
            <w:hideMark/>
          </w:tcPr>
          <w:p w14:paraId="1C11F2DD" w14:textId="77777777" w:rsidR="00271134" w:rsidRPr="001547ED" w:rsidRDefault="00271134" w:rsidP="006B7794">
            <w:pPr>
              <w:jc w:val="center"/>
              <w:rPr>
                <w:color w:val="000000"/>
              </w:rPr>
            </w:pPr>
            <w:r w:rsidRPr="001547ED">
              <w:rPr>
                <w:color w:val="000000"/>
              </w:rPr>
              <w:t>3,25</w:t>
            </w:r>
          </w:p>
        </w:tc>
        <w:tc>
          <w:tcPr>
            <w:tcW w:w="1152" w:type="pct"/>
            <w:shd w:val="clear" w:color="auto" w:fill="auto"/>
            <w:tcMar>
              <w:left w:w="28" w:type="dxa"/>
              <w:right w:w="28" w:type="dxa"/>
            </w:tcMar>
            <w:vAlign w:val="center"/>
            <w:hideMark/>
          </w:tcPr>
          <w:p w14:paraId="779ED29C" w14:textId="77777777" w:rsidR="00271134" w:rsidRPr="001547ED" w:rsidRDefault="00271134" w:rsidP="006B7794">
            <w:pPr>
              <w:jc w:val="center"/>
              <w:rPr>
                <w:color w:val="000000"/>
              </w:rPr>
            </w:pPr>
            <w:r w:rsidRPr="001547ED">
              <w:rPr>
                <w:color w:val="000000"/>
              </w:rPr>
              <w:t>4,00</w:t>
            </w:r>
          </w:p>
        </w:tc>
        <w:tc>
          <w:tcPr>
            <w:tcW w:w="2322" w:type="pct"/>
            <w:shd w:val="clear" w:color="auto" w:fill="auto"/>
            <w:tcMar>
              <w:left w:w="28" w:type="dxa"/>
              <w:right w:w="28" w:type="dxa"/>
            </w:tcMar>
            <w:vAlign w:val="center"/>
            <w:hideMark/>
          </w:tcPr>
          <w:p w14:paraId="2302B212" w14:textId="77777777" w:rsidR="00271134" w:rsidRPr="001547ED" w:rsidRDefault="00271134" w:rsidP="006B7794">
            <w:pPr>
              <w:jc w:val="center"/>
              <w:rPr>
                <w:color w:val="000000"/>
              </w:rPr>
            </w:pPr>
            <w:r w:rsidRPr="001547ED">
              <w:rPr>
                <w:color w:val="000000"/>
              </w:rPr>
              <w:t>72,50</w:t>
            </w:r>
          </w:p>
        </w:tc>
      </w:tr>
    </w:tbl>
    <w:p w14:paraId="47D722B4" w14:textId="77777777" w:rsidR="002151F6" w:rsidRDefault="002151F6" w:rsidP="006B7794">
      <w:pPr>
        <w:spacing w:before="120" w:line="360" w:lineRule="auto"/>
        <w:jc w:val="center"/>
        <w:rPr>
          <w:b/>
          <w:sz w:val="28"/>
          <w:szCs w:val="28"/>
        </w:rPr>
      </w:pPr>
    </w:p>
    <w:p w14:paraId="029EAC21" w14:textId="77777777" w:rsidR="00271134" w:rsidRPr="001547ED" w:rsidRDefault="0081586C" w:rsidP="006B7794">
      <w:pPr>
        <w:spacing w:before="120" w:line="360" w:lineRule="auto"/>
        <w:jc w:val="center"/>
        <w:rPr>
          <w:b/>
          <w:sz w:val="28"/>
          <w:szCs w:val="28"/>
        </w:rPr>
      </w:pPr>
      <w:r w:rsidRPr="001547ED">
        <w:rPr>
          <w:b/>
          <w:sz w:val="28"/>
          <w:szCs w:val="28"/>
        </w:rPr>
        <w:t xml:space="preserve">4. </w:t>
      </w:r>
      <w:r w:rsidR="00271134" w:rsidRPr="001547ED">
        <w:rPr>
          <w:b/>
          <w:sz w:val="28"/>
          <w:szCs w:val="28"/>
        </w:rPr>
        <w:t>Уровень удовлетворенности заявителя</w:t>
      </w:r>
      <w:r w:rsidR="00271134" w:rsidRPr="001547ED">
        <w:rPr>
          <w:b/>
          <w:sz w:val="28"/>
          <w:szCs w:val="28"/>
        </w:rPr>
        <w:br/>
        <w:t xml:space="preserve">качеством предоставления государственной услуги </w:t>
      </w:r>
    </w:p>
    <w:p w14:paraId="1C3E0F55" w14:textId="77777777" w:rsidR="00271134" w:rsidRPr="001547ED" w:rsidRDefault="00271134" w:rsidP="006B7794">
      <w:pPr>
        <w:pStyle w:val="af6"/>
        <w:spacing w:line="360" w:lineRule="auto"/>
        <w:ind w:firstLine="709"/>
        <w:jc w:val="both"/>
        <w:rPr>
          <w:b w:val="0"/>
          <w:sz w:val="28"/>
          <w:szCs w:val="28"/>
        </w:rPr>
      </w:pPr>
      <w:r w:rsidRPr="001547ED">
        <w:rPr>
          <w:b w:val="0"/>
          <w:sz w:val="28"/>
          <w:szCs w:val="24"/>
        </w:rPr>
        <w:t xml:space="preserve">Заявитель оценил качество предоставления государственной услуги как «скорее хорошо». </w:t>
      </w:r>
    </w:p>
    <w:p w14:paraId="13DF0334" w14:textId="77777777" w:rsidR="00271134" w:rsidRPr="001547ED" w:rsidRDefault="00271134" w:rsidP="006B7794">
      <w:pPr>
        <w:spacing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заявитель ответил утвердительно. </w:t>
      </w:r>
    </w:p>
    <w:p w14:paraId="6D8AABC4" w14:textId="77777777" w:rsidR="00271134" w:rsidRPr="001547ED" w:rsidRDefault="0081586C" w:rsidP="006B7794">
      <w:pPr>
        <w:spacing w:line="360" w:lineRule="auto"/>
        <w:jc w:val="center"/>
        <w:rPr>
          <w:b/>
          <w:sz w:val="28"/>
          <w:szCs w:val="28"/>
        </w:rPr>
      </w:pPr>
      <w:r w:rsidRPr="001547ED">
        <w:rPr>
          <w:b/>
          <w:sz w:val="28"/>
          <w:szCs w:val="28"/>
        </w:rPr>
        <w:t xml:space="preserve">5. </w:t>
      </w:r>
      <w:r w:rsidR="00271134" w:rsidRPr="001547ED">
        <w:rPr>
          <w:b/>
          <w:sz w:val="28"/>
          <w:szCs w:val="28"/>
        </w:rPr>
        <w:t xml:space="preserve">Динамика уровня качества и доступности государственной услуги </w:t>
      </w:r>
    </w:p>
    <w:p w14:paraId="7BEC8226" w14:textId="77777777" w:rsidR="00271134" w:rsidRPr="001547ED" w:rsidRDefault="00271134" w:rsidP="006B7794">
      <w:pPr>
        <w:tabs>
          <w:tab w:val="left" w:pos="1134"/>
        </w:tabs>
        <w:spacing w:line="360" w:lineRule="auto"/>
        <w:ind w:firstLine="709"/>
        <w:jc w:val="both"/>
      </w:pPr>
      <w:r w:rsidRPr="001547ED">
        <w:rPr>
          <w:sz w:val="28"/>
          <w:szCs w:val="28"/>
        </w:rPr>
        <w:t>Заявитель отметил, что имел опыт получения данной услуги ранее, качество предоставления услуги, по его мнению, осталось без изменений.</w:t>
      </w:r>
    </w:p>
    <w:p w14:paraId="3B49E710" w14:textId="77777777" w:rsidR="00271134" w:rsidRPr="001547ED" w:rsidRDefault="0081586C" w:rsidP="006B7794">
      <w:pPr>
        <w:spacing w:line="360" w:lineRule="auto"/>
        <w:jc w:val="center"/>
        <w:rPr>
          <w:b/>
          <w:sz w:val="28"/>
          <w:szCs w:val="28"/>
        </w:rPr>
      </w:pPr>
      <w:r w:rsidRPr="001547ED">
        <w:rPr>
          <w:b/>
          <w:sz w:val="28"/>
          <w:szCs w:val="28"/>
        </w:rPr>
        <w:lastRenderedPageBreak/>
        <w:t xml:space="preserve">6. </w:t>
      </w:r>
      <w:r w:rsidR="00271134" w:rsidRPr="001547ED">
        <w:rPr>
          <w:b/>
          <w:sz w:val="28"/>
          <w:szCs w:val="28"/>
        </w:rPr>
        <w:t>Количество обращений заявителя в орган государственной власти за получением одной государственной услуги</w:t>
      </w:r>
    </w:p>
    <w:p w14:paraId="1D322303" w14:textId="77777777" w:rsidR="00271134" w:rsidRPr="001547ED" w:rsidRDefault="00271134" w:rsidP="006B7794">
      <w:pPr>
        <w:tabs>
          <w:tab w:val="left" w:pos="1134"/>
        </w:tabs>
        <w:spacing w:line="360" w:lineRule="auto"/>
        <w:ind w:firstLine="709"/>
        <w:jc w:val="both"/>
        <w:rPr>
          <w:spacing w:val="-4"/>
          <w:sz w:val="28"/>
          <w:szCs w:val="28"/>
        </w:rPr>
      </w:pPr>
      <w:r w:rsidRPr="001547ED">
        <w:rPr>
          <w:spacing w:val="-4"/>
          <w:sz w:val="28"/>
          <w:szCs w:val="28"/>
        </w:rPr>
        <w:t xml:space="preserve">За получением услуги респонденту приходилось обращаться в Минобразования НСО 3 раза. </w:t>
      </w:r>
    </w:p>
    <w:p w14:paraId="2775E788" w14:textId="77777777" w:rsidR="00271134" w:rsidRPr="001547ED" w:rsidRDefault="0081586C" w:rsidP="006B7794">
      <w:pPr>
        <w:spacing w:line="360" w:lineRule="auto"/>
        <w:jc w:val="center"/>
        <w:rPr>
          <w:b/>
          <w:sz w:val="28"/>
          <w:szCs w:val="28"/>
        </w:rPr>
      </w:pPr>
      <w:r w:rsidRPr="001547ED">
        <w:rPr>
          <w:b/>
          <w:sz w:val="28"/>
          <w:szCs w:val="28"/>
        </w:rPr>
        <w:t>7.</w:t>
      </w:r>
      <w:r w:rsidR="00271134" w:rsidRPr="001547ED">
        <w:rPr>
          <w:b/>
          <w:sz w:val="28"/>
          <w:szCs w:val="28"/>
        </w:rPr>
        <w:t> Количество обращений заявителя в различные инстанции и учреждения для получения одной государственной услуги</w:t>
      </w:r>
    </w:p>
    <w:p w14:paraId="71402425" w14:textId="77777777" w:rsidR="00271134" w:rsidRPr="001547ED" w:rsidRDefault="00271134" w:rsidP="006B7794">
      <w:pPr>
        <w:tabs>
          <w:tab w:val="left" w:pos="1134"/>
        </w:tabs>
        <w:spacing w:line="360" w:lineRule="auto"/>
        <w:ind w:firstLine="709"/>
        <w:jc w:val="both"/>
        <w:rPr>
          <w:spacing w:val="-4"/>
          <w:sz w:val="28"/>
          <w:szCs w:val="28"/>
        </w:rPr>
      </w:pPr>
      <w:r w:rsidRPr="001547ED">
        <w:rPr>
          <w:spacing w:val="-4"/>
          <w:sz w:val="28"/>
          <w:szCs w:val="28"/>
        </w:rPr>
        <w:t xml:space="preserve">За получением услуги респонденту приходилось обращаться </w:t>
      </w:r>
      <w:r w:rsidRPr="001547ED">
        <w:rPr>
          <w:sz w:val="28"/>
          <w:szCs w:val="28"/>
        </w:rPr>
        <w:t>в различные инстанции и учреждения</w:t>
      </w:r>
      <w:r w:rsidRPr="001547ED">
        <w:rPr>
          <w:spacing w:val="-4"/>
          <w:sz w:val="28"/>
          <w:szCs w:val="28"/>
        </w:rPr>
        <w:t xml:space="preserve"> 4 раза. </w:t>
      </w:r>
    </w:p>
    <w:p w14:paraId="44B7942E" w14:textId="77777777" w:rsidR="00271134" w:rsidRPr="001547ED" w:rsidRDefault="0081586C" w:rsidP="006B7794">
      <w:pPr>
        <w:spacing w:line="360" w:lineRule="auto"/>
        <w:jc w:val="center"/>
        <w:rPr>
          <w:b/>
          <w:sz w:val="28"/>
          <w:szCs w:val="28"/>
        </w:rPr>
      </w:pPr>
      <w:r w:rsidRPr="001547ED">
        <w:rPr>
          <w:b/>
          <w:sz w:val="28"/>
          <w:szCs w:val="28"/>
        </w:rPr>
        <w:t xml:space="preserve">8. </w:t>
      </w:r>
      <w:r w:rsidR="00271134" w:rsidRPr="001547ED">
        <w:rPr>
          <w:b/>
          <w:sz w:val="28"/>
          <w:szCs w:val="28"/>
        </w:rPr>
        <w:t>Количество документов, предоставляемых заявителем в орган государственной власти для получения одной государственной услуги</w:t>
      </w:r>
    </w:p>
    <w:p w14:paraId="51BC828D" w14:textId="77777777" w:rsidR="00271134" w:rsidRPr="001547ED" w:rsidRDefault="00271134"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заявителю, чтобы получить интересующую услугу. Заявителем было указано, что для получения услуги он предоставил </w:t>
      </w:r>
      <w:r w:rsidRPr="001547ED">
        <w:rPr>
          <w:spacing w:val="-4"/>
          <w:sz w:val="28"/>
          <w:szCs w:val="28"/>
        </w:rPr>
        <w:t xml:space="preserve">в орган власти </w:t>
      </w:r>
      <w:r w:rsidRPr="001547ED">
        <w:rPr>
          <w:sz w:val="28"/>
          <w:szCs w:val="28"/>
        </w:rPr>
        <w:t>5 документов</w:t>
      </w:r>
      <w:r w:rsidRPr="001547ED">
        <w:rPr>
          <w:spacing w:val="-4"/>
          <w:sz w:val="28"/>
          <w:szCs w:val="28"/>
        </w:rPr>
        <w:t xml:space="preserve">. </w:t>
      </w:r>
    </w:p>
    <w:p w14:paraId="47E92CE5" w14:textId="77777777" w:rsidR="00271134" w:rsidRPr="001547ED" w:rsidRDefault="0081586C" w:rsidP="006B7794">
      <w:pPr>
        <w:spacing w:line="360" w:lineRule="auto"/>
        <w:jc w:val="center"/>
        <w:rPr>
          <w:b/>
          <w:sz w:val="28"/>
          <w:szCs w:val="28"/>
        </w:rPr>
      </w:pPr>
      <w:r w:rsidRPr="001547ED">
        <w:rPr>
          <w:b/>
          <w:sz w:val="28"/>
          <w:szCs w:val="28"/>
        </w:rPr>
        <w:t xml:space="preserve">9. </w:t>
      </w:r>
      <w:r w:rsidR="00271134" w:rsidRPr="001547ED">
        <w:rPr>
          <w:b/>
          <w:sz w:val="28"/>
          <w:szCs w:val="28"/>
        </w:rPr>
        <w:t>Уровень временных издержек заявителя при получении государственной услуги</w:t>
      </w:r>
    </w:p>
    <w:p w14:paraId="576C2694" w14:textId="77777777" w:rsidR="00271134" w:rsidRPr="001547ED" w:rsidRDefault="00271134" w:rsidP="006B7794">
      <w:pPr>
        <w:spacing w:line="360" w:lineRule="auto"/>
        <w:ind w:firstLine="709"/>
        <w:jc w:val="both"/>
        <w:rPr>
          <w:sz w:val="28"/>
          <w:szCs w:val="28"/>
        </w:rPr>
      </w:pPr>
      <w:r w:rsidRPr="001547ED">
        <w:rPr>
          <w:sz w:val="28"/>
          <w:szCs w:val="28"/>
        </w:rPr>
        <w:t>Срок предоставления государственной составил 2 дня. Респондент отметил, что его скорее устраивает срок предоставления услуги.</w:t>
      </w:r>
    </w:p>
    <w:p w14:paraId="6B10F05A" w14:textId="77777777" w:rsidR="00271134" w:rsidRPr="001547ED" w:rsidRDefault="00271134"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(далее – Указ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03E19ED1" w14:textId="77777777" w:rsidR="00271134" w:rsidRPr="001547ED" w:rsidRDefault="00271134" w:rsidP="006B7794">
      <w:pPr>
        <w:tabs>
          <w:tab w:val="left" w:pos="1134"/>
        </w:tabs>
        <w:spacing w:line="360" w:lineRule="auto"/>
        <w:ind w:firstLine="709"/>
        <w:jc w:val="both"/>
        <w:rPr>
          <w:i/>
          <w:sz w:val="28"/>
          <w:szCs w:val="28"/>
        </w:rPr>
      </w:pPr>
      <w:r w:rsidRPr="001547ED">
        <w:rPr>
          <w:sz w:val="28"/>
          <w:szCs w:val="28"/>
        </w:rPr>
        <w:t xml:space="preserve">Время, затраченное заявителем на ожидание в очереди для подачи документов, составило 60 минут. Таким образом, требование Указа № 601 </w:t>
      </w:r>
      <w:r w:rsidRPr="001547ED">
        <w:rPr>
          <w:i/>
          <w:sz w:val="28"/>
          <w:szCs w:val="28"/>
        </w:rPr>
        <w:t>не выполнено.</w:t>
      </w:r>
    </w:p>
    <w:p w14:paraId="01965D9E" w14:textId="7C2DCC58" w:rsidR="00271134" w:rsidRPr="001547ED" w:rsidRDefault="00271134" w:rsidP="006B7794">
      <w:pPr>
        <w:tabs>
          <w:tab w:val="left" w:pos="1134"/>
        </w:tabs>
        <w:spacing w:line="360" w:lineRule="auto"/>
        <w:ind w:firstLine="709"/>
        <w:jc w:val="both"/>
        <w:rPr>
          <w:sz w:val="28"/>
          <w:szCs w:val="28"/>
        </w:rPr>
      </w:pPr>
      <w:r w:rsidRPr="001547ED">
        <w:rPr>
          <w:sz w:val="28"/>
          <w:szCs w:val="28"/>
        </w:rPr>
        <w:t>Время, затраченное заявителем на ожидание в очереди для получения результата услуги, составило 10 минут. Та</w:t>
      </w:r>
      <w:r w:rsidR="00C91D9A" w:rsidRPr="001547ED">
        <w:rPr>
          <w:sz w:val="28"/>
          <w:szCs w:val="28"/>
        </w:rPr>
        <w:t>ким образом, требование Указа №</w:t>
      </w:r>
      <w:r w:rsidRPr="001547ED">
        <w:rPr>
          <w:sz w:val="28"/>
          <w:szCs w:val="28"/>
        </w:rPr>
        <w:t>601 выполнено.</w:t>
      </w:r>
    </w:p>
    <w:p w14:paraId="009237E4" w14:textId="77777777" w:rsidR="00271134" w:rsidRPr="001547ED" w:rsidRDefault="0081586C" w:rsidP="006B7794">
      <w:pPr>
        <w:spacing w:line="360" w:lineRule="auto"/>
        <w:jc w:val="center"/>
        <w:rPr>
          <w:b/>
          <w:sz w:val="28"/>
          <w:szCs w:val="28"/>
        </w:rPr>
      </w:pPr>
      <w:r w:rsidRPr="001547ED">
        <w:rPr>
          <w:b/>
          <w:sz w:val="28"/>
          <w:szCs w:val="28"/>
        </w:rPr>
        <w:lastRenderedPageBreak/>
        <w:t xml:space="preserve">10. </w:t>
      </w:r>
      <w:r w:rsidR="00271134" w:rsidRPr="001547ED">
        <w:rPr>
          <w:b/>
          <w:sz w:val="28"/>
          <w:szCs w:val="28"/>
        </w:rPr>
        <w:t>Уровень финансовых издержек заявителя при получении государственной услуги</w:t>
      </w:r>
    </w:p>
    <w:p w14:paraId="0476CFDE" w14:textId="77777777" w:rsidR="00271134" w:rsidRPr="001547ED" w:rsidRDefault="00271134" w:rsidP="006B7794">
      <w:pPr>
        <w:spacing w:line="360" w:lineRule="auto"/>
        <w:ind w:firstLine="709"/>
        <w:jc w:val="both"/>
        <w:rPr>
          <w:sz w:val="28"/>
        </w:rPr>
      </w:pPr>
      <w:r w:rsidRPr="001547ED">
        <w:rPr>
          <w:sz w:val="28"/>
          <w:szCs w:val="28"/>
        </w:rPr>
        <w:t>По результатам опроса отмечено, что заявителю не пришлось нести расходы на получение государственной услуги</w:t>
      </w:r>
      <w:r w:rsidRPr="001547ED">
        <w:rPr>
          <w:sz w:val="28"/>
        </w:rPr>
        <w:t xml:space="preserve">. </w:t>
      </w:r>
    </w:p>
    <w:p w14:paraId="5D1132CD" w14:textId="77777777" w:rsidR="00271134" w:rsidRPr="001547ED" w:rsidRDefault="00271134" w:rsidP="006B7794">
      <w:pPr>
        <w:spacing w:line="360" w:lineRule="auto"/>
        <w:jc w:val="center"/>
        <w:rPr>
          <w:b/>
          <w:sz w:val="28"/>
          <w:szCs w:val="28"/>
        </w:rPr>
      </w:pPr>
      <w:r w:rsidRPr="001547ED">
        <w:rPr>
          <w:b/>
          <w:sz w:val="28"/>
          <w:szCs w:val="28"/>
        </w:rPr>
        <w:t> </w:t>
      </w:r>
      <w:r w:rsidR="0081586C" w:rsidRPr="001547ED">
        <w:rPr>
          <w:b/>
          <w:sz w:val="28"/>
          <w:szCs w:val="28"/>
        </w:rPr>
        <w:t xml:space="preserve">11. </w:t>
      </w:r>
      <w:r w:rsidRPr="001547ED">
        <w:rPr>
          <w:b/>
          <w:sz w:val="28"/>
          <w:szCs w:val="28"/>
        </w:rPr>
        <w:t>Уровень востребованности услуг посредников при получении государственной услуги</w:t>
      </w:r>
    </w:p>
    <w:p w14:paraId="77D6C80B" w14:textId="77777777" w:rsidR="00271134" w:rsidRPr="001547ED" w:rsidRDefault="00271134" w:rsidP="006B7794">
      <w:pPr>
        <w:spacing w:line="360" w:lineRule="auto"/>
        <w:ind w:firstLine="709"/>
        <w:jc w:val="both"/>
        <w:rPr>
          <w:sz w:val="28"/>
          <w:szCs w:val="28"/>
        </w:rPr>
      </w:pPr>
      <w:r w:rsidRPr="001547ED">
        <w:rPr>
          <w:sz w:val="28"/>
          <w:szCs w:val="28"/>
        </w:rPr>
        <w:t>По результатам опроса отмечено, что заявитель не привлекал посредников для получения государственной услуги.</w:t>
      </w:r>
    </w:p>
    <w:p w14:paraId="05C55279" w14:textId="77777777" w:rsidR="00271134" w:rsidRPr="001547ED" w:rsidRDefault="00271134" w:rsidP="006B7794">
      <w:pPr>
        <w:spacing w:line="360" w:lineRule="auto"/>
        <w:jc w:val="center"/>
        <w:rPr>
          <w:b/>
          <w:sz w:val="28"/>
          <w:szCs w:val="28"/>
        </w:rPr>
      </w:pPr>
      <w:r w:rsidRPr="001547ED">
        <w:rPr>
          <w:b/>
          <w:sz w:val="28"/>
          <w:szCs w:val="28"/>
        </w:rPr>
        <w:t> </w:t>
      </w:r>
      <w:r w:rsidR="0081586C" w:rsidRPr="001547ED">
        <w:rPr>
          <w:b/>
          <w:sz w:val="28"/>
          <w:szCs w:val="28"/>
        </w:rPr>
        <w:t xml:space="preserve">12. </w:t>
      </w:r>
      <w:r w:rsidRPr="001547ED">
        <w:rPr>
          <w:b/>
          <w:sz w:val="28"/>
          <w:szCs w:val="28"/>
        </w:rPr>
        <w:t>Уровень коррупциогенности государственной услуги</w:t>
      </w:r>
    </w:p>
    <w:p w14:paraId="7DF9A4D3" w14:textId="77777777" w:rsidR="00271134" w:rsidRPr="001547ED" w:rsidRDefault="00271134" w:rsidP="006B7794">
      <w:pPr>
        <w:spacing w:line="360" w:lineRule="auto"/>
        <w:ind w:firstLine="709"/>
        <w:jc w:val="both"/>
        <w:rPr>
          <w:sz w:val="28"/>
          <w:szCs w:val="28"/>
        </w:rPr>
      </w:pPr>
      <w:r w:rsidRPr="001547ED">
        <w:rPr>
          <w:sz w:val="28"/>
          <w:szCs w:val="28"/>
        </w:rPr>
        <w:t>Мотивирования чиновников со стороны заявителя не было.</w:t>
      </w:r>
    </w:p>
    <w:p w14:paraId="6D352DAF" w14:textId="77777777" w:rsidR="00271134" w:rsidRPr="001547ED" w:rsidRDefault="00271134" w:rsidP="006B7794">
      <w:pPr>
        <w:spacing w:line="360" w:lineRule="auto"/>
        <w:jc w:val="center"/>
        <w:rPr>
          <w:b/>
          <w:sz w:val="28"/>
          <w:szCs w:val="28"/>
        </w:rPr>
      </w:pPr>
      <w:r w:rsidRPr="001547ED">
        <w:rPr>
          <w:b/>
          <w:sz w:val="28"/>
          <w:szCs w:val="28"/>
        </w:rPr>
        <w:t> </w:t>
      </w:r>
      <w:r w:rsidR="0081586C" w:rsidRPr="001547ED">
        <w:rPr>
          <w:b/>
          <w:sz w:val="28"/>
          <w:szCs w:val="28"/>
        </w:rPr>
        <w:t xml:space="preserve">13. </w:t>
      </w:r>
      <w:r w:rsidRPr="001547ED">
        <w:rPr>
          <w:b/>
          <w:sz w:val="28"/>
          <w:szCs w:val="28"/>
        </w:rPr>
        <w:t>Трудности при получении государственной услуги</w:t>
      </w:r>
    </w:p>
    <w:p w14:paraId="2C26764E" w14:textId="77777777" w:rsidR="00271134" w:rsidRPr="001547ED" w:rsidRDefault="00271134" w:rsidP="006B7794">
      <w:pPr>
        <w:spacing w:line="360" w:lineRule="auto"/>
        <w:ind w:firstLine="709"/>
        <w:jc w:val="both"/>
        <w:rPr>
          <w:sz w:val="28"/>
          <w:szCs w:val="28"/>
        </w:rPr>
      </w:pPr>
      <w:r w:rsidRPr="001547ED">
        <w:rPr>
          <w:sz w:val="28"/>
          <w:szCs w:val="28"/>
        </w:rPr>
        <w:t xml:space="preserve">Заявитель отметил, что у него возникли проблемы при получении государственной услуги. </w:t>
      </w:r>
    </w:p>
    <w:p w14:paraId="5A955F2F" w14:textId="77777777" w:rsidR="00271134" w:rsidRPr="001547ED" w:rsidRDefault="00271134" w:rsidP="006B7794">
      <w:pPr>
        <w:spacing w:line="360" w:lineRule="auto"/>
        <w:ind w:firstLine="709"/>
        <w:jc w:val="both"/>
        <w:rPr>
          <w:sz w:val="28"/>
          <w:szCs w:val="28"/>
        </w:rPr>
      </w:pPr>
      <w:r w:rsidRPr="001547ED">
        <w:rPr>
          <w:sz w:val="28"/>
          <w:szCs w:val="28"/>
        </w:rPr>
        <w:t>В качестве основных затруднений при получении услуги заявитель отметил следующие:</w:t>
      </w:r>
    </w:p>
    <w:p w14:paraId="2F71678A" w14:textId="77777777" w:rsidR="00271134" w:rsidRPr="001547ED" w:rsidRDefault="00271134" w:rsidP="006B7794">
      <w:pPr>
        <w:pStyle w:val="affc"/>
        <w:widowControl/>
        <w:numPr>
          <w:ilvl w:val="0"/>
          <w:numId w:val="105"/>
        </w:numPr>
        <w:spacing w:line="360" w:lineRule="auto"/>
        <w:ind w:left="0" w:firstLine="709"/>
        <w:jc w:val="both"/>
        <w:rPr>
          <w:sz w:val="28"/>
          <w:szCs w:val="28"/>
        </w:rPr>
      </w:pPr>
      <w:r w:rsidRPr="001547ED">
        <w:rPr>
          <w:sz w:val="28"/>
          <w:szCs w:val="28"/>
        </w:rPr>
        <w:t>требование избыточных документов, сведений;</w:t>
      </w:r>
    </w:p>
    <w:p w14:paraId="2C9DEE54" w14:textId="77777777" w:rsidR="00271134" w:rsidRPr="001547ED" w:rsidRDefault="00271134" w:rsidP="006B7794">
      <w:pPr>
        <w:pStyle w:val="affc"/>
        <w:widowControl/>
        <w:numPr>
          <w:ilvl w:val="0"/>
          <w:numId w:val="105"/>
        </w:numPr>
        <w:spacing w:line="360" w:lineRule="auto"/>
        <w:ind w:left="0" w:firstLine="709"/>
        <w:jc w:val="both"/>
        <w:rPr>
          <w:sz w:val="28"/>
          <w:szCs w:val="28"/>
        </w:rPr>
      </w:pPr>
      <w:r w:rsidRPr="001547ED">
        <w:rPr>
          <w:sz w:val="28"/>
          <w:szCs w:val="28"/>
        </w:rPr>
        <w:t>сложность заполнения официальных форм (бланков);</w:t>
      </w:r>
    </w:p>
    <w:p w14:paraId="41CCD426" w14:textId="77777777" w:rsidR="00271134" w:rsidRPr="001547ED" w:rsidRDefault="00271134" w:rsidP="006B7794">
      <w:pPr>
        <w:pStyle w:val="affc"/>
        <w:widowControl/>
        <w:numPr>
          <w:ilvl w:val="0"/>
          <w:numId w:val="105"/>
        </w:numPr>
        <w:spacing w:line="360" w:lineRule="auto"/>
        <w:ind w:left="0" w:firstLine="709"/>
        <w:jc w:val="both"/>
        <w:rPr>
          <w:sz w:val="28"/>
          <w:szCs w:val="28"/>
        </w:rPr>
      </w:pPr>
      <w:r w:rsidRPr="001547ED">
        <w:rPr>
          <w:sz w:val="28"/>
          <w:szCs w:val="28"/>
        </w:rPr>
        <w:t>хождение по многим кабинетам, учреждениям;</w:t>
      </w:r>
    </w:p>
    <w:p w14:paraId="69F38228" w14:textId="77777777" w:rsidR="00271134" w:rsidRPr="001547ED" w:rsidRDefault="00271134" w:rsidP="006B7794">
      <w:pPr>
        <w:pStyle w:val="affc"/>
        <w:widowControl/>
        <w:numPr>
          <w:ilvl w:val="0"/>
          <w:numId w:val="105"/>
        </w:numPr>
        <w:spacing w:line="360" w:lineRule="auto"/>
        <w:ind w:left="0" w:firstLine="709"/>
        <w:jc w:val="both"/>
        <w:rPr>
          <w:sz w:val="28"/>
          <w:szCs w:val="28"/>
        </w:rPr>
      </w:pPr>
      <w:r w:rsidRPr="001547ED">
        <w:rPr>
          <w:sz w:val="28"/>
          <w:szCs w:val="28"/>
        </w:rPr>
        <w:t>большие очереди;</w:t>
      </w:r>
    </w:p>
    <w:p w14:paraId="3DD515E4" w14:textId="77777777" w:rsidR="00271134" w:rsidRPr="001547ED" w:rsidRDefault="00271134" w:rsidP="006B7794">
      <w:pPr>
        <w:pStyle w:val="affc"/>
        <w:widowControl/>
        <w:numPr>
          <w:ilvl w:val="0"/>
          <w:numId w:val="105"/>
        </w:numPr>
        <w:spacing w:line="360" w:lineRule="auto"/>
        <w:ind w:left="0" w:firstLine="709"/>
        <w:jc w:val="both"/>
        <w:rPr>
          <w:sz w:val="28"/>
          <w:szCs w:val="28"/>
        </w:rPr>
      </w:pPr>
      <w:r w:rsidRPr="001547ED">
        <w:rPr>
          <w:sz w:val="28"/>
          <w:szCs w:val="28"/>
        </w:rPr>
        <w:t>неудобный режим работы органа власти;</w:t>
      </w:r>
    </w:p>
    <w:p w14:paraId="32B5B21B" w14:textId="77777777" w:rsidR="00271134" w:rsidRPr="001547ED" w:rsidRDefault="00271134" w:rsidP="006B7794">
      <w:pPr>
        <w:pStyle w:val="affc"/>
        <w:widowControl/>
        <w:numPr>
          <w:ilvl w:val="0"/>
          <w:numId w:val="105"/>
        </w:numPr>
        <w:spacing w:line="360" w:lineRule="auto"/>
        <w:ind w:left="0" w:firstLine="709"/>
        <w:jc w:val="both"/>
        <w:rPr>
          <w:sz w:val="28"/>
          <w:szCs w:val="28"/>
        </w:rPr>
      </w:pPr>
      <w:r w:rsidRPr="001547ED">
        <w:rPr>
          <w:sz w:val="28"/>
          <w:szCs w:val="28"/>
        </w:rPr>
        <w:t>отсутствие возможности получить консультацию или справочную информацию в органе власти;</w:t>
      </w:r>
    </w:p>
    <w:p w14:paraId="7F7E8D52" w14:textId="77777777" w:rsidR="00271134" w:rsidRPr="001547ED" w:rsidRDefault="00271134" w:rsidP="006B7794">
      <w:pPr>
        <w:pStyle w:val="affc"/>
        <w:widowControl/>
        <w:numPr>
          <w:ilvl w:val="0"/>
          <w:numId w:val="105"/>
        </w:numPr>
        <w:spacing w:line="360" w:lineRule="auto"/>
        <w:ind w:left="0" w:firstLine="709"/>
        <w:jc w:val="both"/>
        <w:rPr>
          <w:sz w:val="28"/>
          <w:szCs w:val="28"/>
        </w:rPr>
      </w:pPr>
      <w:r w:rsidRPr="001547ED">
        <w:rPr>
          <w:sz w:val="28"/>
          <w:szCs w:val="28"/>
        </w:rPr>
        <w:t>избирательное отношение к заявителям («одни заявители важнее других»).</w:t>
      </w:r>
    </w:p>
    <w:p w14:paraId="350088FD" w14:textId="77777777" w:rsidR="00271134" w:rsidRPr="001547ED" w:rsidRDefault="0081586C" w:rsidP="006B7794">
      <w:pPr>
        <w:spacing w:line="360" w:lineRule="auto"/>
        <w:jc w:val="center"/>
        <w:rPr>
          <w:b/>
          <w:sz w:val="28"/>
          <w:szCs w:val="28"/>
        </w:rPr>
      </w:pPr>
      <w:r w:rsidRPr="001547ED">
        <w:rPr>
          <w:b/>
          <w:sz w:val="28"/>
          <w:szCs w:val="28"/>
        </w:rPr>
        <w:t xml:space="preserve">14. </w:t>
      </w:r>
      <w:r w:rsidR="00271134" w:rsidRPr="001547ED">
        <w:rPr>
          <w:b/>
          <w:sz w:val="28"/>
          <w:szCs w:val="28"/>
        </w:rPr>
        <w:t>Наибольшее значение при получении услуг в будущем</w:t>
      </w:r>
    </w:p>
    <w:p w14:paraId="709411AC" w14:textId="77777777" w:rsidR="00271134" w:rsidRPr="001547ED" w:rsidRDefault="00271134" w:rsidP="006B7794">
      <w:pPr>
        <w:spacing w:line="360" w:lineRule="auto"/>
        <w:ind w:firstLine="709"/>
        <w:jc w:val="both"/>
        <w:rPr>
          <w:sz w:val="28"/>
          <w:szCs w:val="28"/>
        </w:rPr>
      </w:pPr>
      <w:r w:rsidRPr="001547ED">
        <w:rPr>
          <w:sz w:val="28"/>
          <w:szCs w:val="28"/>
        </w:rPr>
        <w:t>Заявитель указал, что при получении услуг в будущем наибольшее значение для него будут иметь следующие параметры:</w:t>
      </w:r>
    </w:p>
    <w:p w14:paraId="7B76E36D" w14:textId="77777777" w:rsidR="00271134" w:rsidRPr="001547ED" w:rsidRDefault="00271134" w:rsidP="006B7794">
      <w:pPr>
        <w:pStyle w:val="af6"/>
        <w:numPr>
          <w:ilvl w:val="0"/>
          <w:numId w:val="106"/>
        </w:numPr>
        <w:tabs>
          <w:tab w:val="left" w:pos="1276"/>
        </w:tabs>
        <w:spacing w:after="120"/>
        <w:ind w:left="0" w:firstLine="709"/>
        <w:rPr>
          <w:b w:val="0"/>
          <w:bCs w:val="0"/>
          <w:color w:val="000000"/>
          <w:sz w:val="28"/>
          <w:szCs w:val="28"/>
        </w:rPr>
      </w:pPr>
      <w:r w:rsidRPr="001547ED">
        <w:rPr>
          <w:b w:val="0"/>
          <w:bCs w:val="0"/>
          <w:color w:val="000000"/>
          <w:sz w:val="28"/>
          <w:szCs w:val="28"/>
        </w:rPr>
        <w:t>сокращение срока предоставления услуги;</w:t>
      </w:r>
    </w:p>
    <w:p w14:paraId="1AFFB4D3" w14:textId="77777777" w:rsidR="00271134" w:rsidRPr="001547ED" w:rsidRDefault="00271134" w:rsidP="006B7794">
      <w:pPr>
        <w:pStyle w:val="af6"/>
        <w:numPr>
          <w:ilvl w:val="0"/>
          <w:numId w:val="106"/>
        </w:numPr>
        <w:tabs>
          <w:tab w:val="left" w:pos="1276"/>
        </w:tabs>
        <w:spacing w:after="120"/>
        <w:ind w:left="0" w:firstLine="709"/>
        <w:rPr>
          <w:b w:val="0"/>
          <w:bCs w:val="0"/>
          <w:color w:val="000000"/>
          <w:sz w:val="28"/>
          <w:szCs w:val="28"/>
        </w:rPr>
      </w:pPr>
      <w:r w:rsidRPr="001547ED">
        <w:rPr>
          <w:b w:val="0"/>
          <w:bCs w:val="0"/>
          <w:color w:val="000000"/>
          <w:sz w:val="28"/>
          <w:szCs w:val="28"/>
        </w:rPr>
        <w:t>сокращение времени ожидания в очереди (отсутствие очередей);</w:t>
      </w:r>
    </w:p>
    <w:p w14:paraId="5EC8CF9A" w14:textId="77777777" w:rsidR="00271134" w:rsidRPr="001547ED" w:rsidRDefault="00271134" w:rsidP="006B7794">
      <w:pPr>
        <w:pStyle w:val="af6"/>
        <w:numPr>
          <w:ilvl w:val="0"/>
          <w:numId w:val="106"/>
        </w:numPr>
        <w:tabs>
          <w:tab w:val="left" w:pos="1276"/>
        </w:tabs>
        <w:spacing w:after="120"/>
        <w:ind w:left="0" w:firstLine="709"/>
        <w:rPr>
          <w:b w:val="0"/>
          <w:bCs w:val="0"/>
          <w:color w:val="000000"/>
          <w:sz w:val="28"/>
          <w:szCs w:val="28"/>
        </w:rPr>
      </w:pPr>
      <w:r w:rsidRPr="001547ED">
        <w:rPr>
          <w:b w:val="0"/>
          <w:bCs w:val="0"/>
          <w:color w:val="000000"/>
          <w:sz w:val="28"/>
          <w:szCs w:val="28"/>
        </w:rPr>
        <w:t>улучшение условий ведения приема посетителей;</w:t>
      </w:r>
    </w:p>
    <w:p w14:paraId="58D135B0" w14:textId="77777777" w:rsidR="00271134" w:rsidRPr="001547ED" w:rsidRDefault="00271134" w:rsidP="006B7794">
      <w:pPr>
        <w:pStyle w:val="af6"/>
        <w:numPr>
          <w:ilvl w:val="0"/>
          <w:numId w:val="106"/>
        </w:numPr>
        <w:tabs>
          <w:tab w:val="left" w:pos="1276"/>
        </w:tabs>
        <w:spacing w:after="120"/>
        <w:ind w:left="0" w:firstLine="709"/>
        <w:rPr>
          <w:b w:val="0"/>
          <w:bCs w:val="0"/>
          <w:color w:val="000000"/>
          <w:sz w:val="28"/>
          <w:szCs w:val="28"/>
        </w:rPr>
      </w:pPr>
      <w:r w:rsidRPr="001547ED">
        <w:rPr>
          <w:b w:val="0"/>
          <w:bCs w:val="0"/>
          <w:color w:val="000000"/>
          <w:sz w:val="28"/>
          <w:szCs w:val="28"/>
        </w:rPr>
        <w:lastRenderedPageBreak/>
        <w:t>сокращение числа требуемых документов;</w:t>
      </w:r>
    </w:p>
    <w:p w14:paraId="6D058C9B" w14:textId="77777777" w:rsidR="00271134" w:rsidRPr="001547ED" w:rsidRDefault="00271134" w:rsidP="006B7794">
      <w:pPr>
        <w:pStyle w:val="af6"/>
        <w:numPr>
          <w:ilvl w:val="0"/>
          <w:numId w:val="106"/>
        </w:numPr>
        <w:tabs>
          <w:tab w:val="left" w:pos="1276"/>
        </w:tabs>
        <w:spacing w:after="120"/>
        <w:ind w:left="0" w:firstLine="709"/>
        <w:rPr>
          <w:b w:val="0"/>
          <w:bCs w:val="0"/>
          <w:color w:val="000000"/>
          <w:sz w:val="28"/>
          <w:szCs w:val="28"/>
        </w:rPr>
      </w:pPr>
      <w:r w:rsidRPr="001547ED">
        <w:rPr>
          <w:b w:val="0"/>
          <w:bCs w:val="0"/>
          <w:color w:val="000000"/>
          <w:sz w:val="28"/>
          <w:szCs w:val="28"/>
        </w:rPr>
        <w:t>сокращение количества обращений в орган власти и иные учреждения;</w:t>
      </w:r>
    </w:p>
    <w:p w14:paraId="08F01730" w14:textId="77777777" w:rsidR="00271134" w:rsidRPr="001547ED" w:rsidRDefault="00271134" w:rsidP="006B7794">
      <w:pPr>
        <w:pStyle w:val="af6"/>
        <w:numPr>
          <w:ilvl w:val="0"/>
          <w:numId w:val="106"/>
        </w:numPr>
        <w:tabs>
          <w:tab w:val="left" w:pos="1276"/>
        </w:tabs>
        <w:spacing w:after="120"/>
        <w:ind w:left="0" w:firstLine="709"/>
        <w:rPr>
          <w:b w:val="0"/>
          <w:bCs w:val="0"/>
          <w:color w:val="000000"/>
          <w:sz w:val="28"/>
          <w:szCs w:val="28"/>
        </w:rPr>
      </w:pPr>
      <w:r w:rsidRPr="001547ED">
        <w:rPr>
          <w:b w:val="0"/>
          <w:bCs w:val="0"/>
          <w:color w:val="000000"/>
          <w:sz w:val="28"/>
          <w:szCs w:val="28"/>
        </w:rPr>
        <w:t>уменьшение стоимости услуги;</w:t>
      </w:r>
    </w:p>
    <w:p w14:paraId="7DB65018" w14:textId="77777777" w:rsidR="00271134" w:rsidRPr="001547ED" w:rsidRDefault="00271134" w:rsidP="006B7794">
      <w:pPr>
        <w:pStyle w:val="af6"/>
        <w:numPr>
          <w:ilvl w:val="0"/>
          <w:numId w:val="106"/>
        </w:numPr>
        <w:tabs>
          <w:tab w:val="left" w:pos="1276"/>
        </w:tabs>
        <w:spacing w:after="120"/>
        <w:ind w:left="0" w:firstLine="709"/>
        <w:rPr>
          <w:b w:val="0"/>
          <w:bCs w:val="0"/>
          <w:color w:val="000000"/>
          <w:sz w:val="28"/>
          <w:szCs w:val="28"/>
        </w:rPr>
      </w:pPr>
      <w:r w:rsidRPr="001547ED">
        <w:rPr>
          <w:b w:val="0"/>
          <w:bCs w:val="0"/>
          <w:color w:val="000000"/>
          <w:sz w:val="28"/>
          <w:szCs w:val="28"/>
        </w:rPr>
        <w:t>упрощение заполнения запросов, официальных бланков;</w:t>
      </w:r>
    </w:p>
    <w:p w14:paraId="562BA9BF" w14:textId="77777777" w:rsidR="00271134" w:rsidRPr="001547ED" w:rsidRDefault="00271134" w:rsidP="002151F6">
      <w:pPr>
        <w:pStyle w:val="af6"/>
        <w:numPr>
          <w:ilvl w:val="0"/>
          <w:numId w:val="106"/>
        </w:numPr>
        <w:tabs>
          <w:tab w:val="left" w:pos="1276"/>
        </w:tabs>
        <w:spacing w:after="120" w:line="360" w:lineRule="auto"/>
        <w:ind w:left="0" w:firstLine="709"/>
        <w:rPr>
          <w:b w:val="0"/>
          <w:bCs w:val="0"/>
          <w:color w:val="000000"/>
          <w:sz w:val="28"/>
          <w:szCs w:val="28"/>
        </w:rPr>
      </w:pPr>
      <w:r w:rsidRPr="001547ED">
        <w:rPr>
          <w:b w:val="0"/>
          <w:bCs w:val="0"/>
          <w:color w:val="000000"/>
          <w:sz w:val="28"/>
          <w:szCs w:val="28"/>
        </w:rPr>
        <w:t>удобство графика работы органа власти;</w:t>
      </w:r>
    </w:p>
    <w:p w14:paraId="641BD622" w14:textId="77777777" w:rsidR="00271134" w:rsidRPr="001547ED" w:rsidRDefault="00271134" w:rsidP="002151F6">
      <w:pPr>
        <w:pStyle w:val="af6"/>
        <w:numPr>
          <w:ilvl w:val="0"/>
          <w:numId w:val="106"/>
        </w:numPr>
        <w:tabs>
          <w:tab w:val="left" w:pos="1276"/>
        </w:tabs>
        <w:spacing w:after="120" w:line="360" w:lineRule="auto"/>
        <w:ind w:left="0" w:firstLine="709"/>
        <w:rPr>
          <w:b w:val="0"/>
          <w:bCs w:val="0"/>
          <w:color w:val="000000"/>
          <w:sz w:val="28"/>
          <w:szCs w:val="28"/>
        </w:rPr>
      </w:pPr>
      <w:r w:rsidRPr="001547ED">
        <w:rPr>
          <w:b w:val="0"/>
          <w:bCs w:val="0"/>
          <w:color w:val="000000"/>
          <w:sz w:val="28"/>
          <w:szCs w:val="28"/>
        </w:rPr>
        <w:t>доступность информации о порядке предоставления услуги, необходимых форм;</w:t>
      </w:r>
    </w:p>
    <w:p w14:paraId="1AF2B6B6" w14:textId="77777777" w:rsidR="00271134" w:rsidRPr="001547ED" w:rsidRDefault="00271134" w:rsidP="002151F6">
      <w:pPr>
        <w:pStyle w:val="af6"/>
        <w:numPr>
          <w:ilvl w:val="0"/>
          <w:numId w:val="106"/>
        </w:numPr>
        <w:tabs>
          <w:tab w:val="left" w:pos="1276"/>
        </w:tabs>
        <w:spacing w:after="120" w:line="360" w:lineRule="auto"/>
        <w:ind w:left="0" w:firstLine="709"/>
        <w:rPr>
          <w:b w:val="0"/>
          <w:bCs w:val="0"/>
          <w:color w:val="000000"/>
          <w:sz w:val="28"/>
          <w:szCs w:val="28"/>
        </w:rPr>
      </w:pPr>
      <w:r w:rsidRPr="001547ED">
        <w:rPr>
          <w:b w:val="0"/>
          <w:bCs w:val="0"/>
          <w:color w:val="000000"/>
          <w:sz w:val="28"/>
          <w:szCs w:val="28"/>
        </w:rPr>
        <w:t>вежливость и профессионализм сотрудников органа власти;</w:t>
      </w:r>
    </w:p>
    <w:p w14:paraId="6C582E38" w14:textId="77777777" w:rsidR="00271134" w:rsidRPr="001547ED" w:rsidRDefault="00271134" w:rsidP="002151F6">
      <w:pPr>
        <w:pStyle w:val="af6"/>
        <w:numPr>
          <w:ilvl w:val="0"/>
          <w:numId w:val="106"/>
        </w:numPr>
        <w:tabs>
          <w:tab w:val="left" w:pos="1276"/>
        </w:tabs>
        <w:spacing w:after="120" w:line="360" w:lineRule="auto"/>
        <w:ind w:left="0" w:firstLine="709"/>
        <w:rPr>
          <w:b w:val="0"/>
          <w:bCs w:val="0"/>
          <w:color w:val="000000"/>
          <w:sz w:val="28"/>
          <w:szCs w:val="28"/>
        </w:rPr>
      </w:pPr>
      <w:r w:rsidRPr="001547ED">
        <w:rPr>
          <w:b w:val="0"/>
          <w:bCs w:val="0"/>
          <w:color w:val="000000"/>
          <w:sz w:val="28"/>
          <w:szCs w:val="28"/>
        </w:rPr>
        <w:t>улучшение территориальной доступности органа власти;</w:t>
      </w:r>
    </w:p>
    <w:p w14:paraId="0DF20CD6" w14:textId="77777777" w:rsidR="00271134" w:rsidRPr="001547ED" w:rsidRDefault="00271134" w:rsidP="002151F6">
      <w:pPr>
        <w:pStyle w:val="af6"/>
        <w:numPr>
          <w:ilvl w:val="0"/>
          <w:numId w:val="106"/>
        </w:numPr>
        <w:tabs>
          <w:tab w:val="left" w:pos="1276"/>
        </w:tabs>
        <w:spacing w:after="120" w:line="360" w:lineRule="auto"/>
        <w:ind w:left="0" w:firstLine="709"/>
        <w:rPr>
          <w:b w:val="0"/>
          <w:bCs w:val="0"/>
          <w:color w:val="000000"/>
          <w:sz w:val="28"/>
          <w:szCs w:val="28"/>
        </w:rPr>
      </w:pPr>
      <w:r w:rsidRPr="001547ED">
        <w:rPr>
          <w:b w:val="0"/>
          <w:bCs w:val="0"/>
          <w:color w:val="000000"/>
          <w:sz w:val="28"/>
          <w:szCs w:val="28"/>
        </w:rPr>
        <w:t>получение информации о стадии рассмотрения обращения.</w:t>
      </w:r>
    </w:p>
    <w:p w14:paraId="19E33633" w14:textId="77777777" w:rsidR="007E1E0B" w:rsidRPr="001547ED" w:rsidRDefault="007E1E0B" w:rsidP="006B7794">
      <w:pPr>
        <w:jc w:val="center"/>
        <w:rPr>
          <w:b/>
          <w:bCs/>
          <w:sz w:val="28"/>
          <w:szCs w:val="27"/>
        </w:rPr>
      </w:pPr>
      <w:r w:rsidRPr="001547ED">
        <w:rPr>
          <w:b/>
          <w:bCs/>
          <w:sz w:val="28"/>
          <w:szCs w:val="27"/>
        </w:rPr>
        <w:t>10. Министерство сельского хозяйства Новосибирской области</w:t>
      </w:r>
    </w:p>
    <w:p w14:paraId="3CA30ECE" w14:textId="77777777" w:rsidR="007E1E0B" w:rsidRPr="001547ED" w:rsidRDefault="007E1E0B" w:rsidP="006B7794">
      <w:pPr>
        <w:jc w:val="both"/>
        <w:rPr>
          <w:rFonts w:eastAsiaTheme="minorHAnsi"/>
          <w:bCs/>
          <w:sz w:val="28"/>
          <w:szCs w:val="28"/>
          <w:lang w:eastAsia="en-US"/>
        </w:rPr>
      </w:pPr>
    </w:p>
    <w:tbl>
      <w:tblPr>
        <w:tblW w:w="13609" w:type="dxa"/>
        <w:tblLook w:val="01E0" w:firstRow="1" w:lastRow="1" w:firstColumn="1" w:lastColumn="1" w:noHBand="0" w:noVBand="0"/>
      </w:tblPr>
      <w:tblGrid>
        <w:gridCol w:w="6678"/>
        <w:gridCol w:w="6931"/>
      </w:tblGrid>
      <w:tr w:rsidR="007E1E0B" w:rsidRPr="001547ED" w14:paraId="680B84BC" w14:textId="77777777" w:rsidTr="009D5F51">
        <w:tc>
          <w:tcPr>
            <w:tcW w:w="4644" w:type="dxa"/>
          </w:tcPr>
          <w:p w14:paraId="567BCB3A" w14:textId="77777777" w:rsidR="007E1E0B" w:rsidRPr="001547ED" w:rsidRDefault="007E1E0B" w:rsidP="006B7794">
            <w:pPr>
              <w:rPr>
                <w:sz w:val="28"/>
                <w:szCs w:val="28"/>
              </w:rPr>
            </w:pPr>
            <w:r w:rsidRPr="001547ED">
              <w:rPr>
                <w:b/>
                <w:sz w:val="28"/>
                <w:szCs w:val="28"/>
              </w:rPr>
              <w:t>Общее количество опрошенных по государственным услугам:</w:t>
            </w:r>
          </w:p>
        </w:tc>
        <w:tc>
          <w:tcPr>
            <w:tcW w:w="4820" w:type="dxa"/>
          </w:tcPr>
          <w:p w14:paraId="66305A77" w14:textId="77777777" w:rsidR="007E1E0B" w:rsidRPr="001547ED" w:rsidRDefault="007E1E0B" w:rsidP="006B7794">
            <w:pPr>
              <w:jc w:val="both"/>
              <w:rPr>
                <w:sz w:val="28"/>
                <w:szCs w:val="28"/>
              </w:rPr>
            </w:pPr>
            <w:r w:rsidRPr="001547ED">
              <w:rPr>
                <w:sz w:val="28"/>
                <w:szCs w:val="28"/>
              </w:rPr>
              <w:t>4</w:t>
            </w:r>
          </w:p>
        </w:tc>
      </w:tr>
    </w:tbl>
    <w:p w14:paraId="1CF003A7" w14:textId="18C6BCCB" w:rsidR="007E1E0B" w:rsidRPr="001547ED" w:rsidRDefault="007E1E0B"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C57863">
        <w:rPr>
          <w:sz w:val="28"/>
          <w:szCs w:val="28"/>
        </w:rPr>
        <w:t>9</w:t>
      </w:r>
      <w:r w:rsidRPr="001547ED">
        <w:rPr>
          <w:sz w:val="28"/>
          <w:szCs w:val="28"/>
        </w:rPr>
        <w:t>.10.2015 по 1</w:t>
      </w:r>
      <w:r w:rsidR="00C57863">
        <w:rPr>
          <w:sz w:val="28"/>
          <w:szCs w:val="28"/>
        </w:rPr>
        <w:t>7</w:t>
      </w:r>
      <w:r w:rsidRPr="001547ED">
        <w:rPr>
          <w:sz w:val="28"/>
          <w:szCs w:val="28"/>
        </w:rPr>
        <w:t>.1</w:t>
      </w:r>
      <w:r w:rsidR="00C57863">
        <w:rPr>
          <w:sz w:val="28"/>
          <w:szCs w:val="28"/>
        </w:rPr>
        <w:t>2</w:t>
      </w:r>
      <w:r w:rsidRPr="001547ED">
        <w:rPr>
          <w:sz w:val="28"/>
          <w:szCs w:val="28"/>
        </w:rPr>
        <w:t xml:space="preserve">.2015 был проведен мониторинг качества и доступности предоставления государственных услуг </w:t>
      </w:r>
      <w:r w:rsidRPr="001547ED">
        <w:rPr>
          <w:rFonts w:eastAsiaTheme="minorHAnsi"/>
          <w:sz w:val="28"/>
          <w:szCs w:val="28"/>
          <w:lang w:eastAsia="en-US"/>
        </w:rPr>
        <w:t xml:space="preserve">Министерства сельского хозяйства Новосибирской области </w:t>
      </w:r>
      <w:r w:rsidRPr="001547ED">
        <w:rPr>
          <w:sz w:val="28"/>
          <w:szCs w:val="28"/>
        </w:rPr>
        <w:t>(далее – Минсельхоз НСО). Исследование проводилось путем телефонного опроса получателей государственных услуг.</w:t>
      </w:r>
    </w:p>
    <w:p w14:paraId="3EC8F1F6" w14:textId="77777777" w:rsidR="007E1E0B" w:rsidRPr="001547ED" w:rsidRDefault="007E1E0B" w:rsidP="006B7794">
      <w:pPr>
        <w:spacing w:line="360" w:lineRule="auto"/>
        <w:ind w:firstLine="709"/>
        <w:jc w:val="both"/>
        <w:rPr>
          <w:rFonts w:eastAsiaTheme="minorHAnsi"/>
          <w:bCs/>
          <w:sz w:val="28"/>
          <w:szCs w:val="28"/>
          <w:lang w:eastAsia="en-US"/>
        </w:rPr>
      </w:pPr>
      <w:r w:rsidRPr="001547ED">
        <w:rPr>
          <w:sz w:val="28"/>
          <w:szCs w:val="28"/>
        </w:rPr>
        <w:t>Выборочная совокупность составила 4 респондента. В мониторинг вошла 1 государственная услуга Минсельхоза НСО (таблица 1):</w:t>
      </w:r>
    </w:p>
    <w:p w14:paraId="3DF75178" w14:textId="6F878FAF" w:rsidR="007E1E0B" w:rsidRPr="001547ED" w:rsidRDefault="007E1E0B" w:rsidP="002151F6">
      <w:pPr>
        <w:pStyle w:val="af6"/>
        <w:spacing w:after="120" w:line="360" w:lineRule="auto"/>
        <w:jc w:val="both"/>
        <w:rPr>
          <w:b w:val="0"/>
          <w:sz w:val="28"/>
          <w:szCs w:val="28"/>
        </w:rPr>
      </w:pPr>
      <w:r w:rsidRPr="001547ED">
        <w:rPr>
          <w:b w:val="0"/>
          <w:sz w:val="28"/>
          <w:szCs w:val="28"/>
        </w:rPr>
        <w:t xml:space="preserve">Таблица </w:t>
      </w:r>
      <w:r w:rsidR="002151F6">
        <w:rPr>
          <w:b w:val="0"/>
          <w:sz w:val="28"/>
          <w:szCs w:val="28"/>
        </w:rPr>
        <w:t>1</w:t>
      </w:r>
      <w:r w:rsidRPr="001547ED">
        <w:rPr>
          <w:b w:val="0"/>
          <w:sz w:val="28"/>
          <w:szCs w:val="28"/>
        </w:rPr>
        <w:t xml:space="preserve"> – Государственные услуги, попавшие в мониторинг</w:t>
      </w:r>
    </w:p>
    <w:tbl>
      <w:tblPr>
        <w:tblW w:w="5005" w:type="pct"/>
        <w:tblLayout w:type="fixed"/>
        <w:tblLook w:val="04A0" w:firstRow="1" w:lastRow="0" w:firstColumn="1" w:lastColumn="0" w:noHBand="0" w:noVBand="1"/>
      </w:tblPr>
      <w:tblGrid>
        <w:gridCol w:w="420"/>
        <w:gridCol w:w="6106"/>
        <w:gridCol w:w="1742"/>
        <w:gridCol w:w="1596"/>
      </w:tblGrid>
      <w:tr w:rsidR="007E1E0B" w:rsidRPr="001547ED" w14:paraId="31174883" w14:textId="77777777" w:rsidTr="007953B6">
        <w:trPr>
          <w:trHeight w:val="20"/>
          <w:tblHeader/>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3FD4009" w14:textId="77777777" w:rsidR="007E1E0B" w:rsidRPr="001547ED" w:rsidRDefault="007E1E0B" w:rsidP="006B7794">
            <w:pPr>
              <w:jc w:val="center"/>
              <w:rPr>
                <w:b/>
                <w:bCs/>
                <w:color w:val="000000"/>
                <w:spacing w:val="-6"/>
              </w:rPr>
            </w:pPr>
            <w:r w:rsidRPr="001547ED">
              <w:rPr>
                <w:b/>
                <w:bCs/>
                <w:color w:val="000000"/>
                <w:spacing w:val="-6"/>
              </w:rPr>
              <w:t>№</w:t>
            </w:r>
          </w:p>
        </w:tc>
        <w:tc>
          <w:tcPr>
            <w:tcW w:w="3095" w:type="pct"/>
            <w:tcBorders>
              <w:top w:val="single" w:sz="8" w:space="0" w:color="auto"/>
              <w:left w:val="nil"/>
              <w:bottom w:val="single" w:sz="8" w:space="0" w:color="auto"/>
              <w:right w:val="single" w:sz="8" w:space="0" w:color="auto"/>
            </w:tcBorders>
            <w:shd w:val="clear" w:color="auto" w:fill="auto"/>
            <w:vAlign w:val="center"/>
            <w:hideMark/>
          </w:tcPr>
          <w:p w14:paraId="358E7223" w14:textId="77777777" w:rsidR="007E1E0B" w:rsidRPr="001547ED" w:rsidRDefault="007E1E0B" w:rsidP="006B7794">
            <w:pPr>
              <w:jc w:val="center"/>
              <w:rPr>
                <w:b/>
                <w:bCs/>
                <w:color w:val="000000"/>
                <w:spacing w:val="-4"/>
              </w:rPr>
            </w:pPr>
            <w:r w:rsidRPr="001547ED">
              <w:rPr>
                <w:b/>
                <w:bCs/>
                <w:color w:val="000000"/>
                <w:spacing w:val="-4"/>
              </w:rPr>
              <w:t>Наименование государственной услуги</w:t>
            </w:r>
          </w:p>
        </w:tc>
        <w:tc>
          <w:tcPr>
            <w:tcW w:w="883" w:type="pct"/>
            <w:tcBorders>
              <w:top w:val="single" w:sz="8" w:space="0" w:color="auto"/>
              <w:left w:val="nil"/>
              <w:bottom w:val="single" w:sz="8" w:space="0" w:color="auto"/>
              <w:right w:val="single" w:sz="8" w:space="0" w:color="auto"/>
            </w:tcBorders>
            <w:shd w:val="clear" w:color="auto" w:fill="auto"/>
            <w:vAlign w:val="center"/>
            <w:hideMark/>
          </w:tcPr>
          <w:p w14:paraId="34BD6C87" w14:textId="77777777" w:rsidR="007E1E0B" w:rsidRPr="001547ED" w:rsidRDefault="007E1E0B" w:rsidP="006B7794">
            <w:pPr>
              <w:ind w:left="-57" w:right="-57"/>
              <w:jc w:val="center"/>
              <w:rPr>
                <w:b/>
                <w:bCs/>
                <w:color w:val="000000"/>
                <w:spacing w:val="-6"/>
              </w:rPr>
            </w:pPr>
            <w:r w:rsidRPr="001547ED">
              <w:rPr>
                <w:b/>
                <w:bCs/>
                <w:color w:val="000000"/>
                <w:spacing w:val="-6"/>
              </w:rPr>
              <w:t>Количество обратившихся за услугой</w:t>
            </w:r>
          </w:p>
        </w:tc>
        <w:tc>
          <w:tcPr>
            <w:tcW w:w="809" w:type="pct"/>
            <w:tcBorders>
              <w:top w:val="single" w:sz="8" w:space="0" w:color="auto"/>
              <w:left w:val="nil"/>
              <w:bottom w:val="single" w:sz="8" w:space="0" w:color="auto"/>
              <w:right w:val="single" w:sz="8" w:space="0" w:color="auto"/>
            </w:tcBorders>
            <w:shd w:val="clear" w:color="auto" w:fill="auto"/>
            <w:vAlign w:val="center"/>
            <w:hideMark/>
          </w:tcPr>
          <w:p w14:paraId="61F93947" w14:textId="77777777" w:rsidR="007E1E0B" w:rsidRPr="001547ED" w:rsidRDefault="007E1E0B" w:rsidP="006B7794">
            <w:pPr>
              <w:ind w:left="-57" w:right="-57"/>
              <w:jc w:val="center"/>
              <w:rPr>
                <w:b/>
                <w:bCs/>
                <w:color w:val="000000"/>
                <w:spacing w:val="-6"/>
              </w:rPr>
            </w:pPr>
            <w:r w:rsidRPr="001547ED">
              <w:rPr>
                <w:b/>
                <w:color w:val="000000"/>
                <w:spacing w:val="-6"/>
              </w:rPr>
              <w:t>Доля в общем количестве, %</w:t>
            </w:r>
          </w:p>
        </w:tc>
      </w:tr>
      <w:tr w:rsidR="007E1E0B" w:rsidRPr="001547ED" w14:paraId="79C51DA9" w14:textId="77777777" w:rsidTr="007953B6">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65459CC2" w14:textId="77777777" w:rsidR="007E1E0B" w:rsidRPr="001547ED" w:rsidRDefault="007E1E0B"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3A9BB025" w14:textId="77777777" w:rsidR="007E1E0B" w:rsidRPr="001547ED" w:rsidRDefault="007E1E0B" w:rsidP="006B7794">
            <w:pPr>
              <w:jc w:val="both"/>
              <w:rPr>
                <w:spacing w:val="-4"/>
              </w:rPr>
            </w:pPr>
            <w:r w:rsidRPr="001547ED">
              <w:t>Оказание государственной поддержки садоводам, огородникам, дачникам и их садоводческим, огородническим и дачным некоммерческим объединениям в Новосибирской области</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01C143FA" w14:textId="77777777" w:rsidR="007E1E0B" w:rsidRPr="001547ED" w:rsidRDefault="007E1E0B" w:rsidP="006B7794">
            <w:pPr>
              <w:jc w:val="center"/>
              <w:rPr>
                <w:color w:val="000000"/>
              </w:rPr>
            </w:pPr>
            <w:r w:rsidRPr="001547ED">
              <w:rPr>
                <w:color w:val="000000"/>
              </w:rPr>
              <w:t>4</w:t>
            </w:r>
          </w:p>
        </w:tc>
        <w:tc>
          <w:tcPr>
            <w:tcW w:w="809" w:type="pct"/>
            <w:tcBorders>
              <w:top w:val="nil"/>
              <w:left w:val="nil"/>
              <w:bottom w:val="single" w:sz="8" w:space="0" w:color="auto"/>
              <w:right w:val="single" w:sz="8" w:space="0" w:color="auto"/>
            </w:tcBorders>
            <w:shd w:val="clear" w:color="auto" w:fill="DEEAF6" w:themeFill="accent1" w:themeFillTint="33"/>
            <w:vAlign w:val="center"/>
          </w:tcPr>
          <w:p w14:paraId="6E597AB3" w14:textId="77777777" w:rsidR="007E1E0B" w:rsidRPr="001547ED" w:rsidRDefault="007E1E0B" w:rsidP="006B7794">
            <w:pPr>
              <w:jc w:val="center"/>
              <w:rPr>
                <w:color w:val="000000"/>
              </w:rPr>
            </w:pPr>
            <w:r w:rsidRPr="001547ED">
              <w:rPr>
                <w:color w:val="000000"/>
              </w:rPr>
              <w:t>100,0</w:t>
            </w:r>
          </w:p>
        </w:tc>
      </w:tr>
      <w:tr w:rsidR="007E1E0B" w:rsidRPr="001547ED" w14:paraId="15C7C8EE" w14:textId="77777777" w:rsidTr="007953B6">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1A0FDE3F" w14:textId="77777777" w:rsidR="007E1E0B" w:rsidRPr="001547ED" w:rsidRDefault="007E1E0B" w:rsidP="006B7794">
            <w:pPr>
              <w:jc w:val="center"/>
              <w:rPr>
                <w:b/>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6DCDE87B" w14:textId="77777777" w:rsidR="007E1E0B" w:rsidRPr="001547ED" w:rsidRDefault="007E1E0B" w:rsidP="006B7794">
            <w:pPr>
              <w:jc w:val="both"/>
              <w:rPr>
                <w:b/>
              </w:rPr>
            </w:pPr>
            <w:r w:rsidRPr="001547ED">
              <w:rPr>
                <w:b/>
              </w:rPr>
              <w:t>Итого</w:t>
            </w:r>
          </w:p>
        </w:tc>
        <w:tc>
          <w:tcPr>
            <w:tcW w:w="883" w:type="pct"/>
            <w:tcBorders>
              <w:top w:val="single" w:sz="8" w:space="0" w:color="auto"/>
              <w:left w:val="nil"/>
              <w:bottom w:val="single" w:sz="8" w:space="0" w:color="auto"/>
              <w:right w:val="single" w:sz="8" w:space="0" w:color="auto"/>
            </w:tcBorders>
            <w:shd w:val="clear" w:color="auto" w:fill="auto"/>
            <w:vAlign w:val="center"/>
          </w:tcPr>
          <w:p w14:paraId="0F5CAF79" w14:textId="77777777" w:rsidR="007E1E0B" w:rsidRPr="001547ED" w:rsidRDefault="007E1E0B" w:rsidP="006B7794">
            <w:pPr>
              <w:jc w:val="center"/>
              <w:rPr>
                <w:b/>
                <w:color w:val="000000"/>
              </w:rPr>
            </w:pPr>
            <w:r w:rsidRPr="001547ED">
              <w:rPr>
                <w:b/>
                <w:color w:val="000000"/>
              </w:rPr>
              <w:t>4</w:t>
            </w:r>
          </w:p>
        </w:tc>
        <w:tc>
          <w:tcPr>
            <w:tcW w:w="809" w:type="pct"/>
            <w:tcBorders>
              <w:top w:val="single" w:sz="8" w:space="0" w:color="auto"/>
              <w:left w:val="nil"/>
              <w:bottom w:val="single" w:sz="8" w:space="0" w:color="auto"/>
              <w:right w:val="single" w:sz="8" w:space="0" w:color="auto"/>
            </w:tcBorders>
            <w:shd w:val="clear" w:color="auto" w:fill="auto"/>
            <w:vAlign w:val="center"/>
          </w:tcPr>
          <w:p w14:paraId="71C460F0" w14:textId="77777777" w:rsidR="007E1E0B" w:rsidRPr="001547ED" w:rsidRDefault="007E1E0B" w:rsidP="006B7794">
            <w:pPr>
              <w:jc w:val="center"/>
              <w:rPr>
                <w:b/>
                <w:color w:val="000000"/>
              </w:rPr>
            </w:pPr>
            <w:r w:rsidRPr="001547ED">
              <w:rPr>
                <w:b/>
                <w:color w:val="000000"/>
              </w:rPr>
              <w:t>100,0</w:t>
            </w:r>
          </w:p>
        </w:tc>
      </w:tr>
    </w:tbl>
    <w:p w14:paraId="71D3E255" w14:textId="77777777" w:rsidR="002151F6" w:rsidRDefault="002151F6" w:rsidP="006B7794">
      <w:pPr>
        <w:spacing w:line="360" w:lineRule="auto"/>
        <w:ind w:firstLine="720"/>
        <w:jc w:val="both"/>
        <w:rPr>
          <w:sz w:val="28"/>
          <w:szCs w:val="28"/>
        </w:rPr>
      </w:pPr>
    </w:p>
    <w:p w14:paraId="2C74221C" w14:textId="6F724EE4" w:rsidR="007E1E0B" w:rsidRPr="001547ED" w:rsidRDefault="007E1E0B" w:rsidP="006B7794">
      <w:pPr>
        <w:spacing w:line="360" w:lineRule="auto"/>
        <w:ind w:firstLine="720"/>
        <w:jc w:val="both"/>
        <w:rPr>
          <w:sz w:val="28"/>
          <w:szCs w:val="28"/>
        </w:rPr>
      </w:pPr>
      <w:r w:rsidRPr="001547ED">
        <w:rPr>
          <w:sz w:val="28"/>
          <w:szCs w:val="28"/>
        </w:rPr>
        <w:t xml:space="preserve">Анализ проведен в разрезе показателей по одной вышеуказанной услуге Минсельхоза </w:t>
      </w:r>
      <w:r w:rsidR="00C91D9A" w:rsidRPr="001547ED">
        <w:rPr>
          <w:sz w:val="28"/>
          <w:szCs w:val="28"/>
        </w:rPr>
        <w:t>Новосибирской области</w:t>
      </w:r>
      <w:r w:rsidRPr="001547ED">
        <w:rPr>
          <w:sz w:val="28"/>
          <w:szCs w:val="28"/>
        </w:rPr>
        <w:t>.</w:t>
      </w:r>
    </w:p>
    <w:p w14:paraId="7E4D693B" w14:textId="77777777" w:rsidR="007E1E0B" w:rsidRPr="001547ED" w:rsidRDefault="007E1E0B" w:rsidP="006B7794">
      <w:pPr>
        <w:tabs>
          <w:tab w:val="left" w:pos="1134"/>
        </w:tabs>
        <w:spacing w:line="360" w:lineRule="auto"/>
        <w:ind w:firstLine="720"/>
        <w:jc w:val="both"/>
        <w:rPr>
          <w:sz w:val="28"/>
          <w:szCs w:val="28"/>
        </w:rPr>
      </w:pPr>
      <w:r w:rsidRPr="001547ED">
        <w:rPr>
          <w:sz w:val="28"/>
          <w:szCs w:val="28"/>
        </w:rPr>
        <w:lastRenderedPageBreak/>
        <w:t>В ходе исследования определено, что 1 заявитель (что составляет 25,0% от общего количества респондентов) получил положительное решение по результатам рассмотрения обращения за государственной услугой, 3 заявителя (75,0%) – отказ в предоставлении услуги.</w:t>
      </w:r>
    </w:p>
    <w:p w14:paraId="7ACAED33" w14:textId="0F496BD4" w:rsidR="007E1E0B" w:rsidRPr="001547ED" w:rsidRDefault="00C91D9A" w:rsidP="006B7794">
      <w:pPr>
        <w:spacing w:line="360" w:lineRule="auto"/>
        <w:jc w:val="center"/>
        <w:rPr>
          <w:b/>
          <w:sz w:val="28"/>
          <w:szCs w:val="28"/>
        </w:rPr>
      </w:pPr>
      <w:r w:rsidRPr="001547ED">
        <w:rPr>
          <w:b/>
          <w:sz w:val="28"/>
          <w:szCs w:val="28"/>
        </w:rPr>
        <w:t>1. </w:t>
      </w:r>
      <w:r w:rsidR="007E1E0B" w:rsidRPr="001547ED">
        <w:rPr>
          <w:b/>
          <w:sz w:val="28"/>
          <w:szCs w:val="28"/>
        </w:rPr>
        <w:t>Уровень доступности услуги</w:t>
      </w:r>
    </w:p>
    <w:p w14:paraId="0BAFEA54" w14:textId="0AF25E2A" w:rsidR="007E1E0B" w:rsidRPr="001547ED" w:rsidRDefault="007E1E0B" w:rsidP="006B7794">
      <w:pPr>
        <w:spacing w:line="360" w:lineRule="auto"/>
        <w:ind w:firstLine="709"/>
        <w:jc w:val="both"/>
        <w:rPr>
          <w:sz w:val="28"/>
          <w:szCs w:val="28"/>
        </w:rPr>
      </w:pPr>
      <w:r w:rsidRPr="001547ED">
        <w:rPr>
          <w:color w:val="000000"/>
          <w:sz w:val="28"/>
          <w:szCs w:val="28"/>
        </w:rPr>
        <w:t>Уровень доступности услуги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услуги, которые представлены в табл</w:t>
      </w:r>
      <w:r w:rsidR="00C91D9A" w:rsidRPr="001547ED">
        <w:rPr>
          <w:color w:val="000000"/>
          <w:sz w:val="28"/>
          <w:szCs w:val="28"/>
        </w:rPr>
        <w:t>.</w:t>
      </w:r>
      <w:r w:rsidRPr="001547ED">
        <w:rPr>
          <w:color w:val="000000"/>
          <w:sz w:val="28"/>
          <w:szCs w:val="28"/>
        </w:rPr>
        <w:t xml:space="preserve"> 2.</w:t>
      </w:r>
    </w:p>
    <w:p w14:paraId="76BD42C6" w14:textId="6E1B9EF5" w:rsidR="007E1E0B" w:rsidRPr="001547ED" w:rsidRDefault="007E1E0B" w:rsidP="002151F6">
      <w:pPr>
        <w:pStyle w:val="af6"/>
        <w:spacing w:after="120" w:line="360" w:lineRule="auto"/>
        <w:jc w:val="both"/>
        <w:rPr>
          <w:b w:val="0"/>
          <w:spacing w:val="-4"/>
          <w:sz w:val="28"/>
          <w:szCs w:val="28"/>
        </w:rPr>
      </w:pPr>
      <w:r w:rsidRPr="001547ED">
        <w:rPr>
          <w:b w:val="0"/>
          <w:spacing w:val="-4"/>
          <w:sz w:val="28"/>
          <w:szCs w:val="28"/>
        </w:rPr>
        <w:t>Таблица</w:t>
      </w:r>
      <w:r w:rsidR="00C91D9A" w:rsidRPr="001547ED">
        <w:rPr>
          <w:b w:val="0"/>
          <w:spacing w:val="-4"/>
          <w:sz w:val="28"/>
          <w:szCs w:val="28"/>
        </w:rPr>
        <w:t>2</w:t>
      </w:r>
      <w:r w:rsidRPr="001547ED">
        <w:rPr>
          <w:spacing w:val="-4"/>
          <w:sz w:val="28"/>
          <w:szCs w:val="28"/>
        </w:rPr>
        <w:t xml:space="preserve"> </w:t>
      </w:r>
      <w:r w:rsidRPr="001547ED">
        <w:rPr>
          <w:b w:val="0"/>
          <w:spacing w:val="-4"/>
          <w:sz w:val="28"/>
          <w:szCs w:val="28"/>
        </w:rPr>
        <w:t>– Уровень доступности государственной услуги Минсельхоза НСО</w:t>
      </w:r>
    </w:p>
    <w:tbl>
      <w:tblPr>
        <w:tblW w:w="5000" w:type="pct"/>
        <w:tblLook w:val="04A0" w:firstRow="1" w:lastRow="0" w:firstColumn="1" w:lastColumn="0" w:noHBand="0" w:noVBand="1"/>
      </w:tblPr>
      <w:tblGrid>
        <w:gridCol w:w="8642"/>
        <w:gridCol w:w="1212"/>
      </w:tblGrid>
      <w:tr w:rsidR="007E1E0B" w:rsidRPr="001547ED" w14:paraId="7FF07E7D" w14:textId="77777777" w:rsidTr="002151F6">
        <w:trPr>
          <w:trHeight w:val="20"/>
        </w:trPr>
        <w:tc>
          <w:tcPr>
            <w:tcW w:w="438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5B790DA" w14:textId="77777777" w:rsidR="007E1E0B" w:rsidRPr="001547ED" w:rsidRDefault="007E1E0B" w:rsidP="006B7794">
            <w:pPr>
              <w:jc w:val="center"/>
              <w:rPr>
                <w:b/>
                <w:bCs/>
                <w:color w:val="000000"/>
              </w:rPr>
            </w:pPr>
            <w:r w:rsidRPr="001547ED">
              <w:rPr>
                <w:b/>
                <w:bCs/>
                <w:color w:val="000000"/>
              </w:rPr>
              <w:t>Подкритерий доступности услуги</w:t>
            </w:r>
          </w:p>
        </w:tc>
        <w:tc>
          <w:tcPr>
            <w:tcW w:w="615" w:type="pct"/>
            <w:tcBorders>
              <w:top w:val="single" w:sz="8" w:space="0" w:color="auto"/>
              <w:left w:val="nil"/>
              <w:bottom w:val="single" w:sz="8" w:space="0" w:color="auto"/>
              <w:right w:val="single" w:sz="8" w:space="0" w:color="auto"/>
            </w:tcBorders>
            <w:shd w:val="clear" w:color="auto" w:fill="auto"/>
            <w:vAlign w:val="center"/>
            <w:hideMark/>
          </w:tcPr>
          <w:p w14:paraId="7E3CDCD3" w14:textId="77777777" w:rsidR="007E1E0B" w:rsidRPr="001547ED" w:rsidRDefault="007E1E0B" w:rsidP="006B7794">
            <w:pPr>
              <w:jc w:val="center"/>
              <w:rPr>
                <w:b/>
                <w:i/>
                <w:color w:val="000000"/>
              </w:rPr>
            </w:pPr>
            <w:r w:rsidRPr="001547ED">
              <w:rPr>
                <w:b/>
                <w:i/>
                <w:color w:val="000000"/>
              </w:rPr>
              <w:t xml:space="preserve">Среднее значение </w:t>
            </w:r>
          </w:p>
        </w:tc>
      </w:tr>
      <w:tr w:rsidR="007E1E0B" w:rsidRPr="001547ED" w14:paraId="353C0C13" w14:textId="77777777" w:rsidTr="002151F6">
        <w:trPr>
          <w:trHeight w:val="20"/>
        </w:trPr>
        <w:tc>
          <w:tcPr>
            <w:tcW w:w="4385" w:type="pct"/>
            <w:tcBorders>
              <w:top w:val="nil"/>
              <w:left w:val="single" w:sz="8" w:space="0" w:color="auto"/>
              <w:bottom w:val="nil"/>
              <w:right w:val="single" w:sz="8" w:space="0" w:color="auto"/>
            </w:tcBorders>
            <w:shd w:val="clear" w:color="auto" w:fill="auto"/>
            <w:vAlign w:val="center"/>
            <w:hideMark/>
          </w:tcPr>
          <w:p w14:paraId="48317AB8" w14:textId="77777777" w:rsidR="007E1E0B" w:rsidRPr="001547ED" w:rsidRDefault="007E1E0B" w:rsidP="006B7794">
            <w:pPr>
              <w:jc w:val="both"/>
              <w:rPr>
                <w:color w:val="000000"/>
              </w:rPr>
            </w:pPr>
            <w:r w:rsidRPr="001547ED">
              <w:rPr>
                <w:color w:val="000000"/>
              </w:rPr>
              <w:t>Доступность информации о порядке предоставления услуги</w:t>
            </w:r>
          </w:p>
        </w:tc>
        <w:tc>
          <w:tcPr>
            <w:tcW w:w="615" w:type="pct"/>
            <w:tcBorders>
              <w:top w:val="nil"/>
              <w:left w:val="nil"/>
              <w:bottom w:val="nil"/>
              <w:right w:val="single" w:sz="8" w:space="0" w:color="auto"/>
            </w:tcBorders>
            <w:shd w:val="clear" w:color="auto" w:fill="auto"/>
          </w:tcPr>
          <w:p w14:paraId="2D3DC1AE" w14:textId="77777777" w:rsidR="007E1E0B" w:rsidRPr="001547ED" w:rsidRDefault="007E1E0B" w:rsidP="006B7794">
            <w:pPr>
              <w:jc w:val="center"/>
              <w:rPr>
                <w:b/>
                <w:i/>
              </w:rPr>
            </w:pPr>
            <w:r w:rsidRPr="001547ED">
              <w:rPr>
                <w:b/>
              </w:rPr>
              <w:t>3,25</w:t>
            </w:r>
          </w:p>
        </w:tc>
      </w:tr>
      <w:tr w:rsidR="007E1E0B" w:rsidRPr="001547ED" w14:paraId="05F70B55" w14:textId="77777777" w:rsidTr="002151F6">
        <w:trPr>
          <w:trHeight w:val="20"/>
        </w:trPr>
        <w:tc>
          <w:tcPr>
            <w:tcW w:w="4385" w:type="pct"/>
            <w:tcBorders>
              <w:top w:val="single" w:sz="8" w:space="0" w:color="auto"/>
              <w:left w:val="single" w:sz="8" w:space="0" w:color="auto"/>
              <w:bottom w:val="nil"/>
              <w:right w:val="single" w:sz="8" w:space="0" w:color="auto"/>
            </w:tcBorders>
            <w:shd w:val="clear" w:color="auto" w:fill="auto"/>
            <w:vAlign w:val="center"/>
            <w:hideMark/>
          </w:tcPr>
          <w:p w14:paraId="5BA802E7" w14:textId="77777777" w:rsidR="007E1E0B" w:rsidRPr="001547ED" w:rsidRDefault="007E1E0B" w:rsidP="006B7794">
            <w:pPr>
              <w:jc w:val="both"/>
              <w:rPr>
                <w:color w:val="000000"/>
              </w:rPr>
            </w:pPr>
            <w:r w:rsidRPr="001547ED">
              <w:rPr>
                <w:color w:val="000000"/>
              </w:rPr>
              <w:t>Полнота и понятность предоставленной информации</w:t>
            </w:r>
          </w:p>
        </w:tc>
        <w:tc>
          <w:tcPr>
            <w:tcW w:w="615" w:type="pct"/>
            <w:tcBorders>
              <w:top w:val="single" w:sz="8" w:space="0" w:color="auto"/>
              <w:left w:val="nil"/>
              <w:bottom w:val="nil"/>
              <w:right w:val="single" w:sz="8" w:space="0" w:color="auto"/>
            </w:tcBorders>
            <w:shd w:val="clear" w:color="auto" w:fill="auto"/>
          </w:tcPr>
          <w:p w14:paraId="57843521" w14:textId="77777777" w:rsidR="007E1E0B" w:rsidRPr="001547ED" w:rsidRDefault="007E1E0B" w:rsidP="006B7794">
            <w:pPr>
              <w:jc w:val="center"/>
              <w:rPr>
                <w:b/>
                <w:i/>
              </w:rPr>
            </w:pPr>
            <w:r w:rsidRPr="001547ED">
              <w:rPr>
                <w:b/>
              </w:rPr>
              <w:t>3,75</w:t>
            </w:r>
          </w:p>
        </w:tc>
      </w:tr>
      <w:tr w:rsidR="007E1E0B" w:rsidRPr="001547ED" w14:paraId="36CBD7C3" w14:textId="77777777" w:rsidTr="002151F6">
        <w:trPr>
          <w:trHeight w:val="20"/>
        </w:trPr>
        <w:tc>
          <w:tcPr>
            <w:tcW w:w="4385" w:type="pct"/>
            <w:tcBorders>
              <w:top w:val="single" w:sz="8" w:space="0" w:color="auto"/>
              <w:left w:val="single" w:sz="8" w:space="0" w:color="auto"/>
              <w:bottom w:val="nil"/>
              <w:right w:val="single" w:sz="8" w:space="0" w:color="auto"/>
            </w:tcBorders>
            <w:shd w:val="clear" w:color="auto" w:fill="auto"/>
            <w:vAlign w:val="center"/>
            <w:hideMark/>
          </w:tcPr>
          <w:p w14:paraId="717A7545" w14:textId="77777777" w:rsidR="007E1E0B" w:rsidRPr="001547ED" w:rsidRDefault="007E1E0B" w:rsidP="006B7794">
            <w:pPr>
              <w:jc w:val="both"/>
              <w:rPr>
                <w:color w:val="000000"/>
              </w:rPr>
            </w:pPr>
            <w:r w:rsidRPr="001547ED">
              <w:rPr>
                <w:color w:val="000000"/>
              </w:rPr>
              <w:t>Удобство графика работы</w:t>
            </w:r>
          </w:p>
        </w:tc>
        <w:tc>
          <w:tcPr>
            <w:tcW w:w="615" w:type="pct"/>
            <w:tcBorders>
              <w:top w:val="single" w:sz="8" w:space="0" w:color="auto"/>
              <w:left w:val="nil"/>
              <w:bottom w:val="nil"/>
              <w:right w:val="single" w:sz="8" w:space="0" w:color="auto"/>
            </w:tcBorders>
            <w:shd w:val="clear" w:color="auto" w:fill="auto"/>
          </w:tcPr>
          <w:p w14:paraId="01F1DD85" w14:textId="77777777" w:rsidR="007E1E0B" w:rsidRPr="001547ED" w:rsidRDefault="007E1E0B" w:rsidP="006B7794">
            <w:pPr>
              <w:jc w:val="center"/>
              <w:rPr>
                <w:b/>
                <w:i/>
              </w:rPr>
            </w:pPr>
            <w:r w:rsidRPr="001547ED">
              <w:rPr>
                <w:b/>
              </w:rPr>
              <w:t>4,50</w:t>
            </w:r>
          </w:p>
        </w:tc>
      </w:tr>
      <w:tr w:rsidR="007E1E0B" w:rsidRPr="001547ED" w14:paraId="7EA34E5B" w14:textId="77777777" w:rsidTr="002151F6">
        <w:trPr>
          <w:trHeight w:val="20"/>
        </w:trPr>
        <w:tc>
          <w:tcPr>
            <w:tcW w:w="4385" w:type="pct"/>
            <w:tcBorders>
              <w:top w:val="single" w:sz="8" w:space="0" w:color="auto"/>
              <w:left w:val="single" w:sz="8" w:space="0" w:color="auto"/>
              <w:bottom w:val="nil"/>
              <w:right w:val="single" w:sz="8" w:space="0" w:color="auto"/>
            </w:tcBorders>
            <w:shd w:val="clear" w:color="auto" w:fill="auto"/>
            <w:vAlign w:val="center"/>
            <w:hideMark/>
          </w:tcPr>
          <w:p w14:paraId="45212045" w14:textId="77777777" w:rsidR="007E1E0B" w:rsidRPr="001547ED" w:rsidRDefault="007E1E0B" w:rsidP="006B7794">
            <w:pPr>
              <w:jc w:val="both"/>
              <w:rPr>
                <w:color w:val="000000"/>
              </w:rPr>
            </w:pPr>
            <w:r w:rsidRPr="001547ED">
              <w:rPr>
                <w:color w:val="000000"/>
              </w:rPr>
              <w:t>Получение информации о стадии рассмотрения обращения</w:t>
            </w:r>
          </w:p>
        </w:tc>
        <w:tc>
          <w:tcPr>
            <w:tcW w:w="615" w:type="pct"/>
            <w:tcBorders>
              <w:top w:val="single" w:sz="8" w:space="0" w:color="auto"/>
              <w:left w:val="nil"/>
              <w:bottom w:val="nil"/>
              <w:right w:val="single" w:sz="8" w:space="0" w:color="auto"/>
            </w:tcBorders>
            <w:shd w:val="clear" w:color="auto" w:fill="auto"/>
          </w:tcPr>
          <w:p w14:paraId="22DFCC0A" w14:textId="77777777" w:rsidR="007E1E0B" w:rsidRPr="001547ED" w:rsidRDefault="007E1E0B" w:rsidP="006B7794">
            <w:pPr>
              <w:jc w:val="center"/>
              <w:rPr>
                <w:b/>
                <w:i/>
              </w:rPr>
            </w:pPr>
            <w:r w:rsidRPr="001547ED">
              <w:rPr>
                <w:b/>
              </w:rPr>
              <w:t>3,75</w:t>
            </w:r>
          </w:p>
        </w:tc>
      </w:tr>
      <w:tr w:rsidR="007E1E0B" w:rsidRPr="001547ED" w14:paraId="4844851F" w14:textId="77777777" w:rsidTr="002151F6">
        <w:trPr>
          <w:trHeight w:val="20"/>
        </w:trPr>
        <w:tc>
          <w:tcPr>
            <w:tcW w:w="438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A01F823" w14:textId="77777777" w:rsidR="007E1E0B" w:rsidRPr="001547ED" w:rsidRDefault="007E1E0B" w:rsidP="006B7794">
            <w:pPr>
              <w:jc w:val="both"/>
              <w:rPr>
                <w:b/>
                <w:bCs/>
                <w:i/>
                <w:color w:val="000000"/>
              </w:rPr>
            </w:pPr>
            <w:r w:rsidRPr="001547ED">
              <w:rPr>
                <w:b/>
                <w:bCs/>
                <w:i/>
                <w:color w:val="000000"/>
              </w:rPr>
              <w:t>Среднее значение</w:t>
            </w:r>
          </w:p>
        </w:tc>
        <w:tc>
          <w:tcPr>
            <w:tcW w:w="615" w:type="pct"/>
            <w:tcBorders>
              <w:top w:val="single" w:sz="8" w:space="0" w:color="auto"/>
              <w:left w:val="nil"/>
              <w:bottom w:val="single" w:sz="8" w:space="0" w:color="auto"/>
              <w:right w:val="single" w:sz="8" w:space="0" w:color="auto"/>
            </w:tcBorders>
            <w:shd w:val="clear" w:color="auto" w:fill="auto"/>
          </w:tcPr>
          <w:p w14:paraId="189932F4" w14:textId="77777777" w:rsidR="007E1E0B" w:rsidRPr="001547ED" w:rsidRDefault="007E1E0B" w:rsidP="006B7794">
            <w:pPr>
              <w:jc w:val="center"/>
              <w:rPr>
                <w:b/>
                <w:bCs/>
                <w:i/>
                <w:color w:val="000000"/>
              </w:rPr>
            </w:pPr>
            <w:r w:rsidRPr="001547ED">
              <w:rPr>
                <w:b/>
              </w:rPr>
              <w:t>3,81</w:t>
            </w:r>
          </w:p>
        </w:tc>
      </w:tr>
    </w:tbl>
    <w:p w14:paraId="07B3BEDF" w14:textId="77777777" w:rsidR="007E1E0B" w:rsidRPr="001547ED" w:rsidRDefault="007E1E0B" w:rsidP="006B7794">
      <w:pPr>
        <w:spacing w:line="360" w:lineRule="auto"/>
        <w:jc w:val="both"/>
        <w:rPr>
          <w:sz w:val="10"/>
          <w:szCs w:val="28"/>
        </w:rPr>
      </w:pPr>
    </w:p>
    <w:p w14:paraId="14B6E3E2" w14:textId="77777777" w:rsidR="00C91D9A" w:rsidRPr="001547ED" w:rsidRDefault="00C91D9A" w:rsidP="006B7794">
      <w:pPr>
        <w:spacing w:line="360" w:lineRule="auto"/>
        <w:ind w:firstLine="709"/>
        <w:jc w:val="both"/>
        <w:rPr>
          <w:sz w:val="28"/>
          <w:szCs w:val="28"/>
        </w:rPr>
      </w:pPr>
      <w:r w:rsidRPr="001547ED">
        <w:rPr>
          <w:sz w:val="28"/>
          <w:szCs w:val="28"/>
        </w:rPr>
        <w:t>Среднее значение уровня доступности по государственной услуге Минсельхоза НСО составило 3,81 балла, что является достаточно низким показателем.</w:t>
      </w:r>
    </w:p>
    <w:p w14:paraId="15AE24DD" w14:textId="47510701" w:rsidR="007E1E0B" w:rsidRPr="001547ED" w:rsidRDefault="007E1E0B" w:rsidP="006B7794">
      <w:pPr>
        <w:spacing w:line="360" w:lineRule="auto"/>
        <w:ind w:firstLine="709"/>
        <w:jc w:val="both"/>
        <w:rPr>
          <w:sz w:val="28"/>
        </w:rPr>
      </w:pPr>
      <w:r w:rsidRPr="001547ED">
        <w:rPr>
          <w:sz w:val="28"/>
        </w:rPr>
        <w:t>Данные, представленные в таблице 2, показывают, что наиболее высокая оценка присвоена следующему параметру доступности услуги – «Удобство графика работы» (4,50 балла). Менее всего заявителей устраивает параметр «Доступность информации о порядке предоставления услуги» (3,25 балла).</w:t>
      </w:r>
    </w:p>
    <w:p w14:paraId="54C9006F" w14:textId="179AD9B9" w:rsidR="007E1E0B" w:rsidRPr="001547ED" w:rsidRDefault="00C91D9A" w:rsidP="006B7794">
      <w:pPr>
        <w:spacing w:line="360" w:lineRule="auto"/>
        <w:jc w:val="center"/>
        <w:rPr>
          <w:b/>
          <w:sz w:val="28"/>
          <w:szCs w:val="28"/>
        </w:rPr>
      </w:pPr>
      <w:r w:rsidRPr="001547ED">
        <w:rPr>
          <w:b/>
          <w:sz w:val="28"/>
          <w:szCs w:val="28"/>
        </w:rPr>
        <w:t>1. </w:t>
      </w:r>
      <w:r w:rsidR="007E1E0B" w:rsidRPr="001547ED">
        <w:rPr>
          <w:b/>
          <w:sz w:val="28"/>
          <w:szCs w:val="28"/>
        </w:rPr>
        <w:t>Уровень качества услуги</w:t>
      </w:r>
    </w:p>
    <w:p w14:paraId="3E228D79" w14:textId="77777777" w:rsidR="007E1E0B" w:rsidRPr="001547ED" w:rsidRDefault="007E1E0B"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услуги, которые представлены в таблице 3.</w:t>
      </w:r>
    </w:p>
    <w:p w14:paraId="11EC3FC0" w14:textId="77777777" w:rsidR="002151F6" w:rsidRDefault="002151F6">
      <w:pPr>
        <w:spacing w:after="160" w:line="259" w:lineRule="auto"/>
        <w:rPr>
          <w:bCs/>
          <w:sz w:val="28"/>
          <w:szCs w:val="28"/>
        </w:rPr>
      </w:pPr>
      <w:r>
        <w:rPr>
          <w:b/>
          <w:sz w:val="28"/>
          <w:szCs w:val="28"/>
        </w:rPr>
        <w:br w:type="page"/>
      </w:r>
    </w:p>
    <w:p w14:paraId="0B729899" w14:textId="5257EB57" w:rsidR="007E1E0B" w:rsidRPr="001547ED" w:rsidRDefault="007E1E0B" w:rsidP="002151F6">
      <w:pPr>
        <w:pStyle w:val="af6"/>
        <w:spacing w:after="120" w:line="360" w:lineRule="auto"/>
        <w:jc w:val="both"/>
        <w:rPr>
          <w:b w:val="0"/>
          <w:sz w:val="28"/>
          <w:szCs w:val="28"/>
        </w:rPr>
      </w:pPr>
      <w:r w:rsidRPr="001547ED">
        <w:rPr>
          <w:b w:val="0"/>
          <w:sz w:val="28"/>
          <w:szCs w:val="28"/>
        </w:rPr>
        <w:lastRenderedPageBreak/>
        <w:t xml:space="preserve">Таблица </w:t>
      </w:r>
      <w:r w:rsidR="00C91D9A" w:rsidRPr="001547ED">
        <w:rPr>
          <w:b w:val="0"/>
          <w:sz w:val="28"/>
          <w:szCs w:val="28"/>
        </w:rPr>
        <w:t xml:space="preserve">3 </w:t>
      </w:r>
      <w:r w:rsidRPr="001547ED">
        <w:rPr>
          <w:b w:val="0"/>
          <w:sz w:val="28"/>
          <w:szCs w:val="28"/>
        </w:rPr>
        <w:t xml:space="preserve">– </w:t>
      </w:r>
      <w:r w:rsidRPr="001547ED">
        <w:rPr>
          <w:b w:val="0"/>
          <w:spacing w:val="-4"/>
          <w:sz w:val="28"/>
          <w:szCs w:val="28"/>
        </w:rPr>
        <w:t>Уровень качества государственной услуги Минсельхоза НСО</w:t>
      </w:r>
    </w:p>
    <w:tbl>
      <w:tblPr>
        <w:tblW w:w="0" w:type="auto"/>
        <w:tblLook w:val="04A0" w:firstRow="1" w:lastRow="0" w:firstColumn="1" w:lastColumn="0" w:noHBand="0" w:noVBand="1"/>
      </w:tblPr>
      <w:tblGrid>
        <w:gridCol w:w="8685"/>
        <w:gridCol w:w="1169"/>
      </w:tblGrid>
      <w:tr w:rsidR="007E1E0B" w:rsidRPr="001547ED" w14:paraId="194A1F47" w14:textId="77777777" w:rsidTr="007953B6">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4654D742" w14:textId="77777777" w:rsidR="007E1E0B" w:rsidRPr="001547ED" w:rsidRDefault="007E1E0B" w:rsidP="006B7794">
            <w:pPr>
              <w:jc w:val="center"/>
              <w:rPr>
                <w:b/>
                <w:bCs/>
                <w:color w:val="000000"/>
              </w:rPr>
            </w:pPr>
            <w:r w:rsidRPr="001547ED">
              <w:rPr>
                <w:b/>
                <w:bCs/>
                <w:color w:val="000000"/>
              </w:rPr>
              <w:t>Подкритерий доступности услуги</w:t>
            </w:r>
          </w:p>
        </w:tc>
        <w:tc>
          <w:tcPr>
            <w:tcW w:w="1169" w:type="dxa"/>
            <w:tcBorders>
              <w:top w:val="single" w:sz="8" w:space="0" w:color="auto"/>
              <w:left w:val="nil"/>
              <w:bottom w:val="single" w:sz="8" w:space="0" w:color="auto"/>
              <w:right w:val="single" w:sz="8" w:space="0" w:color="auto"/>
            </w:tcBorders>
            <w:shd w:val="clear" w:color="auto" w:fill="auto"/>
            <w:vAlign w:val="center"/>
            <w:hideMark/>
          </w:tcPr>
          <w:p w14:paraId="3FD2E93A" w14:textId="77777777" w:rsidR="007E1E0B" w:rsidRPr="001547ED" w:rsidRDefault="007E1E0B" w:rsidP="006B7794">
            <w:pPr>
              <w:jc w:val="center"/>
              <w:rPr>
                <w:b/>
                <w:i/>
                <w:color w:val="000000"/>
              </w:rPr>
            </w:pPr>
            <w:r w:rsidRPr="001547ED">
              <w:rPr>
                <w:b/>
                <w:i/>
                <w:color w:val="000000"/>
              </w:rPr>
              <w:t>Среднее значение</w:t>
            </w:r>
          </w:p>
        </w:tc>
      </w:tr>
      <w:tr w:rsidR="007E1E0B" w:rsidRPr="001547ED" w14:paraId="56EBA623" w14:textId="77777777" w:rsidTr="007953B6">
        <w:trPr>
          <w:trHeight w:val="20"/>
        </w:trPr>
        <w:tc>
          <w:tcPr>
            <w:tcW w:w="0" w:type="auto"/>
            <w:tcBorders>
              <w:top w:val="nil"/>
              <w:left w:val="single" w:sz="8" w:space="0" w:color="auto"/>
              <w:bottom w:val="nil"/>
              <w:right w:val="single" w:sz="8" w:space="0" w:color="auto"/>
            </w:tcBorders>
            <w:shd w:val="clear" w:color="auto" w:fill="auto"/>
            <w:vAlign w:val="center"/>
            <w:hideMark/>
          </w:tcPr>
          <w:p w14:paraId="4B9EAC07" w14:textId="77777777" w:rsidR="007E1E0B" w:rsidRPr="001547ED" w:rsidRDefault="007E1E0B" w:rsidP="006B7794">
            <w:pPr>
              <w:jc w:val="both"/>
              <w:rPr>
                <w:color w:val="000000"/>
              </w:rPr>
            </w:pPr>
            <w:r w:rsidRPr="001547ED">
              <w:rPr>
                <w:color w:val="000000"/>
              </w:rPr>
              <w:t>Вежливость сотрудников, предоставляющих услугу</w:t>
            </w:r>
          </w:p>
        </w:tc>
        <w:tc>
          <w:tcPr>
            <w:tcW w:w="1169" w:type="dxa"/>
            <w:tcBorders>
              <w:top w:val="nil"/>
              <w:left w:val="nil"/>
              <w:bottom w:val="nil"/>
              <w:right w:val="single" w:sz="8" w:space="0" w:color="auto"/>
            </w:tcBorders>
            <w:shd w:val="clear" w:color="auto" w:fill="auto"/>
            <w:vAlign w:val="center"/>
          </w:tcPr>
          <w:p w14:paraId="213A5C17" w14:textId="77777777" w:rsidR="007E1E0B" w:rsidRPr="001547ED" w:rsidRDefault="007E1E0B" w:rsidP="006B7794">
            <w:pPr>
              <w:jc w:val="center"/>
              <w:rPr>
                <w:b/>
                <w:color w:val="000000"/>
              </w:rPr>
            </w:pPr>
            <w:r w:rsidRPr="001547ED">
              <w:rPr>
                <w:b/>
              </w:rPr>
              <w:t>3,50</w:t>
            </w:r>
          </w:p>
        </w:tc>
      </w:tr>
      <w:tr w:rsidR="007E1E0B" w:rsidRPr="001547ED" w14:paraId="3F0D63B6" w14:textId="77777777" w:rsidTr="007953B6">
        <w:trPr>
          <w:trHeight w:val="2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29516701" w14:textId="77777777" w:rsidR="007E1E0B" w:rsidRPr="001547ED" w:rsidRDefault="007E1E0B" w:rsidP="006B7794">
            <w:pPr>
              <w:jc w:val="both"/>
              <w:rPr>
                <w:color w:val="000000"/>
              </w:rPr>
            </w:pPr>
            <w:r w:rsidRPr="001547ED">
              <w:rPr>
                <w:color w:val="000000"/>
              </w:rPr>
              <w:t>Комфортность оказания услуги</w:t>
            </w:r>
          </w:p>
        </w:tc>
        <w:tc>
          <w:tcPr>
            <w:tcW w:w="1169" w:type="dxa"/>
            <w:tcBorders>
              <w:top w:val="single" w:sz="8" w:space="0" w:color="auto"/>
              <w:left w:val="nil"/>
              <w:bottom w:val="nil"/>
              <w:right w:val="single" w:sz="8" w:space="0" w:color="auto"/>
            </w:tcBorders>
            <w:shd w:val="clear" w:color="auto" w:fill="auto"/>
            <w:vAlign w:val="center"/>
          </w:tcPr>
          <w:p w14:paraId="32E9667C" w14:textId="77777777" w:rsidR="007E1E0B" w:rsidRPr="001547ED" w:rsidRDefault="007E1E0B" w:rsidP="006B7794">
            <w:pPr>
              <w:jc w:val="center"/>
              <w:rPr>
                <w:b/>
                <w:color w:val="000000"/>
              </w:rPr>
            </w:pPr>
            <w:r w:rsidRPr="001547ED">
              <w:rPr>
                <w:b/>
              </w:rPr>
              <w:t>2,75</w:t>
            </w:r>
          </w:p>
        </w:tc>
      </w:tr>
      <w:tr w:rsidR="007E1E0B" w:rsidRPr="001547ED" w14:paraId="59F1BFFA" w14:textId="77777777" w:rsidTr="007953B6">
        <w:trPr>
          <w:trHeight w:val="2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7FB70D96" w14:textId="77777777" w:rsidR="007E1E0B" w:rsidRPr="001547ED" w:rsidRDefault="007E1E0B"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1169" w:type="dxa"/>
            <w:tcBorders>
              <w:top w:val="single" w:sz="8" w:space="0" w:color="auto"/>
              <w:left w:val="nil"/>
              <w:bottom w:val="nil"/>
              <w:right w:val="single" w:sz="8" w:space="0" w:color="auto"/>
            </w:tcBorders>
            <w:shd w:val="clear" w:color="auto" w:fill="auto"/>
            <w:vAlign w:val="center"/>
          </w:tcPr>
          <w:p w14:paraId="2C9136D8" w14:textId="77777777" w:rsidR="007E1E0B" w:rsidRPr="001547ED" w:rsidRDefault="007E1E0B" w:rsidP="006B7794">
            <w:pPr>
              <w:jc w:val="center"/>
              <w:rPr>
                <w:b/>
                <w:color w:val="000000"/>
              </w:rPr>
            </w:pPr>
            <w:r w:rsidRPr="001547ED">
              <w:rPr>
                <w:b/>
              </w:rPr>
              <w:t>4,25</w:t>
            </w:r>
          </w:p>
        </w:tc>
      </w:tr>
      <w:tr w:rsidR="007E1E0B" w:rsidRPr="001547ED" w14:paraId="079BC6B9" w14:textId="77777777" w:rsidTr="007953B6">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2A5ECCE9" w14:textId="77777777" w:rsidR="007E1E0B" w:rsidRPr="001547ED" w:rsidRDefault="007E1E0B" w:rsidP="006B7794">
            <w:pPr>
              <w:jc w:val="both"/>
              <w:rPr>
                <w:b/>
                <w:bCs/>
                <w:i/>
                <w:color w:val="000000"/>
              </w:rPr>
            </w:pPr>
            <w:r w:rsidRPr="001547ED">
              <w:rPr>
                <w:b/>
                <w:bCs/>
                <w:i/>
                <w:color w:val="000000"/>
              </w:rPr>
              <w:t>Среднее значение</w:t>
            </w:r>
          </w:p>
        </w:tc>
        <w:tc>
          <w:tcPr>
            <w:tcW w:w="1169" w:type="dxa"/>
            <w:tcBorders>
              <w:top w:val="single" w:sz="8" w:space="0" w:color="auto"/>
              <w:left w:val="nil"/>
              <w:bottom w:val="single" w:sz="8" w:space="0" w:color="auto"/>
              <w:right w:val="single" w:sz="8" w:space="0" w:color="auto"/>
            </w:tcBorders>
            <w:shd w:val="clear" w:color="auto" w:fill="auto"/>
            <w:vAlign w:val="center"/>
          </w:tcPr>
          <w:p w14:paraId="11E7E07D" w14:textId="77777777" w:rsidR="007E1E0B" w:rsidRPr="001547ED" w:rsidRDefault="007E1E0B" w:rsidP="006B7794">
            <w:pPr>
              <w:jc w:val="center"/>
              <w:rPr>
                <w:b/>
                <w:bCs/>
                <w:color w:val="000000"/>
              </w:rPr>
            </w:pPr>
            <w:r w:rsidRPr="001547ED">
              <w:rPr>
                <w:b/>
              </w:rPr>
              <w:t>3,50</w:t>
            </w:r>
          </w:p>
        </w:tc>
      </w:tr>
    </w:tbl>
    <w:p w14:paraId="2F5665BE" w14:textId="77777777" w:rsidR="002151F6" w:rsidRDefault="002151F6" w:rsidP="006B7794">
      <w:pPr>
        <w:spacing w:before="120" w:line="360" w:lineRule="auto"/>
        <w:ind w:firstLine="709"/>
        <w:jc w:val="both"/>
        <w:rPr>
          <w:sz w:val="28"/>
          <w:szCs w:val="28"/>
        </w:rPr>
      </w:pPr>
    </w:p>
    <w:p w14:paraId="08CEAF21" w14:textId="77777777" w:rsidR="00C91D9A" w:rsidRPr="001547ED" w:rsidRDefault="00C91D9A" w:rsidP="006B7794">
      <w:pPr>
        <w:spacing w:before="120" w:line="360" w:lineRule="auto"/>
        <w:ind w:firstLine="709"/>
        <w:jc w:val="both"/>
        <w:rPr>
          <w:sz w:val="28"/>
          <w:szCs w:val="28"/>
        </w:rPr>
      </w:pPr>
      <w:r w:rsidRPr="001547ED">
        <w:rPr>
          <w:sz w:val="28"/>
          <w:szCs w:val="28"/>
        </w:rPr>
        <w:t>Среднее значение уровня качества по государственной услуге Минсельхоза НСО составило 3,50 балла, что ниже, чем уровень доступности.</w:t>
      </w:r>
    </w:p>
    <w:p w14:paraId="7E235A3B" w14:textId="3B67DFBE" w:rsidR="00C91D9A" w:rsidRPr="001547ED" w:rsidRDefault="007E1E0B" w:rsidP="006B7794">
      <w:pPr>
        <w:spacing w:line="360" w:lineRule="auto"/>
        <w:ind w:firstLine="709"/>
        <w:jc w:val="both"/>
        <w:rPr>
          <w:sz w:val="28"/>
        </w:rPr>
      </w:pPr>
      <w:r w:rsidRPr="001547ED">
        <w:rPr>
          <w:sz w:val="28"/>
        </w:rPr>
        <w:t xml:space="preserve">Данные, представленные в таблице 3, показывают, что более всего заявитель доволен следующим параметром качества – «Профессионализм сотрудников (точность и правильность заполнения документов сотрудниками)» (4,25 балла). Менее всего заявителей устраивает параметр «Комфортность оказания услуги» – 2,75 балла. </w:t>
      </w:r>
    </w:p>
    <w:p w14:paraId="2D497E06" w14:textId="2A9F5AB6" w:rsidR="007E1E0B" w:rsidRPr="001547ED" w:rsidRDefault="00C91D9A" w:rsidP="006B7794">
      <w:pPr>
        <w:spacing w:line="360" w:lineRule="auto"/>
        <w:jc w:val="center"/>
        <w:rPr>
          <w:b/>
          <w:caps/>
          <w:sz w:val="28"/>
          <w:szCs w:val="28"/>
        </w:rPr>
      </w:pPr>
      <w:r w:rsidRPr="001547ED">
        <w:rPr>
          <w:b/>
          <w:sz w:val="28"/>
          <w:szCs w:val="28"/>
        </w:rPr>
        <w:t>2. </w:t>
      </w:r>
      <w:r w:rsidR="007E1E0B" w:rsidRPr="001547ED">
        <w:rPr>
          <w:b/>
          <w:sz w:val="28"/>
          <w:szCs w:val="28"/>
        </w:rPr>
        <w:t xml:space="preserve">Интегральный уровень качества и доступности государственной услуги </w:t>
      </w:r>
    </w:p>
    <w:p w14:paraId="777477EE" w14:textId="77777777" w:rsidR="007E1E0B" w:rsidRPr="001547ED" w:rsidRDefault="007E1E0B"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государственной услуги Минсельхоза НСО составил 73,10% (таблица 4).</w:t>
      </w:r>
    </w:p>
    <w:p w14:paraId="4A29D7CD" w14:textId="63BC55EC" w:rsidR="007E1E0B" w:rsidRPr="001547ED" w:rsidRDefault="007E1E0B" w:rsidP="002151F6">
      <w:pPr>
        <w:pStyle w:val="af6"/>
        <w:spacing w:after="120" w:line="360" w:lineRule="auto"/>
        <w:jc w:val="both"/>
        <w:rPr>
          <w:b w:val="0"/>
          <w:sz w:val="28"/>
          <w:szCs w:val="28"/>
        </w:rPr>
      </w:pPr>
      <w:r w:rsidRPr="001547ED">
        <w:rPr>
          <w:b w:val="0"/>
          <w:sz w:val="28"/>
          <w:szCs w:val="28"/>
        </w:rPr>
        <w:t xml:space="preserve">Таблица </w:t>
      </w:r>
      <w:r w:rsidR="00C91D9A" w:rsidRPr="001547ED">
        <w:rPr>
          <w:b w:val="0"/>
          <w:sz w:val="28"/>
          <w:szCs w:val="28"/>
        </w:rPr>
        <w:t>4</w:t>
      </w:r>
      <w:r w:rsidRPr="001547ED">
        <w:rPr>
          <w:b w:val="0"/>
          <w:sz w:val="28"/>
          <w:szCs w:val="28"/>
        </w:rPr>
        <w:t xml:space="preserve"> – Интегральный уровень качества и доступности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1"/>
        <w:gridCol w:w="2369"/>
        <w:gridCol w:w="4514"/>
      </w:tblGrid>
      <w:tr w:rsidR="007E1E0B" w:rsidRPr="001547ED" w14:paraId="41F06631" w14:textId="77777777" w:rsidTr="002151F6">
        <w:trPr>
          <w:trHeight w:val="20"/>
          <w:tblHeader/>
        </w:trPr>
        <w:tc>
          <w:tcPr>
            <w:tcW w:w="2672" w:type="pct"/>
            <w:gridSpan w:val="2"/>
            <w:shd w:val="clear" w:color="auto" w:fill="auto"/>
            <w:tcMar>
              <w:left w:w="28" w:type="dxa"/>
              <w:right w:w="28" w:type="dxa"/>
            </w:tcMar>
            <w:vAlign w:val="center"/>
          </w:tcPr>
          <w:p w14:paraId="4248B481" w14:textId="77777777" w:rsidR="007E1E0B" w:rsidRPr="001547ED" w:rsidRDefault="007E1E0B" w:rsidP="006B7794">
            <w:pPr>
              <w:jc w:val="center"/>
              <w:rPr>
                <w:b/>
                <w:bCs/>
                <w:color w:val="000000"/>
              </w:rPr>
            </w:pPr>
            <w:r w:rsidRPr="001547ED">
              <w:rPr>
                <w:b/>
                <w:bCs/>
                <w:color w:val="000000"/>
              </w:rPr>
              <w:t>Среднее значение</w:t>
            </w:r>
          </w:p>
        </w:tc>
        <w:tc>
          <w:tcPr>
            <w:tcW w:w="2328" w:type="pct"/>
            <w:vMerge w:val="restart"/>
            <w:shd w:val="clear" w:color="auto" w:fill="auto"/>
            <w:tcMar>
              <w:left w:w="28" w:type="dxa"/>
              <w:right w:w="28" w:type="dxa"/>
            </w:tcMar>
            <w:vAlign w:val="center"/>
          </w:tcPr>
          <w:p w14:paraId="7A419B51" w14:textId="77777777" w:rsidR="007E1E0B" w:rsidRPr="001547ED" w:rsidRDefault="007E1E0B" w:rsidP="006B7794">
            <w:pPr>
              <w:jc w:val="center"/>
              <w:rPr>
                <w:b/>
                <w:bCs/>
              </w:rPr>
            </w:pPr>
            <w:r w:rsidRPr="001547ED">
              <w:rPr>
                <w:b/>
                <w:bCs/>
              </w:rPr>
              <w:t>Интегральный уровень качества и доступности государственной услуги</w:t>
            </w:r>
          </w:p>
        </w:tc>
      </w:tr>
      <w:tr w:rsidR="007E1E0B" w:rsidRPr="001547ED" w14:paraId="27615417" w14:textId="77777777" w:rsidTr="002151F6">
        <w:trPr>
          <w:trHeight w:val="20"/>
          <w:tblHeader/>
        </w:trPr>
        <w:tc>
          <w:tcPr>
            <w:tcW w:w="1450" w:type="pct"/>
            <w:shd w:val="clear" w:color="auto" w:fill="auto"/>
            <w:tcMar>
              <w:left w:w="28" w:type="dxa"/>
              <w:right w:w="28" w:type="dxa"/>
            </w:tcMar>
            <w:vAlign w:val="center"/>
          </w:tcPr>
          <w:p w14:paraId="3E8D31B4" w14:textId="77777777" w:rsidR="007E1E0B" w:rsidRPr="001547ED" w:rsidRDefault="007E1E0B" w:rsidP="006B7794">
            <w:pPr>
              <w:jc w:val="center"/>
              <w:rPr>
                <w:b/>
                <w:bCs/>
                <w:color w:val="000000"/>
              </w:rPr>
            </w:pPr>
            <w:r w:rsidRPr="001547ED">
              <w:rPr>
                <w:b/>
                <w:bCs/>
                <w:color w:val="000000"/>
              </w:rPr>
              <w:t>уровня доступности</w:t>
            </w:r>
          </w:p>
        </w:tc>
        <w:tc>
          <w:tcPr>
            <w:tcW w:w="1222" w:type="pct"/>
            <w:shd w:val="clear" w:color="auto" w:fill="auto"/>
            <w:tcMar>
              <w:left w:w="28" w:type="dxa"/>
              <w:right w:w="28" w:type="dxa"/>
            </w:tcMar>
            <w:vAlign w:val="center"/>
          </w:tcPr>
          <w:p w14:paraId="49B8A04E" w14:textId="77777777" w:rsidR="007E1E0B" w:rsidRPr="001547ED" w:rsidRDefault="007E1E0B" w:rsidP="006B7794">
            <w:pPr>
              <w:jc w:val="center"/>
              <w:rPr>
                <w:b/>
                <w:bCs/>
                <w:color w:val="000000"/>
              </w:rPr>
            </w:pPr>
            <w:r w:rsidRPr="001547ED">
              <w:rPr>
                <w:b/>
                <w:bCs/>
                <w:color w:val="000000"/>
              </w:rPr>
              <w:t>уровня качества</w:t>
            </w:r>
          </w:p>
        </w:tc>
        <w:tc>
          <w:tcPr>
            <w:tcW w:w="2328" w:type="pct"/>
            <w:vMerge/>
            <w:shd w:val="clear" w:color="auto" w:fill="auto"/>
            <w:tcMar>
              <w:left w:w="28" w:type="dxa"/>
              <w:right w:w="28" w:type="dxa"/>
            </w:tcMar>
            <w:vAlign w:val="center"/>
          </w:tcPr>
          <w:p w14:paraId="4AEAA8FA" w14:textId="77777777" w:rsidR="007E1E0B" w:rsidRPr="001547ED" w:rsidRDefault="007E1E0B" w:rsidP="006B7794">
            <w:pPr>
              <w:jc w:val="center"/>
              <w:rPr>
                <w:b/>
                <w:bCs/>
              </w:rPr>
            </w:pPr>
          </w:p>
        </w:tc>
      </w:tr>
      <w:tr w:rsidR="007E1E0B" w:rsidRPr="001547ED" w14:paraId="1EC65E2A" w14:textId="77777777" w:rsidTr="002151F6">
        <w:trPr>
          <w:trHeight w:val="20"/>
        </w:trPr>
        <w:tc>
          <w:tcPr>
            <w:tcW w:w="1450" w:type="pct"/>
            <w:shd w:val="clear" w:color="auto" w:fill="auto"/>
            <w:tcMar>
              <w:left w:w="28" w:type="dxa"/>
              <w:right w:w="28" w:type="dxa"/>
            </w:tcMar>
            <w:vAlign w:val="center"/>
            <w:hideMark/>
          </w:tcPr>
          <w:p w14:paraId="5BE3C4F4" w14:textId="77777777" w:rsidR="007E1E0B" w:rsidRPr="001547ED" w:rsidRDefault="007E1E0B" w:rsidP="006B7794">
            <w:pPr>
              <w:jc w:val="center"/>
              <w:rPr>
                <w:color w:val="000000"/>
              </w:rPr>
            </w:pPr>
            <w:r w:rsidRPr="001547ED">
              <w:rPr>
                <w:color w:val="000000"/>
              </w:rPr>
              <w:t>3,81</w:t>
            </w:r>
          </w:p>
        </w:tc>
        <w:tc>
          <w:tcPr>
            <w:tcW w:w="1222" w:type="pct"/>
            <w:shd w:val="clear" w:color="auto" w:fill="auto"/>
            <w:tcMar>
              <w:left w:w="28" w:type="dxa"/>
              <w:right w:w="28" w:type="dxa"/>
            </w:tcMar>
            <w:vAlign w:val="center"/>
            <w:hideMark/>
          </w:tcPr>
          <w:p w14:paraId="4C07B33C" w14:textId="77777777" w:rsidR="007E1E0B" w:rsidRPr="001547ED" w:rsidRDefault="007E1E0B" w:rsidP="006B7794">
            <w:pPr>
              <w:jc w:val="center"/>
              <w:rPr>
                <w:color w:val="000000"/>
              </w:rPr>
            </w:pPr>
            <w:r w:rsidRPr="001547ED">
              <w:rPr>
                <w:color w:val="000000"/>
              </w:rPr>
              <w:t>3,50</w:t>
            </w:r>
          </w:p>
        </w:tc>
        <w:tc>
          <w:tcPr>
            <w:tcW w:w="2328" w:type="pct"/>
            <w:shd w:val="clear" w:color="auto" w:fill="auto"/>
            <w:tcMar>
              <w:left w:w="28" w:type="dxa"/>
              <w:right w:w="28" w:type="dxa"/>
            </w:tcMar>
            <w:vAlign w:val="center"/>
          </w:tcPr>
          <w:p w14:paraId="5E73E288" w14:textId="77777777" w:rsidR="007E1E0B" w:rsidRPr="001547ED" w:rsidRDefault="007E1E0B" w:rsidP="006B7794">
            <w:pPr>
              <w:jc w:val="center"/>
              <w:rPr>
                <w:color w:val="000000"/>
              </w:rPr>
            </w:pPr>
            <w:r w:rsidRPr="001547ED">
              <w:rPr>
                <w:color w:val="000000"/>
              </w:rPr>
              <w:t>73,10</w:t>
            </w:r>
          </w:p>
        </w:tc>
      </w:tr>
    </w:tbl>
    <w:p w14:paraId="1994227D" w14:textId="77777777" w:rsidR="002151F6" w:rsidRDefault="002151F6" w:rsidP="006B7794">
      <w:pPr>
        <w:spacing w:before="240" w:line="360" w:lineRule="auto"/>
        <w:jc w:val="center"/>
        <w:rPr>
          <w:b/>
          <w:sz w:val="28"/>
          <w:szCs w:val="28"/>
        </w:rPr>
      </w:pPr>
    </w:p>
    <w:p w14:paraId="3B17342B" w14:textId="706EA044" w:rsidR="007E1E0B" w:rsidRPr="001547ED" w:rsidRDefault="00C91D9A" w:rsidP="006B7794">
      <w:pPr>
        <w:spacing w:before="240" w:line="360" w:lineRule="auto"/>
        <w:jc w:val="center"/>
        <w:rPr>
          <w:b/>
          <w:sz w:val="28"/>
          <w:szCs w:val="28"/>
        </w:rPr>
      </w:pPr>
      <w:r w:rsidRPr="001547ED">
        <w:rPr>
          <w:b/>
          <w:sz w:val="28"/>
          <w:szCs w:val="28"/>
        </w:rPr>
        <w:t>3. </w:t>
      </w:r>
      <w:r w:rsidR="007E1E0B" w:rsidRPr="001547ED">
        <w:rPr>
          <w:b/>
          <w:sz w:val="28"/>
          <w:szCs w:val="28"/>
        </w:rPr>
        <w:t>Уровень удовлетворенности заявителей</w:t>
      </w:r>
      <w:r w:rsidR="007E1E0B" w:rsidRPr="001547ED">
        <w:rPr>
          <w:b/>
          <w:sz w:val="28"/>
          <w:szCs w:val="28"/>
        </w:rPr>
        <w:br/>
        <w:t xml:space="preserve">качеством предоставления государственной услуги </w:t>
      </w:r>
    </w:p>
    <w:p w14:paraId="04393755" w14:textId="77777777" w:rsidR="007E1E0B" w:rsidRPr="001547ED" w:rsidRDefault="007E1E0B"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государственной услуги Минсельхоза НСО был рассчитан как доля респондентов, оценивающих качество предоставления государственной услуги как «очень хорошо» и «скорее хорошо» от общего количества опрошенных</w:t>
      </w:r>
      <w:r w:rsidRPr="001547ED">
        <w:rPr>
          <w:vertAlign w:val="superscript"/>
        </w:rPr>
        <w:footnoteReference w:id="62"/>
      </w:r>
      <w:r w:rsidRPr="001547ED">
        <w:rPr>
          <w:sz w:val="28"/>
          <w:szCs w:val="28"/>
        </w:rPr>
        <w:t xml:space="preserve">. </w:t>
      </w:r>
      <w:r w:rsidRPr="001547ED">
        <w:rPr>
          <w:sz w:val="28"/>
          <w:szCs w:val="28"/>
        </w:rPr>
        <w:lastRenderedPageBreak/>
        <w:t>Уровень удовлетворенности заявителей качеством предоставления государственной услуги Минсельхоза НСО составил 50,00% (таблица 5).</w:t>
      </w:r>
    </w:p>
    <w:p w14:paraId="220C65F6" w14:textId="6BA98BF5" w:rsidR="007E1E0B" w:rsidRPr="001547ED" w:rsidRDefault="007E1E0B" w:rsidP="002151F6">
      <w:pPr>
        <w:pStyle w:val="af6"/>
        <w:spacing w:after="120" w:line="360" w:lineRule="auto"/>
        <w:jc w:val="both"/>
        <w:rPr>
          <w:b w:val="0"/>
          <w:sz w:val="28"/>
          <w:szCs w:val="28"/>
        </w:rPr>
      </w:pPr>
      <w:r w:rsidRPr="001547ED">
        <w:rPr>
          <w:b w:val="0"/>
          <w:sz w:val="28"/>
          <w:szCs w:val="24"/>
        </w:rPr>
        <w:t xml:space="preserve">Таблица </w:t>
      </w:r>
      <w:r w:rsidR="00C91D9A" w:rsidRPr="001547ED">
        <w:rPr>
          <w:b w:val="0"/>
          <w:sz w:val="28"/>
          <w:szCs w:val="24"/>
        </w:rPr>
        <w:t>5</w:t>
      </w:r>
      <w:r w:rsidRPr="001547ED">
        <w:rPr>
          <w:sz w:val="28"/>
          <w:szCs w:val="24"/>
        </w:rPr>
        <w:t xml:space="preserve"> - </w:t>
      </w:r>
      <w:r w:rsidRPr="001547ED">
        <w:rPr>
          <w:b w:val="0"/>
          <w:sz w:val="28"/>
          <w:szCs w:val="24"/>
        </w:rPr>
        <w:t>Уровень удовлетворенности заявителей качеством предоставления государственной услуги Минсельхоза НСО</w:t>
      </w:r>
      <w:r w:rsidRPr="001547ED">
        <w:rPr>
          <w:b w:val="0"/>
          <w:sz w:val="28"/>
          <w:szCs w:val="28"/>
        </w:rPr>
        <w:t>, (%)</w:t>
      </w:r>
    </w:p>
    <w:tbl>
      <w:tblPr>
        <w:tblStyle w:val="118"/>
        <w:tblW w:w="5000" w:type="pct"/>
        <w:tblLook w:val="04A0" w:firstRow="1" w:lastRow="0" w:firstColumn="1" w:lastColumn="0" w:noHBand="0" w:noVBand="1"/>
      </w:tblPr>
      <w:tblGrid>
        <w:gridCol w:w="5888"/>
        <w:gridCol w:w="1651"/>
        <w:gridCol w:w="2315"/>
      </w:tblGrid>
      <w:tr w:rsidR="007E1E0B" w:rsidRPr="001547ED" w14:paraId="2F4CFE6D" w14:textId="77777777" w:rsidTr="002151F6">
        <w:trPr>
          <w:trHeight w:val="20"/>
        </w:trPr>
        <w:tc>
          <w:tcPr>
            <w:tcW w:w="3053" w:type="pct"/>
            <w:vAlign w:val="center"/>
            <w:hideMark/>
          </w:tcPr>
          <w:p w14:paraId="50B05D0B" w14:textId="77777777" w:rsidR="007E1E0B" w:rsidRPr="001547ED" w:rsidRDefault="007E1E0B" w:rsidP="006B7794">
            <w:pPr>
              <w:spacing w:line="256" w:lineRule="auto"/>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49" w:type="pct"/>
            <w:vAlign w:val="center"/>
          </w:tcPr>
          <w:p w14:paraId="18EE3E33" w14:textId="77777777" w:rsidR="007E1E0B" w:rsidRPr="001547ED" w:rsidRDefault="007E1E0B" w:rsidP="006B7794">
            <w:pPr>
              <w:spacing w:line="256" w:lineRule="auto"/>
              <w:jc w:val="center"/>
              <w:rPr>
                <w:b/>
                <w:bCs/>
                <w:color w:val="000000"/>
                <w:lang w:eastAsia="en-US"/>
              </w:rPr>
            </w:pPr>
            <w:r w:rsidRPr="001547ED">
              <w:rPr>
                <w:b/>
                <w:bCs/>
                <w:color w:val="000000"/>
                <w:lang w:eastAsia="en-US"/>
              </w:rPr>
              <w:t>Всего по Минсельхозу НСО</w:t>
            </w:r>
          </w:p>
        </w:tc>
        <w:tc>
          <w:tcPr>
            <w:tcW w:w="1198" w:type="pct"/>
          </w:tcPr>
          <w:p w14:paraId="06D4DDC8" w14:textId="77777777" w:rsidR="007E1E0B" w:rsidRPr="001547ED" w:rsidRDefault="007E1E0B" w:rsidP="006B7794">
            <w:pPr>
              <w:spacing w:line="256" w:lineRule="auto"/>
              <w:jc w:val="center"/>
              <w:rPr>
                <w:b/>
                <w:bCs/>
                <w:color w:val="000000"/>
                <w:lang w:eastAsia="en-US"/>
              </w:rPr>
            </w:pPr>
            <w:r w:rsidRPr="001547ED">
              <w:rPr>
                <w:b/>
                <w:bCs/>
                <w:color w:val="000000"/>
                <w:lang w:eastAsia="en-US"/>
              </w:rPr>
              <w:t>Уровень удовлетворенности</w:t>
            </w:r>
          </w:p>
        </w:tc>
      </w:tr>
      <w:tr w:rsidR="007E1E0B" w:rsidRPr="001547ED" w14:paraId="4FF16F36" w14:textId="77777777" w:rsidTr="002151F6">
        <w:trPr>
          <w:trHeight w:val="20"/>
        </w:trPr>
        <w:tc>
          <w:tcPr>
            <w:tcW w:w="3053" w:type="pct"/>
          </w:tcPr>
          <w:p w14:paraId="37C95AFD" w14:textId="77777777" w:rsidR="007E1E0B" w:rsidRPr="001547ED" w:rsidRDefault="007E1E0B" w:rsidP="006B7794">
            <w:pPr>
              <w:spacing w:line="256" w:lineRule="auto"/>
              <w:rPr>
                <w:bCs/>
                <w:color w:val="000000"/>
                <w:lang w:eastAsia="en-US"/>
              </w:rPr>
            </w:pPr>
            <w:r w:rsidRPr="001547ED">
              <w:rPr>
                <w:color w:val="000000"/>
              </w:rPr>
              <w:t>очень хорошо</w:t>
            </w:r>
          </w:p>
        </w:tc>
        <w:tc>
          <w:tcPr>
            <w:tcW w:w="749" w:type="pct"/>
          </w:tcPr>
          <w:p w14:paraId="42B46903" w14:textId="77777777" w:rsidR="007E1E0B" w:rsidRPr="001547ED" w:rsidRDefault="007E1E0B" w:rsidP="006B7794">
            <w:pPr>
              <w:jc w:val="center"/>
              <w:rPr>
                <w:color w:val="000000"/>
              </w:rPr>
            </w:pPr>
            <w:r w:rsidRPr="001547ED">
              <w:rPr>
                <w:color w:val="000000"/>
              </w:rPr>
              <w:t>–</w:t>
            </w:r>
          </w:p>
        </w:tc>
        <w:tc>
          <w:tcPr>
            <w:tcW w:w="1198" w:type="pct"/>
            <w:vMerge w:val="restart"/>
            <w:vAlign w:val="center"/>
          </w:tcPr>
          <w:p w14:paraId="1E2D6E69" w14:textId="77777777" w:rsidR="007E1E0B" w:rsidRPr="001547ED" w:rsidRDefault="007E1E0B" w:rsidP="006B7794">
            <w:pPr>
              <w:jc w:val="center"/>
              <w:rPr>
                <w:color w:val="000000"/>
              </w:rPr>
            </w:pPr>
            <w:r w:rsidRPr="001547ED">
              <w:rPr>
                <w:color w:val="000000"/>
              </w:rPr>
              <w:t>50,0</w:t>
            </w:r>
          </w:p>
        </w:tc>
      </w:tr>
      <w:tr w:rsidR="007E1E0B" w:rsidRPr="001547ED" w14:paraId="4019CD9C" w14:textId="77777777" w:rsidTr="002151F6">
        <w:trPr>
          <w:trHeight w:val="20"/>
        </w:trPr>
        <w:tc>
          <w:tcPr>
            <w:tcW w:w="3053" w:type="pct"/>
          </w:tcPr>
          <w:p w14:paraId="7C4445E0" w14:textId="77777777" w:rsidR="007E1E0B" w:rsidRPr="001547ED" w:rsidRDefault="007E1E0B" w:rsidP="006B7794">
            <w:pPr>
              <w:spacing w:line="256" w:lineRule="auto"/>
              <w:rPr>
                <w:bCs/>
                <w:color w:val="000000"/>
                <w:lang w:eastAsia="en-US"/>
              </w:rPr>
            </w:pPr>
            <w:r w:rsidRPr="001547ED">
              <w:rPr>
                <w:color w:val="000000"/>
              </w:rPr>
              <w:t>скорее хорошо</w:t>
            </w:r>
          </w:p>
        </w:tc>
        <w:tc>
          <w:tcPr>
            <w:tcW w:w="749" w:type="pct"/>
          </w:tcPr>
          <w:p w14:paraId="6239ABB8" w14:textId="77777777" w:rsidR="007E1E0B" w:rsidRPr="001547ED" w:rsidRDefault="007E1E0B" w:rsidP="006B7794">
            <w:pPr>
              <w:jc w:val="center"/>
              <w:rPr>
                <w:color w:val="000000"/>
              </w:rPr>
            </w:pPr>
            <w:r w:rsidRPr="001547ED">
              <w:rPr>
                <w:color w:val="000000"/>
              </w:rPr>
              <w:t>50,0</w:t>
            </w:r>
          </w:p>
        </w:tc>
        <w:tc>
          <w:tcPr>
            <w:tcW w:w="1198" w:type="pct"/>
            <w:vMerge/>
            <w:vAlign w:val="center"/>
          </w:tcPr>
          <w:p w14:paraId="597D89BC" w14:textId="77777777" w:rsidR="007E1E0B" w:rsidRPr="001547ED" w:rsidRDefault="007E1E0B" w:rsidP="006B7794">
            <w:pPr>
              <w:jc w:val="center"/>
              <w:rPr>
                <w:color w:val="000000"/>
              </w:rPr>
            </w:pPr>
          </w:p>
        </w:tc>
      </w:tr>
      <w:tr w:rsidR="007E1E0B" w:rsidRPr="001547ED" w14:paraId="6EB9FE72" w14:textId="77777777" w:rsidTr="002151F6">
        <w:trPr>
          <w:trHeight w:val="20"/>
        </w:trPr>
        <w:tc>
          <w:tcPr>
            <w:tcW w:w="3053" w:type="pct"/>
          </w:tcPr>
          <w:p w14:paraId="38F1AB1F" w14:textId="77777777" w:rsidR="007E1E0B" w:rsidRPr="001547ED" w:rsidRDefault="007E1E0B" w:rsidP="006B7794">
            <w:pPr>
              <w:spacing w:line="256" w:lineRule="auto"/>
              <w:rPr>
                <w:bCs/>
                <w:color w:val="000000"/>
                <w:lang w:eastAsia="en-US"/>
              </w:rPr>
            </w:pPr>
            <w:r w:rsidRPr="001547ED">
              <w:rPr>
                <w:color w:val="000000"/>
              </w:rPr>
              <w:t>скорее плохо</w:t>
            </w:r>
          </w:p>
        </w:tc>
        <w:tc>
          <w:tcPr>
            <w:tcW w:w="749" w:type="pct"/>
          </w:tcPr>
          <w:p w14:paraId="2A3E88BF" w14:textId="77777777" w:rsidR="007E1E0B" w:rsidRPr="001547ED" w:rsidRDefault="007E1E0B" w:rsidP="006B7794">
            <w:pPr>
              <w:jc w:val="center"/>
              <w:rPr>
                <w:color w:val="000000"/>
              </w:rPr>
            </w:pPr>
            <w:r w:rsidRPr="001547ED">
              <w:rPr>
                <w:color w:val="000000"/>
              </w:rPr>
              <w:t>50,0</w:t>
            </w:r>
          </w:p>
        </w:tc>
        <w:tc>
          <w:tcPr>
            <w:tcW w:w="1198" w:type="pct"/>
            <w:vAlign w:val="center"/>
          </w:tcPr>
          <w:p w14:paraId="3C10E1FA" w14:textId="77777777" w:rsidR="007E1E0B" w:rsidRPr="001547ED" w:rsidRDefault="007E1E0B" w:rsidP="006B7794">
            <w:pPr>
              <w:jc w:val="center"/>
              <w:rPr>
                <w:color w:val="000000"/>
              </w:rPr>
            </w:pPr>
            <w:r w:rsidRPr="001547ED">
              <w:rPr>
                <w:color w:val="000000"/>
              </w:rPr>
              <w:t>–</w:t>
            </w:r>
          </w:p>
        </w:tc>
      </w:tr>
      <w:tr w:rsidR="007E1E0B" w:rsidRPr="001547ED" w14:paraId="7016F686" w14:textId="77777777" w:rsidTr="002151F6">
        <w:trPr>
          <w:trHeight w:val="20"/>
        </w:trPr>
        <w:tc>
          <w:tcPr>
            <w:tcW w:w="3053" w:type="pct"/>
          </w:tcPr>
          <w:p w14:paraId="70635851" w14:textId="77777777" w:rsidR="007E1E0B" w:rsidRPr="001547ED" w:rsidRDefault="007E1E0B" w:rsidP="006B7794">
            <w:pPr>
              <w:spacing w:line="256" w:lineRule="auto"/>
              <w:rPr>
                <w:b/>
                <w:bCs/>
                <w:i/>
                <w:color w:val="000000"/>
                <w:lang w:eastAsia="en-US"/>
              </w:rPr>
            </w:pPr>
            <w:r w:rsidRPr="001547ED">
              <w:rPr>
                <w:color w:val="000000"/>
              </w:rPr>
              <w:t>очень плохо</w:t>
            </w:r>
          </w:p>
        </w:tc>
        <w:tc>
          <w:tcPr>
            <w:tcW w:w="749" w:type="pct"/>
          </w:tcPr>
          <w:p w14:paraId="2E4013D6" w14:textId="77777777" w:rsidR="007E1E0B" w:rsidRPr="001547ED" w:rsidRDefault="007E1E0B" w:rsidP="006B7794">
            <w:pPr>
              <w:jc w:val="center"/>
              <w:rPr>
                <w:color w:val="000000"/>
              </w:rPr>
            </w:pPr>
            <w:r w:rsidRPr="001547ED">
              <w:rPr>
                <w:color w:val="000000"/>
              </w:rPr>
              <w:t>–</w:t>
            </w:r>
          </w:p>
        </w:tc>
        <w:tc>
          <w:tcPr>
            <w:tcW w:w="1198" w:type="pct"/>
            <w:vAlign w:val="center"/>
          </w:tcPr>
          <w:p w14:paraId="6B45CEAF" w14:textId="77777777" w:rsidR="007E1E0B" w:rsidRPr="001547ED" w:rsidRDefault="007E1E0B" w:rsidP="006B7794">
            <w:pPr>
              <w:jc w:val="center"/>
              <w:rPr>
                <w:color w:val="000000"/>
              </w:rPr>
            </w:pPr>
            <w:r w:rsidRPr="001547ED">
              <w:rPr>
                <w:color w:val="000000"/>
              </w:rPr>
              <w:t>–</w:t>
            </w:r>
          </w:p>
        </w:tc>
      </w:tr>
      <w:tr w:rsidR="007E1E0B" w:rsidRPr="001547ED" w14:paraId="2A04C81C" w14:textId="77777777" w:rsidTr="002151F6">
        <w:trPr>
          <w:trHeight w:val="20"/>
        </w:trPr>
        <w:tc>
          <w:tcPr>
            <w:tcW w:w="3053" w:type="pct"/>
          </w:tcPr>
          <w:p w14:paraId="3BFC62B3" w14:textId="77777777" w:rsidR="007E1E0B" w:rsidRPr="001547ED" w:rsidRDefault="007E1E0B" w:rsidP="006B7794">
            <w:pPr>
              <w:rPr>
                <w:color w:val="000000"/>
              </w:rPr>
            </w:pPr>
            <w:r w:rsidRPr="001547ED">
              <w:rPr>
                <w:color w:val="000000"/>
              </w:rPr>
              <w:t>затрудняюсь ответить</w:t>
            </w:r>
          </w:p>
        </w:tc>
        <w:tc>
          <w:tcPr>
            <w:tcW w:w="749" w:type="pct"/>
            <w:vAlign w:val="center"/>
          </w:tcPr>
          <w:p w14:paraId="5C6335C8" w14:textId="77777777" w:rsidR="007E1E0B" w:rsidRPr="001547ED" w:rsidRDefault="007E1E0B" w:rsidP="006B7794">
            <w:pPr>
              <w:jc w:val="center"/>
              <w:rPr>
                <w:color w:val="000000"/>
              </w:rPr>
            </w:pPr>
            <w:r w:rsidRPr="001547ED">
              <w:rPr>
                <w:color w:val="000000"/>
              </w:rPr>
              <w:t>–</w:t>
            </w:r>
          </w:p>
        </w:tc>
        <w:tc>
          <w:tcPr>
            <w:tcW w:w="1198" w:type="pct"/>
            <w:vAlign w:val="center"/>
          </w:tcPr>
          <w:p w14:paraId="651321CE" w14:textId="77777777" w:rsidR="007E1E0B" w:rsidRPr="001547ED" w:rsidRDefault="007E1E0B" w:rsidP="006B7794">
            <w:pPr>
              <w:jc w:val="center"/>
              <w:rPr>
                <w:color w:val="000000"/>
              </w:rPr>
            </w:pPr>
            <w:r w:rsidRPr="001547ED">
              <w:rPr>
                <w:color w:val="000000"/>
              </w:rPr>
              <w:t>–</w:t>
            </w:r>
          </w:p>
        </w:tc>
      </w:tr>
    </w:tbl>
    <w:p w14:paraId="3D6BB53A" w14:textId="77777777" w:rsidR="002151F6" w:rsidRDefault="002151F6" w:rsidP="006B7794">
      <w:pPr>
        <w:spacing w:before="120" w:line="360" w:lineRule="auto"/>
        <w:ind w:firstLine="709"/>
        <w:jc w:val="both"/>
        <w:rPr>
          <w:sz w:val="28"/>
          <w:szCs w:val="28"/>
        </w:rPr>
      </w:pPr>
    </w:p>
    <w:p w14:paraId="147D9FB5" w14:textId="2A029CDC" w:rsidR="00C91D9A" w:rsidRPr="001547ED" w:rsidRDefault="007E1E0B" w:rsidP="006B7794">
      <w:pPr>
        <w:spacing w:before="120" w:line="360" w:lineRule="auto"/>
        <w:ind w:firstLine="709"/>
        <w:jc w:val="both"/>
        <w:rPr>
          <w:sz w:val="28"/>
          <w:szCs w:val="28"/>
        </w:rPr>
      </w:pPr>
      <w:r w:rsidRPr="001547ED">
        <w:rPr>
          <w:sz w:val="28"/>
          <w:szCs w:val="28"/>
        </w:rPr>
        <w:t>На вопрос «Устраивают ли вас условия ведения приема посетителей в органах власти?» 50,0% заявителей ответили «да», 25,0% - «скорее да», 25,0% заявителей условия ведения приема скорее не устраивают.</w:t>
      </w:r>
    </w:p>
    <w:p w14:paraId="3264ABCF" w14:textId="3E4C1341" w:rsidR="007E1E0B" w:rsidRPr="001547ED" w:rsidRDefault="00C91D9A" w:rsidP="006B7794">
      <w:pPr>
        <w:spacing w:before="240" w:line="360" w:lineRule="auto"/>
        <w:jc w:val="center"/>
        <w:rPr>
          <w:b/>
          <w:sz w:val="28"/>
          <w:szCs w:val="28"/>
        </w:rPr>
      </w:pPr>
      <w:r w:rsidRPr="001547ED">
        <w:rPr>
          <w:b/>
          <w:sz w:val="28"/>
          <w:szCs w:val="28"/>
        </w:rPr>
        <w:t>4. </w:t>
      </w:r>
      <w:r w:rsidR="007E1E0B" w:rsidRPr="001547ED">
        <w:rPr>
          <w:b/>
          <w:sz w:val="28"/>
          <w:szCs w:val="28"/>
        </w:rPr>
        <w:t xml:space="preserve">Динамика уровня качества и доступности государственной услуги </w:t>
      </w:r>
    </w:p>
    <w:p w14:paraId="5B2001DC" w14:textId="77777777" w:rsidR="007E1E0B" w:rsidRPr="001547ED" w:rsidRDefault="007E1E0B" w:rsidP="006B7794">
      <w:pPr>
        <w:tabs>
          <w:tab w:val="left" w:pos="1134"/>
        </w:tabs>
        <w:spacing w:line="360" w:lineRule="auto"/>
        <w:ind w:firstLine="709"/>
        <w:jc w:val="both"/>
        <w:rPr>
          <w:sz w:val="28"/>
          <w:szCs w:val="28"/>
        </w:rPr>
      </w:pPr>
      <w:r w:rsidRPr="001547ED">
        <w:rPr>
          <w:sz w:val="28"/>
          <w:szCs w:val="28"/>
        </w:rPr>
        <w:t xml:space="preserve">В 2014 мониторинг качества и доступности предоставления государственных услуг Минсельхоза НСО не проводился, соответственно, проанализировать динамику уровня качества и доступности не представляется возможным. </w:t>
      </w:r>
    </w:p>
    <w:p w14:paraId="75F430B5" w14:textId="77777777" w:rsidR="007E1E0B" w:rsidRPr="001547ED" w:rsidRDefault="007E1E0B" w:rsidP="006B7794">
      <w:pPr>
        <w:tabs>
          <w:tab w:val="left" w:pos="1134"/>
        </w:tabs>
        <w:spacing w:line="360" w:lineRule="auto"/>
        <w:ind w:firstLine="709"/>
        <w:jc w:val="both"/>
        <w:rPr>
          <w:sz w:val="28"/>
          <w:szCs w:val="28"/>
        </w:rPr>
      </w:pPr>
      <w:r w:rsidRPr="001547ED">
        <w:rPr>
          <w:sz w:val="28"/>
          <w:szCs w:val="28"/>
        </w:rPr>
        <w:t>25,5% респондентов, получавших соответствующую услугу ранее, считают, что качество предоставления улучшилось, еще 25,0% заявителей указали, что качество предоставления осталось без изменений (таблица 6).</w:t>
      </w:r>
    </w:p>
    <w:p w14:paraId="33FD7D26" w14:textId="6B835467" w:rsidR="007E1E0B" w:rsidRPr="001547ED" w:rsidRDefault="007E1E0B" w:rsidP="002151F6">
      <w:pPr>
        <w:pStyle w:val="af6"/>
        <w:spacing w:after="120" w:line="360" w:lineRule="auto"/>
        <w:jc w:val="both"/>
        <w:rPr>
          <w:sz w:val="28"/>
          <w:szCs w:val="28"/>
        </w:rPr>
      </w:pPr>
      <w:r w:rsidRPr="001547ED">
        <w:rPr>
          <w:b w:val="0"/>
          <w:sz w:val="28"/>
          <w:szCs w:val="28"/>
        </w:rPr>
        <w:t>Таблица 6</w:t>
      </w:r>
      <w:r w:rsidRPr="001547ED">
        <w:rPr>
          <w:sz w:val="28"/>
          <w:szCs w:val="28"/>
        </w:rPr>
        <w:t xml:space="preserve"> </w:t>
      </w:r>
      <w:r w:rsidR="002151F6">
        <w:rPr>
          <w:color w:val="000000"/>
          <w:sz w:val="28"/>
          <w:szCs w:val="28"/>
        </w:rPr>
        <w:t>–</w:t>
      </w:r>
      <w:r w:rsidRPr="001547ED">
        <w:rPr>
          <w:color w:val="000000"/>
          <w:sz w:val="28"/>
          <w:szCs w:val="28"/>
        </w:rPr>
        <w:t xml:space="preserve"> </w:t>
      </w:r>
      <w:r w:rsidRPr="001547ED">
        <w:rPr>
          <w:b w:val="0"/>
          <w:sz w:val="28"/>
          <w:szCs w:val="28"/>
        </w:rPr>
        <w:t>Мнение респондентов об улучшении качества предоставления государственной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7E1E0B" w:rsidRPr="001547ED" w14:paraId="59B4D07D" w14:textId="77777777" w:rsidTr="002151F6">
        <w:trPr>
          <w:trHeight w:val="20"/>
        </w:trPr>
        <w:tc>
          <w:tcPr>
            <w:tcW w:w="4401" w:type="pct"/>
            <w:shd w:val="clear" w:color="auto" w:fill="FFFFFF" w:themeFill="background1"/>
            <w:vAlign w:val="center"/>
            <w:hideMark/>
          </w:tcPr>
          <w:p w14:paraId="1EB6FC24" w14:textId="77777777" w:rsidR="007E1E0B" w:rsidRPr="001547ED" w:rsidRDefault="007E1E0B"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599" w:type="pct"/>
            <w:shd w:val="clear" w:color="auto" w:fill="FFFFFF" w:themeFill="background1"/>
            <w:vAlign w:val="center"/>
            <w:hideMark/>
          </w:tcPr>
          <w:p w14:paraId="6CF3A2AE" w14:textId="77777777" w:rsidR="007E1E0B" w:rsidRPr="001547ED" w:rsidRDefault="007E1E0B" w:rsidP="006B7794">
            <w:pPr>
              <w:ind w:left="-57" w:right="-57"/>
              <w:jc w:val="center"/>
              <w:rPr>
                <w:b/>
                <w:i/>
                <w:color w:val="000000"/>
              </w:rPr>
            </w:pPr>
            <w:r w:rsidRPr="001547ED">
              <w:rPr>
                <w:b/>
                <w:i/>
                <w:color w:val="000000"/>
              </w:rPr>
              <w:t>Среднее значение</w:t>
            </w:r>
          </w:p>
        </w:tc>
      </w:tr>
      <w:tr w:rsidR="007E1E0B" w:rsidRPr="001547ED" w14:paraId="0BC42A4C" w14:textId="77777777" w:rsidTr="002151F6">
        <w:trPr>
          <w:trHeight w:val="20"/>
        </w:trPr>
        <w:tc>
          <w:tcPr>
            <w:tcW w:w="4401" w:type="pct"/>
            <w:shd w:val="clear" w:color="auto" w:fill="FFFFFF" w:themeFill="background1"/>
            <w:hideMark/>
          </w:tcPr>
          <w:p w14:paraId="08AF3F2E" w14:textId="77777777" w:rsidR="007E1E0B" w:rsidRPr="001547ED" w:rsidRDefault="007E1E0B" w:rsidP="006B7794">
            <w:pPr>
              <w:rPr>
                <w:color w:val="000000"/>
              </w:rPr>
            </w:pPr>
            <w:r w:rsidRPr="001547ED">
              <w:rPr>
                <w:color w:val="000000"/>
              </w:rPr>
              <w:t>Улучшилось</w:t>
            </w:r>
          </w:p>
        </w:tc>
        <w:tc>
          <w:tcPr>
            <w:tcW w:w="599" w:type="pct"/>
            <w:shd w:val="clear" w:color="auto" w:fill="FFFFFF" w:themeFill="background1"/>
          </w:tcPr>
          <w:p w14:paraId="46176D2D" w14:textId="77777777" w:rsidR="007E1E0B" w:rsidRPr="001547ED" w:rsidRDefault="007E1E0B" w:rsidP="006B7794">
            <w:pPr>
              <w:ind w:left="-57" w:right="-57"/>
              <w:jc w:val="center"/>
              <w:rPr>
                <w:b/>
                <w:i/>
                <w:color w:val="000000"/>
              </w:rPr>
            </w:pPr>
            <w:r w:rsidRPr="001547ED">
              <w:t>25,0</w:t>
            </w:r>
          </w:p>
        </w:tc>
      </w:tr>
      <w:tr w:rsidR="007E1E0B" w:rsidRPr="001547ED" w14:paraId="7292DEF5" w14:textId="77777777" w:rsidTr="002151F6">
        <w:trPr>
          <w:trHeight w:val="20"/>
        </w:trPr>
        <w:tc>
          <w:tcPr>
            <w:tcW w:w="4401" w:type="pct"/>
            <w:shd w:val="clear" w:color="auto" w:fill="FFFFFF" w:themeFill="background1"/>
            <w:hideMark/>
          </w:tcPr>
          <w:p w14:paraId="7F975C01" w14:textId="77777777" w:rsidR="007E1E0B" w:rsidRPr="001547ED" w:rsidRDefault="007E1E0B" w:rsidP="006B7794">
            <w:pPr>
              <w:rPr>
                <w:color w:val="000000"/>
              </w:rPr>
            </w:pPr>
            <w:r w:rsidRPr="001547ED">
              <w:rPr>
                <w:color w:val="000000"/>
              </w:rPr>
              <w:t>Скорее улучшилось</w:t>
            </w:r>
          </w:p>
        </w:tc>
        <w:tc>
          <w:tcPr>
            <w:tcW w:w="599" w:type="pct"/>
            <w:shd w:val="clear" w:color="auto" w:fill="FFFFFF" w:themeFill="background1"/>
          </w:tcPr>
          <w:p w14:paraId="6CB18D9E" w14:textId="77777777" w:rsidR="007E1E0B" w:rsidRPr="001547ED" w:rsidRDefault="007E1E0B" w:rsidP="006B7794">
            <w:pPr>
              <w:ind w:left="-57" w:right="-57"/>
              <w:jc w:val="center"/>
              <w:rPr>
                <w:b/>
                <w:i/>
                <w:color w:val="000000"/>
              </w:rPr>
            </w:pPr>
            <w:r w:rsidRPr="001547ED">
              <w:t>–</w:t>
            </w:r>
          </w:p>
        </w:tc>
      </w:tr>
      <w:tr w:rsidR="007E1E0B" w:rsidRPr="001547ED" w14:paraId="3E0361B0" w14:textId="77777777" w:rsidTr="002151F6">
        <w:trPr>
          <w:trHeight w:val="20"/>
        </w:trPr>
        <w:tc>
          <w:tcPr>
            <w:tcW w:w="4401" w:type="pct"/>
            <w:shd w:val="clear" w:color="auto" w:fill="FFFFFF" w:themeFill="background1"/>
            <w:hideMark/>
          </w:tcPr>
          <w:p w14:paraId="078040E3" w14:textId="77777777" w:rsidR="007E1E0B" w:rsidRPr="001547ED" w:rsidRDefault="007E1E0B" w:rsidP="006B7794">
            <w:pPr>
              <w:rPr>
                <w:color w:val="000000"/>
              </w:rPr>
            </w:pPr>
            <w:r w:rsidRPr="001547ED">
              <w:rPr>
                <w:color w:val="000000"/>
              </w:rPr>
              <w:t>Осталось без изменений</w:t>
            </w:r>
          </w:p>
        </w:tc>
        <w:tc>
          <w:tcPr>
            <w:tcW w:w="599" w:type="pct"/>
            <w:shd w:val="clear" w:color="auto" w:fill="FFFFFF" w:themeFill="background1"/>
          </w:tcPr>
          <w:p w14:paraId="5E45FCE2" w14:textId="77777777" w:rsidR="007E1E0B" w:rsidRPr="001547ED" w:rsidRDefault="007E1E0B" w:rsidP="006B7794">
            <w:pPr>
              <w:ind w:left="-57" w:right="-57"/>
              <w:jc w:val="center"/>
              <w:rPr>
                <w:b/>
                <w:i/>
                <w:color w:val="000000"/>
              </w:rPr>
            </w:pPr>
            <w:r w:rsidRPr="001547ED">
              <w:t>25,0</w:t>
            </w:r>
          </w:p>
        </w:tc>
      </w:tr>
      <w:tr w:rsidR="007E1E0B" w:rsidRPr="001547ED" w14:paraId="024D37CF" w14:textId="77777777" w:rsidTr="002151F6">
        <w:trPr>
          <w:trHeight w:val="20"/>
        </w:trPr>
        <w:tc>
          <w:tcPr>
            <w:tcW w:w="4401" w:type="pct"/>
            <w:shd w:val="clear" w:color="auto" w:fill="FFFFFF" w:themeFill="background1"/>
            <w:hideMark/>
          </w:tcPr>
          <w:p w14:paraId="22C772E2" w14:textId="77777777" w:rsidR="007E1E0B" w:rsidRPr="001547ED" w:rsidRDefault="007E1E0B" w:rsidP="006B7794">
            <w:pPr>
              <w:rPr>
                <w:color w:val="000000"/>
              </w:rPr>
            </w:pPr>
            <w:r w:rsidRPr="001547ED">
              <w:rPr>
                <w:color w:val="000000"/>
              </w:rPr>
              <w:t>Скорее ухудшилось</w:t>
            </w:r>
          </w:p>
        </w:tc>
        <w:tc>
          <w:tcPr>
            <w:tcW w:w="599" w:type="pct"/>
            <w:shd w:val="clear" w:color="auto" w:fill="FFFFFF" w:themeFill="background1"/>
          </w:tcPr>
          <w:p w14:paraId="588F08B0" w14:textId="77777777" w:rsidR="007E1E0B" w:rsidRPr="001547ED" w:rsidRDefault="007E1E0B" w:rsidP="006B7794">
            <w:pPr>
              <w:ind w:left="-57" w:right="-57"/>
              <w:jc w:val="center"/>
              <w:rPr>
                <w:b/>
                <w:i/>
                <w:color w:val="000000"/>
              </w:rPr>
            </w:pPr>
            <w:r w:rsidRPr="001547ED">
              <w:t>–</w:t>
            </w:r>
          </w:p>
        </w:tc>
      </w:tr>
      <w:tr w:rsidR="007E1E0B" w:rsidRPr="001547ED" w14:paraId="18BB8F1B" w14:textId="77777777" w:rsidTr="002151F6">
        <w:trPr>
          <w:trHeight w:val="20"/>
        </w:trPr>
        <w:tc>
          <w:tcPr>
            <w:tcW w:w="4401" w:type="pct"/>
            <w:shd w:val="clear" w:color="auto" w:fill="FFFFFF" w:themeFill="background1"/>
            <w:hideMark/>
          </w:tcPr>
          <w:p w14:paraId="6762BAF1" w14:textId="77777777" w:rsidR="007E1E0B" w:rsidRPr="001547ED" w:rsidRDefault="007E1E0B" w:rsidP="006B7794">
            <w:pPr>
              <w:rPr>
                <w:color w:val="000000"/>
              </w:rPr>
            </w:pPr>
            <w:r w:rsidRPr="001547ED">
              <w:rPr>
                <w:color w:val="000000"/>
              </w:rPr>
              <w:t>Ухудшилось</w:t>
            </w:r>
          </w:p>
        </w:tc>
        <w:tc>
          <w:tcPr>
            <w:tcW w:w="599" w:type="pct"/>
            <w:shd w:val="clear" w:color="auto" w:fill="FFFFFF" w:themeFill="background1"/>
          </w:tcPr>
          <w:p w14:paraId="51AA98FA" w14:textId="77777777" w:rsidR="007E1E0B" w:rsidRPr="001547ED" w:rsidRDefault="007E1E0B" w:rsidP="006B7794">
            <w:pPr>
              <w:ind w:left="-57" w:right="-57"/>
              <w:jc w:val="center"/>
              <w:rPr>
                <w:b/>
                <w:i/>
                <w:color w:val="000000"/>
              </w:rPr>
            </w:pPr>
            <w:r w:rsidRPr="001547ED">
              <w:t>–</w:t>
            </w:r>
          </w:p>
        </w:tc>
      </w:tr>
      <w:tr w:rsidR="007E1E0B" w:rsidRPr="001547ED" w14:paraId="7F88E069" w14:textId="77777777" w:rsidTr="002151F6">
        <w:trPr>
          <w:trHeight w:val="20"/>
        </w:trPr>
        <w:tc>
          <w:tcPr>
            <w:tcW w:w="4401" w:type="pct"/>
            <w:shd w:val="clear" w:color="auto" w:fill="FFFFFF" w:themeFill="background1"/>
            <w:hideMark/>
          </w:tcPr>
          <w:p w14:paraId="6E6DC1F1" w14:textId="77777777" w:rsidR="007E1E0B" w:rsidRPr="001547ED" w:rsidRDefault="007E1E0B" w:rsidP="006B7794">
            <w:pPr>
              <w:rPr>
                <w:color w:val="000000"/>
              </w:rPr>
            </w:pPr>
            <w:r w:rsidRPr="001547ED">
              <w:rPr>
                <w:color w:val="000000"/>
              </w:rPr>
              <w:t>Не получал данную услугу ранее</w:t>
            </w:r>
          </w:p>
        </w:tc>
        <w:tc>
          <w:tcPr>
            <w:tcW w:w="599" w:type="pct"/>
            <w:shd w:val="clear" w:color="auto" w:fill="FFFFFF" w:themeFill="background1"/>
          </w:tcPr>
          <w:p w14:paraId="03B6312B" w14:textId="77777777" w:rsidR="007E1E0B" w:rsidRPr="001547ED" w:rsidRDefault="007E1E0B" w:rsidP="006B7794">
            <w:pPr>
              <w:ind w:left="-57" w:right="-57"/>
              <w:jc w:val="center"/>
              <w:rPr>
                <w:b/>
                <w:i/>
                <w:color w:val="000000"/>
              </w:rPr>
            </w:pPr>
            <w:r w:rsidRPr="001547ED">
              <w:t>50,0</w:t>
            </w:r>
          </w:p>
        </w:tc>
      </w:tr>
      <w:tr w:rsidR="007E1E0B" w:rsidRPr="001547ED" w14:paraId="7D444DF9" w14:textId="77777777" w:rsidTr="002151F6">
        <w:trPr>
          <w:trHeight w:val="20"/>
        </w:trPr>
        <w:tc>
          <w:tcPr>
            <w:tcW w:w="4401" w:type="pct"/>
            <w:shd w:val="clear" w:color="auto" w:fill="FFFFFF" w:themeFill="background1"/>
            <w:hideMark/>
          </w:tcPr>
          <w:p w14:paraId="41161946" w14:textId="77777777" w:rsidR="007E1E0B" w:rsidRPr="001547ED" w:rsidRDefault="007E1E0B" w:rsidP="006B7794">
            <w:pPr>
              <w:rPr>
                <w:color w:val="000000"/>
              </w:rPr>
            </w:pPr>
            <w:r w:rsidRPr="001547ED">
              <w:rPr>
                <w:color w:val="000000"/>
              </w:rPr>
              <w:lastRenderedPageBreak/>
              <w:t>Затрудняюсь ответить</w:t>
            </w:r>
          </w:p>
        </w:tc>
        <w:tc>
          <w:tcPr>
            <w:tcW w:w="599" w:type="pct"/>
            <w:shd w:val="clear" w:color="auto" w:fill="FFFFFF" w:themeFill="background1"/>
          </w:tcPr>
          <w:p w14:paraId="07D47976" w14:textId="77777777" w:rsidR="007E1E0B" w:rsidRPr="001547ED" w:rsidRDefault="007E1E0B" w:rsidP="006B7794">
            <w:pPr>
              <w:ind w:left="-57" w:right="-57"/>
              <w:jc w:val="center"/>
              <w:rPr>
                <w:b/>
                <w:i/>
                <w:color w:val="000000"/>
              </w:rPr>
            </w:pPr>
            <w:r w:rsidRPr="001547ED">
              <w:t>–</w:t>
            </w:r>
          </w:p>
        </w:tc>
      </w:tr>
    </w:tbl>
    <w:p w14:paraId="2F3F64B6" w14:textId="66C3BE79" w:rsidR="007E1E0B" w:rsidRPr="001547ED" w:rsidRDefault="00C91D9A" w:rsidP="006B7794">
      <w:pPr>
        <w:spacing w:before="240" w:line="360" w:lineRule="auto"/>
        <w:jc w:val="center"/>
        <w:rPr>
          <w:b/>
          <w:sz w:val="28"/>
          <w:szCs w:val="28"/>
        </w:rPr>
      </w:pPr>
      <w:r w:rsidRPr="001547ED">
        <w:rPr>
          <w:b/>
          <w:sz w:val="28"/>
          <w:szCs w:val="28"/>
        </w:rPr>
        <w:t>5. </w:t>
      </w:r>
      <w:r w:rsidR="007E1E0B" w:rsidRPr="001547ED">
        <w:rPr>
          <w:b/>
          <w:sz w:val="28"/>
          <w:szCs w:val="28"/>
        </w:rPr>
        <w:t>Количество обращений заявителя в орган государственной власти за получением одной государственной услуги</w:t>
      </w:r>
    </w:p>
    <w:p w14:paraId="2E0766D8" w14:textId="77777777" w:rsidR="007E1E0B" w:rsidRPr="001547ED" w:rsidRDefault="007E1E0B"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заявителей в Минсельхоз НСО за получением государственной услуги представлена в таблице 7. </w:t>
      </w:r>
    </w:p>
    <w:p w14:paraId="64F3165F" w14:textId="11471ACF" w:rsidR="007E1E0B" w:rsidRPr="001547ED" w:rsidRDefault="007E1E0B" w:rsidP="002151F6">
      <w:pPr>
        <w:pStyle w:val="af6"/>
        <w:spacing w:after="120" w:line="360" w:lineRule="auto"/>
        <w:jc w:val="both"/>
        <w:rPr>
          <w:sz w:val="28"/>
          <w:szCs w:val="28"/>
        </w:rPr>
      </w:pPr>
      <w:r w:rsidRPr="001547ED">
        <w:rPr>
          <w:b w:val="0"/>
          <w:sz w:val="28"/>
          <w:szCs w:val="28"/>
        </w:rPr>
        <w:t>Таблица 7</w:t>
      </w:r>
      <w:r w:rsidRPr="001547ED">
        <w:rPr>
          <w:sz w:val="28"/>
          <w:szCs w:val="28"/>
        </w:rPr>
        <w:t xml:space="preserve"> </w:t>
      </w:r>
      <w:r w:rsidR="002151F6">
        <w:rPr>
          <w:color w:val="000000"/>
          <w:sz w:val="28"/>
          <w:szCs w:val="28"/>
        </w:rPr>
        <w:t>–</w:t>
      </w:r>
      <w:r w:rsidRPr="001547ED">
        <w:rPr>
          <w:color w:val="000000"/>
          <w:sz w:val="28"/>
          <w:szCs w:val="28"/>
        </w:rPr>
        <w:t xml:space="preserve"> </w:t>
      </w:r>
      <w:r w:rsidRPr="001547ED">
        <w:rPr>
          <w:b w:val="0"/>
          <w:sz w:val="28"/>
          <w:szCs w:val="28"/>
        </w:rPr>
        <w:t>Количество обращений заявителя в Минсельхоз НСО</w:t>
      </w:r>
      <w:r w:rsidRPr="001547ED">
        <w:rPr>
          <w:sz w:val="28"/>
          <w:szCs w:val="28"/>
        </w:rPr>
        <w:t xml:space="preserve"> </w:t>
      </w:r>
      <w:r w:rsidRPr="001547ED">
        <w:rPr>
          <w:b w:val="0"/>
          <w:sz w:val="28"/>
          <w:szCs w:val="28"/>
        </w:rPr>
        <w:t>за получением одной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1"/>
        <w:gridCol w:w="1163"/>
      </w:tblGrid>
      <w:tr w:rsidR="007E1E0B" w:rsidRPr="001547ED" w14:paraId="579551F9" w14:textId="77777777" w:rsidTr="002151F6">
        <w:trPr>
          <w:trHeight w:val="20"/>
          <w:tblHeader/>
        </w:trPr>
        <w:tc>
          <w:tcPr>
            <w:tcW w:w="4410" w:type="pct"/>
            <w:shd w:val="clear" w:color="auto" w:fill="FFFFFF" w:themeFill="background1"/>
            <w:vAlign w:val="center"/>
            <w:hideMark/>
          </w:tcPr>
          <w:p w14:paraId="5CAE140D" w14:textId="77777777" w:rsidR="007E1E0B" w:rsidRPr="001547ED" w:rsidRDefault="007E1E0B" w:rsidP="006B7794">
            <w:pPr>
              <w:jc w:val="center"/>
              <w:rPr>
                <w:b/>
              </w:rPr>
            </w:pPr>
            <w:r w:rsidRPr="001547ED">
              <w:rPr>
                <w:b/>
                <w:color w:val="000000"/>
              </w:rPr>
              <w:t>Количество обращений за получением услуги</w:t>
            </w:r>
          </w:p>
        </w:tc>
        <w:tc>
          <w:tcPr>
            <w:tcW w:w="590" w:type="pct"/>
            <w:shd w:val="clear" w:color="auto" w:fill="FFFFFF" w:themeFill="background1"/>
            <w:vAlign w:val="center"/>
            <w:hideMark/>
          </w:tcPr>
          <w:p w14:paraId="1D4412E3" w14:textId="77777777" w:rsidR="007E1E0B" w:rsidRPr="001547ED" w:rsidRDefault="007E1E0B" w:rsidP="006B7794">
            <w:pPr>
              <w:ind w:left="-57" w:right="-57"/>
              <w:jc w:val="center"/>
              <w:rPr>
                <w:b/>
                <w:i/>
                <w:color w:val="000000"/>
              </w:rPr>
            </w:pPr>
            <w:r w:rsidRPr="001547ED">
              <w:rPr>
                <w:b/>
                <w:i/>
                <w:color w:val="000000"/>
              </w:rPr>
              <w:t>Среднее значение</w:t>
            </w:r>
          </w:p>
        </w:tc>
      </w:tr>
      <w:tr w:rsidR="007E1E0B" w:rsidRPr="001547ED" w14:paraId="0F09D8B4" w14:textId="77777777" w:rsidTr="002151F6">
        <w:trPr>
          <w:trHeight w:val="20"/>
        </w:trPr>
        <w:tc>
          <w:tcPr>
            <w:tcW w:w="4410" w:type="pct"/>
            <w:shd w:val="clear" w:color="auto" w:fill="FFFFFF" w:themeFill="background1"/>
          </w:tcPr>
          <w:p w14:paraId="1676B08D" w14:textId="77777777" w:rsidR="007E1E0B" w:rsidRPr="001547ED" w:rsidRDefault="007E1E0B" w:rsidP="006B7794">
            <w:r w:rsidRPr="001547ED">
              <w:t>минимальное значение</w:t>
            </w:r>
          </w:p>
        </w:tc>
        <w:tc>
          <w:tcPr>
            <w:tcW w:w="590" w:type="pct"/>
            <w:shd w:val="clear" w:color="auto" w:fill="FFFFFF" w:themeFill="background1"/>
          </w:tcPr>
          <w:p w14:paraId="625FC4B2" w14:textId="77777777" w:rsidR="007E1E0B" w:rsidRPr="001547ED" w:rsidRDefault="007E1E0B" w:rsidP="006B7794">
            <w:pPr>
              <w:jc w:val="center"/>
              <w:rPr>
                <w:b/>
                <w:i/>
                <w:color w:val="000000"/>
              </w:rPr>
            </w:pPr>
            <w:r w:rsidRPr="001547ED">
              <w:t>1,0</w:t>
            </w:r>
          </w:p>
        </w:tc>
      </w:tr>
      <w:tr w:rsidR="007E1E0B" w:rsidRPr="001547ED" w14:paraId="3087E9D6" w14:textId="77777777" w:rsidTr="002151F6">
        <w:trPr>
          <w:trHeight w:val="20"/>
        </w:trPr>
        <w:tc>
          <w:tcPr>
            <w:tcW w:w="4410" w:type="pct"/>
            <w:shd w:val="clear" w:color="auto" w:fill="FFFFFF" w:themeFill="background1"/>
          </w:tcPr>
          <w:p w14:paraId="07CB246C" w14:textId="77777777" w:rsidR="007E1E0B" w:rsidRPr="001547ED" w:rsidRDefault="007E1E0B" w:rsidP="006B7794">
            <w:r w:rsidRPr="001547ED">
              <w:t>среднее значение</w:t>
            </w:r>
          </w:p>
        </w:tc>
        <w:tc>
          <w:tcPr>
            <w:tcW w:w="590" w:type="pct"/>
            <w:shd w:val="clear" w:color="auto" w:fill="FFFFFF" w:themeFill="background1"/>
          </w:tcPr>
          <w:p w14:paraId="1740EB19" w14:textId="77777777" w:rsidR="007E1E0B" w:rsidRPr="001547ED" w:rsidRDefault="007E1E0B" w:rsidP="006B7794">
            <w:pPr>
              <w:jc w:val="center"/>
              <w:rPr>
                <w:b/>
                <w:i/>
                <w:color w:val="000000"/>
              </w:rPr>
            </w:pPr>
            <w:r w:rsidRPr="001547ED">
              <w:t>1,3</w:t>
            </w:r>
          </w:p>
        </w:tc>
      </w:tr>
      <w:tr w:rsidR="007E1E0B" w:rsidRPr="001547ED" w14:paraId="7DFE8D16" w14:textId="77777777" w:rsidTr="002151F6">
        <w:trPr>
          <w:trHeight w:val="20"/>
        </w:trPr>
        <w:tc>
          <w:tcPr>
            <w:tcW w:w="4410" w:type="pct"/>
            <w:shd w:val="clear" w:color="auto" w:fill="FFFFFF" w:themeFill="background1"/>
          </w:tcPr>
          <w:p w14:paraId="692282B8" w14:textId="77777777" w:rsidR="007E1E0B" w:rsidRPr="001547ED" w:rsidRDefault="007E1E0B" w:rsidP="006B7794">
            <w:r w:rsidRPr="001547ED">
              <w:t>модальное значение</w:t>
            </w:r>
          </w:p>
        </w:tc>
        <w:tc>
          <w:tcPr>
            <w:tcW w:w="590" w:type="pct"/>
            <w:shd w:val="clear" w:color="auto" w:fill="FFFFFF" w:themeFill="background1"/>
          </w:tcPr>
          <w:p w14:paraId="6BFDADB9" w14:textId="77777777" w:rsidR="007E1E0B" w:rsidRPr="001547ED" w:rsidRDefault="007E1E0B" w:rsidP="006B7794">
            <w:pPr>
              <w:jc w:val="center"/>
              <w:rPr>
                <w:b/>
                <w:i/>
                <w:color w:val="000000"/>
              </w:rPr>
            </w:pPr>
            <w:r w:rsidRPr="001547ED">
              <w:t>1,0</w:t>
            </w:r>
          </w:p>
        </w:tc>
      </w:tr>
      <w:tr w:rsidR="007E1E0B" w:rsidRPr="001547ED" w14:paraId="5CEBC120" w14:textId="77777777" w:rsidTr="002151F6">
        <w:trPr>
          <w:trHeight w:val="20"/>
        </w:trPr>
        <w:tc>
          <w:tcPr>
            <w:tcW w:w="4410" w:type="pct"/>
            <w:shd w:val="clear" w:color="auto" w:fill="FFFFFF" w:themeFill="background1"/>
          </w:tcPr>
          <w:p w14:paraId="29778100" w14:textId="77777777" w:rsidR="007E1E0B" w:rsidRPr="001547ED" w:rsidRDefault="007E1E0B" w:rsidP="006B7794">
            <w:r w:rsidRPr="001547ED">
              <w:t>максимальное значение</w:t>
            </w:r>
          </w:p>
        </w:tc>
        <w:tc>
          <w:tcPr>
            <w:tcW w:w="590" w:type="pct"/>
            <w:shd w:val="clear" w:color="auto" w:fill="FFFFFF" w:themeFill="background1"/>
          </w:tcPr>
          <w:p w14:paraId="689CA827" w14:textId="77777777" w:rsidR="007E1E0B" w:rsidRPr="001547ED" w:rsidRDefault="007E1E0B" w:rsidP="006B7794">
            <w:pPr>
              <w:ind w:left="-57" w:right="-57"/>
              <w:jc w:val="center"/>
              <w:rPr>
                <w:b/>
                <w:i/>
                <w:color w:val="000000"/>
                <w:spacing w:val="-4"/>
              </w:rPr>
            </w:pPr>
            <w:r w:rsidRPr="001547ED">
              <w:t>2,0</w:t>
            </w:r>
          </w:p>
        </w:tc>
      </w:tr>
    </w:tbl>
    <w:p w14:paraId="6FDC3816" w14:textId="77777777" w:rsidR="002151F6" w:rsidRDefault="002151F6" w:rsidP="006B7794">
      <w:pPr>
        <w:tabs>
          <w:tab w:val="left" w:pos="1134"/>
        </w:tabs>
        <w:spacing w:before="120" w:line="360" w:lineRule="auto"/>
        <w:ind w:firstLine="709"/>
        <w:jc w:val="both"/>
        <w:rPr>
          <w:sz w:val="28"/>
          <w:szCs w:val="28"/>
        </w:rPr>
      </w:pPr>
    </w:p>
    <w:p w14:paraId="0704FB0E" w14:textId="3BAA911E" w:rsidR="00C91D9A" w:rsidRPr="001547ED" w:rsidRDefault="00C91D9A" w:rsidP="006B7794">
      <w:pPr>
        <w:tabs>
          <w:tab w:val="left" w:pos="1134"/>
        </w:tabs>
        <w:spacing w:before="120" w:line="360" w:lineRule="auto"/>
        <w:ind w:firstLine="709"/>
        <w:jc w:val="both"/>
        <w:rPr>
          <w:sz w:val="28"/>
          <w:szCs w:val="28"/>
        </w:rPr>
      </w:pPr>
      <w:r w:rsidRPr="001547ED">
        <w:rPr>
          <w:sz w:val="28"/>
          <w:szCs w:val="28"/>
        </w:rPr>
        <w:t>За получением услуги респондентам в среднем приходилось обращаться в Минсельхоз НСО 1,3 раза. Максимальное количество обращений – 2 раза. В большинстве случаев (модальное значение) заявители обращались в Минсельхоз НСО 1 раз.</w:t>
      </w:r>
    </w:p>
    <w:p w14:paraId="5B5CC41C" w14:textId="0C1612EE" w:rsidR="007E1E0B" w:rsidRPr="001547ED" w:rsidRDefault="00C91D9A" w:rsidP="006B7794">
      <w:pPr>
        <w:spacing w:before="240" w:line="360" w:lineRule="auto"/>
        <w:jc w:val="center"/>
        <w:rPr>
          <w:b/>
          <w:sz w:val="28"/>
          <w:szCs w:val="28"/>
        </w:rPr>
      </w:pPr>
      <w:r w:rsidRPr="001547ED">
        <w:rPr>
          <w:b/>
          <w:sz w:val="28"/>
          <w:szCs w:val="28"/>
        </w:rPr>
        <w:t>6.</w:t>
      </w:r>
      <w:r w:rsidR="007E1E0B" w:rsidRPr="001547ED">
        <w:rPr>
          <w:b/>
          <w:sz w:val="28"/>
          <w:szCs w:val="28"/>
        </w:rPr>
        <w:t> Количество обращений заявителя в различные инстанции и учреждения для получения одной государственной услуги</w:t>
      </w:r>
    </w:p>
    <w:p w14:paraId="10DC5E0F" w14:textId="77777777" w:rsidR="007E1E0B" w:rsidRPr="001547ED" w:rsidRDefault="007E1E0B" w:rsidP="006B7794">
      <w:pPr>
        <w:spacing w:line="360" w:lineRule="auto"/>
        <w:ind w:firstLine="709"/>
        <w:jc w:val="both"/>
        <w:rPr>
          <w:sz w:val="28"/>
          <w:szCs w:val="28"/>
        </w:rPr>
      </w:pPr>
      <w:r w:rsidRPr="001547ED">
        <w:rPr>
          <w:sz w:val="28"/>
          <w:szCs w:val="28"/>
        </w:rPr>
        <w:t>Информация о количестве обращений заявителей в различные инстанции и учреждения для получения государственной услуги Минсельхоза НСО представлена в таблице 8.</w:t>
      </w:r>
    </w:p>
    <w:p w14:paraId="3B8DE463" w14:textId="1C504670" w:rsidR="007E1E0B" w:rsidRPr="001547ED" w:rsidRDefault="007E1E0B" w:rsidP="002151F6">
      <w:pPr>
        <w:pStyle w:val="af6"/>
        <w:spacing w:line="360" w:lineRule="auto"/>
        <w:jc w:val="both"/>
        <w:rPr>
          <w:b w:val="0"/>
          <w:bCs w:val="0"/>
          <w:sz w:val="28"/>
          <w:szCs w:val="28"/>
        </w:rPr>
      </w:pPr>
      <w:r w:rsidRPr="001547ED">
        <w:rPr>
          <w:b w:val="0"/>
          <w:sz w:val="28"/>
          <w:szCs w:val="28"/>
        </w:rPr>
        <w:t>Таблица 8</w:t>
      </w:r>
      <w:r w:rsidRPr="001547ED">
        <w:rPr>
          <w:sz w:val="28"/>
          <w:szCs w:val="28"/>
        </w:rPr>
        <w:t xml:space="preserve"> </w:t>
      </w:r>
      <w:r w:rsidR="002151F6">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7E1E0B" w:rsidRPr="001547ED" w14:paraId="3D0056E2" w14:textId="77777777" w:rsidTr="002151F6">
        <w:trPr>
          <w:trHeight w:val="20"/>
          <w:tblHeader/>
        </w:trPr>
        <w:tc>
          <w:tcPr>
            <w:tcW w:w="4401" w:type="pct"/>
            <w:shd w:val="clear" w:color="auto" w:fill="FFFFFF" w:themeFill="background1"/>
            <w:vAlign w:val="center"/>
            <w:hideMark/>
          </w:tcPr>
          <w:p w14:paraId="2DBCE0DB" w14:textId="77777777" w:rsidR="007E1E0B" w:rsidRPr="001547ED" w:rsidRDefault="007E1E0B" w:rsidP="006B7794">
            <w:pPr>
              <w:jc w:val="center"/>
              <w:rPr>
                <w:b/>
              </w:rPr>
            </w:pPr>
            <w:r w:rsidRPr="001547ED">
              <w:rPr>
                <w:b/>
                <w:color w:val="000000"/>
              </w:rPr>
              <w:t>Количество обращений в различные инстанции и учреждения</w:t>
            </w:r>
          </w:p>
        </w:tc>
        <w:tc>
          <w:tcPr>
            <w:tcW w:w="599" w:type="pct"/>
            <w:shd w:val="clear" w:color="auto" w:fill="FFFFFF" w:themeFill="background1"/>
            <w:vAlign w:val="center"/>
            <w:hideMark/>
          </w:tcPr>
          <w:p w14:paraId="420B0D0C" w14:textId="77777777" w:rsidR="007E1E0B" w:rsidRPr="001547ED" w:rsidRDefault="007E1E0B" w:rsidP="006B7794">
            <w:pPr>
              <w:ind w:left="-57" w:right="-57"/>
              <w:jc w:val="center"/>
              <w:rPr>
                <w:b/>
                <w:i/>
                <w:color w:val="000000"/>
              </w:rPr>
            </w:pPr>
            <w:r w:rsidRPr="001547ED">
              <w:rPr>
                <w:b/>
                <w:i/>
                <w:color w:val="000000"/>
              </w:rPr>
              <w:t>Среднее значение</w:t>
            </w:r>
          </w:p>
        </w:tc>
      </w:tr>
      <w:tr w:rsidR="007E1E0B" w:rsidRPr="001547ED" w14:paraId="3E812917" w14:textId="77777777" w:rsidTr="002151F6">
        <w:trPr>
          <w:trHeight w:val="20"/>
        </w:trPr>
        <w:tc>
          <w:tcPr>
            <w:tcW w:w="4401" w:type="pct"/>
            <w:shd w:val="clear" w:color="auto" w:fill="FFFFFF" w:themeFill="background1"/>
          </w:tcPr>
          <w:p w14:paraId="5111E78E" w14:textId="77777777" w:rsidR="007E1E0B" w:rsidRPr="001547ED" w:rsidRDefault="007E1E0B" w:rsidP="006B7794">
            <w:r w:rsidRPr="001547ED">
              <w:t>минимальное значение</w:t>
            </w:r>
          </w:p>
        </w:tc>
        <w:tc>
          <w:tcPr>
            <w:tcW w:w="599" w:type="pct"/>
            <w:shd w:val="clear" w:color="auto" w:fill="FFFFFF" w:themeFill="background1"/>
          </w:tcPr>
          <w:p w14:paraId="36ED090E" w14:textId="77777777" w:rsidR="007E1E0B" w:rsidRPr="001547ED" w:rsidRDefault="007E1E0B" w:rsidP="006B7794">
            <w:pPr>
              <w:ind w:left="-57" w:right="-57"/>
              <w:jc w:val="center"/>
              <w:rPr>
                <w:b/>
                <w:i/>
              </w:rPr>
            </w:pPr>
            <w:r w:rsidRPr="001547ED">
              <w:t>0,0</w:t>
            </w:r>
          </w:p>
        </w:tc>
      </w:tr>
      <w:tr w:rsidR="007E1E0B" w:rsidRPr="001547ED" w14:paraId="29B57328" w14:textId="77777777" w:rsidTr="002151F6">
        <w:trPr>
          <w:trHeight w:val="20"/>
        </w:trPr>
        <w:tc>
          <w:tcPr>
            <w:tcW w:w="4401" w:type="pct"/>
            <w:shd w:val="clear" w:color="auto" w:fill="FFFFFF" w:themeFill="background1"/>
          </w:tcPr>
          <w:p w14:paraId="7C122A5F" w14:textId="77777777" w:rsidR="007E1E0B" w:rsidRPr="001547ED" w:rsidRDefault="007E1E0B" w:rsidP="006B7794">
            <w:r w:rsidRPr="001547ED">
              <w:t>среднее значение</w:t>
            </w:r>
          </w:p>
        </w:tc>
        <w:tc>
          <w:tcPr>
            <w:tcW w:w="599" w:type="pct"/>
            <w:shd w:val="clear" w:color="auto" w:fill="FFFFFF" w:themeFill="background1"/>
          </w:tcPr>
          <w:p w14:paraId="5FF0889A" w14:textId="77777777" w:rsidR="007E1E0B" w:rsidRPr="001547ED" w:rsidRDefault="007E1E0B" w:rsidP="006B7794">
            <w:pPr>
              <w:ind w:left="-57" w:right="-57"/>
              <w:jc w:val="center"/>
              <w:rPr>
                <w:b/>
                <w:i/>
              </w:rPr>
            </w:pPr>
            <w:r w:rsidRPr="001547ED">
              <w:t>1,8</w:t>
            </w:r>
          </w:p>
        </w:tc>
      </w:tr>
      <w:tr w:rsidR="007E1E0B" w:rsidRPr="001547ED" w14:paraId="7F42C002" w14:textId="77777777" w:rsidTr="002151F6">
        <w:trPr>
          <w:trHeight w:val="20"/>
        </w:trPr>
        <w:tc>
          <w:tcPr>
            <w:tcW w:w="4401" w:type="pct"/>
            <w:shd w:val="clear" w:color="auto" w:fill="FFFFFF" w:themeFill="background1"/>
          </w:tcPr>
          <w:p w14:paraId="310F9EFF" w14:textId="77777777" w:rsidR="007E1E0B" w:rsidRPr="001547ED" w:rsidRDefault="007E1E0B" w:rsidP="006B7794">
            <w:r w:rsidRPr="001547ED">
              <w:t>модальное значение</w:t>
            </w:r>
          </w:p>
        </w:tc>
        <w:tc>
          <w:tcPr>
            <w:tcW w:w="599" w:type="pct"/>
            <w:shd w:val="clear" w:color="auto" w:fill="FFFFFF" w:themeFill="background1"/>
          </w:tcPr>
          <w:p w14:paraId="3F5371D5" w14:textId="77777777" w:rsidR="007E1E0B" w:rsidRPr="001547ED" w:rsidRDefault="007E1E0B" w:rsidP="006B7794">
            <w:pPr>
              <w:ind w:left="-57" w:right="-57"/>
              <w:jc w:val="center"/>
              <w:rPr>
                <w:b/>
                <w:i/>
              </w:rPr>
            </w:pPr>
            <w:r w:rsidRPr="001547ED">
              <w:t>3,0</w:t>
            </w:r>
          </w:p>
        </w:tc>
      </w:tr>
      <w:tr w:rsidR="007E1E0B" w:rsidRPr="001547ED" w14:paraId="4971D54B" w14:textId="77777777" w:rsidTr="002151F6">
        <w:trPr>
          <w:trHeight w:val="20"/>
        </w:trPr>
        <w:tc>
          <w:tcPr>
            <w:tcW w:w="4401" w:type="pct"/>
            <w:shd w:val="clear" w:color="auto" w:fill="FFFFFF" w:themeFill="background1"/>
          </w:tcPr>
          <w:p w14:paraId="3ECCFF71" w14:textId="77777777" w:rsidR="007E1E0B" w:rsidRPr="001547ED" w:rsidRDefault="007E1E0B" w:rsidP="006B7794">
            <w:r w:rsidRPr="001547ED">
              <w:t>максимальное значение</w:t>
            </w:r>
          </w:p>
        </w:tc>
        <w:tc>
          <w:tcPr>
            <w:tcW w:w="599" w:type="pct"/>
            <w:shd w:val="clear" w:color="auto" w:fill="FFFFFF" w:themeFill="background1"/>
          </w:tcPr>
          <w:p w14:paraId="59706F7C" w14:textId="77777777" w:rsidR="007E1E0B" w:rsidRPr="001547ED" w:rsidRDefault="007E1E0B" w:rsidP="006B7794">
            <w:pPr>
              <w:ind w:left="-57" w:right="-57"/>
              <w:jc w:val="center"/>
              <w:rPr>
                <w:b/>
                <w:i/>
              </w:rPr>
            </w:pPr>
            <w:r w:rsidRPr="001547ED">
              <w:t>3,0</w:t>
            </w:r>
          </w:p>
        </w:tc>
      </w:tr>
    </w:tbl>
    <w:p w14:paraId="4EAAF3FA" w14:textId="77777777" w:rsidR="002151F6" w:rsidRDefault="002151F6" w:rsidP="006B7794">
      <w:pPr>
        <w:tabs>
          <w:tab w:val="left" w:pos="1134"/>
        </w:tabs>
        <w:spacing w:before="120" w:line="360" w:lineRule="auto"/>
        <w:ind w:firstLine="709"/>
        <w:jc w:val="both"/>
        <w:rPr>
          <w:spacing w:val="-4"/>
          <w:sz w:val="28"/>
          <w:szCs w:val="28"/>
        </w:rPr>
      </w:pPr>
    </w:p>
    <w:p w14:paraId="24E9016C" w14:textId="77777777" w:rsidR="00C91D9A" w:rsidRPr="001547ED" w:rsidRDefault="00C91D9A" w:rsidP="006B7794">
      <w:pPr>
        <w:tabs>
          <w:tab w:val="left" w:pos="1134"/>
        </w:tabs>
        <w:spacing w:before="120" w:line="360" w:lineRule="auto"/>
        <w:ind w:firstLine="709"/>
        <w:jc w:val="both"/>
        <w:rPr>
          <w:spacing w:val="-4"/>
          <w:sz w:val="28"/>
          <w:szCs w:val="28"/>
        </w:rPr>
      </w:pPr>
      <w:r w:rsidRPr="001547ED">
        <w:rPr>
          <w:spacing w:val="-4"/>
          <w:sz w:val="28"/>
          <w:szCs w:val="28"/>
        </w:rPr>
        <w:lastRenderedPageBreak/>
        <w:t xml:space="preserve">За получением услуги респондентам в среднем приходилось обращаться </w:t>
      </w:r>
      <w:r w:rsidRPr="001547ED">
        <w:rPr>
          <w:sz w:val="28"/>
          <w:szCs w:val="28"/>
        </w:rPr>
        <w:t>в различные инстанции и учреждения</w:t>
      </w:r>
      <w:r w:rsidRPr="001547ED">
        <w:rPr>
          <w:spacing w:val="-4"/>
          <w:sz w:val="28"/>
          <w:szCs w:val="28"/>
        </w:rPr>
        <w:t xml:space="preserve"> 1,8 раза. Максимальное количество обращений – 3 </w:t>
      </w:r>
      <w:r w:rsidRPr="001547ED">
        <w:rPr>
          <w:sz w:val="28"/>
          <w:szCs w:val="28"/>
        </w:rPr>
        <w:t>обращения</w:t>
      </w:r>
      <w:r w:rsidRPr="001547ED">
        <w:rPr>
          <w:spacing w:val="-4"/>
          <w:sz w:val="28"/>
          <w:szCs w:val="28"/>
        </w:rPr>
        <w:t xml:space="preserve">. В большинстве случаев (модальное значение) заявители также обращались </w:t>
      </w:r>
      <w:r w:rsidRPr="001547ED">
        <w:rPr>
          <w:sz w:val="28"/>
          <w:szCs w:val="28"/>
        </w:rPr>
        <w:t>в различные инстанции и учреждения 3 раза.</w:t>
      </w:r>
    </w:p>
    <w:p w14:paraId="24E480CA" w14:textId="048EE6DB" w:rsidR="007E1E0B" w:rsidRPr="001547ED" w:rsidRDefault="00C91D9A" w:rsidP="006B7794">
      <w:pPr>
        <w:spacing w:before="240" w:line="360" w:lineRule="auto"/>
        <w:jc w:val="center"/>
        <w:rPr>
          <w:b/>
          <w:sz w:val="28"/>
          <w:szCs w:val="28"/>
        </w:rPr>
      </w:pPr>
      <w:r w:rsidRPr="001547ED">
        <w:rPr>
          <w:b/>
          <w:sz w:val="28"/>
          <w:szCs w:val="28"/>
        </w:rPr>
        <w:t>7. </w:t>
      </w:r>
      <w:r w:rsidR="007E1E0B" w:rsidRPr="001547ED">
        <w:rPr>
          <w:b/>
          <w:sz w:val="28"/>
          <w:szCs w:val="28"/>
        </w:rPr>
        <w:t>Количество документов, предоставляемых заявителем в орган государственной власти для получения одной государственной услуги</w:t>
      </w:r>
    </w:p>
    <w:p w14:paraId="05CFD299" w14:textId="793B0F0F" w:rsidR="007E1E0B" w:rsidRPr="001547ED" w:rsidRDefault="007E1E0B"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Информация о количестве документов, предоставляемых заявителями для получения государственной услуги Минсельхоза НСО, представлена в таблице 9.</w:t>
      </w:r>
      <w:r w:rsidRPr="001547ED">
        <w:rPr>
          <w:spacing w:val="-4"/>
          <w:sz w:val="28"/>
          <w:szCs w:val="28"/>
        </w:rPr>
        <w:t xml:space="preserve"> </w:t>
      </w:r>
    </w:p>
    <w:p w14:paraId="6A6A8F28" w14:textId="4CA29653" w:rsidR="007E1E0B" w:rsidRPr="001547ED" w:rsidRDefault="007E1E0B" w:rsidP="002151F6">
      <w:pPr>
        <w:pStyle w:val="af6"/>
        <w:spacing w:after="120" w:line="360" w:lineRule="auto"/>
        <w:jc w:val="both"/>
        <w:rPr>
          <w:b w:val="0"/>
          <w:sz w:val="28"/>
          <w:szCs w:val="28"/>
        </w:rPr>
      </w:pPr>
      <w:r w:rsidRPr="001547ED">
        <w:rPr>
          <w:b w:val="0"/>
          <w:sz w:val="28"/>
          <w:szCs w:val="28"/>
        </w:rPr>
        <w:t>Таблица 9</w:t>
      </w:r>
      <w:r w:rsidRPr="001547ED">
        <w:rPr>
          <w:sz w:val="28"/>
          <w:szCs w:val="28"/>
        </w:rPr>
        <w:t xml:space="preserve"> </w:t>
      </w:r>
      <w:r w:rsidR="002151F6">
        <w:rPr>
          <w:b w:val="0"/>
          <w:sz w:val="28"/>
          <w:szCs w:val="28"/>
        </w:rPr>
        <w:t>–</w:t>
      </w:r>
      <w:r w:rsidRPr="001547ED">
        <w:rPr>
          <w:b w:val="0"/>
          <w:sz w:val="28"/>
          <w:szCs w:val="28"/>
        </w:rPr>
        <w:t xml:space="preserve"> Количество документов, предоставляемых заявителем в Минсельхоз НСО</w:t>
      </w:r>
      <w:r w:rsidRPr="001547ED">
        <w:rPr>
          <w:sz w:val="28"/>
          <w:szCs w:val="28"/>
        </w:rPr>
        <w:t xml:space="preserve"> </w:t>
      </w:r>
      <w:r w:rsidRPr="001547ED">
        <w:rPr>
          <w:b w:val="0"/>
          <w:sz w:val="28"/>
          <w:szCs w:val="28"/>
        </w:rPr>
        <w:t>для получения одной государственной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7E1E0B" w:rsidRPr="001547ED" w14:paraId="346B5663" w14:textId="77777777" w:rsidTr="002151F6">
        <w:trPr>
          <w:trHeight w:val="20"/>
          <w:tblHeader/>
        </w:trPr>
        <w:tc>
          <w:tcPr>
            <w:tcW w:w="4401" w:type="pct"/>
            <w:shd w:val="clear" w:color="auto" w:fill="FFFFFF" w:themeFill="background1"/>
            <w:vAlign w:val="center"/>
            <w:hideMark/>
          </w:tcPr>
          <w:p w14:paraId="1502E8E5" w14:textId="77777777" w:rsidR="007E1E0B" w:rsidRPr="001547ED" w:rsidRDefault="007E1E0B" w:rsidP="006B7794">
            <w:pPr>
              <w:jc w:val="center"/>
              <w:rPr>
                <w:b/>
              </w:rPr>
            </w:pPr>
            <w:r w:rsidRPr="001547ED">
              <w:rPr>
                <w:b/>
                <w:bCs/>
                <w:color w:val="000000"/>
              </w:rPr>
              <w:t>Количество документов</w:t>
            </w:r>
          </w:p>
        </w:tc>
        <w:tc>
          <w:tcPr>
            <w:tcW w:w="599" w:type="pct"/>
            <w:shd w:val="clear" w:color="auto" w:fill="FFFFFF" w:themeFill="background1"/>
            <w:vAlign w:val="center"/>
            <w:hideMark/>
          </w:tcPr>
          <w:p w14:paraId="2BAD5A3B" w14:textId="77777777" w:rsidR="007E1E0B" w:rsidRPr="001547ED" w:rsidRDefault="007E1E0B" w:rsidP="006B7794">
            <w:pPr>
              <w:ind w:left="-57" w:right="-57"/>
              <w:jc w:val="center"/>
              <w:rPr>
                <w:b/>
                <w:i/>
                <w:color w:val="000000"/>
              </w:rPr>
            </w:pPr>
            <w:r w:rsidRPr="001547ED">
              <w:rPr>
                <w:b/>
                <w:i/>
                <w:color w:val="000000"/>
              </w:rPr>
              <w:t>Среднее значение</w:t>
            </w:r>
          </w:p>
        </w:tc>
      </w:tr>
      <w:tr w:rsidR="007E1E0B" w:rsidRPr="001547ED" w14:paraId="2540F918" w14:textId="77777777" w:rsidTr="002151F6">
        <w:trPr>
          <w:trHeight w:val="20"/>
        </w:trPr>
        <w:tc>
          <w:tcPr>
            <w:tcW w:w="4401" w:type="pct"/>
            <w:shd w:val="clear" w:color="auto" w:fill="FFFFFF" w:themeFill="background1"/>
          </w:tcPr>
          <w:p w14:paraId="14DDDC59" w14:textId="77777777" w:rsidR="007E1E0B" w:rsidRPr="001547ED" w:rsidRDefault="007E1E0B" w:rsidP="006B7794">
            <w:r w:rsidRPr="001547ED">
              <w:t>минимальное значение</w:t>
            </w:r>
          </w:p>
        </w:tc>
        <w:tc>
          <w:tcPr>
            <w:tcW w:w="599" w:type="pct"/>
            <w:shd w:val="clear" w:color="auto" w:fill="FFFFFF" w:themeFill="background1"/>
          </w:tcPr>
          <w:p w14:paraId="1E5B07A5" w14:textId="77777777" w:rsidR="007E1E0B" w:rsidRPr="001547ED" w:rsidRDefault="007E1E0B" w:rsidP="006B7794">
            <w:pPr>
              <w:jc w:val="center"/>
              <w:rPr>
                <w:b/>
                <w:i/>
              </w:rPr>
            </w:pPr>
            <w:r w:rsidRPr="001547ED">
              <w:t>0,0</w:t>
            </w:r>
          </w:p>
        </w:tc>
      </w:tr>
      <w:tr w:rsidR="007E1E0B" w:rsidRPr="001547ED" w14:paraId="34657F84" w14:textId="77777777" w:rsidTr="002151F6">
        <w:trPr>
          <w:trHeight w:val="20"/>
        </w:trPr>
        <w:tc>
          <w:tcPr>
            <w:tcW w:w="4401" w:type="pct"/>
            <w:shd w:val="clear" w:color="auto" w:fill="FFFFFF" w:themeFill="background1"/>
          </w:tcPr>
          <w:p w14:paraId="48A0D161" w14:textId="77777777" w:rsidR="007E1E0B" w:rsidRPr="001547ED" w:rsidRDefault="007E1E0B" w:rsidP="006B7794">
            <w:r w:rsidRPr="001547ED">
              <w:t>среднее значение</w:t>
            </w:r>
          </w:p>
        </w:tc>
        <w:tc>
          <w:tcPr>
            <w:tcW w:w="599" w:type="pct"/>
            <w:shd w:val="clear" w:color="auto" w:fill="FFFFFF" w:themeFill="background1"/>
          </w:tcPr>
          <w:p w14:paraId="5C8D50E6" w14:textId="77777777" w:rsidR="007E1E0B" w:rsidRPr="001547ED" w:rsidRDefault="007E1E0B" w:rsidP="006B7794">
            <w:pPr>
              <w:jc w:val="center"/>
              <w:rPr>
                <w:b/>
                <w:i/>
              </w:rPr>
            </w:pPr>
            <w:r w:rsidRPr="001547ED">
              <w:t>3,8</w:t>
            </w:r>
          </w:p>
        </w:tc>
      </w:tr>
      <w:tr w:rsidR="007E1E0B" w:rsidRPr="001547ED" w14:paraId="4053FC16" w14:textId="77777777" w:rsidTr="002151F6">
        <w:trPr>
          <w:trHeight w:val="20"/>
        </w:trPr>
        <w:tc>
          <w:tcPr>
            <w:tcW w:w="4401" w:type="pct"/>
            <w:shd w:val="clear" w:color="auto" w:fill="FFFFFF" w:themeFill="background1"/>
          </w:tcPr>
          <w:p w14:paraId="34D9BD60" w14:textId="77777777" w:rsidR="007E1E0B" w:rsidRPr="001547ED" w:rsidRDefault="007E1E0B" w:rsidP="006B7794">
            <w:r w:rsidRPr="001547ED">
              <w:t>модальное значение</w:t>
            </w:r>
          </w:p>
        </w:tc>
        <w:tc>
          <w:tcPr>
            <w:tcW w:w="599" w:type="pct"/>
            <w:shd w:val="clear" w:color="auto" w:fill="FFFFFF" w:themeFill="background1"/>
          </w:tcPr>
          <w:p w14:paraId="2042DE39" w14:textId="77777777" w:rsidR="007E1E0B" w:rsidRPr="001547ED" w:rsidRDefault="007E1E0B" w:rsidP="006B7794">
            <w:pPr>
              <w:jc w:val="center"/>
              <w:rPr>
                <w:b/>
                <w:i/>
              </w:rPr>
            </w:pPr>
            <w:r w:rsidRPr="001547ED">
              <w:t>0,0</w:t>
            </w:r>
          </w:p>
        </w:tc>
      </w:tr>
      <w:tr w:rsidR="007E1E0B" w:rsidRPr="001547ED" w14:paraId="04EA5934" w14:textId="77777777" w:rsidTr="002151F6">
        <w:trPr>
          <w:trHeight w:val="20"/>
        </w:trPr>
        <w:tc>
          <w:tcPr>
            <w:tcW w:w="4401" w:type="pct"/>
            <w:shd w:val="clear" w:color="auto" w:fill="FFFFFF" w:themeFill="background1"/>
          </w:tcPr>
          <w:p w14:paraId="70FAA77D" w14:textId="77777777" w:rsidR="007E1E0B" w:rsidRPr="001547ED" w:rsidRDefault="007E1E0B" w:rsidP="006B7794">
            <w:r w:rsidRPr="001547ED">
              <w:t>максимальное значение</w:t>
            </w:r>
          </w:p>
        </w:tc>
        <w:tc>
          <w:tcPr>
            <w:tcW w:w="599" w:type="pct"/>
            <w:shd w:val="clear" w:color="auto" w:fill="FFFFFF" w:themeFill="background1"/>
          </w:tcPr>
          <w:p w14:paraId="5AF85BE5" w14:textId="77777777" w:rsidR="007E1E0B" w:rsidRPr="001547ED" w:rsidRDefault="007E1E0B" w:rsidP="006B7794">
            <w:pPr>
              <w:ind w:left="-57" w:right="-57"/>
              <w:jc w:val="center"/>
              <w:rPr>
                <w:b/>
                <w:i/>
              </w:rPr>
            </w:pPr>
            <w:r w:rsidRPr="001547ED">
              <w:t>7,0</w:t>
            </w:r>
          </w:p>
        </w:tc>
      </w:tr>
    </w:tbl>
    <w:p w14:paraId="146DD2A2" w14:textId="77777777" w:rsidR="002151F6" w:rsidRDefault="002151F6" w:rsidP="006B7794">
      <w:pPr>
        <w:tabs>
          <w:tab w:val="left" w:pos="1134"/>
        </w:tabs>
        <w:spacing w:before="120" w:line="360" w:lineRule="auto"/>
        <w:ind w:firstLine="709"/>
        <w:jc w:val="both"/>
        <w:rPr>
          <w:spacing w:val="-4"/>
          <w:sz w:val="28"/>
          <w:szCs w:val="28"/>
        </w:rPr>
      </w:pPr>
    </w:p>
    <w:p w14:paraId="294A5F62" w14:textId="77777777" w:rsidR="00C91D9A" w:rsidRPr="001547ED" w:rsidRDefault="00C91D9A" w:rsidP="006B7794">
      <w:pPr>
        <w:tabs>
          <w:tab w:val="left" w:pos="1134"/>
        </w:tabs>
        <w:spacing w:before="120" w:line="360" w:lineRule="auto"/>
        <w:ind w:firstLine="709"/>
        <w:jc w:val="both"/>
        <w:rPr>
          <w:spacing w:val="-4"/>
          <w:sz w:val="28"/>
          <w:szCs w:val="28"/>
        </w:rPr>
      </w:pPr>
      <w:r w:rsidRPr="001547ED">
        <w:rPr>
          <w:spacing w:val="-4"/>
          <w:sz w:val="28"/>
          <w:szCs w:val="28"/>
        </w:rPr>
        <w:t xml:space="preserve">За получением услуги респонденты в среднем </w:t>
      </w:r>
      <w:r w:rsidRPr="001547ED">
        <w:rPr>
          <w:sz w:val="28"/>
          <w:szCs w:val="28"/>
        </w:rPr>
        <w:t>предоставляли 3,8 документа</w:t>
      </w:r>
      <w:r w:rsidRPr="001547ED">
        <w:rPr>
          <w:spacing w:val="-4"/>
          <w:sz w:val="28"/>
          <w:szCs w:val="28"/>
        </w:rPr>
        <w:t>. Максимальное значение показателя – 7 документов. В большинстве случаев (модальное значение) заявители не предоставляли никаких документов, что объясняет высокий процент отказа в предоставлении услуги (75,0%)</w:t>
      </w:r>
    </w:p>
    <w:p w14:paraId="2D6CE0C8" w14:textId="03BFDAC5" w:rsidR="007E1E0B" w:rsidRPr="001547ED" w:rsidRDefault="00C91D9A" w:rsidP="006B7794">
      <w:pPr>
        <w:spacing w:before="240" w:line="360" w:lineRule="auto"/>
        <w:jc w:val="center"/>
        <w:rPr>
          <w:b/>
          <w:sz w:val="28"/>
          <w:szCs w:val="28"/>
        </w:rPr>
      </w:pPr>
      <w:r w:rsidRPr="001547ED">
        <w:rPr>
          <w:b/>
          <w:sz w:val="28"/>
          <w:szCs w:val="28"/>
        </w:rPr>
        <w:t>9. </w:t>
      </w:r>
      <w:r w:rsidR="007E1E0B" w:rsidRPr="001547ED">
        <w:rPr>
          <w:b/>
          <w:sz w:val="28"/>
          <w:szCs w:val="28"/>
        </w:rPr>
        <w:t>Уровень временных издержек заявителей при получении государственной услуги</w:t>
      </w:r>
    </w:p>
    <w:p w14:paraId="44F817AC" w14:textId="77777777" w:rsidR="007E1E0B" w:rsidRPr="001547ED" w:rsidRDefault="007E1E0B" w:rsidP="006B7794">
      <w:pPr>
        <w:jc w:val="center"/>
        <w:rPr>
          <w:b/>
          <w:i/>
          <w:caps/>
          <w:sz w:val="28"/>
          <w:szCs w:val="28"/>
        </w:rPr>
      </w:pPr>
      <w:r w:rsidRPr="001547ED">
        <w:rPr>
          <w:b/>
          <w:i/>
          <w:sz w:val="28"/>
          <w:szCs w:val="28"/>
        </w:rPr>
        <w:t>9.1. Временные затраты (в целом) на предоставление услуги</w:t>
      </w:r>
    </w:p>
    <w:p w14:paraId="7CB0F21B" w14:textId="77777777" w:rsidR="007E1E0B" w:rsidRPr="001547ED" w:rsidRDefault="007E1E0B" w:rsidP="006B7794">
      <w:pPr>
        <w:tabs>
          <w:tab w:val="left" w:pos="1134"/>
        </w:tabs>
        <w:spacing w:line="360" w:lineRule="auto"/>
        <w:ind w:firstLine="709"/>
        <w:jc w:val="both"/>
        <w:rPr>
          <w:spacing w:val="-4"/>
          <w:sz w:val="28"/>
          <w:szCs w:val="28"/>
        </w:rPr>
      </w:pPr>
      <w:r w:rsidRPr="001547ED">
        <w:rPr>
          <w:sz w:val="28"/>
          <w:szCs w:val="28"/>
        </w:rPr>
        <w:t xml:space="preserve">Информация о временных затратах заявителей на получение государственной услуги Минсельхоза НСО с момента подачи запроса (документов) в орган власти до получения конечного результата представлена в таблице 10. </w:t>
      </w:r>
    </w:p>
    <w:p w14:paraId="0C6E4792" w14:textId="77777777" w:rsidR="007E1E0B" w:rsidRPr="001547ED" w:rsidRDefault="007E1E0B" w:rsidP="002151F6">
      <w:pPr>
        <w:pStyle w:val="af6"/>
        <w:spacing w:after="120" w:line="360" w:lineRule="auto"/>
        <w:jc w:val="both"/>
        <w:rPr>
          <w:b w:val="0"/>
          <w:sz w:val="28"/>
          <w:szCs w:val="28"/>
        </w:rPr>
      </w:pPr>
      <w:r w:rsidRPr="001547ED">
        <w:rPr>
          <w:b w:val="0"/>
          <w:sz w:val="28"/>
          <w:szCs w:val="28"/>
        </w:rPr>
        <w:lastRenderedPageBreak/>
        <w:t>Таблица 10 –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7E1E0B" w:rsidRPr="001547ED" w14:paraId="6559BFA1" w14:textId="77777777" w:rsidTr="002151F6">
        <w:trPr>
          <w:trHeight w:val="20"/>
          <w:tblHeader/>
        </w:trPr>
        <w:tc>
          <w:tcPr>
            <w:tcW w:w="4401" w:type="pct"/>
            <w:shd w:val="clear" w:color="auto" w:fill="FFFFFF" w:themeFill="background1"/>
            <w:vAlign w:val="center"/>
            <w:hideMark/>
          </w:tcPr>
          <w:p w14:paraId="7DBC5326" w14:textId="77777777" w:rsidR="007E1E0B" w:rsidRPr="001547ED" w:rsidRDefault="007E1E0B" w:rsidP="006B7794">
            <w:pPr>
              <w:jc w:val="center"/>
              <w:rPr>
                <w:b/>
              </w:rPr>
            </w:pPr>
            <w:r w:rsidRPr="001547ED">
              <w:rPr>
                <w:b/>
              </w:rPr>
              <w:t>Временные затраты (в целом) на предоставление услуг</w:t>
            </w:r>
          </w:p>
        </w:tc>
        <w:tc>
          <w:tcPr>
            <w:tcW w:w="599" w:type="pct"/>
            <w:shd w:val="clear" w:color="auto" w:fill="FFFFFF" w:themeFill="background1"/>
            <w:vAlign w:val="center"/>
            <w:hideMark/>
          </w:tcPr>
          <w:p w14:paraId="3CCED1F7" w14:textId="77777777" w:rsidR="007E1E0B" w:rsidRPr="001547ED" w:rsidRDefault="007E1E0B" w:rsidP="006B7794">
            <w:pPr>
              <w:ind w:left="-57" w:right="-57"/>
              <w:jc w:val="center"/>
              <w:rPr>
                <w:b/>
                <w:i/>
                <w:color w:val="000000"/>
              </w:rPr>
            </w:pPr>
            <w:r w:rsidRPr="001547ED">
              <w:rPr>
                <w:b/>
                <w:i/>
                <w:color w:val="000000"/>
              </w:rPr>
              <w:t>Среднее значение</w:t>
            </w:r>
          </w:p>
        </w:tc>
      </w:tr>
      <w:tr w:rsidR="007E1E0B" w:rsidRPr="001547ED" w14:paraId="640082D9" w14:textId="77777777" w:rsidTr="002151F6">
        <w:trPr>
          <w:trHeight w:val="20"/>
        </w:trPr>
        <w:tc>
          <w:tcPr>
            <w:tcW w:w="4401" w:type="pct"/>
            <w:shd w:val="clear" w:color="auto" w:fill="FFFFFF" w:themeFill="background1"/>
          </w:tcPr>
          <w:p w14:paraId="3F196798" w14:textId="77777777" w:rsidR="007E1E0B" w:rsidRPr="001547ED" w:rsidRDefault="007E1E0B" w:rsidP="006B7794">
            <w:r w:rsidRPr="001547ED">
              <w:t>минимальное значение</w:t>
            </w:r>
          </w:p>
        </w:tc>
        <w:tc>
          <w:tcPr>
            <w:tcW w:w="599" w:type="pct"/>
            <w:shd w:val="clear" w:color="auto" w:fill="FFFFFF" w:themeFill="background1"/>
          </w:tcPr>
          <w:p w14:paraId="4CA7FF78" w14:textId="77777777" w:rsidR="007E1E0B" w:rsidRPr="001547ED" w:rsidRDefault="007E1E0B" w:rsidP="006B7794">
            <w:pPr>
              <w:ind w:left="-57" w:right="-57"/>
              <w:jc w:val="center"/>
              <w:rPr>
                <w:b/>
                <w:i/>
              </w:rPr>
            </w:pPr>
            <w:r w:rsidRPr="001547ED">
              <w:t>3,0</w:t>
            </w:r>
          </w:p>
        </w:tc>
      </w:tr>
      <w:tr w:rsidR="007E1E0B" w:rsidRPr="001547ED" w14:paraId="6A32D9F4" w14:textId="77777777" w:rsidTr="002151F6">
        <w:trPr>
          <w:trHeight w:val="20"/>
        </w:trPr>
        <w:tc>
          <w:tcPr>
            <w:tcW w:w="4401" w:type="pct"/>
            <w:shd w:val="clear" w:color="auto" w:fill="FFFFFF" w:themeFill="background1"/>
          </w:tcPr>
          <w:p w14:paraId="02A89A06" w14:textId="77777777" w:rsidR="007E1E0B" w:rsidRPr="001547ED" w:rsidRDefault="007E1E0B" w:rsidP="006B7794">
            <w:r w:rsidRPr="001547ED">
              <w:t>среднее значение</w:t>
            </w:r>
          </w:p>
        </w:tc>
        <w:tc>
          <w:tcPr>
            <w:tcW w:w="599" w:type="pct"/>
            <w:shd w:val="clear" w:color="auto" w:fill="FFFFFF" w:themeFill="background1"/>
          </w:tcPr>
          <w:p w14:paraId="19298DD5" w14:textId="77777777" w:rsidR="007E1E0B" w:rsidRPr="001547ED" w:rsidRDefault="007E1E0B" w:rsidP="006B7794">
            <w:pPr>
              <w:ind w:left="-57" w:right="-57"/>
              <w:jc w:val="center"/>
              <w:rPr>
                <w:b/>
                <w:i/>
              </w:rPr>
            </w:pPr>
            <w:r w:rsidRPr="001547ED">
              <w:t>17,5</w:t>
            </w:r>
          </w:p>
        </w:tc>
      </w:tr>
      <w:tr w:rsidR="007E1E0B" w:rsidRPr="001547ED" w14:paraId="6A194CFC" w14:textId="77777777" w:rsidTr="002151F6">
        <w:trPr>
          <w:trHeight w:val="20"/>
        </w:trPr>
        <w:tc>
          <w:tcPr>
            <w:tcW w:w="4401" w:type="pct"/>
            <w:shd w:val="clear" w:color="auto" w:fill="FFFFFF" w:themeFill="background1"/>
          </w:tcPr>
          <w:p w14:paraId="3BE0519D" w14:textId="77777777" w:rsidR="007E1E0B" w:rsidRPr="001547ED" w:rsidRDefault="007E1E0B" w:rsidP="006B7794">
            <w:r w:rsidRPr="001547ED">
              <w:t>модальное значение</w:t>
            </w:r>
          </w:p>
        </w:tc>
        <w:tc>
          <w:tcPr>
            <w:tcW w:w="599" w:type="pct"/>
            <w:shd w:val="clear" w:color="auto" w:fill="FFFFFF" w:themeFill="background1"/>
          </w:tcPr>
          <w:p w14:paraId="27A7C40F" w14:textId="77777777" w:rsidR="007E1E0B" w:rsidRPr="001547ED" w:rsidRDefault="007E1E0B" w:rsidP="006B7794">
            <w:pPr>
              <w:ind w:left="-57" w:right="-57"/>
              <w:jc w:val="center"/>
              <w:rPr>
                <w:b/>
                <w:i/>
              </w:rPr>
            </w:pPr>
            <w:r w:rsidRPr="001547ED">
              <w:t>30,0</w:t>
            </w:r>
          </w:p>
        </w:tc>
      </w:tr>
      <w:tr w:rsidR="007E1E0B" w:rsidRPr="001547ED" w14:paraId="4BDA4D3C" w14:textId="77777777" w:rsidTr="002151F6">
        <w:trPr>
          <w:trHeight w:val="20"/>
        </w:trPr>
        <w:tc>
          <w:tcPr>
            <w:tcW w:w="4401" w:type="pct"/>
            <w:shd w:val="clear" w:color="auto" w:fill="FFFFFF" w:themeFill="background1"/>
          </w:tcPr>
          <w:p w14:paraId="67AB6212" w14:textId="77777777" w:rsidR="007E1E0B" w:rsidRPr="001547ED" w:rsidRDefault="007E1E0B" w:rsidP="006B7794">
            <w:r w:rsidRPr="001547ED">
              <w:t>максимальное значение</w:t>
            </w:r>
          </w:p>
        </w:tc>
        <w:tc>
          <w:tcPr>
            <w:tcW w:w="599" w:type="pct"/>
            <w:shd w:val="clear" w:color="auto" w:fill="FFFFFF" w:themeFill="background1"/>
          </w:tcPr>
          <w:p w14:paraId="34DE366A" w14:textId="77777777" w:rsidR="007E1E0B" w:rsidRPr="001547ED" w:rsidRDefault="007E1E0B" w:rsidP="006B7794">
            <w:pPr>
              <w:ind w:left="-57" w:right="-57"/>
              <w:jc w:val="center"/>
              <w:rPr>
                <w:b/>
                <w:i/>
              </w:rPr>
            </w:pPr>
            <w:r w:rsidRPr="001547ED">
              <w:t>30,0</w:t>
            </w:r>
          </w:p>
        </w:tc>
      </w:tr>
    </w:tbl>
    <w:p w14:paraId="133F105B" w14:textId="77777777" w:rsidR="002151F6" w:rsidRDefault="002151F6" w:rsidP="006B7794">
      <w:pPr>
        <w:spacing w:before="120" w:line="360" w:lineRule="auto"/>
        <w:ind w:firstLine="709"/>
        <w:jc w:val="both"/>
        <w:rPr>
          <w:sz w:val="28"/>
          <w:szCs w:val="28"/>
        </w:rPr>
      </w:pPr>
    </w:p>
    <w:p w14:paraId="10D1D0A4" w14:textId="708F92FF" w:rsidR="007E1E0B" w:rsidRPr="001547ED" w:rsidRDefault="00C91D9A" w:rsidP="006B7794">
      <w:pPr>
        <w:spacing w:before="120" w:line="360" w:lineRule="auto"/>
        <w:ind w:firstLine="709"/>
        <w:jc w:val="both"/>
        <w:rPr>
          <w:sz w:val="28"/>
          <w:szCs w:val="28"/>
        </w:rPr>
      </w:pPr>
      <w:r w:rsidRPr="001547ED">
        <w:rPr>
          <w:sz w:val="28"/>
          <w:szCs w:val="28"/>
        </w:rPr>
        <w:t xml:space="preserve">Срок предоставления государственной услуги в среднем составил 17,5 дня. Максимальный срок предоставления услуги – 30 дней. </w:t>
      </w:r>
      <w:r w:rsidRPr="001547ED">
        <w:rPr>
          <w:spacing w:val="-4"/>
          <w:sz w:val="28"/>
          <w:szCs w:val="28"/>
        </w:rPr>
        <w:t xml:space="preserve">В большинстве случаев (модальное значение) срок предоставления услуги составлял также 30 дней. </w:t>
      </w:r>
      <w:r w:rsidR="007E1E0B" w:rsidRPr="001547ED">
        <w:rPr>
          <w:sz w:val="28"/>
          <w:szCs w:val="28"/>
        </w:rPr>
        <w:t xml:space="preserve">50,0% респондентов отметили, что их устраивает срок предоставления услуги, 25,5% – скорее устраивает. Также 25,0% заявителей указали, что срок предоставления услуги их не устраивает. </w:t>
      </w:r>
    </w:p>
    <w:p w14:paraId="5C3DCEE3" w14:textId="77777777" w:rsidR="007E1E0B" w:rsidRPr="001547ED" w:rsidRDefault="007E1E0B" w:rsidP="006B7794">
      <w:pPr>
        <w:spacing w:line="360" w:lineRule="auto"/>
        <w:jc w:val="center"/>
        <w:rPr>
          <w:b/>
          <w:i/>
          <w:sz w:val="28"/>
          <w:szCs w:val="28"/>
        </w:rPr>
      </w:pPr>
      <w:r w:rsidRPr="001547ED">
        <w:rPr>
          <w:b/>
          <w:i/>
          <w:sz w:val="28"/>
          <w:szCs w:val="28"/>
        </w:rPr>
        <w:t>9.2. Временные затраты на ожидание в очереди для подачи документов</w:t>
      </w:r>
    </w:p>
    <w:p w14:paraId="4A36B3DB" w14:textId="77777777" w:rsidR="007E1E0B" w:rsidRPr="001547ED" w:rsidRDefault="007E1E0B"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(далее – Указ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2F9EA6C9" w14:textId="7C9A7BAA" w:rsidR="007E1E0B" w:rsidRPr="001547ED" w:rsidRDefault="007E1E0B" w:rsidP="006B7794">
      <w:pPr>
        <w:tabs>
          <w:tab w:val="left" w:pos="1134"/>
        </w:tabs>
        <w:spacing w:line="360" w:lineRule="auto"/>
        <w:ind w:firstLine="709"/>
        <w:jc w:val="both"/>
        <w:rPr>
          <w:sz w:val="28"/>
          <w:szCs w:val="28"/>
        </w:rPr>
      </w:pPr>
      <w:r w:rsidRPr="001547ED">
        <w:rPr>
          <w:sz w:val="28"/>
          <w:szCs w:val="28"/>
        </w:rPr>
        <w:t>Заявители в среднем тратили на ожидание в очереди для подачи документов 16,3 минуты (таблица 11). Та</w:t>
      </w:r>
      <w:r w:rsidR="00C91D9A" w:rsidRPr="001547ED">
        <w:rPr>
          <w:sz w:val="28"/>
          <w:szCs w:val="28"/>
        </w:rPr>
        <w:t>ким образом, требование Указа № </w:t>
      </w:r>
      <w:r w:rsidRPr="001547ED">
        <w:rPr>
          <w:sz w:val="28"/>
          <w:szCs w:val="28"/>
        </w:rPr>
        <w:t>601 не выполнено. Однако следует отметить, что в большинстве случаев (модальное значение) заявители не ждали в очереди для подачи документов совсем.</w:t>
      </w:r>
    </w:p>
    <w:p w14:paraId="369BCFE8" w14:textId="276462D2" w:rsidR="007E1E0B" w:rsidRPr="001547ED" w:rsidRDefault="007E1E0B" w:rsidP="002151F6">
      <w:pPr>
        <w:pStyle w:val="af6"/>
        <w:spacing w:after="120" w:line="360" w:lineRule="auto"/>
        <w:jc w:val="both"/>
        <w:rPr>
          <w:b w:val="0"/>
          <w:sz w:val="28"/>
          <w:szCs w:val="28"/>
        </w:rPr>
      </w:pPr>
      <w:r w:rsidRPr="001547ED">
        <w:rPr>
          <w:b w:val="0"/>
          <w:sz w:val="28"/>
        </w:rPr>
        <w:t xml:space="preserve">Таблица </w:t>
      </w:r>
      <w:r w:rsidR="00C91D9A" w:rsidRPr="001547ED">
        <w:rPr>
          <w:b w:val="0"/>
          <w:sz w:val="28"/>
        </w:rPr>
        <w:t>11</w:t>
      </w:r>
      <w:r w:rsidRPr="001547ED">
        <w:rPr>
          <w:sz w:val="28"/>
          <w:szCs w:val="28"/>
        </w:rPr>
        <w:t xml:space="preserve"> </w:t>
      </w:r>
      <w:r w:rsidRPr="001547ED">
        <w:rPr>
          <w:b w:val="0"/>
          <w:sz w:val="28"/>
          <w:szCs w:val="28"/>
        </w:rPr>
        <w:noBreakHyphen/>
        <w:t xml:space="preserve"> Временные затраты на ожидание в очереди для подачи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7E1E0B" w:rsidRPr="001547ED" w14:paraId="2C4056B8" w14:textId="77777777" w:rsidTr="002151F6">
        <w:trPr>
          <w:trHeight w:val="20"/>
          <w:tblHeader/>
        </w:trPr>
        <w:tc>
          <w:tcPr>
            <w:tcW w:w="4401" w:type="pct"/>
            <w:shd w:val="clear" w:color="auto" w:fill="FFFFFF" w:themeFill="background1"/>
            <w:vAlign w:val="center"/>
            <w:hideMark/>
          </w:tcPr>
          <w:p w14:paraId="1283D851" w14:textId="77777777" w:rsidR="007E1E0B" w:rsidRPr="001547ED" w:rsidRDefault="007E1E0B" w:rsidP="006B7794">
            <w:pPr>
              <w:jc w:val="center"/>
              <w:rPr>
                <w:b/>
                <w:color w:val="000000"/>
              </w:rPr>
            </w:pPr>
            <w:r w:rsidRPr="001547ED">
              <w:rPr>
                <w:b/>
                <w:color w:val="000000"/>
              </w:rPr>
              <w:t>Время, затраченное на ожидание в очереди для подачи документов</w:t>
            </w:r>
          </w:p>
        </w:tc>
        <w:tc>
          <w:tcPr>
            <w:tcW w:w="599" w:type="pct"/>
            <w:shd w:val="clear" w:color="auto" w:fill="FFFFFF" w:themeFill="background1"/>
            <w:vAlign w:val="center"/>
            <w:hideMark/>
          </w:tcPr>
          <w:p w14:paraId="670E5784" w14:textId="77777777" w:rsidR="007E1E0B" w:rsidRPr="001547ED" w:rsidRDefault="007E1E0B" w:rsidP="006B7794">
            <w:pPr>
              <w:ind w:left="-108" w:right="-57" w:firstLine="51"/>
              <w:jc w:val="center"/>
              <w:rPr>
                <w:b/>
                <w:i/>
                <w:color w:val="000000"/>
              </w:rPr>
            </w:pPr>
            <w:r w:rsidRPr="001547ED">
              <w:rPr>
                <w:b/>
                <w:i/>
                <w:color w:val="000000"/>
              </w:rPr>
              <w:t>Среднее значение</w:t>
            </w:r>
          </w:p>
        </w:tc>
      </w:tr>
      <w:tr w:rsidR="007E1E0B" w:rsidRPr="001547ED" w14:paraId="776269B8" w14:textId="77777777" w:rsidTr="002151F6">
        <w:trPr>
          <w:trHeight w:val="20"/>
        </w:trPr>
        <w:tc>
          <w:tcPr>
            <w:tcW w:w="4401" w:type="pct"/>
            <w:shd w:val="clear" w:color="auto" w:fill="FFFFFF" w:themeFill="background1"/>
          </w:tcPr>
          <w:p w14:paraId="3B4B9CAC" w14:textId="77777777" w:rsidR="007E1E0B" w:rsidRPr="001547ED" w:rsidRDefault="007E1E0B" w:rsidP="006B7794">
            <w:r w:rsidRPr="001547ED">
              <w:t>минимальное значение</w:t>
            </w:r>
          </w:p>
        </w:tc>
        <w:tc>
          <w:tcPr>
            <w:tcW w:w="599" w:type="pct"/>
            <w:shd w:val="clear" w:color="auto" w:fill="FFFFFF" w:themeFill="background1"/>
          </w:tcPr>
          <w:p w14:paraId="5EC6456E" w14:textId="77777777" w:rsidR="007E1E0B" w:rsidRPr="001547ED" w:rsidRDefault="007E1E0B" w:rsidP="006B7794">
            <w:pPr>
              <w:ind w:left="-57" w:right="-57"/>
              <w:jc w:val="center"/>
              <w:rPr>
                <w:b/>
                <w:i/>
              </w:rPr>
            </w:pPr>
            <w:r w:rsidRPr="001547ED">
              <w:t>0,0</w:t>
            </w:r>
          </w:p>
        </w:tc>
      </w:tr>
      <w:tr w:rsidR="007E1E0B" w:rsidRPr="001547ED" w14:paraId="63037D61" w14:textId="77777777" w:rsidTr="002151F6">
        <w:trPr>
          <w:trHeight w:val="20"/>
        </w:trPr>
        <w:tc>
          <w:tcPr>
            <w:tcW w:w="4401" w:type="pct"/>
            <w:shd w:val="clear" w:color="auto" w:fill="FFFFFF" w:themeFill="background1"/>
          </w:tcPr>
          <w:p w14:paraId="157EB31B" w14:textId="77777777" w:rsidR="007E1E0B" w:rsidRPr="001547ED" w:rsidRDefault="007E1E0B" w:rsidP="006B7794">
            <w:r w:rsidRPr="001547ED">
              <w:t>среднее значение</w:t>
            </w:r>
          </w:p>
        </w:tc>
        <w:tc>
          <w:tcPr>
            <w:tcW w:w="599" w:type="pct"/>
            <w:shd w:val="clear" w:color="auto" w:fill="FFFFFF" w:themeFill="background1"/>
          </w:tcPr>
          <w:p w14:paraId="38A9BEA4" w14:textId="77777777" w:rsidR="007E1E0B" w:rsidRPr="001547ED" w:rsidRDefault="007E1E0B" w:rsidP="006B7794">
            <w:pPr>
              <w:ind w:left="-57" w:right="-57"/>
              <w:jc w:val="center"/>
              <w:rPr>
                <w:b/>
                <w:i/>
              </w:rPr>
            </w:pPr>
            <w:r w:rsidRPr="001547ED">
              <w:t>16,3</w:t>
            </w:r>
          </w:p>
        </w:tc>
      </w:tr>
      <w:tr w:rsidR="007E1E0B" w:rsidRPr="001547ED" w14:paraId="5340BFA8" w14:textId="77777777" w:rsidTr="002151F6">
        <w:trPr>
          <w:trHeight w:val="20"/>
        </w:trPr>
        <w:tc>
          <w:tcPr>
            <w:tcW w:w="4401" w:type="pct"/>
            <w:shd w:val="clear" w:color="auto" w:fill="FFFFFF" w:themeFill="background1"/>
          </w:tcPr>
          <w:p w14:paraId="17EDF058" w14:textId="77777777" w:rsidR="007E1E0B" w:rsidRPr="001547ED" w:rsidRDefault="007E1E0B" w:rsidP="006B7794">
            <w:r w:rsidRPr="001547ED">
              <w:t>модальное значение</w:t>
            </w:r>
          </w:p>
        </w:tc>
        <w:tc>
          <w:tcPr>
            <w:tcW w:w="599" w:type="pct"/>
            <w:shd w:val="clear" w:color="auto" w:fill="FFFFFF" w:themeFill="background1"/>
          </w:tcPr>
          <w:p w14:paraId="1E2A2E59" w14:textId="77777777" w:rsidR="007E1E0B" w:rsidRPr="001547ED" w:rsidRDefault="007E1E0B" w:rsidP="006B7794">
            <w:pPr>
              <w:ind w:left="-57" w:right="-57"/>
              <w:jc w:val="center"/>
              <w:rPr>
                <w:b/>
                <w:i/>
              </w:rPr>
            </w:pPr>
            <w:r w:rsidRPr="001547ED">
              <w:t>0,0</w:t>
            </w:r>
          </w:p>
        </w:tc>
      </w:tr>
      <w:tr w:rsidR="007E1E0B" w:rsidRPr="001547ED" w14:paraId="514F1250" w14:textId="77777777" w:rsidTr="002151F6">
        <w:trPr>
          <w:trHeight w:val="20"/>
        </w:trPr>
        <w:tc>
          <w:tcPr>
            <w:tcW w:w="4401" w:type="pct"/>
            <w:shd w:val="clear" w:color="auto" w:fill="FFFFFF" w:themeFill="background1"/>
          </w:tcPr>
          <w:p w14:paraId="76057A20" w14:textId="77777777" w:rsidR="007E1E0B" w:rsidRPr="001547ED" w:rsidRDefault="007E1E0B" w:rsidP="006B7794">
            <w:r w:rsidRPr="001547ED">
              <w:t>максимальное значение</w:t>
            </w:r>
          </w:p>
        </w:tc>
        <w:tc>
          <w:tcPr>
            <w:tcW w:w="599" w:type="pct"/>
            <w:shd w:val="clear" w:color="auto" w:fill="FFFFFF" w:themeFill="background1"/>
          </w:tcPr>
          <w:p w14:paraId="4B2B259F" w14:textId="77777777" w:rsidR="007E1E0B" w:rsidRPr="001547ED" w:rsidRDefault="007E1E0B" w:rsidP="006B7794">
            <w:pPr>
              <w:ind w:left="-113" w:right="-113"/>
              <w:jc w:val="center"/>
              <w:rPr>
                <w:b/>
                <w:i/>
              </w:rPr>
            </w:pPr>
            <w:r w:rsidRPr="001547ED">
              <w:t>60,0</w:t>
            </w:r>
          </w:p>
        </w:tc>
      </w:tr>
    </w:tbl>
    <w:p w14:paraId="71DAF8D2" w14:textId="77777777" w:rsidR="00C91D9A" w:rsidRPr="001547ED" w:rsidRDefault="00C91D9A" w:rsidP="006B7794">
      <w:pPr>
        <w:tabs>
          <w:tab w:val="left" w:pos="1134"/>
        </w:tabs>
        <w:spacing w:line="360" w:lineRule="auto"/>
        <w:ind w:firstLine="709"/>
        <w:jc w:val="both"/>
        <w:rPr>
          <w:sz w:val="28"/>
          <w:szCs w:val="28"/>
        </w:rPr>
      </w:pPr>
      <w:r w:rsidRPr="001547ED">
        <w:rPr>
          <w:sz w:val="28"/>
          <w:szCs w:val="28"/>
        </w:rPr>
        <w:lastRenderedPageBreak/>
        <w:t>Максимальный срок ожидания в очереди для подачи документов составил 60 минут.</w:t>
      </w:r>
    </w:p>
    <w:p w14:paraId="48556FB8" w14:textId="77777777" w:rsidR="007E1E0B" w:rsidRPr="001547ED" w:rsidRDefault="007E1E0B" w:rsidP="006B7794">
      <w:pPr>
        <w:spacing w:line="360" w:lineRule="auto"/>
        <w:jc w:val="center"/>
        <w:rPr>
          <w:b/>
          <w:i/>
          <w:sz w:val="28"/>
          <w:szCs w:val="28"/>
        </w:rPr>
      </w:pPr>
      <w:r w:rsidRPr="001547ED">
        <w:rPr>
          <w:b/>
          <w:i/>
          <w:sz w:val="28"/>
          <w:szCs w:val="28"/>
        </w:rPr>
        <w:t>9.3. Временные затраты на ожидание в очереди для получения результата услуги</w:t>
      </w:r>
    </w:p>
    <w:p w14:paraId="10ABC35C" w14:textId="46D653E3" w:rsidR="007E1E0B" w:rsidRPr="001547ED" w:rsidRDefault="007E1E0B" w:rsidP="006B7794">
      <w:pPr>
        <w:tabs>
          <w:tab w:val="left" w:pos="1134"/>
        </w:tabs>
        <w:spacing w:line="360" w:lineRule="auto"/>
        <w:ind w:firstLine="709"/>
        <w:jc w:val="both"/>
        <w:rPr>
          <w:sz w:val="28"/>
          <w:szCs w:val="28"/>
        </w:rPr>
      </w:pPr>
      <w:r w:rsidRPr="001547ED">
        <w:rPr>
          <w:sz w:val="28"/>
          <w:szCs w:val="28"/>
        </w:rPr>
        <w:t xml:space="preserve">Информация о временных затратах заявителей на ожидание в очереди для </w:t>
      </w:r>
      <w:r w:rsidR="00C57863">
        <w:rPr>
          <w:sz w:val="28"/>
          <w:szCs w:val="28"/>
        </w:rPr>
        <w:t xml:space="preserve">получения результата услуги </w:t>
      </w:r>
      <w:r w:rsidRPr="001547ED">
        <w:rPr>
          <w:sz w:val="28"/>
          <w:szCs w:val="28"/>
        </w:rPr>
        <w:t>представлена в таблице 12.</w:t>
      </w:r>
    </w:p>
    <w:p w14:paraId="433D84EB" w14:textId="0323A10C" w:rsidR="007E1E0B" w:rsidRPr="001547ED" w:rsidRDefault="007E1E0B" w:rsidP="002151F6">
      <w:pPr>
        <w:pStyle w:val="af6"/>
        <w:spacing w:after="120" w:line="360" w:lineRule="auto"/>
        <w:jc w:val="both"/>
        <w:rPr>
          <w:b w:val="0"/>
          <w:sz w:val="28"/>
        </w:rPr>
      </w:pPr>
      <w:r w:rsidRPr="001547ED">
        <w:rPr>
          <w:b w:val="0"/>
          <w:sz w:val="28"/>
        </w:rPr>
        <w:t xml:space="preserve">Таблица </w:t>
      </w:r>
      <w:r w:rsidR="00C91D9A" w:rsidRPr="001547ED">
        <w:rPr>
          <w:b w:val="0"/>
          <w:sz w:val="28"/>
        </w:rPr>
        <w:t>12</w:t>
      </w:r>
      <w:r w:rsidRPr="001547ED">
        <w:rPr>
          <w:b w:val="0"/>
          <w:sz w:val="28"/>
        </w:rPr>
        <w:t xml:space="preserve"> </w:t>
      </w:r>
      <w:r w:rsidRPr="001547ED">
        <w:rPr>
          <w:b w:val="0"/>
          <w:sz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7E1E0B" w:rsidRPr="001547ED" w14:paraId="00A5BC70" w14:textId="77777777" w:rsidTr="002151F6">
        <w:trPr>
          <w:trHeight w:val="20"/>
          <w:tblHeader/>
        </w:trPr>
        <w:tc>
          <w:tcPr>
            <w:tcW w:w="4401" w:type="pct"/>
            <w:shd w:val="clear" w:color="auto" w:fill="FFFFFF" w:themeFill="background1"/>
            <w:hideMark/>
          </w:tcPr>
          <w:p w14:paraId="2A210BF5" w14:textId="77777777" w:rsidR="007E1E0B" w:rsidRPr="001547ED" w:rsidRDefault="007E1E0B"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599" w:type="pct"/>
            <w:shd w:val="clear" w:color="auto" w:fill="FFFFFF" w:themeFill="background1"/>
            <w:vAlign w:val="center"/>
            <w:hideMark/>
          </w:tcPr>
          <w:p w14:paraId="50D46EA6" w14:textId="77777777" w:rsidR="007E1E0B" w:rsidRPr="001547ED" w:rsidRDefault="007E1E0B" w:rsidP="006B7794">
            <w:pPr>
              <w:ind w:left="-57" w:right="-57"/>
              <w:jc w:val="center"/>
              <w:rPr>
                <w:b/>
                <w:i/>
                <w:color w:val="000000"/>
              </w:rPr>
            </w:pPr>
            <w:r w:rsidRPr="001547ED">
              <w:rPr>
                <w:b/>
                <w:i/>
                <w:color w:val="000000"/>
              </w:rPr>
              <w:t>Среднее значение</w:t>
            </w:r>
          </w:p>
        </w:tc>
      </w:tr>
      <w:tr w:rsidR="007E1E0B" w:rsidRPr="001547ED" w14:paraId="52690131" w14:textId="77777777" w:rsidTr="002151F6">
        <w:trPr>
          <w:trHeight w:val="20"/>
        </w:trPr>
        <w:tc>
          <w:tcPr>
            <w:tcW w:w="4401" w:type="pct"/>
            <w:shd w:val="clear" w:color="auto" w:fill="FFFFFF" w:themeFill="background1"/>
          </w:tcPr>
          <w:p w14:paraId="713AB7E7" w14:textId="77777777" w:rsidR="007E1E0B" w:rsidRPr="001547ED" w:rsidRDefault="007E1E0B" w:rsidP="006B7794">
            <w:r w:rsidRPr="001547ED">
              <w:t>минимальное значение</w:t>
            </w:r>
          </w:p>
        </w:tc>
        <w:tc>
          <w:tcPr>
            <w:tcW w:w="599" w:type="pct"/>
            <w:shd w:val="clear" w:color="auto" w:fill="FFFFFF" w:themeFill="background1"/>
          </w:tcPr>
          <w:p w14:paraId="74AE00FE" w14:textId="77777777" w:rsidR="007E1E0B" w:rsidRPr="001547ED" w:rsidRDefault="007E1E0B" w:rsidP="006B7794">
            <w:pPr>
              <w:ind w:left="-57" w:right="-57"/>
              <w:jc w:val="center"/>
              <w:rPr>
                <w:b/>
                <w:i/>
              </w:rPr>
            </w:pPr>
            <w:r w:rsidRPr="001547ED">
              <w:t>0,0</w:t>
            </w:r>
          </w:p>
        </w:tc>
      </w:tr>
      <w:tr w:rsidR="007E1E0B" w:rsidRPr="001547ED" w14:paraId="211E5E83" w14:textId="77777777" w:rsidTr="002151F6">
        <w:trPr>
          <w:trHeight w:val="20"/>
        </w:trPr>
        <w:tc>
          <w:tcPr>
            <w:tcW w:w="4401" w:type="pct"/>
            <w:shd w:val="clear" w:color="auto" w:fill="FFFFFF" w:themeFill="background1"/>
          </w:tcPr>
          <w:p w14:paraId="215F8474" w14:textId="77777777" w:rsidR="007E1E0B" w:rsidRPr="001547ED" w:rsidRDefault="007E1E0B" w:rsidP="006B7794">
            <w:r w:rsidRPr="001547ED">
              <w:t>среднее значение</w:t>
            </w:r>
          </w:p>
        </w:tc>
        <w:tc>
          <w:tcPr>
            <w:tcW w:w="599" w:type="pct"/>
            <w:shd w:val="clear" w:color="auto" w:fill="FFFFFF" w:themeFill="background1"/>
          </w:tcPr>
          <w:p w14:paraId="68690CD6" w14:textId="77777777" w:rsidR="007E1E0B" w:rsidRPr="001547ED" w:rsidRDefault="007E1E0B" w:rsidP="006B7794">
            <w:pPr>
              <w:ind w:left="-57" w:right="-57"/>
              <w:jc w:val="center"/>
              <w:rPr>
                <w:b/>
                <w:i/>
              </w:rPr>
            </w:pPr>
            <w:r w:rsidRPr="001547ED">
              <w:t>2,5</w:t>
            </w:r>
          </w:p>
        </w:tc>
      </w:tr>
      <w:tr w:rsidR="007E1E0B" w:rsidRPr="001547ED" w14:paraId="10B7E78F" w14:textId="77777777" w:rsidTr="002151F6">
        <w:trPr>
          <w:trHeight w:val="20"/>
        </w:trPr>
        <w:tc>
          <w:tcPr>
            <w:tcW w:w="4401" w:type="pct"/>
            <w:shd w:val="clear" w:color="auto" w:fill="FFFFFF" w:themeFill="background1"/>
          </w:tcPr>
          <w:p w14:paraId="251C893B" w14:textId="77777777" w:rsidR="007E1E0B" w:rsidRPr="001547ED" w:rsidRDefault="007E1E0B" w:rsidP="006B7794">
            <w:r w:rsidRPr="001547ED">
              <w:t>модальное значение</w:t>
            </w:r>
          </w:p>
        </w:tc>
        <w:tc>
          <w:tcPr>
            <w:tcW w:w="599" w:type="pct"/>
            <w:shd w:val="clear" w:color="auto" w:fill="FFFFFF" w:themeFill="background1"/>
          </w:tcPr>
          <w:p w14:paraId="52C95467" w14:textId="77777777" w:rsidR="007E1E0B" w:rsidRPr="001547ED" w:rsidRDefault="007E1E0B" w:rsidP="006B7794">
            <w:pPr>
              <w:ind w:left="-57" w:right="-57"/>
              <w:jc w:val="center"/>
              <w:rPr>
                <w:b/>
                <w:i/>
              </w:rPr>
            </w:pPr>
            <w:r w:rsidRPr="001547ED">
              <w:t>0,0</w:t>
            </w:r>
          </w:p>
        </w:tc>
      </w:tr>
      <w:tr w:rsidR="007E1E0B" w:rsidRPr="001547ED" w14:paraId="0D27C510" w14:textId="77777777" w:rsidTr="002151F6">
        <w:trPr>
          <w:trHeight w:val="20"/>
        </w:trPr>
        <w:tc>
          <w:tcPr>
            <w:tcW w:w="4401" w:type="pct"/>
            <w:shd w:val="clear" w:color="auto" w:fill="FFFFFF" w:themeFill="background1"/>
          </w:tcPr>
          <w:p w14:paraId="7A3B2140" w14:textId="77777777" w:rsidR="007E1E0B" w:rsidRPr="001547ED" w:rsidRDefault="007E1E0B" w:rsidP="006B7794">
            <w:r w:rsidRPr="001547ED">
              <w:t>максимальное значение</w:t>
            </w:r>
          </w:p>
        </w:tc>
        <w:tc>
          <w:tcPr>
            <w:tcW w:w="599" w:type="pct"/>
            <w:shd w:val="clear" w:color="auto" w:fill="FFFFFF" w:themeFill="background1"/>
          </w:tcPr>
          <w:p w14:paraId="49779F51" w14:textId="77777777" w:rsidR="007E1E0B" w:rsidRPr="001547ED" w:rsidRDefault="007E1E0B" w:rsidP="006B7794">
            <w:pPr>
              <w:ind w:left="-113" w:right="-113"/>
              <w:jc w:val="center"/>
              <w:rPr>
                <w:b/>
                <w:i/>
                <w:szCs w:val="23"/>
              </w:rPr>
            </w:pPr>
            <w:r w:rsidRPr="001547ED">
              <w:t>10,0</w:t>
            </w:r>
          </w:p>
        </w:tc>
      </w:tr>
    </w:tbl>
    <w:p w14:paraId="735E84FB" w14:textId="77777777" w:rsidR="002151F6" w:rsidRDefault="002151F6" w:rsidP="006B7794">
      <w:pPr>
        <w:tabs>
          <w:tab w:val="left" w:pos="1134"/>
        </w:tabs>
        <w:spacing w:before="120" w:line="360" w:lineRule="auto"/>
        <w:ind w:firstLine="709"/>
        <w:jc w:val="both"/>
        <w:rPr>
          <w:sz w:val="28"/>
          <w:szCs w:val="28"/>
        </w:rPr>
      </w:pPr>
    </w:p>
    <w:p w14:paraId="35945AC2" w14:textId="77777777" w:rsidR="00C91D9A" w:rsidRPr="001547ED" w:rsidRDefault="00C91D9A" w:rsidP="006B7794">
      <w:pPr>
        <w:tabs>
          <w:tab w:val="left" w:pos="1134"/>
        </w:tabs>
        <w:spacing w:before="120" w:line="360" w:lineRule="auto"/>
        <w:ind w:firstLine="709"/>
        <w:jc w:val="both"/>
        <w:rPr>
          <w:sz w:val="28"/>
          <w:szCs w:val="28"/>
        </w:rPr>
      </w:pPr>
      <w:r w:rsidRPr="001547ED">
        <w:rPr>
          <w:sz w:val="28"/>
          <w:szCs w:val="28"/>
        </w:rPr>
        <w:t>Заявители в среднем тратили на ожидание в очереди для получения результата услуги 2,5 минут. Таким образом, требование Указа № 601 выполнено. Однако следует отметить, что в большинстве случаев (модальное значение) заявители не ждали в очереди на получение результата услуги совсем. Максимальный срок ожидания в очереди для получения результата услуги составил 10 минут.</w:t>
      </w:r>
    </w:p>
    <w:p w14:paraId="5B532F44" w14:textId="77777777" w:rsidR="007E1E0B" w:rsidRPr="001547ED" w:rsidRDefault="007E1E0B" w:rsidP="006B7794">
      <w:pPr>
        <w:spacing w:before="120" w:line="360" w:lineRule="auto"/>
        <w:jc w:val="center"/>
        <w:rPr>
          <w:b/>
          <w:sz w:val="28"/>
          <w:szCs w:val="28"/>
        </w:rPr>
      </w:pPr>
      <w:r w:rsidRPr="001547ED">
        <w:rPr>
          <w:b/>
          <w:sz w:val="28"/>
          <w:szCs w:val="28"/>
        </w:rPr>
        <w:t>10. Уровень финансовых издержек заявителей при получении государственной услуги</w:t>
      </w:r>
    </w:p>
    <w:p w14:paraId="0B9FED92" w14:textId="1169A92C" w:rsidR="00C91D9A" w:rsidRPr="001547ED" w:rsidRDefault="007E1E0B" w:rsidP="006B7794">
      <w:pPr>
        <w:spacing w:line="360" w:lineRule="auto"/>
        <w:ind w:firstLine="709"/>
        <w:jc w:val="both"/>
        <w:rPr>
          <w:sz w:val="28"/>
        </w:rPr>
      </w:pPr>
      <w:r w:rsidRPr="001547ED">
        <w:rPr>
          <w:sz w:val="28"/>
          <w:szCs w:val="28"/>
        </w:rPr>
        <w:t>Информация об официальных расходах заявителей на получение государственной услуги Минсельхоза НСО представлена в таблице 13.</w:t>
      </w:r>
      <w:r w:rsidR="00C91D9A" w:rsidRPr="001547ED">
        <w:rPr>
          <w:sz w:val="28"/>
          <w:szCs w:val="28"/>
        </w:rPr>
        <w:t xml:space="preserve"> По результатам опроса отмечено, что заявители в среднем тратили 5000,0 рубля на получение государственной услуги. </w:t>
      </w:r>
      <w:r w:rsidR="00C91D9A" w:rsidRPr="001547ED">
        <w:rPr>
          <w:sz w:val="28"/>
        </w:rPr>
        <w:t xml:space="preserve">Однако чаще всего (модальное значение), заявителям услуга была предоставлена бесплатно. </w:t>
      </w:r>
    </w:p>
    <w:p w14:paraId="549C60FF" w14:textId="77777777" w:rsidR="002151F6" w:rsidRDefault="002151F6">
      <w:pPr>
        <w:spacing w:after="160" w:line="259" w:lineRule="auto"/>
        <w:rPr>
          <w:bCs/>
          <w:sz w:val="28"/>
          <w:szCs w:val="20"/>
        </w:rPr>
      </w:pPr>
      <w:r>
        <w:rPr>
          <w:b/>
          <w:sz w:val="28"/>
        </w:rPr>
        <w:br w:type="page"/>
      </w:r>
    </w:p>
    <w:p w14:paraId="197018C6" w14:textId="0C2077B0" w:rsidR="007E1E0B" w:rsidRPr="001547ED" w:rsidRDefault="007E1E0B" w:rsidP="002151F6">
      <w:pPr>
        <w:pStyle w:val="af6"/>
        <w:spacing w:after="120" w:line="360" w:lineRule="auto"/>
        <w:jc w:val="both"/>
        <w:rPr>
          <w:b w:val="0"/>
          <w:sz w:val="28"/>
        </w:rPr>
      </w:pPr>
      <w:r w:rsidRPr="001547ED">
        <w:rPr>
          <w:b w:val="0"/>
          <w:sz w:val="28"/>
        </w:rPr>
        <w:lastRenderedPageBreak/>
        <w:t xml:space="preserve">Таблица </w:t>
      </w:r>
      <w:r w:rsidR="00C91D9A" w:rsidRPr="001547ED">
        <w:rPr>
          <w:b w:val="0"/>
          <w:sz w:val="28"/>
        </w:rPr>
        <w:t>13</w:t>
      </w:r>
      <w:r w:rsidRPr="001547ED">
        <w:rPr>
          <w:b w:val="0"/>
          <w:sz w:val="28"/>
        </w:rPr>
        <w:t xml:space="preserve"> </w:t>
      </w:r>
      <w:r w:rsidRPr="001547ED">
        <w:rPr>
          <w:b w:val="0"/>
          <w:sz w:val="28"/>
        </w:rPr>
        <w:noBreakHyphen/>
        <w:t xml:space="preserve"> Официальные расходы заявителей на получение государственных услуг Минсельхоза НСО,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0"/>
        <w:gridCol w:w="1624"/>
      </w:tblGrid>
      <w:tr w:rsidR="007E1E0B" w:rsidRPr="001547ED" w14:paraId="458EB461" w14:textId="77777777" w:rsidTr="002151F6">
        <w:trPr>
          <w:trHeight w:val="20"/>
          <w:tblHeader/>
        </w:trPr>
        <w:tc>
          <w:tcPr>
            <w:tcW w:w="4176" w:type="pct"/>
            <w:shd w:val="clear" w:color="auto" w:fill="FFFFFF" w:themeFill="background1"/>
            <w:hideMark/>
          </w:tcPr>
          <w:p w14:paraId="7C732A0F" w14:textId="77777777" w:rsidR="007E1E0B" w:rsidRPr="001547ED" w:rsidRDefault="007E1E0B" w:rsidP="006B7794">
            <w:pPr>
              <w:jc w:val="center"/>
              <w:rPr>
                <w:b/>
                <w:color w:val="000000"/>
              </w:rPr>
            </w:pPr>
            <w:r w:rsidRPr="001547ED">
              <w:rPr>
                <w:b/>
                <w:color w:val="000000"/>
              </w:rPr>
              <w:t>Сумма официальных расходов на получение данной услуги</w:t>
            </w:r>
          </w:p>
        </w:tc>
        <w:tc>
          <w:tcPr>
            <w:tcW w:w="824" w:type="pct"/>
            <w:shd w:val="clear" w:color="auto" w:fill="FFFFFF" w:themeFill="background1"/>
            <w:vAlign w:val="center"/>
            <w:hideMark/>
          </w:tcPr>
          <w:p w14:paraId="69218240" w14:textId="77777777" w:rsidR="007E1E0B" w:rsidRPr="001547ED" w:rsidRDefault="007E1E0B" w:rsidP="006B7794">
            <w:pPr>
              <w:ind w:left="-57" w:right="-57"/>
              <w:jc w:val="center"/>
              <w:rPr>
                <w:b/>
                <w:i/>
                <w:color w:val="000000"/>
              </w:rPr>
            </w:pPr>
            <w:r w:rsidRPr="001547ED">
              <w:rPr>
                <w:b/>
                <w:i/>
                <w:color w:val="000000"/>
              </w:rPr>
              <w:t>Среднее значение</w:t>
            </w:r>
          </w:p>
        </w:tc>
      </w:tr>
      <w:tr w:rsidR="007E1E0B" w:rsidRPr="001547ED" w14:paraId="588C6431" w14:textId="77777777" w:rsidTr="002151F6">
        <w:trPr>
          <w:trHeight w:val="20"/>
        </w:trPr>
        <w:tc>
          <w:tcPr>
            <w:tcW w:w="4176" w:type="pct"/>
            <w:shd w:val="clear" w:color="auto" w:fill="FFFFFF" w:themeFill="background1"/>
          </w:tcPr>
          <w:p w14:paraId="0EAAD2FF" w14:textId="77777777" w:rsidR="007E1E0B" w:rsidRPr="001547ED" w:rsidRDefault="007E1E0B" w:rsidP="006B7794">
            <w:pPr>
              <w:ind w:left="-57" w:right="-57"/>
              <w:rPr>
                <w:sz w:val="22"/>
                <w:szCs w:val="22"/>
              </w:rPr>
            </w:pPr>
            <w:r w:rsidRPr="001547ED">
              <w:rPr>
                <w:sz w:val="22"/>
                <w:szCs w:val="22"/>
              </w:rPr>
              <w:t>минимальное значение</w:t>
            </w:r>
          </w:p>
        </w:tc>
        <w:tc>
          <w:tcPr>
            <w:tcW w:w="824" w:type="pct"/>
            <w:shd w:val="clear" w:color="auto" w:fill="FFFFFF" w:themeFill="background1"/>
          </w:tcPr>
          <w:p w14:paraId="4A6D2760" w14:textId="77777777" w:rsidR="007E1E0B" w:rsidRPr="001547ED" w:rsidRDefault="007E1E0B" w:rsidP="006B7794">
            <w:pPr>
              <w:ind w:left="-113" w:right="-113"/>
              <w:jc w:val="center"/>
              <w:rPr>
                <w:sz w:val="22"/>
              </w:rPr>
            </w:pPr>
            <w:r w:rsidRPr="001547ED">
              <w:t>0,0</w:t>
            </w:r>
          </w:p>
        </w:tc>
      </w:tr>
      <w:tr w:rsidR="007E1E0B" w:rsidRPr="001547ED" w14:paraId="36C480A5" w14:textId="77777777" w:rsidTr="002151F6">
        <w:trPr>
          <w:trHeight w:val="20"/>
        </w:trPr>
        <w:tc>
          <w:tcPr>
            <w:tcW w:w="4176" w:type="pct"/>
            <w:shd w:val="clear" w:color="auto" w:fill="FFFFFF" w:themeFill="background1"/>
          </w:tcPr>
          <w:p w14:paraId="1CEC8F3C" w14:textId="77777777" w:rsidR="007E1E0B" w:rsidRPr="001547ED" w:rsidRDefault="007E1E0B" w:rsidP="006B7794">
            <w:pPr>
              <w:ind w:left="-57" w:right="-57"/>
              <w:rPr>
                <w:sz w:val="22"/>
                <w:szCs w:val="22"/>
              </w:rPr>
            </w:pPr>
            <w:r w:rsidRPr="001547ED">
              <w:rPr>
                <w:sz w:val="22"/>
                <w:szCs w:val="22"/>
              </w:rPr>
              <w:t>среднее значение</w:t>
            </w:r>
          </w:p>
        </w:tc>
        <w:tc>
          <w:tcPr>
            <w:tcW w:w="824" w:type="pct"/>
            <w:shd w:val="clear" w:color="auto" w:fill="FFFFFF" w:themeFill="background1"/>
          </w:tcPr>
          <w:p w14:paraId="3A3FA5B2" w14:textId="77777777" w:rsidR="007E1E0B" w:rsidRPr="001547ED" w:rsidRDefault="007E1E0B" w:rsidP="006B7794">
            <w:pPr>
              <w:ind w:left="-113" w:right="-113"/>
              <w:jc w:val="center"/>
              <w:rPr>
                <w:sz w:val="22"/>
              </w:rPr>
            </w:pPr>
            <w:r w:rsidRPr="001547ED">
              <w:t>5000,0</w:t>
            </w:r>
          </w:p>
        </w:tc>
      </w:tr>
      <w:tr w:rsidR="007E1E0B" w:rsidRPr="001547ED" w14:paraId="031191DC" w14:textId="77777777" w:rsidTr="002151F6">
        <w:trPr>
          <w:trHeight w:val="20"/>
        </w:trPr>
        <w:tc>
          <w:tcPr>
            <w:tcW w:w="4176" w:type="pct"/>
            <w:shd w:val="clear" w:color="auto" w:fill="FFFFFF" w:themeFill="background1"/>
          </w:tcPr>
          <w:p w14:paraId="2B8811C2" w14:textId="77777777" w:rsidR="007E1E0B" w:rsidRPr="001547ED" w:rsidRDefault="007E1E0B" w:rsidP="006B7794">
            <w:pPr>
              <w:ind w:left="-57" w:right="-57"/>
              <w:rPr>
                <w:sz w:val="22"/>
                <w:szCs w:val="22"/>
              </w:rPr>
            </w:pPr>
            <w:r w:rsidRPr="001547ED">
              <w:rPr>
                <w:sz w:val="22"/>
                <w:szCs w:val="22"/>
              </w:rPr>
              <w:t>модальное значение</w:t>
            </w:r>
          </w:p>
        </w:tc>
        <w:tc>
          <w:tcPr>
            <w:tcW w:w="824" w:type="pct"/>
            <w:shd w:val="clear" w:color="auto" w:fill="FFFFFF" w:themeFill="background1"/>
          </w:tcPr>
          <w:p w14:paraId="1E1E14D3" w14:textId="77777777" w:rsidR="007E1E0B" w:rsidRPr="001547ED" w:rsidRDefault="007E1E0B" w:rsidP="006B7794">
            <w:pPr>
              <w:ind w:left="-113" w:right="-113"/>
              <w:jc w:val="center"/>
              <w:rPr>
                <w:sz w:val="22"/>
              </w:rPr>
            </w:pPr>
            <w:r w:rsidRPr="001547ED">
              <w:t>0,0</w:t>
            </w:r>
          </w:p>
        </w:tc>
      </w:tr>
      <w:tr w:rsidR="007E1E0B" w:rsidRPr="001547ED" w14:paraId="30042DB1" w14:textId="77777777" w:rsidTr="002151F6">
        <w:trPr>
          <w:trHeight w:val="20"/>
        </w:trPr>
        <w:tc>
          <w:tcPr>
            <w:tcW w:w="4176" w:type="pct"/>
            <w:shd w:val="clear" w:color="auto" w:fill="FFFFFF" w:themeFill="background1"/>
          </w:tcPr>
          <w:p w14:paraId="54156908" w14:textId="77777777" w:rsidR="007E1E0B" w:rsidRPr="001547ED" w:rsidRDefault="007E1E0B" w:rsidP="006B7794">
            <w:pPr>
              <w:ind w:left="-57" w:right="-57"/>
              <w:rPr>
                <w:sz w:val="22"/>
                <w:szCs w:val="22"/>
              </w:rPr>
            </w:pPr>
            <w:r w:rsidRPr="001547ED">
              <w:rPr>
                <w:sz w:val="22"/>
                <w:szCs w:val="22"/>
              </w:rPr>
              <w:t>максимальное значение</w:t>
            </w:r>
          </w:p>
        </w:tc>
        <w:tc>
          <w:tcPr>
            <w:tcW w:w="824" w:type="pct"/>
            <w:shd w:val="clear" w:color="auto" w:fill="FFFFFF" w:themeFill="background1"/>
          </w:tcPr>
          <w:p w14:paraId="546B3605" w14:textId="77777777" w:rsidR="007E1E0B" w:rsidRPr="001547ED" w:rsidRDefault="007E1E0B" w:rsidP="006B7794">
            <w:pPr>
              <w:ind w:left="-113" w:right="-113"/>
              <w:jc w:val="center"/>
              <w:rPr>
                <w:sz w:val="22"/>
              </w:rPr>
            </w:pPr>
            <w:r w:rsidRPr="001547ED">
              <w:t>20000,0</w:t>
            </w:r>
          </w:p>
        </w:tc>
      </w:tr>
    </w:tbl>
    <w:p w14:paraId="54C335EF" w14:textId="77777777" w:rsidR="002151F6" w:rsidRDefault="002151F6" w:rsidP="006B7794">
      <w:pPr>
        <w:spacing w:line="360" w:lineRule="auto"/>
        <w:ind w:firstLine="709"/>
        <w:jc w:val="both"/>
        <w:rPr>
          <w:sz w:val="28"/>
        </w:rPr>
      </w:pPr>
    </w:p>
    <w:p w14:paraId="191062A0" w14:textId="77777777" w:rsidR="00C91D9A" w:rsidRPr="001547ED" w:rsidRDefault="00C91D9A" w:rsidP="006B7794">
      <w:pPr>
        <w:spacing w:line="360" w:lineRule="auto"/>
        <w:ind w:firstLine="709"/>
        <w:jc w:val="both"/>
        <w:rPr>
          <w:sz w:val="28"/>
        </w:rPr>
      </w:pPr>
      <w:r w:rsidRPr="001547ED">
        <w:rPr>
          <w:sz w:val="28"/>
        </w:rPr>
        <w:t>Максимальное значение данного показателя достигало 20 000 руб. Следует отметить, что заявители не всегда правильно могли истолковать официальные расходы на получение государственной услуги Минсельхоза НСО. Очень часто респонденты называли абсолютно все расходы, которые как-либо были связаны с получением услуги, например, транспортные расходы, затраты на изготовление копий документов и т.д.</w:t>
      </w:r>
    </w:p>
    <w:p w14:paraId="29FE4453" w14:textId="77777777" w:rsidR="007E1E0B" w:rsidRPr="001547ED" w:rsidRDefault="007E1E0B" w:rsidP="006B7794">
      <w:pPr>
        <w:spacing w:before="120" w:line="360" w:lineRule="auto"/>
        <w:jc w:val="center"/>
        <w:rPr>
          <w:b/>
          <w:sz w:val="28"/>
          <w:szCs w:val="28"/>
        </w:rPr>
      </w:pPr>
      <w:r w:rsidRPr="001547ED">
        <w:rPr>
          <w:b/>
          <w:sz w:val="28"/>
          <w:szCs w:val="28"/>
        </w:rPr>
        <w:t>11. Уровень востребованности услуг посредников при получении государственной услуги</w:t>
      </w:r>
    </w:p>
    <w:p w14:paraId="1A8FE6EB" w14:textId="77777777" w:rsidR="007E1E0B" w:rsidRPr="001547ED" w:rsidRDefault="007E1E0B" w:rsidP="006B7794">
      <w:pPr>
        <w:spacing w:before="120" w:line="360" w:lineRule="auto"/>
        <w:ind w:firstLine="709"/>
        <w:jc w:val="both"/>
        <w:rPr>
          <w:sz w:val="28"/>
          <w:szCs w:val="28"/>
        </w:rPr>
      </w:pPr>
      <w:r w:rsidRPr="001547ED">
        <w:rPr>
          <w:sz w:val="28"/>
          <w:szCs w:val="28"/>
        </w:rPr>
        <w:t>По результатам опроса отмечено, что заявители не привлекали посредников для получения государственной услуги.</w:t>
      </w:r>
    </w:p>
    <w:p w14:paraId="1D9A72C8" w14:textId="77777777" w:rsidR="007E1E0B" w:rsidRPr="001547ED" w:rsidRDefault="007E1E0B" w:rsidP="006B7794">
      <w:pPr>
        <w:spacing w:line="360" w:lineRule="auto"/>
        <w:jc w:val="center"/>
        <w:rPr>
          <w:b/>
          <w:sz w:val="28"/>
          <w:szCs w:val="28"/>
        </w:rPr>
      </w:pPr>
      <w:r w:rsidRPr="001547ED">
        <w:rPr>
          <w:b/>
          <w:sz w:val="28"/>
          <w:szCs w:val="28"/>
        </w:rPr>
        <w:t xml:space="preserve">12.  Уровень коррупциогенности государственной услуги </w:t>
      </w:r>
    </w:p>
    <w:p w14:paraId="493218FB" w14:textId="77777777" w:rsidR="007E1E0B" w:rsidRPr="001547ED" w:rsidRDefault="007E1E0B"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21F5231C" w14:textId="499E1A8E" w:rsidR="007E1E0B" w:rsidRPr="001547ED" w:rsidRDefault="007E1E0B" w:rsidP="006B7794">
      <w:pPr>
        <w:spacing w:line="360" w:lineRule="auto"/>
        <w:jc w:val="center"/>
        <w:rPr>
          <w:b/>
          <w:sz w:val="28"/>
          <w:szCs w:val="28"/>
        </w:rPr>
      </w:pPr>
      <w:r w:rsidRPr="001547ED">
        <w:rPr>
          <w:b/>
          <w:sz w:val="28"/>
          <w:szCs w:val="28"/>
        </w:rPr>
        <w:t>13. Трудности при получении государственной услуги</w:t>
      </w:r>
    </w:p>
    <w:p w14:paraId="5450BF6A" w14:textId="77777777" w:rsidR="007E1E0B" w:rsidRPr="001547ED" w:rsidRDefault="007E1E0B" w:rsidP="006B7794">
      <w:pPr>
        <w:spacing w:line="360" w:lineRule="auto"/>
        <w:ind w:firstLine="709"/>
        <w:jc w:val="both"/>
        <w:rPr>
          <w:sz w:val="28"/>
          <w:szCs w:val="28"/>
        </w:rPr>
      </w:pPr>
      <w:r w:rsidRPr="001547ED">
        <w:rPr>
          <w:sz w:val="28"/>
          <w:szCs w:val="28"/>
        </w:rPr>
        <w:t>75,0% респондентов отметили, что у них не возникали проблемы при получении услуг, 1 заявитель (25,0% опрошенных) отметил, что испытывал затруднения при получении услуги.</w:t>
      </w:r>
    </w:p>
    <w:p w14:paraId="38CC21F8" w14:textId="77777777" w:rsidR="007E1E0B" w:rsidRPr="001547ED" w:rsidRDefault="007E1E0B" w:rsidP="006B7794">
      <w:pPr>
        <w:spacing w:line="360" w:lineRule="auto"/>
        <w:ind w:firstLine="709"/>
        <w:jc w:val="both"/>
        <w:rPr>
          <w:sz w:val="28"/>
          <w:szCs w:val="28"/>
        </w:rPr>
      </w:pPr>
      <w:r w:rsidRPr="001547ED">
        <w:rPr>
          <w:sz w:val="28"/>
          <w:szCs w:val="28"/>
        </w:rPr>
        <w:t>В качестве основных затруднений при получении услуг заявитель отметил следующие трудности:</w:t>
      </w:r>
    </w:p>
    <w:p w14:paraId="0A40067B" w14:textId="77777777" w:rsidR="007E1E0B" w:rsidRPr="001547ED" w:rsidRDefault="007E1E0B" w:rsidP="006B7794">
      <w:pPr>
        <w:pStyle w:val="af6"/>
        <w:numPr>
          <w:ilvl w:val="0"/>
          <w:numId w:val="112"/>
        </w:numPr>
        <w:spacing w:line="360" w:lineRule="auto"/>
        <w:ind w:left="0" w:firstLine="709"/>
        <w:jc w:val="both"/>
        <w:rPr>
          <w:b w:val="0"/>
          <w:sz w:val="28"/>
          <w:szCs w:val="28"/>
        </w:rPr>
      </w:pPr>
      <w:r w:rsidRPr="001547ED">
        <w:rPr>
          <w:b w:val="0"/>
          <w:sz w:val="28"/>
          <w:szCs w:val="28"/>
        </w:rPr>
        <w:t>требование избыточных документов, сведений;</w:t>
      </w:r>
    </w:p>
    <w:p w14:paraId="554558ED" w14:textId="77777777" w:rsidR="007E1E0B" w:rsidRPr="001547ED" w:rsidRDefault="007E1E0B" w:rsidP="006B7794">
      <w:pPr>
        <w:pStyle w:val="af6"/>
        <w:numPr>
          <w:ilvl w:val="0"/>
          <w:numId w:val="112"/>
        </w:numPr>
        <w:spacing w:line="360" w:lineRule="auto"/>
        <w:ind w:left="0" w:firstLine="709"/>
        <w:jc w:val="both"/>
        <w:rPr>
          <w:b w:val="0"/>
          <w:sz w:val="28"/>
          <w:szCs w:val="28"/>
        </w:rPr>
      </w:pPr>
      <w:r w:rsidRPr="001547ED">
        <w:rPr>
          <w:b w:val="0"/>
          <w:sz w:val="28"/>
          <w:szCs w:val="28"/>
        </w:rPr>
        <w:t>сложность заполнения официальных форм (бланков);</w:t>
      </w:r>
    </w:p>
    <w:p w14:paraId="6071576F" w14:textId="77777777" w:rsidR="007E1E0B" w:rsidRPr="001547ED" w:rsidRDefault="007E1E0B" w:rsidP="006B7794">
      <w:pPr>
        <w:pStyle w:val="af6"/>
        <w:numPr>
          <w:ilvl w:val="0"/>
          <w:numId w:val="112"/>
        </w:numPr>
        <w:spacing w:line="360" w:lineRule="auto"/>
        <w:ind w:left="0" w:firstLine="709"/>
        <w:jc w:val="both"/>
        <w:rPr>
          <w:b w:val="0"/>
          <w:sz w:val="28"/>
          <w:szCs w:val="28"/>
        </w:rPr>
      </w:pPr>
      <w:r w:rsidRPr="001547ED">
        <w:rPr>
          <w:b w:val="0"/>
          <w:sz w:val="28"/>
          <w:szCs w:val="28"/>
        </w:rPr>
        <w:t>отсутствие наглядной информации о порядке получения услуг (на стендах, на официальном сайте органа власти и т.д.);</w:t>
      </w:r>
    </w:p>
    <w:p w14:paraId="77342745" w14:textId="77777777" w:rsidR="007E1E0B" w:rsidRPr="001547ED" w:rsidRDefault="007E1E0B" w:rsidP="006B7794">
      <w:pPr>
        <w:pStyle w:val="af6"/>
        <w:numPr>
          <w:ilvl w:val="0"/>
          <w:numId w:val="112"/>
        </w:numPr>
        <w:spacing w:line="360" w:lineRule="auto"/>
        <w:ind w:left="0" w:firstLine="709"/>
        <w:jc w:val="both"/>
        <w:rPr>
          <w:b w:val="0"/>
          <w:sz w:val="28"/>
          <w:szCs w:val="28"/>
        </w:rPr>
      </w:pPr>
      <w:r w:rsidRPr="001547ED">
        <w:rPr>
          <w:b w:val="0"/>
          <w:sz w:val="28"/>
          <w:szCs w:val="28"/>
        </w:rPr>
        <w:lastRenderedPageBreak/>
        <w:t>низкая культура сотрудников органа власти;</w:t>
      </w:r>
    </w:p>
    <w:p w14:paraId="26D37C20" w14:textId="77777777" w:rsidR="007E1E0B" w:rsidRPr="001547ED" w:rsidRDefault="007E1E0B" w:rsidP="006B7794">
      <w:pPr>
        <w:pStyle w:val="af6"/>
        <w:numPr>
          <w:ilvl w:val="0"/>
          <w:numId w:val="112"/>
        </w:numPr>
        <w:spacing w:line="360" w:lineRule="auto"/>
        <w:ind w:left="0" w:firstLine="709"/>
        <w:jc w:val="both"/>
        <w:rPr>
          <w:b w:val="0"/>
          <w:sz w:val="28"/>
          <w:szCs w:val="28"/>
        </w:rPr>
      </w:pPr>
      <w:r w:rsidRPr="001547ED">
        <w:rPr>
          <w:b w:val="0"/>
          <w:sz w:val="28"/>
          <w:szCs w:val="28"/>
        </w:rPr>
        <w:t>отсутствие возможности получить консультацию или справочную информацию в органе власти;</w:t>
      </w:r>
    </w:p>
    <w:p w14:paraId="1A4DAD6C" w14:textId="77777777" w:rsidR="007E1E0B" w:rsidRPr="001547ED" w:rsidRDefault="007E1E0B" w:rsidP="006B7794">
      <w:pPr>
        <w:pStyle w:val="af6"/>
        <w:numPr>
          <w:ilvl w:val="0"/>
          <w:numId w:val="112"/>
        </w:numPr>
        <w:spacing w:line="360" w:lineRule="auto"/>
        <w:ind w:left="0" w:firstLine="709"/>
        <w:jc w:val="both"/>
        <w:rPr>
          <w:b w:val="0"/>
          <w:sz w:val="28"/>
          <w:szCs w:val="28"/>
        </w:rPr>
      </w:pPr>
      <w:r w:rsidRPr="001547ED">
        <w:rPr>
          <w:b w:val="0"/>
          <w:sz w:val="28"/>
          <w:szCs w:val="28"/>
        </w:rPr>
        <w:t>избирательное отношение к заявителям («одни заявители важнее других»).</w:t>
      </w:r>
    </w:p>
    <w:p w14:paraId="3102BAE3" w14:textId="77777777" w:rsidR="007E1E0B" w:rsidRPr="001547ED" w:rsidRDefault="007E1E0B" w:rsidP="006B7794">
      <w:pPr>
        <w:spacing w:line="360" w:lineRule="auto"/>
        <w:jc w:val="center"/>
        <w:rPr>
          <w:b/>
          <w:sz w:val="28"/>
          <w:szCs w:val="28"/>
        </w:rPr>
      </w:pPr>
      <w:r w:rsidRPr="001547ED">
        <w:rPr>
          <w:b/>
          <w:sz w:val="28"/>
          <w:szCs w:val="28"/>
        </w:rPr>
        <w:t>14. Наибольшее значение при получении услуги в будущем</w:t>
      </w:r>
    </w:p>
    <w:p w14:paraId="50C86836" w14:textId="77777777" w:rsidR="007E1E0B" w:rsidRPr="001547ED" w:rsidRDefault="007E1E0B" w:rsidP="006B7794">
      <w:pPr>
        <w:spacing w:line="360" w:lineRule="auto"/>
        <w:ind w:firstLine="709"/>
        <w:jc w:val="both"/>
        <w:rPr>
          <w:sz w:val="28"/>
          <w:szCs w:val="28"/>
        </w:rPr>
      </w:pPr>
      <w:r w:rsidRPr="001547ED">
        <w:rPr>
          <w:sz w:val="28"/>
          <w:szCs w:val="28"/>
        </w:rPr>
        <w:t>Заявители указали, что при получении услуги в будущем наибольшее значение для них будут иметь следующие параметры (таблица 14):</w:t>
      </w:r>
    </w:p>
    <w:p w14:paraId="3352BFFA" w14:textId="1AE52230" w:rsidR="007E1E0B" w:rsidRPr="001547ED" w:rsidRDefault="007E1E0B" w:rsidP="002151F6">
      <w:pPr>
        <w:pStyle w:val="af6"/>
        <w:spacing w:after="120" w:line="360" w:lineRule="auto"/>
        <w:rPr>
          <w:b w:val="0"/>
          <w:bCs w:val="0"/>
          <w:color w:val="000000"/>
          <w:sz w:val="28"/>
          <w:szCs w:val="28"/>
        </w:rPr>
      </w:pPr>
      <w:r w:rsidRPr="001547ED">
        <w:rPr>
          <w:b w:val="0"/>
          <w:sz w:val="28"/>
          <w:szCs w:val="28"/>
        </w:rPr>
        <w:t xml:space="preserve">Таблица </w:t>
      </w:r>
      <w:r w:rsidR="00C91D9A" w:rsidRPr="001547ED">
        <w:rPr>
          <w:b w:val="0"/>
          <w:sz w:val="28"/>
          <w:szCs w:val="28"/>
        </w:rPr>
        <w:t>14</w:t>
      </w:r>
      <w:r w:rsidRPr="001547ED">
        <w:rPr>
          <w:sz w:val="28"/>
          <w:szCs w:val="28"/>
        </w:rPr>
        <w:t xml:space="preserve"> </w:t>
      </w:r>
      <w:r w:rsidR="002151F6">
        <w:rPr>
          <w:sz w:val="28"/>
          <w:szCs w:val="28"/>
        </w:rPr>
        <w:t>–</w:t>
      </w:r>
      <w:r w:rsidRPr="001547ED">
        <w:rPr>
          <w:sz w:val="28"/>
          <w:szCs w:val="28"/>
        </w:rPr>
        <w:t xml:space="preserve"> </w:t>
      </w:r>
      <w:r w:rsidRPr="001547ED">
        <w:rPr>
          <w:b w:val="0"/>
          <w:bCs w:val="0"/>
          <w:color w:val="000000"/>
          <w:sz w:val="28"/>
          <w:szCs w:val="28"/>
        </w:rPr>
        <w:t>Параметры, имеющие значение при получении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2"/>
        <w:gridCol w:w="1482"/>
      </w:tblGrid>
      <w:tr w:rsidR="007E1E0B" w:rsidRPr="001547ED" w14:paraId="6E0C8486" w14:textId="77777777" w:rsidTr="002151F6">
        <w:trPr>
          <w:trHeight w:val="20"/>
        </w:trPr>
        <w:tc>
          <w:tcPr>
            <w:tcW w:w="4248" w:type="pct"/>
            <w:shd w:val="clear" w:color="auto" w:fill="auto"/>
            <w:vAlign w:val="center"/>
            <w:hideMark/>
          </w:tcPr>
          <w:p w14:paraId="089BA3EE" w14:textId="77777777" w:rsidR="007E1E0B" w:rsidRPr="001547ED" w:rsidRDefault="007E1E0B" w:rsidP="006B7794">
            <w:pPr>
              <w:jc w:val="center"/>
              <w:rPr>
                <w:b/>
                <w:color w:val="000000"/>
              </w:rPr>
            </w:pPr>
            <w:r w:rsidRPr="001547ED">
              <w:rPr>
                <w:b/>
                <w:color w:val="000000"/>
              </w:rPr>
              <w:t>Параметр, имеющий значение при получении услуги</w:t>
            </w:r>
          </w:p>
        </w:tc>
        <w:tc>
          <w:tcPr>
            <w:tcW w:w="752" w:type="pct"/>
            <w:vAlign w:val="center"/>
          </w:tcPr>
          <w:p w14:paraId="55EC8739" w14:textId="77777777" w:rsidR="007E1E0B" w:rsidRPr="001547ED" w:rsidRDefault="007E1E0B" w:rsidP="006B7794">
            <w:pPr>
              <w:jc w:val="center"/>
              <w:rPr>
                <w:b/>
                <w:color w:val="000000"/>
              </w:rPr>
            </w:pPr>
            <w:r w:rsidRPr="001547ED">
              <w:rPr>
                <w:b/>
                <w:color w:val="000000"/>
              </w:rPr>
              <w:t>Доля указавших</w:t>
            </w:r>
          </w:p>
        </w:tc>
      </w:tr>
      <w:tr w:rsidR="007E1E0B" w:rsidRPr="001547ED" w14:paraId="6D57F70A" w14:textId="77777777" w:rsidTr="002151F6">
        <w:trPr>
          <w:trHeight w:val="20"/>
        </w:trPr>
        <w:tc>
          <w:tcPr>
            <w:tcW w:w="4248" w:type="pct"/>
            <w:shd w:val="clear" w:color="auto" w:fill="auto"/>
            <w:vAlign w:val="bottom"/>
            <w:hideMark/>
          </w:tcPr>
          <w:p w14:paraId="7144FB51" w14:textId="77777777" w:rsidR="007E1E0B" w:rsidRPr="001547ED" w:rsidRDefault="007E1E0B" w:rsidP="006B7794">
            <w:pPr>
              <w:rPr>
                <w:color w:val="000000"/>
              </w:rPr>
            </w:pPr>
            <w:r w:rsidRPr="001547ED">
              <w:rPr>
                <w:color w:val="000000"/>
              </w:rPr>
              <w:t>Сокращение срока предоставления услуги</w:t>
            </w:r>
          </w:p>
        </w:tc>
        <w:tc>
          <w:tcPr>
            <w:tcW w:w="752" w:type="pct"/>
            <w:vMerge w:val="restart"/>
            <w:vAlign w:val="center"/>
          </w:tcPr>
          <w:p w14:paraId="7E6A4F54" w14:textId="77777777" w:rsidR="007E1E0B" w:rsidRPr="001547ED" w:rsidRDefault="007E1E0B" w:rsidP="006B7794">
            <w:pPr>
              <w:jc w:val="center"/>
            </w:pPr>
            <w:r w:rsidRPr="001547ED">
              <w:t>100,0</w:t>
            </w:r>
          </w:p>
          <w:p w14:paraId="4F7241ED" w14:textId="77777777" w:rsidR="007E1E0B" w:rsidRPr="001547ED" w:rsidRDefault="007E1E0B" w:rsidP="006B7794">
            <w:pPr>
              <w:jc w:val="center"/>
            </w:pPr>
          </w:p>
        </w:tc>
      </w:tr>
      <w:tr w:rsidR="007E1E0B" w:rsidRPr="001547ED" w14:paraId="1D46177D" w14:textId="77777777" w:rsidTr="002151F6">
        <w:trPr>
          <w:trHeight w:val="20"/>
        </w:trPr>
        <w:tc>
          <w:tcPr>
            <w:tcW w:w="4248" w:type="pct"/>
            <w:shd w:val="clear" w:color="auto" w:fill="auto"/>
            <w:vAlign w:val="bottom"/>
          </w:tcPr>
          <w:p w14:paraId="62AD2195" w14:textId="77777777" w:rsidR="007E1E0B" w:rsidRPr="001547ED" w:rsidRDefault="007E1E0B" w:rsidP="006B7794">
            <w:pPr>
              <w:rPr>
                <w:color w:val="000000"/>
              </w:rPr>
            </w:pPr>
            <w:r w:rsidRPr="001547ED">
              <w:rPr>
                <w:color w:val="000000"/>
              </w:rPr>
              <w:t>Сокращение числа требуемых документов</w:t>
            </w:r>
          </w:p>
        </w:tc>
        <w:tc>
          <w:tcPr>
            <w:tcW w:w="752" w:type="pct"/>
            <w:vMerge/>
            <w:vAlign w:val="center"/>
          </w:tcPr>
          <w:p w14:paraId="26EE4126" w14:textId="77777777" w:rsidR="007E1E0B" w:rsidRPr="001547ED" w:rsidRDefault="007E1E0B" w:rsidP="006B7794">
            <w:pPr>
              <w:jc w:val="center"/>
            </w:pPr>
          </w:p>
        </w:tc>
      </w:tr>
      <w:tr w:rsidR="007E1E0B" w:rsidRPr="001547ED" w14:paraId="01083065" w14:textId="77777777" w:rsidTr="002151F6">
        <w:trPr>
          <w:trHeight w:val="20"/>
        </w:trPr>
        <w:tc>
          <w:tcPr>
            <w:tcW w:w="4248" w:type="pct"/>
            <w:shd w:val="clear" w:color="auto" w:fill="auto"/>
            <w:vAlign w:val="bottom"/>
          </w:tcPr>
          <w:p w14:paraId="24FFD13B" w14:textId="77777777" w:rsidR="007E1E0B" w:rsidRPr="001547ED" w:rsidRDefault="007E1E0B" w:rsidP="006B7794">
            <w:pPr>
              <w:rPr>
                <w:color w:val="000000"/>
              </w:rPr>
            </w:pPr>
            <w:r w:rsidRPr="001547ED">
              <w:rPr>
                <w:color w:val="000000"/>
              </w:rPr>
              <w:t>Доступность информации о порядке предоставления услуги, необходимых форм</w:t>
            </w:r>
          </w:p>
        </w:tc>
        <w:tc>
          <w:tcPr>
            <w:tcW w:w="752" w:type="pct"/>
            <w:vMerge/>
            <w:vAlign w:val="center"/>
          </w:tcPr>
          <w:p w14:paraId="050A8E77" w14:textId="77777777" w:rsidR="007E1E0B" w:rsidRPr="001547ED" w:rsidRDefault="007E1E0B" w:rsidP="006B7794">
            <w:pPr>
              <w:jc w:val="center"/>
            </w:pPr>
          </w:p>
        </w:tc>
      </w:tr>
      <w:tr w:rsidR="007E1E0B" w:rsidRPr="001547ED" w14:paraId="08DC387E" w14:textId="77777777" w:rsidTr="002151F6">
        <w:trPr>
          <w:trHeight w:val="20"/>
        </w:trPr>
        <w:tc>
          <w:tcPr>
            <w:tcW w:w="4248" w:type="pct"/>
            <w:shd w:val="clear" w:color="auto" w:fill="auto"/>
            <w:vAlign w:val="bottom"/>
          </w:tcPr>
          <w:p w14:paraId="323538E8" w14:textId="77777777" w:rsidR="007E1E0B" w:rsidRPr="001547ED" w:rsidRDefault="007E1E0B" w:rsidP="006B7794">
            <w:pPr>
              <w:rPr>
                <w:color w:val="000000"/>
              </w:rPr>
            </w:pPr>
            <w:r w:rsidRPr="001547ED">
              <w:rPr>
                <w:color w:val="000000"/>
              </w:rPr>
              <w:t>Вежливость и профессионализм сотрудников органа власти</w:t>
            </w:r>
          </w:p>
        </w:tc>
        <w:tc>
          <w:tcPr>
            <w:tcW w:w="752" w:type="pct"/>
            <w:vMerge/>
            <w:vAlign w:val="center"/>
          </w:tcPr>
          <w:p w14:paraId="3ED4E82F" w14:textId="77777777" w:rsidR="007E1E0B" w:rsidRPr="001547ED" w:rsidRDefault="007E1E0B" w:rsidP="006B7794">
            <w:pPr>
              <w:jc w:val="center"/>
            </w:pPr>
          </w:p>
        </w:tc>
      </w:tr>
      <w:tr w:rsidR="007E1E0B" w:rsidRPr="001547ED" w14:paraId="32D2F225" w14:textId="77777777" w:rsidTr="002151F6">
        <w:trPr>
          <w:trHeight w:val="20"/>
        </w:trPr>
        <w:tc>
          <w:tcPr>
            <w:tcW w:w="4248" w:type="pct"/>
            <w:shd w:val="clear" w:color="auto" w:fill="auto"/>
            <w:vAlign w:val="bottom"/>
          </w:tcPr>
          <w:p w14:paraId="036FFAAA" w14:textId="77777777" w:rsidR="007E1E0B" w:rsidRPr="001547ED" w:rsidRDefault="007E1E0B" w:rsidP="006B7794">
            <w:pPr>
              <w:rPr>
                <w:color w:val="000000"/>
              </w:rPr>
            </w:pPr>
            <w:r w:rsidRPr="001547ED">
              <w:rPr>
                <w:color w:val="000000"/>
              </w:rPr>
              <w:t>Удобство графика работы органа власти</w:t>
            </w:r>
          </w:p>
        </w:tc>
        <w:tc>
          <w:tcPr>
            <w:tcW w:w="752" w:type="pct"/>
            <w:vMerge w:val="restart"/>
            <w:vAlign w:val="center"/>
          </w:tcPr>
          <w:p w14:paraId="79F00AC5" w14:textId="77777777" w:rsidR="007E1E0B" w:rsidRPr="001547ED" w:rsidRDefault="007E1E0B" w:rsidP="006B7794">
            <w:pPr>
              <w:jc w:val="center"/>
            </w:pPr>
            <w:r w:rsidRPr="001547ED">
              <w:t>75,0</w:t>
            </w:r>
          </w:p>
          <w:p w14:paraId="08DA1E8E" w14:textId="77777777" w:rsidR="007E1E0B" w:rsidRPr="001547ED" w:rsidRDefault="007E1E0B" w:rsidP="006B7794">
            <w:pPr>
              <w:jc w:val="center"/>
            </w:pPr>
          </w:p>
        </w:tc>
      </w:tr>
      <w:tr w:rsidR="007E1E0B" w:rsidRPr="001547ED" w14:paraId="44478F25" w14:textId="77777777" w:rsidTr="002151F6">
        <w:trPr>
          <w:trHeight w:val="20"/>
        </w:trPr>
        <w:tc>
          <w:tcPr>
            <w:tcW w:w="4248" w:type="pct"/>
            <w:shd w:val="clear" w:color="auto" w:fill="auto"/>
            <w:vAlign w:val="bottom"/>
          </w:tcPr>
          <w:p w14:paraId="61A056FF" w14:textId="77777777" w:rsidR="007E1E0B" w:rsidRPr="001547ED" w:rsidRDefault="007E1E0B" w:rsidP="006B7794">
            <w:pPr>
              <w:rPr>
                <w:color w:val="000000"/>
              </w:rPr>
            </w:pPr>
            <w:r w:rsidRPr="001547ED">
              <w:rPr>
                <w:color w:val="000000"/>
              </w:rPr>
              <w:t>Получение информации о стадии рассмотрения обращения</w:t>
            </w:r>
          </w:p>
        </w:tc>
        <w:tc>
          <w:tcPr>
            <w:tcW w:w="752" w:type="pct"/>
            <w:vMerge/>
            <w:vAlign w:val="center"/>
          </w:tcPr>
          <w:p w14:paraId="5F366182" w14:textId="77777777" w:rsidR="007E1E0B" w:rsidRPr="001547ED" w:rsidRDefault="007E1E0B" w:rsidP="006B7794">
            <w:pPr>
              <w:jc w:val="center"/>
            </w:pPr>
          </w:p>
        </w:tc>
      </w:tr>
      <w:tr w:rsidR="007E1E0B" w:rsidRPr="001547ED" w14:paraId="45132606" w14:textId="77777777" w:rsidTr="002151F6">
        <w:trPr>
          <w:trHeight w:val="20"/>
        </w:trPr>
        <w:tc>
          <w:tcPr>
            <w:tcW w:w="4248" w:type="pct"/>
            <w:shd w:val="clear" w:color="auto" w:fill="auto"/>
            <w:vAlign w:val="bottom"/>
          </w:tcPr>
          <w:p w14:paraId="084B4CE5" w14:textId="77777777" w:rsidR="007E1E0B" w:rsidRPr="001547ED" w:rsidRDefault="007E1E0B" w:rsidP="006B7794">
            <w:pPr>
              <w:rPr>
                <w:color w:val="000000"/>
              </w:rPr>
            </w:pPr>
            <w:r w:rsidRPr="001547ED">
              <w:rPr>
                <w:color w:val="000000"/>
              </w:rPr>
              <w:t>Сокращение количества обращений в орган власти и иные учреждения</w:t>
            </w:r>
          </w:p>
        </w:tc>
        <w:tc>
          <w:tcPr>
            <w:tcW w:w="752" w:type="pct"/>
            <w:vMerge/>
            <w:vAlign w:val="center"/>
          </w:tcPr>
          <w:p w14:paraId="4BD1A77C" w14:textId="77777777" w:rsidR="007E1E0B" w:rsidRPr="001547ED" w:rsidRDefault="007E1E0B" w:rsidP="006B7794">
            <w:pPr>
              <w:jc w:val="center"/>
            </w:pPr>
          </w:p>
        </w:tc>
      </w:tr>
      <w:tr w:rsidR="007E1E0B" w:rsidRPr="001547ED" w14:paraId="5BFF0FCC" w14:textId="77777777" w:rsidTr="002151F6">
        <w:trPr>
          <w:trHeight w:val="20"/>
        </w:trPr>
        <w:tc>
          <w:tcPr>
            <w:tcW w:w="4248" w:type="pct"/>
            <w:shd w:val="clear" w:color="auto" w:fill="auto"/>
            <w:vAlign w:val="bottom"/>
          </w:tcPr>
          <w:p w14:paraId="0AA69631" w14:textId="77777777" w:rsidR="007E1E0B" w:rsidRPr="001547ED" w:rsidRDefault="007E1E0B" w:rsidP="006B7794">
            <w:pPr>
              <w:rPr>
                <w:color w:val="000000"/>
              </w:rPr>
            </w:pPr>
            <w:r w:rsidRPr="001547ED">
              <w:rPr>
                <w:color w:val="000000"/>
              </w:rPr>
              <w:t>Сокращение времени ожидания в очереди (отсутствие очередей)</w:t>
            </w:r>
          </w:p>
        </w:tc>
        <w:tc>
          <w:tcPr>
            <w:tcW w:w="752" w:type="pct"/>
            <w:vMerge w:val="restart"/>
            <w:vAlign w:val="center"/>
          </w:tcPr>
          <w:p w14:paraId="33DC7965" w14:textId="77777777" w:rsidR="007E1E0B" w:rsidRPr="001547ED" w:rsidRDefault="007E1E0B" w:rsidP="006B7794">
            <w:pPr>
              <w:jc w:val="center"/>
            </w:pPr>
            <w:r w:rsidRPr="001547ED">
              <w:t>50,0</w:t>
            </w:r>
          </w:p>
          <w:p w14:paraId="2C29D5E2" w14:textId="77777777" w:rsidR="007E1E0B" w:rsidRPr="001547ED" w:rsidRDefault="007E1E0B" w:rsidP="006B7794">
            <w:pPr>
              <w:jc w:val="center"/>
            </w:pPr>
          </w:p>
        </w:tc>
      </w:tr>
      <w:tr w:rsidR="007E1E0B" w:rsidRPr="001547ED" w14:paraId="35E9C792" w14:textId="77777777" w:rsidTr="002151F6">
        <w:trPr>
          <w:trHeight w:val="20"/>
        </w:trPr>
        <w:tc>
          <w:tcPr>
            <w:tcW w:w="4248" w:type="pct"/>
            <w:shd w:val="clear" w:color="auto" w:fill="auto"/>
            <w:vAlign w:val="bottom"/>
            <w:hideMark/>
          </w:tcPr>
          <w:p w14:paraId="630DF700" w14:textId="77777777" w:rsidR="007E1E0B" w:rsidRPr="001547ED" w:rsidRDefault="007E1E0B" w:rsidP="006B7794">
            <w:pPr>
              <w:rPr>
                <w:color w:val="000000"/>
              </w:rPr>
            </w:pPr>
            <w:r w:rsidRPr="001547ED">
              <w:rPr>
                <w:color w:val="000000"/>
              </w:rPr>
              <w:t>Улучшение условий ведения приема посетителей</w:t>
            </w:r>
          </w:p>
        </w:tc>
        <w:tc>
          <w:tcPr>
            <w:tcW w:w="752" w:type="pct"/>
            <w:vMerge/>
          </w:tcPr>
          <w:p w14:paraId="29C99870" w14:textId="77777777" w:rsidR="007E1E0B" w:rsidRPr="001547ED" w:rsidRDefault="007E1E0B" w:rsidP="006B7794">
            <w:pPr>
              <w:jc w:val="center"/>
            </w:pPr>
          </w:p>
        </w:tc>
      </w:tr>
      <w:tr w:rsidR="007E1E0B" w:rsidRPr="001547ED" w14:paraId="4551B4F0" w14:textId="77777777" w:rsidTr="002151F6">
        <w:trPr>
          <w:trHeight w:val="20"/>
        </w:trPr>
        <w:tc>
          <w:tcPr>
            <w:tcW w:w="4248" w:type="pct"/>
            <w:shd w:val="clear" w:color="auto" w:fill="auto"/>
            <w:vAlign w:val="bottom"/>
            <w:hideMark/>
          </w:tcPr>
          <w:p w14:paraId="6499FF6F" w14:textId="77777777" w:rsidR="007E1E0B" w:rsidRPr="001547ED" w:rsidRDefault="007E1E0B" w:rsidP="006B7794">
            <w:pPr>
              <w:rPr>
                <w:color w:val="000000"/>
              </w:rPr>
            </w:pPr>
            <w:r w:rsidRPr="001547ED">
              <w:rPr>
                <w:color w:val="000000"/>
              </w:rPr>
              <w:t>Уменьшение стоимости услуги</w:t>
            </w:r>
          </w:p>
        </w:tc>
        <w:tc>
          <w:tcPr>
            <w:tcW w:w="752" w:type="pct"/>
            <w:vMerge/>
          </w:tcPr>
          <w:p w14:paraId="02E92589" w14:textId="77777777" w:rsidR="007E1E0B" w:rsidRPr="001547ED" w:rsidRDefault="007E1E0B" w:rsidP="006B7794">
            <w:pPr>
              <w:jc w:val="center"/>
            </w:pPr>
          </w:p>
        </w:tc>
      </w:tr>
      <w:tr w:rsidR="007E1E0B" w:rsidRPr="001547ED" w14:paraId="6D4AA0A5" w14:textId="77777777" w:rsidTr="002151F6">
        <w:trPr>
          <w:trHeight w:val="20"/>
        </w:trPr>
        <w:tc>
          <w:tcPr>
            <w:tcW w:w="4248" w:type="pct"/>
            <w:shd w:val="clear" w:color="auto" w:fill="auto"/>
            <w:vAlign w:val="bottom"/>
            <w:hideMark/>
          </w:tcPr>
          <w:p w14:paraId="6A972F8F" w14:textId="77777777" w:rsidR="007E1E0B" w:rsidRPr="001547ED" w:rsidRDefault="007E1E0B" w:rsidP="006B7794">
            <w:pPr>
              <w:rPr>
                <w:color w:val="000000"/>
              </w:rPr>
            </w:pPr>
            <w:r w:rsidRPr="001547ED">
              <w:rPr>
                <w:color w:val="000000"/>
              </w:rPr>
              <w:t>Упрощение заполнения запросов, официальных бланков</w:t>
            </w:r>
          </w:p>
        </w:tc>
        <w:tc>
          <w:tcPr>
            <w:tcW w:w="752" w:type="pct"/>
            <w:vMerge/>
          </w:tcPr>
          <w:p w14:paraId="45085FA9" w14:textId="77777777" w:rsidR="007E1E0B" w:rsidRPr="001547ED" w:rsidRDefault="007E1E0B" w:rsidP="006B7794">
            <w:pPr>
              <w:jc w:val="center"/>
            </w:pPr>
          </w:p>
        </w:tc>
      </w:tr>
      <w:tr w:rsidR="007E1E0B" w:rsidRPr="001547ED" w14:paraId="35CA2257" w14:textId="77777777" w:rsidTr="002151F6">
        <w:trPr>
          <w:trHeight w:val="20"/>
        </w:trPr>
        <w:tc>
          <w:tcPr>
            <w:tcW w:w="4248" w:type="pct"/>
            <w:shd w:val="clear" w:color="auto" w:fill="auto"/>
            <w:vAlign w:val="bottom"/>
          </w:tcPr>
          <w:p w14:paraId="6301DA5E" w14:textId="77777777" w:rsidR="007E1E0B" w:rsidRPr="001547ED" w:rsidRDefault="007E1E0B" w:rsidP="006B7794">
            <w:pPr>
              <w:rPr>
                <w:color w:val="000000"/>
              </w:rPr>
            </w:pPr>
            <w:r w:rsidRPr="001547ED">
              <w:rPr>
                <w:color w:val="000000"/>
              </w:rPr>
              <w:t>Улучшение территориальной доступности органа власти</w:t>
            </w:r>
          </w:p>
        </w:tc>
        <w:tc>
          <w:tcPr>
            <w:tcW w:w="752" w:type="pct"/>
            <w:vMerge/>
          </w:tcPr>
          <w:p w14:paraId="59232EE0" w14:textId="77777777" w:rsidR="007E1E0B" w:rsidRPr="001547ED" w:rsidRDefault="007E1E0B" w:rsidP="006B7794">
            <w:pPr>
              <w:jc w:val="center"/>
            </w:pPr>
          </w:p>
        </w:tc>
      </w:tr>
    </w:tbl>
    <w:p w14:paraId="26942AB7" w14:textId="77777777" w:rsidR="007E1E0B" w:rsidRPr="001547ED" w:rsidRDefault="007E1E0B" w:rsidP="006B7794">
      <w:pPr>
        <w:spacing w:line="360" w:lineRule="auto"/>
        <w:jc w:val="center"/>
        <w:rPr>
          <w:b/>
          <w:sz w:val="28"/>
          <w:szCs w:val="28"/>
        </w:rPr>
      </w:pPr>
    </w:p>
    <w:p w14:paraId="1D37706B" w14:textId="77777777" w:rsidR="007E1E0B" w:rsidRPr="001547ED" w:rsidRDefault="007E1E0B" w:rsidP="006B7794">
      <w:pPr>
        <w:spacing w:line="360" w:lineRule="auto"/>
        <w:jc w:val="center"/>
        <w:rPr>
          <w:b/>
          <w:sz w:val="28"/>
          <w:szCs w:val="28"/>
        </w:rPr>
      </w:pPr>
      <w:r w:rsidRPr="001547ED">
        <w:rPr>
          <w:b/>
          <w:sz w:val="28"/>
          <w:szCs w:val="28"/>
        </w:rPr>
        <w:t>15. Рекомендации по повышению качества и доступности предоставления государственной услуги</w:t>
      </w:r>
    </w:p>
    <w:p w14:paraId="72E08CB7" w14:textId="77777777" w:rsidR="007E1E0B" w:rsidRPr="001547ED" w:rsidRDefault="007E1E0B" w:rsidP="006B7794">
      <w:pPr>
        <w:spacing w:line="360" w:lineRule="auto"/>
        <w:ind w:firstLine="709"/>
        <w:jc w:val="both"/>
        <w:rPr>
          <w:sz w:val="28"/>
          <w:szCs w:val="28"/>
        </w:rPr>
      </w:pPr>
      <w:r w:rsidRPr="001547ED">
        <w:rPr>
          <w:sz w:val="28"/>
          <w:szCs w:val="28"/>
        </w:rPr>
        <w:t>В целях повышения качества и доступности предоставления государственной услуги Минсельхоза НСО может быть рекомендовано следующее:</w:t>
      </w:r>
    </w:p>
    <w:p w14:paraId="2B832C23" w14:textId="77777777" w:rsidR="007E1E0B" w:rsidRPr="001547ED" w:rsidRDefault="007E1E0B" w:rsidP="006B7794">
      <w:pPr>
        <w:pStyle w:val="affc"/>
        <w:widowControl/>
        <w:numPr>
          <w:ilvl w:val="0"/>
          <w:numId w:val="180"/>
        </w:numPr>
        <w:tabs>
          <w:tab w:val="left" w:pos="1134"/>
        </w:tabs>
        <w:spacing w:line="360" w:lineRule="auto"/>
        <w:ind w:left="0" w:firstLine="709"/>
        <w:contextualSpacing/>
        <w:jc w:val="both"/>
        <w:rPr>
          <w:sz w:val="28"/>
          <w:szCs w:val="28"/>
        </w:rPr>
      </w:pPr>
      <w:r w:rsidRPr="001547ED">
        <w:rPr>
          <w:sz w:val="28"/>
          <w:szCs w:val="28"/>
        </w:rPr>
        <w:t>Принять меры по сокращению времени ожидания в очереди при подаче документов на получение государственной услуги до нормативно установленного значения (15 минут).</w:t>
      </w:r>
    </w:p>
    <w:p w14:paraId="624104AB" w14:textId="77777777" w:rsidR="007E1E0B" w:rsidRPr="001547ED" w:rsidRDefault="007E1E0B" w:rsidP="006B7794">
      <w:pPr>
        <w:pStyle w:val="affc"/>
        <w:widowControl/>
        <w:numPr>
          <w:ilvl w:val="0"/>
          <w:numId w:val="180"/>
        </w:numPr>
        <w:tabs>
          <w:tab w:val="left" w:pos="1134"/>
        </w:tabs>
        <w:spacing w:line="360" w:lineRule="auto"/>
        <w:ind w:left="0" w:firstLine="709"/>
        <w:contextualSpacing/>
        <w:jc w:val="both"/>
        <w:rPr>
          <w:sz w:val="28"/>
          <w:szCs w:val="28"/>
        </w:rPr>
      </w:pPr>
      <w:r w:rsidRPr="001547ED">
        <w:rPr>
          <w:sz w:val="28"/>
          <w:szCs w:val="28"/>
        </w:rPr>
        <w:t xml:space="preserve">Повысить уровень качества и доступности информирования заявителей по вопросам предоставления государственной услуги, о ходе предоставления государственной услуги, в том числе с использованием сети </w:t>
      </w:r>
      <w:r w:rsidRPr="001547ED">
        <w:rPr>
          <w:sz w:val="28"/>
          <w:szCs w:val="28"/>
        </w:rPr>
        <w:lastRenderedPageBreak/>
        <w:t>Интернет, посредством размещения форм документов, необходимых для получения услуги и образцов их заполнения в местах предоставления услуги.</w:t>
      </w:r>
    </w:p>
    <w:p w14:paraId="735CF8AC" w14:textId="77777777" w:rsidR="007E1E0B" w:rsidRPr="001547ED" w:rsidRDefault="007E1E0B" w:rsidP="006B7794">
      <w:pPr>
        <w:pStyle w:val="affc"/>
        <w:widowControl/>
        <w:numPr>
          <w:ilvl w:val="0"/>
          <w:numId w:val="180"/>
        </w:numPr>
        <w:tabs>
          <w:tab w:val="left" w:pos="1134"/>
        </w:tabs>
        <w:spacing w:line="360" w:lineRule="auto"/>
        <w:ind w:left="0" w:firstLine="709"/>
        <w:contextualSpacing/>
        <w:jc w:val="both"/>
        <w:rPr>
          <w:sz w:val="28"/>
          <w:szCs w:val="28"/>
        </w:rPr>
      </w:pPr>
      <w:r w:rsidRPr="001547ED">
        <w:rPr>
          <w:sz w:val="28"/>
          <w:szCs w:val="28"/>
        </w:rPr>
        <w:t xml:space="preserve">Усилить контроль за соблюдением сотрудниками Минсельхоза НСО положений административных регламентов, в том числе в части требуемых для предоставления услуг документов, применения оснований для </w:t>
      </w:r>
      <w:r w:rsidRPr="001547ED">
        <w:rPr>
          <w:bCs/>
          <w:sz w:val="28"/>
          <w:szCs w:val="28"/>
        </w:rPr>
        <w:t>отказа в приеме документов, в предоставлении услуги.</w:t>
      </w:r>
    </w:p>
    <w:p w14:paraId="50BCD58B" w14:textId="77777777" w:rsidR="007E1E0B" w:rsidRPr="001547ED" w:rsidRDefault="007E1E0B" w:rsidP="006B7794">
      <w:pPr>
        <w:pStyle w:val="48"/>
        <w:widowControl/>
        <w:numPr>
          <w:ilvl w:val="0"/>
          <w:numId w:val="180"/>
        </w:numPr>
        <w:tabs>
          <w:tab w:val="left" w:pos="1134"/>
        </w:tabs>
        <w:spacing w:line="360" w:lineRule="auto"/>
        <w:ind w:left="0" w:firstLine="709"/>
        <w:jc w:val="both"/>
        <w:rPr>
          <w:sz w:val="28"/>
          <w:szCs w:val="28"/>
        </w:rPr>
      </w:pPr>
      <w:r w:rsidRPr="001547ED">
        <w:rPr>
          <w:sz w:val="28"/>
          <w:szCs w:val="28"/>
        </w:rPr>
        <w:t>Обратить внимание на факты избирательного отношения сотрудников Минсельхоза НСО к заявителям («одни заявители важнее других»), на низкий уровень культуры сотрудников Минсельхоза НСО, предоставляющих государственную услугу.</w:t>
      </w:r>
    </w:p>
    <w:p w14:paraId="77592775" w14:textId="77777777" w:rsidR="009D5F51" w:rsidRPr="001547ED" w:rsidRDefault="009D5F51" w:rsidP="006B7794">
      <w:pPr>
        <w:jc w:val="center"/>
        <w:rPr>
          <w:b/>
          <w:bCs/>
          <w:sz w:val="28"/>
          <w:szCs w:val="27"/>
        </w:rPr>
      </w:pPr>
      <w:r w:rsidRPr="001547ED">
        <w:rPr>
          <w:b/>
          <w:bCs/>
          <w:sz w:val="28"/>
          <w:szCs w:val="27"/>
        </w:rPr>
        <w:t>11. Министерство строительства Новосибирской области</w:t>
      </w:r>
    </w:p>
    <w:p w14:paraId="324BBE46" w14:textId="77777777" w:rsidR="009D5F51" w:rsidRPr="001547ED" w:rsidRDefault="009D5F51" w:rsidP="006B7794">
      <w:pPr>
        <w:jc w:val="both"/>
        <w:rPr>
          <w:rFonts w:eastAsiaTheme="minorHAnsi"/>
          <w:bCs/>
          <w:sz w:val="28"/>
          <w:szCs w:val="28"/>
          <w:lang w:eastAsia="en-US"/>
        </w:rPr>
      </w:pPr>
    </w:p>
    <w:tbl>
      <w:tblPr>
        <w:tblW w:w="5000" w:type="pct"/>
        <w:tblLook w:val="01E0" w:firstRow="1" w:lastRow="1" w:firstColumn="1" w:lastColumn="1" w:noHBand="0" w:noVBand="0"/>
      </w:tblPr>
      <w:tblGrid>
        <w:gridCol w:w="9014"/>
        <w:gridCol w:w="840"/>
      </w:tblGrid>
      <w:tr w:rsidR="009D5F51" w:rsidRPr="001547ED" w14:paraId="614452B9" w14:textId="77777777" w:rsidTr="00C675F9">
        <w:tc>
          <w:tcPr>
            <w:tcW w:w="4574" w:type="pct"/>
          </w:tcPr>
          <w:p w14:paraId="1ECF4631" w14:textId="77777777" w:rsidR="009D5F51" w:rsidRPr="001547ED" w:rsidRDefault="009D5F51" w:rsidP="006B7794">
            <w:pPr>
              <w:rPr>
                <w:sz w:val="28"/>
                <w:szCs w:val="28"/>
              </w:rPr>
            </w:pPr>
            <w:r w:rsidRPr="001547ED">
              <w:rPr>
                <w:b/>
                <w:sz w:val="28"/>
                <w:szCs w:val="28"/>
              </w:rPr>
              <w:t>Общее количество опрошенных по государственным услугам:</w:t>
            </w:r>
          </w:p>
        </w:tc>
        <w:tc>
          <w:tcPr>
            <w:tcW w:w="426" w:type="pct"/>
          </w:tcPr>
          <w:p w14:paraId="10C49993" w14:textId="77777777" w:rsidR="009D5F51" w:rsidRPr="001547ED" w:rsidRDefault="009D5F51" w:rsidP="006B7794">
            <w:pPr>
              <w:jc w:val="both"/>
              <w:rPr>
                <w:sz w:val="28"/>
                <w:szCs w:val="28"/>
              </w:rPr>
            </w:pPr>
            <w:r w:rsidRPr="001547ED">
              <w:rPr>
                <w:sz w:val="28"/>
                <w:szCs w:val="28"/>
              </w:rPr>
              <w:t>2</w:t>
            </w:r>
          </w:p>
        </w:tc>
      </w:tr>
    </w:tbl>
    <w:p w14:paraId="2AADC7C6" w14:textId="77777777" w:rsidR="00C675F9" w:rsidRPr="001547ED" w:rsidRDefault="00C675F9" w:rsidP="006B7794">
      <w:pPr>
        <w:spacing w:line="360" w:lineRule="auto"/>
        <w:ind w:firstLine="567"/>
        <w:jc w:val="both"/>
        <w:rPr>
          <w:sz w:val="28"/>
          <w:szCs w:val="28"/>
        </w:rPr>
      </w:pPr>
    </w:p>
    <w:p w14:paraId="15267780" w14:textId="37B07448" w:rsidR="009D5F51" w:rsidRPr="001547ED" w:rsidRDefault="009D5F51"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C57863">
        <w:rPr>
          <w:sz w:val="28"/>
          <w:szCs w:val="28"/>
        </w:rPr>
        <w:t>9</w:t>
      </w:r>
      <w:r w:rsidRPr="001547ED">
        <w:rPr>
          <w:sz w:val="28"/>
          <w:szCs w:val="28"/>
        </w:rPr>
        <w:t>.10.2015 по 1</w:t>
      </w:r>
      <w:r w:rsidR="00C57863">
        <w:rPr>
          <w:sz w:val="28"/>
          <w:szCs w:val="28"/>
        </w:rPr>
        <w:t>7</w:t>
      </w:r>
      <w:r w:rsidRPr="001547ED">
        <w:rPr>
          <w:sz w:val="28"/>
          <w:szCs w:val="28"/>
        </w:rPr>
        <w:t>.1</w:t>
      </w:r>
      <w:r w:rsidR="00C57863">
        <w:rPr>
          <w:sz w:val="28"/>
          <w:szCs w:val="28"/>
        </w:rPr>
        <w:t>2</w:t>
      </w:r>
      <w:r w:rsidRPr="001547ED">
        <w:rPr>
          <w:sz w:val="28"/>
          <w:szCs w:val="28"/>
        </w:rPr>
        <w:t>.2015 был проведен мониторинг качества и доступности предоставления государственных услуг Министерства</w:t>
      </w:r>
      <w:r w:rsidRPr="001547ED">
        <w:rPr>
          <w:rFonts w:eastAsiaTheme="minorHAnsi"/>
          <w:sz w:val="28"/>
          <w:szCs w:val="28"/>
          <w:lang w:eastAsia="en-US"/>
        </w:rPr>
        <w:t xml:space="preserve"> строительства Новосибирской области </w:t>
      </w:r>
      <w:r w:rsidRPr="001547ED">
        <w:rPr>
          <w:sz w:val="28"/>
          <w:szCs w:val="28"/>
        </w:rPr>
        <w:t>(далее – Минстрой НСО). Исследование проводилось путем телефонного опроса получателей государственных услуг.</w:t>
      </w:r>
    </w:p>
    <w:p w14:paraId="7FC31960" w14:textId="77777777" w:rsidR="009D5F51" w:rsidRPr="001547ED" w:rsidRDefault="009D5F51" w:rsidP="006B7794">
      <w:pPr>
        <w:spacing w:line="360" w:lineRule="auto"/>
        <w:ind w:firstLine="709"/>
        <w:jc w:val="both"/>
        <w:rPr>
          <w:rFonts w:eastAsiaTheme="minorHAnsi"/>
          <w:bCs/>
          <w:sz w:val="28"/>
          <w:szCs w:val="28"/>
          <w:lang w:eastAsia="en-US"/>
        </w:rPr>
      </w:pPr>
      <w:r w:rsidRPr="001547ED">
        <w:rPr>
          <w:sz w:val="28"/>
          <w:szCs w:val="28"/>
        </w:rPr>
        <w:t>Выборочная совокупность составила 2 респондента. В мониторинг вошла 1 государственная услуга Минстроя НСО (таблица 1):</w:t>
      </w:r>
    </w:p>
    <w:p w14:paraId="7AB17AB2" w14:textId="0E42E627" w:rsidR="009D5F51" w:rsidRPr="001547ED" w:rsidRDefault="009D5F51" w:rsidP="006B7794">
      <w:pPr>
        <w:pStyle w:val="af6"/>
        <w:spacing w:after="120"/>
        <w:rPr>
          <w:b w:val="0"/>
          <w:sz w:val="28"/>
          <w:szCs w:val="28"/>
        </w:rPr>
      </w:pPr>
      <w:r w:rsidRPr="001547ED">
        <w:rPr>
          <w:b w:val="0"/>
          <w:sz w:val="28"/>
          <w:szCs w:val="28"/>
        </w:rPr>
        <w:t xml:space="preserve">Таблица </w:t>
      </w:r>
      <w:r w:rsidR="002151F6">
        <w:rPr>
          <w:b w:val="0"/>
          <w:sz w:val="28"/>
          <w:szCs w:val="28"/>
        </w:rPr>
        <w:t>1</w:t>
      </w:r>
      <w:r w:rsidRPr="001547ED">
        <w:rPr>
          <w:b w:val="0"/>
          <w:sz w:val="28"/>
          <w:szCs w:val="28"/>
        </w:rPr>
        <w:t xml:space="preserve"> – Государственные услуги, попавшие в мониторинг</w:t>
      </w:r>
    </w:p>
    <w:tbl>
      <w:tblPr>
        <w:tblW w:w="5005" w:type="pct"/>
        <w:tblLayout w:type="fixed"/>
        <w:tblLook w:val="04A0" w:firstRow="1" w:lastRow="0" w:firstColumn="1" w:lastColumn="0" w:noHBand="0" w:noVBand="1"/>
      </w:tblPr>
      <w:tblGrid>
        <w:gridCol w:w="420"/>
        <w:gridCol w:w="6106"/>
        <w:gridCol w:w="1742"/>
        <w:gridCol w:w="1596"/>
      </w:tblGrid>
      <w:tr w:rsidR="009D5F51" w:rsidRPr="001547ED" w14:paraId="6FF7F42F" w14:textId="77777777" w:rsidTr="007953B6">
        <w:trPr>
          <w:trHeight w:val="20"/>
          <w:tblHeader/>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5BD0491" w14:textId="77777777" w:rsidR="009D5F51" w:rsidRPr="001547ED" w:rsidRDefault="009D5F51" w:rsidP="006B7794">
            <w:pPr>
              <w:jc w:val="center"/>
              <w:rPr>
                <w:b/>
                <w:bCs/>
                <w:color w:val="000000"/>
                <w:spacing w:val="-6"/>
              </w:rPr>
            </w:pPr>
            <w:r w:rsidRPr="001547ED">
              <w:rPr>
                <w:b/>
                <w:bCs/>
                <w:color w:val="000000"/>
                <w:spacing w:val="-6"/>
              </w:rPr>
              <w:t>№</w:t>
            </w:r>
          </w:p>
        </w:tc>
        <w:tc>
          <w:tcPr>
            <w:tcW w:w="3095" w:type="pct"/>
            <w:tcBorders>
              <w:top w:val="single" w:sz="8" w:space="0" w:color="auto"/>
              <w:left w:val="nil"/>
              <w:bottom w:val="single" w:sz="8" w:space="0" w:color="auto"/>
              <w:right w:val="single" w:sz="8" w:space="0" w:color="auto"/>
            </w:tcBorders>
            <w:shd w:val="clear" w:color="auto" w:fill="auto"/>
            <w:vAlign w:val="center"/>
            <w:hideMark/>
          </w:tcPr>
          <w:p w14:paraId="3F64D291" w14:textId="77777777" w:rsidR="009D5F51" w:rsidRPr="001547ED" w:rsidRDefault="009D5F51" w:rsidP="006B7794">
            <w:pPr>
              <w:jc w:val="center"/>
              <w:rPr>
                <w:b/>
                <w:bCs/>
                <w:color w:val="000000"/>
                <w:spacing w:val="-4"/>
              </w:rPr>
            </w:pPr>
            <w:r w:rsidRPr="001547ED">
              <w:rPr>
                <w:b/>
                <w:bCs/>
                <w:color w:val="000000"/>
                <w:spacing w:val="-4"/>
              </w:rPr>
              <w:t>Наименование государственной услуги</w:t>
            </w:r>
          </w:p>
        </w:tc>
        <w:tc>
          <w:tcPr>
            <w:tcW w:w="883" w:type="pct"/>
            <w:tcBorders>
              <w:top w:val="single" w:sz="8" w:space="0" w:color="auto"/>
              <w:left w:val="nil"/>
              <w:bottom w:val="single" w:sz="8" w:space="0" w:color="auto"/>
              <w:right w:val="single" w:sz="8" w:space="0" w:color="auto"/>
            </w:tcBorders>
            <w:shd w:val="clear" w:color="auto" w:fill="auto"/>
            <w:vAlign w:val="center"/>
            <w:hideMark/>
          </w:tcPr>
          <w:p w14:paraId="19EEDEBE" w14:textId="77777777" w:rsidR="009D5F51" w:rsidRPr="001547ED" w:rsidRDefault="009D5F51" w:rsidP="006B7794">
            <w:pPr>
              <w:ind w:left="-57" w:right="-57"/>
              <w:jc w:val="center"/>
              <w:rPr>
                <w:b/>
                <w:bCs/>
                <w:color w:val="000000"/>
                <w:spacing w:val="-6"/>
              </w:rPr>
            </w:pPr>
            <w:r w:rsidRPr="001547ED">
              <w:rPr>
                <w:b/>
                <w:bCs/>
                <w:color w:val="000000"/>
                <w:spacing w:val="-6"/>
              </w:rPr>
              <w:t>Количество обратившихся за услугой</w:t>
            </w:r>
          </w:p>
        </w:tc>
        <w:tc>
          <w:tcPr>
            <w:tcW w:w="809" w:type="pct"/>
            <w:tcBorders>
              <w:top w:val="single" w:sz="8" w:space="0" w:color="auto"/>
              <w:left w:val="nil"/>
              <w:bottom w:val="single" w:sz="8" w:space="0" w:color="auto"/>
              <w:right w:val="single" w:sz="8" w:space="0" w:color="auto"/>
            </w:tcBorders>
            <w:shd w:val="clear" w:color="auto" w:fill="auto"/>
            <w:vAlign w:val="center"/>
            <w:hideMark/>
          </w:tcPr>
          <w:p w14:paraId="7BE3DF3C" w14:textId="77777777" w:rsidR="009D5F51" w:rsidRPr="001547ED" w:rsidRDefault="009D5F51" w:rsidP="006B7794">
            <w:pPr>
              <w:ind w:left="-57" w:right="-57"/>
              <w:jc w:val="center"/>
              <w:rPr>
                <w:b/>
                <w:bCs/>
                <w:color w:val="000000"/>
                <w:spacing w:val="-6"/>
              </w:rPr>
            </w:pPr>
            <w:r w:rsidRPr="001547ED">
              <w:rPr>
                <w:b/>
                <w:color w:val="000000"/>
                <w:spacing w:val="-6"/>
              </w:rPr>
              <w:t>Доля в общем количестве, %</w:t>
            </w:r>
          </w:p>
        </w:tc>
      </w:tr>
      <w:tr w:rsidR="009D5F51" w:rsidRPr="001547ED" w14:paraId="7BB440F2" w14:textId="77777777" w:rsidTr="007953B6">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165FA4CA" w14:textId="77777777" w:rsidR="009D5F51" w:rsidRPr="001547ED" w:rsidRDefault="009D5F51"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6E419AA5" w14:textId="77777777" w:rsidR="009D5F51" w:rsidRPr="001547ED" w:rsidRDefault="009D5F51" w:rsidP="006B7794">
            <w:pPr>
              <w:jc w:val="both"/>
              <w:rPr>
                <w:spacing w:val="-4"/>
              </w:rPr>
            </w:pPr>
            <w:r w:rsidRPr="001547ED">
              <w:t>Предоставление отдельным категориям граждан субсидий для приобретения или строительства жилых помещений в Новосибирской области</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65D68DCC" w14:textId="77777777" w:rsidR="009D5F51" w:rsidRPr="001547ED" w:rsidRDefault="009D5F51" w:rsidP="006B7794">
            <w:pPr>
              <w:jc w:val="center"/>
              <w:rPr>
                <w:color w:val="000000"/>
              </w:rPr>
            </w:pPr>
            <w:r w:rsidRPr="001547ED">
              <w:rPr>
                <w:color w:val="000000"/>
              </w:rPr>
              <w:t>2</w:t>
            </w:r>
          </w:p>
        </w:tc>
        <w:tc>
          <w:tcPr>
            <w:tcW w:w="809" w:type="pct"/>
            <w:tcBorders>
              <w:top w:val="nil"/>
              <w:left w:val="nil"/>
              <w:bottom w:val="single" w:sz="8" w:space="0" w:color="auto"/>
              <w:right w:val="single" w:sz="8" w:space="0" w:color="auto"/>
            </w:tcBorders>
            <w:shd w:val="clear" w:color="auto" w:fill="DEEAF6" w:themeFill="accent1" w:themeFillTint="33"/>
            <w:vAlign w:val="center"/>
          </w:tcPr>
          <w:p w14:paraId="730AADA3" w14:textId="77777777" w:rsidR="009D5F51" w:rsidRPr="001547ED" w:rsidRDefault="009D5F51" w:rsidP="006B7794">
            <w:pPr>
              <w:jc w:val="center"/>
              <w:rPr>
                <w:color w:val="000000"/>
              </w:rPr>
            </w:pPr>
            <w:r w:rsidRPr="001547ED">
              <w:rPr>
                <w:color w:val="000000"/>
              </w:rPr>
              <w:t>100,0</w:t>
            </w:r>
          </w:p>
        </w:tc>
      </w:tr>
      <w:tr w:rsidR="009D5F51" w:rsidRPr="001547ED" w14:paraId="3A16A4D6" w14:textId="77777777" w:rsidTr="007953B6">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4D2C7222" w14:textId="77777777" w:rsidR="009D5F51" w:rsidRPr="001547ED" w:rsidRDefault="009D5F51" w:rsidP="006B7794">
            <w:pPr>
              <w:jc w:val="center"/>
              <w:rPr>
                <w:b/>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3D2363AF" w14:textId="77777777" w:rsidR="009D5F51" w:rsidRPr="001547ED" w:rsidRDefault="009D5F51" w:rsidP="006B7794">
            <w:pPr>
              <w:jc w:val="both"/>
              <w:rPr>
                <w:b/>
              </w:rPr>
            </w:pPr>
            <w:r w:rsidRPr="001547ED">
              <w:rPr>
                <w:b/>
              </w:rPr>
              <w:t>Итого</w:t>
            </w:r>
          </w:p>
        </w:tc>
        <w:tc>
          <w:tcPr>
            <w:tcW w:w="883" w:type="pct"/>
            <w:tcBorders>
              <w:top w:val="single" w:sz="8" w:space="0" w:color="auto"/>
              <w:left w:val="nil"/>
              <w:bottom w:val="single" w:sz="8" w:space="0" w:color="auto"/>
              <w:right w:val="single" w:sz="8" w:space="0" w:color="auto"/>
            </w:tcBorders>
            <w:shd w:val="clear" w:color="auto" w:fill="auto"/>
            <w:vAlign w:val="center"/>
          </w:tcPr>
          <w:p w14:paraId="11B4088B" w14:textId="77777777" w:rsidR="009D5F51" w:rsidRPr="001547ED" w:rsidRDefault="009D5F51" w:rsidP="006B7794">
            <w:pPr>
              <w:jc w:val="center"/>
              <w:rPr>
                <w:b/>
                <w:color w:val="000000"/>
              </w:rPr>
            </w:pPr>
            <w:r w:rsidRPr="001547ED">
              <w:rPr>
                <w:b/>
                <w:color w:val="000000"/>
              </w:rPr>
              <w:t>2</w:t>
            </w:r>
          </w:p>
        </w:tc>
        <w:tc>
          <w:tcPr>
            <w:tcW w:w="809" w:type="pct"/>
            <w:tcBorders>
              <w:top w:val="single" w:sz="8" w:space="0" w:color="auto"/>
              <w:left w:val="nil"/>
              <w:bottom w:val="single" w:sz="8" w:space="0" w:color="auto"/>
              <w:right w:val="single" w:sz="8" w:space="0" w:color="auto"/>
            </w:tcBorders>
            <w:shd w:val="clear" w:color="auto" w:fill="auto"/>
            <w:vAlign w:val="center"/>
          </w:tcPr>
          <w:p w14:paraId="42B8796A" w14:textId="77777777" w:rsidR="009D5F51" w:rsidRPr="001547ED" w:rsidRDefault="009D5F51" w:rsidP="006B7794">
            <w:pPr>
              <w:jc w:val="center"/>
              <w:rPr>
                <w:b/>
                <w:color w:val="000000"/>
              </w:rPr>
            </w:pPr>
            <w:r w:rsidRPr="001547ED">
              <w:rPr>
                <w:b/>
                <w:color w:val="000000"/>
              </w:rPr>
              <w:t>100,0</w:t>
            </w:r>
          </w:p>
        </w:tc>
      </w:tr>
    </w:tbl>
    <w:p w14:paraId="37842569" w14:textId="77777777" w:rsidR="002151F6" w:rsidRDefault="002151F6" w:rsidP="006B7794">
      <w:pPr>
        <w:spacing w:line="360" w:lineRule="auto"/>
        <w:ind w:firstLine="720"/>
        <w:jc w:val="both"/>
        <w:rPr>
          <w:sz w:val="28"/>
          <w:szCs w:val="28"/>
        </w:rPr>
      </w:pPr>
    </w:p>
    <w:p w14:paraId="11BE6A9B" w14:textId="77777777" w:rsidR="009D5F51" w:rsidRPr="001547ED" w:rsidRDefault="009D5F51" w:rsidP="006B7794">
      <w:pPr>
        <w:spacing w:line="360" w:lineRule="auto"/>
        <w:ind w:firstLine="720"/>
        <w:jc w:val="both"/>
        <w:rPr>
          <w:sz w:val="28"/>
          <w:szCs w:val="28"/>
        </w:rPr>
      </w:pPr>
      <w:r w:rsidRPr="001547ED">
        <w:rPr>
          <w:sz w:val="28"/>
          <w:szCs w:val="28"/>
        </w:rPr>
        <w:t>Анализ проведен в разрезе показателей по одной вышеуказанной услуге Минстроя НСО.</w:t>
      </w:r>
    </w:p>
    <w:p w14:paraId="510C6D03" w14:textId="77777777" w:rsidR="009D5F51" w:rsidRPr="001547ED" w:rsidRDefault="009D5F51" w:rsidP="006B7794">
      <w:pPr>
        <w:tabs>
          <w:tab w:val="left" w:pos="1134"/>
        </w:tabs>
        <w:spacing w:line="360" w:lineRule="auto"/>
        <w:ind w:firstLine="720"/>
        <w:jc w:val="both"/>
        <w:rPr>
          <w:sz w:val="28"/>
          <w:szCs w:val="28"/>
        </w:rPr>
      </w:pPr>
      <w:r w:rsidRPr="001547ED">
        <w:rPr>
          <w:sz w:val="28"/>
          <w:szCs w:val="28"/>
        </w:rPr>
        <w:lastRenderedPageBreak/>
        <w:t xml:space="preserve">В ходе исследования определено, что 1 заявитель (что составляет 50,0% от общего количества респондентов) получил положительное решение по результатам рассмотрения обращения за государственной услугой. </w:t>
      </w:r>
    </w:p>
    <w:p w14:paraId="64BEE879" w14:textId="77777777" w:rsidR="009D5F51" w:rsidRPr="001547ED" w:rsidRDefault="009D5F51" w:rsidP="006B7794">
      <w:pPr>
        <w:spacing w:line="360" w:lineRule="auto"/>
        <w:jc w:val="center"/>
        <w:rPr>
          <w:b/>
          <w:caps/>
          <w:sz w:val="28"/>
          <w:szCs w:val="28"/>
        </w:rPr>
      </w:pPr>
      <w:r w:rsidRPr="001547ED">
        <w:rPr>
          <w:b/>
          <w:sz w:val="28"/>
          <w:szCs w:val="28"/>
        </w:rPr>
        <w:t>1. Уровень доступности услуги</w:t>
      </w:r>
    </w:p>
    <w:p w14:paraId="0AE968BD" w14:textId="77777777" w:rsidR="009D5F51" w:rsidRPr="001547ED" w:rsidRDefault="009D5F51" w:rsidP="006B7794">
      <w:pPr>
        <w:spacing w:line="360" w:lineRule="auto"/>
        <w:ind w:firstLine="709"/>
        <w:jc w:val="both"/>
        <w:rPr>
          <w:color w:val="000000"/>
          <w:sz w:val="28"/>
          <w:szCs w:val="28"/>
        </w:rPr>
      </w:pPr>
      <w:r w:rsidRPr="001547ED">
        <w:rPr>
          <w:color w:val="000000"/>
          <w:sz w:val="28"/>
          <w:szCs w:val="28"/>
        </w:rPr>
        <w:t>Уровень доступности услуги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услуги, которые представлены в таблице 2.</w:t>
      </w:r>
    </w:p>
    <w:p w14:paraId="0CD65025" w14:textId="2057526A" w:rsidR="009D5F51" w:rsidRPr="001547ED" w:rsidRDefault="009D5F51" w:rsidP="002151F6">
      <w:pPr>
        <w:pStyle w:val="af6"/>
        <w:spacing w:after="120" w:line="360" w:lineRule="auto"/>
        <w:jc w:val="both"/>
        <w:rPr>
          <w:b w:val="0"/>
          <w:spacing w:val="-4"/>
          <w:sz w:val="28"/>
          <w:szCs w:val="28"/>
        </w:rPr>
      </w:pPr>
      <w:r w:rsidRPr="001547ED">
        <w:rPr>
          <w:b w:val="0"/>
          <w:spacing w:val="-4"/>
          <w:sz w:val="28"/>
          <w:szCs w:val="28"/>
        </w:rPr>
        <w:t xml:space="preserve">Таблица </w:t>
      </w:r>
      <w:r w:rsidR="00C675F9" w:rsidRPr="001547ED">
        <w:rPr>
          <w:b w:val="0"/>
          <w:spacing w:val="-4"/>
          <w:sz w:val="28"/>
          <w:szCs w:val="28"/>
        </w:rPr>
        <w:t>2</w:t>
      </w:r>
      <w:r w:rsidRPr="001547ED">
        <w:rPr>
          <w:b w:val="0"/>
          <w:spacing w:val="-4"/>
          <w:sz w:val="28"/>
          <w:szCs w:val="28"/>
        </w:rPr>
        <w:t>– Уровень доступности государственной услуги Минстроя НСО</w:t>
      </w:r>
    </w:p>
    <w:tbl>
      <w:tblPr>
        <w:tblStyle w:val="118"/>
        <w:tblW w:w="5000" w:type="pct"/>
        <w:tblLook w:val="04A0" w:firstRow="1" w:lastRow="0" w:firstColumn="1" w:lastColumn="0" w:noHBand="0" w:noVBand="1"/>
      </w:tblPr>
      <w:tblGrid>
        <w:gridCol w:w="7170"/>
        <w:gridCol w:w="2684"/>
      </w:tblGrid>
      <w:tr w:rsidR="009D5F51" w:rsidRPr="001547ED" w14:paraId="12B061BE" w14:textId="77777777" w:rsidTr="002151F6">
        <w:trPr>
          <w:trHeight w:val="20"/>
        </w:trPr>
        <w:tc>
          <w:tcPr>
            <w:tcW w:w="3638" w:type="pct"/>
            <w:hideMark/>
          </w:tcPr>
          <w:p w14:paraId="14CD628D" w14:textId="77777777" w:rsidR="009D5F51" w:rsidRPr="001547ED" w:rsidRDefault="009D5F51" w:rsidP="006B7794">
            <w:pPr>
              <w:jc w:val="center"/>
              <w:rPr>
                <w:b/>
                <w:bCs/>
                <w:color w:val="000000"/>
              </w:rPr>
            </w:pPr>
            <w:r w:rsidRPr="001547ED">
              <w:rPr>
                <w:b/>
                <w:bCs/>
                <w:color w:val="000000"/>
              </w:rPr>
              <w:t>Подкритерий доступности услуги</w:t>
            </w:r>
          </w:p>
        </w:tc>
        <w:tc>
          <w:tcPr>
            <w:tcW w:w="1362" w:type="pct"/>
            <w:hideMark/>
          </w:tcPr>
          <w:p w14:paraId="264A7D29" w14:textId="77777777" w:rsidR="009D5F51" w:rsidRPr="001547ED" w:rsidRDefault="009D5F51" w:rsidP="006B7794">
            <w:pPr>
              <w:jc w:val="center"/>
              <w:rPr>
                <w:b/>
                <w:i/>
                <w:color w:val="000000"/>
              </w:rPr>
            </w:pPr>
            <w:r w:rsidRPr="001547ED">
              <w:rPr>
                <w:b/>
                <w:i/>
                <w:color w:val="000000"/>
              </w:rPr>
              <w:t xml:space="preserve">Среднее значение </w:t>
            </w:r>
          </w:p>
        </w:tc>
      </w:tr>
      <w:tr w:rsidR="009D5F51" w:rsidRPr="001547ED" w14:paraId="4CC5120D" w14:textId="77777777" w:rsidTr="002151F6">
        <w:trPr>
          <w:trHeight w:val="20"/>
        </w:trPr>
        <w:tc>
          <w:tcPr>
            <w:tcW w:w="3638" w:type="pct"/>
            <w:hideMark/>
          </w:tcPr>
          <w:p w14:paraId="13A27351" w14:textId="77777777" w:rsidR="009D5F51" w:rsidRPr="001547ED" w:rsidRDefault="009D5F51" w:rsidP="006B7794">
            <w:pPr>
              <w:jc w:val="both"/>
              <w:rPr>
                <w:color w:val="000000"/>
              </w:rPr>
            </w:pPr>
            <w:r w:rsidRPr="001547ED">
              <w:rPr>
                <w:color w:val="000000"/>
              </w:rPr>
              <w:t>Доступность информации о порядке предоставления услуги</w:t>
            </w:r>
          </w:p>
        </w:tc>
        <w:tc>
          <w:tcPr>
            <w:tcW w:w="1362" w:type="pct"/>
          </w:tcPr>
          <w:p w14:paraId="5A2EB43B" w14:textId="77777777" w:rsidR="009D5F51" w:rsidRPr="001547ED" w:rsidRDefault="009D5F51" w:rsidP="006B7794">
            <w:pPr>
              <w:jc w:val="center"/>
              <w:rPr>
                <w:b/>
                <w:i/>
              </w:rPr>
            </w:pPr>
            <w:r w:rsidRPr="001547ED">
              <w:rPr>
                <w:b/>
              </w:rPr>
              <w:t>5,00</w:t>
            </w:r>
          </w:p>
        </w:tc>
      </w:tr>
      <w:tr w:rsidR="009D5F51" w:rsidRPr="001547ED" w14:paraId="1185DD40" w14:textId="77777777" w:rsidTr="002151F6">
        <w:trPr>
          <w:trHeight w:val="20"/>
        </w:trPr>
        <w:tc>
          <w:tcPr>
            <w:tcW w:w="3638" w:type="pct"/>
            <w:hideMark/>
          </w:tcPr>
          <w:p w14:paraId="3F5255AA" w14:textId="77777777" w:rsidR="009D5F51" w:rsidRPr="001547ED" w:rsidRDefault="009D5F51" w:rsidP="006B7794">
            <w:pPr>
              <w:jc w:val="both"/>
              <w:rPr>
                <w:color w:val="000000"/>
              </w:rPr>
            </w:pPr>
            <w:r w:rsidRPr="001547ED">
              <w:rPr>
                <w:color w:val="000000"/>
              </w:rPr>
              <w:t>Полнота и понятность предоставленной информации</w:t>
            </w:r>
          </w:p>
        </w:tc>
        <w:tc>
          <w:tcPr>
            <w:tcW w:w="1362" w:type="pct"/>
          </w:tcPr>
          <w:p w14:paraId="54AD2589" w14:textId="77777777" w:rsidR="009D5F51" w:rsidRPr="001547ED" w:rsidRDefault="009D5F51" w:rsidP="006B7794">
            <w:pPr>
              <w:jc w:val="center"/>
              <w:rPr>
                <w:b/>
                <w:i/>
              </w:rPr>
            </w:pPr>
            <w:r w:rsidRPr="001547ED">
              <w:rPr>
                <w:b/>
              </w:rPr>
              <w:t>5,00</w:t>
            </w:r>
          </w:p>
        </w:tc>
      </w:tr>
      <w:tr w:rsidR="009D5F51" w:rsidRPr="001547ED" w14:paraId="753CB570" w14:textId="77777777" w:rsidTr="002151F6">
        <w:trPr>
          <w:trHeight w:val="20"/>
        </w:trPr>
        <w:tc>
          <w:tcPr>
            <w:tcW w:w="3638" w:type="pct"/>
            <w:hideMark/>
          </w:tcPr>
          <w:p w14:paraId="5785A9FA" w14:textId="77777777" w:rsidR="009D5F51" w:rsidRPr="001547ED" w:rsidRDefault="009D5F51" w:rsidP="006B7794">
            <w:pPr>
              <w:jc w:val="both"/>
              <w:rPr>
                <w:color w:val="000000"/>
              </w:rPr>
            </w:pPr>
            <w:r w:rsidRPr="001547ED">
              <w:rPr>
                <w:color w:val="000000"/>
              </w:rPr>
              <w:t>Удобство графика работы</w:t>
            </w:r>
          </w:p>
        </w:tc>
        <w:tc>
          <w:tcPr>
            <w:tcW w:w="1362" w:type="pct"/>
          </w:tcPr>
          <w:p w14:paraId="3DD6D1D5" w14:textId="77777777" w:rsidR="009D5F51" w:rsidRPr="001547ED" w:rsidRDefault="009D5F51" w:rsidP="006B7794">
            <w:pPr>
              <w:jc w:val="center"/>
              <w:rPr>
                <w:b/>
                <w:i/>
              </w:rPr>
            </w:pPr>
            <w:r w:rsidRPr="001547ED">
              <w:rPr>
                <w:b/>
              </w:rPr>
              <w:t>4,00</w:t>
            </w:r>
          </w:p>
        </w:tc>
      </w:tr>
      <w:tr w:rsidR="009D5F51" w:rsidRPr="001547ED" w14:paraId="1D94CF49" w14:textId="77777777" w:rsidTr="002151F6">
        <w:trPr>
          <w:trHeight w:val="20"/>
        </w:trPr>
        <w:tc>
          <w:tcPr>
            <w:tcW w:w="3638" w:type="pct"/>
            <w:hideMark/>
          </w:tcPr>
          <w:p w14:paraId="35097A75" w14:textId="77777777" w:rsidR="009D5F51" w:rsidRPr="001547ED" w:rsidRDefault="009D5F51" w:rsidP="006B7794">
            <w:pPr>
              <w:jc w:val="both"/>
              <w:rPr>
                <w:color w:val="000000"/>
              </w:rPr>
            </w:pPr>
            <w:r w:rsidRPr="001547ED">
              <w:rPr>
                <w:color w:val="000000"/>
              </w:rPr>
              <w:t>Получение информации о стадии рассмотрения обращения</w:t>
            </w:r>
          </w:p>
        </w:tc>
        <w:tc>
          <w:tcPr>
            <w:tcW w:w="1362" w:type="pct"/>
          </w:tcPr>
          <w:p w14:paraId="47AB9C37" w14:textId="77777777" w:rsidR="009D5F51" w:rsidRPr="001547ED" w:rsidRDefault="009D5F51" w:rsidP="006B7794">
            <w:pPr>
              <w:jc w:val="center"/>
              <w:rPr>
                <w:b/>
                <w:i/>
              </w:rPr>
            </w:pPr>
            <w:r w:rsidRPr="001547ED">
              <w:rPr>
                <w:b/>
              </w:rPr>
              <w:t>3,50</w:t>
            </w:r>
          </w:p>
        </w:tc>
      </w:tr>
      <w:tr w:rsidR="009D5F51" w:rsidRPr="001547ED" w14:paraId="59C30DE0" w14:textId="77777777" w:rsidTr="002151F6">
        <w:trPr>
          <w:trHeight w:val="20"/>
        </w:trPr>
        <w:tc>
          <w:tcPr>
            <w:tcW w:w="3638" w:type="pct"/>
            <w:hideMark/>
          </w:tcPr>
          <w:p w14:paraId="70E0ED2C" w14:textId="77777777" w:rsidR="009D5F51" w:rsidRPr="001547ED" w:rsidRDefault="009D5F51" w:rsidP="006B7794">
            <w:pPr>
              <w:jc w:val="both"/>
              <w:rPr>
                <w:b/>
                <w:bCs/>
                <w:i/>
                <w:color w:val="000000"/>
              </w:rPr>
            </w:pPr>
            <w:r w:rsidRPr="001547ED">
              <w:rPr>
                <w:b/>
                <w:bCs/>
                <w:i/>
                <w:color w:val="000000"/>
              </w:rPr>
              <w:t>Среднее значение</w:t>
            </w:r>
          </w:p>
        </w:tc>
        <w:tc>
          <w:tcPr>
            <w:tcW w:w="1362" w:type="pct"/>
          </w:tcPr>
          <w:p w14:paraId="7FF7A006" w14:textId="77777777" w:rsidR="009D5F51" w:rsidRPr="001547ED" w:rsidRDefault="009D5F51" w:rsidP="006B7794">
            <w:pPr>
              <w:jc w:val="center"/>
              <w:rPr>
                <w:b/>
                <w:bCs/>
                <w:i/>
                <w:color w:val="000000"/>
              </w:rPr>
            </w:pPr>
            <w:r w:rsidRPr="001547ED">
              <w:rPr>
                <w:b/>
              </w:rPr>
              <w:t>4,38</w:t>
            </w:r>
          </w:p>
        </w:tc>
      </w:tr>
    </w:tbl>
    <w:p w14:paraId="2AF8226B" w14:textId="77777777" w:rsidR="009D5F51" w:rsidRPr="001547ED" w:rsidRDefault="009D5F51" w:rsidP="006B7794">
      <w:pPr>
        <w:spacing w:line="360" w:lineRule="auto"/>
        <w:jc w:val="both"/>
        <w:rPr>
          <w:sz w:val="10"/>
          <w:szCs w:val="28"/>
        </w:rPr>
      </w:pPr>
    </w:p>
    <w:p w14:paraId="3132A399" w14:textId="77777777" w:rsidR="00C675F9" w:rsidRPr="001547ED" w:rsidRDefault="00C675F9" w:rsidP="006B7794">
      <w:pPr>
        <w:spacing w:line="360" w:lineRule="auto"/>
        <w:ind w:firstLine="709"/>
        <w:jc w:val="both"/>
        <w:rPr>
          <w:sz w:val="28"/>
          <w:szCs w:val="28"/>
        </w:rPr>
      </w:pPr>
      <w:r w:rsidRPr="001547ED">
        <w:rPr>
          <w:sz w:val="28"/>
          <w:szCs w:val="28"/>
        </w:rPr>
        <w:t>Среднее значение уровня доступности по государственной услуге Минстроя НСО составило 4,38 балла.</w:t>
      </w:r>
    </w:p>
    <w:p w14:paraId="0C4D26C2" w14:textId="77777777" w:rsidR="009D5F51" w:rsidRPr="001547ED" w:rsidRDefault="009D5F51" w:rsidP="006B7794">
      <w:pPr>
        <w:spacing w:line="360" w:lineRule="auto"/>
        <w:ind w:firstLine="709"/>
        <w:jc w:val="both"/>
        <w:rPr>
          <w:sz w:val="28"/>
        </w:rPr>
      </w:pPr>
      <w:r w:rsidRPr="001547ED">
        <w:rPr>
          <w:sz w:val="28"/>
        </w:rPr>
        <w:t>Данные, представленные в таблице 2, показывают, что более всего заявители довольны следующими параметрами доступности услуги – «Доступность информации о порядке предоставления услуги» и «Полнота и понятность предоставленной информации» (по 5,00 балла). Менее всего заявителей устраивает параметр «Получение информации о стадии рассмотрения обращения» (3,50 балла).</w:t>
      </w:r>
    </w:p>
    <w:p w14:paraId="06D4A9AF" w14:textId="77777777" w:rsidR="009D5F51" w:rsidRPr="001547ED" w:rsidRDefault="009D5F51" w:rsidP="006B7794">
      <w:pPr>
        <w:spacing w:line="360" w:lineRule="auto"/>
        <w:jc w:val="center"/>
        <w:rPr>
          <w:b/>
          <w:sz w:val="28"/>
          <w:szCs w:val="28"/>
        </w:rPr>
      </w:pPr>
      <w:r w:rsidRPr="001547ED">
        <w:rPr>
          <w:b/>
          <w:sz w:val="28"/>
          <w:szCs w:val="28"/>
        </w:rPr>
        <w:t>2. Уровень качества услуги</w:t>
      </w:r>
    </w:p>
    <w:p w14:paraId="277E63CF" w14:textId="77777777" w:rsidR="009D5F51" w:rsidRPr="001547ED" w:rsidRDefault="009D5F51"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услуги, которые представлены в таблице 3.</w:t>
      </w:r>
    </w:p>
    <w:p w14:paraId="2A799A2B" w14:textId="59230D3D" w:rsidR="009D5F51" w:rsidRPr="001547ED" w:rsidRDefault="009D5F51" w:rsidP="002151F6">
      <w:pPr>
        <w:pStyle w:val="af6"/>
        <w:spacing w:after="120" w:line="360" w:lineRule="auto"/>
        <w:jc w:val="both"/>
        <w:rPr>
          <w:b w:val="0"/>
          <w:sz w:val="28"/>
          <w:szCs w:val="28"/>
        </w:rPr>
      </w:pPr>
      <w:r w:rsidRPr="001547ED">
        <w:rPr>
          <w:b w:val="0"/>
          <w:sz w:val="28"/>
          <w:szCs w:val="28"/>
        </w:rPr>
        <w:t xml:space="preserve">Таблица </w:t>
      </w:r>
      <w:r w:rsidR="00C675F9" w:rsidRPr="001547ED">
        <w:rPr>
          <w:b w:val="0"/>
          <w:sz w:val="28"/>
          <w:szCs w:val="28"/>
        </w:rPr>
        <w:t>3</w:t>
      </w:r>
      <w:r w:rsidRPr="001547ED">
        <w:rPr>
          <w:b w:val="0"/>
          <w:sz w:val="28"/>
          <w:szCs w:val="28"/>
        </w:rPr>
        <w:t xml:space="preserve">– </w:t>
      </w:r>
      <w:r w:rsidRPr="001547ED">
        <w:rPr>
          <w:b w:val="0"/>
          <w:spacing w:val="-4"/>
          <w:sz w:val="28"/>
          <w:szCs w:val="28"/>
        </w:rPr>
        <w:t>Уровень качества государственной услуге Минстроя НСО</w:t>
      </w:r>
    </w:p>
    <w:tbl>
      <w:tblPr>
        <w:tblW w:w="0" w:type="auto"/>
        <w:tblLook w:val="04A0" w:firstRow="1" w:lastRow="0" w:firstColumn="1" w:lastColumn="0" w:noHBand="0" w:noVBand="1"/>
      </w:tblPr>
      <w:tblGrid>
        <w:gridCol w:w="8685"/>
        <w:gridCol w:w="1169"/>
      </w:tblGrid>
      <w:tr w:rsidR="009D5F51" w:rsidRPr="001547ED" w14:paraId="4A1167DE" w14:textId="77777777" w:rsidTr="002151F6">
        <w:trPr>
          <w:trHeight w:val="20"/>
          <w:tblHeader/>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161C3DEA" w14:textId="77777777" w:rsidR="009D5F51" w:rsidRPr="001547ED" w:rsidRDefault="009D5F51" w:rsidP="006B7794">
            <w:pPr>
              <w:jc w:val="center"/>
              <w:rPr>
                <w:b/>
                <w:bCs/>
                <w:color w:val="000000"/>
              </w:rPr>
            </w:pPr>
            <w:r w:rsidRPr="001547ED">
              <w:rPr>
                <w:b/>
                <w:bCs/>
                <w:color w:val="000000"/>
              </w:rPr>
              <w:t>Подкритерий доступности услуги</w:t>
            </w:r>
          </w:p>
        </w:tc>
        <w:tc>
          <w:tcPr>
            <w:tcW w:w="1169" w:type="dxa"/>
            <w:tcBorders>
              <w:top w:val="single" w:sz="8" w:space="0" w:color="auto"/>
              <w:left w:val="nil"/>
              <w:bottom w:val="single" w:sz="8" w:space="0" w:color="auto"/>
              <w:right w:val="single" w:sz="8" w:space="0" w:color="auto"/>
            </w:tcBorders>
            <w:shd w:val="clear" w:color="auto" w:fill="auto"/>
            <w:vAlign w:val="center"/>
            <w:hideMark/>
          </w:tcPr>
          <w:p w14:paraId="547FE8C3" w14:textId="77777777" w:rsidR="009D5F51" w:rsidRPr="001547ED" w:rsidRDefault="009D5F51" w:rsidP="006B7794">
            <w:pPr>
              <w:jc w:val="center"/>
              <w:rPr>
                <w:b/>
                <w:i/>
                <w:color w:val="000000"/>
              </w:rPr>
            </w:pPr>
            <w:r w:rsidRPr="001547ED">
              <w:rPr>
                <w:b/>
                <w:i/>
                <w:color w:val="000000"/>
              </w:rPr>
              <w:t>Среднее значение</w:t>
            </w:r>
          </w:p>
        </w:tc>
      </w:tr>
      <w:tr w:rsidR="009D5F51" w:rsidRPr="001547ED" w14:paraId="013D14B1" w14:textId="77777777" w:rsidTr="007953B6">
        <w:trPr>
          <w:trHeight w:val="20"/>
        </w:trPr>
        <w:tc>
          <w:tcPr>
            <w:tcW w:w="0" w:type="auto"/>
            <w:tcBorders>
              <w:top w:val="nil"/>
              <w:left w:val="single" w:sz="8" w:space="0" w:color="auto"/>
              <w:bottom w:val="nil"/>
              <w:right w:val="single" w:sz="8" w:space="0" w:color="auto"/>
            </w:tcBorders>
            <w:shd w:val="clear" w:color="auto" w:fill="auto"/>
            <w:vAlign w:val="center"/>
            <w:hideMark/>
          </w:tcPr>
          <w:p w14:paraId="18CA8020" w14:textId="77777777" w:rsidR="009D5F51" w:rsidRPr="001547ED" w:rsidRDefault="009D5F51" w:rsidP="006B7794">
            <w:pPr>
              <w:jc w:val="both"/>
              <w:rPr>
                <w:color w:val="000000"/>
              </w:rPr>
            </w:pPr>
            <w:r w:rsidRPr="001547ED">
              <w:rPr>
                <w:color w:val="000000"/>
              </w:rPr>
              <w:t>Вежливость сотрудников, предоставляющих услугу</w:t>
            </w:r>
          </w:p>
        </w:tc>
        <w:tc>
          <w:tcPr>
            <w:tcW w:w="1169" w:type="dxa"/>
            <w:tcBorders>
              <w:top w:val="nil"/>
              <w:left w:val="nil"/>
              <w:bottom w:val="nil"/>
              <w:right w:val="single" w:sz="8" w:space="0" w:color="auto"/>
            </w:tcBorders>
            <w:shd w:val="clear" w:color="auto" w:fill="auto"/>
          </w:tcPr>
          <w:p w14:paraId="2BA20240" w14:textId="77777777" w:rsidR="009D5F51" w:rsidRPr="001547ED" w:rsidRDefault="009D5F51" w:rsidP="006B7794">
            <w:pPr>
              <w:jc w:val="center"/>
              <w:rPr>
                <w:b/>
                <w:color w:val="000000"/>
              </w:rPr>
            </w:pPr>
            <w:r w:rsidRPr="001547ED">
              <w:rPr>
                <w:b/>
              </w:rPr>
              <w:t>5,00</w:t>
            </w:r>
          </w:p>
        </w:tc>
      </w:tr>
      <w:tr w:rsidR="009D5F51" w:rsidRPr="001547ED" w14:paraId="63DC69EC" w14:textId="77777777" w:rsidTr="007953B6">
        <w:trPr>
          <w:trHeight w:val="2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1F4F69B3" w14:textId="77777777" w:rsidR="009D5F51" w:rsidRPr="001547ED" w:rsidRDefault="009D5F51" w:rsidP="006B7794">
            <w:pPr>
              <w:jc w:val="both"/>
              <w:rPr>
                <w:color w:val="000000"/>
              </w:rPr>
            </w:pPr>
            <w:r w:rsidRPr="001547ED">
              <w:rPr>
                <w:color w:val="000000"/>
              </w:rPr>
              <w:t>Комфортность оказания услуги</w:t>
            </w:r>
          </w:p>
        </w:tc>
        <w:tc>
          <w:tcPr>
            <w:tcW w:w="1169" w:type="dxa"/>
            <w:tcBorders>
              <w:top w:val="single" w:sz="8" w:space="0" w:color="auto"/>
              <w:left w:val="nil"/>
              <w:bottom w:val="nil"/>
              <w:right w:val="single" w:sz="8" w:space="0" w:color="auto"/>
            </w:tcBorders>
            <w:shd w:val="clear" w:color="auto" w:fill="auto"/>
          </w:tcPr>
          <w:p w14:paraId="4496AFA0" w14:textId="77777777" w:rsidR="009D5F51" w:rsidRPr="001547ED" w:rsidRDefault="009D5F51" w:rsidP="006B7794">
            <w:pPr>
              <w:jc w:val="center"/>
              <w:rPr>
                <w:b/>
                <w:color w:val="000000"/>
              </w:rPr>
            </w:pPr>
            <w:r w:rsidRPr="001547ED">
              <w:rPr>
                <w:b/>
              </w:rPr>
              <w:t>5,00</w:t>
            </w:r>
          </w:p>
        </w:tc>
      </w:tr>
      <w:tr w:rsidR="009D5F51" w:rsidRPr="001547ED" w14:paraId="64EACB61" w14:textId="77777777" w:rsidTr="007953B6">
        <w:trPr>
          <w:trHeight w:val="2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19D86E56" w14:textId="77777777" w:rsidR="009D5F51" w:rsidRPr="001547ED" w:rsidRDefault="009D5F51" w:rsidP="006B7794">
            <w:pPr>
              <w:jc w:val="both"/>
              <w:rPr>
                <w:color w:val="000000"/>
              </w:rPr>
            </w:pPr>
            <w:r w:rsidRPr="001547ED">
              <w:rPr>
                <w:color w:val="000000"/>
              </w:rPr>
              <w:lastRenderedPageBreak/>
              <w:t>Профессионализм сотрудников (точность и правильность заполнения документов сотрудниками)</w:t>
            </w:r>
          </w:p>
        </w:tc>
        <w:tc>
          <w:tcPr>
            <w:tcW w:w="1169" w:type="dxa"/>
            <w:tcBorders>
              <w:top w:val="single" w:sz="8" w:space="0" w:color="auto"/>
              <w:left w:val="nil"/>
              <w:bottom w:val="nil"/>
              <w:right w:val="single" w:sz="8" w:space="0" w:color="auto"/>
            </w:tcBorders>
            <w:shd w:val="clear" w:color="auto" w:fill="auto"/>
          </w:tcPr>
          <w:p w14:paraId="1F0D866D" w14:textId="77777777" w:rsidR="009D5F51" w:rsidRPr="001547ED" w:rsidRDefault="009D5F51" w:rsidP="006B7794">
            <w:pPr>
              <w:jc w:val="center"/>
              <w:rPr>
                <w:b/>
                <w:color w:val="000000"/>
              </w:rPr>
            </w:pPr>
            <w:r w:rsidRPr="001547ED">
              <w:rPr>
                <w:b/>
              </w:rPr>
              <w:t>5,00</w:t>
            </w:r>
          </w:p>
        </w:tc>
      </w:tr>
      <w:tr w:rsidR="009D5F51" w:rsidRPr="001547ED" w14:paraId="743B8DEB" w14:textId="77777777" w:rsidTr="007953B6">
        <w:trPr>
          <w:trHeight w:val="2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1E892287" w14:textId="77777777" w:rsidR="009D5F51" w:rsidRPr="001547ED" w:rsidRDefault="009D5F51" w:rsidP="006B7794">
            <w:pPr>
              <w:jc w:val="both"/>
              <w:rPr>
                <w:b/>
                <w:bCs/>
                <w:i/>
                <w:color w:val="000000"/>
              </w:rPr>
            </w:pPr>
            <w:r w:rsidRPr="001547ED">
              <w:rPr>
                <w:b/>
                <w:bCs/>
                <w:i/>
                <w:color w:val="000000"/>
              </w:rPr>
              <w:t>Среднее значение</w:t>
            </w:r>
          </w:p>
        </w:tc>
        <w:tc>
          <w:tcPr>
            <w:tcW w:w="1169" w:type="dxa"/>
            <w:tcBorders>
              <w:top w:val="single" w:sz="8" w:space="0" w:color="auto"/>
              <w:left w:val="nil"/>
              <w:bottom w:val="single" w:sz="8" w:space="0" w:color="auto"/>
              <w:right w:val="single" w:sz="8" w:space="0" w:color="auto"/>
            </w:tcBorders>
            <w:shd w:val="clear" w:color="auto" w:fill="auto"/>
          </w:tcPr>
          <w:p w14:paraId="0DFE6A2A" w14:textId="77777777" w:rsidR="009D5F51" w:rsidRPr="001547ED" w:rsidRDefault="009D5F51" w:rsidP="006B7794">
            <w:pPr>
              <w:jc w:val="center"/>
              <w:rPr>
                <w:b/>
                <w:bCs/>
                <w:color w:val="000000"/>
              </w:rPr>
            </w:pPr>
            <w:r w:rsidRPr="001547ED">
              <w:rPr>
                <w:b/>
              </w:rPr>
              <w:t>5,00</w:t>
            </w:r>
          </w:p>
        </w:tc>
      </w:tr>
    </w:tbl>
    <w:p w14:paraId="6A2C1A4D" w14:textId="77777777" w:rsidR="002151F6" w:rsidRDefault="002151F6" w:rsidP="006B7794">
      <w:pPr>
        <w:spacing w:line="360" w:lineRule="auto"/>
        <w:ind w:firstLine="709"/>
        <w:jc w:val="both"/>
        <w:rPr>
          <w:sz w:val="28"/>
          <w:szCs w:val="28"/>
        </w:rPr>
      </w:pPr>
    </w:p>
    <w:p w14:paraId="2BC06735" w14:textId="4865EF72" w:rsidR="009D5F51" w:rsidRPr="001547ED" w:rsidRDefault="00C675F9" w:rsidP="006B7794">
      <w:pPr>
        <w:spacing w:line="360" w:lineRule="auto"/>
        <w:ind w:firstLine="709"/>
        <w:jc w:val="both"/>
        <w:rPr>
          <w:sz w:val="28"/>
        </w:rPr>
      </w:pPr>
      <w:r w:rsidRPr="001547ED">
        <w:rPr>
          <w:sz w:val="28"/>
          <w:szCs w:val="28"/>
        </w:rPr>
        <w:t xml:space="preserve">Среднее значение уровня качества по государственной услуге Минстроя НСО составило 5,00 балла, что выше, чем уровень доступности. </w:t>
      </w:r>
      <w:r w:rsidR="009D5F51" w:rsidRPr="001547ED">
        <w:rPr>
          <w:sz w:val="28"/>
        </w:rPr>
        <w:t xml:space="preserve">Данные, представленные в таблице 3, показывают, что заявители довольны всеми параметрами качества. </w:t>
      </w:r>
    </w:p>
    <w:p w14:paraId="0F443965" w14:textId="77777777" w:rsidR="009D5F51" w:rsidRPr="001547ED" w:rsidRDefault="009D5F51" w:rsidP="006B7794">
      <w:pPr>
        <w:spacing w:line="360" w:lineRule="auto"/>
        <w:jc w:val="center"/>
        <w:rPr>
          <w:b/>
          <w:sz w:val="28"/>
          <w:szCs w:val="28"/>
        </w:rPr>
      </w:pPr>
      <w:r w:rsidRPr="001547ED">
        <w:rPr>
          <w:b/>
          <w:sz w:val="28"/>
          <w:szCs w:val="28"/>
        </w:rPr>
        <w:t xml:space="preserve">3. Интегральный уровень качества и доступности государственной услуги </w:t>
      </w:r>
    </w:p>
    <w:p w14:paraId="475A82B3" w14:textId="77777777" w:rsidR="009D5F51" w:rsidRPr="001547ED" w:rsidRDefault="009D5F51"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государственной услуги Минстроя НСО составил 93,80% (таблица 4).</w:t>
      </w:r>
    </w:p>
    <w:p w14:paraId="7654F0E7" w14:textId="04CF1B79" w:rsidR="009D5F51" w:rsidRPr="001547ED" w:rsidRDefault="009D5F51" w:rsidP="002151F6">
      <w:pPr>
        <w:pStyle w:val="af6"/>
        <w:spacing w:after="120" w:line="360" w:lineRule="auto"/>
        <w:jc w:val="both"/>
        <w:rPr>
          <w:b w:val="0"/>
          <w:sz w:val="28"/>
          <w:szCs w:val="28"/>
        </w:rPr>
      </w:pPr>
      <w:r w:rsidRPr="001547ED">
        <w:rPr>
          <w:b w:val="0"/>
          <w:sz w:val="28"/>
          <w:szCs w:val="28"/>
        </w:rPr>
        <w:t xml:space="preserve">Таблица </w:t>
      </w:r>
      <w:r w:rsidR="00D4392A">
        <w:rPr>
          <w:b w:val="0"/>
          <w:sz w:val="28"/>
          <w:szCs w:val="28"/>
        </w:rPr>
        <w:t>4</w:t>
      </w:r>
      <w:r w:rsidRPr="001547ED">
        <w:rPr>
          <w:b w:val="0"/>
          <w:sz w:val="28"/>
          <w:szCs w:val="28"/>
        </w:rPr>
        <w:t xml:space="preserve"> – Интегральный уровень качества и доступности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6"/>
        <w:gridCol w:w="2233"/>
        <w:gridCol w:w="4795"/>
      </w:tblGrid>
      <w:tr w:rsidR="009D5F51" w:rsidRPr="001547ED" w14:paraId="651F291B" w14:textId="77777777" w:rsidTr="002151F6">
        <w:trPr>
          <w:trHeight w:val="20"/>
          <w:tblHeader/>
        </w:trPr>
        <w:tc>
          <w:tcPr>
            <w:tcW w:w="2527" w:type="pct"/>
            <w:gridSpan w:val="2"/>
            <w:shd w:val="clear" w:color="auto" w:fill="auto"/>
            <w:tcMar>
              <w:left w:w="28" w:type="dxa"/>
              <w:right w:w="28" w:type="dxa"/>
            </w:tcMar>
            <w:vAlign w:val="center"/>
          </w:tcPr>
          <w:p w14:paraId="33AAD2FE" w14:textId="77777777" w:rsidR="009D5F51" w:rsidRPr="001547ED" w:rsidRDefault="009D5F51" w:rsidP="006B7794">
            <w:pPr>
              <w:jc w:val="center"/>
              <w:rPr>
                <w:b/>
                <w:bCs/>
                <w:color w:val="000000"/>
              </w:rPr>
            </w:pPr>
            <w:r w:rsidRPr="001547ED">
              <w:rPr>
                <w:b/>
                <w:bCs/>
                <w:color w:val="000000"/>
              </w:rPr>
              <w:t>Среднее значение</w:t>
            </w:r>
          </w:p>
        </w:tc>
        <w:tc>
          <w:tcPr>
            <w:tcW w:w="2473" w:type="pct"/>
            <w:vMerge w:val="restart"/>
            <w:shd w:val="clear" w:color="auto" w:fill="auto"/>
            <w:tcMar>
              <w:left w:w="28" w:type="dxa"/>
              <w:right w:w="28" w:type="dxa"/>
            </w:tcMar>
            <w:vAlign w:val="center"/>
          </w:tcPr>
          <w:p w14:paraId="3B6D2487" w14:textId="77777777" w:rsidR="009D5F51" w:rsidRPr="001547ED" w:rsidRDefault="009D5F51" w:rsidP="006B7794">
            <w:pPr>
              <w:jc w:val="center"/>
              <w:rPr>
                <w:b/>
                <w:bCs/>
              </w:rPr>
            </w:pPr>
            <w:r w:rsidRPr="001547ED">
              <w:rPr>
                <w:b/>
                <w:bCs/>
              </w:rPr>
              <w:t>Интегральный уровень качества и доступности государственной услуги</w:t>
            </w:r>
          </w:p>
        </w:tc>
      </w:tr>
      <w:tr w:rsidR="009D5F51" w:rsidRPr="001547ED" w14:paraId="095A2364" w14:textId="77777777" w:rsidTr="002151F6">
        <w:trPr>
          <w:trHeight w:val="20"/>
          <w:tblHeader/>
        </w:trPr>
        <w:tc>
          <w:tcPr>
            <w:tcW w:w="1375" w:type="pct"/>
            <w:shd w:val="clear" w:color="auto" w:fill="auto"/>
            <w:tcMar>
              <w:left w:w="28" w:type="dxa"/>
              <w:right w:w="28" w:type="dxa"/>
            </w:tcMar>
            <w:vAlign w:val="center"/>
          </w:tcPr>
          <w:p w14:paraId="7778D762" w14:textId="77777777" w:rsidR="009D5F51" w:rsidRPr="001547ED" w:rsidRDefault="009D5F51" w:rsidP="006B7794">
            <w:pPr>
              <w:jc w:val="center"/>
              <w:rPr>
                <w:b/>
                <w:bCs/>
                <w:color w:val="000000"/>
              </w:rPr>
            </w:pPr>
            <w:r w:rsidRPr="001547ED">
              <w:rPr>
                <w:b/>
                <w:bCs/>
                <w:color w:val="000000"/>
              </w:rPr>
              <w:t>уровня доступности</w:t>
            </w:r>
          </w:p>
        </w:tc>
        <w:tc>
          <w:tcPr>
            <w:tcW w:w="1152" w:type="pct"/>
            <w:shd w:val="clear" w:color="auto" w:fill="auto"/>
            <w:tcMar>
              <w:left w:w="28" w:type="dxa"/>
              <w:right w:w="28" w:type="dxa"/>
            </w:tcMar>
            <w:vAlign w:val="center"/>
          </w:tcPr>
          <w:p w14:paraId="71EBBDFD" w14:textId="77777777" w:rsidR="009D5F51" w:rsidRPr="001547ED" w:rsidRDefault="009D5F51" w:rsidP="006B7794">
            <w:pPr>
              <w:jc w:val="center"/>
              <w:rPr>
                <w:b/>
                <w:bCs/>
                <w:color w:val="000000"/>
              </w:rPr>
            </w:pPr>
            <w:r w:rsidRPr="001547ED">
              <w:rPr>
                <w:b/>
                <w:bCs/>
                <w:color w:val="000000"/>
              </w:rPr>
              <w:t>уровня качества</w:t>
            </w:r>
          </w:p>
        </w:tc>
        <w:tc>
          <w:tcPr>
            <w:tcW w:w="2473" w:type="pct"/>
            <w:vMerge/>
            <w:shd w:val="clear" w:color="auto" w:fill="auto"/>
            <w:tcMar>
              <w:left w:w="28" w:type="dxa"/>
              <w:right w:w="28" w:type="dxa"/>
            </w:tcMar>
            <w:vAlign w:val="center"/>
          </w:tcPr>
          <w:p w14:paraId="7BE4889F" w14:textId="77777777" w:rsidR="009D5F51" w:rsidRPr="001547ED" w:rsidRDefault="009D5F51" w:rsidP="006B7794">
            <w:pPr>
              <w:jc w:val="center"/>
              <w:rPr>
                <w:b/>
                <w:bCs/>
              </w:rPr>
            </w:pPr>
          </w:p>
        </w:tc>
      </w:tr>
      <w:tr w:rsidR="009D5F51" w:rsidRPr="001547ED" w14:paraId="38B80386" w14:textId="77777777" w:rsidTr="002151F6">
        <w:trPr>
          <w:trHeight w:val="20"/>
        </w:trPr>
        <w:tc>
          <w:tcPr>
            <w:tcW w:w="1375" w:type="pct"/>
            <w:shd w:val="clear" w:color="auto" w:fill="auto"/>
            <w:tcMar>
              <w:left w:w="28" w:type="dxa"/>
              <w:right w:w="28" w:type="dxa"/>
            </w:tcMar>
            <w:vAlign w:val="center"/>
            <w:hideMark/>
          </w:tcPr>
          <w:p w14:paraId="620C6EE5" w14:textId="77777777" w:rsidR="009D5F51" w:rsidRPr="001547ED" w:rsidRDefault="009D5F51" w:rsidP="006B7794">
            <w:pPr>
              <w:jc w:val="center"/>
              <w:rPr>
                <w:color w:val="000000"/>
              </w:rPr>
            </w:pPr>
            <w:r w:rsidRPr="001547ED">
              <w:rPr>
                <w:color w:val="000000"/>
              </w:rPr>
              <w:t>4,38</w:t>
            </w:r>
          </w:p>
        </w:tc>
        <w:tc>
          <w:tcPr>
            <w:tcW w:w="1152" w:type="pct"/>
            <w:shd w:val="clear" w:color="auto" w:fill="auto"/>
            <w:tcMar>
              <w:left w:w="28" w:type="dxa"/>
              <w:right w:w="28" w:type="dxa"/>
            </w:tcMar>
            <w:vAlign w:val="center"/>
            <w:hideMark/>
          </w:tcPr>
          <w:p w14:paraId="1207308B" w14:textId="77777777" w:rsidR="009D5F51" w:rsidRPr="001547ED" w:rsidRDefault="009D5F51" w:rsidP="006B7794">
            <w:pPr>
              <w:jc w:val="center"/>
              <w:rPr>
                <w:color w:val="000000"/>
              </w:rPr>
            </w:pPr>
            <w:r w:rsidRPr="001547ED">
              <w:rPr>
                <w:color w:val="000000"/>
              </w:rPr>
              <w:t>5,00</w:t>
            </w:r>
          </w:p>
        </w:tc>
        <w:tc>
          <w:tcPr>
            <w:tcW w:w="2473" w:type="pct"/>
            <w:shd w:val="clear" w:color="auto" w:fill="auto"/>
            <w:tcMar>
              <w:left w:w="28" w:type="dxa"/>
              <w:right w:w="28" w:type="dxa"/>
            </w:tcMar>
            <w:vAlign w:val="center"/>
            <w:hideMark/>
          </w:tcPr>
          <w:p w14:paraId="38DE06CF" w14:textId="77777777" w:rsidR="009D5F51" w:rsidRPr="001547ED" w:rsidRDefault="009D5F51" w:rsidP="006B7794">
            <w:pPr>
              <w:jc w:val="center"/>
              <w:rPr>
                <w:color w:val="000000"/>
              </w:rPr>
            </w:pPr>
            <w:r w:rsidRPr="001547ED">
              <w:rPr>
                <w:color w:val="000000"/>
              </w:rPr>
              <w:t>93,80</w:t>
            </w:r>
          </w:p>
        </w:tc>
      </w:tr>
    </w:tbl>
    <w:p w14:paraId="158370DD" w14:textId="77777777" w:rsidR="00C675F9" w:rsidRPr="001547ED" w:rsidRDefault="00C675F9" w:rsidP="006B7794">
      <w:pPr>
        <w:spacing w:line="360" w:lineRule="auto"/>
        <w:jc w:val="center"/>
        <w:rPr>
          <w:b/>
          <w:sz w:val="28"/>
          <w:szCs w:val="28"/>
        </w:rPr>
      </w:pPr>
    </w:p>
    <w:p w14:paraId="066BFABC" w14:textId="156D331F" w:rsidR="009D5F51" w:rsidRPr="001547ED" w:rsidRDefault="00C675F9" w:rsidP="006B7794">
      <w:pPr>
        <w:spacing w:line="360" w:lineRule="auto"/>
        <w:jc w:val="center"/>
        <w:rPr>
          <w:b/>
          <w:sz w:val="28"/>
          <w:szCs w:val="28"/>
        </w:rPr>
      </w:pPr>
      <w:r w:rsidRPr="001547ED">
        <w:rPr>
          <w:b/>
          <w:sz w:val="28"/>
          <w:szCs w:val="28"/>
        </w:rPr>
        <w:t>4</w:t>
      </w:r>
      <w:r w:rsidR="009D5F51" w:rsidRPr="001547ED">
        <w:rPr>
          <w:b/>
          <w:sz w:val="28"/>
          <w:szCs w:val="28"/>
        </w:rPr>
        <w:t>. Уровень удовлетворенности заявителей</w:t>
      </w:r>
      <w:r w:rsidR="009D5F51" w:rsidRPr="001547ED">
        <w:rPr>
          <w:b/>
          <w:sz w:val="28"/>
          <w:szCs w:val="28"/>
        </w:rPr>
        <w:br/>
        <w:t xml:space="preserve">качеством предоставления государственной услуги </w:t>
      </w:r>
    </w:p>
    <w:p w14:paraId="777EA39C" w14:textId="3D96E615" w:rsidR="009D5F51" w:rsidRDefault="009D5F51"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государственной услуги Минстроя НСО был рассчитан как доля респондентов, оценивающих качество предоставления государственной услуги как «очень хорошо» и «скорее хорошо» от общего количества опрошенных</w:t>
      </w:r>
      <w:r w:rsidRPr="001547ED">
        <w:rPr>
          <w:vertAlign w:val="superscript"/>
        </w:rPr>
        <w:footnoteReference w:id="63"/>
      </w:r>
      <w:r w:rsidRPr="001547ED">
        <w:rPr>
          <w:sz w:val="28"/>
          <w:szCs w:val="28"/>
        </w:rPr>
        <w:t xml:space="preserve">. </w:t>
      </w:r>
      <w:r w:rsidR="00C57863">
        <w:rPr>
          <w:sz w:val="28"/>
          <w:szCs w:val="28"/>
        </w:rPr>
        <w:t>Результаты представлены в таблице 5.</w:t>
      </w:r>
    </w:p>
    <w:p w14:paraId="61059A5B" w14:textId="77777777" w:rsidR="00C57863" w:rsidRPr="001547ED" w:rsidRDefault="00C57863" w:rsidP="006B7794">
      <w:pPr>
        <w:spacing w:line="360" w:lineRule="auto"/>
        <w:ind w:firstLine="709"/>
        <w:jc w:val="both"/>
        <w:rPr>
          <w:sz w:val="28"/>
          <w:szCs w:val="28"/>
        </w:rPr>
      </w:pPr>
    </w:p>
    <w:p w14:paraId="5057830B" w14:textId="2897A527" w:rsidR="009D5F51" w:rsidRPr="001547ED" w:rsidRDefault="009D5F51" w:rsidP="002151F6">
      <w:pPr>
        <w:pStyle w:val="af6"/>
        <w:spacing w:after="120" w:line="360" w:lineRule="auto"/>
        <w:jc w:val="both"/>
        <w:rPr>
          <w:b w:val="0"/>
          <w:sz w:val="28"/>
          <w:szCs w:val="28"/>
        </w:rPr>
      </w:pPr>
      <w:r w:rsidRPr="001547ED">
        <w:rPr>
          <w:b w:val="0"/>
          <w:sz w:val="28"/>
          <w:szCs w:val="24"/>
        </w:rPr>
        <w:t xml:space="preserve">Таблица </w:t>
      </w:r>
      <w:r w:rsidR="00C675F9" w:rsidRPr="001547ED">
        <w:rPr>
          <w:b w:val="0"/>
          <w:sz w:val="28"/>
          <w:szCs w:val="24"/>
        </w:rPr>
        <w:t>5</w:t>
      </w:r>
      <w:r w:rsidRPr="001547ED">
        <w:rPr>
          <w:sz w:val="28"/>
          <w:szCs w:val="24"/>
        </w:rPr>
        <w:t xml:space="preserve"> </w:t>
      </w:r>
      <w:r w:rsidR="002151F6">
        <w:rPr>
          <w:sz w:val="28"/>
          <w:szCs w:val="24"/>
        </w:rPr>
        <w:t>–</w:t>
      </w:r>
      <w:r w:rsidRPr="001547ED">
        <w:rPr>
          <w:sz w:val="28"/>
          <w:szCs w:val="24"/>
        </w:rPr>
        <w:t xml:space="preserve"> </w:t>
      </w:r>
      <w:r w:rsidRPr="001547ED">
        <w:rPr>
          <w:b w:val="0"/>
          <w:sz w:val="28"/>
          <w:szCs w:val="24"/>
        </w:rPr>
        <w:t>Уровень удовлетворенности заявителей качеством предоставления государственной услуги Минстроя НСО</w:t>
      </w:r>
      <w:r w:rsidRPr="001547ED">
        <w:rPr>
          <w:b w:val="0"/>
          <w:sz w:val="28"/>
          <w:szCs w:val="28"/>
        </w:rPr>
        <w:t>, (%)</w:t>
      </w:r>
    </w:p>
    <w:tbl>
      <w:tblPr>
        <w:tblStyle w:val="118"/>
        <w:tblW w:w="5000" w:type="pct"/>
        <w:tblLook w:val="04A0" w:firstRow="1" w:lastRow="0" w:firstColumn="1" w:lastColumn="0" w:noHBand="0" w:noVBand="1"/>
      </w:tblPr>
      <w:tblGrid>
        <w:gridCol w:w="5990"/>
        <w:gridCol w:w="1549"/>
        <w:gridCol w:w="2315"/>
      </w:tblGrid>
      <w:tr w:rsidR="009D5F51" w:rsidRPr="001547ED" w14:paraId="3294DC32" w14:textId="77777777" w:rsidTr="002151F6">
        <w:trPr>
          <w:trHeight w:val="20"/>
          <w:tblHeader/>
        </w:trPr>
        <w:tc>
          <w:tcPr>
            <w:tcW w:w="3053" w:type="pct"/>
            <w:vAlign w:val="center"/>
            <w:hideMark/>
          </w:tcPr>
          <w:p w14:paraId="484B2213" w14:textId="77777777" w:rsidR="009D5F51" w:rsidRPr="001547ED" w:rsidRDefault="009D5F51" w:rsidP="006B7794">
            <w:pPr>
              <w:spacing w:line="256" w:lineRule="auto"/>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99" w:type="pct"/>
            <w:vAlign w:val="center"/>
          </w:tcPr>
          <w:p w14:paraId="05670E05" w14:textId="77777777" w:rsidR="009D5F51" w:rsidRPr="001547ED" w:rsidRDefault="009D5F51" w:rsidP="006B7794">
            <w:pPr>
              <w:spacing w:line="256" w:lineRule="auto"/>
              <w:jc w:val="center"/>
              <w:rPr>
                <w:b/>
                <w:bCs/>
                <w:color w:val="000000"/>
                <w:lang w:eastAsia="en-US"/>
              </w:rPr>
            </w:pPr>
            <w:r w:rsidRPr="001547ED">
              <w:rPr>
                <w:b/>
                <w:bCs/>
                <w:color w:val="000000"/>
                <w:lang w:eastAsia="en-US"/>
              </w:rPr>
              <w:t>Всего по Минстрою НСО</w:t>
            </w:r>
          </w:p>
        </w:tc>
        <w:tc>
          <w:tcPr>
            <w:tcW w:w="1148" w:type="pct"/>
          </w:tcPr>
          <w:p w14:paraId="5D91847F" w14:textId="77777777" w:rsidR="009D5F51" w:rsidRPr="001547ED" w:rsidRDefault="009D5F51" w:rsidP="006B7794">
            <w:pPr>
              <w:spacing w:line="256" w:lineRule="auto"/>
              <w:jc w:val="center"/>
              <w:rPr>
                <w:b/>
                <w:bCs/>
                <w:color w:val="000000"/>
                <w:lang w:eastAsia="en-US"/>
              </w:rPr>
            </w:pPr>
            <w:r w:rsidRPr="001547ED">
              <w:rPr>
                <w:b/>
                <w:bCs/>
                <w:color w:val="000000"/>
                <w:lang w:eastAsia="en-US"/>
              </w:rPr>
              <w:t>Уровень удовлетворенности</w:t>
            </w:r>
          </w:p>
        </w:tc>
      </w:tr>
      <w:tr w:rsidR="009D5F51" w:rsidRPr="001547ED" w14:paraId="615D56AF" w14:textId="77777777" w:rsidTr="002151F6">
        <w:trPr>
          <w:trHeight w:val="20"/>
        </w:trPr>
        <w:tc>
          <w:tcPr>
            <w:tcW w:w="3053" w:type="pct"/>
          </w:tcPr>
          <w:p w14:paraId="37047517" w14:textId="77777777" w:rsidR="009D5F51" w:rsidRPr="001547ED" w:rsidRDefault="009D5F51" w:rsidP="006B7794">
            <w:pPr>
              <w:spacing w:line="256" w:lineRule="auto"/>
              <w:rPr>
                <w:bCs/>
                <w:color w:val="000000"/>
                <w:lang w:eastAsia="en-US"/>
              </w:rPr>
            </w:pPr>
            <w:r w:rsidRPr="001547ED">
              <w:rPr>
                <w:color w:val="000000"/>
              </w:rPr>
              <w:t>очень хорошо</w:t>
            </w:r>
          </w:p>
        </w:tc>
        <w:tc>
          <w:tcPr>
            <w:tcW w:w="799" w:type="pct"/>
            <w:vAlign w:val="center"/>
          </w:tcPr>
          <w:p w14:paraId="410CBA50" w14:textId="77777777" w:rsidR="009D5F51" w:rsidRPr="001547ED" w:rsidRDefault="009D5F51" w:rsidP="006B7794">
            <w:pPr>
              <w:jc w:val="center"/>
              <w:rPr>
                <w:color w:val="000000"/>
              </w:rPr>
            </w:pPr>
            <w:r w:rsidRPr="001547ED">
              <w:t>50,0</w:t>
            </w:r>
          </w:p>
        </w:tc>
        <w:tc>
          <w:tcPr>
            <w:tcW w:w="1148" w:type="pct"/>
            <w:vMerge w:val="restart"/>
            <w:vAlign w:val="center"/>
          </w:tcPr>
          <w:p w14:paraId="2054696E" w14:textId="77777777" w:rsidR="009D5F51" w:rsidRPr="001547ED" w:rsidRDefault="009D5F51" w:rsidP="006B7794">
            <w:pPr>
              <w:jc w:val="center"/>
              <w:rPr>
                <w:color w:val="000000"/>
              </w:rPr>
            </w:pPr>
            <w:r w:rsidRPr="001547ED">
              <w:t>50,0</w:t>
            </w:r>
          </w:p>
        </w:tc>
      </w:tr>
      <w:tr w:rsidR="009D5F51" w:rsidRPr="001547ED" w14:paraId="37588B35" w14:textId="77777777" w:rsidTr="002151F6">
        <w:trPr>
          <w:trHeight w:val="20"/>
        </w:trPr>
        <w:tc>
          <w:tcPr>
            <w:tcW w:w="3053" w:type="pct"/>
          </w:tcPr>
          <w:p w14:paraId="54D35A7B" w14:textId="77777777" w:rsidR="009D5F51" w:rsidRPr="001547ED" w:rsidRDefault="009D5F51" w:rsidP="006B7794">
            <w:pPr>
              <w:spacing w:line="256" w:lineRule="auto"/>
              <w:rPr>
                <w:bCs/>
                <w:color w:val="000000"/>
                <w:lang w:eastAsia="en-US"/>
              </w:rPr>
            </w:pPr>
            <w:r w:rsidRPr="001547ED">
              <w:rPr>
                <w:color w:val="000000"/>
              </w:rPr>
              <w:lastRenderedPageBreak/>
              <w:t>скорее хорошо</w:t>
            </w:r>
          </w:p>
        </w:tc>
        <w:tc>
          <w:tcPr>
            <w:tcW w:w="799" w:type="pct"/>
            <w:vAlign w:val="center"/>
          </w:tcPr>
          <w:p w14:paraId="4B42F188" w14:textId="77777777" w:rsidR="009D5F51" w:rsidRPr="001547ED" w:rsidRDefault="009D5F51" w:rsidP="006B7794">
            <w:pPr>
              <w:jc w:val="center"/>
              <w:rPr>
                <w:color w:val="000000"/>
              </w:rPr>
            </w:pPr>
            <w:r w:rsidRPr="001547ED">
              <w:t>–</w:t>
            </w:r>
          </w:p>
        </w:tc>
        <w:tc>
          <w:tcPr>
            <w:tcW w:w="1148" w:type="pct"/>
            <w:vMerge/>
          </w:tcPr>
          <w:p w14:paraId="6238C7DE" w14:textId="77777777" w:rsidR="009D5F51" w:rsidRPr="001547ED" w:rsidRDefault="009D5F51" w:rsidP="006B7794">
            <w:pPr>
              <w:jc w:val="center"/>
              <w:rPr>
                <w:color w:val="000000"/>
              </w:rPr>
            </w:pPr>
          </w:p>
        </w:tc>
      </w:tr>
      <w:tr w:rsidR="009D5F51" w:rsidRPr="001547ED" w14:paraId="2ECE4CCC" w14:textId="77777777" w:rsidTr="002151F6">
        <w:trPr>
          <w:trHeight w:val="20"/>
        </w:trPr>
        <w:tc>
          <w:tcPr>
            <w:tcW w:w="3053" w:type="pct"/>
          </w:tcPr>
          <w:p w14:paraId="5AE137E2" w14:textId="77777777" w:rsidR="009D5F51" w:rsidRPr="001547ED" w:rsidRDefault="009D5F51" w:rsidP="006B7794">
            <w:pPr>
              <w:spacing w:line="256" w:lineRule="auto"/>
              <w:rPr>
                <w:bCs/>
                <w:color w:val="000000"/>
                <w:lang w:eastAsia="en-US"/>
              </w:rPr>
            </w:pPr>
            <w:r w:rsidRPr="001547ED">
              <w:rPr>
                <w:color w:val="000000"/>
              </w:rPr>
              <w:t>скорее плохо</w:t>
            </w:r>
          </w:p>
        </w:tc>
        <w:tc>
          <w:tcPr>
            <w:tcW w:w="799" w:type="pct"/>
          </w:tcPr>
          <w:p w14:paraId="0D29CBD2" w14:textId="77777777" w:rsidR="009D5F51" w:rsidRPr="001547ED" w:rsidRDefault="009D5F51" w:rsidP="006B7794">
            <w:pPr>
              <w:jc w:val="center"/>
              <w:rPr>
                <w:color w:val="000000"/>
              </w:rPr>
            </w:pPr>
            <w:r w:rsidRPr="001547ED">
              <w:t>50,0</w:t>
            </w:r>
          </w:p>
        </w:tc>
        <w:tc>
          <w:tcPr>
            <w:tcW w:w="1148" w:type="pct"/>
          </w:tcPr>
          <w:p w14:paraId="177CEE4A" w14:textId="77777777" w:rsidR="009D5F51" w:rsidRPr="001547ED" w:rsidRDefault="009D5F51" w:rsidP="006B7794">
            <w:pPr>
              <w:jc w:val="center"/>
              <w:rPr>
                <w:color w:val="000000"/>
              </w:rPr>
            </w:pPr>
            <w:r w:rsidRPr="001547ED">
              <w:rPr>
                <w:color w:val="000000"/>
              </w:rPr>
              <w:t>–</w:t>
            </w:r>
          </w:p>
        </w:tc>
      </w:tr>
      <w:tr w:rsidR="009D5F51" w:rsidRPr="001547ED" w14:paraId="7867850F" w14:textId="77777777" w:rsidTr="002151F6">
        <w:trPr>
          <w:trHeight w:val="20"/>
        </w:trPr>
        <w:tc>
          <w:tcPr>
            <w:tcW w:w="3053" w:type="pct"/>
          </w:tcPr>
          <w:p w14:paraId="3B6505A0" w14:textId="77777777" w:rsidR="009D5F51" w:rsidRPr="001547ED" w:rsidRDefault="009D5F51" w:rsidP="006B7794">
            <w:pPr>
              <w:spacing w:line="256" w:lineRule="auto"/>
              <w:rPr>
                <w:b/>
                <w:bCs/>
                <w:i/>
                <w:color w:val="000000"/>
                <w:lang w:eastAsia="en-US"/>
              </w:rPr>
            </w:pPr>
            <w:r w:rsidRPr="001547ED">
              <w:rPr>
                <w:color w:val="000000"/>
              </w:rPr>
              <w:t>очень плохо</w:t>
            </w:r>
          </w:p>
        </w:tc>
        <w:tc>
          <w:tcPr>
            <w:tcW w:w="799" w:type="pct"/>
          </w:tcPr>
          <w:p w14:paraId="2D95AAF6" w14:textId="77777777" w:rsidR="009D5F51" w:rsidRPr="001547ED" w:rsidRDefault="009D5F51" w:rsidP="006B7794">
            <w:pPr>
              <w:jc w:val="center"/>
              <w:rPr>
                <w:color w:val="000000"/>
              </w:rPr>
            </w:pPr>
            <w:r w:rsidRPr="001547ED">
              <w:rPr>
                <w:color w:val="000000"/>
              </w:rPr>
              <w:t>–</w:t>
            </w:r>
          </w:p>
        </w:tc>
        <w:tc>
          <w:tcPr>
            <w:tcW w:w="1148" w:type="pct"/>
          </w:tcPr>
          <w:p w14:paraId="61CC5F0E" w14:textId="77777777" w:rsidR="009D5F51" w:rsidRPr="001547ED" w:rsidRDefault="009D5F51" w:rsidP="006B7794">
            <w:pPr>
              <w:jc w:val="center"/>
              <w:rPr>
                <w:color w:val="000000"/>
              </w:rPr>
            </w:pPr>
            <w:r w:rsidRPr="001547ED">
              <w:rPr>
                <w:color w:val="000000"/>
              </w:rPr>
              <w:t>–</w:t>
            </w:r>
          </w:p>
        </w:tc>
      </w:tr>
      <w:tr w:rsidR="009D5F51" w:rsidRPr="001547ED" w14:paraId="3447E0B9" w14:textId="77777777" w:rsidTr="002151F6">
        <w:trPr>
          <w:trHeight w:val="20"/>
        </w:trPr>
        <w:tc>
          <w:tcPr>
            <w:tcW w:w="3053" w:type="pct"/>
          </w:tcPr>
          <w:p w14:paraId="36687CA6" w14:textId="77777777" w:rsidR="009D5F51" w:rsidRPr="001547ED" w:rsidRDefault="009D5F51" w:rsidP="006B7794">
            <w:pPr>
              <w:rPr>
                <w:color w:val="000000"/>
              </w:rPr>
            </w:pPr>
            <w:r w:rsidRPr="001547ED">
              <w:rPr>
                <w:color w:val="000000"/>
              </w:rPr>
              <w:t>затрудняюсь ответить</w:t>
            </w:r>
          </w:p>
        </w:tc>
        <w:tc>
          <w:tcPr>
            <w:tcW w:w="799" w:type="pct"/>
            <w:vAlign w:val="center"/>
          </w:tcPr>
          <w:p w14:paraId="6182AADE" w14:textId="77777777" w:rsidR="009D5F51" w:rsidRPr="001547ED" w:rsidRDefault="009D5F51" w:rsidP="006B7794">
            <w:pPr>
              <w:jc w:val="center"/>
              <w:rPr>
                <w:color w:val="000000"/>
              </w:rPr>
            </w:pPr>
            <w:r w:rsidRPr="001547ED">
              <w:rPr>
                <w:color w:val="000000"/>
              </w:rPr>
              <w:t>–</w:t>
            </w:r>
          </w:p>
        </w:tc>
        <w:tc>
          <w:tcPr>
            <w:tcW w:w="1148" w:type="pct"/>
          </w:tcPr>
          <w:p w14:paraId="6CE1FA2F" w14:textId="77777777" w:rsidR="009D5F51" w:rsidRPr="001547ED" w:rsidRDefault="009D5F51" w:rsidP="006B7794">
            <w:pPr>
              <w:jc w:val="center"/>
              <w:rPr>
                <w:color w:val="000000"/>
              </w:rPr>
            </w:pPr>
            <w:r w:rsidRPr="001547ED">
              <w:rPr>
                <w:color w:val="000000"/>
              </w:rPr>
              <w:t>–</w:t>
            </w:r>
          </w:p>
        </w:tc>
      </w:tr>
    </w:tbl>
    <w:p w14:paraId="5CA7863C" w14:textId="77777777" w:rsidR="002151F6" w:rsidRDefault="002151F6" w:rsidP="006B7794">
      <w:pPr>
        <w:spacing w:before="120" w:line="360" w:lineRule="auto"/>
        <w:ind w:firstLine="709"/>
        <w:jc w:val="both"/>
        <w:rPr>
          <w:sz w:val="28"/>
          <w:szCs w:val="28"/>
        </w:rPr>
      </w:pPr>
    </w:p>
    <w:p w14:paraId="0049FD5B" w14:textId="77777777" w:rsidR="00C57863" w:rsidRDefault="00C57863" w:rsidP="006B7794">
      <w:pPr>
        <w:spacing w:line="360" w:lineRule="auto"/>
        <w:jc w:val="center"/>
        <w:rPr>
          <w:sz w:val="28"/>
          <w:szCs w:val="28"/>
        </w:rPr>
      </w:pPr>
    </w:p>
    <w:p w14:paraId="3C419B76" w14:textId="77777777" w:rsidR="009D5F51" w:rsidRPr="001547ED" w:rsidRDefault="009D5F51" w:rsidP="006B7794">
      <w:pPr>
        <w:spacing w:line="360" w:lineRule="auto"/>
        <w:jc w:val="center"/>
        <w:rPr>
          <w:caps/>
          <w:szCs w:val="28"/>
        </w:rPr>
      </w:pPr>
      <w:r w:rsidRPr="001547ED">
        <w:rPr>
          <w:b/>
          <w:sz w:val="28"/>
          <w:szCs w:val="28"/>
        </w:rPr>
        <w:t xml:space="preserve">5. Динамика уровня качества и доступности государственной услуги </w:t>
      </w:r>
    </w:p>
    <w:p w14:paraId="619A89D6" w14:textId="3FB48DC7" w:rsidR="00C675F9" w:rsidRDefault="009D5F51" w:rsidP="006B7794">
      <w:pPr>
        <w:tabs>
          <w:tab w:val="left" w:pos="1134"/>
        </w:tabs>
        <w:spacing w:line="360" w:lineRule="auto"/>
        <w:ind w:firstLine="709"/>
        <w:jc w:val="both"/>
        <w:rPr>
          <w:sz w:val="28"/>
          <w:szCs w:val="28"/>
        </w:rPr>
      </w:pPr>
      <w:r w:rsidRPr="001547ED">
        <w:rPr>
          <w:sz w:val="28"/>
          <w:szCs w:val="28"/>
        </w:rPr>
        <w:t>В 2014 мониторинг качества и доступности предоставления государственных услуг Минстроя НСО не проводился, соответственно, проанализировать динамику уровня качества и доступности не представляется возможным. 50,0% респондентов, получавших соответствующую услугу ранее, считают, что качество предоставления услуги осталось без изменений (таблица 6).</w:t>
      </w:r>
    </w:p>
    <w:p w14:paraId="77071715" w14:textId="77777777" w:rsidR="00C57863" w:rsidRPr="001547ED" w:rsidRDefault="00C57863" w:rsidP="006B7794">
      <w:pPr>
        <w:tabs>
          <w:tab w:val="left" w:pos="1134"/>
        </w:tabs>
        <w:spacing w:line="360" w:lineRule="auto"/>
        <w:ind w:firstLine="709"/>
        <w:jc w:val="both"/>
        <w:rPr>
          <w:sz w:val="28"/>
          <w:szCs w:val="28"/>
        </w:rPr>
      </w:pPr>
    </w:p>
    <w:p w14:paraId="00A6D0CE" w14:textId="158D5822" w:rsidR="009D5F51" w:rsidRPr="001547ED" w:rsidRDefault="009D5F51" w:rsidP="002151F6">
      <w:pPr>
        <w:pStyle w:val="af6"/>
        <w:spacing w:after="120" w:line="360" w:lineRule="auto"/>
        <w:jc w:val="both"/>
        <w:rPr>
          <w:sz w:val="28"/>
          <w:szCs w:val="28"/>
        </w:rPr>
      </w:pPr>
      <w:r w:rsidRPr="001547ED">
        <w:rPr>
          <w:b w:val="0"/>
          <w:sz w:val="28"/>
          <w:szCs w:val="28"/>
        </w:rPr>
        <w:t>Таблица 6</w:t>
      </w:r>
      <w:r w:rsidRPr="001547ED">
        <w:rPr>
          <w:sz w:val="28"/>
          <w:szCs w:val="28"/>
        </w:rPr>
        <w:t xml:space="preserve"> </w:t>
      </w:r>
      <w:r w:rsidR="002151F6">
        <w:rPr>
          <w:color w:val="000000"/>
          <w:sz w:val="28"/>
          <w:szCs w:val="28"/>
        </w:rPr>
        <w:t>–</w:t>
      </w:r>
      <w:r w:rsidRPr="001547ED">
        <w:rPr>
          <w:color w:val="000000"/>
          <w:sz w:val="28"/>
          <w:szCs w:val="28"/>
        </w:rPr>
        <w:t xml:space="preserve"> </w:t>
      </w:r>
      <w:r w:rsidRPr="001547ED">
        <w:rPr>
          <w:b w:val="0"/>
          <w:sz w:val="28"/>
          <w:szCs w:val="28"/>
        </w:rPr>
        <w:t>Мнение респондентов об улучшении качества предоставления государственной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9D5F51" w:rsidRPr="001547ED" w14:paraId="2460D934" w14:textId="77777777" w:rsidTr="002151F6">
        <w:trPr>
          <w:trHeight w:val="20"/>
        </w:trPr>
        <w:tc>
          <w:tcPr>
            <w:tcW w:w="4401" w:type="pct"/>
            <w:shd w:val="clear" w:color="auto" w:fill="FFFFFF" w:themeFill="background1"/>
            <w:vAlign w:val="center"/>
            <w:hideMark/>
          </w:tcPr>
          <w:p w14:paraId="1AA51E31" w14:textId="77777777" w:rsidR="009D5F51" w:rsidRPr="001547ED" w:rsidRDefault="009D5F51"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599" w:type="pct"/>
            <w:shd w:val="clear" w:color="auto" w:fill="FFFFFF" w:themeFill="background1"/>
            <w:vAlign w:val="center"/>
            <w:hideMark/>
          </w:tcPr>
          <w:p w14:paraId="4B840FD9"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64F5FB64" w14:textId="77777777" w:rsidTr="002151F6">
        <w:trPr>
          <w:trHeight w:val="20"/>
        </w:trPr>
        <w:tc>
          <w:tcPr>
            <w:tcW w:w="4401" w:type="pct"/>
            <w:shd w:val="clear" w:color="auto" w:fill="FFFFFF" w:themeFill="background1"/>
            <w:hideMark/>
          </w:tcPr>
          <w:p w14:paraId="3279681F" w14:textId="77777777" w:rsidR="009D5F51" w:rsidRPr="001547ED" w:rsidRDefault="009D5F51" w:rsidP="006B7794">
            <w:pPr>
              <w:rPr>
                <w:color w:val="000000"/>
              </w:rPr>
            </w:pPr>
            <w:r w:rsidRPr="001547ED">
              <w:rPr>
                <w:color w:val="000000"/>
              </w:rPr>
              <w:t>Улучшилось</w:t>
            </w:r>
          </w:p>
        </w:tc>
        <w:tc>
          <w:tcPr>
            <w:tcW w:w="599" w:type="pct"/>
            <w:shd w:val="clear" w:color="auto" w:fill="FFFFFF" w:themeFill="background1"/>
          </w:tcPr>
          <w:p w14:paraId="769C4AFE" w14:textId="77777777" w:rsidR="009D5F51" w:rsidRPr="001547ED" w:rsidRDefault="009D5F51" w:rsidP="006B7794">
            <w:pPr>
              <w:ind w:left="-57" w:right="-57"/>
              <w:jc w:val="center"/>
              <w:rPr>
                <w:b/>
                <w:i/>
                <w:color w:val="000000"/>
              </w:rPr>
            </w:pPr>
            <w:r w:rsidRPr="001547ED">
              <w:t xml:space="preserve">– </w:t>
            </w:r>
          </w:p>
        </w:tc>
      </w:tr>
      <w:tr w:rsidR="009D5F51" w:rsidRPr="001547ED" w14:paraId="6BFE63E4" w14:textId="77777777" w:rsidTr="002151F6">
        <w:trPr>
          <w:trHeight w:val="20"/>
        </w:trPr>
        <w:tc>
          <w:tcPr>
            <w:tcW w:w="4401" w:type="pct"/>
            <w:shd w:val="clear" w:color="auto" w:fill="FFFFFF" w:themeFill="background1"/>
            <w:hideMark/>
          </w:tcPr>
          <w:p w14:paraId="4BBA14C0" w14:textId="77777777" w:rsidR="009D5F51" w:rsidRPr="001547ED" w:rsidRDefault="009D5F51" w:rsidP="006B7794">
            <w:pPr>
              <w:rPr>
                <w:color w:val="000000"/>
              </w:rPr>
            </w:pPr>
            <w:r w:rsidRPr="001547ED">
              <w:rPr>
                <w:color w:val="000000"/>
              </w:rPr>
              <w:t>Скорее улучшилось</w:t>
            </w:r>
          </w:p>
        </w:tc>
        <w:tc>
          <w:tcPr>
            <w:tcW w:w="599" w:type="pct"/>
            <w:shd w:val="clear" w:color="auto" w:fill="FFFFFF" w:themeFill="background1"/>
          </w:tcPr>
          <w:p w14:paraId="3CBAF965" w14:textId="77777777" w:rsidR="009D5F51" w:rsidRPr="001547ED" w:rsidRDefault="009D5F51" w:rsidP="006B7794">
            <w:pPr>
              <w:ind w:left="-57" w:right="-57"/>
              <w:jc w:val="center"/>
              <w:rPr>
                <w:b/>
                <w:i/>
                <w:color w:val="000000"/>
              </w:rPr>
            </w:pPr>
            <w:r w:rsidRPr="001547ED">
              <w:t xml:space="preserve">– </w:t>
            </w:r>
          </w:p>
        </w:tc>
      </w:tr>
      <w:tr w:rsidR="009D5F51" w:rsidRPr="001547ED" w14:paraId="55AEAE5A" w14:textId="77777777" w:rsidTr="002151F6">
        <w:trPr>
          <w:trHeight w:val="20"/>
        </w:trPr>
        <w:tc>
          <w:tcPr>
            <w:tcW w:w="4401" w:type="pct"/>
            <w:shd w:val="clear" w:color="auto" w:fill="FFFFFF" w:themeFill="background1"/>
            <w:hideMark/>
          </w:tcPr>
          <w:p w14:paraId="194B179E" w14:textId="77777777" w:rsidR="009D5F51" w:rsidRPr="001547ED" w:rsidRDefault="009D5F51" w:rsidP="006B7794">
            <w:pPr>
              <w:rPr>
                <w:color w:val="000000"/>
              </w:rPr>
            </w:pPr>
            <w:r w:rsidRPr="001547ED">
              <w:rPr>
                <w:color w:val="000000"/>
              </w:rPr>
              <w:t>Осталось без изменений</w:t>
            </w:r>
          </w:p>
        </w:tc>
        <w:tc>
          <w:tcPr>
            <w:tcW w:w="599" w:type="pct"/>
            <w:shd w:val="clear" w:color="auto" w:fill="FFFFFF" w:themeFill="background1"/>
          </w:tcPr>
          <w:p w14:paraId="70D5D08D" w14:textId="77777777" w:rsidR="009D5F51" w:rsidRPr="001547ED" w:rsidRDefault="009D5F51" w:rsidP="006B7794">
            <w:pPr>
              <w:ind w:left="-57" w:right="-57"/>
              <w:jc w:val="center"/>
              <w:rPr>
                <w:b/>
                <w:i/>
                <w:color w:val="000000"/>
              </w:rPr>
            </w:pPr>
            <w:r w:rsidRPr="001547ED">
              <w:t>50,0</w:t>
            </w:r>
          </w:p>
        </w:tc>
      </w:tr>
      <w:tr w:rsidR="009D5F51" w:rsidRPr="001547ED" w14:paraId="2B5ED633" w14:textId="77777777" w:rsidTr="002151F6">
        <w:trPr>
          <w:trHeight w:val="20"/>
        </w:trPr>
        <w:tc>
          <w:tcPr>
            <w:tcW w:w="4401" w:type="pct"/>
            <w:shd w:val="clear" w:color="auto" w:fill="FFFFFF" w:themeFill="background1"/>
            <w:hideMark/>
          </w:tcPr>
          <w:p w14:paraId="296399B9" w14:textId="77777777" w:rsidR="009D5F51" w:rsidRPr="001547ED" w:rsidRDefault="009D5F51" w:rsidP="006B7794">
            <w:pPr>
              <w:rPr>
                <w:color w:val="000000"/>
              </w:rPr>
            </w:pPr>
            <w:r w:rsidRPr="001547ED">
              <w:rPr>
                <w:color w:val="000000"/>
              </w:rPr>
              <w:t>Скорее ухудшилось</w:t>
            </w:r>
          </w:p>
        </w:tc>
        <w:tc>
          <w:tcPr>
            <w:tcW w:w="599" w:type="pct"/>
            <w:shd w:val="clear" w:color="auto" w:fill="FFFFFF" w:themeFill="background1"/>
          </w:tcPr>
          <w:p w14:paraId="6D0D1EAD" w14:textId="77777777" w:rsidR="009D5F51" w:rsidRPr="001547ED" w:rsidRDefault="009D5F51" w:rsidP="006B7794">
            <w:pPr>
              <w:ind w:left="-57" w:right="-57"/>
              <w:jc w:val="center"/>
              <w:rPr>
                <w:b/>
                <w:i/>
                <w:color w:val="000000"/>
              </w:rPr>
            </w:pPr>
            <w:r w:rsidRPr="001547ED">
              <w:t xml:space="preserve">– </w:t>
            </w:r>
          </w:p>
        </w:tc>
      </w:tr>
      <w:tr w:rsidR="009D5F51" w:rsidRPr="001547ED" w14:paraId="4C6C1543" w14:textId="77777777" w:rsidTr="002151F6">
        <w:trPr>
          <w:trHeight w:val="20"/>
        </w:trPr>
        <w:tc>
          <w:tcPr>
            <w:tcW w:w="4401" w:type="pct"/>
            <w:shd w:val="clear" w:color="auto" w:fill="FFFFFF" w:themeFill="background1"/>
            <w:hideMark/>
          </w:tcPr>
          <w:p w14:paraId="704C2609" w14:textId="77777777" w:rsidR="009D5F51" w:rsidRPr="001547ED" w:rsidRDefault="009D5F51" w:rsidP="006B7794">
            <w:pPr>
              <w:rPr>
                <w:color w:val="000000"/>
              </w:rPr>
            </w:pPr>
            <w:r w:rsidRPr="001547ED">
              <w:rPr>
                <w:color w:val="000000"/>
              </w:rPr>
              <w:t>Ухудшилось</w:t>
            </w:r>
          </w:p>
        </w:tc>
        <w:tc>
          <w:tcPr>
            <w:tcW w:w="599" w:type="pct"/>
            <w:shd w:val="clear" w:color="auto" w:fill="FFFFFF" w:themeFill="background1"/>
          </w:tcPr>
          <w:p w14:paraId="345C1A5C" w14:textId="77777777" w:rsidR="009D5F51" w:rsidRPr="001547ED" w:rsidRDefault="009D5F51" w:rsidP="006B7794">
            <w:pPr>
              <w:ind w:left="-57" w:right="-57"/>
              <w:jc w:val="center"/>
              <w:rPr>
                <w:b/>
                <w:i/>
                <w:color w:val="000000"/>
              </w:rPr>
            </w:pPr>
            <w:r w:rsidRPr="001547ED">
              <w:t xml:space="preserve">– </w:t>
            </w:r>
          </w:p>
        </w:tc>
      </w:tr>
      <w:tr w:rsidR="009D5F51" w:rsidRPr="001547ED" w14:paraId="6F1EFDE8" w14:textId="77777777" w:rsidTr="002151F6">
        <w:trPr>
          <w:trHeight w:val="20"/>
        </w:trPr>
        <w:tc>
          <w:tcPr>
            <w:tcW w:w="4401" w:type="pct"/>
            <w:shd w:val="clear" w:color="auto" w:fill="FFFFFF" w:themeFill="background1"/>
            <w:hideMark/>
          </w:tcPr>
          <w:p w14:paraId="69787D02" w14:textId="77777777" w:rsidR="009D5F51" w:rsidRPr="001547ED" w:rsidRDefault="009D5F51" w:rsidP="006B7794">
            <w:pPr>
              <w:rPr>
                <w:color w:val="000000"/>
              </w:rPr>
            </w:pPr>
            <w:r w:rsidRPr="001547ED">
              <w:rPr>
                <w:color w:val="000000"/>
              </w:rPr>
              <w:t>Не получал данную услугу ранее</w:t>
            </w:r>
          </w:p>
        </w:tc>
        <w:tc>
          <w:tcPr>
            <w:tcW w:w="599" w:type="pct"/>
            <w:shd w:val="clear" w:color="auto" w:fill="FFFFFF" w:themeFill="background1"/>
          </w:tcPr>
          <w:p w14:paraId="4E60B57B" w14:textId="77777777" w:rsidR="009D5F51" w:rsidRPr="001547ED" w:rsidRDefault="009D5F51" w:rsidP="006B7794">
            <w:pPr>
              <w:ind w:left="-57" w:right="-57"/>
              <w:jc w:val="center"/>
              <w:rPr>
                <w:b/>
                <w:i/>
                <w:color w:val="000000"/>
              </w:rPr>
            </w:pPr>
            <w:r w:rsidRPr="001547ED">
              <w:t>50,0</w:t>
            </w:r>
          </w:p>
        </w:tc>
      </w:tr>
      <w:tr w:rsidR="009D5F51" w:rsidRPr="001547ED" w14:paraId="63796BA8" w14:textId="77777777" w:rsidTr="002151F6">
        <w:trPr>
          <w:trHeight w:val="20"/>
        </w:trPr>
        <w:tc>
          <w:tcPr>
            <w:tcW w:w="4401" w:type="pct"/>
            <w:shd w:val="clear" w:color="auto" w:fill="FFFFFF" w:themeFill="background1"/>
            <w:hideMark/>
          </w:tcPr>
          <w:p w14:paraId="12FF9F66" w14:textId="77777777" w:rsidR="009D5F51" w:rsidRPr="001547ED" w:rsidRDefault="009D5F51" w:rsidP="006B7794">
            <w:pPr>
              <w:rPr>
                <w:color w:val="000000"/>
              </w:rPr>
            </w:pPr>
            <w:r w:rsidRPr="001547ED">
              <w:rPr>
                <w:color w:val="000000"/>
              </w:rPr>
              <w:t>Затрудняюсь ответить</w:t>
            </w:r>
          </w:p>
        </w:tc>
        <w:tc>
          <w:tcPr>
            <w:tcW w:w="599" w:type="pct"/>
            <w:shd w:val="clear" w:color="auto" w:fill="FFFFFF" w:themeFill="background1"/>
          </w:tcPr>
          <w:p w14:paraId="7392D81B" w14:textId="77777777" w:rsidR="009D5F51" w:rsidRPr="001547ED" w:rsidRDefault="009D5F51" w:rsidP="006B7794">
            <w:pPr>
              <w:ind w:left="-57" w:right="-57"/>
              <w:jc w:val="center"/>
              <w:rPr>
                <w:b/>
                <w:i/>
                <w:color w:val="000000"/>
              </w:rPr>
            </w:pPr>
            <w:r w:rsidRPr="001547ED">
              <w:t xml:space="preserve">– </w:t>
            </w:r>
          </w:p>
        </w:tc>
      </w:tr>
    </w:tbl>
    <w:p w14:paraId="442402F1" w14:textId="77777777" w:rsidR="009D5F51" w:rsidRPr="001547ED" w:rsidRDefault="009D5F51" w:rsidP="006B7794"/>
    <w:p w14:paraId="660D6D59" w14:textId="77777777" w:rsidR="00C57863" w:rsidRDefault="00C57863" w:rsidP="006B7794">
      <w:pPr>
        <w:spacing w:line="360" w:lineRule="auto"/>
        <w:jc w:val="center"/>
        <w:rPr>
          <w:b/>
          <w:sz w:val="28"/>
          <w:szCs w:val="28"/>
        </w:rPr>
      </w:pPr>
    </w:p>
    <w:p w14:paraId="3491BB82" w14:textId="77777777" w:rsidR="009D5F51" w:rsidRPr="001547ED" w:rsidRDefault="009D5F51" w:rsidP="006B7794">
      <w:pPr>
        <w:spacing w:line="360" w:lineRule="auto"/>
        <w:jc w:val="center"/>
        <w:rPr>
          <w:b/>
          <w:sz w:val="28"/>
          <w:szCs w:val="28"/>
        </w:rPr>
      </w:pPr>
      <w:r w:rsidRPr="001547ED">
        <w:rPr>
          <w:b/>
          <w:sz w:val="28"/>
          <w:szCs w:val="28"/>
        </w:rPr>
        <w:t>6. Количество обращений заявителя в орган государственной власти за получением одной государственной услуги</w:t>
      </w:r>
    </w:p>
    <w:p w14:paraId="55D3298A" w14:textId="77777777" w:rsidR="009D5F51" w:rsidRPr="001547ED" w:rsidRDefault="009D5F51"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заявителей в Минстрой НСО за получением одной государственной услуги представлена в таблице 7. </w:t>
      </w:r>
    </w:p>
    <w:p w14:paraId="2C28DEC0" w14:textId="77777777" w:rsidR="00C57863" w:rsidRDefault="00C57863" w:rsidP="002151F6">
      <w:pPr>
        <w:pStyle w:val="af6"/>
        <w:spacing w:after="120" w:line="360" w:lineRule="auto"/>
        <w:jc w:val="both"/>
        <w:rPr>
          <w:b w:val="0"/>
          <w:sz w:val="28"/>
          <w:szCs w:val="28"/>
        </w:rPr>
      </w:pPr>
    </w:p>
    <w:p w14:paraId="52461DED" w14:textId="60C3F0E8" w:rsidR="009D5F51" w:rsidRPr="001547ED" w:rsidRDefault="009D5F51" w:rsidP="002151F6">
      <w:pPr>
        <w:pStyle w:val="af6"/>
        <w:spacing w:after="120" w:line="360" w:lineRule="auto"/>
        <w:jc w:val="both"/>
        <w:rPr>
          <w:sz w:val="28"/>
          <w:szCs w:val="28"/>
        </w:rPr>
      </w:pPr>
      <w:r w:rsidRPr="001547ED">
        <w:rPr>
          <w:b w:val="0"/>
          <w:sz w:val="28"/>
          <w:szCs w:val="28"/>
        </w:rPr>
        <w:lastRenderedPageBreak/>
        <w:t>Таблица 7</w:t>
      </w:r>
      <w:r w:rsidRPr="001547ED">
        <w:rPr>
          <w:sz w:val="28"/>
          <w:szCs w:val="28"/>
        </w:rPr>
        <w:t xml:space="preserve"> </w:t>
      </w:r>
      <w:r w:rsidR="002151F6">
        <w:rPr>
          <w:color w:val="000000"/>
          <w:sz w:val="28"/>
          <w:szCs w:val="28"/>
        </w:rPr>
        <w:t>–</w:t>
      </w:r>
      <w:r w:rsidRPr="001547ED">
        <w:rPr>
          <w:color w:val="000000"/>
          <w:sz w:val="28"/>
          <w:szCs w:val="28"/>
        </w:rPr>
        <w:t xml:space="preserve"> </w:t>
      </w:r>
      <w:r w:rsidRPr="001547ED">
        <w:rPr>
          <w:b w:val="0"/>
          <w:sz w:val="28"/>
          <w:szCs w:val="28"/>
        </w:rPr>
        <w:t>Количество обращений заявителя в Минстрой НСО за получением одной государственной услуги, (раз)</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0"/>
        <w:gridCol w:w="1134"/>
      </w:tblGrid>
      <w:tr w:rsidR="009D5F51" w:rsidRPr="001547ED" w14:paraId="6F13EFDC" w14:textId="77777777" w:rsidTr="007953B6">
        <w:trPr>
          <w:trHeight w:val="20"/>
          <w:tblHeader/>
        </w:trPr>
        <w:tc>
          <w:tcPr>
            <w:tcW w:w="8330" w:type="dxa"/>
            <w:shd w:val="clear" w:color="auto" w:fill="FFFFFF" w:themeFill="background1"/>
            <w:vAlign w:val="center"/>
            <w:hideMark/>
          </w:tcPr>
          <w:p w14:paraId="66F6F027" w14:textId="77777777" w:rsidR="009D5F51" w:rsidRPr="001547ED" w:rsidRDefault="009D5F51" w:rsidP="006B7794">
            <w:pPr>
              <w:jc w:val="center"/>
              <w:rPr>
                <w:b/>
              </w:rPr>
            </w:pPr>
            <w:r w:rsidRPr="001547ED">
              <w:rPr>
                <w:b/>
                <w:color w:val="000000"/>
              </w:rPr>
              <w:t>Количество обращений за получением услуги</w:t>
            </w:r>
          </w:p>
        </w:tc>
        <w:tc>
          <w:tcPr>
            <w:tcW w:w="1134" w:type="dxa"/>
            <w:shd w:val="clear" w:color="auto" w:fill="FFFFFF" w:themeFill="background1"/>
            <w:vAlign w:val="center"/>
            <w:hideMark/>
          </w:tcPr>
          <w:p w14:paraId="2A67E6F4"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31CD06A2" w14:textId="77777777" w:rsidTr="007953B6">
        <w:trPr>
          <w:trHeight w:val="20"/>
        </w:trPr>
        <w:tc>
          <w:tcPr>
            <w:tcW w:w="8330" w:type="dxa"/>
            <w:shd w:val="clear" w:color="auto" w:fill="FFFFFF" w:themeFill="background1"/>
          </w:tcPr>
          <w:p w14:paraId="6AE5C73A" w14:textId="77777777" w:rsidR="009D5F51" w:rsidRPr="001547ED" w:rsidRDefault="009D5F51" w:rsidP="006B7794">
            <w:r w:rsidRPr="001547ED">
              <w:t>минимальное значение</w:t>
            </w:r>
          </w:p>
        </w:tc>
        <w:tc>
          <w:tcPr>
            <w:tcW w:w="1134" w:type="dxa"/>
            <w:shd w:val="clear" w:color="auto" w:fill="FFFFFF" w:themeFill="background1"/>
          </w:tcPr>
          <w:p w14:paraId="0C18E31A" w14:textId="77777777" w:rsidR="009D5F51" w:rsidRPr="001547ED" w:rsidRDefault="009D5F51" w:rsidP="006B7794">
            <w:pPr>
              <w:jc w:val="center"/>
              <w:rPr>
                <w:b/>
                <w:i/>
                <w:color w:val="000000"/>
              </w:rPr>
            </w:pPr>
            <w:r w:rsidRPr="001547ED">
              <w:t>2,0</w:t>
            </w:r>
          </w:p>
        </w:tc>
      </w:tr>
      <w:tr w:rsidR="009D5F51" w:rsidRPr="001547ED" w14:paraId="1A2C1212" w14:textId="77777777" w:rsidTr="007953B6">
        <w:trPr>
          <w:trHeight w:val="20"/>
        </w:trPr>
        <w:tc>
          <w:tcPr>
            <w:tcW w:w="8330" w:type="dxa"/>
            <w:shd w:val="clear" w:color="auto" w:fill="FFFFFF" w:themeFill="background1"/>
          </w:tcPr>
          <w:p w14:paraId="21843272" w14:textId="77777777" w:rsidR="009D5F51" w:rsidRPr="001547ED" w:rsidRDefault="009D5F51" w:rsidP="006B7794">
            <w:r w:rsidRPr="001547ED">
              <w:t>среднее значение</w:t>
            </w:r>
          </w:p>
        </w:tc>
        <w:tc>
          <w:tcPr>
            <w:tcW w:w="1134" w:type="dxa"/>
            <w:shd w:val="clear" w:color="auto" w:fill="FFFFFF" w:themeFill="background1"/>
          </w:tcPr>
          <w:p w14:paraId="678FFEBA" w14:textId="77777777" w:rsidR="009D5F51" w:rsidRPr="001547ED" w:rsidRDefault="009D5F51" w:rsidP="006B7794">
            <w:pPr>
              <w:jc w:val="center"/>
              <w:rPr>
                <w:b/>
                <w:i/>
                <w:color w:val="000000"/>
              </w:rPr>
            </w:pPr>
            <w:r w:rsidRPr="001547ED">
              <w:t>3,5</w:t>
            </w:r>
          </w:p>
        </w:tc>
      </w:tr>
      <w:tr w:rsidR="009D5F51" w:rsidRPr="001547ED" w14:paraId="5D584323" w14:textId="77777777" w:rsidTr="007953B6">
        <w:trPr>
          <w:trHeight w:val="20"/>
        </w:trPr>
        <w:tc>
          <w:tcPr>
            <w:tcW w:w="8330" w:type="dxa"/>
            <w:shd w:val="clear" w:color="auto" w:fill="FFFFFF" w:themeFill="background1"/>
          </w:tcPr>
          <w:p w14:paraId="27BDF09E" w14:textId="77777777" w:rsidR="009D5F51" w:rsidRPr="001547ED" w:rsidRDefault="009D5F51" w:rsidP="006B7794">
            <w:r w:rsidRPr="001547ED">
              <w:t>модальное значение</w:t>
            </w:r>
          </w:p>
        </w:tc>
        <w:tc>
          <w:tcPr>
            <w:tcW w:w="1134" w:type="dxa"/>
            <w:shd w:val="clear" w:color="auto" w:fill="FFFFFF" w:themeFill="background1"/>
          </w:tcPr>
          <w:p w14:paraId="3CC49A17" w14:textId="77777777" w:rsidR="009D5F51" w:rsidRPr="001547ED" w:rsidRDefault="009D5F51" w:rsidP="006B7794">
            <w:pPr>
              <w:jc w:val="center"/>
              <w:rPr>
                <w:b/>
                <w:i/>
                <w:color w:val="000000"/>
              </w:rPr>
            </w:pPr>
            <w:r w:rsidRPr="001547ED">
              <w:t>2,0</w:t>
            </w:r>
          </w:p>
        </w:tc>
      </w:tr>
      <w:tr w:rsidR="009D5F51" w:rsidRPr="001547ED" w14:paraId="0E602FF6" w14:textId="77777777" w:rsidTr="007953B6">
        <w:trPr>
          <w:trHeight w:val="20"/>
        </w:trPr>
        <w:tc>
          <w:tcPr>
            <w:tcW w:w="8330" w:type="dxa"/>
            <w:shd w:val="clear" w:color="auto" w:fill="FFFFFF" w:themeFill="background1"/>
          </w:tcPr>
          <w:p w14:paraId="1E148D4E" w14:textId="77777777" w:rsidR="009D5F51" w:rsidRPr="001547ED" w:rsidRDefault="009D5F51" w:rsidP="006B7794">
            <w:r w:rsidRPr="001547ED">
              <w:t>максимальное значение</w:t>
            </w:r>
          </w:p>
        </w:tc>
        <w:tc>
          <w:tcPr>
            <w:tcW w:w="1134" w:type="dxa"/>
            <w:shd w:val="clear" w:color="auto" w:fill="FFFFFF" w:themeFill="background1"/>
          </w:tcPr>
          <w:p w14:paraId="157D98EB" w14:textId="77777777" w:rsidR="009D5F51" w:rsidRPr="001547ED" w:rsidRDefault="009D5F51" w:rsidP="006B7794">
            <w:pPr>
              <w:ind w:left="-57" w:right="-57"/>
              <w:jc w:val="center"/>
              <w:rPr>
                <w:b/>
                <w:i/>
                <w:color w:val="000000"/>
                <w:spacing w:val="-4"/>
              </w:rPr>
            </w:pPr>
            <w:r w:rsidRPr="001547ED">
              <w:t>5,0</w:t>
            </w:r>
          </w:p>
        </w:tc>
      </w:tr>
    </w:tbl>
    <w:p w14:paraId="6A7AC82C" w14:textId="77777777" w:rsidR="002151F6" w:rsidRDefault="002151F6" w:rsidP="006B7794">
      <w:pPr>
        <w:tabs>
          <w:tab w:val="left" w:pos="1134"/>
        </w:tabs>
        <w:spacing w:line="360" w:lineRule="auto"/>
        <w:ind w:firstLine="709"/>
        <w:jc w:val="both"/>
        <w:rPr>
          <w:spacing w:val="-4"/>
          <w:sz w:val="28"/>
          <w:szCs w:val="28"/>
        </w:rPr>
      </w:pPr>
    </w:p>
    <w:p w14:paraId="41513312" w14:textId="77777777" w:rsidR="00C675F9" w:rsidRPr="001547ED" w:rsidRDefault="00C675F9" w:rsidP="006B7794">
      <w:pPr>
        <w:tabs>
          <w:tab w:val="left" w:pos="1134"/>
        </w:tabs>
        <w:spacing w:line="360" w:lineRule="auto"/>
        <w:ind w:firstLine="709"/>
        <w:jc w:val="both"/>
        <w:rPr>
          <w:spacing w:val="-4"/>
          <w:sz w:val="28"/>
          <w:szCs w:val="28"/>
        </w:rPr>
      </w:pPr>
      <w:r w:rsidRPr="001547ED">
        <w:rPr>
          <w:spacing w:val="-4"/>
          <w:sz w:val="28"/>
          <w:szCs w:val="28"/>
        </w:rPr>
        <w:t xml:space="preserve">За получением услуги респондентам в среднем приходилось обращаться в </w:t>
      </w:r>
      <w:r w:rsidRPr="001547ED">
        <w:rPr>
          <w:sz w:val="28"/>
          <w:szCs w:val="28"/>
        </w:rPr>
        <w:t xml:space="preserve">Минстрой НСО </w:t>
      </w:r>
      <w:r w:rsidRPr="001547ED">
        <w:rPr>
          <w:spacing w:val="-4"/>
          <w:sz w:val="28"/>
          <w:szCs w:val="28"/>
        </w:rPr>
        <w:t>3,5 раза. Максимальное количество обращений – 5 раз.</w:t>
      </w:r>
    </w:p>
    <w:p w14:paraId="1B1CB9E0" w14:textId="77777777" w:rsidR="009D5F51" w:rsidRPr="001547ED" w:rsidRDefault="009D5F51" w:rsidP="006B7794">
      <w:pPr>
        <w:spacing w:line="360" w:lineRule="auto"/>
        <w:jc w:val="center"/>
        <w:rPr>
          <w:b/>
          <w:sz w:val="28"/>
          <w:szCs w:val="28"/>
        </w:rPr>
      </w:pPr>
      <w:r w:rsidRPr="001547ED">
        <w:rPr>
          <w:b/>
          <w:sz w:val="28"/>
          <w:szCs w:val="28"/>
        </w:rPr>
        <w:t> 7. Количество обращений заявителя в различные инстанции и учреждения для получения одной государственной услуги</w:t>
      </w:r>
    </w:p>
    <w:p w14:paraId="3813811F" w14:textId="77777777" w:rsidR="009D5F51" w:rsidRPr="001547ED" w:rsidRDefault="009D5F51" w:rsidP="006B7794">
      <w:pPr>
        <w:spacing w:line="360" w:lineRule="auto"/>
        <w:ind w:firstLine="709"/>
        <w:jc w:val="both"/>
        <w:rPr>
          <w:sz w:val="28"/>
          <w:szCs w:val="28"/>
        </w:rPr>
      </w:pPr>
      <w:r w:rsidRPr="001547ED">
        <w:rPr>
          <w:sz w:val="28"/>
          <w:szCs w:val="28"/>
        </w:rPr>
        <w:t>Информация о количестве обращений заявителей в различные инстанции и учреждения для получения одной государственной услуги Минстроя НСО представлена в таблице 8.</w:t>
      </w:r>
    </w:p>
    <w:p w14:paraId="32694A6F" w14:textId="403DBCE6" w:rsidR="009D5F51" w:rsidRPr="001547ED" w:rsidRDefault="009D5F51" w:rsidP="002151F6">
      <w:pPr>
        <w:pStyle w:val="af6"/>
        <w:spacing w:line="360" w:lineRule="auto"/>
        <w:jc w:val="both"/>
        <w:rPr>
          <w:b w:val="0"/>
          <w:bCs w:val="0"/>
          <w:sz w:val="28"/>
          <w:szCs w:val="28"/>
        </w:rPr>
      </w:pPr>
      <w:r w:rsidRPr="001547ED">
        <w:rPr>
          <w:b w:val="0"/>
          <w:sz w:val="28"/>
          <w:szCs w:val="28"/>
        </w:rPr>
        <w:t>Таблица 8</w:t>
      </w:r>
      <w:r w:rsidRPr="001547ED">
        <w:rPr>
          <w:sz w:val="28"/>
          <w:szCs w:val="28"/>
        </w:rPr>
        <w:t xml:space="preserve"> </w:t>
      </w:r>
      <w:r w:rsidR="002151F6">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9D5F51" w:rsidRPr="001547ED" w14:paraId="21D9DD85" w14:textId="77777777" w:rsidTr="002151F6">
        <w:trPr>
          <w:trHeight w:val="20"/>
          <w:tblHeader/>
        </w:trPr>
        <w:tc>
          <w:tcPr>
            <w:tcW w:w="4401" w:type="pct"/>
            <w:shd w:val="clear" w:color="auto" w:fill="FFFFFF" w:themeFill="background1"/>
            <w:vAlign w:val="center"/>
            <w:hideMark/>
          </w:tcPr>
          <w:p w14:paraId="59731A77" w14:textId="77777777" w:rsidR="009D5F51" w:rsidRPr="001547ED" w:rsidRDefault="009D5F51" w:rsidP="006B7794">
            <w:pPr>
              <w:jc w:val="center"/>
              <w:rPr>
                <w:b/>
              </w:rPr>
            </w:pPr>
            <w:r w:rsidRPr="001547ED">
              <w:rPr>
                <w:b/>
                <w:color w:val="000000"/>
              </w:rPr>
              <w:t>Количество обращений в различные инстанции и учреждения</w:t>
            </w:r>
          </w:p>
        </w:tc>
        <w:tc>
          <w:tcPr>
            <w:tcW w:w="599" w:type="pct"/>
            <w:shd w:val="clear" w:color="auto" w:fill="FFFFFF" w:themeFill="background1"/>
            <w:vAlign w:val="center"/>
            <w:hideMark/>
          </w:tcPr>
          <w:p w14:paraId="2FCB35C0"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6020BE3C" w14:textId="77777777" w:rsidTr="002151F6">
        <w:trPr>
          <w:trHeight w:val="20"/>
        </w:trPr>
        <w:tc>
          <w:tcPr>
            <w:tcW w:w="4401" w:type="pct"/>
            <w:shd w:val="clear" w:color="auto" w:fill="FFFFFF" w:themeFill="background1"/>
          </w:tcPr>
          <w:p w14:paraId="3E13F7D5" w14:textId="77777777" w:rsidR="009D5F51" w:rsidRPr="001547ED" w:rsidRDefault="009D5F51" w:rsidP="006B7794">
            <w:r w:rsidRPr="001547ED">
              <w:t>минимальное значение</w:t>
            </w:r>
          </w:p>
        </w:tc>
        <w:tc>
          <w:tcPr>
            <w:tcW w:w="599" w:type="pct"/>
            <w:shd w:val="clear" w:color="auto" w:fill="FFFFFF" w:themeFill="background1"/>
          </w:tcPr>
          <w:p w14:paraId="1F1768EB" w14:textId="77777777" w:rsidR="009D5F51" w:rsidRPr="001547ED" w:rsidRDefault="009D5F51" w:rsidP="006B7794">
            <w:pPr>
              <w:ind w:left="-57" w:right="-57"/>
              <w:jc w:val="center"/>
              <w:rPr>
                <w:b/>
                <w:i/>
              </w:rPr>
            </w:pPr>
            <w:r w:rsidRPr="001547ED">
              <w:t>0,0</w:t>
            </w:r>
          </w:p>
        </w:tc>
      </w:tr>
      <w:tr w:rsidR="009D5F51" w:rsidRPr="001547ED" w14:paraId="4CB4E0A9" w14:textId="77777777" w:rsidTr="002151F6">
        <w:trPr>
          <w:trHeight w:val="20"/>
        </w:trPr>
        <w:tc>
          <w:tcPr>
            <w:tcW w:w="4401" w:type="pct"/>
            <w:shd w:val="clear" w:color="auto" w:fill="FFFFFF" w:themeFill="background1"/>
          </w:tcPr>
          <w:p w14:paraId="632EECD8" w14:textId="77777777" w:rsidR="009D5F51" w:rsidRPr="001547ED" w:rsidRDefault="009D5F51" w:rsidP="006B7794">
            <w:r w:rsidRPr="001547ED">
              <w:t>среднее значение</w:t>
            </w:r>
          </w:p>
        </w:tc>
        <w:tc>
          <w:tcPr>
            <w:tcW w:w="599" w:type="pct"/>
            <w:shd w:val="clear" w:color="auto" w:fill="FFFFFF" w:themeFill="background1"/>
          </w:tcPr>
          <w:p w14:paraId="1A410DA3" w14:textId="77777777" w:rsidR="009D5F51" w:rsidRPr="001547ED" w:rsidRDefault="009D5F51" w:rsidP="006B7794">
            <w:pPr>
              <w:ind w:left="-57" w:right="-57"/>
              <w:jc w:val="center"/>
              <w:rPr>
                <w:b/>
                <w:i/>
              </w:rPr>
            </w:pPr>
            <w:r w:rsidRPr="001547ED">
              <w:t>2,5</w:t>
            </w:r>
          </w:p>
        </w:tc>
      </w:tr>
      <w:tr w:rsidR="009D5F51" w:rsidRPr="001547ED" w14:paraId="0B63E6EB" w14:textId="77777777" w:rsidTr="002151F6">
        <w:trPr>
          <w:trHeight w:val="20"/>
        </w:trPr>
        <w:tc>
          <w:tcPr>
            <w:tcW w:w="4401" w:type="pct"/>
            <w:shd w:val="clear" w:color="auto" w:fill="FFFFFF" w:themeFill="background1"/>
          </w:tcPr>
          <w:p w14:paraId="521B80F2" w14:textId="77777777" w:rsidR="009D5F51" w:rsidRPr="001547ED" w:rsidRDefault="009D5F51" w:rsidP="006B7794">
            <w:r w:rsidRPr="001547ED">
              <w:t>модальное значение</w:t>
            </w:r>
          </w:p>
        </w:tc>
        <w:tc>
          <w:tcPr>
            <w:tcW w:w="599" w:type="pct"/>
            <w:shd w:val="clear" w:color="auto" w:fill="FFFFFF" w:themeFill="background1"/>
          </w:tcPr>
          <w:p w14:paraId="042E9DAF" w14:textId="77777777" w:rsidR="009D5F51" w:rsidRPr="001547ED" w:rsidRDefault="009D5F51" w:rsidP="006B7794">
            <w:pPr>
              <w:ind w:left="-57" w:right="-57"/>
              <w:jc w:val="center"/>
              <w:rPr>
                <w:b/>
                <w:i/>
              </w:rPr>
            </w:pPr>
            <w:r w:rsidRPr="001547ED">
              <w:t>0,0</w:t>
            </w:r>
          </w:p>
        </w:tc>
      </w:tr>
      <w:tr w:rsidR="009D5F51" w:rsidRPr="001547ED" w14:paraId="75DAE8E4" w14:textId="77777777" w:rsidTr="002151F6">
        <w:trPr>
          <w:trHeight w:val="20"/>
        </w:trPr>
        <w:tc>
          <w:tcPr>
            <w:tcW w:w="4401" w:type="pct"/>
            <w:shd w:val="clear" w:color="auto" w:fill="FFFFFF" w:themeFill="background1"/>
          </w:tcPr>
          <w:p w14:paraId="129E7C85" w14:textId="77777777" w:rsidR="009D5F51" w:rsidRPr="001547ED" w:rsidRDefault="009D5F51" w:rsidP="006B7794">
            <w:r w:rsidRPr="001547ED">
              <w:t>максимальное значение</w:t>
            </w:r>
          </w:p>
        </w:tc>
        <w:tc>
          <w:tcPr>
            <w:tcW w:w="599" w:type="pct"/>
            <w:shd w:val="clear" w:color="auto" w:fill="FFFFFF" w:themeFill="background1"/>
          </w:tcPr>
          <w:p w14:paraId="651BC82A" w14:textId="77777777" w:rsidR="009D5F51" w:rsidRPr="001547ED" w:rsidRDefault="009D5F51" w:rsidP="006B7794">
            <w:pPr>
              <w:ind w:left="-57" w:right="-57"/>
              <w:jc w:val="center"/>
              <w:rPr>
                <w:b/>
                <w:i/>
              </w:rPr>
            </w:pPr>
            <w:r w:rsidRPr="001547ED">
              <w:t>5,0</w:t>
            </w:r>
          </w:p>
        </w:tc>
      </w:tr>
    </w:tbl>
    <w:p w14:paraId="05C060C4" w14:textId="77777777" w:rsidR="002151F6" w:rsidRDefault="002151F6" w:rsidP="006B7794">
      <w:pPr>
        <w:tabs>
          <w:tab w:val="left" w:pos="1134"/>
        </w:tabs>
        <w:spacing w:line="360" w:lineRule="auto"/>
        <w:ind w:firstLine="709"/>
        <w:jc w:val="both"/>
        <w:rPr>
          <w:spacing w:val="-4"/>
          <w:sz w:val="28"/>
          <w:szCs w:val="28"/>
        </w:rPr>
      </w:pPr>
    </w:p>
    <w:p w14:paraId="781DFE23" w14:textId="77777777" w:rsidR="00C675F9" w:rsidRPr="001547ED" w:rsidRDefault="00C675F9" w:rsidP="006B7794">
      <w:pPr>
        <w:tabs>
          <w:tab w:val="left" w:pos="1134"/>
        </w:tabs>
        <w:spacing w:line="360" w:lineRule="auto"/>
        <w:ind w:firstLine="709"/>
        <w:jc w:val="both"/>
        <w:rPr>
          <w:spacing w:val="-4"/>
          <w:sz w:val="28"/>
          <w:szCs w:val="28"/>
        </w:rPr>
      </w:pPr>
      <w:r w:rsidRPr="001547ED">
        <w:rPr>
          <w:spacing w:val="-4"/>
          <w:sz w:val="28"/>
          <w:szCs w:val="28"/>
        </w:rPr>
        <w:t xml:space="preserve">За получением услуги респондентам в среднем приходилось обращаться </w:t>
      </w:r>
      <w:r w:rsidRPr="001547ED">
        <w:rPr>
          <w:sz w:val="28"/>
          <w:szCs w:val="28"/>
        </w:rPr>
        <w:t>в различные инстанции и учреждения</w:t>
      </w:r>
      <w:r w:rsidRPr="001547ED">
        <w:rPr>
          <w:spacing w:val="-4"/>
          <w:sz w:val="28"/>
          <w:szCs w:val="28"/>
        </w:rPr>
        <w:t xml:space="preserve"> 2,5 раза. Максимальное количество обращений – 5 </w:t>
      </w:r>
      <w:r w:rsidRPr="001547ED">
        <w:rPr>
          <w:sz w:val="28"/>
          <w:szCs w:val="28"/>
        </w:rPr>
        <w:t>обращений</w:t>
      </w:r>
      <w:r w:rsidRPr="001547ED">
        <w:rPr>
          <w:spacing w:val="-4"/>
          <w:sz w:val="28"/>
          <w:szCs w:val="28"/>
        </w:rPr>
        <w:t>.</w:t>
      </w:r>
    </w:p>
    <w:p w14:paraId="6A2579C6" w14:textId="77777777" w:rsidR="009D5F51" w:rsidRPr="001547ED" w:rsidRDefault="009D5F51" w:rsidP="006B7794">
      <w:pPr>
        <w:spacing w:line="360" w:lineRule="auto"/>
        <w:jc w:val="center"/>
        <w:rPr>
          <w:b/>
          <w:sz w:val="28"/>
          <w:szCs w:val="28"/>
        </w:rPr>
      </w:pPr>
    </w:p>
    <w:p w14:paraId="3ABD8004" w14:textId="77777777" w:rsidR="009D5F51" w:rsidRPr="001547ED" w:rsidRDefault="009D5F51" w:rsidP="006B7794">
      <w:pPr>
        <w:spacing w:line="360" w:lineRule="auto"/>
        <w:jc w:val="center"/>
        <w:rPr>
          <w:b/>
          <w:sz w:val="28"/>
          <w:szCs w:val="28"/>
        </w:rPr>
      </w:pPr>
      <w:r w:rsidRPr="001547ED">
        <w:rPr>
          <w:b/>
          <w:sz w:val="28"/>
          <w:szCs w:val="28"/>
        </w:rPr>
        <w:t>8. Количество документов, предоставляемых заявителем в орган государственной власти для получения одной государственной услуги</w:t>
      </w:r>
    </w:p>
    <w:p w14:paraId="717956E5" w14:textId="31AB8BA9" w:rsidR="009D5F51" w:rsidRPr="001547ED" w:rsidRDefault="009D5F51"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Информация о количестве документов, предоставляемых заявителями </w:t>
      </w:r>
      <w:r w:rsidRPr="001547ED">
        <w:rPr>
          <w:sz w:val="28"/>
          <w:szCs w:val="28"/>
        </w:rPr>
        <w:lastRenderedPageBreak/>
        <w:t>для получения одной государственной услуги Минстроя НСО, представлена в таблице 9.</w:t>
      </w:r>
      <w:r w:rsidRPr="001547ED">
        <w:rPr>
          <w:spacing w:val="-4"/>
          <w:sz w:val="28"/>
          <w:szCs w:val="28"/>
        </w:rPr>
        <w:t xml:space="preserve"> </w:t>
      </w:r>
    </w:p>
    <w:p w14:paraId="5485B082" w14:textId="264D9D38" w:rsidR="009D5F51" w:rsidRPr="001547ED" w:rsidRDefault="009D5F51" w:rsidP="002151F6">
      <w:pPr>
        <w:pStyle w:val="af6"/>
        <w:spacing w:after="120" w:line="360" w:lineRule="auto"/>
        <w:jc w:val="both"/>
        <w:rPr>
          <w:b w:val="0"/>
          <w:sz w:val="28"/>
          <w:szCs w:val="28"/>
        </w:rPr>
      </w:pPr>
      <w:r w:rsidRPr="001547ED">
        <w:rPr>
          <w:b w:val="0"/>
          <w:sz w:val="28"/>
          <w:szCs w:val="28"/>
        </w:rPr>
        <w:t>Таблица 9</w:t>
      </w:r>
      <w:r w:rsidRPr="001547ED">
        <w:rPr>
          <w:sz w:val="28"/>
          <w:szCs w:val="28"/>
        </w:rPr>
        <w:t xml:space="preserve"> </w:t>
      </w:r>
      <w:r w:rsidR="002151F6">
        <w:rPr>
          <w:b w:val="0"/>
          <w:sz w:val="28"/>
          <w:szCs w:val="28"/>
        </w:rPr>
        <w:t>–</w:t>
      </w:r>
      <w:r w:rsidRPr="001547ED">
        <w:rPr>
          <w:b w:val="0"/>
          <w:sz w:val="28"/>
          <w:szCs w:val="28"/>
        </w:rPr>
        <w:t xml:space="preserve"> Количество документов, предоставляемых заявителем в Минстрой НСО для получения одной государственной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6"/>
        <w:gridCol w:w="3248"/>
      </w:tblGrid>
      <w:tr w:rsidR="009D5F51" w:rsidRPr="001547ED" w14:paraId="20BFF397" w14:textId="77777777" w:rsidTr="002151F6">
        <w:trPr>
          <w:trHeight w:val="20"/>
          <w:tblHeader/>
        </w:trPr>
        <w:tc>
          <w:tcPr>
            <w:tcW w:w="3352" w:type="pct"/>
            <w:shd w:val="clear" w:color="auto" w:fill="FFFFFF" w:themeFill="background1"/>
            <w:vAlign w:val="center"/>
            <w:hideMark/>
          </w:tcPr>
          <w:p w14:paraId="27D15494" w14:textId="77777777" w:rsidR="009D5F51" w:rsidRPr="001547ED" w:rsidRDefault="009D5F51" w:rsidP="006B7794">
            <w:pPr>
              <w:jc w:val="center"/>
              <w:rPr>
                <w:b/>
              </w:rPr>
            </w:pPr>
            <w:r w:rsidRPr="001547ED">
              <w:rPr>
                <w:b/>
                <w:bCs/>
                <w:color w:val="000000"/>
              </w:rPr>
              <w:t>Количество документов</w:t>
            </w:r>
          </w:p>
        </w:tc>
        <w:tc>
          <w:tcPr>
            <w:tcW w:w="1648" w:type="pct"/>
            <w:shd w:val="clear" w:color="auto" w:fill="FFFFFF" w:themeFill="background1"/>
            <w:vAlign w:val="center"/>
            <w:hideMark/>
          </w:tcPr>
          <w:p w14:paraId="24A67414"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360F7B87" w14:textId="77777777" w:rsidTr="002151F6">
        <w:trPr>
          <w:trHeight w:val="20"/>
        </w:trPr>
        <w:tc>
          <w:tcPr>
            <w:tcW w:w="3352" w:type="pct"/>
            <w:shd w:val="clear" w:color="auto" w:fill="FFFFFF" w:themeFill="background1"/>
          </w:tcPr>
          <w:p w14:paraId="7EF0B6E7" w14:textId="77777777" w:rsidR="009D5F51" w:rsidRPr="001547ED" w:rsidRDefault="009D5F51" w:rsidP="006B7794">
            <w:r w:rsidRPr="001547ED">
              <w:t>минимальное значение</w:t>
            </w:r>
          </w:p>
        </w:tc>
        <w:tc>
          <w:tcPr>
            <w:tcW w:w="1648" w:type="pct"/>
            <w:shd w:val="clear" w:color="auto" w:fill="FFFFFF" w:themeFill="background1"/>
          </w:tcPr>
          <w:p w14:paraId="73A5ADF5" w14:textId="77777777" w:rsidR="009D5F51" w:rsidRPr="001547ED" w:rsidRDefault="009D5F51" w:rsidP="006B7794">
            <w:pPr>
              <w:jc w:val="center"/>
              <w:rPr>
                <w:b/>
                <w:i/>
              </w:rPr>
            </w:pPr>
            <w:r w:rsidRPr="001547ED">
              <w:t>5,0</w:t>
            </w:r>
          </w:p>
        </w:tc>
      </w:tr>
      <w:tr w:rsidR="009D5F51" w:rsidRPr="001547ED" w14:paraId="44D36690" w14:textId="77777777" w:rsidTr="002151F6">
        <w:trPr>
          <w:trHeight w:val="20"/>
        </w:trPr>
        <w:tc>
          <w:tcPr>
            <w:tcW w:w="3352" w:type="pct"/>
            <w:shd w:val="clear" w:color="auto" w:fill="FFFFFF" w:themeFill="background1"/>
          </w:tcPr>
          <w:p w14:paraId="0B02B6B3" w14:textId="77777777" w:rsidR="009D5F51" w:rsidRPr="001547ED" w:rsidRDefault="009D5F51" w:rsidP="006B7794">
            <w:r w:rsidRPr="001547ED">
              <w:t>среднее значение</w:t>
            </w:r>
          </w:p>
        </w:tc>
        <w:tc>
          <w:tcPr>
            <w:tcW w:w="1648" w:type="pct"/>
            <w:shd w:val="clear" w:color="auto" w:fill="FFFFFF" w:themeFill="background1"/>
          </w:tcPr>
          <w:p w14:paraId="02279D8A" w14:textId="77777777" w:rsidR="009D5F51" w:rsidRPr="001547ED" w:rsidRDefault="009D5F51" w:rsidP="006B7794">
            <w:pPr>
              <w:jc w:val="center"/>
              <w:rPr>
                <w:b/>
                <w:i/>
              </w:rPr>
            </w:pPr>
            <w:r w:rsidRPr="001547ED">
              <w:t>5,0</w:t>
            </w:r>
          </w:p>
        </w:tc>
      </w:tr>
      <w:tr w:rsidR="009D5F51" w:rsidRPr="001547ED" w14:paraId="5985BE25" w14:textId="77777777" w:rsidTr="002151F6">
        <w:trPr>
          <w:trHeight w:val="20"/>
        </w:trPr>
        <w:tc>
          <w:tcPr>
            <w:tcW w:w="3352" w:type="pct"/>
            <w:shd w:val="clear" w:color="auto" w:fill="FFFFFF" w:themeFill="background1"/>
          </w:tcPr>
          <w:p w14:paraId="7D127B54" w14:textId="77777777" w:rsidR="009D5F51" w:rsidRPr="001547ED" w:rsidRDefault="009D5F51" w:rsidP="006B7794">
            <w:r w:rsidRPr="001547ED">
              <w:t>модальное значение</w:t>
            </w:r>
          </w:p>
        </w:tc>
        <w:tc>
          <w:tcPr>
            <w:tcW w:w="1648" w:type="pct"/>
            <w:shd w:val="clear" w:color="auto" w:fill="FFFFFF" w:themeFill="background1"/>
          </w:tcPr>
          <w:p w14:paraId="49122E44" w14:textId="77777777" w:rsidR="009D5F51" w:rsidRPr="001547ED" w:rsidRDefault="009D5F51" w:rsidP="006B7794">
            <w:pPr>
              <w:jc w:val="center"/>
              <w:rPr>
                <w:b/>
                <w:i/>
              </w:rPr>
            </w:pPr>
            <w:r w:rsidRPr="001547ED">
              <w:t>5,0</w:t>
            </w:r>
          </w:p>
        </w:tc>
      </w:tr>
      <w:tr w:rsidR="009D5F51" w:rsidRPr="001547ED" w14:paraId="613D8FE6" w14:textId="77777777" w:rsidTr="002151F6">
        <w:trPr>
          <w:trHeight w:val="20"/>
        </w:trPr>
        <w:tc>
          <w:tcPr>
            <w:tcW w:w="3352" w:type="pct"/>
            <w:shd w:val="clear" w:color="auto" w:fill="FFFFFF" w:themeFill="background1"/>
          </w:tcPr>
          <w:p w14:paraId="7ADC6A4E" w14:textId="77777777" w:rsidR="009D5F51" w:rsidRPr="001547ED" w:rsidRDefault="009D5F51" w:rsidP="006B7794">
            <w:r w:rsidRPr="001547ED">
              <w:t>максимальное значение</w:t>
            </w:r>
          </w:p>
        </w:tc>
        <w:tc>
          <w:tcPr>
            <w:tcW w:w="1648" w:type="pct"/>
            <w:shd w:val="clear" w:color="auto" w:fill="FFFFFF" w:themeFill="background1"/>
          </w:tcPr>
          <w:p w14:paraId="74E71C82" w14:textId="77777777" w:rsidR="009D5F51" w:rsidRPr="001547ED" w:rsidRDefault="009D5F51" w:rsidP="006B7794">
            <w:pPr>
              <w:ind w:left="-57" w:right="-57"/>
              <w:jc w:val="center"/>
              <w:rPr>
                <w:b/>
                <w:i/>
              </w:rPr>
            </w:pPr>
            <w:r w:rsidRPr="001547ED">
              <w:t>5,0</w:t>
            </w:r>
          </w:p>
        </w:tc>
      </w:tr>
    </w:tbl>
    <w:p w14:paraId="0A954204" w14:textId="77777777" w:rsidR="002151F6" w:rsidRDefault="002151F6" w:rsidP="006B7794">
      <w:pPr>
        <w:tabs>
          <w:tab w:val="left" w:pos="1134"/>
        </w:tabs>
        <w:spacing w:before="120" w:line="360" w:lineRule="auto"/>
        <w:ind w:firstLine="709"/>
        <w:jc w:val="both"/>
        <w:rPr>
          <w:spacing w:val="-4"/>
          <w:sz w:val="28"/>
          <w:szCs w:val="28"/>
        </w:rPr>
      </w:pPr>
    </w:p>
    <w:p w14:paraId="507986D3" w14:textId="77777777" w:rsidR="00C675F9" w:rsidRPr="001547ED" w:rsidRDefault="00C675F9" w:rsidP="006B7794">
      <w:pPr>
        <w:tabs>
          <w:tab w:val="left" w:pos="1134"/>
        </w:tabs>
        <w:spacing w:before="120" w:line="360" w:lineRule="auto"/>
        <w:ind w:firstLine="709"/>
        <w:jc w:val="both"/>
        <w:rPr>
          <w:spacing w:val="-4"/>
          <w:sz w:val="28"/>
          <w:szCs w:val="28"/>
        </w:rPr>
      </w:pPr>
      <w:r w:rsidRPr="001547ED">
        <w:rPr>
          <w:spacing w:val="-4"/>
          <w:sz w:val="28"/>
          <w:szCs w:val="28"/>
        </w:rPr>
        <w:t xml:space="preserve">За получением услуги респонденты в среднем </w:t>
      </w:r>
      <w:r w:rsidRPr="001547ED">
        <w:rPr>
          <w:sz w:val="28"/>
          <w:szCs w:val="28"/>
        </w:rPr>
        <w:t>предоставляли 5 документов</w:t>
      </w:r>
      <w:r w:rsidRPr="001547ED">
        <w:rPr>
          <w:spacing w:val="-4"/>
          <w:sz w:val="28"/>
          <w:szCs w:val="28"/>
        </w:rPr>
        <w:t>. Максимальное значение показателя – также 5 документов.</w:t>
      </w:r>
    </w:p>
    <w:p w14:paraId="11C66152" w14:textId="77777777" w:rsidR="009D5F51" w:rsidRPr="001547ED" w:rsidRDefault="009D5F51" w:rsidP="006B7794">
      <w:pPr>
        <w:spacing w:line="360" w:lineRule="auto"/>
        <w:jc w:val="center"/>
        <w:rPr>
          <w:b/>
          <w:sz w:val="28"/>
          <w:szCs w:val="28"/>
        </w:rPr>
      </w:pPr>
      <w:r w:rsidRPr="001547ED">
        <w:rPr>
          <w:b/>
          <w:sz w:val="28"/>
          <w:szCs w:val="28"/>
        </w:rPr>
        <w:t>9. Уровень временных издержек заявителей при получении государственной услуги</w:t>
      </w:r>
    </w:p>
    <w:p w14:paraId="02903673" w14:textId="77777777" w:rsidR="009D5F51" w:rsidRPr="001547ED" w:rsidRDefault="009D5F51" w:rsidP="006B7794">
      <w:pPr>
        <w:spacing w:line="360" w:lineRule="auto"/>
        <w:jc w:val="center"/>
        <w:rPr>
          <w:b/>
          <w:i/>
          <w:sz w:val="28"/>
          <w:szCs w:val="28"/>
        </w:rPr>
      </w:pPr>
      <w:r w:rsidRPr="001547ED">
        <w:rPr>
          <w:b/>
          <w:i/>
          <w:sz w:val="28"/>
          <w:szCs w:val="28"/>
        </w:rPr>
        <w:t>9.1. Временные затраты (в целом) на предоставление услуги</w:t>
      </w:r>
    </w:p>
    <w:p w14:paraId="71857AF8" w14:textId="77777777" w:rsidR="009D5F51" w:rsidRPr="001547ED" w:rsidRDefault="009D5F51"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получение государственной услуги Минстроя НСО с момента подачи запроса (документов) в орган власти до получения конечного результата представлена в таблице 10.</w:t>
      </w:r>
    </w:p>
    <w:p w14:paraId="1E5B9BAB" w14:textId="77777777" w:rsidR="009D5F51" w:rsidRPr="001547ED" w:rsidRDefault="009D5F51" w:rsidP="002151F6">
      <w:pPr>
        <w:pStyle w:val="af6"/>
        <w:spacing w:after="120" w:line="360" w:lineRule="auto"/>
        <w:jc w:val="both"/>
        <w:rPr>
          <w:b w:val="0"/>
          <w:sz w:val="28"/>
          <w:szCs w:val="28"/>
        </w:rPr>
      </w:pPr>
      <w:r w:rsidRPr="001547ED">
        <w:rPr>
          <w:b w:val="0"/>
          <w:sz w:val="28"/>
          <w:szCs w:val="28"/>
        </w:rPr>
        <w:t>Таблица 10 –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7"/>
        <w:gridCol w:w="2067"/>
      </w:tblGrid>
      <w:tr w:rsidR="009D5F51" w:rsidRPr="001547ED" w14:paraId="03422F77" w14:textId="77777777" w:rsidTr="002151F6">
        <w:trPr>
          <w:trHeight w:val="20"/>
          <w:tblHeader/>
        </w:trPr>
        <w:tc>
          <w:tcPr>
            <w:tcW w:w="3951" w:type="pct"/>
            <w:shd w:val="clear" w:color="auto" w:fill="FFFFFF" w:themeFill="background1"/>
            <w:vAlign w:val="center"/>
            <w:hideMark/>
          </w:tcPr>
          <w:p w14:paraId="3B6FAC90" w14:textId="77777777" w:rsidR="009D5F51" w:rsidRPr="001547ED" w:rsidRDefault="009D5F51" w:rsidP="006B7794">
            <w:pPr>
              <w:jc w:val="center"/>
              <w:rPr>
                <w:b/>
              </w:rPr>
            </w:pPr>
            <w:r w:rsidRPr="001547ED">
              <w:rPr>
                <w:b/>
              </w:rPr>
              <w:t>Временные затраты (в целом) на предоставление услуг</w:t>
            </w:r>
          </w:p>
        </w:tc>
        <w:tc>
          <w:tcPr>
            <w:tcW w:w="1049" w:type="pct"/>
            <w:shd w:val="clear" w:color="auto" w:fill="FFFFFF" w:themeFill="background1"/>
            <w:vAlign w:val="center"/>
            <w:hideMark/>
          </w:tcPr>
          <w:p w14:paraId="463BE80E"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593CB235" w14:textId="77777777" w:rsidTr="002151F6">
        <w:trPr>
          <w:trHeight w:val="20"/>
        </w:trPr>
        <w:tc>
          <w:tcPr>
            <w:tcW w:w="3951" w:type="pct"/>
            <w:shd w:val="clear" w:color="auto" w:fill="FFFFFF" w:themeFill="background1"/>
          </w:tcPr>
          <w:p w14:paraId="1D239B8F" w14:textId="77777777" w:rsidR="009D5F51" w:rsidRPr="001547ED" w:rsidRDefault="009D5F51" w:rsidP="006B7794">
            <w:r w:rsidRPr="001547ED">
              <w:t>минимальное значение</w:t>
            </w:r>
          </w:p>
        </w:tc>
        <w:tc>
          <w:tcPr>
            <w:tcW w:w="1049" w:type="pct"/>
            <w:shd w:val="clear" w:color="auto" w:fill="FFFFFF" w:themeFill="background1"/>
          </w:tcPr>
          <w:p w14:paraId="7A1380AF" w14:textId="77777777" w:rsidR="009D5F51" w:rsidRPr="001547ED" w:rsidRDefault="009D5F51" w:rsidP="006B7794">
            <w:pPr>
              <w:ind w:left="-57" w:right="-57"/>
              <w:jc w:val="center"/>
              <w:rPr>
                <w:b/>
                <w:i/>
              </w:rPr>
            </w:pPr>
            <w:r w:rsidRPr="001547ED">
              <w:t>6,0</w:t>
            </w:r>
          </w:p>
        </w:tc>
      </w:tr>
      <w:tr w:rsidR="009D5F51" w:rsidRPr="001547ED" w14:paraId="07F683CB" w14:textId="77777777" w:rsidTr="002151F6">
        <w:trPr>
          <w:trHeight w:val="20"/>
        </w:trPr>
        <w:tc>
          <w:tcPr>
            <w:tcW w:w="3951" w:type="pct"/>
            <w:shd w:val="clear" w:color="auto" w:fill="FFFFFF" w:themeFill="background1"/>
          </w:tcPr>
          <w:p w14:paraId="088D862E" w14:textId="77777777" w:rsidR="009D5F51" w:rsidRPr="001547ED" w:rsidRDefault="009D5F51" w:rsidP="006B7794">
            <w:r w:rsidRPr="001547ED">
              <w:t>среднее значение</w:t>
            </w:r>
          </w:p>
        </w:tc>
        <w:tc>
          <w:tcPr>
            <w:tcW w:w="1049" w:type="pct"/>
            <w:shd w:val="clear" w:color="auto" w:fill="FFFFFF" w:themeFill="background1"/>
          </w:tcPr>
          <w:p w14:paraId="38614DE8" w14:textId="77777777" w:rsidR="009D5F51" w:rsidRPr="001547ED" w:rsidRDefault="009D5F51" w:rsidP="006B7794">
            <w:pPr>
              <w:ind w:left="-57" w:right="-57"/>
              <w:jc w:val="center"/>
              <w:rPr>
                <w:b/>
                <w:i/>
              </w:rPr>
            </w:pPr>
            <w:r w:rsidRPr="001547ED">
              <w:t>6,0</w:t>
            </w:r>
          </w:p>
        </w:tc>
      </w:tr>
      <w:tr w:rsidR="009D5F51" w:rsidRPr="001547ED" w14:paraId="53B292E4" w14:textId="77777777" w:rsidTr="002151F6">
        <w:trPr>
          <w:trHeight w:val="20"/>
        </w:trPr>
        <w:tc>
          <w:tcPr>
            <w:tcW w:w="3951" w:type="pct"/>
            <w:shd w:val="clear" w:color="auto" w:fill="FFFFFF" w:themeFill="background1"/>
          </w:tcPr>
          <w:p w14:paraId="172AB34D" w14:textId="77777777" w:rsidR="009D5F51" w:rsidRPr="001547ED" w:rsidRDefault="009D5F51" w:rsidP="006B7794">
            <w:r w:rsidRPr="001547ED">
              <w:t>модальное значение</w:t>
            </w:r>
          </w:p>
        </w:tc>
        <w:tc>
          <w:tcPr>
            <w:tcW w:w="1049" w:type="pct"/>
            <w:shd w:val="clear" w:color="auto" w:fill="FFFFFF" w:themeFill="background1"/>
          </w:tcPr>
          <w:p w14:paraId="5C2D5F6C" w14:textId="77777777" w:rsidR="009D5F51" w:rsidRPr="001547ED" w:rsidRDefault="009D5F51" w:rsidP="006B7794">
            <w:pPr>
              <w:ind w:left="-57" w:right="-57"/>
              <w:jc w:val="center"/>
              <w:rPr>
                <w:b/>
                <w:i/>
              </w:rPr>
            </w:pPr>
            <w:r w:rsidRPr="001547ED">
              <w:t>6,0</w:t>
            </w:r>
          </w:p>
        </w:tc>
      </w:tr>
      <w:tr w:rsidR="009D5F51" w:rsidRPr="001547ED" w14:paraId="79E2526B" w14:textId="77777777" w:rsidTr="002151F6">
        <w:trPr>
          <w:trHeight w:val="20"/>
        </w:trPr>
        <w:tc>
          <w:tcPr>
            <w:tcW w:w="3951" w:type="pct"/>
            <w:shd w:val="clear" w:color="auto" w:fill="FFFFFF" w:themeFill="background1"/>
          </w:tcPr>
          <w:p w14:paraId="04BA1ACF" w14:textId="77777777" w:rsidR="009D5F51" w:rsidRPr="001547ED" w:rsidRDefault="009D5F51" w:rsidP="006B7794">
            <w:r w:rsidRPr="001547ED">
              <w:t>максимальное значение</w:t>
            </w:r>
          </w:p>
        </w:tc>
        <w:tc>
          <w:tcPr>
            <w:tcW w:w="1049" w:type="pct"/>
            <w:shd w:val="clear" w:color="auto" w:fill="FFFFFF" w:themeFill="background1"/>
          </w:tcPr>
          <w:p w14:paraId="72A332D7" w14:textId="77777777" w:rsidR="009D5F51" w:rsidRPr="001547ED" w:rsidRDefault="009D5F51" w:rsidP="006B7794">
            <w:pPr>
              <w:ind w:left="-57" w:right="-57"/>
              <w:jc w:val="center"/>
              <w:rPr>
                <w:b/>
                <w:i/>
              </w:rPr>
            </w:pPr>
            <w:r w:rsidRPr="001547ED">
              <w:t>6,0</w:t>
            </w:r>
          </w:p>
        </w:tc>
      </w:tr>
    </w:tbl>
    <w:p w14:paraId="26DFB987" w14:textId="77777777" w:rsidR="002151F6" w:rsidRDefault="002151F6" w:rsidP="006B7794">
      <w:pPr>
        <w:spacing w:line="360" w:lineRule="auto"/>
        <w:ind w:firstLine="709"/>
        <w:jc w:val="both"/>
        <w:rPr>
          <w:sz w:val="28"/>
          <w:szCs w:val="28"/>
        </w:rPr>
      </w:pPr>
    </w:p>
    <w:p w14:paraId="7A80DDDC" w14:textId="325CF6E7" w:rsidR="009D5F51" w:rsidRPr="001547ED" w:rsidRDefault="00C675F9" w:rsidP="006B7794">
      <w:pPr>
        <w:spacing w:line="360" w:lineRule="auto"/>
        <w:ind w:firstLine="709"/>
        <w:jc w:val="both"/>
        <w:rPr>
          <w:sz w:val="28"/>
          <w:szCs w:val="28"/>
        </w:rPr>
      </w:pPr>
      <w:r w:rsidRPr="001547ED">
        <w:rPr>
          <w:sz w:val="28"/>
          <w:szCs w:val="28"/>
        </w:rPr>
        <w:t xml:space="preserve">Срок предоставления государственной услуги в среднем составил 6,0 дня. Максимальный срок предоставления услуги – также 6 дней. </w:t>
      </w:r>
      <w:r w:rsidR="009D5F51" w:rsidRPr="001547ED">
        <w:rPr>
          <w:sz w:val="28"/>
          <w:szCs w:val="28"/>
        </w:rPr>
        <w:t>50,0% респондентов отметили, что их устраивает срок предоставления услуги, 50,0% – не устраивает.</w:t>
      </w:r>
    </w:p>
    <w:p w14:paraId="3CCC3F07" w14:textId="77777777" w:rsidR="009D5F51" w:rsidRPr="001547ED" w:rsidRDefault="009D5F51" w:rsidP="006B7794">
      <w:pPr>
        <w:tabs>
          <w:tab w:val="center" w:pos="4677"/>
        </w:tabs>
        <w:spacing w:line="360" w:lineRule="auto"/>
        <w:rPr>
          <w:b/>
          <w:i/>
          <w:sz w:val="28"/>
          <w:szCs w:val="28"/>
        </w:rPr>
      </w:pPr>
      <w:r w:rsidRPr="001547ED">
        <w:rPr>
          <w:b/>
          <w:i/>
          <w:sz w:val="28"/>
          <w:szCs w:val="28"/>
        </w:rPr>
        <w:tab/>
        <w:t>9.2. Временные затраты на ожидание в очереди для подачи документов</w:t>
      </w:r>
    </w:p>
    <w:p w14:paraId="029ABDFF" w14:textId="77777777" w:rsidR="009D5F51" w:rsidRPr="001547ED" w:rsidRDefault="009D5F51" w:rsidP="006B7794">
      <w:pPr>
        <w:tabs>
          <w:tab w:val="left" w:pos="0"/>
        </w:tabs>
        <w:spacing w:line="360" w:lineRule="auto"/>
        <w:ind w:firstLine="709"/>
        <w:jc w:val="both"/>
        <w:rPr>
          <w:sz w:val="28"/>
          <w:szCs w:val="28"/>
        </w:rPr>
      </w:pPr>
      <w:r w:rsidRPr="001547ED">
        <w:rPr>
          <w:sz w:val="28"/>
          <w:szCs w:val="28"/>
        </w:rPr>
        <w:t xml:space="preserve">В соответствии с Указом Президента Российской Федерации от 07.05.2012 №601 «Об основных направлениях совершенствования системы </w:t>
      </w:r>
      <w:r w:rsidRPr="001547ED">
        <w:rPr>
          <w:sz w:val="28"/>
          <w:szCs w:val="28"/>
        </w:rPr>
        <w:lastRenderedPageBreak/>
        <w:t>государственного Минстроя НСО» (далее – Указ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057799EF" w14:textId="77777777" w:rsidR="009D5F51" w:rsidRPr="001547ED" w:rsidRDefault="009D5F51" w:rsidP="006B7794">
      <w:pPr>
        <w:tabs>
          <w:tab w:val="left" w:pos="1134"/>
        </w:tabs>
        <w:spacing w:line="360" w:lineRule="auto"/>
        <w:ind w:firstLine="709"/>
        <w:jc w:val="both"/>
        <w:rPr>
          <w:sz w:val="28"/>
          <w:szCs w:val="28"/>
        </w:rPr>
      </w:pPr>
      <w:r w:rsidRPr="001547ED">
        <w:rPr>
          <w:sz w:val="28"/>
          <w:szCs w:val="28"/>
        </w:rPr>
        <w:t>Заявители в среднем тратили на ожидание в очереди для подачи документов 5,5 минут (таблица 11). Таким образом, требование Указа № 601 выполнено. Максимальный срок ожидания в очереди для подачи документов составил 10 минут.</w:t>
      </w:r>
    </w:p>
    <w:p w14:paraId="58592571" w14:textId="24147373" w:rsidR="009D5F51" w:rsidRPr="001547ED" w:rsidRDefault="009D5F51" w:rsidP="002151F6">
      <w:pPr>
        <w:pStyle w:val="af6"/>
        <w:spacing w:after="120" w:line="360" w:lineRule="auto"/>
        <w:jc w:val="both"/>
        <w:rPr>
          <w:b w:val="0"/>
          <w:sz w:val="28"/>
          <w:szCs w:val="28"/>
        </w:rPr>
      </w:pPr>
      <w:r w:rsidRPr="001547ED">
        <w:rPr>
          <w:b w:val="0"/>
          <w:sz w:val="28"/>
        </w:rPr>
        <w:t xml:space="preserve">Таблица </w:t>
      </w:r>
      <w:r w:rsidR="00C675F9" w:rsidRPr="001547ED">
        <w:rPr>
          <w:b w:val="0"/>
          <w:sz w:val="28"/>
        </w:rPr>
        <w:t>11</w:t>
      </w:r>
      <w:r w:rsidRPr="001547ED">
        <w:rPr>
          <w:sz w:val="28"/>
          <w:szCs w:val="28"/>
        </w:rPr>
        <w:t xml:space="preserve"> </w:t>
      </w:r>
      <w:r w:rsidRPr="001547ED">
        <w:rPr>
          <w:b w:val="0"/>
          <w:sz w:val="28"/>
          <w:szCs w:val="28"/>
        </w:rPr>
        <w:noBreakHyphen/>
        <w:t xml:space="preserve"> Временные затраты на ожидание в очереди для подачи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9D5F51" w:rsidRPr="001547ED" w14:paraId="6917BE58" w14:textId="77777777" w:rsidTr="002151F6">
        <w:trPr>
          <w:trHeight w:val="20"/>
          <w:tblHeader/>
        </w:trPr>
        <w:tc>
          <w:tcPr>
            <w:tcW w:w="4401" w:type="pct"/>
            <w:shd w:val="clear" w:color="auto" w:fill="FFFFFF" w:themeFill="background1"/>
            <w:vAlign w:val="center"/>
            <w:hideMark/>
          </w:tcPr>
          <w:p w14:paraId="6EFE32AF" w14:textId="77777777" w:rsidR="009D5F51" w:rsidRPr="001547ED" w:rsidRDefault="009D5F51" w:rsidP="006B7794">
            <w:pPr>
              <w:jc w:val="center"/>
              <w:rPr>
                <w:b/>
                <w:color w:val="000000"/>
              </w:rPr>
            </w:pPr>
            <w:r w:rsidRPr="001547ED">
              <w:rPr>
                <w:b/>
                <w:color w:val="000000"/>
              </w:rPr>
              <w:t>Время, затраченное на ожидание в очереди для подачи документов</w:t>
            </w:r>
          </w:p>
        </w:tc>
        <w:tc>
          <w:tcPr>
            <w:tcW w:w="599" w:type="pct"/>
            <w:shd w:val="clear" w:color="auto" w:fill="FFFFFF" w:themeFill="background1"/>
            <w:vAlign w:val="center"/>
            <w:hideMark/>
          </w:tcPr>
          <w:p w14:paraId="28EB61E8" w14:textId="77777777" w:rsidR="009D5F51" w:rsidRPr="001547ED" w:rsidRDefault="009D5F51" w:rsidP="006B7794">
            <w:pPr>
              <w:ind w:left="-108" w:right="-57" w:firstLine="51"/>
              <w:jc w:val="center"/>
              <w:rPr>
                <w:b/>
                <w:i/>
                <w:color w:val="000000"/>
              </w:rPr>
            </w:pPr>
            <w:r w:rsidRPr="001547ED">
              <w:rPr>
                <w:b/>
                <w:i/>
                <w:color w:val="000000"/>
              </w:rPr>
              <w:t>Среднее значение</w:t>
            </w:r>
          </w:p>
        </w:tc>
      </w:tr>
      <w:tr w:rsidR="009D5F51" w:rsidRPr="001547ED" w14:paraId="22E96D58" w14:textId="77777777" w:rsidTr="002151F6">
        <w:trPr>
          <w:trHeight w:val="20"/>
        </w:trPr>
        <w:tc>
          <w:tcPr>
            <w:tcW w:w="4401" w:type="pct"/>
            <w:shd w:val="clear" w:color="auto" w:fill="FFFFFF" w:themeFill="background1"/>
          </w:tcPr>
          <w:p w14:paraId="4EEE3798" w14:textId="77777777" w:rsidR="009D5F51" w:rsidRPr="001547ED" w:rsidRDefault="009D5F51" w:rsidP="006B7794">
            <w:r w:rsidRPr="001547ED">
              <w:t>минимальное значение</w:t>
            </w:r>
          </w:p>
        </w:tc>
        <w:tc>
          <w:tcPr>
            <w:tcW w:w="599" w:type="pct"/>
            <w:shd w:val="clear" w:color="auto" w:fill="FFFFFF" w:themeFill="background1"/>
          </w:tcPr>
          <w:p w14:paraId="23D7A533" w14:textId="77777777" w:rsidR="009D5F51" w:rsidRPr="001547ED" w:rsidRDefault="009D5F51" w:rsidP="006B7794">
            <w:pPr>
              <w:ind w:left="-57" w:right="-57"/>
              <w:jc w:val="center"/>
              <w:rPr>
                <w:b/>
                <w:i/>
              </w:rPr>
            </w:pPr>
            <w:r w:rsidRPr="001547ED">
              <w:t>1,0</w:t>
            </w:r>
          </w:p>
        </w:tc>
      </w:tr>
      <w:tr w:rsidR="009D5F51" w:rsidRPr="001547ED" w14:paraId="3D2B631D" w14:textId="77777777" w:rsidTr="002151F6">
        <w:trPr>
          <w:trHeight w:val="20"/>
        </w:trPr>
        <w:tc>
          <w:tcPr>
            <w:tcW w:w="4401" w:type="pct"/>
            <w:shd w:val="clear" w:color="auto" w:fill="FFFFFF" w:themeFill="background1"/>
          </w:tcPr>
          <w:p w14:paraId="70149E4F" w14:textId="77777777" w:rsidR="009D5F51" w:rsidRPr="001547ED" w:rsidRDefault="009D5F51" w:rsidP="006B7794">
            <w:r w:rsidRPr="001547ED">
              <w:t>среднее значение</w:t>
            </w:r>
          </w:p>
        </w:tc>
        <w:tc>
          <w:tcPr>
            <w:tcW w:w="599" w:type="pct"/>
            <w:shd w:val="clear" w:color="auto" w:fill="FFFFFF" w:themeFill="background1"/>
          </w:tcPr>
          <w:p w14:paraId="620A38A1" w14:textId="77777777" w:rsidR="009D5F51" w:rsidRPr="001547ED" w:rsidRDefault="009D5F51" w:rsidP="006B7794">
            <w:pPr>
              <w:ind w:left="-57" w:right="-57"/>
              <w:jc w:val="center"/>
              <w:rPr>
                <w:b/>
                <w:i/>
              </w:rPr>
            </w:pPr>
            <w:r w:rsidRPr="001547ED">
              <w:t>5,5</w:t>
            </w:r>
          </w:p>
        </w:tc>
      </w:tr>
      <w:tr w:rsidR="009D5F51" w:rsidRPr="001547ED" w14:paraId="0E59A4AA" w14:textId="77777777" w:rsidTr="002151F6">
        <w:trPr>
          <w:trHeight w:val="20"/>
        </w:trPr>
        <w:tc>
          <w:tcPr>
            <w:tcW w:w="4401" w:type="pct"/>
            <w:shd w:val="clear" w:color="auto" w:fill="FFFFFF" w:themeFill="background1"/>
          </w:tcPr>
          <w:p w14:paraId="44861538" w14:textId="77777777" w:rsidR="009D5F51" w:rsidRPr="001547ED" w:rsidRDefault="009D5F51" w:rsidP="006B7794">
            <w:r w:rsidRPr="001547ED">
              <w:t>модальное значение</w:t>
            </w:r>
          </w:p>
        </w:tc>
        <w:tc>
          <w:tcPr>
            <w:tcW w:w="599" w:type="pct"/>
            <w:shd w:val="clear" w:color="auto" w:fill="FFFFFF" w:themeFill="background1"/>
          </w:tcPr>
          <w:p w14:paraId="66E8DC55" w14:textId="77777777" w:rsidR="009D5F51" w:rsidRPr="001547ED" w:rsidRDefault="009D5F51" w:rsidP="006B7794">
            <w:pPr>
              <w:ind w:left="-57" w:right="-57"/>
              <w:jc w:val="center"/>
              <w:rPr>
                <w:b/>
                <w:i/>
              </w:rPr>
            </w:pPr>
            <w:r w:rsidRPr="001547ED">
              <w:t>1,0</w:t>
            </w:r>
          </w:p>
        </w:tc>
      </w:tr>
      <w:tr w:rsidR="009D5F51" w:rsidRPr="001547ED" w14:paraId="3FBE750C" w14:textId="77777777" w:rsidTr="002151F6">
        <w:trPr>
          <w:trHeight w:val="20"/>
        </w:trPr>
        <w:tc>
          <w:tcPr>
            <w:tcW w:w="4401" w:type="pct"/>
            <w:shd w:val="clear" w:color="auto" w:fill="FFFFFF" w:themeFill="background1"/>
          </w:tcPr>
          <w:p w14:paraId="200EC3EF" w14:textId="77777777" w:rsidR="009D5F51" w:rsidRPr="001547ED" w:rsidRDefault="009D5F51" w:rsidP="006B7794">
            <w:r w:rsidRPr="001547ED">
              <w:t>максимальное значение</w:t>
            </w:r>
          </w:p>
        </w:tc>
        <w:tc>
          <w:tcPr>
            <w:tcW w:w="599" w:type="pct"/>
            <w:shd w:val="clear" w:color="auto" w:fill="FFFFFF" w:themeFill="background1"/>
          </w:tcPr>
          <w:p w14:paraId="717F67CF" w14:textId="77777777" w:rsidR="009D5F51" w:rsidRPr="001547ED" w:rsidRDefault="009D5F51" w:rsidP="006B7794">
            <w:pPr>
              <w:ind w:left="-113" w:right="-113"/>
              <w:jc w:val="center"/>
              <w:rPr>
                <w:b/>
                <w:i/>
              </w:rPr>
            </w:pPr>
            <w:r w:rsidRPr="001547ED">
              <w:t>10,0</w:t>
            </w:r>
          </w:p>
        </w:tc>
      </w:tr>
    </w:tbl>
    <w:p w14:paraId="578FAAD2" w14:textId="77777777" w:rsidR="002151F6" w:rsidRDefault="002151F6" w:rsidP="006B7794">
      <w:pPr>
        <w:spacing w:line="360" w:lineRule="auto"/>
        <w:jc w:val="center"/>
        <w:rPr>
          <w:b/>
          <w:i/>
          <w:sz w:val="28"/>
          <w:szCs w:val="28"/>
        </w:rPr>
      </w:pPr>
    </w:p>
    <w:p w14:paraId="089D2926" w14:textId="77777777" w:rsidR="009D5F51" w:rsidRPr="001547ED" w:rsidRDefault="009D5F51" w:rsidP="006B7794">
      <w:pPr>
        <w:spacing w:line="360" w:lineRule="auto"/>
        <w:jc w:val="center"/>
        <w:rPr>
          <w:b/>
          <w:i/>
          <w:sz w:val="28"/>
          <w:szCs w:val="28"/>
        </w:rPr>
      </w:pPr>
      <w:r w:rsidRPr="001547ED">
        <w:rPr>
          <w:b/>
          <w:i/>
          <w:sz w:val="28"/>
          <w:szCs w:val="28"/>
        </w:rPr>
        <w:t>9.3. Временные затраты на ожидание в очереди для получения результата услуги</w:t>
      </w:r>
    </w:p>
    <w:p w14:paraId="10405DD7" w14:textId="3B483219" w:rsidR="009D5F51" w:rsidRPr="001547ED" w:rsidRDefault="009D5F51" w:rsidP="006B7794">
      <w:pPr>
        <w:tabs>
          <w:tab w:val="left" w:pos="1134"/>
        </w:tabs>
        <w:spacing w:line="360" w:lineRule="auto"/>
        <w:ind w:firstLine="709"/>
        <w:jc w:val="both"/>
        <w:rPr>
          <w:sz w:val="28"/>
          <w:szCs w:val="28"/>
        </w:rPr>
      </w:pPr>
      <w:r w:rsidRPr="001547ED">
        <w:rPr>
          <w:sz w:val="28"/>
          <w:szCs w:val="28"/>
        </w:rPr>
        <w:t xml:space="preserve">Информация о временных затратах заявителей на ожидание в очереди для </w:t>
      </w:r>
      <w:r w:rsidR="00593894">
        <w:rPr>
          <w:sz w:val="28"/>
          <w:szCs w:val="28"/>
        </w:rPr>
        <w:t xml:space="preserve">получения результата услуги </w:t>
      </w:r>
      <w:r w:rsidRPr="001547ED">
        <w:rPr>
          <w:sz w:val="28"/>
          <w:szCs w:val="28"/>
        </w:rPr>
        <w:t>представлена в таблице 12.</w:t>
      </w:r>
    </w:p>
    <w:p w14:paraId="50A7FCDE" w14:textId="6412E193" w:rsidR="009D5F51" w:rsidRPr="001547ED" w:rsidRDefault="009D5F51" w:rsidP="002151F6">
      <w:pPr>
        <w:pStyle w:val="af6"/>
        <w:spacing w:after="120" w:line="360" w:lineRule="auto"/>
        <w:jc w:val="both"/>
        <w:rPr>
          <w:b w:val="0"/>
          <w:sz w:val="28"/>
          <w:szCs w:val="28"/>
        </w:rPr>
      </w:pPr>
      <w:r w:rsidRPr="001547ED">
        <w:rPr>
          <w:b w:val="0"/>
          <w:sz w:val="28"/>
          <w:szCs w:val="28"/>
        </w:rPr>
        <w:t>Таблица</w:t>
      </w:r>
      <w:r w:rsidR="00C675F9" w:rsidRPr="001547ED">
        <w:rPr>
          <w:b w:val="0"/>
          <w:sz w:val="28"/>
          <w:szCs w:val="28"/>
        </w:rPr>
        <w:t xml:space="preserve"> 12</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9D5F51" w:rsidRPr="001547ED" w14:paraId="349FD03E" w14:textId="77777777" w:rsidTr="002151F6">
        <w:trPr>
          <w:trHeight w:val="20"/>
          <w:tblHeader/>
        </w:trPr>
        <w:tc>
          <w:tcPr>
            <w:tcW w:w="4401" w:type="pct"/>
            <w:shd w:val="clear" w:color="auto" w:fill="FFFFFF" w:themeFill="background1"/>
            <w:hideMark/>
          </w:tcPr>
          <w:p w14:paraId="579CB3ED" w14:textId="77777777" w:rsidR="009D5F51" w:rsidRPr="001547ED" w:rsidRDefault="009D5F51"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599" w:type="pct"/>
            <w:shd w:val="clear" w:color="auto" w:fill="FFFFFF" w:themeFill="background1"/>
            <w:vAlign w:val="center"/>
            <w:hideMark/>
          </w:tcPr>
          <w:p w14:paraId="31AF7ECA"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46E48503" w14:textId="77777777" w:rsidTr="002151F6">
        <w:trPr>
          <w:trHeight w:val="20"/>
        </w:trPr>
        <w:tc>
          <w:tcPr>
            <w:tcW w:w="4401" w:type="pct"/>
            <w:shd w:val="clear" w:color="auto" w:fill="FFFFFF" w:themeFill="background1"/>
          </w:tcPr>
          <w:p w14:paraId="7204B196" w14:textId="77777777" w:rsidR="009D5F51" w:rsidRPr="001547ED" w:rsidRDefault="009D5F51" w:rsidP="006B7794">
            <w:r w:rsidRPr="001547ED">
              <w:t>минимальное значение</w:t>
            </w:r>
          </w:p>
        </w:tc>
        <w:tc>
          <w:tcPr>
            <w:tcW w:w="599" w:type="pct"/>
            <w:shd w:val="clear" w:color="auto" w:fill="FFFFFF" w:themeFill="background1"/>
          </w:tcPr>
          <w:p w14:paraId="391DCA3E" w14:textId="77777777" w:rsidR="009D5F51" w:rsidRPr="001547ED" w:rsidRDefault="009D5F51" w:rsidP="006B7794">
            <w:pPr>
              <w:ind w:left="-57" w:right="-57"/>
              <w:jc w:val="center"/>
              <w:rPr>
                <w:b/>
                <w:i/>
              </w:rPr>
            </w:pPr>
            <w:r w:rsidRPr="001547ED">
              <w:t>0,0</w:t>
            </w:r>
          </w:p>
        </w:tc>
      </w:tr>
      <w:tr w:rsidR="009D5F51" w:rsidRPr="001547ED" w14:paraId="20E5DFC5" w14:textId="77777777" w:rsidTr="002151F6">
        <w:trPr>
          <w:trHeight w:val="20"/>
        </w:trPr>
        <w:tc>
          <w:tcPr>
            <w:tcW w:w="4401" w:type="pct"/>
            <w:shd w:val="clear" w:color="auto" w:fill="FFFFFF" w:themeFill="background1"/>
          </w:tcPr>
          <w:p w14:paraId="47CFB1C9" w14:textId="77777777" w:rsidR="009D5F51" w:rsidRPr="001547ED" w:rsidRDefault="009D5F51" w:rsidP="006B7794">
            <w:r w:rsidRPr="001547ED">
              <w:t>среднее значение</w:t>
            </w:r>
          </w:p>
        </w:tc>
        <w:tc>
          <w:tcPr>
            <w:tcW w:w="599" w:type="pct"/>
            <w:shd w:val="clear" w:color="auto" w:fill="FFFFFF" w:themeFill="background1"/>
          </w:tcPr>
          <w:p w14:paraId="05E442DE" w14:textId="77777777" w:rsidR="009D5F51" w:rsidRPr="001547ED" w:rsidRDefault="009D5F51" w:rsidP="006B7794">
            <w:pPr>
              <w:ind w:left="-57" w:right="-57"/>
              <w:jc w:val="center"/>
              <w:rPr>
                <w:b/>
                <w:i/>
              </w:rPr>
            </w:pPr>
            <w:r w:rsidRPr="001547ED">
              <w:t>30,0</w:t>
            </w:r>
          </w:p>
        </w:tc>
      </w:tr>
      <w:tr w:rsidR="009D5F51" w:rsidRPr="001547ED" w14:paraId="082B348D" w14:textId="77777777" w:rsidTr="002151F6">
        <w:trPr>
          <w:trHeight w:val="20"/>
        </w:trPr>
        <w:tc>
          <w:tcPr>
            <w:tcW w:w="4401" w:type="pct"/>
            <w:shd w:val="clear" w:color="auto" w:fill="FFFFFF" w:themeFill="background1"/>
          </w:tcPr>
          <w:p w14:paraId="2DC646FC" w14:textId="77777777" w:rsidR="009D5F51" w:rsidRPr="001547ED" w:rsidRDefault="009D5F51" w:rsidP="006B7794">
            <w:r w:rsidRPr="001547ED">
              <w:t>модальное значение</w:t>
            </w:r>
          </w:p>
        </w:tc>
        <w:tc>
          <w:tcPr>
            <w:tcW w:w="599" w:type="pct"/>
            <w:shd w:val="clear" w:color="auto" w:fill="FFFFFF" w:themeFill="background1"/>
          </w:tcPr>
          <w:p w14:paraId="2A9DF0CA" w14:textId="77777777" w:rsidR="009D5F51" w:rsidRPr="001547ED" w:rsidRDefault="009D5F51" w:rsidP="006B7794">
            <w:pPr>
              <w:ind w:left="-57" w:right="-57"/>
              <w:jc w:val="center"/>
              <w:rPr>
                <w:b/>
                <w:i/>
              </w:rPr>
            </w:pPr>
            <w:r w:rsidRPr="001547ED">
              <w:t>0,0</w:t>
            </w:r>
          </w:p>
        </w:tc>
      </w:tr>
      <w:tr w:rsidR="009D5F51" w:rsidRPr="001547ED" w14:paraId="36C5C79B" w14:textId="77777777" w:rsidTr="002151F6">
        <w:trPr>
          <w:trHeight w:val="20"/>
        </w:trPr>
        <w:tc>
          <w:tcPr>
            <w:tcW w:w="4401" w:type="pct"/>
            <w:shd w:val="clear" w:color="auto" w:fill="FFFFFF" w:themeFill="background1"/>
          </w:tcPr>
          <w:p w14:paraId="7C8BBD6A" w14:textId="77777777" w:rsidR="009D5F51" w:rsidRPr="001547ED" w:rsidRDefault="009D5F51" w:rsidP="006B7794">
            <w:r w:rsidRPr="001547ED">
              <w:t>максимальное значение</w:t>
            </w:r>
          </w:p>
        </w:tc>
        <w:tc>
          <w:tcPr>
            <w:tcW w:w="599" w:type="pct"/>
            <w:shd w:val="clear" w:color="auto" w:fill="FFFFFF" w:themeFill="background1"/>
          </w:tcPr>
          <w:p w14:paraId="17EE948E" w14:textId="77777777" w:rsidR="009D5F51" w:rsidRPr="001547ED" w:rsidRDefault="009D5F51" w:rsidP="006B7794">
            <w:pPr>
              <w:ind w:left="-113" w:right="-113"/>
              <w:jc w:val="center"/>
              <w:rPr>
                <w:b/>
                <w:i/>
                <w:szCs w:val="23"/>
              </w:rPr>
            </w:pPr>
            <w:r w:rsidRPr="001547ED">
              <w:t>60,0</w:t>
            </w:r>
          </w:p>
        </w:tc>
      </w:tr>
    </w:tbl>
    <w:p w14:paraId="02B6B0DF" w14:textId="77777777" w:rsidR="002151F6" w:rsidRDefault="002151F6" w:rsidP="006B7794">
      <w:pPr>
        <w:tabs>
          <w:tab w:val="left" w:pos="1134"/>
        </w:tabs>
        <w:spacing w:before="120" w:line="360" w:lineRule="auto"/>
        <w:ind w:firstLine="709"/>
        <w:jc w:val="both"/>
        <w:rPr>
          <w:sz w:val="28"/>
          <w:szCs w:val="28"/>
        </w:rPr>
      </w:pPr>
    </w:p>
    <w:p w14:paraId="7C93D104" w14:textId="77777777" w:rsidR="00C675F9" w:rsidRPr="001547ED" w:rsidRDefault="00C675F9" w:rsidP="006B7794">
      <w:pPr>
        <w:tabs>
          <w:tab w:val="left" w:pos="1134"/>
        </w:tabs>
        <w:spacing w:before="120" w:line="360" w:lineRule="auto"/>
        <w:ind w:firstLine="709"/>
        <w:jc w:val="both"/>
        <w:rPr>
          <w:sz w:val="28"/>
          <w:szCs w:val="28"/>
        </w:rPr>
      </w:pPr>
      <w:r w:rsidRPr="001547ED">
        <w:rPr>
          <w:sz w:val="28"/>
          <w:szCs w:val="28"/>
        </w:rPr>
        <w:t>Заявители в среднем тратили на ожидание в очереди для получения результата услуги 30,0 минут. Таким образом, требование Указа № 601 не выполнено. Максимальный срок ожидания в очереди для получения результата услуги составил 60 минут.</w:t>
      </w:r>
    </w:p>
    <w:p w14:paraId="4D7187F9" w14:textId="77777777" w:rsidR="009D5F51" w:rsidRPr="001547ED" w:rsidRDefault="009D5F51" w:rsidP="006B7794">
      <w:pPr>
        <w:spacing w:line="360" w:lineRule="auto"/>
        <w:jc w:val="center"/>
        <w:rPr>
          <w:b/>
          <w:sz w:val="28"/>
          <w:szCs w:val="28"/>
        </w:rPr>
      </w:pPr>
      <w:r w:rsidRPr="001547ED">
        <w:rPr>
          <w:b/>
          <w:sz w:val="28"/>
          <w:szCs w:val="28"/>
        </w:rPr>
        <w:lastRenderedPageBreak/>
        <w:t>10. Уровень финансовых издержек заявителей при получении государственной услуги</w:t>
      </w:r>
    </w:p>
    <w:p w14:paraId="177A2E08" w14:textId="77777777" w:rsidR="009D5F51" w:rsidRPr="001547ED" w:rsidRDefault="009D5F51" w:rsidP="006B7794">
      <w:pPr>
        <w:tabs>
          <w:tab w:val="left" w:pos="1134"/>
        </w:tabs>
        <w:spacing w:line="360" w:lineRule="auto"/>
        <w:ind w:firstLine="709"/>
        <w:jc w:val="both"/>
        <w:rPr>
          <w:sz w:val="28"/>
          <w:szCs w:val="28"/>
        </w:rPr>
      </w:pPr>
      <w:r w:rsidRPr="001547ED">
        <w:rPr>
          <w:sz w:val="28"/>
          <w:szCs w:val="28"/>
        </w:rPr>
        <w:t>Информация об официальных расходах заявителей на получение государственной услуги Минстроя НСО представлена в таблице 13.</w:t>
      </w:r>
    </w:p>
    <w:p w14:paraId="75276226" w14:textId="0010797E" w:rsidR="009D5F51" w:rsidRPr="001547ED" w:rsidRDefault="009D5F51" w:rsidP="002151F6">
      <w:pPr>
        <w:pStyle w:val="af6"/>
        <w:spacing w:after="120" w:line="360" w:lineRule="auto"/>
        <w:jc w:val="both"/>
      </w:pPr>
      <w:r w:rsidRPr="001547ED">
        <w:rPr>
          <w:b w:val="0"/>
          <w:sz w:val="28"/>
          <w:szCs w:val="28"/>
        </w:rPr>
        <w:t xml:space="preserve">Таблица </w:t>
      </w:r>
      <w:r w:rsidR="00C675F9" w:rsidRPr="001547ED">
        <w:rPr>
          <w:b w:val="0"/>
          <w:sz w:val="28"/>
          <w:szCs w:val="28"/>
        </w:rPr>
        <w:t>13</w:t>
      </w:r>
      <w:r w:rsidRPr="001547ED">
        <w:rPr>
          <w:sz w:val="28"/>
          <w:szCs w:val="28"/>
        </w:rPr>
        <w:t xml:space="preserve"> </w:t>
      </w:r>
      <w:r w:rsidRPr="001547ED">
        <w:rPr>
          <w:b w:val="0"/>
          <w:sz w:val="28"/>
          <w:szCs w:val="28"/>
        </w:rPr>
        <w:noBreakHyphen/>
        <w:t xml:space="preserve"> Официальные расходы заявителей на получение государственных услуг Минстроя НСО,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0"/>
        <w:gridCol w:w="1624"/>
      </w:tblGrid>
      <w:tr w:rsidR="009D5F51" w:rsidRPr="001547ED" w14:paraId="6F8EA24F" w14:textId="77777777" w:rsidTr="002151F6">
        <w:trPr>
          <w:trHeight w:val="20"/>
          <w:tblHeader/>
        </w:trPr>
        <w:tc>
          <w:tcPr>
            <w:tcW w:w="4176" w:type="pct"/>
            <w:shd w:val="clear" w:color="auto" w:fill="FFFFFF" w:themeFill="background1"/>
            <w:hideMark/>
          </w:tcPr>
          <w:p w14:paraId="02ED426C" w14:textId="77777777" w:rsidR="009D5F51" w:rsidRPr="001547ED" w:rsidRDefault="009D5F51" w:rsidP="006B7794">
            <w:pPr>
              <w:jc w:val="center"/>
              <w:rPr>
                <w:b/>
                <w:color w:val="000000"/>
              </w:rPr>
            </w:pPr>
            <w:r w:rsidRPr="001547ED">
              <w:rPr>
                <w:b/>
                <w:color w:val="000000"/>
              </w:rPr>
              <w:t>Сумма официальных расходов на получение данной услуги</w:t>
            </w:r>
          </w:p>
        </w:tc>
        <w:tc>
          <w:tcPr>
            <w:tcW w:w="824" w:type="pct"/>
            <w:shd w:val="clear" w:color="auto" w:fill="FFFFFF" w:themeFill="background1"/>
            <w:vAlign w:val="center"/>
            <w:hideMark/>
          </w:tcPr>
          <w:p w14:paraId="6319CB06"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14292AA3" w14:textId="77777777" w:rsidTr="002151F6">
        <w:trPr>
          <w:trHeight w:val="20"/>
        </w:trPr>
        <w:tc>
          <w:tcPr>
            <w:tcW w:w="4176" w:type="pct"/>
            <w:shd w:val="clear" w:color="auto" w:fill="FFFFFF" w:themeFill="background1"/>
          </w:tcPr>
          <w:p w14:paraId="4DF5AE94" w14:textId="77777777" w:rsidR="009D5F51" w:rsidRPr="001547ED" w:rsidRDefault="009D5F51" w:rsidP="006B7794">
            <w:pPr>
              <w:ind w:left="-57" w:right="-57"/>
              <w:rPr>
                <w:sz w:val="22"/>
                <w:szCs w:val="22"/>
              </w:rPr>
            </w:pPr>
            <w:r w:rsidRPr="001547ED">
              <w:rPr>
                <w:sz w:val="22"/>
                <w:szCs w:val="22"/>
              </w:rPr>
              <w:t>минимальное значение</w:t>
            </w:r>
          </w:p>
        </w:tc>
        <w:tc>
          <w:tcPr>
            <w:tcW w:w="824" w:type="pct"/>
            <w:shd w:val="clear" w:color="auto" w:fill="FFFFFF" w:themeFill="background1"/>
          </w:tcPr>
          <w:p w14:paraId="65374399" w14:textId="77777777" w:rsidR="009D5F51" w:rsidRPr="001547ED" w:rsidRDefault="009D5F51" w:rsidP="006B7794">
            <w:pPr>
              <w:ind w:left="-113" w:right="-113"/>
              <w:jc w:val="center"/>
              <w:rPr>
                <w:sz w:val="22"/>
              </w:rPr>
            </w:pPr>
            <w:r w:rsidRPr="001547ED">
              <w:t>280000,0</w:t>
            </w:r>
          </w:p>
        </w:tc>
      </w:tr>
      <w:tr w:rsidR="009D5F51" w:rsidRPr="001547ED" w14:paraId="175A44C3" w14:textId="77777777" w:rsidTr="002151F6">
        <w:trPr>
          <w:trHeight w:val="20"/>
        </w:trPr>
        <w:tc>
          <w:tcPr>
            <w:tcW w:w="4176" w:type="pct"/>
            <w:shd w:val="clear" w:color="auto" w:fill="FFFFFF" w:themeFill="background1"/>
          </w:tcPr>
          <w:p w14:paraId="0A5571D4" w14:textId="77777777" w:rsidR="009D5F51" w:rsidRPr="001547ED" w:rsidRDefault="009D5F51" w:rsidP="006B7794">
            <w:pPr>
              <w:ind w:left="-57" w:right="-57"/>
              <w:rPr>
                <w:sz w:val="22"/>
                <w:szCs w:val="22"/>
              </w:rPr>
            </w:pPr>
            <w:r w:rsidRPr="001547ED">
              <w:rPr>
                <w:sz w:val="22"/>
                <w:szCs w:val="22"/>
              </w:rPr>
              <w:t>среднее значение</w:t>
            </w:r>
          </w:p>
        </w:tc>
        <w:tc>
          <w:tcPr>
            <w:tcW w:w="824" w:type="pct"/>
            <w:shd w:val="clear" w:color="auto" w:fill="FFFFFF" w:themeFill="background1"/>
          </w:tcPr>
          <w:p w14:paraId="0AFC97DA" w14:textId="77777777" w:rsidR="009D5F51" w:rsidRPr="001547ED" w:rsidRDefault="009D5F51" w:rsidP="006B7794">
            <w:pPr>
              <w:ind w:left="-113" w:right="-113"/>
              <w:jc w:val="center"/>
              <w:rPr>
                <w:sz w:val="22"/>
              </w:rPr>
            </w:pPr>
            <w:r w:rsidRPr="001547ED">
              <w:t>280000,0</w:t>
            </w:r>
          </w:p>
        </w:tc>
      </w:tr>
      <w:tr w:rsidR="009D5F51" w:rsidRPr="001547ED" w14:paraId="48E11A0B" w14:textId="77777777" w:rsidTr="002151F6">
        <w:trPr>
          <w:trHeight w:val="20"/>
        </w:trPr>
        <w:tc>
          <w:tcPr>
            <w:tcW w:w="4176" w:type="pct"/>
            <w:shd w:val="clear" w:color="auto" w:fill="FFFFFF" w:themeFill="background1"/>
          </w:tcPr>
          <w:p w14:paraId="7D0CBA03" w14:textId="77777777" w:rsidR="009D5F51" w:rsidRPr="001547ED" w:rsidRDefault="009D5F51" w:rsidP="006B7794">
            <w:pPr>
              <w:ind w:left="-57" w:right="-57"/>
              <w:rPr>
                <w:sz w:val="22"/>
                <w:szCs w:val="22"/>
              </w:rPr>
            </w:pPr>
            <w:r w:rsidRPr="001547ED">
              <w:rPr>
                <w:sz w:val="22"/>
                <w:szCs w:val="22"/>
              </w:rPr>
              <w:t>модальное значение</w:t>
            </w:r>
          </w:p>
        </w:tc>
        <w:tc>
          <w:tcPr>
            <w:tcW w:w="824" w:type="pct"/>
            <w:shd w:val="clear" w:color="auto" w:fill="FFFFFF" w:themeFill="background1"/>
          </w:tcPr>
          <w:p w14:paraId="6C4908BD" w14:textId="77777777" w:rsidR="009D5F51" w:rsidRPr="001547ED" w:rsidRDefault="009D5F51" w:rsidP="006B7794">
            <w:pPr>
              <w:ind w:left="-113" w:right="-113"/>
              <w:jc w:val="center"/>
              <w:rPr>
                <w:sz w:val="22"/>
              </w:rPr>
            </w:pPr>
            <w:r w:rsidRPr="001547ED">
              <w:t>280000,0</w:t>
            </w:r>
          </w:p>
        </w:tc>
      </w:tr>
      <w:tr w:rsidR="009D5F51" w:rsidRPr="001547ED" w14:paraId="626C3AFE" w14:textId="77777777" w:rsidTr="002151F6">
        <w:trPr>
          <w:trHeight w:val="20"/>
        </w:trPr>
        <w:tc>
          <w:tcPr>
            <w:tcW w:w="4176" w:type="pct"/>
            <w:shd w:val="clear" w:color="auto" w:fill="FFFFFF" w:themeFill="background1"/>
          </w:tcPr>
          <w:p w14:paraId="7EB0FAAC" w14:textId="77777777" w:rsidR="009D5F51" w:rsidRPr="001547ED" w:rsidRDefault="009D5F51" w:rsidP="006B7794">
            <w:pPr>
              <w:ind w:left="-57" w:right="-57"/>
              <w:rPr>
                <w:sz w:val="22"/>
                <w:szCs w:val="22"/>
              </w:rPr>
            </w:pPr>
            <w:r w:rsidRPr="001547ED">
              <w:rPr>
                <w:sz w:val="22"/>
                <w:szCs w:val="22"/>
              </w:rPr>
              <w:t>максимальное значение</w:t>
            </w:r>
          </w:p>
        </w:tc>
        <w:tc>
          <w:tcPr>
            <w:tcW w:w="824" w:type="pct"/>
            <w:shd w:val="clear" w:color="auto" w:fill="FFFFFF" w:themeFill="background1"/>
          </w:tcPr>
          <w:p w14:paraId="668DA127" w14:textId="77777777" w:rsidR="009D5F51" w:rsidRPr="001547ED" w:rsidRDefault="009D5F51" w:rsidP="006B7794">
            <w:pPr>
              <w:ind w:left="-113" w:right="-113"/>
              <w:jc w:val="center"/>
              <w:rPr>
                <w:sz w:val="22"/>
              </w:rPr>
            </w:pPr>
            <w:r w:rsidRPr="001547ED">
              <w:t>280000,0</w:t>
            </w:r>
          </w:p>
        </w:tc>
      </w:tr>
    </w:tbl>
    <w:p w14:paraId="17006EFD" w14:textId="77777777" w:rsidR="002151F6" w:rsidRDefault="002151F6" w:rsidP="006B7794">
      <w:pPr>
        <w:spacing w:before="120" w:line="360" w:lineRule="auto"/>
        <w:ind w:firstLine="709"/>
        <w:jc w:val="both"/>
        <w:rPr>
          <w:sz w:val="28"/>
          <w:szCs w:val="28"/>
        </w:rPr>
      </w:pPr>
    </w:p>
    <w:p w14:paraId="7D1F0C44" w14:textId="77777777" w:rsidR="00C675F9" w:rsidRPr="001547ED" w:rsidRDefault="00C675F9" w:rsidP="006B7794">
      <w:pPr>
        <w:spacing w:before="120" w:line="360" w:lineRule="auto"/>
        <w:ind w:firstLine="709"/>
        <w:jc w:val="both"/>
        <w:rPr>
          <w:sz w:val="28"/>
        </w:rPr>
      </w:pPr>
      <w:r w:rsidRPr="001547ED">
        <w:rPr>
          <w:sz w:val="28"/>
          <w:szCs w:val="28"/>
        </w:rPr>
        <w:t xml:space="preserve">По результатам опроса отмечено, что 1 заявитель потратил 280 000 руб. на получение государственной услуги. Однако в данном случае заявитель имел в виду собственные денежные средства, наличие которых необходимо для получения субсидии на приобретение жилья. Таким образом, указанная сумма денежных средств не относится к </w:t>
      </w:r>
      <w:r w:rsidRPr="001547ED">
        <w:rPr>
          <w:sz w:val="28"/>
        </w:rPr>
        <w:t xml:space="preserve">официальным расходам на получение государственной услуги.  </w:t>
      </w:r>
    </w:p>
    <w:p w14:paraId="6D201CB4" w14:textId="77777777" w:rsidR="009D5F51" w:rsidRPr="001547ED" w:rsidRDefault="009D5F51" w:rsidP="006B7794">
      <w:pPr>
        <w:spacing w:line="360" w:lineRule="auto"/>
        <w:jc w:val="center"/>
        <w:rPr>
          <w:caps/>
          <w:szCs w:val="28"/>
        </w:rPr>
      </w:pPr>
      <w:r w:rsidRPr="001547ED">
        <w:rPr>
          <w:b/>
          <w:szCs w:val="28"/>
        </w:rPr>
        <w:t>11.</w:t>
      </w:r>
      <w:r w:rsidRPr="001547ED">
        <w:rPr>
          <w:szCs w:val="28"/>
        </w:rPr>
        <w:t xml:space="preserve"> </w:t>
      </w:r>
      <w:r w:rsidRPr="001547ED">
        <w:rPr>
          <w:b/>
          <w:sz w:val="28"/>
          <w:szCs w:val="28"/>
        </w:rPr>
        <w:t>Уровень востребованности услуг посредников при получении государственной услуги</w:t>
      </w:r>
    </w:p>
    <w:p w14:paraId="03FA1DF4" w14:textId="77777777" w:rsidR="009D5F51" w:rsidRPr="001547ED" w:rsidRDefault="009D5F51" w:rsidP="006B7794">
      <w:pPr>
        <w:spacing w:line="360" w:lineRule="auto"/>
        <w:ind w:firstLine="709"/>
        <w:jc w:val="both"/>
        <w:rPr>
          <w:sz w:val="28"/>
          <w:szCs w:val="28"/>
        </w:rPr>
      </w:pPr>
      <w:r w:rsidRPr="001547ED">
        <w:rPr>
          <w:sz w:val="28"/>
          <w:szCs w:val="28"/>
        </w:rPr>
        <w:t xml:space="preserve">1 заявитель (50,0% респондентов) отметил, что пользовался услугами посредников при получении государственной услуги Минстроя НСО. </w:t>
      </w:r>
    </w:p>
    <w:p w14:paraId="2D5BD729" w14:textId="77777777" w:rsidR="009D5F51" w:rsidRPr="001547ED" w:rsidRDefault="009D5F51" w:rsidP="006B7794">
      <w:pPr>
        <w:spacing w:line="360" w:lineRule="auto"/>
        <w:ind w:firstLine="709"/>
        <w:jc w:val="both"/>
        <w:rPr>
          <w:sz w:val="28"/>
          <w:szCs w:val="28"/>
        </w:rPr>
      </w:pPr>
      <w:r w:rsidRPr="001547ED">
        <w:rPr>
          <w:sz w:val="28"/>
          <w:szCs w:val="28"/>
        </w:rPr>
        <w:t>В качестве причин привлечения посредников заявитель указал обеспечение более качественного и оперативного оформления документов.</w:t>
      </w:r>
    </w:p>
    <w:p w14:paraId="3759F83E" w14:textId="13117C8A" w:rsidR="009D5F51" w:rsidRPr="001547ED" w:rsidRDefault="009D5F51" w:rsidP="006B7794">
      <w:pPr>
        <w:spacing w:line="360" w:lineRule="auto"/>
        <w:ind w:firstLine="709"/>
        <w:jc w:val="both"/>
        <w:rPr>
          <w:sz w:val="28"/>
          <w:szCs w:val="28"/>
        </w:rPr>
      </w:pPr>
      <w:r w:rsidRPr="001547ED">
        <w:rPr>
          <w:sz w:val="28"/>
          <w:szCs w:val="28"/>
        </w:rPr>
        <w:t>Заявитель потратил на услуги посредников 4</w:t>
      </w:r>
      <w:r w:rsidR="00C675F9" w:rsidRPr="001547ED">
        <w:rPr>
          <w:sz w:val="28"/>
          <w:szCs w:val="28"/>
          <w:lang w:val="en-US"/>
        </w:rPr>
        <w:t> </w:t>
      </w:r>
      <w:r w:rsidRPr="001547ED">
        <w:rPr>
          <w:sz w:val="28"/>
          <w:szCs w:val="28"/>
        </w:rPr>
        <w:t xml:space="preserve">000,0 руб. </w:t>
      </w:r>
    </w:p>
    <w:p w14:paraId="11952CC8" w14:textId="77777777" w:rsidR="009D5F51" w:rsidRPr="001547ED" w:rsidRDefault="009D5F51" w:rsidP="006B7794">
      <w:pPr>
        <w:spacing w:line="360" w:lineRule="auto"/>
        <w:jc w:val="center"/>
        <w:rPr>
          <w:b/>
          <w:sz w:val="28"/>
          <w:szCs w:val="28"/>
        </w:rPr>
      </w:pPr>
      <w:r w:rsidRPr="001547ED">
        <w:rPr>
          <w:b/>
          <w:sz w:val="28"/>
          <w:szCs w:val="28"/>
        </w:rPr>
        <w:t xml:space="preserve"> 12. Уровень коррупциогенности государственных услуг </w:t>
      </w:r>
    </w:p>
    <w:p w14:paraId="22E3A85C" w14:textId="77777777" w:rsidR="009D5F51" w:rsidRPr="001547ED" w:rsidRDefault="009D5F51"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12BE91A3" w14:textId="77777777" w:rsidR="009D5F51" w:rsidRPr="001547ED" w:rsidRDefault="009D5F51" w:rsidP="006B7794">
      <w:pPr>
        <w:spacing w:line="360" w:lineRule="auto"/>
        <w:jc w:val="center"/>
        <w:rPr>
          <w:b/>
          <w:sz w:val="28"/>
          <w:szCs w:val="28"/>
        </w:rPr>
      </w:pPr>
      <w:r w:rsidRPr="001547ED">
        <w:rPr>
          <w:b/>
          <w:sz w:val="28"/>
          <w:szCs w:val="28"/>
        </w:rPr>
        <w:t> 13. Трудности при получении государственной услуги</w:t>
      </w:r>
    </w:p>
    <w:p w14:paraId="33E5E73E" w14:textId="1C144FAB" w:rsidR="00C675F9" w:rsidRPr="001547ED" w:rsidRDefault="009D5F51" w:rsidP="006B7794">
      <w:pPr>
        <w:spacing w:line="360" w:lineRule="auto"/>
        <w:ind w:firstLine="709"/>
        <w:jc w:val="both"/>
        <w:rPr>
          <w:sz w:val="28"/>
          <w:szCs w:val="28"/>
        </w:rPr>
      </w:pPr>
      <w:r w:rsidRPr="001547ED">
        <w:rPr>
          <w:sz w:val="28"/>
          <w:szCs w:val="28"/>
        </w:rPr>
        <w:t xml:space="preserve">Респонденты отметили, что у них не возникали проблемы при получении государственной услуги. </w:t>
      </w:r>
    </w:p>
    <w:p w14:paraId="15E504E0" w14:textId="77777777" w:rsidR="009D5F51" w:rsidRPr="001547ED" w:rsidRDefault="009D5F51" w:rsidP="006B7794">
      <w:pPr>
        <w:spacing w:line="360" w:lineRule="auto"/>
        <w:jc w:val="center"/>
        <w:rPr>
          <w:b/>
          <w:sz w:val="28"/>
          <w:szCs w:val="28"/>
        </w:rPr>
      </w:pPr>
      <w:r w:rsidRPr="001547ED">
        <w:rPr>
          <w:b/>
          <w:sz w:val="28"/>
          <w:szCs w:val="28"/>
        </w:rPr>
        <w:lastRenderedPageBreak/>
        <w:t>14. Наибольшее значение при получении услуг в будущем</w:t>
      </w:r>
    </w:p>
    <w:p w14:paraId="0DF8C691" w14:textId="703FDF3A" w:rsidR="009D5F51" w:rsidRPr="001547ED" w:rsidRDefault="009D5F51" w:rsidP="006B7794">
      <w:pPr>
        <w:spacing w:line="360" w:lineRule="auto"/>
        <w:ind w:firstLine="709"/>
        <w:jc w:val="both"/>
        <w:rPr>
          <w:sz w:val="28"/>
          <w:szCs w:val="28"/>
        </w:rPr>
      </w:pPr>
      <w:r w:rsidRPr="001547ED">
        <w:rPr>
          <w:sz w:val="28"/>
          <w:szCs w:val="28"/>
        </w:rPr>
        <w:t>Респонденты указали, что при получении услуги в будущем наибольшее значение для них будут иметь следующие параметры (табл</w:t>
      </w:r>
      <w:r w:rsidR="00C675F9" w:rsidRPr="001547ED">
        <w:rPr>
          <w:sz w:val="28"/>
          <w:szCs w:val="28"/>
        </w:rPr>
        <w:t>.</w:t>
      </w:r>
      <w:r w:rsidRPr="001547ED">
        <w:rPr>
          <w:sz w:val="28"/>
          <w:szCs w:val="28"/>
        </w:rPr>
        <w:t xml:space="preserve"> 14):</w:t>
      </w:r>
    </w:p>
    <w:p w14:paraId="1BE65D34" w14:textId="02C57A32" w:rsidR="009D5F51" w:rsidRPr="001547ED" w:rsidRDefault="009D5F51" w:rsidP="002151F6">
      <w:pPr>
        <w:pStyle w:val="af6"/>
        <w:spacing w:after="120" w:line="360" w:lineRule="auto"/>
        <w:rPr>
          <w:bCs w:val="0"/>
          <w:color w:val="000000"/>
          <w:sz w:val="28"/>
          <w:szCs w:val="28"/>
        </w:rPr>
      </w:pPr>
      <w:r w:rsidRPr="001547ED">
        <w:rPr>
          <w:b w:val="0"/>
          <w:sz w:val="28"/>
          <w:szCs w:val="28"/>
        </w:rPr>
        <w:t>Таблица</w:t>
      </w:r>
      <w:r w:rsidR="00C675F9" w:rsidRPr="001547ED">
        <w:rPr>
          <w:b w:val="0"/>
          <w:sz w:val="28"/>
          <w:szCs w:val="28"/>
        </w:rPr>
        <w:t xml:space="preserve"> 14</w:t>
      </w:r>
      <w:r w:rsidRPr="001547ED">
        <w:rPr>
          <w:sz w:val="28"/>
          <w:szCs w:val="28"/>
        </w:rPr>
        <w:t xml:space="preserve"> - </w:t>
      </w:r>
      <w:r w:rsidRPr="001547ED">
        <w:rPr>
          <w:b w:val="0"/>
          <w:bCs w:val="0"/>
          <w:color w:val="000000"/>
          <w:sz w:val="28"/>
          <w:szCs w:val="28"/>
        </w:rPr>
        <w:t>Параметры, имеющие значение при получении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2"/>
        <w:gridCol w:w="1482"/>
      </w:tblGrid>
      <w:tr w:rsidR="009D5F51" w:rsidRPr="001547ED" w14:paraId="4FFCE346" w14:textId="77777777" w:rsidTr="002151F6">
        <w:trPr>
          <w:trHeight w:val="20"/>
        </w:trPr>
        <w:tc>
          <w:tcPr>
            <w:tcW w:w="4248" w:type="pct"/>
            <w:shd w:val="clear" w:color="auto" w:fill="auto"/>
            <w:vAlign w:val="center"/>
            <w:hideMark/>
          </w:tcPr>
          <w:p w14:paraId="6F925407" w14:textId="77777777" w:rsidR="009D5F51" w:rsidRPr="001547ED" w:rsidRDefault="009D5F51" w:rsidP="006B7794">
            <w:pPr>
              <w:jc w:val="center"/>
              <w:rPr>
                <w:b/>
                <w:color w:val="000000"/>
                <w:sz w:val="22"/>
                <w:szCs w:val="22"/>
              </w:rPr>
            </w:pPr>
            <w:r w:rsidRPr="001547ED">
              <w:rPr>
                <w:b/>
                <w:color w:val="000000"/>
                <w:sz w:val="22"/>
                <w:szCs w:val="22"/>
              </w:rPr>
              <w:t>Параметр, имеющий значение при получении услуги</w:t>
            </w:r>
          </w:p>
        </w:tc>
        <w:tc>
          <w:tcPr>
            <w:tcW w:w="752" w:type="pct"/>
            <w:vAlign w:val="center"/>
          </w:tcPr>
          <w:p w14:paraId="5BAE7CF6" w14:textId="77777777" w:rsidR="009D5F51" w:rsidRPr="001547ED" w:rsidRDefault="009D5F51" w:rsidP="006B7794">
            <w:pPr>
              <w:jc w:val="center"/>
              <w:rPr>
                <w:b/>
                <w:color w:val="000000"/>
                <w:sz w:val="22"/>
                <w:szCs w:val="22"/>
              </w:rPr>
            </w:pPr>
            <w:r w:rsidRPr="001547ED">
              <w:rPr>
                <w:b/>
                <w:color w:val="000000"/>
                <w:sz w:val="22"/>
                <w:szCs w:val="22"/>
              </w:rPr>
              <w:t>Доля указавших</w:t>
            </w:r>
          </w:p>
        </w:tc>
      </w:tr>
      <w:tr w:rsidR="009D5F51" w:rsidRPr="001547ED" w14:paraId="42E38A6B" w14:textId="77777777" w:rsidTr="002151F6">
        <w:trPr>
          <w:trHeight w:val="20"/>
        </w:trPr>
        <w:tc>
          <w:tcPr>
            <w:tcW w:w="4248" w:type="pct"/>
            <w:shd w:val="clear" w:color="auto" w:fill="auto"/>
            <w:vAlign w:val="bottom"/>
            <w:hideMark/>
          </w:tcPr>
          <w:p w14:paraId="33A7E293" w14:textId="77777777" w:rsidR="009D5F51" w:rsidRPr="001547ED" w:rsidRDefault="009D5F51" w:rsidP="006B7794">
            <w:pPr>
              <w:rPr>
                <w:color w:val="000000"/>
              </w:rPr>
            </w:pPr>
            <w:r w:rsidRPr="001547ED">
              <w:rPr>
                <w:color w:val="000000"/>
              </w:rPr>
              <w:t>Сокращение срока предоставления услуги</w:t>
            </w:r>
          </w:p>
        </w:tc>
        <w:tc>
          <w:tcPr>
            <w:tcW w:w="752" w:type="pct"/>
            <w:vMerge w:val="restart"/>
            <w:vAlign w:val="center"/>
          </w:tcPr>
          <w:p w14:paraId="4AABFBB1" w14:textId="77777777" w:rsidR="009D5F51" w:rsidRPr="001547ED" w:rsidRDefault="009D5F51" w:rsidP="006B7794">
            <w:pPr>
              <w:jc w:val="center"/>
            </w:pPr>
            <w:r w:rsidRPr="001547ED">
              <w:t>100,0</w:t>
            </w:r>
          </w:p>
        </w:tc>
      </w:tr>
      <w:tr w:rsidR="009D5F51" w:rsidRPr="001547ED" w14:paraId="47576A87" w14:textId="77777777" w:rsidTr="002151F6">
        <w:trPr>
          <w:trHeight w:val="20"/>
        </w:trPr>
        <w:tc>
          <w:tcPr>
            <w:tcW w:w="4248" w:type="pct"/>
            <w:shd w:val="clear" w:color="auto" w:fill="auto"/>
            <w:vAlign w:val="bottom"/>
            <w:hideMark/>
          </w:tcPr>
          <w:p w14:paraId="2E4211E6" w14:textId="77777777" w:rsidR="009D5F51" w:rsidRPr="001547ED" w:rsidRDefault="009D5F51" w:rsidP="006B7794">
            <w:pPr>
              <w:rPr>
                <w:color w:val="000000"/>
              </w:rPr>
            </w:pPr>
            <w:r w:rsidRPr="001547ED">
              <w:rPr>
                <w:color w:val="000000"/>
              </w:rPr>
              <w:t>Сокращение времени ожидания в очереди (отсутствие очередей)</w:t>
            </w:r>
          </w:p>
        </w:tc>
        <w:tc>
          <w:tcPr>
            <w:tcW w:w="752" w:type="pct"/>
            <w:vMerge/>
            <w:vAlign w:val="center"/>
          </w:tcPr>
          <w:p w14:paraId="37B57507" w14:textId="77777777" w:rsidR="009D5F51" w:rsidRPr="001547ED" w:rsidRDefault="009D5F51" w:rsidP="006B7794">
            <w:pPr>
              <w:jc w:val="center"/>
            </w:pPr>
          </w:p>
        </w:tc>
      </w:tr>
      <w:tr w:rsidR="009D5F51" w:rsidRPr="001547ED" w14:paraId="5BF1F91B" w14:textId="77777777" w:rsidTr="002151F6">
        <w:trPr>
          <w:trHeight w:val="20"/>
        </w:trPr>
        <w:tc>
          <w:tcPr>
            <w:tcW w:w="4248" w:type="pct"/>
            <w:shd w:val="clear" w:color="auto" w:fill="auto"/>
            <w:vAlign w:val="bottom"/>
            <w:hideMark/>
          </w:tcPr>
          <w:p w14:paraId="7F9EA6D7" w14:textId="77777777" w:rsidR="009D5F51" w:rsidRPr="001547ED" w:rsidRDefault="009D5F51" w:rsidP="006B7794">
            <w:pPr>
              <w:rPr>
                <w:color w:val="000000"/>
              </w:rPr>
            </w:pPr>
            <w:r w:rsidRPr="001547ED">
              <w:rPr>
                <w:color w:val="000000"/>
              </w:rPr>
              <w:t>Улучшение условий ведения приема посетителей</w:t>
            </w:r>
          </w:p>
        </w:tc>
        <w:tc>
          <w:tcPr>
            <w:tcW w:w="752" w:type="pct"/>
            <w:vMerge w:val="restart"/>
            <w:vAlign w:val="center"/>
          </w:tcPr>
          <w:p w14:paraId="0473723B" w14:textId="77777777" w:rsidR="009D5F51" w:rsidRPr="001547ED" w:rsidRDefault="009D5F51" w:rsidP="006B7794">
            <w:pPr>
              <w:jc w:val="center"/>
            </w:pPr>
            <w:r w:rsidRPr="001547ED">
              <w:t>50,0</w:t>
            </w:r>
          </w:p>
        </w:tc>
      </w:tr>
      <w:tr w:rsidR="009D5F51" w:rsidRPr="001547ED" w14:paraId="29F99795" w14:textId="77777777" w:rsidTr="002151F6">
        <w:trPr>
          <w:trHeight w:val="20"/>
        </w:trPr>
        <w:tc>
          <w:tcPr>
            <w:tcW w:w="4248" w:type="pct"/>
            <w:shd w:val="clear" w:color="auto" w:fill="auto"/>
            <w:vAlign w:val="bottom"/>
            <w:hideMark/>
          </w:tcPr>
          <w:p w14:paraId="6CEE5912" w14:textId="77777777" w:rsidR="009D5F51" w:rsidRPr="001547ED" w:rsidRDefault="009D5F51" w:rsidP="006B7794">
            <w:pPr>
              <w:rPr>
                <w:color w:val="000000"/>
              </w:rPr>
            </w:pPr>
            <w:r w:rsidRPr="001547ED">
              <w:rPr>
                <w:color w:val="000000"/>
              </w:rPr>
              <w:t>Сокращение числа требуемых документов</w:t>
            </w:r>
          </w:p>
        </w:tc>
        <w:tc>
          <w:tcPr>
            <w:tcW w:w="752" w:type="pct"/>
            <w:vMerge/>
            <w:vAlign w:val="center"/>
          </w:tcPr>
          <w:p w14:paraId="0EDC06B2" w14:textId="77777777" w:rsidR="009D5F51" w:rsidRPr="001547ED" w:rsidRDefault="009D5F51" w:rsidP="006B7794">
            <w:pPr>
              <w:jc w:val="center"/>
            </w:pPr>
          </w:p>
        </w:tc>
      </w:tr>
      <w:tr w:rsidR="009D5F51" w:rsidRPr="001547ED" w14:paraId="16549BDB" w14:textId="77777777" w:rsidTr="002151F6">
        <w:trPr>
          <w:trHeight w:val="20"/>
        </w:trPr>
        <w:tc>
          <w:tcPr>
            <w:tcW w:w="4248" w:type="pct"/>
            <w:shd w:val="clear" w:color="auto" w:fill="auto"/>
            <w:vAlign w:val="bottom"/>
            <w:hideMark/>
          </w:tcPr>
          <w:p w14:paraId="6738FC74" w14:textId="77777777" w:rsidR="009D5F51" w:rsidRPr="001547ED" w:rsidRDefault="009D5F51" w:rsidP="006B7794">
            <w:pPr>
              <w:rPr>
                <w:color w:val="000000"/>
              </w:rPr>
            </w:pPr>
            <w:r w:rsidRPr="001547ED">
              <w:rPr>
                <w:color w:val="000000"/>
              </w:rPr>
              <w:t>Сокращение количества обращений в орган власти и иные учреждения</w:t>
            </w:r>
          </w:p>
        </w:tc>
        <w:tc>
          <w:tcPr>
            <w:tcW w:w="752" w:type="pct"/>
            <w:vMerge/>
            <w:vAlign w:val="center"/>
          </w:tcPr>
          <w:p w14:paraId="1039D95E" w14:textId="77777777" w:rsidR="009D5F51" w:rsidRPr="001547ED" w:rsidRDefault="009D5F51" w:rsidP="006B7794">
            <w:pPr>
              <w:jc w:val="center"/>
            </w:pPr>
          </w:p>
        </w:tc>
      </w:tr>
      <w:tr w:rsidR="009D5F51" w:rsidRPr="001547ED" w14:paraId="2599BD3A" w14:textId="77777777" w:rsidTr="002151F6">
        <w:trPr>
          <w:trHeight w:val="20"/>
        </w:trPr>
        <w:tc>
          <w:tcPr>
            <w:tcW w:w="4248" w:type="pct"/>
            <w:shd w:val="clear" w:color="auto" w:fill="auto"/>
            <w:vAlign w:val="bottom"/>
            <w:hideMark/>
          </w:tcPr>
          <w:p w14:paraId="46EBD695" w14:textId="77777777" w:rsidR="009D5F51" w:rsidRPr="001547ED" w:rsidRDefault="009D5F51" w:rsidP="006B7794">
            <w:pPr>
              <w:rPr>
                <w:color w:val="000000"/>
              </w:rPr>
            </w:pPr>
            <w:r w:rsidRPr="001547ED">
              <w:rPr>
                <w:color w:val="000000"/>
              </w:rPr>
              <w:t>Уменьшение стоимости услуги</w:t>
            </w:r>
          </w:p>
        </w:tc>
        <w:tc>
          <w:tcPr>
            <w:tcW w:w="752" w:type="pct"/>
            <w:vMerge/>
            <w:vAlign w:val="center"/>
          </w:tcPr>
          <w:p w14:paraId="6093EA8B" w14:textId="77777777" w:rsidR="009D5F51" w:rsidRPr="001547ED" w:rsidRDefault="009D5F51" w:rsidP="006B7794">
            <w:pPr>
              <w:jc w:val="center"/>
            </w:pPr>
          </w:p>
        </w:tc>
      </w:tr>
      <w:tr w:rsidR="009D5F51" w:rsidRPr="001547ED" w14:paraId="3A18C028" w14:textId="77777777" w:rsidTr="002151F6">
        <w:trPr>
          <w:trHeight w:val="20"/>
        </w:trPr>
        <w:tc>
          <w:tcPr>
            <w:tcW w:w="4248" w:type="pct"/>
            <w:shd w:val="clear" w:color="auto" w:fill="auto"/>
            <w:vAlign w:val="bottom"/>
            <w:hideMark/>
          </w:tcPr>
          <w:p w14:paraId="15FD0EAC" w14:textId="77777777" w:rsidR="009D5F51" w:rsidRPr="001547ED" w:rsidRDefault="009D5F51" w:rsidP="006B7794">
            <w:pPr>
              <w:rPr>
                <w:color w:val="000000"/>
              </w:rPr>
            </w:pPr>
            <w:r w:rsidRPr="001547ED">
              <w:rPr>
                <w:color w:val="000000"/>
              </w:rPr>
              <w:t>Упрощение заполнения запросов, официальных бланков</w:t>
            </w:r>
          </w:p>
        </w:tc>
        <w:tc>
          <w:tcPr>
            <w:tcW w:w="752" w:type="pct"/>
            <w:vMerge/>
            <w:vAlign w:val="center"/>
          </w:tcPr>
          <w:p w14:paraId="2828A398" w14:textId="77777777" w:rsidR="009D5F51" w:rsidRPr="001547ED" w:rsidRDefault="009D5F51" w:rsidP="006B7794">
            <w:pPr>
              <w:jc w:val="center"/>
            </w:pPr>
          </w:p>
        </w:tc>
      </w:tr>
      <w:tr w:rsidR="009D5F51" w:rsidRPr="001547ED" w14:paraId="0DBA3B37" w14:textId="77777777" w:rsidTr="002151F6">
        <w:trPr>
          <w:trHeight w:val="20"/>
        </w:trPr>
        <w:tc>
          <w:tcPr>
            <w:tcW w:w="4248" w:type="pct"/>
            <w:shd w:val="clear" w:color="auto" w:fill="auto"/>
            <w:vAlign w:val="bottom"/>
            <w:hideMark/>
          </w:tcPr>
          <w:p w14:paraId="62909260" w14:textId="77777777" w:rsidR="009D5F51" w:rsidRPr="001547ED" w:rsidRDefault="009D5F51" w:rsidP="006B7794">
            <w:pPr>
              <w:rPr>
                <w:color w:val="000000"/>
              </w:rPr>
            </w:pPr>
            <w:r w:rsidRPr="001547ED">
              <w:rPr>
                <w:color w:val="000000"/>
              </w:rPr>
              <w:t>Удобство графика работы органа власти</w:t>
            </w:r>
          </w:p>
        </w:tc>
        <w:tc>
          <w:tcPr>
            <w:tcW w:w="752" w:type="pct"/>
            <w:vMerge/>
            <w:vAlign w:val="center"/>
          </w:tcPr>
          <w:p w14:paraId="5F4C5087" w14:textId="77777777" w:rsidR="009D5F51" w:rsidRPr="001547ED" w:rsidRDefault="009D5F51" w:rsidP="006B7794">
            <w:pPr>
              <w:jc w:val="center"/>
            </w:pPr>
          </w:p>
        </w:tc>
      </w:tr>
      <w:tr w:rsidR="009D5F51" w:rsidRPr="001547ED" w14:paraId="5CBBE070" w14:textId="77777777" w:rsidTr="002151F6">
        <w:trPr>
          <w:trHeight w:val="20"/>
        </w:trPr>
        <w:tc>
          <w:tcPr>
            <w:tcW w:w="4248" w:type="pct"/>
            <w:shd w:val="clear" w:color="auto" w:fill="auto"/>
            <w:vAlign w:val="bottom"/>
            <w:hideMark/>
          </w:tcPr>
          <w:p w14:paraId="3C7E5D3C" w14:textId="77777777" w:rsidR="009D5F51" w:rsidRPr="001547ED" w:rsidRDefault="009D5F51" w:rsidP="006B7794">
            <w:pPr>
              <w:rPr>
                <w:color w:val="000000"/>
              </w:rPr>
            </w:pPr>
            <w:r w:rsidRPr="001547ED">
              <w:rPr>
                <w:color w:val="000000"/>
              </w:rPr>
              <w:t>Доступность информации о порядке предоставления услуги, необходимых форм</w:t>
            </w:r>
          </w:p>
        </w:tc>
        <w:tc>
          <w:tcPr>
            <w:tcW w:w="752" w:type="pct"/>
            <w:vMerge/>
            <w:vAlign w:val="center"/>
          </w:tcPr>
          <w:p w14:paraId="56CB9FBC" w14:textId="77777777" w:rsidR="009D5F51" w:rsidRPr="001547ED" w:rsidRDefault="009D5F51" w:rsidP="006B7794">
            <w:pPr>
              <w:jc w:val="center"/>
            </w:pPr>
          </w:p>
        </w:tc>
      </w:tr>
      <w:tr w:rsidR="009D5F51" w:rsidRPr="001547ED" w14:paraId="4889F058" w14:textId="77777777" w:rsidTr="002151F6">
        <w:trPr>
          <w:trHeight w:val="20"/>
        </w:trPr>
        <w:tc>
          <w:tcPr>
            <w:tcW w:w="4248" w:type="pct"/>
            <w:shd w:val="clear" w:color="auto" w:fill="auto"/>
            <w:vAlign w:val="bottom"/>
            <w:hideMark/>
          </w:tcPr>
          <w:p w14:paraId="2E9E0D2B" w14:textId="77777777" w:rsidR="009D5F51" w:rsidRPr="001547ED" w:rsidRDefault="009D5F51" w:rsidP="006B7794">
            <w:pPr>
              <w:rPr>
                <w:color w:val="000000"/>
              </w:rPr>
            </w:pPr>
            <w:r w:rsidRPr="001547ED">
              <w:rPr>
                <w:color w:val="000000"/>
              </w:rPr>
              <w:t>Вежливость и профессионализм сотрудников органа власти</w:t>
            </w:r>
          </w:p>
        </w:tc>
        <w:tc>
          <w:tcPr>
            <w:tcW w:w="752" w:type="pct"/>
            <w:vMerge/>
            <w:vAlign w:val="center"/>
          </w:tcPr>
          <w:p w14:paraId="006BF45B" w14:textId="77777777" w:rsidR="009D5F51" w:rsidRPr="001547ED" w:rsidRDefault="009D5F51" w:rsidP="006B7794">
            <w:pPr>
              <w:jc w:val="center"/>
            </w:pPr>
          </w:p>
        </w:tc>
      </w:tr>
      <w:tr w:rsidR="009D5F51" w:rsidRPr="001547ED" w14:paraId="38B25910" w14:textId="77777777" w:rsidTr="002151F6">
        <w:trPr>
          <w:trHeight w:val="20"/>
        </w:trPr>
        <w:tc>
          <w:tcPr>
            <w:tcW w:w="4248" w:type="pct"/>
            <w:shd w:val="clear" w:color="auto" w:fill="auto"/>
            <w:vAlign w:val="bottom"/>
            <w:hideMark/>
          </w:tcPr>
          <w:p w14:paraId="6ED63D07" w14:textId="77777777" w:rsidR="009D5F51" w:rsidRPr="001547ED" w:rsidRDefault="009D5F51" w:rsidP="006B7794">
            <w:pPr>
              <w:rPr>
                <w:color w:val="000000"/>
              </w:rPr>
            </w:pPr>
            <w:r w:rsidRPr="001547ED">
              <w:rPr>
                <w:color w:val="000000"/>
              </w:rPr>
              <w:t>Улучшение территориальной доступности органа власти</w:t>
            </w:r>
          </w:p>
        </w:tc>
        <w:tc>
          <w:tcPr>
            <w:tcW w:w="752" w:type="pct"/>
            <w:vMerge/>
            <w:vAlign w:val="center"/>
          </w:tcPr>
          <w:p w14:paraId="2BF031C7" w14:textId="77777777" w:rsidR="009D5F51" w:rsidRPr="001547ED" w:rsidRDefault="009D5F51" w:rsidP="006B7794">
            <w:pPr>
              <w:jc w:val="center"/>
            </w:pPr>
          </w:p>
        </w:tc>
      </w:tr>
      <w:tr w:rsidR="009D5F51" w:rsidRPr="001547ED" w14:paraId="4BBC127B" w14:textId="77777777" w:rsidTr="002151F6">
        <w:trPr>
          <w:trHeight w:val="20"/>
        </w:trPr>
        <w:tc>
          <w:tcPr>
            <w:tcW w:w="4248" w:type="pct"/>
            <w:shd w:val="clear" w:color="auto" w:fill="auto"/>
            <w:vAlign w:val="bottom"/>
            <w:hideMark/>
          </w:tcPr>
          <w:p w14:paraId="2D0F9660" w14:textId="77777777" w:rsidR="009D5F51" w:rsidRPr="001547ED" w:rsidRDefault="009D5F51" w:rsidP="006B7794">
            <w:pPr>
              <w:rPr>
                <w:color w:val="000000"/>
              </w:rPr>
            </w:pPr>
            <w:r w:rsidRPr="001547ED">
              <w:rPr>
                <w:color w:val="000000"/>
              </w:rPr>
              <w:t>Получение информации о стадии рассмотрения обращения</w:t>
            </w:r>
          </w:p>
        </w:tc>
        <w:tc>
          <w:tcPr>
            <w:tcW w:w="752" w:type="pct"/>
            <w:vMerge/>
            <w:vAlign w:val="center"/>
          </w:tcPr>
          <w:p w14:paraId="4A08B95D" w14:textId="77777777" w:rsidR="009D5F51" w:rsidRPr="001547ED" w:rsidRDefault="009D5F51" w:rsidP="006B7794">
            <w:pPr>
              <w:jc w:val="center"/>
            </w:pPr>
          </w:p>
        </w:tc>
      </w:tr>
    </w:tbl>
    <w:p w14:paraId="091DCF87" w14:textId="77777777" w:rsidR="009D5F51" w:rsidRPr="001547ED" w:rsidRDefault="009D5F51" w:rsidP="006B7794"/>
    <w:p w14:paraId="57AF3586" w14:textId="77777777" w:rsidR="009D5F51" w:rsidRPr="001547ED" w:rsidRDefault="009D5F51" w:rsidP="006B7794">
      <w:pPr>
        <w:spacing w:line="360" w:lineRule="auto"/>
        <w:jc w:val="center"/>
        <w:rPr>
          <w:b/>
          <w:sz w:val="28"/>
          <w:szCs w:val="28"/>
        </w:rPr>
      </w:pPr>
      <w:r w:rsidRPr="001547ED">
        <w:rPr>
          <w:b/>
          <w:sz w:val="28"/>
          <w:szCs w:val="28"/>
        </w:rPr>
        <w:t>15. Рекомендации по повышению качества и доступности предоставления государственной услуги</w:t>
      </w:r>
    </w:p>
    <w:p w14:paraId="77A53A75" w14:textId="49971BAB" w:rsidR="009D5F51" w:rsidRPr="001547ED" w:rsidRDefault="009D5F51" w:rsidP="006B7794">
      <w:pPr>
        <w:spacing w:line="360" w:lineRule="auto"/>
        <w:ind w:firstLine="709"/>
        <w:jc w:val="both"/>
        <w:rPr>
          <w:sz w:val="28"/>
          <w:szCs w:val="28"/>
        </w:rPr>
      </w:pPr>
      <w:r w:rsidRPr="001547ED">
        <w:rPr>
          <w:sz w:val="28"/>
          <w:szCs w:val="28"/>
        </w:rPr>
        <w:t>Небольшая выборочная сов</w:t>
      </w:r>
      <w:r w:rsidR="00C675F9" w:rsidRPr="001547ED">
        <w:rPr>
          <w:sz w:val="28"/>
          <w:szCs w:val="28"/>
        </w:rPr>
        <w:t>окупность телефонного опроса (2 </w:t>
      </w:r>
      <w:r w:rsidRPr="001547ED">
        <w:rPr>
          <w:sz w:val="28"/>
          <w:szCs w:val="28"/>
        </w:rPr>
        <w:t>респондента) не позволила в полной мере верифицировать данные, полученные от респондентов. Вместе с тем, анализ указанных данных позволяет рекомендовать принять меры по сокращению времени ожидания в очереди для получения результатов предоставления государственной услуги до нормативно установленного значения (15 минут).</w:t>
      </w:r>
    </w:p>
    <w:p w14:paraId="18C0801C" w14:textId="77777777" w:rsidR="009D5F51" w:rsidRPr="001547ED" w:rsidRDefault="009D5F51" w:rsidP="006B7794">
      <w:pPr>
        <w:jc w:val="center"/>
        <w:rPr>
          <w:b/>
          <w:bCs/>
          <w:sz w:val="28"/>
          <w:szCs w:val="27"/>
        </w:rPr>
      </w:pPr>
      <w:r w:rsidRPr="001547ED">
        <w:rPr>
          <w:b/>
          <w:bCs/>
          <w:sz w:val="28"/>
          <w:szCs w:val="27"/>
        </w:rPr>
        <w:t>12. Департамент имущества и земельных отношений Новосибирской области</w:t>
      </w:r>
    </w:p>
    <w:p w14:paraId="2BFF7157" w14:textId="77777777" w:rsidR="009D5F51" w:rsidRPr="001547ED" w:rsidRDefault="009D5F51" w:rsidP="006B7794">
      <w:pPr>
        <w:jc w:val="both"/>
        <w:rPr>
          <w:rFonts w:eastAsiaTheme="minorHAnsi"/>
          <w:bCs/>
          <w:sz w:val="28"/>
          <w:szCs w:val="28"/>
          <w:lang w:eastAsia="en-US"/>
        </w:rPr>
      </w:pPr>
    </w:p>
    <w:tbl>
      <w:tblPr>
        <w:tblW w:w="5000" w:type="pct"/>
        <w:tblLook w:val="01E0" w:firstRow="1" w:lastRow="1" w:firstColumn="1" w:lastColumn="1" w:noHBand="0" w:noVBand="0"/>
      </w:tblPr>
      <w:tblGrid>
        <w:gridCol w:w="9160"/>
        <w:gridCol w:w="694"/>
      </w:tblGrid>
      <w:tr w:rsidR="009D5F51" w:rsidRPr="001547ED" w14:paraId="4BE6C77A" w14:textId="77777777" w:rsidTr="00C675F9">
        <w:tc>
          <w:tcPr>
            <w:tcW w:w="4648" w:type="pct"/>
          </w:tcPr>
          <w:p w14:paraId="01ABCECE" w14:textId="77777777" w:rsidR="009D5F51" w:rsidRPr="001547ED" w:rsidRDefault="009D5F51" w:rsidP="006B7794">
            <w:pPr>
              <w:rPr>
                <w:sz w:val="28"/>
                <w:szCs w:val="28"/>
              </w:rPr>
            </w:pPr>
            <w:r w:rsidRPr="001547ED">
              <w:rPr>
                <w:b/>
                <w:sz w:val="28"/>
                <w:szCs w:val="28"/>
              </w:rPr>
              <w:t>Общее количество опрошенных по государственным услугам:</w:t>
            </w:r>
          </w:p>
        </w:tc>
        <w:tc>
          <w:tcPr>
            <w:tcW w:w="352" w:type="pct"/>
          </w:tcPr>
          <w:p w14:paraId="37297127" w14:textId="77777777" w:rsidR="009D5F51" w:rsidRPr="001547ED" w:rsidRDefault="009D5F51" w:rsidP="006B7794">
            <w:pPr>
              <w:jc w:val="both"/>
              <w:rPr>
                <w:sz w:val="28"/>
                <w:szCs w:val="28"/>
              </w:rPr>
            </w:pPr>
            <w:r w:rsidRPr="001547ED">
              <w:rPr>
                <w:sz w:val="28"/>
                <w:szCs w:val="28"/>
              </w:rPr>
              <w:t>10</w:t>
            </w:r>
          </w:p>
        </w:tc>
      </w:tr>
    </w:tbl>
    <w:p w14:paraId="450D3C5F" w14:textId="77777777" w:rsidR="00C675F9" w:rsidRPr="001547ED" w:rsidRDefault="00C675F9" w:rsidP="006B7794">
      <w:pPr>
        <w:spacing w:line="360" w:lineRule="auto"/>
        <w:ind w:firstLine="567"/>
        <w:jc w:val="both"/>
        <w:rPr>
          <w:sz w:val="28"/>
          <w:szCs w:val="28"/>
        </w:rPr>
      </w:pPr>
    </w:p>
    <w:p w14:paraId="6F7F69C9" w14:textId="2F9A3FC5" w:rsidR="009D5F51" w:rsidRPr="001547ED" w:rsidRDefault="009D5F51"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593894">
        <w:rPr>
          <w:sz w:val="28"/>
          <w:szCs w:val="28"/>
        </w:rPr>
        <w:t>9</w:t>
      </w:r>
      <w:r w:rsidRPr="001547ED">
        <w:rPr>
          <w:sz w:val="28"/>
          <w:szCs w:val="28"/>
        </w:rPr>
        <w:t>.10.2015 по 1</w:t>
      </w:r>
      <w:r w:rsidR="00593894">
        <w:rPr>
          <w:sz w:val="28"/>
          <w:szCs w:val="28"/>
        </w:rPr>
        <w:t>7</w:t>
      </w:r>
      <w:r w:rsidRPr="001547ED">
        <w:rPr>
          <w:sz w:val="28"/>
          <w:szCs w:val="28"/>
        </w:rPr>
        <w:t>.1</w:t>
      </w:r>
      <w:r w:rsidR="00593894">
        <w:rPr>
          <w:sz w:val="28"/>
          <w:szCs w:val="28"/>
        </w:rPr>
        <w:t>2</w:t>
      </w:r>
      <w:r w:rsidRPr="001547ED">
        <w:rPr>
          <w:sz w:val="28"/>
          <w:szCs w:val="28"/>
        </w:rPr>
        <w:t xml:space="preserve">.2015 был проведен мониторинг качества и доступности предоставления государственных услуг </w:t>
      </w:r>
      <w:r w:rsidRPr="001547ED">
        <w:rPr>
          <w:rFonts w:eastAsiaTheme="minorHAnsi"/>
          <w:sz w:val="28"/>
          <w:szCs w:val="28"/>
          <w:lang w:eastAsia="en-US"/>
        </w:rPr>
        <w:t>Департамента имущества и земельных отношений Новосибирской области</w:t>
      </w:r>
      <w:r w:rsidRPr="001547ED">
        <w:rPr>
          <w:sz w:val="28"/>
          <w:szCs w:val="28"/>
        </w:rPr>
        <w:t xml:space="preserve"> (далее - Департамент). Исследование проводилось путем телефонного опроса получателей государственных услуг.</w:t>
      </w:r>
    </w:p>
    <w:p w14:paraId="060A3564" w14:textId="77777777" w:rsidR="009D5F51" w:rsidRPr="001547ED" w:rsidRDefault="009D5F51" w:rsidP="006B7794">
      <w:pPr>
        <w:spacing w:line="360" w:lineRule="auto"/>
        <w:ind w:firstLine="709"/>
        <w:jc w:val="both"/>
        <w:rPr>
          <w:rFonts w:eastAsiaTheme="minorHAnsi"/>
          <w:bCs/>
          <w:sz w:val="28"/>
          <w:szCs w:val="28"/>
          <w:lang w:eastAsia="en-US"/>
        </w:rPr>
      </w:pPr>
      <w:r w:rsidRPr="001547ED">
        <w:rPr>
          <w:sz w:val="28"/>
          <w:szCs w:val="28"/>
        </w:rPr>
        <w:lastRenderedPageBreak/>
        <w:t>Выборочная совокупность составила 10 респондентов. В мониторинг вошли 2 государственные услуги Департамента (таблица 1).</w:t>
      </w:r>
    </w:p>
    <w:p w14:paraId="50AEEA0F" w14:textId="28BA838B" w:rsidR="009D5F51" w:rsidRPr="001547ED" w:rsidRDefault="009D5F51" w:rsidP="002151F6">
      <w:pPr>
        <w:pStyle w:val="af6"/>
        <w:spacing w:after="120" w:line="360" w:lineRule="auto"/>
        <w:rPr>
          <w:b w:val="0"/>
          <w:sz w:val="28"/>
          <w:szCs w:val="28"/>
        </w:rPr>
      </w:pPr>
      <w:r w:rsidRPr="001547ED">
        <w:rPr>
          <w:b w:val="0"/>
          <w:sz w:val="28"/>
          <w:szCs w:val="28"/>
        </w:rPr>
        <w:t xml:space="preserve">Таблица </w:t>
      </w:r>
      <w:r w:rsidR="00C675F9" w:rsidRPr="001547ED">
        <w:rPr>
          <w:b w:val="0"/>
          <w:sz w:val="28"/>
          <w:szCs w:val="28"/>
        </w:rPr>
        <w:t>1</w:t>
      </w:r>
      <w:r w:rsidRPr="001547ED">
        <w:rPr>
          <w:b w:val="0"/>
          <w:sz w:val="28"/>
          <w:szCs w:val="28"/>
        </w:rPr>
        <w:t xml:space="preserve"> – Государственные услуги, попавшие в мониторинг</w:t>
      </w:r>
    </w:p>
    <w:tbl>
      <w:tblPr>
        <w:tblW w:w="5005" w:type="pct"/>
        <w:tblLayout w:type="fixed"/>
        <w:tblLook w:val="04A0" w:firstRow="1" w:lastRow="0" w:firstColumn="1" w:lastColumn="0" w:noHBand="0" w:noVBand="1"/>
      </w:tblPr>
      <w:tblGrid>
        <w:gridCol w:w="420"/>
        <w:gridCol w:w="6106"/>
        <w:gridCol w:w="1742"/>
        <w:gridCol w:w="1596"/>
      </w:tblGrid>
      <w:tr w:rsidR="009D5F51" w:rsidRPr="001547ED" w14:paraId="0E38A624" w14:textId="77777777" w:rsidTr="007953B6">
        <w:trPr>
          <w:trHeight w:val="20"/>
          <w:tblHeader/>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1562C25" w14:textId="77777777" w:rsidR="009D5F51" w:rsidRPr="001547ED" w:rsidRDefault="009D5F51" w:rsidP="006B7794">
            <w:pPr>
              <w:jc w:val="center"/>
              <w:rPr>
                <w:b/>
                <w:bCs/>
                <w:color w:val="000000"/>
                <w:spacing w:val="-6"/>
              </w:rPr>
            </w:pPr>
            <w:r w:rsidRPr="001547ED">
              <w:rPr>
                <w:b/>
                <w:bCs/>
                <w:color w:val="000000"/>
                <w:spacing w:val="-6"/>
              </w:rPr>
              <w:t>№</w:t>
            </w:r>
          </w:p>
        </w:tc>
        <w:tc>
          <w:tcPr>
            <w:tcW w:w="3095" w:type="pct"/>
            <w:tcBorders>
              <w:top w:val="single" w:sz="8" w:space="0" w:color="auto"/>
              <w:left w:val="nil"/>
              <w:bottom w:val="single" w:sz="8" w:space="0" w:color="auto"/>
              <w:right w:val="single" w:sz="8" w:space="0" w:color="auto"/>
            </w:tcBorders>
            <w:shd w:val="clear" w:color="auto" w:fill="auto"/>
            <w:vAlign w:val="center"/>
            <w:hideMark/>
          </w:tcPr>
          <w:p w14:paraId="41E87A75" w14:textId="77777777" w:rsidR="009D5F51" w:rsidRPr="001547ED" w:rsidRDefault="009D5F51" w:rsidP="006B7794">
            <w:pPr>
              <w:jc w:val="center"/>
              <w:rPr>
                <w:b/>
                <w:bCs/>
                <w:color w:val="000000"/>
                <w:spacing w:val="-4"/>
              </w:rPr>
            </w:pPr>
            <w:r w:rsidRPr="001547ED">
              <w:rPr>
                <w:b/>
                <w:bCs/>
                <w:color w:val="000000"/>
                <w:spacing w:val="-4"/>
              </w:rPr>
              <w:t>Наименование государственной услуги</w:t>
            </w:r>
          </w:p>
        </w:tc>
        <w:tc>
          <w:tcPr>
            <w:tcW w:w="883" w:type="pct"/>
            <w:tcBorders>
              <w:top w:val="single" w:sz="8" w:space="0" w:color="auto"/>
              <w:left w:val="nil"/>
              <w:bottom w:val="single" w:sz="8" w:space="0" w:color="auto"/>
              <w:right w:val="single" w:sz="8" w:space="0" w:color="auto"/>
            </w:tcBorders>
            <w:shd w:val="clear" w:color="auto" w:fill="auto"/>
            <w:vAlign w:val="center"/>
            <w:hideMark/>
          </w:tcPr>
          <w:p w14:paraId="0EAEAD61" w14:textId="77777777" w:rsidR="009D5F51" w:rsidRPr="001547ED" w:rsidRDefault="009D5F51" w:rsidP="006B7794">
            <w:pPr>
              <w:ind w:left="-57" w:right="-57"/>
              <w:jc w:val="center"/>
              <w:rPr>
                <w:b/>
                <w:bCs/>
                <w:color w:val="000000"/>
                <w:spacing w:val="-6"/>
              </w:rPr>
            </w:pPr>
            <w:r w:rsidRPr="001547ED">
              <w:rPr>
                <w:b/>
                <w:bCs/>
                <w:color w:val="000000"/>
                <w:spacing w:val="-6"/>
              </w:rPr>
              <w:t>Количество обратившихся за услугой</w:t>
            </w:r>
          </w:p>
        </w:tc>
        <w:tc>
          <w:tcPr>
            <w:tcW w:w="809" w:type="pct"/>
            <w:tcBorders>
              <w:top w:val="single" w:sz="8" w:space="0" w:color="auto"/>
              <w:left w:val="nil"/>
              <w:bottom w:val="single" w:sz="8" w:space="0" w:color="auto"/>
              <w:right w:val="single" w:sz="8" w:space="0" w:color="auto"/>
            </w:tcBorders>
            <w:shd w:val="clear" w:color="auto" w:fill="auto"/>
            <w:vAlign w:val="center"/>
            <w:hideMark/>
          </w:tcPr>
          <w:p w14:paraId="5E3E11AB" w14:textId="77777777" w:rsidR="009D5F51" w:rsidRPr="001547ED" w:rsidRDefault="009D5F51" w:rsidP="006B7794">
            <w:pPr>
              <w:ind w:left="-57" w:right="-57"/>
              <w:jc w:val="center"/>
              <w:rPr>
                <w:b/>
                <w:bCs/>
                <w:color w:val="000000"/>
                <w:spacing w:val="-6"/>
              </w:rPr>
            </w:pPr>
            <w:r w:rsidRPr="001547ED">
              <w:rPr>
                <w:b/>
                <w:color w:val="000000"/>
                <w:spacing w:val="-6"/>
              </w:rPr>
              <w:t>Доля в общем количестве, %</w:t>
            </w:r>
          </w:p>
        </w:tc>
      </w:tr>
      <w:tr w:rsidR="009D5F51" w:rsidRPr="001547ED" w14:paraId="773D2EA5" w14:textId="77777777" w:rsidTr="007953B6">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2E4A5E77" w14:textId="77777777" w:rsidR="009D5F51" w:rsidRPr="001547ED" w:rsidRDefault="009D5F51"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7616B539" w14:textId="77777777" w:rsidR="009D5F51" w:rsidRPr="001547ED" w:rsidRDefault="009D5F51" w:rsidP="006B7794">
            <w:pPr>
              <w:jc w:val="both"/>
              <w:rPr>
                <w:spacing w:val="-4"/>
              </w:rPr>
            </w:pPr>
            <w:r w:rsidRPr="001547ED">
              <w:t>Выдача выписок из Реестра государственной собственности Новосибирской области</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60333C2C" w14:textId="77777777" w:rsidR="009D5F51" w:rsidRPr="001547ED" w:rsidRDefault="009D5F51" w:rsidP="006B7794">
            <w:pPr>
              <w:jc w:val="center"/>
              <w:rPr>
                <w:color w:val="000000"/>
              </w:rPr>
            </w:pPr>
            <w:r w:rsidRPr="001547ED">
              <w:rPr>
                <w:color w:val="000000"/>
              </w:rPr>
              <w:t>7</w:t>
            </w:r>
          </w:p>
        </w:tc>
        <w:tc>
          <w:tcPr>
            <w:tcW w:w="809" w:type="pct"/>
            <w:tcBorders>
              <w:top w:val="nil"/>
              <w:left w:val="nil"/>
              <w:bottom w:val="single" w:sz="8" w:space="0" w:color="auto"/>
              <w:right w:val="single" w:sz="8" w:space="0" w:color="auto"/>
            </w:tcBorders>
            <w:shd w:val="clear" w:color="auto" w:fill="DEEAF6" w:themeFill="accent1" w:themeFillTint="33"/>
            <w:vAlign w:val="center"/>
          </w:tcPr>
          <w:p w14:paraId="2898568D" w14:textId="77777777" w:rsidR="009D5F51" w:rsidRPr="001547ED" w:rsidRDefault="009D5F51" w:rsidP="006B7794">
            <w:pPr>
              <w:jc w:val="center"/>
              <w:rPr>
                <w:color w:val="000000"/>
              </w:rPr>
            </w:pPr>
            <w:r w:rsidRPr="001547ED">
              <w:rPr>
                <w:color w:val="000000"/>
              </w:rPr>
              <w:t>70,00</w:t>
            </w:r>
          </w:p>
        </w:tc>
      </w:tr>
      <w:tr w:rsidR="009D5F51" w:rsidRPr="001547ED" w14:paraId="4550C149" w14:textId="77777777" w:rsidTr="007953B6">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01335E77" w14:textId="77777777" w:rsidR="009D5F51" w:rsidRPr="001547ED" w:rsidRDefault="009D5F51"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2ABBABB6" w14:textId="77777777" w:rsidR="009D5F51" w:rsidRPr="001547ED" w:rsidRDefault="009D5F51" w:rsidP="006B7794">
            <w:pPr>
              <w:jc w:val="both"/>
              <w:rPr>
                <w:spacing w:val="-4"/>
              </w:rPr>
            </w:pPr>
            <w:r w:rsidRPr="001547ED">
              <w:t>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7CB72C99" w14:textId="77777777" w:rsidR="009D5F51" w:rsidRPr="001547ED" w:rsidRDefault="009D5F51" w:rsidP="006B7794">
            <w:pPr>
              <w:jc w:val="center"/>
              <w:rPr>
                <w:color w:val="000000"/>
              </w:rPr>
            </w:pPr>
            <w:r w:rsidRPr="001547ED">
              <w:rPr>
                <w:color w:val="000000"/>
              </w:rPr>
              <w:t>3</w:t>
            </w:r>
          </w:p>
        </w:tc>
        <w:tc>
          <w:tcPr>
            <w:tcW w:w="809" w:type="pct"/>
            <w:tcBorders>
              <w:top w:val="nil"/>
              <w:left w:val="nil"/>
              <w:bottom w:val="single" w:sz="8" w:space="0" w:color="auto"/>
              <w:right w:val="single" w:sz="8" w:space="0" w:color="auto"/>
            </w:tcBorders>
            <w:shd w:val="clear" w:color="auto" w:fill="DEEAF6" w:themeFill="accent1" w:themeFillTint="33"/>
            <w:vAlign w:val="center"/>
          </w:tcPr>
          <w:p w14:paraId="1A36D9DD" w14:textId="77777777" w:rsidR="009D5F51" w:rsidRPr="001547ED" w:rsidRDefault="009D5F51" w:rsidP="006B7794">
            <w:pPr>
              <w:jc w:val="center"/>
              <w:rPr>
                <w:color w:val="000000"/>
              </w:rPr>
            </w:pPr>
            <w:r w:rsidRPr="001547ED">
              <w:rPr>
                <w:color w:val="000000"/>
              </w:rPr>
              <w:t>30,00</w:t>
            </w:r>
          </w:p>
        </w:tc>
      </w:tr>
      <w:tr w:rsidR="009D5F51" w:rsidRPr="001547ED" w14:paraId="3C70106A" w14:textId="77777777" w:rsidTr="007953B6">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4613EABB" w14:textId="77777777" w:rsidR="009D5F51" w:rsidRPr="001547ED" w:rsidRDefault="009D5F51" w:rsidP="006B7794">
            <w:pPr>
              <w:jc w:val="center"/>
              <w:rPr>
                <w:b/>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0520E047" w14:textId="77777777" w:rsidR="009D5F51" w:rsidRPr="001547ED" w:rsidRDefault="009D5F51" w:rsidP="006B7794">
            <w:pPr>
              <w:jc w:val="both"/>
              <w:rPr>
                <w:b/>
              </w:rPr>
            </w:pPr>
            <w:r w:rsidRPr="001547ED">
              <w:rPr>
                <w:b/>
              </w:rPr>
              <w:t>Итого</w:t>
            </w:r>
          </w:p>
        </w:tc>
        <w:tc>
          <w:tcPr>
            <w:tcW w:w="883" w:type="pct"/>
            <w:tcBorders>
              <w:top w:val="single" w:sz="8" w:space="0" w:color="auto"/>
              <w:left w:val="nil"/>
              <w:bottom w:val="single" w:sz="8" w:space="0" w:color="auto"/>
              <w:right w:val="single" w:sz="8" w:space="0" w:color="auto"/>
            </w:tcBorders>
            <w:shd w:val="clear" w:color="auto" w:fill="auto"/>
            <w:vAlign w:val="center"/>
          </w:tcPr>
          <w:p w14:paraId="5948BD30" w14:textId="77777777" w:rsidR="009D5F51" w:rsidRPr="001547ED" w:rsidRDefault="009D5F51" w:rsidP="006B7794">
            <w:pPr>
              <w:jc w:val="center"/>
              <w:rPr>
                <w:b/>
                <w:color w:val="000000"/>
              </w:rPr>
            </w:pPr>
            <w:r w:rsidRPr="001547ED">
              <w:rPr>
                <w:b/>
                <w:color w:val="000000"/>
              </w:rPr>
              <w:t>10</w:t>
            </w:r>
          </w:p>
        </w:tc>
        <w:tc>
          <w:tcPr>
            <w:tcW w:w="809" w:type="pct"/>
            <w:tcBorders>
              <w:top w:val="single" w:sz="8" w:space="0" w:color="auto"/>
              <w:left w:val="nil"/>
              <w:bottom w:val="single" w:sz="8" w:space="0" w:color="auto"/>
              <w:right w:val="single" w:sz="8" w:space="0" w:color="auto"/>
            </w:tcBorders>
            <w:shd w:val="clear" w:color="auto" w:fill="auto"/>
            <w:vAlign w:val="center"/>
          </w:tcPr>
          <w:p w14:paraId="568EB985" w14:textId="77777777" w:rsidR="009D5F51" w:rsidRPr="001547ED" w:rsidRDefault="009D5F51" w:rsidP="006B7794">
            <w:pPr>
              <w:jc w:val="center"/>
              <w:rPr>
                <w:b/>
                <w:color w:val="000000"/>
              </w:rPr>
            </w:pPr>
            <w:r w:rsidRPr="001547ED">
              <w:rPr>
                <w:b/>
                <w:color w:val="000000"/>
              </w:rPr>
              <w:t>100,0</w:t>
            </w:r>
          </w:p>
        </w:tc>
      </w:tr>
    </w:tbl>
    <w:p w14:paraId="1D36C54E" w14:textId="77777777" w:rsidR="002151F6" w:rsidRDefault="002151F6" w:rsidP="006B7794">
      <w:pPr>
        <w:spacing w:line="360" w:lineRule="auto"/>
        <w:ind w:firstLine="720"/>
        <w:jc w:val="both"/>
        <w:rPr>
          <w:sz w:val="28"/>
          <w:szCs w:val="28"/>
        </w:rPr>
      </w:pPr>
    </w:p>
    <w:p w14:paraId="323277F8" w14:textId="77777777" w:rsidR="009D5F51" w:rsidRPr="001547ED" w:rsidRDefault="009D5F51" w:rsidP="006B7794">
      <w:pPr>
        <w:spacing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услугам Департамента, а также в разрезе услуг, по которым проведен опрос 3-х и более респондентов. Таким образом, анализ проведен в отношении 2 вышеуказанных услуг Департамента.</w:t>
      </w:r>
    </w:p>
    <w:p w14:paraId="5531272E" w14:textId="77777777" w:rsidR="009D5F51" w:rsidRPr="001547ED" w:rsidRDefault="009D5F51" w:rsidP="006B7794">
      <w:pPr>
        <w:tabs>
          <w:tab w:val="left" w:pos="1134"/>
        </w:tabs>
        <w:spacing w:line="360" w:lineRule="auto"/>
        <w:ind w:firstLine="720"/>
        <w:jc w:val="both"/>
        <w:rPr>
          <w:sz w:val="28"/>
          <w:szCs w:val="28"/>
        </w:rPr>
      </w:pPr>
      <w:r w:rsidRPr="001547ED">
        <w:rPr>
          <w:sz w:val="28"/>
          <w:szCs w:val="28"/>
        </w:rPr>
        <w:t xml:space="preserve">В ходе исследования определено, что большинство респондентов (8 заявителей, что составляет 80,0% от общего количества респондентов) получили положительное решение по результатам рассмотрения обращения за государственной услугой. </w:t>
      </w:r>
    </w:p>
    <w:p w14:paraId="59B8F17E" w14:textId="77777777" w:rsidR="009D5F51" w:rsidRPr="001547ED" w:rsidRDefault="009D5F51" w:rsidP="006B7794">
      <w:pPr>
        <w:spacing w:line="360" w:lineRule="auto"/>
        <w:jc w:val="center"/>
        <w:rPr>
          <w:b/>
          <w:caps/>
          <w:sz w:val="28"/>
          <w:szCs w:val="28"/>
        </w:rPr>
      </w:pPr>
      <w:r w:rsidRPr="001547ED">
        <w:rPr>
          <w:b/>
          <w:sz w:val="28"/>
          <w:szCs w:val="28"/>
        </w:rPr>
        <w:t>1. Уровень доступности услуг</w:t>
      </w:r>
    </w:p>
    <w:p w14:paraId="27154A30" w14:textId="77777777" w:rsidR="009D5F51" w:rsidRPr="001547ED" w:rsidRDefault="009D5F51" w:rsidP="006B7794">
      <w:pPr>
        <w:spacing w:line="360" w:lineRule="auto"/>
        <w:ind w:firstLine="709"/>
        <w:jc w:val="both"/>
        <w:rPr>
          <w:color w:val="000000"/>
          <w:sz w:val="28"/>
          <w:szCs w:val="28"/>
        </w:rPr>
      </w:pPr>
      <w:r w:rsidRPr="001547ED">
        <w:rPr>
          <w:color w:val="000000"/>
          <w:sz w:val="28"/>
          <w:szCs w:val="28"/>
        </w:rPr>
        <w:t>Уровень доступности услуг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 которые представлены в таблице 2.</w:t>
      </w:r>
    </w:p>
    <w:p w14:paraId="061028DA" w14:textId="21AC87B2" w:rsidR="009D5F51" w:rsidRPr="001547ED" w:rsidRDefault="009D5F51" w:rsidP="002151F6">
      <w:pPr>
        <w:pStyle w:val="af6"/>
        <w:spacing w:after="120" w:line="360" w:lineRule="auto"/>
        <w:jc w:val="both"/>
        <w:rPr>
          <w:b w:val="0"/>
          <w:spacing w:val="-4"/>
          <w:sz w:val="28"/>
          <w:szCs w:val="28"/>
        </w:rPr>
      </w:pPr>
      <w:r w:rsidRPr="001547ED">
        <w:rPr>
          <w:b w:val="0"/>
          <w:spacing w:val="-4"/>
          <w:sz w:val="28"/>
          <w:szCs w:val="28"/>
        </w:rPr>
        <w:t xml:space="preserve">Таблица </w:t>
      </w:r>
      <w:r w:rsidR="00D11FB1" w:rsidRPr="001547ED">
        <w:rPr>
          <w:b w:val="0"/>
          <w:spacing w:val="-4"/>
          <w:sz w:val="28"/>
          <w:szCs w:val="28"/>
        </w:rPr>
        <w:t>2</w:t>
      </w:r>
      <w:r w:rsidRPr="001547ED">
        <w:rPr>
          <w:spacing w:val="-4"/>
          <w:sz w:val="28"/>
          <w:szCs w:val="28"/>
        </w:rPr>
        <w:t xml:space="preserve"> </w:t>
      </w:r>
      <w:r w:rsidRPr="001547ED">
        <w:rPr>
          <w:b w:val="0"/>
          <w:spacing w:val="-4"/>
          <w:sz w:val="28"/>
          <w:szCs w:val="28"/>
        </w:rPr>
        <w:t>– Уровень доступности государственных услуг Департамента</w:t>
      </w:r>
    </w:p>
    <w:tbl>
      <w:tblPr>
        <w:tblW w:w="5000" w:type="pct"/>
        <w:tblLook w:val="04A0" w:firstRow="1" w:lastRow="0" w:firstColumn="1" w:lastColumn="0" w:noHBand="0" w:noVBand="1"/>
      </w:tblPr>
      <w:tblGrid>
        <w:gridCol w:w="7322"/>
        <w:gridCol w:w="660"/>
        <w:gridCol w:w="660"/>
        <w:gridCol w:w="1212"/>
      </w:tblGrid>
      <w:tr w:rsidR="009D5F51" w:rsidRPr="001547ED" w14:paraId="49227368" w14:textId="77777777" w:rsidTr="002151F6">
        <w:trPr>
          <w:trHeight w:val="20"/>
        </w:trPr>
        <w:tc>
          <w:tcPr>
            <w:tcW w:w="371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4FBE313" w14:textId="77777777" w:rsidR="009D5F51" w:rsidRPr="001547ED" w:rsidRDefault="009D5F51" w:rsidP="006B7794">
            <w:pPr>
              <w:jc w:val="both"/>
              <w:rPr>
                <w:b/>
                <w:bCs/>
                <w:color w:val="000000"/>
              </w:rPr>
            </w:pPr>
            <w:r w:rsidRPr="001547ED">
              <w:rPr>
                <w:b/>
                <w:bCs/>
                <w:color w:val="000000"/>
              </w:rPr>
              <w:t>Подкритерий доступности услуг</w:t>
            </w:r>
          </w:p>
        </w:tc>
        <w:tc>
          <w:tcPr>
            <w:tcW w:w="335" w:type="pct"/>
            <w:tcBorders>
              <w:top w:val="single" w:sz="8" w:space="0" w:color="auto"/>
              <w:left w:val="nil"/>
              <w:bottom w:val="single" w:sz="8" w:space="0" w:color="auto"/>
              <w:right w:val="single" w:sz="8" w:space="0" w:color="auto"/>
            </w:tcBorders>
            <w:shd w:val="clear" w:color="auto" w:fill="auto"/>
            <w:vAlign w:val="center"/>
            <w:hideMark/>
          </w:tcPr>
          <w:p w14:paraId="3E432C5D" w14:textId="77777777" w:rsidR="009D5F51" w:rsidRPr="001547ED" w:rsidRDefault="009D5F51" w:rsidP="006B7794">
            <w:pPr>
              <w:jc w:val="center"/>
              <w:rPr>
                <w:b/>
                <w:color w:val="000000"/>
              </w:rPr>
            </w:pPr>
            <w:r w:rsidRPr="001547ED">
              <w:rPr>
                <w:b/>
                <w:color w:val="000000"/>
              </w:rPr>
              <w:t>47</w:t>
            </w:r>
          </w:p>
        </w:tc>
        <w:tc>
          <w:tcPr>
            <w:tcW w:w="335" w:type="pct"/>
            <w:tcBorders>
              <w:top w:val="single" w:sz="8" w:space="0" w:color="auto"/>
              <w:left w:val="nil"/>
              <w:bottom w:val="single" w:sz="8" w:space="0" w:color="auto"/>
              <w:right w:val="single" w:sz="8" w:space="0" w:color="auto"/>
            </w:tcBorders>
            <w:shd w:val="clear" w:color="auto" w:fill="auto"/>
            <w:vAlign w:val="center"/>
            <w:hideMark/>
          </w:tcPr>
          <w:p w14:paraId="3209CB2C" w14:textId="77777777" w:rsidR="009D5F51" w:rsidRPr="001547ED" w:rsidRDefault="009D5F51" w:rsidP="006B7794">
            <w:pPr>
              <w:jc w:val="center"/>
              <w:rPr>
                <w:b/>
                <w:color w:val="000000"/>
              </w:rPr>
            </w:pPr>
            <w:r w:rsidRPr="001547ED">
              <w:rPr>
                <w:b/>
                <w:color w:val="000000"/>
              </w:rPr>
              <w:t>48</w:t>
            </w:r>
          </w:p>
        </w:tc>
        <w:tc>
          <w:tcPr>
            <w:tcW w:w="616" w:type="pct"/>
            <w:tcBorders>
              <w:top w:val="single" w:sz="8" w:space="0" w:color="auto"/>
              <w:left w:val="nil"/>
              <w:bottom w:val="single" w:sz="8" w:space="0" w:color="auto"/>
              <w:right w:val="single" w:sz="8" w:space="0" w:color="auto"/>
            </w:tcBorders>
            <w:shd w:val="clear" w:color="auto" w:fill="auto"/>
            <w:vAlign w:val="center"/>
            <w:hideMark/>
          </w:tcPr>
          <w:p w14:paraId="3CC4133A" w14:textId="77777777" w:rsidR="009D5F51" w:rsidRPr="001547ED" w:rsidRDefault="009D5F51" w:rsidP="006B7794">
            <w:pPr>
              <w:jc w:val="center"/>
              <w:rPr>
                <w:b/>
                <w:i/>
                <w:color w:val="000000"/>
              </w:rPr>
            </w:pPr>
            <w:r w:rsidRPr="001547ED">
              <w:rPr>
                <w:b/>
                <w:i/>
                <w:color w:val="000000"/>
              </w:rPr>
              <w:t xml:space="preserve">Среднее значение </w:t>
            </w:r>
          </w:p>
        </w:tc>
      </w:tr>
      <w:tr w:rsidR="009D5F51" w:rsidRPr="001547ED" w14:paraId="1B41BFD8" w14:textId="77777777" w:rsidTr="002151F6">
        <w:trPr>
          <w:trHeight w:val="20"/>
        </w:trPr>
        <w:tc>
          <w:tcPr>
            <w:tcW w:w="3715" w:type="pct"/>
            <w:tcBorders>
              <w:top w:val="nil"/>
              <w:left w:val="single" w:sz="8" w:space="0" w:color="auto"/>
              <w:bottom w:val="nil"/>
              <w:right w:val="single" w:sz="8" w:space="0" w:color="auto"/>
            </w:tcBorders>
            <w:shd w:val="clear" w:color="auto" w:fill="auto"/>
            <w:vAlign w:val="center"/>
            <w:hideMark/>
          </w:tcPr>
          <w:p w14:paraId="49B246BB" w14:textId="77777777" w:rsidR="009D5F51" w:rsidRPr="001547ED" w:rsidRDefault="009D5F51" w:rsidP="006B7794">
            <w:pPr>
              <w:jc w:val="both"/>
              <w:rPr>
                <w:color w:val="000000"/>
              </w:rPr>
            </w:pPr>
            <w:r w:rsidRPr="001547ED">
              <w:rPr>
                <w:color w:val="000000"/>
              </w:rPr>
              <w:t>Доступность информации о порядке предоставления услуги</w:t>
            </w:r>
          </w:p>
        </w:tc>
        <w:tc>
          <w:tcPr>
            <w:tcW w:w="335" w:type="pct"/>
            <w:tcBorders>
              <w:top w:val="nil"/>
              <w:left w:val="nil"/>
              <w:bottom w:val="nil"/>
              <w:right w:val="single" w:sz="8" w:space="0" w:color="auto"/>
            </w:tcBorders>
            <w:shd w:val="clear" w:color="auto" w:fill="auto"/>
          </w:tcPr>
          <w:p w14:paraId="575047A1" w14:textId="77777777" w:rsidR="009D5F51" w:rsidRPr="001547ED" w:rsidRDefault="009D5F51" w:rsidP="006B7794">
            <w:pPr>
              <w:jc w:val="center"/>
              <w:rPr>
                <w:color w:val="000000"/>
              </w:rPr>
            </w:pPr>
            <w:r w:rsidRPr="001547ED">
              <w:t>3,29</w:t>
            </w:r>
          </w:p>
        </w:tc>
        <w:tc>
          <w:tcPr>
            <w:tcW w:w="335" w:type="pct"/>
            <w:tcBorders>
              <w:top w:val="nil"/>
              <w:left w:val="nil"/>
              <w:bottom w:val="nil"/>
              <w:right w:val="single" w:sz="8" w:space="0" w:color="auto"/>
            </w:tcBorders>
            <w:shd w:val="clear" w:color="auto" w:fill="auto"/>
          </w:tcPr>
          <w:p w14:paraId="3DD8C135" w14:textId="77777777" w:rsidR="009D5F51" w:rsidRPr="001547ED" w:rsidRDefault="009D5F51" w:rsidP="006B7794">
            <w:pPr>
              <w:jc w:val="center"/>
              <w:rPr>
                <w:color w:val="000000"/>
              </w:rPr>
            </w:pPr>
            <w:r w:rsidRPr="001547ED">
              <w:t>4,33</w:t>
            </w:r>
          </w:p>
        </w:tc>
        <w:tc>
          <w:tcPr>
            <w:tcW w:w="616" w:type="pct"/>
            <w:tcBorders>
              <w:top w:val="nil"/>
              <w:left w:val="nil"/>
              <w:bottom w:val="nil"/>
              <w:right w:val="single" w:sz="8" w:space="0" w:color="auto"/>
            </w:tcBorders>
            <w:shd w:val="clear" w:color="auto" w:fill="auto"/>
          </w:tcPr>
          <w:p w14:paraId="3F78E04D" w14:textId="77777777" w:rsidR="009D5F51" w:rsidRPr="001547ED" w:rsidRDefault="009D5F51" w:rsidP="006B7794">
            <w:pPr>
              <w:jc w:val="center"/>
              <w:rPr>
                <w:b/>
                <w:i/>
              </w:rPr>
            </w:pPr>
            <w:r w:rsidRPr="001547ED">
              <w:rPr>
                <w:b/>
              </w:rPr>
              <w:t>3,60</w:t>
            </w:r>
          </w:p>
        </w:tc>
      </w:tr>
      <w:tr w:rsidR="009D5F51" w:rsidRPr="001547ED" w14:paraId="4F3F2286" w14:textId="77777777" w:rsidTr="002151F6">
        <w:trPr>
          <w:trHeight w:val="20"/>
        </w:trPr>
        <w:tc>
          <w:tcPr>
            <w:tcW w:w="3715" w:type="pct"/>
            <w:tcBorders>
              <w:top w:val="single" w:sz="8" w:space="0" w:color="auto"/>
              <w:left w:val="single" w:sz="8" w:space="0" w:color="auto"/>
              <w:bottom w:val="nil"/>
              <w:right w:val="single" w:sz="8" w:space="0" w:color="auto"/>
            </w:tcBorders>
            <w:shd w:val="clear" w:color="auto" w:fill="auto"/>
            <w:vAlign w:val="center"/>
            <w:hideMark/>
          </w:tcPr>
          <w:p w14:paraId="44697B17" w14:textId="77777777" w:rsidR="009D5F51" w:rsidRPr="001547ED" w:rsidRDefault="009D5F51" w:rsidP="006B7794">
            <w:pPr>
              <w:jc w:val="both"/>
              <w:rPr>
                <w:color w:val="000000"/>
              </w:rPr>
            </w:pPr>
            <w:r w:rsidRPr="001547ED">
              <w:rPr>
                <w:color w:val="000000"/>
              </w:rPr>
              <w:t>Полнота и понятность предоставленной информации</w:t>
            </w:r>
          </w:p>
        </w:tc>
        <w:tc>
          <w:tcPr>
            <w:tcW w:w="335" w:type="pct"/>
            <w:tcBorders>
              <w:top w:val="single" w:sz="8" w:space="0" w:color="auto"/>
              <w:left w:val="nil"/>
              <w:bottom w:val="nil"/>
              <w:right w:val="single" w:sz="8" w:space="0" w:color="auto"/>
            </w:tcBorders>
            <w:shd w:val="clear" w:color="auto" w:fill="auto"/>
          </w:tcPr>
          <w:p w14:paraId="1DA3EEFC" w14:textId="77777777" w:rsidR="009D5F51" w:rsidRPr="001547ED" w:rsidRDefault="009D5F51" w:rsidP="006B7794">
            <w:pPr>
              <w:jc w:val="center"/>
              <w:rPr>
                <w:color w:val="000000"/>
              </w:rPr>
            </w:pPr>
            <w:r w:rsidRPr="001547ED">
              <w:t>3,00</w:t>
            </w:r>
          </w:p>
        </w:tc>
        <w:tc>
          <w:tcPr>
            <w:tcW w:w="335" w:type="pct"/>
            <w:tcBorders>
              <w:top w:val="single" w:sz="8" w:space="0" w:color="auto"/>
              <w:left w:val="nil"/>
              <w:bottom w:val="nil"/>
              <w:right w:val="single" w:sz="8" w:space="0" w:color="auto"/>
            </w:tcBorders>
            <w:shd w:val="clear" w:color="auto" w:fill="auto"/>
          </w:tcPr>
          <w:p w14:paraId="3513F3EB" w14:textId="77777777" w:rsidR="009D5F51" w:rsidRPr="001547ED" w:rsidRDefault="009D5F51" w:rsidP="006B7794">
            <w:pPr>
              <w:jc w:val="center"/>
              <w:rPr>
                <w:color w:val="000000"/>
              </w:rPr>
            </w:pPr>
            <w:r w:rsidRPr="001547ED">
              <w:t>4,33</w:t>
            </w:r>
          </w:p>
        </w:tc>
        <w:tc>
          <w:tcPr>
            <w:tcW w:w="616" w:type="pct"/>
            <w:tcBorders>
              <w:top w:val="single" w:sz="8" w:space="0" w:color="auto"/>
              <w:left w:val="nil"/>
              <w:bottom w:val="nil"/>
              <w:right w:val="single" w:sz="8" w:space="0" w:color="auto"/>
            </w:tcBorders>
            <w:shd w:val="clear" w:color="auto" w:fill="auto"/>
          </w:tcPr>
          <w:p w14:paraId="598144F4" w14:textId="77777777" w:rsidR="009D5F51" w:rsidRPr="001547ED" w:rsidRDefault="009D5F51" w:rsidP="006B7794">
            <w:pPr>
              <w:jc w:val="center"/>
              <w:rPr>
                <w:b/>
                <w:i/>
              </w:rPr>
            </w:pPr>
            <w:r w:rsidRPr="001547ED">
              <w:rPr>
                <w:b/>
              </w:rPr>
              <w:t>3,40</w:t>
            </w:r>
          </w:p>
        </w:tc>
      </w:tr>
      <w:tr w:rsidR="009D5F51" w:rsidRPr="001547ED" w14:paraId="4D599DD3" w14:textId="77777777" w:rsidTr="002151F6">
        <w:trPr>
          <w:trHeight w:val="20"/>
        </w:trPr>
        <w:tc>
          <w:tcPr>
            <w:tcW w:w="3715" w:type="pct"/>
            <w:tcBorders>
              <w:top w:val="single" w:sz="8" w:space="0" w:color="auto"/>
              <w:left w:val="single" w:sz="8" w:space="0" w:color="auto"/>
              <w:bottom w:val="nil"/>
              <w:right w:val="single" w:sz="8" w:space="0" w:color="auto"/>
            </w:tcBorders>
            <w:shd w:val="clear" w:color="auto" w:fill="auto"/>
            <w:vAlign w:val="center"/>
            <w:hideMark/>
          </w:tcPr>
          <w:p w14:paraId="441C5F5F" w14:textId="77777777" w:rsidR="009D5F51" w:rsidRPr="001547ED" w:rsidRDefault="009D5F51" w:rsidP="006B7794">
            <w:pPr>
              <w:jc w:val="both"/>
              <w:rPr>
                <w:color w:val="000000"/>
              </w:rPr>
            </w:pPr>
            <w:r w:rsidRPr="001547ED">
              <w:rPr>
                <w:color w:val="000000"/>
              </w:rPr>
              <w:t>Удобство графика работы</w:t>
            </w:r>
          </w:p>
        </w:tc>
        <w:tc>
          <w:tcPr>
            <w:tcW w:w="335" w:type="pct"/>
            <w:tcBorders>
              <w:top w:val="single" w:sz="8" w:space="0" w:color="auto"/>
              <w:left w:val="nil"/>
              <w:bottom w:val="nil"/>
              <w:right w:val="single" w:sz="8" w:space="0" w:color="auto"/>
            </w:tcBorders>
            <w:shd w:val="clear" w:color="auto" w:fill="auto"/>
          </w:tcPr>
          <w:p w14:paraId="0F83A08C" w14:textId="77777777" w:rsidR="009D5F51" w:rsidRPr="001547ED" w:rsidRDefault="009D5F51" w:rsidP="006B7794">
            <w:pPr>
              <w:jc w:val="center"/>
              <w:rPr>
                <w:color w:val="000000"/>
              </w:rPr>
            </w:pPr>
            <w:r w:rsidRPr="001547ED">
              <w:t>4,14</w:t>
            </w:r>
          </w:p>
        </w:tc>
        <w:tc>
          <w:tcPr>
            <w:tcW w:w="335" w:type="pct"/>
            <w:tcBorders>
              <w:top w:val="single" w:sz="8" w:space="0" w:color="auto"/>
              <w:left w:val="nil"/>
              <w:bottom w:val="nil"/>
              <w:right w:val="single" w:sz="8" w:space="0" w:color="auto"/>
            </w:tcBorders>
            <w:shd w:val="clear" w:color="auto" w:fill="auto"/>
          </w:tcPr>
          <w:p w14:paraId="47B2D6F4" w14:textId="77777777" w:rsidR="009D5F51" w:rsidRPr="001547ED" w:rsidRDefault="009D5F51" w:rsidP="006B7794">
            <w:pPr>
              <w:jc w:val="center"/>
              <w:rPr>
                <w:color w:val="000000"/>
              </w:rPr>
            </w:pPr>
            <w:r w:rsidRPr="001547ED">
              <w:t>4,67</w:t>
            </w:r>
          </w:p>
        </w:tc>
        <w:tc>
          <w:tcPr>
            <w:tcW w:w="616" w:type="pct"/>
            <w:tcBorders>
              <w:top w:val="single" w:sz="8" w:space="0" w:color="auto"/>
              <w:left w:val="nil"/>
              <w:bottom w:val="nil"/>
              <w:right w:val="single" w:sz="8" w:space="0" w:color="auto"/>
            </w:tcBorders>
            <w:shd w:val="clear" w:color="auto" w:fill="auto"/>
          </w:tcPr>
          <w:p w14:paraId="32ED1C0B" w14:textId="77777777" w:rsidR="009D5F51" w:rsidRPr="001547ED" w:rsidRDefault="009D5F51" w:rsidP="006B7794">
            <w:pPr>
              <w:jc w:val="center"/>
              <w:rPr>
                <w:b/>
                <w:i/>
              </w:rPr>
            </w:pPr>
            <w:r w:rsidRPr="001547ED">
              <w:rPr>
                <w:b/>
              </w:rPr>
              <w:t>4,30</w:t>
            </w:r>
          </w:p>
        </w:tc>
      </w:tr>
      <w:tr w:rsidR="009D5F51" w:rsidRPr="001547ED" w14:paraId="15C4CAEB" w14:textId="77777777" w:rsidTr="002151F6">
        <w:trPr>
          <w:trHeight w:val="20"/>
        </w:trPr>
        <w:tc>
          <w:tcPr>
            <w:tcW w:w="3715" w:type="pct"/>
            <w:tcBorders>
              <w:top w:val="single" w:sz="8" w:space="0" w:color="auto"/>
              <w:left w:val="single" w:sz="8" w:space="0" w:color="auto"/>
              <w:bottom w:val="nil"/>
              <w:right w:val="single" w:sz="8" w:space="0" w:color="auto"/>
            </w:tcBorders>
            <w:shd w:val="clear" w:color="auto" w:fill="auto"/>
            <w:vAlign w:val="center"/>
            <w:hideMark/>
          </w:tcPr>
          <w:p w14:paraId="02087A9A" w14:textId="77777777" w:rsidR="009D5F51" w:rsidRPr="001547ED" w:rsidRDefault="009D5F51" w:rsidP="006B7794">
            <w:pPr>
              <w:jc w:val="both"/>
              <w:rPr>
                <w:color w:val="000000"/>
              </w:rPr>
            </w:pPr>
            <w:r w:rsidRPr="001547ED">
              <w:rPr>
                <w:color w:val="000000"/>
              </w:rPr>
              <w:t>Получение информации о стадии рассмотрения обращения</w:t>
            </w:r>
          </w:p>
        </w:tc>
        <w:tc>
          <w:tcPr>
            <w:tcW w:w="335" w:type="pct"/>
            <w:tcBorders>
              <w:top w:val="single" w:sz="8" w:space="0" w:color="auto"/>
              <w:left w:val="nil"/>
              <w:bottom w:val="nil"/>
              <w:right w:val="single" w:sz="8" w:space="0" w:color="auto"/>
            </w:tcBorders>
            <w:shd w:val="clear" w:color="auto" w:fill="auto"/>
          </w:tcPr>
          <w:p w14:paraId="1A541C59" w14:textId="77777777" w:rsidR="009D5F51" w:rsidRPr="001547ED" w:rsidRDefault="009D5F51" w:rsidP="006B7794">
            <w:pPr>
              <w:jc w:val="center"/>
              <w:rPr>
                <w:color w:val="000000"/>
              </w:rPr>
            </w:pPr>
            <w:r w:rsidRPr="001547ED">
              <w:t>3,29</w:t>
            </w:r>
          </w:p>
        </w:tc>
        <w:tc>
          <w:tcPr>
            <w:tcW w:w="335" w:type="pct"/>
            <w:tcBorders>
              <w:top w:val="single" w:sz="8" w:space="0" w:color="auto"/>
              <w:left w:val="nil"/>
              <w:bottom w:val="nil"/>
              <w:right w:val="single" w:sz="8" w:space="0" w:color="auto"/>
            </w:tcBorders>
            <w:shd w:val="clear" w:color="auto" w:fill="auto"/>
          </w:tcPr>
          <w:p w14:paraId="27D030DE" w14:textId="77777777" w:rsidR="009D5F51" w:rsidRPr="001547ED" w:rsidRDefault="009D5F51" w:rsidP="006B7794">
            <w:pPr>
              <w:jc w:val="center"/>
              <w:rPr>
                <w:color w:val="000000"/>
              </w:rPr>
            </w:pPr>
            <w:r w:rsidRPr="001547ED">
              <w:t>4,33</w:t>
            </w:r>
          </w:p>
        </w:tc>
        <w:tc>
          <w:tcPr>
            <w:tcW w:w="616" w:type="pct"/>
            <w:tcBorders>
              <w:top w:val="single" w:sz="8" w:space="0" w:color="auto"/>
              <w:left w:val="nil"/>
              <w:bottom w:val="nil"/>
              <w:right w:val="single" w:sz="8" w:space="0" w:color="auto"/>
            </w:tcBorders>
            <w:shd w:val="clear" w:color="auto" w:fill="auto"/>
          </w:tcPr>
          <w:p w14:paraId="78EF7768" w14:textId="77777777" w:rsidR="009D5F51" w:rsidRPr="001547ED" w:rsidRDefault="009D5F51" w:rsidP="006B7794">
            <w:pPr>
              <w:jc w:val="center"/>
              <w:rPr>
                <w:b/>
                <w:i/>
              </w:rPr>
            </w:pPr>
            <w:r w:rsidRPr="001547ED">
              <w:rPr>
                <w:b/>
              </w:rPr>
              <w:t>3,60</w:t>
            </w:r>
          </w:p>
        </w:tc>
      </w:tr>
      <w:tr w:rsidR="009D5F51" w:rsidRPr="001547ED" w14:paraId="3A39019E" w14:textId="77777777" w:rsidTr="002151F6">
        <w:trPr>
          <w:trHeight w:val="20"/>
        </w:trPr>
        <w:tc>
          <w:tcPr>
            <w:tcW w:w="371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9A94FD8" w14:textId="77777777" w:rsidR="009D5F51" w:rsidRPr="001547ED" w:rsidRDefault="009D5F51" w:rsidP="006B7794">
            <w:pPr>
              <w:jc w:val="both"/>
              <w:rPr>
                <w:b/>
                <w:bCs/>
                <w:i/>
                <w:color w:val="000000"/>
              </w:rPr>
            </w:pPr>
            <w:r w:rsidRPr="001547ED">
              <w:rPr>
                <w:b/>
                <w:bCs/>
                <w:i/>
                <w:color w:val="000000"/>
              </w:rPr>
              <w:t>Среднее значение</w:t>
            </w:r>
          </w:p>
        </w:tc>
        <w:tc>
          <w:tcPr>
            <w:tcW w:w="335" w:type="pct"/>
            <w:tcBorders>
              <w:top w:val="single" w:sz="8" w:space="0" w:color="auto"/>
              <w:left w:val="nil"/>
              <w:bottom w:val="single" w:sz="8" w:space="0" w:color="auto"/>
              <w:right w:val="single" w:sz="8" w:space="0" w:color="auto"/>
            </w:tcBorders>
            <w:shd w:val="clear" w:color="auto" w:fill="auto"/>
          </w:tcPr>
          <w:p w14:paraId="2F68ED55" w14:textId="77777777" w:rsidR="009D5F51" w:rsidRPr="001547ED" w:rsidRDefault="009D5F51" w:rsidP="006B7794">
            <w:pPr>
              <w:jc w:val="center"/>
              <w:rPr>
                <w:b/>
                <w:i/>
              </w:rPr>
            </w:pPr>
            <w:r w:rsidRPr="001547ED">
              <w:rPr>
                <w:b/>
              </w:rPr>
              <w:t>3,43</w:t>
            </w:r>
          </w:p>
        </w:tc>
        <w:tc>
          <w:tcPr>
            <w:tcW w:w="335" w:type="pct"/>
            <w:tcBorders>
              <w:top w:val="single" w:sz="8" w:space="0" w:color="auto"/>
              <w:left w:val="nil"/>
              <w:bottom w:val="single" w:sz="8" w:space="0" w:color="auto"/>
              <w:right w:val="single" w:sz="8" w:space="0" w:color="auto"/>
            </w:tcBorders>
            <w:shd w:val="clear" w:color="auto" w:fill="auto"/>
          </w:tcPr>
          <w:p w14:paraId="6765A3E1" w14:textId="77777777" w:rsidR="009D5F51" w:rsidRPr="001547ED" w:rsidRDefault="009D5F51" w:rsidP="006B7794">
            <w:pPr>
              <w:jc w:val="center"/>
              <w:rPr>
                <w:b/>
                <w:i/>
              </w:rPr>
            </w:pPr>
            <w:r w:rsidRPr="001547ED">
              <w:rPr>
                <w:b/>
              </w:rPr>
              <w:t>4,42</w:t>
            </w:r>
          </w:p>
        </w:tc>
        <w:tc>
          <w:tcPr>
            <w:tcW w:w="616" w:type="pct"/>
            <w:tcBorders>
              <w:top w:val="single" w:sz="8" w:space="0" w:color="auto"/>
              <w:left w:val="nil"/>
              <w:bottom w:val="single" w:sz="8" w:space="0" w:color="auto"/>
              <w:right w:val="single" w:sz="8" w:space="0" w:color="auto"/>
            </w:tcBorders>
            <w:shd w:val="clear" w:color="auto" w:fill="auto"/>
          </w:tcPr>
          <w:p w14:paraId="414CCBF3" w14:textId="77777777" w:rsidR="009D5F51" w:rsidRPr="001547ED" w:rsidRDefault="009D5F51" w:rsidP="006B7794">
            <w:pPr>
              <w:jc w:val="center"/>
              <w:rPr>
                <w:b/>
                <w:bCs/>
                <w:i/>
                <w:color w:val="000000"/>
              </w:rPr>
            </w:pPr>
            <w:r w:rsidRPr="001547ED">
              <w:rPr>
                <w:b/>
              </w:rPr>
              <w:t>3,73</w:t>
            </w:r>
          </w:p>
        </w:tc>
      </w:tr>
    </w:tbl>
    <w:p w14:paraId="37FFEA28" w14:textId="77777777" w:rsidR="009D5F51" w:rsidRPr="001547ED" w:rsidRDefault="009D5F51" w:rsidP="006B7794">
      <w:pPr>
        <w:spacing w:line="360" w:lineRule="auto"/>
        <w:jc w:val="both"/>
        <w:rPr>
          <w:sz w:val="10"/>
          <w:szCs w:val="28"/>
        </w:rPr>
      </w:pPr>
    </w:p>
    <w:p w14:paraId="6FC6DF9D" w14:textId="77777777" w:rsidR="009D5F51" w:rsidRPr="001547ED" w:rsidRDefault="009D5F51" w:rsidP="006B7794">
      <w:pPr>
        <w:pBdr>
          <w:top w:val="single" w:sz="4" w:space="1" w:color="auto"/>
        </w:pBdr>
        <w:spacing w:line="288" w:lineRule="auto"/>
        <w:jc w:val="both"/>
      </w:pPr>
      <w:r w:rsidRPr="001547ED">
        <w:t>Здесь и далее применяется следующая кодификация услуг:</w:t>
      </w:r>
    </w:p>
    <w:p w14:paraId="3B7D7722" w14:textId="77777777" w:rsidR="009D5F51" w:rsidRPr="001547ED" w:rsidRDefault="009D5F51" w:rsidP="006B7794">
      <w:pPr>
        <w:jc w:val="both"/>
        <w:rPr>
          <w:i/>
          <w:spacing w:val="-4"/>
        </w:rPr>
      </w:pPr>
      <w:r w:rsidRPr="001547ED">
        <w:rPr>
          <w:i/>
          <w:spacing w:val="-4"/>
        </w:rPr>
        <w:lastRenderedPageBreak/>
        <w:t>(47) Выдача выписок из Реестра государственной собственности Новосибирской области;</w:t>
      </w:r>
    </w:p>
    <w:p w14:paraId="575018CF" w14:textId="77777777" w:rsidR="009D5F51" w:rsidRPr="001547ED" w:rsidRDefault="009D5F51" w:rsidP="006B7794">
      <w:pPr>
        <w:jc w:val="both"/>
      </w:pPr>
      <w:r w:rsidRPr="001547ED">
        <w:rPr>
          <w:i/>
          <w:spacing w:val="-4"/>
        </w:rPr>
        <w:t>(48) 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w:t>
      </w:r>
    </w:p>
    <w:p w14:paraId="36D4A5A6" w14:textId="6D0421DD" w:rsidR="009D5F51" w:rsidRPr="001547ED" w:rsidRDefault="00C675F9" w:rsidP="006B7794">
      <w:pPr>
        <w:spacing w:before="120" w:line="360" w:lineRule="auto"/>
        <w:ind w:firstLine="709"/>
        <w:jc w:val="both"/>
        <w:rPr>
          <w:sz w:val="28"/>
        </w:rPr>
      </w:pPr>
      <w:r w:rsidRPr="001547ED">
        <w:rPr>
          <w:sz w:val="28"/>
          <w:szCs w:val="28"/>
        </w:rPr>
        <w:t xml:space="preserve">Среднее значение уровня доступности по государственным услугам Департамента составило 3,73 балла, что является достаточно низким показателем. </w:t>
      </w:r>
      <w:r w:rsidR="009D5F51" w:rsidRPr="001547ED">
        <w:rPr>
          <w:sz w:val="28"/>
        </w:rPr>
        <w:t>Данные, представленные в таблице 2, показывают, что среди параметров доступности услуг наиболее всего заявители довольны следующим – «Удобство графика работы (4,30 балла). Менее всего заявителей устраивает параметр «Полнота и понятность предоставленной информации» (3,40 балла).</w:t>
      </w:r>
    </w:p>
    <w:p w14:paraId="16E3B317" w14:textId="77777777" w:rsidR="009D5F51" w:rsidRPr="001547ED" w:rsidRDefault="009D5F51" w:rsidP="006B7794">
      <w:pPr>
        <w:spacing w:line="360" w:lineRule="auto"/>
        <w:ind w:firstLine="709"/>
        <w:jc w:val="both"/>
        <w:rPr>
          <w:b/>
          <w:sz w:val="28"/>
          <w:szCs w:val="28"/>
        </w:rPr>
      </w:pPr>
      <w:r w:rsidRPr="001547ED">
        <w:rPr>
          <w:sz w:val="28"/>
          <w:szCs w:val="28"/>
        </w:rPr>
        <w:t>В разрезе услуг по уровню доступности лидирует услуга «Предоставление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 - 4,42 балла. Услуга «Выдача выписок из Реестра государственной собственности Новосибирской области» получила 3,43 балла.</w:t>
      </w:r>
    </w:p>
    <w:p w14:paraId="385A2E68" w14:textId="77777777" w:rsidR="009D5F51" w:rsidRPr="001547ED" w:rsidRDefault="009D5F51" w:rsidP="006B7794">
      <w:pPr>
        <w:spacing w:line="360" w:lineRule="auto"/>
        <w:jc w:val="center"/>
        <w:rPr>
          <w:b/>
          <w:sz w:val="28"/>
          <w:szCs w:val="28"/>
        </w:rPr>
      </w:pPr>
      <w:r w:rsidRPr="001547ED">
        <w:rPr>
          <w:b/>
          <w:sz w:val="28"/>
          <w:szCs w:val="28"/>
        </w:rPr>
        <w:t>2. Уровень качества услуг</w:t>
      </w:r>
    </w:p>
    <w:p w14:paraId="76B31655" w14:textId="77777777" w:rsidR="009D5F51" w:rsidRPr="001547ED" w:rsidRDefault="009D5F51"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 которые представлены в таблице 3.</w:t>
      </w:r>
    </w:p>
    <w:p w14:paraId="17C8182C" w14:textId="5E1C6392" w:rsidR="009D5F51" w:rsidRPr="001547ED" w:rsidRDefault="009D5F51" w:rsidP="002151F6">
      <w:pPr>
        <w:pStyle w:val="af6"/>
        <w:spacing w:after="120" w:line="360" w:lineRule="auto"/>
        <w:jc w:val="both"/>
        <w:rPr>
          <w:b w:val="0"/>
          <w:sz w:val="28"/>
          <w:szCs w:val="28"/>
        </w:rPr>
      </w:pPr>
      <w:r w:rsidRPr="001547ED">
        <w:rPr>
          <w:b w:val="0"/>
          <w:sz w:val="28"/>
          <w:szCs w:val="28"/>
        </w:rPr>
        <w:t xml:space="preserve">Таблица </w:t>
      </w:r>
      <w:r w:rsidR="00D11FB1" w:rsidRPr="001547ED">
        <w:rPr>
          <w:b w:val="0"/>
          <w:sz w:val="28"/>
          <w:szCs w:val="28"/>
        </w:rPr>
        <w:t>3</w:t>
      </w:r>
      <w:r w:rsidRPr="001547ED">
        <w:rPr>
          <w:sz w:val="28"/>
          <w:szCs w:val="28"/>
        </w:rPr>
        <w:t xml:space="preserve"> </w:t>
      </w:r>
      <w:r w:rsidRPr="001547ED">
        <w:rPr>
          <w:b w:val="0"/>
          <w:sz w:val="28"/>
          <w:szCs w:val="28"/>
        </w:rPr>
        <w:t xml:space="preserve">– </w:t>
      </w:r>
      <w:r w:rsidRPr="001547ED">
        <w:rPr>
          <w:b w:val="0"/>
          <w:spacing w:val="-4"/>
          <w:sz w:val="28"/>
          <w:szCs w:val="28"/>
        </w:rPr>
        <w:t>Уровень качества государственных услуг Департамента</w:t>
      </w:r>
    </w:p>
    <w:tbl>
      <w:tblPr>
        <w:tblW w:w="5000" w:type="pct"/>
        <w:tblLook w:val="04A0" w:firstRow="1" w:lastRow="0" w:firstColumn="1" w:lastColumn="0" w:noHBand="0" w:noVBand="1"/>
      </w:tblPr>
      <w:tblGrid>
        <w:gridCol w:w="7411"/>
        <w:gridCol w:w="637"/>
        <w:gridCol w:w="637"/>
        <w:gridCol w:w="1169"/>
      </w:tblGrid>
      <w:tr w:rsidR="009D5F51" w:rsidRPr="001547ED" w14:paraId="545377D7" w14:textId="77777777" w:rsidTr="002151F6">
        <w:trPr>
          <w:trHeight w:val="20"/>
        </w:trPr>
        <w:tc>
          <w:tcPr>
            <w:tcW w:w="376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2540614" w14:textId="77777777" w:rsidR="009D5F51" w:rsidRPr="001547ED" w:rsidRDefault="009D5F51" w:rsidP="006B7794">
            <w:pPr>
              <w:jc w:val="both"/>
              <w:rPr>
                <w:b/>
                <w:bCs/>
                <w:color w:val="000000"/>
              </w:rPr>
            </w:pPr>
            <w:r w:rsidRPr="001547ED">
              <w:rPr>
                <w:b/>
                <w:bCs/>
                <w:color w:val="000000"/>
              </w:rPr>
              <w:t>Подкритерий доступности услуг</w:t>
            </w:r>
          </w:p>
        </w:tc>
        <w:tc>
          <w:tcPr>
            <w:tcW w:w="323" w:type="pct"/>
            <w:tcBorders>
              <w:top w:val="single" w:sz="8" w:space="0" w:color="auto"/>
              <w:left w:val="nil"/>
              <w:bottom w:val="single" w:sz="8" w:space="0" w:color="auto"/>
              <w:right w:val="single" w:sz="8" w:space="0" w:color="auto"/>
            </w:tcBorders>
            <w:shd w:val="clear" w:color="auto" w:fill="auto"/>
            <w:vAlign w:val="center"/>
            <w:hideMark/>
          </w:tcPr>
          <w:p w14:paraId="1C7A3304" w14:textId="77777777" w:rsidR="009D5F51" w:rsidRPr="001547ED" w:rsidRDefault="009D5F51" w:rsidP="006B7794">
            <w:pPr>
              <w:jc w:val="center"/>
              <w:rPr>
                <w:b/>
                <w:color w:val="000000"/>
              </w:rPr>
            </w:pPr>
            <w:r w:rsidRPr="001547ED">
              <w:rPr>
                <w:b/>
                <w:color w:val="000000"/>
              </w:rPr>
              <w:t>47</w:t>
            </w:r>
          </w:p>
        </w:tc>
        <w:tc>
          <w:tcPr>
            <w:tcW w:w="323" w:type="pct"/>
            <w:tcBorders>
              <w:top w:val="single" w:sz="8" w:space="0" w:color="auto"/>
              <w:left w:val="nil"/>
              <w:bottom w:val="single" w:sz="8" w:space="0" w:color="auto"/>
              <w:right w:val="single" w:sz="8" w:space="0" w:color="auto"/>
            </w:tcBorders>
            <w:shd w:val="clear" w:color="auto" w:fill="auto"/>
            <w:vAlign w:val="center"/>
            <w:hideMark/>
          </w:tcPr>
          <w:p w14:paraId="1703DCC6" w14:textId="77777777" w:rsidR="009D5F51" w:rsidRPr="001547ED" w:rsidRDefault="009D5F51" w:rsidP="006B7794">
            <w:pPr>
              <w:jc w:val="center"/>
              <w:rPr>
                <w:b/>
                <w:color w:val="000000"/>
              </w:rPr>
            </w:pPr>
            <w:r w:rsidRPr="001547ED">
              <w:rPr>
                <w:b/>
                <w:color w:val="000000"/>
              </w:rPr>
              <w:t>48</w:t>
            </w:r>
          </w:p>
        </w:tc>
        <w:tc>
          <w:tcPr>
            <w:tcW w:w="593" w:type="pct"/>
            <w:tcBorders>
              <w:top w:val="single" w:sz="8" w:space="0" w:color="auto"/>
              <w:left w:val="nil"/>
              <w:bottom w:val="single" w:sz="8" w:space="0" w:color="auto"/>
              <w:right w:val="single" w:sz="8" w:space="0" w:color="auto"/>
            </w:tcBorders>
            <w:shd w:val="clear" w:color="auto" w:fill="auto"/>
            <w:vAlign w:val="center"/>
            <w:hideMark/>
          </w:tcPr>
          <w:p w14:paraId="0A3953E0" w14:textId="77777777" w:rsidR="009D5F51" w:rsidRPr="001547ED" w:rsidRDefault="009D5F51" w:rsidP="006B7794">
            <w:pPr>
              <w:jc w:val="center"/>
              <w:rPr>
                <w:b/>
                <w:i/>
                <w:color w:val="000000"/>
              </w:rPr>
            </w:pPr>
            <w:r w:rsidRPr="001547ED">
              <w:rPr>
                <w:b/>
                <w:i/>
                <w:color w:val="000000"/>
              </w:rPr>
              <w:t>Среднее значение</w:t>
            </w:r>
          </w:p>
        </w:tc>
      </w:tr>
      <w:tr w:rsidR="009D5F51" w:rsidRPr="001547ED" w14:paraId="19E0B6DC" w14:textId="77777777" w:rsidTr="002151F6">
        <w:trPr>
          <w:trHeight w:val="20"/>
        </w:trPr>
        <w:tc>
          <w:tcPr>
            <w:tcW w:w="3761" w:type="pct"/>
            <w:tcBorders>
              <w:top w:val="nil"/>
              <w:left w:val="single" w:sz="8" w:space="0" w:color="auto"/>
              <w:bottom w:val="nil"/>
              <w:right w:val="single" w:sz="8" w:space="0" w:color="auto"/>
            </w:tcBorders>
            <w:shd w:val="clear" w:color="auto" w:fill="auto"/>
            <w:vAlign w:val="center"/>
            <w:hideMark/>
          </w:tcPr>
          <w:p w14:paraId="2129472D" w14:textId="77777777" w:rsidR="009D5F51" w:rsidRPr="001547ED" w:rsidRDefault="009D5F51" w:rsidP="006B7794">
            <w:pPr>
              <w:jc w:val="both"/>
              <w:rPr>
                <w:color w:val="000000"/>
              </w:rPr>
            </w:pPr>
            <w:r w:rsidRPr="001547ED">
              <w:rPr>
                <w:color w:val="000000"/>
              </w:rPr>
              <w:t>Вежливость сотрудников, предоставляющих услугу</w:t>
            </w:r>
          </w:p>
        </w:tc>
        <w:tc>
          <w:tcPr>
            <w:tcW w:w="323" w:type="pct"/>
            <w:tcBorders>
              <w:top w:val="nil"/>
              <w:left w:val="nil"/>
              <w:bottom w:val="nil"/>
              <w:right w:val="single" w:sz="8" w:space="0" w:color="auto"/>
            </w:tcBorders>
            <w:shd w:val="clear" w:color="auto" w:fill="auto"/>
            <w:vAlign w:val="center"/>
          </w:tcPr>
          <w:p w14:paraId="479C5B8B" w14:textId="77777777" w:rsidR="009D5F51" w:rsidRPr="001547ED" w:rsidRDefault="009D5F51" w:rsidP="006B7794">
            <w:pPr>
              <w:jc w:val="center"/>
              <w:rPr>
                <w:color w:val="000000"/>
              </w:rPr>
            </w:pPr>
            <w:r w:rsidRPr="001547ED">
              <w:t>4,57</w:t>
            </w:r>
          </w:p>
        </w:tc>
        <w:tc>
          <w:tcPr>
            <w:tcW w:w="323" w:type="pct"/>
            <w:tcBorders>
              <w:top w:val="nil"/>
              <w:left w:val="nil"/>
              <w:bottom w:val="nil"/>
              <w:right w:val="single" w:sz="8" w:space="0" w:color="auto"/>
            </w:tcBorders>
            <w:shd w:val="clear" w:color="auto" w:fill="auto"/>
            <w:vAlign w:val="center"/>
          </w:tcPr>
          <w:p w14:paraId="5470C74D" w14:textId="77777777" w:rsidR="009D5F51" w:rsidRPr="001547ED" w:rsidRDefault="009D5F51" w:rsidP="006B7794">
            <w:pPr>
              <w:jc w:val="center"/>
              <w:rPr>
                <w:color w:val="000000"/>
              </w:rPr>
            </w:pPr>
            <w:r w:rsidRPr="001547ED">
              <w:t>4,33</w:t>
            </w:r>
          </w:p>
        </w:tc>
        <w:tc>
          <w:tcPr>
            <w:tcW w:w="593" w:type="pct"/>
            <w:tcBorders>
              <w:top w:val="nil"/>
              <w:left w:val="nil"/>
              <w:bottom w:val="nil"/>
              <w:right w:val="single" w:sz="8" w:space="0" w:color="auto"/>
            </w:tcBorders>
            <w:shd w:val="clear" w:color="auto" w:fill="auto"/>
            <w:vAlign w:val="center"/>
          </w:tcPr>
          <w:p w14:paraId="059AACB8" w14:textId="77777777" w:rsidR="009D5F51" w:rsidRPr="001547ED" w:rsidRDefault="009D5F51" w:rsidP="006B7794">
            <w:pPr>
              <w:jc w:val="center"/>
              <w:rPr>
                <w:b/>
                <w:color w:val="000000"/>
              </w:rPr>
            </w:pPr>
            <w:r w:rsidRPr="001547ED">
              <w:rPr>
                <w:b/>
              </w:rPr>
              <w:t>4,50</w:t>
            </w:r>
          </w:p>
        </w:tc>
      </w:tr>
      <w:tr w:rsidR="009D5F51" w:rsidRPr="001547ED" w14:paraId="01C21663" w14:textId="77777777" w:rsidTr="002151F6">
        <w:trPr>
          <w:trHeight w:val="20"/>
        </w:trPr>
        <w:tc>
          <w:tcPr>
            <w:tcW w:w="3761" w:type="pct"/>
            <w:tcBorders>
              <w:top w:val="single" w:sz="8" w:space="0" w:color="auto"/>
              <w:left w:val="single" w:sz="8" w:space="0" w:color="auto"/>
              <w:bottom w:val="nil"/>
              <w:right w:val="single" w:sz="8" w:space="0" w:color="auto"/>
            </w:tcBorders>
            <w:shd w:val="clear" w:color="auto" w:fill="auto"/>
            <w:vAlign w:val="center"/>
            <w:hideMark/>
          </w:tcPr>
          <w:p w14:paraId="5CD3C93F" w14:textId="77777777" w:rsidR="009D5F51" w:rsidRPr="001547ED" w:rsidRDefault="009D5F51" w:rsidP="006B7794">
            <w:pPr>
              <w:jc w:val="both"/>
              <w:rPr>
                <w:color w:val="000000"/>
              </w:rPr>
            </w:pPr>
            <w:r w:rsidRPr="001547ED">
              <w:rPr>
                <w:color w:val="000000"/>
              </w:rPr>
              <w:t>Комфортность оказания услуги</w:t>
            </w:r>
          </w:p>
        </w:tc>
        <w:tc>
          <w:tcPr>
            <w:tcW w:w="323" w:type="pct"/>
            <w:tcBorders>
              <w:top w:val="single" w:sz="8" w:space="0" w:color="auto"/>
              <w:left w:val="nil"/>
              <w:bottom w:val="nil"/>
              <w:right w:val="single" w:sz="8" w:space="0" w:color="auto"/>
            </w:tcBorders>
            <w:shd w:val="clear" w:color="auto" w:fill="auto"/>
            <w:vAlign w:val="center"/>
          </w:tcPr>
          <w:p w14:paraId="43DC5FFC" w14:textId="77777777" w:rsidR="009D5F51" w:rsidRPr="001547ED" w:rsidRDefault="009D5F51" w:rsidP="006B7794">
            <w:pPr>
              <w:jc w:val="center"/>
              <w:rPr>
                <w:color w:val="000000"/>
              </w:rPr>
            </w:pPr>
            <w:r w:rsidRPr="001547ED">
              <w:t>4,29</w:t>
            </w:r>
          </w:p>
        </w:tc>
        <w:tc>
          <w:tcPr>
            <w:tcW w:w="323" w:type="pct"/>
            <w:tcBorders>
              <w:top w:val="single" w:sz="8" w:space="0" w:color="auto"/>
              <w:left w:val="nil"/>
              <w:bottom w:val="nil"/>
              <w:right w:val="single" w:sz="8" w:space="0" w:color="auto"/>
            </w:tcBorders>
            <w:shd w:val="clear" w:color="auto" w:fill="auto"/>
            <w:vAlign w:val="center"/>
          </w:tcPr>
          <w:p w14:paraId="785B282D" w14:textId="77777777" w:rsidR="009D5F51" w:rsidRPr="001547ED" w:rsidRDefault="009D5F51" w:rsidP="006B7794">
            <w:pPr>
              <w:jc w:val="center"/>
              <w:rPr>
                <w:color w:val="000000"/>
              </w:rPr>
            </w:pPr>
            <w:r w:rsidRPr="001547ED">
              <w:t>3,33</w:t>
            </w:r>
          </w:p>
        </w:tc>
        <w:tc>
          <w:tcPr>
            <w:tcW w:w="593" w:type="pct"/>
            <w:tcBorders>
              <w:top w:val="single" w:sz="8" w:space="0" w:color="auto"/>
              <w:left w:val="nil"/>
              <w:bottom w:val="nil"/>
              <w:right w:val="single" w:sz="8" w:space="0" w:color="auto"/>
            </w:tcBorders>
            <w:shd w:val="clear" w:color="auto" w:fill="auto"/>
            <w:vAlign w:val="center"/>
          </w:tcPr>
          <w:p w14:paraId="5C213A2F" w14:textId="77777777" w:rsidR="009D5F51" w:rsidRPr="001547ED" w:rsidRDefault="009D5F51" w:rsidP="006B7794">
            <w:pPr>
              <w:jc w:val="center"/>
              <w:rPr>
                <w:b/>
                <w:color w:val="000000"/>
              </w:rPr>
            </w:pPr>
            <w:r w:rsidRPr="001547ED">
              <w:rPr>
                <w:b/>
              </w:rPr>
              <w:t>4,00</w:t>
            </w:r>
          </w:p>
        </w:tc>
      </w:tr>
      <w:tr w:rsidR="009D5F51" w:rsidRPr="001547ED" w14:paraId="328424C7" w14:textId="77777777" w:rsidTr="002151F6">
        <w:trPr>
          <w:trHeight w:val="20"/>
        </w:trPr>
        <w:tc>
          <w:tcPr>
            <w:tcW w:w="3761" w:type="pct"/>
            <w:tcBorders>
              <w:top w:val="single" w:sz="8" w:space="0" w:color="auto"/>
              <w:left w:val="single" w:sz="8" w:space="0" w:color="auto"/>
              <w:bottom w:val="nil"/>
              <w:right w:val="single" w:sz="8" w:space="0" w:color="auto"/>
            </w:tcBorders>
            <w:shd w:val="clear" w:color="auto" w:fill="auto"/>
            <w:vAlign w:val="center"/>
            <w:hideMark/>
          </w:tcPr>
          <w:p w14:paraId="0DE18A5E" w14:textId="77777777" w:rsidR="009D5F51" w:rsidRPr="001547ED" w:rsidRDefault="009D5F51"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323" w:type="pct"/>
            <w:tcBorders>
              <w:top w:val="single" w:sz="8" w:space="0" w:color="auto"/>
              <w:left w:val="nil"/>
              <w:bottom w:val="nil"/>
              <w:right w:val="single" w:sz="8" w:space="0" w:color="auto"/>
            </w:tcBorders>
            <w:shd w:val="clear" w:color="auto" w:fill="auto"/>
            <w:vAlign w:val="center"/>
          </w:tcPr>
          <w:p w14:paraId="2085E6AF" w14:textId="77777777" w:rsidR="009D5F51" w:rsidRPr="001547ED" w:rsidRDefault="009D5F51" w:rsidP="006B7794">
            <w:pPr>
              <w:jc w:val="center"/>
              <w:rPr>
                <w:color w:val="000000"/>
              </w:rPr>
            </w:pPr>
            <w:r w:rsidRPr="001547ED">
              <w:t>3,57</w:t>
            </w:r>
          </w:p>
        </w:tc>
        <w:tc>
          <w:tcPr>
            <w:tcW w:w="323" w:type="pct"/>
            <w:tcBorders>
              <w:top w:val="single" w:sz="8" w:space="0" w:color="auto"/>
              <w:left w:val="nil"/>
              <w:bottom w:val="nil"/>
              <w:right w:val="single" w:sz="8" w:space="0" w:color="auto"/>
            </w:tcBorders>
            <w:shd w:val="clear" w:color="auto" w:fill="auto"/>
            <w:vAlign w:val="center"/>
          </w:tcPr>
          <w:p w14:paraId="4BEF8A56" w14:textId="77777777" w:rsidR="009D5F51" w:rsidRPr="001547ED" w:rsidRDefault="009D5F51" w:rsidP="006B7794">
            <w:pPr>
              <w:jc w:val="center"/>
              <w:rPr>
                <w:color w:val="000000"/>
              </w:rPr>
            </w:pPr>
            <w:r w:rsidRPr="001547ED">
              <w:t>5,00</w:t>
            </w:r>
          </w:p>
        </w:tc>
        <w:tc>
          <w:tcPr>
            <w:tcW w:w="593" w:type="pct"/>
            <w:tcBorders>
              <w:top w:val="single" w:sz="8" w:space="0" w:color="auto"/>
              <w:left w:val="nil"/>
              <w:bottom w:val="nil"/>
              <w:right w:val="single" w:sz="8" w:space="0" w:color="auto"/>
            </w:tcBorders>
            <w:shd w:val="clear" w:color="auto" w:fill="auto"/>
            <w:vAlign w:val="center"/>
          </w:tcPr>
          <w:p w14:paraId="3F9AD903" w14:textId="77777777" w:rsidR="009D5F51" w:rsidRPr="001547ED" w:rsidRDefault="009D5F51" w:rsidP="006B7794">
            <w:pPr>
              <w:jc w:val="center"/>
              <w:rPr>
                <w:b/>
                <w:color w:val="000000"/>
              </w:rPr>
            </w:pPr>
            <w:r w:rsidRPr="001547ED">
              <w:rPr>
                <w:b/>
              </w:rPr>
              <w:t>4,00</w:t>
            </w:r>
          </w:p>
        </w:tc>
      </w:tr>
      <w:tr w:rsidR="009D5F51" w:rsidRPr="001547ED" w14:paraId="678C14C9" w14:textId="77777777" w:rsidTr="002151F6">
        <w:trPr>
          <w:trHeight w:val="20"/>
        </w:trPr>
        <w:tc>
          <w:tcPr>
            <w:tcW w:w="376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83B439" w14:textId="77777777" w:rsidR="009D5F51" w:rsidRPr="001547ED" w:rsidRDefault="009D5F51" w:rsidP="006B7794">
            <w:pPr>
              <w:jc w:val="both"/>
              <w:rPr>
                <w:b/>
                <w:bCs/>
                <w:i/>
                <w:color w:val="000000"/>
              </w:rPr>
            </w:pPr>
            <w:r w:rsidRPr="001547ED">
              <w:rPr>
                <w:b/>
                <w:bCs/>
                <w:i/>
                <w:color w:val="000000"/>
              </w:rPr>
              <w:t>Среднее значение</w:t>
            </w:r>
          </w:p>
        </w:tc>
        <w:tc>
          <w:tcPr>
            <w:tcW w:w="323" w:type="pct"/>
            <w:tcBorders>
              <w:top w:val="single" w:sz="8" w:space="0" w:color="auto"/>
              <w:left w:val="nil"/>
              <w:bottom w:val="single" w:sz="8" w:space="0" w:color="auto"/>
              <w:right w:val="single" w:sz="8" w:space="0" w:color="auto"/>
            </w:tcBorders>
            <w:shd w:val="clear" w:color="auto" w:fill="auto"/>
            <w:vAlign w:val="center"/>
          </w:tcPr>
          <w:p w14:paraId="61A59E96" w14:textId="77777777" w:rsidR="009D5F51" w:rsidRPr="001547ED" w:rsidRDefault="009D5F51" w:rsidP="006B7794">
            <w:pPr>
              <w:jc w:val="center"/>
              <w:rPr>
                <w:b/>
                <w:color w:val="000000"/>
              </w:rPr>
            </w:pPr>
            <w:r w:rsidRPr="001547ED">
              <w:rPr>
                <w:b/>
              </w:rPr>
              <w:t>4,14</w:t>
            </w:r>
          </w:p>
        </w:tc>
        <w:tc>
          <w:tcPr>
            <w:tcW w:w="323" w:type="pct"/>
            <w:tcBorders>
              <w:top w:val="single" w:sz="8" w:space="0" w:color="auto"/>
              <w:left w:val="nil"/>
              <w:bottom w:val="single" w:sz="8" w:space="0" w:color="auto"/>
              <w:right w:val="single" w:sz="8" w:space="0" w:color="auto"/>
            </w:tcBorders>
            <w:shd w:val="clear" w:color="auto" w:fill="auto"/>
            <w:vAlign w:val="center"/>
          </w:tcPr>
          <w:p w14:paraId="29C1BCF5" w14:textId="77777777" w:rsidR="009D5F51" w:rsidRPr="001547ED" w:rsidRDefault="009D5F51" w:rsidP="006B7794">
            <w:pPr>
              <w:jc w:val="center"/>
              <w:rPr>
                <w:b/>
                <w:color w:val="000000"/>
              </w:rPr>
            </w:pPr>
            <w:r w:rsidRPr="001547ED">
              <w:rPr>
                <w:b/>
              </w:rPr>
              <w:t>4,22</w:t>
            </w:r>
          </w:p>
        </w:tc>
        <w:tc>
          <w:tcPr>
            <w:tcW w:w="593" w:type="pct"/>
            <w:tcBorders>
              <w:top w:val="single" w:sz="8" w:space="0" w:color="auto"/>
              <w:left w:val="nil"/>
              <w:bottom w:val="single" w:sz="8" w:space="0" w:color="auto"/>
              <w:right w:val="single" w:sz="8" w:space="0" w:color="auto"/>
            </w:tcBorders>
            <w:shd w:val="clear" w:color="auto" w:fill="auto"/>
            <w:vAlign w:val="center"/>
          </w:tcPr>
          <w:p w14:paraId="087ABC07" w14:textId="77777777" w:rsidR="009D5F51" w:rsidRPr="001547ED" w:rsidRDefault="009D5F51" w:rsidP="006B7794">
            <w:pPr>
              <w:jc w:val="center"/>
              <w:rPr>
                <w:b/>
                <w:bCs/>
                <w:color w:val="000000"/>
              </w:rPr>
            </w:pPr>
            <w:r w:rsidRPr="001547ED">
              <w:rPr>
                <w:b/>
              </w:rPr>
              <w:t>4,17</w:t>
            </w:r>
          </w:p>
        </w:tc>
      </w:tr>
    </w:tbl>
    <w:p w14:paraId="05B53B91" w14:textId="77777777" w:rsidR="002151F6" w:rsidRDefault="002151F6" w:rsidP="006B7794">
      <w:pPr>
        <w:spacing w:before="120" w:line="360" w:lineRule="auto"/>
        <w:ind w:firstLine="709"/>
        <w:jc w:val="both"/>
        <w:rPr>
          <w:sz w:val="28"/>
          <w:szCs w:val="28"/>
        </w:rPr>
      </w:pPr>
    </w:p>
    <w:p w14:paraId="31224FBC" w14:textId="77777777" w:rsidR="00D11FB1" w:rsidRPr="001547ED" w:rsidRDefault="00D11FB1" w:rsidP="006B7794">
      <w:pPr>
        <w:spacing w:before="120" w:line="360" w:lineRule="auto"/>
        <w:ind w:firstLine="709"/>
        <w:jc w:val="both"/>
        <w:rPr>
          <w:sz w:val="28"/>
          <w:szCs w:val="28"/>
        </w:rPr>
      </w:pPr>
      <w:r w:rsidRPr="001547ED">
        <w:rPr>
          <w:sz w:val="28"/>
          <w:szCs w:val="28"/>
        </w:rPr>
        <w:t>Среднее значение уровня качества по государственным услугам Департамента составило 4,17 балла, что выше, чем уровень доступности.</w:t>
      </w:r>
    </w:p>
    <w:p w14:paraId="04063E5C" w14:textId="77777777" w:rsidR="009D5F51" w:rsidRPr="001547ED" w:rsidRDefault="009D5F51" w:rsidP="006B7794">
      <w:pPr>
        <w:spacing w:line="360" w:lineRule="auto"/>
        <w:ind w:firstLine="709"/>
        <w:jc w:val="both"/>
        <w:rPr>
          <w:sz w:val="28"/>
        </w:rPr>
      </w:pPr>
      <w:r w:rsidRPr="001547ED">
        <w:rPr>
          <w:sz w:val="28"/>
        </w:rPr>
        <w:t xml:space="preserve">Данные, представленные в таблице 3, показывают, что более всего заявители довольны следующим параметром качества – «Вежливость сотрудников, предоставляющих услугу» (4,50 балла). Параметры качества </w:t>
      </w:r>
      <w:r w:rsidRPr="001547ED">
        <w:rPr>
          <w:sz w:val="28"/>
        </w:rPr>
        <w:lastRenderedPageBreak/>
        <w:t xml:space="preserve">«Профессионализм сотрудников (точность и правильность заполнения документов сотрудниками)» и «Комфортность оказания услуги» получили по 4,00 балла. </w:t>
      </w:r>
    </w:p>
    <w:p w14:paraId="7E931301" w14:textId="77777777" w:rsidR="009D5F51" w:rsidRPr="001547ED" w:rsidRDefault="009D5F51" w:rsidP="006B7794">
      <w:pPr>
        <w:spacing w:line="360" w:lineRule="auto"/>
        <w:ind w:firstLine="567"/>
        <w:jc w:val="both"/>
        <w:rPr>
          <w:sz w:val="28"/>
          <w:szCs w:val="28"/>
        </w:rPr>
      </w:pPr>
      <w:r w:rsidRPr="001547ED">
        <w:rPr>
          <w:sz w:val="28"/>
          <w:szCs w:val="28"/>
        </w:rPr>
        <w:t>В разрезе услуг по уровню качества (как и по уровню доступности) лидирует услуга «Предоставление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 - 4,22 балла. Услуга «Выдача выписок из Реестра государственной собственности Новосибирской области» получила 4,14 балла.</w:t>
      </w:r>
    </w:p>
    <w:p w14:paraId="6B4D076B" w14:textId="1121E3F5" w:rsidR="009D5F51" w:rsidRPr="001547ED" w:rsidRDefault="009D5F51" w:rsidP="006B7794">
      <w:pPr>
        <w:spacing w:line="360" w:lineRule="auto"/>
        <w:jc w:val="center"/>
        <w:rPr>
          <w:b/>
          <w:sz w:val="28"/>
          <w:szCs w:val="28"/>
        </w:rPr>
      </w:pPr>
      <w:r w:rsidRPr="001547ED">
        <w:rPr>
          <w:b/>
          <w:sz w:val="28"/>
          <w:szCs w:val="28"/>
        </w:rPr>
        <w:t>3. Интегральный</w:t>
      </w:r>
      <w:r w:rsidR="00D11FB1" w:rsidRPr="001547ED">
        <w:rPr>
          <w:b/>
          <w:sz w:val="28"/>
          <w:szCs w:val="28"/>
        </w:rPr>
        <w:t xml:space="preserve"> уровень качества и доступности</w:t>
      </w:r>
      <w:r w:rsidR="00D11FB1" w:rsidRPr="001547ED">
        <w:rPr>
          <w:b/>
          <w:sz w:val="28"/>
          <w:szCs w:val="28"/>
        </w:rPr>
        <w:br/>
      </w:r>
      <w:r w:rsidRPr="001547ED">
        <w:rPr>
          <w:b/>
          <w:sz w:val="28"/>
          <w:szCs w:val="28"/>
        </w:rPr>
        <w:t xml:space="preserve">государственных услуг </w:t>
      </w:r>
    </w:p>
    <w:p w14:paraId="05229008" w14:textId="77777777" w:rsidR="009D5F51" w:rsidRPr="001547ED" w:rsidRDefault="009D5F51"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государственных услуг Департамента составил 70,10% (таблица 4).</w:t>
      </w:r>
    </w:p>
    <w:p w14:paraId="19FC35A3" w14:textId="2609C87B" w:rsidR="009D5F51" w:rsidRPr="001547ED" w:rsidRDefault="009D5F51" w:rsidP="002151F6">
      <w:pPr>
        <w:pStyle w:val="af6"/>
        <w:spacing w:after="120" w:line="360" w:lineRule="auto"/>
        <w:jc w:val="both"/>
        <w:rPr>
          <w:b w:val="0"/>
          <w:sz w:val="28"/>
          <w:szCs w:val="28"/>
        </w:rPr>
      </w:pPr>
      <w:r w:rsidRPr="001547ED">
        <w:rPr>
          <w:b w:val="0"/>
          <w:sz w:val="28"/>
          <w:szCs w:val="28"/>
        </w:rPr>
        <w:t xml:space="preserve">Таблица </w:t>
      </w:r>
      <w:r w:rsidR="00D11FB1" w:rsidRPr="001547ED">
        <w:rPr>
          <w:b w:val="0"/>
          <w:sz w:val="28"/>
          <w:szCs w:val="28"/>
        </w:rPr>
        <w:t>4</w:t>
      </w:r>
      <w:r w:rsidRPr="001547ED">
        <w:rPr>
          <w:b w:val="0"/>
          <w:sz w:val="28"/>
          <w:szCs w:val="28"/>
        </w:rPr>
        <w:t xml:space="preserve"> – Интегральный уровень качества и доступности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2189"/>
        <w:gridCol w:w="2701"/>
        <w:gridCol w:w="2701"/>
      </w:tblGrid>
      <w:tr w:rsidR="009D5F51" w:rsidRPr="001547ED" w14:paraId="2C61B990" w14:textId="77777777" w:rsidTr="002151F6">
        <w:trPr>
          <w:trHeight w:val="20"/>
          <w:tblHeader/>
        </w:trPr>
        <w:tc>
          <w:tcPr>
            <w:tcW w:w="2214" w:type="pct"/>
            <w:gridSpan w:val="2"/>
            <w:shd w:val="clear" w:color="auto" w:fill="auto"/>
            <w:tcMar>
              <w:left w:w="28" w:type="dxa"/>
              <w:right w:w="28" w:type="dxa"/>
            </w:tcMar>
            <w:vAlign w:val="center"/>
          </w:tcPr>
          <w:p w14:paraId="7BA26090" w14:textId="77777777" w:rsidR="009D5F51" w:rsidRPr="001547ED" w:rsidRDefault="009D5F51" w:rsidP="006B7794">
            <w:pPr>
              <w:jc w:val="center"/>
              <w:rPr>
                <w:b/>
                <w:bCs/>
                <w:color w:val="000000"/>
              </w:rPr>
            </w:pPr>
            <w:r w:rsidRPr="001547ED">
              <w:rPr>
                <w:b/>
                <w:bCs/>
                <w:color w:val="000000"/>
              </w:rPr>
              <w:t>Среднее значение</w:t>
            </w:r>
          </w:p>
        </w:tc>
        <w:tc>
          <w:tcPr>
            <w:tcW w:w="2786" w:type="pct"/>
            <w:gridSpan w:val="2"/>
            <w:shd w:val="clear" w:color="auto" w:fill="auto"/>
            <w:tcMar>
              <w:left w:w="28" w:type="dxa"/>
              <w:right w:w="28" w:type="dxa"/>
            </w:tcMar>
            <w:vAlign w:val="center"/>
          </w:tcPr>
          <w:p w14:paraId="1F5F76EA" w14:textId="77777777" w:rsidR="009D5F51" w:rsidRPr="001547ED" w:rsidRDefault="009D5F51" w:rsidP="006B7794">
            <w:pPr>
              <w:jc w:val="center"/>
              <w:rPr>
                <w:b/>
                <w:bCs/>
              </w:rPr>
            </w:pPr>
            <w:r w:rsidRPr="001547ED">
              <w:rPr>
                <w:b/>
                <w:bCs/>
              </w:rPr>
              <w:t>Интегральный уровень качества и доступности государственных услуг</w:t>
            </w:r>
          </w:p>
        </w:tc>
      </w:tr>
      <w:tr w:rsidR="009D5F51" w:rsidRPr="001547ED" w14:paraId="2E62F0FD" w14:textId="77777777" w:rsidTr="002151F6">
        <w:trPr>
          <w:trHeight w:val="20"/>
          <w:tblHeader/>
        </w:trPr>
        <w:tc>
          <w:tcPr>
            <w:tcW w:w="1085" w:type="pct"/>
            <w:shd w:val="clear" w:color="auto" w:fill="auto"/>
            <w:tcMar>
              <w:left w:w="28" w:type="dxa"/>
              <w:right w:w="28" w:type="dxa"/>
            </w:tcMar>
            <w:vAlign w:val="center"/>
          </w:tcPr>
          <w:p w14:paraId="3C1898E3" w14:textId="77777777" w:rsidR="009D5F51" w:rsidRPr="001547ED" w:rsidRDefault="009D5F51" w:rsidP="006B7794">
            <w:pPr>
              <w:jc w:val="center"/>
              <w:rPr>
                <w:b/>
                <w:bCs/>
                <w:color w:val="000000"/>
              </w:rPr>
            </w:pPr>
            <w:r w:rsidRPr="001547ED">
              <w:rPr>
                <w:b/>
                <w:bCs/>
                <w:color w:val="000000"/>
              </w:rPr>
              <w:t>уровня доступности</w:t>
            </w:r>
          </w:p>
        </w:tc>
        <w:tc>
          <w:tcPr>
            <w:tcW w:w="1129" w:type="pct"/>
            <w:shd w:val="clear" w:color="auto" w:fill="auto"/>
            <w:tcMar>
              <w:left w:w="28" w:type="dxa"/>
              <w:right w:w="28" w:type="dxa"/>
            </w:tcMar>
            <w:vAlign w:val="center"/>
          </w:tcPr>
          <w:p w14:paraId="16AE128F" w14:textId="77777777" w:rsidR="009D5F51" w:rsidRPr="001547ED" w:rsidRDefault="009D5F51" w:rsidP="006B7794">
            <w:pPr>
              <w:jc w:val="center"/>
              <w:rPr>
                <w:b/>
                <w:bCs/>
                <w:color w:val="000000"/>
              </w:rPr>
            </w:pPr>
            <w:r w:rsidRPr="001547ED">
              <w:rPr>
                <w:b/>
                <w:bCs/>
                <w:color w:val="000000"/>
              </w:rPr>
              <w:t>уровня качества</w:t>
            </w:r>
          </w:p>
        </w:tc>
        <w:tc>
          <w:tcPr>
            <w:tcW w:w="1393" w:type="pct"/>
            <w:shd w:val="clear" w:color="auto" w:fill="auto"/>
            <w:tcMar>
              <w:left w:w="28" w:type="dxa"/>
              <w:right w:w="28" w:type="dxa"/>
            </w:tcMar>
            <w:vAlign w:val="center"/>
          </w:tcPr>
          <w:p w14:paraId="2F0AC67A" w14:textId="77777777" w:rsidR="009D5F51" w:rsidRPr="001547ED" w:rsidRDefault="009D5F51" w:rsidP="006B7794">
            <w:pPr>
              <w:jc w:val="center"/>
              <w:rPr>
                <w:b/>
                <w:bCs/>
              </w:rPr>
            </w:pPr>
            <w:r w:rsidRPr="001547ED">
              <w:rPr>
                <w:b/>
                <w:bCs/>
              </w:rPr>
              <w:t>2015</w:t>
            </w:r>
          </w:p>
        </w:tc>
        <w:tc>
          <w:tcPr>
            <w:tcW w:w="1393" w:type="pct"/>
            <w:shd w:val="clear" w:color="auto" w:fill="auto"/>
            <w:vAlign w:val="center"/>
          </w:tcPr>
          <w:p w14:paraId="4B6CF795" w14:textId="77777777" w:rsidR="009D5F51" w:rsidRPr="001547ED" w:rsidRDefault="009D5F51" w:rsidP="006B7794">
            <w:pPr>
              <w:jc w:val="center"/>
              <w:rPr>
                <w:b/>
                <w:bCs/>
              </w:rPr>
            </w:pPr>
            <w:r w:rsidRPr="001547ED">
              <w:rPr>
                <w:b/>
                <w:bCs/>
              </w:rPr>
              <w:t>2014</w:t>
            </w:r>
          </w:p>
        </w:tc>
      </w:tr>
      <w:tr w:rsidR="009D5F51" w:rsidRPr="001547ED" w14:paraId="0551B997" w14:textId="77777777" w:rsidTr="002151F6">
        <w:trPr>
          <w:trHeight w:val="20"/>
        </w:trPr>
        <w:tc>
          <w:tcPr>
            <w:tcW w:w="1085" w:type="pct"/>
            <w:shd w:val="clear" w:color="auto" w:fill="auto"/>
            <w:tcMar>
              <w:left w:w="28" w:type="dxa"/>
              <w:right w:w="28" w:type="dxa"/>
            </w:tcMar>
            <w:vAlign w:val="center"/>
            <w:hideMark/>
          </w:tcPr>
          <w:p w14:paraId="24C3D5EE" w14:textId="77777777" w:rsidR="009D5F51" w:rsidRPr="001547ED" w:rsidRDefault="009D5F51" w:rsidP="006B7794">
            <w:pPr>
              <w:jc w:val="center"/>
              <w:rPr>
                <w:color w:val="000000"/>
              </w:rPr>
            </w:pPr>
            <w:r w:rsidRPr="001547ED">
              <w:rPr>
                <w:color w:val="000000"/>
              </w:rPr>
              <w:t>3,73</w:t>
            </w:r>
          </w:p>
        </w:tc>
        <w:tc>
          <w:tcPr>
            <w:tcW w:w="1129" w:type="pct"/>
            <w:shd w:val="clear" w:color="auto" w:fill="auto"/>
            <w:tcMar>
              <w:left w:w="28" w:type="dxa"/>
              <w:right w:w="28" w:type="dxa"/>
            </w:tcMar>
            <w:vAlign w:val="center"/>
            <w:hideMark/>
          </w:tcPr>
          <w:p w14:paraId="07F2D1E6" w14:textId="77777777" w:rsidR="009D5F51" w:rsidRPr="001547ED" w:rsidRDefault="009D5F51" w:rsidP="006B7794">
            <w:pPr>
              <w:jc w:val="center"/>
              <w:rPr>
                <w:color w:val="000000"/>
              </w:rPr>
            </w:pPr>
            <w:r w:rsidRPr="001547ED">
              <w:rPr>
                <w:color w:val="000000"/>
              </w:rPr>
              <w:t>4,17</w:t>
            </w:r>
          </w:p>
        </w:tc>
        <w:tc>
          <w:tcPr>
            <w:tcW w:w="1393" w:type="pct"/>
            <w:shd w:val="clear" w:color="auto" w:fill="auto"/>
            <w:tcMar>
              <w:left w:w="28" w:type="dxa"/>
              <w:right w:w="28" w:type="dxa"/>
            </w:tcMar>
            <w:vAlign w:val="center"/>
            <w:hideMark/>
          </w:tcPr>
          <w:p w14:paraId="096B0E25" w14:textId="37D6A731" w:rsidR="009D5F51" w:rsidRPr="001547ED" w:rsidRDefault="009D5F51" w:rsidP="00593894">
            <w:pPr>
              <w:jc w:val="center"/>
              <w:rPr>
                <w:color w:val="000000"/>
              </w:rPr>
            </w:pPr>
            <w:r w:rsidRPr="001547ED">
              <w:rPr>
                <w:color w:val="000000"/>
              </w:rPr>
              <w:t>7</w:t>
            </w:r>
            <w:r w:rsidR="00593894">
              <w:rPr>
                <w:color w:val="000000"/>
              </w:rPr>
              <w:t>0</w:t>
            </w:r>
            <w:r w:rsidRPr="001547ED">
              <w:rPr>
                <w:color w:val="000000"/>
              </w:rPr>
              <w:t>,</w:t>
            </w:r>
            <w:r w:rsidR="00593894">
              <w:rPr>
                <w:color w:val="000000"/>
              </w:rPr>
              <w:t>1</w:t>
            </w:r>
            <w:r w:rsidRPr="001547ED">
              <w:rPr>
                <w:color w:val="000000"/>
              </w:rPr>
              <w:t>0</w:t>
            </w:r>
          </w:p>
        </w:tc>
        <w:tc>
          <w:tcPr>
            <w:tcW w:w="1393" w:type="pct"/>
            <w:vAlign w:val="center"/>
          </w:tcPr>
          <w:p w14:paraId="6B0A4DA6" w14:textId="77777777" w:rsidR="009D5F51" w:rsidRPr="001547ED" w:rsidRDefault="009D5F51" w:rsidP="006B7794">
            <w:pPr>
              <w:jc w:val="center"/>
              <w:rPr>
                <w:color w:val="000000"/>
              </w:rPr>
            </w:pPr>
            <w:r w:rsidRPr="001547ED">
              <w:rPr>
                <w:color w:val="000000"/>
              </w:rPr>
              <w:t>–</w:t>
            </w:r>
          </w:p>
        </w:tc>
      </w:tr>
    </w:tbl>
    <w:p w14:paraId="165A56F5" w14:textId="77777777" w:rsidR="002151F6" w:rsidRDefault="002151F6" w:rsidP="006B7794">
      <w:pPr>
        <w:spacing w:before="240" w:line="360" w:lineRule="auto"/>
        <w:jc w:val="center"/>
        <w:rPr>
          <w:b/>
          <w:sz w:val="28"/>
          <w:szCs w:val="28"/>
        </w:rPr>
      </w:pPr>
    </w:p>
    <w:p w14:paraId="2B499911" w14:textId="77777777" w:rsidR="009D5F51" w:rsidRPr="001547ED" w:rsidRDefault="009D5F51" w:rsidP="006B7794">
      <w:pPr>
        <w:spacing w:before="240" w:line="360" w:lineRule="auto"/>
        <w:jc w:val="center"/>
        <w:rPr>
          <w:b/>
          <w:sz w:val="28"/>
          <w:szCs w:val="28"/>
        </w:rPr>
      </w:pPr>
      <w:r w:rsidRPr="001547ED">
        <w:rPr>
          <w:b/>
          <w:sz w:val="28"/>
          <w:szCs w:val="28"/>
        </w:rPr>
        <w:t>4. Уровень удовлетворенности заявителей</w:t>
      </w:r>
      <w:r w:rsidRPr="001547ED">
        <w:rPr>
          <w:b/>
          <w:sz w:val="28"/>
          <w:szCs w:val="28"/>
        </w:rPr>
        <w:br/>
        <w:t xml:space="preserve">качеством предоставления государственных услуг </w:t>
      </w:r>
    </w:p>
    <w:p w14:paraId="4181F864" w14:textId="77777777" w:rsidR="009D5F51" w:rsidRPr="001547ED" w:rsidRDefault="009D5F51"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государственных услуг Департамента был рассчитан как доля респондентов, оценивающих качество предоставления государственных услуг как «очень хорошо» и «скорее хорошо» от общего количества опрошенных</w:t>
      </w:r>
      <w:r w:rsidRPr="001547ED">
        <w:rPr>
          <w:vertAlign w:val="superscript"/>
        </w:rPr>
        <w:footnoteReference w:id="64"/>
      </w:r>
      <w:r w:rsidRPr="001547ED">
        <w:rPr>
          <w:sz w:val="28"/>
          <w:szCs w:val="28"/>
        </w:rPr>
        <w:t>. Уровень удовлетворенности заявителей качеством предоставления государственных услуг Департамента составил 60,00%.</w:t>
      </w:r>
    </w:p>
    <w:p w14:paraId="3222FEA7" w14:textId="56ED8A1C" w:rsidR="009D5F51" w:rsidRPr="001547ED" w:rsidRDefault="00D11FB1" w:rsidP="006B7794">
      <w:pPr>
        <w:spacing w:line="360" w:lineRule="auto"/>
        <w:ind w:firstLine="709"/>
        <w:jc w:val="both"/>
        <w:rPr>
          <w:sz w:val="28"/>
          <w:szCs w:val="28"/>
        </w:rPr>
      </w:pPr>
      <w:r w:rsidRPr="001547ED">
        <w:rPr>
          <w:sz w:val="28"/>
          <w:szCs w:val="28"/>
        </w:rPr>
        <w:lastRenderedPageBreak/>
        <w:t>В</w:t>
      </w:r>
      <w:r w:rsidR="009D5F51" w:rsidRPr="001547ED">
        <w:rPr>
          <w:sz w:val="28"/>
          <w:szCs w:val="28"/>
        </w:rPr>
        <w:t xml:space="preserve"> таблице 5 представлен уровень удовлетворенности заявителей качеством предоставления государственных услуг </w:t>
      </w:r>
      <w:r w:rsidR="009D5F51" w:rsidRPr="001547ED">
        <w:rPr>
          <w:bCs/>
          <w:sz w:val="28"/>
          <w:szCs w:val="28"/>
        </w:rPr>
        <w:t>Департамента</w:t>
      </w:r>
      <w:r w:rsidR="009D5F51" w:rsidRPr="001547ED">
        <w:rPr>
          <w:sz w:val="28"/>
          <w:szCs w:val="28"/>
        </w:rPr>
        <w:t xml:space="preserve">. </w:t>
      </w:r>
    </w:p>
    <w:p w14:paraId="03901CD8" w14:textId="0C89C4DA" w:rsidR="009D5F51" w:rsidRPr="001547ED" w:rsidRDefault="009D5F51" w:rsidP="002151F6">
      <w:pPr>
        <w:pStyle w:val="af6"/>
        <w:spacing w:after="120" w:line="360" w:lineRule="auto"/>
        <w:jc w:val="both"/>
        <w:rPr>
          <w:b w:val="0"/>
          <w:sz w:val="28"/>
          <w:szCs w:val="28"/>
        </w:rPr>
      </w:pPr>
      <w:r w:rsidRPr="001547ED">
        <w:rPr>
          <w:b w:val="0"/>
          <w:sz w:val="28"/>
          <w:szCs w:val="24"/>
        </w:rPr>
        <w:t xml:space="preserve">Таблица </w:t>
      </w:r>
      <w:r w:rsidR="00D11FB1" w:rsidRPr="001547ED">
        <w:rPr>
          <w:b w:val="0"/>
          <w:sz w:val="28"/>
          <w:szCs w:val="24"/>
        </w:rPr>
        <w:t>5</w:t>
      </w:r>
      <w:r w:rsidRPr="001547ED">
        <w:rPr>
          <w:sz w:val="28"/>
          <w:szCs w:val="24"/>
        </w:rPr>
        <w:t xml:space="preserve"> - </w:t>
      </w:r>
      <w:r w:rsidRPr="001547ED">
        <w:rPr>
          <w:b w:val="0"/>
          <w:sz w:val="28"/>
          <w:szCs w:val="24"/>
        </w:rPr>
        <w:t>Уровень удовлетворенности заявителей качеством предоставления государственных услуг Департамента</w:t>
      </w:r>
      <w:r w:rsidRPr="001547ED">
        <w:rPr>
          <w:b w:val="0"/>
          <w:sz w:val="28"/>
          <w:szCs w:val="28"/>
        </w:rPr>
        <w:t>, (%)</w:t>
      </w:r>
    </w:p>
    <w:tbl>
      <w:tblPr>
        <w:tblStyle w:val="118"/>
        <w:tblW w:w="5000" w:type="pct"/>
        <w:tblLook w:val="04A0" w:firstRow="1" w:lastRow="0" w:firstColumn="1" w:lastColumn="0" w:noHBand="0" w:noVBand="1"/>
      </w:tblPr>
      <w:tblGrid>
        <w:gridCol w:w="5399"/>
        <w:gridCol w:w="2140"/>
        <w:gridCol w:w="2315"/>
      </w:tblGrid>
      <w:tr w:rsidR="009D5F51" w:rsidRPr="001547ED" w14:paraId="72B5863A" w14:textId="77777777" w:rsidTr="002151F6">
        <w:trPr>
          <w:trHeight w:val="20"/>
        </w:trPr>
        <w:tc>
          <w:tcPr>
            <w:tcW w:w="2753" w:type="pct"/>
            <w:vAlign w:val="center"/>
            <w:hideMark/>
          </w:tcPr>
          <w:p w14:paraId="4AAF4B95" w14:textId="77777777" w:rsidR="009D5F51" w:rsidRPr="001547ED" w:rsidRDefault="009D5F51" w:rsidP="006B7794">
            <w:pPr>
              <w:spacing w:line="256" w:lineRule="auto"/>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099" w:type="pct"/>
            <w:vAlign w:val="center"/>
          </w:tcPr>
          <w:p w14:paraId="41F3670C" w14:textId="029109D9" w:rsidR="009D5F51" w:rsidRPr="001547ED" w:rsidRDefault="009D5F51" w:rsidP="006B7794">
            <w:pPr>
              <w:spacing w:line="256" w:lineRule="auto"/>
              <w:jc w:val="center"/>
              <w:rPr>
                <w:b/>
                <w:bCs/>
                <w:color w:val="000000"/>
                <w:lang w:eastAsia="en-US"/>
              </w:rPr>
            </w:pPr>
            <w:r w:rsidRPr="001547ED">
              <w:rPr>
                <w:b/>
                <w:bCs/>
                <w:color w:val="000000"/>
                <w:lang w:eastAsia="en-US"/>
              </w:rPr>
              <w:t>Всего по Департамент</w:t>
            </w:r>
            <w:r w:rsidR="00D11FB1" w:rsidRPr="001547ED">
              <w:rPr>
                <w:b/>
                <w:bCs/>
                <w:color w:val="000000"/>
                <w:lang w:eastAsia="en-US"/>
              </w:rPr>
              <w:t>у</w:t>
            </w:r>
          </w:p>
        </w:tc>
        <w:tc>
          <w:tcPr>
            <w:tcW w:w="1148" w:type="pct"/>
          </w:tcPr>
          <w:p w14:paraId="31C521FC" w14:textId="77777777" w:rsidR="009D5F51" w:rsidRPr="001547ED" w:rsidRDefault="009D5F51" w:rsidP="006B7794">
            <w:pPr>
              <w:spacing w:line="256" w:lineRule="auto"/>
              <w:jc w:val="center"/>
              <w:rPr>
                <w:b/>
                <w:bCs/>
                <w:color w:val="000000"/>
                <w:lang w:eastAsia="en-US"/>
              </w:rPr>
            </w:pPr>
            <w:r w:rsidRPr="001547ED">
              <w:rPr>
                <w:b/>
                <w:bCs/>
                <w:color w:val="000000"/>
                <w:lang w:eastAsia="en-US"/>
              </w:rPr>
              <w:t>Уровень удовлетворенности</w:t>
            </w:r>
          </w:p>
        </w:tc>
      </w:tr>
      <w:tr w:rsidR="009D5F51" w:rsidRPr="001547ED" w14:paraId="14D94A28" w14:textId="77777777" w:rsidTr="002151F6">
        <w:trPr>
          <w:trHeight w:val="20"/>
        </w:trPr>
        <w:tc>
          <w:tcPr>
            <w:tcW w:w="2753" w:type="pct"/>
          </w:tcPr>
          <w:p w14:paraId="38EB5C6D" w14:textId="77777777" w:rsidR="009D5F51" w:rsidRPr="001547ED" w:rsidRDefault="009D5F51" w:rsidP="006B7794">
            <w:pPr>
              <w:spacing w:line="256" w:lineRule="auto"/>
              <w:rPr>
                <w:bCs/>
                <w:color w:val="000000"/>
                <w:lang w:eastAsia="en-US"/>
              </w:rPr>
            </w:pPr>
            <w:r w:rsidRPr="001547ED">
              <w:rPr>
                <w:color w:val="000000"/>
              </w:rPr>
              <w:t>очень хорошо</w:t>
            </w:r>
          </w:p>
        </w:tc>
        <w:tc>
          <w:tcPr>
            <w:tcW w:w="1099" w:type="pct"/>
            <w:vAlign w:val="center"/>
          </w:tcPr>
          <w:p w14:paraId="38459717" w14:textId="77777777" w:rsidR="009D5F51" w:rsidRPr="001547ED" w:rsidRDefault="009D5F51" w:rsidP="006B7794">
            <w:pPr>
              <w:jc w:val="center"/>
              <w:rPr>
                <w:color w:val="000000"/>
              </w:rPr>
            </w:pPr>
            <w:r w:rsidRPr="001547ED">
              <w:t>10,0</w:t>
            </w:r>
          </w:p>
        </w:tc>
        <w:tc>
          <w:tcPr>
            <w:tcW w:w="1148" w:type="pct"/>
            <w:vMerge w:val="restart"/>
            <w:vAlign w:val="center"/>
          </w:tcPr>
          <w:p w14:paraId="60C230DC" w14:textId="77777777" w:rsidR="009D5F51" w:rsidRPr="001547ED" w:rsidRDefault="009D5F51" w:rsidP="006B7794">
            <w:pPr>
              <w:jc w:val="center"/>
              <w:rPr>
                <w:color w:val="000000"/>
              </w:rPr>
            </w:pPr>
            <w:r w:rsidRPr="001547ED">
              <w:rPr>
                <w:color w:val="000000"/>
              </w:rPr>
              <w:t>60,0</w:t>
            </w:r>
          </w:p>
        </w:tc>
      </w:tr>
      <w:tr w:rsidR="009D5F51" w:rsidRPr="001547ED" w14:paraId="57698D18" w14:textId="77777777" w:rsidTr="002151F6">
        <w:trPr>
          <w:trHeight w:val="20"/>
        </w:trPr>
        <w:tc>
          <w:tcPr>
            <w:tcW w:w="2753" w:type="pct"/>
          </w:tcPr>
          <w:p w14:paraId="6EFE9906" w14:textId="77777777" w:rsidR="009D5F51" w:rsidRPr="001547ED" w:rsidRDefault="009D5F51" w:rsidP="006B7794">
            <w:pPr>
              <w:spacing w:line="256" w:lineRule="auto"/>
              <w:rPr>
                <w:bCs/>
                <w:color w:val="000000"/>
                <w:lang w:eastAsia="en-US"/>
              </w:rPr>
            </w:pPr>
            <w:r w:rsidRPr="001547ED">
              <w:rPr>
                <w:color w:val="000000"/>
              </w:rPr>
              <w:t>скорее хорошо</w:t>
            </w:r>
          </w:p>
        </w:tc>
        <w:tc>
          <w:tcPr>
            <w:tcW w:w="1099" w:type="pct"/>
            <w:vAlign w:val="center"/>
          </w:tcPr>
          <w:p w14:paraId="384179BC" w14:textId="77777777" w:rsidR="009D5F51" w:rsidRPr="001547ED" w:rsidRDefault="009D5F51" w:rsidP="006B7794">
            <w:pPr>
              <w:jc w:val="center"/>
              <w:rPr>
                <w:color w:val="000000"/>
              </w:rPr>
            </w:pPr>
            <w:r w:rsidRPr="001547ED">
              <w:t>50,0</w:t>
            </w:r>
          </w:p>
        </w:tc>
        <w:tc>
          <w:tcPr>
            <w:tcW w:w="1148" w:type="pct"/>
            <w:vMerge/>
          </w:tcPr>
          <w:p w14:paraId="42E7F332" w14:textId="77777777" w:rsidR="009D5F51" w:rsidRPr="001547ED" w:rsidRDefault="009D5F51" w:rsidP="006B7794">
            <w:pPr>
              <w:jc w:val="center"/>
              <w:rPr>
                <w:color w:val="000000"/>
              </w:rPr>
            </w:pPr>
          </w:p>
        </w:tc>
      </w:tr>
      <w:tr w:rsidR="009D5F51" w:rsidRPr="001547ED" w14:paraId="44FF7453" w14:textId="77777777" w:rsidTr="002151F6">
        <w:trPr>
          <w:trHeight w:val="20"/>
        </w:trPr>
        <w:tc>
          <w:tcPr>
            <w:tcW w:w="2753" w:type="pct"/>
          </w:tcPr>
          <w:p w14:paraId="0756B9F3" w14:textId="77777777" w:rsidR="009D5F51" w:rsidRPr="001547ED" w:rsidRDefault="009D5F51" w:rsidP="006B7794">
            <w:pPr>
              <w:spacing w:line="256" w:lineRule="auto"/>
              <w:rPr>
                <w:bCs/>
                <w:color w:val="000000"/>
                <w:lang w:eastAsia="en-US"/>
              </w:rPr>
            </w:pPr>
            <w:r w:rsidRPr="001547ED">
              <w:rPr>
                <w:color w:val="000000"/>
              </w:rPr>
              <w:t>скорее плохо</w:t>
            </w:r>
          </w:p>
        </w:tc>
        <w:tc>
          <w:tcPr>
            <w:tcW w:w="1099" w:type="pct"/>
            <w:vAlign w:val="center"/>
          </w:tcPr>
          <w:p w14:paraId="252845CB" w14:textId="77777777" w:rsidR="009D5F51" w:rsidRPr="001547ED" w:rsidRDefault="009D5F51" w:rsidP="006B7794">
            <w:pPr>
              <w:jc w:val="center"/>
              <w:rPr>
                <w:color w:val="000000"/>
              </w:rPr>
            </w:pPr>
            <w:r w:rsidRPr="001547ED">
              <w:t>20,0</w:t>
            </w:r>
          </w:p>
        </w:tc>
        <w:tc>
          <w:tcPr>
            <w:tcW w:w="1148" w:type="pct"/>
          </w:tcPr>
          <w:p w14:paraId="150A3E29" w14:textId="77777777" w:rsidR="009D5F51" w:rsidRPr="001547ED" w:rsidRDefault="009D5F51" w:rsidP="006B7794">
            <w:pPr>
              <w:jc w:val="center"/>
              <w:rPr>
                <w:color w:val="000000"/>
              </w:rPr>
            </w:pPr>
            <w:r w:rsidRPr="001547ED">
              <w:rPr>
                <w:color w:val="000000"/>
              </w:rPr>
              <w:t>–</w:t>
            </w:r>
          </w:p>
        </w:tc>
      </w:tr>
      <w:tr w:rsidR="009D5F51" w:rsidRPr="001547ED" w14:paraId="2D3F1260" w14:textId="77777777" w:rsidTr="002151F6">
        <w:trPr>
          <w:trHeight w:val="20"/>
        </w:trPr>
        <w:tc>
          <w:tcPr>
            <w:tcW w:w="2753" w:type="pct"/>
          </w:tcPr>
          <w:p w14:paraId="171E6E4B" w14:textId="77777777" w:rsidR="009D5F51" w:rsidRPr="001547ED" w:rsidRDefault="009D5F51" w:rsidP="006B7794">
            <w:pPr>
              <w:spacing w:line="256" w:lineRule="auto"/>
              <w:rPr>
                <w:b/>
                <w:bCs/>
                <w:i/>
                <w:color w:val="000000"/>
                <w:lang w:eastAsia="en-US"/>
              </w:rPr>
            </w:pPr>
            <w:r w:rsidRPr="001547ED">
              <w:rPr>
                <w:color w:val="000000"/>
              </w:rPr>
              <w:t>очень плохо</w:t>
            </w:r>
          </w:p>
        </w:tc>
        <w:tc>
          <w:tcPr>
            <w:tcW w:w="1099" w:type="pct"/>
            <w:vAlign w:val="center"/>
          </w:tcPr>
          <w:p w14:paraId="0579FA6F" w14:textId="77777777" w:rsidR="009D5F51" w:rsidRPr="001547ED" w:rsidRDefault="009D5F51" w:rsidP="006B7794">
            <w:pPr>
              <w:jc w:val="center"/>
              <w:rPr>
                <w:color w:val="000000"/>
              </w:rPr>
            </w:pPr>
            <w:r w:rsidRPr="001547ED">
              <w:t>20,0</w:t>
            </w:r>
          </w:p>
        </w:tc>
        <w:tc>
          <w:tcPr>
            <w:tcW w:w="1148" w:type="pct"/>
          </w:tcPr>
          <w:p w14:paraId="338916DE" w14:textId="77777777" w:rsidR="009D5F51" w:rsidRPr="001547ED" w:rsidRDefault="009D5F51" w:rsidP="006B7794">
            <w:pPr>
              <w:jc w:val="center"/>
              <w:rPr>
                <w:color w:val="000000"/>
              </w:rPr>
            </w:pPr>
            <w:r w:rsidRPr="001547ED">
              <w:rPr>
                <w:color w:val="000000"/>
              </w:rPr>
              <w:t>–</w:t>
            </w:r>
          </w:p>
        </w:tc>
      </w:tr>
      <w:tr w:rsidR="009D5F51" w:rsidRPr="001547ED" w14:paraId="7C9F4901" w14:textId="77777777" w:rsidTr="002151F6">
        <w:trPr>
          <w:trHeight w:val="20"/>
        </w:trPr>
        <w:tc>
          <w:tcPr>
            <w:tcW w:w="2753" w:type="pct"/>
          </w:tcPr>
          <w:p w14:paraId="67B0AA8A" w14:textId="77777777" w:rsidR="009D5F51" w:rsidRPr="001547ED" w:rsidRDefault="009D5F51" w:rsidP="006B7794">
            <w:pPr>
              <w:rPr>
                <w:color w:val="000000"/>
              </w:rPr>
            </w:pPr>
            <w:r w:rsidRPr="001547ED">
              <w:rPr>
                <w:color w:val="000000"/>
              </w:rPr>
              <w:t>затрудняюсь ответить</w:t>
            </w:r>
          </w:p>
        </w:tc>
        <w:tc>
          <w:tcPr>
            <w:tcW w:w="1099" w:type="pct"/>
            <w:vAlign w:val="center"/>
          </w:tcPr>
          <w:p w14:paraId="7F8B5CC6" w14:textId="77777777" w:rsidR="009D5F51" w:rsidRPr="001547ED" w:rsidRDefault="009D5F51" w:rsidP="006B7794">
            <w:pPr>
              <w:jc w:val="center"/>
              <w:rPr>
                <w:color w:val="000000"/>
              </w:rPr>
            </w:pPr>
            <w:r w:rsidRPr="001547ED">
              <w:rPr>
                <w:color w:val="000000"/>
              </w:rPr>
              <w:t>–</w:t>
            </w:r>
          </w:p>
        </w:tc>
        <w:tc>
          <w:tcPr>
            <w:tcW w:w="1148" w:type="pct"/>
          </w:tcPr>
          <w:p w14:paraId="207326AC" w14:textId="77777777" w:rsidR="009D5F51" w:rsidRPr="001547ED" w:rsidRDefault="009D5F51" w:rsidP="006B7794">
            <w:pPr>
              <w:jc w:val="center"/>
              <w:rPr>
                <w:color w:val="000000"/>
              </w:rPr>
            </w:pPr>
            <w:r w:rsidRPr="001547ED">
              <w:rPr>
                <w:color w:val="000000"/>
              </w:rPr>
              <w:t>–</w:t>
            </w:r>
          </w:p>
        </w:tc>
      </w:tr>
    </w:tbl>
    <w:p w14:paraId="1E4A1F71" w14:textId="77777777" w:rsidR="002151F6" w:rsidRDefault="002151F6" w:rsidP="006B7794">
      <w:pPr>
        <w:spacing w:before="120" w:line="360" w:lineRule="auto"/>
        <w:ind w:firstLine="709"/>
        <w:jc w:val="both"/>
        <w:rPr>
          <w:sz w:val="28"/>
          <w:szCs w:val="28"/>
        </w:rPr>
      </w:pPr>
    </w:p>
    <w:p w14:paraId="05C0B83B" w14:textId="77777777" w:rsidR="009D5F51" w:rsidRPr="001547ED" w:rsidRDefault="009D5F51" w:rsidP="006B7794">
      <w:pPr>
        <w:spacing w:before="120"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однозначно утвердительно ответили 80,0% заявителей. Еще 10,0% респондентов указали, что условия приема их скорее устраивают, также 10,0% – скорее не устраивают. </w:t>
      </w:r>
    </w:p>
    <w:p w14:paraId="4D68757E" w14:textId="77777777" w:rsidR="009D5F51" w:rsidRPr="001547ED" w:rsidRDefault="009D5F51" w:rsidP="006B7794">
      <w:pPr>
        <w:spacing w:line="360" w:lineRule="auto"/>
        <w:jc w:val="center"/>
        <w:rPr>
          <w:b/>
          <w:sz w:val="28"/>
          <w:szCs w:val="28"/>
        </w:rPr>
      </w:pPr>
      <w:r w:rsidRPr="001547ED">
        <w:rPr>
          <w:b/>
          <w:sz w:val="28"/>
          <w:szCs w:val="28"/>
        </w:rPr>
        <w:t xml:space="preserve">5. Динамика уровня качества и доступности государственных услуг </w:t>
      </w:r>
    </w:p>
    <w:p w14:paraId="3B70363F" w14:textId="77777777" w:rsidR="009D5F51" w:rsidRPr="001547ED" w:rsidRDefault="009D5F51" w:rsidP="006B7794">
      <w:pPr>
        <w:tabs>
          <w:tab w:val="left" w:pos="1134"/>
        </w:tabs>
        <w:spacing w:line="360" w:lineRule="auto"/>
        <w:ind w:firstLine="709"/>
        <w:jc w:val="both"/>
        <w:rPr>
          <w:sz w:val="28"/>
          <w:szCs w:val="28"/>
        </w:rPr>
      </w:pPr>
      <w:r w:rsidRPr="001547ED">
        <w:rPr>
          <w:sz w:val="28"/>
          <w:szCs w:val="28"/>
        </w:rPr>
        <w:t xml:space="preserve">В 2014 мониторинг качества и доступности предоставления государственных услуг Департамента не проводился, соответственно, проанализировать динамику уровня качества и доступности не представляется возможным. </w:t>
      </w:r>
    </w:p>
    <w:p w14:paraId="5ADDCFB3" w14:textId="71CAB591" w:rsidR="00D11FB1" w:rsidRPr="001547ED" w:rsidRDefault="009D5F51" w:rsidP="006B7794">
      <w:pPr>
        <w:tabs>
          <w:tab w:val="left" w:pos="1134"/>
        </w:tabs>
        <w:spacing w:line="360" w:lineRule="auto"/>
        <w:ind w:firstLine="709"/>
        <w:jc w:val="both"/>
        <w:rPr>
          <w:sz w:val="28"/>
          <w:szCs w:val="28"/>
        </w:rPr>
      </w:pPr>
      <w:r w:rsidRPr="001547ED">
        <w:rPr>
          <w:sz w:val="28"/>
          <w:szCs w:val="28"/>
        </w:rPr>
        <w:t>30,0% респондентов, получавших соответствующую услугу ранее, считают, что качество предоставления услуг скорее улучшилось, 10,0% - скорее улучшилось. Также 10,0% респондентов считают, что качество предоставления услуг ухудшилось (таблица 6).</w:t>
      </w:r>
    </w:p>
    <w:p w14:paraId="08A47836" w14:textId="77777777" w:rsidR="00D11FB1" w:rsidRPr="001547ED" w:rsidRDefault="00D11FB1" w:rsidP="006B7794">
      <w:pPr>
        <w:spacing w:after="160" w:line="259" w:lineRule="auto"/>
        <w:rPr>
          <w:sz w:val="28"/>
          <w:szCs w:val="28"/>
        </w:rPr>
      </w:pPr>
      <w:r w:rsidRPr="001547ED">
        <w:rPr>
          <w:sz w:val="28"/>
          <w:szCs w:val="28"/>
        </w:rPr>
        <w:br w:type="page"/>
      </w:r>
    </w:p>
    <w:p w14:paraId="0A75E471" w14:textId="77777777" w:rsidR="009D5F51" w:rsidRPr="001547ED" w:rsidRDefault="009D5F51" w:rsidP="002151F6">
      <w:pPr>
        <w:pStyle w:val="af6"/>
        <w:spacing w:after="120" w:line="360" w:lineRule="auto"/>
        <w:jc w:val="both"/>
        <w:rPr>
          <w:sz w:val="28"/>
          <w:szCs w:val="28"/>
        </w:rPr>
      </w:pPr>
      <w:r w:rsidRPr="001547ED">
        <w:rPr>
          <w:b w:val="0"/>
          <w:sz w:val="28"/>
          <w:szCs w:val="28"/>
        </w:rPr>
        <w:lastRenderedPageBreak/>
        <w:t>Таблица 6</w:t>
      </w:r>
      <w:r w:rsidRPr="001547ED">
        <w:rPr>
          <w:sz w:val="28"/>
          <w:szCs w:val="28"/>
        </w:rPr>
        <w:t xml:space="preserve"> </w:t>
      </w:r>
      <w:r w:rsidRPr="001547ED">
        <w:rPr>
          <w:color w:val="000000"/>
          <w:sz w:val="28"/>
          <w:szCs w:val="28"/>
        </w:rPr>
        <w:t xml:space="preserve">- </w:t>
      </w:r>
      <w:r w:rsidRPr="001547ED">
        <w:rPr>
          <w:b w:val="0"/>
          <w:sz w:val="28"/>
          <w:szCs w:val="28"/>
        </w:rPr>
        <w:t>Мнение респондентов об улучшении качества предоставления государственных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3"/>
        <w:gridCol w:w="960"/>
        <w:gridCol w:w="960"/>
        <w:gridCol w:w="1181"/>
      </w:tblGrid>
      <w:tr w:rsidR="009D5F51" w:rsidRPr="001547ED" w14:paraId="64252ED2" w14:textId="77777777" w:rsidTr="002151F6">
        <w:trPr>
          <w:trHeight w:val="20"/>
        </w:trPr>
        <w:tc>
          <w:tcPr>
            <w:tcW w:w="3427" w:type="pct"/>
            <w:shd w:val="clear" w:color="auto" w:fill="FFFFFF" w:themeFill="background1"/>
            <w:vAlign w:val="center"/>
            <w:hideMark/>
          </w:tcPr>
          <w:p w14:paraId="67C9716E" w14:textId="77777777" w:rsidR="009D5F51" w:rsidRPr="001547ED" w:rsidRDefault="009D5F51"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487" w:type="pct"/>
            <w:shd w:val="clear" w:color="auto" w:fill="FFFFFF" w:themeFill="background1"/>
            <w:vAlign w:val="center"/>
          </w:tcPr>
          <w:p w14:paraId="36117383" w14:textId="77777777" w:rsidR="009D5F51" w:rsidRPr="001547ED" w:rsidRDefault="009D5F51" w:rsidP="006B7794">
            <w:pPr>
              <w:jc w:val="center"/>
              <w:rPr>
                <w:b/>
                <w:color w:val="000000"/>
              </w:rPr>
            </w:pPr>
            <w:r w:rsidRPr="001547ED">
              <w:rPr>
                <w:b/>
                <w:color w:val="000000"/>
              </w:rPr>
              <w:t>47</w:t>
            </w:r>
          </w:p>
        </w:tc>
        <w:tc>
          <w:tcPr>
            <w:tcW w:w="487" w:type="pct"/>
            <w:shd w:val="clear" w:color="auto" w:fill="FFFFFF" w:themeFill="background1"/>
            <w:vAlign w:val="center"/>
          </w:tcPr>
          <w:p w14:paraId="5689274E" w14:textId="77777777" w:rsidR="009D5F51" w:rsidRPr="001547ED" w:rsidRDefault="009D5F51" w:rsidP="006B7794">
            <w:pPr>
              <w:jc w:val="center"/>
              <w:rPr>
                <w:b/>
                <w:color w:val="000000"/>
              </w:rPr>
            </w:pPr>
            <w:r w:rsidRPr="001547ED">
              <w:rPr>
                <w:b/>
                <w:color w:val="000000"/>
              </w:rPr>
              <w:t>48</w:t>
            </w:r>
          </w:p>
        </w:tc>
        <w:tc>
          <w:tcPr>
            <w:tcW w:w="599" w:type="pct"/>
            <w:shd w:val="clear" w:color="auto" w:fill="FFFFFF" w:themeFill="background1"/>
            <w:vAlign w:val="center"/>
            <w:hideMark/>
          </w:tcPr>
          <w:p w14:paraId="66B5B672"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0142B86E" w14:textId="77777777" w:rsidTr="002151F6">
        <w:trPr>
          <w:trHeight w:val="20"/>
        </w:trPr>
        <w:tc>
          <w:tcPr>
            <w:tcW w:w="3427" w:type="pct"/>
            <w:shd w:val="clear" w:color="auto" w:fill="FFFFFF" w:themeFill="background1"/>
            <w:hideMark/>
          </w:tcPr>
          <w:p w14:paraId="01820E5A" w14:textId="77777777" w:rsidR="009D5F51" w:rsidRPr="001547ED" w:rsidRDefault="009D5F51" w:rsidP="006B7794">
            <w:pPr>
              <w:rPr>
                <w:color w:val="000000"/>
              </w:rPr>
            </w:pPr>
            <w:r w:rsidRPr="001547ED">
              <w:rPr>
                <w:color w:val="000000"/>
              </w:rPr>
              <w:t>Улучшилось</w:t>
            </w:r>
          </w:p>
        </w:tc>
        <w:tc>
          <w:tcPr>
            <w:tcW w:w="487" w:type="pct"/>
            <w:shd w:val="clear" w:color="auto" w:fill="FFFFFF" w:themeFill="background1"/>
            <w:vAlign w:val="center"/>
          </w:tcPr>
          <w:p w14:paraId="756D40EC" w14:textId="77777777" w:rsidR="009D5F51" w:rsidRPr="001547ED" w:rsidRDefault="009D5F51" w:rsidP="006B7794">
            <w:pPr>
              <w:ind w:left="-57" w:right="-57"/>
              <w:jc w:val="center"/>
              <w:rPr>
                <w:color w:val="000000"/>
              </w:rPr>
            </w:pPr>
            <w:r w:rsidRPr="001547ED">
              <w:t>42,9</w:t>
            </w:r>
          </w:p>
        </w:tc>
        <w:tc>
          <w:tcPr>
            <w:tcW w:w="487" w:type="pct"/>
            <w:shd w:val="clear" w:color="auto" w:fill="FFFFFF" w:themeFill="background1"/>
            <w:vAlign w:val="center"/>
          </w:tcPr>
          <w:p w14:paraId="7B60A0B5" w14:textId="77777777" w:rsidR="009D5F51" w:rsidRPr="001547ED" w:rsidRDefault="009D5F51" w:rsidP="006B7794">
            <w:pPr>
              <w:ind w:left="-57" w:right="-57"/>
              <w:jc w:val="center"/>
              <w:rPr>
                <w:color w:val="000000"/>
              </w:rPr>
            </w:pPr>
            <w:r w:rsidRPr="001547ED">
              <w:rPr>
                <w:b/>
              </w:rPr>
              <w:t>–</w:t>
            </w:r>
          </w:p>
        </w:tc>
        <w:tc>
          <w:tcPr>
            <w:tcW w:w="599" w:type="pct"/>
            <w:shd w:val="clear" w:color="auto" w:fill="FFFFFF" w:themeFill="background1"/>
            <w:vAlign w:val="center"/>
          </w:tcPr>
          <w:p w14:paraId="4502389D" w14:textId="77777777" w:rsidR="009D5F51" w:rsidRPr="001547ED" w:rsidRDefault="009D5F51" w:rsidP="006B7794">
            <w:pPr>
              <w:ind w:left="-57" w:right="-57"/>
              <w:jc w:val="center"/>
              <w:rPr>
                <w:b/>
                <w:i/>
                <w:color w:val="000000"/>
              </w:rPr>
            </w:pPr>
            <w:r w:rsidRPr="001547ED">
              <w:t>30,0</w:t>
            </w:r>
          </w:p>
        </w:tc>
      </w:tr>
      <w:tr w:rsidR="009D5F51" w:rsidRPr="001547ED" w14:paraId="226227FF" w14:textId="77777777" w:rsidTr="002151F6">
        <w:trPr>
          <w:trHeight w:val="20"/>
        </w:trPr>
        <w:tc>
          <w:tcPr>
            <w:tcW w:w="3427" w:type="pct"/>
            <w:shd w:val="clear" w:color="auto" w:fill="FFFFFF" w:themeFill="background1"/>
            <w:hideMark/>
          </w:tcPr>
          <w:p w14:paraId="77A9FBD2" w14:textId="77777777" w:rsidR="009D5F51" w:rsidRPr="001547ED" w:rsidRDefault="009D5F51" w:rsidP="006B7794">
            <w:pPr>
              <w:rPr>
                <w:color w:val="000000"/>
              </w:rPr>
            </w:pPr>
            <w:r w:rsidRPr="001547ED">
              <w:rPr>
                <w:color w:val="000000"/>
              </w:rPr>
              <w:t>Скорее улучшилось</w:t>
            </w:r>
          </w:p>
        </w:tc>
        <w:tc>
          <w:tcPr>
            <w:tcW w:w="487" w:type="pct"/>
            <w:shd w:val="clear" w:color="auto" w:fill="FFFFFF" w:themeFill="background1"/>
            <w:vAlign w:val="center"/>
          </w:tcPr>
          <w:p w14:paraId="4F2E9968" w14:textId="77777777" w:rsidR="009D5F51" w:rsidRPr="001547ED" w:rsidRDefault="009D5F51" w:rsidP="006B7794">
            <w:pPr>
              <w:ind w:left="-57" w:right="-57"/>
              <w:jc w:val="center"/>
              <w:rPr>
                <w:color w:val="000000"/>
              </w:rPr>
            </w:pPr>
            <w:r w:rsidRPr="001547ED">
              <w:rPr>
                <w:b/>
              </w:rPr>
              <w:t>–</w:t>
            </w:r>
          </w:p>
        </w:tc>
        <w:tc>
          <w:tcPr>
            <w:tcW w:w="487" w:type="pct"/>
            <w:shd w:val="clear" w:color="auto" w:fill="FFFFFF" w:themeFill="background1"/>
            <w:vAlign w:val="center"/>
          </w:tcPr>
          <w:p w14:paraId="49C0025F" w14:textId="77777777" w:rsidR="009D5F51" w:rsidRPr="001547ED" w:rsidRDefault="009D5F51" w:rsidP="006B7794">
            <w:pPr>
              <w:ind w:left="-57" w:right="-57"/>
              <w:jc w:val="center"/>
              <w:rPr>
                <w:color w:val="000000"/>
              </w:rPr>
            </w:pPr>
            <w:r w:rsidRPr="001547ED">
              <w:t>33,3</w:t>
            </w:r>
          </w:p>
        </w:tc>
        <w:tc>
          <w:tcPr>
            <w:tcW w:w="599" w:type="pct"/>
            <w:shd w:val="clear" w:color="auto" w:fill="FFFFFF" w:themeFill="background1"/>
            <w:vAlign w:val="center"/>
          </w:tcPr>
          <w:p w14:paraId="6627DD50" w14:textId="77777777" w:rsidR="009D5F51" w:rsidRPr="001547ED" w:rsidRDefault="009D5F51" w:rsidP="006B7794">
            <w:pPr>
              <w:ind w:left="-57" w:right="-57"/>
              <w:jc w:val="center"/>
              <w:rPr>
                <w:b/>
                <w:i/>
                <w:color w:val="000000"/>
              </w:rPr>
            </w:pPr>
            <w:r w:rsidRPr="001547ED">
              <w:t>10,0</w:t>
            </w:r>
          </w:p>
        </w:tc>
      </w:tr>
      <w:tr w:rsidR="009D5F51" w:rsidRPr="001547ED" w14:paraId="22C75BC2" w14:textId="77777777" w:rsidTr="002151F6">
        <w:trPr>
          <w:trHeight w:val="20"/>
        </w:trPr>
        <w:tc>
          <w:tcPr>
            <w:tcW w:w="3427" w:type="pct"/>
            <w:shd w:val="clear" w:color="auto" w:fill="FFFFFF" w:themeFill="background1"/>
            <w:hideMark/>
          </w:tcPr>
          <w:p w14:paraId="2AA524A0" w14:textId="77777777" w:rsidR="009D5F51" w:rsidRPr="001547ED" w:rsidRDefault="009D5F51" w:rsidP="006B7794">
            <w:pPr>
              <w:rPr>
                <w:color w:val="000000"/>
              </w:rPr>
            </w:pPr>
            <w:r w:rsidRPr="001547ED">
              <w:rPr>
                <w:color w:val="000000"/>
              </w:rPr>
              <w:t>Осталось без изменений</w:t>
            </w:r>
          </w:p>
        </w:tc>
        <w:tc>
          <w:tcPr>
            <w:tcW w:w="487" w:type="pct"/>
            <w:shd w:val="clear" w:color="auto" w:fill="FFFFFF" w:themeFill="background1"/>
            <w:vAlign w:val="center"/>
          </w:tcPr>
          <w:p w14:paraId="1C7AD070" w14:textId="77777777" w:rsidR="009D5F51" w:rsidRPr="001547ED" w:rsidRDefault="009D5F51" w:rsidP="006B7794">
            <w:pPr>
              <w:ind w:left="-57" w:right="-57"/>
              <w:jc w:val="center"/>
              <w:rPr>
                <w:b/>
                <w:color w:val="000000"/>
              </w:rPr>
            </w:pPr>
            <w:r w:rsidRPr="001547ED">
              <w:rPr>
                <w:b/>
              </w:rPr>
              <w:t>–</w:t>
            </w:r>
          </w:p>
        </w:tc>
        <w:tc>
          <w:tcPr>
            <w:tcW w:w="487" w:type="pct"/>
            <w:shd w:val="clear" w:color="auto" w:fill="FFFFFF" w:themeFill="background1"/>
            <w:vAlign w:val="center"/>
          </w:tcPr>
          <w:p w14:paraId="2E9B2903" w14:textId="77777777" w:rsidR="009D5F51" w:rsidRPr="001547ED" w:rsidRDefault="009D5F51" w:rsidP="006B7794">
            <w:pPr>
              <w:ind w:left="-57" w:right="-57"/>
              <w:jc w:val="center"/>
              <w:rPr>
                <w:b/>
                <w:color w:val="000000"/>
              </w:rPr>
            </w:pPr>
            <w:r w:rsidRPr="001547ED">
              <w:rPr>
                <w:b/>
              </w:rPr>
              <w:t>–</w:t>
            </w:r>
          </w:p>
        </w:tc>
        <w:tc>
          <w:tcPr>
            <w:tcW w:w="599" w:type="pct"/>
            <w:shd w:val="clear" w:color="auto" w:fill="FFFFFF" w:themeFill="background1"/>
            <w:vAlign w:val="center"/>
          </w:tcPr>
          <w:p w14:paraId="11812724" w14:textId="77777777" w:rsidR="009D5F51" w:rsidRPr="001547ED" w:rsidRDefault="009D5F51" w:rsidP="006B7794">
            <w:pPr>
              <w:ind w:left="-57" w:right="-57"/>
              <w:jc w:val="center"/>
              <w:rPr>
                <w:b/>
                <w:i/>
                <w:color w:val="000000"/>
              </w:rPr>
            </w:pPr>
            <w:r w:rsidRPr="001547ED">
              <w:rPr>
                <w:b/>
              </w:rPr>
              <w:t>–</w:t>
            </w:r>
          </w:p>
        </w:tc>
      </w:tr>
      <w:tr w:rsidR="009D5F51" w:rsidRPr="001547ED" w14:paraId="36FC323F" w14:textId="77777777" w:rsidTr="002151F6">
        <w:trPr>
          <w:trHeight w:val="20"/>
        </w:trPr>
        <w:tc>
          <w:tcPr>
            <w:tcW w:w="3427" w:type="pct"/>
            <w:shd w:val="clear" w:color="auto" w:fill="FFFFFF" w:themeFill="background1"/>
            <w:hideMark/>
          </w:tcPr>
          <w:p w14:paraId="5517E67C" w14:textId="77777777" w:rsidR="009D5F51" w:rsidRPr="001547ED" w:rsidRDefault="009D5F51" w:rsidP="006B7794">
            <w:pPr>
              <w:rPr>
                <w:color w:val="000000"/>
              </w:rPr>
            </w:pPr>
            <w:r w:rsidRPr="001547ED">
              <w:rPr>
                <w:color w:val="000000"/>
              </w:rPr>
              <w:t>Скорее ухудшилось</w:t>
            </w:r>
          </w:p>
        </w:tc>
        <w:tc>
          <w:tcPr>
            <w:tcW w:w="487" w:type="pct"/>
            <w:shd w:val="clear" w:color="auto" w:fill="FFFFFF" w:themeFill="background1"/>
            <w:vAlign w:val="center"/>
          </w:tcPr>
          <w:p w14:paraId="10F2080E" w14:textId="77777777" w:rsidR="009D5F51" w:rsidRPr="001547ED" w:rsidRDefault="009D5F51" w:rsidP="006B7794">
            <w:pPr>
              <w:ind w:left="-57" w:right="-57"/>
              <w:jc w:val="center"/>
              <w:rPr>
                <w:color w:val="000000"/>
              </w:rPr>
            </w:pPr>
            <w:r w:rsidRPr="001547ED">
              <w:t>–</w:t>
            </w:r>
          </w:p>
        </w:tc>
        <w:tc>
          <w:tcPr>
            <w:tcW w:w="487" w:type="pct"/>
            <w:shd w:val="clear" w:color="auto" w:fill="FFFFFF" w:themeFill="background1"/>
            <w:vAlign w:val="center"/>
          </w:tcPr>
          <w:p w14:paraId="302BAEDE" w14:textId="77777777" w:rsidR="009D5F51" w:rsidRPr="001547ED" w:rsidRDefault="009D5F51" w:rsidP="006B7794">
            <w:pPr>
              <w:ind w:left="-57" w:right="-57"/>
              <w:jc w:val="center"/>
              <w:rPr>
                <w:color w:val="000000"/>
              </w:rPr>
            </w:pPr>
            <w:r w:rsidRPr="001547ED">
              <w:t>–</w:t>
            </w:r>
          </w:p>
        </w:tc>
        <w:tc>
          <w:tcPr>
            <w:tcW w:w="599" w:type="pct"/>
            <w:shd w:val="clear" w:color="auto" w:fill="FFFFFF" w:themeFill="background1"/>
            <w:vAlign w:val="center"/>
          </w:tcPr>
          <w:p w14:paraId="16E053D1" w14:textId="77777777" w:rsidR="009D5F51" w:rsidRPr="001547ED" w:rsidRDefault="009D5F51" w:rsidP="006B7794">
            <w:pPr>
              <w:ind w:left="-57" w:right="-57"/>
              <w:jc w:val="center"/>
              <w:rPr>
                <w:b/>
                <w:i/>
                <w:color w:val="000000"/>
              </w:rPr>
            </w:pPr>
            <w:r w:rsidRPr="001547ED">
              <w:t>–</w:t>
            </w:r>
          </w:p>
        </w:tc>
      </w:tr>
      <w:tr w:rsidR="009D5F51" w:rsidRPr="001547ED" w14:paraId="599CD6CD" w14:textId="77777777" w:rsidTr="002151F6">
        <w:trPr>
          <w:trHeight w:val="20"/>
        </w:trPr>
        <w:tc>
          <w:tcPr>
            <w:tcW w:w="3427" w:type="pct"/>
            <w:shd w:val="clear" w:color="auto" w:fill="FFFFFF" w:themeFill="background1"/>
            <w:hideMark/>
          </w:tcPr>
          <w:p w14:paraId="04207302" w14:textId="77777777" w:rsidR="009D5F51" w:rsidRPr="001547ED" w:rsidRDefault="009D5F51" w:rsidP="006B7794">
            <w:pPr>
              <w:rPr>
                <w:color w:val="000000"/>
              </w:rPr>
            </w:pPr>
            <w:r w:rsidRPr="001547ED">
              <w:rPr>
                <w:color w:val="000000"/>
              </w:rPr>
              <w:t>Ухудшилось</w:t>
            </w:r>
          </w:p>
        </w:tc>
        <w:tc>
          <w:tcPr>
            <w:tcW w:w="487" w:type="pct"/>
            <w:shd w:val="clear" w:color="auto" w:fill="FFFFFF" w:themeFill="background1"/>
            <w:vAlign w:val="center"/>
          </w:tcPr>
          <w:p w14:paraId="6BE8B837" w14:textId="77777777" w:rsidR="009D5F51" w:rsidRPr="001547ED" w:rsidRDefault="009D5F51" w:rsidP="006B7794">
            <w:pPr>
              <w:ind w:left="-57" w:right="-57"/>
              <w:jc w:val="center"/>
              <w:rPr>
                <w:color w:val="000000"/>
              </w:rPr>
            </w:pPr>
            <w:r w:rsidRPr="001547ED">
              <w:t>14,3</w:t>
            </w:r>
          </w:p>
        </w:tc>
        <w:tc>
          <w:tcPr>
            <w:tcW w:w="487" w:type="pct"/>
            <w:shd w:val="clear" w:color="auto" w:fill="FFFFFF" w:themeFill="background1"/>
            <w:vAlign w:val="center"/>
          </w:tcPr>
          <w:p w14:paraId="59F0016D" w14:textId="77777777" w:rsidR="009D5F51" w:rsidRPr="001547ED" w:rsidRDefault="009D5F51" w:rsidP="006B7794">
            <w:pPr>
              <w:ind w:left="-57" w:right="-57"/>
              <w:jc w:val="center"/>
              <w:rPr>
                <w:color w:val="000000"/>
              </w:rPr>
            </w:pPr>
            <w:r w:rsidRPr="001547ED">
              <w:rPr>
                <w:b/>
              </w:rPr>
              <w:t>–</w:t>
            </w:r>
          </w:p>
        </w:tc>
        <w:tc>
          <w:tcPr>
            <w:tcW w:w="599" w:type="pct"/>
            <w:shd w:val="clear" w:color="auto" w:fill="FFFFFF" w:themeFill="background1"/>
            <w:vAlign w:val="center"/>
          </w:tcPr>
          <w:p w14:paraId="67739EB8" w14:textId="77777777" w:rsidR="009D5F51" w:rsidRPr="001547ED" w:rsidRDefault="009D5F51" w:rsidP="006B7794">
            <w:pPr>
              <w:ind w:left="-57" w:right="-57"/>
              <w:jc w:val="center"/>
              <w:rPr>
                <w:b/>
                <w:i/>
                <w:color w:val="000000"/>
              </w:rPr>
            </w:pPr>
            <w:r w:rsidRPr="001547ED">
              <w:t>10,0</w:t>
            </w:r>
          </w:p>
        </w:tc>
      </w:tr>
      <w:tr w:rsidR="009D5F51" w:rsidRPr="001547ED" w14:paraId="2E2DE4DF" w14:textId="77777777" w:rsidTr="002151F6">
        <w:trPr>
          <w:trHeight w:val="20"/>
        </w:trPr>
        <w:tc>
          <w:tcPr>
            <w:tcW w:w="3427" w:type="pct"/>
            <w:shd w:val="clear" w:color="auto" w:fill="FFFFFF" w:themeFill="background1"/>
            <w:hideMark/>
          </w:tcPr>
          <w:p w14:paraId="70E96E21" w14:textId="77777777" w:rsidR="009D5F51" w:rsidRPr="001547ED" w:rsidRDefault="009D5F51" w:rsidP="006B7794">
            <w:pPr>
              <w:rPr>
                <w:color w:val="000000"/>
              </w:rPr>
            </w:pPr>
            <w:r w:rsidRPr="001547ED">
              <w:rPr>
                <w:color w:val="000000"/>
              </w:rPr>
              <w:t>Не получал данную услугу ранее</w:t>
            </w:r>
          </w:p>
        </w:tc>
        <w:tc>
          <w:tcPr>
            <w:tcW w:w="487" w:type="pct"/>
            <w:shd w:val="clear" w:color="auto" w:fill="FFFFFF" w:themeFill="background1"/>
            <w:vAlign w:val="center"/>
          </w:tcPr>
          <w:p w14:paraId="4632EB43" w14:textId="77777777" w:rsidR="009D5F51" w:rsidRPr="001547ED" w:rsidRDefault="009D5F51" w:rsidP="006B7794">
            <w:pPr>
              <w:ind w:left="-57" w:right="-57"/>
              <w:jc w:val="center"/>
              <w:rPr>
                <w:color w:val="000000"/>
              </w:rPr>
            </w:pPr>
            <w:r w:rsidRPr="001547ED">
              <w:t>42,9</w:t>
            </w:r>
          </w:p>
        </w:tc>
        <w:tc>
          <w:tcPr>
            <w:tcW w:w="487" w:type="pct"/>
            <w:shd w:val="clear" w:color="auto" w:fill="FFFFFF" w:themeFill="background1"/>
            <w:vAlign w:val="center"/>
          </w:tcPr>
          <w:p w14:paraId="2A784C2C" w14:textId="77777777" w:rsidR="009D5F51" w:rsidRPr="001547ED" w:rsidRDefault="009D5F51" w:rsidP="006B7794">
            <w:pPr>
              <w:ind w:left="-57" w:right="-57"/>
              <w:jc w:val="center"/>
              <w:rPr>
                <w:color w:val="000000"/>
              </w:rPr>
            </w:pPr>
            <w:r w:rsidRPr="001547ED">
              <w:t>66,7</w:t>
            </w:r>
          </w:p>
        </w:tc>
        <w:tc>
          <w:tcPr>
            <w:tcW w:w="599" w:type="pct"/>
            <w:shd w:val="clear" w:color="auto" w:fill="FFFFFF" w:themeFill="background1"/>
            <w:vAlign w:val="center"/>
          </w:tcPr>
          <w:p w14:paraId="640EFDDD" w14:textId="77777777" w:rsidR="009D5F51" w:rsidRPr="001547ED" w:rsidRDefault="009D5F51" w:rsidP="006B7794">
            <w:pPr>
              <w:ind w:left="-57" w:right="-57"/>
              <w:jc w:val="center"/>
              <w:rPr>
                <w:b/>
                <w:i/>
                <w:color w:val="000000"/>
              </w:rPr>
            </w:pPr>
            <w:r w:rsidRPr="001547ED">
              <w:t>50,0</w:t>
            </w:r>
          </w:p>
        </w:tc>
      </w:tr>
      <w:tr w:rsidR="009D5F51" w:rsidRPr="001547ED" w14:paraId="16E1F0F4" w14:textId="77777777" w:rsidTr="002151F6">
        <w:trPr>
          <w:trHeight w:val="20"/>
        </w:trPr>
        <w:tc>
          <w:tcPr>
            <w:tcW w:w="3427" w:type="pct"/>
            <w:shd w:val="clear" w:color="auto" w:fill="FFFFFF" w:themeFill="background1"/>
            <w:hideMark/>
          </w:tcPr>
          <w:p w14:paraId="31B213D5" w14:textId="77777777" w:rsidR="009D5F51" w:rsidRPr="001547ED" w:rsidRDefault="009D5F51" w:rsidP="006B7794">
            <w:pPr>
              <w:rPr>
                <w:color w:val="000000"/>
              </w:rPr>
            </w:pPr>
            <w:r w:rsidRPr="001547ED">
              <w:rPr>
                <w:color w:val="000000"/>
              </w:rPr>
              <w:t>Затрудняюсь ответить</w:t>
            </w:r>
          </w:p>
        </w:tc>
        <w:tc>
          <w:tcPr>
            <w:tcW w:w="487" w:type="pct"/>
            <w:shd w:val="clear" w:color="auto" w:fill="FFFFFF" w:themeFill="background1"/>
            <w:vAlign w:val="center"/>
          </w:tcPr>
          <w:p w14:paraId="17AF9D89" w14:textId="77777777" w:rsidR="009D5F51" w:rsidRPr="001547ED" w:rsidRDefault="009D5F51" w:rsidP="006B7794">
            <w:pPr>
              <w:ind w:left="-57" w:right="-57"/>
              <w:jc w:val="center"/>
              <w:rPr>
                <w:color w:val="000000"/>
              </w:rPr>
            </w:pPr>
            <w:r w:rsidRPr="001547ED">
              <w:t>–</w:t>
            </w:r>
          </w:p>
        </w:tc>
        <w:tc>
          <w:tcPr>
            <w:tcW w:w="487" w:type="pct"/>
            <w:shd w:val="clear" w:color="auto" w:fill="FFFFFF" w:themeFill="background1"/>
            <w:vAlign w:val="center"/>
          </w:tcPr>
          <w:p w14:paraId="473B4B5D" w14:textId="77777777" w:rsidR="009D5F51" w:rsidRPr="001547ED" w:rsidRDefault="009D5F51" w:rsidP="006B7794">
            <w:pPr>
              <w:ind w:left="-57" w:right="-57"/>
              <w:jc w:val="center"/>
              <w:rPr>
                <w:color w:val="000000"/>
              </w:rPr>
            </w:pPr>
            <w:r w:rsidRPr="001547ED">
              <w:t>–</w:t>
            </w:r>
          </w:p>
        </w:tc>
        <w:tc>
          <w:tcPr>
            <w:tcW w:w="599" w:type="pct"/>
            <w:shd w:val="clear" w:color="auto" w:fill="FFFFFF" w:themeFill="background1"/>
            <w:vAlign w:val="center"/>
          </w:tcPr>
          <w:p w14:paraId="48C70A46" w14:textId="77777777" w:rsidR="009D5F51" w:rsidRPr="001547ED" w:rsidRDefault="009D5F51" w:rsidP="006B7794">
            <w:pPr>
              <w:ind w:left="-57" w:right="-57"/>
              <w:jc w:val="center"/>
              <w:rPr>
                <w:b/>
                <w:i/>
                <w:color w:val="000000"/>
              </w:rPr>
            </w:pPr>
            <w:r w:rsidRPr="001547ED">
              <w:t>–</w:t>
            </w:r>
          </w:p>
        </w:tc>
      </w:tr>
    </w:tbl>
    <w:p w14:paraId="74E58C17" w14:textId="77777777" w:rsidR="009D5F51" w:rsidRPr="001547ED" w:rsidRDefault="009D5F51" w:rsidP="006B7794"/>
    <w:p w14:paraId="253C4B30" w14:textId="77777777" w:rsidR="009D5F51" w:rsidRPr="001547ED" w:rsidRDefault="009D5F51" w:rsidP="006B7794">
      <w:pPr>
        <w:spacing w:line="360" w:lineRule="auto"/>
        <w:jc w:val="center"/>
        <w:rPr>
          <w:b/>
          <w:sz w:val="28"/>
          <w:szCs w:val="28"/>
        </w:rPr>
      </w:pPr>
      <w:r w:rsidRPr="001547ED">
        <w:rPr>
          <w:b/>
          <w:sz w:val="28"/>
          <w:szCs w:val="28"/>
        </w:rPr>
        <w:t>6. Количество обращений заявителя в орган государственной власти за получением одной государственной услуги</w:t>
      </w:r>
    </w:p>
    <w:p w14:paraId="151D3B98" w14:textId="77777777" w:rsidR="009D5F51" w:rsidRPr="001547ED" w:rsidRDefault="009D5F51"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Департамент за получением одной государственной услуги представлена в таблице 7. </w:t>
      </w:r>
    </w:p>
    <w:p w14:paraId="69BA370C" w14:textId="77777777" w:rsidR="009D5F51" w:rsidRPr="001547ED" w:rsidRDefault="009D5F51" w:rsidP="002151F6">
      <w:pPr>
        <w:pStyle w:val="af6"/>
        <w:spacing w:after="120" w:line="360" w:lineRule="auto"/>
        <w:jc w:val="both"/>
        <w:rPr>
          <w:sz w:val="28"/>
          <w:szCs w:val="28"/>
        </w:rPr>
      </w:pPr>
      <w:r w:rsidRPr="001547ED">
        <w:rPr>
          <w:b w:val="0"/>
          <w:sz w:val="28"/>
          <w:szCs w:val="28"/>
        </w:rPr>
        <w:t>Таблица 7</w:t>
      </w:r>
      <w:r w:rsidRPr="001547ED">
        <w:rPr>
          <w:sz w:val="28"/>
          <w:szCs w:val="28"/>
        </w:rPr>
        <w:t xml:space="preserve"> </w:t>
      </w:r>
      <w:r w:rsidRPr="001547ED">
        <w:rPr>
          <w:color w:val="000000"/>
          <w:sz w:val="28"/>
          <w:szCs w:val="28"/>
        </w:rPr>
        <w:t xml:space="preserve">- </w:t>
      </w:r>
      <w:r w:rsidRPr="001547ED">
        <w:rPr>
          <w:b w:val="0"/>
          <w:sz w:val="28"/>
          <w:szCs w:val="28"/>
        </w:rPr>
        <w:t>Количество обращений заявителя в Департамент за получением одной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7"/>
        <w:gridCol w:w="739"/>
        <w:gridCol w:w="739"/>
        <w:gridCol w:w="2359"/>
      </w:tblGrid>
      <w:tr w:rsidR="009D5F51" w:rsidRPr="001547ED" w14:paraId="29C2C94E" w14:textId="77777777" w:rsidTr="002151F6">
        <w:trPr>
          <w:trHeight w:val="20"/>
          <w:tblHeader/>
        </w:trPr>
        <w:tc>
          <w:tcPr>
            <w:tcW w:w="3053" w:type="pct"/>
            <w:shd w:val="clear" w:color="auto" w:fill="FFFFFF" w:themeFill="background1"/>
            <w:vAlign w:val="center"/>
            <w:hideMark/>
          </w:tcPr>
          <w:p w14:paraId="27DEBF3F" w14:textId="77777777" w:rsidR="009D5F51" w:rsidRPr="001547ED" w:rsidRDefault="009D5F51" w:rsidP="006B7794">
            <w:pPr>
              <w:jc w:val="center"/>
              <w:rPr>
                <w:b/>
              </w:rPr>
            </w:pPr>
            <w:r w:rsidRPr="001547ED">
              <w:rPr>
                <w:b/>
                <w:color w:val="000000"/>
              </w:rPr>
              <w:t>Количество обращений за получением услуги</w:t>
            </w:r>
          </w:p>
        </w:tc>
        <w:tc>
          <w:tcPr>
            <w:tcW w:w="375" w:type="pct"/>
            <w:shd w:val="clear" w:color="auto" w:fill="FFFFFF" w:themeFill="background1"/>
            <w:vAlign w:val="center"/>
          </w:tcPr>
          <w:p w14:paraId="275B9F57" w14:textId="77777777" w:rsidR="009D5F51" w:rsidRPr="001547ED" w:rsidRDefault="009D5F51" w:rsidP="006B7794">
            <w:pPr>
              <w:jc w:val="center"/>
              <w:rPr>
                <w:b/>
                <w:color w:val="000000"/>
              </w:rPr>
            </w:pPr>
            <w:r w:rsidRPr="001547ED">
              <w:rPr>
                <w:b/>
                <w:color w:val="000000"/>
              </w:rPr>
              <w:t>47</w:t>
            </w:r>
          </w:p>
        </w:tc>
        <w:tc>
          <w:tcPr>
            <w:tcW w:w="375" w:type="pct"/>
            <w:shd w:val="clear" w:color="auto" w:fill="FFFFFF" w:themeFill="background1"/>
            <w:vAlign w:val="center"/>
          </w:tcPr>
          <w:p w14:paraId="00FCA314" w14:textId="77777777" w:rsidR="009D5F51" w:rsidRPr="001547ED" w:rsidRDefault="009D5F51" w:rsidP="006B7794">
            <w:pPr>
              <w:jc w:val="center"/>
              <w:rPr>
                <w:b/>
                <w:color w:val="000000"/>
              </w:rPr>
            </w:pPr>
            <w:r w:rsidRPr="001547ED">
              <w:rPr>
                <w:b/>
                <w:color w:val="000000"/>
              </w:rPr>
              <w:t>48</w:t>
            </w:r>
          </w:p>
        </w:tc>
        <w:tc>
          <w:tcPr>
            <w:tcW w:w="1198" w:type="pct"/>
            <w:shd w:val="clear" w:color="auto" w:fill="FFFFFF" w:themeFill="background1"/>
            <w:vAlign w:val="center"/>
            <w:hideMark/>
          </w:tcPr>
          <w:p w14:paraId="7708DAE7"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2C072C0C" w14:textId="77777777" w:rsidTr="002151F6">
        <w:trPr>
          <w:trHeight w:val="20"/>
        </w:trPr>
        <w:tc>
          <w:tcPr>
            <w:tcW w:w="3053" w:type="pct"/>
            <w:shd w:val="clear" w:color="auto" w:fill="FFFFFF" w:themeFill="background1"/>
          </w:tcPr>
          <w:p w14:paraId="30B17E3E" w14:textId="77777777" w:rsidR="009D5F51" w:rsidRPr="001547ED" w:rsidRDefault="009D5F51" w:rsidP="006B7794">
            <w:r w:rsidRPr="001547ED">
              <w:t>минимальное значение</w:t>
            </w:r>
          </w:p>
        </w:tc>
        <w:tc>
          <w:tcPr>
            <w:tcW w:w="375" w:type="pct"/>
            <w:shd w:val="clear" w:color="auto" w:fill="FFFFFF" w:themeFill="background1"/>
          </w:tcPr>
          <w:p w14:paraId="2444E040" w14:textId="77777777" w:rsidR="009D5F51" w:rsidRPr="001547ED" w:rsidRDefault="009D5F51" w:rsidP="006B7794">
            <w:pPr>
              <w:jc w:val="center"/>
              <w:rPr>
                <w:color w:val="000000"/>
              </w:rPr>
            </w:pPr>
            <w:r w:rsidRPr="001547ED">
              <w:t>1,0</w:t>
            </w:r>
          </w:p>
        </w:tc>
        <w:tc>
          <w:tcPr>
            <w:tcW w:w="375" w:type="pct"/>
            <w:shd w:val="clear" w:color="auto" w:fill="FFFFFF" w:themeFill="background1"/>
          </w:tcPr>
          <w:p w14:paraId="015BB4EC" w14:textId="77777777" w:rsidR="009D5F51" w:rsidRPr="001547ED" w:rsidRDefault="009D5F51" w:rsidP="006B7794">
            <w:pPr>
              <w:jc w:val="center"/>
              <w:rPr>
                <w:color w:val="000000"/>
              </w:rPr>
            </w:pPr>
            <w:r w:rsidRPr="001547ED">
              <w:t>1,0</w:t>
            </w:r>
          </w:p>
        </w:tc>
        <w:tc>
          <w:tcPr>
            <w:tcW w:w="1198" w:type="pct"/>
            <w:shd w:val="clear" w:color="auto" w:fill="FFFFFF" w:themeFill="background1"/>
          </w:tcPr>
          <w:p w14:paraId="363861A8" w14:textId="77777777" w:rsidR="009D5F51" w:rsidRPr="001547ED" w:rsidRDefault="009D5F51" w:rsidP="006B7794">
            <w:pPr>
              <w:jc w:val="center"/>
              <w:rPr>
                <w:b/>
                <w:i/>
                <w:color w:val="000000"/>
              </w:rPr>
            </w:pPr>
            <w:r w:rsidRPr="001547ED">
              <w:t>1,0</w:t>
            </w:r>
          </w:p>
        </w:tc>
      </w:tr>
      <w:tr w:rsidR="009D5F51" w:rsidRPr="001547ED" w14:paraId="3D9929AA" w14:textId="77777777" w:rsidTr="002151F6">
        <w:trPr>
          <w:trHeight w:val="20"/>
        </w:trPr>
        <w:tc>
          <w:tcPr>
            <w:tcW w:w="3053" w:type="pct"/>
            <w:shd w:val="clear" w:color="auto" w:fill="FFFFFF" w:themeFill="background1"/>
          </w:tcPr>
          <w:p w14:paraId="2A318846" w14:textId="77777777" w:rsidR="009D5F51" w:rsidRPr="001547ED" w:rsidRDefault="009D5F51" w:rsidP="006B7794">
            <w:r w:rsidRPr="001547ED">
              <w:t>среднее значение</w:t>
            </w:r>
          </w:p>
        </w:tc>
        <w:tc>
          <w:tcPr>
            <w:tcW w:w="375" w:type="pct"/>
            <w:shd w:val="clear" w:color="auto" w:fill="FFFFFF" w:themeFill="background1"/>
          </w:tcPr>
          <w:p w14:paraId="4945BCF2" w14:textId="77777777" w:rsidR="009D5F51" w:rsidRPr="001547ED" w:rsidRDefault="009D5F51" w:rsidP="006B7794">
            <w:pPr>
              <w:jc w:val="center"/>
              <w:rPr>
                <w:color w:val="000000"/>
              </w:rPr>
            </w:pPr>
            <w:r w:rsidRPr="001547ED">
              <w:t>3,1</w:t>
            </w:r>
          </w:p>
        </w:tc>
        <w:tc>
          <w:tcPr>
            <w:tcW w:w="375" w:type="pct"/>
            <w:shd w:val="clear" w:color="auto" w:fill="FFFFFF" w:themeFill="background1"/>
          </w:tcPr>
          <w:p w14:paraId="136E6FC0" w14:textId="77777777" w:rsidR="009D5F51" w:rsidRPr="001547ED" w:rsidRDefault="009D5F51" w:rsidP="006B7794">
            <w:pPr>
              <w:jc w:val="center"/>
              <w:rPr>
                <w:color w:val="000000"/>
              </w:rPr>
            </w:pPr>
            <w:r w:rsidRPr="001547ED">
              <w:t>2,0</w:t>
            </w:r>
          </w:p>
        </w:tc>
        <w:tc>
          <w:tcPr>
            <w:tcW w:w="1198" w:type="pct"/>
            <w:shd w:val="clear" w:color="auto" w:fill="FFFFFF" w:themeFill="background1"/>
          </w:tcPr>
          <w:p w14:paraId="0EC1D871" w14:textId="77777777" w:rsidR="009D5F51" w:rsidRPr="001547ED" w:rsidRDefault="009D5F51" w:rsidP="006B7794">
            <w:pPr>
              <w:jc w:val="center"/>
              <w:rPr>
                <w:b/>
                <w:i/>
                <w:color w:val="000000"/>
              </w:rPr>
            </w:pPr>
            <w:r w:rsidRPr="001547ED">
              <w:t>2,8</w:t>
            </w:r>
          </w:p>
        </w:tc>
      </w:tr>
      <w:tr w:rsidR="009D5F51" w:rsidRPr="001547ED" w14:paraId="43077329" w14:textId="77777777" w:rsidTr="002151F6">
        <w:trPr>
          <w:trHeight w:val="20"/>
        </w:trPr>
        <w:tc>
          <w:tcPr>
            <w:tcW w:w="3053" w:type="pct"/>
            <w:shd w:val="clear" w:color="auto" w:fill="FFFFFF" w:themeFill="background1"/>
          </w:tcPr>
          <w:p w14:paraId="37E02498" w14:textId="77777777" w:rsidR="009D5F51" w:rsidRPr="001547ED" w:rsidRDefault="009D5F51" w:rsidP="006B7794">
            <w:r w:rsidRPr="001547ED">
              <w:t>модальное значение</w:t>
            </w:r>
          </w:p>
        </w:tc>
        <w:tc>
          <w:tcPr>
            <w:tcW w:w="375" w:type="pct"/>
            <w:shd w:val="clear" w:color="auto" w:fill="FFFFFF" w:themeFill="background1"/>
          </w:tcPr>
          <w:p w14:paraId="2CE899C9" w14:textId="77777777" w:rsidR="009D5F51" w:rsidRPr="001547ED" w:rsidRDefault="009D5F51" w:rsidP="006B7794">
            <w:pPr>
              <w:jc w:val="center"/>
              <w:rPr>
                <w:color w:val="000000"/>
              </w:rPr>
            </w:pPr>
            <w:r w:rsidRPr="001547ED">
              <w:t>2,0</w:t>
            </w:r>
          </w:p>
        </w:tc>
        <w:tc>
          <w:tcPr>
            <w:tcW w:w="375" w:type="pct"/>
            <w:shd w:val="clear" w:color="auto" w:fill="FFFFFF" w:themeFill="background1"/>
          </w:tcPr>
          <w:p w14:paraId="72608131" w14:textId="77777777" w:rsidR="009D5F51" w:rsidRPr="001547ED" w:rsidRDefault="009D5F51" w:rsidP="006B7794">
            <w:pPr>
              <w:jc w:val="center"/>
              <w:rPr>
                <w:color w:val="000000"/>
              </w:rPr>
            </w:pPr>
            <w:r w:rsidRPr="001547ED">
              <w:t>1,0</w:t>
            </w:r>
          </w:p>
        </w:tc>
        <w:tc>
          <w:tcPr>
            <w:tcW w:w="1198" w:type="pct"/>
            <w:shd w:val="clear" w:color="auto" w:fill="FFFFFF" w:themeFill="background1"/>
          </w:tcPr>
          <w:p w14:paraId="7B493872" w14:textId="77777777" w:rsidR="009D5F51" w:rsidRPr="001547ED" w:rsidRDefault="009D5F51" w:rsidP="006B7794">
            <w:pPr>
              <w:jc w:val="center"/>
              <w:rPr>
                <w:b/>
                <w:i/>
                <w:color w:val="000000"/>
              </w:rPr>
            </w:pPr>
            <w:r w:rsidRPr="001547ED">
              <w:t>2,0</w:t>
            </w:r>
          </w:p>
        </w:tc>
      </w:tr>
      <w:tr w:rsidR="009D5F51" w:rsidRPr="001547ED" w14:paraId="7350A6B9" w14:textId="77777777" w:rsidTr="002151F6">
        <w:trPr>
          <w:trHeight w:val="20"/>
        </w:trPr>
        <w:tc>
          <w:tcPr>
            <w:tcW w:w="3053" w:type="pct"/>
            <w:shd w:val="clear" w:color="auto" w:fill="FFFFFF" w:themeFill="background1"/>
          </w:tcPr>
          <w:p w14:paraId="0FD9CE94" w14:textId="77777777" w:rsidR="009D5F51" w:rsidRPr="001547ED" w:rsidRDefault="009D5F51" w:rsidP="006B7794">
            <w:r w:rsidRPr="001547ED">
              <w:t>максимальное значение</w:t>
            </w:r>
          </w:p>
        </w:tc>
        <w:tc>
          <w:tcPr>
            <w:tcW w:w="375" w:type="pct"/>
            <w:shd w:val="clear" w:color="auto" w:fill="FFFFFF" w:themeFill="background1"/>
          </w:tcPr>
          <w:p w14:paraId="31D6BFB6" w14:textId="77777777" w:rsidR="009D5F51" w:rsidRPr="001547ED" w:rsidRDefault="009D5F51" w:rsidP="006B7794">
            <w:pPr>
              <w:ind w:left="-57" w:right="-57"/>
              <w:jc w:val="center"/>
              <w:rPr>
                <w:color w:val="000000"/>
                <w:spacing w:val="-4"/>
              </w:rPr>
            </w:pPr>
            <w:r w:rsidRPr="001547ED">
              <w:t>8,0</w:t>
            </w:r>
          </w:p>
        </w:tc>
        <w:tc>
          <w:tcPr>
            <w:tcW w:w="375" w:type="pct"/>
            <w:shd w:val="clear" w:color="auto" w:fill="FFFFFF" w:themeFill="background1"/>
          </w:tcPr>
          <w:p w14:paraId="16856896" w14:textId="77777777" w:rsidR="009D5F51" w:rsidRPr="001547ED" w:rsidRDefault="009D5F51" w:rsidP="006B7794">
            <w:pPr>
              <w:ind w:left="-57" w:right="-57"/>
              <w:jc w:val="center"/>
              <w:rPr>
                <w:color w:val="000000"/>
                <w:spacing w:val="-4"/>
              </w:rPr>
            </w:pPr>
            <w:r w:rsidRPr="001547ED">
              <w:t>3,0</w:t>
            </w:r>
          </w:p>
        </w:tc>
        <w:tc>
          <w:tcPr>
            <w:tcW w:w="1198" w:type="pct"/>
            <w:shd w:val="clear" w:color="auto" w:fill="FFFFFF" w:themeFill="background1"/>
          </w:tcPr>
          <w:p w14:paraId="1709F034" w14:textId="77777777" w:rsidR="009D5F51" w:rsidRPr="001547ED" w:rsidRDefault="009D5F51" w:rsidP="006B7794">
            <w:pPr>
              <w:ind w:left="-57" w:right="-57"/>
              <w:jc w:val="center"/>
              <w:rPr>
                <w:b/>
                <w:i/>
                <w:color w:val="000000"/>
                <w:spacing w:val="-4"/>
              </w:rPr>
            </w:pPr>
            <w:r w:rsidRPr="001547ED">
              <w:t>8,0</w:t>
            </w:r>
          </w:p>
        </w:tc>
      </w:tr>
    </w:tbl>
    <w:p w14:paraId="72AFB140" w14:textId="77777777" w:rsidR="002151F6" w:rsidRDefault="002151F6" w:rsidP="006B7794">
      <w:pPr>
        <w:tabs>
          <w:tab w:val="left" w:pos="1134"/>
        </w:tabs>
        <w:spacing w:before="120" w:line="360" w:lineRule="auto"/>
        <w:ind w:firstLine="709"/>
        <w:jc w:val="both"/>
        <w:rPr>
          <w:spacing w:val="-4"/>
          <w:sz w:val="28"/>
          <w:szCs w:val="28"/>
        </w:rPr>
      </w:pPr>
    </w:p>
    <w:p w14:paraId="2EBD8D53" w14:textId="6CD02FF5" w:rsidR="00D11FB1" w:rsidRPr="001547ED" w:rsidRDefault="00D11FB1" w:rsidP="006B7794">
      <w:pPr>
        <w:tabs>
          <w:tab w:val="left" w:pos="1134"/>
        </w:tabs>
        <w:spacing w:before="120" w:line="360" w:lineRule="auto"/>
        <w:ind w:firstLine="709"/>
        <w:jc w:val="both"/>
        <w:rPr>
          <w:spacing w:val="-4"/>
          <w:sz w:val="28"/>
          <w:szCs w:val="28"/>
        </w:rPr>
      </w:pPr>
      <w:r w:rsidRPr="001547ED">
        <w:rPr>
          <w:spacing w:val="-4"/>
          <w:sz w:val="28"/>
          <w:szCs w:val="28"/>
        </w:rPr>
        <w:t>В среднем за получением одной услуги респондентам приходилось обращаться в Департамент 2,8 раза. В большинстве случаев (модальное значение) заявители обращались в Департамент 2 раза. Максимальное количество обращений (8 раз) зафиксировано по услуге «Выдача выписок из Реестра государственной собственности Новосибирской области». По услуге «Предоставление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 заявителям пришлось обращаться (максимально) 3 раза.</w:t>
      </w:r>
    </w:p>
    <w:p w14:paraId="7818EB02" w14:textId="77777777" w:rsidR="009D5F51" w:rsidRPr="001547ED" w:rsidRDefault="009D5F51" w:rsidP="006B7794">
      <w:pPr>
        <w:spacing w:line="360" w:lineRule="auto"/>
        <w:jc w:val="center"/>
        <w:rPr>
          <w:b/>
          <w:sz w:val="28"/>
          <w:szCs w:val="28"/>
        </w:rPr>
      </w:pPr>
      <w:r w:rsidRPr="001547ED">
        <w:rPr>
          <w:b/>
          <w:sz w:val="28"/>
          <w:szCs w:val="28"/>
        </w:rPr>
        <w:t> 7. Количество обращений заявителя в различные инстанции и учреждения для получения одной государственной услуги</w:t>
      </w:r>
    </w:p>
    <w:p w14:paraId="6EFCA9D4" w14:textId="77777777" w:rsidR="009D5F51" w:rsidRPr="001547ED" w:rsidRDefault="009D5F51" w:rsidP="006B7794">
      <w:pPr>
        <w:spacing w:line="360" w:lineRule="auto"/>
        <w:ind w:firstLine="709"/>
        <w:jc w:val="both"/>
        <w:rPr>
          <w:sz w:val="28"/>
          <w:szCs w:val="28"/>
        </w:rPr>
      </w:pPr>
      <w:r w:rsidRPr="001547ED">
        <w:rPr>
          <w:sz w:val="28"/>
          <w:szCs w:val="28"/>
        </w:rPr>
        <w:lastRenderedPageBreak/>
        <w:t>Информация о количестве обращений заявителя в различные инстанции и учреждения для получения одной государственной услуги Департамента представлена в таблице 8.</w:t>
      </w:r>
    </w:p>
    <w:p w14:paraId="628779A2" w14:textId="592FD790" w:rsidR="009D5F51" w:rsidRPr="001547ED" w:rsidRDefault="009D5F51" w:rsidP="002151F6">
      <w:pPr>
        <w:pStyle w:val="af6"/>
        <w:spacing w:line="360" w:lineRule="auto"/>
        <w:jc w:val="both"/>
      </w:pPr>
      <w:r w:rsidRPr="001547ED">
        <w:rPr>
          <w:b w:val="0"/>
          <w:sz w:val="28"/>
          <w:szCs w:val="28"/>
        </w:rPr>
        <w:t>Таблица 8</w:t>
      </w:r>
      <w:r w:rsidRPr="001547ED">
        <w:rPr>
          <w:sz w:val="28"/>
          <w:szCs w:val="28"/>
        </w:rPr>
        <w:t xml:space="preserve"> </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5"/>
        <w:gridCol w:w="739"/>
        <w:gridCol w:w="591"/>
        <w:gridCol w:w="1179"/>
      </w:tblGrid>
      <w:tr w:rsidR="009D5F51" w:rsidRPr="001547ED" w14:paraId="2F3705C0" w14:textId="77777777" w:rsidTr="002151F6">
        <w:trPr>
          <w:trHeight w:val="20"/>
          <w:tblHeader/>
        </w:trPr>
        <w:tc>
          <w:tcPr>
            <w:tcW w:w="3727" w:type="pct"/>
            <w:shd w:val="clear" w:color="auto" w:fill="FFFFFF" w:themeFill="background1"/>
            <w:vAlign w:val="center"/>
            <w:hideMark/>
          </w:tcPr>
          <w:p w14:paraId="0252286D" w14:textId="77777777" w:rsidR="009D5F51" w:rsidRPr="001547ED" w:rsidRDefault="009D5F51" w:rsidP="006B7794">
            <w:pPr>
              <w:jc w:val="center"/>
              <w:rPr>
                <w:b/>
              </w:rPr>
            </w:pPr>
            <w:r w:rsidRPr="001547ED">
              <w:rPr>
                <w:b/>
                <w:color w:val="000000"/>
              </w:rPr>
              <w:t>Количество обращений в различные инстанции и учреждения</w:t>
            </w:r>
          </w:p>
        </w:tc>
        <w:tc>
          <w:tcPr>
            <w:tcW w:w="375" w:type="pct"/>
            <w:shd w:val="clear" w:color="auto" w:fill="FFFFFF" w:themeFill="background1"/>
            <w:vAlign w:val="center"/>
          </w:tcPr>
          <w:p w14:paraId="24E598A5" w14:textId="77777777" w:rsidR="009D5F51" w:rsidRPr="001547ED" w:rsidRDefault="009D5F51" w:rsidP="006B7794">
            <w:pPr>
              <w:jc w:val="center"/>
              <w:rPr>
                <w:b/>
                <w:color w:val="000000"/>
              </w:rPr>
            </w:pPr>
            <w:r w:rsidRPr="001547ED">
              <w:rPr>
                <w:b/>
                <w:color w:val="000000"/>
              </w:rPr>
              <w:t>47</w:t>
            </w:r>
          </w:p>
        </w:tc>
        <w:tc>
          <w:tcPr>
            <w:tcW w:w="300" w:type="pct"/>
            <w:shd w:val="clear" w:color="auto" w:fill="FFFFFF" w:themeFill="background1"/>
            <w:vAlign w:val="center"/>
          </w:tcPr>
          <w:p w14:paraId="171DAA84" w14:textId="77777777" w:rsidR="009D5F51" w:rsidRPr="001547ED" w:rsidRDefault="009D5F51" w:rsidP="006B7794">
            <w:pPr>
              <w:jc w:val="center"/>
              <w:rPr>
                <w:b/>
                <w:color w:val="000000"/>
              </w:rPr>
            </w:pPr>
            <w:r w:rsidRPr="001547ED">
              <w:rPr>
                <w:b/>
                <w:color w:val="000000"/>
              </w:rPr>
              <w:t>48</w:t>
            </w:r>
          </w:p>
        </w:tc>
        <w:tc>
          <w:tcPr>
            <w:tcW w:w="599" w:type="pct"/>
            <w:shd w:val="clear" w:color="auto" w:fill="FFFFFF" w:themeFill="background1"/>
            <w:vAlign w:val="center"/>
            <w:hideMark/>
          </w:tcPr>
          <w:p w14:paraId="682359C0"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2483F628" w14:textId="77777777" w:rsidTr="002151F6">
        <w:trPr>
          <w:trHeight w:val="20"/>
        </w:trPr>
        <w:tc>
          <w:tcPr>
            <w:tcW w:w="3727" w:type="pct"/>
            <w:shd w:val="clear" w:color="auto" w:fill="FFFFFF" w:themeFill="background1"/>
          </w:tcPr>
          <w:p w14:paraId="6CE458E9" w14:textId="77777777" w:rsidR="009D5F51" w:rsidRPr="001547ED" w:rsidRDefault="009D5F51" w:rsidP="006B7794">
            <w:r w:rsidRPr="001547ED">
              <w:t>минимальное значение</w:t>
            </w:r>
          </w:p>
        </w:tc>
        <w:tc>
          <w:tcPr>
            <w:tcW w:w="375" w:type="pct"/>
            <w:shd w:val="clear" w:color="auto" w:fill="FFFFFF" w:themeFill="background1"/>
          </w:tcPr>
          <w:p w14:paraId="0F33CB66" w14:textId="77777777" w:rsidR="009D5F51" w:rsidRPr="001547ED" w:rsidRDefault="009D5F51" w:rsidP="006B7794">
            <w:pPr>
              <w:ind w:left="-57" w:right="-57"/>
              <w:jc w:val="center"/>
            </w:pPr>
            <w:r w:rsidRPr="001547ED">
              <w:t>0,0</w:t>
            </w:r>
          </w:p>
        </w:tc>
        <w:tc>
          <w:tcPr>
            <w:tcW w:w="300" w:type="pct"/>
            <w:shd w:val="clear" w:color="auto" w:fill="FFFFFF" w:themeFill="background1"/>
          </w:tcPr>
          <w:p w14:paraId="510EB922" w14:textId="77777777" w:rsidR="009D5F51" w:rsidRPr="001547ED" w:rsidRDefault="009D5F51" w:rsidP="006B7794">
            <w:pPr>
              <w:ind w:left="-57" w:right="-57"/>
              <w:jc w:val="center"/>
            </w:pPr>
            <w:r w:rsidRPr="001547ED">
              <w:t>0,0</w:t>
            </w:r>
          </w:p>
        </w:tc>
        <w:tc>
          <w:tcPr>
            <w:tcW w:w="599" w:type="pct"/>
            <w:shd w:val="clear" w:color="auto" w:fill="FFFFFF" w:themeFill="background1"/>
          </w:tcPr>
          <w:p w14:paraId="3CE12638" w14:textId="77777777" w:rsidR="009D5F51" w:rsidRPr="001547ED" w:rsidRDefault="009D5F51" w:rsidP="006B7794">
            <w:pPr>
              <w:ind w:left="-57" w:right="-57"/>
              <w:jc w:val="center"/>
              <w:rPr>
                <w:b/>
                <w:i/>
              </w:rPr>
            </w:pPr>
            <w:r w:rsidRPr="001547ED">
              <w:t>0,0</w:t>
            </w:r>
          </w:p>
        </w:tc>
      </w:tr>
      <w:tr w:rsidR="009D5F51" w:rsidRPr="001547ED" w14:paraId="245553EA" w14:textId="77777777" w:rsidTr="002151F6">
        <w:trPr>
          <w:trHeight w:val="20"/>
        </w:trPr>
        <w:tc>
          <w:tcPr>
            <w:tcW w:w="3727" w:type="pct"/>
            <w:shd w:val="clear" w:color="auto" w:fill="FFFFFF" w:themeFill="background1"/>
          </w:tcPr>
          <w:p w14:paraId="75871EC4" w14:textId="77777777" w:rsidR="009D5F51" w:rsidRPr="001547ED" w:rsidRDefault="009D5F51" w:rsidP="006B7794">
            <w:r w:rsidRPr="001547ED">
              <w:t>среднее значение</w:t>
            </w:r>
          </w:p>
        </w:tc>
        <w:tc>
          <w:tcPr>
            <w:tcW w:w="375" w:type="pct"/>
            <w:shd w:val="clear" w:color="auto" w:fill="FFFFFF" w:themeFill="background1"/>
          </w:tcPr>
          <w:p w14:paraId="5BB434EB" w14:textId="77777777" w:rsidR="009D5F51" w:rsidRPr="001547ED" w:rsidRDefault="009D5F51" w:rsidP="006B7794">
            <w:pPr>
              <w:ind w:left="-57" w:right="-57"/>
              <w:jc w:val="center"/>
            </w:pPr>
            <w:r w:rsidRPr="001547ED">
              <w:t>2,4</w:t>
            </w:r>
          </w:p>
        </w:tc>
        <w:tc>
          <w:tcPr>
            <w:tcW w:w="300" w:type="pct"/>
            <w:shd w:val="clear" w:color="auto" w:fill="FFFFFF" w:themeFill="background1"/>
          </w:tcPr>
          <w:p w14:paraId="2B5F14FB" w14:textId="77777777" w:rsidR="009D5F51" w:rsidRPr="001547ED" w:rsidRDefault="009D5F51" w:rsidP="006B7794">
            <w:pPr>
              <w:ind w:left="-57" w:right="-57"/>
              <w:jc w:val="center"/>
            </w:pPr>
            <w:r w:rsidRPr="001547ED">
              <w:t>1,3</w:t>
            </w:r>
          </w:p>
        </w:tc>
        <w:tc>
          <w:tcPr>
            <w:tcW w:w="599" w:type="pct"/>
            <w:shd w:val="clear" w:color="auto" w:fill="FFFFFF" w:themeFill="background1"/>
          </w:tcPr>
          <w:p w14:paraId="79B4B374" w14:textId="77777777" w:rsidR="009D5F51" w:rsidRPr="001547ED" w:rsidRDefault="009D5F51" w:rsidP="006B7794">
            <w:pPr>
              <w:ind w:left="-57" w:right="-57"/>
              <w:jc w:val="center"/>
              <w:rPr>
                <w:b/>
                <w:i/>
              </w:rPr>
            </w:pPr>
            <w:r w:rsidRPr="001547ED">
              <w:t>2,1</w:t>
            </w:r>
          </w:p>
        </w:tc>
      </w:tr>
      <w:tr w:rsidR="009D5F51" w:rsidRPr="001547ED" w14:paraId="4FFD33C0" w14:textId="77777777" w:rsidTr="002151F6">
        <w:trPr>
          <w:trHeight w:val="20"/>
        </w:trPr>
        <w:tc>
          <w:tcPr>
            <w:tcW w:w="3727" w:type="pct"/>
            <w:shd w:val="clear" w:color="auto" w:fill="FFFFFF" w:themeFill="background1"/>
          </w:tcPr>
          <w:p w14:paraId="78810BB3" w14:textId="77777777" w:rsidR="009D5F51" w:rsidRPr="001547ED" w:rsidRDefault="009D5F51" w:rsidP="006B7794">
            <w:r w:rsidRPr="001547ED">
              <w:t>модальное значение</w:t>
            </w:r>
          </w:p>
        </w:tc>
        <w:tc>
          <w:tcPr>
            <w:tcW w:w="375" w:type="pct"/>
            <w:shd w:val="clear" w:color="auto" w:fill="FFFFFF" w:themeFill="background1"/>
          </w:tcPr>
          <w:p w14:paraId="09AACE1D" w14:textId="77777777" w:rsidR="009D5F51" w:rsidRPr="001547ED" w:rsidRDefault="009D5F51" w:rsidP="006B7794">
            <w:pPr>
              <w:ind w:left="-57" w:right="-57"/>
              <w:jc w:val="center"/>
            </w:pPr>
            <w:r w:rsidRPr="001547ED">
              <w:t>0,0</w:t>
            </w:r>
          </w:p>
        </w:tc>
        <w:tc>
          <w:tcPr>
            <w:tcW w:w="300" w:type="pct"/>
            <w:shd w:val="clear" w:color="auto" w:fill="FFFFFF" w:themeFill="background1"/>
          </w:tcPr>
          <w:p w14:paraId="78B1DA37" w14:textId="77777777" w:rsidR="009D5F51" w:rsidRPr="001547ED" w:rsidRDefault="009D5F51" w:rsidP="006B7794">
            <w:pPr>
              <w:ind w:left="-57" w:right="-57"/>
              <w:jc w:val="center"/>
            </w:pPr>
            <w:r w:rsidRPr="001547ED">
              <w:t>0,0</w:t>
            </w:r>
          </w:p>
        </w:tc>
        <w:tc>
          <w:tcPr>
            <w:tcW w:w="599" w:type="pct"/>
            <w:shd w:val="clear" w:color="auto" w:fill="FFFFFF" w:themeFill="background1"/>
          </w:tcPr>
          <w:p w14:paraId="5A0D6C36" w14:textId="77777777" w:rsidR="009D5F51" w:rsidRPr="001547ED" w:rsidRDefault="009D5F51" w:rsidP="006B7794">
            <w:pPr>
              <w:ind w:left="-57" w:right="-57"/>
              <w:jc w:val="center"/>
              <w:rPr>
                <w:b/>
                <w:i/>
              </w:rPr>
            </w:pPr>
            <w:r w:rsidRPr="001547ED">
              <w:t>0,0</w:t>
            </w:r>
          </w:p>
        </w:tc>
      </w:tr>
      <w:tr w:rsidR="009D5F51" w:rsidRPr="001547ED" w14:paraId="3434EA77" w14:textId="77777777" w:rsidTr="002151F6">
        <w:trPr>
          <w:trHeight w:val="20"/>
        </w:trPr>
        <w:tc>
          <w:tcPr>
            <w:tcW w:w="3727" w:type="pct"/>
            <w:shd w:val="clear" w:color="auto" w:fill="FFFFFF" w:themeFill="background1"/>
          </w:tcPr>
          <w:p w14:paraId="3FB72850" w14:textId="77777777" w:rsidR="009D5F51" w:rsidRPr="001547ED" w:rsidRDefault="009D5F51" w:rsidP="006B7794">
            <w:r w:rsidRPr="001547ED">
              <w:t>максимальное значение</w:t>
            </w:r>
          </w:p>
        </w:tc>
        <w:tc>
          <w:tcPr>
            <w:tcW w:w="375" w:type="pct"/>
            <w:shd w:val="clear" w:color="auto" w:fill="FFFFFF" w:themeFill="background1"/>
          </w:tcPr>
          <w:p w14:paraId="70925D8D" w14:textId="77777777" w:rsidR="009D5F51" w:rsidRPr="001547ED" w:rsidRDefault="009D5F51" w:rsidP="006B7794">
            <w:pPr>
              <w:ind w:left="-57" w:right="-57"/>
              <w:jc w:val="center"/>
            </w:pPr>
            <w:r w:rsidRPr="001547ED">
              <w:t>8,0</w:t>
            </w:r>
          </w:p>
        </w:tc>
        <w:tc>
          <w:tcPr>
            <w:tcW w:w="300" w:type="pct"/>
            <w:shd w:val="clear" w:color="auto" w:fill="FFFFFF" w:themeFill="background1"/>
          </w:tcPr>
          <w:p w14:paraId="3A1BD7EB" w14:textId="77777777" w:rsidR="009D5F51" w:rsidRPr="001547ED" w:rsidRDefault="009D5F51" w:rsidP="006B7794">
            <w:pPr>
              <w:ind w:left="-57" w:right="-57"/>
              <w:jc w:val="center"/>
            </w:pPr>
            <w:r w:rsidRPr="001547ED">
              <w:t>3,0</w:t>
            </w:r>
          </w:p>
        </w:tc>
        <w:tc>
          <w:tcPr>
            <w:tcW w:w="599" w:type="pct"/>
            <w:shd w:val="clear" w:color="auto" w:fill="FFFFFF" w:themeFill="background1"/>
          </w:tcPr>
          <w:p w14:paraId="59372936" w14:textId="77777777" w:rsidR="009D5F51" w:rsidRPr="001547ED" w:rsidRDefault="009D5F51" w:rsidP="006B7794">
            <w:pPr>
              <w:ind w:left="-57" w:right="-57"/>
              <w:jc w:val="center"/>
              <w:rPr>
                <w:b/>
                <w:i/>
              </w:rPr>
            </w:pPr>
            <w:r w:rsidRPr="001547ED">
              <w:t>8,0</w:t>
            </w:r>
          </w:p>
        </w:tc>
      </w:tr>
    </w:tbl>
    <w:p w14:paraId="373B87DB" w14:textId="77777777" w:rsidR="002151F6" w:rsidRDefault="002151F6" w:rsidP="006B7794">
      <w:pPr>
        <w:spacing w:before="120" w:line="360" w:lineRule="auto"/>
        <w:ind w:firstLine="709"/>
        <w:jc w:val="both"/>
        <w:rPr>
          <w:sz w:val="28"/>
          <w:szCs w:val="28"/>
        </w:rPr>
      </w:pPr>
    </w:p>
    <w:p w14:paraId="3D777B06" w14:textId="77777777" w:rsidR="00D11FB1" w:rsidRPr="001547ED" w:rsidRDefault="00D11FB1" w:rsidP="006B7794">
      <w:pPr>
        <w:spacing w:before="120"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государственной услуги Департамента, выявленное в ходе мониторинга, составило 2,1 обращения. </w:t>
      </w:r>
      <w:r w:rsidRPr="001547ED">
        <w:rPr>
          <w:spacing w:val="-4"/>
          <w:sz w:val="28"/>
          <w:szCs w:val="28"/>
        </w:rPr>
        <w:t>В большинстве случаев (модальное значение) заявителям не пришлось обращаться в какие-либо инстанции и учреждения.</w:t>
      </w:r>
    </w:p>
    <w:p w14:paraId="2BB7638E" w14:textId="77777777" w:rsidR="00D11FB1" w:rsidRPr="001547ED" w:rsidRDefault="00D11FB1" w:rsidP="006B7794">
      <w:pPr>
        <w:spacing w:line="360" w:lineRule="auto"/>
        <w:ind w:firstLine="709"/>
        <w:jc w:val="both"/>
        <w:rPr>
          <w:sz w:val="28"/>
          <w:szCs w:val="28"/>
        </w:rPr>
      </w:pPr>
      <w:r w:rsidRPr="001547ED">
        <w:rPr>
          <w:sz w:val="28"/>
          <w:szCs w:val="28"/>
        </w:rPr>
        <w:t>Максимальное количество инстанций указали заявители, обращавшиеся за получением услуги «</w:t>
      </w:r>
      <w:r w:rsidRPr="001547ED">
        <w:rPr>
          <w:spacing w:val="-4"/>
          <w:sz w:val="28"/>
          <w:szCs w:val="28"/>
        </w:rPr>
        <w:t>Выдача выписок из Реестра государственной собственности Новосибирской области</w:t>
      </w:r>
      <w:r w:rsidRPr="001547ED">
        <w:rPr>
          <w:sz w:val="28"/>
          <w:szCs w:val="28"/>
        </w:rPr>
        <w:t>» (8 обращений), услуги «</w:t>
      </w:r>
      <w:r w:rsidRPr="001547ED">
        <w:rPr>
          <w:spacing w:val="-4"/>
          <w:sz w:val="28"/>
          <w:szCs w:val="28"/>
        </w:rPr>
        <w:t>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w:t>
      </w:r>
      <w:r w:rsidRPr="001547ED">
        <w:rPr>
          <w:sz w:val="28"/>
          <w:szCs w:val="28"/>
        </w:rPr>
        <w:t xml:space="preserve">» - 3 обращения. </w:t>
      </w:r>
    </w:p>
    <w:p w14:paraId="6D1395A5" w14:textId="77777777" w:rsidR="009D5F51" w:rsidRPr="001547ED" w:rsidRDefault="009D5F51" w:rsidP="006B7794"/>
    <w:p w14:paraId="2360C08C" w14:textId="77777777" w:rsidR="009D5F51" w:rsidRPr="001547ED" w:rsidRDefault="009D5F51" w:rsidP="006B7794">
      <w:pPr>
        <w:spacing w:line="360" w:lineRule="auto"/>
        <w:jc w:val="center"/>
        <w:rPr>
          <w:b/>
          <w:sz w:val="28"/>
          <w:szCs w:val="28"/>
        </w:rPr>
      </w:pPr>
      <w:r w:rsidRPr="001547ED">
        <w:rPr>
          <w:b/>
          <w:sz w:val="28"/>
          <w:szCs w:val="28"/>
        </w:rPr>
        <w:t>8. Количество документов, предоставляемых заявителем в орган государственной власти для получения одной государственной услуги</w:t>
      </w:r>
    </w:p>
    <w:p w14:paraId="6CA116BD" w14:textId="00FD6BF4" w:rsidR="009D5F51" w:rsidRPr="001547ED" w:rsidRDefault="009D5F51"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Информация о количестве документов, предоставляемых заявителем для получения одной государственной услуги Департамента, представлена в таблице 9.</w:t>
      </w:r>
    </w:p>
    <w:p w14:paraId="4CED282C" w14:textId="77777777" w:rsidR="002151F6" w:rsidRDefault="002151F6">
      <w:pPr>
        <w:spacing w:after="160" w:line="259" w:lineRule="auto"/>
        <w:rPr>
          <w:bCs/>
          <w:sz w:val="28"/>
          <w:szCs w:val="28"/>
        </w:rPr>
      </w:pPr>
      <w:r>
        <w:rPr>
          <w:b/>
          <w:sz w:val="28"/>
          <w:szCs w:val="28"/>
        </w:rPr>
        <w:br w:type="page"/>
      </w:r>
    </w:p>
    <w:p w14:paraId="7AF23356" w14:textId="01D7BFFE" w:rsidR="009D5F51" w:rsidRPr="001547ED" w:rsidRDefault="009D5F51" w:rsidP="002151F6">
      <w:pPr>
        <w:pStyle w:val="af6"/>
        <w:spacing w:after="120" w:line="360" w:lineRule="auto"/>
        <w:jc w:val="both"/>
        <w:rPr>
          <w:b w:val="0"/>
          <w:sz w:val="28"/>
          <w:szCs w:val="28"/>
        </w:rPr>
      </w:pPr>
      <w:r w:rsidRPr="001547ED">
        <w:rPr>
          <w:b w:val="0"/>
          <w:sz w:val="28"/>
          <w:szCs w:val="28"/>
        </w:rPr>
        <w:lastRenderedPageBreak/>
        <w:t xml:space="preserve">Таблица </w:t>
      </w:r>
      <w:r w:rsidR="00D11FB1" w:rsidRPr="001547ED">
        <w:rPr>
          <w:b w:val="0"/>
          <w:sz w:val="28"/>
          <w:szCs w:val="28"/>
        </w:rPr>
        <w:t>9</w:t>
      </w:r>
      <w:r w:rsidRPr="001547ED">
        <w:rPr>
          <w:sz w:val="28"/>
          <w:szCs w:val="28"/>
        </w:rPr>
        <w:t xml:space="preserve"> </w:t>
      </w:r>
      <w:r w:rsidRPr="001547ED">
        <w:rPr>
          <w:b w:val="0"/>
          <w:sz w:val="28"/>
          <w:szCs w:val="28"/>
        </w:rPr>
        <w:t>- Количество документов, предоставляемых заявителем в Департамент для получения одной государственной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4"/>
        <w:gridCol w:w="887"/>
        <w:gridCol w:w="1181"/>
        <w:gridCol w:w="2802"/>
      </w:tblGrid>
      <w:tr w:rsidR="009D5F51" w:rsidRPr="001547ED" w14:paraId="52D34C09" w14:textId="77777777" w:rsidTr="002151F6">
        <w:trPr>
          <w:trHeight w:val="20"/>
          <w:tblHeader/>
        </w:trPr>
        <w:tc>
          <w:tcPr>
            <w:tcW w:w="2529" w:type="pct"/>
            <w:shd w:val="clear" w:color="auto" w:fill="FFFFFF" w:themeFill="background1"/>
            <w:vAlign w:val="center"/>
            <w:hideMark/>
          </w:tcPr>
          <w:p w14:paraId="38A872FD" w14:textId="77777777" w:rsidR="009D5F51" w:rsidRPr="001547ED" w:rsidRDefault="009D5F51" w:rsidP="006B7794">
            <w:pPr>
              <w:jc w:val="center"/>
              <w:rPr>
                <w:b/>
              </w:rPr>
            </w:pPr>
            <w:r w:rsidRPr="001547ED">
              <w:rPr>
                <w:b/>
                <w:bCs/>
                <w:color w:val="000000"/>
              </w:rPr>
              <w:t>Количество документов</w:t>
            </w:r>
          </w:p>
        </w:tc>
        <w:tc>
          <w:tcPr>
            <w:tcW w:w="450" w:type="pct"/>
            <w:shd w:val="clear" w:color="auto" w:fill="FFFFFF" w:themeFill="background1"/>
            <w:vAlign w:val="center"/>
          </w:tcPr>
          <w:p w14:paraId="31501A6B" w14:textId="77777777" w:rsidR="009D5F51" w:rsidRPr="001547ED" w:rsidRDefault="009D5F51" w:rsidP="006B7794">
            <w:pPr>
              <w:jc w:val="center"/>
              <w:rPr>
                <w:b/>
                <w:color w:val="000000"/>
              </w:rPr>
            </w:pPr>
            <w:r w:rsidRPr="001547ED">
              <w:rPr>
                <w:b/>
                <w:color w:val="000000"/>
              </w:rPr>
              <w:t>47</w:t>
            </w:r>
          </w:p>
        </w:tc>
        <w:tc>
          <w:tcPr>
            <w:tcW w:w="599" w:type="pct"/>
            <w:shd w:val="clear" w:color="auto" w:fill="FFFFFF" w:themeFill="background1"/>
            <w:vAlign w:val="center"/>
          </w:tcPr>
          <w:p w14:paraId="691251C9" w14:textId="77777777" w:rsidR="009D5F51" w:rsidRPr="001547ED" w:rsidRDefault="009D5F51" w:rsidP="006B7794">
            <w:pPr>
              <w:jc w:val="center"/>
              <w:rPr>
                <w:b/>
                <w:color w:val="000000"/>
              </w:rPr>
            </w:pPr>
            <w:r w:rsidRPr="001547ED">
              <w:rPr>
                <w:b/>
                <w:color w:val="000000"/>
              </w:rPr>
              <w:t>48</w:t>
            </w:r>
          </w:p>
        </w:tc>
        <w:tc>
          <w:tcPr>
            <w:tcW w:w="1423" w:type="pct"/>
            <w:shd w:val="clear" w:color="auto" w:fill="FFFFFF" w:themeFill="background1"/>
            <w:vAlign w:val="center"/>
            <w:hideMark/>
          </w:tcPr>
          <w:p w14:paraId="7ED880D4"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3F73A113" w14:textId="77777777" w:rsidTr="002151F6">
        <w:trPr>
          <w:trHeight w:val="20"/>
        </w:trPr>
        <w:tc>
          <w:tcPr>
            <w:tcW w:w="2529" w:type="pct"/>
            <w:shd w:val="clear" w:color="auto" w:fill="FFFFFF" w:themeFill="background1"/>
          </w:tcPr>
          <w:p w14:paraId="0F18DB66" w14:textId="77777777" w:rsidR="009D5F51" w:rsidRPr="001547ED" w:rsidRDefault="009D5F51" w:rsidP="006B7794">
            <w:r w:rsidRPr="001547ED">
              <w:t>минимальное значение</w:t>
            </w:r>
          </w:p>
        </w:tc>
        <w:tc>
          <w:tcPr>
            <w:tcW w:w="450" w:type="pct"/>
            <w:shd w:val="clear" w:color="auto" w:fill="FFFFFF" w:themeFill="background1"/>
          </w:tcPr>
          <w:p w14:paraId="47A5A1A2" w14:textId="77777777" w:rsidR="009D5F51" w:rsidRPr="001547ED" w:rsidRDefault="009D5F51" w:rsidP="006B7794">
            <w:pPr>
              <w:jc w:val="center"/>
            </w:pPr>
            <w:r w:rsidRPr="001547ED">
              <w:t>1,0</w:t>
            </w:r>
          </w:p>
        </w:tc>
        <w:tc>
          <w:tcPr>
            <w:tcW w:w="599" w:type="pct"/>
            <w:shd w:val="clear" w:color="auto" w:fill="FFFFFF" w:themeFill="background1"/>
          </w:tcPr>
          <w:p w14:paraId="3836ABEE" w14:textId="77777777" w:rsidR="009D5F51" w:rsidRPr="001547ED" w:rsidRDefault="009D5F51" w:rsidP="006B7794">
            <w:pPr>
              <w:jc w:val="center"/>
            </w:pPr>
            <w:r w:rsidRPr="001547ED">
              <w:t>1,0</w:t>
            </w:r>
          </w:p>
        </w:tc>
        <w:tc>
          <w:tcPr>
            <w:tcW w:w="1423" w:type="pct"/>
            <w:shd w:val="clear" w:color="auto" w:fill="FFFFFF" w:themeFill="background1"/>
          </w:tcPr>
          <w:p w14:paraId="246E8867" w14:textId="77777777" w:rsidR="009D5F51" w:rsidRPr="001547ED" w:rsidRDefault="009D5F51" w:rsidP="006B7794">
            <w:pPr>
              <w:jc w:val="center"/>
              <w:rPr>
                <w:b/>
                <w:i/>
              </w:rPr>
            </w:pPr>
            <w:r w:rsidRPr="001547ED">
              <w:t>1,0</w:t>
            </w:r>
          </w:p>
        </w:tc>
      </w:tr>
      <w:tr w:rsidR="009D5F51" w:rsidRPr="001547ED" w14:paraId="38371351" w14:textId="77777777" w:rsidTr="002151F6">
        <w:trPr>
          <w:trHeight w:val="20"/>
        </w:trPr>
        <w:tc>
          <w:tcPr>
            <w:tcW w:w="2529" w:type="pct"/>
            <w:shd w:val="clear" w:color="auto" w:fill="FFFFFF" w:themeFill="background1"/>
          </w:tcPr>
          <w:p w14:paraId="51F71E95" w14:textId="77777777" w:rsidR="009D5F51" w:rsidRPr="001547ED" w:rsidRDefault="009D5F51" w:rsidP="006B7794">
            <w:r w:rsidRPr="001547ED">
              <w:t>среднее значение</w:t>
            </w:r>
          </w:p>
        </w:tc>
        <w:tc>
          <w:tcPr>
            <w:tcW w:w="450" w:type="pct"/>
            <w:shd w:val="clear" w:color="auto" w:fill="FFFFFF" w:themeFill="background1"/>
          </w:tcPr>
          <w:p w14:paraId="105D1B50" w14:textId="77777777" w:rsidR="009D5F51" w:rsidRPr="001547ED" w:rsidRDefault="009D5F51" w:rsidP="006B7794">
            <w:pPr>
              <w:jc w:val="center"/>
            </w:pPr>
            <w:r w:rsidRPr="001547ED">
              <w:t>5,1</w:t>
            </w:r>
          </w:p>
        </w:tc>
        <w:tc>
          <w:tcPr>
            <w:tcW w:w="599" w:type="pct"/>
            <w:shd w:val="clear" w:color="auto" w:fill="FFFFFF" w:themeFill="background1"/>
          </w:tcPr>
          <w:p w14:paraId="5EED9617" w14:textId="77777777" w:rsidR="009D5F51" w:rsidRPr="001547ED" w:rsidRDefault="009D5F51" w:rsidP="006B7794">
            <w:pPr>
              <w:jc w:val="center"/>
            </w:pPr>
            <w:r w:rsidRPr="001547ED">
              <w:t>5,3</w:t>
            </w:r>
          </w:p>
        </w:tc>
        <w:tc>
          <w:tcPr>
            <w:tcW w:w="1423" w:type="pct"/>
            <w:shd w:val="clear" w:color="auto" w:fill="FFFFFF" w:themeFill="background1"/>
          </w:tcPr>
          <w:p w14:paraId="5BA3DBE0" w14:textId="77777777" w:rsidR="009D5F51" w:rsidRPr="001547ED" w:rsidRDefault="009D5F51" w:rsidP="006B7794">
            <w:pPr>
              <w:jc w:val="center"/>
              <w:rPr>
                <w:b/>
                <w:i/>
              </w:rPr>
            </w:pPr>
            <w:r w:rsidRPr="001547ED">
              <w:t>5,2</w:t>
            </w:r>
          </w:p>
        </w:tc>
      </w:tr>
      <w:tr w:rsidR="009D5F51" w:rsidRPr="001547ED" w14:paraId="0E358B96" w14:textId="77777777" w:rsidTr="002151F6">
        <w:trPr>
          <w:trHeight w:val="20"/>
        </w:trPr>
        <w:tc>
          <w:tcPr>
            <w:tcW w:w="2529" w:type="pct"/>
            <w:shd w:val="clear" w:color="auto" w:fill="FFFFFF" w:themeFill="background1"/>
          </w:tcPr>
          <w:p w14:paraId="33ECD654" w14:textId="77777777" w:rsidR="009D5F51" w:rsidRPr="001547ED" w:rsidRDefault="009D5F51" w:rsidP="006B7794">
            <w:r w:rsidRPr="001547ED">
              <w:t>модальное значение</w:t>
            </w:r>
          </w:p>
        </w:tc>
        <w:tc>
          <w:tcPr>
            <w:tcW w:w="450" w:type="pct"/>
            <w:shd w:val="clear" w:color="auto" w:fill="FFFFFF" w:themeFill="background1"/>
          </w:tcPr>
          <w:p w14:paraId="1FE72E6F" w14:textId="77777777" w:rsidR="009D5F51" w:rsidRPr="001547ED" w:rsidRDefault="009D5F51" w:rsidP="006B7794">
            <w:pPr>
              <w:jc w:val="center"/>
            </w:pPr>
            <w:r w:rsidRPr="001547ED">
              <w:t>1,0</w:t>
            </w:r>
          </w:p>
        </w:tc>
        <w:tc>
          <w:tcPr>
            <w:tcW w:w="599" w:type="pct"/>
            <w:shd w:val="clear" w:color="auto" w:fill="FFFFFF" w:themeFill="background1"/>
          </w:tcPr>
          <w:p w14:paraId="02ED0A9B" w14:textId="77777777" w:rsidR="009D5F51" w:rsidRPr="001547ED" w:rsidRDefault="009D5F51" w:rsidP="006B7794">
            <w:pPr>
              <w:jc w:val="center"/>
            </w:pPr>
            <w:r w:rsidRPr="001547ED">
              <w:t>1,0</w:t>
            </w:r>
          </w:p>
        </w:tc>
        <w:tc>
          <w:tcPr>
            <w:tcW w:w="1423" w:type="pct"/>
            <w:shd w:val="clear" w:color="auto" w:fill="FFFFFF" w:themeFill="background1"/>
          </w:tcPr>
          <w:p w14:paraId="5ABC8B36" w14:textId="77777777" w:rsidR="009D5F51" w:rsidRPr="001547ED" w:rsidRDefault="009D5F51" w:rsidP="006B7794">
            <w:pPr>
              <w:jc w:val="center"/>
              <w:rPr>
                <w:b/>
                <w:i/>
              </w:rPr>
            </w:pPr>
            <w:r w:rsidRPr="001547ED">
              <w:t>1,0</w:t>
            </w:r>
          </w:p>
        </w:tc>
      </w:tr>
      <w:tr w:rsidR="009D5F51" w:rsidRPr="001547ED" w14:paraId="3B6DDFBC" w14:textId="77777777" w:rsidTr="002151F6">
        <w:trPr>
          <w:trHeight w:val="20"/>
        </w:trPr>
        <w:tc>
          <w:tcPr>
            <w:tcW w:w="2529" w:type="pct"/>
            <w:shd w:val="clear" w:color="auto" w:fill="FFFFFF" w:themeFill="background1"/>
          </w:tcPr>
          <w:p w14:paraId="3738B25D" w14:textId="77777777" w:rsidR="009D5F51" w:rsidRPr="001547ED" w:rsidRDefault="009D5F51" w:rsidP="006B7794">
            <w:r w:rsidRPr="001547ED">
              <w:t>максимальное значение</w:t>
            </w:r>
          </w:p>
        </w:tc>
        <w:tc>
          <w:tcPr>
            <w:tcW w:w="450" w:type="pct"/>
            <w:shd w:val="clear" w:color="auto" w:fill="FFFFFF" w:themeFill="background1"/>
          </w:tcPr>
          <w:p w14:paraId="151F6E75" w14:textId="77777777" w:rsidR="009D5F51" w:rsidRPr="001547ED" w:rsidRDefault="009D5F51" w:rsidP="006B7794">
            <w:pPr>
              <w:ind w:left="-57" w:right="-57"/>
              <w:jc w:val="center"/>
            </w:pPr>
            <w:r w:rsidRPr="001547ED">
              <w:t>24,0</w:t>
            </w:r>
          </w:p>
        </w:tc>
        <w:tc>
          <w:tcPr>
            <w:tcW w:w="599" w:type="pct"/>
            <w:shd w:val="clear" w:color="auto" w:fill="FFFFFF" w:themeFill="background1"/>
          </w:tcPr>
          <w:p w14:paraId="71DD3BB8" w14:textId="77777777" w:rsidR="009D5F51" w:rsidRPr="001547ED" w:rsidRDefault="009D5F51" w:rsidP="006B7794">
            <w:pPr>
              <w:ind w:left="-57" w:right="-57"/>
              <w:jc w:val="center"/>
            </w:pPr>
            <w:r w:rsidRPr="001547ED">
              <w:t>10,0</w:t>
            </w:r>
          </w:p>
        </w:tc>
        <w:tc>
          <w:tcPr>
            <w:tcW w:w="1423" w:type="pct"/>
            <w:shd w:val="clear" w:color="auto" w:fill="FFFFFF" w:themeFill="background1"/>
          </w:tcPr>
          <w:p w14:paraId="4F48EB0B" w14:textId="77777777" w:rsidR="009D5F51" w:rsidRPr="001547ED" w:rsidRDefault="009D5F51" w:rsidP="006B7794">
            <w:pPr>
              <w:ind w:left="-57" w:right="-57"/>
              <w:jc w:val="center"/>
              <w:rPr>
                <w:b/>
                <w:i/>
              </w:rPr>
            </w:pPr>
            <w:r w:rsidRPr="001547ED">
              <w:t>24,0</w:t>
            </w:r>
          </w:p>
        </w:tc>
      </w:tr>
    </w:tbl>
    <w:p w14:paraId="27F8FA3A" w14:textId="77777777" w:rsidR="002151F6" w:rsidRDefault="002151F6" w:rsidP="006B7794">
      <w:pPr>
        <w:tabs>
          <w:tab w:val="left" w:pos="1134"/>
        </w:tabs>
        <w:spacing w:before="120" w:line="360" w:lineRule="auto"/>
        <w:ind w:firstLine="709"/>
        <w:jc w:val="both"/>
        <w:rPr>
          <w:sz w:val="28"/>
          <w:szCs w:val="28"/>
        </w:rPr>
      </w:pPr>
    </w:p>
    <w:p w14:paraId="012D07DE" w14:textId="77777777" w:rsidR="009D5F51" w:rsidRPr="001547ED" w:rsidRDefault="009D5F51" w:rsidP="006B7794">
      <w:pPr>
        <w:tabs>
          <w:tab w:val="left" w:pos="1134"/>
        </w:tabs>
        <w:spacing w:before="120" w:line="360" w:lineRule="auto"/>
        <w:ind w:firstLine="709"/>
        <w:jc w:val="both"/>
        <w:rPr>
          <w:sz w:val="28"/>
          <w:szCs w:val="28"/>
        </w:rPr>
      </w:pPr>
      <w:r w:rsidRPr="001547ED">
        <w:rPr>
          <w:sz w:val="28"/>
          <w:szCs w:val="28"/>
        </w:rPr>
        <w:t xml:space="preserve">Среднее значение в целом по всем услугам Департамента составило – 5,2 документа. Чаще всего в рамках получения услуг Департамента (модальное значение) заявителям необходимо было предоставить 1 документ. </w:t>
      </w:r>
    </w:p>
    <w:p w14:paraId="37937796" w14:textId="77777777" w:rsidR="009D5F51" w:rsidRPr="001547ED" w:rsidRDefault="009D5F51"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зафиксировано при получении услуги «Выдача выписок из Реестра государственной собственности Новосибирской области» – 24 документа, при получении услуги «</w:t>
      </w:r>
      <w:r w:rsidRPr="001547ED">
        <w:rPr>
          <w:spacing w:val="-4"/>
          <w:sz w:val="28"/>
          <w:szCs w:val="28"/>
        </w:rPr>
        <w:t>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w:t>
      </w:r>
      <w:r w:rsidRPr="001547ED">
        <w:rPr>
          <w:sz w:val="28"/>
          <w:szCs w:val="28"/>
        </w:rPr>
        <w:t>» – 10 документов.</w:t>
      </w:r>
    </w:p>
    <w:p w14:paraId="2F5F8837" w14:textId="77777777" w:rsidR="009D5F51" w:rsidRPr="001547ED" w:rsidRDefault="009D5F51" w:rsidP="006B7794">
      <w:pPr>
        <w:spacing w:line="360" w:lineRule="auto"/>
        <w:jc w:val="center"/>
        <w:rPr>
          <w:b/>
          <w:sz w:val="28"/>
          <w:szCs w:val="28"/>
        </w:rPr>
      </w:pPr>
      <w:r w:rsidRPr="001547ED">
        <w:rPr>
          <w:b/>
          <w:sz w:val="28"/>
          <w:szCs w:val="28"/>
        </w:rPr>
        <w:t>9. Уровень временных издержек заявителей при получении государственных услуг</w:t>
      </w:r>
    </w:p>
    <w:p w14:paraId="7EF9794C" w14:textId="77777777" w:rsidR="009D5F51" w:rsidRPr="001547ED" w:rsidRDefault="009D5F51" w:rsidP="006B7794">
      <w:pPr>
        <w:spacing w:line="360" w:lineRule="auto"/>
        <w:jc w:val="center"/>
        <w:rPr>
          <w:b/>
          <w:i/>
          <w:sz w:val="28"/>
          <w:szCs w:val="28"/>
        </w:rPr>
      </w:pPr>
      <w:r w:rsidRPr="001547ED">
        <w:rPr>
          <w:b/>
          <w:i/>
          <w:sz w:val="28"/>
          <w:szCs w:val="28"/>
        </w:rPr>
        <w:t>9.1. Временные затраты (в целом) на предоставление услуг</w:t>
      </w:r>
    </w:p>
    <w:p w14:paraId="43AF5836" w14:textId="77777777" w:rsidR="009D5F51" w:rsidRPr="001547ED" w:rsidRDefault="009D5F51"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получение государственных услуг Департамента с момента подачи запроса (документов) в орган власти до получения конечного результата представлена в таблице 10.</w:t>
      </w:r>
    </w:p>
    <w:p w14:paraId="6D505FEE" w14:textId="7F882FFF" w:rsidR="009D5F51" w:rsidRPr="001547ED" w:rsidRDefault="009D5F51" w:rsidP="002151F6">
      <w:pPr>
        <w:pStyle w:val="af6"/>
        <w:spacing w:after="120" w:line="360" w:lineRule="auto"/>
        <w:jc w:val="both"/>
        <w:rPr>
          <w:b w:val="0"/>
          <w:sz w:val="28"/>
          <w:szCs w:val="28"/>
        </w:rPr>
      </w:pPr>
      <w:r w:rsidRPr="001547ED">
        <w:rPr>
          <w:b w:val="0"/>
          <w:sz w:val="28"/>
          <w:szCs w:val="28"/>
        </w:rPr>
        <w:t xml:space="preserve">Таблица </w:t>
      </w:r>
      <w:r w:rsidR="00D11FB1" w:rsidRPr="001547ED">
        <w:rPr>
          <w:b w:val="0"/>
          <w:sz w:val="28"/>
          <w:szCs w:val="28"/>
        </w:rPr>
        <w:t>10</w:t>
      </w:r>
      <w:r w:rsidRPr="001547ED">
        <w:rPr>
          <w:b w:val="0"/>
          <w:sz w:val="28"/>
          <w:szCs w:val="28"/>
        </w:rPr>
        <w:t xml:space="preserve"> –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3"/>
        <w:gridCol w:w="871"/>
        <w:gridCol w:w="1017"/>
        <w:gridCol w:w="1163"/>
      </w:tblGrid>
      <w:tr w:rsidR="009D5F51" w:rsidRPr="001547ED" w14:paraId="0AB99DC8" w14:textId="77777777" w:rsidTr="002151F6">
        <w:trPr>
          <w:trHeight w:val="20"/>
          <w:tblHeader/>
        </w:trPr>
        <w:tc>
          <w:tcPr>
            <w:tcW w:w="3451" w:type="pct"/>
            <w:shd w:val="clear" w:color="auto" w:fill="FFFFFF" w:themeFill="background1"/>
            <w:vAlign w:val="center"/>
            <w:hideMark/>
          </w:tcPr>
          <w:p w14:paraId="3F7D15C3" w14:textId="77777777" w:rsidR="009D5F51" w:rsidRPr="001547ED" w:rsidRDefault="009D5F51" w:rsidP="006B7794">
            <w:pPr>
              <w:jc w:val="center"/>
              <w:rPr>
                <w:b/>
              </w:rPr>
            </w:pPr>
            <w:r w:rsidRPr="001547ED">
              <w:rPr>
                <w:b/>
              </w:rPr>
              <w:t>Временные затраты (в целом) на предоставление услуг</w:t>
            </w:r>
          </w:p>
        </w:tc>
        <w:tc>
          <w:tcPr>
            <w:tcW w:w="442" w:type="pct"/>
            <w:shd w:val="clear" w:color="auto" w:fill="FFFFFF" w:themeFill="background1"/>
            <w:vAlign w:val="center"/>
          </w:tcPr>
          <w:p w14:paraId="3CB8ADAF" w14:textId="77777777" w:rsidR="009D5F51" w:rsidRPr="001547ED" w:rsidRDefault="009D5F51" w:rsidP="006B7794">
            <w:pPr>
              <w:jc w:val="center"/>
              <w:rPr>
                <w:b/>
                <w:color w:val="000000"/>
              </w:rPr>
            </w:pPr>
            <w:r w:rsidRPr="001547ED">
              <w:rPr>
                <w:b/>
                <w:color w:val="000000"/>
              </w:rPr>
              <w:t>47</w:t>
            </w:r>
          </w:p>
        </w:tc>
        <w:tc>
          <w:tcPr>
            <w:tcW w:w="516" w:type="pct"/>
            <w:shd w:val="clear" w:color="auto" w:fill="FFFFFF" w:themeFill="background1"/>
            <w:vAlign w:val="center"/>
          </w:tcPr>
          <w:p w14:paraId="13EBF63B" w14:textId="77777777" w:rsidR="009D5F51" w:rsidRPr="001547ED" w:rsidRDefault="009D5F51" w:rsidP="006B7794">
            <w:pPr>
              <w:jc w:val="center"/>
              <w:rPr>
                <w:b/>
                <w:color w:val="000000"/>
              </w:rPr>
            </w:pPr>
            <w:r w:rsidRPr="001547ED">
              <w:rPr>
                <w:b/>
                <w:color w:val="000000"/>
              </w:rPr>
              <w:t>48</w:t>
            </w:r>
          </w:p>
        </w:tc>
        <w:tc>
          <w:tcPr>
            <w:tcW w:w="590" w:type="pct"/>
            <w:shd w:val="clear" w:color="auto" w:fill="FFFFFF" w:themeFill="background1"/>
            <w:vAlign w:val="center"/>
            <w:hideMark/>
          </w:tcPr>
          <w:p w14:paraId="5E51FF3D"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6244C507" w14:textId="77777777" w:rsidTr="002151F6">
        <w:trPr>
          <w:trHeight w:val="20"/>
        </w:trPr>
        <w:tc>
          <w:tcPr>
            <w:tcW w:w="3451" w:type="pct"/>
            <w:shd w:val="clear" w:color="auto" w:fill="FFFFFF" w:themeFill="background1"/>
          </w:tcPr>
          <w:p w14:paraId="0DE6B43C" w14:textId="77777777" w:rsidR="009D5F51" w:rsidRPr="001547ED" w:rsidRDefault="009D5F51" w:rsidP="006B7794">
            <w:r w:rsidRPr="001547ED">
              <w:t>минимальное значение</w:t>
            </w:r>
          </w:p>
        </w:tc>
        <w:tc>
          <w:tcPr>
            <w:tcW w:w="442" w:type="pct"/>
            <w:shd w:val="clear" w:color="auto" w:fill="FFFFFF" w:themeFill="background1"/>
          </w:tcPr>
          <w:p w14:paraId="669D2C93" w14:textId="77777777" w:rsidR="009D5F51" w:rsidRPr="001547ED" w:rsidRDefault="009D5F51" w:rsidP="006B7794">
            <w:pPr>
              <w:ind w:left="-57" w:right="-57"/>
              <w:jc w:val="center"/>
            </w:pPr>
            <w:r w:rsidRPr="001547ED">
              <w:t>14,0</w:t>
            </w:r>
          </w:p>
        </w:tc>
        <w:tc>
          <w:tcPr>
            <w:tcW w:w="516" w:type="pct"/>
            <w:shd w:val="clear" w:color="auto" w:fill="FFFFFF" w:themeFill="background1"/>
          </w:tcPr>
          <w:p w14:paraId="36C3E7E2" w14:textId="77777777" w:rsidR="009D5F51" w:rsidRPr="001547ED" w:rsidRDefault="009D5F51" w:rsidP="006B7794">
            <w:pPr>
              <w:ind w:left="-57" w:right="-57"/>
              <w:jc w:val="center"/>
            </w:pPr>
            <w:r w:rsidRPr="001547ED">
              <w:t>20,0</w:t>
            </w:r>
          </w:p>
        </w:tc>
        <w:tc>
          <w:tcPr>
            <w:tcW w:w="590" w:type="pct"/>
            <w:shd w:val="clear" w:color="auto" w:fill="FFFFFF" w:themeFill="background1"/>
          </w:tcPr>
          <w:p w14:paraId="14A392D5" w14:textId="77777777" w:rsidR="009D5F51" w:rsidRPr="001547ED" w:rsidRDefault="009D5F51" w:rsidP="006B7794">
            <w:pPr>
              <w:ind w:left="-57" w:right="-57"/>
              <w:jc w:val="center"/>
              <w:rPr>
                <w:b/>
                <w:i/>
              </w:rPr>
            </w:pPr>
            <w:r w:rsidRPr="001547ED">
              <w:t>14,0</w:t>
            </w:r>
          </w:p>
        </w:tc>
      </w:tr>
      <w:tr w:rsidR="009D5F51" w:rsidRPr="001547ED" w14:paraId="7C6BD8DE" w14:textId="77777777" w:rsidTr="002151F6">
        <w:trPr>
          <w:trHeight w:val="20"/>
        </w:trPr>
        <w:tc>
          <w:tcPr>
            <w:tcW w:w="3451" w:type="pct"/>
            <w:shd w:val="clear" w:color="auto" w:fill="FFFFFF" w:themeFill="background1"/>
          </w:tcPr>
          <w:p w14:paraId="03477A9C" w14:textId="77777777" w:rsidR="009D5F51" w:rsidRPr="001547ED" w:rsidRDefault="009D5F51" w:rsidP="006B7794">
            <w:r w:rsidRPr="001547ED">
              <w:t>среднее значение</w:t>
            </w:r>
          </w:p>
        </w:tc>
        <w:tc>
          <w:tcPr>
            <w:tcW w:w="442" w:type="pct"/>
            <w:shd w:val="clear" w:color="auto" w:fill="FFFFFF" w:themeFill="background1"/>
          </w:tcPr>
          <w:p w14:paraId="683756B6" w14:textId="77777777" w:rsidR="009D5F51" w:rsidRPr="001547ED" w:rsidRDefault="009D5F51" w:rsidP="006B7794">
            <w:pPr>
              <w:ind w:left="-57" w:right="-57"/>
              <w:jc w:val="center"/>
            </w:pPr>
            <w:r w:rsidRPr="001547ED">
              <w:t>87,0</w:t>
            </w:r>
          </w:p>
        </w:tc>
        <w:tc>
          <w:tcPr>
            <w:tcW w:w="516" w:type="pct"/>
            <w:shd w:val="clear" w:color="auto" w:fill="FFFFFF" w:themeFill="background1"/>
          </w:tcPr>
          <w:p w14:paraId="2E066C1F" w14:textId="77777777" w:rsidR="009D5F51" w:rsidRPr="001547ED" w:rsidRDefault="009D5F51" w:rsidP="006B7794">
            <w:pPr>
              <w:ind w:left="-57" w:right="-57"/>
              <w:jc w:val="center"/>
            </w:pPr>
            <w:r w:rsidRPr="001547ED">
              <w:t>195,0</w:t>
            </w:r>
          </w:p>
        </w:tc>
        <w:tc>
          <w:tcPr>
            <w:tcW w:w="590" w:type="pct"/>
            <w:shd w:val="clear" w:color="auto" w:fill="FFFFFF" w:themeFill="background1"/>
          </w:tcPr>
          <w:p w14:paraId="476EB03C" w14:textId="77777777" w:rsidR="009D5F51" w:rsidRPr="001547ED" w:rsidRDefault="009D5F51" w:rsidP="006B7794">
            <w:pPr>
              <w:ind w:left="-57" w:right="-57"/>
              <w:jc w:val="center"/>
              <w:rPr>
                <w:b/>
                <w:i/>
              </w:rPr>
            </w:pPr>
            <w:r w:rsidRPr="001547ED">
              <w:t>119,4</w:t>
            </w:r>
          </w:p>
        </w:tc>
      </w:tr>
      <w:tr w:rsidR="009D5F51" w:rsidRPr="001547ED" w14:paraId="53699763" w14:textId="77777777" w:rsidTr="002151F6">
        <w:trPr>
          <w:trHeight w:val="20"/>
        </w:trPr>
        <w:tc>
          <w:tcPr>
            <w:tcW w:w="3451" w:type="pct"/>
            <w:shd w:val="clear" w:color="auto" w:fill="FFFFFF" w:themeFill="background1"/>
          </w:tcPr>
          <w:p w14:paraId="506BAC24" w14:textId="77777777" w:rsidR="009D5F51" w:rsidRPr="001547ED" w:rsidRDefault="009D5F51" w:rsidP="006B7794">
            <w:r w:rsidRPr="001547ED">
              <w:t>модальное значение</w:t>
            </w:r>
          </w:p>
        </w:tc>
        <w:tc>
          <w:tcPr>
            <w:tcW w:w="442" w:type="pct"/>
            <w:shd w:val="clear" w:color="auto" w:fill="FFFFFF" w:themeFill="background1"/>
          </w:tcPr>
          <w:p w14:paraId="4DB7C5B5" w14:textId="77777777" w:rsidR="009D5F51" w:rsidRPr="001547ED" w:rsidRDefault="009D5F51" w:rsidP="006B7794">
            <w:pPr>
              <w:ind w:left="-57" w:right="-57"/>
              <w:jc w:val="center"/>
            </w:pPr>
            <w:r w:rsidRPr="001547ED">
              <w:t>30,0</w:t>
            </w:r>
          </w:p>
        </w:tc>
        <w:tc>
          <w:tcPr>
            <w:tcW w:w="516" w:type="pct"/>
            <w:shd w:val="clear" w:color="auto" w:fill="FFFFFF" w:themeFill="background1"/>
          </w:tcPr>
          <w:p w14:paraId="1E28886C" w14:textId="77777777" w:rsidR="009D5F51" w:rsidRPr="001547ED" w:rsidRDefault="009D5F51" w:rsidP="006B7794">
            <w:pPr>
              <w:ind w:left="-57" w:right="-57"/>
              <w:jc w:val="center"/>
            </w:pPr>
            <w:r w:rsidRPr="001547ED">
              <w:t>20,0</w:t>
            </w:r>
          </w:p>
        </w:tc>
        <w:tc>
          <w:tcPr>
            <w:tcW w:w="590" w:type="pct"/>
            <w:shd w:val="clear" w:color="auto" w:fill="FFFFFF" w:themeFill="background1"/>
          </w:tcPr>
          <w:p w14:paraId="14065EA5" w14:textId="77777777" w:rsidR="009D5F51" w:rsidRPr="001547ED" w:rsidRDefault="009D5F51" w:rsidP="006B7794">
            <w:pPr>
              <w:ind w:left="-57" w:right="-57"/>
              <w:jc w:val="center"/>
              <w:rPr>
                <w:b/>
                <w:i/>
              </w:rPr>
            </w:pPr>
            <w:r w:rsidRPr="001547ED">
              <w:t>20,0</w:t>
            </w:r>
          </w:p>
        </w:tc>
      </w:tr>
      <w:tr w:rsidR="009D5F51" w:rsidRPr="001547ED" w14:paraId="7941DD1A" w14:textId="77777777" w:rsidTr="002151F6">
        <w:trPr>
          <w:trHeight w:val="20"/>
        </w:trPr>
        <w:tc>
          <w:tcPr>
            <w:tcW w:w="3451" w:type="pct"/>
            <w:shd w:val="clear" w:color="auto" w:fill="FFFFFF" w:themeFill="background1"/>
          </w:tcPr>
          <w:p w14:paraId="14E19AB1" w14:textId="77777777" w:rsidR="009D5F51" w:rsidRPr="001547ED" w:rsidRDefault="009D5F51" w:rsidP="006B7794">
            <w:r w:rsidRPr="001547ED">
              <w:t>максимальное значение</w:t>
            </w:r>
          </w:p>
        </w:tc>
        <w:tc>
          <w:tcPr>
            <w:tcW w:w="442" w:type="pct"/>
            <w:shd w:val="clear" w:color="auto" w:fill="FFFFFF" w:themeFill="background1"/>
          </w:tcPr>
          <w:p w14:paraId="2DF83718" w14:textId="77777777" w:rsidR="009D5F51" w:rsidRPr="001547ED" w:rsidRDefault="009D5F51" w:rsidP="006B7794">
            <w:pPr>
              <w:ind w:left="-57" w:right="-57"/>
              <w:jc w:val="center"/>
            </w:pPr>
            <w:r w:rsidRPr="001547ED">
              <w:t>250,0</w:t>
            </w:r>
          </w:p>
        </w:tc>
        <w:tc>
          <w:tcPr>
            <w:tcW w:w="516" w:type="pct"/>
            <w:shd w:val="clear" w:color="auto" w:fill="FFFFFF" w:themeFill="background1"/>
          </w:tcPr>
          <w:p w14:paraId="26664F70" w14:textId="77777777" w:rsidR="009D5F51" w:rsidRPr="001547ED" w:rsidRDefault="009D5F51" w:rsidP="006B7794">
            <w:pPr>
              <w:ind w:left="-57" w:right="-57"/>
              <w:jc w:val="center"/>
            </w:pPr>
            <w:r w:rsidRPr="001547ED">
              <w:t>545,0</w:t>
            </w:r>
          </w:p>
        </w:tc>
        <w:tc>
          <w:tcPr>
            <w:tcW w:w="590" w:type="pct"/>
            <w:shd w:val="clear" w:color="auto" w:fill="FFFFFF" w:themeFill="background1"/>
          </w:tcPr>
          <w:p w14:paraId="3E024C9C" w14:textId="77777777" w:rsidR="009D5F51" w:rsidRPr="001547ED" w:rsidRDefault="009D5F51" w:rsidP="006B7794">
            <w:pPr>
              <w:ind w:left="-57" w:right="-57"/>
              <w:jc w:val="center"/>
              <w:rPr>
                <w:b/>
                <w:i/>
              </w:rPr>
            </w:pPr>
            <w:r w:rsidRPr="001547ED">
              <w:t>545,0</w:t>
            </w:r>
          </w:p>
        </w:tc>
      </w:tr>
    </w:tbl>
    <w:p w14:paraId="67E79EA2" w14:textId="77777777" w:rsidR="002151F6" w:rsidRDefault="002151F6" w:rsidP="006B7794">
      <w:pPr>
        <w:spacing w:line="360" w:lineRule="auto"/>
        <w:ind w:firstLine="709"/>
        <w:jc w:val="both"/>
        <w:rPr>
          <w:sz w:val="28"/>
          <w:szCs w:val="28"/>
        </w:rPr>
      </w:pPr>
    </w:p>
    <w:p w14:paraId="323801B2" w14:textId="77777777" w:rsidR="00D11FB1" w:rsidRPr="001547ED" w:rsidRDefault="00D11FB1" w:rsidP="006B7794">
      <w:pPr>
        <w:spacing w:line="360" w:lineRule="auto"/>
        <w:ind w:firstLine="709"/>
        <w:jc w:val="both"/>
        <w:rPr>
          <w:sz w:val="28"/>
          <w:szCs w:val="28"/>
        </w:rPr>
      </w:pPr>
      <w:r w:rsidRPr="001547ED">
        <w:rPr>
          <w:sz w:val="28"/>
          <w:szCs w:val="28"/>
        </w:rPr>
        <w:lastRenderedPageBreak/>
        <w:t xml:space="preserve">В среднем срок предоставления государственных услуг Департамента составляет 119,4 дня. Чаще всего срок предоставления услуг Департамента (модальное значение) составлял 20 дней. </w:t>
      </w:r>
    </w:p>
    <w:p w14:paraId="29A5DCC3" w14:textId="77777777" w:rsidR="00D11FB1" w:rsidRPr="001547ED" w:rsidRDefault="00D11FB1" w:rsidP="006B7794">
      <w:pPr>
        <w:spacing w:line="360" w:lineRule="auto"/>
        <w:ind w:firstLine="709"/>
        <w:jc w:val="both"/>
        <w:rPr>
          <w:sz w:val="28"/>
          <w:szCs w:val="28"/>
        </w:rPr>
      </w:pPr>
      <w:r w:rsidRPr="001547ED">
        <w:rPr>
          <w:sz w:val="28"/>
          <w:szCs w:val="28"/>
        </w:rPr>
        <w:t>Максимальный срок предоставления услуги – 545 дней – зафиксирован по услуге «Предоставление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 по услуге «</w:t>
      </w:r>
      <w:r w:rsidRPr="001547ED">
        <w:rPr>
          <w:spacing w:val="-4"/>
          <w:sz w:val="28"/>
          <w:szCs w:val="28"/>
        </w:rPr>
        <w:t xml:space="preserve">Выдача выписок из Реестра государственной собственности Новосибирской области» </w:t>
      </w:r>
      <w:r w:rsidRPr="001547ED">
        <w:rPr>
          <w:sz w:val="28"/>
          <w:szCs w:val="28"/>
        </w:rPr>
        <w:t xml:space="preserve">– 250 дней. </w:t>
      </w:r>
    </w:p>
    <w:p w14:paraId="6ECC25E1" w14:textId="77777777" w:rsidR="009D5F51" w:rsidRPr="001547ED" w:rsidRDefault="009D5F51" w:rsidP="006B7794">
      <w:pPr>
        <w:spacing w:before="120" w:line="360" w:lineRule="auto"/>
        <w:ind w:firstLine="709"/>
        <w:jc w:val="both"/>
        <w:rPr>
          <w:sz w:val="28"/>
          <w:szCs w:val="28"/>
        </w:rPr>
      </w:pPr>
      <w:r w:rsidRPr="001547ED">
        <w:rPr>
          <w:sz w:val="28"/>
          <w:szCs w:val="28"/>
        </w:rPr>
        <w:t>40,0% респондентов отметили, что их устраивает срок предоставления услуги, скорее устраивает – 20,0% опрошенных. 40,0% заявителей указали, что срок предоставления услуги их не устраивает.</w:t>
      </w:r>
    </w:p>
    <w:p w14:paraId="28D61742" w14:textId="77777777" w:rsidR="009D5F51" w:rsidRPr="001547ED" w:rsidRDefault="009D5F51" w:rsidP="006B7794">
      <w:pPr>
        <w:spacing w:line="360" w:lineRule="auto"/>
        <w:jc w:val="center"/>
        <w:rPr>
          <w:b/>
          <w:i/>
          <w:sz w:val="28"/>
          <w:szCs w:val="28"/>
        </w:rPr>
      </w:pPr>
      <w:r w:rsidRPr="001547ED">
        <w:rPr>
          <w:b/>
          <w:i/>
          <w:sz w:val="28"/>
          <w:szCs w:val="28"/>
        </w:rPr>
        <w:t>9.2. Временные затраты на ожидание в очереди для подачи документов</w:t>
      </w:r>
    </w:p>
    <w:p w14:paraId="384715D2" w14:textId="77777777" w:rsidR="009D5F51" w:rsidRPr="001547ED" w:rsidRDefault="009D5F51"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(далее – Указ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1A1CE0C6" w14:textId="77777777" w:rsidR="009D5F51" w:rsidRPr="001547ED" w:rsidRDefault="009D5F51"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ожидание в очереди для подачи документов представлена в таблице 11.</w:t>
      </w:r>
    </w:p>
    <w:p w14:paraId="374A7793" w14:textId="7E2AC413" w:rsidR="009D5F51" w:rsidRPr="001547ED" w:rsidRDefault="009D5F51" w:rsidP="002151F6">
      <w:pPr>
        <w:pStyle w:val="af6"/>
        <w:spacing w:after="120" w:line="360" w:lineRule="auto"/>
        <w:jc w:val="both"/>
        <w:rPr>
          <w:b w:val="0"/>
          <w:sz w:val="28"/>
          <w:szCs w:val="28"/>
        </w:rPr>
      </w:pPr>
      <w:r w:rsidRPr="001547ED">
        <w:rPr>
          <w:b w:val="0"/>
          <w:sz w:val="28"/>
        </w:rPr>
        <w:t xml:space="preserve">Таблица </w:t>
      </w:r>
      <w:r w:rsidR="00D11FB1" w:rsidRPr="001547ED">
        <w:rPr>
          <w:b w:val="0"/>
          <w:sz w:val="28"/>
        </w:rPr>
        <w:t>11</w:t>
      </w:r>
      <w:r w:rsidRPr="001547ED">
        <w:rPr>
          <w:sz w:val="28"/>
          <w:szCs w:val="28"/>
        </w:rPr>
        <w:t xml:space="preserve"> </w:t>
      </w:r>
      <w:r w:rsidRPr="001547ED">
        <w:rPr>
          <w:b w:val="0"/>
          <w:sz w:val="28"/>
          <w:szCs w:val="28"/>
        </w:rPr>
        <w:noBreakHyphen/>
        <w:t xml:space="preserve"> Временные затраты на ожидание в очереди для подачи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9"/>
        <w:gridCol w:w="885"/>
        <w:gridCol w:w="739"/>
        <w:gridCol w:w="1181"/>
      </w:tblGrid>
      <w:tr w:rsidR="009D5F51" w:rsidRPr="001547ED" w14:paraId="70D6CFF3" w14:textId="77777777" w:rsidTr="002151F6">
        <w:trPr>
          <w:trHeight w:val="20"/>
          <w:tblHeader/>
        </w:trPr>
        <w:tc>
          <w:tcPr>
            <w:tcW w:w="3577" w:type="pct"/>
            <w:shd w:val="clear" w:color="auto" w:fill="FFFFFF" w:themeFill="background1"/>
            <w:vAlign w:val="center"/>
            <w:hideMark/>
          </w:tcPr>
          <w:p w14:paraId="3EDA0191" w14:textId="77777777" w:rsidR="009D5F51" w:rsidRPr="001547ED" w:rsidRDefault="009D5F51" w:rsidP="006B7794">
            <w:pPr>
              <w:jc w:val="center"/>
              <w:rPr>
                <w:b/>
                <w:color w:val="000000"/>
              </w:rPr>
            </w:pPr>
            <w:r w:rsidRPr="001547ED">
              <w:rPr>
                <w:b/>
                <w:color w:val="000000"/>
              </w:rPr>
              <w:t>Время, затраченное на ожидание в очереди для подачи документов</w:t>
            </w:r>
          </w:p>
        </w:tc>
        <w:tc>
          <w:tcPr>
            <w:tcW w:w="449" w:type="pct"/>
            <w:shd w:val="clear" w:color="auto" w:fill="FFFFFF" w:themeFill="background1"/>
            <w:vAlign w:val="center"/>
          </w:tcPr>
          <w:p w14:paraId="4C7AF63C" w14:textId="77777777" w:rsidR="009D5F51" w:rsidRPr="001547ED" w:rsidRDefault="009D5F51" w:rsidP="006B7794">
            <w:pPr>
              <w:jc w:val="center"/>
              <w:rPr>
                <w:b/>
                <w:color w:val="000000"/>
              </w:rPr>
            </w:pPr>
            <w:r w:rsidRPr="001547ED">
              <w:rPr>
                <w:b/>
                <w:color w:val="000000"/>
              </w:rPr>
              <w:t>47</w:t>
            </w:r>
          </w:p>
        </w:tc>
        <w:tc>
          <w:tcPr>
            <w:tcW w:w="375" w:type="pct"/>
            <w:shd w:val="clear" w:color="auto" w:fill="FFFFFF" w:themeFill="background1"/>
            <w:vAlign w:val="center"/>
          </w:tcPr>
          <w:p w14:paraId="24453E7B" w14:textId="77777777" w:rsidR="009D5F51" w:rsidRPr="001547ED" w:rsidRDefault="009D5F51" w:rsidP="006B7794">
            <w:pPr>
              <w:jc w:val="center"/>
              <w:rPr>
                <w:b/>
                <w:color w:val="000000"/>
              </w:rPr>
            </w:pPr>
            <w:r w:rsidRPr="001547ED">
              <w:rPr>
                <w:b/>
                <w:color w:val="000000"/>
              </w:rPr>
              <w:t>48</w:t>
            </w:r>
          </w:p>
        </w:tc>
        <w:tc>
          <w:tcPr>
            <w:tcW w:w="599" w:type="pct"/>
            <w:shd w:val="clear" w:color="auto" w:fill="FFFFFF" w:themeFill="background1"/>
            <w:vAlign w:val="center"/>
            <w:hideMark/>
          </w:tcPr>
          <w:p w14:paraId="0F7AB0A1" w14:textId="77777777" w:rsidR="009D5F51" w:rsidRPr="001547ED" w:rsidRDefault="009D5F51" w:rsidP="006B7794">
            <w:pPr>
              <w:ind w:left="-108" w:right="-57" w:firstLine="51"/>
              <w:jc w:val="center"/>
              <w:rPr>
                <w:b/>
                <w:i/>
                <w:color w:val="000000"/>
              </w:rPr>
            </w:pPr>
            <w:r w:rsidRPr="001547ED">
              <w:rPr>
                <w:b/>
                <w:i/>
                <w:color w:val="000000"/>
              </w:rPr>
              <w:t>Среднее значение</w:t>
            </w:r>
          </w:p>
        </w:tc>
      </w:tr>
      <w:tr w:rsidR="009D5F51" w:rsidRPr="001547ED" w14:paraId="29C67FF2" w14:textId="77777777" w:rsidTr="002151F6">
        <w:trPr>
          <w:trHeight w:val="20"/>
        </w:trPr>
        <w:tc>
          <w:tcPr>
            <w:tcW w:w="3577" w:type="pct"/>
            <w:shd w:val="clear" w:color="auto" w:fill="FFFFFF" w:themeFill="background1"/>
          </w:tcPr>
          <w:p w14:paraId="7BF497B5" w14:textId="77777777" w:rsidR="009D5F51" w:rsidRPr="001547ED" w:rsidRDefault="009D5F51" w:rsidP="006B7794">
            <w:r w:rsidRPr="001547ED">
              <w:t>минимальное значение</w:t>
            </w:r>
          </w:p>
        </w:tc>
        <w:tc>
          <w:tcPr>
            <w:tcW w:w="449" w:type="pct"/>
            <w:shd w:val="clear" w:color="auto" w:fill="FFFFFF" w:themeFill="background1"/>
          </w:tcPr>
          <w:p w14:paraId="716CF376" w14:textId="77777777" w:rsidR="009D5F51" w:rsidRPr="001547ED" w:rsidRDefault="009D5F51" w:rsidP="006B7794">
            <w:pPr>
              <w:ind w:left="-57" w:right="-57"/>
              <w:jc w:val="center"/>
              <w:rPr>
                <w:sz w:val="23"/>
                <w:szCs w:val="23"/>
              </w:rPr>
            </w:pPr>
            <w:r w:rsidRPr="001547ED">
              <w:t>0,0</w:t>
            </w:r>
          </w:p>
        </w:tc>
        <w:tc>
          <w:tcPr>
            <w:tcW w:w="375" w:type="pct"/>
            <w:shd w:val="clear" w:color="auto" w:fill="FFFFFF" w:themeFill="background1"/>
          </w:tcPr>
          <w:p w14:paraId="7BC4E7AE" w14:textId="77777777" w:rsidR="009D5F51" w:rsidRPr="001547ED" w:rsidRDefault="009D5F51" w:rsidP="006B7794">
            <w:pPr>
              <w:ind w:left="-57" w:right="-57"/>
              <w:jc w:val="center"/>
              <w:rPr>
                <w:sz w:val="23"/>
                <w:szCs w:val="23"/>
              </w:rPr>
            </w:pPr>
            <w:r w:rsidRPr="001547ED">
              <w:t>0,0</w:t>
            </w:r>
          </w:p>
        </w:tc>
        <w:tc>
          <w:tcPr>
            <w:tcW w:w="599" w:type="pct"/>
            <w:shd w:val="clear" w:color="auto" w:fill="FFFFFF" w:themeFill="background1"/>
          </w:tcPr>
          <w:p w14:paraId="4BF8FB1E" w14:textId="77777777" w:rsidR="009D5F51" w:rsidRPr="001547ED" w:rsidRDefault="009D5F51" w:rsidP="006B7794">
            <w:pPr>
              <w:ind w:left="-57" w:right="-57"/>
              <w:jc w:val="center"/>
              <w:rPr>
                <w:b/>
                <w:i/>
              </w:rPr>
            </w:pPr>
            <w:r w:rsidRPr="001547ED">
              <w:t>0,0</w:t>
            </w:r>
          </w:p>
        </w:tc>
      </w:tr>
      <w:tr w:rsidR="009D5F51" w:rsidRPr="001547ED" w14:paraId="2BC13CB6" w14:textId="77777777" w:rsidTr="002151F6">
        <w:trPr>
          <w:trHeight w:val="20"/>
        </w:trPr>
        <w:tc>
          <w:tcPr>
            <w:tcW w:w="3577" w:type="pct"/>
            <w:shd w:val="clear" w:color="auto" w:fill="FFFFFF" w:themeFill="background1"/>
          </w:tcPr>
          <w:p w14:paraId="3F273CC8" w14:textId="77777777" w:rsidR="009D5F51" w:rsidRPr="001547ED" w:rsidRDefault="009D5F51" w:rsidP="006B7794">
            <w:r w:rsidRPr="001547ED">
              <w:t>среднее значение</w:t>
            </w:r>
          </w:p>
        </w:tc>
        <w:tc>
          <w:tcPr>
            <w:tcW w:w="449" w:type="pct"/>
            <w:shd w:val="clear" w:color="auto" w:fill="FFFFFF" w:themeFill="background1"/>
          </w:tcPr>
          <w:p w14:paraId="5F53A4A3" w14:textId="77777777" w:rsidR="009D5F51" w:rsidRPr="001547ED" w:rsidRDefault="009D5F51" w:rsidP="006B7794">
            <w:pPr>
              <w:ind w:left="-57" w:right="-57"/>
              <w:jc w:val="center"/>
              <w:rPr>
                <w:sz w:val="23"/>
                <w:szCs w:val="23"/>
              </w:rPr>
            </w:pPr>
            <w:r w:rsidRPr="001547ED">
              <w:t>128,6</w:t>
            </w:r>
          </w:p>
        </w:tc>
        <w:tc>
          <w:tcPr>
            <w:tcW w:w="375" w:type="pct"/>
            <w:shd w:val="clear" w:color="auto" w:fill="FFFFFF" w:themeFill="background1"/>
          </w:tcPr>
          <w:p w14:paraId="26DFF535" w14:textId="77777777" w:rsidR="009D5F51" w:rsidRPr="001547ED" w:rsidRDefault="009D5F51" w:rsidP="006B7794">
            <w:pPr>
              <w:ind w:left="-57" w:right="-57"/>
              <w:jc w:val="center"/>
              <w:rPr>
                <w:sz w:val="23"/>
                <w:szCs w:val="23"/>
              </w:rPr>
            </w:pPr>
            <w:r w:rsidRPr="001547ED">
              <w:t>100,0</w:t>
            </w:r>
          </w:p>
        </w:tc>
        <w:tc>
          <w:tcPr>
            <w:tcW w:w="599" w:type="pct"/>
            <w:shd w:val="clear" w:color="auto" w:fill="FFFFFF" w:themeFill="background1"/>
          </w:tcPr>
          <w:p w14:paraId="78CEAC9F" w14:textId="77777777" w:rsidR="009D5F51" w:rsidRPr="001547ED" w:rsidRDefault="009D5F51" w:rsidP="006B7794">
            <w:pPr>
              <w:ind w:left="-57" w:right="-57"/>
              <w:jc w:val="center"/>
              <w:rPr>
                <w:b/>
                <w:i/>
              </w:rPr>
            </w:pPr>
            <w:r w:rsidRPr="001547ED">
              <w:t>120,0</w:t>
            </w:r>
          </w:p>
        </w:tc>
      </w:tr>
      <w:tr w:rsidR="009D5F51" w:rsidRPr="001547ED" w14:paraId="4586E475" w14:textId="77777777" w:rsidTr="002151F6">
        <w:trPr>
          <w:trHeight w:val="20"/>
        </w:trPr>
        <w:tc>
          <w:tcPr>
            <w:tcW w:w="3577" w:type="pct"/>
            <w:shd w:val="clear" w:color="auto" w:fill="FFFFFF" w:themeFill="background1"/>
          </w:tcPr>
          <w:p w14:paraId="2F42C9CA" w14:textId="77777777" w:rsidR="009D5F51" w:rsidRPr="001547ED" w:rsidRDefault="009D5F51" w:rsidP="006B7794">
            <w:r w:rsidRPr="001547ED">
              <w:t>модальное значение</w:t>
            </w:r>
          </w:p>
        </w:tc>
        <w:tc>
          <w:tcPr>
            <w:tcW w:w="449" w:type="pct"/>
            <w:shd w:val="clear" w:color="auto" w:fill="FFFFFF" w:themeFill="background1"/>
          </w:tcPr>
          <w:p w14:paraId="304422A6" w14:textId="77777777" w:rsidR="009D5F51" w:rsidRPr="001547ED" w:rsidRDefault="009D5F51" w:rsidP="006B7794">
            <w:pPr>
              <w:ind w:left="-57" w:right="-57"/>
              <w:jc w:val="center"/>
              <w:rPr>
                <w:sz w:val="23"/>
                <w:szCs w:val="23"/>
              </w:rPr>
            </w:pPr>
            <w:r w:rsidRPr="001547ED">
              <w:t>60,0</w:t>
            </w:r>
          </w:p>
        </w:tc>
        <w:tc>
          <w:tcPr>
            <w:tcW w:w="375" w:type="pct"/>
            <w:shd w:val="clear" w:color="auto" w:fill="FFFFFF" w:themeFill="background1"/>
          </w:tcPr>
          <w:p w14:paraId="40F21318" w14:textId="77777777" w:rsidR="009D5F51" w:rsidRPr="001547ED" w:rsidRDefault="009D5F51" w:rsidP="006B7794">
            <w:pPr>
              <w:ind w:left="-57" w:right="-57"/>
              <w:jc w:val="center"/>
              <w:rPr>
                <w:sz w:val="23"/>
                <w:szCs w:val="23"/>
              </w:rPr>
            </w:pPr>
            <w:r w:rsidRPr="001547ED">
              <w:t>0,0</w:t>
            </w:r>
          </w:p>
        </w:tc>
        <w:tc>
          <w:tcPr>
            <w:tcW w:w="599" w:type="pct"/>
            <w:shd w:val="clear" w:color="auto" w:fill="FFFFFF" w:themeFill="background1"/>
          </w:tcPr>
          <w:p w14:paraId="21D362ED" w14:textId="77777777" w:rsidR="009D5F51" w:rsidRPr="001547ED" w:rsidRDefault="009D5F51" w:rsidP="006B7794">
            <w:pPr>
              <w:ind w:left="-57" w:right="-57"/>
              <w:jc w:val="center"/>
              <w:rPr>
                <w:b/>
                <w:i/>
              </w:rPr>
            </w:pPr>
            <w:r w:rsidRPr="001547ED">
              <w:t>0,0</w:t>
            </w:r>
          </w:p>
        </w:tc>
      </w:tr>
      <w:tr w:rsidR="009D5F51" w:rsidRPr="001547ED" w14:paraId="46A7CA84" w14:textId="77777777" w:rsidTr="002151F6">
        <w:trPr>
          <w:trHeight w:val="20"/>
        </w:trPr>
        <w:tc>
          <w:tcPr>
            <w:tcW w:w="3577" w:type="pct"/>
            <w:shd w:val="clear" w:color="auto" w:fill="FFFFFF" w:themeFill="background1"/>
          </w:tcPr>
          <w:p w14:paraId="62F7257B" w14:textId="77777777" w:rsidR="009D5F51" w:rsidRPr="001547ED" w:rsidRDefault="009D5F51" w:rsidP="006B7794">
            <w:r w:rsidRPr="001547ED">
              <w:t>максимальное значение</w:t>
            </w:r>
          </w:p>
        </w:tc>
        <w:tc>
          <w:tcPr>
            <w:tcW w:w="449" w:type="pct"/>
            <w:shd w:val="clear" w:color="auto" w:fill="FFFFFF" w:themeFill="background1"/>
          </w:tcPr>
          <w:p w14:paraId="3E65DCBD" w14:textId="77777777" w:rsidR="009D5F51" w:rsidRPr="001547ED" w:rsidRDefault="009D5F51" w:rsidP="006B7794">
            <w:pPr>
              <w:ind w:left="-113" w:right="-113"/>
              <w:jc w:val="center"/>
              <w:rPr>
                <w:spacing w:val="-4"/>
              </w:rPr>
            </w:pPr>
            <w:r w:rsidRPr="001547ED">
              <w:t>360,0</w:t>
            </w:r>
          </w:p>
        </w:tc>
        <w:tc>
          <w:tcPr>
            <w:tcW w:w="375" w:type="pct"/>
            <w:shd w:val="clear" w:color="auto" w:fill="FFFFFF" w:themeFill="background1"/>
          </w:tcPr>
          <w:p w14:paraId="64D21E91" w14:textId="77777777" w:rsidR="009D5F51" w:rsidRPr="001547ED" w:rsidRDefault="009D5F51" w:rsidP="006B7794">
            <w:pPr>
              <w:ind w:left="-113" w:right="-113"/>
              <w:jc w:val="center"/>
              <w:rPr>
                <w:spacing w:val="-4"/>
              </w:rPr>
            </w:pPr>
            <w:r w:rsidRPr="001547ED">
              <w:t>300,0</w:t>
            </w:r>
          </w:p>
        </w:tc>
        <w:tc>
          <w:tcPr>
            <w:tcW w:w="599" w:type="pct"/>
            <w:shd w:val="clear" w:color="auto" w:fill="FFFFFF" w:themeFill="background1"/>
          </w:tcPr>
          <w:p w14:paraId="6BEB8DB2" w14:textId="77777777" w:rsidR="009D5F51" w:rsidRPr="001547ED" w:rsidRDefault="009D5F51" w:rsidP="006B7794">
            <w:pPr>
              <w:ind w:left="-113" w:right="-113"/>
              <w:jc w:val="center"/>
              <w:rPr>
                <w:b/>
                <w:i/>
              </w:rPr>
            </w:pPr>
            <w:r w:rsidRPr="001547ED">
              <w:t>360,0</w:t>
            </w:r>
          </w:p>
        </w:tc>
      </w:tr>
    </w:tbl>
    <w:p w14:paraId="59644954" w14:textId="77777777" w:rsidR="002151F6" w:rsidRDefault="002151F6" w:rsidP="006B7794">
      <w:pPr>
        <w:spacing w:before="120" w:line="360" w:lineRule="auto"/>
        <w:ind w:firstLine="709"/>
        <w:jc w:val="both"/>
        <w:rPr>
          <w:sz w:val="28"/>
          <w:szCs w:val="28"/>
        </w:rPr>
      </w:pPr>
    </w:p>
    <w:p w14:paraId="60930AB0" w14:textId="03C41F01" w:rsidR="00D11FB1" w:rsidRPr="001547ED" w:rsidRDefault="00D11FB1" w:rsidP="006B7794">
      <w:pPr>
        <w:spacing w:before="120" w:line="360" w:lineRule="auto"/>
        <w:ind w:firstLine="709"/>
        <w:jc w:val="both"/>
        <w:rPr>
          <w:sz w:val="28"/>
          <w:szCs w:val="28"/>
        </w:rPr>
      </w:pPr>
      <w:r w:rsidRPr="001547ED">
        <w:rPr>
          <w:sz w:val="28"/>
          <w:szCs w:val="28"/>
        </w:rPr>
        <w:t xml:space="preserve">Среднее фактическое значение показателя «Временные затраты на ожидание в очереди для подачи документов» по всем услугам Департамента составило 120,0 минуты, т.е. требование Указа № 601 не выполнено. Также </w:t>
      </w:r>
      <w:r w:rsidRPr="001547ED">
        <w:rPr>
          <w:sz w:val="28"/>
          <w:szCs w:val="28"/>
        </w:rPr>
        <w:lastRenderedPageBreak/>
        <w:t>требование Указа № 601 не выполнено в разрезе услуг Департамента. В то же время, чаще всего заявителям не приходится ждать в очереди вообще (модальное значение времени ожидания 0 минут). Максимальное время ожидания в очереди для подачи документов по услуге «Выдача выписок из Реестра государственной собственности Новосибирской области» составило 360 минут, по услуге «Предоставление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 - 300 минут.</w:t>
      </w:r>
    </w:p>
    <w:p w14:paraId="2E1116AD" w14:textId="77777777" w:rsidR="009D5F51" w:rsidRPr="001547ED" w:rsidRDefault="009D5F51" w:rsidP="006B7794">
      <w:pPr>
        <w:spacing w:line="360" w:lineRule="auto"/>
        <w:jc w:val="center"/>
        <w:rPr>
          <w:b/>
          <w:i/>
          <w:sz w:val="28"/>
          <w:szCs w:val="28"/>
        </w:rPr>
      </w:pPr>
      <w:r w:rsidRPr="001547ED">
        <w:rPr>
          <w:b/>
          <w:i/>
          <w:sz w:val="28"/>
          <w:szCs w:val="28"/>
        </w:rPr>
        <w:t>9.3. Временные затраты на ожидание в очереди для получения результата услуги</w:t>
      </w:r>
    </w:p>
    <w:p w14:paraId="609FB3D3" w14:textId="45A2EBB0" w:rsidR="009D5F51" w:rsidRPr="001547ED" w:rsidRDefault="009D5F51" w:rsidP="006B7794">
      <w:pPr>
        <w:tabs>
          <w:tab w:val="left" w:pos="1134"/>
        </w:tabs>
        <w:spacing w:line="360" w:lineRule="auto"/>
        <w:ind w:firstLine="709"/>
        <w:jc w:val="both"/>
        <w:rPr>
          <w:sz w:val="28"/>
          <w:szCs w:val="28"/>
        </w:rPr>
      </w:pPr>
      <w:r w:rsidRPr="001547ED">
        <w:rPr>
          <w:sz w:val="28"/>
          <w:szCs w:val="28"/>
        </w:rPr>
        <w:t xml:space="preserve">Информация о временных затратах заявителей на ожидание в очереди для </w:t>
      </w:r>
      <w:r w:rsidR="00593894">
        <w:rPr>
          <w:sz w:val="28"/>
          <w:szCs w:val="28"/>
        </w:rPr>
        <w:t xml:space="preserve">получения результата услуги </w:t>
      </w:r>
      <w:r w:rsidRPr="001547ED">
        <w:rPr>
          <w:sz w:val="28"/>
          <w:szCs w:val="28"/>
        </w:rPr>
        <w:t>представлена в таблице 12.</w:t>
      </w:r>
    </w:p>
    <w:p w14:paraId="01F3156B" w14:textId="6695DD51" w:rsidR="009D5F51" w:rsidRPr="001547ED" w:rsidRDefault="009D5F51" w:rsidP="002151F6">
      <w:pPr>
        <w:pStyle w:val="af6"/>
        <w:spacing w:after="120" w:line="360" w:lineRule="auto"/>
        <w:jc w:val="both"/>
        <w:rPr>
          <w:b w:val="0"/>
          <w:sz w:val="28"/>
        </w:rPr>
      </w:pPr>
      <w:r w:rsidRPr="001547ED">
        <w:rPr>
          <w:b w:val="0"/>
          <w:sz w:val="28"/>
        </w:rPr>
        <w:t xml:space="preserve">Таблица </w:t>
      </w:r>
      <w:r w:rsidR="00D11FB1" w:rsidRPr="001547ED">
        <w:rPr>
          <w:b w:val="0"/>
          <w:sz w:val="28"/>
        </w:rPr>
        <w:t>12</w:t>
      </w:r>
      <w:r w:rsidRPr="001547ED">
        <w:rPr>
          <w:b w:val="0"/>
          <w:sz w:val="28"/>
        </w:rPr>
        <w:t xml:space="preserve"> </w:t>
      </w:r>
      <w:r w:rsidRPr="001547ED">
        <w:rPr>
          <w:b w:val="0"/>
          <w:sz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1"/>
        <w:gridCol w:w="887"/>
        <w:gridCol w:w="885"/>
        <w:gridCol w:w="1181"/>
      </w:tblGrid>
      <w:tr w:rsidR="009D5F51" w:rsidRPr="001547ED" w14:paraId="0D15D268" w14:textId="77777777" w:rsidTr="002151F6">
        <w:trPr>
          <w:trHeight w:val="20"/>
          <w:tblHeader/>
        </w:trPr>
        <w:tc>
          <w:tcPr>
            <w:tcW w:w="3502" w:type="pct"/>
            <w:shd w:val="clear" w:color="auto" w:fill="FFFFFF" w:themeFill="background1"/>
            <w:hideMark/>
          </w:tcPr>
          <w:p w14:paraId="6589686F" w14:textId="77777777" w:rsidR="009D5F51" w:rsidRPr="001547ED" w:rsidRDefault="009D5F51"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450" w:type="pct"/>
            <w:shd w:val="clear" w:color="auto" w:fill="FFFFFF" w:themeFill="background1"/>
            <w:vAlign w:val="center"/>
          </w:tcPr>
          <w:p w14:paraId="63785DDD" w14:textId="77777777" w:rsidR="009D5F51" w:rsidRPr="001547ED" w:rsidRDefault="009D5F51" w:rsidP="006B7794">
            <w:pPr>
              <w:jc w:val="center"/>
              <w:rPr>
                <w:b/>
                <w:color w:val="000000"/>
              </w:rPr>
            </w:pPr>
            <w:r w:rsidRPr="001547ED">
              <w:rPr>
                <w:b/>
                <w:color w:val="000000"/>
              </w:rPr>
              <w:t>47</w:t>
            </w:r>
          </w:p>
        </w:tc>
        <w:tc>
          <w:tcPr>
            <w:tcW w:w="449" w:type="pct"/>
            <w:shd w:val="clear" w:color="auto" w:fill="FFFFFF" w:themeFill="background1"/>
            <w:vAlign w:val="center"/>
          </w:tcPr>
          <w:p w14:paraId="1BB5DB94" w14:textId="77777777" w:rsidR="009D5F51" w:rsidRPr="001547ED" w:rsidRDefault="009D5F51" w:rsidP="006B7794">
            <w:pPr>
              <w:jc w:val="center"/>
              <w:rPr>
                <w:b/>
                <w:color w:val="000000"/>
              </w:rPr>
            </w:pPr>
            <w:r w:rsidRPr="001547ED">
              <w:rPr>
                <w:b/>
                <w:color w:val="000000"/>
              </w:rPr>
              <w:t>48</w:t>
            </w:r>
          </w:p>
        </w:tc>
        <w:tc>
          <w:tcPr>
            <w:tcW w:w="599" w:type="pct"/>
            <w:shd w:val="clear" w:color="auto" w:fill="FFFFFF" w:themeFill="background1"/>
            <w:vAlign w:val="center"/>
            <w:hideMark/>
          </w:tcPr>
          <w:p w14:paraId="2AB56CA5"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670F56E2" w14:textId="77777777" w:rsidTr="002151F6">
        <w:trPr>
          <w:trHeight w:val="20"/>
        </w:trPr>
        <w:tc>
          <w:tcPr>
            <w:tcW w:w="3502" w:type="pct"/>
            <w:shd w:val="clear" w:color="auto" w:fill="FFFFFF" w:themeFill="background1"/>
          </w:tcPr>
          <w:p w14:paraId="193598CE" w14:textId="77777777" w:rsidR="009D5F51" w:rsidRPr="001547ED" w:rsidRDefault="009D5F51" w:rsidP="006B7794">
            <w:r w:rsidRPr="001547ED">
              <w:t>минимальное значение</w:t>
            </w:r>
          </w:p>
        </w:tc>
        <w:tc>
          <w:tcPr>
            <w:tcW w:w="450" w:type="pct"/>
            <w:shd w:val="clear" w:color="auto" w:fill="FFFFFF" w:themeFill="background1"/>
          </w:tcPr>
          <w:p w14:paraId="3833D314" w14:textId="77777777" w:rsidR="009D5F51" w:rsidRPr="001547ED" w:rsidRDefault="009D5F51" w:rsidP="006B7794">
            <w:pPr>
              <w:ind w:left="-57" w:right="-57"/>
              <w:jc w:val="center"/>
            </w:pPr>
            <w:r w:rsidRPr="001547ED">
              <w:t>0,0</w:t>
            </w:r>
          </w:p>
        </w:tc>
        <w:tc>
          <w:tcPr>
            <w:tcW w:w="449" w:type="pct"/>
            <w:shd w:val="clear" w:color="auto" w:fill="FFFFFF" w:themeFill="background1"/>
          </w:tcPr>
          <w:p w14:paraId="3735819B" w14:textId="77777777" w:rsidR="009D5F51" w:rsidRPr="001547ED" w:rsidRDefault="009D5F51" w:rsidP="006B7794">
            <w:pPr>
              <w:ind w:left="-57" w:right="-57"/>
              <w:jc w:val="center"/>
            </w:pPr>
            <w:r w:rsidRPr="001547ED">
              <w:t>0,0</w:t>
            </w:r>
          </w:p>
        </w:tc>
        <w:tc>
          <w:tcPr>
            <w:tcW w:w="599" w:type="pct"/>
            <w:shd w:val="clear" w:color="auto" w:fill="FFFFFF" w:themeFill="background1"/>
          </w:tcPr>
          <w:p w14:paraId="1AB9DAE6" w14:textId="77777777" w:rsidR="009D5F51" w:rsidRPr="001547ED" w:rsidRDefault="009D5F51" w:rsidP="006B7794">
            <w:pPr>
              <w:ind w:left="-57" w:right="-57"/>
              <w:jc w:val="center"/>
              <w:rPr>
                <w:b/>
                <w:i/>
              </w:rPr>
            </w:pPr>
            <w:r w:rsidRPr="001547ED">
              <w:t>0,0</w:t>
            </w:r>
          </w:p>
        </w:tc>
      </w:tr>
      <w:tr w:rsidR="009D5F51" w:rsidRPr="001547ED" w14:paraId="21958716" w14:textId="77777777" w:rsidTr="002151F6">
        <w:trPr>
          <w:trHeight w:val="20"/>
        </w:trPr>
        <w:tc>
          <w:tcPr>
            <w:tcW w:w="3502" w:type="pct"/>
            <w:shd w:val="clear" w:color="auto" w:fill="FFFFFF" w:themeFill="background1"/>
          </w:tcPr>
          <w:p w14:paraId="5285182F" w14:textId="77777777" w:rsidR="009D5F51" w:rsidRPr="001547ED" w:rsidRDefault="009D5F51" w:rsidP="006B7794">
            <w:r w:rsidRPr="001547ED">
              <w:t>среднее значение</w:t>
            </w:r>
          </w:p>
        </w:tc>
        <w:tc>
          <w:tcPr>
            <w:tcW w:w="450" w:type="pct"/>
            <w:shd w:val="clear" w:color="auto" w:fill="FFFFFF" w:themeFill="background1"/>
          </w:tcPr>
          <w:p w14:paraId="56FD951F" w14:textId="77777777" w:rsidR="009D5F51" w:rsidRPr="001547ED" w:rsidRDefault="009D5F51" w:rsidP="006B7794">
            <w:pPr>
              <w:ind w:left="-57" w:right="-57"/>
              <w:jc w:val="center"/>
            </w:pPr>
            <w:r w:rsidRPr="001547ED">
              <w:t>45,0</w:t>
            </w:r>
          </w:p>
        </w:tc>
        <w:tc>
          <w:tcPr>
            <w:tcW w:w="449" w:type="pct"/>
            <w:shd w:val="clear" w:color="auto" w:fill="FFFFFF" w:themeFill="background1"/>
          </w:tcPr>
          <w:p w14:paraId="594E9C21" w14:textId="77777777" w:rsidR="009D5F51" w:rsidRPr="001547ED" w:rsidRDefault="009D5F51" w:rsidP="006B7794">
            <w:pPr>
              <w:ind w:left="-57" w:right="-57"/>
              <w:jc w:val="center"/>
            </w:pPr>
            <w:r w:rsidRPr="001547ED">
              <w:t>10,0</w:t>
            </w:r>
          </w:p>
        </w:tc>
        <w:tc>
          <w:tcPr>
            <w:tcW w:w="599" w:type="pct"/>
            <w:shd w:val="clear" w:color="auto" w:fill="FFFFFF" w:themeFill="background1"/>
          </w:tcPr>
          <w:p w14:paraId="37C87DF9" w14:textId="77777777" w:rsidR="009D5F51" w:rsidRPr="001547ED" w:rsidRDefault="009D5F51" w:rsidP="006B7794">
            <w:pPr>
              <w:ind w:left="-57" w:right="-57"/>
              <w:jc w:val="center"/>
              <w:rPr>
                <w:b/>
                <w:i/>
              </w:rPr>
            </w:pPr>
            <w:r w:rsidRPr="001547ED">
              <w:t>34,5</w:t>
            </w:r>
          </w:p>
        </w:tc>
      </w:tr>
      <w:tr w:rsidR="009D5F51" w:rsidRPr="001547ED" w14:paraId="1F4454D4" w14:textId="77777777" w:rsidTr="002151F6">
        <w:trPr>
          <w:trHeight w:val="20"/>
        </w:trPr>
        <w:tc>
          <w:tcPr>
            <w:tcW w:w="3502" w:type="pct"/>
            <w:shd w:val="clear" w:color="auto" w:fill="FFFFFF" w:themeFill="background1"/>
          </w:tcPr>
          <w:p w14:paraId="006C115E" w14:textId="77777777" w:rsidR="009D5F51" w:rsidRPr="001547ED" w:rsidRDefault="009D5F51" w:rsidP="006B7794">
            <w:r w:rsidRPr="001547ED">
              <w:t>модальное значение</w:t>
            </w:r>
          </w:p>
        </w:tc>
        <w:tc>
          <w:tcPr>
            <w:tcW w:w="450" w:type="pct"/>
            <w:shd w:val="clear" w:color="auto" w:fill="FFFFFF" w:themeFill="background1"/>
          </w:tcPr>
          <w:p w14:paraId="4CE2E35E" w14:textId="77777777" w:rsidR="009D5F51" w:rsidRPr="001547ED" w:rsidRDefault="009D5F51" w:rsidP="006B7794">
            <w:pPr>
              <w:ind w:left="-57" w:right="-57"/>
              <w:jc w:val="center"/>
            </w:pPr>
            <w:r w:rsidRPr="001547ED">
              <w:t>0,0</w:t>
            </w:r>
          </w:p>
        </w:tc>
        <w:tc>
          <w:tcPr>
            <w:tcW w:w="449" w:type="pct"/>
            <w:shd w:val="clear" w:color="auto" w:fill="FFFFFF" w:themeFill="background1"/>
          </w:tcPr>
          <w:p w14:paraId="37396B09" w14:textId="77777777" w:rsidR="009D5F51" w:rsidRPr="001547ED" w:rsidRDefault="009D5F51" w:rsidP="006B7794">
            <w:pPr>
              <w:ind w:left="-57" w:right="-57"/>
              <w:jc w:val="center"/>
            </w:pPr>
            <w:r w:rsidRPr="001547ED">
              <w:t>0,0</w:t>
            </w:r>
          </w:p>
        </w:tc>
        <w:tc>
          <w:tcPr>
            <w:tcW w:w="599" w:type="pct"/>
            <w:shd w:val="clear" w:color="auto" w:fill="FFFFFF" w:themeFill="background1"/>
          </w:tcPr>
          <w:p w14:paraId="30CC0E10" w14:textId="77777777" w:rsidR="009D5F51" w:rsidRPr="001547ED" w:rsidRDefault="009D5F51" w:rsidP="006B7794">
            <w:pPr>
              <w:ind w:left="-57" w:right="-57"/>
              <w:jc w:val="center"/>
              <w:rPr>
                <w:b/>
                <w:i/>
              </w:rPr>
            </w:pPr>
            <w:r w:rsidRPr="001547ED">
              <w:t>0,0</w:t>
            </w:r>
          </w:p>
        </w:tc>
      </w:tr>
      <w:tr w:rsidR="009D5F51" w:rsidRPr="001547ED" w14:paraId="00A304A5" w14:textId="77777777" w:rsidTr="002151F6">
        <w:trPr>
          <w:trHeight w:val="20"/>
        </w:trPr>
        <w:tc>
          <w:tcPr>
            <w:tcW w:w="3502" w:type="pct"/>
            <w:shd w:val="clear" w:color="auto" w:fill="FFFFFF" w:themeFill="background1"/>
          </w:tcPr>
          <w:p w14:paraId="1B771AC4" w14:textId="77777777" w:rsidR="009D5F51" w:rsidRPr="001547ED" w:rsidRDefault="009D5F51" w:rsidP="006B7794">
            <w:r w:rsidRPr="001547ED">
              <w:t>максимальное значение</w:t>
            </w:r>
          </w:p>
        </w:tc>
        <w:tc>
          <w:tcPr>
            <w:tcW w:w="450" w:type="pct"/>
            <w:shd w:val="clear" w:color="auto" w:fill="FFFFFF" w:themeFill="background1"/>
          </w:tcPr>
          <w:p w14:paraId="434A8B33" w14:textId="77777777" w:rsidR="009D5F51" w:rsidRPr="001547ED" w:rsidRDefault="009D5F51" w:rsidP="006B7794">
            <w:pPr>
              <w:ind w:left="-113" w:right="-113"/>
              <w:jc w:val="center"/>
              <w:rPr>
                <w:szCs w:val="23"/>
              </w:rPr>
            </w:pPr>
            <w:r w:rsidRPr="001547ED">
              <w:t>180,0</w:t>
            </w:r>
          </w:p>
        </w:tc>
        <w:tc>
          <w:tcPr>
            <w:tcW w:w="449" w:type="pct"/>
            <w:shd w:val="clear" w:color="auto" w:fill="FFFFFF" w:themeFill="background1"/>
          </w:tcPr>
          <w:p w14:paraId="1DCAEDA2" w14:textId="77777777" w:rsidR="009D5F51" w:rsidRPr="001547ED" w:rsidRDefault="009D5F51" w:rsidP="006B7794">
            <w:pPr>
              <w:ind w:left="-113" w:right="-113"/>
              <w:jc w:val="center"/>
              <w:rPr>
                <w:szCs w:val="23"/>
              </w:rPr>
            </w:pPr>
            <w:r w:rsidRPr="001547ED">
              <w:t>30,0</w:t>
            </w:r>
          </w:p>
        </w:tc>
        <w:tc>
          <w:tcPr>
            <w:tcW w:w="599" w:type="pct"/>
            <w:shd w:val="clear" w:color="auto" w:fill="FFFFFF" w:themeFill="background1"/>
          </w:tcPr>
          <w:p w14:paraId="0D0B2BFB" w14:textId="77777777" w:rsidR="009D5F51" w:rsidRPr="001547ED" w:rsidRDefault="009D5F51" w:rsidP="006B7794">
            <w:pPr>
              <w:ind w:left="-113" w:right="-113"/>
              <w:jc w:val="center"/>
              <w:rPr>
                <w:b/>
                <w:i/>
                <w:szCs w:val="23"/>
              </w:rPr>
            </w:pPr>
            <w:r w:rsidRPr="001547ED">
              <w:t>180,0</w:t>
            </w:r>
          </w:p>
        </w:tc>
      </w:tr>
    </w:tbl>
    <w:p w14:paraId="0EB3EF88" w14:textId="77777777" w:rsidR="006E1BAE" w:rsidRDefault="006E1BAE" w:rsidP="006B7794">
      <w:pPr>
        <w:tabs>
          <w:tab w:val="left" w:pos="1134"/>
        </w:tabs>
        <w:spacing w:before="120" w:line="360" w:lineRule="auto"/>
        <w:ind w:firstLine="709"/>
        <w:jc w:val="both"/>
        <w:rPr>
          <w:sz w:val="28"/>
          <w:szCs w:val="28"/>
        </w:rPr>
      </w:pPr>
    </w:p>
    <w:p w14:paraId="18D53F3E" w14:textId="77777777" w:rsidR="00D11FB1" w:rsidRPr="001547ED" w:rsidRDefault="00D11FB1" w:rsidP="006B7794">
      <w:pPr>
        <w:tabs>
          <w:tab w:val="left" w:pos="1134"/>
        </w:tabs>
        <w:spacing w:before="120"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получения результата услуги» по всем услугам Департамента составило 34,5 минуты, что также превышает нормативно установленное значение (15 минут). Также требование Указа № 601 не выполнено в отношении услуги «Выдача выписок из Реестра государственной собственности Новосибирской области» (среднее значение показателя – 45,0 минут). По услуге «</w:t>
      </w:r>
      <w:r w:rsidRPr="001547ED">
        <w:rPr>
          <w:spacing w:val="-4"/>
          <w:sz w:val="28"/>
          <w:szCs w:val="28"/>
        </w:rPr>
        <w:t>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w:t>
      </w:r>
      <w:r w:rsidRPr="001547ED">
        <w:rPr>
          <w:sz w:val="28"/>
          <w:szCs w:val="28"/>
        </w:rPr>
        <w:t>» заявители в среднем тратили на ожидание в очереди для получения результата услуги 10 минут.</w:t>
      </w:r>
    </w:p>
    <w:p w14:paraId="47E7FF32" w14:textId="77777777" w:rsidR="00D11FB1" w:rsidRPr="001547ED" w:rsidRDefault="00D11FB1" w:rsidP="006B7794">
      <w:pPr>
        <w:spacing w:line="360" w:lineRule="auto"/>
        <w:ind w:firstLine="709"/>
        <w:jc w:val="both"/>
        <w:rPr>
          <w:sz w:val="28"/>
          <w:szCs w:val="28"/>
        </w:rPr>
      </w:pPr>
      <w:r w:rsidRPr="001547ED">
        <w:rPr>
          <w:sz w:val="28"/>
          <w:szCs w:val="28"/>
        </w:rPr>
        <w:lastRenderedPageBreak/>
        <w:t>Максимальное время ожидания в очереди для получения результата услуги «Выдача выписок из Реестра государственной собственности Новосибирской области» составило 180 минут, для получения результата услуги «Предоставление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 - 30 минут.</w:t>
      </w:r>
    </w:p>
    <w:p w14:paraId="08F5D3DC" w14:textId="77777777" w:rsidR="009D5F51" w:rsidRPr="001547ED" w:rsidRDefault="009D5F51" w:rsidP="006B7794"/>
    <w:p w14:paraId="59CD4EF3" w14:textId="77777777" w:rsidR="009D5F51" w:rsidRPr="001547ED" w:rsidRDefault="009D5F51" w:rsidP="006B7794">
      <w:pPr>
        <w:spacing w:line="360" w:lineRule="auto"/>
        <w:jc w:val="center"/>
        <w:rPr>
          <w:b/>
          <w:sz w:val="28"/>
          <w:szCs w:val="28"/>
        </w:rPr>
      </w:pPr>
      <w:r w:rsidRPr="001547ED">
        <w:rPr>
          <w:b/>
          <w:sz w:val="28"/>
          <w:szCs w:val="28"/>
        </w:rPr>
        <w:t>10. Уровень финансовых издержек заявителей при получении государственных услуг</w:t>
      </w:r>
    </w:p>
    <w:p w14:paraId="345AB62E" w14:textId="77777777" w:rsidR="009D5F51" w:rsidRPr="001547ED" w:rsidRDefault="009D5F51" w:rsidP="006B7794">
      <w:pPr>
        <w:tabs>
          <w:tab w:val="left" w:pos="1134"/>
        </w:tabs>
        <w:spacing w:line="360" w:lineRule="auto"/>
        <w:ind w:firstLine="709"/>
        <w:jc w:val="both"/>
        <w:rPr>
          <w:sz w:val="28"/>
          <w:szCs w:val="28"/>
        </w:rPr>
      </w:pPr>
      <w:r w:rsidRPr="001547ED">
        <w:rPr>
          <w:sz w:val="28"/>
          <w:szCs w:val="28"/>
        </w:rPr>
        <w:t>Информация об официальных расходах заявителей на получение государственных услуг Департамента представлена в таблице 13.</w:t>
      </w:r>
    </w:p>
    <w:p w14:paraId="39222C8C" w14:textId="0732BB04" w:rsidR="009D5F51" w:rsidRPr="001547ED" w:rsidRDefault="009D5F51" w:rsidP="006E1BAE">
      <w:pPr>
        <w:pStyle w:val="af6"/>
        <w:spacing w:after="120" w:line="360" w:lineRule="auto"/>
        <w:jc w:val="both"/>
        <w:rPr>
          <w:b w:val="0"/>
          <w:sz w:val="28"/>
        </w:rPr>
      </w:pPr>
      <w:r w:rsidRPr="001547ED">
        <w:rPr>
          <w:b w:val="0"/>
          <w:sz w:val="28"/>
        </w:rPr>
        <w:t xml:space="preserve">Таблица </w:t>
      </w:r>
      <w:r w:rsidR="00D11FB1" w:rsidRPr="001547ED">
        <w:rPr>
          <w:b w:val="0"/>
          <w:sz w:val="28"/>
        </w:rPr>
        <w:t>13</w:t>
      </w:r>
      <w:r w:rsidRPr="001547ED">
        <w:rPr>
          <w:b w:val="0"/>
          <w:sz w:val="28"/>
        </w:rPr>
        <w:t xml:space="preserve"> </w:t>
      </w:r>
      <w:r w:rsidRPr="001547ED">
        <w:rPr>
          <w:b w:val="0"/>
          <w:sz w:val="28"/>
        </w:rPr>
        <w:noBreakHyphen/>
        <w:t xml:space="preserve"> Официальные расходы заявителей на получение государственных услуг Департамента,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6"/>
        <w:gridCol w:w="1181"/>
        <w:gridCol w:w="1035"/>
        <w:gridCol w:w="1622"/>
      </w:tblGrid>
      <w:tr w:rsidR="009D5F51" w:rsidRPr="001547ED" w14:paraId="37189562" w14:textId="77777777" w:rsidTr="006E1BAE">
        <w:trPr>
          <w:trHeight w:val="20"/>
          <w:tblHeader/>
        </w:trPr>
        <w:tc>
          <w:tcPr>
            <w:tcW w:w="3053" w:type="pct"/>
            <w:shd w:val="clear" w:color="auto" w:fill="FFFFFF" w:themeFill="background1"/>
            <w:hideMark/>
          </w:tcPr>
          <w:p w14:paraId="6F13CD2D" w14:textId="77777777" w:rsidR="009D5F51" w:rsidRPr="001547ED" w:rsidRDefault="009D5F51" w:rsidP="006B7794">
            <w:pPr>
              <w:jc w:val="center"/>
              <w:rPr>
                <w:b/>
                <w:color w:val="000000"/>
              </w:rPr>
            </w:pPr>
            <w:r w:rsidRPr="001547ED">
              <w:rPr>
                <w:b/>
                <w:color w:val="000000"/>
              </w:rPr>
              <w:t>Сумма официальных расходов на получение данной услуги</w:t>
            </w:r>
          </w:p>
        </w:tc>
        <w:tc>
          <w:tcPr>
            <w:tcW w:w="599" w:type="pct"/>
            <w:shd w:val="clear" w:color="auto" w:fill="FFFFFF" w:themeFill="background1"/>
            <w:vAlign w:val="center"/>
          </w:tcPr>
          <w:p w14:paraId="65B31AC7" w14:textId="77777777" w:rsidR="009D5F51" w:rsidRPr="001547ED" w:rsidRDefault="009D5F51" w:rsidP="006B7794">
            <w:pPr>
              <w:jc w:val="center"/>
              <w:rPr>
                <w:b/>
                <w:color w:val="000000"/>
              </w:rPr>
            </w:pPr>
            <w:r w:rsidRPr="001547ED">
              <w:rPr>
                <w:b/>
                <w:color w:val="000000"/>
              </w:rPr>
              <w:t>47</w:t>
            </w:r>
          </w:p>
        </w:tc>
        <w:tc>
          <w:tcPr>
            <w:tcW w:w="525" w:type="pct"/>
            <w:shd w:val="clear" w:color="auto" w:fill="FFFFFF" w:themeFill="background1"/>
            <w:vAlign w:val="center"/>
          </w:tcPr>
          <w:p w14:paraId="23171FA2" w14:textId="77777777" w:rsidR="009D5F51" w:rsidRPr="001547ED" w:rsidRDefault="009D5F51" w:rsidP="006B7794">
            <w:pPr>
              <w:jc w:val="center"/>
              <w:rPr>
                <w:b/>
                <w:color w:val="000000"/>
              </w:rPr>
            </w:pPr>
            <w:r w:rsidRPr="001547ED">
              <w:rPr>
                <w:b/>
                <w:color w:val="000000"/>
              </w:rPr>
              <w:t>48</w:t>
            </w:r>
          </w:p>
        </w:tc>
        <w:tc>
          <w:tcPr>
            <w:tcW w:w="824" w:type="pct"/>
            <w:shd w:val="clear" w:color="auto" w:fill="FFFFFF" w:themeFill="background1"/>
            <w:vAlign w:val="center"/>
            <w:hideMark/>
          </w:tcPr>
          <w:p w14:paraId="49254D70"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3D5BA6A8" w14:textId="77777777" w:rsidTr="006E1BAE">
        <w:trPr>
          <w:trHeight w:val="20"/>
        </w:trPr>
        <w:tc>
          <w:tcPr>
            <w:tcW w:w="3053" w:type="pct"/>
            <w:shd w:val="clear" w:color="auto" w:fill="FFFFFF" w:themeFill="background1"/>
          </w:tcPr>
          <w:p w14:paraId="4527A652" w14:textId="77777777" w:rsidR="009D5F51" w:rsidRPr="001547ED" w:rsidRDefault="009D5F51" w:rsidP="006B7794">
            <w:pPr>
              <w:ind w:left="-57" w:right="-57"/>
              <w:rPr>
                <w:sz w:val="22"/>
                <w:szCs w:val="22"/>
              </w:rPr>
            </w:pPr>
            <w:r w:rsidRPr="001547ED">
              <w:rPr>
                <w:sz w:val="22"/>
                <w:szCs w:val="22"/>
              </w:rPr>
              <w:t>минимальное значение</w:t>
            </w:r>
          </w:p>
        </w:tc>
        <w:tc>
          <w:tcPr>
            <w:tcW w:w="599" w:type="pct"/>
            <w:shd w:val="clear" w:color="auto" w:fill="FFFFFF" w:themeFill="background1"/>
          </w:tcPr>
          <w:p w14:paraId="1D2469D7" w14:textId="77777777" w:rsidR="009D5F51" w:rsidRPr="001547ED" w:rsidRDefault="009D5F51" w:rsidP="006B7794">
            <w:pPr>
              <w:ind w:left="-113" w:right="-113"/>
              <w:jc w:val="center"/>
              <w:rPr>
                <w:sz w:val="22"/>
              </w:rPr>
            </w:pPr>
            <w:r w:rsidRPr="001547ED">
              <w:t>0,0</w:t>
            </w:r>
          </w:p>
        </w:tc>
        <w:tc>
          <w:tcPr>
            <w:tcW w:w="525" w:type="pct"/>
            <w:shd w:val="clear" w:color="auto" w:fill="FFFFFF" w:themeFill="background1"/>
          </w:tcPr>
          <w:p w14:paraId="18FD0C9D" w14:textId="77777777" w:rsidR="009D5F51" w:rsidRPr="001547ED" w:rsidRDefault="009D5F51" w:rsidP="006B7794">
            <w:pPr>
              <w:ind w:left="-113" w:right="-113"/>
              <w:jc w:val="center"/>
              <w:rPr>
                <w:sz w:val="22"/>
              </w:rPr>
            </w:pPr>
            <w:r w:rsidRPr="001547ED">
              <w:t>0,0</w:t>
            </w:r>
          </w:p>
        </w:tc>
        <w:tc>
          <w:tcPr>
            <w:tcW w:w="824" w:type="pct"/>
            <w:shd w:val="clear" w:color="auto" w:fill="FFFFFF" w:themeFill="background1"/>
          </w:tcPr>
          <w:p w14:paraId="3ED99CA8" w14:textId="77777777" w:rsidR="009D5F51" w:rsidRPr="001547ED" w:rsidRDefault="009D5F51" w:rsidP="006B7794">
            <w:pPr>
              <w:ind w:left="-113" w:right="-113"/>
              <w:jc w:val="center"/>
              <w:rPr>
                <w:sz w:val="22"/>
              </w:rPr>
            </w:pPr>
            <w:r w:rsidRPr="001547ED">
              <w:t>0,0</w:t>
            </w:r>
          </w:p>
        </w:tc>
      </w:tr>
      <w:tr w:rsidR="009D5F51" w:rsidRPr="001547ED" w14:paraId="1E1CE052" w14:textId="77777777" w:rsidTr="006E1BAE">
        <w:trPr>
          <w:trHeight w:val="20"/>
        </w:trPr>
        <w:tc>
          <w:tcPr>
            <w:tcW w:w="3053" w:type="pct"/>
            <w:shd w:val="clear" w:color="auto" w:fill="FFFFFF" w:themeFill="background1"/>
          </w:tcPr>
          <w:p w14:paraId="00155BC5" w14:textId="77777777" w:rsidR="009D5F51" w:rsidRPr="001547ED" w:rsidRDefault="009D5F51" w:rsidP="006B7794">
            <w:pPr>
              <w:ind w:left="-57" w:right="-57"/>
              <w:rPr>
                <w:sz w:val="22"/>
                <w:szCs w:val="22"/>
              </w:rPr>
            </w:pPr>
            <w:r w:rsidRPr="001547ED">
              <w:rPr>
                <w:sz w:val="22"/>
                <w:szCs w:val="22"/>
              </w:rPr>
              <w:t>среднее значение</w:t>
            </w:r>
          </w:p>
        </w:tc>
        <w:tc>
          <w:tcPr>
            <w:tcW w:w="599" w:type="pct"/>
            <w:shd w:val="clear" w:color="auto" w:fill="FFFFFF" w:themeFill="background1"/>
          </w:tcPr>
          <w:p w14:paraId="4E6E34C9" w14:textId="77777777" w:rsidR="009D5F51" w:rsidRPr="001547ED" w:rsidRDefault="009D5F51" w:rsidP="006B7794">
            <w:pPr>
              <w:ind w:left="-113" w:right="-113"/>
              <w:jc w:val="center"/>
              <w:rPr>
                <w:sz w:val="22"/>
              </w:rPr>
            </w:pPr>
            <w:r w:rsidRPr="001547ED">
              <w:t>2083,3</w:t>
            </w:r>
          </w:p>
        </w:tc>
        <w:tc>
          <w:tcPr>
            <w:tcW w:w="525" w:type="pct"/>
            <w:shd w:val="clear" w:color="auto" w:fill="FFFFFF" w:themeFill="background1"/>
          </w:tcPr>
          <w:p w14:paraId="74EBE0E7" w14:textId="77777777" w:rsidR="009D5F51" w:rsidRPr="001547ED" w:rsidRDefault="009D5F51" w:rsidP="006B7794">
            <w:pPr>
              <w:ind w:left="-113" w:right="-113"/>
              <w:jc w:val="center"/>
              <w:rPr>
                <w:sz w:val="22"/>
              </w:rPr>
            </w:pPr>
            <w:r w:rsidRPr="001547ED">
              <w:t>1066,7</w:t>
            </w:r>
          </w:p>
        </w:tc>
        <w:tc>
          <w:tcPr>
            <w:tcW w:w="824" w:type="pct"/>
            <w:shd w:val="clear" w:color="auto" w:fill="FFFFFF" w:themeFill="background1"/>
          </w:tcPr>
          <w:p w14:paraId="181FFC40" w14:textId="77777777" w:rsidR="009D5F51" w:rsidRPr="001547ED" w:rsidRDefault="009D5F51" w:rsidP="006B7794">
            <w:pPr>
              <w:ind w:left="-113" w:right="-113"/>
              <w:jc w:val="center"/>
              <w:rPr>
                <w:sz w:val="22"/>
              </w:rPr>
            </w:pPr>
            <w:r w:rsidRPr="001547ED">
              <w:t>1744,4</w:t>
            </w:r>
          </w:p>
        </w:tc>
      </w:tr>
      <w:tr w:rsidR="009D5F51" w:rsidRPr="001547ED" w14:paraId="4B4CCB39" w14:textId="77777777" w:rsidTr="006E1BAE">
        <w:trPr>
          <w:trHeight w:val="20"/>
        </w:trPr>
        <w:tc>
          <w:tcPr>
            <w:tcW w:w="3053" w:type="pct"/>
            <w:shd w:val="clear" w:color="auto" w:fill="FFFFFF" w:themeFill="background1"/>
          </w:tcPr>
          <w:p w14:paraId="54D65EB0" w14:textId="77777777" w:rsidR="009D5F51" w:rsidRPr="001547ED" w:rsidRDefault="009D5F51" w:rsidP="006B7794">
            <w:pPr>
              <w:ind w:left="-57" w:right="-57"/>
              <w:rPr>
                <w:sz w:val="22"/>
                <w:szCs w:val="22"/>
              </w:rPr>
            </w:pPr>
            <w:r w:rsidRPr="001547ED">
              <w:rPr>
                <w:sz w:val="22"/>
                <w:szCs w:val="22"/>
              </w:rPr>
              <w:t>модальное значение</w:t>
            </w:r>
          </w:p>
        </w:tc>
        <w:tc>
          <w:tcPr>
            <w:tcW w:w="599" w:type="pct"/>
            <w:shd w:val="clear" w:color="auto" w:fill="FFFFFF" w:themeFill="background1"/>
          </w:tcPr>
          <w:p w14:paraId="3EFB68EB" w14:textId="77777777" w:rsidR="009D5F51" w:rsidRPr="001547ED" w:rsidRDefault="009D5F51" w:rsidP="006B7794">
            <w:pPr>
              <w:ind w:left="-113" w:right="-113"/>
              <w:jc w:val="center"/>
              <w:rPr>
                <w:sz w:val="22"/>
              </w:rPr>
            </w:pPr>
            <w:r w:rsidRPr="001547ED">
              <w:t>0,0</w:t>
            </w:r>
          </w:p>
        </w:tc>
        <w:tc>
          <w:tcPr>
            <w:tcW w:w="525" w:type="pct"/>
            <w:shd w:val="clear" w:color="auto" w:fill="FFFFFF" w:themeFill="background1"/>
          </w:tcPr>
          <w:p w14:paraId="4DF4D730" w14:textId="77777777" w:rsidR="009D5F51" w:rsidRPr="001547ED" w:rsidRDefault="009D5F51" w:rsidP="006B7794">
            <w:pPr>
              <w:ind w:left="-113" w:right="-113"/>
              <w:jc w:val="center"/>
              <w:rPr>
                <w:sz w:val="22"/>
              </w:rPr>
            </w:pPr>
            <w:r w:rsidRPr="001547ED">
              <w:t>0,0</w:t>
            </w:r>
          </w:p>
        </w:tc>
        <w:tc>
          <w:tcPr>
            <w:tcW w:w="824" w:type="pct"/>
            <w:shd w:val="clear" w:color="auto" w:fill="FFFFFF" w:themeFill="background1"/>
          </w:tcPr>
          <w:p w14:paraId="44F021C8" w14:textId="77777777" w:rsidR="009D5F51" w:rsidRPr="001547ED" w:rsidRDefault="009D5F51" w:rsidP="006B7794">
            <w:pPr>
              <w:ind w:left="-113" w:right="-113"/>
              <w:jc w:val="center"/>
              <w:rPr>
                <w:sz w:val="22"/>
              </w:rPr>
            </w:pPr>
            <w:r w:rsidRPr="001547ED">
              <w:t>0,0</w:t>
            </w:r>
          </w:p>
        </w:tc>
      </w:tr>
      <w:tr w:rsidR="009D5F51" w:rsidRPr="001547ED" w14:paraId="24666BEA" w14:textId="77777777" w:rsidTr="006E1BAE">
        <w:trPr>
          <w:trHeight w:val="20"/>
        </w:trPr>
        <w:tc>
          <w:tcPr>
            <w:tcW w:w="3053" w:type="pct"/>
            <w:shd w:val="clear" w:color="auto" w:fill="FFFFFF" w:themeFill="background1"/>
          </w:tcPr>
          <w:p w14:paraId="5C1D342E" w14:textId="77777777" w:rsidR="009D5F51" w:rsidRPr="001547ED" w:rsidRDefault="009D5F51" w:rsidP="006B7794">
            <w:pPr>
              <w:ind w:left="-57" w:right="-57"/>
              <w:rPr>
                <w:sz w:val="22"/>
                <w:szCs w:val="22"/>
              </w:rPr>
            </w:pPr>
            <w:r w:rsidRPr="001547ED">
              <w:rPr>
                <w:sz w:val="22"/>
                <w:szCs w:val="22"/>
              </w:rPr>
              <w:t>максимальное значение</w:t>
            </w:r>
          </w:p>
        </w:tc>
        <w:tc>
          <w:tcPr>
            <w:tcW w:w="599" w:type="pct"/>
            <w:shd w:val="clear" w:color="auto" w:fill="FFFFFF" w:themeFill="background1"/>
          </w:tcPr>
          <w:p w14:paraId="6767A6D2" w14:textId="77777777" w:rsidR="009D5F51" w:rsidRPr="001547ED" w:rsidRDefault="009D5F51" w:rsidP="006B7794">
            <w:pPr>
              <w:ind w:left="-113" w:right="-113"/>
              <w:jc w:val="center"/>
              <w:rPr>
                <w:sz w:val="22"/>
              </w:rPr>
            </w:pPr>
            <w:r w:rsidRPr="001547ED">
              <w:t>8000,0</w:t>
            </w:r>
          </w:p>
        </w:tc>
        <w:tc>
          <w:tcPr>
            <w:tcW w:w="525" w:type="pct"/>
            <w:shd w:val="clear" w:color="auto" w:fill="FFFFFF" w:themeFill="background1"/>
          </w:tcPr>
          <w:p w14:paraId="0E77A587" w14:textId="77777777" w:rsidR="009D5F51" w:rsidRPr="001547ED" w:rsidRDefault="009D5F51" w:rsidP="006B7794">
            <w:pPr>
              <w:ind w:left="-113" w:right="-113"/>
              <w:jc w:val="center"/>
              <w:rPr>
                <w:sz w:val="22"/>
              </w:rPr>
            </w:pPr>
            <w:r w:rsidRPr="001547ED">
              <w:t>3200,0</w:t>
            </w:r>
          </w:p>
        </w:tc>
        <w:tc>
          <w:tcPr>
            <w:tcW w:w="824" w:type="pct"/>
            <w:shd w:val="clear" w:color="auto" w:fill="FFFFFF" w:themeFill="background1"/>
          </w:tcPr>
          <w:p w14:paraId="1F15DA5A" w14:textId="77777777" w:rsidR="009D5F51" w:rsidRPr="001547ED" w:rsidRDefault="009D5F51" w:rsidP="006B7794">
            <w:pPr>
              <w:ind w:left="-113" w:right="-113"/>
              <w:jc w:val="center"/>
              <w:rPr>
                <w:sz w:val="22"/>
              </w:rPr>
            </w:pPr>
            <w:r w:rsidRPr="001547ED">
              <w:t>8000,0</w:t>
            </w:r>
          </w:p>
        </w:tc>
      </w:tr>
    </w:tbl>
    <w:p w14:paraId="71330619" w14:textId="77777777" w:rsidR="006E1BAE" w:rsidRDefault="006E1BAE" w:rsidP="006B7794">
      <w:pPr>
        <w:spacing w:before="120" w:line="360" w:lineRule="auto"/>
        <w:ind w:firstLine="709"/>
        <w:jc w:val="both"/>
        <w:rPr>
          <w:sz w:val="28"/>
          <w:szCs w:val="28"/>
        </w:rPr>
      </w:pPr>
    </w:p>
    <w:p w14:paraId="2E10FA26" w14:textId="77777777" w:rsidR="00D11FB1" w:rsidRPr="001547ED" w:rsidRDefault="00D11FB1" w:rsidP="006B7794">
      <w:pPr>
        <w:spacing w:before="120" w:line="360" w:lineRule="auto"/>
        <w:ind w:firstLine="709"/>
        <w:jc w:val="both"/>
        <w:rPr>
          <w:sz w:val="28"/>
        </w:rPr>
      </w:pPr>
      <w:r w:rsidRPr="001547ED">
        <w:rPr>
          <w:sz w:val="28"/>
          <w:szCs w:val="28"/>
        </w:rPr>
        <w:t xml:space="preserve">По результатам опроса отмечено, что заявители в среднем тратили 1744,4 рубля в целом по всем </w:t>
      </w:r>
      <w:r w:rsidRPr="001547ED">
        <w:rPr>
          <w:sz w:val="28"/>
        </w:rPr>
        <w:t xml:space="preserve">государственным услугам Департамента. Однако чаще всего (модальное значение), заявителям услуги были предоставлены бесплатно. </w:t>
      </w:r>
    </w:p>
    <w:p w14:paraId="0846B2D9" w14:textId="77777777" w:rsidR="009D5F51" w:rsidRPr="001547ED" w:rsidRDefault="009D5F51" w:rsidP="006B7794">
      <w:pPr>
        <w:spacing w:line="360" w:lineRule="auto"/>
        <w:ind w:firstLine="709"/>
        <w:jc w:val="both"/>
        <w:rPr>
          <w:sz w:val="28"/>
        </w:rPr>
      </w:pPr>
      <w:r w:rsidRPr="001547ED">
        <w:rPr>
          <w:sz w:val="28"/>
        </w:rPr>
        <w:t>Максимальное значение данного показателя достигало 8 000 руб. по услуге «</w:t>
      </w:r>
      <w:r w:rsidRPr="001547ED">
        <w:rPr>
          <w:sz w:val="28"/>
          <w:szCs w:val="28"/>
        </w:rPr>
        <w:t>Выдача выписок из Реестра государственной собственности Новосибирской области</w:t>
      </w:r>
      <w:r w:rsidRPr="001547ED">
        <w:rPr>
          <w:sz w:val="28"/>
        </w:rPr>
        <w:t xml:space="preserve">», по услуге «Предоставление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 - 3200 рублей. Следует отметить, что заявители не всегда правильно могли истолковать официальные расходы на получение государственных услуг Департамента. Очень часто респонденты называли абсолютно все расходы, которые как-либо были связаны </w:t>
      </w:r>
      <w:r w:rsidRPr="001547ED">
        <w:rPr>
          <w:sz w:val="28"/>
        </w:rPr>
        <w:lastRenderedPageBreak/>
        <w:t>с получением услуги, например, транспортные расходы, затраты на изготовление копий документов и т.д.</w:t>
      </w:r>
    </w:p>
    <w:p w14:paraId="1B47E336" w14:textId="77777777" w:rsidR="009D5F51" w:rsidRPr="001547ED" w:rsidRDefault="009D5F51" w:rsidP="006B7794">
      <w:pPr>
        <w:spacing w:before="120" w:line="360" w:lineRule="auto"/>
        <w:jc w:val="center"/>
        <w:rPr>
          <w:b/>
          <w:sz w:val="28"/>
          <w:szCs w:val="28"/>
        </w:rPr>
      </w:pPr>
      <w:r w:rsidRPr="001547ED">
        <w:rPr>
          <w:b/>
          <w:sz w:val="28"/>
          <w:szCs w:val="28"/>
        </w:rPr>
        <w:t>11.Уровень востребованности услуг посредников при получении государственных услуг</w:t>
      </w:r>
    </w:p>
    <w:p w14:paraId="62978696" w14:textId="280F6C32" w:rsidR="009D5F51" w:rsidRPr="001547ED" w:rsidRDefault="009D5F51" w:rsidP="006B7794">
      <w:pPr>
        <w:spacing w:line="360" w:lineRule="auto"/>
        <w:ind w:firstLine="709"/>
        <w:jc w:val="both"/>
        <w:rPr>
          <w:sz w:val="28"/>
          <w:szCs w:val="28"/>
        </w:rPr>
      </w:pPr>
      <w:r w:rsidRPr="001547ED">
        <w:rPr>
          <w:sz w:val="28"/>
          <w:szCs w:val="28"/>
        </w:rPr>
        <w:t>20,0% заявителей отметили, что пользовались услугами посредников при получении государственных услуг Департамента. Факт привлечения посредников зафиксирован при получении обеих государственных услуг Департамента.</w:t>
      </w:r>
      <w:r w:rsidR="00D11FB1" w:rsidRPr="001547ED">
        <w:rPr>
          <w:sz w:val="28"/>
          <w:szCs w:val="28"/>
        </w:rPr>
        <w:t xml:space="preserve"> </w:t>
      </w:r>
      <w:r w:rsidRPr="001547ED">
        <w:rPr>
          <w:sz w:val="28"/>
          <w:szCs w:val="28"/>
        </w:rPr>
        <w:t>В качестве причин привлечения посредников заявители указали следующие:</w:t>
      </w:r>
    </w:p>
    <w:p w14:paraId="6A132193" w14:textId="77777777" w:rsidR="009D5F51" w:rsidRPr="001547ED" w:rsidRDefault="009D5F51" w:rsidP="006B7794">
      <w:pPr>
        <w:pStyle w:val="affc"/>
        <w:widowControl/>
        <w:numPr>
          <w:ilvl w:val="0"/>
          <w:numId w:val="96"/>
        </w:numPr>
        <w:spacing w:line="360" w:lineRule="auto"/>
        <w:jc w:val="both"/>
        <w:rPr>
          <w:sz w:val="28"/>
          <w:szCs w:val="28"/>
        </w:rPr>
      </w:pPr>
      <w:r w:rsidRPr="001547ED">
        <w:rPr>
          <w:sz w:val="28"/>
          <w:szCs w:val="28"/>
        </w:rPr>
        <w:t>сложность получения отдельных документов;</w:t>
      </w:r>
    </w:p>
    <w:p w14:paraId="7AFBF29E" w14:textId="77777777" w:rsidR="009D5F51" w:rsidRPr="001547ED" w:rsidRDefault="009D5F51" w:rsidP="006B7794">
      <w:pPr>
        <w:pStyle w:val="affc"/>
        <w:widowControl/>
        <w:numPr>
          <w:ilvl w:val="0"/>
          <w:numId w:val="96"/>
        </w:numPr>
        <w:spacing w:line="360" w:lineRule="auto"/>
        <w:jc w:val="both"/>
        <w:rPr>
          <w:sz w:val="28"/>
          <w:szCs w:val="28"/>
        </w:rPr>
      </w:pPr>
      <w:r w:rsidRPr="001547ED">
        <w:rPr>
          <w:sz w:val="28"/>
          <w:szCs w:val="28"/>
        </w:rPr>
        <w:t>посредник был предложен как условие получения результата.</w:t>
      </w:r>
    </w:p>
    <w:p w14:paraId="2E979F05" w14:textId="77777777" w:rsidR="009D5F51" w:rsidRPr="001547ED" w:rsidRDefault="009D5F51" w:rsidP="006B7794">
      <w:pPr>
        <w:spacing w:line="360" w:lineRule="auto"/>
        <w:ind w:firstLine="709"/>
        <w:jc w:val="both"/>
        <w:rPr>
          <w:sz w:val="28"/>
          <w:szCs w:val="28"/>
        </w:rPr>
      </w:pPr>
      <w:r w:rsidRPr="001547ED">
        <w:rPr>
          <w:sz w:val="28"/>
          <w:szCs w:val="28"/>
        </w:rPr>
        <w:t xml:space="preserve">В среднем заявители тратили на услуги посредников при получении государственных услуг Департамента 1620 руб. Финансовые затраты на услуги посредников представлены в таблице 14. </w:t>
      </w:r>
    </w:p>
    <w:p w14:paraId="09BC53F8" w14:textId="5C623532" w:rsidR="009D5F51" w:rsidRPr="001547ED" w:rsidRDefault="009D5F51" w:rsidP="006E1BAE">
      <w:pPr>
        <w:pStyle w:val="af6"/>
        <w:spacing w:after="120" w:line="360" w:lineRule="auto"/>
        <w:rPr>
          <w:b w:val="0"/>
          <w:sz w:val="28"/>
          <w:szCs w:val="28"/>
        </w:rPr>
      </w:pPr>
      <w:r w:rsidRPr="001547ED">
        <w:rPr>
          <w:b w:val="0"/>
          <w:sz w:val="28"/>
          <w:szCs w:val="28"/>
        </w:rPr>
        <w:t>Таблица</w:t>
      </w:r>
      <w:r w:rsidR="00D11FB1" w:rsidRPr="001547ED">
        <w:rPr>
          <w:b w:val="0"/>
          <w:sz w:val="28"/>
          <w:szCs w:val="28"/>
        </w:rPr>
        <w:t>14</w:t>
      </w:r>
      <w:r w:rsidRPr="001547ED">
        <w:rPr>
          <w:b w:val="0"/>
          <w:color w:val="000000"/>
          <w:sz w:val="28"/>
          <w:szCs w:val="28"/>
        </w:rPr>
        <w:t xml:space="preserve"> –</w:t>
      </w:r>
      <w:r w:rsidRPr="001547ED">
        <w:rPr>
          <w:color w:val="000000"/>
          <w:sz w:val="28"/>
          <w:szCs w:val="28"/>
        </w:rPr>
        <w:t xml:space="preserve"> </w:t>
      </w:r>
      <w:r w:rsidRPr="001547ED">
        <w:rPr>
          <w:b w:val="0"/>
          <w:color w:val="000000"/>
          <w:sz w:val="28"/>
          <w:szCs w:val="28"/>
        </w:rPr>
        <w:t>Финансовые</w:t>
      </w:r>
      <w:r w:rsidRPr="001547ED">
        <w:rPr>
          <w:b w:val="0"/>
          <w:color w:val="000000"/>
          <w:sz w:val="28"/>
        </w:rPr>
        <w:t xml:space="preserve"> затраты заявителей </w:t>
      </w:r>
      <w:r w:rsidRPr="001547ED">
        <w:rPr>
          <w:b w:val="0"/>
          <w:sz w:val="28"/>
          <w:szCs w:val="28"/>
        </w:rPr>
        <w:t>на услуги посредников,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0"/>
        <w:gridCol w:w="1048"/>
        <w:gridCol w:w="1048"/>
        <w:gridCol w:w="1198"/>
      </w:tblGrid>
      <w:tr w:rsidR="009D5F51" w:rsidRPr="001547ED" w14:paraId="08A2CB78" w14:textId="77777777" w:rsidTr="006E1BAE">
        <w:trPr>
          <w:trHeight w:val="20"/>
          <w:tblHeader/>
        </w:trPr>
        <w:tc>
          <w:tcPr>
            <w:tcW w:w="3328" w:type="pct"/>
            <w:shd w:val="clear" w:color="auto" w:fill="FFFFFF" w:themeFill="background1"/>
            <w:vAlign w:val="center"/>
          </w:tcPr>
          <w:p w14:paraId="18EDF9B5" w14:textId="77777777" w:rsidR="009D5F51" w:rsidRPr="001547ED" w:rsidRDefault="009D5F51" w:rsidP="006B7794">
            <w:pPr>
              <w:jc w:val="center"/>
              <w:rPr>
                <w:b/>
                <w:color w:val="000000"/>
              </w:rPr>
            </w:pPr>
            <w:r w:rsidRPr="001547ED">
              <w:rPr>
                <w:b/>
                <w:bCs/>
                <w:color w:val="000000"/>
                <w:lang w:eastAsia="en-US"/>
              </w:rPr>
              <w:t>Затраты на услуги посредников</w:t>
            </w:r>
          </w:p>
        </w:tc>
        <w:tc>
          <w:tcPr>
            <w:tcW w:w="532" w:type="pct"/>
            <w:shd w:val="clear" w:color="auto" w:fill="FFFFFF" w:themeFill="background1"/>
            <w:vAlign w:val="center"/>
          </w:tcPr>
          <w:p w14:paraId="7C915976" w14:textId="77777777" w:rsidR="009D5F51" w:rsidRPr="001547ED" w:rsidRDefault="009D5F51" w:rsidP="006B7794">
            <w:pPr>
              <w:jc w:val="center"/>
              <w:rPr>
                <w:b/>
                <w:color w:val="000000"/>
              </w:rPr>
            </w:pPr>
            <w:r w:rsidRPr="001547ED">
              <w:rPr>
                <w:b/>
                <w:color w:val="000000"/>
              </w:rPr>
              <w:t>47</w:t>
            </w:r>
          </w:p>
        </w:tc>
        <w:tc>
          <w:tcPr>
            <w:tcW w:w="532" w:type="pct"/>
            <w:shd w:val="clear" w:color="auto" w:fill="FFFFFF" w:themeFill="background1"/>
            <w:vAlign w:val="center"/>
          </w:tcPr>
          <w:p w14:paraId="6F21F35C" w14:textId="77777777" w:rsidR="009D5F51" w:rsidRPr="001547ED" w:rsidRDefault="009D5F51" w:rsidP="006B7794">
            <w:pPr>
              <w:jc w:val="center"/>
              <w:rPr>
                <w:b/>
                <w:color w:val="000000"/>
              </w:rPr>
            </w:pPr>
            <w:r w:rsidRPr="001547ED">
              <w:rPr>
                <w:b/>
                <w:color w:val="000000"/>
              </w:rPr>
              <w:t>48</w:t>
            </w:r>
          </w:p>
        </w:tc>
        <w:tc>
          <w:tcPr>
            <w:tcW w:w="608" w:type="pct"/>
            <w:shd w:val="clear" w:color="auto" w:fill="FFFFFF" w:themeFill="background1"/>
            <w:vAlign w:val="center"/>
            <w:hideMark/>
          </w:tcPr>
          <w:p w14:paraId="0481F50E" w14:textId="77777777" w:rsidR="009D5F51" w:rsidRPr="001547ED" w:rsidRDefault="009D5F51" w:rsidP="006B7794">
            <w:pPr>
              <w:ind w:left="-57" w:right="-57"/>
              <w:jc w:val="center"/>
              <w:rPr>
                <w:b/>
                <w:i/>
                <w:color w:val="000000"/>
              </w:rPr>
            </w:pPr>
            <w:r w:rsidRPr="001547ED">
              <w:rPr>
                <w:b/>
                <w:i/>
                <w:color w:val="000000"/>
              </w:rPr>
              <w:t>Среднее значение</w:t>
            </w:r>
          </w:p>
        </w:tc>
      </w:tr>
      <w:tr w:rsidR="009D5F51" w:rsidRPr="001547ED" w14:paraId="47BAB1F0" w14:textId="77777777" w:rsidTr="006E1BAE">
        <w:trPr>
          <w:trHeight w:val="20"/>
        </w:trPr>
        <w:tc>
          <w:tcPr>
            <w:tcW w:w="3328" w:type="pct"/>
            <w:shd w:val="clear" w:color="auto" w:fill="FFFFFF" w:themeFill="background1"/>
          </w:tcPr>
          <w:p w14:paraId="6864629A" w14:textId="77777777" w:rsidR="009D5F51" w:rsidRPr="001547ED" w:rsidRDefault="009D5F51" w:rsidP="006B7794">
            <w:pPr>
              <w:ind w:left="-57" w:right="-57"/>
              <w:rPr>
                <w:sz w:val="22"/>
                <w:szCs w:val="22"/>
              </w:rPr>
            </w:pPr>
            <w:r w:rsidRPr="001547ED">
              <w:rPr>
                <w:sz w:val="22"/>
                <w:szCs w:val="22"/>
              </w:rPr>
              <w:t>минимальное значение</w:t>
            </w:r>
          </w:p>
        </w:tc>
        <w:tc>
          <w:tcPr>
            <w:tcW w:w="532" w:type="pct"/>
            <w:shd w:val="clear" w:color="auto" w:fill="FFFFFF" w:themeFill="background1"/>
          </w:tcPr>
          <w:p w14:paraId="6E27ADFF" w14:textId="77777777" w:rsidR="009D5F51" w:rsidRPr="001547ED" w:rsidRDefault="009D5F51" w:rsidP="006B7794">
            <w:pPr>
              <w:ind w:left="-57" w:right="-57"/>
              <w:jc w:val="center"/>
              <w:rPr>
                <w:sz w:val="22"/>
                <w:szCs w:val="22"/>
              </w:rPr>
            </w:pPr>
            <w:r w:rsidRPr="001547ED">
              <w:t>50,0</w:t>
            </w:r>
          </w:p>
        </w:tc>
        <w:tc>
          <w:tcPr>
            <w:tcW w:w="532" w:type="pct"/>
            <w:shd w:val="clear" w:color="auto" w:fill="FFFFFF" w:themeFill="background1"/>
          </w:tcPr>
          <w:p w14:paraId="034AF9BD" w14:textId="77777777" w:rsidR="009D5F51" w:rsidRPr="001547ED" w:rsidRDefault="009D5F51" w:rsidP="006B7794">
            <w:pPr>
              <w:ind w:left="-57" w:right="-57"/>
              <w:jc w:val="center"/>
              <w:rPr>
                <w:sz w:val="22"/>
                <w:szCs w:val="22"/>
              </w:rPr>
            </w:pPr>
            <w:r w:rsidRPr="001547ED">
              <w:t>3200,0</w:t>
            </w:r>
          </w:p>
        </w:tc>
        <w:tc>
          <w:tcPr>
            <w:tcW w:w="608" w:type="pct"/>
            <w:shd w:val="clear" w:color="auto" w:fill="FFFFFF" w:themeFill="background1"/>
          </w:tcPr>
          <w:p w14:paraId="6E5B82ED" w14:textId="77777777" w:rsidR="009D5F51" w:rsidRPr="001547ED" w:rsidRDefault="009D5F51" w:rsidP="006B7794">
            <w:pPr>
              <w:ind w:left="-57" w:right="-57"/>
              <w:jc w:val="center"/>
              <w:rPr>
                <w:b/>
                <w:i/>
                <w:sz w:val="22"/>
                <w:szCs w:val="22"/>
              </w:rPr>
            </w:pPr>
            <w:r w:rsidRPr="001547ED">
              <w:t>50,0</w:t>
            </w:r>
          </w:p>
        </w:tc>
      </w:tr>
      <w:tr w:rsidR="009D5F51" w:rsidRPr="001547ED" w14:paraId="1DF18C40" w14:textId="77777777" w:rsidTr="006E1BAE">
        <w:trPr>
          <w:trHeight w:val="20"/>
        </w:trPr>
        <w:tc>
          <w:tcPr>
            <w:tcW w:w="3328" w:type="pct"/>
            <w:shd w:val="clear" w:color="auto" w:fill="FFFFFF" w:themeFill="background1"/>
          </w:tcPr>
          <w:p w14:paraId="60492E0F" w14:textId="77777777" w:rsidR="009D5F51" w:rsidRPr="001547ED" w:rsidRDefault="009D5F51" w:rsidP="006B7794">
            <w:pPr>
              <w:ind w:left="-57" w:right="-57"/>
              <w:rPr>
                <w:sz w:val="22"/>
                <w:szCs w:val="22"/>
              </w:rPr>
            </w:pPr>
            <w:r w:rsidRPr="001547ED">
              <w:rPr>
                <w:sz w:val="22"/>
                <w:szCs w:val="22"/>
              </w:rPr>
              <w:t>среднее значение</w:t>
            </w:r>
          </w:p>
        </w:tc>
        <w:tc>
          <w:tcPr>
            <w:tcW w:w="532" w:type="pct"/>
            <w:shd w:val="clear" w:color="auto" w:fill="FFFFFF" w:themeFill="background1"/>
          </w:tcPr>
          <w:p w14:paraId="7278E889" w14:textId="77777777" w:rsidR="009D5F51" w:rsidRPr="001547ED" w:rsidRDefault="009D5F51" w:rsidP="006B7794">
            <w:pPr>
              <w:ind w:left="-57" w:right="-57"/>
              <w:jc w:val="center"/>
              <w:rPr>
                <w:sz w:val="22"/>
                <w:szCs w:val="22"/>
              </w:rPr>
            </w:pPr>
            <w:r w:rsidRPr="001547ED">
              <w:t>50,0</w:t>
            </w:r>
          </w:p>
        </w:tc>
        <w:tc>
          <w:tcPr>
            <w:tcW w:w="532" w:type="pct"/>
            <w:shd w:val="clear" w:color="auto" w:fill="FFFFFF" w:themeFill="background1"/>
          </w:tcPr>
          <w:p w14:paraId="237DCFF9" w14:textId="77777777" w:rsidR="009D5F51" w:rsidRPr="001547ED" w:rsidRDefault="009D5F51" w:rsidP="006B7794">
            <w:pPr>
              <w:ind w:left="-57" w:right="-57"/>
              <w:jc w:val="center"/>
              <w:rPr>
                <w:sz w:val="22"/>
                <w:szCs w:val="22"/>
              </w:rPr>
            </w:pPr>
            <w:r w:rsidRPr="001547ED">
              <w:t>3200,0</w:t>
            </w:r>
          </w:p>
        </w:tc>
        <w:tc>
          <w:tcPr>
            <w:tcW w:w="608" w:type="pct"/>
            <w:shd w:val="clear" w:color="auto" w:fill="FFFFFF" w:themeFill="background1"/>
          </w:tcPr>
          <w:p w14:paraId="2CA05535" w14:textId="77777777" w:rsidR="009D5F51" w:rsidRPr="001547ED" w:rsidRDefault="009D5F51" w:rsidP="006B7794">
            <w:pPr>
              <w:ind w:left="-57" w:right="-57"/>
              <w:jc w:val="center"/>
              <w:rPr>
                <w:b/>
                <w:i/>
                <w:sz w:val="22"/>
                <w:szCs w:val="22"/>
              </w:rPr>
            </w:pPr>
            <w:r w:rsidRPr="001547ED">
              <w:t>1625,0</w:t>
            </w:r>
          </w:p>
        </w:tc>
      </w:tr>
      <w:tr w:rsidR="009D5F51" w:rsidRPr="001547ED" w14:paraId="6F04D3FC" w14:textId="77777777" w:rsidTr="006E1BAE">
        <w:trPr>
          <w:trHeight w:val="20"/>
        </w:trPr>
        <w:tc>
          <w:tcPr>
            <w:tcW w:w="3328" w:type="pct"/>
            <w:shd w:val="clear" w:color="auto" w:fill="FFFFFF" w:themeFill="background1"/>
          </w:tcPr>
          <w:p w14:paraId="569E3D5A" w14:textId="77777777" w:rsidR="009D5F51" w:rsidRPr="001547ED" w:rsidRDefault="009D5F51" w:rsidP="006B7794">
            <w:pPr>
              <w:ind w:left="-57" w:right="-57"/>
              <w:rPr>
                <w:sz w:val="22"/>
                <w:szCs w:val="22"/>
              </w:rPr>
            </w:pPr>
            <w:r w:rsidRPr="001547ED">
              <w:rPr>
                <w:sz w:val="22"/>
                <w:szCs w:val="22"/>
              </w:rPr>
              <w:t>модальное значение</w:t>
            </w:r>
          </w:p>
        </w:tc>
        <w:tc>
          <w:tcPr>
            <w:tcW w:w="532" w:type="pct"/>
            <w:shd w:val="clear" w:color="auto" w:fill="FFFFFF" w:themeFill="background1"/>
          </w:tcPr>
          <w:p w14:paraId="0FA49830" w14:textId="77777777" w:rsidR="009D5F51" w:rsidRPr="001547ED" w:rsidRDefault="009D5F51" w:rsidP="006B7794">
            <w:pPr>
              <w:ind w:left="-57" w:right="-57"/>
              <w:jc w:val="center"/>
              <w:rPr>
                <w:sz w:val="22"/>
                <w:szCs w:val="22"/>
              </w:rPr>
            </w:pPr>
            <w:r w:rsidRPr="001547ED">
              <w:t>50,0</w:t>
            </w:r>
          </w:p>
        </w:tc>
        <w:tc>
          <w:tcPr>
            <w:tcW w:w="532" w:type="pct"/>
            <w:shd w:val="clear" w:color="auto" w:fill="FFFFFF" w:themeFill="background1"/>
          </w:tcPr>
          <w:p w14:paraId="386F31E5" w14:textId="77777777" w:rsidR="009D5F51" w:rsidRPr="001547ED" w:rsidRDefault="009D5F51" w:rsidP="006B7794">
            <w:pPr>
              <w:ind w:left="-57" w:right="-57"/>
              <w:jc w:val="center"/>
              <w:rPr>
                <w:sz w:val="22"/>
                <w:szCs w:val="22"/>
              </w:rPr>
            </w:pPr>
            <w:r w:rsidRPr="001547ED">
              <w:t>3200,0</w:t>
            </w:r>
          </w:p>
        </w:tc>
        <w:tc>
          <w:tcPr>
            <w:tcW w:w="608" w:type="pct"/>
            <w:shd w:val="clear" w:color="auto" w:fill="FFFFFF" w:themeFill="background1"/>
          </w:tcPr>
          <w:p w14:paraId="1CD9EA79" w14:textId="77777777" w:rsidR="009D5F51" w:rsidRPr="001547ED" w:rsidRDefault="009D5F51" w:rsidP="006B7794">
            <w:pPr>
              <w:ind w:left="-57" w:right="-57"/>
              <w:jc w:val="center"/>
              <w:rPr>
                <w:b/>
                <w:i/>
                <w:sz w:val="22"/>
                <w:szCs w:val="22"/>
              </w:rPr>
            </w:pPr>
            <w:r w:rsidRPr="001547ED">
              <w:t>50,0</w:t>
            </w:r>
          </w:p>
        </w:tc>
      </w:tr>
      <w:tr w:rsidR="009D5F51" w:rsidRPr="001547ED" w14:paraId="4D1EE525" w14:textId="77777777" w:rsidTr="006E1BAE">
        <w:trPr>
          <w:trHeight w:val="20"/>
        </w:trPr>
        <w:tc>
          <w:tcPr>
            <w:tcW w:w="3328" w:type="pct"/>
            <w:shd w:val="clear" w:color="auto" w:fill="FFFFFF" w:themeFill="background1"/>
          </w:tcPr>
          <w:p w14:paraId="274554F2" w14:textId="77777777" w:rsidR="009D5F51" w:rsidRPr="001547ED" w:rsidRDefault="009D5F51" w:rsidP="006B7794">
            <w:pPr>
              <w:ind w:left="-57" w:right="-57"/>
              <w:rPr>
                <w:sz w:val="22"/>
                <w:szCs w:val="22"/>
              </w:rPr>
            </w:pPr>
            <w:r w:rsidRPr="001547ED">
              <w:rPr>
                <w:sz w:val="22"/>
                <w:szCs w:val="22"/>
              </w:rPr>
              <w:t>максимальное значение</w:t>
            </w:r>
          </w:p>
        </w:tc>
        <w:tc>
          <w:tcPr>
            <w:tcW w:w="532" w:type="pct"/>
            <w:shd w:val="clear" w:color="auto" w:fill="FFFFFF" w:themeFill="background1"/>
          </w:tcPr>
          <w:p w14:paraId="29D89F0F" w14:textId="77777777" w:rsidR="009D5F51" w:rsidRPr="001547ED" w:rsidRDefault="009D5F51" w:rsidP="006B7794">
            <w:pPr>
              <w:ind w:left="-57" w:right="-57"/>
              <w:jc w:val="center"/>
              <w:rPr>
                <w:sz w:val="22"/>
                <w:szCs w:val="22"/>
              </w:rPr>
            </w:pPr>
            <w:r w:rsidRPr="001547ED">
              <w:t>50,0</w:t>
            </w:r>
          </w:p>
        </w:tc>
        <w:tc>
          <w:tcPr>
            <w:tcW w:w="532" w:type="pct"/>
            <w:shd w:val="clear" w:color="auto" w:fill="FFFFFF" w:themeFill="background1"/>
          </w:tcPr>
          <w:p w14:paraId="765ABF70" w14:textId="77777777" w:rsidR="009D5F51" w:rsidRPr="001547ED" w:rsidRDefault="009D5F51" w:rsidP="006B7794">
            <w:pPr>
              <w:ind w:left="-57" w:right="-57"/>
              <w:jc w:val="center"/>
              <w:rPr>
                <w:sz w:val="22"/>
                <w:szCs w:val="22"/>
              </w:rPr>
            </w:pPr>
            <w:r w:rsidRPr="001547ED">
              <w:t>3200,0</w:t>
            </w:r>
          </w:p>
        </w:tc>
        <w:tc>
          <w:tcPr>
            <w:tcW w:w="608" w:type="pct"/>
            <w:shd w:val="clear" w:color="auto" w:fill="FFFFFF" w:themeFill="background1"/>
          </w:tcPr>
          <w:p w14:paraId="126F2659" w14:textId="77777777" w:rsidR="009D5F51" w:rsidRPr="001547ED" w:rsidRDefault="009D5F51" w:rsidP="006B7794">
            <w:pPr>
              <w:ind w:left="-57" w:right="-57"/>
              <w:jc w:val="center"/>
              <w:rPr>
                <w:b/>
                <w:i/>
                <w:sz w:val="22"/>
                <w:szCs w:val="22"/>
              </w:rPr>
            </w:pPr>
            <w:r w:rsidRPr="001547ED">
              <w:t>3200,0</w:t>
            </w:r>
          </w:p>
        </w:tc>
      </w:tr>
    </w:tbl>
    <w:p w14:paraId="4644A8CE" w14:textId="77777777" w:rsidR="006E1BAE" w:rsidRDefault="006E1BAE" w:rsidP="006B7794">
      <w:pPr>
        <w:spacing w:before="120" w:line="360" w:lineRule="auto"/>
        <w:ind w:firstLine="709"/>
        <w:jc w:val="both"/>
        <w:rPr>
          <w:sz w:val="28"/>
          <w:szCs w:val="28"/>
        </w:rPr>
      </w:pPr>
    </w:p>
    <w:p w14:paraId="35499ADA" w14:textId="77777777" w:rsidR="009D5F51" w:rsidRPr="001547ED" w:rsidRDefault="009D5F51" w:rsidP="006B7794">
      <w:pPr>
        <w:spacing w:before="120" w:line="360" w:lineRule="auto"/>
        <w:ind w:firstLine="709"/>
        <w:jc w:val="both"/>
        <w:rPr>
          <w:sz w:val="28"/>
          <w:szCs w:val="28"/>
        </w:rPr>
      </w:pPr>
      <w:r w:rsidRPr="001547ED">
        <w:rPr>
          <w:sz w:val="28"/>
          <w:szCs w:val="28"/>
        </w:rPr>
        <w:t>Максимальные затраты на услуги посредников составили 3200,0 руб. для получения услуги «Предоставление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w:t>
      </w:r>
    </w:p>
    <w:p w14:paraId="63C671F0" w14:textId="77777777" w:rsidR="009D5F51" w:rsidRPr="001547ED" w:rsidRDefault="009D5F51" w:rsidP="006B7794">
      <w:pPr>
        <w:spacing w:line="360" w:lineRule="auto"/>
        <w:jc w:val="center"/>
        <w:rPr>
          <w:b/>
          <w:sz w:val="28"/>
          <w:szCs w:val="28"/>
        </w:rPr>
      </w:pPr>
      <w:r w:rsidRPr="001547ED">
        <w:rPr>
          <w:b/>
          <w:sz w:val="28"/>
          <w:szCs w:val="28"/>
        </w:rPr>
        <w:t xml:space="preserve">12. Уровень коррупциогенности государственных услуг </w:t>
      </w:r>
    </w:p>
    <w:p w14:paraId="4F0DEEBC" w14:textId="77777777" w:rsidR="009D5F51" w:rsidRPr="001547ED" w:rsidRDefault="009D5F51"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648C8760" w14:textId="77777777" w:rsidR="009D5F51" w:rsidRPr="001547ED" w:rsidRDefault="009D5F51" w:rsidP="006B7794">
      <w:pPr>
        <w:spacing w:line="360" w:lineRule="auto"/>
        <w:jc w:val="center"/>
        <w:rPr>
          <w:b/>
          <w:sz w:val="28"/>
          <w:szCs w:val="28"/>
        </w:rPr>
      </w:pPr>
      <w:r w:rsidRPr="001547ED">
        <w:rPr>
          <w:b/>
          <w:sz w:val="28"/>
          <w:szCs w:val="28"/>
        </w:rPr>
        <w:t>13. Трудности при получении государственных услуг</w:t>
      </w:r>
    </w:p>
    <w:p w14:paraId="7E3248FC" w14:textId="77777777" w:rsidR="009D5F51" w:rsidRPr="001547ED" w:rsidRDefault="009D5F51" w:rsidP="006B7794">
      <w:pPr>
        <w:spacing w:line="360" w:lineRule="auto"/>
        <w:ind w:firstLine="709"/>
        <w:jc w:val="both"/>
        <w:rPr>
          <w:sz w:val="28"/>
          <w:szCs w:val="28"/>
        </w:rPr>
      </w:pPr>
      <w:r w:rsidRPr="001547ED">
        <w:rPr>
          <w:sz w:val="28"/>
          <w:szCs w:val="28"/>
        </w:rPr>
        <w:lastRenderedPageBreak/>
        <w:t xml:space="preserve">Респонденты отметили, что у них не возникло проблем при получении государственных услуг Департамента. </w:t>
      </w:r>
    </w:p>
    <w:p w14:paraId="6A26E6F4" w14:textId="77777777" w:rsidR="009D5F51" w:rsidRPr="001547ED" w:rsidRDefault="009D5F51" w:rsidP="006B7794">
      <w:pPr>
        <w:spacing w:line="360" w:lineRule="auto"/>
        <w:jc w:val="center"/>
        <w:rPr>
          <w:caps/>
          <w:szCs w:val="28"/>
        </w:rPr>
      </w:pPr>
      <w:r w:rsidRPr="001547ED">
        <w:rPr>
          <w:b/>
          <w:sz w:val="28"/>
          <w:szCs w:val="28"/>
        </w:rPr>
        <w:t>14. Наибольшее значение при получении услуг в будущем</w:t>
      </w:r>
    </w:p>
    <w:p w14:paraId="7176FEC5" w14:textId="22B5CE49" w:rsidR="009D5F51" w:rsidRPr="001547ED" w:rsidRDefault="009D5F51"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w:t>
      </w:r>
      <w:r w:rsidR="00D11FB1" w:rsidRPr="001547ED">
        <w:rPr>
          <w:sz w:val="28"/>
          <w:szCs w:val="28"/>
        </w:rPr>
        <w:t>ледующие параметры (таблица 15).</w:t>
      </w:r>
    </w:p>
    <w:p w14:paraId="7D18CD7D" w14:textId="0E6F6E00" w:rsidR="009D5F51" w:rsidRPr="001547ED" w:rsidRDefault="009D5F51" w:rsidP="006E1BAE">
      <w:pPr>
        <w:pStyle w:val="af6"/>
        <w:spacing w:after="120" w:line="360" w:lineRule="auto"/>
        <w:rPr>
          <w:b w:val="0"/>
          <w:bCs w:val="0"/>
          <w:color w:val="000000"/>
          <w:sz w:val="28"/>
          <w:szCs w:val="28"/>
        </w:rPr>
      </w:pPr>
      <w:r w:rsidRPr="001547ED">
        <w:rPr>
          <w:b w:val="0"/>
          <w:sz w:val="28"/>
          <w:szCs w:val="28"/>
        </w:rPr>
        <w:t xml:space="preserve">Таблица </w:t>
      </w:r>
      <w:r w:rsidR="00D11FB1" w:rsidRPr="001547ED">
        <w:rPr>
          <w:b w:val="0"/>
          <w:sz w:val="28"/>
          <w:szCs w:val="28"/>
        </w:rPr>
        <w:t>15</w:t>
      </w:r>
      <w:r w:rsidRPr="001547ED">
        <w:rPr>
          <w:sz w:val="28"/>
          <w:szCs w:val="28"/>
        </w:rPr>
        <w:t xml:space="preserve"> - </w:t>
      </w:r>
      <w:r w:rsidRPr="001547ED">
        <w:rPr>
          <w:b w:val="0"/>
          <w:bCs w:val="0"/>
          <w:color w:val="000000"/>
          <w:sz w:val="28"/>
          <w:szCs w:val="28"/>
        </w:rPr>
        <w:t>Параметры, имеющие значение при получении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2"/>
        <w:gridCol w:w="1482"/>
      </w:tblGrid>
      <w:tr w:rsidR="009D5F51" w:rsidRPr="001547ED" w14:paraId="7EA506C3" w14:textId="77777777" w:rsidTr="006E1BAE">
        <w:trPr>
          <w:trHeight w:val="20"/>
          <w:tblHeader/>
        </w:trPr>
        <w:tc>
          <w:tcPr>
            <w:tcW w:w="4248" w:type="pct"/>
            <w:shd w:val="clear" w:color="auto" w:fill="auto"/>
            <w:vAlign w:val="center"/>
            <w:hideMark/>
          </w:tcPr>
          <w:p w14:paraId="3B90336A" w14:textId="77777777" w:rsidR="009D5F51" w:rsidRPr="001547ED" w:rsidRDefault="009D5F51" w:rsidP="006B7794">
            <w:pPr>
              <w:jc w:val="center"/>
              <w:rPr>
                <w:b/>
                <w:color w:val="000000"/>
              </w:rPr>
            </w:pPr>
            <w:r w:rsidRPr="001547ED">
              <w:rPr>
                <w:b/>
                <w:color w:val="000000"/>
              </w:rPr>
              <w:t>Параметр, имеющий значение при получении услуги</w:t>
            </w:r>
          </w:p>
        </w:tc>
        <w:tc>
          <w:tcPr>
            <w:tcW w:w="752" w:type="pct"/>
            <w:vAlign w:val="center"/>
          </w:tcPr>
          <w:p w14:paraId="26113EDA" w14:textId="77777777" w:rsidR="009D5F51" w:rsidRPr="001547ED" w:rsidRDefault="009D5F51" w:rsidP="006B7794">
            <w:pPr>
              <w:jc w:val="center"/>
              <w:rPr>
                <w:b/>
                <w:color w:val="000000"/>
              </w:rPr>
            </w:pPr>
            <w:r w:rsidRPr="001547ED">
              <w:rPr>
                <w:b/>
                <w:color w:val="000000"/>
              </w:rPr>
              <w:t>Доля указавших</w:t>
            </w:r>
          </w:p>
        </w:tc>
      </w:tr>
      <w:tr w:rsidR="009D5F51" w:rsidRPr="001547ED" w14:paraId="08757F18" w14:textId="77777777" w:rsidTr="006E1BAE">
        <w:trPr>
          <w:trHeight w:val="20"/>
        </w:trPr>
        <w:tc>
          <w:tcPr>
            <w:tcW w:w="4248" w:type="pct"/>
            <w:shd w:val="clear" w:color="auto" w:fill="auto"/>
            <w:vAlign w:val="bottom"/>
          </w:tcPr>
          <w:p w14:paraId="1C015151" w14:textId="77777777" w:rsidR="009D5F51" w:rsidRPr="001547ED" w:rsidRDefault="009D5F51" w:rsidP="006B7794">
            <w:pPr>
              <w:jc w:val="both"/>
              <w:rPr>
                <w:b/>
                <w:color w:val="000000"/>
              </w:rPr>
            </w:pPr>
            <w:r w:rsidRPr="001547ED">
              <w:rPr>
                <w:color w:val="000000"/>
              </w:rPr>
              <w:t>Вежливость и профессионализм сотрудников органа власти</w:t>
            </w:r>
          </w:p>
        </w:tc>
        <w:tc>
          <w:tcPr>
            <w:tcW w:w="752" w:type="pct"/>
            <w:vAlign w:val="center"/>
          </w:tcPr>
          <w:p w14:paraId="7999483F" w14:textId="77777777" w:rsidR="009D5F51" w:rsidRPr="001547ED" w:rsidRDefault="009D5F51" w:rsidP="006B7794">
            <w:pPr>
              <w:jc w:val="center"/>
              <w:rPr>
                <w:b/>
                <w:color w:val="000000"/>
              </w:rPr>
            </w:pPr>
            <w:r w:rsidRPr="001547ED">
              <w:t>90,0</w:t>
            </w:r>
          </w:p>
        </w:tc>
      </w:tr>
      <w:tr w:rsidR="009D5F51" w:rsidRPr="001547ED" w14:paraId="29977AB1" w14:textId="77777777" w:rsidTr="006E1BAE">
        <w:trPr>
          <w:trHeight w:val="20"/>
        </w:trPr>
        <w:tc>
          <w:tcPr>
            <w:tcW w:w="4248" w:type="pct"/>
            <w:shd w:val="clear" w:color="auto" w:fill="auto"/>
            <w:vAlign w:val="bottom"/>
            <w:hideMark/>
          </w:tcPr>
          <w:p w14:paraId="1E9965E8" w14:textId="77777777" w:rsidR="009D5F51" w:rsidRPr="001547ED" w:rsidRDefault="009D5F51" w:rsidP="006B7794">
            <w:pPr>
              <w:rPr>
                <w:color w:val="000000"/>
              </w:rPr>
            </w:pPr>
            <w:r w:rsidRPr="001547ED">
              <w:rPr>
                <w:color w:val="000000"/>
              </w:rPr>
              <w:t>Сокращение срока предоставления услуги</w:t>
            </w:r>
          </w:p>
        </w:tc>
        <w:tc>
          <w:tcPr>
            <w:tcW w:w="752" w:type="pct"/>
            <w:vMerge w:val="restart"/>
            <w:vAlign w:val="center"/>
          </w:tcPr>
          <w:p w14:paraId="7DE732DE" w14:textId="77777777" w:rsidR="009D5F51" w:rsidRPr="001547ED" w:rsidRDefault="009D5F51" w:rsidP="006B7794">
            <w:pPr>
              <w:jc w:val="center"/>
            </w:pPr>
            <w:r w:rsidRPr="001547ED">
              <w:t>80,0</w:t>
            </w:r>
          </w:p>
        </w:tc>
      </w:tr>
      <w:tr w:rsidR="009D5F51" w:rsidRPr="001547ED" w14:paraId="01CA9FCA" w14:textId="77777777" w:rsidTr="006E1BAE">
        <w:trPr>
          <w:trHeight w:val="20"/>
        </w:trPr>
        <w:tc>
          <w:tcPr>
            <w:tcW w:w="4248" w:type="pct"/>
            <w:shd w:val="clear" w:color="auto" w:fill="auto"/>
            <w:vAlign w:val="bottom"/>
            <w:hideMark/>
          </w:tcPr>
          <w:p w14:paraId="334A9E82" w14:textId="77777777" w:rsidR="009D5F51" w:rsidRPr="001547ED" w:rsidRDefault="009D5F51" w:rsidP="006B7794">
            <w:pPr>
              <w:rPr>
                <w:color w:val="000000"/>
              </w:rPr>
            </w:pPr>
            <w:r w:rsidRPr="001547ED">
              <w:rPr>
                <w:color w:val="000000"/>
              </w:rPr>
              <w:t>Сокращение времени ожидания в очереди (отсутствие очередей)</w:t>
            </w:r>
          </w:p>
        </w:tc>
        <w:tc>
          <w:tcPr>
            <w:tcW w:w="752" w:type="pct"/>
            <w:vMerge/>
            <w:vAlign w:val="center"/>
          </w:tcPr>
          <w:p w14:paraId="50AFC2A2" w14:textId="77777777" w:rsidR="009D5F51" w:rsidRPr="001547ED" w:rsidRDefault="009D5F51" w:rsidP="006B7794">
            <w:pPr>
              <w:jc w:val="center"/>
            </w:pPr>
          </w:p>
        </w:tc>
      </w:tr>
      <w:tr w:rsidR="009D5F51" w:rsidRPr="001547ED" w14:paraId="5424EDD9" w14:textId="77777777" w:rsidTr="006E1BAE">
        <w:trPr>
          <w:trHeight w:val="20"/>
        </w:trPr>
        <w:tc>
          <w:tcPr>
            <w:tcW w:w="4248" w:type="pct"/>
            <w:shd w:val="clear" w:color="auto" w:fill="auto"/>
            <w:vAlign w:val="bottom"/>
          </w:tcPr>
          <w:p w14:paraId="5560C12D" w14:textId="77777777" w:rsidR="009D5F51" w:rsidRPr="001547ED" w:rsidRDefault="009D5F51" w:rsidP="006B7794">
            <w:pPr>
              <w:rPr>
                <w:color w:val="000000"/>
              </w:rPr>
            </w:pPr>
            <w:r w:rsidRPr="001547ED">
              <w:rPr>
                <w:color w:val="000000"/>
              </w:rPr>
              <w:t>Доступность информации о порядке предоставления услуги, необходимых форм</w:t>
            </w:r>
          </w:p>
        </w:tc>
        <w:tc>
          <w:tcPr>
            <w:tcW w:w="752" w:type="pct"/>
            <w:vMerge/>
            <w:vAlign w:val="center"/>
          </w:tcPr>
          <w:p w14:paraId="7BDFCF69" w14:textId="77777777" w:rsidR="009D5F51" w:rsidRPr="001547ED" w:rsidRDefault="009D5F51" w:rsidP="006B7794">
            <w:pPr>
              <w:jc w:val="center"/>
            </w:pPr>
          </w:p>
        </w:tc>
      </w:tr>
      <w:tr w:rsidR="009D5F51" w:rsidRPr="001547ED" w14:paraId="748E962C" w14:textId="77777777" w:rsidTr="006E1BAE">
        <w:trPr>
          <w:trHeight w:val="20"/>
        </w:trPr>
        <w:tc>
          <w:tcPr>
            <w:tcW w:w="4248" w:type="pct"/>
            <w:shd w:val="clear" w:color="auto" w:fill="auto"/>
            <w:vAlign w:val="bottom"/>
          </w:tcPr>
          <w:p w14:paraId="27C57DAB" w14:textId="77777777" w:rsidR="009D5F51" w:rsidRPr="001547ED" w:rsidRDefault="009D5F51" w:rsidP="006B7794">
            <w:pPr>
              <w:rPr>
                <w:color w:val="000000"/>
              </w:rPr>
            </w:pPr>
            <w:r w:rsidRPr="001547ED">
              <w:rPr>
                <w:color w:val="000000"/>
              </w:rPr>
              <w:t>Упрощение заполнения запросов, официальных бланков</w:t>
            </w:r>
          </w:p>
        </w:tc>
        <w:tc>
          <w:tcPr>
            <w:tcW w:w="752" w:type="pct"/>
            <w:vMerge w:val="restart"/>
            <w:vAlign w:val="center"/>
          </w:tcPr>
          <w:p w14:paraId="5E72C8CF" w14:textId="77777777" w:rsidR="009D5F51" w:rsidRPr="001547ED" w:rsidRDefault="009D5F51" w:rsidP="006B7794">
            <w:pPr>
              <w:jc w:val="center"/>
            </w:pPr>
            <w:r w:rsidRPr="001547ED">
              <w:t>70,0</w:t>
            </w:r>
          </w:p>
        </w:tc>
      </w:tr>
      <w:tr w:rsidR="009D5F51" w:rsidRPr="001547ED" w14:paraId="55EAF7C1" w14:textId="77777777" w:rsidTr="006E1BAE">
        <w:trPr>
          <w:trHeight w:val="20"/>
        </w:trPr>
        <w:tc>
          <w:tcPr>
            <w:tcW w:w="4248" w:type="pct"/>
            <w:shd w:val="clear" w:color="auto" w:fill="auto"/>
            <w:vAlign w:val="bottom"/>
          </w:tcPr>
          <w:p w14:paraId="1D24022F" w14:textId="77777777" w:rsidR="009D5F51" w:rsidRPr="001547ED" w:rsidRDefault="009D5F51" w:rsidP="006B7794">
            <w:pPr>
              <w:rPr>
                <w:color w:val="000000"/>
              </w:rPr>
            </w:pPr>
            <w:r w:rsidRPr="001547ED">
              <w:rPr>
                <w:color w:val="000000"/>
              </w:rPr>
              <w:t>Получение информации о стадии рассмотрения обращения</w:t>
            </w:r>
          </w:p>
        </w:tc>
        <w:tc>
          <w:tcPr>
            <w:tcW w:w="752" w:type="pct"/>
            <w:vMerge/>
            <w:vAlign w:val="center"/>
          </w:tcPr>
          <w:p w14:paraId="097483A5" w14:textId="77777777" w:rsidR="009D5F51" w:rsidRPr="001547ED" w:rsidRDefault="009D5F51" w:rsidP="006B7794">
            <w:pPr>
              <w:jc w:val="center"/>
            </w:pPr>
          </w:p>
        </w:tc>
      </w:tr>
      <w:tr w:rsidR="009D5F51" w:rsidRPr="001547ED" w14:paraId="3EABC9B2" w14:textId="77777777" w:rsidTr="006E1BAE">
        <w:trPr>
          <w:trHeight w:val="20"/>
        </w:trPr>
        <w:tc>
          <w:tcPr>
            <w:tcW w:w="4248" w:type="pct"/>
            <w:shd w:val="clear" w:color="auto" w:fill="auto"/>
            <w:vAlign w:val="bottom"/>
          </w:tcPr>
          <w:p w14:paraId="322F8466" w14:textId="77777777" w:rsidR="009D5F51" w:rsidRPr="001547ED" w:rsidRDefault="009D5F51" w:rsidP="006B7794">
            <w:pPr>
              <w:rPr>
                <w:color w:val="000000"/>
              </w:rPr>
            </w:pPr>
            <w:r w:rsidRPr="001547ED">
              <w:rPr>
                <w:color w:val="000000"/>
              </w:rPr>
              <w:t>Удобство графика работы органа власти</w:t>
            </w:r>
          </w:p>
        </w:tc>
        <w:tc>
          <w:tcPr>
            <w:tcW w:w="752" w:type="pct"/>
            <w:vMerge w:val="restart"/>
            <w:vAlign w:val="center"/>
          </w:tcPr>
          <w:p w14:paraId="63F71C5D" w14:textId="77777777" w:rsidR="009D5F51" w:rsidRPr="001547ED" w:rsidRDefault="009D5F51" w:rsidP="006B7794">
            <w:pPr>
              <w:jc w:val="center"/>
            </w:pPr>
            <w:r w:rsidRPr="001547ED">
              <w:t>60,0</w:t>
            </w:r>
          </w:p>
          <w:p w14:paraId="1A07F76D" w14:textId="77777777" w:rsidR="009D5F51" w:rsidRPr="001547ED" w:rsidRDefault="009D5F51" w:rsidP="006B7794">
            <w:pPr>
              <w:jc w:val="center"/>
            </w:pPr>
          </w:p>
        </w:tc>
      </w:tr>
      <w:tr w:rsidR="009D5F51" w:rsidRPr="001547ED" w14:paraId="37BB672E" w14:textId="77777777" w:rsidTr="006E1BAE">
        <w:trPr>
          <w:trHeight w:val="20"/>
        </w:trPr>
        <w:tc>
          <w:tcPr>
            <w:tcW w:w="4248" w:type="pct"/>
            <w:shd w:val="clear" w:color="auto" w:fill="auto"/>
            <w:vAlign w:val="bottom"/>
          </w:tcPr>
          <w:p w14:paraId="5F6574E0" w14:textId="77777777" w:rsidR="009D5F51" w:rsidRPr="001547ED" w:rsidRDefault="009D5F51" w:rsidP="006B7794">
            <w:pPr>
              <w:rPr>
                <w:color w:val="000000"/>
              </w:rPr>
            </w:pPr>
            <w:r w:rsidRPr="001547ED">
              <w:rPr>
                <w:color w:val="000000"/>
              </w:rPr>
              <w:t>Сокращение числа требуемых документов</w:t>
            </w:r>
          </w:p>
        </w:tc>
        <w:tc>
          <w:tcPr>
            <w:tcW w:w="752" w:type="pct"/>
            <w:vMerge/>
            <w:vAlign w:val="center"/>
          </w:tcPr>
          <w:p w14:paraId="52418C97" w14:textId="77777777" w:rsidR="009D5F51" w:rsidRPr="001547ED" w:rsidRDefault="009D5F51" w:rsidP="006B7794">
            <w:pPr>
              <w:jc w:val="center"/>
            </w:pPr>
          </w:p>
        </w:tc>
      </w:tr>
      <w:tr w:rsidR="009D5F51" w:rsidRPr="001547ED" w14:paraId="6ADBE9AF" w14:textId="77777777" w:rsidTr="006E1BAE">
        <w:trPr>
          <w:trHeight w:val="20"/>
        </w:trPr>
        <w:tc>
          <w:tcPr>
            <w:tcW w:w="4248" w:type="pct"/>
            <w:shd w:val="clear" w:color="auto" w:fill="auto"/>
            <w:vAlign w:val="bottom"/>
          </w:tcPr>
          <w:p w14:paraId="2B721FE3" w14:textId="77777777" w:rsidR="009D5F51" w:rsidRPr="001547ED" w:rsidRDefault="009D5F51" w:rsidP="006B7794">
            <w:pPr>
              <w:rPr>
                <w:color w:val="000000"/>
              </w:rPr>
            </w:pPr>
            <w:r w:rsidRPr="001547ED">
              <w:rPr>
                <w:color w:val="000000"/>
              </w:rPr>
              <w:t>Улучшение территориальной доступности органа власти</w:t>
            </w:r>
          </w:p>
        </w:tc>
        <w:tc>
          <w:tcPr>
            <w:tcW w:w="752" w:type="pct"/>
            <w:vMerge/>
            <w:vAlign w:val="center"/>
          </w:tcPr>
          <w:p w14:paraId="543E0894" w14:textId="77777777" w:rsidR="009D5F51" w:rsidRPr="001547ED" w:rsidRDefault="009D5F51" w:rsidP="006B7794">
            <w:pPr>
              <w:jc w:val="center"/>
            </w:pPr>
          </w:p>
        </w:tc>
      </w:tr>
      <w:tr w:rsidR="009D5F51" w:rsidRPr="001547ED" w14:paraId="7BE1217A" w14:textId="77777777" w:rsidTr="006E1BAE">
        <w:trPr>
          <w:trHeight w:val="20"/>
        </w:trPr>
        <w:tc>
          <w:tcPr>
            <w:tcW w:w="4248" w:type="pct"/>
            <w:shd w:val="clear" w:color="auto" w:fill="auto"/>
            <w:vAlign w:val="bottom"/>
          </w:tcPr>
          <w:p w14:paraId="11A0C933" w14:textId="77777777" w:rsidR="009D5F51" w:rsidRPr="001547ED" w:rsidRDefault="009D5F51" w:rsidP="006B7794">
            <w:pPr>
              <w:rPr>
                <w:color w:val="000000"/>
              </w:rPr>
            </w:pPr>
            <w:r w:rsidRPr="001547ED">
              <w:rPr>
                <w:color w:val="000000"/>
              </w:rPr>
              <w:t>Улучшение условий ведения приема посетителей</w:t>
            </w:r>
          </w:p>
        </w:tc>
        <w:tc>
          <w:tcPr>
            <w:tcW w:w="752" w:type="pct"/>
            <w:vMerge w:val="restart"/>
            <w:vAlign w:val="center"/>
          </w:tcPr>
          <w:p w14:paraId="60536F49" w14:textId="77777777" w:rsidR="009D5F51" w:rsidRPr="001547ED" w:rsidRDefault="009D5F51" w:rsidP="006B7794">
            <w:pPr>
              <w:jc w:val="center"/>
            </w:pPr>
            <w:r w:rsidRPr="001547ED">
              <w:t>50,0</w:t>
            </w:r>
          </w:p>
        </w:tc>
      </w:tr>
      <w:tr w:rsidR="009D5F51" w:rsidRPr="001547ED" w14:paraId="58BEC96B" w14:textId="77777777" w:rsidTr="006E1BAE">
        <w:trPr>
          <w:trHeight w:val="20"/>
        </w:trPr>
        <w:tc>
          <w:tcPr>
            <w:tcW w:w="4248" w:type="pct"/>
            <w:shd w:val="clear" w:color="auto" w:fill="auto"/>
            <w:vAlign w:val="bottom"/>
          </w:tcPr>
          <w:p w14:paraId="06CE3CFC" w14:textId="77777777" w:rsidR="009D5F51" w:rsidRPr="001547ED" w:rsidRDefault="009D5F51" w:rsidP="006B7794">
            <w:pPr>
              <w:rPr>
                <w:color w:val="000000"/>
              </w:rPr>
            </w:pPr>
            <w:r w:rsidRPr="001547ED">
              <w:rPr>
                <w:color w:val="000000"/>
              </w:rPr>
              <w:t>Сокращение количества обращений в орган власти и иные учреждения</w:t>
            </w:r>
          </w:p>
        </w:tc>
        <w:tc>
          <w:tcPr>
            <w:tcW w:w="752" w:type="pct"/>
            <w:vMerge/>
          </w:tcPr>
          <w:p w14:paraId="3106462C" w14:textId="77777777" w:rsidR="009D5F51" w:rsidRPr="001547ED" w:rsidRDefault="009D5F51" w:rsidP="006B7794">
            <w:pPr>
              <w:jc w:val="center"/>
            </w:pPr>
          </w:p>
        </w:tc>
      </w:tr>
      <w:tr w:rsidR="009D5F51" w:rsidRPr="001547ED" w14:paraId="358BC618" w14:textId="77777777" w:rsidTr="006E1BAE">
        <w:trPr>
          <w:trHeight w:val="20"/>
        </w:trPr>
        <w:tc>
          <w:tcPr>
            <w:tcW w:w="4248" w:type="pct"/>
            <w:shd w:val="clear" w:color="auto" w:fill="auto"/>
            <w:vAlign w:val="bottom"/>
          </w:tcPr>
          <w:p w14:paraId="2A41F9FF" w14:textId="77777777" w:rsidR="009D5F51" w:rsidRPr="001547ED" w:rsidRDefault="009D5F51" w:rsidP="006B7794">
            <w:pPr>
              <w:rPr>
                <w:color w:val="000000"/>
              </w:rPr>
            </w:pPr>
            <w:r w:rsidRPr="001547ED">
              <w:rPr>
                <w:color w:val="000000"/>
              </w:rPr>
              <w:t>Уменьшение стоимости услуги</w:t>
            </w:r>
          </w:p>
        </w:tc>
        <w:tc>
          <w:tcPr>
            <w:tcW w:w="752" w:type="pct"/>
            <w:vMerge/>
          </w:tcPr>
          <w:p w14:paraId="4020633C" w14:textId="77777777" w:rsidR="009D5F51" w:rsidRPr="001547ED" w:rsidRDefault="009D5F51" w:rsidP="006B7794">
            <w:pPr>
              <w:jc w:val="center"/>
            </w:pPr>
          </w:p>
        </w:tc>
      </w:tr>
    </w:tbl>
    <w:p w14:paraId="4E3B63A1" w14:textId="77777777" w:rsidR="009D5F51" w:rsidRPr="001547ED" w:rsidRDefault="009D5F51" w:rsidP="006B7794"/>
    <w:p w14:paraId="5769FA51" w14:textId="77777777" w:rsidR="009D5F51" w:rsidRPr="001547ED" w:rsidRDefault="009D5F51" w:rsidP="006B7794">
      <w:pPr>
        <w:spacing w:line="360" w:lineRule="auto"/>
        <w:jc w:val="center"/>
        <w:rPr>
          <w:b/>
          <w:sz w:val="28"/>
          <w:szCs w:val="28"/>
        </w:rPr>
      </w:pPr>
      <w:r w:rsidRPr="001547ED">
        <w:rPr>
          <w:b/>
          <w:sz w:val="28"/>
          <w:szCs w:val="28"/>
        </w:rPr>
        <w:t>15. Рекомендации по повышению качества и доступности предоставления государственных услуг</w:t>
      </w:r>
    </w:p>
    <w:p w14:paraId="17B4E5AC" w14:textId="77777777" w:rsidR="009D5F51" w:rsidRPr="001547ED" w:rsidRDefault="009D5F51" w:rsidP="006B7794">
      <w:pPr>
        <w:spacing w:line="360" w:lineRule="auto"/>
        <w:ind w:firstLine="709"/>
        <w:jc w:val="both"/>
        <w:rPr>
          <w:sz w:val="28"/>
          <w:szCs w:val="28"/>
        </w:rPr>
      </w:pPr>
      <w:r w:rsidRPr="001547ED">
        <w:rPr>
          <w:sz w:val="28"/>
          <w:szCs w:val="28"/>
        </w:rPr>
        <w:t>В целях повышения качества и доступности предоставления государственных услуг Департамента может быть рекомендовано следующее:</w:t>
      </w:r>
    </w:p>
    <w:p w14:paraId="11DBAEB6" w14:textId="77777777" w:rsidR="009D5F51" w:rsidRPr="001547ED" w:rsidRDefault="009D5F51" w:rsidP="006B7794">
      <w:pPr>
        <w:pStyle w:val="affc"/>
        <w:widowControl/>
        <w:numPr>
          <w:ilvl w:val="0"/>
          <w:numId w:val="114"/>
        </w:numPr>
        <w:tabs>
          <w:tab w:val="left" w:pos="993"/>
        </w:tabs>
        <w:spacing w:line="360" w:lineRule="auto"/>
        <w:ind w:left="0" w:firstLine="709"/>
        <w:contextualSpacing/>
        <w:jc w:val="both"/>
        <w:rPr>
          <w:sz w:val="28"/>
          <w:szCs w:val="28"/>
        </w:rPr>
      </w:pPr>
      <w:r w:rsidRPr="001547ED">
        <w:rPr>
          <w:sz w:val="28"/>
          <w:szCs w:val="28"/>
        </w:rPr>
        <w:t>Принять меры по сокращению времени ожидания в очереди при подаче документов на получение государственных услуг и для получения результатов предоставления государственных услуг до нормативно установленного значения (15 минут).</w:t>
      </w:r>
    </w:p>
    <w:p w14:paraId="33CA2A93" w14:textId="77777777" w:rsidR="009D5F51" w:rsidRPr="001547ED" w:rsidRDefault="009D5F51" w:rsidP="006B7794">
      <w:pPr>
        <w:pStyle w:val="affc"/>
        <w:widowControl/>
        <w:numPr>
          <w:ilvl w:val="0"/>
          <w:numId w:val="114"/>
        </w:numPr>
        <w:tabs>
          <w:tab w:val="left" w:pos="993"/>
        </w:tabs>
        <w:spacing w:line="360" w:lineRule="auto"/>
        <w:ind w:left="0" w:firstLine="709"/>
        <w:contextualSpacing/>
        <w:jc w:val="both"/>
        <w:rPr>
          <w:sz w:val="28"/>
          <w:szCs w:val="28"/>
        </w:rPr>
      </w:pPr>
      <w:r w:rsidRPr="001547ED">
        <w:rPr>
          <w:sz w:val="28"/>
          <w:szCs w:val="28"/>
        </w:rPr>
        <w:t>Повысить уровень качества и доступности информирования заявителей по вопросам предоставления государственных услуг, о ходе предоставления государственных услуг, в том числе с использованием сети Интернет, посредством размещения форм документов, необходимых для получения услуги и образцов их заполнения в местах предоставления услуг.</w:t>
      </w:r>
    </w:p>
    <w:p w14:paraId="6DD0148E" w14:textId="77777777" w:rsidR="009D5F51" w:rsidRPr="001547ED" w:rsidRDefault="009D5F51" w:rsidP="006B7794">
      <w:pPr>
        <w:pStyle w:val="48"/>
        <w:widowControl/>
        <w:numPr>
          <w:ilvl w:val="0"/>
          <w:numId w:val="114"/>
        </w:numPr>
        <w:tabs>
          <w:tab w:val="left" w:pos="993"/>
        </w:tabs>
        <w:spacing w:line="360" w:lineRule="auto"/>
        <w:ind w:left="0" w:firstLine="709"/>
        <w:jc w:val="both"/>
        <w:rPr>
          <w:sz w:val="28"/>
          <w:szCs w:val="28"/>
        </w:rPr>
      </w:pPr>
      <w:r w:rsidRPr="001547ED">
        <w:rPr>
          <w:sz w:val="28"/>
          <w:szCs w:val="28"/>
        </w:rPr>
        <w:lastRenderedPageBreak/>
        <w:t>Усилить контроль за соблюдением сотрудниками Департамента положений административных регламентов, в том числе соблюдения срока предоставления государственных услуг.</w:t>
      </w:r>
    </w:p>
    <w:p w14:paraId="62B16C8B" w14:textId="77777777" w:rsidR="00E402D8" w:rsidRPr="001547ED" w:rsidRDefault="00E402D8" w:rsidP="006B7794">
      <w:pPr>
        <w:jc w:val="center"/>
        <w:rPr>
          <w:b/>
          <w:bCs/>
          <w:sz w:val="28"/>
          <w:szCs w:val="27"/>
        </w:rPr>
      </w:pPr>
      <w:r w:rsidRPr="001547ED">
        <w:rPr>
          <w:b/>
          <w:bCs/>
          <w:sz w:val="28"/>
          <w:szCs w:val="27"/>
        </w:rPr>
        <w:t>13. Управление государственной архивной службы Новосибирской области</w:t>
      </w:r>
    </w:p>
    <w:p w14:paraId="4B9DEC22" w14:textId="77777777" w:rsidR="00E402D8" w:rsidRPr="001547ED" w:rsidRDefault="00E402D8" w:rsidP="006B7794">
      <w:pPr>
        <w:jc w:val="both"/>
        <w:rPr>
          <w:rFonts w:eastAsiaTheme="minorHAnsi"/>
          <w:bCs/>
          <w:sz w:val="28"/>
          <w:szCs w:val="28"/>
          <w:lang w:eastAsia="en-US"/>
        </w:rPr>
      </w:pPr>
    </w:p>
    <w:tbl>
      <w:tblPr>
        <w:tblW w:w="13609" w:type="dxa"/>
        <w:tblLook w:val="01E0" w:firstRow="1" w:lastRow="1" w:firstColumn="1" w:lastColumn="1" w:noHBand="0" w:noVBand="0"/>
      </w:tblPr>
      <w:tblGrid>
        <w:gridCol w:w="6678"/>
        <w:gridCol w:w="6931"/>
      </w:tblGrid>
      <w:tr w:rsidR="00E402D8" w:rsidRPr="001547ED" w14:paraId="2B5F8426" w14:textId="77777777" w:rsidTr="0026571D">
        <w:tc>
          <w:tcPr>
            <w:tcW w:w="4644" w:type="dxa"/>
          </w:tcPr>
          <w:p w14:paraId="0478B3D0" w14:textId="77777777" w:rsidR="00E402D8" w:rsidRPr="001547ED" w:rsidRDefault="00E402D8" w:rsidP="006B7794">
            <w:pPr>
              <w:rPr>
                <w:sz w:val="28"/>
                <w:szCs w:val="28"/>
              </w:rPr>
            </w:pPr>
            <w:r w:rsidRPr="001547ED">
              <w:rPr>
                <w:b/>
                <w:sz w:val="28"/>
                <w:szCs w:val="28"/>
              </w:rPr>
              <w:t>Общее количество опрошенных по государственным услугам:</w:t>
            </w:r>
          </w:p>
        </w:tc>
        <w:tc>
          <w:tcPr>
            <w:tcW w:w="4820" w:type="dxa"/>
          </w:tcPr>
          <w:p w14:paraId="2596F5C6" w14:textId="77777777" w:rsidR="00E402D8" w:rsidRPr="001547ED" w:rsidRDefault="00E402D8" w:rsidP="006B7794">
            <w:pPr>
              <w:jc w:val="both"/>
              <w:rPr>
                <w:sz w:val="28"/>
                <w:szCs w:val="28"/>
              </w:rPr>
            </w:pPr>
            <w:r w:rsidRPr="001547ED">
              <w:rPr>
                <w:sz w:val="28"/>
                <w:szCs w:val="28"/>
              </w:rPr>
              <w:t>13</w:t>
            </w:r>
          </w:p>
        </w:tc>
      </w:tr>
    </w:tbl>
    <w:p w14:paraId="0A5D69C5" w14:textId="77777777" w:rsidR="00E402D8" w:rsidRPr="001547ED" w:rsidRDefault="00E402D8" w:rsidP="006B7794">
      <w:pPr>
        <w:spacing w:line="360" w:lineRule="auto"/>
        <w:ind w:firstLine="567"/>
        <w:jc w:val="both"/>
        <w:rPr>
          <w:sz w:val="28"/>
          <w:szCs w:val="28"/>
        </w:rPr>
      </w:pPr>
      <w:r w:rsidRPr="001547ED">
        <w:rPr>
          <w:sz w:val="28"/>
          <w:szCs w:val="28"/>
        </w:rPr>
        <w:t xml:space="preserve">В соответствии с Описанием объекта закупки в период с 16.10.2015 по 16.11.2015 был проведен мониторинг качества и доступности предоставления государственных услуг </w:t>
      </w:r>
      <w:r w:rsidRPr="001547ED">
        <w:rPr>
          <w:rFonts w:eastAsiaTheme="minorHAnsi"/>
          <w:sz w:val="28"/>
          <w:szCs w:val="28"/>
          <w:lang w:eastAsia="en-US"/>
        </w:rPr>
        <w:t xml:space="preserve">Управления государственной архивной службы Новосибирской области </w:t>
      </w:r>
      <w:r w:rsidRPr="001547ED">
        <w:rPr>
          <w:sz w:val="28"/>
          <w:szCs w:val="28"/>
        </w:rPr>
        <w:t>(далее - Управление). Исследование проводилось путем телефонного опроса получателей государственных услуг.</w:t>
      </w:r>
    </w:p>
    <w:p w14:paraId="3CAF5460" w14:textId="36602BA2" w:rsidR="00E402D8" w:rsidRPr="001547ED" w:rsidRDefault="00E402D8" w:rsidP="006B7794">
      <w:pPr>
        <w:spacing w:line="360" w:lineRule="auto"/>
        <w:ind w:firstLine="709"/>
        <w:jc w:val="both"/>
        <w:rPr>
          <w:rFonts w:eastAsiaTheme="minorHAnsi"/>
          <w:bCs/>
          <w:sz w:val="28"/>
          <w:szCs w:val="28"/>
          <w:lang w:eastAsia="en-US"/>
        </w:rPr>
      </w:pPr>
      <w:r w:rsidRPr="001547ED">
        <w:rPr>
          <w:sz w:val="28"/>
          <w:szCs w:val="28"/>
        </w:rPr>
        <w:t xml:space="preserve">Выборочная совокупность составила 13 респондентов. В мониторинг вошла 1 государственная услуга </w:t>
      </w:r>
      <w:r w:rsidR="00D11FB1" w:rsidRPr="001547ED">
        <w:rPr>
          <w:sz w:val="28"/>
          <w:szCs w:val="28"/>
        </w:rPr>
        <w:t>Управления (таблица 1).</w:t>
      </w:r>
    </w:p>
    <w:p w14:paraId="2D44CE5A" w14:textId="3ED5EFCB" w:rsidR="00E402D8" w:rsidRPr="001547ED" w:rsidRDefault="00E402D8" w:rsidP="006E1BAE">
      <w:pPr>
        <w:pStyle w:val="af6"/>
        <w:spacing w:after="120" w:line="360" w:lineRule="auto"/>
        <w:rPr>
          <w:b w:val="0"/>
          <w:sz w:val="28"/>
          <w:szCs w:val="28"/>
        </w:rPr>
      </w:pPr>
      <w:r w:rsidRPr="001547ED">
        <w:rPr>
          <w:b w:val="0"/>
          <w:sz w:val="28"/>
          <w:szCs w:val="28"/>
        </w:rPr>
        <w:t xml:space="preserve">Таблица </w:t>
      </w:r>
      <w:r w:rsidR="00D11FB1" w:rsidRPr="001547ED">
        <w:rPr>
          <w:b w:val="0"/>
          <w:sz w:val="28"/>
          <w:szCs w:val="28"/>
        </w:rPr>
        <w:t>1</w:t>
      </w:r>
      <w:r w:rsidRPr="001547ED">
        <w:rPr>
          <w:b w:val="0"/>
          <w:sz w:val="28"/>
          <w:szCs w:val="28"/>
        </w:rPr>
        <w:t xml:space="preserve"> – Государственные услуги, попавшие в мониторинг</w:t>
      </w:r>
    </w:p>
    <w:tbl>
      <w:tblPr>
        <w:tblW w:w="5005" w:type="pct"/>
        <w:tblLayout w:type="fixed"/>
        <w:tblLook w:val="04A0" w:firstRow="1" w:lastRow="0" w:firstColumn="1" w:lastColumn="0" w:noHBand="0" w:noVBand="1"/>
      </w:tblPr>
      <w:tblGrid>
        <w:gridCol w:w="420"/>
        <w:gridCol w:w="6106"/>
        <w:gridCol w:w="1742"/>
        <w:gridCol w:w="1596"/>
      </w:tblGrid>
      <w:tr w:rsidR="00E402D8" w:rsidRPr="001547ED" w14:paraId="2F9E5365" w14:textId="77777777" w:rsidTr="007953B6">
        <w:trPr>
          <w:trHeight w:val="20"/>
          <w:tblHeader/>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3AD269D" w14:textId="77777777" w:rsidR="00E402D8" w:rsidRPr="001547ED" w:rsidRDefault="00E402D8" w:rsidP="006B7794">
            <w:pPr>
              <w:jc w:val="center"/>
              <w:rPr>
                <w:b/>
                <w:bCs/>
                <w:color w:val="000000"/>
                <w:spacing w:val="-6"/>
              </w:rPr>
            </w:pPr>
            <w:r w:rsidRPr="001547ED">
              <w:rPr>
                <w:b/>
                <w:bCs/>
                <w:color w:val="000000"/>
                <w:spacing w:val="-6"/>
              </w:rPr>
              <w:t>№</w:t>
            </w:r>
          </w:p>
        </w:tc>
        <w:tc>
          <w:tcPr>
            <w:tcW w:w="3095" w:type="pct"/>
            <w:tcBorders>
              <w:top w:val="single" w:sz="8" w:space="0" w:color="auto"/>
              <w:left w:val="nil"/>
              <w:bottom w:val="single" w:sz="8" w:space="0" w:color="auto"/>
              <w:right w:val="single" w:sz="8" w:space="0" w:color="auto"/>
            </w:tcBorders>
            <w:shd w:val="clear" w:color="auto" w:fill="auto"/>
            <w:vAlign w:val="center"/>
            <w:hideMark/>
          </w:tcPr>
          <w:p w14:paraId="64AF3FA8" w14:textId="77777777" w:rsidR="00E402D8" w:rsidRPr="001547ED" w:rsidRDefault="00E402D8" w:rsidP="006B7794">
            <w:pPr>
              <w:jc w:val="center"/>
              <w:rPr>
                <w:b/>
                <w:bCs/>
                <w:color w:val="000000"/>
                <w:spacing w:val="-4"/>
              </w:rPr>
            </w:pPr>
            <w:r w:rsidRPr="001547ED">
              <w:rPr>
                <w:b/>
                <w:bCs/>
                <w:color w:val="000000"/>
                <w:spacing w:val="-4"/>
              </w:rPr>
              <w:t>Наименование государственной услуги</w:t>
            </w:r>
          </w:p>
        </w:tc>
        <w:tc>
          <w:tcPr>
            <w:tcW w:w="883" w:type="pct"/>
            <w:tcBorders>
              <w:top w:val="single" w:sz="8" w:space="0" w:color="auto"/>
              <w:left w:val="nil"/>
              <w:bottom w:val="single" w:sz="8" w:space="0" w:color="auto"/>
              <w:right w:val="single" w:sz="8" w:space="0" w:color="auto"/>
            </w:tcBorders>
            <w:shd w:val="clear" w:color="auto" w:fill="auto"/>
            <w:vAlign w:val="center"/>
            <w:hideMark/>
          </w:tcPr>
          <w:p w14:paraId="3229FC14" w14:textId="77777777" w:rsidR="00E402D8" w:rsidRPr="001547ED" w:rsidRDefault="00E402D8" w:rsidP="006B7794">
            <w:pPr>
              <w:ind w:left="-57" w:right="-57"/>
              <w:jc w:val="center"/>
              <w:rPr>
                <w:b/>
                <w:bCs/>
                <w:color w:val="000000"/>
                <w:spacing w:val="-6"/>
              </w:rPr>
            </w:pPr>
            <w:r w:rsidRPr="001547ED">
              <w:rPr>
                <w:b/>
                <w:bCs/>
                <w:color w:val="000000"/>
                <w:spacing w:val="-6"/>
              </w:rPr>
              <w:t>Количество обратившихся за услугой</w:t>
            </w:r>
          </w:p>
        </w:tc>
        <w:tc>
          <w:tcPr>
            <w:tcW w:w="809" w:type="pct"/>
            <w:tcBorders>
              <w:top w:val="single" w:sz="8" w:space="0" w:color="auto"/>
              <w:left w:val="nil"/>
              <w:bottom w:val="single" w:sz="8" w:space="0" w:color="auto"/>
              <w:right w:val="single" w:sz="8" w:space="0" w:color="auto"/>
            </w:tcBorders>
            <w:shd w:val="clear" w:color="auto" w:fill="auto"/>
            <w:vAlign w:val="center"/>
            <w:hideMark/>
          </w:tcPr>
          <w:p w14:paraId="0FB86243" w14:textId="77777777" w:rsidR="00E402D8" w:rsidRPr="001547ED" w:rsidRDefault="00E402D8" w:rsidP="006B7794">
            <w:pPr>
              <w:ind w:left="-57" w:right="-57"/>
              <w:jc w:val="center"/>
              <w:rPr>
                <w:b/>
                <w:bCs/>
                <w:color w:val="000000"/>
                <w:spacing w:val="-6"/>
              </w:rPr>
            </w:pPr>
            <w:r w:rsidRPr="001547ED">
              <w:rPr>
                <w:b/>
                <w:color w:val="000000"/>
                <w:spacing w:val="-6"/>
              </w:rPr>
              <w:t>Доля в общем количестве, %</w:t>
            </w:r>
          </w:p>
        </w:tc>
      </w:tr>
      <w:tr w:rsidR="00E402D8" w:rsidRPr="001547ED" w14:paraId="4CED5203" w14:textId="77777777" w:rsidTr="007953B6">
        <w:trPr>
          <w:trHeight w:val="20"/>
        </w:trPr>
        <w:tc>
          <w:tcPr>
            <w:tcW w:w="213" w:type="pct"/>
            <w:tcBorders>
              <w:top w:val="nil"/>
              <w:left w:val="single" w:sz="8" w:space="0" w:color="auto"/>
              <w:bottom w:val="single" w:sz="8" w:space="0" w:color="auto"/>
              <w:right w:val="single" w:sz="8" w:space="0" w:color="auto"/>
            </w:tcBorders>
            <w:shd w:val="clear" w:color="auto" w:fill="DEEAF6" w:themeFill="accent1" w:themeFillTint="33"/>
            <w:vAlign w:val="center"/>
          </w:tcPr>
          <w:p w14:paraId="67F2263A" w14:textId="77777777" w:rsidR="00E402D8" w:rsidRPr="001547ED" w:rsidRDefault="00E402D8" w:rsidP="006B7794">
            <w:pPr>
              <w:pStyle w:val="affc"/>
              <w:widowControl/>
              <w:numPr>
                <w:ilvl w:val="0"/>
                <w:numId w:val="91"/>
              </w:numPr>
              <w:ind w:left="0" w:firstLine="0"/>
              <w:jc w:val="center"/>
              <w:rPr>
                <w:color w:val="000000"/>
              </w:rPr>
            </w:pPr>
          </w:p>
        </w:tc>
        <w:tc>
          <w:tcPr>
            <w:tcW w:w="3095" w:type="pct"/>
            <w:tcBorders>
              <w:top w:val="nil"/>
              <w:left w:val="nil"/>
              <w:bottom w:val="single" w:sz="8" w:space="0" w:color="auto"/>
              <w:right w:val="single" w:sz="8" w:space="0" w:color="auto"/>
            </w:tcBorders>
            <w:shd w:val="clear" w:color="auto" w:fill="DEEAF6" w:themeFill="accent1" w:themeFillTint="33"/>
          </w:tcPr>
          <w:p w14:paraId="4FB1656C" w14:textId="77777777" w:rsidR="00E402D8" w:rsidRPr="001547ED" w:rsidRDefault="00E402D8" w:rsidP="006B7794">
            <w:pPr>
              <w:jc w:val="both"/>
              <w:rPr>
                <w:spacing w:val="-4"/>
              </w:rPr>
            </w:pPr>
            <w:r w:rsidRPr="001547ED">
              <w:t>Организация информационного обеспечения юридических и физических лиц на основе документов Архивного фонда Новосибирской области и других архивных документов</w:t>
            </w:r>
          </w:p>
        </w:tc>
        <w:tc>
          <w:tcPr>
            <w:tcW w:w="883" w:type="pct"/>
            <w:tcBorders>
              <w:top w:val="nil"/>
              <w:left w:val="nil"/>
              <w:bottom w:val="single" w:sz="8" w:space="0" w:color="auto"/>
              <w:right w:val="single" w:sz="8" w:space="0" w:color="auto"/>
            </w:tcBorders>
            <w:shd w:val="clear" w:color="auto" w:fill="DEEAF6" w:themeFill="accent1" w:themeFillTint="33"/>
            <w:vAlign w:val="center"/>
          </w:tcPr>
          <w:p w14:paraId="638CBEB8" w14:textId="77777777" w:rsidR="00E402D8" w:rsidRPr="001547ED" w:rsidRDefault="00E402D8" w:rsidP="006B7794">
            <w:pPr>
              <w:jc w:val="center"/>
              <w:rPr>
                <w:color w:val="000000"/>
              </w:rPr>
            </w:pPr>
            <w:r w:rsidRPr="001547ED">
              <w:rPr>
                <w:color w:val="000000"/>
              </w:rPr>
              <w:t>13</w:t>
            </w:r>
          </w:p>
        </w:tc>
        <w:tc>
          <w:tcPr>
            <w:tcW w:w="809" w:type="pct"/>
            <w:tcBorders>
              <w:top w:val="nil"/>
              <w:left w:val="nil"/>
              <w:bottom w:val="single" w:sz="8" w:space="0" w:color="auto"/>
              <w:right w:val="single" w:sz="8" w:space="0" w:color="auto"/>
            </w:tcBorders>
            <w:shd w:val="clear" w:color="auto" w:fill="DEEAF6" w:themeFill="accent1" w:themeFillTint="33"/>
            <w:vAlign w:val="center"/>
          </w:tcPr>
          <w:p w14:paraId="297D748F" w14:textId="77777777" w:rsidR="00E402D8" w:rsidRPr="001547ED" w:rsidRDefault="00E402D8" w:rsidP="006B7794">
            <w:pPr>
              <w:jc w:val="center"/>
              <w:rPr>
                <w:color w:val="000000"/>
              </w:rPr>
            </w:pPr>
            <w:r w:rsidRPr="001547ED">
              <w:rPr>
                <w:color w:val="000000"/>
              </w:rPr>
              <w:t>100,0</w:t>
            </w:r>
          </w:p>
        </w:tc>
      </w:tr>
      <w:tr w:rsidR="00E402D8" w:rsidRPr="001547ED" w14:paraId="34332F33" w14:textId="77777777" w:rsidTr="007953B6">
        <w:trPr>
          <w:trHeight w:val="20"/>
        </w:trPr>
        <w:tc>
          <w:tcPr>
            <w:tcW w:w="213" w:type="pct"/>
            <w:tcBorders>
              <w:top w:val="single" w:sz="8" w:space="0" w:color="auto"/>
              <w:left w:val="single" w:sz="8" w:space="0" w:color="auto"/>
              <w:bottom w:val="single" w:sz="8" w:space="0" w:color="auto"/>
              <w:right w:val="single" w:sz="8" w:space="0" w:color="auto"/>
            </w:tcBorders>
            <w:shd w:val="clear" w:color="auto" w:fill="auto"/>
            <w:vAlign w:val="center"/>
          </w:tcPr>
          <w:p w14:paraId="4770228B" w14:textId="77777777" w:rsidR="00E402D8" w:rsidRPr="001547ED" w:rsidRDefault="00E402D8" w:rsidP="006B7794">
            <w:pPr>
              <w:jc w:val="center"/>
              <w:rPr>
                <w:b/>
                <w:color w:val="000000"/>
              </w:rPr>
            </w:pPr>
          </w:p>
        </w:tc>
        <w:tc>
          <w:tcPr>
            <w:tcW w:w="3095" w:type="pct"/>
            <w:tcBorders>
              <w:top w:val="single" w:sz="8" w:space="0" w:color="auto"/>
              <w:left w:val="nil"/>
              <w:bottom w:val="single" w:sz="8" w:space="0" w:color="auto"/>
              <w:right w:val="single" w:sz="8" w:space="0" w:color="auto"/>
            </w:tcBorders>
            <w:shd w:val="clear" w:color="auto" w:fill="auto"/>
          </w:tcPr>
          <w:p w14:paraId="33EA0617" w14:textId="77777777" w:rsidR="00E402D8" w:rsidRPr="001547ED" w:rsidRDefault="00E402D8" w:rsidP="006B7794">
            <w:pPr>
              <w:jc w:val="both"/>
              <w:rPr>
                <w:b/>
              </w:rPr>
            </w:pPr>
            <w:r w:rsidRPr="001547ED">
              <w:rPr>
                <w:b/>
              </w:rPr>
              <w:t>Итого</w:t>
            </w:r>
          </w:p>
        </w:tc>
        <w:tc>
          <w:tcPr>
            <w:tcW w:w="883" w:type="pct"/>
            <w:tcBorders>
              <w:top w:val="single" w:sz="8" w:space="0" w:color="auto"/>
              <w:left w:val="nil"/>
              <w:bottom w:val="single" w:sz="8" w:space="0" w:color="auto"/>
              <w:right w:val="single" w:sz="8" w:space="0" w:color="auto"/>
            </w:tcBorders>
            <w:shd w:val="clear" w:color="auto" w:fill="auto"/>
            <w:vAlign w:val="center"/>
          </w:tcPr>
          <w:p w14:paraId="33F860CB" w14:textId="77777777" w:rsidR="00E402D8" w:rsidRPr="001547ED" w:rsidRDefault="00E402D8" w:rsidP="006B7794">
            <w:pPr>
              <w:jc w:val="center"/>
              <w:rPr>
                <w:b/>
                <w:color w:val="000000"/>
              </w:rPr>
            </w:pPr>
            <w:r w:rsidRPr="001547ED">
              <w:rPr>
                <w:b/>
                <w:color w:val="000000"/>
              </w:rPr>
              <w:t>13</w:t>
            </w:r>
          </w:p>
        </w:tc>
        <w:tc>
          <w:tcPr>
            <w:tcW w:w="809" w:type="pct"/>
            <w:tcBorders>
              <w:top w:val="single" w:sz="8" w:space="0" w:color="auto"/>
              <w:left w:val="nil"/>
              <w:bottom w:val="single" w:sz="8" w:space="0" w:color="auto"/>
              <w:right w:val="single" w:sz="8" w:space="0" w:color="auto"/>
            </w:tcBorders>
            <w:shd w:val="clear" w:color="auto" w:fill="auto"/>
            <w:vAlign w:val="center"/>
          </w:tcPr>
          <w:p w14:paraId="5AA62DAD" w14:textId="77777777" w:rsidR="00E402D8" w:rsidRPr="001547ED" w:rsidRDefault="00E402D8" w:rsidP="006B7794">
            <w:pPr>
              <w:jc w:val="center"/>
              <w:rPr>
                <w:b/>
                <w:color w:val="000000"/>
              </w:rPr>
            </w:pPr>
            <w:r w:rsidRPr="001547ED">
              <w:rPr>
                <w:b/>
                <w:color w:val="000000"/>
              </w:rPr>
              <w:t>100,0</w:t>
            </w:r>
          </w:p>
        </w:tc>
      </w:tr>
    </w:tbl>
    <w:p w14:paraId="1A1438F4" w14:textId="77777777" w:rsidR="006E1BAE" w:rsidRDefault="006E1BAE" w:rsidP="006B7794">
      <w:pPr>
        <w:spacing w:line="360" w:lineRule="auto"/>
        <w:ind w:firstLine="720"/>
        <w:jc w:val="both"/>
        <w:rPr>
          <w:sz w:val="28"/>
          <w:szCs w:val="28"/>
        </w:rPr>
      </w:pPr>
    </w:p>
    <w:p w14:paraId="2AA679D7" w14:textId="77777777" w:rsidR="00E402D8" w:rsidRPr="001547ED" w:rsidRDefault="00E402D8" w:rsidP="006B7794">
      <w:pPr>
        <w:spacing w:line="360" w:lineRule="auto"/>
        <w:ind w:firstLine="720"/>
        <w:jc w:val="both"/>
        <w:rPr>
          <w:sz w:val="28"/>
          <w:szCs w:val="28"/>
        </w:rPr>
      </w:pPr>
      <w:r w:rsidRPr="001547ED">
        <w:rPr>
          <w:sz w:val="28"/>
          <w:szCs w:val="28"/>
        </w:rPr>
        <w:t>Анализ проведен в разрезе показателей по одной вышеуказанной услуге Управления.</w:t>
      </w:r>
    </w:p>
    <w:p w14:paraId="4F9CFD6E" w14:textId="77777777" w:rsidR="00E402D8" w:rsidRPr="001547ED" w:rsidRDefault="00E402D8" w:rsidP="006B7794">
      <w:pPr>
        <w:tabs>
          <w:tab w:val="left" w:pos="1134"/>
        </w:tabs>
        <w:spacing w:line="360" w:lineRule="auto"/>
        <w:ind w:firstLine="720"/>
        <w:jc w:val="both"/>
        <w:rPr>
          <w:sz w:val="28"/>
          <w:szCs w:val="28"/>
        </w:rPr>
      </w:pPr>
      <w:r w:rsidRPr="001547ED">
        <w:rPr>
          <w:sz w:val="28"/>
          <w:szCs w:val="28"/>
        </w:rPr>
        <w:t xml:space="preserve">В ходе исследования определено, что 12 заявителей (что составляет 92,3% от общего количества респондентов) получили положительное решение по результатам рассмотрения обращения за государственной услугой. </w:t>
      </w:r>
    </w:p>
    <w:p w14:paraId="54B33402" w14:textId="77777777" w:rsidR="00E402D8" w:rsidRPr="001547ED" w:rsidRDefault="00E402D8" w:rsidP="006B7794">
      <w:pPr>
        <w:spacing w:line="360" w:lineRule="auto"/>
        <w:jc w:val="center"/>
        <w:rPr>
          <w:b/>
          <w:caps/>
          <w:sz w:val="28"/>
          <w:szCs w:val="28"/>
        </w:rPr>
      </w:pPr>
      <w:r w:rsidRPr="001547ED">
        <w:rPr>
          <w:b/>
          <w:sz w:val="28"/>
          <w:szCs w:val="28"/>
        </w:rPr>
        <w:t>1. Уровень доступности услуги</w:t>
      </w:r>
    </w:p>
    <w:p w14:paraId="79DF22C4" w14:textId="77777777" w:rsidR="00E402D8" w:rsidRPr="001547ED" w:rsidRDefault="00E402D8" w:rsidP="006B7794">
      <w:pPr>
        <w:spacing w:line="360" w:lineRule="auto"/>
        <w:ind w:firstLine="709"/>
        <w:jc w:val="both"/>
        <w:rPr>
          <w:color w:val="000000"/>
          <w:sz w:val="28"/>
          <w:szCs w:val="28"/>
        </w:rPr>
      </w:pPr>
      <w:r w:rsidRPr="001547ED">
        <w:rPr>
          <w:color w:val="000000"/>
          <w:sz w:val="28"/>
          <w:szCs w:val="28"/>
        </w:rPr>
        <w:t>Уровень доступности услуги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услуги, которые представлены в таблице 2.</w:t>
      </w:r>
    </w:p>
    <w:p w14:paraId="0045A494" w14:textId="77777777" w:rsidR="00E402D8" w:rsidRPr="001547ED" w:rsidRDefault="00E402D8" w:rsidP="006B7794">
      <w:pPr>
        <w:spacing w:line="360" w:lineRule="auto"/>
        <w:ind w:firstLine="709"/>
        <w:jc w:val="both"/>
        <w:rPr>
          <w:sz w:val="28"/>
          <w:szCs w:val="28"/>
        </w:rPr>
      </w:pPr>
      <w:r w:rsidRPr="001547ED">
        <w:rPr>
          <w:sz w:val="28"/>
          <w:szCs w:val="28"/>
        </w:rPr>
        <w:lastRenderedPageBreak/>
        <w:t>Среднее значение уровня доступности по государственной услуге Управления составило 4,42 балла.</w:t>
      </w:r>
    </w:p>
    <w:p w14:paraId="0AC7807C" w14:textId="45DF92CB" w:rsidR="00E402D8" w:rsidRPr="001547ED" w:rsidRDefault="00E402D8" w:rsidP="006E1BAE">
      <w:pPr>
        <w:pStyle w:val="af6"/>
        <w:spacing w:after="120" w:line="360" w:lineRule="auto"/>
        <w:jc w:val="both"/>
        <w:rPr>
          <w:b w:val="0"/>
          <w:spacing w:val="-4"/>
          <w:sz w:val="28"/>
          <w:szCs w:val="28"/>
        </w:rPr>
      </w:pPr>
      <w:r w:rsidRPr="001547ED">
        <w:rPr>
          <w:b w:val="0"/>
          <w:spacing w:val="-4"/>
          <w:sz w:val="28"/>
          <w:szCs w:val="28"/>
        </w:rPr>
        <w:t>Таблица</w:t>
      </w:r>
      <w:r w:rsidR="00D11FB1" w:rsidRPr="001547ED">
        <w:rPr>
          <w:b w:val="0"/>
          <w:spacing w:val="-4"/>
          <w:sz w:val="28"/>
          <w:szCs w:val="28"/>
        </w:rPr>
        <w:t xml:space="preserve"> 2</w:t>
      </w:r>
      <w:r w:rsidRPr="001547ED">
        <w:rPr>
          <w:spacing w:val="-4"/>
          <w:sz w:val="28"/>
          <w:szCs w:val="28"/>
        </w:rPr>
        <w:t xml:space="preserve"> </w:t>
      </w:r>
      <w:r w:rsidRPr="001547ED">
        <w:rPr>
          <w:b w:val="0"/>
          <w:spacing w:val="-4"/>
          <w:sz w:val="28"/>
          <w:szCs w:val="28"/>
        </w:rPr>
        <w:t>– Уровень доступности государственной услуги Управления</w:t>
      </w:r>
    </w:p>
    <w:tbl>
      <w:tblPr>
        <w:tblW w:w="5000" w:type="pct"/>
        <w:tblLook w:val="04A0" w:firstRow="1" w:lastRow="0" w:firstColumn="1" w:lastColumn="0" w:noHBand="0" w:noVBand="1"/>
      </w:tblPr>
      <w:tblGrid>
        <w:gridCol w:w="8642"/>
        <w:gridCol w:w="1212"/>
      </w:tblGrid>
      <w:tr w:rsidR="00E402D8" w:rsidRPr="001547ED" w14:paraId="5AA37F6B" w14:textId="77777777" w:rsidTr="006E1BAE">
        <w:trPr>
          <w:trHeight w:val="20"/>
        </w:trPr>
        <w:tc>
          <w:tcPr>
            <w:tcW w:w="438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298C9CD" w14:textId="77777777" w:rsidR="00E402D8" w:rsidRPr="001547ED" w:rsidRDefault="00E402D8" w:rsidP="006B7794">
            <w:pPr>
              <w:jc w:val="center"/>
              <w:rPr>
                <w:b/>
                <w:bCs/>
                <w:color w:val="000000"/>
              </w:rPr>
            </w:pPr>
            <w:r w:rsidRPr="001547ED">
              <w:rPr>
                <w:b/>
                <w:bCs/>
                <w:color w:val="000000"/>
              </w:rPr>
              <w:t>Подкритерий доступности услуг</w:t>
            </w:r>
          </w:p>
        </w:tc>
        <w:tc>
          <w:tcPr>
            <w:tcW w:w="615" w:type="pct"/>
            <w:tcBorders>
              <w:top w:val="single" w:sz="8" w:space="0" w:color="auto"/>
              <w:left w:val="nil"/>
              <w:bottom w:val="single" w:sz="8" w:space="0" w:color="auto"/>
              <w:right w:val="single" w:sz="8" w:space="0" w:color="auto"/>
            </w:tcBorders>
            <w:shd w:val="clear" w:color="auto" w:fill="auto"/>
            <w:vAlign w:val="center"/>
            <w:hideMark/>
          </w:tcPr>
          <w:p w14:paraId="5A827A87" w14:textId="77777777" w:rsidR="00E402D8" w:rsidRPr="001547ED" w:rsidRDefault="00E402D8" w:rsidP="006B7794">
            <w:pPr>
              <w:jc w:val="center"/>
              <w:rPr>
                <w:b/>
                <w:i/>
                <w:color w:val="000000"/>
              </w:rPr>
            </w:pPr>
            <w:r w:rsidRPr="001547ED">
              <w:rPr>
                <w:b/>
                <w:i/>
                <w:color w:val="000000"/>
              </w:rPr>
              <w:t xml:space="preserve">Среднее значение </w:t>
            </w:r>
          </w:p>
        </w:tc>
      </w:tr>
      <w:tr w:rsidR="00E402D8" w:rsidRPr="001547ED" w14:paraId="57489D5D" w14:textId="77777777" w:rsidTr="006E1BAE">
        <w:trPr>
          <w:trHeight w:val="20"/>
        </w:trPr>
        <w:tc>
          <w:tcPr>
            <w:tcW w:w="4385" w:type="pct"/>
            <w:tcBorders>
              <w:top w:val="nil"/>
              <w:left w:val="single" w:sz="8" w:space="0" w:color="auto"/>
              <w:bottom w:val="nil"/>
              <w:right w:val="single" w:sz="8" w:space="0" w:color="auto"/>
            </w:tcBorders>
            <w:shd w:val="clear" w:color="auto" w:fill="auto"/>
            <w:vAlign w:val="center"/>
            <w:hideMark/>
          </w:tcPr>
          <w:p w14:paraId="4D5C2375" w14:textId="77777777" w:rsidR="00E402D8" w:rsidRPr="001547ED" w:rsidRDefault="00E402D8" w:rsidP="006B7794">
            <w:pPr>
              <w:jc w:val="both"/>
              <w:rPr>
                <w:color w:val="000000"/>
              </w:rPr>
            </w:pPr>
            <w:r w:rsidRPr="001547ED">
              <w:rPr>
                <w:color w:val="000000"/>
              </w:rPr>
              <w:t>Доступность информации о порядке предоставления услуги</w:t>
            </w:r>
          </w:p>
        </w:tc>
        <w:tc>
          <w:tcPr>
            <w:tcW w:w="615" w:type="pct"/>
            <w:tcBorders>
              <w:top w:val="nil"/>
              <w:left w:val="nil"/>
              <w:bottom w:val="nil"/>
              <w:right w:val="single" w:sz="8" w:space="0" w:color="auto"/>
            </w:tcBorders>
            <w:shd w:val="clear" w:color="auto" w:fill="auto"/>
          </w:tcPr>
          <w:p w14:paraId="62C91572" w14:textId="77777777" w:rsidR="00E402D8" w:rsidRPr="001547ED" w:rsidRDefault="00E402D8" w:rsidP="006B7794">
            <w:pPr>
              <w:jc w:val="center"/>
              <w:rPr>
                <w:b/>
                <w:i/>
              </w:rPr>
            </w:pPr>
            <w:r w:rsidRPr="001547ED">
              <w:rPr>
                <w:b/>
              </w:rPr>
              <w:t>4,38</w:t>
            </w:r>
          </w:p>
        </w:tc>
      </w:tr>
      <w:tr w:rsidR="00E402D8" w:rsidRPr="001547ED" w14:paraId="6E08A85A" w14:textId="77777777" w:rsidTr="006E1BAE">
        <w:trPr>
          <w:trHeight w:val="20"/>
        </w:trPr>
        <w:tc>
          <w:tcPr>
            <w:tcW w:w="4385" w:type="pct"/>
            <w:tcBorders>
              <w:top w:val="single" w:sz="8" w:space="0" w:color="auto"/>
              <w:left w:val="single" w:sz="8" w:space="0" w:color="auto"/>
              <w:bottom w:val="nil"/>
              <w:right w:val="single" w:sz="8" w:space="0" w:color="auto"/>
            </w:tcBorders>
            <w:shd w:val="clear" w:color="auto" w:fill="auto"/>
            <w:vAlign w:val="center"/>
            <w:hideMark/>
          </w:tcPr>
          <w:p w14:paraId="17C9E8A8" w14:textId="77777777" w:rsidR="00E402D8" w:rsidRPr="001547ED" w:rsidRDefault="00E402D8" w:rsidP="006B7794">
            <w:pPr>
              <w:jc w:val="both"/>
              <w:rPr>
                <w:color w:val="000000"/>
              </w:rPr>
            </w:pPr>
            <w:r w:rsidRPr="001547ED">
              <w:rPr>
                <w:color w:val="000000"/>
              </w:rPr>
              <w:t>Полнота и понятность предоставленной информации</w:t>
            </w:r>
          </w:p>
        </w:tc>
        <w:tc>
          <w:tcPr>
            <w:tcW w:w="615" w:type="pct"/>
            <w:tcBorders>
              <w:top w:val="single" w:sz="8" w:space="0" w:color="auto"/>
              <w:left w:val="nil"/>
              <w:bottom w:val="nil"/>
              <w:right w:val="single" w:sz="8" w:space="0" w:color="auto"/>
            </w:tcBorders>
            <w:shd w:val="clear" w:color="auto" w:fill="auto"/>
          </w:tcPr>
          <w:p w14:paraId="37EF2FC7" w14:textId="77777777" w:rsidR="00E402D8" w:rsidRPr="001547ED" w:rsidRDefault="00E402D8" w:rsidP="006B7794">
            <w:pPr>
              <w:jc w:val="center"/>
              <w:rPr>
                <w:b/>
                <w:i/>
              </w:rPr>
            </w:pPr>
            <w:r w:rsidRPr="001547ED">
              <w:rPr>
                <w:b/>
              </w:rPr>
              <w:t>4,62</w:t>
            </w:r>
          </w:p>
        </w:tc>
      </w:tr>
      <w:tr w:rsidR="00E402D8" w:rsidRPr="001547ED" w14:paraId="0818095E" w14:textId="77777777" w:rsidTr="006E1BAE">
        <w:trPr>
          <w:trHeight w:val="20"/>
        </w:trPr>
        <w:tc>
          <w:tcPr>
            <w:tcW w:w="4385" w:type="pct"/>
            <w:tcBorders>
              <w:top w:val="single" w:sz="8" w:space="0" w:color="auto"/>
              <w:left w:val="single" w:sz="8" w:space="0" w:color="auto"/>
              <w:bottom w:val="nil"/>
              <w:right w:val="single" w:sz="8" w:space="0" w:color="auto"/>
            </w:tcBorders>
            <w:shd w:val="clear" w:color="auto" w:fill="auto"/>
            <w:vAlign w:val="center"/>
            <w:hideMark/>
          </w:tcPr>
          <w:p w14:paraId="5D2F7456" w14:textId="77777777" w:rsidR="00E402D8" w:rsidRPr="001547ED" w:rsidRDefault="00E402D8" w:rsidP="006B7794">
            <w:pPr>
              <w:jc w:val="both"/>
              <w:rPr>
                <w:color w:val="000000"/>
              </w:rPr>
            </w:pPr>
            <w:r w:rsidRPr="001547ED">
              <w:rPr>
                <w:color w:val="000000"/>
              </w:rPr>
              <w:t>Удобство графика работы</w:t>
            </w:r>
          </w:p>
        </w:tc>
        <w:tc>
          <w:tcPr>
            <w:tcW w:w="615" w:type="pct"/>
            <w:tcBorders>
              <w:top w:val="single" w:sz="8" w:space="0" w:color="auto"/>
              <w:left w:val="nil"/>
              <w:bottom w:val="nil"/>
              <w:right w:val="single" w:sz="8" w:space="0" w:color="auto"/>
            </w:tcBorders>
            <w:shd w:val="clear" w:color="auto" w:fill="auto"/>
          </w:tcPr>
          <w:p w14:paraId="008EF9F6" w14:textId="77777777" w:rsidR="00E402D8" w:rsidRPr="001547ED" w:rsidRDefault="00E402D8" w:rsidP="006B7794">
            <w:pPr>
              <w:jc w:val="center"/>
              <w:rPr>
                <w:b/>
                <w:i/>
              </w:rPr>
            </w:pPr>
            <w:r w:rsidRPr="001547ED">
              <w:rPr>
                <w:b/>
              </w:rPr>
              <w:t>4,23</w:t>
            </w:r>
          </w:p>
        </w:tc>
      </w:tr>
      <w:tr w:rsidR="00E402D8" w:rsidRPr="001547ED" w14:paraId="50FA0E7F" w14:textId="77777777" w:rsidTr="006E1BAE">
        <w:trPr>
          <w:trHeight w:val="20"/>
        </w:trPr>
        <w:tc>
          <w:tcPr>
            <w:tcW w:w="4385" w:type="pct"/>
            <w:tcBorders>
              <w:top w:val="single" w:sz="8" w:space="0" w:color="auto"/>
              <w:left w:val="single" w:sz="8" w:space="0" w:color="auto"/>
              <w:bottom w:val="nil"/>
              <w:right w:val="single" w:sz="8" w:space="0" w:color="auto"/>
            </w:tcBorders>
            <w:shd w:val="clear" w:color="auto" w:fill="auto"/>
            <w:vAlign w:val="center"/>
            <w:hideMark/>
          </w:tcPr>
          <w:p w14:paraId="1D2C1B11" w14:textId="77777777" w:rsidR="00E402D8" w:rsidRPr="001547ED" w:rsidRDefault="00E402D8" w:rsidP="006B7794">
            <w:pPr>
              <w:jc w:val="both"/>
              <w:rPr>
                <w:color w:val="000000"/>
              </w:rPr>
            </w:pPr>
            <w:r w:rsidRPr="001547ED">
              <w:rPr>
                <w:color w:val="000000"/>
              </w:rPr>
              <w:t>Получение информации о стадии рассмотрения обращения</w:t>
            </w:r>
          </w:p>
        </w:tc>
        <w:tc>
          <w:tcPr>
            <w:tcW w:w="615" w:type="pct"/>
            <w:tcBorders>
              <w:top w:val="single" w:sz="8" w:space="0" w:color="auto"/>
              <w:left w:val="nil"/>
              <w:bottom w:val="nil"/>
              <w:right w:val="single" w:sz="8" w:space="0" w:color="auto"/>
            </w:tcBorders>
            <w:shd w:val="clear" w:color="auto" w:fill="auto"/>
          </w:tcPr>
          <w:p w14:paraId="401717D5" w14:textId="77777777" w:rsidR="00E402D8" w:rsidRPr="001547ED" w:rsidRDefault="00E402D8" w:rsidP="006B7794">
            <w:pPr>
              <w:jc w:val="center"/>
              <w:rPr>
                <w:b/>
                <w:i/>
              </w:rPr>
            </w:pPr>
            <w:r w:rsidRPr="001547ED">
              <w:rPr>
                <w:b/>
              </w:rPr>
              <w:t>4,46</w:t>
            </w:r>
          </w:p>
        </w:tc>
      </w:tr>
      <w:tr w:rsidR="00E402D8" w:rsidRPr="001547ED" w14:paraId="6D86B9AF" w14:textId="77777777" w:rsidTr="006E1BAE">
        <w:trPr>
          <w:trHeight w:val="20"/>
        </w:trPr>
        <w:tc>
          <w:tcPr>
            <w:tcW w:w="438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40B04A4" w14:textId="77777777" w:rsidR="00E402D8" w:rsidRPr="001547ED" w:rsidRDefault="00E402D8" w:rsidP="006B7794">
            <w:pPr>
              <w:jc w:val="both"/>
              <w:rPr>
                <w:b/>
                <w:bCs/>
                <w:i/>
                <w:color w:val="000000"/>
              </w:rPr>
            </w:pPr>
            <w:r w:rsidRPr="001547ED">
              <w:rPr>
                <w:b/>
                <w:bCs/>
                <w:i/>
                <w:color w:val="000000"/>
              </w:rPr>
              <w:t>Среднее значение</w:t>
            </w:r>
          </w:p>
        </w:tc>
        <w:tc>
          <w:tcPr>
            <w:tcW w:w="615" w:type="pct"/>
            <w:tcBorders>
              <w:top w:val="single" w:sz="8" w:space="0" w:color="auto"/>
              <w:left w:val="nil"/>
              <w:bottom w:val="single" w:sz="8" w:space="0" w:color="auto"/>
              <w:right w:val="single" w:sz="8" w:space="0" w:color="auto"/>
            </w:tcBorders>
            <w:shd w:val="clear" w:color="auto" w:fill="auto"/>
          </w:tcPr>
          <w:p w14:paraId="55BDCDA3" w14:textId="77777777" w:rsidR="00E402D8" w:rsidRPr="001547ED" w:rsidRDefault="00E402D8" w:rsidP="006B7794">
            <w:pPr>
              <w:jc w:val="center"/>
              <w:rPr>
                <w:b/>
                <w:bCs/>
                <w:i/>
                <w:color w:val="000000"/>
              </w:rPr>
            </w:pPr>
            <w:r w:rsidRPr="001547ED">
              <w:rPr>
                <w:b/>
              </w:rPr>
              <w:t>4,42</w:t>
            </w:r>
          </w:p>
        </w:tc>
      </w:tr>
    </w:tbl>
    <w:p w14:paraId="648E55C0" w14:textId="77777777" w:rsidR="00E402D8" w:rsidRPr="001547ED" w:rsidRDefault="00E402D8" w:rsidP="006B7794">
      <w:pPr>
        <w:spacing w:line="360" w:lineRule="auto"/>
        <w:jc w:val="both"/>
        <w:rPr>
          <w:sz w:val="10"/>
          <w:szCs w:val="28"/>
        </w:rPr>
      </w:pPr>
    </w:p>
    <w:p w14:paraId="437C853C" w14:textId="77777777" w:rsidR="00E402D8" w:rsidRPr="001547ED" w:rsidRDefault="00E402D8" w:rsidP="006B7794">
      <w:pPr>
        <w:pBdr>
          <w:top w:val="single" w:sz="4" w:space="1" w:color="auto"/>
        </w:pBdr>
        <w:spacing w:line="288" w:lineRule="auto"/>
        <w:jc w:val="both"/>
      </w:pPr>
      <w:r w:rsidRPr="001547ED">
        <w:t>Здесь и далее применяется следующая кодификация услуг:</w:t>
      </w:r>
    </w:p>
    <w:p w14:paraId="1B102A83" w14:textId="77777777" w:rsidR="00E402D8" w:rsidRPr="001547ED" w:rsidRDefault="00E402D8" w:rsidP="006B7794">
      <w:pPr>
        <w:jc w:val="both"/>
        <w:rPr>
          <w:i/>
          <w:spacing w:val="-4"/>
        </w:rPr>
      </w:pPr>
      <w:r w:rsidRPr="001547ED">
        <w:rPr>
          <w:i/>
          <w:spacing w:val="-4"/>
        </w:rPr>
        <w:t xml:space="preserve">(49) </w:t>
      </w:r>
      <w:r w:rsidRPr="001547ED">
        <w:rPr>
          <w:i/>
        </w:rPr>
        <w:t>Организация информационного обеспечения юридических и физических лиц на основе документов Архивного фонда Новосибирской области и других архивных документов</w:t>
      </w:r>
    </w:p>
    <w:p w14:paraId="2D0F53EF" w14:textId="77777777" w:rsidR="00D11FB1" w:rsidRPr="001547ED" w:rsidRDefault="00D11FB1" w:rsidP="006B7794">
      <w:pPr>
        <w:ind w:firstLine="709"/>
        <w:jc w:val="both"/>
        <w:rPr>
          <w:sz w:val="28"/>
        </w:rPr>
      </w:pPr>
    </w:p>
    <w:p w14:paraId="563BA3A7" w14:textId="77777777" w:rsidR="00E402D8" w:rsidRPr="001547ED" w:rsidRDefault="00E402D8" w:rsidP="006B7794">
      <w:pPr>
        <w:spacing w:before="120" w:line="360" w:lineRule="auto"/>
        <w:ind w:firstLine="709"/>
        <w:jc w:val="both"/>
        <w:rPr>
          <w:sz w:val="28"/>
        </w:rPr>
      </w:pPr>
      <w:r w:rsidRPr="001547ED">
        <w:rPr>
          <w:sz w:val="28"/>
        </w:rPr>
        <w:t>Данные, представленные в таблице 2, показывают, что более всего заявители довольны следующим параметром доступности услуги – «Полнота и понятность предоставленной информации» (4,62 балла). Менее всего заявителей устраивает параметр «Удобство графика работы» (4,23 балла).</w:t>
      </w:r>
    </w:p>
    <w:p w14:paraId="4902231F" w14:textId="77777777" w:rsidR="00E402D8" w:rsidRPr="001547ED" w:rsidRDefault="00E402D8" w:rsidP="006B7794">
      <w:pPr>
        <w:spacing w:line="360" w:lineRule="auto"/>
        <w:jc w:val="center"/>
        <w:rPr>
          <w:b/>
          <w:sz w:val="28"/>
          <w:szCs w:val="28"/>
        </w:rPr>
      </w:pPr>
      <w:r w:rsidRPr="001547ED">
        <w:rPr>
          <w:b/>
          <w:sz w:val="28"/>
          <w:szCs w:val="28"/>
        </w:rPr>
        <w:t>2. Уровень качества услуги</w:t>
      </w:r>
    </w:p>
    <w:p w14:paraId="720A33DA" w14:textId="77777777" w:rsidR="00E402D8" w:rsidRPr="001547ED" w:rsidRDefault="00E402D8"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услуги, которые представлены в таблице 3.</w:t>
      </w:r>
    </w:p>
    <w:p w14:paraId="5CEFD091" w14:textId="58BBF660" w:rsidR="00E402D8" w:rsidRPr="001547ED" w:rsidRDefault="00E402D8" w:rsidP="006E1BAE">
      <w:pPr>
        <w:pStyle w:val="af6"/>
        <w:spacing w:after="120" w:line="360" w:lineRule="auto"/>
        <w:jc w:val="both"/>
        <w:rPr>
          <w:b w:val="0"/>
          <w:sz w:val="28"/>
          <w:szCs w:val="28"/>
        </w:rPr>
      </w:pPr>
      <w:r w:rsidRPr="001547ED">
        <w:rPr>
          <w:b w:val="0"/>
          <w:sz w:val="28"/>
          <w:szCs w:val="28"/>
        </w:rPr>
        <w:t xml:space="preserve">Таблица </w:t>
      </w:r>
      <w:r w:rsidR="00D11FB1" w:rsidRPr="001547ED">
        <w:rPr>
          <w:b w:val="0"/>
          <w:sz w:val="28"/>
          <w:szCs w:val="28"/>
        </w:rPr>
        <w:t xml:space="preserve">3 </w:t>
      </w:r>
      <w:r w:rsidRPr="001547ED">
        <w:rPr>
          <w:b w:val="0"/>
          <w:sz w:val="28"/>
          <w:szCs w:val="28"/>
        </w:rPr>
        <w:t xml:space="preserve">– </w:t>
      </w:r>
      <w:r w:rsidRPr="001547ED">
        <w:rPr>
          <w:b w:val="0"/>
          <w:spacing w:val="-4"/>
          <w:sz w:val="28"/>
          <w:szCs w:val="28"/>
        </w:rPr>
        <w:t>Уровень качества государственной услуге Управления</w:t>
      </w:r>
    </w:p>
    <w:tbl>
      <w:tblPr>
        <w:tblW w:w="5000" w:type="pct"/>
        <w:tblLook w:val="04A0" w:firstRow="1" w:lastRow="0" w:firstColumn="1" w:lastColumn="0" w:noHBand="0" w:noVBand="1"/>
      </w:tblPr>
      <w:tblGrid>
        <w:gridCol w:w="7408"/>
        <w:gridCol w:w="2446"/>
      </w:tblGrid>
      <w:tr w:rsidR="00E402D8" w:rsidRPr="001547ED" w14:paraId="543B4BF5" w14:textId="77777777" w:rsidTr="006E1BAE">
        <w:trPr>
          <w:trHeight w:val="20"/>
        </w:trPr>
        <w:tc>
          <w:tcPr>
            <w:tcW w:w="375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7213406" w14:textId="77777777" w:rsidR="00E402D8" w:rsidRPr="001547ED" w:rsidRDefault="00E402D8" w:rsidP="006B7794">
            <w:pPr>
              <w:jc w:val="center"/>
              <w:rPr>
                <w:b/>
                <w:bCs/>
                <w:color w:val="000000"/>
              </w:rPr>
            </w:pPr>
            <w:r w:rsidRPr="001547ED">
              <w:rPr>
                <w:b/>
                <w:bCs/>
                <w:color w:val="000000"/>
              </w:rPr>
              <w:t>Подкритерий доступности услуги</w:t>
            </w:r>
          </w:p>
        </w:tc>
        <w:tc>
          <w:tcPr>
            <w:tcW w:w="1241" w:type="pct"/>
            <w:tcBorders>
              <w:top w:val="single" w:sz="8" w:space="0" w:color="auto"/>
              <w:left w:val="nil"/>
              <w:bottom w:val="single" w:sz="8" w:space="0" w:color="auto"/>
              <w:right w:val="single" w:sz="8" w:space="0" w:color="auto"/>
            </w:tcBorders>
            <w:shd w:val="clear" w:color="auto" w:fill="auto"/>
            <w:vAlign w:val="center"/>
            <w:hideMark/>
          </w:tcPr>
          <w:p w14:paraId="4FD5B2DB" w14:textId="77777777" w:rsidR="00E402D8" w:rsidRPr="001547ED" w:rsidRDefault="00E402D8" w:rsidP="006B7794">
            <w:pPr>
              <w:jc w:val="center"/>
              <w:rPr>
                <w:b/>
                <w:i/>
                <w:color w:val="000000"/>
              </w:rPr>
            </w:pPr>
            <w:r w:rsidRPr="001547ED">
              <w:rPr>
                <w:b/>
                <w:i/>
                <w:color w:val="000000"/>
              </w:rPr>
              <w:t>Среднее значение</w:t>
            </w:r>
          </w:p>
        </w:tc>
      </w:tr>
      <w:tr w:rsidR="00E402D8" w:rsidRPr="001547ED" w14:paraId="61901D0B" w14:textId="77777777" w:rsidTr="006E1BAE">
        <w:trPr>
          <w:trHeight w:val="20"/>
        </w:trPr>
        <w:tc>
          <w:tcPr>
            <w:tcW w:w="3759" w:type="pct"/>
            <w:tcBorders>
              <w:top w:val="nil"/>
              <w:left w:val="single" w:sz="8" w:space="0" w:color="auto"/>
              <w:bottom w:val="nil"/>
              <w:right w:val="single" w:sz="8" w:space="0" w:color="auto"/>
            </w:tcBorders>
            <w:shd w:val="clear" w:color="auto" w:fill="auto"/>
            <w:vAlign w:val="center"/>
            <w:hideMark/>
          </w:tcPr>
          <w:p w14:paraId="01DDCC07" w14:textId="77777777" w:rsidR="00E402D8" w:rsidRPr="001547ED" w:rsidRDefault="00E402D8" w:rsidP="006B7794">
            <w:pPr>
              <w:jc w:val="both"/>
              <w:rPr>
                <w:color w:val="000000"/>
              </w:rPr>
            </w:pPr>
            <w:r w:rsidRPr="001547ED">
              <w:rPr>
                <w:color w:val="000000"/>
              </w:rPr>
              <w:t>Вежливость сотрудников, предоставляющих услугу</w:t>
            </w:r>
          </w:p>
        </w:tc>
        <w:tc>
          <w:tcPr>
            <w:tcW w:w="1241" w:type="pct"/>
            <w:tcBorders>
              <w:top w:val="nil"/>
              <w:left w:val="nil"/>
              <w:bottom w:val="nil"/>
              <w:right w:val="single" w:sz="8" w:space="0" w:color="auto"/>
            </w:tcBorders>
            <w:shd w:val="clear" w:color="auto" w:fill="auto"/>
            <w:vAlign w:val="center"/>
          </w:tcPr>
          <w:p w14:paraId="34E8C9BD" w14:textId="77777777" w:rsidR="00E402D8" w:rsidRPr="001547ED" w:rsidRDefault="00E402D8" w:rsidP="006B7794">
            <w:pPr>
              <w:jc w:val="center"/>
              <w:rPr>
                <w:b/>
                <w:color w:val="000000"/>
              </w:rPr>
            </w:pPr>
            <w:r w:rsidRPr="001547ED">
              <w:rPr>
                <w:b/>
              </w:rPr>
              <w:t>4,92</w:t>
            </w:r>
          </w:p>
        </w:tc>
      </w:tr>
      <w:tr w:rsidR="00E402D8" w:rsidRPr="001547ED" w14:paraId="6B39A840" w14:textId="77777777" w:rsidTr="006E1BAE">
        <w:trPr>
          <w:trHeight w:val="20"/>
        </w:trPr>
        <w:tc>
          <w:tcPr>
            <w:tcW w:w="3759" w:type="pct"/>
            <w:tcBorders>
              <w:top w:val="single" w:sz="8" w:space="0" w:color="auto"/>
              <w:left w:val="single" w:sz="8" w:space="0" w:color="auto"/>
              <w:bottom w:val="nil"/>
              <w:right w:val="single" w:sz="8" w:space="0" w:color="auto"/>
            </w:tcBorders>
            <w:shd w:val="clear" w:color="auto" w:fill="auto"/>
            <w:vAlign w:val="center"/>
            <w:hideMark/>
          </w:tcPr>
          <w:p w14:paraId="70B7277A" w14:textId="77777777" w:rsidR="00E402D8" w:rsidRPr="001547ED" w:rsidRDefault="00E402D8" w:rsidP="006B7794">
            <w:pPr>
              <w:jc w:val="both"/>
              <w:rPr>
                <w:color w:val="000000"/>
              </w:rPr>
            </w:pPr>
            <w:r w:rsidRPr="001547ED">
              <w:rPr>
                <w:color w:val="000000"/>
              </w:rPr>
              <w:t>Комфортность оказания услуги</w:t>
            </w:r>
          </w:p>
        </w:tc>
        <w:tc>
          <w:tcPr>
            <w:tcW w:w="1241" w:type="pct"/>
            <w:tcBorders>
              <w:top w:val="single" w:sz="8" w:space="0" w:color="auto"/>
              <w:left w:val="nil"/>
              <w:bottom w:val="nil"/>
              <w:right w:val="single" w:sz="8" w:space="0" w:color="auto"/>
            </w:tcBorders>
            <w:shd w:val="clear" w:color="auto" w:fill="auto"/>
            <w:vAlign w:val="center"/>
          </w:tcPr>
          <w:p w14:paraId="3D727685" w14:textId="77777777" w:rsidR="00E402D8" w:rsidRPr="001547ED" w:rsidRDefault="00E402D8" w:rsidP="006B7794">
            <w:pPr>
              <w:jc w:val="center"/>
              <w:rPr>
                <w:b/>
                <w:color w:val="000000"/>
              </w:rPr>
            </w:pPr>
            <w:r w:rsidRPr="001547ED">
              <w:rPr>
                <w:b/>
              </w:rPr>
              <w:t>4,23</w:t>
            </w:r>
          </w:p>
        </w:tc>
      </w:tr>
      <w:tr w:rsidR="00E402D8" w:rsidRPr="001547ED" w14:paraId="27733FCD" w14:textId="77777777" w:rsidTr="006E1BAE">
        <w:trPr>
          <w:trHeight w:val="20"/>
        </w:trPr>
        <w:tc>
          <w:tcPr>
            <w:tcW w:w="3759" w:type="pct"/>
            <w:tcBorders>
              <w:top w:val="single" w:sz="8" w:space="0" w:color="auto"/>
              <w:left w:val="single" w:sz="8" w:space="0" w:color="auto"/>
              <w:bottom w:val="nil"/>
              <w:right w:val="single" w:sz="8" w:space="0" w:color="auto"/>
            </w:tcBorders>
            <w:shd w:val="clear" w:color="auto" w:fill="auto"/>
            <w:vAlign w:val="center"/>
            <w:hideMark/>
          </w:tcPr>
          <w:p w14:paraId="1DF89A96" w14:textId="77777777" w:rsidR="00E402D8" w:rsidRPr="001547ED" w:rsidRDefault="00E402D8"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1241" w:type="pct"/>
            <w:tcBorders>
              <w:top w:val="single" w:sz="8" w:space="0" w:color="auto"/>
              <w:left w:val="nil"/>
              <w:bottom w:val="nil"/>
              <w:right w:val="single" w:sz="8" w:space="0" w:color="auto"/>
            </w:tcBorders>
            <w:shd w:val="clear" w:color="auto" w:fill="auto"/>
            <w:vAlign w:val="center"/>
          </w:tcPr>
          <w:p w14:paraId="654F1F5E" w14:textId="77777777" w:rsidR="00E402D8" w:rsidRPr="001547ED" w:rsidRDefault="00E402D8" w:rsidP="006B7794">
            <w:pPr>
              <w:jc w:val="center"/>
              <w:rPr>
                <w:b/>
                <w:color w:val="000000"/>
              </w:rPr>
            </w:pPr>
            <w:r w:rsidRPr="001547ED">
              <w:rPr>
                <w:b/>
              </w:rPr>
              <w:t>4,77</w:t>
            </w:r>
          </w:p>
        </w:tc>
      </w:tr>
      <w:tr w:rsidR="00E402D8" w:rsidRPr="001547ED" w14:paraId="31C37537" w14:textId="77777777" w:rsidTr="006E1BAE">
        <w:trPr>
          <w:trHeight w:val="20"/>
        </w:trPr>
        <w:tc>
          <w:tcPr>
            <w:tcW w:w="375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B636F79" w14:textId="77777777" w:rsidR="00E402D8" w:rsidRPr="001547ED" w:rsidRDefault="00E402D8" w:rsidP="006B7794">
            <w:pPr>
              <w:jc w:val="both"/>
              <w:rPr>
                <w:b/>
                <w:bCs/>
                <w:i/>
                <w:color w:val="000000"/>
              </w:rPr>
            </w:pPr>
            <w:r w:rsidRPr="001547ED">
              <w:rPr>
                <w:b/>
                <w:bCs/>
                <w:i/>
                <w:color w:val="000000"/>
              </w:rPr>
              <w:t>Среднее значение</w:t>
            </w:r>
          </w:p>
        </w:tc>
        <w:tc>
          <w:tcPr>
            <w:tcW w:w="1241" w:type="pct"/>
            <w:tcBorders>
              <w:top w:val="single" w:sz="8" w:space="0" w:color="auto"/>
              <w:left w:val="nil"/>
              <w:bottom w:val="single" w:sz="8" w:space="0" w:color="auto"/>
              <w:right w:val="single" w:sz="8" w:space="0" w:color="auto"/>
            </w:tcBorders>
            <w:shd w:val="clear" w:color="auto" w:fill="auto"/>
            <w:vAlign w:val="center"/>
          </w:tcPr>
          <w:p w14:paraId="00B819D3" w14:textId="77777777" w:rsidR="00E402D8" w:rsidRPr="001547ED" w:rsidRDefault="00E402D8" w:rsidP="006B7794">
            <w:pPr>
              <w:jc w:val="center"/>
              <w:rPr>
                <w:b/>
                <w:bCs/>
                <w:color w:val="000000"/>
              </w:rPr>
            </w:pPr>
            <w:r w:rsidRPr="001547ED">
              <w:rPr>
                <w:b/>
              </w:rPr>
              <w:t>4,64</w:t>
            </w:r>
          </w:p>
        </w:tc>
      </w:tr>
    </w:tbl>
    <w:p w14:paraId="24A6F9CC" w14:textId="77777777" w:rsidR="00D11FB1" w:rsidRPr="001547ED" w:rsidRDefault="00D11FB1" w:rsidP="006B7794">
      <w:pPr>
        <w:spacing w:before="120" w:line="360" w:lineRule="auto"/>
        <w:ind w:firstLine="709"/>
        <w:jc w:val="both"/>
        <w:rPr>
          <w:sz w:val="28"/>
          <w:szCs w:val="28"/>
        </w:rPr>
      </w:pPr>
      <w:r w:rsidRPr="001547ED">
        <w:rPr>
          <w:sz w:val="28"/>
          <w:szCs w:val="28"/>
        </w:rPr>
        <w:t>Среднее значение уровня качества по государственной услуге Управления составило 4,64 балла, что несколько выше, чем уровень доступности.</w:t>
      </w:r>
    </w:p>
    <w:p w14:paraId="32749659" w14:textId="77777777" w:rsidR="00E402D8" w:rsidRPr="001547ED" w:rsidRDefault="00E402D8" w:rsidP="006B7794">
      <w:pPr>
        <w:spacing w:line="360" w:lineRule="auto"/>
        <w:ind w:firstLine="709"/>
        <w:jc w:val="both"/>
        <w:rPr>
          <w:sz w:val="28"/>
        </w:rPr>
      </w:pPr>
      <w:r w:rsidRPr="001547ED">
        <w:rPr>
          <w:sz w:val="28"/>
        </w:rPr>
        <w:t xml:space="preserve">Данные, представленные в таблице 3, показывают, что более всего заявитель доволен следующими параметрами: «Вежливость сотрудников, </w:t>
      </w:r>
      <w:r w:rsidRPr="001547ED">
        <w:rPr>
          <w:sz w:val="28"/>
        </w:rPr>
        <w:lastRenderedPageBreak/>
        <w:t xml:space="preserve">предоставляющих услугу» (4,92 балла) и «Профессионализм сотрудников (точность и правильность заполнения документов сотрудниками)» (4,77 балла). Менее всего заявителя устраивает параметр «Комфортность оказания услуги» – 4,23 балла. </w:t>
      </w:r>
    </w:p>
    <w:p w14:paraId="3DB8B1BB" w14:textId="458C9A81" w:rsidR="00E402D8" w:rsidRPr="001547ED" w:rsidRDefault="00E402D8" w:rsidP="006B7794">
      <w:pPr>
        <w:spacing w:line="360" w:lineRule="auto"/>
        <w:jc w:val="center"/>
        <w:rPr>
          <w:b/>
          <w:sz w:val="28"/>
          <w:szCs w:val="28"/>
        </w:rPr>
      </w:pPr>
      <w:r w:rsidRPr="001547ED">
        <w:rPr>
          <w:b/>
          <w:sz w:val="28"/>
          <w:szCs w:val="28"/>
        </w:rPr>
        <w:t>3. Интегральный</w:t>
      </w:r>
      <w:r w:rsidR="00D11FB1" w:rsidRPr="001547ED">
        <w:rPr>
          <w:b/>
          <w:sz w:val="28"/>
          <w:szCs w:val="28"/>
        </w:rPr>
        <w:t xml:space="preserve"> уровень качества и доступности</w:t>
      </w:r>
      <w:r w:rsidR="00D11FB1" w:rsidRPr="001547ED">
        <w:rPr>
          <w:b/>
          <w:sz w:val="28"/>
          <w:szCs w:val="28"/>
        </w:rPr>
        <w:br/>
      </w:r>
      <w:r w:rsidRPr="001547ED">
        <w:rPr>
          <w:b/>
          <w:sz w:val="28"/>
          <w:szCs w:val="28"/>
        </w:rPr>
        <w:t xml:space="preserve">государственной услуги </w:t>
      </w:r>
    </w:p>
    <w:p w14:paraId="71872983" w14:textId="77777777" w:rsidR="00E402D8" w:rsidRPr="001547ED" w:rsidRDefault="00E402D8" w:rsidP="006B7794">
      <w:pPr>
        <w:spacing w:line="360" w:lineRule="auto"/>
        <w:ind w:firstLine="567"/>
        <w:jc w:val="both"/>
        <w:rPr>
          <w:sz w:val="28"/>
          <w:szCs w:val="28"/>
        </w:rPr>
      </w:pPr>
      <w:r w:rsidRPr="001547ED">
        <w:rPr>
          <w:sz w:val="28"/>
          <w:szCs w:val="28"/>
        </w:rPr>
        <w:t>Интегральный уровень качества и доступности государственной услуги Управления составил 90,60% (таблица 4).</w:t>
      </w:r>
    </w:p>
    <w:p w14:paraId="69506F30" w14:textId="288A5030" w:rsidR="00E402D8" w:rsidRPr="001547ED" w:rsidRDefault="00E402D8" w:rsidP="00BE05AD">
      <w:pPr>
        <w:pStyle w:val="af6"/>
        <w:spacing w:after="120" w:line="360" w:lineRule="auto"/>
        <w:jc w:val="both"/>
        <w:rPr>
          <w:b w:val="0"/>
          <w:sz w:val="28"/>
          <w:szCs w:val="28"/>
        </w:rPr>
      </w:pPr>
      <w:r w:rsidRPr="001547ED">
        <w:rPr>
          <w:b w:val="0"/>
          <w:sz w:val="28"/>
          <w:szCs w:val="28"/>
        </w:rPr>
        <w:t xml:space="preserve">Таблица </w:t>
      </w:r>
      <w:r w:rsidR="00D11FB1" w:rsidRPr="001547ED">
        <w:rPr>
          <w:b w:val="0"/>
          <w:sz w:val="28"/>
          <w:szCs w:val="28"/>
        </w:rPr>
        <w:t>4</w:t>
      </w:r>
      <w:r w:rsidRPr="001547ED">
        <w:rPr>
          <w:b w:val="0"/>
          <w:sz w:val="28"/>
          <w:szCs w:val="28"/>
        </w:rPr>
        <w:t xml:space="preserve"> – Интегральный уровень качества и доступности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2"/>
        <w:gridCol w:w="2233"/>
        <w:gridCol w:w="5089"/>
      </w:tblGrid>
      <w:tr w:rsidR="00E402D8" w:rsidRPr="001547ED" w14:paraId="5C78C5B1" w14:textId="77777777" w:rsidTr="006E1BAE">
        <w:trPr>
          <w:trHeight w:val="20"/>
          <w:tblHeader/>
        </w:trPr>
        <w:tc>
          <w:tcPr>
            <w:tcW w:w="2375" w:type="pct"/>
            <w:gridSpan w:val="2"/>
            <w:shd w:val="clear" w:color="auto" w:fill="auto"/>
            <w:tcMar>
              <w:left w:w="28" w:type="dxa"/>
              <w:right w:w="28" w:type="dxa"/>
            </w:tcMar>
            <w:vAlign w:val="center"/>
          </w:tcPr>
          <w:p w14:paraId="4DC67428" w14:textId="77777777" w:rsidR="00E402D8" w:rsidRPr="001547ED" w:rsidRDefault="00E402D8" w:rsidP="006B7794">
            <w:pPr>
              <w:jc w:val="center"/>
              <w:rPr>
                <w:b/>
                <w:bCs/>
                <w:color w:val="000000"/>
              </w:rPr>
            </w:pPr>
            <w:r w:rsidRPr="001547ED">
              <w:rPr>
                <w:b/>
                <w:bCs/>
                <w:color w:val="000000"/>
              </w:rPr>
              <w:t>Среднее значение</w:t>
            </w:r>
          </w:p>
        </w:tc>
        <w:tc>
          <w:tcPr>
            <w:tcW w:w="2625" w:type="pct"/>
            <w:vMerge w:val="restart"/>
            <w:shd w:val="clear" w:color="auto" w:fill="auto"/>
            <w:tcMar>
              <w:left w:w="28" w:type="dxa"/>
              <w:right w:w="28" w:type="dxa"/>
            </w:tcMar>
            <w:vAlign w:val="center"/>
          </w:tcPr>
          <w:p w14:paraId="5162F5B3" w14:textId="77777777" w:rsidR="00E402D8" w:rsidRPr="001547ED" w:rsidRDefault="00E402D8" w:rsidP="006B7794">
            <w:pPr>
              <w:jc w:val="center"/>
              <w:rPr>
                <w:b/>
                <w:bCs/>
              </w:rPr>
            </w:pPr>
            <w:r w:rsidRPr="001547ED">
              <w:rPr>
                <w:b/>
                <w:bCs/>
              </w:rPr>
              <w:t>Интегральный уровень качества и доступности государственной услуги</w:t>
            </w:r>
          </w:p>
        </w:tc>
      </w:tr>
      <w:tr w:rsidR="00E402D8" w:rsidRPr="001547ED" w14:paraId="635A1A47" w14:textId="77777777" w:rsidTr="006E1BAE">
        <w:trPr>
          <w:trHeight w:val="20"/>
          <w:tblHeader/>
        </w:trPr>
        <w:tc>
          <w:tcPr>
            <w:tcW w:w="1223" w:type="pct"/>
            <w:shd w:val="clear" w:color="auto" w:fill="auto"/>
            <w:tcMar>
              <w:left w:w="28" w:type="dxa"/>
              <w:right w:w="28" w:type="dxa"/>
            </w:tcMar>
            <w:vAlign w:val="center"/>
          </w:tcPr>
          <w:p w14:paraId="20450632" w14:textId="77777777" w:rsidR="00E402D8" w:rsidRPr="001547ED" w:rsidRDefault="00E402D8" w:rsidP="006B7794">
            <w:pPr>
              <w:jc w:val="center"/>
              <w:rPr>
                <w:b/>
                <w:bCs/>
                <w:color w:val="000000"/>
              </w:rPr>
            </w:pPr>
            <w:r w:rsidRPr="001547ED">
              <w:rPr>
                <w:b/>
                <w:bCs/>
                <w:color w:val="000000"/>
              </w:rPr>
              <w:t>уровня доступности</w:t>
            </w:r>
          </w:p>
        </w:tc>
        <w:tc>
          <w:tcPr>
            <w:tcW w:w="1152" w:type="pct"/>
            <w:shd w:val="clear" w:color="auto" w:fill="auto"/>
            <w:tcMar>
              <w:left w:w="28" w:type="dxa"/>
              <w:right w:w="28" w:type="dxa"/>
            </w:tcMar>
            <w:vAlign w:val="center"/>
          </w:tcPr>
          <w:p w14:paraId="130B7F6A" w14:textId="77777777" w:rsidR="00E402D8" w:rsidRPr="001547ED" w:rsidRDefault="00E402D8" w:rsidP="006B7794">
            <w:pPr>
              <w:jc w:val="center"/>
              <w:rPr>
                <w:b/>
                <w:bCs/>
                <w:color w:val="000000"/>
              </w:rPr>
            </w:pPr>
            <w:r w:rsidRPr="001547ED">
              <w:rPr>
                <w:b/>
                <w:bCs/>
                <w:color w:val="000000"/>
              </w:rPr>
              <w:t>уровня качества</w:t>
            </w:r>
          </w:p>
        </w:tc>
        <w:tc>
          <w:tcPr>
            <w:tcW w:w="2625" w:type="pct"/>
            <w:vMerge/>
            <w:shd w:val="clear" w:color="auto" w:fill="auto"/>
            <w:tcMar>
              <w:left w:w="28" w:type="dxa"/>
              <w:right w:w="28" w:type="dxa"/>
            </w:tcMar>
            <w:vAlign w:val="center"/>
          </w:tcPr>
          <w:p w14:paraId="3B23B16B" w14:textId="77777777" w:rsidR="00E402D8" w:rsidRPr="001547ED" w:rsidRDefault="00E402D8" w:rsidP="006B7794">
            <w:pPr>
              <w:jc w:val="center"/>
              <w:rPr>
                <w:b/>
                <w:bCs/>
              </w:rPr>
            </w:pPr>
          </w:p>
        </w:tc>
      </w:tr>
      <w:tr w:rsidR="00E402D8" w:rsidRPr="001547ED" w14:paraId="0036E0C1" w14:textId="77777777" w:rsidTr="006E1BAE">
        <w:trPr>
          <w:trHeight w:val="20"/>
        </w:trPr>
        <w:tc>
          <w:tcPr>
            <w:tcW w:w="1223" w:type="pct"/>
            <w:shd w:val="clear" w:color="auto" w:fill="auto"/>
            <w:tcMar>
              <w:left w:w="28" w:type="dxa"/>
              <w:right w:w="28" w:type="dxa"/>
            </w:tcMar>
            <w:vAlign w:val="center"/>
            <w:hideMark/>
          </w:tcPr>
          <w:p w14:paraId="12AF0FC8" w14:textId="77777777" w:rsidR="00E402D8" w:rsidRPr="001547ED" w:rsidRDefault="00E402D8" w:rsidP="006B7794">
            <w:pPr>
              <w:jc w:val="center"/>
              <w:rPr>
                <w:color w:val="000000"/>
              </w:rPr>
            </w:pPr>
            <w:r w:rsidRPr="001547ED">
              <w:rPr>
                <w:color w:val="000000"/>
              </w:rPr>
              <w:t>4,42</w:t>
            </w:r>
          </w:p>
        </w:tc>
        <w:tc>
          <w:tcPr>
            <w:tcW w:w="1152" w:type="pct"/>
            <w:shd w:val="clear" w:color="auto" w:fill="auto"/>
            <w:tcMar>
              <w:left w:w="28" w:type="dxa"/>
              <w:right w:w="28" w:type="dxa"/>
            </w:tcMar>
            <w:vAlign w:val="center"/>
            <w:hideMark/>
          </w:tcPr>
          <w:p w14:paraId="60FD140A" w14:textId="77777777" w:rsidR="00E402D8" w:rsidRPr="001547ED" w:rsidRDefault="00E402D8" w:rsidP="006B7794">
            <w:pPr>
              <w:jc w:val="center"/>
              <w:rPr>
                <w:color w:val="000000"/>
              </w:rPr>
            </w:pPr>
            <w:r w:rsidRPr="001547ED">
              <w:rPr>
                <w:color w:val="000000"/>
              </w:rPr>
              <w:t>4,64</w:t>
            </w:r>
          </w:p>
        </w:tc>
        <w:tc>
          <w:tcPr>
            <w:tcW w:w="2625" w:type="pct"/>
            <w:shd w:val="clear" w:color="auto" w:fill="auto"/>
            <w:tcMar>
              <w:left w:w="28" w:type="dxa"/>
              <w:right w:w="28" w:type="dxa"/>
            </w:tcMar>
            <w:vAlign w:val="center"/>
            <w:hideMark/>
          </w:tcPr>
          <w:p w14:paraId="67F6C029" w14:textId="77777777" w:rsidR="00E402D8" w:rsidRPr="001547ED" w:rsidRDefault="00E402D8" w:rsidP="006B7794">
            <w:pPr>
              <w:jc w:val="center"/>
              <w:rPr>
                <w:color w:val="000000"/>
              </w:rPr>
            </w:pPr>
            <w:r w:rsidRPr="001547ED">
              <w:rPr>
                <w:color w:val="000000"/>
              </w:rPr>
              <w:t>90,60</w:t>
            </w:r>
          </w:p>
        </w:tc>
      </w:tr>
    </w:tbl>
    <w:p w14:paraId="54590941" w14:textId="77777777" w:rsidR="00E402D8" w:rsidRPr="001547ED" w:rsidRDefault="00E402D8" w:rsidP="006B7794">
      <w:pPr>
        <w:spacing w:before="240" w:line="360" w:lineRule="auto"/>
        <w:jc w:val="center"/>
        <w:rPr>
          <w:b/>
          <w:sz w:val="28"/>
          <w:szCs w:val="28"/>
        </w:rPr>
      </w:pPr>
      <w:r w:rsidRPr="001547ED">
        <w:rPr>
          <w:b/>
          <w:sz w:val="28"/>
          <w:szCs w:val="28"/>
        </w:rPr>
        <w:t>4. Уровень удовлетворенности заявителей</w:t>
      </w:r>
      <w:r w:rsidRPr="001547ED">
        <w:rPr>
          <w:b/>
          <w:sz w:val="28"/>
          <w:szCs w:val="28"/>
        </w:rPr>
        <w:br/>
        <w:t xml:space="preserve">качеством предоставления государственной услуги </w:t>
      </w:r>
    </w:p>
    <w:p w14:paraId="76C4E4D8" w14:textId="77777777" w:rsidR="00E402D8" w:rsidRPr="001547ED" w:rsidRDefault="00E402D8"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государственной услуги Управления был рассчитан как доля респондентов, оценивающих качество предоставления государственной услуги как «очень хорошо» и «скорее хорошо» от общего количества опрошенных</w:t>
      </w:r>
      <w:r w:rsidRPr="001547ED">
        <w:rPr>
          <w:vertAlign w:val="superscript"/>
        </w:rPr>
        <w:footnoteReference w:id="65"/>
      </w:r>
      <w:r w:rsidRPr="001547ED">
        <w:rPr>
          <w:sz w:val="28"/>
          <w:szCs w:val="28"/>
        </w:rPr>
        <w:t>. Уровень удовлетворенности заявителей качеством предоставления государственной услуги Управления составил 100,00% (таблица 5).</w:t>
      </w:r>
    </w:p>
    <w:p w14:paraId="7A8C1FB6" w14:textId="4B4BC367" w:rsidR="00E402D8" w:rsidRPr="001547ED" w:rsidRDefault="00E402D8" w:rsidP="00BE05AD">
      <w:pPr>
        <w:pStyle w:val="af6"/>
        <w:spacing w:after="120" w:line="360" w:lineRule="auto"/>
        <w:jc w:val="both"/>
        <w:rPr>
          <w:b w:val="0"/>
          <w:sz w:val="28"/>
          <w:szCs w:val="28"/>
        </w:rPr>
      </w:pPr>
      <w:r w:rsidRPr="001547ED">
        <w:rPr>
          <w:b w:val="0"/>
          <w:sz w:val="28"/>
          <w:szCs w:val="24"/>
        </w:rPr>
        <w:t xml:space="preserve">Таблица </w:t>
      </w:r>
      <w:r w:rsidR="00D11FB1" w:rsidRPr="001547ED">
        <w:rPr>
          <w:b w:val="0"/>
          <w:sz w:val="28"/>
          <w:szCs w:val="24"/>
        </w:rPr>
        <w:t>5</w:t>
      </w:r>
      <w:r w:rsidRPr="001547ED">
        <w:rPr>
          <w:sz w:val="28"/>
          <w:szCs w:val="24"/>
        </w:rPr>
        <w:t xml:space="preserve"> </w:t>
      </w:r>
      <w:r w:rsidR="00BE05AD">
        <w:rPr>
          <w:sz w:val="28"/>
          <w:szCs w:val="24"/>
        </w:rPr>
        <w:t>–</w:t>
      </w:r>
      <w:r w:rsidRPr="001547ED">
        <w:rPr>
          <w:sz w:val="28"/>
          <w:szCs w:val="24"/>
        </w:rPr>
        <w:t xml:space="preserve"> </w:t>
      </w:r>
      <w:r w:rsidRPr="001547ED">
        <w:rPr>
          <w:b w:val="0"/>
          <w:sz w:val="28"/>
          <w:szCs w:val="24"/>
        </w:rPr>
        <w:t>Уровень удовлетворенности заявителей качеством предоставления государственной услуги Управления</w:t>
      </w:r>
      <w:r w:rsidRPr="001547ED">
        <w:rPr>
          <w:b w:val="0"/>
          <w:sz w:val="28"/>
          <w:szCs w:val="28"/>
        </w:rPr>
        <w:t>, (%)</w:t>
      </w:r>
    </w:p>
    <w:tbl>
      <w:tblPr>
        <w:tblStyle w:val="118"/>
        <w:tblW w:w="5000" w:type="pct"/>
        <w:tblLook w:val="04A0" w:firstRow="1" w:lastRow="0" w:firstColumn="1" w:lastColumn="0" w:noHBand="0" w:noVBand="1"/>
      </w:tblPr>
      <w:tblGrid>
        <w:gridCol w:w="5924"/>
        <w:gridCol w:w="1615"/>
        <w:gridCol w:w="2315"/>
      </w:tblGrid>
      <w:tr w:rsidR="00E402D8" w:rsidRPr="001547ED" w14:paraId="4899F2EE" w14:textId="77777777" w:rsidTr="006E1BAE">
        <w:trPr>
          <w:trHeight w:val="20"/>
        </w:trPr>
        <w:tc>
          <w:tcPr>
            <w:tcW w:w="3053" w:type="pct"/>
            <w:vAlign w:val="center"/>
            <w:hideMark/>
          </w:tcPr>
          <w:p w14:paraId="6CA98306" w14:textId="77777777" w:rsidR="00E402D8" w:rsidRPr="001547ED" w:rsidRDefault="00E402D8" w:rsidP="006B7794">
            <w:pPr>
              <w:spacing w:line="256" w:lineRule="auto"/>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99" w:type="pct"/>
            <w:vAlign w:val="center"/>
          </w:tcPr>
          <w:p w14:paraId="3E146B66" w14:textId="77777777" w:rsidR="00E402D8" w:rsidRPr="001547ED" w:rsidRDefault="00E402D8" w:rsidP="006B7794">
            <w:pPr>
              <w:spacing w:line="256" w:lineRule="auto"/>
              <w:jc w:val="center"/>
              <w:rPr>
                <w:b/>
                <w:bCs/>
                <w:color w:val="000000"/>
                <w:lang w:eastAsia="en-US"/>
              </w:rPr>
            </w:pPr>
            <w:r w:rsidRPr="001547ED">
              <w:rPr>
                <w:b/>
                <w:bCs/>
                <w:color w:val="000000"/>
                <w:lang w:eastAsia="en-US"/>
              </w:rPr>
              <w:t>Всего по Управлению</w:t>
            </w:r>
          </w:p>
        </w:tc>
        <w:tc>
          <w:tcPr>
            <w:tcW w:w="1148" w:type="pct"/>
          </w:tcPr>
          <w:p w14:paraId="30690963" w14:textId="77777777" w:rsidR="00E402D8" w:rsidRPr="001547ED" w:rsidRDefault="00E402D8" w:rsidP="006B7794">
            <w:pPr>
              <w:spacing w:line="256" w:lineRule="auto"/>
              <w:jc w:val="center"/>
              <w:rPr>
                <w:b/>
                <w:bCs/>
                <w:color w:val="000000"/>
                <w:lang w:eastAsia="en-US"/>
              </w:rPr>
            </w:pPr>
            <w:r w:rsidRPr="001547ED">
              <w:rPr>
                <w:b/>
                <w:bCs/>
                <w:color w:val="000000"/>
                <w:lang w:eastAsia="en-US"/>
              </w:rPr>
              <w:t>Уровень удовлетворенности</w:t>
            </w:r>
          </w:p>
        </w:tc>
      </w:tr>
      <w:tr w:rsidR="00E402D8" w:rsidRPr="001547ED" w14:paraId="028F04A8" w14:textId="77777777" w:rsidTr="006E1BAE">
        <w:trPr>
          <w:trHeight w:val="20"/>
        </w:trPr>
        <w:tc>
          <w:tcPr>
            <w:tcW w:w="3053" w:type="pct"/>
          </w:tcPr>
          <w:p w14:paraId="550977BD" w14:textId="77777777" w:rsidR="00E402D8" w:rsidRPr="001547ED" w:rsidRDefault="00E402D8" w:rsidP="006B7794">
            <w:pPr>
              <w:spacing w:line="256" w:lineRule="auto"/>
              <w:rPr>
                <w:bCs/>
                <w:color w:val="000000"/>
                <w:lang w:eastAsia="en-US"/>
              </w:rPr>
            </w:pPr>
            <w:r w:rsidRPr="001547ED">
              <w:rPr>
                <w:color w:val="000000"/>
              </w:rPr>
              <w:t>очень хорошо</w:t>
            </w:r>
          </w:p>
        </w:tc>
        <w:tc>
          <w:tcPr>
            <w:tcW w:w="799" w:type="pct"/>
            <w:vAlign w:val="center"/>
          </w:tcPr>
          <w:p w14:paraId="67438159" w14:textId="77777777" w:rsidR="00E402D8" w:rsidRPr="001547ED" w:rsidRDefault="00E402D8" w:rsidP="006B7794">
            <w:pPr>
              <w:jc w:val="center"/>
              <w:rPr>
                <w:color w:val="000000"/>
              </w:rPr>
            </w:pPr>
            <w:r w:rsidRPr="001547ED">
              <w:t>61,5</w:t>
            </w:r>
          </w:p>
        </w:tc>
        <w:tc>
          <w:tcPr>
            <w:tcW w:w="1148" w:type="pct"/>
            <w:vMerge w:val="restart"/>
            <w:vAlign w:val="center"/>
          </w:tcPr>
          <w:p w14:paraId="23C61E8E" w14:textId="77777777" w:rsidR="00E402D8" w:rsidRPr="001547ED" w:rsidRDefault="00E402D8" w:rsidP="006B7794">
            <w:pPr>
              <w:jc w:val="center"/>
              <w:rPr>
                <w:color w:val="000000"/>
              </w:rPr>
            </w:pPr>
            <w:r w:rsidRPr="001547ED">
              <w:t>100,0</w:t>
            </w:r>
          </w:p>
        </w:tc>
      </w:tr>
      <w:tr w:rsidR="00E402D8" w:rsidRPr="001547ED" w14:paraId="2D699155" w14:textId="77777777" w:rsidTr="006E1BAE">
        <w:trPr>
          <w:trHeight w:val="20"/>
        </w:trPr>
        <w:tc>
          <w:tcPr>
            <w:tcW w:w="3053" w:type="pct"/>
          </w:tcPr>
          <w:p w14:paraId="43B2570E" w14:textId="77777777" w:rsidR="00E402D8" w:rsidRPr="001547ED" w:rsidRDefault="00E402D8" w:rsidP="006B7794">
            <w:pPr>
              <w:spacing w:line="256" w:lineRule="auto"/>
              <w:rPr>
                <w:bCs/>
                <w:color w:val="000000"/>
                <w:lang w:eastAsia="en-US"/>
              </w:rPr>
            </w:pPr>
            <w:r w:rsidRPr="001547ED">
              <w:rPr>
                <w:color w:val="000000"/>
              </w:rPr>
              <w:t>скорее хорошо</w:t>
            </w:r>
          </w:p>
        </w:tc>
        <w:tc>
          <w:tcPr>
            <w:tcW w:w="799" w:type="pct"/>
            <w:vAlign w:val="center"/>
          </w:tcPr>
          <w:p w14:paraId="2BC28C81" w14:textId="77777777" w:rsidR="00E402D8" w:rsidRPr="001547ED" w:rsidRDefault="00E402D8" w:rsidP="006B7794">
            <w:pPr>
              <w:jc w:val="center"/>
              <w:rPr>
                <w:color w:val="000000"/>
              </w:rPr>
            </w:pPr>
            <w:r w:rsidRPr="001547ED">
              <w:t>38,5</w:t>
            </w:r>
          </w:p>
        </w:tc>
        <w:tc>
          <w:tcPr>
            <w:tcW w:w="1148" w:type="pct"/>
            <w:vMerge/>
          </w:tcPr>
          <w:p w14:paraId="6195083A" w14:textId="77777777" w:rsidR="00E402D8" w:rsidRPr="001547ED" w:rsidRDefault="00E402D8" w:rsidP="006B7794">
            <w:pPr>
              <w:jc w:val="center"/>
              <w:rPr>
                <w:color w:val="000000"/>
              </w:rPr>
            </w:pPr>
          </w:p>
        </w:tc>
      </w:tr>
      <w:tr w:rsidR="00E402D8" w:rsidRPr="001547ED" w14:paraId="4D5C6DBB" w14:textId="77777777" w:rsidTr="006E1BAE">
        <w:trPr>
          <w:trHeight w:val="20"/>
        </w:trPr>
        <w:tc>
          <w:tcPr>
            <w:tcW w:w="3053" w:type="pct"/>
          </w:tcPr>
          <w:p w14:paraId="45F931CF" w14:textId="77777777" w:rsidR="00E402D8" w:rsidRPr="001547ED" w:rsidRDefault="00E402D8" w:rsidP="006B7794">
            <w:pPr>
              <w:spacing w:line="256" w:lineRule="auto"/>
              <w:rPr>
                <w:bCs/>
                <w:color w:val="000000"/>
                <w:lang w:eastAsia="en-US"/>
              </w:rPr>
            </w:pPr>
            <w:r w:rsidRPr="001547ED">
              <w:rPr>
                <w:color w:val="000000"/>
              </w:rPr>
              <w:t>скорее плохо</w:t>
            </w:r>
          </w:p>
        </w:tc>
        <w:tc>
          <w:tcPr>
            <w:tcW w:w="799" w:type="pct"/>
          </w:tcPr>
          <w:p w14:paraId="03F8BA6E" w14:textId="77777777" w:rsidR="00E402D8" w:rsidRPr="001547ED" w:rsidRDefault="00E402D8" w:rsidP="006B7794">
            <w:pPr>
              <w:jc w:val="center"/>
              <w:rPr>
                <w:color w:val="000000"/>
              </w:rPr>
            </w:pPr>
            <w:r w:rsidRPr="001547ED">
              <w:rPr>
                <w:color w:val="000000"/>
              </w:rPr>
              <w:t>–</w:t>
            </w:r>
          </w:p>
        </w:tc>
        <w:tc>
          <w:tcPr>
            <w:tcW w:w="1148" w:type="pct"/>
          </w:tcPr>
          <w:p w14:paraId="7814B479" w14:textId="77777777" w:rsidR="00E402D8" w:rsidRPr="001547ED" w:rsidRDefault="00E402D8" w:rsidP="006B7794">
            <w:pPr>
              <w:jc w:val="center"/>
              <w:rPr>
                <w:color w:val="000000"/>
              </w:rPr>
            </w:pPr>
            <w:r w:rsidRPr="001547ED">
              <w:rPr>
                <w:color w:val="000000"/>
              </w:rPr>
              <w:t>–</w:t>
            </w:r>
          </w:p>
        </w:tc>
      </w:tr>
      <w:tr w:rsidR="00E402D8" w:rsidRPr="001547ED" w14:paraId="46F26315" w14:textId="77777777" w:rsidTr="006E1BAE">
        <w:trPr>
          <w:trHeight w:val="20"/>
        </w:trPr>
        <w:tc>
          <w:tcPr>
            <w:tcW w:w="3053" w:type="pct"/>
          </w:tcPr>
          <w:p w14:paraId="6DEA8ECD" w14:textId="77777777" w:rsidR="00E402D8" w:rsidRPr="001547ED" w:rsidRDefault="00E402D8" w:rsidP="006B7794">
            <w:pPr>
              <w:spacing w:line="256" w:lineRule="auto"/>
              <w:rPr>
                <w:b/>
                <w:bCs/>
                <w:i/>
                <w:color w:val="000000"/>
                <w:lang w:eastAsia="en-US"/>
              </w:rPr>
            </w:pPr>
            <w:r w:rsidRPr="001547ED">
              <w:rPr>
                <w:color w:val="000000"/>
              </w:rPr>
              <w:t>очень плохо</w:t>
            </w:r>
          </w:p>
        </w:tc>
        <w:tc>
          <w:tcPr>
            <w:tcW w:w="799" w:type="pct"/>
          </w:tcPr>
          <w:p w14:paraId="5A752F94" w14:textId="77777777" w:rsidR="00E402D8" w:rsidRPr="001547ED" w:rsidRDefault="00E402D8" w:rsidP="006B7794">
            <w:pPr>
              <w:jc w:val="center"/>
              <w:rPr>
                <w:color w:val="000000"/>
              </w:rPr>
            </w:pPr>
            <w:r w:rsidRPr="001547ED">
              <w:rPr>
                <w:color w:val="000000"/>
              </w:rPr>
              <w:t>–</w:t>
            </w:r>
          </w:p>
        </w:tc>
        <w:tc>
          <w:tcPr>
            <w:tcW w:w="1148" w:type="pct"/>
          </w:tcPr>
          <w:p w14:paraId="5CAF2A30" w14:textId="77777777" w:rsidR="00E402D8" w:rsidRPr="001547ED" w:rsidRDefault="00E402D8" w:rsidP="006B7794">
            <w:pPr>
              <w:jc w:val="center"/>
              <w:rPr>
                <w:color w:val="000000"/>
              </w:rPr>
            </w:pPr>
            <w:r w:rsidRPr="001547ED">
              <w:rPr>
                <w:color w:val="000000"/>
              </w:rPr>
              <w:t>–</w:t>
            </w:r>
          </w:p>
        </w:tc>
      </w:tr>
      <w:tr w:rsidR="00E402D8" w:rsidRPr="001547ED" w14:paraId="0671C70B" w14:textId="77777777" w:rsidTr="006E1BAE">
        <w:trPr>
          <w:trHeight w:val="20"/>
        </w:trPr>
        <w:tc>
          <w:tcPr>
            <w:tcW w:w="3053" w:type="pct"/>
          </w:tcPr>
          <w:p w14:paraId="5BCFE8D4" w14:textId="77777777" w:rsidR="00E402D8" w:rsidRPr="001547ED" w:rsidRDefault="00E402D8" w:rsidP="006B7794">
            <w:pPr>
              <w:rPr>
                <w:color w:val="000000"/>
              </w:rPr>
            </w:pPr>
            <w:r w:rsidRPr="001547ED">
              <w:rPr>
                <w:color w:val="000000"/>
              </w:rPr>
              <w:t>затрудняюсь ответить</w:t>
            </w:r>
          </w:p>
        </w:tc>
        <w:tc>
          <w:tcPr>
            <w:tcW w:w="799" w:type="pct"/>
            <w:vAlign w:val="center"/>
          </w:tcPr>
          <w:p w14:paraId="522402CD" w14:textId="77777777" w:rsidR="00E402D8" w:rsidRPr="001547ED" w:rsidRDefault="00E402D8" w:rsidP="006B7794">
            <w:pPr>
              <w:jc w:val="center"/>
              <w:rPr>
                <w:color w:val="000000"/>
              </w:rPr>
            </w:pPr>
            <w:r w:rsidRPr="001547ED">
              <w:rPr>
                <w:color w:val="000000"/>
              </w:rPr>
              <w:t>–</w:t>
            </w:r>
          </w:p>
        </w:tc>
        <w:tc>
          <w:tcPr>
            <w:tcW w:w="1148" w:type="pct"/>
          </w:tcPr>
          <w:p w14:paraId="4A8C60FE" w14:textId="77777777" w:rsidR="00E402D8" w:rsidRPr="001547ED" w:rsidRDefault="00E402D8" w:rsidP="006B7794">
            <w:pPr>
              <w:jc w:val="center"/>
              <w:rPr>
                <w:color w:val="000000"/>
              </w:rPr>
            </w:pPr>
            <w:r w:rsidRPr="001547ED">
              <w:rPr>
                <w:color w:val="000000"/>
              </w:rPr>
              <w:t>–</w:t>
            </w:r>
          </w:p>
        </w:tc>
      </w:tr>
    </w:tbl>
    <w:p w14:paraId="55EDB182" w14:textId="62C13431" w:rsidR="00D11FB1" w:rsidRPr="001547ED" w:rsidRDefault="00E402D8" w:rsidP="006B7794">
      <w:pPr>
        <w:spacing w:line="360" w:lineRule="auto"/>
        <w:ind w:firstLine="709"/>
        <w:jc w:val="both"/>
        <w:rPr>
          <w:sz w:val="28"/>
          <w:szCs w:val="28"/>
        </w:rPr>
      </w:pPr>
      <w:r w:rsidRPr="001547ED">
        <w:rPr>
          <w:sz w:val="28"/>
          <w:szCs w:val="28"/>
        </w:rPr>
        <w:lastRenderedPageBreak/>
        <w:t>На вопрос «Устраивают ли вас условия ведения приема посетителей в органах власти?» 61,5% заявителей ответили «да», 30,8% - «скорее да», 7,7 % заявителей условия ведения приема не устраивают.</w:t>
      </w:r>
    </w:p>
    <w:p w14:paraId="1ABFB121" w14:textId="77777777" w:rsidR="00E402D8" w:rsidRPr="001547ED" w:rsidRDefault="00E402D8" w:rsidP="006B7794">
      <w:pPr>
        <w:spacing w:line="360" w:lineRule="auto"/>
        <w:jc w:val="center"/>
        <w:rPr>
          <w:b/>
          <w:sz w:val="28"/>
          <w:szCs w:val="28"/>
        </w:rPr>
      </w:pPr>
      <w:r w:rsidRPr="001547ED">
        <w:rPr>
          <w:b/>
          <w:sz w:val="28"/>
          <w:szCs w:val="28"/>
        </w:rPr>
        <w:t xml:space="preserve">5. Динамика уровня качества и доступности государственной услуги </w:t>
      </w:r>
    </w:p>
    <w:p w14:paraId="46FAFDDA" w14:textId="77777777" w:rsidR="00E402D8" w:rsidRPr="001547ED" w:rsidRDefault="00E402D8" w:rsidP="006B7794">
      <w:pPr>
        <w:tabs>
          <w:tab w:val="left" w:pos="1134"/>
        </w:tabs>
        <w:spacing w:line="360" w:lineRule="auto"/>
        <w:ind w:firstLine="709"/>
        <w:jc w:val="both"/>
        <w:rPr>
          <w:sz w:val="28"/>
          <w:szCs w:val="28"/>
        </w:rPr>
      </w:pPr>
      <w:r w:rsidRPr="001547ED">
        <w:rPr>
          <w:sz w:val="28"/>
          <w:szCs w:val="28"/>
        </w:rPr>
        <w:t xml:space="preserve">В 2014 мониторинг качества и доступности предоставления государственных услуг Управления не проводился, соответственно, проанализировать динамику уровня качества и доступности не представляется возможным. </w:t>
      </w:r>
    </w:p>
    <w:p w14:paraId="25E97D3F" w14:textId="77777777" w:rsidR="00E402D8" w:rsidRPr="001547ED" w:rsidRDefault="00E402D8" w:rsidP="006B7794">
      <w:pPr>
        <w:tabs>
          <w:tab w:val="left" w:pos="1134"/>
        </w:tabs>
        <w:spacing w:line="360" w:lineRule="auto"/>
        <w:ind w:firstLine="709"/>
        <w:jc w:val="both"/>
        <w:rPr>
          <w:sz w:val="28"/>
          <w:szCs w:val="28"/>
        </w:rPr>
      </w:pPr>
      <w:r w:rsidRPr="001547ED">
        <w:rPr>
          <w:sz w:val="28"/>
          <w:szCs w:val="28"/>
        </w:rPr>
        <w:t>23,1% респондентов, получавших соответствующую услугу ранее, считают, что качество предоставления услуг улучшилось, 30,8% респондентов считают, что качество предоставления осталось без изменений, 7,7% – затруднились ответить (таблица 6).</w:t>
      </w:r>
    </w:p>
    <w:p w14:paraId="0976A6B1" w14:textId="7ADC189C" w:rsidR="00E402D8" w:rsidRPr="001547ED" w:rsidRDefault="00E402D8" w:rsidP="00BE05AD">
      <w:pPr>
        <w:pStyle w:val="af6"/>
        <w:spacing w:after="120" w:line="360" w:lineRule="auto"/>
        <w:jc w:val="both"/>
        <w:rPr>
          <w:sz w:val="28"/>
          <w:szCs w:val="28"/>
        </w:rPr>
      </w:pPr>
      <w:r w:rsidRPr="001547ED">
        <w:rPr>
          <w:b w:val="0"/>
          <w:sz w:val="28"/>
          <w:szCs w:val="28"/>
        </w:rPr>
        <w:t>Таблица 6</w:t>
      </w:r>
      <w:r w:rsidRPr="001547ED">
        <w:rPr>
          <w:sz w:val="28"/>
          <w:szCs w:val="28"/>
        </w:rPr>
        <w:t xml:space="preserve"> </w:t>
      </w:r>
      <w:r w:rsidR="00BE05AD">
        <w:rPr>
          <w:color w:val="000000"/>
          <w:sz w:val="28"/>
          <w:szCs w:val="28"/>
        </w:rPr>
        <w:t>–</w:t>
      </w:r>
      <w:r w:rsidRPr="001547ED">
        <w:rPr>
          <w:color w:val="000000"/>
          <w:sz w:val="28"/>
          <w:szCs w:val="28"/>
        </w:rPr>
        <w:t xml:space="preserve"> </w:t>
      </w:r>
      <w:r w:rsidRPr="001547ED">
        <w:rPr>
          <w:b w:val="0"/>
          <w:sz w:val="28"/>
          <w:szCs w:val="28"/>
        </w:rPr>
        <w:t>Мнение респондентов об улучшении качества предоставления государственной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7"/>
        <w:gridCol w:w="2657"/>
      </w:tblGrid>
      <w:tr w:rsidR="00E402D8" w:rsidRPr="001547ED" w14:paraId="5E578AF3" w14:textId="77777777" w:rsidTr="006E1BAE">
        <w:trPr>
          <w:trHeight w:val="20"/>
        </w:trPr>
        <w:tc>
          <w:tcPr>
            <w:tcW w:w="3652" w:type="pct"/>
            <w:shd w:val="clear" w:color="auto" w:fill="FFFFFF" w:themeFill="background1"/>
            <w:vAlign w:val="center"/>
            <w:hideMark/>
          </w:tcPr>
          <w:p w14:paraId="27E58EBF" w14:textId="77777777" w:rsidR="00E402D8" w:rsidRPr="001547ED" w:rsidRDefault="00E402D8"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1348" w:type="pct"/>
            <w:shd w:val="clear" w:color="auto" w:fill="FFFFFF" w:themeFill="background1"/>
            <w:vAlign w:val="center"/>
            <w:hideMark/>
          </w:tcPr>
          <w:p w14:paraId="2CA202F0" w14:textId="77777777" w:rsidR="00E402D8" w:rsidRPr="001547ED" w:rsidRDefault="00E402D8" w:rsidP="006B7794">
            <w:pPr>
              <w:ind w:left="-57" w:right="-57"/>
              <w:jc w:val="center"/>
              <w:rPr>
                <w:b/>
                <w:i/>
                <w:color w:val="000000"/>
              </w:rPr>
            </w:pPr>
            <w:r w:rsidRPr="001547ED">
              <w:rPr>
                <w:b/>
                <w:i/>
                <w:color w:val="000000"/>
              </w:rPr>
              <w:t>Среднее значение</w:t>
            </w:r>
          </w:p>
        </w:tc>
      </w:tr>
      <w:tr w:rsidR="00E402D8" w:rsidRPr="001547ED" w14:paraId="79F91A88" w14:textId="77777777" w:rsidTr="006E1BAE">
        <w:trPr>
          <w:trHeight w:val="20"/>
        </w:trPr>
        <w:tc>
          <w:tcPr>
            <w:tcW w:w="3652" w:type="pct"/>
            <w:shd w:val="clear" w:color="auto" w:fill="FFFFFF" w:themeFill="background1"/>
            <w:hideMark/>
          </w:tcPr>
          <w:p w14:paraId="5F7A7D58" w14:textId="77777777" w:rsidR="00E402D8" w:rsidRPr="001547ED" w:rsidRDefault="00E402D8" w:rsidP="006B7794">
            <w:pPr>
              <w:rPr>
                <w:color w:val="000000"/>
              </w:rPr>
            </w:pPr>
            <w:r w:rsidRPr="001547ED">
              <w:rPr>
                <w:color w:val="000000"/>
              </w:rPr>
              <w:t>Улучшилось</w:t>
            </w:r>
          </w:p>
        </w:tc>
        <w:tc>
          <w:tcPr>
            <w:tcW w:w="1348" w:type="pct"/>
            <w:shd w:val="clear" w:color="auto" w:fill="FFFFFF" w:themeFill="background1"/>
            <w:vAlign w:val="center"/>
          </w:tcPr>
          <w:p w14:paraId="7927767A" w14:textId="77777777" w:rsidR="00E402D8" w:rsidRPr="001547ED" w:rsidRDefault="00E402D8" w:rsidP="006B7794">
            <w:pPr>
              <w:ind w:left="-57" w:right="-57"/>
              <w:jc w:val="center"/>
              <w:rPr>
                <w:b/>
                <w:i/>
                <w:color w:val="000000"/>
              </w:rPr>
            </w:pPr>
            <w:r w:rsidRPr="001547ED">
              <w:t>23,1</w:t>
            </w:r>
          </w:p>
        </w:tc>
      </w:tr>
      <w:tr w:rsidR="00E402D8" w:rsidRPr="001547ED" w14:paraId="452CD589" w14:textId="77777777" w:rsidTr="006E1BAE">
        <w:trPr>
          <w:trHeight w:val="20"/>
        </w:trPr>
        <w:tc>
          <w:tcPr>
            <w:tcW w:w="3652" w:type="pct"/>
            <w:shd w:val="clear" w:color="auto" w:fill="FFFFFF" w:themeFill="background1"/>
            <w:hideMark/>
          </w:tcPr>
          <w:p w14:paraId="647BC91E" w14:textId="77777777" w:rsidR="00E402D8" w:rsidRPr="001547ED" w:rsidRDefault="00E402D8" w:rsidP="006B7794">
            <w:pPr>
              <w:rPr>
                <w:color w:val="000000"/>
              </w:rPr>
            </w:pPr>
            <w:r w:rsidRPr="001547ED">
              <w:rPr>
                <w:color w:val="000000"/>
              </w:rPr>
              <w:t>Скорее улучшилось</w:t>
            </w:r>
          </w:p>
        </w:tc>
        <w:tc>
          <w:tcPr>
            <w:tcW w:w="1348" w:type="pct"/>
            <w:shd w:val="clear" w:color="auto" w:fill="FFFFFF" w:themeFill="background1"/>
            <w:vAlign w:val="center"/>
          </w:tcPr>
          <w:p w14:paraId="7BDF6B85" w14:textId="77777777" w:rsidR="00E402D8" w:rsidRPr="001547ED" w:rsidRDefault="00E402D8" w:rsidP="006B7794">
            <w:pPr>
              <w:ind w:left="-57" w:right="-57"/>
              <w:jc w:val="center"/>
              <w:rPr>
                <w:b/>
                <w:i/>
                <w:color w:val="000000"/>
              </w:rPr>
            </w:pPr>
          </w:p>
        </w:tc>
      </w:tr>
      <w:tr w:rsidR="00E402D8" w:rsidRPr="001547ED" w14:paraId="0EAE80AE" w14:textId="77777777" w:rsidTr="006E1BAE">
        <w:trPr>
          <w:trHeight w:val="20"/>
        </w:trPr>
        <w:tc>
          <w:tcPr>
            <w:tcW w:w="3652" w:type="pct"/>
            <w:shd w:val="clear" w:color="auto" w:fill="FFFFFF" w:themeFill="background1"/>
            <w:hideMark/>
          </w:tcPr>
          <w:p w14:paraId="6408CB4C" w14:textId="77777777" w:rsidR="00E402D8" w:rsidRPr="001547ED" w:rsidRDefault="00E402D8" w:rsidP="006B7794">
            <w:pPr>
              <w:rPr>
                <w:color w:val="000000"/>
              </w:rPr>
            </w:pPr>
            <w:r w:rsidRPr="001547ED">
              <w:rPr>
                <w:color w:val="000000"/>
              </w:rPr>
              <w:t>Осталось без изменений</w:t>
            </w:r>
          </w:p>
        </w:tc>
        <w:tc>
          <w:tcPr>
            <w:tcW w:w="1348" w:type="pct"/>
            <w:shd w:val="clear" w:color="auto" w:fill="FFFFFF" w:themeFill="background1"/>
            <w:vAlign w:val="center"/>
          </w:tcPr>
          <w:p w14:paraId="406C1D58" w14:textId="77777777" w:rsidR="00E402D8" w:rsidRPr="001547ED" w:rsidRDefault="00E402D8" w:rsidP="006B7794">
            <w:pPr>
              <w:ind w:left="-57" w:right="-57"/>
              <w:jc w:val="center"/>
              <w:rPr>
                <w:b/>
                <w:i/>
                <w:color w:val="000000"/>
              </w:rPr>
            </w:pPr>
            <w:r w:rsidRPr="001547ED">
              <w:t>30,8</w:t>
            </w:r>
          </w:p>
        </w:tc>
      </w:tr>
      <w:tr w:rsidR="00E402D8" w:rsidRPr="001547ED" w14:paraId="18C10094" w14:textId="77777777" w:rsidTr="006E1BAE">
        <w:trPr>
          <w:trHeight w:val="20"/>
        </w:trPr>
        <w:tc>
          <w:tcPr>
            <w:tcW w:w="3652" w:type="pct"/>
            <w:shd w:val="clear" w:color="auto" w:fill="FFFFFF" w:themeFill="background1"/>
            <w:hideMark/>
          </w:tcPr>
          <w:p w14:paraId="578B402B" w14:textId="77777777" w:rsidR="00E402D8" w:rsidRPr="001547ED" w:rsidRDefault="00E402D8" w:rsidP="006B7794">
            <w:pPr>
              <w:rPr>
                <w:color w:val="000000"/>
              </w:rPr>
            </w:pPr>
            <w:r w:rsidRPr="001547ED">
              <w:rPr>
                <w:color w:val="000000"/>
              </w:rPr>
              <w:t>Скорее ухудшилось</w:t>
            </w:r>
          </w:p>
        </w:tc>
        <w:tc>
          <w:tcPr>
            <w:tcW w:w="1348" w:type="pct"/>
            <w:shd w:val="clear" w:color="auto" w:fill="FFFFFF" w:themeFill="background1"/>
            <w:vAlign w:val="center"/>
          </w:tcPr>
          <w:p w14:paraId="14298ADD" w14:textId="77777777" w:rsidR="00E402D8" w:rsidRPr="001547ED" w:rsidRDefault="00E402D8" w:rsidP="006B7794">
            <w:pPr>
              <w:ind w:left="-57" w:right="-57"/>
              <w:jc w:val="center"/>
              <w:rPr>
                <w:b/>
                <w:i/>
                <w:color w:val="000000"/>
              </w:rPr>
            </w:pPr>
          </w:p>
        </w:tc>
      </w:tr>
      <w:tr w:rsidR="00E402D8" w:rsidRPr="001547ED" w14:paraId="5214E915" w14:textId="77777777" w:rsidTr="006E1BAE">
        <w:trPr>
          <w:trHeight w:val="20"/>
        </w:trPr>
        <w:tc>
          <w:tcPr>
            <w:tcW w:w="3652" w:type="pct"/>
            <w:shd w:val="clear" w:color="auto" w:fill="FFFFFF" w:themeFill="background1"/>
            <w:hideMark/>
          </w:tcPr>
          <w:p w14:paraId="3F3FDB66" w14:textId="77777777" w:rsidR="00E402D8" w:rsidRPr="001547ED" w:rsidRDefault="00E402D8" w:rsidP="006B7794">
            <w:pPr>
              <w:rPr>
                <w:color w:val="000000"/>
              </w:rPr>
            </w:pPr>
            <w:r w:rsidRPr="001547ED">
              <w:rPr>
                <w:color w:val="000000"/>
              </w:rPr>
              <w:t>Ухудшилось</w:t>
            </w:r>
          </w:p>
        </w:tc>
        <w:tc>
          <w:tcPr>
            <w:tcW w:w="1348" w:type="pct"/>
            <w:shd w:val="clear" w:color="auto" w:fill="FFFFFF" w:themeFill="background1"/>
            <w:vAlign w:val="center"/>
          </w:tcPr>
          <w:p w14:paraId="0FD0A349" w14:textId="77777777" w:rsidR="00E402D8" w:rsidRPr="001547ED" w:rsidRDefault="00E402D8" w:rsidP="006B7794">
            <w:pPr>
              <w:ind w:left="-57" w:right="-57"/>
              <w:jc w:val="center"/>
              <w:rPr>
                <w:b/>
                <w:i/>
                <w:color w:val="000000"/>
              </w:rPr>
            </w:pPr>
          </w:p>
        </w:tc>
      </w:tr>
      <w:tr w:rsidR="00E402D8" w:rsidRPr="001547ED" w14:paraId="1BE4A0B4" w14:textId="77777777" w:rsidTr="006E1BAE">
        <w:trPr>
          <w:trHeight w:val="20"/>
        </w:trPr>
        <w:tc>
          <w:tcPr>
            <w:tcW w:w="3652" w:type="pct"/>
            <w:shd w:val="clear" w:color="auto" w:fill="FFFFFF" w:themeFill="background1"/>
            <w:hideMark/>
          </w:tcPr>
          <w:p w14:paraId="073EA200" w14:textId="77777777" w:rsidR="00E402D8" w:rsidRPr="001547ED" w:rsidRDefault="00E402D8" w:rsidP="006B7794">
            <w:pPr>
              <w:rPr>
                <w:color w:val="000000"/>
              </w:rPr>
            </w:pPr>
            <w:r w:rsidRPr="001547ED">
              <w:rPr>
                <w:color w:val="000000"/>
              </w:rPr>
              <w:t>Не получал данную услугу ранее</w:t>
            </w:r>
          </w:p>
        </w:tc>
        <w:tc>
          <w:tcPr>
            <w:tcW w:w="1348" w:type="pct"/>
            <w:shd w:val="clear" w:color="auto" w:fill="FFFFFF" w:themeFill="background1"/>
            <w:vAlign w:val="center"/>
          </w:tcPr>
          <w:p w14:paraId="08D98589" w14:textId="77777777" w:rsidR="00E402D8" w:rsidRPr="001547ED" w:rsidRDefault="00E402D8" w:rsidP="006B7794">
            <w:pPr>
              <w:ind w:left="-57" w:right="-57"/>
              <w:jc w:val="center"/>
              <w:rPr>
                <w:b/>
                <w:i/>
                <w:color w:val="000000"/>
              </w:rPr>
            </w:pPr>
            <w:r w:rsidRPr="001547ED">
              <w:t>38,5</w:t>
            </w:r>
          </w:p>
        </w:tc>
      </w:tr>
      <w:tr w:rsidR="00E402D8" w:rsidRPr="001547ED" w14:paraId="7F83B82F" w14:textId="77777777" w:rsidTr="006E1BAE">
        <w:trPr>
          <w:trHeight w:val="20"/>
        </w:trPr>
        <w:tc>
          <w:tcPr>
            <w:tcW w:w="3652" w:type="pct"/>
            <w:shd w:val="clear" w:color="auto" w:fill="FFFFFF" w:themeFill="background1"/>
            <w:hideMark/>
          </w:tcPr>
          <w:p w14:paraId="2CF5DB41" w14:textId="77777777" w:rsidR="00E402D8" w:rsidRPr="001547ED" w:rsidRDefault="00E402D8" w:rsidP="006B7794">
            <w:pPr>
              <w:rPr>
                <w:color w:val="000000"/>
              </w:rPr>
            </w:pPr>
            <w:r w:rsidRPr="001547ED">
              <w:rPr>
                <w:color w:val="000000"/>
              </w:rPr>
              <w:t>Затрудняюсь ответить</w:t>
            </w:r>
          </w:p>
        </w:tc>
        <w:tc>
          <w:tcPr>
            <w:tcW w:w="1348" w:type="pct"/>
            <w:shd w:val="clear" w:color="auto" w:fill="FFFFFF" w:themeFill="background1"/>
            <w:vAlign w:val="center"/>
          </w:tcPr>
          <w:p w14:paraId="6EE9197D" w14:textId="77777777" w:rsidR="00E402D8" w:rsidRPr="001547ED" w:rsidRDefault="00E402D8" w:rsidP="006B7794">
            <w:pPr>
              <w:ind w:left="-57" w:right="-57"/>
              <w:jc w:val="center"/>
              <w:rPr>
                <w:b/>
                <w:i/>
                <w:color w:val="000000"/>
              </w:rPr>
            </w:pPr>
            <w:r w:rsidRPr="001547ED">
              <w:t>7,7</w:t>
            </w:r>
          </w:p>
        </w:tc>
      </w:tr>
    </w:tbl>
    <w:p w14:paraId="7B3DD2F0" w14:textId="77777777" w:rsidR="00E402D8" w:rsidRPr="001547ED" w:rsidRDefault="00E402D8" w:rsidP="006B7794"/>
    <w:p w14:paraId="0DD248BC" w14:textId="77777777" w:rsidR="00E402D8" w:rsidRPr="001547ED" w:rsidRDefault="00E402D8" w:rsidP="006B7794">
      <w:pPr>
        <w:spacing w:line="360" w:lineRule="auto"/>
        <w:jc w:val="center"/>
        <w:rPr>
          <w:b/>
          <w:sz w:val="28"/>
          <w:szCs w:val="28"/>
        </w:rPr>
      </w:pPr>
      <w:r w:rsidRPr="001547ED">
        <w:rPr>
          <w:b/>
          <w:sz w:val="28"/>
          <w:szCs w:val="28"/>
        </w:rPr>
        <w:t>6. Количество обращений заявителя в орган государственной власти за получением одной государственной услуги</w:t>
      </w:r>
    </w:p>
    <w:p w14:paraId="573D1E66" w14:textId="77777777" w:rsidR="00E402D8" w:rsidRPr="001547ED" w:rsidRDefault="00E402D8"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заявителей в Управление за получением одной государственной услуги представлена в таблице 7. </w:t>
      </w:r>
    </w:p>
    <w:p w14:paraId="2547C051" w14:textId="3918278A" w:rsidR="00E402D8" w:rsidRPr="001547ED" w:rsidRDefault="00E402D8" w:rsidP="00BE05AD">
      <w:pPr>
        <w:pStyle w:val="af6"/>
        <w:spacing w:line="360" w:lineRule="auto"/>
        <w:jc w:val="both"/>
        <w:rPr>
          <w:sz w:val="28"/>
          <w:szCs w:val="28"/>
        </w:rPr>
      </w:pPr>
      <w:r w:rsidRPr="001547ED">
        <w:rPr>
          <w:b w:val="0"/>
          <w:sz w:val="28"/>
          <w:szCs w:val="28"/>
        </w:rPr>
        <w:t>Таблица 7</w:t>
      </w:r>
      <w:r w:rsidRPr="001547ED">
        <w:rPr>
          <w:sz w:val="28"/>
          <w:szCs w:val="28"/>
        </w:rPr>
        <w:t xml:space="preserve"> </w:t>
      </w:r>
      <w:r w:rsidR="00BE05AD">
        <w:rPr>
          <w:color w:val="000000"/>
          <w:sz w:val="28"/>
          <w:szCs w:val="28"/>
        </w:rPr>
        <w:t>–</w:t>
      </w:r>
      <w:r w:rsidRPr="001547ED">
        <w:rPr>
          <w:color w:val="000000"/>
          <w:sz w:val="28"/>
          <w:szCs w:val="28"/>
        </w:rPr>
        <w:t xml:space="preserve"> </w:t>
      </w:r>
      <w:r w:rsidRPr="001547ED">
        <w:rPr>
          <w:b w:val="0"/>
          <w:sz w:val="28"/>
          <w:szCs w:val="28"/>
        </w:rPr>
        <w:t>Количество обращений заявителя в Управление</w:t>
      </w:r>
      <w:r w:rsidRPr="001547ED">
        <w:rPr>
          <w:sz w:val="28"/>
          <w:szCs w:val="28"/>
        </w:rPr>
        <w:t xml:space="preserve"> </w:t>
      </w:r>
      <w:r w:rsidRPr="001547ED">
        <w:rPr>
          <w:b w:val="0"/>
          <w:sz w:val="28"/>
          <w:szCs w:val="28"/>
        </w:rPr>
        <w:t>за получением одной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2375"/>
      </w:tblGrid>
      <w:tr w:rsidR="00E402D8" w:rsidRPr="001547ED" w14:paraId="69C87D0D" w14:textId="77777777" w:rsidTr="006E1BAE">
        <w:trPr>
          <w:trHeight w:val="20"/>
          <w:tblHeader/>
        </w:trPr>
        <w:tc>
          <w:tcPr>
            <w:tcW w:w="3795" w:type="pct"/>
            <w:shd w:val="clear" w:color="auto" w:fill="FFFFFF" w:themeFill="background1"/>
            <w:vAlign w:val="center"/>
            <w:hideMark/>
          </w:tcPr>
          <w:p w14:paraId="4CA9AFB4" w14:textId="77777777" w:rsidR="00E402D8" w:rsidRPr="001547ED" w:rsidRDefault="00E402D8" w:rsidP="006B7794">
            <w:pPr>
              <w:jc w:val="center"/>
              <w:rPr>
                <w:b/>
              </w:rPr>
            </w:pPr>
            <w:r w:rsidRPr="001547ED">
              <w:rPr>
                <w:b/>
                <w:color w:val="000000"/>
              </w:rPr>
              <w:t>Количество обращений за получением услуги</w:t>
            </w:r>
          </w:p>
        </w:tc>
        <w:tc>
          <w:tcPr>
            <w:tcW w:w="1205" w:type="pct"/>
            <w:shd w:val="clear" w:color="auto" w:fill="FFFFFF" w:themeFill="background1"/>
            <w:vAlign w:val="center"/>
            <w:hideMark/>
          </w:tcPr>
          <w:p w14:paraId="24C662C9" w14:textId="77777777" w:rsidR="00E402D8" w:rsidRPr="001547ED" w:rsidRDefault="00E402D8" w:rsidP="006B7794">
            <w:pPr>
              <w:ind w:left="-57" w:right="-57"/>
              <w:jc w:val="center"/>
              <w:rPr>
                <w:b/>
                <w:i/>
                <w:color w:val="000000"/>
              </w:rPr>
            </w:pPr>
            <w:r w:rsidRPr="001547ED">
              <w:rPr>
                <w:b/>
                <w:i/>
                <w:color w:val="000000"/>
              </w:rPr>
              <w:t>Среднее значение</w:t>
            </w:r>
          </w:p>
        </w:tc>
      </w:tr>
      <w:tr w:rsidR="00E402D8" w:rsidRPr="001547ED" w14:paraId="3568CEE5" w14:textId="77777777" w:rsidTr="006E1BAE">
        <w:trPr>
          <w:trHeight w:val="20"/>
        </w:trPr>
        <w:tc>
          <w:tcPr>
            <w:tcW w:w="3795" w:type="pct"/>
            <w:shd w:val="clear" w:color="auto" w:fill="FFFFFF" w:themeFill="background1"/>
          </w:tcPr>
          <w:p w14:paraId="4B72593A" w14:textId="77777777" w:rsidR="00E402D8" w:rsidRPr="001547ED" w:rsidRDefault="00E402D8" w:rsidP="006B7794">
            <w:r w:rsidRPr="001547ED">
              <w:t>минимальное значение</w:t>
            </w:r>
          </w:p>
        </w:tc>
        <w:tc>
          <w:tcPr>
            <w:tcW w:w="1205" w:type="pct"/>
            <w:shd w:val="clear" w:color="auto" w:fill="FFFFFF" w:themeFill="background1"/>
          </w:tcPr>
          <w:p w14:paraId="7CD5E96C" w14:textId="77777777" w:rsidR="00E402D8" w:rsidRPr="001547ED" w:rsidRDefault="00E402D8" w:rsidP="006B7794">
            <w:pPr>
              <w:jc w:val="center"/>
              <w:rPr>
                <w:b/>
                <w:i/>
                <w:color w:val="000000"/>
              </w:rPr>
            </w:pPr>
            <w:r w:rsidRPr="001547ED">
              <w:t>1,0</w:t>
            </w:r>
          </w:p>
        </w:tc>
      </w:tr>
      <w:tr w:rsidR="00E402D8" w:rsidRPr="001547ED" w14:paraId="19B81CAD" w14:textId="77777777" w:rsidTr="006E1BAE">
        <w:trPr>
          <w:trHeight w:val="20"/>
        </w:trPr>
        <w:tc>
          <w:tcPr>
            <w:tcW w:w="3795" w:type="pct"/>
            <w:shd w:val="clear" w:color="auto" w:fill="FFFFFF" w:themeFill="background1"/>
          </w:tcPr>
          <w:p w14:paraId="10D5E802" w14:textId="77777777" w:rsidR="00E402D8" w:rsidRPr="001547ED" w:rsidRDefault="00E402D8" w:rsidP="006B7794">
            <w:r w:rsidRPr="001547ED">
              <w:t>среднее значение</w:t>
            </w:r>
          </w:p>
        </w:tc>
        <w:tc>
          <w:tcPr>
            <w:tcW w:w="1205" w:type="pct"/>
            <w:shd w:val="clear" w:color="auto" w:fill="FFFFFF" w:themeFill="background1"/>
          </w:tcPr>
          <w:p w14:paraId="79324CC5" w14:textId="77777777" w:rsidR="00E402D8" w:rsidRPr="001547ED" w:rsidRDefault="00E402D8" w:rsidP="006B7794">
            <w:pPr>
              <w:jc w:val="center"/>
              <w:rPr>
                <w:b/>
                <w:i/>
                <w:color w:val="000000"/>
              </w:rPr>
            </w:pPr>
            <w:r w:rsidRPr="001547ED">
              <w:t>2,5</w:t>
            </w:r>
          </w:p>
        </w:tc>
      </w:tr>
      <w:tr w:rsidR="00E402D8" w:rsidRPr="001547ED" w14:paraId="5087E88D" w14:textId="77777777" w:rsidTr="006E1BAE">
        <w:trPr>
          <w:trHeight w:val="20"/>
        </w:trPr>
        <w:tc>
          <w:tcPr>
            <w:tcW w:w="3795" w:type="pct"/>
            <w:shd w:val="clear" w:color="auto" w:fill="FFFFFF" w:themeFill="background1"/>
          </w:tcPr>
          <w:p w14:paraId="4730DD1B" w14:textId="77777777" w:rsidR="00E402D8" w:rsidRPr="001547ED" w:rsidRDefault="00E402D8" w:rsidP="006B7794">
            <w:r w:rsidRPr="001547ED">
              <w:t>модальное значение</w:t>
            </w:r>
          </w:p>
        </w:tc>
        <w:tc>
          <w:tcPr>
            <w:tcW w:w="1205" w:type="pct"/>
            <w:shd w:val="clear" w:color="auto" w:fill="FFFFFF" w:themeFill="background1"/>
          </w:tcPr>
          <w:p w14:paraId="389F40DB" w14:textId="77777777" w:rsidR="00E402D8" w:rsidRPr="001547ED" w:rsidRDefault="00E402D8" w:rsidP="006B7794">
            <w:pPr>
              <w:jc w:val="center"/>
              <w:rPr>
                <w:b/>
                <w:i/>
                <w:color w:val="000000"/>
              </w:rPr>
            </w:pPr>
            <w:r w:rsidRPr="001547ED">
              <w:t>1,0</w:t>
            </w:r>
          </w:p>
        </w:tc>
      </w:tr>
      <w:tr w:rsidR="00E402D8" w:rsidRPr="001547ED" w14:paraId="687A9CE3" w14:textId="77777777" w:rsidTr="006E1BAE">
        <w:trPr>
          <w:trHeight w:val="20"/>
        </w:trPr>
        <w:tc>
          <w:tcPr>
            <w:tcW w:w="3795" w:type="pct"/>
            <w:shd w:val="clear" w:color="auto" w:fill="FFFFFF" w:themeFill="background1"/>
          </w:tcPr>
          <w:p w14:paraId="08F13EA5" w14:textId="77777777" w:rsidR="00E402D8" w:rsidRPr="001547ED" w:rsidRDefault="00E402D8" w:rsidP="006B7794">
            <w:r w:rsidRPr="001547ED">
              <w:t>максимальное значение</w:t>
            </w:r>
          </w:p>
        </w:tc>
        <w:tc>
          <w:tcPr>
            <w:tcW w:w="1205" w:type="pct"/>
            <w:shd w:val="clear" w:color="auto" w:fill="FFFFFF" w:themeFill="background1"/>
          </w:tcPr>
          <w:p w14:paraId="29FCF61E" w14:textId="77777777" w:rsidR="00E402D8" w:rsidRPr="001547ED" w:rsidRDefault="00E402D8" w:rsidP="006B7794">
            <w:pPr>
              <w:ind w:left="-57" w:right="-57"/>
              <w:jc w:val="center"/>
              <w:rPr>
                <w:b/>
                <w:i/>
                <w:color w:val="000000"/>
                <w:spacing w:val="-4"/>
              </w:rPr>
            </w:pPr>
            <w:r w:rsidRPr="001547ED">
              <w:t>15,0</w:t>
            </w:r>
          </w:p>
        </w:tc>
      </w:tr>
    </w:tbl>
    <w:p w14:paraId="564FA5E7" w14:textId="77777777" w:rsidR="00D11FB1" w:rsidRPr="001547ED" w:rsidRDefault="00D11FB1" w:rsidP="006B7794">
      <w:pPr>
        <w:tabs>
          <w:tab w:val="left" w:pos="1134"/>
        </w:tabs>
        <w:spacing w:before="120" w:line="360" w:lineRule="auto"/>
        <w:ind w:firstLine="709"/>
        <w:jc w:val="both"/>
        <w:rPr>
          <w:spacing w:val="-4"/>
          <w:sz w:val="28"/>
          <w:szCs w:val="28"/>
        </w:rPr>
      </w:pPr>
      <w:r w:rsidRPr="001547ED">
        <w:rPr>
          <w:spacing w:val="-4"/>
          <w:sz w:val="28"/>
          <w:szCs w:val="28"/>
        </w:rPr>
        <w:lastRenderedPageBreak/>
        <w:t xml:space="preserve">За получением услуги респондентам в среднем приходилось обращаться в </w:t>
      </w:r>
      <w:r w:rsidRPr="001547ED">
        <w:rPr>
          <w:sz w:val="28"/>
          <w:szCs w:val="28"/>
        </w:rPr>
        <w:t xml:space="preserve">Управление </w:t>
      </w:r>
      <w:r w:rsidRPr="001547ED">
        <w:rPr>
          <w:spacing w:val="-4"/>
          <w:sz w:val="28"/>
          <w:szCs w:val="28"/>
        </w:rPr>
        <w:t>2,5 раза. Максимальное количество обращений – 15. В большинстве случаев (модальное значение) заявители обращались в Управление 1 раз.</w:t>
      </w:r>
    </w:p>
    <w:p w14:paraId="42E18EF3" w14:textId="77777777" w:rsidR="00E402D8" w:rsidRPr="001547ED" w:rsidRDefault="00E402D8" w:rsidP="006B7794">
      <w:pPr>
        <w:spacing w:line="360" w:lineRule="auto"/>
        <w:jc w:val="center"/>
        <w:rPr>
          <w:b/>
          <w:sz w:val="28"/>
          <w:szCs w:val="28"/>
        </w:rPr>
      </w:pPr>
      <w:r w:rsidRPr="001547ED">
        <w:rPr>
          <w:b/>
          <w:sz w:val="28"/>
          <w:szCs w:val="28"/>
        </w:rPr>
        <w:t>7. Количество обращений заявителя в различные инстанции и учреждения для получения одной государственной услуги</w:t>
      </w:r>
    </w:p>
    <w:p w14:paraId="6235DBFD" w14:textId="77777777" w:rsidR="00E402D8" w:rsidRPr="001547ED" w:rsidRDefault="00E402D8" w:rsidP="006B7794">
      <w:pPr>
        <w:spacing w:line="360" w:lineRule="auto"/>
        <w:ind w:firstLine="709"/>
        <w:jc w:val="both"/>
        <w:rPr>
          <w:sz w:val="28"/>
          <w:szCs w:val="28"/>
        </w:rPr>
      </w:pPr>
      <w:r w:rsidRPr="001547ED">
        <w:rPr>
          <w:sz w:val="28"/>
          <w:szCs w:val="28"/>
        </w:rPr>
        <w:t>Информация о количестве обращений заявителей в различные инстанции и учреждения для получения одной государственной услуги Управления представлена в таблице 8.</w:t>
      </w:r>
    </w:p>
    <w:p w14:paraId="4B674BB2" w14:textId="0FA825D0" w:rsidR="00E402D8" w:rsidRPr="001547ED" w:rsidRDefault="00E402D8" w:rsidP="00BE05AD">
      <w:pPr>
        <w:pStyle w:val="af6"/>
        <w:spacing w:line="360" w:lineRule="auto"/>
        <w:jc w:val="both"/>
        <w:rPr>
          <w:b w:val="0"/>
          <w:bCs w:val="0"/>
          <w:sz w:val="28"/>
          <w:szCs w:val="28"/>
        </w:rPr>
      </w:pPr>
      <w:r w:rsidRPr="001547ED">
        <w:rPr>
          <w:b w:val="0"/>
          <w:sz w:val="28"/>
          <w:szCs w:val="28"/>
        </w:rPr>
        <w:t>Таблица 8</w:t>
      </w:r>
      <w:r w:rsidRPr="001547ED">
        <w:rPr>
          <w:sz w:val="28"/>
          <w:szCs w:val="28"/>
        </w:rPr>
        <w:t xml:space="preserve"> </w:t>
      </w:r>
      <w:r w:rsidR="00A87AAA">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E402D8" w:rsidRPr="001547ED" w14:paraId="42EA7909" w14:textId="77777777" w:rsidTr="00A87AAA">
        <w:trPr>
          <w:trHeight w:val="20"/>
          <w:tblHeader/>
        </w:trPr>
        <w:tc>
          <w:tcPr>
            <w:tcW w:w="4401" w:type="pct"/>
            <w:shd w:val="clear" w:color="auto" w:fill="FFFFFF" w:themeFill="background1"/>
            <w:vAlign w:val="center"/>
            <w:hideMark/>
          </w:tcPr>
          <w:p w14:paraId="41827B6A" w14:textId="77777777" w:rsidR="00E402D8" w:rsidRPr="001547ED" w:rsidRDefault="00E402D8" w:rsidP="006B7794">
            <w:pPr>
              <w:jc w:val="center"/>
              <w:rPr>
                <w:b/>
              </w:rPr>
            </w:pPr>
            <w:r w:rsidRPr="001547ED">
              <w:rPr>
                <w:b/>
                <w:color w:val="000000"/>
              </w:rPr>
              <w:t>Количество обращений в различные инстанции и учреждения</w:t>
            </w:r>
          </w:p>
        </w:tc>
        <w:tc>
          <w:tcPr>
            <w:tcW w:w="599" w:type="pct"/>
            <w:shd w:val="clear" w:color="auto" w:fill="FFFFFF" w:themeFill="background1"/>
            <w:vAlign w:val="center"/>
            <w:hideMark/>
          </w:tcPr>
          <w:p w14:paraId="45C57370" w14:textId="77777777" w:rsidR="00E402D8" w:rsidRPr="001547ED" w:rsidRDefault="00E402D8" w:rsidP="006B7794">
            <w:pPr>
              <w:ind w:left="-57" w:right="-57"/>
              <w:jc w:val="center"/>
              <w:rPr>
                <w:b/>
                <w:i/>
                <w:color w:val="000000"/>
              </w:rPr>
            </w:pPr>
            <w:r w:rsidRPr="001547ED">
              <w:rPr>
                <w:b/>
                <w:i/>
                <w:color w:val="000000"/>
              </w:rPr>
              <w:t>Среднее значение</w:t>
            </w:r>
          </w:p>
        </w:tc>
      </w:tr>
      <w:tr w:rsidR="00E402D8" w:rsidRPr="001547ED" w14:paraId="402C9D36" w14:textId="77777777" w:rsidTr="00A87AAA">
        <w:trPr>
          <w:trHeight w:val="20"/>
        </w:trPr>
        <w:tc>
          <w:tcPr>
            <w:tcW w:w="4401" w:type="pct"/>
            <w:shd w:val="clear" w:color="auto" w:fill="FFFFFF" w:themeFill="background1"/>
          </w:tcPr>
          <w:p w14:paraId="383236F2" w14:textId="77777777" w:rsidR="00E402D8" w:rsidRPr="001547ED" w:rsidRDefault="00E402D8" w:rsidP="006B7794">
            <w:r w:rsidRPr="001547ED">
              <w:t>минимальное значение</w:t>
            </w:r>
          </w:p>
        </w:tc>
        <w:tc>
          <w:tcPr>
            <w:tcW w:w="599" w:type="pct"/>
            <w:shd w:val="clear" w:color="auto" w:fill="FFFFFF" w:themeFill="background1"/>
          </w:tcPr>
          <w:p w14:paraId="7972B23C" w14:textId="77777777" w:rsidR="00E402D8" w:rsidRPr="001547ED" w:rsidRDefault="00E402D8" w:rsidP="006B7794">
            <w:pPr>
              <w:ind w:left="-57" w:right="-57"/>
              <w:jc w:val="center"/>
              <w:rPr>
                <w:b/>
                <w:i/>
              </w:rPr>
            </w:pPr>
            <w:r w:rsidRPr="001547ED">
              <w:t>0,0</w:t>
            </w:r>
          </w:p>
        </w:tc>
      </w:tr>
      <w:tr w:rsidR="00E402D8" w:rsidRPr="001547ED" w14:paraId="05A5D04C" w14:textId="77777777" w:rsidTr="00A87AAA">
        <w:trPr>
          <w:trHeight w:val="20"/>
        </w:trPr>
        <w:tc>
          <w:tcPr>
            <w:tcW w:w="4401" w:type="pct"/>
            <w:shd w:val="clear" w:color="auto" w:fill="FFFFFF" w:themeFill="background1"/>
          </w:tcPr>
          <w:p w14:paraId="0A97EC60" w14:textId="77777777" w:rsidR="00E402D8" w:rsidRPr="001547ED" w:rsidRDefault="00E402D8" w:rsidP="006B7794">
            <w:r w:rsidRPr="001547ED">
              <w:t>среднее значение</w:t>
            </w:r>
          </w:p>
        </w:tc>
        <w:tc>
          <w:tcPr>
            <w:tcW w:w="599" w:type="pct"/>
            <w:shd w:val="clear" w:color="auto" w:fill="FFFFFF" w:themeFill="background1"/>
          </w:tcPr>
          <w:p w14:paraId="0153C47E" w14:textId="77777777" w:rsidR="00E402D8" w:rsidRPr="001547ED" w:rsidRDefault="00E402D8" w:rsidP="006B7794">
            <w:pPr>
              <w:ind w:left="-57" w:right="-57"/>
              <w:jc w:val="center"/>
              <w:rPr>
                <w:b/>
                <w:i/>
              </w:rPr>
            </w:pPr>
            <w:r w:rsidRPr="001547ED">
              <w:t>1,2</w:t>
            </w:r>
          </w:p>
        </w:tc>
      </w:tr>
      <w:tr w:rsidR="00E402D8" w:rsidRPr="001547ED" w14:paraId="0F22AB18" w14:textId="77777777" w:rsidTr="00A87AAA">
        <w:trPr>
          <w:trHeight w:val="20"/>
        </w:trPr>
        <w:tc>
          <w:tcPr>
            <w:tcW w:w="4401" w:type="pct"/>
            <w:shd w:val="clear" w:color="auto" w:fill="FFFFFF" w:themeFill="background1"/>
          </w:tcPr>
          <w:p w14:paraId="4534A1C4" w14:textId="77777777" w:rsidR="00E402D8" w:rsidRPr="001547ED" w:rsidRDefault="00E402D8" w:rsidP="006B7794">
            <w:r w:rsidRPr="001547ED">
              <w:t>модальное значение</w:t>
            </w:r>
          </w:p>
        </w:tc>
        <w:tc>
          <w:tcPr>
            <w:tcW w:w="599" w:type="pct"/>
            <w:shd w:val="clear" w:color="auto" w:fill="FFFFFF" w:themeFill="background1"/>
          </w:tcPr>
          <w:p w14:paraId="0F2EBD59" w14:textId="77777777" w:rsidR="00E402D8" w:rsidRPr="001547ED" w:rsidRDefault="00E402D8" w:rsidP="006B7794">
            <w:pPr>
              <w:ind w:left="-57" w:right="-57"/>
              <w:jc w:val="center"/>
              <w:rPr>
                <w:b/>
                <w:i/>
              </w:rPr>
            </w:pPr>
            <w:r w:rsidRPr="001547ED">
              <w:t>0,0</w:t>
            </w:r>
          </w:p>
        </w:tc>
      </w:tr>
      <w:tr w:rsidR="00E402D8" w:rsidRPr="001547ED" w14:paraId="7E752CC1" w14:textId="77777777" w:rsidTr="00A87AAA">
        <w:trPr>
          <w:trHeight w:val="20"/>
        </w:trPr>
        <w:tc>
          <w:tcPr>
            <w:tcW w:w="4401" w:type="pct"/>
            <w:shd w:val="clear" w:color="auto" w:fill="FFFFFF" w:themeFill="background1"/>
          </w:tcPr>
          <w:p w14:paraId="400A6E31" w14:textId="77777777" w:rsidR="00E402D8" w:rsidRPr="001547ED" w:rsidRDefault="00E402D8" w:rsidP="006B7794">
            <w:r w:rsidRPr="001547ED">
              <w:t>максимальное значение</w:t>
            </w:r>
          </w:p>
        </w:tc>
        <w:tc>
          <w:tcPr>
            <w:tcW w:w="599" w:type="pct"/>
            <w:shd w:val="clear" w:color="auto" w:fill="FFFFFF" w:themeFill="background1"/>
          </w:tcPr>
          <w:p w14:paraId="6B3229A9" w14:textId="77777777" w:rsidR="00E402D8" w:rsidRPr="001547ED" w:rsidRDefault="00E402D8" w:rsidP="006B7794">
            <w:pPr>
              <w:ind w:left="-57" w:right="-57"/>
              <w:jc w:val="center"/>
              <w:rPr>
                <w:b/>
                <w:i/>
              </w:rPr>
            </w:pPr>
            <w:r w:rsidRPr="001547ED">
              <w:t>15,0</w:t>
            </w:r>
          </w:p>
        </w:tc>
      </w:tr>
    </w:tbl>
    <w:p w14:paraId="7D91F5EB" w14:textId="77777777" w:rsidR="006E1BAE" w:rsidRDefault="006E1BAE" w:rsidP="006B7794">
      <w:pPr>
        <w:tabs>
          <w:tab w:val="left" w:pos="1134"/>
        </w:tabs>
        <w:spacing w:before="120" w:line="360" w:lineRule="auto"/>
        <w:ind w:firstLine="709"/>
        <w:jc w:val="both"/>
        <w:rPr>
          <w:spacing w:val="-4"/>
          <w:sz w:val="28"/>
          <w:szCs w:val="28"/>
        </w:rPr>
      </w:pPr>
    </w:p>
    <w:p w14:paraId="5B562148" w14:textId="77777777" w:rsidR="00D11FB1" w:rsidRPr="001547ED" w:rsidRDefault="00D11FB1" w:rsidP="006B7794">
      <w:pPr>
        <w:tabs>
          <w:tab w:val="left" w:pos="1134"/>
        </w:tabs>
        <w:spacing w:before="120" w:line="360" w:lineRule="auto"/>
        <w:ind w:firstLine="709"/>
        <w:jc w:val="both"/>
        <w:rPr>
          <w:spacing w:val="-4"/>
          <w:sz w:val="28"/>
          <w:szCs w:val="28"/>
        </w:rPr>
      </w:pPr>
      <w:r w:rsidRPr="001547ED">
        <w:rPr>
          <w:spacing w:val="-4"/>
          <w:sz w:val="28"/>
          <w:szCs w:val="28"/>
        </w:rPr>
        <w:t xml:space="preserve">За получением услуги респондентам в среднем приходилось обращаться </w:t>
      </w:r>
      <w:r w:rsidRPr="001547ED">
        <w:rPr>
          <w:sz w:val="28"/>
          <w:szCs w:val="28"/>
        </w:rPr>
        <w:t>в различные инстанции и учреждения</w:t>
      </w:r>
      <w:r w:rsidRPr="001547ED">
        <w:rPr>
          <w:spacing w:val="-4"/>
          <w:sz w:val="28"/>
          <w:szCs w:val="28"/>
        </w:rPr>
        <w:t xml:space="preserve"> 1,2 раза. Максимальное количество обращений – 15 </w:t>
      </w:r>
      <w:r w:rsidRPr="001547ED">
        <w:rPr>
          <w:sz w:val="28"/>
          <w:szCs w:val="28"/>
        </w:rPr>
        <w:t>обращений</w:t>
      </w:r>
      <w:r w:rsidRPr="001547ED">
        <w:rPr>
          <w:spacing w:val="-4"/>
          <w:sz w:val="28"/>
          <w:szCs w:val="28"/>
        </w:rPr>
        <w:t xml:space="preserve">. В большинстве случаев (модальное значение) заявители не обращались в </w:t>
      </w:r>
      <w:r w:rsidRPr="001547ED">
        <w:rPr>
          <w:sz w:val="28"/>
          <w:szCs w:val="28"/>
        </w:rPr>
        <w:t>различные инстанции и учреждения</w:t>
      </w:r>
      <w:r w:rsidRPr="001547ED">
        <w:rPr>
          <w:spacing w:val="-4"/>
          <w:sz w:val="28"/>
          <w:szCs w:val="28"/>
        </w:rPr>
        <w:t>.</w:t>
      </w:r>
    </w:p>
    <w:p w14:paraId="7042EBC2" w14:textId="77777777" w:rsidR="00E402D8" w:rsidRPr="001547ED" w:rsidRDefault="00E402D8" w:rsidP="006B7794"/>
    <w:p w14:paraId="525B7739" w14:textId="77777777" w:rsidR="00E402D8" w:rsidRPr="001547ED" w:rsidRDefault="00E402D8" w:rsidP="006B7794">
      <w:pPr>
        <w:spacing w:line="360" w:lineRule="auto"/>
        <w:jc w:val="center"/>
        <w:rPr>
          <w:b/>
          <w:sz w:val="28"/>
          <w:szCs w:val="28"/>
        </w:rPr>
      </w:pPr>
      <w:r w:rsidRPr="001547ED">
        <w:rPr>
          <w:b/>
          <w:sz w:val="28"/>
          <w:szCs w:val="28"/>
        </w:rPr>
        <w:t>8. Количество документов, предоставляемых заявителем в орган государственной власти для получения одной государственной услуги</w:t>
      </w:r>
    </w:p>
    <w:p w14:paraId="19BDC046" w14:textId="57386593" w:rsidR="00E402D8" w:rsidRPr="001547ED" w:rsidRDefault="00E402D8"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Информация о количестве документов, предоставляемых заявителями для получения одной государственной услуги Управления, представлена в таблице 9.</w:t>
      </w:r>
      <w:r w:rsidRPr="001547ED">
        <w:rPr>
          <w:spacing w:val="-4"/>
          <w:sz w:val="28"/>
          <w:szCs w:val="28"/>
        </w:rPr>
        <w:t xml:space="preserve"> </w:t>
      </w:r>
    </w:p>
    <w:p w14:paraId="1CBE8990" w14:textId="77777777" w:rsidR="006E1BAE" w:rsidRDefault="006E1BAE">
      <w:pPr>
        <w:spacing w:after="160" w:line="259" w:lineRule="auto"/>
        <w:rPr>
          <w:bCs/>
          <w:sz w:val="28"/>
          <w:szCs w:val="28"/>
        </w:rPr>
      </w:pPr>
      <w:r>
        <w:rPr>
          <w:b/>
          <w:sz w:val="28"/>
          <w:szCs w:val="28"/>
        </w:rPr>
        <w:br w:type="page"/>
      </w:r>
    </w:p>
    <w:p w14:paraId="7243B142" w14:textId="197E3D9C" w:rsidR="00E402D8" w:rsidRPr="001547ED" w:rsidRDefault="00E402D8" w:rsidP="00BE05AD">
      <w:pPr>
        <w:pStyle w:val="af6"/>
        <w:spacing w:after="120" w:line="360" w:lineRule="auto"/>
        <w:jc w:val="both"/>
        <w:rPr>
          <w:b w:val="0"/>
          <w:sz w:val="28"/>
          <w:szCs w:val="28"/>
        </w:rPr>
      </w:pPr>
      <w:r w:rsidRPr="001547ED">
        <w:rPr>
          <w:b w:val="0"/>
          <w:sz w:val="28"/>
          <w:szCs w:val="28"/>
        </w:rPr>
        <w:lastRenderedPageBreak/>
        <w:t>Таблица 9</w:t>
      </w:r>
      <w:r w:rsidRPr="001547ED">
        <w:rPr>
          <w:sz w:val="28"/>
          <w:szCs w:val="28"/>
        </w:rPr>
        <w:t xml:space="preserve"> </w:t>
      </w:r>
      <w:r w:rsidR="00A87AAA">
        <w:rPr>
          <w:b w:val="0"/>
          <w:sz w:val="28"/>
          <w:szCs w:val="28"/>
        </w:rPr>
        <w:t>–</w:t>
      </w:r>
      <w:r w:rsidRPr="001547ED">
        <w:rPr>
          <w:b w:val="0"/>
          <w:sz w:val="28"/>
          <w:szCs w:val="28"/>
        </w:rPr>
        <w:t xml:space="preserve"> Количество документов, предоставляемых заявителем в Управление для получения одной государственной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0"/>
        <w:gridCol w:w="2804"/>
      </w:tblGrid>
      <w:tr w:rsidR="00E402D8" w:rsidRPr="001547ED" w14:paraId="3624CF04" w14:textId="77777777" w:rsidTr="00A87AAA">
        <w:trPr>
          <w:trHeight w:val="20"/>
          <w:tblHeader/>
        </w:trPr>
        <w:tc>
          <w:tcPr>
            <w:tcW w:w="3577" w:type="pct"/>
            <w:shd w:val="clear" w:color="auto" w:fill="FFFFFF" w:themeFill="background1"/>
            <w:vAlign w:val="center"/>
            <w:hideMark/>
          </w:tcPr>
          <w:p w14:paraId="29F4298A" w14:textId="77777777" w:rsidR="00E402D8" w:rsidRPr="001547ED" w:rsidRDefault="00E402D8" w:rsidP="006B7794">
            <w:pPr>
              <w:jc w:val="center"/>
              <w:rPr>
                <w:b/>
              </w:rPr>
            </w:pPr>
            <w:r w:rsidRPr="001547ED">
              <w:rPr>
                <w:b/>
                <w:bCs/>
                <w:color w:val="000000"/>
              </w:rPr>
              <w:t>Количество документов</w:t>
            </w:r>
          </w:p>
        </w:tc>
        <w:tc>
          <w:tcPr>
            <w:tcW w:w="1423" w:type="pct"/>
            <w:shd w:val="clear" w:color="auto" w:fill="FFFFFF" w:themeFill="background1"/>
            <w:vAlign w:val="center"/>
            <w:hideMark/>
          </w:tcPr>
          <w:p w14:paraId="16EA50A7" w14:textId="77777777" w:rsidR="00E402D8" w:rsidRPr="001547ED" w:rsidRDefault="00E402D8" w:rsidP="006B7794">
            <w:pPr>
              <w:ind w:left="-57" w:right="-57"/>
              <w:jc w:val="center"/>
              <w:rPr>
                <w:b/>
                <w:i/>
                <w:color w:val="000000"/>
              </w:rPr>
            </w:pPr>
            <w:r w:rsidRPr="001547ED">
              <w:rPr>
                <w:b/>
                <w:i/>
                <w:color w:val="000000"/>
              </w:rPr>
              <w:t>Среднее значение</w:t>
            </w:r>
          </w:p>
        </w:tc>
      </w:tr>
      <w:tr w:rsidR="00E402D8" w:rsidRPr="001547ED" w14:paraId="51B17380" w14:textId="77777777" w:rsidTr="00A87AAA">
        <w:trPr>
          <w:trHeight w:val="20"/>
        </w:trPr>
        <w:tc>
          <w:tcPr>
            <w:tcW w:w="3577" w:type="pct"/>
            <w:shd w:val="clear" w:color="auto" w:fill="FFFFFF" w:themeFill="background1"/>
          </w:tcPr>
          <w:p w14:paraId="3D2696B5" w14:textId="77777777" w:rsidR="00E402D8" w:rsidRPr="001547ED" w:rsidRDefault="00E402D8" w:rsidP="006B7794">
            <w:r w:rsidRPr="001547ED">
              <w:t>минимальное значение</w:t>
            </w:r>
          </w:p>
        </w:tc>
        <w:tc>
          <w:tcPr>
            <w:tcW w:w="1423" w:type="pct"/>
            <w:shd w:val="clear" w:color="auto" w:fill="FFFFFF" w:themeFill="background1"/>
          </w:tcPr>
          <w:p w14:paraId="0C7077D2" w14:textId="77777777" w:rsidR="00E402D8" w:rsidRPr="001547ED" w:rsidRDefault="00E402D8" w:rsidP="006B7794">
            <w:pPr>
              <w:jc w:val="center"/>
              <w:rPr>
                <w:b/>
                <w:i/>
              </w:rPr>
            </w:pPr>
            <w:r w:rsidRPr="001547ED">
              <w:t>1,0</w:t>
            </w:r>
          </w:p>
        </w:tc>
      </w:tr>
      <w:tr w:rsidR="00E402D8" w:rsidRPr="001547ED" w14:paraId="1B269FE7" w14:textId="77777777" w:rsidTr="00A87AAA">
        <w:trPr>
          <w:trHeight w:val="20"/>
        </w:trPr>
        <w:tc>
          <w:tcPr>
            <w:tcW w:w="3577" w:type="pct"/>
            <w:shd w:val="clear" w:color="auto" w:fill="FFFFFF" w:themeFill="background1"/>
          </w:tcPr>
          <w:p w14:paraId="1FA8E8E4" w14:textId="77777777" w:rsidR="00E402D8" w:rsidRPr="001547ED" w:rsidRDefault="00E402D8" w:rsidP="006B7794">
            <w:r w:rsidRPr="001547ED">
              <w:t>среднее значение</w:t>
            </w:r>
          </w:p>
        </w:tc>
        <w:tc>
          <w:tcPr>
            <w:tcW w:w="1423" w:type="pct"/>
            <w:shd w:val="clear" w:color="auto" w:fill="FFFFFF" w:themeFill="background1"/>
          </w:tcPr>
          <w:p w14:paraId="2DFB422E" w14:textId="77777777" w:rsidR="00E402D8" w:rsidRPr="001547ED" w:rsidRDefault="00E402D8" w:rsidP="006B7794">
            <w:pPr>
              <w:jc w:val="center"/>
              <w:rPr>
                <w:b/>
                <w:i/>
              </w:rPr>
            </w:pPr>
            <w:r w:rsidRPr="001547ED">
              <w:t>1,8</w:t>
            </w:r>
          </w:p>
        </w:tc>
      </w:tr>
      <w:tr w:rsidR="00E402D8" w:rsidRPr="001547ED" w14:paraId="1940EBA6" w14:textId="77777777" w:rsidTr="00A87AAA">
        <w:trPr>
          <w:trHeight w:val="20"/>
        </w:trPr>
        <w:tc>
          <w:tcPr>
            <w:tcW w:w="3577" w:type="pct"/>
            <w:shd w:val="clear" w:color="auto" w:fill="FFFFFF" w:themeFill="background1"/>
          </w:tcPr>
          <w:p w14:paraId="33D11572" w14:textId="77777777" w:rsidR="00E402D8" w:rsidRPr="001547ED" w:rsidRDefault="00E402D8" w:rsidP="006B7794">
            <w:r w:rsidRPr="001547ED">
              <w:t>модальное значение</w:t>
            </w:r>
          </w:p>
        </w:tc>
        <w:tc>
          <w:tcPr>
            <w:tcW w:w="1423" w:type="pct"/>
            <w:shd w:val="clear" w:color="auto" w:fill="FFFFFF" w:themeFill="background1"/>
          </w:tcPr>
          <w:p w14:paraId="7730768D" w14:textId="77777777" w:rsidR="00E402D8" w:rsidRPr="001547ED" w:rsidRDefault="00E402D8" w:rsidP="006B7794">
            <w:pPr>
              <w:jc w:val="center"/>
              <w:rPr>
                <w:b/>
                <w:i/>
              </w:rPr>
            </w:pPr>
            <w:r w:rsidRPr="001547ED">
              <w:t>1,0</w:t>
            </w:r>
          </w:p>
        </w:tc>
      </w:tr>
      <w:tr w:rsidR="00E402D8" w:rsidRPr="001547ED" w14:paraId="466A1517" w14:textId="77777777" w:rsidTr="00A87AAA">
        <w:trPr>
          <w:trHeight w:val="20"/>
        </w:trPr>
        <w:tc>
          <w:tcPr>
            <w:tcW w:w="3577" w:type="pct"/>
            <w:shd w:val="clear" w:color="auto" w:fill="FFFFFF" w:themeFill="background1"/>
          </w:tcPr>
          <w:p w14:paraId="6A9CEC7C" w14:textId="77777777" w:rsidR="00E402D8" w:rsidRPr="001547ED" w:rsidRDefault="00E402D8" w:rsidP="006B7794">
            <w:r w:rsidRPr="001547ED">
              <w:t>максимальное значение</w:t>
            </w:r>
          </w:p>
        </w:tc>
        <w:tc>
          <w:tcPr>
            <w:tcW w:w="1423" w:type="pct"/>
            <w:shd w:val="clear" w:color="auto" w:fill="FFFFFF" w:themeFill="background1"/>
          </w:tcPr>
          <w:p w14:paraId="21293F32" w14:textId="77777777" w:rsidR="00E402D8" w:rsidRPr="001547ED" w:rsidRDefault="00E402D8" w:rsidP="006B7794">
            <w:pPr>
              <w:ind w:left="-57" w:right="-57"/>
              <w:jc w:val="center"/>
              <w:rPr>
                <w:b/>
                <w:i/>
              </w:rPr>
            </w:pPr>
            <w:r w:rsidRPr="001547ED">
              <w:t>5,0</w:t>
            </w:r>
          </w:p>
        </w:tc>
      </w:tr>
    </w:tbl>
    <w:p w14:paraId="1FCF507E" w14:textId="72ABB263" w:rsidR="00D11FB1" w:rsidRPr="001547ED" w:rsidRDefault="00D11FB1" w:rsidP="006B7794">
      <w:pPr>
        <w:tabs>
          <w:tab w:val="left" w:pos="1134"/>
        </w:tabs>
        <w:spacing w:before="120" w:line="360" w:lineRule="auto"/>
        <w:ind w:firstLine="709"/>
        <w:jc w:val="both"/>
        <w:rPr>
          <w:spacing w:val="-4"/>
          <w:sz w:val="28"/>
          <w:szCs w:val="28"/>
        </w:rPr>
      </w:pPr>
      <w:r w:rsidRPr="001547ED">
        <w:rPr>
          <w:spacing w:val="-4"/>
          <w:sz w:val="28"/>
          <w:szCs w:val="28"/>
        </w:rPr>
        <w:t xml:space="preserve">Для получения услуги респонденты в среднем </w:t>
      </w:r>
      <w:r w:rsidRPr="001547ED">
        <w:rPr>
          <w:sz w:val="28"/>
          <w:szCs w:val="28"/>
        </w:rPr>
        <w:t>предоставляли 1,8 документа</w:t>
      </w:r>
      <w:r w:rsidRPr="001547ED">
        <w:rPr>
          <w:spacing w:val="-4"/>
          <w:sz w:val="28"/>
          <w:szCs w:val="28"/>
        </w:rPr>
        <w:t>. Максимальное значение показателя – 5 документов. В большинстве случаев (модальное значение) заявители предоставляли 1 документ.</w:t>
      </w:r>
    </w:p>
    <w:p w14:paraId="6EB7E879" w14:textId="77777777" w:rsidR="00E402D8" w:rsidRPr="001547ED" w:rsidRDefault="00E402D8" w:rsidP="006B7794">
      <w:pPr>
        <w:spacing w:line="360" w:lineRule="auto"/>
        <w:jc w:val="center"/>
        <w:rPr>
          <w:b/>
          <w:sz w:val="28"/>
          <w:szCs w:val="28"/>
        </w:rPr>
      </w:pPr>
      <w:r w:rsidRPr="001547ED">
        <w:rPr>
          <w:b/>
          <w:sz w:val="28"/>
          <w:szCs w:val="28"/>
        </w:rPr>
        <w:t>9. Уровень временных издержек заявителей при получении государственной услуги</w:t>
      </w:r>
    </w:p>
    <w:p w14:paraId="205E50FC" w14:textId="77777777" w:rsidR="00E402D8" w:rsidRPr="001547ED" w:rsidRDefault="00E402D8" w:rsidP="006B7794">
      <w:pPr>
        <w:spacing w:line="360" w:lineRule="auto"/>
        <w:jc w:val="center"/>
        <w:rPr>
          <w:i/>
          <w:caps/>
          <w:szCs w:val="28"/>
        </w:rPr>
      </w:pPr>
      <w:r w:rsidRPr="001547ED">
        <w:rPr>
          <w:b/>
          <w:i/>
          <w:sz w:val="28"/>
          <w:szCs w:val="28"/>
        </w:rPr>
        <w:t>9.1. Временные затраты (в целом) на предоставление услуги</w:t>
      </w:r>
    </w:p>
    <w:p w14:paraId="5D55A418" w14:textId="2AA9375C" w:rsidR="00E402D8" w:rsidRPr="001547ED" w:rsidRDefault="00E402D8" w:rsidP="006B7794">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получение государственной услуги Управления с момента подачи запроса (документов) в орган власти до получения конечного результата представлена в таб</w:t>
      </w:r>
      <w:r w:rsidR="00D11FB1" w:rsidRPr="001547ED">
        <w:rPr>
          <w:sz w:val="28"/>
          <w:szCs w:val="28"/>
        </w:rPr>
        <w:t>л.</w:t>
      </w:r>
      <w:r w:rsidRPr="001547ED">
        <w:rPr>
          <w:sz w:val="28"/>
          <w:szCs w:val="28"/>
        </w:rPr>
        <w:t xml:space="preserve"> 10.</w:t>
      </w:r>
    </w:p>
    <w:p w14:paraId="40DD7C2A" w14:textId="77777777" w:rsidR="00E402D8" w:rsidRPr="001547ED" w:rsidRDefault="00E402D8" w:rsidP="00BE05AD">
      <w:pPr>
        <w:pStyle w:val="af6"/>
        <w:spacing w:after="120" w:line="360" w:lineRule="auto"/>
        <w:jc w:val="both"/>
        <w:rPr>
          <w:b w:val="0"/>
          <w:sz w:val="28"/>
          <w:szCs w:val="28"/>
        </w:rPr>
      </w:pPr>
      <w:r w:rsidRPr="001547ED">
        <w:rPr>
          <w:b w:val="0"/>
          <w:sz w:val="28"/>
          <w:szCs w:val="28"/>
        </w:rPr>
        <w:t>Таблица 10 –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E402D8" w:rsidRPr="001547ED" w14:paraId="1BC3C543" w14:textId="77777777" w:rsidTr="00A87AAA">
        <w:trPr>
          <w:trHeight w:val="20"/>
          <w:tblHeader/>
        </w:trPr>
        <w:tc>
          <w:tcPr>
            <w:tcW w:w="4401" w:type="pct"/>
            <w:shd w:val="clear" w:color="auto" w:fill="FFFFFF" w:themeFill="background1"/>
            <w:vAlign w:val="center"/>
            <w:hideMark/>
          </w:tcPr>
          <w:p w14:paraId="0BF11D65" w14:textId="77777777" w:rsidR="00E402D8" w:rsidRPr="001547ED" w:rsidRDefault="00E402D8" w:rsidP="006B7794">
            <w:pPr>
              <w:jc w:val="center"/>
              <w:rPr>
                <w:b/>
              </w:rPr>
            </w:pPr>
            <w:r w:rsidRPr="001547ED">
              <w:rPr>
                <w:b/>
              </w:rPr>
              <w:t>Временные затраты (в целом) на предоставление услуг</w:t>
            </w:r>
          </w:p>
        </w:tc>
        <w:tc>
          <w:tcPr>
            <w:tcW w:w="599" w:type="pct"/>
            <w:shd w:val="clear" w:color="auto" w:fill="FFFFFF" w:themeFill="background1"/>
            <w:vAlign w:val="center"/>
            <w:hideMark/>
          </w:tcPr>
          <w:p w14:paraId="3C015FC4" w14:textId="77777777" w:rsidR="00E402D8" w:rsidRPr="001547ED" w:rsidRDefault="00E402D8" w:rsidP="006B7794">
            <w:pPr>
              <w:ind w:left="-57" w:right="-57"/>
              <w:jc w:val="center"/>
              <w:rPr>
                <w:b/>
                <w:i/>
                <w:color w:val="000000"/>
              </w:rPr>
            </w:pPr>
            <w:r w:rsidRPr="001547ED">
              <w:rPr>
                <w:b/>
                <w:i/>
                <w:color w:val="000000"/>
              </w:rPr>
              <w:t>Среднее значение</w:t>
            </w:r>
          </w:p>
        </w:tc>
      </w:tr>
      <w:tr w:rsidR="00E402D8" w:rsidRPr="001547ED" w14:paraId="62A408C1" w14:textId="77777777" w:rsidTr="00A87AAA">
        <w:trPr>
          <w:trHeight w:val="20"/>
        </w:trPr>
        <w:tc>
          <w:tcPr>
            <w:tcW w:w="4401" w:type="pct"/>
            <w:shd w:val="clear" w:color="auto" w:fill="FFFFFF" w:themeFill="background1"/>
          </w:tcPr>
          <w:p w14:paraId="407353C3" w14:textId="77777777" w:rsidR="00E402D8" w:rsidRPr="001547ED" w:rsidRDefault="00E402D8" w:rsidP="006B7794">
            <w:r w:rsidRPr="001547ED">
              <w:t>минимальное значение</w:t>
            </w:r>
          </w:p>
        </w:tc>
        <w:tc>
          <w:tcPr>
            <w:tcW w:w="599" w:type="pct"/>
            <w:shd w:val="clear" w:color="auto" w:fill="FFFFFF" w:themeFill="background1"/>
          </w:tcPr>
          <w:p w14:paraId="23613110" w14:textId="77777777" w:rsidR="00E402D8" w:rsidRPr="001547ED" w:rsidRDefault="00E402D8" w:rsidP="006B7794">
            <w:pPr>
              <w:ind w:left="-57" w:right="-57"/>
              <w:jc w:val="center"/>
              <w:rPr>
                <w:b/>
                <w:i/>
              </w:rPr>
            </w:pPr>
            <w:r w:rsidRPr="001547ED">
              <w:t>1,0</w:t>
            </w:r>
          </w:p>
        </w:tc>
      </w:tr>
      <w:tr w:rsidR="00E402D8" w:rsidRPr="001547ED" w14:paraId="0368A852" w14:textId="77777777" w:rsidTr="00A87AAA">
        <w:trPr>
          <w:trHeight w:val="20"/>
        </w:trPr>
        <w:tc>
          <w:tcPr>
            <w:tcW w:w="4401" w:type="pct"/>
            <w:shd w:val="clear" w:color="auto" w:fill="FFFFFF" w:themeFill="background1"/>
          </w:tcPr>
          <w:p w14:paraId="49F0BB11" w14:textId="77777777" w:rsidR="00E402D8" w:rsidRPr="001547ED" w:rsidRDefault="00E402D8" w:rsidP="006B7794">
            <w:r w:rsidRPr="001547ED">
              <w:t>среднее значение</w:t>
            </w:r>
          </w:p>
        </w:tc>
        <w:tc>
          <w:tcPr>
            <w:tcW w:w="599" w:type="pct"/>
            <w:shd w:val="clear" w:color="auto" w:fill="FFFFFF" w:themeFill="background1"/>
          </w:tcPr>
          <w:p w14:paraId="334544AE" w14:textId="77777777" w:rsidR="00E402D8" w:rsidRPr="001547ED" w:rsidRDefault="00E402D8" w:rsidP="006B7794">
            <w:pPr>
              <w:ind w:left="-57" w:right="-57"/>
              <w:jc w:val="center"/>
              <w:rPr>
                <w:b/>
                <w:i/>
              </w:rPr>
            </w:pPr>
            <w:r w:rsidRPr="001547ED">
              <w:t>13,2</w:t>
            </w:r>
          </w:p>
        </w:tc>
      </w:tr>
      <w:tr w:rsidR="00E402D8" w:rsidRPr="001547ED" w14:paraId="3EABEC86" w14:textId="77777777" w:rsidTr="00A87AAA">
        <w:trPr>
          <w:trHeight w:val="20"/>
        </w:trPr>
        <w:tc>
          <w:tcPr>
            <w:tcW w:w="4401" w:type="pct"/>
            <w:shd w:val="clear" w:color="auto" w:fill="FFFFFF" w:themeFill="background1"/>
          </w:tcPr>
          <w:p w14:paraId="610E14D9" w14:textId="77777777" w:rsidR="00E402D8" w:rsidRPr="001547ED" w:rsidRDefault="00E402D8" w:rsidP="006B7794">
            <w:r w:rsidRPr="001547ED">
              <w:t>модальное значение</w:t>
            </w:r>
          </w:p>
        </w:tc>
        <w:tc>
          <w:tcPr>
            <w:tcW w:w="599" w:type="pct"/>
            <w:shd w:val="clear" w:color="auto" w:fill="FFFFFF" w:themeFill="background1"/>
          </w:tcPr>
          <w:p w14:paraId="7442B879" w14:textId="77777777" w:rsidR="00E402D8" w:rsidRPr="001547ED" w:rsidRDefault="00E402D8" w:rsidP="006B7794">
            <w:pPr>
              <w:ind w:left="-57" w:right="-57"/>
              <w:jc w:val="center"/>
              <w:rPr>
                <w:b/>
                <w:i/>
              </w:rPr>
            </w:pPr>
            <w:r w:rsidRPr="001547ED">
              <w:t>1,0</w:t>
            </w:r>
          </w:p>
        </w:tc>
      </w:tr>
      <w:tr w:rsidR="00E402D8" w:rsidRPr="001547ED" w14:paraId="1CC98B64" w14:textId="77777777" w:rsidTr="00A87AAA">
        <w:trPr>
          <w:trHeight w:val="20"/>
        </w:trPr>
        <w:tc>
          <w:tcPr>
            <w:tcW w:w="4401" w:type="pct"/>
            <w:shd w:val="clear" w:color="auto" w:fill="FFFFFF" w:themeFill="background1"/>
          </w:tcPr>
          <w:p w14:paraId="649DA02D" w14:textId="77777777" w:rsidR="00E402D8" w:rsidRPr="001547ED" w:rsidRDefault="00E402D8" w:rsidP="006B7794">
            <w:r w:rsidRPr="001547ED">
              <w:t>максимальное значение</w:t>
            </w:r>
          </w:p>
        </w:tc>
        <w:tc>
          <w:tcPr>
            <w:tcW w:w="599" w:type="pct"/>
            <w:shd w:val="clear" w:color="auto" w:fill="FFFFFF" w:themeFill="background1"/>
          </w:tcPr>
          <w:p w14:paraId="0E16D3D7" w14:textId="77777777" w:rsidR="00E402D8" w:rsidRPr="001547ED" w:rsidRDefault="00E402D8" w:rsidP="006B7794">
            <w:pPr>
              <w:ind w:left="-57" w:right="-57"/>
              <w:jc w:val="center"/>
              <w:rPr>
                <w:b/>
                <w:i/>
              </w:rPr>
            </w:pPr>
            <w:r w:rsidRPr="001547ED">
              <w:t>40,0</w:t>
            </w:r>
          </w:p>
        </w:tc>
      </w:tr>
    </w:tbl>
    <w:p w14:paraId="463127BF" w14:textId="77777777" w:rsidR="006E1BAE" w:rsidRDefault="006E1BAE" w:rsidP="006B7794">
      <w:pPr>
        <w:tabs>
          <w:tab w:val="left" w:pos="1134"/>
        </w:tabs>
        <w:spacing w:line="360" w:lineRule="auto"/>
        <w:ind w:firstLine="709"/>
        <w:jc w:val="both"/>
        <w:rPr>
          <w:sz w:val="28"/>
          <w:szCs w:val="28"/>
        </w:rPr>
      </w:pPr>
    </w:p>
    <w:p w14:paraId="4D06B849" w14:textId="77777777" w:rsidR="00D11FB1" w:rsidRPr="001547ED" w:rsidRDefault="00D11FB1" w:rsidP="006B7794">
      <w:pPr>
        <w:tabs>
          <w:tab w:val="left" w:pos="1134"/>
        </w:tabs>
        <w:spacing w:line="360" w:lineRule="auto"/>
        <w:ind w:firstLine="709"/>
        <w:jc w:val="both"/>
        <w:rPr>
          <w:spacing w:val="-4"/>
          <w:sz w:val="28"/>
          <w:szCs w:val="28"/>
        </w:rPr>
      </w:pPr>
      <w:r w:rsidRPr="001547ED">
        <w:rPr>
          <w:sz w:val="28"/>
          <w:szCs w:val="28"/>
        </w:rPr>
        <w:t xml:space="preserve">Срок предоставления государственной услуги в среднем составил 13,2 дня. Максимальный срок предоставления услуги – 40 дней. </w:t>
      </w:r>
      <w:r w:rsidRPr="001547ED">
        <w:rPr>
          <w:spacing w:val="-4"/>
          <w:sz w:val="28"/>
          <w:szCs w:val="28"/>
        </w:rPr>
        <w:t xml:space="preserve">В большинстве случаев (модальное значение) </w:t>
      </w:r>
      <w:r w:rsidRPr="001547ED">
        <w:rPr>
          <w:sz w:val="28"/>
          <w:szCs w:val="28"/>
        </w:rPr>
        <w:t>срок предоставления услуги составлял 1 день.</w:t>
      </w:r>
    </w:p>
    <w:p w14:paraId="7AF53C36" w14:textId="77777777" w:rsidR="00E402D8" w:rsidRPr="001547ED" w:rsidRDefault="00E402D8" w:rsidP="006B7794">
      <w:pPr>
        <w:spacing w:line="360" w:lineRule="auto"/>
        <w:ind w:firstLine="709"/>
        <w:jc w:val="both"/>
        <w:rPr>
          <w:sz w:val="28"/>
          <w:szCs w:val="28"/>
        </w:rPr>
      </w:pPr>
      <w:r w:rsidRPr="001547ED">
        <w:rPr>
          <w:sz w:val="28"/>
          <w:szCs w:val="28"/>
        </w:rPr>
        <w:t>38,5% респондентов отметили, что их устраивает срок предоставления услуги, также 38,5% – скорее устраивает. 15,4% заявителей указали, что срок предоставления услуги их не устраивает, 7,7% - скорее не устраивает.</w:t>
      </w:r>
    </w:p>
    <w:p w14:paraId="2D13EF5C" w14:textId="77777777" w:rsidR="00E402D8" w:rsidRPr="001547ED" w:rsidRDefault="00E402D8" w:rsidP="006B7794">
      <w:pPr>
        <w:spacing w:before="120" w:line="360" w:lineRule="auto"/>
        <w:jc w:val="center"/>
        <w:rPr>
          <w:b/>
          <w:i/>
          <w:sz w:val="28"/>
          <w:szCs w:val="28"/>
        </w:rPr>
      </w:pPr>
      <w:r w:rsidRPr="001547ED">
        <w:rPr>
          <w:b/>
          <w:i/>
          <w:sz w:val="28"/>
          <w:szCs w:val="28"/>
        </w:rPr>
        <w:t>9.2. Временные затраты на ожидание в очереди для подачи документов</w:t>
      </w:r>
    </w:p>
    <w:p w14:paraId="70D26D1E" w14:textId="77777777" w:rsidR="00E402D8" w:rsidRPr="001547ED" w:rsidRDefault="00E402D8" w:rsidP="006B7794">
      <w:pPr>
        <w:tabs>
          <w:tab w:val="left" w:pos="0"/>
        </w:tabs>
        <w:spacing w:line="360" w:lineRule="auto"/>
        <w:ind w:firstLine="709"/>
        <w:jc w:val="both"/>
        <w:rPr>
          <w:sz w:val="28"/>
          <w:szCs w:val="28"/>
        </w:rPr>
      </w:pPr>
      <w:r w:rsidRPr="001547ED">
        <w:rPr>
          <w:sz w:val="28"/>
          <w:szCs w:val="28"/>
        </w:rPr>
        <w:t xml:space="preserve">В соответствии с Указом Президента Российской Федерации от 07.05.2012 №601 «Об основных направлениях совершенствования системы </w:t>
      </w:r>
      <w:r w:rsidRPr="001547ED">
        <w:rPr>
          <w:sz w:val="28"/>
          <w:szCs w:val="28"/>
        </w:rPr>
        <w:lastRenderedPageBreak/>
        <w:t>государственного управления» (далее – Указ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49D167D1" w14:textId="539E7AA6" w:rsidR="00E402D8" w:rsidRPr="001547ED" w:rsidRDefault="00E402D8" w:rsidP="006B7794">
      <w:pPr>
        <w:tabs>
          <w:tab w:val="left" w:pos="1134"/>
        </w:tabs>
        <w:spacing w:line="360" w:lineRule="auto"/>
        <w:ind w:firstLine="709"/>
        <w:jc w:val="both"/>
        <w:rPr>
          <w:sz w:val="28"/>
          <w:szCs w:val="28"/>
        </w:rPr>
      </w:pPr>
      <w:r w:rsidRPr="001547ED">
        <w:rPr>
          <w:sz w:val="28"/>
          <w:szCs w:val="28"/>
        </w:rPr>
        <w:t>Заявители в среднем тратили на ожидание в очереди для подачи документов 7,5 минут (таблица 11). Таким образом, требование У</w:t>
      </w:r>
      <w:r w:rsidR="0018295A" w:rsidRPr="001547ED">
        <w:rPr>
          <w:sz w:val="28"/>
          <w:szCs w:val="28"/>
        </w:rPr>
        <w:t>каза</w:t>
      </w:r>
      <w:r w:rsidRPr="001547ED">
        <w:rPr>
          <w:sz w:val="28"/>
          <w:szCs w:val="28"/>
        </w:rPr>
        <w:t xml:space="preserve">№ 601 выполнено. </w:t>
      </w:r>
    </w:p>
    <w:p w14:paraId="0188AA2D" w14:textId="426390C4" w:rsidR="00E402D8" w:rsidRPr="001547ED" w:rsidRDefault="00E402D8" w:rsidP="00BE05AD">
      <w:pPr>
        <w:pStyle w:val="af6"/>
        <w:spacing w:after="120" w:line="360" w:lineRule="auto"/>
        <w:jc w:val="both"/>
        <w:rPr>
          <w:b w:val="0"/>
          <w:sz w:val="28"/>
          <w:szCs w:val="28"/>
        </w:rPr>
      </w:pPr>
      <w:r w:rsidRPr="001547ED">
        <w:rPr>
          <w:b w:val="0"/>
          <w:sz w:val="28"/>
        </w:rPr>
        <w:t xml:space="preserve">Таблица </w:t>
      </w:r>
      <w:r w:rsidR="0018295A" w:rsidRPr="001547ED">
        <w:rPr>
          <w:b w:val="0"/>
          <w:sz w:val="28"/>
        </w:rPr>
        <w:t>11</w:t>
      </w:r>
      <w:r w:rsidRPr="001547ED">
        <w:rPr>
          <w:sz w:val="28"/>
          <w:szCs w:val="28"/>
        </w:rPr>
        <w:t xml:space="preserve"> </w:t>
      </w:r>
      <w:r w:rsidRPr="001547ED">
        <w:rPr>
          <w:b w:val="0"/>
          <w:sz w:val="28"/>
          <w:szCs w:val="28"/>
        </w:rPr>
        <w:noBreakHyphen/>
        <w:t xml:space="preserve"> Временные затраты на ожидание в очереди для подачи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E402D8" w:rsidRPr="001547ED" w14:paraId="5D627D7B" w14:textId="77777777" w:rsidTr="00A87AAA">
        <w:trPr>
          <w:trHeight w:val="20"/>
          <w:tblHeader/>
        </w:trPr>
        <w:tc>
          <w:tcPr>
            <w:tcW w:w="4401" w:type="pct"/>
            <w:shd w:val="clear" w:color="auto" w:fill="FFFFFF" w:themeFill="background1"/>
            <w:vAlign w:val="center"/>
            <w:hideMark/>
          </w:tcPr>
          <w:p w14:paraId="72F52D60" w14:textId="77777777" w:rsidR="00E402D8" w:rsidRPr="001547ED" w:rsidRDefault="00E402D8" w:rsidP="006B7794">
            <w:pPr>
              <w:jc w:val="center"/>
              <w:rPr>
                <w:b/>
                <w:color w:val="000000"/>
              </w:rPr>
            </w:pPr>
            <w:r w:rsidRPr="001547ED">
              <w:rPr>
                <w:b/>
                <w:color w:val="000000"/>
              </w:rPr>
              <w:t>Время, затраченное на ожидание в очереди для подачи документов</w:t>
            </w:r>
          </w:p>
        </w:tc>
        <w:tc>
          <w:tcPr>
            <w:tcW w:w="599" w:type="pct"/>
            <w:shd w:val="clear" w:color="auto" w:fill="FFFFFF" w:themeFill="background1"/>
            <w:vAlign w:val="center"/>
            <w:hideMark/>
          </w:tcPr>
          <w:p w14:paraId="42DAC273" w14:textId="77777777" w:rsidR="00E402D8" w:rsidRPr="001547ED" w:rsidRDefault="00E402D8" w:rsidP="006B7794">
            <w:pPr>
              <w:ind w:left="-108" w:right="-57" w:firstLine="51"/>
              <w:jc w:val="center"/>
              <w:rPr>
                <w:b/>
                <w:i/>
                <w:color w:val="000000"/>
              </w:rPr>
            </w:pPr>
            <w:r w:rsidRPr="001547ED">
              <w:rPr>
                <w:b/>
                <w:i/>
                <w:color w:val="000000"/>
              </w:rPr>
              <w:t>Среднее значение</w:t>
            </w:r>
          </w:p>
        </w:tc>
      </w:tr>
      <w:tr w:rsidR="00E402D8" w:rsidRPr="001547ED" w14:paraId="5263A89E" w14:textId="77777777" w:rsidTr="00A87AAA">
        <w:trPr>
          <w:trHeight w:val="20"/>
        </w:trPr>
        <w:tc>
          <w:tcPr>
            <w:tcW w:w="4401" w:type="pct"/>
            <w:shd w:val="clear" w:color="auto" w:fill="FFFFFF" w:themeFill="background1"/>
          </w:tcPr>
          <w:p w14:paraId="2674D15E" w14:textId="77777777" w:rsidR="00E402D8" w:rsidRPr="001547ED" w:rsidRDefault="00E402D8" w:rsidP="006B7794">
            <w:r w:rsidRPr="001547ED">
              <w:t>минимальное значение</w:t>
            </w:r>
          </w:p>
        </w:tc>
        <w:tc>
          <w:tcPr>
            <w:tcW w:w="599" w:type="pct"/>
            <w:shd w:val="clear" w:color="auto" w:fill="FFFFFF" w:themeFill="background1"/>
          </w:tcPr>
          <w:p w14:paraId="6A90DC63" w14:textId="77777777" w:rsidR="00E402D8" w:rsidRPr="001547ED" w:rsidRDefault="00E402D8" w:rsidP="006B7794">
            <w:pPr>
              <w:ind w:left="-57" w:right="-57"/>
              <w:jc w:val="center"/>
              <w:rPr>
                <w:b/>
                <w:i/>
              </w:rPr>
            </w:pPr>
            <w:r w:rsidRPr="001547ED">
              <w:t>0,0</w:t>
            </w:r>
          </w:p>
        </w:tc>
      </w:tr>
      <w:tr w:rsidR="00E402D8" w:rsidRPr="001547ED" w14:paraId="0A9BC94D" w14:textId="77777777" w:rsidTr="00A87AAA">
        <w:trPr>
          <w:trHeight w:val="20"/>
        </w:trPr>
        <w:tc>
          <w:tcPr>
            <w:tcW w:w="4401" w:type="pct"/>
            <w:shd w:val="clear" w:color="auto" w:fill="FFFFFF" w:themeFill="background1"/>
          </w:tcPr>
          <w:p w14:paraId="54488964" w14:textId="77777777" w:rsidR="00E402D8" w:rsidRPr="001547ED" w:rsidRDefault="00E402D8" w:rsidP="006B7794">
            <w:r w:rsidRPr="001547ED">
              <w:t>среднее значение</w:t>
            </w:r>
          </w:p>
        </w:tc>
        <w:tc>
          <w:tcPr>
            <w:tcW w:w="599" w:type="pct"/>
            <w:shd w:val="clear" w:color="auto" w:fill="FFFFFF" w:themeFill="background1"/>
          </w:tcPr>
          <w:p w14:paraId="7DCBB2EA" w14:textId="77777777" w:rsidR="00E402D8" w:rsidRPr="001547ED" w:rsidRDefault="00E402D8" w:rsidP="006B7794">
            <w:pPr>
              <w:ind w:left="-57" w:right="-57"/>
              <w:jc w:val="center"/>
              <w:rPr>
                <w:b/>
                <w:i/>
              </w:rPr>
            </w:pPr>
            <w:r w:rsidRPr="001547ED">
              <w:t>7,5</w:t>
            </w:r>
          </w:p>
        </w:tc>
      </w:tr>
      <w:tr w:rsidR="00E402D8" w:rsidRPr="001547ED" w14:paraId="654D63AA" w14:textId="77777777" w:rsidTr="00A87AAA">
        <w:trPr>
          <w:trHeight w:val="20"/>
        </w:trPr>
        <w:tc>
          <w:tcPr>
            <w:tcW w:w="4401" w:type="pct"/>
            <w:shd w:val="clear" w:color="auto" w:fill="FFFFFF" w:themeFill="background1"/>
          </w:tcPr>
          <w:p w14:paraId="1586400E" w14:textId="77777777" w:rsidR="00E402D8" w:rsidRPr="001547ED" w:rsidRDefault="00E402D8" w:rsidP="006B7794">
            <w:r w:rsidRPr="001547ED">
              <w:t>модальное значение</w:t>
            </w:r>
          </w:p>
        </w:tc>
        <w:tc>
          <w:tcPr>
            <w:tcW w:w="599" w:type="pct"/>
            <w:shd w:val="clear" w:color="auto" w:fill="FFFFFF" w:themeFill="background1"/>
          </w:tcPr>
          <w:p w14:paraId="5A540B96" w14:textId="77777777" w:rsidR="00E402D8" w:rsidRPr="001547ED" w:rsidRDefault="00E402D8" w:rsidP="006B7794">
            <w:pPr>
              <w:ind w:left="-57" w:right="-57"/>
              <w:jc w:val="center"/>
              <w:rPr>
                <w:b/>
                <w:i/>
              </w:rPr>
            </w:pPr>
            <w:r w:rsidRPr="001547ED">
              <w:t>0,0</w:t>
            </w:r>
          </w:p>
        </w:tc>
      </w:tr>
      <w:tr w:rsidR="00E402D8" w:rsidRPr="001547ED" w14:paraId="33D59077" w14:textId="77777777" w:rsidTr="00A87AAA">
        <w:trPr>
          <w:trHeight w:val="20"/>
        </w:trPr>
        <w:tc>
          <w:tcPr>
            <w:tcW w:w="4401" w:type="pct"/>
            <w:shd w:val="clear" w:color="auto" w:fill="FFFFFF" w:themeFill="background1"/>
          </w:tcPr>
          <w:p w14:paraId="64F5595B" w14:textId="77777777" w:rsidR="00E402D8" w:rsidRPr="001547ED" w:rsidRDefault="00E402D8" w:rsidP="006B7794">
            <w:r w:rsidRPr="001547ED">
              <w:t>максимальное значение</w:t>
            </w:r>
          </w:p>
        </w:tc>
        <w:tc>
          <w:tcPr>
            <w:tcW w:w="599" w:type="pct"/>
            <w:shd w:val="clear" w:color="auto" w:fill="FFFFFF" w:themeFill="background1"/>
          </w:tcPr>
          <w:p w14:paraId="3371E7C7" w14:textId="77777777" w:rsidR="00E402D8" w:rsidRPr="001547ED" w:rsidRDefault="00E402D8" w:rsidP="006B7794">
            <w:pPr>
              <w:ind w:left="-113" w:right="-113"/>
              <w:jc w:val="center"/>
              <w:rPr>
                <w:b/>
                <w:i/>
              </w:rPr>
            </w:pPr>
            <w:r w:rsidRPr="001547ED">
              <w:t>60,0</w:t>
            </w:r>
          </w:p>
        </w:tc>
      </w:tr>
    </w:tbl>
    <w:p w14:paraId="4F2AFC9A" w14:textId="77777777" w:rsidR="006E1BAE" w:rsidRDefault="006E1BAE" w:rsidP="006B7794">
      <w:pPr>
        <w:tabs>
          <w:tab w:val="left" w:pos="1134"/>
        </w:tabs>
        <w:spacing w:before="120" w:line="360" w:lineRule="auto"/>
        <w:ind w:firstLine="709"/>
        <w:jc w:val="both"/>
        <w:rPr>
          <w:spacing w:val="-4"/>
          <w:sz w:val="28"/>
          <w:szCs w:val="28"/>
        </w:rPr>
      </w:pPr>
    </w:p>
    <w:p w14:paraId="154AFAFF" w14:textId="77777777" w:rsidR="00D11FB1" w:rsidRPr="001547ED" w:rsidRDefault="00D11FB1" w:rsidP="006B7794">
      <w:pPr>
        <w:tabs>
          <w:tab w:val="left" w:pos="1134"/>
        </w:tabs>
        <w:spacing w:before="120" w:line="360" w:lineRule="auto"/>
        <w:ind w:firstLine="709"/>
        <w:jc w:val="both"/>
        <w:rPr>
          <w:sz w:val="28"/>
          <w:szCs w:val="28"/>
        </w:rPr>
      </w:pPr>
      <w:r w:rsidRPr="001547ED">
        <w:rPr>
          <w:spacing w:val="-4"/>
          <w:sz w:val="28"/>
          <w:szCs w:val="28"/>
        </w:rPr>
        <w:t xml:space="preserve">В большинстве случаев (модальное значение) заявители не тратили время на ожидание в очереди </w:t>
      </w:r>
      <w:r w:rsidRPr="001547ED">
        <w:rPr>
          <w:sz w:val="28"/>
          <w:szCs w:val="28"/>
        </w:rPr>
        <w:t>для подачи документов.</w:t>
      </w:r>
    </w:p>
    <w:p w14:paraId="788BBD62" w14:textId="77777777" w:rsidR="00D11FB1" w:rsidRPr="001547ED" w:rsidRDefault="00D11FB1" w:rsidP="006B7794">
      <w:pPr>
        <w:tabs>
          <w:tab w:val="left" w:pos="1134"/>
        </w:tabs>
        <w:spacing w:line="360" w:lineRule="auto"/>
        <w:ind w:firstLine="709"/>
        <w:jc w:val="both"/>
        <w:rPr>
          <w:sz w:val="28"/>
          <w:szCs w:val="28"/>
        </w:rPr>
      </w:pPr>
      <w:r w:rsidRPr="001547ED">
        <w:rPr>
          <w:sz w:val="28"/>
          <w:szCs w:val="28"/>
        </w:rPr>
        <w:t xml:space="preserve">Максимальный срок ожидания в очереди для подачи документов составил 60 минут. </w:t>
      </w:r>
    </w:p>
    <w:p w14:paraId="2313F089" w14:textId="77777777" w:rsidR="00E402D8" w:rsidRPr="001547ED" w:rsidRDefault="00E402D8" w:rsidP="006B7794">
      <w:pPr>
        <w:spacing w:line="360" w:lineRule="auto"/>
        <w:jc w:val="center"/>
        <w:rPr>
          <w:b/>
          <w:i/>
          <w:sz w:val="28"/>
          <w:szCs w:val="28"/>
        </w:rPr>
      </w:pPr>
      <w:r w:rsidRPr="001547ED">
        <w:rPr>
          <w:b/>
          <w:i/>
          <w:sz w:val="28"/>
          <w:szCs w:val="28"/>
        </w:rPr>
        <w:t>9.3. Временные затраты на ожидание в очереди для получения результата услуги</w:t>
      </w:r>
    </w:p>
    <w:p w14:paraId="4EFF804D" w14:textId="589DB564" w:rsidR="00E402D8" w:rsidRPr="001547ED" w:rsidRDefault="00E402D8" w:rsidP="006B7794">
      <w:pPr>
        <w:tabs>
          <w:tab w:val="left" w:pos="1134"/>
        </w:tabs>
        <w:spacing w:line="360" w:lineRule="auto"/>
        <w:ind w:firstLine="709"/>
        <w:jc w:val="both"/>
        <w:rPr>
          <w:sz w:val="28"/>
          <w:szCs w:val="28"/>
        </w:rPr>
      </w:pPr>
      <w:r w:rsidRPr="001547ED">
        <w:rPr>
          <w:sz w:val="28"/>
          <w:szCs w:val="28"/>
        </w:rPr>
        <w:t xml:space="preserve">Информация о временных затратах заявителей на ожидание в очереди для </w:t>
      </w:r>
      <w:r w:rsidR="00593894">
        <w:rPr>
          <w:sz w:val="28"/>
          <w:szCs w:val="28"/>
        </w:rPr>
        <w:t xml:space="preserve">получения результата услуги </w:t>
      </w:r>
      <w:r w:rsidRPr="001547ED">
        <w:rPr>
          <w:sz w:val="28"/>
          <w:szCs w:val="28"/>
        </w:rPr>
        <w:t>представлена в таблице 12.</w:t>
      </w:r>
    </w:p>
    <w:p w14:paraId="64A494CE" w14:textId="2A2CB1E7" w:rsidR="00E402D8" w:rsidRPr="001547ED" w:rsidRDefault="00E402D8" w:rsidP="00BE05AD">
      <w:pPr>
        <w:pStyle w:val="af6"/>
        <w:spacing w:after="120" w:line="360" w:lineRule="auto"/>
        <w:jc w:val="both"/>
        <w:rPr>
          <w:b w:val="0"/>
          <w:sz w:val="28"/>
        </w:rPr>
      </w:pPr>
      <w:r w:rsidRPr="001547ED">
        <w:rPr>
          <w:b w:val="0"/>
          <w:sz w:val="28"/>
        </w:rPr>
        <w:t xml:space="preserve">Таблица </w:t>
      </w:r>
      <w:r w:rsidR="0018295A" w:rsidRPr="001547ED">
        <w:rPr>
          <w:b w:val="0"/>
          <w:sz w:val="28"/>
        </w:rPr>
        <w:t>12</w:t>
      </w:r>
      <w:r w:rsidRPr="001547ED">
        <w:rPr>
          <w:b w:val="0"/>
          <w:sz w:val="28"/>
        </w:rPr>
        <w:t xml:space="preserve"> </w:t>
      </w:r>
      <w:r w:rsidRPr="001547ED">
        <w:rPr>
          <w:b w:val="0"/>
          <w:sz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3"/>
        <w:gridCol w:w="1181"/>
      </w:tblGrid>
      <w:tr w:rsidR="00E402D8" w:rsidRPr="001547ED" w14:paraId="6F699CCC" w14:textId="77777777" w:rsidTr="00A87AAA">
        <w:trPr>
          <w:trHeight w:val="20"/>
          <w:tblHeader/>
        </w:trPr>
        <w:tc>
          <w:tcPr>
            <w:tcW w:w="4401" w:type="pct"/>
            <w:shd w:val="clear" w:color="auto" w:fill="FFFFFF" w:themeFill="background1"/>
            <w:hideMark/>
          </w:tcPr>
          <w:p w14:paraId="18ED9CD2" w14:textId="77777777" w:rsidR="00E402D8" w:rsidRPr="001547ED" w:rsidRDefault="00E402D8"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599" w:type="pct"/>
            <w:shd w:val="clear" w:color="auto" w:fill="FFFFFF" w:themeFill="background1"/>
            <w:vAlign w:val="center"/>
            <w:hideMark/>
          </w:tcPr>
          <w:p w14:paraId="6EA5F309" w14:textId="77777777" w:rsidR="00E402D8" w:rsidRPr="001547ED" w:rsidRDefault="00E402D8" w:rsidP="006B7794">
            <w:pPr>
              <w:ind w:left="-57" w:right="-57"/>
              <w:jc w:val="center"/>
              <w:rPr>
                <w:b/>
                <w:i/>
                <w:color w:val="000000"/>
              </w:rPr>
            </w:pPr>
            <w:r w:rsidRPr="001547ED">
              <w:rPr>
                <w:b/>
                <w:i/>
                <w:color w:val="000000"/>
              </w:rPr>
              <w:t>Среднее значение</w:t>
            </w:r>
          </w:p>
        </w:tc>
      </w:tr>
      <w:tr w:rsidR="00E402D8" w:rsidRPr="001547ED" w14:paraId="334B3FAE" w14:textId="77777777" w:rsidTr="00A87AAA">
        <w:trPr>
          <w:trHeight w:val="20"/>
        </w:trPr>
        <w:tc>
          <w:tcPr>
            <w:tcW w:w="4401" w:type="pct"/>
            <w:shd w:val="clear" w:color="auto" w:fill="FFFFFF" w:themeFill="background1"/>
          </w:tcPr>
          <w:p w14:paraId="41B13A1E" w14:textId="77777777" w:rsidR="00E402D8" w:rsidRPr="001547ED" w:rsidRDefault="00E402D8" w:rsidP="006B7794">
            <w:r w:rsidRPr="001547ED">
              <w:t>минимальное значение</w:t>
            </w:r>
          </w:p>
        </w:tc>
        <w:tc>
          <w:tcPr>
            <w:tcW w:w="599" w:type="pct"/>
            <w:shd w:val="clear" w:color="auto" w:fill="FFFFFF" w:themeFill="background1"/>
          </w:tcPr>
          <w:p w14:paraId="470F5C0D" w14:textId="77777777" w:rsidR="00E402D8" w:rsidRPr="001547ED" w:rsidRDefault="00E402D8" w:rsidP="006B7794">
            <w:pPr>
              <w:ind w:left="-57" w:right="-57"/>
              <w:jc w:val="center"/>
              <w:rPr>
                <w:b/>
                <w:i/>
              </w:rPr>
            </w:pPr>
            <w:r w:rsidRPr="001547ED">
              <w:t>0,0</w:t>
            </w:r>
          </w:p>
        </w:tc>
      </w:tr>
      <w:tr w:rsidR="00E402D8" w:rsidRPr="001547ED" w14:paraId="32D799AD" w14:textId="77777777" w:rsidTr="00A87AAA">
        <w:trPr>
          <w:trHeight w:val="20"/>
        </w:trPr>
        <w:tc>
          <w:tcPr>
            <w:tcW w:w="4401" w:type="pct"/>
            <w:shd w:val="clear" w:color="auto" w:fill="FFFFFF" w:themeFill="background1"/>
          </w:tcPr>
          <w:p w14:paraId="68D6D1B2" w14:textId="77777777" w:rsidR="00E402D8" w:rsidRPr="001547ED" w:rsidRDefault="00E402D8" w:rsidP="006B7794">
            <w:r w:rsidRPr="001547ED">
              <w:t>среднее значение</w:t>
            </w:r>
          </w:p>
        </w:tc>
        <w:tc>
          <w:tcPr>
            <w:tcW w:w="599" w:type="pct"/>
            <w:shd w:val="clear" w:color="auto" w:fill="FFFFFF" w:themeFill="background1"/>
          </w:tcPr>
          <w:p w14:paraId="1437918D" w14:textId="77777777" w:rsidR="00E402D8" w:rsidRPr="001547ED" w:rsidRDefault="00E402D8" w:rsidP="006B7794">
            <w:pPr>
              <w:ind w:left="-57" w:right="-57"/>
              <w:jc w:val="center"/>
              <w:rPr>
                <w:b/>
                <w:i/>
              </w:rPr>
            </w:pPr>
            <w:r w:rsidRPr="001547ED">
              <w:t>5,9</w:t>
            </w:r>
          </w:p>
        </w:tc>
      </w:tr>
      <w:tr w:rsidR="00E402D8" w:rsidRPr="001547ED" w14:paraId="1BA3DCFC" w14:textId="77777777" w:rsidTr="00A87AAA">
        <w:trPr>
          <w:trHeight w:val="20"/>
        </w:trPr>
        <w:tc>
          <w:tcPr>
            <w:tcW w:w="4401" w:type="pct"/>
            <w:shd w:val="clear" w:color="auto" w:fill="FFFFFF" w:themeFill="background1"/>
          </w:tcPr>
          <w:p w14:paraId="142F5851" w14:textId="77777777" w:rsidR="00E402D8" w:rsidRPr="001547ED" w:rsidRDefault="00E402D8" w:rsidP="006B7794">
            <w:r w:rsidRPr="001547ED">
              <w:t>модальное значение</w:t>
            </w:r>
          </w:p>
        </w:tc>
        <w:tc>
          <w:tcPr>
            <w:tcW w:w="599" w:type="pct"/>
            <w:shd w:val="clear" w:color="auto" w:fill="FFFFFF" w:themeFill="background1"/>
          </w:tcPr>
          <w:p w14:paraId="775BE66D" w14:textId="77777777" w:rsidR="00E402D8" w:rsidRPr="001547ED" w:rsidRDefault="00E402D8" w:rsidP="006B7794">
            <w:pPr>
              <w:ind w:left="-57" w:right="-57"/>
              <w:jc w:val="center"/>
              <w:rPr>
                <w:b/>
                <w:i/>
              </w:rPr>
            </w:pPr>
            <w:r w:rsidRPr="001547ED">
              <w:t>0,0</w:t>
            </w:r>
          </w:p>
        </w:tc>
      </w:tr>
      <w:tr w:rsidR="00E402D8" w:rsidRPr="001547ED" w14:paraId="1C2F544E" w14:textId="77777777" w:rsidTr="00A87AAA">
        <w:trPr>
          <w:trHeight w:val="20"/>
        </w:trPr>
        <w:tc>
          <w:tcPr>
            <w:tcW w:w="4401" w:type="pct"/>
            <w:shd w:val="clear" w:color="auto" w:fill="FFFFFF" w:themeFill="background1"/>
          </w:tcPr>
          <w:p w14:paraId="78616CE9" w14:textId="77777777" w:rsidR="00E402D8" w:rsidRPr="001547ED" w:rsidRDefault="00E402D8" w:rsidP="006B7794">
            <w:r w:rsidRPr="001547ED">
              <w:t>максимальное значение</w:t>
            </w:r>
          </w:p>
        </w:tc>
        <w:tc>
          <w:tcPr>
            <w:tcW w:w="599" w:type="pct"/>
            <w:shd w:val="clear" w:color="auto" w:fill="FFFFFF" w:themeFill="background1"/>
          </w:tcPr>
          <w:p w14:paraId="4C9C1DC8" w14:textId="77777777" w:rsidR="00E402D8" w:rsidRPr="001547ED" w:rsidRDefault="00E402D8" w:rsidP="006B7794">
            <w:pPr>
              <w:ind w:left="-113" w:right="-113"/>
              <w:jc w:val="center"/>
              <w:rPr>
                <w:b/>
                <w:i/>
                <w:szCs w:val="23"/>
              </w:rPr>
            </w:pPr>
            <w:r w:rsidRPr="001547ED">
              <w:t>60,0</w:t>
            </w:r>
          </w:p>
        </w:tc>
      </w:tr>
    </w:tbl>
    <w:p w14:paraId="2A5D0878" w14:textId="77777777" w:rsidR="006E1BAE" w:rsidRDefault="006E1BAE" w:rsidP="006B7794">
      <w:pPr>
        <w:tabs>
          <w:tab w:val="left" w:pos="1134"/>
        </w:tabs>
        <w:spacing w:before="120" w:line="360" w:lineRule="auto"/>
        <w:ind w:firstLine="709"/>
        <w:jc w:val="both"/>
        <w:rPr>
          <w:sz w:val="28"/>
          <w:szCs w:val="28"/>
        </w:rPr>
      </w:pPr>
    </w:p>
    <w:p w14:paraId="43B71038" w14:textId="31630A2E" w:rsidR="0018295A" w:rsidRPr="001547ED" w:rsidRDefault="0018295A" w:rsidP="006B7794">
      <w:pPr>
        <w:tabs>
          <w:tab w:val="left" w:pos="1134"/>
        </w:tabs>
        <w:spacing w:before="120" w:line="360" w:lineRule="auto"/>
        <w:ind w:firstLine="709"/>
        <w:jc w:val="both"/>
        <w:rPr>
          <w:sz w:val="28"/>
          <w:szCs w:val="28"/>
        </w:rPr>
      </w:pPr>
      <w:r w:rsidRPr="001547ED">
        <w:rPr>
          <w:sz w:val="28"/>
          <w:szCs w:val="28"/>
        </w:rPr>
        <w:lastRenderedPageBreak/>
        <w:t xml:space="preserve">Заявители в среднем тратили на ожидание в очереди для получения результата услуги 5,9 минут. Таким образом, требование Указа № 601 выполнено. </w:t>
      </w:r>
      <w:r w:rsidRPr="001547ED">
        <w:rPr>
          <w:spacing w:val="-4"/>
          <w:sz w:val="28"/>
          <w:szCs w:val="28"/>
        </w:rPr>
        <w:t xml:space="preserve">В большинстве случаев (модальное значение) заявители не тратили время на ожидание </w:t>
      </w:r>
      <w:r w:rsidRPr="001547ED">
        <w:rPr>
          <w:sz w:val="28"/>
          <w:szCs w:val="28"/>
        </w:rPr>
        <w:t>в очереди для получения результата услуги. Максимальный срок ожидания в очереди для получения результата услуги составил 60 минут.</w:t>
      </w:r>
    </w:p>
    <w:p w14:paraId="51E97116" w14:textId="77777777" w:rsidR="00E402D8" w:rsidRPr="001547ED" w:rsidRDefault="00E402D8" w:rsidP="006B7794">
      <w:pPr>
        <w:spacing w:line="360" w:lineRule="auto"/>
        <w:jc w:val="center"/>
        <w:rPr>
          <w:b/>
          <w:sz w:val="28"/>
          <w:szCs w:val="28"/>
        </w:rPr>
      </w:pPr>
      <w:r w:rsidRPr="001547ED">
        <w:rPr>
          <w:b/>
          <w:sz w:val="28"/>
          <w:szCs w:val="28"/>
        </w:rPr>
        <w:t>10. Уровень финансовых издержек заявителей при получении государственной услуги</w:t>
      </w:r>
    </w:p>
    <w:p w14:paraId="03A4299E" w14:textId="77777777" w:rsidR="00E402D8" w:rsidRPr="001547ED" w:rsidRDefault="00E402D8" w:rsidP="006B7794">
      <w:pPr>
        <w:tabs>
          <w:tab w:val="left" w:pos="1134"/>
        </w:tabs>
        <w:spacing w:line="360" w:lineRule="auto"/>
        <w:ind w:firstLine="709"/>
        <w:jc w:val="both"/>
        <w:rPr>
          <w:sz w:val="28"/>
          <w:szCs w:val="28"/>
        </w:rPr>
      </w:pPr>
      <w:r w:rsidRPr="001547ED">
        <w:rPr>
          <w:sz w:val="28"/>
          <w:szCs w:val="28"/>
        </w:rPr>
        <w:t>Информация об официальных расходах заявителей на получение государственной услуги Управления представлена в таблице 13.</w:t>
      </w:r>
    </w:p>
    <w:p w14:paraId="7BFD18D1" w14:textId="2D2AB63C" w:rsidR="00E402D8" w:rsidRPr="001547ED" w:rsidRDefault="00E402D8" w:rsidP="00BE05AD">
      <w:pPr>
        <w:pStyle w:val="af6"/>
        <w:spacing w:after="120" w:line="360" w:lineRule="auto"/>
        <w:jc w:val="both"/>
        <w:rPr>
          <w:b w:val="0"/>
          <w:sz w:val="28"/>
        </w:rPr>
      </w:pPr>
      <w:r w:rsidRPr="001547ED">
        <w:rPr>
          <w:b w:val="0"/>
          <w:sz w:val="28"/>
        </w:rPr>
        <w:t xml:space="preserve">Таблица </w:t>
      </w:r>
      <w:r w:rsidR="0018295A" w:rsidRPr="001547ED">
        <w:rPr>
          <w:b w:val="0"/>
          <w:sz w:val="28"/>
        </w:rPr>
        <w:t>13</w:t>
      </w:r>
      <w:r w:rsidRPr="001547ED">
        <w:rPr>
          <w:b w:val="0"/>
          <w:sz w:val="28"/>
        </w:rPr>
        <w:t xml:space="preserve"> </w:t>
      </w:r>
      <w:r w:rsidRPr="001547ED">
        <w:rPr>
          <w:b w:val="0"/>
          <w:sz w:val="28"/>
        </w:rPr>
        <w:noBreakHyphen/>
        <w:t xml:space="preserve"> Официальные расходы заявителей на получение государственных услуг Управления,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0"/>
        <w:gridCol w:w="1624"/>
      </w:tblGrid>
      <w:tr w:rsidR="00E402D8" w:rsidRPr="001547ED" w14:paraId="71D9BC0C" w14:textId="77777777" w:rsidTr="00A87AAA">
        <w:trPr>
          <w:trHeight w:val="20"/>
          <w:tblHeader/>
        </w:trPr>
        <w:tc>
          <w:tcPr>
            <w:tcW w:w="4176" w:type="pct"/>
            <w:shd w:val="clear" w:color="auto" w:fill="FFFFFF" w:themeFill="background1"/>
            <w:hideMark/>
          </w:tcPr>
          <w:p w14:paraId="37AE0735" w14:textId="77777777" w:rsidR="00E402D8" w:rsidRPr="001547ED" w:rsidRDefault="00E402D8" w:rsidP="006B7794">
            <w:pPr>
              <w:jc w:val="center"/>
              <w:rPr>
                <w:b/>
                <w:color w:val="000000"/>
              </w:rPr>
            </w:pPr>
            <w:r w:rsidRPr="001547ED">
              <w:rPr>
                <w:b/>
                <w:color w:val="000000"/>
              </w:rPr>
              <w:t>Сумма официальных расходов на получение данной услуги</w:t>
            </w:r>
          </w:p>
        </w:tc>
        <w:tc>
          <w:tcPr>
            <w:tcW w:w="824" w:type="pct"/>
            <w:shd w:val="clear" w:color="auto" w:fill="FFFFFF" w:themeFill="background1"/>
            <w:vAlign w:val="center"/>
            <w:hideMark/>
          </w:tcPr>
          <w:p w14:paraId="2A574AB5" w14:textId="77777777" w:rsidR="00E402D8" w:rsidRPr="001547ED" w:rsidRDefault="00E402D8" w:rsidP="006B7794">
            <w:pPr>
              <w:ind w:left="-57" w:right="-57"/>
              <w:jc w:val="center"/>
              <w:rPr>
                <w:b/>
                <w:i/>
                <w:color w:val="000000"/>
              </w:rPr>
            </w:pPr>
            <w:r w:rsidRPr="001547ED">
              <w:rPr>
                <w:b/>
                <w:i/>
                <w:color w:val="000000"/>
              </w:rPr>
              <w:t>Среднее значение</w:t>
            </w:r>
          </w:p>
        </w:tc>
      </w:tr>
      <w:tr w:rsidR="00E402D8" w:rsidRPr="001547ED" w14:paraId="74C84012" w14:textId="77777777" w:rsidTr="00A87AAA">
        <w:trPr>
          <w:trHeight w:val="20"/>
        </w:trPr>
        <w:tc>
          <w:tcPr>
            <w:tcW w:w="4176" w:type="pct"/>
            <w:shd w:val="clear" w:color="auto" w:fill="FFFFFF" w:themeFill="background1"/>
          </w:tcPr>
          <w:p w14:paraId="490FFE56" w14:textId="77777777" w:rsidR="00E402D8" w:rsidRPr="001547ED" w:rsidRDefault="00E402D8" w:rsidP="006B7794">
            <w:pPr>
              <w:ind w:left="-57" w:right="-57"/>
              <w:rPr>
                <w:sz w:val="22"/>
                <w:szCs w:val="22"/>
              </w:rPr>
            </w:pPr>
            <w:r w:rsidRPr="001547ED">
              <w:rPr>
                <w:sz w:val="22"/>
                <w:szCs w:val="22"/>
              </w:rPr>
              <w:t>минимальное значение</w:t>
            </w:r>
          </w:p>
        </w:tc>
        <w:tc>
          <w:tcPr>
            <w:tcW w:w="824" w:type="pct"/>
            <w:shd w:val="clear" w:color="auto" w:fill="FFFFFF" w:themeFill="background1"/>
          </w:tcPr>
          <w:p w14:paraId="059D0B54" w14:textId="77777777" w:rsidR="00E402D8" w:rsidRPr="001547ED" w:rsidRDefault="00E402D8" w:rsidP="006B7794">
            <w:pPr>
              <w:ind w:left="-113" w:right="-113"/>
              <w:jc w:val="center"/>
              <w:rPr>
                <w:sz w:val="22"/>
              </w:rPr>
            </w:pPr>
            <w:r w:rsidRPr="001547ED">
              <w:t>0,0</w:t>
            </w:r>
          </w:p>
        </w:tc>
      </w:tr>
      <w:tr w:rsidR="00E402D8" w:rsidRPr="001547ED" w14:paraId="2000B04E" w14:textId="77777777" w:rsidTr="00A87AAA">
        <w:trPr>
          <w:trHeight w:val="20"/>
        </w:trPr>
        <w:tc>
          <w:tcPr>
            <w:tcW w:w="4176" w:type="pct"/>
            <w:shd w:val="clear" w:color="auto" w:fill="FFFFFF" w:themeFill="background1"/>
          </w:tcPr>
          <w:p w14:paraId="414EF956" w14:textId="77777777" w:rsidR="00E402D8" w:rsidRPr="001547ED" w:rsidRDefault="00E402D8" w:rsidP="006B7794">
            <w:pPr>
              <w:ind w:left="-57" w:right="-57"/>
              <w:rPr>
                <w:sz w:val="22"/>
                <w:szCs w:val="22"/>
              </w:rPr>
            </w:pPr>
            <w:r w:rsidRPr="001547ED">
              <w:rPr>
                <w:sz w:val="22"/>
                <w:szCs w:val="22"/>
              </w:rPr>
              <w:t>среднее значение</w:t>
            </w:r>
          </w:p>
        </w:tc>
        <w:tc>
          <w:tcPr>
            <w:tcW w:w="824" w:type="pct"/>
            <w:shd w:val="clear" w:color="auto" w:fill="FFFFFF" w:themeFill="background1"/>
          </w:tcPr>
          <w:p w14:paraId="0DC02965" w14:textId="77777777" w:rsidR="00E402D8" w:rsidRPr="001547ED" w:rsidRDefault="00E402D8" w:rsidP="006B7794">
            <w:pPr>
              <w:ind w:left="-113" w:right="-113"/>
              <w:jc w:val="center"/>
              <w:rPr>
                <w:sz w:val="22"/>
              </w:rPr>
            </w:pPr>
            <w:r w:rsidRPr="001547ED">
              <w:t>1153,9</w:t>
            </w:r>
          </w:p>
        </w:tc>
      </w:tr>
      <w:tr w:rsidR="00E402D8" w:rsidRPr="001547ED" w14:paraId="72A20E09" w14:textId="77777777" w:rsidTr="00A87AAA">
        <w:trPr>
          <w:trHeight w:val="20"/>
        </w:trPr>
        <w:tc>
          <w:tcPr>
            <w:tcW w:w="4176" w:type="pct"/>
            <w:shd w:val="clear" w:color="auto" w:fill="FFFFFF" w:themeFill="background1"/>
          </w:tcPr>
          <w:p w14:paraId="5578650B" w14:textId="77777777" w:rsidR="00E402D8" w:rsidRPr="001547ED" w:rsidRDefault="00E402D8" w:rsidP="006B7794">
            <w:pPr>
              <w:ind w:left="-57" w:right="-57"/>
              <w:rPr>
                <w:sz w:val="22"/>
                <w:szCs w:val="22"/>
              </w:rPr>
            </w:pPr>
            <w:r w:rsidRPr="001547ED">
              <w:rPr>
                <w:sz w:val="22"/>
                <w:szCs w:val="22"/>
              </w:rPr>
              <w:t>модальное значение</w:t>
            </w:r>
          </w:p>
        </w:tc>
        <w:tc>
          <w:tcPr>
            <w:tcW w:w="824" w:type="pct"/>
            <w:shd w:val="clear" w:color="auto" w:fill="FFFFFF" w:themeFill="background1"/>
          </w:tcPr>
          <w:p w14:paraId="06C9467E" w14:textId="77777777" w:rsidR="00E402D8" w:rsidRPr="001547ED" w:rsidRDefault="00E402D8" w:rsidP="006B7794">
            <w:pPr>
              <w:ind w:left="-113" w:right="-113"/>
              <w:jc w:val="center"/>
              <w:rPr>
                <w:sz w:val="22"/>
              </w:rPr>
            </w:pPr>
            <w:r w:rsidRPr="001547ED">
              <w:t>0,0</w:t>
            </w:r>
          </w:p>
        </w:tc>
      </w:tr>
      <w:tr w:rsidR="00E402D8" w:rsidRPr="001547ED" w14:paraId="2E9428CB" w14:textId="77777777" w:rsidTr="00A87AAA">
        <w:trPr>
          <w:trHeight w:val="20"/>
        </w:trPr>
        <w:tc>
          <w:tcPr>
            <w:tcW w:w="4176" w:type="pct"/>
            <w:shd w:val="clear" w:color="auto" w:fill="FFFFFF" w:themeFill="background1"/>
          </w:tcPr>
          <w:p w14:paraId="4E016D4C" w14:textId="77777777" w:rsidR="00E402D8" w:rsidRPr="001547ED" w:rsidRDefault="00E402D8" w:rsidP="006B7794">
            <w:pPr>
              <w:ind w:left="-57" w:right="-57"/>
              <w:rPr>
                <w:sz w:val="22"/>
                <w:szCs w:val="22"/>
              </w:rPr>
            </w:pPr>
            <w:r w:rsidRPr="001547ED">
              <w:rPr>
                <w:sz w:val="22"/>
                <w:szCs w:val="22"/>
              </w:rPr>
              <w:t>максимальное значение</w:t>
            </w:r>
          </w:p>
        </w:tc>
        <w:tc>
          <w:tcPr>
            <w:tcW w:w="824" w:type="pct"/>
            <w:shd w:val="clear" w:color="auto" w:fill="FFFFFF" w:themeFill="background1"/>
          </w:tcPr>
          <w:p w14:paraId="27CAEA88" w14:textId="77777777" w:rsidR="00E402D8" w:rsidRPr="001547ED" w:rsidRDefault="00E402D8" w:rsidP="006B7794">
            <w:pPr>
              <w:ind w:left="-113" w:right="-113"/>
              <w:jc w:val="center"/>
              <w:rPr>
                <w:sz w:val="22"/>
              </w:rPr>
            </w:pPr>
            <w:r w:rsidRPr="001547ED">
              <w:t>15000,0</w:t>
            </w:r>
          </w:p>
        </w:tc>
      </w:tr>
    </w:tbl>
    <w:p w14:paraId="30997EB3" w14:textId="77777777" w:rsidR="006E1BAE" w:rsidRDefault="006E1BAE" w:rsidP="006B7794">
      <w:pPr>
        <w:spacing w:before="120" w:line="360" w:lineRule="auto"/>
        <w:ind w:firstLine="709"/>
        <w:jc w:val="both"/>
        <w:rPr>
          <w:sz w:val="28"/>
          <w:szCs w:val="28"/>
        </w:rPr>
      </w:pPr>
    </w:p>
    <w:p w14:paraId="61F2AA0B" w14:textId="77777777" w:rsidR="0018295A" w:rsidRPr="001547ED" w:rsidRDefault="0018295A" w:rsidP="006B7794">
      <w:pPr>
        <w:spacing w:before="120" w:line="360" w:lineRule="auto"/>
        <w:ind w:firstLine="709"/>
        <w:jc w:val="both"/>
        <w:rPr>
          <w:sz w:val="28"/>
        </w:rPr>
      </w:pPr>
      <w:r w:rsidRPr="001547ED">
        <w:rPr>
          <w:sz w:val="28"/>
          <w:szCs w:val="28"/>
        </w:rPr>
        <w:t xml:space="preserve">По результатам опроса отмечено, что заявители в среднем тратили 1153,9 рубля на получение государственной услуги. </w:t>
      </w:r>
      <w:r w:rsidRPr="001547ED">
        <w:rPr>
          <w:sz w:val="28"/>
        </w:rPr>
        <w:t xml:space="preserve">Однако чаще всего (модальное значение), заявителям услуга была предоставлена бесплатно. </w:t>
      </w:r>
    </w:p>
    <w:p w14:paraId="35725445" w14:textId="77777777" w:rsidR="0018295A" w:rsidRPr="001547ED" w:rsidRDefault="0018295A" w:rsidP="006B7794">
      <w:pPr>
        <w:spacing w:line="360" w:lineRule="auto"/>
        <w:ind w:firstLine="709"/>
        <w:jc w:val="both"/>
        <w:rPr>
          <w:sz w:val="28"/>
        </w:rPr>
      </w:pPr>
      <w:r w:rsidRPr="001547ED">
        <w:rPr>
          <w:sz w:val="28"/>
        </w:rPr>
        <w:t>Максимальное значение данного показателя достигало 15 000 руб. Следует отметить, что заявители не всегда правильно могли истолковать официальные расходы на получение государственной услуги Управления. Очень часто респонденты называли абсолютно все расходы, которые как-либо были связаны с получением услуги, например, транспортные расходы, затраты на изготовление копий документов и т.д.</w:t>
      </w:r>
    </w:p>
    <w:p w14:paraId="04EDAEDE" w14:textId="77777777" w:rsidR="00E402D8" w:rsidRPr="001547ED" w:rsidRDefault="00E402D8" w:rsidP="006B7794">
      <w:pPr>
        <w:spacing w:line="360" w:lineRule="auto"/>
        <w:jc w:val="center"/>
        <w:rPr>
          <w:b/>
          <w:sz w:val="28"/>
          <w:szCs w:val="28"/>
        </w:rPr>
      </w:pPr>
      <w:r w:rsidRPr="001547ED">
        <w:rPr>
          <w:b/>
          <w:sz w:val="28"/>
          <w:szCs w:val="28"/>
        </w:rPr>
        <w:t>11. Уровень востребованности услуг посредников при получении государственной услуги</w:t>
      </w:r>
    </w:p>
    <w:p w14:paraId="2D5A3A30" w14:textId="77777777" w:rsidR="00E402D8" w:rsidRPr="001547ED" w:rsidRDefault="00E402D8" w:rsidP="006B7794">
      <w:pPr>
        <w:spacing w:line="360" w:lineRule="auto"/>
        <w:ind w:firstLine="709"/>
        <w:jc w:val="both"/>
        <w:rPr>
          <w:sz w:val="28"/>
          <w:szCs w:val="28"/>
        </w:rPr>
      </w:pPr>
      <w:r w:rsidRPr="001547ED">
        <w:rPr>
          <w:sz w:val="28"/>
          <w:szCs w:val="28"/>
        </w:rPr>
        <w:t xml:space="preserve">1 заявитель (7,7% респондентов) отметил, что пользовался услугами посредников при получении государственной услуги Управления. </w:t>
      </w:r>
    </w:p>
    <w:p w14:paraId="79771E79" w14:textId="77777777" w:rsidR="00E402D8" w:rsidRPr="001547ED" w:rsidRDefault="00E402D8" w:rsidP="006B7794">
      <w:pPr>
        <w:spacing w:line="360" w:lineRule="auto"/>
        <w:ind w:firstLine="709"/>
        <w:jc w:val="both"/>
        <w:rPr>
          <w:sz w:val="28"/>
          <w:szCs w:val="28"/>
        </w:rPr>
      </w:pPr>
      <w:r w:rsidRPr="001547ED">
        <w:rPr>
          <w:sz w:val="28"/>
          <w:szCs w:val="28"/>
        </w:rPr>
        <w:lastRenderedPageBreak/>
        <w:t>В качестве причин привлечения посредников заявитель указал сложность получения отдельных документов.</w:t>
      </w:r>
    </w:p>
    <w:p w14:paraId="69D8FC65" w14:textId="77777777" w:rsidR="00E402D8" w:rsidRPr="001547ED" w:rsidRDefault="00E402D8" w:rsidP="006B7794">
      <w:pPr>
        <w:spacing w:line="360" w:lineRule="auto"/>
        <w:ind w:firstLine="709"/>
        <w:jc w:val="both"/>
        <w:rPr>
          <w:sz w:val="28"/>
          <w:szCs w:val="28"/>
        </w:rPr>
      </w:pPr>
      <w:r w:rsidRPr="001547ED">
        <w:rPr>
          <w:sz w:val="28"/>
          <w:szCs w:val="28"/>
        </w:rPr>
        <w:t xml:space="preserve">Заявитель потратил на услуги посредников 10000,0 руб. </w:t>
      </w:r>
    </w:p>
    <w:p w14:paraId="44579305" w14:textId="77777777" w:rsidR="00E402D8" w:rsidRPr="001547ED" w:rsidRDefault="00E402D8" w:rsidP="006B7794">
      <w:pPr>
        <w:spacing w:line="360" w:lineRule="auto"/>
        <w:jc w:val="center"/>
        <w:rPr>
          <w:b/>
          <w:sz w:val="28"/>
          <w:szCs w:val="28"/>
        </w:rPr>
      </w:pPr>
      <w:r w:rsidRPr="001547ED">
        <w:rPr>
          <w:b/>
          <w:sz w:val="28"/>
          <w:szCs w:val="28"/>
        </w:rPr>
        <w:t xml:space="preserve">12. Уровень коррупциогенности государственной услуги </w:t>
      </w:r>
    </w:p>
    <w:p w14:paraId="6EB008F8" w14:textId="77777777" w:rsidR="00E402D8" w:rsidRPr="001547ED" w:rsidRDefault="00E402D8"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72551058" w14:textId="77777777" w:rsidR="00E402D8" w:rsidRPr="001547ED" w:rsidRDefault="00E402D8" w:rsidP="006B7794">
      <w:pPr>
        <w:spacing w:line="360" w:lineRule="auto"/>
        <w:jc w:val="center"/>
        <w:rPr>
          <w:b/>
          <w:sz w:val="28"/>
          <w:szCs w:val="28"/>
        </w:rPr>
      </w:pPr>
      <w:r w:rsidRPr="001547ED">
        <w:rPr>
          <w:b/>
          <w:sz w:val="28"/>
          <w:szCs w:val="28"/>
        </w:rPr>
        <w:t>13. Трудности при получении государственной услуги</w:t>
      </w:r>
    </w:p>
    <w:p w14:paraId="446102B8" w14:textId="77777777" w:rsidR="00E402D8" w:rsidRPr="001547ED" w:rsidRDefault="00E402D8" w:rsidP="006B7794">
      <w:pPr>
        <w:spacing w:line="360" w:lineRule="auto"/>
        <w:ind w:firstLine="709"/>
        <w:jc w:val="both"/>
        <w:rPr>
          <w:sz w:val="28"/>
          <w:szCs w:val="28"/>
        </w:rPr>
      </w:pPr>
      <w:r w:rsidRPr="001547ED">
        <w:rPr>
          <w:sz w:val="28"/>
          <w:szCs w:val="28"/>
        </w:rPr>
        <w:t>92,3% респондентов отметили, что у них не возникали проблемы при получении услуги, 1 заявитель (7,7% опрошенных) отметил, что испытывал затруднения при получении услуги.</w:t>
      </w:r>
    </w:p>
    <w:p w14:paraId="58B22555" w14:textId="77777777" w:rsidR="00E402D8" w:rsidRPr="001547ED" w:rsidRDefault="00E402D8" w:rsidP="006E1BAE">
      <w:pPr>
        <w:tabs>
          <w:tab w:val="left" w:pos="1701"/>
        </w:tabs>
        <w:spacing w:line="360" w:lineRule="auto"/>
        <w:ind w:firstLine="709"/>
        <w:jc w:val="both"/>
        <w:rPr>
          <w:sz w:val="28"/>
          <w:szCs w:val="28"/>
        </w:rPr>
      </w:pPr>
      <w:r w:rsidRPr="001547ED">
        <w:rPr>
          <w:sz w:val="28"/>
          <w:szCs w:val="28"/>
        </w:rPr>
        <w:t>В качестве основных затруднений при получении услуги заявитель отметил следующие трудности:</w:t>
      </w:r>
    </w:p>
    <w:p w14:paraId="454F1B93" w14:textId="77777777" w:rsidR="00E402D8" w:rsidRPr="001547ED" w:rsidRDefault="00E402D8" w:rsidP="006E1BAE">
      <w:pPr>
        <w:pStyle w:val="af6"/>
        <w:numPr>
          <w:ilvl w:val="0"/>
          <w:numId w:val="181"/>
        </w:numPr>
        <w:tabs>
          <w:tab w:val="left" w:pos="993"/>
          <w:tab w:val="left" w:pos="1701"/>
        </w:tabs>
        <w:spacing w:line="360" w:lineRule="auto"/>
        <w:ind w:left="0" w:firstLine="709"/>
        <w:jc w:val="both"/>
        <w:rPr>
          <w:b w:val="0"/>
          <w:sz w:val="28"/>
          <w:szCs w:val="28"/>
        </w:rPr>
      </w:pPr>
      <w:r w:rsidRPr="001547ED">
        <w:rPr>
          <w:b w:val="0"/>
          <w:sz w:val="28"/>
          <w:szCs w:val="28"/>
        </w:rPr>
        <w:t>требование избыточных документов, сведений;</w:t>
      </w:r>
    </w:p>
    <w:p w14:paraId="06E1AD3F" w14:textId="77777777" w:rsidR="00E402D8" w:rsidRPr="001547ED" w:rsidRDefault="00E402D8" w:rsidP="006E1BAE">
      <w:pPr>
        <w:pStyle w:val="af6"/>
        <w:numPr>
          <w:ilvl w:val="0"/>
          <w:numId w:val="181"/>
        </w:numPr>
        <w:tabs>
          <w:tab w:val="left" w:pos="993"/>
          <w:tab w:val="left" w:pos="1701"/>
        </w:tabs>
        <w:spacing w:line="360" w:lineRule="auto"/>
        <w:ind w:left="0" w:firstLine="709"/>
        <w:jc w:val="both"/>
        <w:rPr>
          <w:b w:val="0"/>
          <w:sz w:val="28"/>
          <w:szCs w:val="28"/>
        </w:rPr>
      </w:pPr>
      <w:r w:rsidRPr="001547ED">
        <w:rPr>
          <w:b w:val="0"/>
          <w:sz w:val="28"/>
          <w:szCs w:val="28"/>
        </w:rPr>
        <w:t>необоснованный отказ в приеме документов, в предоставлении услуги;</w:t>
      </w:r>
    </w:p>
    <w:p w14:paraId="1AC0115F" w14:textId="77777777" w:rsidR="00E402D8" w:rsidRPr="001547ED" w:rsidRDefault="00E402D8" w:rsidP="006E1BAE">
      <w:pPr>
        <w:pStyle w:val="af6"/>
        <w:numPr>
          <w:ilvl w:val="0"/>
          <w:numId w:val="181"/>
        </w:numPr>
        <w:tabs>
          <w:tab w:val="left" w:pos="993"/>
          <w:tab w:val="left" w:pos="1701"/>
        </w:tabs>
        <w:spacing w:line="360" w:lineRule="auto"/>
        <w:ind w:left="0" w:firstLine="709"/>
        <w:jc w:val="both"/>
        <w:rPr>
          <w:b w:val="0"/>
          <w:sz w:val="28"/>
          <w:szCs w:val="28"/>
        </w:rPr>
      </w:pPr>
      <w:r w:rsidRPr="001547ED">
        <w:rPr>
          <w:b w:val="0"/>
          <w:sz w:val="28"/>
          <w:szCs w:val="28"/>
        </w:rPr>
        <w:t>ошибки в конечном результате предоставления услуги;</w:t>
      </w:r>
    </w:p>
    <w:p w14:paraId="556727ED" w14:textId="77777777" w:rsidR="00E402D8" w:rsidRPr="001547ED" w:rsidRDefault="00E402D8" w:rsidP="006E1BAE">
      <w:pPr>
        <w:pStyle w:val="af6"/>
        <w:numPr>
          <w:ilvl w:val="0"/>
          <w:numId w:val="181"/>
        </w:numPr>
        <w:tabs>
          <w:tab w:val="left" w:pos="993"/>
          <w:tab w:val="left" w:pos="1701"/>
        </w:tabs>
        <w:spacing w:line="360" w:lineRule="auto"/>
        <w:ind w:left="0" w:firstLine="709"/>
        <w:jc w:val="both"/>
        <w:rPr>
          <w:b w:val="0"/>
          <w:sz w:val="28"/>
          <w:szCs w:val="28"/>
        </w:rPr>
      </w:pPr>
      <w:r w:rsidRPr="001547ED">
        <w:rPr>
          <w:b w:val="0"/>
          <w:sz w:val="28"/>
          <w:szCs w:val="28"/>
        </w:rPr>
        <w:t>сложность заполнения официальных форм (бланков);</w:t>
      </w:r>
    </w:p>
    <w:p w14:paraId="717394B3" w14:textId="77777777" w:rsidR="00E402D8" w:rsidRPr="001547ED" w:rsidRDefault="00E402D8" w:rsidP="006E1BAE">
      <w:pPr>
        <w:pStyle w:val="af6"/>
        <w:numPr>
          <w:ilvl w:val="0"/>
          <w:numId w:val="181"/>
        </w:numPr>
        <w:tabs>
          <w:tab w:val="left" w:pos="993"/>
          <w:tab w:val="left" w:pos="1701"/>
        </w:tabs>
        <w:spacing w:line="360" w:lineRule="auto"/>
        <w:ind w:left="0" w:firstLine="709"/>
        <w:jc w:val="both"/>
        <w:rPr>
          <w:b w:val="0"/>
          <w:sz w:val="28"/>
          <w:szCs w:val="28"/>
        </w:rPr>
      </w:pPr>
      <w:r w:rsidRPr="001547ED">
        <w:rPr>
          <w:b w:val="0"/>
          <w:sz w:val="28"/>
          <w:szCs w:val="28"/>
        </w:rPr>
        <w:t>хождение по многим кабинетам, учреждениям;</w:t>
      </w:r>
    </w:p>
    <w:p w14:paraId="7A1C7C8D" w14:textId="77777777" w:rsidR="00E402D8" w:rsidRPr="001547ED" w:rsidRDefault="00E402D8" w:rsidP="006E1BAE">
      <w:pPr>
        <w:pStyle w:val="af6"/>
        <w:numPr>
          <w:ilvl w:val="0"/>
          <w:numId w:val="181"/>
        </w:numPr>
        <w:tabs>
          <w:tab w:val="left" w:pos="993"/>
          <w:tab w:val="left" w:pos="1701"/>
        </w:tabs>
        <w:spacing w:line="360" w:lineRule="auto"/>
        <w:ind w:left="0" w:firstLine="709"/>
        <w:jc w:val="both"/>
        <w:rPr>
          <w:b w:val="0"/>
          <w:sz w:val="28"/>
          <w:szCs w:val="28"/>
        </w:rPr>
      </w:pPr>
      <w:r w:rsidRPr="001547ED">
        <w:rPr>
          <w:b w:val="0"/>
          <w:sz w:val="28"/>
          <w:szCs w:val="28"/>
        </w:rPr>
        <w:t>дороговизна услуг (пошлин, платежей);</w:t>
      </w:r>
    </w:p>
    <w:p w14:paraId="31E33239" w14:textId="77777777" w:rsidR="00E402D8" w:rsidRPr="001547ED" w:rsidRDefault="00E402D8" w:rsidP="006E1BAE">
      <w:pPr>
        <w:pStyle w:val="af6"/>
        <w:numPr>
          <w:ilvl w:val="0"/>
          <w:numId w:val="181"/>
        </w:numPr>
        <w:tabs>
          <w:tab w:val="left" w:pos="993"/>
          <w:tab w:val="left" w:pos="1701"/>
        </w:tabs>
        <w:spacing w:line="360" w:lineRule="auto"/>
        <w:ind w:left="0" w:firstLine="709"/>
        <w:jc w:val="both"/>
        <w:rPr>
          <w:b w:val="0"/>
          <w:sz w:val="28"/>
          <w:szCs w:val="28"/>
        </w:rPr>
      </w:pPr>
      <w:r w:rsidRPr="001547ED">
        <w:rPr>
          <w:b w:val="0"/>
          <w:sz w:val="28"/>
          <w:szCs w:val="28"/>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p w14:paraId="740A7811" w14:textId="77777777" w:rsidR="00E402D8" w:rsidRPr="001547ED" w:rsidRDefault="00E402D8" w:rsidP="006E1BAE">
      <w:pPr>
        <w:pStyle w:val="af6"/>
        <w:numPr>
          <w:ilvl w:val="0"/>
          <w:numId w:val="181"/>
        </w:numPr>
        <w:tabs>
          <w:tab w:val="left" w:pos="993"/>
          <w:tab w:val="left" w:pos="1701"/>
        </w:tabs>
        <w:spacing w:line="360" w:lineRule="auto"/>
        <w:ind w:left="0" w:firstLine="709"/>
        <w:jc w:val="both"/>
        <w:rPr>
          <w:b w:val="0"/>
          <w:sz w:val="28"/>
          <w:szCs w:val="28"/>
        </w:rPr>
      </w:pPr>
      <w:r w:rsidRPr="001547ED">
        <w:rPr>
          <w:b w:val="0"/>
          <w:sz w:val="28"/>
          <w:szCs w:val="28"/>
        </w:rPr>
        <w:t>отсутствие наглядной информации о порядке получения услуг (на стендах, на официальном сайте органа власти и т.д.).</w:t>
      </w:r>
    </w:p>
    <w:p w14:paraId="50AD0954" w14:textId="77777777" w:rsidR="00E402D8" w:rsidRPr="001547ED" w:rsidRDefault="00E402D8" w:rsidP="006B7794">
      <w:pPr>
        <w:spacing w:line="360" w:lineRule="auto"/>
        <w:jc w:val="center"/>
        <w:rPr>
          <w:b/>
          <w:sz w:val="28"/>
          <w:szCs w:val="28"/>
        </w:rPr>
      </w:pPr>
      <w:r w:rsidRPr="001547ED">
        <w:rPr>
          <w:b/>
          <w:sz w:val="28"/>
          <w:szCs w:val="28"/>
        </w:rPr>
        <w:t>14. Наибольшее значение при получении услуг в будущем</w:t>
      </w:r>
    </w:p>
    <w:p w14:paraId="194BBDC0" w14:textId="77777777" w:rsidR="00E402D8" w:rsidRPr="001547ED" w:rsidRDefault="00E402D8" w:rsidP="006B7794">
      <w:pPr>
        <w:spacing w:line="360" w:lineRule="auto"/>
        <w:ind w:firstLine="709"/>
        <w:jc w:val="both"/>
        <w:rPr>
          <w:sz w:val="28"/>
          <w:szCs w:val="28"/>
        </w:rPr>
      </w:pPr>
      <w:r w:rsidRPr="001547ED">
        <w:rPr>
          <w:sz w:val="28"/>
          <w:szCs w:val="28"/>
        </w:rPr>
        <w:t>Заявители указали, что при получении услуги в будущем наибольшее значение для них будут иметь следующие параметры (таблица 14):</w:t>
      </w:r>
    </w:p>
    <w:p w14:paraId="09BB2740" w14:textId="2F320E67" w:rsidR="00E402D8" w:rsidRPr="001547ED" w:rsidRDefault="00E402D8" w:rsidP="00BE05AD">
      <w:pPr>
        <w:pStyle w:val="af6"/>
        <w:spacing w:after="120" w:line="360" w:lineRule="auto"/>
        <w:rPr>
          <w:bCs w:val="0"/>
          <w:color w:val="000000"/>
          <w:sz w:val="28"/>
          <w:szCs w:val="28"/>
        </w:rPr>
      </w:pPr>
      <w:r w:rsidRPr="001547ED">
        <w:rPr>
          <w:b w:val="0"/>
          <w:sz w:val="28"/>
          <w:szCs w:val="28"/>
        </w:rPr>
        <w:t xml:space="preserve">Таблица </w:t>
      </w:r>
      <w:r w:rsidR="0018295A" w:rsidRPr="001547ED">
        <w:rPr>
          <w:b w:val="0"/>
          <w:sz w:val="28"/>
          <w:szCs w:val="28"/>
        </w:rPr>
        <w:t>14</w:t>
      </w:r>
      <w:r w:rsidRPr="001547ED">
        <w:rPr>
          <w:sz w:val="28"/>
          <w:szCs w:val="28"/>
        </w:rPr>
        <w:t xml:space="preserve"> </w:t>
      </w:r>
      <w:r w:rsidR="00BE05AD">
        <w:rPr>
          <w:sz w:val="28"/>
          <w:szCs w:val="28"/>
        </w:rPr>
        <w:t>–</w:t>
      </w:r>
      <w:r w:rsidRPr="001547ED">
        <w:rPr>
          <w:sz w:val="28"/>
          <w:szCs w:val="28"/>
        </w:rPr>
        <w:t xml:space="preserve"> </w:t>
      </w:r>
      <w:r w:rsidRPr="001547ED">
        <w:rPr>
          <w:b w:val="0"/>
          <w:bCs w:val="0"/>
          <w:color w:val="000000"/>
          <w:sz w:val="28"/>
          <w:szCs w:val="28"/>
        </w:rPr>
        <w:t>Параметры, имеющие значение при получении услуги, (%)</w:t>
      </w:r>
    </w:p>
    <w:tbl>
      <w:tblPr>
        <w:tblW w:w="5000" w:type="pct"/>
        <w:tblLook w:val="04A0" w:firstRow="1" w:lastRow="0" w:firstColumn="1" w:lastColumn="0" w:noHBand="0" w:noVBand="1"/>
      </w:tblPr>
      <w:tblGrid>
        <w:gridCol w:w="8372"/>
        <w:gridCol w:w="1482"/>
      </w:tblGrid>
      <w:tr w:rsidR="00E402D8" w:rsidRPr="001547ED" w14:paraId="04593453" w14:textId="77777777" w:rsidTr="00A87AAA">
        <w:trPr>
          <w:trHeight w:val="20"/>
          <w:tblHeader/>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DD7413" w14:textId="77777777" w:rsidR="00E402D8" w:rsidRPr="001547ED" w:rsidRDefault="00E402D8" w:rsidP="006B7794">
            <w:pPr>
              <w:jc w:val="center"/>
              <w:rPr>
                <w:b/>
                <w:color w:val="000000"/>
                <w:sz w:val="22"/>
                <w:szCs w:val="22"/>
              </w:rPr>
            </w:pPr>
            <w:r w:rsidRPr="001547ED">
              <w:rPr>
                <w:b/>
                <w:color w:val="000000"/>
                <w:sz w:val="22"/>
                <w:szCs w:val="22"/>
              </w:rPr>
              <w:t>Параметр, имеющий значение при получении услуги</w:t>
            </w:r>
          </w:p>
        </w:tc>
        <w:tc>
          <w:tcPr>
            <w:tcW w:w="752" w:type="pct"/>
            <w:tcBorders>
              <w:top w:val="single" w:sz="4" w:space="0" w:color="auto"/>
              <w:left w:val="single" w:sz="4" w:space="0" w:color="auto"/>
              <w:bottom w:val="single" w:sz="4" w:space="0" w:color="auto"/>
              <w:right w:val="single" w:sz="4" w:space="0" w:color="auto"/>
            </w:tcBorders>
            <w:vAlign w:val="center"/>
          </w:tcPr>
          <w:p w14:paraId="29BAF517" w14:textId="77777777" w:rsidR="00E402D8" w:rsidRPr="001547ED" w:rsidRDefault="00E402D8" w:rsidP="006B7794">
            <w:pPr>
              <w:jc w:val="center"/>
              <w:rPr>
                <w:b/>
                <w:color w:val="000000"/>
                <w:sz w:val="22"/>
                <w:szCs w:val="22"/>
              </w:rPr>
            </w:pPr>
            <w:r w:rsidRPr="001547ED">
              <w:rPr>
                <w:b/>
                <w:color w:val="000000"/>
                <w:sz w:val="22"/>
                <w:szCs w:val="22"/>
              </w:rPr>
              <w:t>Доля указавших</w:t>
            </w:r>
          </w:p>
        </w:tc>
      </w:tr>
      <w:tr w:rsidR="00E402D8" w:rsidRPr="001547ED" w14:paraId="6178CA55"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38F3C5" w14:textId="77777777" w:rsidR="00E402D8" w:rsidRPr="001547ED" w:rsidRDefault="00E402D8" w:rsidP="006B7794">
            <w:pPr>
              <w:jc w:val="both"/>
              <w:rPr>
                <w:color w:val="000000"/>
              </w:rPr>
            </w:pPr>
            <w:r w:rsidRPr="001547ED">
              <w:rPr>
                <w:color w:val="000000"/>
              </w:rPr>
              <w:t>Сокращение срока предоставления услуги</w:t>
            </w:r>
          </w:p>
        </w:tc>
        <w:tc>
          <w:tcPr>
            <w:tcW w:w="752" w:type="pct"/>
            <w:tcBorders>
              <w:top w:val="single" w:sz="4" w:space="0" w:color="auto"/>
              <w:left w:val="single" w:sz="4" w:space="0" w:color="auto"/>
              <w:bottom w:val="single" w:sz="4" w:space="0" w:color="auto"/>
              <w:right w:val="single" w:sz="4" w:space="0" w:color="auto"/>
            </w:tcBorders>
            <w:vAlign w:val="center"/>
          </w:tcPr>
          <w:p w14:paraId="3CECBF6F" w14:textId="77777777" w:rsidR="00E402D8" w:rsidRPr="001547ED" w:rsidRDefault="00E402D8" w:rsidP="006B7794">
            <w:pPr>
              <w:jc w:val="center"/>
            </w:pPr>
            <w:r w:rsidRPr="001547ED">
              <w:t>76,9</w:t>
            </w:r>
          </w:p>
        </w:tc>
      </w:tr>
      <w:tr w:rsidR="00E402D8" w:rsidRPr="001547ED" w14:paraId="7EA14F1F"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F703E1" w14:textId="77777777" w:rsidR="00E402D8" w:rsidRPr="001547ED" w:rsidRDefault="00E402D8" w:rsidP="006B7794">
            <w:pPr>
              <w:jc w:val="both"/>
              <w:rPr>
                <w:color w:val="000000"/>
              </w:rPr>
            </w:pPr>
            <w:r w:rsidRPr="001547ED">
              <w:rPr>
                <w:color w:val="000000"/>
              </w:rPr>
              <w:t>Сокращение числа требуемых документов</w:t>
            </w:r>
          </w:p>
        </w:tc>
        <w:tc>
          <w:tcPr>
            <w:tcW w:w="752" w:type="pct"/>
            <w:vMerge w:val="restart"/>
            <w:tcBorders>
              <w:top w:val="single" w:sz="4" w:space="0" w:color="auto"/>
              <w:left w:val="single" w:sz="4" w:space="0" w:color="auto"/>
              <w:right w:val="single" w:sz="4" w:space="0" w:color="auto"/>
            </w:tcBorders>
            <w:vAlign w:val="center"/>
          </w:tcPr>
          <w:p w14:paraId="2C5CC93F" w14:textId="77777777" w:rsidR="00E402D8" w:rsidRPr="001547ED" w:rsidRDefault="00E402D8" w:rsidP="006B7794">
            <w:pPr>
              <w:jc w:val="center"/>
            </w:pPr>
            <w:r w:rsidRPr="001547ED">
              <w:t>61,5</w:t>
            </w:r>
          </w:p>
        </w:tc>
      </w:tr>
      <w:tr w:rsidR="00E402D8" w:rsidRPr="001547ED" w14:paraId="298E585B"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656548" w14:textId="77777777" w:rsidR="00E402D8" w:rsidRPr="001547ED" w:rsidRDefault="00E402D8" w:rsidP="006B7794">
            <w:pPr>
              <w:jc w:val="both"/>
              <w:rPr>
                <w:color w:val="000000"/>
              </w:rPr>
            </w:pPr>
            <w:r w:rsidRPr="001547ED">
              <w:rPr>
                <w:color w:val="000000"/>
              </w:rPr>
              <w:t>Вежливость и профессионализм сотрудников органа власти</w:t>
            </w:r>
          </w:p>
        </w:tc>
        <w:tc>
          <w:tcPr>
            <w:tcW w:w="752" w:type="pct"/>
            <w:vMerge/>
            <w:tcBorders>
              <w:left w:val="single" w:sz="4" w:space="0" w:color="auto"/>
              <w:right w:val="single" w:sz="4" w:space="0" w:color="auto"/>
            </w:tcBorders>
            <w:vAlign w:val="center"/>
          </w:tcPr>
          <w:p w14:paraId="05EB28F1" w14:textId="77777777" w:rsidR="00E402D8" w:rsidRPr="001547ED" w:rsidRDefault="00E402D8" w:rsidP="006B7794">
            <w:pPr>
              <w:jc w:val="center"/>
            </w:pPr>
          </w:p>
        </w:tc>
      </w:tr>
      <w:tr w:rsidR="00E402D8" w:rsidRPr="001547ED" w14:paraId="72989EE9"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E05461" w14:textId="77777777" w:rsidR="00E402D8" w:rsidRPr="001547ED" w:rsidRDefault="00E402D8" w:rsidP="006B7794">
            <w:pPr>
              <w:jc w:val="both"/>
              <w:rPr>
                <w:color w:val="000000"/>
              </w:rPr>
            </w:pPr>
            <w:r w:rsidRPr="001547ED">
              <w:rPr>
                <w:color w:val="000000"/>
              </w:rPr>
              <w:lastRenderedPageBreak/>
              <w:t>Получение информации о стадии рассмотрения обращения</w:t>
            </w:r>
          </w:p>
        </w:tc>
        <w:tc>
          <w:tcPr>
            <w:tcW w:w="752" w:type="pct"/>
            <w:vMerge/>
            <w:tcBorders>
              <w:left w:val="single" w:sz="4" w:space="0" w:color="auto"/>
              <w:bottom w:val="single" w:sz="4" w:space="0" w:color="auto"/>
              <w:right w:val="single" w:sz="4" w:space="0" w:color="auto"/>
            </w:tcBorders>
            <w:vAlign w:val="center"/>
          </w:tcPr>
          <w:p w14:paraId="3D11E55B" w14:textId="77777777" w:rsidR="00E402D8" w:rsidRPr="001547ED" w:rsidRDefault="00E402D8" w:rsidP="006B7794">
            <w:pPr>
              <w:jc w:val="center"/>
            </w:pPr>
          </w:p>
        </w:tc>
      </w:tr>
      <w:tr w:rsidR="00E402D8" w:rsidRPr="001547ED" w14:paraId="63FD6847"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153C17" w14:textId="77777777" w:rsidR="00E402D8" w:rsidRPr="001547ED" w:rsidRDefault="00E402D8" w:rsidP="006B7794">
            <w:pPr>
              <w:jc w:val="both"/>
              <w:rPr>
                <w:color w:val="000000"/>
              </w:rPr>
            </w:pPr>
            <w:r w:rsidRPr="001547ED">
              <w:rPr>
                <w:color w:val="000000"/>
              </w:rPr>
              <w:t>Улучшение условий ведения приема посетителей</w:t>
            </w:r>
          </w:p>
        </w:tc>
        <w:tc>
          <w:tcPr>
            <w:tcW w:w="752" w:type="pct"/>
            <w:vMerge w:val="restart"/>
            <w:tcBorders>
              <w:top w:val="single" w:sz="4" w:space="0" w:color="auto"/>
              <w:left w:val="single" w:sz="4" w:space="0" w:color="auto"/>
              <w:right w:val="single" w:sz="4" w:space="0" w:color="auto"/>
            </w:tcBorders>
            <w:vAlign w:val="center"/>
          </w:tcPr>
          <w:p w14:paraId="1DAF2A7B" w14:textId="77777777" w:rsidR="00E402D8" w:rsidRPr="001547ED" w:rsidRDefault="00E402D8" w:rsidP="006B7794">
            <w:pPr>
              <w:jc w:val="center"/>
            </w:pPr>
            <w:r w:rsidRPr="001547ED">
              <w:t>53,8</w:t>
            </w:r>
          </w:p>
        </w:tc>
      </w:tr>
      <w:tr w:rsidR="00E402D8" w:rsidRPr="001547ED" w14:paraId="6F90738D"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966375" w14:textId="77777777" w:rsidR="00E402D8" w:rsidRPr="001547ED" w:rsidRDefault="00E402D8" w:rsidP="006B7794">
            <w:pPr>
              <w:jc w:val="both"/>
              <w:rPr>
                <w:color w:val="000000"/>
              </w:rPr>
            </w:pPr>
            <w:r w:rsidRPr="001547ED">
              <w:rPr>
                <w:color w:val="000000"/>
              </w:rPr>
              <w:t>Улучшение территориальной доступности органа власти</w:t>
            </w:r>
          </w:p>
        </w:tc>
        <w:tc>
          <w:tcPr>
            <w:tcW w:w="752" w:type="pct"/>
            <w:vMerge/>
            <w:tcBorders>
              <w:left w:val="single" w:sz="4" w:space="0" w:color="auto"/>
              <w:bottom w:val="single" w:sz="4" w:space="0" w:color="auto"/>
              <w:right w:val="single" w:sz="4" w:space="0" w:color="auto"/>
            </w:tcBorders>
            <w:vAlign w:val="center"/>
          </w:tcPr>
          <w:p w14:paraId="2372360E" w14:textId="77777777" w:rsidR="00E402D8" w:rsidRPr="001547ED" w:rsidRDefault="00E402D8" w:rsidP="006B7794">
            <w:pPr>
              <w:jc w:val="center"/>
            </w:pPr>
          </w:p>
        </w:tc>
      </w:tr>
      <w:tr w:rsidR="00E402D8" w:rsidRPr="001547ED" w14:paraId="77BB287C"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ADD878" w14:textId="77777777" w:rsidR="00E402D8" w:rsidRPr="001547ED" w:rsidRDefault="00E402D8" w:rsidP="006B7794">
            <w:pPr>
              <w:jc w:val="both"/>
              <w:rPr>
                <w:color w:val="000000"/>
              </w:rPr>
            </w:pPr>
            <w:r w:rsidRPr="001547ED">
              <w:rPr>
                <w:color w:val="000000"/>
              </w:rPr>
              <w:t>Сокращение времени ожидания в очереди (отсутствие очередей)</w:t>
            </w:r>
          </w:p>
        </w:tc>
        <w:tc>
          <w:tcPr>
            <w:tcW w:w="752" w:type="pct"/>
            <w:vMerge w:val="restart"/>
            <w:tcBorders>
              <w:top w:val="single" w:sz="4" w:space="0" w:color="auto"/>
              <w:left w:val="single" w:sz="4" w:space="0" w:color="auto"/>
              <w:right w:val="single" w:sz="4" w:space="0" w:color="auto"/>
            </w:tcBorders>
            <w:vAlign w:val="center"/>
          </w:tcPr>
          <w:p w14:paraId="0F562AF8" w14:textId="77777777" w:rsidR="00E402D8" w:rsidRPr="001547ED" w:rsidRDefault="00E402D8" w:rsidP="006B7794">
            <w:pPr>
              <w:jc w:val="center"/>
            </w:pPr>
            <w:r w:rsidRPr="001547ED">
              <w:t>46,2</w:t>
            </w:r>
          </w:p>
        </w:tc>
      </w:tr>
      <w:tr w:rsidR="00E402D8" w:rsidRPr="001547ED" w14:paraId="43511174"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0D0652" w14:textId="77777777" w:rsidR="00E402D8" w:rsidRPr="001547ED" w:rsidRDefault="00E402D8" w:rsidP="006B7794">
            <w:pPr>
              <w:jc w:val="both"/>
              <w:rPr>
                <w:color w:val="000000"/>
              </w:rPr>
            </w:pPr>
            <w:r w:rsidRPr="001547ED">
              <w:rPr>
                <w:color w:val="000000"/>
              </w:rPr>
              <w:t>Сокращение количества обращений в орган власти и иные учреждения</w:t>
            </w:r>
          </w:p>
        </w:tc>
        <w:tc>
          <w:tcPr>
            <w:tcW w:w="752" w:type="pct"/>
            <w:vMerge/>
            <w:tcBorders>
              <w:left w:val="single" w:sz="4" w:space="0" w:color="auto"/>
              <w:right w:val="single" w:sz="4" w:space="0" w:color="auto"/>
            </w:tcBorders>
            <w:vAlign w:val="center"/>
          </w:tcPr>
          <w:p w14:paraId="28B85992" w14:textId="77777777" w:rsidR="00E402D8" w:rsidRPr="001547ED" w:rsidRDefault="00E402D8" w:rsidP="006B7794">
            <w:pPr>
              <w:jc w:val="center"/>
            </w:pPr>
          </w:p>
        </w:tc>
      </w:tr>
      <w:tr w:rsidR="00E402D8" w:rsidRPr="001547ED" w14:paraId="62DFE740"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1759B2" w14:textId="77777777" w:rsidR="00E402D8" w:rsidRPr="001547ED" w:rsidRDefault="00E402D8" w:rsidP="006B7794">
            <w:pPr>
              <w:jc w:val="both"/>
              <w:rPr>
                <w:color w:val="000000"/>
              </w:rPr>
            </w:pPr>
            <w:r w:rsidRPr="001547ED">
              <w:rPr>
                <w:color w:val="000000"/>
              </w:rPr>
              <w:t>Удобство графика работы органа власти</w:t>
            </w:r>
          </w:p>
        </w:tc>
        <w:tc>
          <w:tcPr>
            <w:tcW w:w="752" w:type="pct"/>
            <w:vMerge/>
            <w:tcBorders>
              <w:left w:val="single" w:sz="4" w:space="0" w:color="auto"/>
              <w:bottom w:val="single" w:sz="4" w:space="0" w:color="auto"/>
              <w:right w:val="single" w:sz="4" w:space="0" w:color="auto"/>
            </w:tcBorders>
            <w:vAlign w:val="center"/>
          </w:tcPr>
          <w:p w14:paraId="52D8D13D" w14:textId="77777777" w:rsidR="00E402D8" w:rsidRPr="001547ED" w:rsidRDefault="00E402D8" w:rsidP="006B7794">
            <w:pPr>
              <w:jc w:val="center"/>
            </w:pPr>
          </w:p>
        </w:tc>
      </w:tr>
      <w:tr w:rsidR="00E402D8" w:rsidRPr="001547ED" w14:paraId="403D2876"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B77723" w14:textId="77777777" w:rsidR="00E402D8" w:rsidRPr="001547ED" w:rsidRDefault="00E402D8" w:rsidP="006B7794">
            <w:pPr>
              <w:jc w:val="both"/>
              <w:rPr>
                <w:color w:val="000000"/>
              </w:rPr>
            </w:pPr>
            <w:r w:rsidRPr="001547ED">
              <w:rPr>
                <w:color w:val="000000"/>
              </w:rPr>
              <w:t>Уменьшение стоимости услуги</w:t>
            </w:r>
          </w:p>
        </w:tc>
        <w:tc>
          <w:tcPr>
            <w:tcW w:w="752" w:type="pct"/>
            <w:vMerge w:val="restart"/>
            <w:tcBorders>
              <w:top w:val="single" w:sz="4" w:space="0" w:color="auto"/>
              <w:left w:val="single" w:sz="4" w:space="0" w:color="auto"/>
              <w:right w:val="single" w:sz="4" w:space="0" w:color="auto"/>
            </w:tcBorders>
            <w:vAlign w:val="center"/>
          </w:tcPr>
          <w:p w14:paraId="13626158" w14:textId="77777777" w:rsidR="00E402D8" w:rsidRPr="001547ED" w:rsidRDefault="00E402D8" w:rsidP="006B7794">
            <w:pPr>
              <w:jc w:val="center"/>
            </w:pPr>
            <w:r w:rsidRPr="001547ED">
              <w:t>38,5</w:t>
            </w:r>
          </w:p>
        </w:tc>
      </w:tr>
      <w:tr w:rsidR="00E402D8" w:rsidRPr="001547ED" w14:paraId="4F937386"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461940" w14:textId="77777777" w:rsidR="00E402D8" w:rsidRPr="001547ED" w:rsidRDefault="00E402D8" w:rsidP="006B7794">
            <w:pPr>
              <w:jc w:val="both"/>
              <w:rPr>
                <w:color w:val="000000"/>
              </w:rPr>
            </w:pPr>
            <w:r w:rsidRPr="001547ED">
              <w:rPr>
                <w:color w:val="000000"/>
              </w:rPr>
              <w:t>Упрощение заполнения запросов, официальных бланков</w:t>
            </w:r>
          </w:p>
        </w:tc>
        <w:tc>
          <w:tcPr>
            <w:tcW w:w="752" w:type="pct"/>
            <w:vMerge/>
            <w:tcBorders>
              <w:left w:val="single" w:sz="4" w:space="0" w:color="auto"/>
              <w:right w:val="single" w:sz="4" w:space="0" w:color="auto"/>
            </w:tcBorders>
            <w:vAlign w:val="center"/>
          </w:tcPr>
          <w:p w14:paraId="6D4372AE" w14:textId="77777777" w:rsidR="00E402D8" w:rsidRPr="001547ED" w:rsidRDefault="00E402D8" w:rsidP="006B7794">
            <w:pPr>
              <w:jc w:val="center"/>
            </w:pPr>
          </w:p>
        </w:tc>
      </w:tr>
      <w:tr w:rsidR="00E402D8" w:rsidRPr="001547ED" w14:paraId="2F548DCC" w14:textId="77777777" w:rsidTr="00A87AAA">
        <w:trPr>
          <w:trHeight w:val="20"/>
        </w:trPr>
        <w:tc>
          <w:tcPr>
            <w:tcW w:w="42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C3AE53" w14:textId="77777777" w:rsidR="00E402D8" w:rsidRPr="001547ED" w:rsidRDefault="00E402D8" w:rsidP="006B7794">
            <w:pPr>
              <w:jc w:val="both"/>
              <w:rPr>
                <w:color w:val="000000"/>
              </w:rPr>
            </w:pPr>
            <w:r w:rsidRPr="001547ED">
              <w:rPr>
                <w:color w:val="000000"/>
              </w:rPr>
              <w:t>Доступность информации о порядке предоставления услуги, необходимых форм</w:t>
            </w:r>
          </w:p>
        </w:tc>
        <w:tc>
          <w:tcPr>
            <w:tcW w:w="752" w:type="pct"/>
            <w:vMerge/>
            <w:tcBorders>
              <w:left w:val="single" w:sz="4" w:space="0" w:color="auto"/>
              <w:bottom w:val="single" w:sz="4" w:space="0" w:color="auto"/>
              <w:right w:val="single" w:sz="4" w:space="0" w:color="auto"/>
            </w:tcBorders>
            <w:vAlign w:val="center"/>
          </w:tcPr>
          <w:p w14:paraId="7C038D66" w14:textId="77777777" w:rsidR="00E402D8" w:rsidRPr="001547ED" w:rsidRDefault="00E402D8" w:rsidP="006B7794">
            <w:pPr>
              <w:jc w:val="center"/>
            </w:pPr>
          </w:p>
        </w:tc>
      </w:tr>
    </w:tbl>
    <w:p w14:paraId="59D09BCE" w14:textId="77777777" w:rsidR="00E402D8" w:rsidRPr="001547ED" w:rsidRDefault="00E402D8" w:rsidP="006B7794"/>
    <w:p w14:paraId="32F61FBA" w14:textId="77777777" w:rsidR="00E402D8" w:rsidRPr="001547ED" w:rsidRDefault="00E402D8" w:rsidP="006B7794">
      <w:pPr>
        <w:spacing w:line="360" w:lineRule="auto"/>
        <w:jc w:val="center"/>
        <w:rPr>
          <w:b/>
          <w:sz w:val="28"/>
          <w:szCs w:val="28"/>
        </w:rPr>
      </w:pPr>
      <w:r w:rsidRPr="001547ED">
        <w:rPr>
          <w:b/>
          <w:sz w:val="28"/>
          <w:szCs w:val="28"/>
        </w:rPr>
        <w:t>15. Рекомендации по повышению качества и доступности предоставления государственной услуги</w:t>
      </w:r>
    </w:p>
    <w:p w14:paraId="272C0002" w14:textId="77777777" w:rsidR="00E402D8" w:rsidRPr="001547ED" w:rsidRDefault="00E402D8" w:rsidP="006B7794">
      <w:pPr>
        <w:spacing w:line="360" w:lineRule="auto"/>
        <w:ind w:firstLine="709"/>
        <w:jc w:val="both"/>
        <w:rPr>
          <w:sz w:val="28"/>
          <w:szCs w:val="28"/>
        </w:rPr>
      </w:pPr>
      <w:r w:rsidRPr="001547ED">
        <w:rPr>
          <w:sz w:val="28"/>
          <w:szCs w:val="28"/>
        </w:rPr>
        <w:t>В целях повышения качества и доступности предоставления государственной услуги Управления может быть рекомендовано следующее:</w:t>
      </w:r>
    </w:p>
    <w:p w14:paraId="5E09139B" w14:textId="77777777" w:rsidR="00E402D8" w:rsidRPr="001547ED" w:rsidRDefault="00E402D8" w:rsidP="006B7794">
      <w:pPr>
        <w:pStyle w:val="affc"/>
        <w:widowControl/>
        <w:numPr>
          <w:ilvl w:val="0"/>
          <w:numId w:val="115"/>
        </w:numPr>
        <w:tabs>
          <w:tab w:val="left" w:pos="993"/>
        </w:tabs>
        <w:spacing w:line="360" w:lineRule="auto"/>
        <w:ind w:left="0" w:firstLine="709"/>
        <w:contextualSpacing/>
        <w:jc w:val="both"/>
        <w:rPr>
          <w:sz w:val="28"/>
          <w:szCs w:val="28"/>
        </w:rPr>
      </w:pPr>
      <w:r w:rsidRPr="001547ED">
        <w:rPr>
          <w:sz w:val="28"/>
          <w:szCs w:val="28"/>
        </w:rPr>
        <w:t>Принять меры по сокращению времени ожидания в очереди при подаче документов на получение государственной услуги и для получения результатов предоставления государственной услуги до нормативно установленного значения (15 минут).</w:t>
      </w:r>
    </w:p>
    <w:p w14:paraId="1D421B12" w14:textId="77777777" w:rsidR="00E402D8" w:rsidRPr="001547ED" w:rsidRDefault="00E402D8" w:rsidP="006B7794">
      <w:pPr>
        <w:pStyle w:val="affc"/>
        <w:widowControl/>
        <w:numPr>
          <w:ilvl w:val="0"/>
          <w:numId w:val="115"/>
        </w:numPr>
        <w:tabs>
          <w:tab w:val="left" w:pos="993"/>
        </w:tabs>
        <w:spacing w:line="360" w:lineRule="auto"/>
        <w:ind w:left="0" w:firstLine="709"/>
        <w:contextualSpacing/>
        <w:jc w:val="both"/>
        <w:rPr>
          <w:sz w:val="28"/>
          <w:szCs w:val="28"/>
        </w:rPr>
      </w:pPr>
      <w:r w:rsidRPr="001547ED">
        <w:rPr>
          <w:sz w:val="28"/>
          <w:szCs w:val="28"/>
        </w:rPr>
        <w:t>Повысить уровень качества и доступности информирования заявителей по вопросам предоставления государственной услуги, о ходе предоставления государственной услуги, в том числе с использованием сети Интернет, посредством размещения форм документов, необходимых для получения услуги и образцов их заполнения в местах предоставления услуги.</w:t>
      </w:r>
    </w:p>
    <w:p w14:paraId="0C153B63" w14:textId="77777777" w:rsidR="00E402D8" w:rsidRPr="001547ED" w:rsidRDefault="00E402D8" w:rsidP="006B7794">
      <w:pPr>
        <w:pStyle w:val="affc"/>
        <w:widowControl/>
        <w:numPr>
          <w:ilvl w:val="0"/>
          <w:numId w:val="115"/>
        </w:numPr>
        <w:tabs>
          <w:tab w:val="left" w:pos="993"/>
        </w:tabs>
        <w:spacing w:line="360" w:lineRule="auto"/>
        <w:ind w:left="0" w:firstLine="709"/>
        <w:contextualSpacing/>
        <w:jc w:val="both"/>
        <w:rPr>
          <w:sz w:val="28"/>
          <w:szCs w:val="28"/>
        </w:rPr>
      </w:pPr>
      <w:r w:rsidRPr="001547ED">
        <w:rPr>
          <w:sz w:val="28"/>
          <w:szCs w:val="28"/>
        </w:rPr>
        <w:t xml:space="preserve">Усилить контроль за соблюдением сотрудниками Управления положений административных регламентов, в том числе в части требуемых для предоставления услуг документов, платы, взимаемой с заявителя при предоставлении государственной услуги, оснований для </w:t>
      </w:r>
      <w:r w:rsidRPr="001547ED">
        <w:rPr>
          <w:bCs/>
          <w:sz w:val="28"/>
          <w:szCs w:val="28"/>
        </w:rPr>
        <w:t>отказа в приеме документов, в предоставлении услуги.</w:t>
      </w:r>
    </w:p>
    <w:p w14:paraId="18B71C9B" w14:textId="77777777" w:rsidR="00BE05AD" w:rsidRDefault="00BE05AD">
      <w:pPr>
        <w:spacing w:after="160" w:line="259" w:lineRule="auto"/>
        <w:rPr>
          <w:b/>
          <w:bCs/>
          <w:sz w:val="28"/>
          <w:szCs w:val="27"/>
        </w:rPr>
      </w:pPr>
      <w:r>
        <w:rPr>
          <w:b/>
          <w:bCs/>
          <w:sz w:val="28"/>
          <w:szCs w:val="27"/>
        </w:rPr>
        <w:br w:type="page"/>
      </w:r>
    </w:p>
    <w:p w14:paraId="25940122" w14:textId="2E5F4A6E" w:rsidR="00764582" w:rsidRPr="001547ED" w:rsidRDefault="00764582" w:rsidP="006B7794">
      <w:pPr>
        <w:jc w:val="center"/>
        <w:rPr>
          <w:b/>
          <w:bCs/>
          <w:sz w:val="28"/>
          <w:szCs w:val="27"/>
        </w:rPr>
      </w:pPr>
      <w:r w:rsidRPr="001547ED">
        <w:rPr>
          <w:b/>
          <w:bCs/>
          <w:sz w:val="28"/>
          <w:szCs w:val="27"/>
        </w:rPr>
        <w:lastRenderedPageBreak/>
        <w:t>14. Инспекция государ</w:t>
      </w:r>
      <w:r w:rsidR="0018295A" w:rsidRPr="001547ED">
        <w:rPr>
          <w:b/>
          <w:bCs/>
          <w:sz w:val="28"/>
          <w:szCs w:val="27"/>
        </w:rPr>
        <w:t>ственного строительного надзора</w:t>
      </w:r>
      <w:r w:rsidR="0018295A" w:rsidRPr="001547ED">
        <w:rPr>
          <w:b/>
          <w:bCs/>
          <w:sz w:val="28"/>
          <w:szCs w:val="27"/>
        </w:rPr>
        <w:br/>
      </w:r>
      <w:r w:rsidRPr="001547ED">
        <w:rPr>
          <w:b/>
          <w:bCs/>
          <w:sz w:val="28"/>
          <w:szCs w:val="27"/>
        </w:rPr>
        <w:t>Новосибирской области</w:t>
      </w:r>
    </w:p>
    <w:p w14:paraId="39FC49B9" w14:textId="77777777" w:rsidR="00764582" w:rsidRPr="001547ED" w:rsidRDefault="00764582" w:rsidP="006B7794">
      <w:pPr>
        <w:jc w:val="both"/>
        <w:rPr>
          <w:rFonts w:eastAsiaTheme="minorHAnsi"/>
          <w:bCs/>
          <w:sz w:val="28"/>
          <w:szCs w:val="28"/>
          <w:lang w:eastAsia="en-US"/>
        </w:rPr>
      </w:pPr>
    </w:p>
    <w:tbl>
      <w:tblPr>
        <w:tblW w:w="5000" w:type="pct"/>
        <w:tblLook w:val="01E0" w:firstRow="1" w:lastRow="1" w:firstColumn="1" w:lastColumn="1" w:noHBand="0" w:noVBand="0"/>
      </w:tblPr>
      <w:tblGrid>
        <w:gridCol w:w="9160"/>
        <w:gridCol w:w="694"/>
      </w:tblGrid>
      <w:tr w:rsidR="00764582" w:rsidRPr="001547ED" w14:paraId="369930C2" w14:textId="77777777" w:rsidTr="0018295A">
        <w:tc>
          <w:tcPr>
            <w:tcW w:w="4648" w:type="pct"/>
          </w:tcPr>
          <w:p w14:paraId="1EA505EA" w14:textId="77777777" w:rsidR="00764582" w:rsidRPr="001547ED" w:rsidRDefault="00764582" w:rsidP="006B7794">
            <w:pPr>
              <w:rPr>
                <w:sz w:val="28"/>
                <w:szCs w:val="28"/>
              </w:rPr>
            </w:pPr>
            <w:r w:rsidRPr="001547ED">
              <w:rPr>
                <w:b/>
                <w:sz w:val="28"/>
                <w:szCs w:val="28"/>
              </w:rPr>
              <w:t>Общее количество опрошенных по государственным услугам:</w:t>
            </w:r>
          </w:p>
        </w:tc>
        <w:tc>
          <w:tcPr>
            <w:tcW w:w="352" w:type="pct"/>
          </w:tcPr>
          <w:p w14:paraId="3BE0B554" w14:textId="77777777" w:rsidR="00764582" w:rsidRPr="001547ED" w:rsidRDefault="00764582" w:rsidP="006B7794">
            <w:pPr>
              <w:jc w:val="both"/>
              <w:rPr>
                <w:sz w:val="28"/>
                <w:szCs w:val="28"/>
              </w:rPr>
            </w:pPr>
            <w:r w:rsidRPr="001547ED">
              <w:rPr>
                <w:sz w:val="28"/>
                <w:szCs w:val="28"/>
              </w:rPr>
              <w:t>1</w:t>
            </w:r>
          </w:p>
        </w:tc>
      </w:tr>
    </w:tbl>
    <w:p w14:paraId="55FC2DDF" w14:textId="77777777" w:rsidR="0018295A" w:rsidRPr="001547ED" w:rsidRDefault="0018295A" w:rsidP="006B7794">
      <w:pPr>
        <w:spacing w:line="360" w:lineRule="auto"/>
        <w:ind w:firstLine="567"/>
        <w:jc w:val="both"/>
        <w:rPr>
          <w:sz w:val="28"/>
          <w:szCs w:val="28"/>
        </w:rPr>
      </w:pPr>
    </w:p>
    <w:p w14:paraId="2DF042C4" w14:textId="6E3F18A4" w:rsidR="00764582" w:rsidRPr="001547ED" w:rsidRDefault="00764582" w:rsidP="006B7794">
      <w:pPr>
        <w:spacing w:line="360" w:lineRule="auto"/>
        <w:ind w:firstLine="567"/>
        <w:jc w:val="both"/>
        <w:rPr>
          <w:sz w:val="28"/>
          <w:szCs w:val="28"/>
        </w:rPr>
      </w:pPr>
      <w:r w:rsidRPr="001547ED">
        <w:rPr>
          <w:sz w:val="28"/>
          <w:szCs w:val="28"/>
        </w:rPr>
        <w:t>В соответствии с Описанием объекта закупки в период с 1</w:t>
      </w:r>
      <w:r w:rsidR="00593894">
        <w:rPr>
          <w:sz w:val="28"/>
          <w:szCs w:val="28"/>
        </w:rPr>
        <w:t>9</w:t>
      </w:r>
      <w:r w:rsidRPr="001547ED">
        <w:rPr>
          <w:sz w:val="28"/>
          <w:szCs w:val="28"/>
        </w:rPr>
        <w:t>.10.2015 по 1</w:t>
      </w:r>
      <w:r w:rsidR="00593894">
        <w:rPr>
          <w:sz w:val="28"/>
          <w:szCs w:val="28"/>
        </w:rPr>
        <w:t>7</w:t>
      </w:r>
      <w:r w:rsidRPr="001547ED">
        <w:rPr>
          <w:sz w:val="28"/>
          <w:szCs w:val="28"/>
        </w:rPr>
        <w:t>.1</w:t>
      </w:r>
      <w:r w:rsidR="00593894">
        <w:rPr>
          <w:sz w:val="28"/>
          <w:szCs w:val="28"/>
        </w:rPr>
        <w:t>2</w:t>
      </w:r>
      <w:r w:rsidRPr="001547ED">
        <w:rPr>
          <w:sz w:val="28"/>
          <w:szCs w:val="28"/>
        </w:rPr>
        <w:t xml:space="preserve">.2015 был проведен мониторинг качества и доступности предоставления государственных услуг </w:t>
      </w:r>
      <w:r w:rsidRPr="001547ED">
        <w:rPr>
          <w:rFonts w:eastAsiaTheme="minorHAnsi"/>
          <w:sz w:val="28"/>
          <w:szCs w:val="28"/>
          <w:lang w:eastAsia="en-US"/>
        </w:rPr>
        <w:t xml:space="preserve">Инспекции государственного строительного надзора Новосибирской области </w:t>
      </w:r>
      <w:r w:rsidRPr="001547ED">
        <w:rPr>
          <w:sz w:val="28"/>
          <w:szCs w:val="28"/>
        </w:rPr>
        <w:t xml:space="preserve">(далее - </w:t>
      </w:r>
      <w:r w:rsidRPr="001547ED">
        <w:rPr>
          <w:rFonts w:eastAsiaTheme="minorHAnsi"/>
          <w:sz w:val="28"/>
          <w:szCs w:val="28"/>
          <w:lang w:eastAsia="en-US"/>
        </w:rPr>
        <w:t>Инспекция</w:t>
      </w:r>
      <w:r w:rsidRPr="001547ED">
        <w:rPr>
          <w:sz w:val="28"/>
          <w:szCs w:val="28"/>
        </w:rPr>
        <w:t>). Исследование проводилось путем телефонного опроса получателей государственных услуг.</w:t>
      </w:r>
    </w:p>
    <w:p w14:paraId="753E2D32" w14:textId="77777777" w:rsidR="00764582" w:rsidRPr="001547ED" w:rsidRDefault="00764582" w:rsidP="006B7794">
      <w:pPr>
        <w:spacing w:line="360" w:lineRule="auto"/>
        <w:ind w:firstLine="709"/>
        <w:jc w:val="both"/>
        <w:rPr>
          <w:sz w:val="28"/>
          <w:szCs w:val="28"/>
        </w:rPr>
      </w:pPr>
      <w:r w:rsidRPr="001547ED">
        <w:rPr>
          <w:sz w:val="28"/>
          <w:szCs w:val="28"/>
        </w:rPr>
        <w:t>Выборочная совокупность составила 1 респондент. В мониторинг вошла 1 государственная услуга Инспекции – «Выдача заключения о соответствии построенного, реконструированного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в отношении энергетической эффективности и в отношении требований оснащенности объекта капитального строительства приборами учета используемых энергетических ресурсов».</w:t>
      </w:r>
    </w:p>
    <w:p w14:paraId="6D58C8C1" w14:textId="77777777" w:rsidR="00764582" w:rsidRPr="001547ED" w:rsidRDefault="00764582" w:rsidP="006B7794">
      <w:pPr>
        <w:spacing w:line="360" w:lineRule="auto"/>
        <w:ind w:firstLine="709"/>
        <w:jc w:val="both"/>
        <w:rPr>
          <w:sz w:val="28"/>
          <w:szCs w:val="28"/>
        </w:rPr>
      </w:pPr>
      <w:r w:rsidRPr="001547ED">
        <w:rPr>
          <w:sz w:val="28"/>
          <w:szCs w:val="28"/>
        </w:rPr>
        <w:t>Выборка не может рассматриваться в качестве </w:t>
      </w:r>
      <w:hyperlink r:id="rId19" w:tooltip="Репрезентативность" w:history="1">
        <w:r w:rsidRPr="001547ED">
          <w:rPr>
            <w:sz w:val="28"/>
            <w:szCs w:val="28"/>
          </w:rPr>
          <w:t>репрезентативной</w:t>
        </w:r>
      </w:hyperlink>
      <w:r w:rsidRPr="001547ED">
        <w:rPr>
          <w:sz w:val="28"/>
          <w:szCs w:val="28"/>
        </w:rPr>
        <w:t xml:space="preserve"> при опросе 1 человека, в данной случае невозможно сделать верные выводы о работе Инспекции в целом.</w:t>
      </w:r>
    </w:p>
    <w:p w14:paraId="021A7C0B" w14:textId="77777777" w:rsidR="00764582" w:rsidRPr="001547ED" w:rsidRDefault="00764582" w:rsidP="006B7794">
      <w:pPr>
        <w:spacing w:line="360" w:lineRule="auto"/>
        <w:ind w:firstLine="720"/>
        <w:jc w:val="both"/>
        <w:rPr>
          <w:sz w:val="28"/>
          <w:szCs w:val="28"/>
        </w:rPr>
      </w:pPr>
      <w:r w:rsidRPr="001547ED">
        <w:rPr>
          <w:sz w:val="28"/>
          <w:szCs w:val="28"/>
        </w:rPr>
        <w:t xml:space="preserve">Далее Исполнителем указаны полученные при опросе показатели только по вышеуказанной услуге. </w:t>
      </w:r>
    </w:p>
    <w:p w14:paraId="4D156313" w14:textId="77777777" w:rsidR="00764582" w:rsidRPr="001547ED" w:rsidRDefault="00764582" w:rsidP="006B7794">
      <w:pPr>
        <w:tabs>
          <w:tab w:val="left" w:pos="1134"/>
        </w:tabs>
        <w:spacing w:line="360" w:lineRule="auto"/>
        <w:ind w:firstLine="720"/>
        <w:jc w:val="both"/>
        <w:rPr>
          <w:sz w:val="28"/>
          <w:szCs w:val="28"/>
        </w:rPr>
      </w:pPr>
      <w:r w:rsidRPr="001547ED">
        <w:rPr>
          <w:sz w:val="28"/>
          <w:szCs w:val="28"/>
        </w:rPr>
        <w:t xml:space="preserve">Заявитель получил положительное решение по результатам рассмотрения обращения за государственной услугой. </w:t>
      </w:r>
    </w:p>
    <w:p w14:paraId="4886A8C5" w14:textId="77777777" w:rsidR="00764582" w:rsidRPr="001547ED" w:rsidRDefault="00764582" w:rsidP="006B7794">
      <w:pPr>
        <w:spacing w:line="360" w:lineRule="auto"/>
        <w:jc w:val="center"/>
        <w:rPr>
          <w:b/>
          <w:caps/>
          <w:sz w:val="28"/>
          <w:szCs w:val="28"/>
        </w:rPr>
      </w:pPr>
      <w:r w:rsidRPr="001547ED">
        <w:rPr>
          <w:b/>
          <w:sz w:val="28"/>
          <w:szCs w:val="28"/>
        </w:rPr>
        <w:t>1. Уровень доступности услуги</w:t>
      </w:r>
    </w:p>
    <w:p w14:paraId="71056860" w14:textId="77777777" w:rsidR="00764582" w:rsidRPr="001547ED" w:rsidRDefault="00764582" w:rsidP="006B7794">
      <w:pPr>
        <w:spacing w:line="360" w:lineRule="auto"/>
        <w:ind w:firstLine="709"/>
        <w:jc w:val="both"/>
        <w:rPr>
          <w:color w:val="000000"/>
          <w:sz w:val="28"/>
          <w:szCs w:val="28"/>
        </w:rPr>
      </w:pPr>
      <w:r w:rsidRPr="001547ED">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услуги, которые представлены в таблице 1.</w:t>
      </w:r>
    </w:p>
    <w:p w14:paraId="778230C5" w14:textId="77777777" w:rsidR="00764582" w:rsidRPr="001547ED" w:rsidRDefault="00764582" w:rsidP="006B7794">
      <w:pPr>
        <w:spacing w:line="360" w:lineRule="auto"/>
        <w:ind w:firstLine="709"/>
        <w:jc w:val="both"/>
        <w:rPr>
          <w:sz w:val="28"/>
          <w:szCs w:val="28"/>
        </w:rPr>
      </w:pPr>
      <w:r w:rsidRPr="001547ED">
        <w:rPr>
          <w:sz w:val="28"/>
          <w:szCs w:val="28"/>
        </w:rPr>
        <w:lastRenderedPageBreak/>
        <w:t>Среднее значение уровня доступности государственной услуги составило 5 баллов.</w:t>
      </w:r>
    </w:p>
    <w:p w14:paraId="5895E62F" w14:textId="77777777" w:rsidR="00764582" w:rsidRPr="001547ED" w:rsidRDefault="00764582" w:rsidP="00BE05AD">
      <w:pPr>
        <w:pStyle w:val="af6"/>
        <w:spacing w:after="120" w:line="360" w:lineRule="auto"/>
        <w:jc w:val="both"/>
        <w:rPr>
          <w:b w:val="0"/>
          <w:spacing w:val="-4"/>
          <w:sz w:val="28"/>
          <w:szCs w:val="28"/>
        </w:rPr>
      </w:pPr>
      <w:r w:rsidRPr="001547ED">
        <w:rPr>
          <w:b w:val="0"/>
          <w:spacing w:val="-4"/>
          <w:sz w:val="28"/>
          <w:szCs w:val="28"/>
        </w:rPr>
        <w:t>Таблица 1</w:t>
      </w:r>
      <w:r w:rsidRPr="001547ED">
        <w:rPr>
          <w:spacing w:val="-4"/>
          <w:sz w:val="28"/>
          <w:szCs w:val="28"/>
        </w:rPr>
        <w:t xml:space="preserve"> </w:t>
      </w:r>
      <w:r w:rsidRPr="001547ED">
        <w:rPr>
          <w:b w:val="0"/>
          <w:spacing w:val="-4"/>
          <w:sz w:val="28"/>
          <w:szCs w:val="28"/>
        </w:rPr>
        <w:t>– Уровень доступности государственной услуги</w:t>
      </w:r>
    </w:p>
    <w:tbl>
      <w:tblPr>
        <w:tblW w:w="9511" w:type="dxa"/>
        <w:tblLook w:val="04A0" w:firstRow="1" w:lastRow="0" w:firstColumn="1" w:lastColumn="0" w:noHBand="0" w:noVBand="1"/>
      </w:tblPr>
      <w:tblGrid>
        <w:gridCol w:w="8046"/>
        <w:gridCol w:w="1465"/>
      </w:tblGrid>
      <w:tr w:rsidR="00764582" w:rsidRPr="001547ED" w14:paraId="46C1302A" w14:textId="77777777" w:rsidTr="00A87AAA">
        <w:trPr>
          <w:trHeight w:val="20"/>
        </w:trPr>
        <w:tc>
          <w:tcPr>
            <w:tcW w:w="80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AC7337" w14:textId="77777777" w:rsidR="00764582" w:rsidRPr="001547ED" w:rsidRDefault="00764582" w:rsidP="006B7794">
            <w:pPr>
              <w:jc w:val="center"/>
              <w:rPr>
                <w:b/>
                <w:bCs/>
                <w:color w:val="000000"/>
              </w:rPr>
            </w:pPr>
            <w:r w:rsidRPr="001547ED">
              <w:rPr>
                <w:b/>
                <w:bCs/>
                <w:color w:val="000000"/>
              </w:rPr>
              <w:t>Подкритерий доступности услуги</w:t>
            </w:r>
          </w:p>
        </w:tc>
        <w:tc>
          <w:tcPr>
            <w:tcW w:w="1465" w:type="dxa"/>
            <w:tcBorders>
              <w:top w:val="single" w:sz="8" w:space="0" w:color="auto"/>
              <w:left w:val="nil"/>
              <w:bottom w:val="single" w:sz="8" w:space="0" w:color="auto"/>
              <w:right w:val="single" w:sz="8" w:space="0" w:color="auto"/>
            </w:tcBorders>
            <w:shd w:val="clear" w:color="auto" w:fill="auto"/>
            <w:vAlign w:val="center"/>
            <w:hideMark/>
          </w:tcPr>
          <w:p w14:paraId="37CCCC2A" w14:textId="77777777" w:rsidR="00764582" w:rsidRPr="001547ED" w:rsidRDefault="00764582" w:rsidP="006B7794">
            <w:pPr>
              <w:jc w:val="center"/>
              <w:rPr>
                <w:b/>
                <w:i/>
                <w:color w:val="000000"/>
              </w:rPr>
            </w:pPr>
            <w:r w:rsidRPr="001547ED">
              <w:rPr>
                <w:b/>
                <w:i/>
                <w:color w:val="000000"/>
              </w:rPr>
              <w:t>Значение показателя по услуге</w:t>
            </w:r>
          </w:p>
        </w:tc>
      </w:tr>
      <w:tr w:rsidR="00764582" w:rsidRPr="001547ED" w14:paraId="1D0B3B57" w14:textId="77777777" w:rsidTr="00A87AAA">
        <w:trPr>
          <w:trHeight w:val="20"/>
        </w:trPr>
        <w:tc>
          <w:tcPr>
            <w:tcW w:w="8046" w:type="dxa"/>
            <w:tcBorders>
              <w:top w:val="nil"/>
              <w:left w:val="single" w:sz="8" w:space="0" w:color="auto"/>
              <w:bottom w:val="nil"/>
              <w:right w:val="single" w:sz="8" w:space="0" w:color="auto"/>
            </w:tcBorders>
            <w:shd w:val="clear" w:color="auto" w:fill="auto"/>
            <w:vAlign w:val="center"/>
            <w:hideMark/>
          </w:tcPr>
          <w:p w14:paraId="7C618AFA" w14:textId="77777777" w:rsidR="00764582" w:rsidRPr="001547ED" w:rsidRDefault="00764582" w:rsidP="006B7794">
            <w:pPr>
              <w:jc w:val="both"/>
              <w:rPr>
                <w:color w:val="000000"/>
              </w:rPr>
            </w:pPr>
            <w:r w:rsidRPr="001547ED">
              <w:rPr>
                <w:color w:val="000000"/>
              </w:rPr>
              <w:t>Доступность информации о порядке предоставления услуги</w:t>
            </w:r>
          </w:p>
        </w:tc>
        <w:tc>
          <w:tcPr>
            <w:tcW w:w="1465" w:type="dxa"/>
            <w:tcBorders>
              <w:top w:val="nil"/>
              <w:left w:val="nil"/>
              <w:bottom w:val="nil"/>
              <w:right w:val="single" w:sz="8" w:space="0" w:color="auto"/>
            </w:tcBorders>
            <w:shd w:val="clear" w:color="auto" w:fill="auto"/>
          </w:tcPr>
          <w:p w14:paraId="451DA336" w14:textId="77777777" w:rsidR="00764582" w:rsidRPr="001547ED" w:rsidRDefault="00764582" w:rsidP="006B7794">
            <w:pPr>
              <w:jc w:val="center"/>
              <w:rPr>
                <w:b/>
                <w:i/>
              </w:rPr>
            </w:pPr>
            <w:r w:rsidRPr="001547ED">
              <w:rPr>
                <w:b/>
              </w:rPr>
              <w:t>5,00</w:t>
            </w:r>
          </w:p>
        </w:tc>
      </w:tr>
      <w:tr w:rsidR="00764582" w:rsidRPr="001547ED" w14:paraId="328E60FC" w14:textId="77777777" w:rsidTr="00A87AAA">
        <w:trPr>
          <w:trHeight w:val="20"/>
        </w:trPr>
        <w:tc>
          <w:tcPr>
            <w:tcW w:w="8046" w:type="dxa"/>
            <w:tcBorders>
              <w:top w:val="single" w:sz="8" w:space="0" w:color="auto"/>
              <w:left w:val="single" w:sz="8" w:space="0" w:color="auto"/>
              <w:bottom w:val="nil"/>
              <w:right w:val="single" w:sz="8" w:space="0" w:color="auto"/>
            </w:tcBorders>
            <w:shd w:val="clear" w:color="auto" w:fill="auto"/>
            <w:vAlign w:val="center"/>
            <w:hideMark/>
          </w:tcPr>
          <w:p w14:paraId="52F04196" w14:textId="77777777" w:rsidR="00764582" w:rsidRPr="001547ED" w:rsidRDefault="00764582" w:rsidP="006B7794">
            <w:pPr>
              <w:jc w:val="both"/>
              <w:rPr>
                <w:color w:val="000000"/>
              </w:rPr>
            </w:pPr>
            <w:r w:rsidRPr="001547ED">
              <w:rPr>
                <w:color w:val="000000"/>
              </w:rPr>
              <w:t>Полнота и понятность предоставленной информации</w:t>
            </w:r>
          </w:p>
        </w:tc>
        <w:tc>
          <w:tcPr>
            <w:tcW w:w="1465" w:type="dxa"/>
            <w:tcBorders>
              <w:top w:val="single" w:sz="8" w:space="0" w:color="auto"/>
              <w:left w:val="nil"/>
              <w:bottom w:val="nil"/>
              <w:right w:val="single" w:sz="8" w:space="0" w:color="auto"/>
            </w:tcBorders>
            <w:shd w:val="clear" w:color="auto" w:fill="auto"/>
          </w:tcPr>
          <w:p w14:paraId="6610EE2F" w14:textId="77777777" w:rsidR="00764582" w:rsidRPr="001547ED" w:rsidRDefault="00764582" w:rsidP="006B7794">
            <w:pPr>
              <w:jc w:val="center"/>
              <w:rPr>
                <w:b/>
                <w:i/>
              </w:rPr>
            </w:pPr>
            <w:r w:rsidRPr="001547ED">
              <w:rPr>
                <w:b/>
              </w:rPr>
              <w:t>5,00</w:t>
            </w:r>
          </w:p>
        </w:tc>
      </w:tr>
      <w:tr w:rsidR="00764582" w:rsidRPr="001547ED" w14:paraId="7BFF3297" w14:textId="77777777" w:rsidTr="00A87AAA">
        <w:trPr>
          <w:trHeight w:val="20"/>
        </w:trPr>
        <w:tc>
          <w:tcPr>
            <w:tcW w:w="8046" w:type="dxa"/>
            <w:tcBorders>
              <w:top w:val="single" w:sz="8" w:space="0" w:color="auto"/>
              <w:left w:val="single" w:sz="8" w:space="0" w:color="auto"/>
              <w:bottom w:val="nil"/>
              <w:right w:val="single" w:sz="8" w:space="0" w:color="auto"/>
            </w:tcBorders>
            <w:shd w:val="clear" w:color="auto" w:fill="auto"/>
            <w:vAlign w:val="center"/>
            <w:hideMark/>
          </w:tcPr>
          <w:p w14:paraId="1B2B6A35" w14:textId="77777777" w:rsidR="00764582" w:rsidRPr="001547ED" w:rsidRDefault="00764582" w:rsidP="006B7794">
            <w:pPr>
              <w:jc w:val="both"/>
              <w:rPr>
                <w:color w:val="000000"/>
              </w:rPr>
            </w:pPr>
            <w:r w:rsidRPr="001547ED">
              <w:rPr>
                <w:color w:val="000000"/>
              </w:rPr>
              <w:t>Удобство графика работы</w:t>
            </w:r>
          </w:p>
        </w:tc>
        <w:tc>
          <w:tcPr>
            <w:tcW w:w="1465" w:type="dxa"/>
            <w:tcBorders>
              <w:top w:val="single" w:sz="8" w:space="0" w:color="auto"/>
              <w:left w:val="nil"/>
              <w:bottom w:val="nil"/>
              <w:right w:val="single" w:sz="8" w:space="0" w:color="auto"/>
            </w:tcBorders>
            <w:shd w:val="clear" w:color="auto" w:fill="auto"/>
          </w:tcPr>
          <w:p w14:paraId="6B9631BE" w14:textId="77777777" w:rsidR="00764582" w:rsidRPr="001547ED" w:rsidRDefault="00764582" w:rsidP="006B7794">
            <w:pPr>
              <w:jc w:val="center"/>
              <w:rPr>
                <w:b/>
                <w:i/>
              </w:rPr>
            </w:pPr>
            <w:r w:rsidRPr="001547ED">
              <w:rPr>
                <w:b/>
              </w:rPr>
              <w:t>5,00</w:t>
            </w:r>
          </w:p>
        </w:tc>
      </w:tr>
      <w:tr w:rsidR="00764582" w:rsidRPr="001547ED" w14:paraId="59041F5E" w14:textId="77777777" w:rsidTr="00A87AAA">
        <w:trPr>
          <w:trHeight w:val="20"/>
        </w:trPr>
        <w:tc>
          <w:tcPr>
            <w:tcW w:w="8046" w:type="dxa"/>
            <w:tcBorders>
              <w:top w:val="single" w:sz="8" w:space="0" w:color="auto"/>
              <w:left w:val="single" w:sz="8" w:space="0" w:color="auto"/>
              <w:bottom w:val="nil"/>
              <w:right w:val="single" w:sz="8" w:space="0" w:color="auto"/>
            </w:tcBorders>
            <w:shd w:val="clear" w:color="auto" w:fill="auto"/>
            <w:vAlign w:val="center"/>
            <w:hideMark/>
          </w:tcPr>
          <w:p w14:paraId="0844D2B4" w14:textId="77777777" w:rsidR="00764582" w:rsidRPr="001547ED" w:rsidRDefault="00764582" w:rsidP="006B7794">
            <w:pPr>
              <w:jc w:val="both"/>
              <w:rPr>
                <w:color w:val="000000"/>
              </w:rPr>
            </w:pPr>
            <w:r w:rsidRPr="001547ED">
              <w:rPr>
                <w:color w:val="000000"/>
              </w:rPr>
              <w:t>Получение информации о стадии рассмотрения обращения</w:t>
            </w:r>
          </w:p>
        </w:tc>
        <w:tc>
          <w:tcPr>
            <w:tcW w:w="1465" w:type="dxa"/>
            <w:tcBorders>
              <w:top w:val="single" w:sz="8" w:space="0" w:color="auto"/>
              <w:left w:val="nil"/>
              <w:bottom w:val="nil"/>
              <w:right w:val="single" w:sz="8" w:space="0" w:color="auto"/>
            </w:tcBorders>
            <w:shd w:val="clear" w:color="auto" w:fill="auto"/>
          </w:tcPr>
          <w:p w14:paraId="53540301" w14:textId="77777777" w:rsidR="00764582" w:rsidRPr="001547ED" w:rsidRDefault="00764582" w:rsidP="006B7794">
            <w:pPr>
              <w:jc w:val="center"/>
              <w:rPr>
                <w:b/>
                <w:i/>
              </w:rPr>
            </w:pPr>
            <w:r w:rsidRPr="001547ED">
              <w:rPr>
                <w:b/>
              </w:rPr>
              <w:t>5,00</w:t>
            </w:r>
          </w:p>
        </w:tc>
      </w:tr>
      <w:tr w:rsidR="00764582" w:rsidRPr="001547ED" w14:paraId="3CBC75B8" w14:textId="77777777" w:rsidTr="00A87AAA">
        <w:trPr>
          <w:trHeight w:val="20"/>
        </w:trPr>
        <w:tc>
          <w:tcPr>
            <w:tcW w:w="80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344978" w14:textId="77777777" w:rsidR="00764582" w:rsidRPr="001547ED" w:rsidRDefault="00764582" w:rsidP="006B7794">
            <w:pPr>
              <w:jc w:val="both"/>
              <w:rPr>
                <w:b/>
                <w:bCs/>
                <w:i/>
                <w:color w:val="000000"/>
              </w:rPr>
            </w:pPr>
            <w:r w:rsidRPr="001547ED">
              <w:rPr>
                <w:b/>
                <w:bCs/>
                <w:i/>
                <w:color w:val="000000"/>
              </w:rPr>
              <w:t>Среднее значение</w:t>
            </w:r>
          </w:p>
        </w:tc>
        <w:tc>
          <w:tcPr>
            <w:tcW w:w="1465" w:type="dxa"/>
            <w:tcBorders>
              <w:top w:val="single" w:sz="8" w:space="0" w:color="auto"/>
              <w:left w:val="nil"/>
              <w:bottom w:val="single" w:sz="8" w:space="0" w:color="auto"/>
              <w:right w:val="single" w:sz="8" w:space="0" w:color="auto"/>
            </w:tcBorders>
            <w:shd w:val="clear" w:color="auto" w:fill="auto"/>
          </w:tcPr>
          <w:p w14:paraId="06F33ECA" w14:textId="77777777" w:rsidR="00764582" w:rsidRPr="001547ED" w:rsidRDefault="00764582" w:rsidP="006B7794">
            <w:pPr>
              <w:jc w:val="center"/>
              <w:rPr>
                <w:b/>
                <w:bCs/>
                <w:i/>
                <w:color w:val="000000"/>
              </w:rPr>
            </w:pPr>
            <w:r w:rsidRPr="001547ED">
              <w:rPr>
                <w:b/>
              </w:rPr>
              <w:t>5,00</w:t>
            </w:r>
          </w:p>
        </w:tc>
      </w:tr>
    </w:tbl>
    <w:p w14:paraId="46FC8F85" w14:textId="77777777" w:rsidR="00BE05AD" w:rsidRDefault="00BE05AD" w:rsidP="006B7794">
      <w:pPr>
        <w:spacing w:before="120" w:line="360" w:lineRule="auto"/>
        <w:ind w:firstLine="709"/>
        <w:jc w:val="both"/>
        <w:rPr>
          <w:sz w:val="28"/>
        </w:rPr>
      </w:pPr>
    </w:p>
    <w:p w14:paraId="24FCDF60" w14:textId="77777777" w:rsidR="00764582" w:rsidRPr="001547ED" w:rsidRDefault="00764582" w:rsidP="006B7794">
      <w:pPr>
        <w:spacing w:before="120" w:line="360" w:lineRule="auto"/>
        <w:ind w:firstLine="709"/>
        <w:jc w:val="both"/>
        <w:rPr>
          <w:sz w:val="28"/>
        </w:rPr>
      </w:pPr>
      <w:r w:rsidRPr="001547ED">
        <w:rPr>
          <w:sz w:val="28"/>
        </w:rPr>
        <w:t>Данные, представленные в таблице 1, показывают, что заявитель остался доволен всеми параметрами доступности услуги.</w:t>
      </w:r>
    </w:p>
    <w:p w14:paraId="14121CF3" w14:textId="77777777" w:rsidR="00764582" w:rsidRPr="001547ED" w:rsidRDefault="00764582" w:rsidP="006B7794">
      <w:pPr>
        <w:spacing w:line="360" w:lineRule="auto"/>
        <w:jc w:val="center"/>
        <w:rPr>
          <w:b/>
          <w:sz w:val="28"/>
          <w:szCs w:val="28"/>
        </w:rPr>
      </w:pPr>
      <w:r w:rsidRPr="001547ED">
        <w:rPr>
          <w:b/>
          <w:sz w:val="28"/>
          <w:szCs w:val="28"/>
        </w:rPr>
        <w:t>2. Уровень качества услуги</w:t>
      </w:r>
    </w:p>
    <w:p w14:paraId="15ED5D2A" w14:textId="77777777" w:rsidR="00764582" w:rsidRPr="001547ED" w:rsidRDefault="00764582" w:rsidP="006B7794">
      <w:pPr>
        <w:spacing w:line="360" w:lineRule="auto"/>
        <w:ind w:firstLine="709"/>
        <w:jc w:val="both"/>
        <w:rPr>
          <w:color w:val="000000"/>
          <w:sz w:val="28"/>
          <w:szCs w:val="28"/>
        </w:rPr>
      </w:pPr>
      <w:r w:rsidRPr="001547ED">
        <w:rPr>
          <w:color w:val="000000"/>
          <w:sz w:val="28"/>
          <w:szCs w:val="28"/>
        </w:rPr>
        <w:t>Уровень качества предоставляемой услуги представляет собой интегральный показатель, рассчитываемый в баллах по пятибалльной шкале, и оценивается по совокупности подкритериев качества услуги, которые представлены в таблице 2.</w:t>
      </w:r>
    </w:p>
    <w:p w14:paraId="4E1BC14A" w14:textId="77777777" w:rsidR="00764582" w:rsidRPr="001547ED" w:rsidRDefault="00764582" w:rsidP="006B7794">
      <w:pPr>
        <w:spacing w:line="360" w:lineRule="auto"/>
        <w:ind w:firstLine="709"/>
        <w:jc w:val="both"/>
        <w:rPr>
          <w:sz w:val="28"/>
          <w:szCs w:val="28"/>
        </w:rPr>
      </w:pPr>
      <w:r w:rsidRPr="001547ED">
        <w:rPr>
          <w:sz w:val="28"/>
          <w:szCs w:val="28"/>
        </w:rPr>
        <w:t>Среднее значение уровня качества по государственной услуге Инспекции составило 5 баллов.</w:t>
      </w:r>
    </w:p>
    <w:p w14:paraId="19D31418" w14:textId="77777777" w:rsidR="00764582" w:rsidRPr="001547ED" w:rsidRDefault="00764582" w:rsidP="00BE05AD">
      <w:pPr>
        <w:pStyle w:val="af6"/>
        <w:spacing w:after="120" w:line="360" w:lineRule="auto"/>
        <w:jc w:val="both"/>
        <w:rPr>
          <w:b w:val="0"/>
          <w:sz w:val="28"/>
          <w:szCs w:val="28"/>
        </w:rPr>
      </w:pPr>
      <w:r w:rsidRPr="001547ED">
        <w:rPr>
          <w:b w:val="0"/>
          <w:sz w:val="28"/>
          <w:szCs w:val="28"/>
        </w:rPr>
        <w:t>Таблица 2</w:t>
      </w:r>
      <w:r w:rsidRPr="001547ED">
        <w:rPr>
          <w:sz w:val="28"/>
          <w:szCs w:val="28"/>
        </w:rPr>
        <w:t xml:space="preserve"> </w:t>
      </w:r>
      <w:r w:rsidRPr="001547ED">
        <w:rPr>
          <w:b w:val="0"/>
          <w:sz w:val="28"/>
          <w:szCs w:val="28"/>
        </w:rPr>
        <w:t xml:space="preserve">– </w:t>
      </w:r>
      <w:r w:rsidRPr="001547ED">
        <w:rPr>
          <w:b w:val="0"/>
          <w:spacing w:val="-4"/>
          <w:sz w:val="28"/>
          <w:szCs w:val="28"/>
        </w:rPr>
        <w:t>Уровень качества государственной услуги</w:t>
      </w:r>
    </w:p>
    <w:tbl>
      <w:tblPr>
        <w:tblW w:w="0" w:type="auto"/>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ook w:val="04A0" w:firstRow="1" w:lastRow="0" w:firstColumn="1" w:lastColumn="0" w:noHBand="0" w:noVBand="1"/>
      </w:tblPr>
      <w:tblGrid>
        <w:gridCol w:w="8389"/>
        <w:gridCol w:w="1465"/>
      </w:tblGrid>
      <w:tr w:rsidR="00764582" w:rsidRPr="001547ED" w14:paraId="4DD6A973" w14:textId="77777777" w:rsidTr="00A87AAA">
        <w:trPr>
          <w:trHeight w:val="20"/>
          <w:tblHeader/>
        </w:trPr>
        <w:tc>
          <w:tcPr>
            <w:tcW w:w="0" w:type="auto"/>
            <w:shd w:val="clear" w:color="auto" w:fill="auto"/>
            <w:vAlign w:val="center"/>
            <w:hideMark/>
          </w:tcPr>
          <w:p w14:paraId="51B698E3" w14:textId="77777777" w:rsidR="00764582" w:rsidRPr="001547ED" w:rsidRDefault="00764582" w:rsidP="006B7794">
            <w:pPr>
              <w:jc w:val="center"/>
              <w:rPr>
                <w:b/>
                <w:bCs/>
                <w:color w:val="000000"/>
              </w:rPr>
            </w:pPr>
            <w:r w:rsidRPr="001547ED">
              <w:rPr>
                <w:b/>
                <w:bCs/>
                <w:color w:val="000000"/>
              </w:rPr>
              <w:t>Подкритерий доступности услуги</w:t>
            </w:r>
          </w:p>
        </w:tc>
        <w:tc>
          <w:tcPr>
            <w:tcW w:w="1169" w:type="dxa"/>
            <w:shd w:val="clear" w:color="auto" w:fill="auto"/>
            <w:vAlign w:val="center"/>
            <w:hideMark/>
          </w:tcPr>
          <w:p w14:paraId="651410D5" w14:textId="77777777" w:rsidR="00764582" w:rsidRPr="001547ED" w:rsidRDefault="00764582" w:rsidP="006B7794">
            <w:pPr>
              <w:jc w:val="center"/>
              <w:rPr>
                <w:b/>
                <w:i/>
                <w:color w:val="000000"/>
              </w:rPr>
            </w:pPr>
            <w:r w:rsidRPr="001547ED">
              <w:rPr>
                <w:b/>
                <w:i/>
                <w:color w:val="000000"/>
              </w:rPr>
              <w:t>Значение показателя по услуге</w:t>
            </w:r>
          </w:p>
        </w:tc>
      </w:tr>
      <w:tr w:rsidR="00764582" w:rsidRPr="001547ED" w14:paraId="17967C72" w14:textId="77777777" w:rsidTr="00A87AAA">
        <w:trPr>
          <w:trHeight w:val="20"/>
        </w:trPr>
        <w:tc>
          <w:tcPr>
            <w:tcW w:w="0" w:type="auto"/>
            <w:shd w:val="clear" w:color="auto" w:fill="auto"/>
            <w:vAlign w:val="center"/>
            <w:hideMark/>
          </w:tcPr>
          <w:p w14:paraId="3F2F7419" w14:textId="77777777" w:rsidR="00764582" w:rsidRPr="001547ED" w:rsidRDefault="00764582" w:rsidP="006B7794">
            <w:pPr>
              <w:jc w:val="both"/>
              <w:rPr>
                <w:color w:val="000000"/>
              </w:rPr>
            </w:pPr>
            <w:r w:rsidRPr="001547ED">
              <w:rPr>
                <w:color w:val="000000"/>
              </w:rPr>
              <w:t>Вежливость сотрудников, предоставляющих услугу</w:t>
            </w:r>
          </w:p>
        </w:tc>
        <w:tc>
          <w:tcPr>
            <w:tcW w:w="1169" w:type="dxa"/>
            <w:shd w:val="clear" w:color="auto" w:fill="auto"/>
            <w:vAlign w:val="center"/>
          </w:tcPr>
          <w:p w14:paraId="1A85BC53" w14:textId="77777777" w:rsidR="00764582" w:rsidRPr="001547ED" w:rsidRDefault="00764582" w:rsidP="006B7794">
            <w:pPr>
              <w:jc w:val="center"/>
              <w:rPr>
                <w:b/>
                <w:color w:val="000000"/>
              </w:rPr>
            </w:pPr>
            <w:r w:rsidRPr="001547ED">
              <w:rPr>
                <w:b/>
              </w:rPr>
              <w:t>5,00</w:t>
            </w:r>
          </w:p>
        </w:tc>
      </w:tr>
      <w:tr w:rsidR="00764582" w:rsidRPr="001547ED" w14:paraId="14FFC46C" w14:textId="77777777" w:rsidTr="00A87AAA">
        <w:trPr>
          <w:trHeight w:val="20"/>
        </w:trPr>
        <w:tc>
          <w:tcPr>
            <w:tcW w:w="0" w:type="auto"/>
            <w:shd w:val="clear" w:color="auto" w:fill="auto"/>
            <w:vAlign w:val="center"/>
            <w:hideMark/>
          </w:tcPr>
          <w:p w14:paraId="0330CF0D" w14:textId="77777777" w:rsidR="00764582" w:rsidRPr="001547ED" w:rsidRDefault="00764582" w:rsidP="006B7794">
            <w:pPr>
              <w:jc w:val="both"/>
              <w:rPr>
                <w:color w:val="000000"/>
              </w:rPr>
            </w:pPr>
            <w:r w:rsidRPr="001547ED">
              <w:rPr>
                <w:color w:val="000000"/>
              </w:rPr>
              <w:t>Комфортность оказания услуги</w:t>
            </w:r>
          </w:p>
        </w:tc>
        <w:tc>
          <w:tcPr>
            <w:tcW w:w="1169" w:type="dxa"/>
            <w:shd w:val="clear" w:color="auto" w:fill="auto"/>
            <w:vAlign w:val="center"/>
          </w:tcPr>
          <w:p w14:paraId="0283CA97" w14:textId="77777777" w:rsidR="00764582" w:rsidRPr="001547ED" w:rsidRDefault="00764582" w:rsidP="006B7794">
            <w:pPr>
              <w:jc w:val="center"/>
              <w:rPr>
                <w:b/>
                <w:color w:val="000000"/>
              </w:rPr>
            </w:pPr>
            <w:r w:rsidRPr="001547ED">
              <w:rPr>
                <w:b/>
              </w:rPr>
              <w:t>5,00</w:t>
            </w:r>
          </w:p>
        </w:tc>
      </w:tr>
      <w:tr w:rsidR="00764582" w:rsidRPr="001547ED" w14:paraId="6D44DD2B" w14:textId="77777777" w:rsidTr="00A87AAA">
        <w:trPr>
          <w:trHeight w:val="20"/>
        </w:trPr>
        <w:tc>
          <w:tcPr>
            <w:tcW w:w="0" w:type="auto"/>
            <w:shd w:val="clear" w:color="auto" w:fill="auto"/>
            <w:vAlign w:val="center"/>
            <w:hideMark/>
          </w:tcPr>
          <w:p w14:paraId="331F2B3D" w14:textId="77777777" w:rsidR="00764582" w:rsidRPr="001547ED" w:rsidRDefault="00764582" w:rsidP="006B7794">
            <w:pPr>
              <w:jc w:val="both"/>
              <w:rPr>
                <w:color w:val="000000"/>
              </w:rPr>
            </w:pPr>
            <w:r w:rsidRPr="001547ED">
              <w:rPr>
                <w:color w:val="000000"/>
              </w:rPr>
              <w:t>Профессионализм сотрудников (точность и правильность заполнения документов сотрудниками)</w:t>
            </w:r>
          </w:p>
        </w:tc>
        <w:tc>
          <w:tcPr>
            <w:tcW w:w="1169" w:type="dxa"/>
            <w:shd w:val="clear" w:color="auto" w:fill="auto"/>
            <w:vAlign w:val="center"/>
          </w:tcPr>
          <w:p w14:paraId="4DCA845E" w14:textId="77777777" w:rsidR="00764582" w:rsidRPr="001547ED" w:rsidRDefault="00764582" w:rsidP="006B7794">
            <w:pPr>
              <w:jc w:val="center"/>
              <w:rPr>
                <w:b/>
                <w:color w:val="000000"/>
              </w:rPr>
            </w:pPr>
            <w:r w:rsidRPr="001547ED">
              <w:rPr>
                <w:b/>
              </w:rPr>
              <w:t>5,00</w:t>
            </w:r>
          </w:p>
        </w:tc>
      </w:tr>
      <w:tr w:rsidR="00764582" w:rsidRPr="001547ED" w14:paraId="640CB4F5" w14:textId="77777777" w:rsidTr="00A87AAA">
        <w:trPr>
          <w:trHeight w:val="20"/>
        </w:trPr>
        <w:tc>
          <w:tcPr>
            <w:tcW w:w="0" w:type="auto"/>
            <w:shd w:val="clear" w:color="auto" w:fill="auto"/>
            <w:vAlign w:val="center"/>
            <w:hideMark/>
          </w:tcPr>
          <w:p w14:paraId="05E59E5B" w14:textId="77777777" w:rsidR="00764582" w:rsidRPr="001547ED" w:rsidRDefault="00764582" w:rsidP="006B7794">
            <w:pPr>
              <w:jc w:val="both"/>
              <w:rPr>
                <w:b/>
                <w:bCs/>
                <w:i/>
                <w:color w:val="000000"/>
              </w:rPr>
            </w:pPr>
            <w:r w:rsidRPr="001547ED">
              <w:rPr>
                <w:b/>
                <w:bCs/>
                <w:i/>
                <w:color w:val="000000"/>
              </w:rPr>
              <w:t>Среднее значение</w:t>
            </w:r>
          </w:p>
        </w:tc>
        <w:tc>
          <w:tcPr>
            <w:tcW w:w="1169" w:type="dxa"/>
            <w:shd w:val="clear" w:color="auto" w:fill="auto"/>
            <w:vAlign w:val="center"/>
          </w:tcPr>
          <w:p w14:paraId="54F8B38B" w14:textId="77777777" w:rsidR="00764582" w:rsidRPr="001547ED" w:rsidRDefault="00764582" w:rsidP="006B7794">
            <w:pPr>
              <w:jc w:val="center"/>
              <w:rPr>
                <w:b/>
                <w:bCs/>
                <w:color w:val="000000"/>
              </w:rPr>
            </w:pPr>
            <w:r w:rsidRPr="001547ED">
              <w:rPr>
                <w:b/>
              </w:rPr>
              <w:t>5,00</w:t>
            </w:r>
          </w:p>
        </w:tc>
      </w:tr>
    </w:tbl>
    <w:p w14:paraId="43D11417" w14:textId="77777777" w:rsidR="00BE05AD" w:rsidRDefault="00BE05AD" w:rsidP="006B7794">
      <w:pPr>
        <w:spacing w:before="120" w:line="360" w:lineRule="auto"/>
        <w:ind w:firstLine="709"/>
        <w:jc w:val="both"/>
        <w:rPr>
          <w:sz w:val="28"/>
        </w:rPr>
      </w:pPr>
    </w:p>
    <w:p w14:paraId="5687168F" w14:textId="77777777" w:rsidR="00764582" w:rsidRPr="001547ED" w:rsidRDefault="00764582" w:rsidP="006B7794">
      <w:pPr>
        <w:spacing w:before="120" w:line="360" w:lineRule="auto"/>
        <w:ind w:firstLine="709"/>
        <w:jc w:val="both"/>
        <w:rPr>
          <w:sz w:val="28"/>
        </w:rPr>
      </w:pPr>
      <w:r w:rsidRPr="001547ED">
        <w:rPr>
          <w:sz w:val="28"/>
        </w:rPr>
        <w:t>Данные, представленные в таблице 2, показывают, что заявитель остался доволен всеми параметрами качества услуги.</w:t>
      </w:r>
    </w:p>
    <w:p w14:paraId="177959F2" w14:textId="77777777" w:rsidR="00764582" w:rsidRPr="001547ED" w:rsidRDefault="00764582" w:rsidP="006B7794">
      <w:pPr>
        <w:spacing w:line="360" w:lineRule="auto"/>
        <w:jc w:val="center"/>
        <w:rPr>
          <w:b/>
          <w:sz w:val="28"/>
          <w:szCs w:val="28"/>
        </w:rPr>
      </w:pPr>
      <w:r w:rsidRPr="001547ED">
        <w:rPr>
          <w:b/>
          <w:sz w:val="28"/>
          <w:szCs w:val="28"/>
        </w:rPr>
        <w:t>3. Интегральный уровень качества и доступности государственной услуги</w:t>
      </w:r>
    </w:p>
    <w:p w14:paraId="257C6545" w14:textId="1EB5B3A1" w:rsidR="0018295A" w:rsidRPr="001547ED" w:rsidRDefault="00764582" w:rsidP="006B7794">
      <w:pPr>
        <w:spacing w:line="360" w:lineRule="auto"/>
        <w:ind w:firstLine="567"/>
        <w:jc w:val="both"/>
        <w:rPr>
          <w:sz w:val="28"/>
          <w:szCs w:val="28"/>
        </w:rPr>
      </w:pPr>
      <w:r w:rsidRPr="001547ED">
        <w:rPr>
          <w:sz w:val="28"/>
          <w:szCs w:val="28"/>
        </w:rPr>
        <w:lastRenderedPageBreak/>
        <w:t>Интегральный уровень качества и доступности государственной услуги составил 100,00% (таблица 3).</w:t>
      </w:r>
    </w:p>
    <w:p w14:paraId="3045BF11" w14:textId="77777777" w:rsidR="00764582" w:rsidRPr="001547ED" w:rsidRDefault="00764582" w:rsidP="00BE05AD">
      <w:pPr>
        <w:pStyle w:val="af6"/>
        <w:spacing w:after="120" w:line="360" w:lineRule="auto"/>
        <w:jc w:val="both"/>
        <w:rPr>
          <w:b w:val="0"/>
          <w:sz w:val="28"/>
          <w:szCs w:val="28"/>
        </w:rPr>
      </w:pPr>
      <w:r w:rsidRPr="001547ED">
        <w:rPr>
          <w:b w:val="0"/>
          <w:sz w:val="28"/>
          <w:szCs w:val="28"/>
        </w:rPr>
        <w:t>Таблица 3 – Интегральный уровень качества и доступности государственной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7"/>
        <w:gridCol w:w="2226"/>
        <w:gridCol w:w="4721"/>
      </w:tblGrid>
      <w:tr w:rsidR="00764582" w:rsidRPr="001547ED" w14:paraId="51E4F171" w14:textId="77777777" w:rsidTr="00BE05AD">
        <w:trPr>
          <w:trHeight w:val="20"/>
          <w:tblHeader/>
        </w:trPr>
        <w:tc>
          <w:tcPr>
            <w:tcW w:w="2565" w:type="pct"/>
            <w:gridSpan w:val="2"/>
            <w:shd w:val="clear" w:color="auto" w:fill="auto"/>
            <w:tcMar>
              <w:left w:w="28" w:type="dxa"/>
              <w:right w:w="28" w:type="dxa"/>
            </w:tcMar>
            <w:vAlign w:val="center"/>
          </w:tcPr>
          <w:p w14:paraId="74A236D8" w14:textId="77777777" w:rsidR="00764582" w:rsidRPr="001547ED" w:rsidRDefault="00764582" w:rsidP="006B7794">
            <w:pPr>
              <w:jc w:val="center"/>
              <w:rPr>
                <w:b/>
                <w:bCs/>
                <w:color w:val="000000"/>
              </w:rPr>
            </w:pPr>
            <w:r w:rsidRPr="001547ED">
              <w:rPr>
                <w:b/>
                <w:bCs/>
                <w:color w:val="000000"/>
              </w:rPr>
              <w:t>Среднее значение</w:t>
            </w:r>
          </w:p>
        </w:tc>
        <w:tc>
          <w:tcPr>
            <w:tcW w:w="2435" w:type="pct"/>
            <w:vMerge w:val="restart"/>
            <w:shd w:val="clear" w:color="auto" w:fill="auto"/>
            <w:tcMar>
              <w:left w:w="28" w:type="dxa"/>
              <w:right w:w="28" w:type="dxa"/>
            </w:tcMar>
            <w:vAlign w:val="center"/>
          </w:tcPr>
          <w:p w14:paraId="0E1EE286" w14:textId="77777777" w:rsidR="00764582" w:rsidRPr="001547ED" w:rsidRDefault="00764582" w:rsidP="006B7794">
            <w:pPr>
              <w:jc w:val="center"/>
              <w:rPr>
                <w:b/>
                <w:bCs/>
              </w:rPr>
            </w:pPr>
            <w:r w:rsidRPr="001547ED">
              <w:rPr>
                <w:b/>
                <w:bCs/>
              </w:rPr>
              <w:t>Интегральный уровень качества и доступности государственной услуги</w:t>
            </w:r>
          </w:p>
        </w:tc>
      </w:tr>
      <w:tr w:rsidR="00764582" w:rsidRPr="001547ED" w14:paraId="745AA8A1" w14:textId="77777777" w:rsidTr="00BE05AD">
        <w:trPr>
          <w:trHeight w:val="20"/>
          <w:tblHeader/>
        </w:trPr>
        <w:tc>
          <w:tcPr>
            <w:tcW w:w="1417" w:type="pct"/>
            <w:shd w:val="clear" w:color="auto" w:fill="auto"/>
            <w:tcMar>
              <w:left w:w="28" w:type="dxa"/>
              <w:right w:w="28" w:type="dxa"/>
            </w:tcMar>
            <w:vAlign w:val="center"/>
          </w:tcPr>
          <w:p w14:paraId="570F4FD2" w14:textId="77777777" w:rsidR="00764582" w:rsidRPr="001547ED" w:rsidRDefault="00764582" w:rsidP="006B7794">
            <w:pPr>
              <w:jc w:val="center"/>
              <w:rPr>
                <w:b/>
                <w:bCs/>
                <w:color w:val="000000"/>
              </w:rPr>
            </w:pPr>
            <w:r w:rsidRPr="001547ED">
              <w:rPr>
                <w:b/>
                <w:bCs/>
                <w:color w:val="000000"/>
              </w:rPr>
              <w:t>уровня доступности</w:t>
            </w:r>
          </w:p>
        </w:tc>
        <w:tc>
          <w:tcPr>
            <w:tcW w:w="1148" w:type="pct"/>
            <w:shd w:val="clear" w:color="auto" w:fill="auto"/>
            <w:tcMar>
              <w:left w:w="28" w:type="dxa"/>
              <w:right w:w="28" w:type="dxa"/>
            </w:tcMar>
            <w:vAlign w:val="center"/>
          </w:tcPr>
          <w:p w14:paraId="017607FB" w14:textId="77777777" w:rsidR="00764582" w:rsidRPr="001547ED" w:rsidRDefault="00764582" w:rsidP="006B7794">
            <w:pPr>
              <w:jc w:val="center"/>
              <w:rPr>
                <w:b/>
                <w:bCs/>
                <w:color w:val="000000"/>
              </w:rPr>
            </w:pPr>
            <w:r w:rsidRPr="001547ED">
              <w:rPr>
                <w:b/>
                <w:bCs/>
                <w:color w:val="000000"/>
              </w:rPr>
              <w:t>уровня качества</w:t>
            </w:r>
          </w:p>
        </w:tc>
        <w:tc>
          <w:tcPr>
            <w:tcW w:w="2435" w:type="pct"/>
            <w:vMerge/>
            <w:shd w:val="clear" w:color="auto" w:fill="auto"/>
            <w:tcMar>
              <w:left w:w="28" w:type="dxa"/>
              <w:right w:w="28" w:type="dxa"/>
            </w:tcMar>
            <w:vAlign w:val="center"/>
          </w:tcPr>
          <w:p w14:paraId="281CCFBF" w14:textId="77777777" w:rsidR="00764582" w:rsidRPr="001547ED" w:rsidRDefault="00764582" w:rsidP="006B7794">
            <w:pPr>
              <w:jc w:val="center"/>
              <w:rPr>
                <w:b/>
                <w:bCs/>
              </w:rPr>
            </w:pPr>
          </w:p>
        </w:tc>
      </w:tr>
      <w:tr w:rsidR="00764582" w:rsidRPr="001547ED" w14:paraId="61232A68" w14:textId="77777777" w:rsidTr="00BE05AD">
        <w:trPr>
          <w:trHeight w:val="20"/>
        </w:trPr>
        <w:tc>
          <w:tcPr>
            <w:tcW w:w="1417" w:type="pct"/>
            <w:shd w:val="clear" w:color="auto" w:fill="auto"/>
            <w:tcMar>
              <w:left w:w="28" w:type="dxa"/>
              <w:right w:w="28" w:type="dxa"/>
            </w:tcMar>
            <w:vAlign w:val="center"/>
            <w:hideMark/>
          </w:tcPr>
          <w:p w14:paraId="55041073" w14:textId="77777777" w:rsidR="00764582" w:rsidRPr="001547ED" w:rsidRDefault="00764582" w:rsidP="006B7794">
            <w:pPr>
              <w:jc w:val="center"/>
              <w:rPr>
                <w:color w:val="000000"/>
              </w:rPr>
            </w:pPr>
            <w:r w:rsidRPr="001547ED">
              <w:rPr>
                <w:color w:val="000000"/>
              </w:rPr>
              <w:t>5,00</w:t>
            </w:r>
          </w:p>
        </w:tc>
        <w:tc>
          <w:tcPr>
            <w:tcW w:w="1148" w:type="pct"/>
            <w:shd w:val="clear" w:color="auto" w:fill="auto"/>
            <w:tcMar>
              <w:left w:w="28" w:type="dxa"/>
              <w:right w:w="28" w:type="dxa"/>
            </w:tcMar>
            <w:vAlign w:val="center"/>
            <w:hideMark/>
          </w:tcPr>
          <w:p w14:paraId="17F7F9DA" w14:textId="77777777" w:rsidR="00764582" w:rsidRPr="001547ED" w:rsidRDefault="00764582" w:rsidP="006B7794">
            <w:pPr>
              <w:jc w:val="center"/>
              <w:rPr>
                <w:color w:val="000000"/>
              </w:rPr>
            </w:pPr>
            <w:r w:rsidRPr="001547ED">
              <w:rPr>
                <w:color w:val="000000"/>
              </w:rPr>
              <w:t>5,00</w:t>
            </w:r>
          </w:p>
        </w:tc>
        <w:tc>
          <w:tcPr>
            <w:tcW w:w="2435" w:type="pct"/>
            <w:shd w:val="clear" w:color="auto" w:fill="auto"/>
            <w:tcMar>
              <w:left w:w="28" w:type="dxa"/>
              <w:right w:w="28" w:type="dxa"/>
            </w:tcMar>
            <w:vAlign w:val="center"/>
            <w:hideMark/>
          </w:tcPr>
          <w:p w14:paraId="1F38CD28" w14:textId="77777777" w:rsidR="00764582" w:rsidRPr="001547ED" w:rsidRDefault="00764582" w:rsidP="006B7794">
            <w:pPr>
              <w:jc w:val="center"/>
              <w:rPr>
                <w:color w:val="000000"/>
              </w:rPr>
            </w:pPr>
            <w:r w:rsidRPr="001547ED">
              <w:rPr>
                <w:color w:val="000000"/>
              </w:rPr>
              <w:t>100,00</w:t>
            </w:r>
          </w:p>
        </w:tc>
      </w:tr>
    </w:tbl>
    <w:p w14:paraId="621AC100" w14:textId="77777777" w:rsidR="00BE05AD" w:rsidRDefault="00BE05AD" w:rsidP="006B7794">
      <w:pPr>
        <w:spacing w:before="240" w:line="360" w:lineRule="auto"/>
        <w:jc w:val="center"/>
        <w:rPr>
          <w:b/>
          <w:sz w:val="28"/>
          <w:szCs w:val="28"/>
        </w:rPr>
      </w:pPr>
    </w:p>
    <w:p w14:paraId="1D1EBE6F" w14:textId="77777777" w:rsidR="00764582" w:rsidRPr="001547ED" w:rsidRDefault="00764582" w:rsidP="006B7794">
      <w:pPr>
        <w:spacing w:before="240" w:line="360" w:lineRule="auto"/>
        <w:jc w:val="center"/>
        <w:rPr>
          <w:b/>
          <w:sz w:val="28"/>
          <w:szCs w:val="28"/>
        </w:rPr>
      </w:pPr>
      <w:r w:rsidRPr="001547ED">
        <w:rPr>
          <w:b/>
          <w:sz w:val="28"/>
          <w:szCs w:val="28"/>
        </w:rPr>
        <w:t>4. Уровень удовлетворенности заявителя</w:t>
      </w:r>
      <w:r w:rsidRPr="001547ED">
        <w:rPr>
          <w:b/>
          <w:sz w:val="28"/>
          <w:szCs w:val="28"/>
        </w:rPr>
        <w:br/>
        <w:t xml:space="preserve">качеством предоставления государственной услуги </w:t>
      </w:r>
    </w:p>
    <w:p w14:paraId="3F7C7C52" w14:textId="77777777" w:rsidR="00764582" w:rsidRPr="001547ED" w:rsidRDefault="00764582" w:rsidP="006B7794">
      <w:pPr>
        <w:pStyle w:val="af6"/>
        <w:spacing w:line="360" w:lineRule="auto"/>
        <w:ind w:firstLine="709"/>
        <w:jc w:val="both"/>
        <w:rPr>
          <w:b w:val="0"/>
          <w:sz w:val="28"/>
          <w:szCs w:val="28"/>
        </w:rPr>
      </w:pPr>
      <w:r w:rsidRPr="001547ED">
        <w:rPr>
          <w:b w:val="0"/>
          <w:sz w:val="28"/>
          <w:szCs w:val="24"/>
        </w:rPr>
        <w:t xml:space="preserve">Заявитель оценил качество предоставления государственной услуги как «очень хорошо». </w:t>
      </w:r>
    </w:p>
    <w:p w14:paraId="25BA2105" w14:textId="77777777" w:rsidR="00764582" w:rsidRPr="001547ED" w:rsidRDefault="00764582" w:rsidP="006B7794">
      <w:pPr>
        <w:spacing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заявитель ответил утвердительно. </w:t>
      </w:r>
    </w:p>
    <w:p w14:paraId="70917E60" w14:textId="77777777" w:rsidR="00764582" w:rsidRPr="001547ED" w:rsidRDefault="00764582" w:rsidP="006B7794">
      <w:pPr>
        <w:spacing w:line="360" w:lineRule="auto"/>
        <w:jc w:val="center"/>
        <w:rPr>
          <w:caps/>
          <w:szCs w:val="28"/>
        </w:rPr>
      </w:pPr>
      <w:r w:rsidRPr="001547ED">
        <w:rPr>
          <w:b/>
          <w:sz w:val="28"/>
          <w:szCs w:val="28"/>
        </w:rPr>
        <w:t>5. Динамика уровня качества и доступности государственной услуги</w:t>
      </w:r>
    </w:p>
    <w:p w14:paraId="18AA269B" w14:textId="77777777" w:rsidR="00764582" w:rsidRPr="001547ED" w:rsidRDefault="00764582" w:rsidP="006B7794">
      <w:pPr>
        <w:tabs>
          <w:tab w:val="left" w:pos="1134"/>
        </w:tabs>
        <w:spacing w:line="360" w:lineRule="auto"/>
        <w:ind w:firstLine="709"/>
        <w:jc w:val="both"/>
      </w:pPr>
      <w:r w:rsidRPr="001547ED">
        <w:rPr>
          <w:sz w:val="28"/>
          <w:szCs w:val="28"/>
        </w:rPr>
        <w:t>Заявитель отметил, что не получал данную государственную услугу ранее.</w:t>
      </w:r>
    </w:p>
    <w:p w14:paraId="5297DA5B" w14:textId="77777777" w:rsidR="00764582" w:rsidRPr="001547ED" w:rsidRDefault="00764582" w:rsidP="006B7794">
      <w:pPr>
        <w:spacing w:line="360" w:lineRule="auto"/>
        <w:jc w:val="center"/>
        <w:rPr>
          <w:b/>
          <w:sz w:val="28"/>
          <w:szCs w:val="28"/>
        </w:rPr>
      </w:pPr>
      <w:r w:rsidRPr="001547ED">
        <w:rPr>
          <w:b/>
          <w:sz w:val="28"/>
          <w:szCs w:val="28"/>
        </w:rPr>
        <w:t>6. Количество обращений заявителя в орган государственной власти за получением одной государственной услуги</w:t>
      </w:r>
    </w:p>
    <w:p w14:paraId="26A0AAEE" w14:textId="77777777" w:rsidR="00764582" w:rsidRPr="001547ED" w:rsidRDefault="00764582" w:rsidP="006B7794">
      <w:pPr>
        <w:tabs>
          <w:tab w:val="left" w:pos="1134"/>
        </w:tabs>
        <w:spacing w:line="360" w:lineRule="auto"/>
        <w:ind w:firstLine="709"/>
        <w:jc w:val="both"/>
        <w:rPr>
          <w:spacing w:val="-4"/>
          <w:sz w:val="28"/>
          <w:szCs w:val="28"/>
        </w:rPr>
      </w:pPr>
      <w:r w:rsidRPr="001547ED">
        <w:rPr>
          <w:spacing w:val="-4"/>
          <w:sz w:val="28"/>
          <w:szCs w:val="28"/>
        </w:rPr>
        <w:t xml:space="preserve">За получением услуги респонденту приходилось обращаться в Инспекцию 4 раза. </w:t>
      </w:r>
    </w:p>
    <w:p w14:paraId="7CCA2614" w14:textId="77777777" w:rsidR="00764582" w:rsidRPr="001547ED" w:rsidRDefault="00764582" w:rsidP="006B7794">
      <w:pPr>
        <w:spacing w:line="360" w:lineRule="auto"/>
        <w:jc w:val="center"/>
        <w:rPr>
          <w:b/>
          <w:sz w:val="28"/>
          <w:szCs w:val="28"/>
        </w:rPr>
      </w:pPr>
      <w:r w:rsidRPr="001547ED">
        <w:rPr>
          <w:b/>
          <w:sz w:val="28"/>
          <w:szCs w:val="28"/>
        </w:rPr>
        <w:t>7. Количество обращений заявителя в различные инстанции и учреждения для получения одной государственной услуги</w:t>
      </w:r>
    </w:p>
    <w:p w14:paraId="7223C140" w14:textId="77777777" w:rsidR="00764582" w:rsidRPr="001547ED" w:rsidRDefault="00764582" w:rsidP="006B7794">
      <w:pPr>
        <w:tabs>
          <w:tab w:val="left" w:pos="1134"/>
        </w:tabs>
        <w:spacing w:line="360" w:lineRule="auto"/>
        <w:ind w:firstLine="709"/>
        <w:jc w:val="both"/>
        <w:rPr>
          <w:spacing w:val="-4"/>
          <w:sz w:val="28"/>
          <w:szCs w:val="28"/>
        </w:rPr>
      </w:pPr>
      <w:r w:rsidRPr="001547ED">
        <w:rPr>
          <w:spacing w:val="-4"/>
          <w:sz w:val="28"/>
          <w:szCs w:val="28"/>
        </w:rPr>
        <w:t xml:space="preserve">За получением услуги респонденту приходилось обращаться </w:t>
      </w:r>
      <w:r w:rsidRPr="001547ED">
        <w:rPr>
          <w:sz w:val="28"/>
          <w:szCs w:val="28"/>
        </w:rPr>
        <w:t>в различные инстанции и учреждения</w:t>
      </w:r>
      <w:r w:rsidRPr="001547ED">
        <w:rPr>
          <w:spacing w:val="-4"/>
          <w:sz w:val="28"/>
          <w:szCs w:val="28"/>
        </w:rPr>
        <w:t xml:space="preserve"> 7 раз. </w:t>
      </w:r>
    </w:p>
    <w:p w14:paraId="60B9BB58" w14:textId="77777777" w:rsidR="00764582" w:rsidRPr="001547ED" w:rsidRDefault="00764582" w:rsidP="006B7794">
      <w:pPr>
        <w:spacing w:line="360" w:lineRule="auto"/>
        <w:jc w:val="center"/>
        <w:rPr>
          <w:b/>
          <w:sz w:val="28"/>
          <w:szCs w:val="28"/>
        </w:rPr>
      </w:pPr>
      <w:r w:rsidRPr="001547ED">
        <w:rPr>
          <w:b/>
          <w:sz w:val="28"/>
          <w:szCs w:val="28"/>
        </w:rPr>
        <w:t>8. Количество документов, предоставляемых заявителем в орган государственной власти для получения одной государственной услуги</w:t>
      </w:r>
    </w:p>
    <w:p w14:paraId="50550BFD" w14:textId="77777777" w:rsidR="00764582" w:rsidRPr="001547ED" w:rsidRDefault="00764582"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заявителю, чтобы получить интересующую услугу. </w:t>
      </w:r>
    </w:p>
    <w:p w14:paraId="69B9CDC3" w14:textId="77777777" w:rsidR="00764582" w:rsidRPr="001547ED" w:rsidRDefault="00764582" w:rsidP="006B7794">
      <w:pPr>
        <w:tabs>
          <w:tab w:val="left" w:pos="1134"/>
        </w:tabs>
        <w:spacing w:line="360" w:lineRule="auto"/>
        <w:ind w:firstLine="709"/>
        <w:jc w:val="both"/>
        <w:rPr>
          <w:spacing w:val="-4"/>
          <w:sz w:val="28"/>
          <w:szCs w:val="28"/>
        </w:rPr>
      </w:pPr>
      <w:r w:rsidRPr="001547ED">
        <w:rPr>
          <w:sz w:val="28"/>
          <w:szCs w:val="28"/>
        </w:rPr>
        <w:lastRenderedPageBreak/>
        <w:t xml:space="preserve">Заявителем было указано, что для получения услуги он предоставил </w:t>
      </w:r>
      <w:r w:rsidRPr="001547ED">
        <w:rPr>
          <w:spacing w:val="-4"/>
          <w:sz w:val="28"/>
          <w:szCs w:val="28"/>
        </w:rPr>
        <w:t xml:space="preserve">в орган власти </w:t>
      </w:r>
      <w:r w:rsidRPr="001547ED">
        <w:rPr>
          <w:sz w:val="28"/>
          <w:szCs w:val="28"/>
        </w:rPr>
        <w:t>15 документов</w:t>
      </w:r>
      <w:r w:rsidRPr="001547ED">
        <w:rPr>
          <w:spacing w:val="-4"/>
          <w:sz w:val="28"/>
          <w:szCs w:val="28"/>
        </w:rPr>
        <w:t xml:space="preserve">. </w:t>
      </w:r>
    </w:p>
    <w:p w14:paraId="18179E6A" w14:textId="77777777" w:rsidR="00764582" w:rsidRPr="001547ED" w:rsidRDefault="00764582" w:rsidP="006B7794">
      <w:pPr>
        <w:spacing w:line="360" w:lineRule="auto"/>
        <w:jc w:val="center"/>
        <w:rPr>
          <w:b/>
          <w:sz w:val="28"/>
          <w:szCs w:val="28"/>
        </w:rPr>
      </w:pPr>
      <w:r w:rsidRPr="001547ED">
        <w:rPr>
          <w:b/>
          <w:sz w:val="28"/>
          <w:szCs w:val="28"/>
        </w:rPr>
        <w:t>9. Уровень временных издержек заявителя при получении государственной услуги</w:t>
      </w:r>
    </w:p>
    <w:p w14:paraId="5D25038D" w14:textId="77777777" w:rsidR="00764582" w:rsidRPr="001547ED" w:rsidRDefault="00764582" w:rsidP="006B7794">
      <w:pPr>
        <w:spacing w:line="360" w:lineRule="auto"/>
        <w:ind w:firstLine="709"/>
        <w:jc w:val="both"/>
        <w:rPr>
          <w:sz w:val="28"/>
          <w:szCs w:val="28"/>
        </w:rPr>
      </w:pPr>
      <w:r w:rsidRPr="001547ED">
        <w:rPr>
          <w:sz w:val="28"/>
          <w:szCs w:val="28"/>
        </w:rPr>
        <w:t>Срок предоставления государственной услуги составил 48 дней.</w:t>
      </w:r>
    </w:p>
    <w:p w14:paraId="70061727" w14:textId="77777777" w:rsidR="00764582" w:rsidRPr="001547ED" w:rsidRDefault="00764582" w:rsidP="006B7794">
      <w:pPr>
        <w:spacing w:before="120" w:line="360" w:lineRule="auto"/>
        <w:ind w:firstLine="709"/>
        <w:jc w:val="both"/>
        <w:rPr>
          <w:sz w:val="28"/>
          <w:szCs w:val="28"/>
        </w:rPr>
      </w:pPr>
      <w:r w:rsidRPr="001547ED">
        <w:rPr>
          <w:sz w:val="28"/>
          <w:szCs w:val="28"/>
        </w:rPr>
        <w:t>Респондент отметил, что срок предоставления услуги его «скорее устраивает».</w:t>
      </w:r>
    </w:p>
    <w:p w14:paraId="34B338B1" w14:textId="77777777" w:rsidR="00764582" w:rsidRPr="001547ED" w:rsidRDefault="00764582"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(далее – Указ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5A92AC26" w14:textId="77777777" w:rsidR="00764582" w:rsidRPr="001547ED" w:rsidRDefault="00764582" w:rsidP="006B7794">
      <w:pPr>
        <w:tabs>
          <w:tab w:val="left" w:pos="1134"/>
        </w:tabs>
        <w:spacing w:line="360" w:lineRule="auto"/>
        <w:ind w:firstLine="709"/>
        <w:jc w:val="both"/>
        <w:rPr>
          <w:sz w:val="28"/>
          <w:szCs w:val="28"/>
        </w:rPr>
      </w:pPr>
      <w:r w:rsidRPr="001547ED">
        <w:rPr>
          <w:sz w:val="28"/>
          <w:szCs w:val="28"/>
        </w:rPr>
        <w:t>Заявителю не пришлось тратить время на ожидание в очереди для подачи документов. Таким образом, требование Указа № 601 выполнено.</w:t>
      </w:r>
    </w:p>
    <w:p w14:paraId="47E32371" w14:textId="77777777" w:rsidR="00764582" w:rsidRPr="001547ED" w:rsidRDefault="00764582" w:rsidP="006B7794">
      <w:pPr>
        <w:tabs>
          <w:tab w:val="left" w:pos="1134"/>
        </w:tabs>
        <w:spacing w:line="360" w:lineRule="auto"/>
        <w:ind w:firstLine="709"/>
        <w:jc w:val="both"/>
      </w:pPr>
      <w:r w:rsidRPr="001547ED">
        <w:rPr>
          <w:sz w:val="28"/>
          <w:szCs w:val="28"/>
        </w:rPr>
        <w:t xml:space="preserve">Также заявителю не пришлось тратить время и на ожидание в очереди для получения результата услуги. </w:t>
      </w:r>
    </w:p>
    <w:p w14:paraId="6FD386A1" w14:textId="77777777" w:rsidR="00764582" w:rsidRPr="001547ED" w:rsidRDefault="00764582" w:rsidP="006B7794">
      <w:pPr>
        <w:spacing w:line="360" w:lineRule="auto"/>
        <w:jc w:val="center"/>
        <w:rPr>
          <w:b/>
          <w:sz w:val="28"/>
          <w:szCs w:val="28"/>
        </w:rPr>
      </w:pPr>
      <w:r w:rsidRPr="001547ED">
        <w:rPr>
          <w:b/>
          <w:sz w:val="28"/>
          <w:szCs w:val="28"/>
        </w:rPr>
        <w:t>10. Уровень финансовых издержек заявителя при получении государственной услуги</w:t>
      </w:r>
    </w:p>
    <w:p w14:paraId="20E0D3DD" w14:textId="77777777" w:rsidR="00764582" w:rsidRPr="001547ED" w:rsidRDefault="00764582" w:rsidP="006B7794">
      <w:pPr>
        <w:spacing w:line="360" w:lineRule="auto"/>
        <w:ind w:firstLine="709"/>
        <w:jc w:val="both"/>
        <w:rPr>
          <w:sz w:val="28"/>
        </w:rPr>
      </w:pPr>
      <w:r w:rsidRPr="001547ED">
        <w:rPr>
          <w:sz w:val="28"/>
          <w:szCs w:val="28"/>
        </w:rPr>
        <w:t>По результатам опроса отмечено, что заявитель потратил 3 рубля на получение государственной услуги</w:t>
      </w:r>
      <w:r w:rsidRPr="001547ED">
        <w:rPr>
          <w:sz w:val="28"/>
        </w:rPr>
        <w:t xml:space="preserve">. </w:t>
      </w:r>
    </w:p>
    <w:p w14:paraId="6C2C850C" w14:textId="77777777" w:rsidR="00764582" w:rsidRPr="001547ED" w:rsidRDefault="00764582" w:rsidP="006B7794">
      <w:pPr>
        <w:spacing w:line="360" w:lineRule="auto"/>
        <w:jc w:val="center"/>
        <w:rPr>
          <w:b/>
          <w:sz w:val="28"/>
          <w:szCs w:val="28"/>
        </w:rPr>
      </w:pPr>
      <w:r w:rsidRPr="001547ED">
        <w:rPr>
          <w:b/>
          <w:sz w:val="28"/>
          <w:szCs w:val="28"/>
        </w:rPr>
        <w:t>11. Уровень востребованности услуг посредников при получении государственной услуги</w:t>
      </w:r>
    </w:p>
    <w:p w14:paraId="02F90D4E" w14:textId="77777777" w:rsidR="00764582" w:rsidRPr="001547ED" w:rsidRDefault="00764582" w:rsidP="006B7794">
      <w:pPr>
        <w:spacing w:before="120" w:line="360" w:lineRule="auto"/>
        <w:ind w:firstLine="709"/>
        <w:jc w:val="both"/>
        <w:rPr>
          <w:sz w:val="28"/>
          <w:szCs w:val="28"/>
        </w:rPr>
      </w:pPr>
      <w:r w:rsidRPr="001547ED">
        <w:rPr>
          <w:sz w:val="28"/>
          <w:szCs w:val="28"/>
        </w:rPr>
        <w:t>По результатам опроса отмечено, что заявитель привлекал посредников для получения государственной услуги.</w:t>
      </w:r>
    </w:p>
    <w:p w14:paraId="27802B33" w14:textId="77777777" w:rsidR="00764582" w:rsidRPr="001547ED" w:rsidRDefault="00764582" w:rsidP="006B7794">
      <w:pPr>
        <w:spacing w:line="360" w:lineRule="auto"/>
        <w:ind w:firstLine="709"/>
        <w:jc w:val="both"/>
        <w:rPr>
          <w:sz w:val="28"/>
          <w:szCs w:val="28"/>
        </w:rPr>
      </w:pPr>
      <w:r w:rsidRPr="001547ED">
        <w:rPr>
          <w:sz w:val="28"/>
          <w:szCs w:val="28"/>
        </w:rPr>
        <w:t>В качестве причины привлечения посредников заявитель указал экономию времени. Финансовых затрат на услуги посредников заявитель не нес.</w:t>
      </w:r>
    </w:p>
    <w:p w14:paraId="7B061067" w14:textId="77777777" w:rsidR="00764582" w:rsidRPr="001547ED" w:rsidRDefault="00764582" w:rsidP="006B7794">
      <w:pPr>
        <w:spacing w:line="360" w:lineRule="auto"/>
        <w:jc w:val="center"/>
        <w:rPr>
          <w:b/>
          <w:sz w:val="28"/>
          <w:szCs w:val="28"/>
        </w:rPr>
      </w:pPr>
      <w:r w:rsidRPr="001547ED">
        <w:rPr>
          <w:b/>
          <w:sz w:val="28"/>
          <w:szCs w:val="28"/>
        </w:rPr>
        <w:t>12. Уровень коррупциогенности государственной услуги</w:t>
      </w:r>
    </w:p>
    <w:p w14:paraId="32B03E33" w14:textId="77777777" w:rsidR="00764582" w:rsidRPr="001547ED" w:rsidRDefault="00764582" w:rsidP="006B7794">
      <w:pPr>
        <w:spacing w:line="360" w:lineRule="auto"/>
        <w:ind w:firstLine="709"/>
        <w:jc w:val="both"/>
        <w:rPr>
          <w:sz w:val="28"/>
          <w:szCs w:val="28"/>
        </w:rPr>
      </w:pPr>
      <w:r w:rsidRPr="001547ED">
        <w:rPr>
          <w:sz w:val="28"/>
          <w:szCs w:val="28"/>
        </w:rPr>
        <w:t>Мотивирования чиновников со стороны заявителя не было.</w:t>
      </w:r>
    </w:p>
    <w:p w14:paraId="2E4EEAE4" w14:textId="77777777" w:rsidR="00764582" w:rsidRPr="001547ED" w:rsidRDefault="00764582" w:rsidP="006B7794">
      <w:pPr>
        <w:spacing w:line="360" w:lineRule="auto"/>
        <w:jc w:val="center"/>
        <w:rPr>
          <w:b/>
          <w:sz w:val="28"/>
          <w:szCs w:val="28"/>
        </w:rPr>
      </w:pPr>
      <w:r w:rsidRPr="001547ED">
        <w:rPr>
          <w:b/>
          <w:sz w:val="28"/>
          <w:szCs w:val="28"/>
        </w:rPr>
        <w:t>13. Трудности при получении государственной услуги</w:t>
      </w:r>
    </w:p>
    <w:p w14:paraId="249607CB" w14:textId="77777777" w:rsidR="00764582" w:rsidRPr="001547ED" w:rsidRDefault="00764582" w:rsidP="006B7794">
      <w:pPr>
        <w:spacing w:line="360" w:lineRule="auto"/>
        <w:ind w:firstLine="709"/>
        <w:jc w:val="both"/>
        <w:rPr>
          <w:sz w:val="28"/>
          <w:szCs w:val="28"/>
        </w:rPr>
      </w:pPr>
      <w:r w:rsidRPr="001547ED">
        <w:rPr>
          <w:sz w:val="28"/>
          <w:szCs w:val="28"/>
        </w:rPr>
        <w:lastRenderedPageBreak/>
        <w:t xml:space="preserve">Заявитель отметил, что у него не возникло проблем при получении государственной услуги. </w:t>
      </w:r>
    </w:p>
    <w:p w14:paraId="2AB5BDDB" w14:textId="77777777" w:rsidR="00764582" w:rsidRPr="001547ED" w:rsidRDefault="00764582" w:rsidP="006B7794">
      <w:pPr>
        <w:spacing w:line="360" w:lineRule="auto"/>
        <w:jc w:val="center"/>
        <w:rPr>
          <w:b/>
          <w:sz w:val="28"/>
          <w:szCs w:val="28"/>
        </w:rPr>
      </w:pPr>
      <w:r w:rsidRPr="001547ED">
        <w:rPr>
          <w:b/>
          <w:sz w:val="28"/>
          <w:szCs w:val="28"/>
        </w:rPr>
        <w:t>14. Наибольшее значение при получении услуг в будущем</w:t>
      </w:r>
    </w:p>
    <w:p w14:paraId="19413C80" w14:textId="77777777" w:rsidR="00764582" w:rsidRPr="001547ED" w:rsidRDefault="00764582" w:rsidP="006B7794">
      <w:pPr>
        <w:spacing w:line="360" w:lineRule="auto"/>
        <w:ind w:firstLine="709"/>
        <w:jc w:val="both"/>
        <w:rPr>
          <w:sz w:val="28"/>
          <w:szCs w:val="28"/>
        </w:rPr>
      </w:pPr>
      <w:r w:rsidRPr="001547ED">
        <w:rPr>
          <w:sz w:val="28"/>
          <w:szCs w:val="28"/>
        </w:rPr>
        <w:t>Заявитель указал, что при получении услуг в будущем наибольшее значение для него будут иметь следующие параметры:</w:t>
      </w:r>
    </w:p>
    <w:p w14:paraId="76BAA7FA" w14:textId="77777777" w:rsidR="00764582" w:rsidRPr="001547ED" w:rsidRDefault="00764582" w:rsidP="006B7794">
      <w:pPr>
        <w:pStyle w:val="affc"/>
        <w:widowControl/>
        <w:numPr>
          <w:ilvl w:val="0"/>
          <w:numId w:val="116"/>
        </w:numPr>
        <w:spacing w:line="360" w:lineRule="auto"/>
        <w:ind w:left="0" w:firstLine="709"/>
        <w:jc w:val="both"/>
        <w:rPr>
          <w:sz w:val="28"/>
          <w:szCs w:val="28"/>
        </w:rPr>
      </w:pPr>
      <w:r w:rsidRPr="001547ED">
        <w:rPr>
          <w:sz w:val="28"/>
          <w:szCs w:val="28"/>
        </w:rPr>
        <w:t>сокращение срока предоставления услуги;</w:t>
      </w:r>
    </w:p>
    <w:p w14:paraId="71CB2BD6" w14:textId="77777777" w:rsidR="00764582" w:rsidRPr="001547ED" w:rsidRDefault="00764582" w:rsidP="006B7794">
      <w:pPr>
        <w:pStyle w:val="affc"/>
        <w:widowControl/>
        <w:numPr>
          <w:ilvl w:val="0"/>
          <w:numId w:val="116"/>
        </w:numPr>
        <w:spacing w:line="360" w:lineRule="auto"/>
        <w:ind w:left="0" w:firstLine="709"/>
        <w:jc w:val="both"/>
        <w:rPr>
          <w:sz w:val="28"/>
          <w:szCs w:val="28"/>
        </w:rPr>
      </w:pPr>
      <w:r w:rsidRPr="001547ED">
        <w:rPr>
          <w:sz w:val="28"/>
          <w:szCs w:val="28"/>
        </w:rPr>
        <w:t>сокращение времени ожидания в очереди (отсутствие очередей);</w:t>
      </w:r>
    </w:p>
    <w:p w14:paraId="1A5DA110" w14:textId="77777777" w:rsidR="00764582" w:rsidRPr="001547ED" w:rsidRDefault="00764582" w:rsidP="006B7794">
      <w:pPr>
        <w:pStyle w:val="affc"/>
        <w:widowControl/>
        <w:numPr>
          <w:ilvl w:val="0"/>
          <w:numId w:val="116"/>
        </w:numPr>
        <w:spacing w:line="360" w:lineRule="auto"/>
        <w:ind w:left="0" w:firstLine="709"/>
        <w:jc w:val="both"/>
        <w:rPr>
          <w:sz w:val="28"/>
          <w:szCs w:val="28"/>
        </w:rPr>
      </w:pPr>
      <w:r w:rsidRPr="001547ED">
        <w:rPr>
          <w:sz w:val="28"/>
          <w:szCs w:val="28"/>
        </w:rPr>
        <w:t>улучшение условий ведения приема посетителей;</w:t>
      </w:r>
    </w:p>
    <w:p w14:paraId="14F8A115" w14:textId="77777777" w:rsidR="00764582" w:rsidRPr="001547ED" w:rsidRDefault="00764582" w:rsidP="006B7794">
      <w:pPr>
        <w:pStyle w:val="affc"/>
        <w:widowControl/>
        <w:numPr>
          <w:ilvl w:val="0"/>
          <w:numId w:val="116"/>
        </w:numPr>
        <w:spacing w:line="360" w:lineRule="auto"/>
        <w:ind w:left="0" w:firstLine="709"/>
        <w:jc w:val="both"/>
        <w:rPr>
          <w:sz w:val="28"/>
          <w:szCs w:val="28"/>
        </w:rPr>
      </w:pPr>
      <w:r w:rsidRPr="001547ED">
        <w:rPr>
          <w:sz w:val="28"/>
          <w:szCs w:val="28"/>
        </w:rPr>
        <w:t>сокращение числа требуемых документов;</w:t>
      </w:r>
    </w:p>
    <w:p w14:paraId="214853EF" w14:textId="77777777" w:rsidR="00764582" w:rsidRPr="001547ED" w:rsidRDefault="00764582" w:rsidP="006B7794">
      <w:pPr>
        <w:pStyle w:val="affc"/>
        <w:widowControl/>
        <w:numPr>
          <w:ilvl w:val="0"/>
          <w:numId w:val="116"/>
        </w:numPr>
        <w:spacing w:line="360" w:lineRule="auto"/>
        <w:ind w:left="0" w:firstLine="709"/>
        <w:jc w:val="both"/>
        <w:rPr>
          <w:sz w:val="28"/>
          <w:szCs w:val="28"/>
        </w:rPr>
      </w:pPr>
      <w:r w:rsidRPr="001547ED">
        <w:rPr>
          <w:sz w:val="28"/>
          <w:szCs w:val="28"/>
        </w:rPr>
        <w:t>сокращение количества обращений в орган власти и иные учреждения;</w:t>
      </w:r>
    </w:p>
    <w:p w14:paraId="6EC8BF3A" w14:textId="77777777" w:rsidR="00764582" w:rsidRPr="001547ED" w:rsidRDefault="00764582" w:rsidP="006B7794">
      <w:pPr>
        <w:pStyle w:val="affc"/>
        <w:widowControl/>
        <w:numPr>
          <w:ilvl w:val="0"/>
          <w:numId w:val="116"/>
        </w:numPr>
        <w:spacing w:line="360" w:lineRule="auto"/>
        <w:ind w:left="0" w:firstLine="709"/>
        <w:jc w:val="both"/>
        <w:rPr>
          <w:sz w:val="28"/>
          <w:szCs w:val="28"/>
        </w:rPr>
      </w:pPr>
      <w:r w:rsidRPr="001547ED">
        <w:rPr>
          <w:sz w:val="28"/>
          <w:szCs w:val="28"/>
        </w:rPr>
        <w:t>уменьшение стоимости услуги;</w:t>
      </w:r>
    </w:p>
    <w:p w14:paraId="265D183F" w14:textId="77777777" w:rsidR="00764582" w:rsidRPr="001547ED" w:rsidRDefault="00764582" w:rsidP="006B7794">
      <w:pPr>
        <w:pStyle w:val="affc"/>
        <w:widowControl/>
        <w:numPr>
          <w:ilvl w:val="0"/>
          <w:numId w:val="116"/>
        </w:numPr>
        <w:spacing w:line="360" w:lineRule="auto"/>
        <w:ind w:left="0" w:firstLine="709"/>
        <w:jc w:val="both"/>
        <w:rPr>
          <w:sz w:val="28"/>
          <w:szCs w:val="28"/>
        </w:rPr>
      </w:pPr>
      <w:r w:rsidRPr="001547ED">
        <w:rPr>
          <w:sz w:val="28"/>
          <w:szCs w:val="28"/>
        </w:rPr>
        <w:t>упрощение заполнения запросов, официальных бланков;</w:t>
      </w:r>
    </w:p>
    <w:p w14:paraId="5C77EC3F" w14:textId="77777777" w:rsidR="00764582" w:rsidRPr="001547ED" w:rsidRDefault="00764582" w:rsidP="006B7794">
      <w:pPr>
        <w:pStyle w:val="affc"/>
        <w:widowControl/>
        <w:numPr>
          <w:ilvl w:val="0"/>
          <w:numId w:val="116"/>
        </w:numPr>
        <w:spacing w:line="360" w:lineRule="auto"/>
        <w:ind w:left="0" w:firstLine="709"/>
        <w:jc w:val="both"/>
        <w:rPr>
          <w:sz w:val="28"/>
          <w:szCs w:val="28"/>
        </w:rPr>
      </w:pPr>
      <w:r w:rsidRPr="001547ED">
        <w:rPr>
          <w:sz w:val="28"/>
          <w:szCs w:val="28"/>
        </w:rPr>
        <w:t>удобство графика работы органа власти;</w:t>
      </w:r>
    </w:p>
    <w:p w14:paraId="7FAF1209" w14:textId="77777777" w:rsidR="00764582" w:rsidRPr="001547ED" w:rsidRDefault="00764582" w:rsidP="006B7794">
      <w:pPr>
        <w:pStyle w:val="affc"/>
        <w:widowControl/>
        <w:numPr>
          <w:ilvl w:val="0"/>
          <w:numId w:val="116"/>
        </w:numPr>
        <w:spacing w:line="360" w:lineRule="auto"/>
        <w:ind w:left="0" w:firstLine="709"/>
        <w:jc w:val="both"/>
        <w:rPr>
          <w:sz w:val="28"/>
          <w:szCs w:val="28"/>
        </w:rPr>
      </w:pPr>
      <w:r w:rsidRPr="001547ED">
        <w:rPr>
          <w:sz w:val="28"/>
          <w:szCs w:val="28"/>
        </w:rPr>
        <w:t>доступность информации о порядке предоставления услуги, необходимых форм;</w:t>
      </w:r>
    </w:p>
    <w:p w14:paraId="7A53EBB6" w14:textId="77777777" w:rsidR="00764582" w:rsidRPr="001547ED" w:rsidRDefault="00764582" w:rsidP="006B7794">
      <w:pPr>
        <w:pStyle w:val="affc"/>
        <w:widowControl/>
        <w:numPr>
          <w:ilvl w:val="0"/>
          <w:numId w:val="116"/>
        </w:numPr>
        <w:spacing w:line="360" w:lineRule="auto"/>
        <w:ind w:left="0" w:firstLine="709"/>
        <w:jc w:val="both"/>
        <w:rPr>
          <w:sz w:val="28"/>
          <w:szCs w:val="28"/>
        </w:rPr>
      </w:pPr>
      <w:r w:rsidRPr="001547ED">
        <w:rPr>
          <w:sz w:val="28"/>
          <w:szCs w:val="28"/>
        </w:rPr>
        <w:t>вежливость и профессионализм сотрудников органа власти;</w:t>
      </w:r>
    </w:p>
    <w:p w14:paraId="00869C7B" w14:textId="77777777" w:rsidR="00764582" w:rsidRPr="001547ED" w:rsidRDefault="00764582" w:rsidP="006B7794">
      <w:pPr>
        <w:pStyle w:val="affc"/>
        <w:widowControl/>
        <w:numPr>
          <w:ilvl w:val="0"/>
          <w:numId w:val="116"/>
        </w:numPr>
        <w:spacing w:line="360" w:lineRule="auto"/>
        <w:ind w:left="0" w:firstLine="709"/>
        <w:jc w:val="both"/>
        <w:rPr>
          <w:sz w:val="28"/>
          <w:szCs w:val="28"/>
        </w:rPr>
      </w:pPr>
      <w:r w:rsidRPr="001547ED">
        <w:rPr>
          <w:sz w:val="28"/>
          <w:szCs w:val="28"/>
        </w:rPr>
        <w:t>улучшение территориальной доступности органа власти;</w:t>
      </w:r>
    </w:p>
    <w:p w14:paraId="472DDBCC" w14:textId="77777777" w:rsidR="00764582" w:rsidRPr="001547ED" w:rsidRDefault="00764582" w:rsidP="006B7794">
      <w:pPr>
        <w:pStyle w:val="affc"/>
        <w:widowControl/>
        <w:numPr>
          <w:ilvl w:val="0"/>
          <w:numId w:val="116"/>
        </w:numPr>
        <w:spacing w:line="360" w:lineRule="auto"/>
        <w:ind w:left="0" w:firstLine="709"/>
        <w:jc w:val="both"/>
      </w:pPr>
      <w:r w:rsidRPr="001547ED">
        <w:rPr>
          <w:sz w:val="28"/>
          <w:szCs w:val="28"/>
        </w:rPr>
        <w:t xml:space="preserve">получение информации о стадии рассмотрения обращения. </w:t>
      </w:r>
    </w:p>
    <w:p w14:paraId="4555F508" w14:textId="77777777" w:rsidR="009D5F51" w:rsidRPr="001547ED" w:rsidRDefault="009D5F51" w:rsidP="006B7794">
      <w:pPr>
        <w:spacing w:line="360" w:lineRule="auto"/>
        <w:ind w:firstLine="709"/>
        <w:jc w:val="both"/>
        <w:rPr>
          <w:sz w:val="28"/>
          <w:szCs w:val="28"/>
        </w:rPr>
      </w:pPr>
    </w:p>
    <w:p w14:paraId="1D4A4AC1" w14:textId="77777777" w:rsidR="00BE05AD" w:rsidRDefault="00BE05AD">
      <w:pPr>
        <w:spacing w:after="160" w:line="259" w:lineRule="auto"/>
        <w:rPr>
          <w:b/>
          <w:caps/>
          <w:sz w:val="28"/>
          <w:szCs w:val="20"/>
        </w:rPr>
      </w:pPr>
      <w:bookmarkStart w:id="18" w:name="_Toc374636808"/>
      <w:r>
        <w:br w:type="page"/>
      </w:r>
    </w:p>
    <w:p w14:paraId="0DA603A2" w14:textId="3775D123" w:rsidR="00F16E52" w:rsidRPr="001547ED" w:rsidRDefault="0002552E" w:rsidP="00BE05AD">
      <w:pPr>
        <w:pStyle w:val="1ffe"/>
        <w:keepNext w:val="0"/>
        <w:keepLines w:val="0"/>
        <w:widowControl/>
        <w:spacing w:before="0" w:line="360" w:lineRule="auto"/>
        <w:ind w:firstLine="0"/>
        <w:jc w:val="center"/>
        <w:rPr>
          <w:szCs w:val="28"/>
        </w:rPr>
      </w:pPr>
      <w:bookmarkStart w:id="19" w:name="_Toc437866104"/>
      <w:r w:rsidRPr="001547ED">
        <w:lastRenderedPageBreak/>
        <w:t>ПРИЛОЖЕНИЕ</w:t>
      </w:r>
      <w:r w:rsidR="0057611C" w:rsidRPr="001547ED">
        <w:t xml:space="preserve"> </w:t>
      </w:r>
      <w:r w:rsidR="00653F31" w:rsidRPr="001547ED">
        <w:t>И</w:t>
      </w:r>
      <w:r w:rsidR="00BE05AD">
        <w:br/>
      </w:r>
      <w:r w:rsidR="00D323C6" w:rsidRPr="001547ED">
        <w:rPr>
          <w:szCs w:val="28"/>
        </w:rPr>
        <w:t xml:space="preserve">РЕЗУЛЬТАТЫ ВНЕШНЕГО МОНИТОРИНГА КАЧЕСТВА И ДОСТУПНОСТИ ПРЕДОСТАВЛЕНИЯ МУНИЦИПАЛЬНЫХ УСЛУГ </w:t>
      </w:r>
      <w:bookmarkEnd w:id="18"/>
      <w:r w:rsidR="00D323C6" w:rsidRPr="001547ED">
        <w:rPr>
          <w:szCs w:val="28"/>
        </w:rPr>
        <w:t>В Г. НОВОСИБИРСКЕ</w:t>
      </w:r>
      <w:bookmarkEnd w:id="19"/>
    </w:p>
    <w:p w14:paraId="34E61B85" w14:textId="77777777" w:rsidR="00874495" w:rsidRPr="001547ED" w:rsidRDefault="00874495" w:rsidP="006B7794"/>
    <w:tbl>
      <w:tblPr>
        <w:tblW w:w="0" w:type="auto"/>
        <w:tblLook w:val="01E0" w:firstRow="1" w:lastRow="1" w:firstColumn="1" w:lastColumn="1" w:noHBand="0" w:noVBand="0"/>
      </w:tblPr>
      <w:tblGrid>
        <w:gridCol w:w="4503"/>
        <w:gridCol w:w="5068"/>
      </w:tblGrid>
      <w:tr w:rsidR="00B0065A" w:rsidRPr="001547ED" w14:paraId="14FBCDE5" w14:textId="77777777" w:rsidTr="00B0065A">
        <w:tc>
          <w:tcPr>
            <w:tcW w:w="4503" w:type="dxa"/>
          </w:tcPr>
          <w:p w14:paraId="7ABA8399" w14:textId="77777777" w:rsidR="00B0065A" w:rsidRPr="001547ED" w:rsidRDefault="00B0065A" w:rsidP="006B7794">
            <w:pPr>
              <w:rPr>
                <w:sz w:val="28"/>
                <w:szCs w:val="28"/>
              </w:rPr>
            </w:pPr>
            <w:r w:rsidRPr="001547ED">
              <w:rPr>
                <w:b/>
                <w:sz w:val="28"/>
                <w:szCs w:val="28"/>
              </w:rPr>
              <w:t xml:space="preserve">Общее количество опрошенных </w:t>
            </w:r>
          </w:p>
        </w:tc>
        <w:tc>
          <w:tcPr>
            <w:tcW w:w="5068" w:type="dxa"/>
          </w:tcPr>
          <w:p w14:paraId="60576CF5" w14:textId="77777777" w:rsidR="00B0065A" w:rsidRPr="001547ED" w:rsidRDefault="00B0065A" w:rsidP="006B7794">
            <w:pPr>
              <w:jc w:val="both"/>
              <w:rPr>
                <w:sz w:val="28"/>
                <w:szCs w:val="28"/>
              </w:rPr>
            </w:pPr>
            <w:r w:rsidRPr="001547ED">
              <w:rPr>
                <w:sz w:val="28"/>
                <w:szCs w:val="28"/>
              </w:rPr>
              <w:t>100</w:t>
            </w:r>
          </w:p>
        </w:tc>
      </w:tr>
    </w:tbl>
    <w:p w14:paraId="1B168A55" w14:textId="77777777" w:rsidR="00B0065A" w:rsidRPr="001547ED" w:rsidRDefault="00B0065A" w:rsidP="006B7794">
      <w:pPr>
        <w:rPr>
          <w:sz w:val="28"/>
          <w:szCs w:val="28"/>
        </w:rPr>
      </w:pPr>
    </w:p>
    <w:p w14:paraId="4AC5A4F0" w14:textId="1D949FAB" w:rsidR="00B0065A" w:rsidRPr="001547ED" w:rsidRDefault="00593894" w:rsidP="006B7794">
      <w:pPr>
        <w:spacing w:line="360" w:lineRule="auto"/>
        <w:ind w:firstLine="709"/>
        <w:jc w:val="both"/>
        <w:rPr>
          <w:sz w:val="28"/>
          <w:szCs w:val="28"/>
        </w:rPr>
      </w:pPr>
      <w:r>
        <w:rPr>
          <w:sz w:val="28"/>
          <w:szCs w:val="28"/>
        </w:rPr>
        <w:t>В</w:t>
      </w:r>
      <w:r w:rsidRPr="001547ED">
        <w:rPr>
          <w:sz w:val="28"/>
          <w:szCs w:val="28"/>
        </w:rPr>
        <w:t>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w:t>
      </w:r>
      <w:r w:rsidRPr="001547ED">
        <w:rPr>
          <w:sz w:val="28"/>
          <w:szCs w:val="28"/>
        </w:rPr>
        <w:t xml:space="preserve"> </w:t>
      </w:r>
      <w:r>
        <w:rPr>
          <w:sz w:val="28"/>
          <w:szCs w:val="28"/>
        </w:rPr>
        <w:t xml:space="preserve">был проведен </w:t>
      </w:r>
      <w:r w:rsidR="00B0065A" w:rsidRPr="001547ED">
        <w:rPr>
          <w:sz w:val="28"/>
          <w:szCs w:val="28"/>
        </w:rPr>
        <w:t>с</w:t>
      </w:r>
      <w:r>
        <w:rPr>
          <w:sz w:val="28"/>
          <w:szCs w:val="28"/>
        </w:rPr>
        <w:t> </w:t>
      </w:r>
      <w:r w:rsidR="00B0065A" w:rsidRPr="001547ED">
        <w:rPr>
          <w:sz w:val="28"/>
          <w:szCs w:val="28"/>
        </w:rPr>
        <w:t>1</w:t>
      </w:r>
      <w:r>
        <w:rPr>
          <w:sz w:val="28"/>
          <w:szCs w:val="28"/>
        </w:rPr>
        <w:t>9</w:t>
      </w:r>
      <w:r w:rsidR="00B0065A" w:rsidRPr="001547ED">
        <w:rPr>
          <w:sz w:val="28"/>
          <w:szCs w:val="28"/>
        </w:rPr>
        <w:t xml:space="preserve">.10.2015 по </w:t>
      </w:r>
      <w:r>
        <w:rPr>
          <w:sz w:val="28"/>
          <w:szCs w:val="28"/>
        </w:rPr>
        <w:t>17</w:t>
      </w:r>
      <w:r w:rsidR="00B0065A" w:rsidRPr="001547ED">
        <w:rPr>
          <w:sz w:val="28"/>
          <w:szCs w:val="28"/>
        </w:rPr>
        <w:t>.1</w:t>
      </w:r>
      <w:r>
        <w:rPr>
          <w:sz w:val="28"/>
          <w:szCs w:val="28"/>
        </w:rPr>
        <w:t>2</w:t>
      </w:r>
      <w:r w:rsidR="00B0065A" w:rsidRPr="001547ED">
        <w:rPr>
          <w:sz w:val="28"/>
          <w:szCs w:val="28"/>
        </w:rPr>
        <w:t>.2015. Исследование проводилось методом телефонного опроса получателей муниципальных услуг.</w:t>
      </w:r>
    </w:p>
    <w:p w14:paraId="1B555EA9" w14:textId="77777777" w:rsidR="00B0065A" w:rsidRPr="001547ED" w:rsidRDefault="00B0065A"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в г. Новосибирске, представлены в таблице 1.</w:t>
      </w:r>
    </w:p>
    <w:p w14:paraId="351D3A35" w14:textId="77777777" w:rsidR="00B0065A" w:rsidRPr="001547ED" w:rsidRDefault="00B0065A" w:rsidP="00BE05AD">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ayout w:type="fixed"/>
        <w:tblLook w:val="04A0" w:firstRow="1" w:lastRow="0" w:firstColumn="1" w:lastColumn="0" w:noHBand="0" w:noVBand="1"/>
      </w:tblPr>
      <w:tblGrid>
        <w:gridCol w:w="6970"/>
        <w:gridCol w:w="1313"/>
        <w:gridCol w:w="1571"/>
      </w:tblGrid>
      <w:tr w:rsidR="00B0065A" w:rsidRPr="001547ED" w14:paraId="49696970" w14:textId="77777777" w:rsidTr="00A87AAA">
        <w:trPr>
          <w:trHeight w:val="20"/>
          <w:tblHeader/>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3D4EE1AA" w14:textId="77777777" w:rsidR="00B0065A" w:rsidRPr="001547ED" w:rsidRDefault="00B0065A" w:rsidP="006B7794">
            <w:pPr>
              <w:jc w:val="center"/>
              <w:rPr>
                <w:b/>
                <w:color w:val="000000"/>
              </w:rPr>
            </w:pPr>
            <w:r w:rsidRPr="001547ED">
              <w:rPr>
                <w:b/>
                <w:color w:val="000000"/>
              </w:rPr>
              <w:t>Наименование услуги</w:t>
            </w:r>
          </w:p>
        </w:tc>
        <w:tc>
          <w:tcPr>
            <w:tcW w:w="666" w:type="pct"/>
            <w:tcBorders>
              <w:top w:val="single" w:sz="4" w:space="0" w:color="auto"/>
              <w:left w:val="nil"/>
              <w:bottom w:val="single" w:sz="4" w:space="0" w:color="auto"/>
              <w:right w:val="single" w:sz="4" w:space="0" w:color="auto"/>
            </w:tcBorders>
            <w:shd w:val="clear" w:color="auto" w:fill="auto"/>
            <w:vAlign w:val="center"/>
          </w:tcPr>
          <w:p w14:paraId="16340B81" w14:textId="77777777" w:rsidR="00B0065A" w:rsidRPr="001547ED" w:rsidRDefault="00B0065A" w:rsidP="006B7794">
            <w:pPr>
              <w:jc w:val="center"/>
              <w:rPr>
                <w:b/>
                <w:color w:val="000000"/>
              </w:rPr>
            </w:pPr>
            <w:r w:rsidRPr="001547ED">
              <w:rPr>
                <w:b/>
                <w:color w:val="000000"/>
              </w:rPr>
              <w:t>Кол-во респондентов</w:t>
            </w:r>
          </w:p>
        </w:tc>
        <w:tc>
          <w:tcPr>
            <w:tcW w:w="797" w:type="pct"/>
            <w:tcBorders>
              <w:top w:val="single" w:sz="4" w:space="0" w:color="auto"/>
              <w:left w:val="nil"/>
              <w:bottom w:val="single" w:sz="4" w:space="0" w:color="auto"/>
              <w:right w:val="single" w:sz="4" w:space="0" w:color="auto"/>
            </w:tcBorders>
            <w:shd w:val="clear" w:color="auto" w:fill="auto"/>
            <w:vAlign w:val="center"/>
          </w:tcPr>
          <w:p w14:paraId="65AA180C" w14:textId="77777777" w:rsidR="00B0065A" w:rsidRPr="001547ED" w:rsidRDefault="00B0065A" w:rsidP="006B7794">
            <w:pPr>
              <w:jc w:val="center"/>
              <w:rPr>
                <w:b/>
                <w:color w:val="000000"/>
              </w:rPr>
            </w:pPr>
            <w:r w:rsidRPr="001547ED">
              <w:rPr>
                <w:b/>
                <w:color w:val="000000"/>
              </w:rPr>
              <w:t>Доля в общем кол-ве, %</w:t>
            </w:r>
          </w:p>
        </w:tc>
      </w:tr>
      <w:tr w:rsidR="00B0065A" w:rsidRPr="001547ED" w14:paraId="7E61CC8D"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6BFEC8CC" w14:textId="77777777" w:rsidR="00B0065A" w:rsidRPr="001547ED" w:rsidRDefault="00B0065A" w:rsidP="006B7794">
            <w:pPr>
              <w:rPr>
                <w:color w:val="000000"/>
              </w:rPr>
            </w:pPr>
            <w:r w:rsidRPr="001547ED">
              <w:rPr>
                <w:color w:val="000000"/>
              </w:rPr>
              <w:t>Согласование переустройства и (или) перепланировки жилого помещения</w:t>
            </w:r>
          </w:p>
        </w:tc>
        <w:tc>
          <w:tcPr>
            <w:tcW w:w="666" w:type="pct"/>
            <w:tcBorders>
              <w:top w:val="single" w:sz="4" w:space="0" w:color="auto"/>
              <w:left w:val="nil"/>
              <w:bottom w:val="single" w:sz="4" w:space="0" w:color="auto"/>
              <w:right w:val="single" w:sz="4" w:space="0" w:color="auto"/>
            </w:tcBorders>
            <w:shd w:val="clear" w:color="auto" w:fill="auto"/>
            <w:vAlign w:val="center"/>
          </w:tcPr>
          <w:p w14:paraId="286A3585"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0D93E917" w14:textId="77777777" w:rsidR="00B0065A" w:rsidRPr="001547ED" w:rsidRDefault="00B0065A" w:rsidP="006B7794">
            <w:pPr>
              <w:jc w:val="center"/>
              <w:rPr>
                <w:color w:val="000000"/>
              </w:rPr>
            </w:pPr>
            <w:r w:rsidRPr="001547ED">
              <w:rPr>
                <w:color w:val="000000"/>
              </w:rPr>
              <w:t>1,0</w:t>
            </w:r>
          </w:p>
        </w:tc>
      </w:tr>
      <w:tr w:rsidR="00B0065A" w:rsidRPr="001547ED" w14:paraId="6AA05CF8"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08F13C14" w14:textId="77777777" w:rsidR="00B0065A" w:rsidRPr="001547ED" w:rsidRDefault="00B0065A" w:rsidP="006B7794">
            <w:pPr>
              <w:rPr>
                <w:color w:val="000000"/>
              </w:rPr>
            </w:pPr>
            <w:r w:rsidRPr="001547ED">
              <w:rPr>
                <w:color w:val="000000"/>
              </w:rPr>
              <w:t>Выдача разрешений на строительство индивидуальных жилых домов</w:t>
            </w:r>
          </w:p>
        </w:tc>
        <w:tc>
          <w:tcPr>
            <w:tcW w:w="666" w:type="pct"/>
            <w:tcBorders>
              <w:top w:val="single" w:sz="4" w:space="0" w:color="auto"/>
              <w:left w:val="nil"/>
              <w:bottom w:val="single" w:sz="4" w:space="0" w:color="auto"/>
              <w:right w:val="single" w:sz="4" w:space="0" w:color="auto"/>
            </w:tcBorders>
            <w:shd w:val="clear" w:color="auto" w:fill="auto"/>
            <w:vAlign w:val="center"/>
          </w:tcPr>
          <w:p w14:paraId="299A92AD" w14:textId="77777777" w:rsidR="00B0065A" w:rsidRPr="001547ED" w:rsidRDefault="00B0065A" w:rsidP="006B7794">
            <w:pPr>
              <w:jc w:val="center"/>
              <w:rPr>
                <w:color w:val="000000"/>
              </w:rPr>
            </w:pPr>
            <w:r w:rsidRPr="001547ED">
              <w:rPr>
                <w:color w:val="000000"/>
              </w:rPr>
              <w:t>2</w:t>
            </w:r>
          </w:p>
        </w:tc>
        <w:tc>
          <w:tcPr>
            <w:tcW w:w="797" w:type="pct"/>
            <w:tcBorders>
              <w:top w:val="single" w:sz="4" w:space="0" w:color="auto"/>
              <w:left w:val="nil"/>
              <w:bottom w:val="single" w:sz="4" w:space="0" w:color="auto"/>
              <w:right w:val="single" w:sz="4" w:space="0" w:color="auto"/>
            </w:tcBorders>
            <w:shd w:val="clear" w:color="auto" w:fill="auto"/>
            <w:vAlign w:val="center"/>
          </w:tcPr>
          <w:p w14:paraId="29F9AE4C" w14:textId="77777777" w:rsidR="00B0065A" w:rsidRPr="001547ED" w:rsidRDefault="00B0065A" w:rsidP="006B7794">
            <w:pPr>
              <w:jc w:val="center"/>
              <w:rPr>
                <w:color w:val="000000"/>
              </w:rPr>
            </w:pPr>
            <w:r w:rsidRPr="001547ED">
              <w:rPr>
                <w:color w:val="000000"/>
              </w:rPr>
              <w:t>2,0</w:t>
            </w:r>
          </w:p>
        </w:tc>
      </w:tr>
      <w:tr w:rsidR="00B0065A" w:rsidRPr="001547ED" w14:paraId="672971E2"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251B7B40" w14:textId="77777777" w:rsidR="00B0065A" w:rsidRPr="001547ED" w:rsidRDefault="00B0065A" w:rsidP="006B7794">
            <w:pPr>
              <w:rPr>
                <w:color w:val="000000"/>
              </w:rPr>
            </w:pPr>
            <w:r w:rsidRPr="001547ED">
              <w:rPr>
                <w:color w:val="000000"/>
              </w:rPr>
              <w:t>Выдача разрешений на ввод индивидуальных жилых домов в эксплуатацию</w:t>
            </w:r>
          </w:p>
        </w:tc>
        <w:tc>
          <w:tcPr>
            <w:tcW w:w="666" w:type="pct"/>
            <w:tcBorders>
              <w:top w:val="single" w:sz="4" w:space="0" w:color="auto"/>
              <w:left w:val="nil"/>
              <w:bottom w:val="single" w:sz="4" w:space="0" w:color="auto"/>
              <w:right w:val="single" w:sz="4" w:space="0" w:color="auto"/>
            </w:tcBorders>
            <w:shd w:val="clear" w:color="auto" w:fill="auto"/>
            <w:vAlign w:val="center"/>
          </w:tcPr>
          <w:p w14:paraId="2A5401F8"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73DC5803" w14:textId="77777777" w:rsidR="00B0065A" w:rsidRPr="001547ED" w:rsidRDefault="00B0065A" w:rsidP="006B7794">
            <w:pPr>
              <w:jc w:val="center"/>
              <w:rPr>
                <w:color w:val="000000"/>
              </w:rPr>
            </w:pPr>
            <w:r w:rsidRPr="001547ED">
              <w:rPr>
                <w:color w:val="000000"/>
              </w:rPr>
              <w:t>1,0</w:t>
            </w:r>
          </w:p>
        </w:tc>
      </w:tr>
      <w:tr w:rsidR="00B0065A" w:rsidRPr="001547ED" w14:paraId="64C66C9A"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3C02E29D" w14:textId="77777777" w:rsidR="00B0065A" w:rsidRPr="001547ED" w:rsidRDefault="00B0065A" w:rsidP="006B7794">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666" w:type="pct"/>
            <w:tcBorders>
              <w:top w:val="single" w:sz="4" w:space="0" w:color="auto"/>
              <w:left w:val="nil"/>
              <w:bottom w:val="single" w:sz="4" w:space="0" w:color="auto"/>
              <w:right w:val="single" w:sz="4" w:space="0" w:color="auto"/>
            </w:tcBorders>
            <w:shd w:val="clear" w:color="auto" w:fill="auto"/>
            <w:vAlign w:val="center"/>
          </w:tcPr>
          <w:p w14:paraId="55BC7002"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3921E7CD" w14:textId="77777777" w:rsidR="00B0065A" w:rsidRPr="001547ED" w:rsidRDefault="00B0065A" w:rsidP="006B7794">
            <w:pPr>
              <w:jc w:val="center"/>
              <w:rPr>
                <w:color w:val="000000"/>
              </w:rPr>
            </w:pPr>
            <w:r w:rsidRPr="001547ED">
              <w:rPr>
                <w:color w:val="000000"/>
              </w:rPr>
              <w:t>1,0</w:t>
            </w:r>
          </w:p>
        </w:tc>
      </w:tr>
      <w:tr w:rsidR="00B0065A" w:rsidRPr="001547ED" w14:paraId="4EB031CC"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2B413493" w14:textId="77777777" w:rsidR="00B0065A" w:rsidRPr="001547ED" w:rsidRDefault="00B0065A" w:rsidP="006B7794">
            <w:pPr>
              <w:rPr>
                <w:color w:val="000000"/>
              </w:rPr>
            </w:pPr>
            <w:r w:rsidRPr="001547ED">
              <w:rPr>
                <w:color w:val="000000"/>
              </w:rPr>
              <w:t>Выдача разрешения на снос, замену, пересадку, обрезку зеленых насаждений</w:t>
            </w:r>
          </w:p>
        </w:tc>
        <w:tc>
          <w:tcPr>
            <w:tcW w:w="666" w:type="pct"/>
            <w:tcBorders>
              <w:top w:val="single" w:sz="4" w:space="0" w:color="auto"/>
              <w:left w:val="nil"/>
              <w:bottom w:val="single" w:sz="4" w:space="0" w:color="auto"/>
              <w:right w:val="single" w:sz="4" w:space="0" w:color="auto"/>
            </w:tcBorders>
            <w:shd w:val="clear" w:color="auto" w:fill="auto"/>
            <w:vAlign w:val="center"/>
          </w:tcPr>
          <w:p w14:paraId="7F8AC311"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096A50F3" w14:textId="77777777" w:rsidR="00B0065A" w:rsidRPr="001547ED" w:rsidRDefault="00B0065A" w:rsidP="006B7794">
            <w:pPr>
              <w:jc w:val="center"/>
              <w:rPr>
                <w:color w:val="000000"/>
              </w:rPr>
            </w:pPr>
            <w:r w:rsidRPr="001547ED">
              <w:rPr>
                <w:color w:val="000000"/>
              </w:rPr>
              <w:t>1,0</w:t>
            </w:r>
          </w:p>
        </w:tc>
      </w:tr>
      <w:tr w:rsidR="00B0065A" w:rsidRPr="001547ED" w14:paraId="571FBE30"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58734FCD" w14:textId="77777777" w:rsidR="00B0065A" w:rsidRPr="001547ED" w:rsidRDefault="00B0065A" w:rsidP="006B7794">
            <w:pPr>
              <w:rPr>
                <w:color w:val="000000"/>
              </w:rPr>
            </w:pPr>
            <w:r w:rsidRPr="001547ED">
              <w:rPr>
                <w:color w:val="000000"/>
              </w:rPr>
              <w:t>Принятие на учет граждан в качестве нуждающихся в жилых помещениях</w:t>
            </w:r>
          </w:p>
        </w:tc>
        <w:tc>
          <w:tcPr>
            <w:tcW w:w="666" w:type="pct"/>
            <w:tcBorders>
              <w:top w:val="single" w:sz="4" w:space="0" w:color="auto"/>
              <w:left w:val="nil"/>
              <w:bottom w:val="single" w:sz="4" w:space="0" w:color="auto"/>
              <w:right w:val="single" w:sz="4" w:space="0" w:color="auto"/>
            </w:tcBorders>
            <w:shd w:val="clear" w:color="auto" w:fill="auto"/>
            <w:vAlign w:val="center"/>
          </w:tcPr>
          <w:p w14:paraId="5AC94C81" w14:textId="77777777" w:rsidR="00B0065A" w:rsidRPr="001547ED" w:rsidRDefault="00B0065A" w:rsidP="006B7794">
            <w:pPr>
              <w:jc w:val="center"/>
              <w:rPr>
                <w:color w:val="000000"/>
              </w:rPr>
            </w:pPr>
            <w:r w:rsidRPr="001547ED">
              <w:rPr>
                <w:color w:val="000000"/>
              </w:rPr>
              <w:t>2</w:t>
            </w:r>
          </w:p>
        </w:tc>
        <w:tc>
          <w:tcPr>
            <w:tcW w:w="797" w:type="pct"/>
            <w:tcBorders>
              <w:top w:val="single" w:sz="4" w:space="0" w:color="auto"/>
              <w:left w:val="nil"/>
              <w:bottom w:val="single" w:sz="4" w:space="0" w:color="auto"/>
              <w:right w:val="single" w:sz="4" w:space="0" w:color="auto"/>
            </w:tcBorders>
            <w:shd w:val="clear" w:color="auto" w:fill="auto"/>
            <w:vAlign w:val="center"/>
          </w:tcPr>
          <w:p w14:paraId="7788D351" w14:textId="77777777" w:rsidR="00B0065A" w:rsidRPr="001547ED" w:rsidRDefault="00B0065A" w:rsidP="006B7794">
            <w:pPr>
              <w:jc w:val="center"/>
              <w:rPr>
                <w:color w:val="000000"/>
              </w:rPr>
            </w:pPr>
            <w:r w:rsidRPr="001547ED">
              <w:rPr>
                <w:color w:val="000000"/>
              </w:rPr>
              <w:t>2,0</w:t>
            </w:r>
          </w:p>
        </w:tc>
      </w:tr>
      <w:tr w:rsidR="00B0065A" w:rsidRPr="001547ED" w14:paraId="7F702C16"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77D029B3" w14:textId="77777777" w:rsidR="00B0065A" w:rsidRPr="001547ED" w:rsidRDefault="00B0065A" w:rsidP="006B7794">
            <w:pPr>
              <w:rPr>
                <w:color w:val="000000"/>
              </w:rPr>
            </w:pPr>
            <w:r w:rsidRPr="001547ED">
              <w:rPr>
                <w:color w:val="000000"/>
              </w:rPr>
              <w:t>Предоставление жилых помещений муниципального жилищного фонда по договорам социального найма</w:t>
            </w:r>
          </w:p>
        </w:tc>
        <w:tc>
          <w:tcPr>
            <w:tcW w:w="666" w:type="pct"/>
            <w:tcBorders>
              <w:top w:val="single" w:sz="4" w:space="0" w:color="auto"/>
              <w:left w:val="nil"/>
              <w:bottom w:val="single" w:sz="4" w:space="0" w:color="auto"/>
              <w:right w:val="single" w:sz="4" w:space="0" w:color="auto"/>
            </w:tcBorders>
            <w:shd w:val="clear" w:color="auto" w:fill="auto"/>
            <w:vAlign w:val="center"/>
          </w:tcPr>
          <w:p w14:paraId="07DCB84F"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399760FA" w14:textId="77777777" w:rsidR="00B0065A" w:rsidRPr="001547ED" w:rsidRDefault="00B0065A" w:rsidP="006B7794">
            <w:pPr>
              <w:jc w:val="center"/>
              <w:rPr>
                <w:color w:val="000000"/>
              </w:rPr>
            </w:pPr>
            <w:r w:rsidRPr="001547ED">
              <w:rPr>
                <w:color w:val="000000"/>
              </w:rPr>
              <w:t>1,0</w:t>
            </w:r>
          </w:p>
        </w:tc>
      </w:tr>
      <w:tr w:rsidR="00B0065A" w:rsidRPr="001547ED" w14:paraId="6A13200D"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0D583CF5" w14:textId="77777777" w:rsidR="00B0065A" w:rsidRPr="001547ED" w:rsidRDefault="00B0065A" w:rsidP="006B7794">
            <w:pPr>
              <w:rPr>
                <w:color w:val="000000"/>
              </w:rPr>
            </w:pPr>
            <w:r w:rsidRPr="001547ED">
              <w:rPr>
                <w:color w:val="000000"/>
              </w:rPr>
              <w:t>Заключение договоров бесплатной передачи в собственность граждан занимаемого ими жилого помещения в муниципальном жилищном фонде</w:t>
            </w:r>
          </w:p>
        </w:tc>
        <w:tc>
          <w:tcPr>
            <w:tcW w:w="666" w:type="pct"/>
            <w:tcBorders>
              <w:top w:val="single" w:sz="4" w:space="0" w:color="auto"/>
              <w:left w:val="nil"/>
              <w:bottom w:val="single" w:sz="4" w:space="0" w:color="auto"/>
              <w:right w:val="single" w:sz="4" w:space="0" w:color="auto"/>
            </w:tcBorders>
            <w:shd w:val="clear" w:color="auto" w:fill="auto"/>
            <w:vAlign w:val="center"/>
          </w:tcPr>
          <w:p w14:paraId="0D274B50" w14:textId="77777777" w:rsidR="00B0065A" w:rsidRPr="001547ED" w:rsidRDefault="00B0065A" w:rsidP="006B7794">
            <w:pPr>
              <w:jc w:val="center"/>
              <w:rPr>
                <w:color w:val="000000"/>
              </w:rPr>
            </w:pPr>
            <w:r w:rsidRPr="001547ED">
              <w:rPr>
                <w:color w:val="000000"/>
              </w:rPr>
              <w:t>2</w:t>
            </w:r>
          </w:p>
        </w:tc>
        <w:tc>
          <w:tcPr>
            <w:tcW w:w="797" w:type="pct"/>
            <w:tcBorders>
              <w:top w:val="single" w:sz="4" w:space="0" w:color="auto"/>
              <w:left w:val="nil"/>
              <w:bottom w:val="single" w:sz="4" w:space="0" w:color="auto"/>
              <w:right w:val="single" w:sz="4" w:space="0" w:color="auto"/>
            </w:tcBorders>
            <w:shd w:val="clear" w:color="auto" w:fill="auto"/>
            <w:vAlign w:val="center"/>
          </w:tcPr>
          <w:p w14:paraId="3780FA67" w14:textId="77777777" w:rsidR="00B0065A" w:rsidRPr="001547ED" w:rsidRDefault="00B0065A" w:rsidP="006B7794">
            <w:pPr>
              <w:jc w:val="center"/>
              <w:rPr>
                <w:color w:val="000000"/>
              </w:rPr>
            </w:pPr>
            <w:r w:rsidRPr="001547ED">
              <w:rPr>
                <w:color w:val="000000"/>
              </w:rPr>
              <w:t>2,0</w:t>
            </w:r>
          </w:p>
        </w:tc>
      </w:tr>
      <w:tr w:rsidR="00B0065A" w:rsidRPr="001547ED" w14:paraId="4B5DD524"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7AC17C5E" w14:textId="77777777" w:rsidR="00B0065A" w:rsidRPr="001547ED" w:rsidRDefault="00B0065A" w:rsidP="006B7794">
            <w:pPr>
              <w:rPr>
                <w:color w:val="000000"/>
              </w:rPr>
            </w:pPr>
            <w:r w:rsidRPr="001547ED">
              <w:rPr>
                <w:color w:val="000000"/>
              </w:rPr>
              <w:t>Выдача справки об использовании (неиспользовании) гражданином права на приватизацию жилых помещений</w:t>
            </w:r>
          </w:p>
        </w:tc>
        <w:tc>
          <w:tcPr>
            <w:tcW w:w="666" w:type="pct"/>
            <w:tcBorders>
              <w:top w:val="single" w:sz="4" w:space="0" w:color="auto"/>
              <w:left w:val="nil"/>
              <w:bottom w:val="single" w:sz="4" w:space="0" w:color="auto"/>
              <w:right w:val="single" w:sz="4" w:space="0" w:color="auto"/>
            </w:tcBorders>
            <w:shd w:val="clear" w:color="auto" w:fill="auto"/>
            <w:vAlign w:val="center"/>
          </w:tcPr>
          <w:p w14:paraId="6BCD26B2"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385260F1" w14:textId="77777777" w:rsidR="00B0065A" w:rsidRPr="001547ED" w:rsidRDefault="00B0065A" w:rsidP="006B7794">
            <w:pPr>
              <w:jc w:val="center"/>
              <w:rPr>
                <w:color w:val="000000"/>
              </w:rPr>
            </w:pPr>
            <w:r w:rsidRPr="001547ED">
              <w:rPr>
                <w:color w:val="000000"/>
              </w:rPr>
              <w:t>1,0</w:t>
            </w:r>
          </w:p>
        </w:tc>
      </w:tr>
      <w:tr w:rsidR="00B0065A" w:rsidRPr="001547ED" w14:paraId="21412645"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69C6ACE1" w14:textId="77777777" w:rsidR="00B0065A" w:rsidRPr="001547ED" w:rsidRDefault="00B0065A" w:rsidP="006B7794">
            <w:pPr>
              <w:rPr>
                <w:color w:val="000000"/>
              </w:rPr>
            </w:pPr>
            <w:r w:rsidRPr="001547ED">
              <w:rPr>
                <w:color w:val="000000"/>
              </w:rPr>
              <w:t>Изменение договора социального найма жилого помещения муниципального жилищного фонда социального использования</w:t>
            </w:r>
          </w:p>
        </w:tc>
        <w:tc>
          <w:tcPr>
            <w:tcW w:w="666" w:type="pct"/>
            <w:tcBorders>
              <w:top w:val="single" w:sz="4" w:space="0" w:color="auto"/>
              <w:left w:val="nil"/>
              <w:bottom w:val="single" w:sz="4" w:space="0" w:color="auto"/>
              <w:right w:val="single" w:sz="4" w:space="0" w:color="auto"/>
            </w:tcBorders>
            <w:shd w:val="clear" w:color="auto" w:fill="auto"/>
            <w:vAlign w:val="center"/>
          </w:tcPr>
          <w:p w14:paraId="05E315AC"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73C32A78" w14:textId="77777777" w:rsidR="00B0065A" w:rsidRPr="001547ED" w:rsidRDefault="00B0065A" w:rsidP="006B7794">
            <w:pPr>
              <w:jc w:val="center"/>
              <w:rPr>
                <w:color w:val="000000"/>
              </w:rPr>
            </w:pPr>
            <w:r w:rsidRPr="001547ED">
              <w:rPr>
                <w:color w:val="000000"/>
              </w:rPr>
              <w:t>1,0</w:t>
            </w:r>
          </w:p>
        </w:tc>
      </w:tr>
      <w:tr w:rsidR="00B0065A" w:rsidRPr="001547ED" w14:paraId="27F8FCA9"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5B65F577" w14:textId="77777777" w:rsidR="00B0065A" w:rsidRPr="001547ED" w:rsidRDefault="00B0065A" w:rsidP="006B7794">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666" w:type="pct"/>
            <w:tcBorders>
              <w:top w:val="single" w:sz="4" w:space="0" w:color="auto"/>
              <w:left w:val="nil"/>
              <w:bottom w:val="single" w:sz="4" w:space="0" w:color="auto"/>
              <w:right w:val="single" w:sz="4" w:space="0" w:color="auto"/>
            </w:tcBorders>
            <w:shd w:val="clear" w:color="auto" w:fill="auto"/>
            <w:vAlign w:val="center"/>
          </w:tcPr>
          <w:p w14:paraId="7186AC3F" w14:textId="77777777" w:rsidR="00B0065A" w:rsidRPr="001547ED" w:rsidRDefault="00B0065A" w:rsidP="006B7794">
            <w:pPr>
              <w:jc w:val="center"/>
              <w:rPr>
                <w:color w:val="000000"/>
              </w:rPr>
            </w:pPr>
            <w:r w:rsidRPr="001547ED">
              <w:rPr>
                <w:color w:val="000000"/>
              </w:rPr>
              <w:t>7</w:t>
            </w:r>
          </w:p>
        </w:tc>
        <w:tc>
          <w:tcPr>
            <w:tcW w:w="797" w:type="pct"/>
            <w:tcBorders>
              <w:top w:val="single" w:sz="4" w:space="0" w:color="auto"/>
              <w:left w:val="nil"/>
              <w:bottom w:val="single" w:sz="4" w:space="0" w:color="auto"/>
              <w:right w:val="single" w:sz="4" w:space="0" w:color="auto"/>
            </w:tcBorders>
            <w:shd w:val="clear" w:color="auto" w:fill="auto"/>
            <w:vAlign w:val="center"/>
          </w:tcPr>
          <w:p w14:paraId="568ADACE" w14:textId="77777777" w:rsidR="00B0065A" w:rsidRPr="001547ED" w:rsidRDefault="00B0065A" w:rsidP="006B7794">
            <w:pPr>
              <w:jc w:val="center"/>
              <w:rPr>
                <w:color w:val="000000"/>
              </w:rPr>
            </w:pPr>
            <w:r w:rsidRPr="001547ED">
              <w:rPr>
                <w:color w:val="000000"/>
              </w:rPr>
              <w:t>7,0</w:t>
            </w:r>
          </w:p>
        </w:tc>
      </w:tr>
      <w:tr w:rsidR="00B0065A" w:rsidRPr="001547ED" w14:paraId="03E16980"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1601A17C" w14:textId="77777777" w:rsidR="00B0065A" w:rsidRPr="001547ED" w:rsidRDefault="00B0065A" w:rsidP="006B7794">
            <w:pPr>
              <w:rPr>
                <w:color w:val="000000"/>
              </w:rPr>
            </w:pPr>
            <w:r w:rsidRPr="001547ED">
              <w:rPr>
                <w:color w:val="000000"/>
              </w:rPr>
              <w:lastRenderedPageBreak/>
              <w:t>Предоставление земельных участков гражданам для индивидуального жилищного строительства</w:t>
            </w:r>
          </w:p>
        </w:tc>
        <w:tc>
          <w:tcPr>
            <w:tcW w:w="666" w:type="pct"/>
            <w:tcBorders>
              <w:top w:val="single" w:sz="4" w:space="0" w:color="auto"/>
              <w:left w:val="nil"/>
              <w:bottom w:val="single" w:sz="4" w:space="0" w:color="auto"/>
              <w:right w:val="single" w:sz="4" w:space="0" w:color="auto"/>
            </w:tcBorders>
            <w:shd w:val="clear" w:color="auto" w:fill="auto"/>
            <w:vAlign w:val="center"/>
          </w:tcPr>
          <w:p w14:paraId="579CCD77"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358329A5" w14:textId="77777777" w:rsidR="00B0065A" w:rsidRPr="001547ED" w:rsidRDefault="00B0065A" w:rsidP="006B7794">
            <w:pPr>
              <w:jc w:val="center"/>
              <w:rPr>
                <w:color w:val="000000"/>
              </w:rPr>
            </w:pPr>
            <w:r w:rsidRPr="001547ED">
              <w:rPr>
                <w:color w:val="000000"/>
              </w:rPr>
              <w:t>1,0</w:t>
            </w:r>
          </w:p>
        </w:tc>
      </w:tr>
      <w:tr w:rsidR="00B0065A" w:rsidRPr="001547ED" w14:paraId="77D7A2A5"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7998FCB5" w14:textId="77777777" w:rsidR="00B0065A" w:rsidRPr="001547ED" w:rsidRDefault="00B0065A" w:rsidP="006B7794">
            <w:pPr>
              <w:rPr>
                <w:color w:val="000000"/>
              </w:rPr>
            </w:pPr>
            <w:r w:rsidRPr="001547ED">
              <w:rPr>
                <w:color w:val="000000"/>
              </w:rPr>
              <w:t>Предоставление земельных участков гражданам для ведения садоводства, дачного хозяйства</w:t>
            </w:r>
          </w:p>
        </w:tc>
        <w:tc>
          <w:tcPr>
            <w:tcW w:w="666" w:type="pct"/>
            <w:tcBorders>
              <w:top w:val="single" w:sz="4" w:space="0" w:color="auto"/>
              <w:left w:val="nil"/>
              <w:bottom w:val="single" w:sz="4" w:space="0" w:color="auto"/>
              <w:right w:val="single" w:sz="4" w:space="0" w:color="auto"/>
            </w:tcBorders>
            <w:shd w:val="clear" w:color="auto" w:fill="auto"/>
            <w:vAlign w:val="center"/>
          </w:tcPr>
          <w:p w14:paraId="7D23A835"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5BF8EE37" w14:textId="77777777" w:rsidR="00B0065A" w:rsidRPr="001547ED" w:rsidRDefault="00B0065A" w:rsidP="006B7794">
            <w:pPr>
              <w:jc w:val="center"/>
              <w:rPr>
                <w:color w:val="000000"/>
              </w:rPr>
            </w:pPr>
            <w:r w:rsidRPr="001547ED">
              <w:rPr>
                <w:color w:val="000000"/>
              </w:rPr>
              <w:t>1,0</w:t>
            </w:r>
          </w:p>
        </w:tc>
      </w:tr>
      <w:tr w:rsidR="00B0065A" w:rsidRPr="001547ED" w14:paraId="374875BA"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26879F03" w14:textId="77777777" w:rsidR="00B0065A" w:rsidRPr="001547ED" w:rsidRDefault="00B0065A" w:rsidP="006B7794">
            <w:pPr>
              <w:rPr>
                <w:color w:val="000000"/>
              </w:rPr>
            </w:pPr>
            <w:r w:rsidRPr="001547ED">
              <w:rPr>
                <w:color w:val="000000"/>
              </w:rPr>
              <w:t>Предоставление земельных участков для ведения садоводства, огородничества или дачного хозяйства гражданам – членами садоводческих обществ</w:t>
            </w:r>
          </w:p>
        </w:tc>
        <w:tc>
          <w:tcPr>
            <w:tcW w:w="666" w:type="pct"/>
            <w:tcBorders>
              <w:top w:val="single" w:sz="4" w:space="0" w:color="auto"/>
              <w:left w:val="nil"/>
              <w:bottom w:val="single" w:sz="4" w:space="0" w:color="auto"/>
              <w:right w:val="single" w:sz="4" w:space="0" w:color="auto"/>
            </w:tcBorders>
            <w:shd w:val="clear" w:color="auto" w:fill="auto"/>
            <w:vAlign w:val="center"/>
          </w:tcPr>
          <w:p w14:paraId="3BEBEE5D"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65242912" w14:textId="77777777" w:rsidR="00B0065A" w:rsidRPr="001547ED" w:rsidRDefault="00B0065A" w:rsidP="006B7794">
            <w:pPr>
              <w:jc w:val="center"/>
              <w:rPr>
                <w:color w:val="000000"/>
              </w:rPr>
            </w:pPr>
            <w:r w:rsidRPr="001547ED">
              <w:rPr>
                <w:color w:val="000000"/>
              </w:rPr>
              <w:t>1,0</w:t>
            </w:r>
          </w:p>
        </w:tc>
      </w:tr>
      <w:tr w:rsidR="00B0065A" w:rsidRPr="001547ED" w14:paraId="5D2A9129"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71D92068" w14:textId="77777777" w:rsidR="00B0065A" w:rsidRPr="001547ED" w:rsidRDefault="00B0065A" w:rsidP="006B7794">
            <w:pPr>
              <w:rPr>
                <w:color w:val="000000"/>
              </w:rPr>
            </w:pPr>
            <w:r w:rsidRPr="001547ED">
              <w:rPr>
                <w:color w:val="000000"/>
              </w:rPr>
              <w:t>Предоставление земельных участков в собственность бесплатно</w:t>
            </w:r>
          </w:p>
        </w:tc>
        <w:tc>
          <w:tcPr>
            <w:tcW w:w="666" w:type="pct"/>
            <w:tcBorders>
              <w:top w:val="single" w:sz="4" w:space="0" w:color="auto"/>
              <w:left w:val="nil"/>
              <w:bottom w:val="single" w:sz="4" w:space="0" w:color="auto"/>
              <w:right w:val="single" w:sz="4" w:space="0" w:color="auto"/>
            </w:tcBorders>
            <w:shd w:val="clear" w:color="auto" w:fill="auto"/>
            <w:vAlign w:val="center"/>
          </w:tcPr>
          <w:p w14:paraId="31BD2CB2" w14:textId="77777777" w:rsidR="00B0065A" w:rsidRPr="001547ED" w:rsidRDefault="00B0065A" w:rsidP="006B7794">
            <w:pPr>
              <w:jc w:val="center"/>
              <w:rPr>
                <w:color w:val="000000"/>
              </w:rPr>
            </w:pPr>
            <w:r w:rsidRPr="001547ED">
              <w:rPr>
                <w:color w:val="000000"/>
              </w:rPr>
              <w:t>4</w:t>
            </w:r>
          </w:p>
        </w:tc>
        <w:tc>
          <w:tcPr>
            <w:tcW w:w="797" w:type="pct"/>
            <w:tcBorders>
              <w:top w:val="single" w:sz="4" w:space="0" w:color="auto"/>
              <w:left w:val="nil"/>
              <w:bottom w:val="single" w:sz="4" w:space="0" w:color="auto"/>
              <w:right w:val="single" w:sz="4" w:space="0" w:color="auto"/>
            </w:tcBorders>
            <w:shd w:val="clear" w:color="auto" w:fill="auto"/>
            <w:vAlign w:val="center"/>
          </w:tcPr>
          <w:p w14:paraId="41686655" w14:textId="77777777" w:rsidR="00B0065A" w:rsidRPr="001547ED" w:rsidRDefault="00B0065A" w:rsidP="006B7794">
            <w:pPr>
              <w:jc w:val="center"/>
              <w:rPr>
                <w:color w:val="000000"/>
              </w:rPr>
            </w:pPr>
            <w:r w:rsidRPr="001547ED">
              <w:rPr>
                <w:color w:val="000000"/>
              </w:rPr>
              <w:t>4,0</w:t>
            </w:r>
          </w:p>
        </w:tc>
      </w:tr>
      <w:tr w:rsidR="00B0065A" w:rsidRPr="001547ED" w14:paraId="496F3D9C"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50FBA45" w14:textId="77777777" w:rsidR="00B0065A" w:rsidRPr="001547ED" w:rsidRDefault="00B0065A" w:rsidP="006B7794">
            <w:pPr>
              <w:rPr>
                <w:color w:val="000000"/>
              </w:rPr>
            </w:pPr>
            <w:r w:rsidRPr="001547ED">
              <w:rPr>
                <w:color w:val="000000"/>
              </w:rPr>
              <w:t>Предоставление земельных участков в постоянное (бессрочное) пользование</w:t>
            </w:r>
          </w:p>
        </w:tc>
        <w:tc>
          <w:tcPr>
            <w:tcW w:w="666" w:type="pct"/>
            <w:tcBorders>
              <w:top w:val="single" w:sz="4" w:space="0" w:color="auto"/>
              <w:left w:val="nil"/>
              <w:bottom w:val="single" w:sz="4" w:space="0" w:color="auto"/>
              <w:right w:val="single" w:sz="4" w:space="0" w:color="auto"/>
            </w:tcBorders>
            <w:shd w:val="clear" w:color="auto" w:fill="auto"/>
            <w:vAlign w:val="center"/>
          </w:tcPr>
          <w:p w14:paraId="0769C3E2"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7F8C6E45" w14:textId="77777777" w:rsidR="00B0065A" w:rsidRPr="001547ED" w:rsidRDefault="00B0065A" w:rsidP="006B7794">
            <w:pPr>
              <w:jc w:val="center"/>
              <w:rPr>
                <w:color w:val="000000"/>
              </w:rPr>
            </w:pPr>
            <w:r w:rsidRPr="001547ED">
              <w:rPr>
                <w:color w:val="000000"/>
              </w:rPr>
              <w:t>1,0</w:t>
            </w:r>
          </w:p>
        </w:tc>
      </w:tr>
      <w:tr w:rsidR="00B0065A" w:rsidRPr="001547ED" w14:paraId="3CB1F351"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B9B5CEB" w14:textId="77777777" w:rsidR="00B0065A" w:rsidRPr="001547ED" w:rsidRDefault="00B0065A" w:rsidP="006B7794">
            <w:pPr>
              <w:rPr>
                <w:color w:val="000000"/>
              </w:rPr>
            </w:pPr>
            <w:r w:rsidRPr="001547ED">
              <w:rPr>
                <w:color w:val="000000"/>
              </w:rPr>
              <w:t>Выдача копий архивных документов, подтверждающих право на владение землей</w:t>
            </w:r>
          </w:p>
        </w:tc>
        <w:tc>
          <w:tcPr>
            <w:tcW w:w="666" w:type="pct"/>
            <w:tcBorders>
              <w:top w:val="single" w:sz="4" w:space="0" w:color="auto"/>
              <w:left w:val="nil"/>
              <w:bottom w:val="single" w:sz="4" w:space="0" w:color="auto"/>
              <w:right w:val="single" w:sz="4" w:space="0" w:color="auto"/>
            </w:tcBorders>
            <w:shd w:val="clear" w:color="auto" w:fill="auto"/>
            <w:vAlign w:val="center"/>
          </w:tcPr>
          <w:p w14:paraId="224875A5" w14:textId="77777777" w:rsidR="00B0065A" w:rsidRPr="001547ED" w:rsidRDefault="00B0065A" w:rsidP="006B7794">
            <w:pPr>
              <w:jc w:val="center"/>
              <w:rPr>
                <w:color w:val="000000"/>
              </w:rPr>
            </w:pPr>
            <w:r w:rsidRPr="001547ED">
              <w:rPr>
                <w:color w:val="000000"/>
              </w:rPr>
              <w:t>3</w:t>
            </w:r>
          </w:p>
        </w:tc>
        <w:tc>
          <w:tcPr>
            <w:tcW w:w="797" w:type="pct"/>
            <w:tcBorders>
              <w:top w:val="single" w:sz="4" w:space="0" w:color="auto"/>
              <w:left w:val="nil"/>
              <w:bottom w:val="single" w:sz="4" w:space="0" w:color="auto"/>
              <w:right w:val="single" w:sz="4" w:space="0" w:color="auto"/>
            </w:tcBorders>
            <w:shd w:val="clear" w:color="auto" w:fill="auto"/>
            <w:vAlign w:val="center"/>
          </w:tcPr>
          <w:p w14:paraId="50D5FF5A" w14:textId="77777777" w:rsidR="00B0065A" w:rsidRPr="001547ED" w:rsidRDefault="00B0065A" w:rsidP="006B7794">
            <w:pPr>
              <w:jc w:val="center"/>
              <w:rPr>
                <w:color w:val="000000"/>
              </w:rPr>
            </w:pPr>
            <w:r w:rsidRPr="001547ED">
              <w:rPr>
                <w:color w:val="000000"/>
              </w:rPr>
              <w:t>3,0</w:t>
            </w:r>
          </w:p>
        </w:tc>
      </w:tr>
      <w:tr w:rsidR="00B0065A" w:rsidRPr="001547ED" w14:paraId="708152FE"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11D0392E" w14:textId="77777777" w:rsidR="00B0065A" w:rsidRPr="001547ED" w:rsidRDefault="00B0065A" w:rsidP="006B7794">
            <w:pPr>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666" w:type="pct"/>
            <w:tcBorders>
              <w:top w:val="single" w:sz="4" w:space="0" w:color="auto"/>
              <w:left w:val="nil"/>
              <w:bottom w:val="single" w:sz="4" w:space="0" w:color="auto"/>
              <w:right w:val="single" w:sz="4" w:space="0" w:color="auto"/>
            </w:tcBorders>
            <w:shd w:val="clear" w:color="auto" w:fill="auto"/>
            <w:vAlign w:val="center"/>
          </w:tcPr>
          <w:p w14:paraId="7C2E4983" w14:textId="77777777" w:rsidR="00B0065A" w:rsidRPr="001547ED" w:rsidRDefault="00B0065A" w:rsidP="006B7794">
            <w:pPr>
              <w:jc w:val="center"/>
              <w:rPr>
                <w:color w:val="000000"/>
              </w:rPr>
            </w:pPr>
            <w:r w:rsidRPr="001547ED">
              <w:rPr>
                <w:color w:val="000000"/>
              </w:rPr>
              <w:t>20</w:t>
            </w:r>
          </w:p>
        </w:tc>
        <w:tc>
          <w:tcPr>
            <w:tcW w:w="797" w:type="pct"/>
            <w:tcBorders>
              <w:top w:val="single" w:sz="4" w:space="0" w:color="auto"/>
              <w:left w:val="nil"/>
              <w:bottom w:val="single" w:sz="4" w:space="0" w:color="auto"/>
              <w:right w:val="single" w:sz="4" w:space="0" w:color="auto"/>
            </w:tcBorders>
            <w:shd w:val="clear" w:color="auto" w:fill="auto"/>
            <w:vAlign w:val="center"/>
          </w:tcPr>
          <w:p w14:paraId="16C72273" w14:textId="77777777" w:rsidR="00B0065A" w:rsidRPr="001547ED" w:rsidRDefault="00B0065A" w:rsidP="006B7794">
            <w:pPr>
              <w:jc w:val="center"/>
              <w:rPr>
                <w:color w:val="000000"/>
              </w:rPr>
            </w:pPr>
            <w:r w:rsidRPr="001547ED">
              <w:rPr>
                <w:color w:val="000000"/>
              </w:rPr>
              <w:t>20,0</w:t>
            </w:r>
          </w:p>
        </w:tc>
      </w:tr>
      <w:tr w:rsidR="00B0065A" w:rsidRPr="001547ED" w14:paraId="3CA7A1BC"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2C59C379" w14:textId="77777777" w:rsidR="00B0065A" w:rsidRPr="001547ED" w:rsidRDefault="00B0065A" w:rsidP="006B7794">
            <w:pPr>
              <w:rPr>
                <w:color w:val="000000"/>
              </w:rPr>
            </w:pPr>
            <w:r w:rsidRPr="001547ED">
              <w:rPr>
                <w:color w:val="000000"/>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tc>
        <w:tc>
          <w:tcPr>
            <w:tcW w:w="666" w:type="pct"/>
            <w:tcBorders>
              <w:top w:val="single" w:sz="4" w:space="0" w:color="auto"/>
              <w:left w:val="nil"/>
              <w:bottom w:val="single" w:sz="4" w:space="0" w:color="auto"/>
              <w:right w:val="single" w:sz="4" w:space="0" w:color="auto"/>
            </w:tcBorders>
            <w:shd w:val="clear" w:color="auto" w:fill="auto"/>
            <w:vAlign w:val="center"/>
          </w:tcPr>
          <w:p w14:paraId="0AACD3B3" w14:textId="77777777" w:rsidR="00B0065A" w:rsidRPr="001547ED" w:rsidRDefault="00B0065A" w:rsidP="006B7794">
            <w:pPr>
              <w:jc w:val="center"/>
              <w:rPr>
                <w:color w:val="000000"/>
              </w:rPr>
            </w:pPr>
            <w:r w:rsidRPr="001547ED">
              <w:rPr>
                <w:color w:val="000000"/>
              </w:rPr>
              <w:t>9</w:t>
            </w:r>
          </w:p>
        </w:tc>
        <w:tc>
          <w:tcPr>
            <w:tcW w:w="797" w:type="pct"/>
            <w:tcBorders>
              <w:top w:val="single" w:sz="4" w:space="0" w:color="auto"/>
              <w:left w:val="nil"/>
              <w:bottom w:val="single" w:sz="4" w:space="0" w:color="auto"/>
              <w:right w:val="single" w:sz="4" w:space="0" w:color="auto"/>
            </w:tcBorders>
            <w:shd w:val="clear" w:color="auto" w:fill="auto"/>
            <w:vAlign w:val="center"/>
          </w:tcPr>
          <w:p w14:paraId="23422C3B" w14:textId="77777777" w:rsidR="00B0065A" w:rsidRPr="001547ED" w:rsidRDefault="00B0065A" w:rsidP="006B7794">
            <w:pPr>
              <w:jc w:val="center"/>
              <w:rPr>
                <w:color w:val="000000"/>
              </w:rPr>
            </w:pPr>
            <w:r w:rsidRPr="001547ED">
              <w:rPr>
                <w:color w:val="000000"/>
              </w:rPr>
              <w:t>9,0</w:t>
            </w:r>
          </w:p>
        </w:tc>
      </w:tr>
      <w:tr w:rsidR="00B0065A" w:rsidRPr="001547ED" w14:paraId="7AEE6005"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05F47C06" w14:textId="77777777" w:rsidR="00B0065A" w:rsidRPr="001547ED" w:rsidRDefault="00B0065A" w:rsidP="006B7794">
            <w:pPr>
              <w:rPr>
                <w:color w:val="000000"/>
              </w:rPr>
            </w:pPr>
            <w:r w:rsidRPr="001547ED">
              <w:rPr>
                <w:color w:val="000000"/>
              </w:rPr>
              <w:t>Оформление и выдача микропроцессорной пластиковой карты «Социальная карта»</w:t>
            </w:r>
          </w:p>
        </w:tc>
        <w:tc>
          <w:tcPr>
            <w:tcW w:w="666" w:type="pct"/>
            <w:tcBorders>
              <w:top w:val="single" w:sz="4" w:space="0" w:color="auto"/>
              <w:left w:val="nil"/>
              <w:bottom w:val="single" w:sz="4" w:space="0" w:color="auto"/>
              <w:right w:val="single" w:sz="4" w:space="0" w:color="auto"/>
            </w:tcBorders>
            <w:shd w:val="clear" w:color="auto" w:fill="auto"/>
            <w:vAlign w:val="center"/>
          </w:tcPr>
          <w:p w14:paraId="0F4693AD" w14:textId="77777777" w:rsidR="00B0065A" w:rsidRPr="001547ED" w:rsidRDefault="00B0065A" w:rsidP="006B7794">
            <w:pPr>
              <w:jc w:val="center"/>
              <w:rPr>
                <w:color w:val="000000"/>
              </w:rPr>
            </w:pPr>
            <w:r w:rsidRPr="001547ED">
              <w:rPr>
                <w:color w:val="000000"/>
              </w:rPr>
              <w:t>4</w:t>
            </w:r>
          </w:p>
        </w:tc>
        <w:tc>
          <w:tcPr>
            <w:tcW w:w="797" w:type="pct"/>
            <w:tcBorders>
              <w:top w:val="single" w:sz="4" w:space="0" w:color="auto"/>
              <w:left w:val="nil"/>
              <w:bottom w:val="single" w:sz="4" w:space="0" w:color="auto"/>
              <w:right w:val="single" w:sz="4" w:space="0" w:color="auto"/>
            </w:tcBorders>
            <w:shd w:val="clear" w:color="auto" w:fill="auto"/>
            <w:vAlign w:val="center"/>
          </w:tcPr>
          <w:p w14:paraId="219C0EBE" w14:textId="77777777" w:rsidR="00B0065A" w:rsidRPr="001547ED" w:rsidRDefault="00B0065A" w:rsidP="006B7794">
            <w:pPr>
              <w:jc w:val="center"/>
              <w:rPr>
                <w:color w:val="000000"/>
              </w:rPr>
            </w:pPr>
            <w:r w:rsidRPr="001547ED">
              <w:rPr>
                <w:color w:val="000000"/>
              </w:rPr>
              <w:t>4,0</w:t>
            </w:r>
          </w:p>
        </w:tc>
      </w:tr>
      <w:tr w:rsidR="00B0065A" w:rsidRPr="001547ED" w14:paraId="1D259096"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25E68738" w14:textId="77777777" w:rsidR="00B0065A" w:rsidRPr="001547ED" w:rsidRDefault="00B0065A" w:rsidP="006B7794">
            <w:pPr>
              <w:rPr>
                <w:color w:val="000000"/>
              </w:rPr>
            </w:pPr>
            <w:r w:rsidRPr="001547ED">
              <w:rPr>
                <w:color w:val="000000"/>
              </w:rPr>
              <w:t>Назначение и выплата единовременного муниципального пособия при рождении детей дополнительно к выплатам из федерального и регионального бюджетов</w:t>
            </w:r>
          </w:p>
        </w:tc>
        <w:tc>
          <w:tcPr>
            <w:tcW w:w="666" w:type="pct"/>
            <w:tcBorders>
              <w:top w:val="single" w:sz="4" w:space="0" w:color="auto"/>
              <w:left w:val="nil"/>
              <w:bottom w:val="single" w:sz="4" w:space="0" w:color="auto"/>
              <w:right w:val="single" w:sz="4" w:space="0" w:color="auto"/>
            </w:tcBorders>
            <w:shd w:val="clear" w:color="auto" w:fill="auto"/>
            <w:vAlign w:val="center"/>
          </w:tcPr>
          <w:p w14:paraId="17DE3C4C"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43BBF7FD" w14:textId="77777777" w:rsidR="00B0065A" w:rsidRPr="001547ED" w:rsidRDefault="00B0065A" w:rsidP="006B7794">
            <w:pPr>
              <w:jc w:val="center"/>
              <w:rPr>
                <w:color w:val="000000"/>
              </w:rPr>
            </w:pPr>
            <w:r w:rsidRPr="001547ED">
              <w:rPr>
                <w:color w:val="000000"/>
              </w:rPr>
              <w:t>1,0</w:t>
            </w:r>
          </w:p>
        </w:tc>
      </w:tr>
      <w:tr w:rsidR="00B0065A" w:rsidRPr="001547ED" w14:paraId="63784344"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5287EA4" w14:textId="77777777" w:rsidR="00B0065A" w:rsidRPr="001547ED" w:rsidRDefault="00B0065A" w:rsidP="006B7794">
            <w:pPr>
              <w:rPr>
                <w:color w:val="000000"/>
              </w:rPr>
            </w:pPr>
            <w:r w:rsidRPr="001547ED">
              <w:rPr>
                <w:color w:val="000000"/>
              </w:rPr>
              <w:t>Различные меры социальной поддержки</w:t>
            </w:r>
            <w:r w:rsidRPr="001547ED">
              <w:rPr>
                <w:vertAlign w:val="superscript"/>
              </w:rPr>
              <w:footnoteReference w:id="66"/>
            </w:r>
          </w:p>
        </w:tc>
        <w:tc>
          <w:tcPr>
            <w:tcW w:w="666" w:type="pct"/>
            <w:tcBorders>
              <w:top w:val="single" w:sz="4" w:space="0" w:color="auto"/>
              <w:left w:val="nil"/>
              <w:bottom w:val="single" w:sz="4" w:space="0" w:color="auto"/>
              <w:right w:val="single" w:sz="4" w:space="0" w:color="auto"/>
            </w:tcBorders>
            <w:shd w:val="clear" w:color="auto" w:fill="auto"/>
            <w:vAlign w:val="center"/>
          </w:tcPr>
          <w:p w14:paraId="3D8F439A" w14:textId="77777777" w:rsidR="00B0065A" w:rsidRPr="001547ED" w:rsidRDefault="00B0065A" w:rsidP="006B7794">
            <w:pPr>
              <w:jc w:val="center"/>
              <w:rPr>
                <w:color w:val="000000"/>
              </w:rPr>
            </w:pPr>
            <w:r w:rsidRPr="001547ED">
              <w:rPr>
                <w:color w:val="000000"/>
              </w:rPr>
              <w:t>30</w:t>
            </w:r>
          </w:p>
        </w:tc>
        <w:tc>
          <w:tcPr>
            <w:tcW w:w="797" w:type="pct"/>
            <w:tcBorders>
              <w:top w:val="single" w:sz="4" w:space="0" w:color="auto"/>
              <w:left w:val="nil"/>
              <w:bottom w:val="single" w:sz="4" w:space="0" w:color="auto"/>
              <w:right w:val="single" w:sz="4" w:space="0" w:color="auto"/>
            </w:tcBorders>
            <w:shd w:val="clear" w:color="auto" w:fill="auto"/>
            <w:vAlign w:val="center"/>
          </w:tcPr>
          <w:p w14:paraId="3C21459C" w14:textId="77777777" w:rsidR="00B0065A" w:rsidRPr="001547ED" w:rsidRDefault="00B0065A" w:rsidP="006B7794">
            <w:pPr>
              <w:jc w:val="center"/>
              <w:rPr>
                <w:color w:val="000000"/>
              </w:rPr>
            </w:pPr>
            <w:r w:rsidRPr="001547ED">
              <w:rPr>
                <w:color w:val="000000"/>
              </w:rPr>
              <w:t>30,0</w:t>
            </w:r>
          </w:p>
        </w:tc>
      </w:tr>
      <w:tr w:rsidR="00B0065A" w:rsidRPr="001547ED" w14:paraId="5CAF1F0E"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17B9807E" w14:textId="77777777" w:rsidR="00B0065A" w:rsidRPr="001547ED" w:rsidRDefault="00B0065A" w:rsidP="006B7794">
            <w:pPr>
              <w:rPr>
                <w:color w:val="000000"/>
              </w:rPr>
            </w:pPr>
            <w:r w:rsidRPr="001547ED">
              <w:rPr>
                <w:color w:val="000000"/>
              </w:rPr>
              <w:t>Предоставление субсидий на содержание и ремонт общего имущества в многоквартирном доме</w:t>
            </w:r>
          </w:p>
        </w:tc>
        <w:tc>
          <w:tcPr>
            <w:tcW w:w="666" w:type="pct"/>
            <w:tcBorders>
              <w:top w:val="single" w:sz="4" w:space="0" w:color="auto"/>
              <w:left w:val="nil"/>
              <w:bottom w:val="single" w:sz="4" w:space="0" w:color="auto"/>
              <w:right w:val="single" w:sz="4" w:space="0" w:color="auto"/>
            </w:tcBorders>
            <w:shd w:val="clear" w:color="auto" w:fill="auto"/>
            <w:vAlign w:val="center"/>
          </w:tcPr>
          <w:p w14:paraId="42830DC2"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38B396DB" w14:textId="77777777" w:rsidR="00B0065A" w:rsidRPr="001547ED" w:rsidRDefault="00B0065A" w:rsidP="006B7794">
            <w:pPr>
              <w:jc w:val="center"/>
              <w:rPr>
                <w:color w:val="000000"/>
              </w:rPr>
            </w:pPr>
            <w:r w:rsidRPr="001547ED">
              <w:rPr>
                <w:color w:val="000000"/>
              </w:rPr>
              <w:t>1,0</w:t>
            </w:r>
          </w:p>
        </w:tc>
      </w:tr>
      <w:tr w:rsidR="00B0065A" w:rsidRPr="001547ED" w14:paraId="22090C0D"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5475193" w14:textId="77777777" w:rsidR="00B0065A" w:rsidRPr="001547ED" w:rsidRDefault="00B0065A" w:rsidP="006B7794">
            <w:pPr>
              <w:rPr>
                <w:color w:val="000000"/>
              </w:rPr>
            </w:pPr>
            <w:r w:rsidRPr="001547ED">
              <w:rPr>
                <w:color w:val="000000"/>
              </w:rPr>
              <w:t>Назначение и предоставление бесплатного детского питания детям первого, второго года жизни</w:t>
            </w:r>
          </w:p>
        </w:tc>
        <w:tc>
          <w:tcPr>
            <w:tcW w:w="666" w:type="pct"/>
            <w:tcBorders>
              <w:top w:val="single" w:sz="4" w:space="0" w:color="auto"/>
              <w:left w:val="nil"/>
              <w:bottom w:val="single" w:sz="4" w:space="0" w:color="auto"/>
              <w:right w:val="single" w:sz="4" w:space="0" w:color="auto"/>
            </w:tcBorders>
            <w:shd w:val="clear" w:color="auto" w:fill="auto"/>
            <w:vAlign w:val="center"/>
          </w:tcPr>
          <w:p w14:paraId="5C11470C" w14:textId="77777777" w:rsidR="00B0065A" w:rsidRPr="001547ED" w:rsidRDefault="00B0065A" w:rsidP="006B7794">
            <w:pPr>
              <w:jc w:val="center"/>
              <w:rPr>
                <w:color w:val="000000"/>
              </w:rPr>
            </w:pPr>
            <w:r w:rsidRPr="001547ED">
              <w:rPr>
                <w:color w:val="000000"/>
              </w:rPr>
              <w:t>2</w:t>
            </w:r>
          </w:p>
        </w:tc>
        <w:tc>
          <w:tcPr>
            <w:tcW w:w="797" w:type="pct"/>
            <w:tcBorders>
              <w:top w:val="single" w:sz="4" w:space="0" w:color="auto"/>
              <w:left w:val="nil"/>
              <w:bottom w:val="single" w:sz="4" w:space="0" w:color="auto"/>
              <w:right w:val="single" w:sz="4" w:space="0" w:color="auto"/>
            </w:tcBorders>
            <w:shd w:val="clear" w:color="auto" w:fill="auto"/>
            <w:vAlign w:val="center"/>
          </w:tcPr>
          <w:p w14:paraId="1DDF7E9D" w14:textId="77777777" w:rsidR="00B0065A" w:rsidRPr="001547ED" w:rsidRDefault="00B0065A" w:rsidP="006B7794">
            <w:pPr>
              <w:jc w:val="center"/>
              <w:rPr>
                <w:color w:val="000000"/>
              </w:rPr>
            </w:pPr>
            <w:r w:rsidRPr="001547ED">
              <w:rPr>
                <w:color w:val="000000"/>
              </w:rPr>
              <w:t>2,0</w:t>
            </w:r>
          </w:p>
        </w:tc>
      </w:tr>
      <w:tr w:rsidR="00B0065A" w:rsidRPr="001547ED" w14:paraId="1F83FDA0"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50201F58" w14:textId="77777777" w:rsidR="00B0065A" w:rsidRPr="001547ED" w:rsidRDefault="00B0065A" w:rsidP="006B7794">
            <w:pPr>
              <w:rPr>
                <w:color w:val="000000"/>
              </w:rPr>
            </w:pPr>
            <w:r w:rsidRPr="001547ED">
              <w:rPr>
                <w:color w:val="000000"/>
              </w:rPr>
              <w:t>Организация отдыха детей в каникулярное время</w:t>
            </w:r>
          </w:p>
        </w:tc>
        <w:tc>
          <w:tcPr>
            <w:tcW w:w="666" w:type="pct"/>
            <w:tcBorders>
              <w:top w:val="single" w:sz="4" w:space="0" w:color="auto"/>
              <w:left w:val="nil"/>
              <w:bottom w:val="single" w:sz="4" w:space="0" w:color="auto"/>
              <w:right w:val="single" w:sz="4" w:space="0" w:color="auto"/>
            </w:tcBorders>
            <w:shd w:val="clear" w:color="auto" w:fill="auto"/>
            <w:vAlign w:val="center"/>
          </w:tcPr>
          <w:p w14:paraId="7B5F5DE3"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14A1D563" w14:textId="77777777" w:rsidR="00B0065A" w:rsidRPr="001547ED" w:rsidRDefault="00B0065A" w:rsidP="006B7794">
            <w:pPr>
              <w:jc w:val="center"/>
              <w:rPr>
                <w:color w:val="000000"/>
              </w:rPr>
            </w:pPr>
            <w:r w:rsidRPr="001547ED">
              <w:rPr>
                <w:color w:val="000000"/>
              </w:rPr>
              <w:t>1,0</w:t>
            </w:r>
          </w:p>
        </w:tc>
      </w:tr>
      <w:tr w:rsidR="00B0065A" w:rsidRPr="001547ED" w14:paraId="2DD18A6B"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25A5A19E" w14:textId="77777777" w:rsidR="00B0065A" w:rsidRPr="001547ED" w:rsidRDefault="00B0065A" w:rsidP="006B7794">
            <w:pPr>
              <w:rPr>
                <w:color w:val="000000"/>
              </w:rPr>
            </w:pPr>
            <w:r w:rsidRPr="001547ED">
              <w:rPr>
                <w:color w:val="000000"/>
              </w:rPr>
              <w:t>Выдача, продление срока действия, переоформление разрешений на право организации розничного рынка</w:t>
            </w:r>
          </w:p>
        </w:tc>
        <w:tc>
          <w:tcPr>
            <w:tcW w:w="666" w:type="pct"/>
            <w:tcBorders>
              <w:top w:val="single" w:sz="4" w:space="0" w:color="auto"/>
              <w:left w:val="nil"/>
              <w:bottom w:val="single" w:sz="4" w:space="0" w:color="auto"/>
              <w:right w:val="single" w:sz="4" w:space="0" w:color="auto"/>
            </w:tcBorders>
            <w:shd w:val="clear" w:color="auto" w:fill="auto"/>
            <w:vAlign w:val="center"/>
          </w:tcPr>
          <w:p w14:paraId="5E35F09B" w14:textId="77777777" w:rsidR="00B0065A" w:rsidRPr="001547ED" w:rsidRDefault="00B0065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565C4BB7" w14:textId="77777777" w:rsidR="00B0065A" w:rsidRPr="001547ED" w:rsidRDefault="00B0065A" w:rsidP="006B7794">
            <w:pPr>
              <w:jc w:val="center"/>
              <w:rPr>
                <w:color w:val="000000"/>
              </w:rPr>
            </w:pPr>
            <w:r w:rsidRPr="001547ED">
              <w:rPr>
                <w:color w:val="000000"/>
              </w:rPr>
              <w:t>1,0</w:t>
            </w:r>
          </w:p>
        </w:tc>
      </w:tr>
      <w:tr w:rsidR="00B0065A" w:rsidRPr="001547ED" w14:paraId="1AFF59BD"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5AB7E3AA" w14:textId="77777777" w:rsidR="00B0065A" w:rsidRPr="001547ED" w:rsidRDefault="00B0065A" w:rsidP="006B7794">
            <w:pPr>
              <w:rPr>
                <w:b/>
                <w:color w:val="000000"/>
              </w:rPr>
            </w:pPr>
            <w:r w:rsidRPr="001547ED">
              <w:rPr>
                <w:b/>
                <w:color w:val="000000"/>
              </w:rPr>
              <w:t>Итоговое значение показателя</w:t>
            </w:r>
          </w:p>
        </w:tc>
        <w:tc>
          <w:tcPr>
            <w:tcW w:w="666" w:type="pct"/>
            <w:tcBorders>
              <w:top w:val="single" w:sz="4" w:space="0" w:color="auto"/>
              <w:left w:val="nil"/>
              <w:bottom w:val="single" w:sz="4" w:space="0" w:color="auto"/>
              <w:right w:val="single" w:sz="4" w:space="0" w:color="auto"/>
            </w:tcBorders>
            <w:shd w:val="clear" w:color="auto" w:fill="auto"/>
            <w:vAlign w:val="center"/>
          </w:tcPr>
          <w:p w14:paraId="5BA5E4D2" w14:textId="77777777" w:rsidR="00B0065A" w:rsidRPr="001547ED" w:rsidRDefault="00B0065A" w:rsidP="006B7794">
            <w:pPr>
              <w:jc w:val="center"/>
              <w:rPr>
                <w:b/>
                <w:color w:val="000000"/>
              </w:rPr>
            </w:pPr>
            <w:r w:rsidRPr="001547ED">
              <w:rPr>
                <w:b/>
                <w:color w:val="000000"/>
              </w:rPr>
              <w:t>100,0</w:t>
            </w:r>
          </w:p>
        </w:tc>
        <w:tc>
          <w:tcPr>
            <w:tcW w:w="797" w:type="pct"/>
            <w:tcBorders>
              <w:top w:val="single" w:sz="4" w:space="0" w:color="auto"/>
              <w:left w:val="nil"/>
              <w:bottom w:val="single" w:sz="4" w:space="0" w:color="auto"/>
              <w:right w:val="single" w:sz="4" w:space="0" w:color="auto"/>
            </w:tcBorders>
            <w:shd w:val="clear" w:color="auto" w:fill="auto"/>
            <w:vAlign w:val="center"/>
          </w:tcPr>
          <w:p w14:paraId="064833FE" w14:textId="77777777" w:rsidR="00B0065A" w:rsidRPr="001547ED" w:rsidRDefault="00B0065A" w:rsidP="006B7794">
            <w:pPr>
              <w:jc w:val="center"/>
              <w:rPr>
                <w:b/>
                <w:color w:val="000000"/>
              </w:rPr>
            </w:pPr>
            <w:r w:rsidRPr="001547ED">
              <w:rPr>
                <w:b/>
                <w:color w:val="000000"/>
              </w:rPr>
              <w:t>100,0</w:t>
            </w:r>
          </w:p>
        </w:tc>
      </w:tr>
    </w:tbl>
    <w:p w14:paraId="3DE4FBBD" w14:textId="77777777" w:rsidR="00BE05AD" w:rsidRDefault="00BE05AD" w:rsidP="006B7794">
      <w:pPr>
        <w:spacing w:before="120" w:line="360" w:lineRule="auto"/>
        <w:ind w:firstLine="720"/>
        <w:jc w:val="both"/>
        <w:rPr>
          <w:sz w:val="28"/>
          <w:szCs w:val="28"/>
        </w:rPr>
      </w:pPr>
    </w:p>
    <w:p w14:paraId="51225F8E" w14:textId="77777777" w:rsidR="00B0065A" w:rsidRPr="001547ED" w:rsidRDefault="00B0065A"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городскому округу, а также в разрезе услуг, по которым проведен опрос 3-х и более респондентов. В г. Новосибирск таких услуг выявлено 6:</w:t>
      </w:r>
    </w:p>
    <w:p w14:paraId="2EB8B7C2" w14:textId="77777777" w:rsidR="00B0065A" w:rsidRPr="001547ED" w:rsidRDefault="00B0065A" w:rsidP="006B7794">
      <w:pPr>
        <w:spacing w:line="360" w:lineRule="auto"/>
        <w:ind w:firstLine="720"/>
        <w:jc w:val="both"/>
        <w:rPr>
          <w:sz w:val="28"/>
          <w:szCs w:val="28"/>
        </w:rPr>
      </w:pPr>
      <w:r w:rsidRPr="001547ED">
        <w:rPr>
          <w:sz w:val="28"/>
          <w:szCs w:val="28"/>
        </w:rPr>
        <w:t>- предоставление информации о порядке предоставления жилищно-коммунальных услуг населению;</w:t>
      </w:r>
    </w:p>
    <w:p w14:paraId="7F6E59E6" w14:textId="77777777" w:rsidR="00B0065A" w:rsidRPr="001547ED" w:rsidRDefault="00B0065A" w:rsidP="006B7794">
      <w:pPr>
        <w:spacing w:before="120" w:line="360" w:lineRule="auto"/>
        <w:ind w:firstLine="720"/>
        <w:jc w:val="both"/>
        <w:rPr>
          <w:sz w:val="28"/>
          <w:szCs w:val="28"/>
        </w:rPr>
      </w:pPr>
      <w:r w:rsidRPr="001547ED">
        <w:rPr>
          <w:sz w:val="28"/>
          <w:szCs w:val="28"/>
        </w:rPr>
        <w:lastRenderedPageBreak/>
        <w:t>- предоставление земельных участков в собственность бесплатно;</w:t>
      </w:r>
    </w:p>
    <w:p w14:paraId="477BD73F" w14:textId="77777777" w:rsidR="00B0065A" w:rsidRPr="001547ED" w:rsidRDefault="00B0065A" w:rsidP="006B7794">
      <w:pPr>
        <w:spacing w:before="120" w:line="360" w:lineRule="auto"/>
        <w:ind w:firstLine="720"/>
        <w:jc w:val="both"/>
        <w:rPr>
          <w:sz w:val="28"/>
          <w:szCs w:val="28"/>
        </w:rPr>
      </w:pPr>
      <w:r w:rsidRPr="001547ED">
        <w:rPr>
          <w:sz w:val="28"/>
          <w:szCs w:val="28"/>
        </w:rPr>
        <w:t>- выдача копий архивных документов, подтверждающих право на владение землей;</w:t>
      </w:r>
    </w:p>
    <w:p w14:paraId="74FD6E1D" w14:textId="77777777" w:rsidR="00B0065A" w:rsidRPr="001547ED" w:rsidRDefault="00B0065A" w:rsidP="006B7794">
      <w:pPr>
        <w:spacing w:before="120" w:line="360" w:lineRule="auto"/>
        <w:ind w:firstLine="720"/>
        <w:jc w:val="both"/>
        <w:rPr>
          <w:sz w:val="28"/>
          <w:szCs w:val="28"/>
        </w:rPr>
      </w:pPr>
      <w:r w:rsidRPr="001547ED">
        <w:rPr>
          <w:sz w:val="28"/>
          <w:szCs w:val="28"/>
        </w:rPr>
        <w:t xml:space="preserve">- оформление и выдача микропроцессорной пластиковой карты «Социальная карта»; </w:t>
      </w:r>
    </w:p>
    <w:p w14:paraId="397653C2" w14:textId="77777777" w:rsidR="00B0065A" w:rsidRPr="001547ED" w:rsidRDefault="00B0065A" w:rsidP="006B7794">
      <w:pPr>
        <w:spacing w:before="120" w:line="360" w:lineRule="auto"/>
        <w:ind w:firstLine="720"/>
        <w:jc w:val="both"/>
        <w:rPr>
          <w:sz w:val="28"/>
          <w:szCs w:val="28"/>
        </w:rPr>
      </w:pPr>
      <w:r w:rsidRPr="001547ED">
        <w:rPr>
          <w:sz w:val="28"/>
          <w:szCs w:val="28"/>
        </w:rPr>
        <w:t>-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p w14:paraId="0B7811D2" w14:textId="77777777" w:rsidR="00B0065A" w:rsidRPr="001547ED" w:rsidRDefault="00B0065A" w:rsidP="006B7794">
      <w:pPr>
        <w:spacing w:line="360" w:lineRule="auto"/>
        <w:ind w:firstLine="720"/>
        <w:jc w:val="both"/>
        <w:rPr>
          <w:sz w:val="28"/>
          <w:szCs w:val="28"/>
        </w:rPr>
      </w:pPr>
      <w:r w:rsidRPr="001547ED">
        <w:rPr>
          <w:sz w:val="28"/>
          <w:szCs w:val="28"/>
        </w:rPr>
        <w:t>-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p w14:paraId="18505EB0" w14:textId="77777777" w:rsidR="00B0065A" w:rsidRPr="001547ED" w:rsidRDefault="00B0065A" w:rsidP="006B7794">
      <w:pPr>
        <w:tabs>
          <w:tab w:val="left" w:pos="1134"/>
        </w:tabs>
        <w:spacing w:line="360" w:lineRule="auto"/>
        <w:ind w:firstLine="709"/>
        <w:jc w:val="both"/>
        <w:rPr>
          <w:sz w:val="28"/>
          <w:szCs w:val="28"/>
        </w:rPr>
      </w:pPr>
      <w:r w:rsidRPr="001547ED">
        <w:rPr>
          <w:sz w:val="28"/>
          <w:szCs w:val="28"/>
        </w:rPr>
        <w:t>89% респондентов получили положительное решение по результатам рассмотрения обращения за муниципальной услугой, 11% - отказ.</w:t>
      </w:r>
    </w:p>
    <w:p w14:paraId="5E4D3EA8" w14:textId="77777777" w:rsidR="00B0065A" w:rsidRPr="001547ED" w:rsidRDefault="00B0065A" w:rsidP="006B7794">
      <w:pPr>
        <w:numPr>
          <w:ilvl w:val="0"/>
          <w:numId w:val="88"/>
        </w:numPr>
        <w:spacing w:before="240" w:after="120"/>
        <w:ind w:left="714" w:hanging="357"/>
        <w:jc w:val="center"/>
        <w:rPr>
          <w:b/>
          <w:sz w:val="28"/>
          <w:szCs w:val="28"/>
        </w:rPr>
      </w:pPr>
      <w:r w:rsidRPr="001547ED">
        <w:rPr>
          <w:b/>
          <w:sz w:val="28"/>
          <w:szCs w:val="28"/>
        </w:rPr>
        <w:t>Оценка доступности услуг</w:t>
      </w:r>
    </w:p>
    <w:p w14:paraId="5469A020" w14:textId="77777777" w:rsidR="00B0065A" w:rsidRPr="001547ED" w:rsidRDefault="00B0065A" w:rsidP="006B7794">
      <w:pPr>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3,8 балла по пятибалльной шкале, что можно оценить как «хорошо» (табл. 2). </w:t>
      </w:r>
    </w:p>
    <w:p w14:paraId="7330D772" w14:textId="77777777" w:rsidR="00B0065A" w:rsidRPr="001547ED" w:rsidRDefault="00B0065A" w:rsidP="00BE05AD">
      <w:pPr>
        <w:pStyle w:val="af6"/>
        <w:spacing w:line="360" w:lineRule="auto"/>
        <w:rPr>
          <w:b w:val="0"/>
          <w:sz w:val="28"/>
          <w:szCs w:val="28"/>
        </w:rPr>
      </w:pPr>
      <w:r w:rsidRPr="001547ED">
        <w:rPr>
          <w:b w:val="0"/>
          <w:sz w:val="28"/>
          <w:szCs w:val="28"/>
        </w:rPr>
        <w:t>Таблица 2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5"/>
        <w:gridCol w:w="802"/>
        <w:gridCol w:w="804"/>
        <w:gridCol w:w="802"/>
        <w:gridCol w:w="804"/>
        <w:gridCol w:w="802"/>
        <w:gridCol w:w="804"/>
        <w:gridCol w:w="1421"/>
      </w:tblGrid>
      <w:tr w:rsidR="00B0065A" w:rsidRPr="001547ED" w14:paraId="2AB973BA" w14:textId="77777777" w:rsidTr="00A87AAA">
        <w:trPr>
          <w:trHeight w:val="20"/>
          <w:tblHeader/>
        </w:trPr>
        <w:tc>
          <w:tcPr>
            <w:tcW w:w="1834" w:type="pct"/>
            <w:shd w:val="clear" w:color="auto" w:fill="auto"/>
            <w:vAlign w:val="center"/>
          </w:tcPr>
          <w:p w14:paraId="33C618DD" w14:textId="77777777" w:rsidR="00B0065A" w:rsidRPr="001547ED" w:rsidRDefault="00B0065A" w:rsidP="006B7794">
            <w:pPr>
              <w:jc w:val="center"/>
              <w:rPr>
                <w:b/>
                <w:bCs/>
                <w:color w:val="000000"/>
              </w:rPr>
            </w:pPr>
            <w:r w:rsidRPr="001547ED">
              <w:rPr>
                <w:b/>
                <w:bCs/>
                <w:color w:val="000000"/>
              </w:rPr>
              <w:t>Подкритерий доступности услуг</w:t>
            </w:r>
          </w:p>
        </w:tc>
        <w:tc>
          <w:tcPr>
            <w:tcW w:w="407" w:type="pct"/>
            <w:vAlign w:val="center"/>
          </w:tcPr>
          <w:p w14:paraId="51B4B837" w14:textId="77777777" w:rsidR="00B0065A" w:rsidRPr="001547ED" w:rsidRDefault="00B0065A" w:rsidP="006B7794">
            <w:pPr>
              <w:jc w:val="center"/>
              <w:rPr>
                <w:b/>
                <w:color w:val="000000"/>
              </w:rPr>
            </w:pPr>
            <w:r w:rsidRPr="001547ED">
              <w:rPr>
                <w:b/>
                <w:color w:val="000000"/>
              </w:rPr>
              <w:t>(5)</w:t>
            </w:r>
          </w:p>
        </w:tc>
        <w:tc>
          <w:tcPr>
            <w:tcW w:w="408" w:type="pct"/>
            <w:vAlign w:val="center"/>
          </w:tcPr>
          <w:p w14:paraId="1D0BFF55" w14:textId="77777777" w:rsidR="00B0065A" w:rsidRPr="001547ED" w:rsidRDefault="00B0065A" w:rsidP="006B7794">
            <w:pPr>
              <w:jc w:val="center"/>
              <w:rPr>
                <w:b/>
                <w:color w:val="000000"/>
              </w:rPr>
            </w:pPr>
            <w:r w:rsidRPr="001547ED">
              <w:rPr>
                <w:b/>
                <w:color w:val="000000"/>
              </w:rPr>
              <w:t>(7)</w:t>
            </w:r>
          </w:p>
        </w:tc>
        <w:tc>
          <w:tcPr>
            <w:tcW w:w="407" w:type="pct"/>
            <w:vAlign w:val="center"/>
          </w:tcPr>
          <w:p w14:paraId="704F2230" w14:textId="77777777" w:rsidR="00B0065A" w:rsidRPr="001547ED" w:rsidRDefault="00B0065A" w:rsidP="006B7794">
            <w:pPr>
              <w:jc w:val="center"/>
              <w:rPr>
                <w:b/>
                <w:color w:val="000000"/>
              </w:rPr>
            </w:pPr>
            <w:r w:rsidRPr="001547ED">
              <w:rPr>
                <w:b/>
                <w:color w:val="000000"/>
              </w:rPr>
              <w:t>(8)</w:t>
            </w:r>
          </w:p>
        </w:tc>
        <w:tc>
          <w:tcPr>
            <w:tcW w:w="408" w:type="pct"/>
            <w:vAlign w:val="center"/>
          </w:tcPr>
          <w:p w14:paraId="26DF8220" w14:textId="77777777" w:rsidR="00B0065A" w:rsidRPr="001547ED" w:rsidRDefault="00B0065A" w:rsidP="006B7794">
            <w:pPr>
              <w:jc w:val="center"/>
              <w:rPr>
                <w:b/>
                <w:color w:val="000000"/>
              </w:rPr>
            </w:pPr>
            <w:r w:rsidRPr="001547ED">
              <w:rPr>
                <w:b/>
                <w:color w:val="000000"/>
              </w:rPr>
              <w:t>(17)</w:t>
            </w:r>
          </w:p>
        </w:tc>
        <w:tc>
          <w:tcPr>
            <w:tcW w:w="407" w:type="pct"/>
            <w:vAlign w:val="center"/>
          </w:tcPr>
          <w:p w14:paraId="678FD4AC" w14:textId="77777777" w:rsidR="00B0065A" w:rsidRPr="001547ED" w:rsidRDefault="00B0065A" w:rsidP="006B7794">
            <w:pPr>
              <w:jc w:val="center"/>
              <w:rPr>
                <w:b/>
                <w:color w:val="000000"/>
              </w:rPr>
            </w:pPr>
            <w:r w:rsidRPr="001547ED">
              <w:rPr>
                <w:b/>
                <w:color w:val="000000"/>
              </w:rPr>
              <w:t>(18)</w:t>
            </w:r>
          </w:p>
        </w:tc>
        <w:tc>
          <w:tcPr>
            <w:tcW w:w="408" w:type="pct"/>
            <w:vAlign w:val="center"/>
          </w:tcPr>
          <w:p w14:paraId="13DEBC87" w14:textId="77777777" w:rsidR="00B0065A" w:rsidRPr="001547ED" w:rsidRDefault="00B0065A" w:rsidP="006B7794">
            <w:pPr>
              <w:jc w:val="center"/>
              <w:rPr>
                <w:b/>
                <w:color w:val="000000"/>
              </w:rPr>
            </w:pPr>
            <w:r w:rsidRPr="001547ED">
              <w:rPr>
                <w:b/>
                <w:color w:val="000000"/>
              </w:rPr>
              <w:t>(22)</w:t>
            </w:r>
          </w:p>
        </w:tc>
        <w:tc>
          <w:tcPr>
            <w:tcW w:w="721" w:type="pct"/>
            <w:shd w:val="clear" w:color="auto" w:fill="auto"/>
            <w:vAlign w:val="center"/>
          </w:tcPr>
          <w:p w14:paraId="62F34C0D" w14:textId="77777777" w:rsidR="00B0065A" w:rsidRPr="001547ED" w:rsidRDefault="00B0065A" w:rsidP="006B7794">
            <w:pPr>
              <w:jc w:val="center"/>
              <w:rPr>
                <w:b/>
                <w:color w:val="000000"/>
              </w:rPr>
            </w:pPr>
            <w:r w:rsidRPr="001547ED">
              <w:rPr>
                <w:b/>
                <w:color w:val="000000"/>
              </w:rPr>
              <w:t>Среднее значение</w:t>
            </w:r>
          </w:p>
        </w:tc>
      </w:tr>
      <w:tr w:rsidR="00B0065A" w:rsidRPr="001547ED" w14:paraId="79D9E5D2" w14:textId="77777777" w:rsidTr="00A87AAA">
        <w:trPr>
          <w:trHeight w:val="20"/>
        </w:trPr>
        <w:tc>
          <w:tcPr>
            <w:tcW w:w="1834" w:type="pct"/>
            <w:shd w:val="clear" w:color="auto" w:fill="auto"/>
            <w:hideMark/>
          </w:tcPr>
          <w:p w14:paraId="27997AB7" w14:textId="77777777" w:rsidR="00B0065A" w:rsidRPr="001547ED" w:rsidRDefault="00B0065A" w:rsidP="006B7794">
            <w:pPr>
              <w:rPr>
                <w:bCs/>
                <w:color w:val="000000"/>
              </w:rPr>
            </w:pPr>
            <w:r w:rsidRPr="001547ED">
              <w:rPr>
                <w:bCs/>
                <w:color w:val="000000"/>
              </w:rPr>
              <w:t>Доступность информации о порядке предоставления услуги</w:t>
            </w:r>
          </w:p>
        </w:tc>
        <w:tc>
          <w:tcPr>
            <w:tcW w:w="407" w:type="pct"/>
            <w:vAlign w:val="center"/>
          </w:tcPr>
          <w:p w14:paraId="460597A5" w14:textId="77777777" w:rsidR="00B0065A" w:rsidRPr="001547ED" w:rsidRDefault="00B0065A" w:rsidP="006B7794">
            <w:pPr>
              <w:jc w:val="center"/>
            </w:pPr>
            <w:r w:rsidRPr="001547ED">
              <w:t>4,0</w:t>
            </w:r>
          </w:p>
        </w:tc>
        <w:tc>
          <w:tcPr>
            <w:tcW w:w="408" w:type="pct"/>
            <w:vAlign w:val="center"/>
          </w:tcPr>
          <w:p w14:paraId="5F9774A0" w14:textId="77777777" w:rsidR="00B0065A" w:rsidRPr="001547ED" w:rsidRDefault="00B0065A" w:rsidP="006B7794">
            <w:pPr>
              <w:jc w:val="center"/>
            </w:pPr>
            <w:r w:rsidRPr="001547ED">
              <w:t>4,0</w:t>
            </w:r>
          </w:p>
        </w:tc>
        <w:tc>
          <w:tcPr>
            <w:tcW w:w="407" w:type="pct"/>
            <w:vAlign w:val="center"/>
          </w:tcPr>
          <w:p w14:paraId="5061F63D" w14:textId="77777777" w:rsidR="00B0065A" w:rsidRPr="001547ED" w:rsidRDefault="00B0065A" w:rsidP="006B7794">
            <w:pPr>
              <w:jc w:val="center"/>
            </w:pPr>
            <w:r w:rsidRPr="001547ED">
              <w:t>3,0</w:t>
            </w:r>
          </w:p>
        </w:tc>
        <w:tc>
          <w:tcPr>
            <w:tcW w:w="408" w:type="pct"/>
            <w:vAlign w:val="center"/>
          </w:tcPr>
          <w:p w14:paraId="59307360" w14:textId="77777777" w:rsidR="00B0065A" w:rsidRPr="001547ED" w:rsidRDefault="00B0065A" w:rsidP="006B7794">
            <w:pPr>
              <w:jc w:val="center"/>
            </w:pPr>
            <w:r w:rsidRPr="001547ED">
              <w:t>3,6</w:t>
            </w:r>
          </w:p>
        </w:tc>
        <w:tc>
          <w:tcPr>
            <w:tcW w:w="407" w:type="pct"/>
            <w:vAlign w:val="center"/>
          </w:tcPr>
          <w:p w14:paraId="32C71553" w14:textId="77777777" w:rsidR="00B0065A" w:rsidRPr="001547ED" w:rsidRDefault="00B0065A" w:rsidP="006B7794">
            <w:pPr>
              <w:jc w:val="center"/>
            </w:pPr>
            <w:r w:rsidRPr="001547ED">
              <w:t>3,6</w:t>
            </w:r>
          </w:p>
        </w:tc>
        <w:tc>
          <w:tcPr>
            <w:tcW w:w="408" w:type="pct"/>
            <w:vAlign w:val="center"/>
          </w:tcPr>
          <w:p w14:paraId="1A89D6C3" w14:textId="77777777" w:rsidR="00B0065A" w:rsidRPr="001547ED" w:rsidRDefault="00B0065A" w:rsidP="006B7794">
            <w:pPr>
              <w:jc w:val="center"/>
            </w:pPr>
            <w:r w:rsidRPr="001547ED">
              <w:t>4,3</w:t>
            </w:r>
          </w:p>
        </w:tc>
        <w:tc>
          <w:tcPr>
            <w:tcW w:w="721" w:type="pct"/>
            <w:shd w:val="clear" w:color="auto" w:fill="auto"/>
            <w:vAlign w:val="center"/>
          </w:tcPr>
          <w:p w14:paraId="3500C6DD" w14:textId="77777777" w:rsidR="00B0065A" w:rsidRPr="001547ED" w:rsidRDefault="00B0065A" w:rsidP="006B7794">
            <w:pPr>
              <w:jc w:val="center"/>
              <w:rPr>
                <w:b/>
              </w:rPr>
            </w:pPr>
            <w:r w:rsidRPr="001547ED">
              <w:rPr>
                <w:b/>
              </w:rPr>
              <w:t>3,8</w:t>
            </w:r>
          </w:p>
        </w:tc>
      </w:tr>
      <w:tr w:rsidR="00B0065A" w:rsidRPr="001547ED" w14:paraId="4103600F" w14:textId="77777777" w:rsidTr="00A87AAA">
        <w:trPr>
          <w:trHeight w:val="20"/>
        </w:trPr>
        <w:tc>
          <w:tcPr>
            <w:tcW w:w="1834" w:type="pct"/>
            <w:shd w:val="clear" w:color="auto" w:fill="auto"/>
            <w:hideMark/>
          </w:tcPr>
          <w:p w14:paraId="3752ABD1" w14:textId="77777777" w:rsidR="00B0065A" w:rsidRPr="001547ED" w:rsidRDefault="00B0065A" w:rsidP="006B7794">
            <w:pPr>
              <w:rPr>
                <w:bCs/>
                <w:color w:val="000000"/>
              </w:rPr>
            </w:pPr>
            <w:r w:rsidRPr="001547ED">
              <w:rPr>
                <w:bCs/>
                <w:color w:val="000000"/>
              </w:rPr>
              <w:t>Полнота и понятность предоставленной информации</w:t>
            </w:r>
          </w:p>
        </w:tc>
        <w:tc>
          <w:tcPr>
            <w:tcW w:w="407" w:type="pct"/>
            <w:vAlign w:val="center"/>
          </w:tcPr>
          <w:p w14:paraId="79963495" w14:textId="77777777" w:rsidR="00B0065A" w:rsidRPr="001547ED" w:rsidRDefault="00B0065A" w:rsidP="006B7794">
            <w:pPr>
              <w:jc w:val="center"/>
            </w:pPr>
            <w:r w:rsidRPr="001547ED">
              <w:t>3,9</w:t>
            </w:r>
          </w:p>
        </w:tc>
        <w:tc>
          <w:tcPr>
            <w:tcW w:w="408" w:type="pct"/>
            <w:vAlign w:val="center"/>
          </w:tcPr>
          <w:p w14:paraId="126C3929" w14:textId="77777777" w:rsidR="00B0065A" w:rsidRPr="001547ED" w:rsidRDefault="00B0065A" w:rsidP="006B7794">
            <w:pPr>
              <w:jc w:val="center"/>
            </w:pPr>
            <w:r w:rsidRPr="001547ED">
              <w:t>4,0</w:t>
            </w:r>
          </w:p>
        </w:tc>
        <w:tc>
          <w:tcPr>
            <w:tcW w:w="407" w:type="pct"/>
            <w:vAlign w:val="center"/>
          </w:tcPr>
          <w:p w14:paraId="5CD98547" w14:textId="77777777" w:rsidR="00B0065A" w:rsidRPr="001547ED" w:rsidRDefault="00B0065A" w:rsidP="006B7794">
            <w:pPr>
              <w:jc w:val="center"/>
            </w:pPr>
            <w:r w:rsidRPr="001547ED">
              <w:t>4,0</w:t>
            </w:r>
          </w:p>
        </w:tc>
        <w:tc>
          <w:tcPr>
            <w:tcW w:w="408" w:type="pct"/>
            <w:vAlign w:val="center"/>
          </w:tcPr>
          <w:p w14:paraId="1FDAD527" w14:textId="77777777" w:rsidR="00B0065A" w:rsidRPr="001547ED" w:rsidRDefault="00B0065A" w:rsidP="006B7794">
            <w:pPr>
              <w:jc w:val="center"/>
            </w:pPr>
            <w:r w:rsidRPr="001547ED">
              <w:t>3,8</w:t>
            </w:r>
          </w:p>
        </w:tc>
        <w:tc>
          <w:tcPr>
            <w:tcW w:w="407" w:type="pct"/>
            <w:vAlign w:val="center"/>
          </w:tcPr>
          <w:p w14:paraId="29300346" w14:textId="77777777" w:rsidR="00B0065A" w:rsidRPr="001547ED" w:rsidRDefault="00B0065A" w:rsidP="006B7794">
            <w:pPr>
              <w:jc w:val="center"/>
            </w:pPr>
            <w:r w:rsidRPr="001547ED">
              <w:t>4,3</w:t>
            </w:r>
          </w:p>
        </w:tc>
        <w:tc>
          <w:tcPr>
            <w:tcW w:w="408" w:type="pct"/>
            <w:vAlign w:val="center"/>
          </w:tcPr>
          <w:p w14:paraId="31FA608F" w14:textId="77777777" w:rsidR="00B0065A" w:rsidRPr="001547ED" w:rsidRDefault="00B0065A" w:rsidP="006B7794">
            <w:pPr>
              <w:jc w:val="center"/>
            </w:pPr>
            <w:r w:rsidRPr="001547ED">
              <w:t>4,0</w:t>
            </w:r>
          </w:p>
        </w:tc>
        <w:tc>
          <w:tcPr>
            <w:tcW w:w="721" w:type="pct"/>
            <w:shd w:val="clear" w:color="auto" w:fill="auto"/>
            <w:vAlign w:val="center"/>
          </w:tcPr>
          <w:p w14:paraId="6D571667" w14:textId="77777777" w:rsidR="00B0065A" w:rsidRPr="001547ED" w:rsidRDefault="00B0065A" w:rsidP="006B7794">
            <w:pPr>
              <w:jc w:val="center"/>
              <w:rPr>
                <w:b/>
              </w:rPr>
            </w:pPr>
            <w:r w:rsidRPr="001547ED">
              <w:rPr>
                <w:b/>
              </w:rPr>
              <w:t>4,0</w:t>
            </w:r>
          </w:p>
        </w:tc>
      </w:tr>
      <w:tr w:rsidR="00B0065A" w:rsidRPr="001547ED" w14:paraId="20488853" w14:textId="77777777" w:rsidTr="00A87AAA">
        <w:trPr>
          <w:trHeight w:val="20"/>
        </w:trPr>
        <w:tc>
          <w:tcPr>
            <w:tcW w:w="1834" w:type="pct"/>
            <w:shd w:val="clear" w:color="auto" w:fill="auto"/>
            <w:hideMark/>
          </w:tcPr>
          <w:p w14:paraId="3988F5FE" w14:textId="77777777" w:rsidR="00B0065A" w:rsidRPr="001547ED" w:rsidRDefault="00B0065A" w:rsidP="006B7794">
            <w:pPr>
              <w:rPr>
                <w:bCs/>
                <w:color w:val="000000"/>
              </w:rPr>
            </w:pPr>
            <w:r w:rsidRPr="001547ED">
              <w:rPr>
                <w:bCs/>
                <w:color w:val="000000"/>
              </w:rPr>
              <w:t>Удобство графика работы</w:t>
            </w:r>
          </w:p>
        </w:tc>
        <w:tc>
          <w:tcPr>
            <w:tcW w:w="407" w:type="pct"/>
            <w:vAlign w:val="center"/>
          </w:tcPr>
          <w:p w14:paraId="5651E33E" w14:textId="77777777" w:rsidR="00B0065A" w:rsidRPr="001547ED" w:rsidRDefault="00B0065A" w:rsidP="006B7794">
            <w:pPr>
              <w:jc w:val="center"/>
            </w:pPr>
            <w:r w:rsidRPr="001547ED">
              <w:t>3,9</w:t>
            </w:r>
          </w:p>
        </w:tc>
        <w:tc>
          <w:tcPr>
            <w:tcW w:w="408" w:type="pct"/>
            <w:vAlign w:val="center"/>
          </w:tcPr>
          <w:p w14:paraId="1E87B6CA" w14:textId="77777777" w:rsidR="00B0065A" w:rsidRPr="001547ED" w:rsidRDefault="00B0065A" w:rsidP="006B7794">
            <w:pPr>
              <w:jc w:val="center"/>
            </w:pPr>
            <w:r w:rsidRPr="001547ED">
              <w:t>4,0</w:t>
            </w:r>
          </w:p>
        </w:tc>
        <w:tc>
          <w:tcPr>
            <w:tcW w:w="407" w:type="pct"/>
            <w:vAlign w:val="center"/>
          </w:tcPr>
          <w:p w14:paraId="577C211F" w14:textId="77777777" w:rsidR="00B0065A" w:rsidRPr="001547ED" w:rsidRDefault="00B0065A" w:rsidP="006B7794">
            <w:pPr>
              <w:jc w:val="center"/>
            </w:pPr>
            <w:r w:rsidRPr="001547ED">
              <w:t>1,7</w:t>
            </w:r>
          </w:p>
        </w:tc>
        <w:tc>
          <w:tcPr>
            <w:tcW w:w="408" w:type="pct"/>
            <w:vAlign w:val="center"/>
          </w:tcPr>
          <w:p w14:paraId="500F95E0" w14:textId="77777777" w:rsidR="00B0065A" w:rsidRPr="001547ED" w:rsidRDefault="00B0065A" w:rsidP="006B7794">
            <w:pPr>
              <w:jc w:val="center"/>
            </w:pPr>
            <w:r w:rsidRPr="001547ED">
              <w:t>2,9</w:t>
            </w:r>
          </w:p>
        </w:tc>
        <w:tc>
          <w:tcPr>
            <w:tcW w:w="407" w:type="pct"/>
            <w:vAlign w:val="center"/>
          </w:tcPr>
          <w:p w14:paraId="00F596A2" w14:textId="77777777" w:rsidR="00B0065A" w:rsidRPr="001547ED" w:rsidRDefault="00B0065A" w:rsidP="006B7794">
            <w:pPr>
              <w:jc w:val="center"/>
            </w:pPr>
            <w:r w:rsidRPr="001547ED">
              <w:t>4,2</w:t>
            </w:r>
          </w:p>
        </w:tc>
        <w:tc>
          <w:tcPr>
            <w:tcW w:w="408" w:type="pct"/>
            <w:vAlign w:val="center"/>
          </w:tcPr>
          <w:p w14:paraId="68A079AD" w14:textId="77777777" w:rsidR="00B0065A" w:rsidRPr="001547ED" w:rsidRDefault="00B0065A" w:rsidP="006B7794">
            <w:pPr>
              <w:jc w:val="center"/>
            </w:pPr>
            <w:r w:rsidRPr="001547ED">
              <w:t>4,3</w:t>
            </w:r>
          </w:p>
        </w:tc>
        <w:tc>
          <w:tcPr>
            <w:tcW w:w="721" w:type="pct"/>
            <w:shd w:val="clear" w:color="auto" w:fill="auto"/>
            <w:vAlign w:val="center"/>
          </w:tcPr>
          <w:p w14:paraId="6F68BDDC" w14:textId="77777777" w:rsidR="00B0065A" w:rsidRPr="001547ED" w:rsidRDefault="00B0065A" w:rsidP="006B7794">
            <w:pPr>
              <w:jc w:val="center"/>
              <w:rPr>
                <w:b/>
              </w:rPr>
            </w:pPr>
            <w:r w:rsidRPr="001547ED">
              <w:rPr>
                <w:b/>
              </w:rPr>
              <w:t>3,7</w:t>
            </w:r>
          </w:p>
        </w:tc>
      </w:tr>
      <w:tr w:rsidR="00B0065A" w:rsidRPr="001547ED" w14:paraId="186E9FF1" w14:textId="77777777" w:rsidTr="00A87AAA">
        <w:trPr>
          <w:trHeight w:val="20"/>
        </w:trPr>
        <w:tc>
          <w:tcPr>
            <w:tcW w:w="1834" w:type="pct"/>
            <w:shd w:val="clear" w:color="auto" w:fill="auto"/>
            <w:hideMark/>
          </w:tcPr>
          <w:p w14:paraId="19A2A51B" w14:textId="77777777" w:rsidR="00B0065A" w:rsidRPr="001547ED" w:rsidRDefault="00B0065A" w:rsidP="006B7794">
            <w:pPr>
              <w:rPr>
                <w:bCs/>
                <w:color w:val="000000"/>
              </w:rPr>
            </w:pPr>
            <w:r w:rsidRPr="001547ED">
              <w:rPr>
                <w:bCs/>
                <w:color w:val="000000"/>
              </w:rPr>
              <w:t>Получение информации о стадии рассмотрения обращения</w:t>
            </w:r>
          </w:p>
        </w:tc>
        <w:tc>
          <w:tcPr>
            <w:tcW w:w="407" w:type="pct"/>
            <w:vAlign w:val="center"/>
          </w:tcPr>
          <w:p w14:paraId="0FA4C531" w14:textId="77777777" w:rsidR="00B0065A" w:rsidRPr="001547ED" w:rsidRDefault="00B0065A" w:rsidP="006B7794">
            <w:pPr>
              <w:jc w:val="center"/>
            </w:pPr>
            <w:r w:rsidRPr="001547ED">
              <w:t>4,1</w:t>
            </w:r>
          </w:p>
        </w:tc>
        <w:tc>
          <w:tcPr>
            <w:tcW w:w="408" w:type="pct"/>
            <w:vAlign w:val="center"/>
          </w:tcPr>
          <w:p w14:paraId="3F2DAE1C" w14:textId="77777777" w:rsidR="00B0065A" w:rsidRPr="001547ED" w:rsidRDefault="00B0065A" w:rsidP="006B7794">
            <w:pPr>
              <w:jc w:val="center"/>
            </w:pPr>
            <w:r w:rsidRPr="001547ED">
              <w:t>3,3</w:t>
            </w:r>
          </w:p>
        </w:tc>
        <w:tc>
          <w:tcPr>
            <w:tcW w:w="407" w:type="pct"/>
            <w:vAlign w:val="center"/>
          </w:tcPr>
          <w:p w14:paraId="567D42AF" w14:textId="77777777" w:rsidR="00B0065A" w:rsidRPr="001547ED" w:rsidRDefault="00B0065A" w:rsidP="006B7794">
            <w:pPr>
              <w:jc w:val="center"/>
            </w:pPr>
            <w:r w:rsidRPr="001547ED">
              <w:t>3,0</w:t>
            </w:r>
          </w:p>
        </w:tc>
        <w:tc>
          <w:tcPr>
            <w:tcW w:w="408" w:type="pct"/>
            <w:vAlign w:val="center"/>
          </w:tcPr>
          <w:p w14:paraId="1E741D9A" w14:textId="77777777" w:rsidR="00B0065A" w:rsidRPr="001547ED" w:rsidRDefault="00B0065A" w:rsidP="006B7794">
            <w:pPr>
              <w:jc w:val="center"/>
            </w:pPr>
            <w:r w:rsidRPr="001547ED">
              <w:t>3,5</w:t>
            </w:r>
          </w:p>
        </w:tc>
        <w:tc>
          <w:tcPr>
            <w:tcW w:w="407" w:type="pct"/>
            <w:vAlign w:val="center"/>
          </w:tcPr>
          <w:p w14:paraId="67A0513E" w14:textId="77777777" w:rsidR="00B0065A" w:rsidRPr="001547ED" w:rsidRDefault="00B0065A" w:rsidP="006B7794">
            <w:pPr>
              <w:jc w:val="center"/>
            </w:pPr>
            <w:r w:rsidRPr="001547ED">
              <w:t>3,3</w:t>
            </w:r>
          </w:p>
        </w:tc>
        <w:tc>
          <w:tcPr>
            <w:tcW w:w="408" w:type="pct"/>
            <w:vAlign w:val="center"/>
          </w:tcPr>
          <w:p w14:paraId="0C59AF7D" w14:textId="77777777" w:rsidR="00B0065A" w:rsidRPr="001547ED" w:rsidRDefault="00B0065A" w:rsidP="006B7794">
            <w:pPr>
              <w:jc w:val="center"/>
            </w:pPr>
            <w:r w:rsidRPr="001547ED">
              <w:t>4,5</w:t>
            </w:r>
          </w:p>
        </w:tc>
        <w:tc>
          <w:tcPr>
            <w:tcW w:w="721" w:type="pct"/>
            <w:shd w:val="clear" w:color="auto" w:fill="auto"/>
            <w:vAlign w:val="center"/>
          </w:tcPr>
          <w:p w14:paraId="67ADFA77" w14:textId="77777777" w:rsidR="00B0065A" w:rsidRPr="001547ED" w:rsidRDefault="00B0065A" w:rsidP="006B7794">
            <w:pPr>
              <w:jc w:val="center"/>
              <w:rPr>
                <w:b/>
              </w:rPr>
            </w:pPr>
            <w:r w:rsidRPr="001547ED">
              <w:rPr>
                <w:b/>
              </w:rPr>
              <w:t>3,8</w:t>
            </w:r>
          </w:p>
        </w:tc>
      </w:tr>
      <w:tr w:rsidR="00B0065A" w:rsidRPr="001547ED" w14:paraId="37FF883A" w14:textId="77777777" w:rsidTr="00A87AAA">
        <w:trPr>
          <w:trHeight w:val="20"/>
        </w:trPr>
        <w:tc>
          <w:tcPr>
            <w:tcW w:w="1834" w:type="pct"/>
            <w:shd w:val="clear" w:color="auto" w:fill="auto"/>
          </w:tcPr>
          <w:p w14:paraId="66FAABED" w14:textId="77777777" w:rsidR="00B0065A" w:rsidRPr="001547ED" w:rsidRDefault="00B0065A" w:rsidP="006B7794">
            <w:pPr>
              <w:rPr>
                <w:b/>
                <w:bCs/>
                <w:color w:val="000000"/>
              </w:rPr>
            </w:pPr>
            <w:r w:rsidRPr="001547ED">
              <w:rPr>
                <w:b/>
                <w:bCs/>
                <w:color w:val="000000"/>
              </w:rPr>
              <w:t xml:space="preserve">Среднее значение </w:t>
            </w:r>
          </w:p>
        </w:tc>
        <w:tc>
          <w:tcPr>
            <w:tcW w:w="407" w:type="pct"/>
            <w:vAlign w:val="center"/>
          </w:tcPr>
          <w:p w14:paraId="39A298F6" w14:textId="77777777" w:rsidR="00B0065A" w:rsidRPr="001547ED" w:rsidRDefault="00B0065A" w:rsidP="006B7794">
            <w:pPr>
              <w:jc w:val="center"/>
              <w:rPr>
                <w:b/>
              </w:rPr>
            </w:pPr>
            <w:r w:rsidRPr="001547ED">
              <w:rPr>
                <w:b/>
              </w:rPr>
              <w:t>4,0</w:t>
            </w:r>
          </w:p>
        </w:tc>
        <w:tc>
          <w:tcPr>
            <w:tcW w:w="408" w:type="pct"/>
            <w:vAlign w:val="center"/>
          </w:tcPr>
          <w:p w14:paraId="2DD2E47E" w14:textId="77777777" w:rsidR="00B0065A" w:rsidRPr="001547ED" w:rsidRDefault="00B0065A" w:rsidP="006B7794">
            <w:pPr>
              <w:jc w:val="center"/>
              <w:rPr>
                <w:b/>
              </w:rPr>
            </w:pPr>
            <w:r w:rsidRPr="001547ED">
              <w:rPr>
                <w:b/>
              </w:rPr>
              <w:t>3,8</w:t>
            </w:r>
          </w:p>
        </w:tc>
        <w:tc>
          <w:tcPr>
            <w:tcW w:w="407" w:type="pct"/>
            <w:vAlign w:val="center"/>
          </w:tcPr>
          <w:p w14:paraId="0E94886C" w14:textId="77777777" w:rsidR="00B0065A" w:rsidRPr="001547ED" w:rsidRDefault="00B0065A" w:rsidP="006B7794">
            <w:pPr>
              <w:jc w:val="center"/>
              <w:rPr>
                <w:b/>
              </w:rPr>
            </w:pPr>
            <w:r w:rsidRPr="001547ED">
              <w:rPr>
                <w:b/>
              </w:rPr>
              <w:t>2,9</w:t>
            </w:r>
          </w:p>
        </w:tc>
        <w:tc>
          <w:tcPr>
            <w:tcW w:w="408" w:type="pct"/>
            <w:vAlign w:val="center"/>
          </w:tcPr>
          <w:p w14:paraId="7342581F" w14:textId="77777777" w:rsidR="00B0065A" w:rsidRPr="001547ED" w:rsidRDefault="00B0065A" w:rsidP="006B7794">
            <w:pPr>
              <w:jc w:val="center"/>
              <w:rPr>
                <w:b/>
              </w:rPr>
            </w:pPr>
            <w:r w:rsidRPr="001547ED">
              <w:rPr>
                <w:b/>
              </w:rPr>
              <w:t>3,4</w:t>
            </w:r>
          </w:p>
        </w:tc>
        <w:tc>
          <w:tcPr>
            <w:tcW w:w="407" w:type="pct"/>
            <w:vAlign w:val="center"/>
          </w:tcPr>
          <w:p w14:paraId="533B82A4" w14:textId="77777777" w:rsidR="00B0065A" w:rsidRPr="001547ED" w:rsidRDefault="00B0065A" w:rsidP="006B7794">
            <w:pPr>
              <w:jc w:val="center"/>
              <w:rPr>
                <w:b/>
              </w:rPr>
            </w:pPr>
            <w:r w:rsidRPr="001547ED">
              <w:rPr>
                <w:b/>
              </w:rPr>
              <w:t>3,9</w:t>
            </w:r>
          </w:p>
        </w:tc>
        <w:tc>
          <w:tcPr>
            <w:tcW w:w="408" w:type="pct"/>
            <w:vAlign w:val="center"/>
          </w:tcPr>
          <w:p w14:paraId="2D0F9E47" w14:textId="77777777" w:rsidR="00B0065A" w:rsidRPr="001547ED" w:rsidRDefault="00B0065A" w:rsidP="006B7794">
            <w:pPr>
              <w:jc w:val="center"/>
              <w:rPr>
                <w:b/>
              </w:rPr>
            </w:pPr>
            <w:r w:rsidRPr="001547ED">
              <w:rPr>
                <w:b/>
              </w:rPr>
              <w:t>4,3</w:t>
            </w:r>
          </w:p>
        </w:tc>
        <w:tc>
          <w:tcPr>
            <w:tcW w:w="721" w:type="pct"/>
            <w:shd w:val="clear" w:color="auto" w:fill="auto"/>
            <w:vAlign w:val="center"/>
          </w:tcPr>
          <w:p w14:paraId="4B37D552" w14:textId="77777777" w:rsidR="00B0065A" w:rsidRPr="001547ED" w:rsidRDefault="00B0065A" w:rsidP="006B7794">
            <w:pPr>
              <w:jc w:val="center"/>
              <w:rPr>
                <w:b/>
              </w:rPr>
            </w:pPr>
            <w:r w:rsidRPr="001547ED">
              <w:rPr>
                <w:b/>
              </w:rPr>
              <w:t>3,8</w:t>
            </w:r>
          </w:p>
        </w:tc>
      </w:tr>
    </w:tbl>
    <w:p w14:paraId="6119DFF3" w14:textId="77777777" w:rsidR="00B0065A" w:rsidRPr="001547ED" w:rsidRDefault="00B0065A" w:rsidP="006B7794">
      <w:pPr>
        <w:tabs>
          <w:tab w:val="left" w:pos="993"/>
        </w:tabs>
        <w:spacing w:line="360" w:lineRule="auto"/>
        <w:ind w:firstLine="567"/>
        <w:jc w:val="both"/>
        <w:rPr>
          <w:sz w:val="12"/>
          <w:szCs w:val="12"/>
        </w:rPr>
      </w:pPr>
    </w:p>
    <w:p w14:paraId="38B16709" w14:textId="77777777" w:rsidR="00522F23" w:rsidRPr="001547ED" w:rsidRDefault="00522F23"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08CAA47B" w14:textId="77777777" w:rsidR="00B0065A" w:rsidRPr="001547ED" w:rsidRDefault="00522F23" w:rsidP="006B7794">
      <w:pPr>
        <w:jc w:val="both"/>
        <w:rPr>
          <w:i/>
        </w:rPr>
      </w:pPr>
      <w:r w:rsidRPr="001547ED">
        <w:rPr>
          <w:i/>
        </w:rPr>
        <w:t xml:space="preserve"> </w:t>
      </w:r>
      <w:r w:rsidR="00B0065A" w:rsidRPr="001547ED">
        <w:rPr>
          <w:i/>
        </w:rPr>
        <w:t>(5) - Предоставление информации о порядке предоставления жилищно-коммунальных услуг населению</w:t>
      </w:r>
    </w:p>
    <w:p w14:paraId="6114BED9" w14:textId="77777777" w:rsidR="00B0065A" w:rsidRPr="001547ED" w:rsidRDefault="00B0065A" w:rsidP="006B7794">
      <w:pPr>
        <w:jc w:val="both"/>
        <w:rPr>
          <w:i/>
        </w:rPr>
      </w:pPr>
      <w:r w:rsidRPr="001547ED">
        <w:rPr>
          <w:i/>
        </w:rPr>
        <w:t>(7) - Предоставление земельных участков в собственность бесплатно</w:t>
      </w:r>
    </w:p>
    <w:p w14:paraId="73EA8590" w14:textId="77777777" w:rsidR="00B0065A" w:rsidRPr="001547ED" w:rsidRDefault="00B0065A" w:rsidP="006B7794">
      <w:pPr>
        <w:jc w:val="both"/>
        <w:rPr>
          <w:i/>
        </w:rPr>
      </w:pPr>
      <w:r w:rsidRPr="001547ED">
        <w:rPr>
          <w:i/>
        </w:rPr>
        <w:t>(8) - Выдача копий архивных документов, подтверждающих право на владение землей</w:t>
      </w:r>
    </w:p>
    <w:p w14:paraId="0712D363" w14:textId="77777777" w:rsidR="00B0065A" w:rsidRPr="001547ED" w:rsidRDefault="00B0065A" w:rsidP="006B7794">
      <w:pPr>
        <w:jc w:val="both"/>
        <w:rPr>
          <w:i/>
        </w:rPr>
      </w:pPr>
      <w:r w:rsidRPr="001547ED">
        <w:rPr>
          <w:i/>
        </w:rPr>
        <w:lastRenderedPageBreak/>
        <w:t>(17) -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p w14:paraId="784429FE" w14:textId="77777777" w:rsidR="00B0065A" w:rsidRPr="001547ED" w:rsidRDefault="00B0065A" w:rsidP="006B7794">
      <w:pPr>
        <w:jc w:val="both"/>
        <w:rPr>
          <w:i/>
        </w:rPr>
      </w:pPr>
      <w:r w:rsidRPr="001547ED">
        <w:rPr>
          <w:i/>
        </w:rPr>
        <w:t>(18) -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p w14:paraId="6A0BFBD8" w14:textId="77777777" w:rsidR="00B0065A" w:rsidRPr="001547ED" w:rsidRDefault="00B0065A" w:rsidP="006B7794">
      <w:pPr>
        <w:jc w:val="both"/>
        <w:rPr>
          <w:i/>
        </w:rPr>
      </w:pPr>
      <w:r w:rsidRPr="001547ED">
        <w:rPr>
          <w:i/>
        </w:rPr>
        <w:t>(22) - Оформление и выдача микропроцессорной пластиковой карты «Социальная карта»</w:t>
      </w:r>
    </w:p>
    <w:p w14:paraId="68C96FFF" w14:textId="77777777" w:rsidR="00B0065A" w:rsidRPr="001547ED" w:rsidRDefault="00B0065A" w:rsidP="006B7794">
      <w:pPr>
        <w:jc w:val="both"/>
        <w:rPr>
          <w:i/>
        </w:rPr>
      </w:pPr>
    </w:p>
    <w:p w14:paraId="12DA845F" w14:textId="77777777" w:rsidR="00B0065A" w:rsidRPr="001547ED" w:rsidRDefault="00B0065A" w:rsidP="006B7794">
      <w:pPr>
        <w:numPr>
          <w:ilvl w:val="0"/>
          <w:numId w:val="88"/>
        </w:numPr>
        <w:spacing w:before="240" w:after="120"/>
        <w:ind w:left="714" w:hanging="357"/>
        <w:jc w:val="center"/>
        <w:rPr>
          <w:b/>
          <w:sz w:val="28"/>
          <w:szCs w:val="28"/>
        </w:rPr>
      </w:pPr>
      <w:r w:rsidRPr="001547ED">
        <w:rPr>
          <w:b/>
          <w:sz w:val="28"/>
          <w:szCs w:val="28"/>
        </w:rPr>
        <w:t>Оценка уровня качества услуг</w:t>
      </w:r>
    </w:p>
    <w:p w14:paraId="6414F837" w14:textId="77777777" w:rsidR="00B0065A" w:rsidRPr="001547ED" w:rsidRDefault="00B0065A"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 что можно оценить как «хорошо» (табл. 3). </w:t>
      </w:r>
    </w:p>
    <w:p w14:paraId="13834FAB" w14:textId="00A98FB1" w:rsidR="00B0065A" w:rsidRPr="001547ED" w:rsidRDefault="00B0065A" w:rsidP="00BE05AD">
      <w:pPr>
        <w:pStyle w:val="af6"/>
        <w:spacing w:line="360" w:lineRule="auto"/>
        <w:rPr>
          <w:b w:val="0"/>
          <w:sz w:val="28"/>
          <w:szCs w:val="28"/>
        </w:rPr>
      </w:pPr>
      <w:r w:rsidRPr="001547ED">
        <w:rPr>
          <w:b w:val="0"/>
          <w:sz w:val="28"/>
          <w:szCs w:val="28"/>
        </w:rPr>
        <w:t xml:space="preserve">Таблица 3 </w:t>
      </w:r>
      <w:r w:rsidR="00BE05AD">
        <w:rPr>
          <w:b w:val="0"/>
          <w:sz w:val="28"/>
          <w:szCs w:val="28"/>
        </w:rPr>
        <w:t>–</w:t>
      </w:r>
      <w:r w:rsidRPr="001547ED">
        <w:rPr>
          <w:b w:val="0"/>
          <w:sz w:val="28"/>
          <w:szCs w:val="28"/>
        </w:rPr>
        <w:t xml:space="preserve"> Уровень качества муниципальных услуг</w:t>
      </w:r>
    </w:p>
    <w:tbl>
      <w:tblPr>
        <w:tblW w:w="5000" w:type="pct"/>
        <w:tblLayout w:type="fixed"/>
        <w:tblLook w:val="04A0" w:firstRow="1" w:lastRow="0" w:firstColumn="1" w:lastColumn="0" w:noHBand="0" w:noVBand="1"/>
      </w:tblPr>
      <w:tblGrid>
        <w:gridCol w:w="3615"/>
        <w:gridCol w:w="802"/>
        <w:gridCol w:w="804"/>
        <w:gridCol w:w="804"/>
        <w:gridCol w:w="804"/>
        <w:gridCol w:w="804"/>
        <w:gridCol w:w="804"/>
        <w:gridCol w:w="1417"/>
      </w:tblGrid>
      <w:tr w:rsidR="00B0065A" w:rsidRPr="001547ED" w14:paraId="524A2477" w14:textId="77777777" w:rsidTr="00A87AAA">
        <w:trPr>
          <w:trHeight w:val="20"/>
          <w:tblHeader/>
        </w:trPr>
        <w:tc>
          <w:tcPr>
            <w:tcW w:w="1834" w:type="pct"/>
            <w:tcBorders>
              <w:top w:val="single" w:sz="4" w:space="0" w:color="auto"/>
              <w:left w:val="single" w:sz="4" w:space="0" w:color="auto"/>
              <w:bottom w:val="single" w:sz="4" w:space="0" w:color="auto"/>
              <w:right w:val="single" w:sz="4" w:space="0" w:color="auto"/>
            </w:tcBorders>
            <w:shd w:val="clear" w:color="auto" w:fill="auto"/>
            <w:vAlign w:val="center"/>
          </w:tcPr>
          <w:p w14:paraId="2F940600" w14:textId="77777777" w:rsidR="00B0065A" w:rsidRPr="001547ED" w:rsidRDefault="00B0065A" w:rsidP="006B7794">
            <w:pPr>
              <w:tabs>
                <w:tab w:val="right" w:pos="6462"/>
              </w:tabs>
              <w:rPr>
                <w:b/>
                <w:bCs/>
                <w:color w:val="000000"/>
              </w:rPr>
            </w:pPr>
            <w:r w:rsidRPr="001547ED">
              <w:rPr>
                <w:b/>
                <w:bCs/>
                <w:color w:val="000000"/>
              </w:rPr>
              <w:t>Подкритерий качества услуг</w:t>
            </w:r>
          </w:p>
        </w:tc>
        <w:tc>
          <w:tcPr>
            <w:tcW w:w="407" w:type="pct"/>
            <w:tcBorders>
              <w:top w:val="single" w:sz="4" w:space="0" w:color="auto"/>
              <w:left w:val="single" w:sz="4" w:space="0" w:color="auto"/>
              <w:bottom w:val="single" w:sz="4" w:space="0" w:color="auto"/>
              <w:right w:val="single" w:sz="4" w:space="0" w:color="auto"/>
            </w:tcBorders>
            <w:vAlign w:val="center"/>
          </w:tcPr>
          <w:p w14:paraId="5CB6EE49" w14:textId="77777777" w:rsidR="00B0065A" w:rsidRPr="001547ED" w:rsidRDefault="00B0065A" w:rsidP="006B7794">
            <w:pPr>
              <w:jc w:val="center"/>
              <w:rPr>
                <w:b/>
                <w:color w:val="000000"/>
              </w:rPr>
            </w:pPr>
            <w:r w:rsidRPr="001547ED">
              <w:rPr>
                <w:b/>
                <w:color w:val="000000"/>
              </w:rPr>
              <w:t>(5)</w:t>
            </w:r>
          </w:p>
        </w:tc>
        <w:tc>
          <w:tcPr>
            <w:tcW w:w="408" w:type="pct"/>
            <w:tcBorders>
              <w:top w:val="single" w:sz="4" w:space="0" w:color="auto"/>
              <w:left w:val="single" w:sz="4" w:space="0" w:color="auto"/>
              <w:bottom w:val="single" w:sz="4" w:space="0" w:color="auto"/>
              <w:right w:val="single" w:sz="4" w:space="0" w:color="auto"/>
            </w:tcBorders>
            <w:vAlign w:val="center"/>
          </w:tcPr>
          <w:p w14:paraId="70E060E0" w14:textId="77777777" w:rsidR="00B0065A" w:rsidRPr="001547ED" w:rsidRDefault="00B0065A" w:rsidP="006B7794">
            <w:pPr>
              <w:jc w:val="center"/>
              <w:rPr>
                <w:b/>
                <w:color w:val="000000"/>
              </w:rPr>
            </w:pPr>
            <w:r w:rsidRPr="001547ED">
              <w:rPr>
                <w:b/>
                <w:color w:val="000000"/>
              </w:rPr>
              <w:t>(7)</w:t>
            </w:r>
          </w:p>
        </w:tc>
        <w:tc>
          <w:tcPr>
            <w:tcW w:w="408" w:type="pct"/>
            <w:tcBorders>
              <w:top w:val="single" w:sz="4" w:space="0" w:color="auto"/>
              <w:left w:val="single" w:sz="4" w:space="0" w:color="auto"/>
              <w:bottom w:val="single" w:sz="4" w:space="0" w:color="auto"/>
              <w:right w:val="single" w:sz="4" w:space="0" w:color="auto"/>
            </w:tcBorders>
            <w:vAlign w:val="center"/>
          </w:tcPr>
          <w:p w14:paraId="6AF162F7" w14:textId="77777777" w:rsidR="00B0065A" w:rsidRPr="001547ED" w:rsidRDefault="00B0065A" w:rsidP="006B7794">
            <w:pPr>
              <w:jc w:val="center"/>
              <w:rPr>
                <w:b/>
                <w:color w:val="000000"/>
              </w:rPr>
            </w:pPr>
            <w:r w:rsidRPr="001547ED">
              <w:rPr>
                <w:b/>
                <w:color w:val="000000"/>
              </w:rPr>
              <w:t>(8)</w:t>
            </w:r>
          </w:p>
        </w:tc>
        <w:tc>
          <w:tcPr>
            <w:tcW w:w="408" w:type="pct"/>
            <w:tcBorders>
              <w:top w:val="single" w:sz="4" w:space="0" w:color="auto"/>
              <w:left w:val="single" w:sz="4" w:space="0" w:color="auto"/>
              <w:bottom w:val="single" w:sz="4" w:space="0" w:color="auto"/>
              <w:right w:val="single" w:sz="4" w:space="0" w:color="auto"/>
            </w:tcBorders>
            <w:vAlign w:val="center"/>
          </w:tcPr>
          <w:p w14:paraId="496E85A8" w14:textId="77777777" w:rsidR="00B0065A" w:rsidRPr="001547ED" w:rsidRDefault="00B0065A" w:rsidP="006B7794">
            <w:pPr>
              <w:jc w:val="center"/>
              <w:rPr>
                <w:b/>
                <w:color w:val="000000"/>
              </w:rPr>
            </w:pPr>
            <w:r w:rsidRPr="001547ED">
              <w:rPr>
                <w:b/>
                <w:color w:val="000000"/>
              </w:rPr>
              <w:t>(17)</w:t>
            </w:r>
          </w:p>
        </w:tc>
        <w:tc>
          <w:tcPr>
            <w:tcW w:w="408" w:type="pct"/>
            <w:tcBorders>
              <w:top w:val="single" w:sz="4" w:space="0" w:color="auto"/>
              <w:left w:val="single" w:sz="4" w:space="0" w:color="auto"/>
              <w:bottom w:val="single" w:sz="4" w:space="0" w:color="auto"/>
              <w:right w:val="single" w:sz="4" w:space="0" w:color="auto"/>
            </w:tcBorders>
            <w:vAlign w:val="center"/>
          </w:tcPr>
          <w:p w14:paraId="300A5579" w14:textId="77777777" w:rsidR="00B0065A" w:rsidRPr="001547ED" w:rsidRDefault="00B0065A" w:rsidP="006B7794">
            <w:pPr>
              <w:jc w:val="center"/>
              <w:rPr>
                <w:b/>
                <w:color w:val="000000"/>
              </w:rPr>
            </w:pPr>
            <w:r w:rsidRPr="001547ED">
              <w:rPr>
                <w:b/>
                <w:color w:val="000000"/>
              </w:rPr>
              <w:t>(18)</w:t>
            </w:r>
          </w:p>
        </w:tc>
        <w:tc>
          <w:tcPr>
            <w:tcW w:w="408" w:type="pct"/>
            <w:tcBorders>
              <w:top w:val="single" w:sz="4" w:space="0" w:color="auto"/>
              <w:left w:val="single" w:sz="4" w:space="0" w:color="auto"/>
              <w:bottom w:val="single" w:sz="4" w:space="0" w:color="auto"/>
              <w:right w:val="single" w:sz="4" w:space="0" w:color="auto"/>
            </w:tcBorders>
            <w:vAlign w:val="center"/>
          </w:tcPr>
          <w:p w14:paraId="177DDBD3" w14:textId="77777777" w:rsidR="00B0065A" w:rsidRPr="001547ED" w:rsidRDefault="00B0065A" w:rsidP="006B7794">
            <w:pPr>
              <w:jc w:val="center"/>
              <w:rPr>
                <w:b/>
                <w:color w:val="000000"/>
              </w:rPr>
            </w:pPr>
            <w:r w:rsidRPr="001547ED">
              <w:rPr>
                <w:b/>
                <w:color w:val="000000"/>
              </w:rPr>
              <w:t>(22)</w:t>
            </w:r>
          </w:p>
        </w:tc>
        <w:tc>
          <w:tcPr>
            <w:tcW w:w="719" w:type="pct"/>
            <w:tcBorders>
              <w:top w:val="single" w:sz="4" w:space="0" w:color="auto"/>
              <w:left w:val="single" w:sz="4" w:space="0" w:color="auto"/>
              <w:bottom w:val="single" w:sz="4" w:space="0" w:color="auto"/>
              <w:right w:val="single" w:sz="4" w:space="0" w:color="auto"/>
            </w:tcBorders>
            <w:shd w:val="clear" w:color="auto" w:fill="auto"/>
          </w:tcPr>
          <w:p w14:paraId="5266F176" w14:textId="77777777" w:rsidR="00B0065A" w:rsidRPr="001547ED" w:rsidRDefault="00B0065A" w:rsidP="006B7794">
            <w:pPr>
              <w:jc w:val="center"/>
              <w:rPr>
                <w:b/>
                <w:color w:val="000000"/>
              </w:rPr>
            </w:pPr>
            <w:r w:rsidRPr="001547ED">
              <w:rPr>
                <w:b/>
                <w:color w:val="000000"/>
              </w:rPr>
              <w:t>Среднее значение</w:t>
            </w:r>
          </w:p>
        </w:tc>
      </w:tr>
      <w:tr w:rsidR="00B0065A" w:rsidRPr="001547ED" w14:paraId="39F7BC66" w14:textId="77777777" w:rsidTr="00A87AAA">
        <w:trPr>
          <w:trHeight w:val="20"/>
        </w:trPr>
        <w:tc>
          <w:tcPr>
            <w:tcW w:w="1834" w:type="pct"/>
            <w:tcBorders>
              <w:top w:val="single" w:sz="4" w:space="0" w:color="auto"/>
              <w:left w:val="single" w:sz="4" w:space="0" w:color="auto"/>
              <w:bottom w:val="single" w:sz="4" w:space="0" w:color="auto"/>
              <w:right w:val="single" w:sz="4" w:space="0" w:color="auto"/>
            </w:tcBorders>
            <w:shd w:val="clear" w:color="auto" w:fill="auto"/>
            <w:vAlign w:val="center"/>
          </w:tcPr>
          <w:p w14:paraId="0165D8F4" w14:textId="77777777" w:rsidR="00B0065A" w:rsidRPr="001547ED" w:rsidRDefault="00B0065A" w:rsidP="006B7794">
            <w:pPr>
              <w:rPr>
                <w:bCs/>
                <w:color w:val="000000"/>
              </w:rPr>
            </w:pPr>
            <w:r w:rsidRPr="001547ED">
              <w:rPr>
                <w:bCs/>
                <w:color w:val="000000"/>
              </w:rPr>
              <w:t>Вежливость сотрудников, предоставляющих услугу</w:t>
            </w:r>
          </w:p>
        </w:tc>
        <w:tc>
          <w:tcPr>
            <w:tcW w:w="407" w:type="pct"/>
            <w:tcBorders>
              <w:top w:val="single" w:sz="4" w:space="0" w:color="auto"/>
              <w:left w:val="single" w:sz="4" w:space="0" w:color="auto"/>
              <w:bottom w:val="single" w:sz="4" w:space="0" w:color="auto"/>
              <w:right w:val="single" w:sz="4" w:space="0" w:color="auto"/>
            </w:tcBorders>
            <w:vAlign w:val="center"/>
          </w:tcPr>
          <w:p w14:paraId="3B40B573" w14:textId="77777777" w:rsidR="00B0065A" w:rsidRPr="001547ED" w:rsidRDefault="00B0065A" w:rsidP="006B7794">
            <w:pPr>
              <w:jc w:val="center"/>
            </w:pPr>
            <w:r w:rsidRPr="001547ED">
              <w:t>4,0</w:t>
            </w:r>
          </w:p>
        </w:tc>
        <w:tc>
          <w:tcPr>
            <w:tcW w:w="408" w:type="pct"/>
            <w:tcBorders>
              <w:top w:val="single" w:sz="4" w:space="0" w:color="auto"/>
              <w:left w:val="single" w:sz="4" w:space="0" w:color="auto"/>
              <w:bottom w:val="single" w:sz="4" w:space="0" w:color="auto"/>
              <w:right w:val="single" w:sz="4" w:space="0" w:color="auto"/>
            </w:tcBorders>
            <w:vAlign w:val="center"/>
          </w:tcPr>
          <w:p w14:paraId="3C7DC815" w14:textId="77777777" w:rsidR="00B0065A" w:rsidRPr="001547ED" w:rsidRDefault="00B0065A" w:rsidP="006B7794">
            <w:pPr>
              <w:jc w:val="center"/>
            </w:pPr>
            <w:r w:rsidRPr="001547ED">
              <w:t>4,0</w:t>
            </w:r>
          </w:p>
        </w:tc>
        <w:tc>
          <w:tcPr>
            <w:tcW w:w="408" w:type="pct"/>
            <w:tcBorders>
              <w:top w:val="single" w:sz="4" w:space="0" w:color="auto"/>
              <w:left w:val="single" w:sz="4" w:space="0" w:color="auto"/>
              <w:bottom w:val="single" w:sz="4" w:space="0" w:color="auto"/>
              <w:right w:val="single" w:sz="4" w:space="0" w:color="auto"/>
            </w:tcBorders>
            <w:vAlign w:val="center"/>
          </w:tcPr>
          <w:p w14:paraId="4071A1A0" w14:textId="77777777" w:rsidR="00B0065A" w:rsidRPr="001547ED" w:rsidRDefault="00B0065A" w:rsidP="006B7794">
            <w:pPr>
              <w:jc w:val="center"/>
            </w:pPr>
            <w:r w:rsidRPr="001547ED">
              <w:t>3,0</w:t>
            </w:r>
          </w:p>
        </w:tc>
        <w:tc>
          <w:tcPr>
            <w:tcW w:w="408" w:type="pct"/>
            <w:tcBorders>
              <w:top w:val="single" w:sz="4" w:space="0" w:color="auto"/>
              <w:left w:val="single" w:sz="4" w:space="0" w:color="auto"/>
              <w:bottom w:val="single" w:sz="4" w:space="0" w:color="auto"/>
              <w:right w:val="single" w:sz="4" w:space="0" w:color="auto"/>
            </w:tcBorders>
            <w:vAlign w:val="center"/>
          </w:tcPr>
          <w:p w14:paraId="6252425A" w14:textId="77777777" w:rsidR="00B0065A" w:rsidRPr="001547ED" w:rsidRDefault="00B0065A" w:rsidP="006B7794">
            <w:pPr>
              <w:jc w:val="center"/>
            </w:pPr>
            <w:r w:rsidRPr="001547ED">
              <w:t>3,6</w:t>
            </w:r>
          </w:p>
        </w:tc>
        <w:tc>
          <w:tcPr>
            <w:tcW w:w="408" w:type="pct"/>
            <w:tcBorders>
              <w:top w:val="single" w:sz="4" w:space="0" w:color="auto"/>
              <w:left w:val="single" w:sz="4" w:space="0" w:color="auto"/>
              <w:bottom w:val="single" w:sz="4" w:space="0" w:color="auto"/>
              <w:right w:val="single" w:sz="4" w:space="0" w:color="auto"/>
            </w:tcBorders>
            <w:vAlign w:val="center"/>
          </w:tcPr>
          <w:p w14:paraId="08C85EA0" w14:textId="77777777" w:rsidR="00B0065A" w:rsidRPr="001547ED" w:rsidRDefault="00B0065A" w:rsidP="006B7794">
            <w:pPr>
              <w:jc w:val="center"/>
            </w:pPr>
            <w:r w:rsidRPr="001547ED">
              <w:t>3,6</w:t>
            </w:r>
          </w:p>
        </w:tc>
        <w:tc>
          <w:tcPr>
            <w:tcW w:w="408" w:type="pct"/>
            <w:tcBorders>
              <w:top w:val="single" w:sz="4" w:space="0" w:color="auto"/>
              <w:left w:val="single" w:sz="4" w:space="0" w:color="auto"/>
              <w:bottom w:val="single" w:sz="4" w:space="0" w:color="auto"/>
              <w:right w:val="single" w:sz="4" w:space="0" w:color="auto"/>
            </w:tcBorders>
            <w:vAlign w:val="center"/>
          </w:tcPr>
          <w:p w14:paraId="09E2D122" w14:textId="77777777" w:rsidR="00B0065A" w:rsidRPr="001547ED" w:rsidRDefault="00B0065A" w:rsidP="006B7794">
            <w:pPr>
              <w:jc w:val="center"/>
            </w:pPr>
            <w:r w:rsidRPr="001547ED">
              <w:t>4,3</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5D7DB0E2" w14:textId="77777777" w:rsidR="00B0065A" w:rsidRPr="001547ED" w:rsidRDefault="00B0065A" w:rsidP="006B7794">
            <w:pPr>
              <w:jc w:val="center"/>
              <w:rPr>
                <w:b/>
              </w:rPr>
            </w:pPr>
            <w:r w:rsidRPr="001547ED">
              <w:rPr>
                <w:b/>
              </w:rPr>
              <w:t>4,2</w:t>
            </w:r>
          </w:p>
        </w:tc>
      </w:tr>
      <w:tr w:rsidR="00B0065A" w:rsidRPr="001547ED" w14:paraId="106BFB73" w14:textId="77777777" w:rsidTr="00A87AAA">
        <w:trPr>
          <w:trHeight w:val="20"/>
        </w:trPr>
        <w:tc>
          <w:tcPr>
            <w:tcW w:w="1834" w:type="pct"/>
            <w:tcBorders>
              <w:top w:val="single" w:sz="4" w:space="0" w:color="auto"/>
              <w:left w:val="single" w:sz="4" w:space="0" w:color="auto"/>
              <w:bottom w:val="single" w:sz="4" w:space="0" w:color="auto"/>
              <w:right w:val="single" w:sz="4" w:space="0" w:color="auto"/>
            </w:tcBorders>
            <w:shd w:val="clear" w:color="auto" w:fill="auto"/>
            <w:vAlign w:val="center"/>
          </w:tcPr>
          <w:p w14:paraId="700356EA" w14:textId="77777777" w:rsidR="00B0065A" w:rsidRPr="001547ED" w:rsidRDefault="00B0065A" w:rsidP="006B7794">
            <w:pPr>
              <w:rPr>
                <w:bCs/>
                <w:color w:val="000000"/>
              </w:rPr>
            </w:pPr>
            <w:r w:rsidRPr="001547ED">
              <w:rPr>
                <w:bCs/>
                <w:color w:val="000000"/>
              </w:rPr>
              <w:t>Комфортность оказания услуги</w:t>
            </w:r>
          </w:p>
        </w:tc>
        <w:tc>
          <w:tcPr>
            <w:tcW w:w="407" w:type="pct"/>
            <w:tcBorders>
              <w:top w:val="single" w:sz="4" w:space="0" w:color="auto"/>
              <w:left w:val="single" w:sz="4" w:space="0" w:color="auto"/>
              <w:bottom w:val="single" w:sz="4" w:space="0" w:color="auto"/>
              <w:right w:val="single" w:sz="4" w:space="0" w:color="auto"/>
            </w:tcBorders>
            <w:vAlign w:val="center"/>
          </w:tcPr>
          <w:p w14:paraId="4B2A423F" w14:textId="77777777" w:rsidR="00B0065A" w:rsidRPr="001547ED" w:rsidRDefault="00B0065A" w:rsidP="006B7794">
            <w:pPr>
              <w:jc w:val="center"/>
            </w:pPr>
            <w:r w:rsidRPr="001547ED">
              <w:t>3,9</w:t>
            </w:r>
          </w:p>
        </w:tc>
        <w:tc>
          <w:tcPr>
            <w:tcW w:w="408" w:type="pct"/>
            <w:tcBorders>
              <w:top w:val="single" w:sz="4" w:space="0" w:color="auto"/>
              <w:left w:val="single" w:sz="4" w:space="0" w:color="auto"/>
              <w:bottom w:val="single" w:sz="4" w:space="0" w:color="auto"/>
              <w:right w:val="single" w:sz="4" w:space="0" w:color="auto"/>
            </w:tcBorders>
            <w:vAlign w:val="center"/>
          </w:tcPr>
          <w:p w14:paraId="2F3C52D0" w14:textId="77777777" w:rsidR="00B0065A" w:rsidRPr="001547ED" w:rsidRDefault="00B0065A" w:rsidP="006B7794">
            <w:pPr>
              <w:jc w:val="center"/>
            </w:pPr>
            <w:r w:rsidRPr="001547ED">
              <w:t>4,0</w:t>
            </w:r>
          </w:p>
        </w:tc>
        <w:tc>
          <w:tcPr>
            <w:tcW w:w="408" w:type="pct"/>
            <w:tcBorders>
              <w:top w:val="single" w:sz="4" w:space="0" w:color="auto"/>
              <w:left w:val="single" w:sz="4" w:space="0" w:color="auto"/>
              <w:bottom w:val="single" w:sz="4" w:space="0" w:color="auto"/>
              <w:right w:val="single" w:sz="4" w:space="0" w:color="auto"/>
            </w:tcBorders>
            <w:vAlign w:val="center"/>
          </w:tcPr>
          <w:p w14:paraId="3841CCEE" w14:textId="77777777" w:rsidR="00B0065A" w:rsidRPr="001547ED" w:rsidRDefault="00B0065A" w:rsidP="006B7794">
            <w:pPr>
              <w:jc w:val="center"/>
            </w:pPr>
            <w:r w:rsidRPr="001547ED">
              <w:t>4,0</w:t>
            </w:r>
          </w:p>
        </w:tc>
        <w:tc>
          <w:tcPr>
            <w:tcW w:w="408" w:type="pct"/>
            <w:tcBorders>
              <w:top w:val="single" w:sz="4" w:space="0" w:color="auto"/>
              <w:left w:val="single" w:sz="4" w:space="0" w:color="auto"/>
              <w:bottom w:val="single" w:sz="4" w:space="0" w:color="auto"/>
              <w:right w:val="single" w:sz="4" w:space="0" w:color="auto"/>
            </w:tcBorders>
            <w:vAlign w:val="center"/>
          </w:tcPr>
          <w:p w14:paraId="4F5F985B" w14:textId="77777777" w:rsidR="00B0065A" w:rsidRPr="001547ED" w:rsidRDefault="00B0065A" w:rsidP="006B7794">
            <w:pPr>
              <w:jc w:val="center"/>
            </w:pPr>
            <w:r w:rsidRPr="001547ED">
              <w:t>3,8</w:t>
            </w:r>
          </w:p>
        </w:tc>
        <w:tc>
          <w:tcPr>
            <w:tcW w:w="408" w:type="pct"/>
            <w:tcBorders>
              <w:top w:val="single" w:sz="4" w:space="0" w:color="auto"/>
              <w:left w:val="single" w:sz="4" w:space="0" w:color="auto"/>
              <w:bottom w:val="single" w:sz="4" w:space="0" w:color="auto"/>
              <w:right w:val="single" w:sz="4" w:space="0" w:color="auto"/>
            </w:tcBorders>
            <w:vAlign w:val="center"/>
          </w:tcPr>
          <w:p w14:paraId="2164C95B" w14:textId="77777777" w:rsidR="00B0065A" w:rsidRPr="001547ED" w:rsidRDefault="00B0065A" w:rsidP="006B7794">
            <w:pPr>
              <w:jc w:val="center"/>
            </w:pPr>
            <w:r w:rsidRPr="001547ED">
              <w:t>4,3</w:t>
            </w:r>
          </w:p>
        </w:tc>
        <w:tc>
          <w:tcPr>
            <w:tcW w:w="408" w:type="pct"/>
            <w:tcBorders>
              <w:top w:val="single" w:sz="4" w:space="0" w:color="auto"/>
              <w:left w:val="single" w:sz="4" w:space="0" w:color="auto"/>
              <w:bottom w:val="single" w:sz="4" w:space="0" w:color="auto"/>
              <w:right w:val="single" w:sz="4" w:space="0" w:color="auto"/>
            </w:tcBorders>
            <w:vAlign w:val="center"/>
          </w:tcPr>
          <w:p w14:paraId="328D69EC" w14:textId="77777777" w:rsidR="00B0065A" w:rsidRPr="001547ED" w:rsidRDefault="00B0065A" w:rsidP="006B7794">
            <w:pPr>
              <w:jc w:val="center"/>
            </w:pPr>
            <w:r w:rsidRPr="001547ED">
              <w:t>4,0</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76254F9C" w14:textId="77777777" w:rsidR="00B0065A" w:rsidRPr="001547ED" w:rsidRDefault="00B0065A" w:rsidP="006B7794">
            <w:pPr>
              <w:jc w:val="center"/>
              <w:rPr>
                <w:b/>
              </w:rPr>
            </w:pPr>
            <w:r w:rsidRPr="001547ED">
              <w:rPr>
                <w:b/>
              </w:rPr>
              <w:t>3,7</w:t>
            </w:r>
          </w:p>
        </w:tc>
      </w:tr>
      <w:tr w:rsidR="00B0065A" w:rsidRPr="001547ED" w14:paraId="2E3E480B" w14:textId="77777777" w:rsidTr="00A87AAA">
        <w:trPr>
          <w:trHeight w:val="20"/>
        </w:trPr>
        <w:tc>
          <w:tcPr>
            <w:tcW w:w="1834" w:type="pct"/>
            <w:tcBorders>
              <w:top w:val="single" w:sz="4" w:space="0" w:color="auto"/>
              <w:left w:val="single" w:sz="4" w:space="0" w:color="auto"/>
              <w:bottom w:val="single" w:sz="4" w:space="0" w:color="auto"/>
              <w:right w:val="single" w:sz="4" w:space="0" w:color="auto"/>
            </w:tcBorders>
            <w:shd w:val="clear" w:color="auto" w:fill="auto"/>
            <w:vAlign w:val="center"/>
          </w:tcPr>
          <w:p w14:paraId="199A3449" w14:textId="77777777" w:rsidR="00B0065A" w:rsidRPr="001547ED" w:rsidRDefault="00B0065A" w:rsidP="006B7794">
            <w:pPr>
              <w:rPr>
                <w:bCs/>
                <w:color w:val="000000"/>
              </w:rPr>
            </w:pPr>
            <w:r w:rsidRPr="001547ED">
              <w:rPr>
                <w:bCs/>
                <w:color w:val="000000"/>
              </w:rPr>
              <w:t>Качество оказания услуги (точность и правильность заполнения документов сотрудниками)</w:t>
            </w:r>
          </w:p>
        </w:tc>
        <w:tc>
          <w:tcPr>
            <w:tcW w:w="407" w:type="pct"/>
            <w:tcBorders>
              <w:top w:val="single" w:sz="4" w:space="0" w:color="auto"/>
              <w:left w:val="single" w:sz="4" w:space="0" w:color="auto"/>
              <w:bottom w:val="single" w:sz="4" w:space="0" w:color="auto"/>
              <w:right w:val="single" w:sz="4" w:space="0" w:color="auto"/>
            </w:tcBorders>
            <w:vAlign w:val="center"/>
          </w:tcPr>
          <w:p w14:paraId="4BD48F43" w14:textId="77777777" w:rsidR="00B0065A" w:rsidRPr="001547ED" w:rsidRDefault="00B0065A" w:rsidP="006B7794">
            <w:pPr>
              <w:jc w:val="center"/>
            </w:pPr>
            <w:r w:rsidRPr="001547ED">
              <w:t>3,9</w:t>
            </w:r>
          </w:p>
        </w:tc>
        <w:tc>
          <w:tcPr>
            <w:tcW w:w="408" w:type="pct"/>
            <w:tcBorders>
              <w:top w:val="single" w:sz="4" w:space="0" w:color="auto"/>
              <w:left w:val="single" w:sz="4" w:space="0" w:color="auto"/>
              <w:bottom w:val="single" w:sz="4" w:space="0" w:color="auto"/>
              <w:right w:val="single" w:sz="4" w:space="0" w:color="auto"/>
            </w:tcBorders>
            <w:vAlign w:val="center"/>
          </w:tcPr>
          <w:p w14:paraId="3488E6C4" w14:textId="77777777" w:rsidR="00B0065A" w:rsidRPr="001547ED" w:rsidRDefault="00B0065A" w:rsidP="006B7794">
            <w:pPr>
              <w:jc w:val="center"/>
            </w:pPr>
            <w:r w:rsidRPr="001547ED">
              <w:t>4,0</w:t>
            </w:r>
          </w:p>
        </w:tc>
        <w:tc>
          <w:tcPr>
            <w:tcW w:w="408" w:type="pct"/>
            <w:tcBorders>
              <w:top w:val="single" w:sz="4" w:space="0" w:color="auto"/>
              <w:left w:val="single" w:sz="4" w:space="0" w:color="auto"/>
              <w:bottom w:val="single" w:sz="4" w:space="0" w:color="auto"/>
              <w:right w:val="single" w:sz="4" w:space="0" w:color="auto"/>
            </w:tcBorders>
            <w:vAlign w:val="center"/>
          </w:tcPr>
          <w:p w14:paraId="0309B67D" w14:textId="77777777" w:rsidR="00B0065A" w:rsidRPr="001547ED" w:rsidRDefault="00B0065A" w:rsidP="006B7794">
            <w:pPr>
              <w:jc w:val="center"/>
            </w:pPr>
            <w:r w:rsidRPr="001547ED">
              <w:t>1,7</w:t>
            </w:r>
          </w:p>
        </w:tc>
        <w:tc>
          <w:tcPr>
            <w:tcW w:w="408" w:type="pct"/>
            <w:tcBorders>
              <w:top w:val="single" w:sz="4" w:space="0" w:color="auto"/>
              <w:left w:val="single" w:sz="4" w:space="0" w:color="auto"/>
              <w:bottom w:val="single" w:sz="4" w:space="0" w:color="auto"/>
              <w:right w:val="single" w:sz="4" w:space="0" w:color="auto"/>
            </w:tcBorders>
            <w:vAlign w:val="center"/>
          </w:tcPr>
          <w:p w14:paraId="26AA7F40" w14:textId="77777777" w:rsidR="00B0065A" w:rsidRPr="001547ED" w:rsidRDefault="00B0065A" w:rsidP="006B7794">
            <w:pPr>
              <w:jc w:val="center"/>
            </w:pPr>
            <w:r w:rsidRPr="001547ED">
              <w:t>2,9</w:t>
            </w:r>
          </w:p>
        </w:tc>
        <w:tc>
          <w:tcPr>
            <w:tcW w:w="408" w:type="pct"/>
            <w:tcBorders>
              <w:top w:val="single" w:sz="4" w:space="0" w:color="auto"/>
              <w:left w:val="single" w:sz="4" w:space="0" w:color="auto"/>
              <w:bottom w:val="single" w:sz="4" w:space="0" w:color="auto"/>
              <w:right w:val="single" w:sz="4" w:space="0" w:color="auto"/>
            </w:tcBorders>
            <w:vAlign w:val="center"/>
          </w:tcPr>
          <w:p w14:paraId="75E089AC" w14:textId="77777777" w:rsidR="00B0065A" w:rsidRPr="001547ED" w:rsidRDefault="00B0065A" w:rsidP="006B7794">
            <w:pPr>
              <w:jc w:val="center"/>
            </w:pPr>
            <w:r w:rsidRPr="001547ED">
              <w:t>4,2</w:t>
            </w:r>
          </w:p>
        </w:tc>
        <w:tc>
          <w:tcPr>
            <w:tcW w:w="408" w:type="pct"/>
            <w:tcBorders>
              <w:top w:val="single" w:sz="4" w:space="0" w:color="auto"/>
              <w:left w:val="single" w:sz="4" w:space="0" w:color="auto"/>
              <w:bottom w:val="single" w:sz="4" w:space="0" w:color="auto"/>
              <w:right w:val="single" w:sz="4" w:space="0" w:color="auto"/>
            </w:tcBorders>
            <w:vAlign w:val="center"/>
          </w:tcPr>
          <w:p w14:paraId="420E9102" w14:textId="77777777" w:rsidR="00B0065A" w:rsidRPr="001547ED" w:rsidRDefault="00B0065A" w:rsidP="006B7794">
            <w:pPr>
              <w:jc w:val="center"/>
            </w:pPr>
            <w:r w:rsidRPr="001547ED">
              <w:t>4,3</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43DDC794" w14:textId="77777777" w:rsidR="00B0065A" w:rsidRPr="001547ED" w:rsidRDefault="00B0065A" w:rsidP="006B7794">
            <w:pPr>
              <w:jc w:val="center"/>
              <w:rPr>
                <w:b/>
              </w:rPr>
            </w:pPr>
            <w:r w:rsidRPr="001547ED">
              <w:rPr>
                <w:b/>
              </w:rPr>
              <w:t>4,2</w:t>
            </w:r>
          </w:p>
        </w:tc>
      </w:tr>
      <w:tr w:rsidR="00B0065A" w:rsidRPr="001547ED" w14:paraId="1805D203" w14:textId="77777777" w:rsidTr="00A87AAA">
        <w:trPr>
          <w:trHeight w:val="20"/>
        </w:trPr>
        <w:tc>
          <w:tcPr>
            <w:tcW w:w="1834" w:type="pct"/>
            <w:tcBorders>
              <w:top w:val="single" w:sz="4" w:space="0" w:color="auto"/>
              <w:left w:val="single" w:sz="4" w:space="0" w:color="auto"/>
              <w:bottom w:val="single" w:sz="4" w:space="0" w:color="auto"/>
              <w:right w:val="single" w:sz="4" w:space="0" w:color="auto"/>
            </w:tcBorders>
            <w:shd w:val="clear" w:color="auto" w:fill="auto"/>
            <w:vAlign w:val="center"/>
          </w:tcPr>
          <w:p w14:paraId="265E8838" w14:textId="77777777" w:rsidR="00B0065A" w:rsidRPr="001547ED" w:rsidRDefault="00B0065A" w:rsidP="006B7794">
            <w:pPr>
              <w:rPr>
                <w:b/>
                <w:bCs/>
                <w:color w:val="000000"/>
              </w:rPr>
            </w:pPr>
            <w:r w:rsidRPr="001547ED">
              <w:rPr>
                <w:b/>
                <w:bCs/>
                <w:color w:val="000000"/>
              </w:rPr>
              <w:t>Среднее значение</w:t>
            </w:r>
          </w:p>
        </w:tc>
        <w:tc>
          <w:tcPr>
            <w:tcW w:w="407" w:type="pct"/>
            <w:tcBorders>
              <w:top w:val="single" w:sz="4" w:space="0" w:color="auto"/>
              <w:left w:val="single" w:sz="4" w:space="0" w:color="auto"/>
              <w:bottom w:val="single" w:sz="4" w:space="0" w:color="auto"/>
              <w:right w:val="single" w:sz="4" w:space="0" w:color="auto"/>
            </w:tcBorders>
            <w:vAlign w:val="center"/>
          </w:tcPr>
          <w:p w14:paraId="139C84FE" w14:textId="77777777" w:rsidR="00B0065A" w:rsidRPr="001547ED" w:rsidRDefault="00B0065A" w:rsidP="006B7794">
            <w:pPr>
              <w:jc w:val="center"/>
              <w:rPr>
                <w:b/>
              </w:rPr>
            </w:pPr>
            <w:r w:rsidRPr="001547ED">
              <w:rPr>
                <w:b/>
              </w:rPr>
              <w:t>4,1</w:t>
            </w:r>
          </w:p>
        </w:tc>
        <w:tc>
          <w:tcPr>
            <w:tcW w:w="408" w:type="pct"/>
            <w:tcBorders>
              <w:top w:val="single" w:sz="4" w:space="0" w:color="auto"/>
              <w:left w:val="single" w:sz="4" w:space="0" w:color="auto"/>
              <w:bottom w:val="single" w:sz="4" w:space="0" w:color="auto"/>
              <w:right w:val="single" w:sz="4" w:space="0" w:color="auto"/>
            </w:tcBorders>
            <w:vAlign w:val="center"/>
          </w:tcPr>
          <w:p w14:paraId="76A6C409" w14:textId="77777777" w:rsidR="00B0065A" w:rsidRPr="001547ED" w:rsidRDefault="00B0065A" w:rsidP="006B7794">
            <w:pPr>
              <w:jc w:val="center"/>
              <w:rPr>
                <w:b/>
              </w:rPr>
            </w:pPr>
            <w:r w:rsidRPr="001547ED">
              <w:rPr>
                <w:b/>
              </w:rPr>
              <w:t>3,3</w:t>
            </w:r>
          </w:p>
        </w:tc>
        <w:tc>
          <w:tcPr>
            <w:tcW w:w="408" w:type="pct"/>
            <w:tcBorders>
              <w:top w:val="single" w:sz="4" w:space="0" w:color="auto"/>
              <w:left w:val="single" w:sz="4" w:space="0" w:color="auto"/>
              <w:bottom w:val="single" w:sz="4" w:space="0" w:color="auto"/>
              <w:right w:val="single" w:sz="4" w:space="0" w:color="auto"/>
            </w:tcBorders>
            <w:vAlign w:val="center"/>
          </w:tcPr>
          <w:p w14:paraId="76BB7D36" w14:textId="77777777" w:rsidR="00B0065A" w:rsidRPr="001547ED" w:rsidRDefault="00B0065A" w:rsidP="006B7794">
            <w:pPr>
              <w:jc w:val="center"/>
              <w:rPr>
                <w:b/>
              </w:rPr>
            </w:pPr>
            <w:r w:rsidRPr="001547ED">
              <w:rPr>
                <w:b/>
              </w:rPr>
              <w:t>3,0</w:t>
            </w:r>
          </w:p>
        </w:tc>
        <w:tc>
          <w:tcPr>
            <w:tcW w:w="408" w:type="pct"/>
            <w:tcBorders>
              <w:top w:val="single" w:sz="4" w:space="0" w:color="auto"/>
              <w:left w:val="single" w:sz="4" w:space="0" w:color="auto"/>
              <w:bottom w:val="single" w:sz="4" w:space="0" w:color="auto"/>
              <w:right w:val="single" w:sz="4" w:space="0" w:color="auto"/>
            </w:tcBorders>
            <w:vAlign w:val="center"/>
          </w:tcPr>
          <w:p w14:paraId="11BF68D8" w14:textId="77777777" w:rsidR="00B0065A" w:rsidRPr="001547ED" w:rsidRDefault="00B0065A" w:rsidP="006B7794">
            <w:pPr>
              <w:jc w:val="center"/>
              <w:rPr>
                <w:b/>
              </w:rPr>
            </w:pPr>
            <w:r w:rsidRPr="001547ED">
              <w:rPr>
                <w:b/>
              </w:rPr>
              <w:t>3,5</w:t>
            </w:r>
          </w:p>
        </w:tc>
        <w:tc>
          <w:tcPr>
            <w:tcW w:w="408" w:type="pct"/>
            <w:tcBorders>
              <w:top w:val="single" w:sz="4" w:space="0" w:color="auto"/>
              <w:left w:val="single" w:sz="4" w:space="0" w:color="auto"/>
              <w:bottom w:val="single" w:sz="4" w:space="0" w:color="auto"/>
              <w:right w:val="single" w:sz="4" w:space="0" w:color="auto"/>
            </w:tcBorders>
            <w:vAlign w:val="center"/>
          </w:tcPr>
          <w:p w14:paraId="7725F36B" w14:textId="77777777" w:rsidR="00B0065A" w:rsidRPr="001547ED" w:rsidRDefault="00B0065A" w:rsidP="006B7794">
            <w:pPr>
              <w:jc w:val="center"/>
              <w:rPr>
                <w:b/>
              </w:rPr>
            </w:pPr>
            <w:r w:rsidRPr="001547ED">
              <w:rPr>
                <w:b/>
              </w:rPr>
              <w:t>3,3</w:t>
            </w:r>
          </w:p>
        </w:tc>
        <w:tc>
          <w:tcPr>
            <w:tcW w:w="408" w:type="pct"/>
            <w:tcBorders>
              <w:top w:val="single" w:sz="4" w:space="0" w:color="auto"/>
              <w:left w:val="single" w:sz="4" w:space="0" w:color="auto"/>
              <w:bottom w:val="single" w:sz="4" w:space="0" w:color="auto"/>
              <w:right w:val="single" w:sz="4" w:space="0" w:color="auto"/>
            </w:tcBorders>
            <w:vAlign w:val="center"/>
          </w:tcPr>
          <w:p w14:paraId="05F83E9E" w14:textId="77777777" w:rsidR="00B0065A" w:rsidRPr="001547ED" w:rsidRDefault="00B0065A" w:rsidP="006B7794">
            <w:pPr>
              <w:jc w:val="center"/>
              <w:rPr>
                <w:b/>
              </w:rPr>
            </w:pPr>
            <w:r w:rsidRPr="001547ED">
              <w:rPr>
                <w:b/>
              </w:rPr>
              <w:t>4,5</w:t>
            </w:r>
          </w:p>
        </w:tc>
        <w:tc>
          <w:tcPr>
            <w:tcW w:w="719" w:type="pct"/>
            <w:tcBorders>
              <w:top w:val="single" w:sz="4" w:space="0" w:color="auto"/>
              <w:left w:val="single" w:sz="4" w:space="0" w:color="auto"/>
              <w:bottom w:val="single" w:sz="4" w:space="0" w:color="auto"/>
              <w:right w:val="single" w:sz="4" w:space="0" w:color="auto"/>
            </w:tcBorders>
            <w:shd w:val="clear" w:color="auto" w:fill="auto"/>
            <w:vAlign w:val="center"/>
          </w:tcPr>
          <w:p w14:paraId="1F86F8DC" w14:textId="77777777" w:rsidR="00B0065A" w:rsidRPr="001547ED" w:rsidRDefault="00B0065A" w:rsidP="006B7794">
            <w:pPr>
              <w:jc w:val="center"/>
              <w:rPr>
                <w:b/>
              </w:rPr>
            </w:pPr>
            <w:r w:rsidRPr="001547ED">
              <w:rPr>
                <w:b/>
              </w:rPr>
              <w:t>4,0</w:t>
            </w:r>
          </w:p>
        </w:tc>
      </w:tr>
    </w:tbl>
    <w:p w14:paraId="03FA3CD1" w14:textId="77777777" w:rsidR="00BE05AD" w:rsidRPr="00BE05AD" w:rsidRDefault="00BE05AD" w:rsidP="00BE05AD"/>
    <w:p w14:paraId="32567882" w14:textId="77777777" w:rsidR="00B0065A" w:rsidRPr="001547ED" w:rsidRDefault="00B0065A" w:rsidP="00BE05AD">
      <w:pPr>
        <w:numPr>
          <w:ilvl w:val="0"/>
          <w:numId w:val="88"/>
        </w:numPr>
        <w:spacing w:before="240" w:after="120" w:line="360" w:lineRule="auto"/>
        <w:ind w:left="714" w:hanging="357"/>
        <w:jc w:val="center"/>
        <w:rPr>
          <w:b/>
          <w:sz w:val="28"/>
          <w:szCs w:val="28"/>
        </w:rPr>
      </w:pPr>
      <w:r w:rsidRPr="001547ED">
        <w:rPr>
          <w:b/>
          <w:sz w:val="28"/>
          <w:szCs w:val="28"/>
        </w:rPr>
        <w:t>Уровень удовлетворенности заявителей</w:t>
      </w:r>
      <w:r w:rsidRPr="001547ED">
        <w:rPr>
          <w:b/>
          <w:sz w:val="28"/>
          <w:szCs w:val="28"/>
        </w:rPr>
        <w:br/>
        <w:t xml:space="preserve">качеством предоставления муниципальных услуг </w:t>
      </w:r>
    </w:p>
    <w:p w14:paraId="3A59EEA4" w14:textId="77777777" w:rsidR="00B0065A" w:rsidRPr="001547ED" w:rsidRDefault="00B0065A"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vertAlign w:val="superscript"/>
        </w:rPr>
        <w:footnoteReference w:id="67"/>
      </w:r>
      <w:r w:rsidRPr="001547ED">
        <w:rPr>
          <w:sz w:val="28"/>
          <w:szCs w:val="28"/>
        </w:rPr>
        <w:t xml:space="preserve">. Уровень удовлетворенности заявителей качеством предоставления муниципальных услуг в г. Новосибирск составил 79%. </w:t>
      </w:r>
    </w:p>
    <w:p w14:paraId="2724D422" w14:textId="77777777" w:rsidR="00B0065A" w:rsidRPr="001547ED" w:rsidRDefault="00B0065A" w:rsidP="006B7794">
      <w:pPr>
        <w:spacing w:line="360" w:lineRule="auto"/>
        <w:ind w:firstLine="709"/>
        <w:jc w:val="both"/>
        <w:rPr>
          <w:sz w:val="28"/>
          <w:szCs w:val="28"/>
        </w:rPr>
      </w:pPr>
      <w:r w:rsidRPr="001547ED">
        <w:rPr>
          <w:sz w:val="28"/>
          <w:szCs w:val="28"/>
        </w:rPr>
        <w:t xml:space="preserve">В таблице 4 представлен уровень удовлетворенности заявителей качеством предоставления муниципальных услуг в г. Новосибирск. </w:t>
      </w:r>
    </w:p>
    <w:p w14:paraId="4AEAEBED" w14:textId="77777777" w:rsidR="00B0065A" w:rsidRPr="001547ED" w:rsidRDefault="00B0065A" w:rsidP="006B7794">
      <w:pPr>
        <w:spacing w:after="200" w:line="276" w:lineRule="auto"/>
        <w:rPr>
          <w:sz w:val="28"/>
          <w:szCs w:val="28"/>
        </w:rPr>
      </w:pPr>
      <w:r w:rsidRPr="001547ED">
        <w:rPr>
          <w:sz w:val="28"/>
          <w:szCs w:val="28"/>
        </w:rPr>
        <w:br w:type="page"/>
      </w:r>
    </w:p>
    <w:p w14:paraId="3169B931" w14:textId="7AD9925F" w:rsidR="00B0065A" w:rsidRPr="001547ED" w:rsidRDefault="00B0065A" w:rsidP="00BE05AD">
      <w:pPr>
        <w:pStyle w:val="af6"/>
        <w:spacing w:line="360" w:lineRule="auto"/>
        <w:jc w:val="both"/>
        <w:rPr>
          <w:b w:val="0"/>
          <w:sz w:val="28"/>
          <w:szCs w:val="28"/>
        </w:rPr>
      </w:pPr>
      <w:r w:rsidRPr="001547ED">
        <w:rPr>
          <w:b w:val="0"/>
          <w:sz w:val="28"/>
          <w:szCs w:val="28"/>
        </w:rPr>
        <w:lastRenderedPageBreak/>
        <w:t>Таблица 4</w:t>
      </w:r>
      <w:r w:rsidRPr="001547ED">
        <w:rPr>
          <w:sz w:val="28"/>
          <w:szCs w:val="28"/>
        </w:rPr>
        <w:t xml:space="preserve"> </w:t>
      </w:r>
      <w:r w:rsidR="00BE05AD">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ayout w:type="fixed"/>
        <w:tblLook w:val="04A0" w:firstRow="1" w:lastRow="0" w:firstColumn="1" w:lastColumn="0" w:noHBand="0" w:noVBand="1"/>
      </w:tblPr>
      <w:tblGrid>
        <w:gridCol w:w="3905"/>
        <w:gridCol w:w="828"/>
        <w:gridCol w:w="828"/>
        <w:gridCol w:w="828"/>
        <w:gridCol w:w="828"/>
        <w:gridCol w:w="828"/>
        <w:gridCol w:w="828"/>
        <w:gridCol w:w="981"/>
      </w:tblGrid>
      <w:tr w:rsidR="00B0065A" w:rsidRPr="001547ED" w14:paraId="46968FFC" w14:textId="77777777" w:rsidTr="00A87AAA">
        <w:trPr>
          <w:trHeight w:val="20"/>
        </w:trPr>
        <w:tc>
          <w:tcPr>
            <w:tcW w:w="1982" w:type="pct"/>
            <w:vAlign w:val="center"/>
            <w:hideMark/>
          </w:tcPr>
          <w:p w14:paraId="3FF25B53" w14:textId="77777777" w:rsidR="00B0065A" w:rsidRPr="001547ED" w:rsidRDefault="00B0065A" w:rsidP="006B7794">
            <w:pPr>
              <w:spacing w:line="256" w:lineRule="auto"/>
              <w:jc w:val="center"/>
              <w:rPr>
                <w:b/>
                <w:bCs/>
                <w:color w:val="000000"/>
                <w:lang w:eastAsia="en-US"/>
              </w:rPr>
            </w:pPr>
            <w:r w:rsidRPr="001547ED">
              <w:rPr>
                <w:b/>
                <w:bCs/>
                <w:color w:val="000000"/>
                <w:lang w:eastAsia="en-US"/>
              </w:rPr>
              <w:t>Степень удовлетворенности качеством услуг</w:t>
            </w:r>
          </w:p>
        </w:tc>
        <w:tc>
          <w:tcPr>
            <w:tcW w:w="420" w:type="pct"/>
            <w:tcBorders>
              <w:right w:val="single" w:sz="4" w:space="0" w:color="auto"/>
            </w:tcBorders>
            <w:vAlign w:val="center"/>
          </w:tcPr>
          <w:p w14:paraId="4FA666C7" w14:textId="77777777" w:rsidR="00B0065A" w:rsidRPr="001547ED" w:rsidRDefault="00B0065A" w:rsidP="006B7794">
            <w:pPr>
              <w:jc w:val="center"/>
              <w:rPr>
                <w:b/>
                <w:color w:val="000000"/>
              </w:rPr>
            </w:pPr>
            <w:r w:rsidRPr="001547ED">
              <w:rPr>
                <w:b/>
                <w:color w:val="000000"/>
              </w:rPr>
              <w:t>(5)</w:t>
            </w:r>
          </w:p>
        </w:tc>
        <w:tc>
          <w:tcPr>
            <w:tcW w:w="420" w:type="pct"/>
            <w:tcBorders>
              <w:left w:val="single" w:sz="4" w:space="0" w:color="auto"/>
            </w:tcBorders>
            <w:vAlign w:val="center"/>
          </w:tcPr>
          <w:p w14:paraId="3DC1C226" w14:textId="77777777" w:rsidR="00B0065A" w:rsidRPr="001547ED" w:rsidRDefault="00B0065A" w:rsidP="006B7794">
            <w:pPr>
              <w:jc w:val="center"/>
              <w:rPr>
                <w:b/>
                <w:color w:val="000000"/>
              </w:rPr>
            </w:pPr>
            <w:r w:rsidRPr="001547ED">
              <w:rPr>
                <w:b/>
                <w:color w:val="000000"/>
              </w:rPr>
              <w:t>(7)</w:t>
            </w:r>
          </w:p>
        </w:tc>
        <w:tc>
          <w:tcPr>
            <w:tcW w:w="420" w:type="pct"/>
            <w:tcBorders>
              <w:right w:val="single" w:sz="4" w:space="0" w:color="auto"/>
            </w:tcBorders>
            <w:vAlign w:val="center"/>
          </w:tcPr>
          <w:p w14:paraId="4D420E2F" w14:textId="77777777" w:rsidR="00B0065A" w:rsidRPr="001547ED" w:rsidRDefault="00B0065A" w:rsidP="006B7794">
            <w:pPr>
              <w:jc w:val="center"/>
              <w:rPr>
                <w:b/>
                <w:color w:val="000000"/>
              </w:rPr>
            </w:pPr>
            <w:r w:rsidRPr="001547ED">
              <w:rPr>
                <w:b/>
                <w:color w:val="000000"/>
              </w:rPr>
              <w:t>(8)</w:t>
            </w:r>
          </w:p>
        </w:tc>
        <w:tc>
          <w:tcPr>
            <w:tcW w:w="420" w:type="pct"/>
            <w:tcBorders>
              <w:left w:val="single" w:sz="4" w:space="0" w:color="auto"/>
            </w:tcBorders>
            <w:vAlign w:val="center"/>
          </w:tcPr>
          <w:p w14:paraId="7A270DDE" w14:textId="77777777" w:rsidR="00B0065A" w:rsidRPr="001547ED" w:rsidRDefault="00B0065A" w:rsidP="006B7794">
            <w:pPr>
              <w:jc w:val="center"/>
              <w:rPr>
                <w:b/>
                <w:color w:val="000000"/>
              </w:rPr>
            </w:pPr>
            <w:r w:rsidRPr="001547ED">
              <w:rPr>
                <w:b/>
                <w:color w:val="000000"/>
              </w:rPr>
              <w:t>(17)</w:t>
            </w:r>
          </w:p>
        </w:tc>
        <w:tc>
          <w:tcPr>
            <w:tcW w:w="420" w:type="pct"/>
            <w:tcBorders>
              <w:right w:val="single" w:sz="4" w:space="0" w:color="auto"/>
            </w:tcBorders>
            <w:vAlign w:val="center"/>
          </w:tcPr>
          <w:p w14:paraId="474BF3F6" w14:textId="77777777" w:rsidR="00B0065A" w:rsidRPr="001547ED" w:rsidRDefault="00B0065A" w:rsidP="006B7794">
            <w:pPr>
              <w:jc w:val="center"/>
              <w:rPr>
                <w:b/>
                <w:color w:val="000000"/>
              </w:rPr>
            </w:pPr>
            <w:r w:rsidRPr="001547ED">
              <w:rPr>
                <w:b/>
                <w:color w:val="000000"/>
              </w:rPr>
              <w:t>(18)</w:t>
            </w:r>
          </w:p>
        </w:tc>
        <w:tc>
          <w:tcPr>
            <w:tcW w:w="420" w:type="pct"/>
            <w:tcBorders>
              <w:left w:val="single" w:sz="4" w:space="0" w:color="auto"/>
            </w:tcBorders>
            <w:vAlign w:val="center"/>
          </w:tcPr>
          <w:p w14:paraId="47DAF703" w14:textId="77777777" w:rsidR="00B0065A" w:rsidRPr="001547ED" w:rsidRDefault="00B0065A" w:rsidP="006B7794">
            <w:pPr>
              <w:jc w:val="center"/>
              <w:rPr>
                <w:b/>
                <w:color w:val="000000"/>
              </w:rPr>
            </w:pPr>
            <w:r w:rsidRPr="001547ED">
              <w:rPr>
                <w:b/>
                <w:color w:val="000000"/>
              </w:rPr>
              <w:t>(22)</w:t>
            </w:r>
          </w:p>
        </w:tc>
        <w:tc>
          <w:tcPr>
            <w:tcW w:w="498" w:type="pct"/>
            <w:vAlign w:val="center"/>
          </w:tcPr>
          <w:p w14:paraId="36431558" w14:textId="77777777" w:rsidR="00B0065A" w:rsidRPr="001547ED" w:rsidRDefault="00B0065A" w:rsidP="006B7794">
            <w:pPr>
              <w:spacing w:line="256" w:lineRule="auto"/>
              <w:jc w:val="center"/>
              <w:rPr>
                <w:b/>
                <w:bCs/>
                <w:color w:val="000000"/>
                <w:lang w:eastAsia="en-US"/>
              </w:rPr>
            </w:pPr>
            <w:r w:rsidRPr="001547ED">
              <w:rPr>
                <w:b/>
                <w:bCs/>
                <w:color w:val="000000"/>
                <w:lang w:eastAsia="en-US"/>
              </w:rPr>
              <w:t xml:space="preserve">Всего </w:t>
            </w:r>
          </w:p>
        </w:tc>
      </w:tr>
      <w:tr w:rsidR="00B0065A" w:rsidRPr="001547ED" w14:paraId="7EDFB18D" w14:textId="77777777" w:rsidTr="00A87AAA">
        <w:trPr>
          <w:trHeight w:val="20"/>
        </w:trPr>
        <w:tc>
          <w:tcPr>
            <w:tcW w:w="1982" w:type="pct"/>
          </w:tcPr>
          <w:p w14:paraId="191E872C" w14:textId="77777777" w:rsidR="00B0065A" w:rsidRPr="001547ED" w:rsidRDefault="00B0065A" w:rsidP="006B7794">
            <w:pPr>
              <w:spacing w:line="256" w:lineRule="auto"/>
              <w:rPr>
                <w:bCs/>
                <w:color w:val="000000"/>
                <w:lang w:eastAsia="en-US"/>
              </w:rPr>
            </w:pPr>
            <w:r w:rsidRPr="001547ED">
              <w:rPr>
                <w:color w:val="000000"/>
              </w:rPr>
              <w:t>очень хорошо</w:t>
            </w:r>
          </w:p>
        </w:tc>
        <w:tc>
          <w:tcPr>
            <w:tcW w:w="420" w:type="pct"/>
            <w:tcBorders>
              <w:right w:val="single" w:sz="4" w:space="0" w:color="auto"/>
            </w:tcBorders>
            <w:vAlign w:val="center"/>
          </w:tcPr>
          <w:p w14:paraId="4334678B" w14:textId="77777777" w:rsidR="00B0065A" w:rsidRPr="001547ED" w:rsidRDefault="00B0065A" w:rsidP="006B7794">
            <w:pPr>
              <w:jc w:val="center"/>
            </w:pPr>
            <w:r w:rsidRPr="001547ED">
              <w:t>28,6</w:t>
            </w:r>
          </w:p>
        </w:tc>
        <w:tc>
          <w:tcPr>
            <w:tcW w:w="420" w:type="pct"/>
            <w:tcBorders>
              <w:left w:val="single" w:sz="4" w:space="0" w:color="auto"/>
            </w:tcBorders>
            <w:vAlign w:val="center"/>
          </w:tcPr>
          <w:p w14:paraId="4C75210D" w14:textId="77777777" w:rsidR="00B0065A" w:rsidRPr="001547ED" w:rsidRDefault="00B0065A" w:rsidP="006B7794">
            <w:pPr>
              <w:jc w:val="center"/>
            </w:pPr>
            <w:r w:rsidRPr="001547ED">
              <w:t>0,0</w:t>
            </w:r>
          </w:p>
        </w:tc>
        <w:tc>
          <w:tcPr>
            <w:tcW w:w="420" w:type="pct"/>
            <w:tcBorders>
              <w:right w:val="single" w:sz="4" w:space="0" w:color="auto"/>
            </w:tcBorders>
            <w:vAlign w:val="center"/>
          </w:tcPr>
          <w:p w14:paraId="4481DC98" w14:textId="77777777" w:rsidR="00B0065A" w:rsidRPr="001547ED" w:rsidRDefault="00B0065A" w:rsidP="006B7794">
            <w:pPr>
              <w:jc w:val="center"/>
            </w:pPr>
            <w:r w:rsidRPr="001547ED">
              <w:t>0,0</w:t>
            </w:r>
          </w:p>
        </w:tc>
        <w:tc>
          <w:tcPr>
            <w:tcW w:w="420" w:type="pct"/>
            <w:tcBorders>
              <w:left w:val="single" w:sz="4" w:space="0" w:color="auto"/>
            </w:tcBorders>
            <w:vAlign w:val="center"/>
          </w:tcPr>
          <w:p w14:paraId="44F88A23" w14:textId="77777777" w:rsidR="00B0065A" w:rsidRPr="001547ED" w:rsidRDefault="00B0065A" w:rsidP="006B7794">
            <w:pPr>
              <w:jc w:val="center"/>
            </w:pPr>
            <w:r w:rsidRPr="001547ED">
              <w:t>5,0</w:t>
            </w:r>
          </w:p>
        </w:tc>
        <w:tc>
          <w:tcPr>
            <w:tcW w:w="420" w:type="pct"/>
            <w:tcBorders>
              <w:right w:val="single" w:sz="4" w:space="0" w:color="auto"/>
            </w:tcBorders>
            <w:vAlign w:val="center"/>
          </w:tcPr>
          <w:p w14:paraId="0DD82F2B" w14:textId="77777777" w:rsidR="00B0065A" w:rsidRPr="001547ED" w:rsidRDefault="00B0065A" w:rsidP="006B7794">
            <w:pPr>
              <w:jc w:val="center"/>
            </w:pPr>
            <w:r w:rsidRPr="001547ED">
              <w:t>22,2</w:t>
            </w:r>
          </w:p>
        </w:tc>
        <w:tc>
          <w:tcPr>
            <w:tcW w:w="420" w:type="pct"/>
            <w:tcBorders>
              <w:left w:val="single" w:sz="4" w:space="0" w:color="auto"/>
            </w:tcBorders>
            <w:vAlign w:val="center"/>
          </w:tcPr>
          <w:p w14:paraId="39963EEB" w14:textId="77777777" w:rsidR="00B0065A" w:rsidRPr="001547ED" w:rsidRDefault="00B0065A" w:rsidP="006B7794">
            <w:pPr>
              <w:jc w:val="center"/>
            </w:pPr>
            <w:r w:rsidRPr="001547ED">
              <w:t>0,0</w:t>
            </w:r>
          </w:p>
        </w:tc>
        <w:tc>
          <w:tcPr>
            <w:tcW w:w="498" w:type="pct"/>
            <w:vAlign w:val="bottom"/>
          </w:tcPr>
          <w:p w14:paraId="53F87CFC" w14:textId="77777777" w:rsidR="00B0065A" w:rsidRPr="001547ED" w:rsidRDefault="00B0065A" w:rsidP="006B7794">
            <w:pPr>
              <w:jc w:val="center"/>
              <w:rPr>
                <w:b/>
              </w:rPr>
            </w:pPr>
            <w:r w:rsidRPr="001547ED">
              <w:rPr>
                <w:b/>
              </w:rPr>
              <w:t>20,0</w:t>
            </w:r>
          </w:p>
        </w:tc>
      </w:tr>
      <w:tr w:rsidR="00B0065A" w:rsidRPr="001547ED" w14:paraId="5A0D8EC2" w14:textId="77777777" w:rsidTr="00A87AAA">
        <w:trPr>
          <w:trHeight w:val="20"/>
        </w:trPr>
        <w:tc>
          <w:tcPr>
            <w:tcW w:w="1982" w:type="pct"/>
          </w:tcPr>
          <w:p w14:paraId="66AB5E8A" w14:textId="77777777" w:rsidR="00B0065A" w:rsidRPr="001547ED" w:rsidRDefault="00B0065A" w:rsidP="006B7794">
            <w:pPr>
              <w:spacing w:line="256" w:lineRule="auto"/>
              <w:rPr>
                <w:bCs/>
                <w:color w:val="000000"/>
                <w:lang w:eastAsia="en-US"/>
              </w:rPr>
            </w:pPr>
            <w:r w:rsidRPr="001547ED">
              <w:rPr>
                <w:color w:val="000000"/>
              </w:rPr>
              <w:t>скорее хорошо</w:t>
            </w:r>
          </w:p>
        </w:tc>
        <w:tc>
          <w:tcPr>
            <w:tcW w:w="420" w:type="pct"/>
            <w:tcBorders>
              <w:right w:val="single" w:sz="4" w:space="0" w:color="auto"/>
            </w:tcBorders>
            <w:vAlign w:val="center"/>
          </w:tcPr>
          <w:p w14:paraId="5756B8C3" w14:textId="77777777" w:rsidR="00B0065A" w:rsidRPr="001547ED" w:rsidRDefault="00B0065A" w:rsidP="006B7794">
            <w:pPr>
              <w:jc w:val="center"/>
            </w:pPr>
            <w:r w:rsidRPr="001547ED">
              <w:t>42,9</w:t>
            </w:r>
          </w:p>
        </w:tc>
        <w:tc>
          <w:tcPr>
            <w:tcW w:w="420" w:type="pct"/>
            <w:tcBorders>
              <w:left w:val="single" w:sz="4" w:space="0" w:color="auto"/>
            </w:tcBorders>
            <w:vAlign w:val="center"/>
          </w:tcPr>
          <w:p w14:paraId="34FAE882" w14:textId="77777777" w:rsidR="00B0065A" w:rsidRPr="001547ED" w:rsidRDefault="00B0065A" w:rsidP="006B7794">
            <w:pPr>
              <w:jc w:val="center"/>
            </w:pPr>
            <w:r w:rsidRPr="001547ED">
              <w:t>100,0</w:t>
            </w:r>
          </w:p>
        </w:tc>
        <w:tc>
          <w:tcPr>
            <w:tcW w:w="420" w:type="pct"/>
            <w:tcBorders>
              <w:right w:val="single" w:sz="4" w:space="0" w:color="auto"/>
            </w:tcBorders>
            <w:vAlign w:val="center"/>
          </w:tcPr>
          <w:p w14:paraId="18B68AA3" w14:textId="77777777" w:rsidR="00B0065A" w:rsidRPr="001547ED" w:rsidRDefault="00B0065A" w:rsidP="006B7794">
            <w:pPr>
              <w:jc w:val="center"/>
            </w:pPr>
            <w:r w:rsidRPr="001547ED">
              <w:t>66,7</w:t>
            </w:r>
          </w:p>
        </w:tc>
        <w:tc>
          <w:tcPr>
            <w:tcW w:w="420" w:type="pct"/>
            <w:tcBorders>
              <w:left w:val="single" w:sz="4" w:space="0" w:color="auto"/>
            </w:tcBorders>
            <w:vAlign w:val="center"/>
          </w:tcPr>
          <w:p w14:paraId="2DF146AA" w14:textId="77777777" w:rsidR="00B0065A" w:rsidRPr="001547ED" w:rsidRDefault="00B0065A" w:rsidP="006B7794">
            <w:pPr>
              <w:jc w:val="center"/>
            </w:pPr>
            <w:r w:rsidRPr="001547ED">
              <w:t>65,0</w:t>
            </w:r>
          </w:p>
        </w:tc>
        <w:tc>
          <w:tcPr>
            <w:tcW w:w="420" w:type="pct"/>
            <w:tcBorders>
              <w:right w:val="single" w:sz="4" w:space="0" w:color="auto"/>
            </w:tcBorders>
            <w:vAlign w:val="center"/>
          </w:tcPr>
          <w:p w14:paraId="1C30AB1F" w14:textId="77777777" w:rsidR="00B0065A" w:rsidRPr="001547ED" w:rsidRDefault="00B0065A" w:rsidP="006B7794">
            <w:pPr>
              <w:jc w:val="center"/>
            </w:pPr>
            <w:r w:rsidRPr="001547ED">
              <w:t>66,7</w:t>
            </w:r>
          </w:p>
        </w:tc>
        <w:tc>
          <w:tcPr>
            <w:tcW w:w="420" w:type="pct"/>
            <w:tcBorders>
              <w:left w:val="single" w:sz="4" w:space="0" w:color="auto"/>
            </w:tcBorders>
            <w:vAlign w:val="center"/>
          </w:tcPr>
          <w:p w14:paraId="1221830E" w14:textId="77777777" w:rsidR="00B0065A" w:rsidRPr="001547ED" w:rsidRDefault="00B0065A" w:rsidP="006B7794">
            <w:pPr>
              <w:jc w:val="center"/>
            </w:pPr>
            <w:r w:rsidRPr="001547ED">
              <w:t>100,0</w:t>
            </w:r>
          </w:p>
        </w:tc>
        <w:tc>
          <w:tcPr>
            <w:tcW w:w="498" w:type="pct"/>
            <w:vAlign w:val="bottom"/>
          </w:tcPr>
          <w:p w14:paraId="2AAD6BCE" w14:textId="77777777" w:rsidR="00B0065A" w:rsidRPr="001547ED" w:rsidRDefault="00B0065A" w:rsidP="006B7794">
            <w:pPr>
              <w:jc w:val="center"/>
              <w:rPr>
                <w:b/>
              </w:rPr>
            </w:pPr>
            <w:r w:rsidRPr="001547ED">
              <w:rPr>
                <w:b/>
              </w:rPr>
              <w:t>59,0</w:t>
            </w:r>
          </w:p>
        </w:tc>
      </w:tr>
      <w:tr w:rsidR="00B0065A" w:rsidRPr="001547ED" w14:paraId="58D5EF72" w14:textId="77777777" w:rsidTr="00A87AAA">
        <w:trPr>
          <w:trHeight w:val="20"/>
        </w:trPr>
        <w:tc>
          <w:tcPr>
            <w:tcW w:w="1982" w:type="pct"/>
          </w:tcPr>
          <w:p w14:paraId="552A88E9" w14:textId="77777777" w:rsidR="00B0065A" w:rsidRPr="001547ED" w:rsidRDefault="00B0065A" w:rsidP="006B7794">
            <w:pPr>
              <w:spacing w:line="256" w:lineRule="auto"/>
              <w:rPr>
                <w:bCs/>
                <w:color w:val="000000"/>
                <w:lang w:eastAsia="en-US"/>
              </w:rPr>
            </w:pPr>
            <w:r w:rsidRPr="001547ED">
              <w:rPr>
                <w:color w:val="000000"/>
              </w:rPr>
              <w:t>скорее плохо</w:t>
            </w:r>
          </w:p>
        </w:tc>
        <w:tc>
          <w:tcPr>
            <w:tcW w:w="420" w:type="pct"/>
            <w:tcBorders>
              <w:right w:val="single" w:sz="4" w:space="0" w:color="auto"/>
            </w:tcBorders>
            <w:vAlign w:val="center"/>
          </w:tcPr>
          <w:p w14:paraId="5BD323B7" w14:textId="77777777" w:rsidR="00B0065A" w:rsidRPr="001547ED" w:rsidRDefault="00B0065A" w:rsidP="006B7794">
            <w:pPr>
              <w:jc w:val="center"/>
            </w:pPr>
            <w:r w:rsidRPr="001547ED">
              <w:t>28,6</w:t>
            </w:r>
          </w:p>
        </w:tc>
        <w:tc>
          <w:tcPr>
            <w:tcW w:w="420" w:type="pct"/>
            <w:tcBorders>
              <w:left w:val="single" w:sz="4" w:space="0" w:color="auto"/>
            </w:tcBorders>
            <w:vAlign w:val="center"/>
          </w:tcPr>
          <w:p w14:paraId="4E0E11D9" w14:textId="77777777" w:rsidR="00B0065A" w:rsidRPr="001547ED" w:rsidRDefault="00B0065A" w:rsidP="006B7794">
            <w:pPr>
              <w:jc w:val="center"/>
            </w:pPr>
            <w:r w:rsidRPr="001547ED">
              <w:t>-</w:t>
            </w:r>
          </w:p>
        </w:tc>
        <w:tc>
          <w:tcPr>
            <w:tcW w:w="420" w:type="pct"/>
            <w:tcBorders>
              <w:right w:val="single" w:sz="4" w:space="0" w:color="auto"/>
            </w:tcBorders>
            <w:vAlign w:val="center"/>
          </w:tcPr>
          <w:p w14:paraId="0CCFA107" w14:textId="77777777" w:rsidR="00B0065A" w:rsidRPr="001547ED" w:rsidRDefault="00B0065A" w:rsidP="006B7794">
            <w:pPr>
              <w:jc w:val="center"/>
            </w:pPr>
            <w:r w:rsidRPr="001547ED">
              <w:t>33,3</w:t>
            </w:r>
          </w:p>
        </w:tc>
        <w:tc>
          <w:tcPr>
            <w:tcW w:w="420" w:type="pct"/>
            <w:tcBorders>
              <w:left w:val="single" w:sz="4" w:space="0" w:color="auto"/>
            </w:tcBorders>
            <w:vAlign w:val="center"/>
          </w:tcPr>
          <w:p w14:paraId="1461524D" w14:textId="77777777" w:rsidR="00B0065A" w:rsidRPr="001547ED" w:rsidRDefault="00B0065A" w:rsidP="006B7794">
            <w:pPr>
              <w:jc w:val="center"/>
            </w:pPr>
            <w:r w:rsidRPr="001547ED">
              <w:t>25,0</w:t>
            </w:r>
          </w:p>
        </w:tc>
        <w:tc>
          <w:tcPr>
            <w:tcW w:w="420" w:type="pct"/>
            <w:tcBorders>
              <w:right w:val="single" w:sz="4" w:space="0" w:color="auto"/>
            </w:tcBorders>
            <w:vAlign w:val="center"/>
          </w:tcPr>
          <w:p w14:paraId="749F15C2" w14:textId="77777777" w:rsidR="00B0065A" w:rsidRPr="001547ED" w:rsidRDefault="00B0065A" w:rsidP="006B7794">
            <w:pPr>
              <w:jc w:val="center"/>
            </w:pPr>
            <w:r w:rsidRPr="001547ED">
              <w:t>11,1</w:t>
            </w:r>
          </w:p>
        </w:tc>
        <w:tc>
          <w:tcPr>
            <w:tcW w:w="420" w:type="pct"/>
            <w:tcBorders>
              <w:left w:val="single" w:sz="4" w:space="0" w:color="auto"/>
            </w:tcBorders>
            <w:vAlign w:val="center"/>
          </w:tcPr>
          <w:p w14:paraId="16129FC0" w14:textId="77777777" w:rsidR="00B0065A" w:rsidRPr="001547ED" w:rsidRDefault="00B0065A" w:rsidP="006B7794">
            <w:pPr>
              <w:jc w:val="center"/>
            </w:pPr>
            <w:r w:rsidRPr="001547ED">
              <w:t>-</w:t>
            </w:r>
          </w:p>
        </w:tc>
        <w:tc>
          <w:tcPr>
            <w:tcW w:w="498" w:type="pct"/>
            <w:vAlign w:val="bottom"/>
          </w:tcPr>
          <w:p w14:paraId="63874E5B" w14:textId="77777777" w:rsidR="00B0065A" w:rsidRPr="001547ED" w:rsidRDefault="00B0065A" w:rsidP="006B7794">
            <w:pPr>
              <w:jc w:val="center"/>
              <w:rPr>
                <w:b/>
              </w:rPr>
            </w:pPr>
            <w:r w:rsidRPr="001547ED">
              <w:rPr>
                <w:b/>
              </w:rPr>
              <w:t>15,0</w:t>
            </w:r>
          </w:p>
        </w:tc>
      </w:tr>
      <w:tr w:rsidR="00B0065A" w:rsidRPr="001547ED" w14:paraId="578C8050" w14:textId="77777777" w:rsidTr="00A87AAA">
        <w:trPr>
          <w:trHeight w:val="20"/>
        </w:trPr>
        <w:tc>
          <w:tcPr>
            <w:tcW w:w="1982" w:type="pct"/>
          </w:tcPr>
          <w:p w14:paraId="224FC1F5" w14:textId="77777777" w:rsidR="00B0065A" w:rsidRPr="001547ED" w:rsidRDefault="00B0065A" w:rsidP="006B7794">
            <w:pPr>
              <w:spacing w:line="256" w:lineRule="auto"/>
              <w:rPr>
                <w:b/>
                <w:bCs/>
                <w:i/>
                <w:color w:val="000000"/>
                <w:lang w:eastAsia="en-US"/>
              </w:rPr>
            </w:pPr>
            <w:r w:rsidRPr="001547ED">
              <w:rPr>
                <w:color w:val="000000"/>
              </w:rPr>
              <w:t>очень плохо</w:t>
            </w:r>
          </w:p>
        </w:tc>
        <w:tc>
          <w:tcPr>
            <w:tcW w:w="420" w:type="pct"/>
            <w:tcBorders>
              <w:right w:val="single" w:sz="4" w:space="0" w:color="auto"/>
            </w:tcBorders>
            <w:vAlign w:val="center"/>
          </w:tcPr>
          <w:p w14:paraId="68D089CD" w14:textId="77777777" w:rsidR="00B0065A" w:rsidRPr="001547ED" w:rsidRDefault="00B0065A" w:rsidP="006B7794">
            <w:pPr>
              <w:jc w:val="center"/>
            </w:pPr>
            <w:r w:rsidRPr="001547ED">
              <w:t>-</w:t>
            </w:r>
          </w:p>
        </w:tc>
        <w:tc>
          <w:tcPr>
            <w:tcW w:w="420" w:type="pct"/>
            <w:tcBorders>
              <w:left w:val="single" w:sz="4" w:space="0" w:color="auto"/>
            </w:tcBorders>
            <w:vAlign w:val="center"/>
          </w:tcPr>
          <w:p w14:paraId="23436759" w14:textId="77777777" w:rsidR="00B0065A" w:rsidRPr="001547ED" w:rsidRDefault="00B0065A" w:rsidP="006B7794">
            <w:pPr>
              <w:jc w:val="center"/>
            </w:pPr>
            <w:r w:rsidRPr="001547ED">
              <w:t>-</w:t>
            </w:r>
          </w:p>
        </w:tc>
        <w:tc>
          <w:tcPr>
            <w:tcW w:w="420" w:type="pct"/>
            <w:tcBorders>
              <w:right w:val="single" w:sz="4" w:space="0" w:color="auto"/>
            </w:tcBorders>
            <w:vAlign w:val="center"/>
          </w:tcPr>
          <w:p w14:paraId="6BE08E0E" w14:textId="77777777" w:rsidR="00B0065A" w:rsidRPr="001547ED" w:rsidRDefault="00B0065A" w:rsidP="006B7794">
            <w:pPr>
              <w:jc w:val="center"/>
            </w:pPr>
            <w:r w:rsidRPr="001547ED">
              <w:t>-</w:t>
            </w:r>
          </w:p>
        </w:tc>
        <w:tc>
          <w:tcPr>
            <w:tcW w:w="420" w:type="pct"/>
            <w:tcBorders>
              <w:left w:val="single" w:sz="4" w:space="0" w:color="auto"/>
            </w:tcBorders>
            <w:vAlign w:val="center"/>
          </w:tcPr>
          <w:p w14:paraId="20B6AF4A" w14:textId="77777777" w:rsidR="00B0065A" w:rsidRPr="001547ED" w:rsidRDefault="00B0065A" w:rsidP="006B7794">
            <w:pPr>
              <w:jc w:val="center"/>
            </w:pPr>
            <w:r w:rsidRPr="001547ED">
              <w:t>5,0</w:t>
            </w:r>
          </w:p>
        </w:tc>
        <w:tc>
          <w:tcPr>
            <w:tcW w:w="420" w:type="pct"/>
            <w:tcBorders>
              <w:right w:val="single" w:sz="4" w:space="0" w:color="auto"/>
            </w:tcBorders>
            <w:vAlign w:val="center"/>
          </w:tcPr>
          <w:p w14:paraId="1B6F7BA2" w14:textId="77777777" w:rsidR="00B0065A" w:rsidRPr="001547ED" w:rsidRDefault="00B0065A" w:rsidP="006B7794">
            <w:pPr>
              <w:jc w:val="center"/>
            </w:pPr>
            <w:r w:rsidRPr="001547ED">
              <w:t>-</w:t>
            </w:r>
          </w:p>
        </w:tc>
        <w:tc>
          <w:tcPr>
            <w:tcW w:w="420" w:type="pct"/>
            <w:tcBorders>
              <w:left w:val="single" w:sz="4" w:space="0" w:color="auto"/>
            </w:tcBorders>
            <w:vAlign w:val="center"/>
          </w:tcPr>
          <w:p w14:paraId="1EE6AFD9" w14:textId="77777777" w:rsidR="00B0065A" w:rsidRPr="001547ED" w:rsidRDefault="00B0065A" w:rsidP="006B7794">
            <w:pPr>
              <w:jc w:val="center"/>
            </w:pPr>
            <w:r w:rsidRPr="001547ED">
              <w:t>-</w:t>
            </w:r>
          </w:p>
        </w:tc>
        <w:tc>
          <w:tcPr>
            <w:tcW w:w="498" w:type="pct"/>
            <w:vAlign w:val="bottom"/>
          </w:tcPr>
          <w:p w14:paraId="12F4E1F0" w14:textId="77777777" w:rsidR="00B0065A" w:rsidRPr="001547ED" w:rsidRDefault="00B0065A" w:rsidP="006B7794">
            <w:pPr>
              <w:jc w:val="center"/>
              <w:rPr>
                <w:b/>
              </w:rPr>
            </w:pPr>
            <w:r w:rsidRPr="001547ED">
              <w:rPr>
                <w:b/>
              </w:rPr>
              <w:t>6,0</w:t>
            </w:r>
          </w:p>
        </w:tc>
      </w:tr>
      <w:tr w:rsidR="00B0065A" w:rsidRPr="001547ED" w14:paraId="6E81AB17" w14:textId="77777777" w:rsidTr="00A87AAA">
        <w:trPr>
          <w:trHeight w:val="20"/>
        </w:trPr>
        <w:tc>
          <w:tcPr>
            <w:tcW w:w="1982" w:type="pct"/>
          </w:tcPr>
          <w:p w14:paraId="44236BE2" w14:textId="77777777" w:rsidR="00B0065A" w:rsidRPr="001547ED" w:rsidRDefault="00B0065A" w:rsidP="006B7794">
            <w:pPr>
              <w:rPr>
                <w:color w:val="000000"/>
              </w:rPr>
            </w:pPr>
            <w:r w:rsidRPr="001547ED">
              <w:rPr>
                <w:color w:val="000000"/>
              </w:rPr>
              <w:t>затрудняюсь ответить</w:t>
            </w:r>
          </w:p>
        </w:tc>
        <w:tc>
          <w:tcPr>
            <w:tcW w:w="420" w:type="pct"/>
            <w:tcBorders>
              <w:right w:val="single" w:sz="4" w:space="0" w:color="auto"/>
            </w:tcBorders>
            <w:vAlign w:val="center"/>
          </w:tcPr>
          <w:p w14:paraId="1DEE8962" w14:textId="77777777" w:rsidR="00B0065A" w:rsidRPr="001547ED" w:rsidRDefault="00B0065A" w:rsidP="006B7794">
            <w:pPr>
              <w:jc w:val="center"/>
            </w:pPr>
            <w:r w:rsidRPr="001547ED">
              <w:t>-</w:t>
            </w:r>
          </w:p>
        </w:tc>
        <w:tc>
          <w:tcPr>
            <w:tcW w:w="420" w:type="pct"/>
            <w:tcBorders>
              <w:left w:val="single" w:sz="4" w:space="0" w:color="auto"/>
            </w:tcBorders>
            <w:vAlign w:val="center"/>
          </w:tcPr>
          <w:p w14:paraId="631924A1" w14:textId="77777777" w:rsidR="00B0065A" w:rsidRPr="001547ED" w:rsidRDefault="00B0065A" w:rsidP="006B7794">
            <w:pPr>
              <w:jc w:val="center"/>
            </w:pPr>
            <w:r w:rsidRPr="001547ED">
              <w:t>-</w:t>
            </w:r>
          </w:p>
        </w:tc>
        <w:tc>
          <w:tcPr>
            <w:tcW w:w="420" w:type="pct"/>
            <w:tcBorders>
              <w:right w:val="single" w:sz="4" w:space="0" w:color="auto"/>
            </w:tcBorders>
            <w:vAlign w:val="center"/>
          </w:tcPr>
          <w:p w14:paraId="569F1EE3" w14:textId="77777777" w:rsidR="00B0065A" w:rsidRPr="001547ED" w:rsidRDefault="00B0065A" w:rsidP="006B7794">
            <w:pPr>
              <w:jc w:val="center"/>
            </w:pPr>
            <w:r w:rsidRPr="001547ED">
              <w:t>-</w:t>
            </w:r>
          </w:p>
        </w:tc>
        <w:tc>
          <w:tcPr>
            <w:tcW w:w="420" w:type="pct"/>
            <w:tcBorders>
              <w:left w:val="single" w:sz="4" w:space="0" w:color="auto"/>
            </w:tcBorders>
            <w:vAlign w:val="center"/>
          </w:tcPr>
          <w:p w14:paraId="3170C19C" w14:textId="77777777" w:rsidR="00B0065A" w:rsidRPr="001547ED" w:rsidRDefault="00B0065A" w:rsidP="006B7794">
            <w:pPr>
              <w:jc w:val="center"/>
            </w:pPr>
            <w:r w:rsidRPr="001547ED">
              <w:t>-</w:t>
            </w:r>
          </w:p>
        </w:tc>
        <w:tc>
          <w:tcPr>
            <w:tcW w:w="420" w:type="pct"/>
            <w:tcBorders>
              <w:right w:val="single" w:sz="4" w:space="0" w:color="auto"/>
            </w:tcBorders>
            <w:vAlign w:val="center"/>
          </w:tcPr>
          <w:p w14:paraId="4DC03AAA" w14:textId="77777777" w:rsidR="00B0065A" w:rsidRPr="001547ED" w:rsidRDefault="00B0065A" w:rsidP="006B7794">
            <w:pPr>
              <w:jc w:val="center"/>
            </w:pPr>
            <w:r w:rsidRPr="001547ED">
              <w:t>-</w:t>
            </w:r>
          </w:p>
        </w:tc>
        <w:tc>
          <w:tcPr>
            <w:tcW w:w="420" w:type="pct"/>
            <w:tcBorders>
              <w:left w:val="single" w:sz="4" w:space="0" w:color="auto"/>
            </w:tcBorders>
            <w:vAlign w:val="center"/>
          </w:tcPr>
          <w:p w14:paraId="6297600D" w14:textId="77777777" w:rsidR="00B0065A" w:rsidRPr="001547ED" w:rsidRDefault="00B0065A" w:rsidP="006B7794">
            <w:pPr>
              <w:jc w:val="center"/>
            </w:pPr>
            <w:r w:rsidRPr="001547ED">
              <w:t>-</w:t>
            </w:r>
          </w:p>
        </w:tc>
        <w:tc>
          <w:tcPr>
            <w:tcW w:w="498" w:type="pct"/>
            <w:vAlign w:val="bottom"/>
          </w:tcPr>
          <w:p w14:paraId="644CB9D2" w14:textId="77777777" w:rsidR="00B0065A" w:rsidRPr="001547ED" w:rsidRDefault="00B0065A" w:rsidP="006B7794">
            <w:pPr>
              <w:jc w:val="center"/>
              <w:rPr>
                <w:b/>
              </w:rPr>
            </w:pPr>
            <w:r w:rsidRPr="001547ED">
              <w:rPr>
                <w:b/>
              </w:rPr>
              <w:t> -</w:t>
            </w:r>
          </w:p>
        </w:tc>
      </w:tr>
      <w:tr w:rsidR="00B0065A" w:rsidRPr="001547ED" w14:paraId="217DA8E5" w14:textId="77777777" w:rsidTr="00A87AAA">
        <w:trPr>
          <w:trHeight w:val="20"/>
        </w:trPr>
        <w:tc>
          <w:tcPr>
            <w:tcW w:w="1982" w:type="pct"/>
          </w:tcPr>
          <w:p w14:paraId="7F8D9095" w14:textId="77777777" w:rsidR="00B0065A" w:rsidRPr="001547ED" w:rsidRDefault="00B0065A" w:rsidP="006B7794">
            <w:pPr>
              <w:rPr>
                <w:b/>
                <w:color w:val="000000"/>
              </w:rPr>
            </w:pPr>
            <w:r w:rsidRPr="001547ED">
              <w:rPr>
                <w:b/>
                <w:color w:val="000000"/>
              </w:rPr>
              <w:t>Уровень удовлетворенности, %</w:t>
            </w:r>
          </w:p>
        </w:tc>
        <w:tc>
          <w:tcPr>
            <w:tcW w:w="420" w:type="pct"/>
            <w:tcBorders>
              <w:right w:val="single" w:sz="4" w:space="0" w:color="auto"/>
            </w:tcBorders>
            <w:vAlign w:val="center"/>
          </w:tcPr>
          <w:p w14:paraId="74F08E73" w14:textId="77777777" w:rsidR="00B0065A" w:rsidRPr="001547ED" w:rsidRDefault="00B0065A" w:rsidP="006B7794">
            <w:pPr>
              <w:jc w:val="center"/>
              <w:rPr>
                <w:b/>
              </w:rPr>
            </w:pPr>
            <w:r w:rsidRPr="001547ED">
              <w:rPr>
                <w:b/>
              </w:rPr>
              <w:t>71,4</w:t>
            </w:r>
          </w:p>
        </w:tc>
        <w:tc>
          <w:tcPr>
            <w:tcW w:w="420" w:type="pct"/>
            <w:tcBorders>
              <w:left w:val="single" w:sz="4" w:space="0" w:color="auto"/>
            </w:tcBorders>
            <w:vAlign w:val="center"/>
          </w:tcPr>
          <w:p w14:paraId="4B95C863" w14:textId="77777777" w:rsidR="00B0065A" w:rsidRPr="001547ED" w:rsidRDefault="00B0065A" w:rsidP="006B7794">
            <w:pPr>
              <w:jc w:val="center"/>
              <w:rPr>
                <w:b/>
              </w:rPr>
            </w:pPr>
            <w:r w:rsidRPr="001547ED">
              <w:rPr>
                <w:b/>
              </w:rPr>
              <w:t>100,0</w:t>
            </w:r>
          </w:p>
        </w:tc>
        <w:tc>
          <w:tcPr>
            <w:tcW w:w="420" w:type="pct"/>
            <w:tcBorders>
              <w:right w:val="single" w:sz="4" w:space="0" w:color="auto"/>
            </w:tcBorders>
            <w:vAlign w:val="center"/>
          </w:tcPr>
          <w:p w14:paraId="4C356C7C" w14:textId="77777777" w:rsidR="00B0065A" w:rsidRPr="001547ED" w:rsidRDefault="00B0065A" w:rsidP="006B7794">
            <w:pPr>
              <w:jc w:val="center"/>
              <w:rPr>
                <w:b/>
              </w:rPr>
            </w:pPr>
            <w:r w:rsidRPr="001547ED">
              <w:rPr>
                <w:b/>
              </w:rPr>
              <w:t>66,7</w:t>
            </w:r>
          </w:p>
        </w:tc>
        <w:tc>
          <w:tcPr>
            <w:tcW w:w="420" w:type="pct"/>
            <w:tcBorders>
              <w:left w:val="single" w:sz="4" w:space="0" w:color="auto"/>
            </w:tcBorders>
            <w:vAlign w:val="center"/>
          </w:tcPr>
          <w:p w14:paraId="388FA7D1" w14:textId="77777777" w:rsidR="00B0065A" w:rsidRPr="001547ED" w:rsidRDefault="00B0065A" w:rsidP="006B7794">
            <w:pPr>
              <w:jc w:val="center"/>
              <w:rPr>
                <w:b/>
              </w:rPr>
            </w:pPr>
            <w:r w:rsidRPr="001547ED">
              <w:rPr>
                <w:b/>
              </w:rPr>
              <w:t>70,0</w:t>
            </w:r>
          </w:p>
        </w:tc>
        <w:tc>
          <w:tcPr>
            <w:tcW w:w="420" w:type="pct"/>
            <w:tcBorders>
              <w:right w:val="single" w:sz="4" w:space="0" w:color="auto"/>
            </w:tcBorders>
            <w:vAlign w:val="center"/>
          </w:tcPr>
          <w:p w14:paraId="7A25BD70" w14:textId="77777777" w:rsidR="00B0065A" w:rsidRPr="001547ED" w:rsidRDefault="00B0065A" w:rsidP="006B7794">
            <w:pPr>
              <w:jc w:val="center"/>
              <w:rPr>
                <w:b/>
              </w:rPr>
            </w:pPr>
            <w:r w:rsidRPr="001547ED">
              <w:rPr>
                <w:b/>
              </w:rPr>
              <w:t>88,9</w:t>
            </w:r>
          </w:p>
        </w:tc>
        <w:tc>
          <w:tcPr>
            <w:tcW w:w="420" w:type="pct"/>
            <w:tcBorders>
              <w:left w:val="single" w:sz="4" w:space="0" w:color="auto"/>
            </w:tcBorders>
            <w:vAlign w:val="center"/>
          </w:tcPr>
          <w:p w14:paraId="14E15A97" w14:textId="77777777" w:rsidR="00B0065A" w:rsidRPr="001547ED" w:rsidRDefault="00B0065A" w:rsidP="006B7794">
            <w:pPr>
              <w:jc w:val="center"/>
              <w:rPr>
                <w:b/>
              </w:rPr>
            </w:pPr>
            <w:r w:rsidRPr="001547ED">
              <w:rPr>
                <w:b/>
              </w:rPr>
              <w:t>100,0</w:t>
            </w:r>
          </w:p>
        </w:tc>
        <w:tc>
          <w:tcPr>
            <w:tcW w:w="498" w:type="pct"/>
            <w:vAlign w:val="center"/>
          </w:tcPr>
          <w:p w14:paraId="245D11B9" w14:textId="77777777" w:rsidR="00B0065A" w:rsidRPr="001547ED" w:rsidRDefault="00B0065A" w:rsidP="006B7794">
            <w:pPr>
              <w:jc w:val="center"/>
              <w:rPr>
                <w:b/>
              </w:rPr>
            </w:pPr>
            <w:r w:rsidRPr="001547ED">
              <w:rPr>
                <w:b/>
              </w:rPr>
              <w:t>79,0</w:t>
            </w:r>
          </w:p>
        </w:tc>
      </w:tr>
    </w:tbl>
    <w:p w14:paraId="31FBC44B" w14:textId="77777777" w:rsidR="00BE05AD" w:rsidRDefault="00BE05AD" w:rsidP="006B7794">
      <w:pPr>
        <w:tabs>
          <w:tab w:val="left" w:pos="1134"/>
        </w:tabs>
        <w:spacing w:before="120" w:line="360" w:lineRule="auto"/>
        <w:ind w:firstLine="709"/>
        <w:jc w:val="both"/>
        <w:rPr>
          <w:sz w:val="28"/>
          <w:szCs w:val="28"/>
        </w:rPr>
      </w:pPr>
    </w:p>
    <w:p w14:paraId="6CC525FE" w14:textId="77777777" w:rsidR="00B0065A" w:rsidRPr="001547ED" w:rsidRDefault="00B0065A" w:rsidP="006B7794">
      <w:pPr>
        <w:tabs>
          <w:tab w:val="left" w:pos="1134"/>
        </w:tabs>
        <w:spacing w:before="120" w:line="360" w:lineRule="auto"/>
        <w:ind w:firstLine="709"/>
        <w:jc w:val="both"/>
        <w:rPr>
          <w:sz w:val="28"/>
          <w:szCs w:val="28"/>
        </w:rPr>
      </w:pPr>
      <w:r w:rsidRPr="001547ED">
        <w:rPr>
          <w:sz w:val="28"/>
          <w:szCs w:val="28"/>
        </w:rPr>
        <w:t>На вопрос «Устраивают ли вас условия ведения приема посетителей в органах власти?» однозначно утвердительно ответили 32% заявителей. Это несколько меньше, чем в 2014 году (34,73% опрошенных). Еще 35% респондентов указали, что условия приема их скорее устраивают, 17% респондентов указали, что условия приема их «скорее не удовлетворяют», 13% - что не удовлетворяют категорически (табл. 5)</w:t>
      </w:r>
    </w:p>
    <w:p w14:paraId="624F6214" w14:textId="27E34CDB" w:rsidR="00B0065A" w:rsidRPr="001547ED" w:rsidRDefault="00B0065A" w:rsidP="00BE05AD">
      <w:pPr>
        <w:tabs>
          <w:tab w:val="left" w:pos="1134"/>
        </w:tabs>
        <w:spacing w:line="360" w:lineRule="auto"/>
        <w:jc w:val="both"/>
        <w:rPr>
          <w:sz w:val="28"/>
          <w:szCs w:val="28"/>
        </w:rPr>
      </w:pPr>
      <w:r w:rsidRPr="001547ED">
        <w:rPr>
          <w:color w:val="000000"/>
          <w:sz w:val="28"/>
        </w:rPr>
        <w:t xml:space="preserve">Таблица 5 </w:t>
      </w:r>
      <w:r w:rsidR="00BE05AD">
        <w:rPr>
          <w:b/>
          <w:color w:val="000000"/>
          <w:sz w:val="28"/>
        </w:rPr>
        <w:t>–</w:t>
      </w:r>
      <w:r w:rsidRPr="001547ED">
        <w:rPr>
          <w:b/>
          <w:color w:val="000000"/>
          <w:sz w:val="28"/>
        </w:rPr>
        <w:t xml:space="preserve"> </w:t>
      </w:r>
      <w:r w:rsidRPr="001547ED">
        <w:rPr>
          <w:sz w:val="28"/>
          <w:szCs w:val="28"/>
        </w:rPr>
        <w:t>Уровень удовлетворенности заявителей условиями приема, (%)</w:t>
      </w:r>
    </w:p>
    <w:tbl>
      <w:tblPr>
        <w:tblStyle w:val="118"/>
        <w:tblW w:w="5000" w:type="pct"/>
        <w:tblLayout w:type="fixed"/>
        <w:tblLook w:val="04A0" w:firstRow="1" w:lastRow="0" w:firstColumn="1" w:lastColumn="0" w:noHBand="0" w:noVBand="1"/>
      </w:tblPr>
      <w:tblGrid>
        <w:gridCol w:w="3905"/>
        <w:gridCol w:w="828"/>
        <w:gridCol w:w="828"/>
        <w:gridCol w:w="828"/>
        <w:gridCol w:w="828"/>
        <w:gridCol w:w="828"/>
        <w:gridCol w:w="828"/>
        <w:gridCol w:w="981"/>
      </w:tblGrid>
      <w:tr w:rsidR="00B0065A" w:rsidRPr="001547ED" w14:paraId="08CF520E" w14:textId="77777777" w:rsidTr="00A87AAA">
        <w:trPr>
          <w:trHeight w:val="20"/>
        </w:trPr>
        <w:tc>
          <w:tcPr>
            <w:tcW w:w="1982" w:type="pct"/>
            <w:vAlign w:val="center"/>
            <w:hideMark/>
          </w:tcPr>
          <w:p w14:paraId="1A728D2F" w14:textId="77777777" w:rsidR="00B0065A" w:rsidRPr="001547ED" w:rsidRDefault="00B0065A" w:rsidP="006B7794">
            <w:pPr>
              <w:spacing w:line="256" w:lineRule="auto"/>
              <w:jc w:val="center"/>
              <w:rPr>
                <w:b/>
                <w:bCs/>
                <w:color w:val="000000"/>
                <w:lang w:eastAsia="en-US"/>
              </w:rPr>
            </w:pPr>
            <w:r w:rsidRPr="001547ED">
              <w:rPr>
                <w:b/>
                <w:bCs/>
                <w:color w:val="000000"/>
                <w:lang w:eastAsia="en-US"/>
              </w:rPr>
              <w:t>Степень удовлетворенности условиями приема</w:t>
            </w:r>
          </w:p>
        </w:tc>
        <w:tc>
          <w:tcPr>
            <w:tcW w:w="420" w:type="pct"/>
            <w:tcBorders>
              <w:right w:val="single" w:sz="4" w:space="0" w:color="auto"/>
            </w:tcBorders>
            <w:vAlign w:val="center"/>
          </w:tcPr>
          <w:p w14:paraId="379EF77A" w14:textId="77777777" w:rsidR="00B0065A" w:rsidRPr="001547ED" w:rsidRDefault="00B0065A" w:rsidP="006B7794">
            <w:pPr>
              <w:jc w:val="center"/>
              <w:rPr>
                <w:b/>
                <w:color w:val="000000"/>
              </w:rPr>
            </w:pPr>
            <w:r w:rsidRPr="001547ED">
              <w:rPr>
                <w:b/>
                <w:color w:val="000000"/>
              </w:rPr>
              <w:t>(5)</w:t>
            </w:r>
          </w:p>
        </w:tc>
        <w:tc>
          <w:tcPr>
            <w:tcW w:w="420" w:type="pct"/>
            <w:tcBorders>
              <w:left w:val="single" w:sz="4" w:space="0" w:color="auto"/>
            </w:tcBorders>
            <w:vAlign w:val="center"/>
          </w:tcPr>
          <w:p w14:paraId="6888CE06" w14:textId="77777777" w:rsidR="00B0065A" w:rsidRPr="001547ED" w:rsidRDefault="00B0065A" w:rsidP="006B7794">
            <w:pPr>
              <w:jc w:val="center"/>
              <w:rPr>
                <w:b/>
                <w:color w:val="000000"/>
              </w:rPr>
            </w:pPr>
            <w:r w:rsidRPr="001547ED">
              <w:rPr>
                <w:b/>
                <w:color w:val="000000"/>
              </w:rPr>
              <w:t>(7)</w:t>
            </w:r>
          </w:p>
        </w:tc>
        <w:tc>
          <w:tcPr>
            <w:tcW w:w="420" w:type="pct"/>
            <w:tcBorders>
              <w:right w:val="single" w:sz="4" w:space="0" w:color="auto"/>
            </w:tcBorders>
            <w:vAlign w:val="center"/>
          </w:tcPr>
          <w:p w14:paraId="635499B0" w14:textId="77777777" w:rsidR="00B0065A" w:rsidRPr="001547ED" w:rsidRDefault="00B0065A" w:rsidP="006B7794">
            <w:pPr>
              <w:jc w:val="center"/>
              <w:rPr>
                <w:b/>
                <w:color w:val="000000"/>
              </w:rPr>
            </w:pPr>
            <w:r w:rsidRPr="001547ED">
              <w:rPr>
                <w:b/>
                <w:color w:val="000000"/>
              </w:rPr>
              <w:t>(8)</w:t>
            </w:r>
          </w:p>
        </w:tc>
        <w:tc>
          <w:tcPr>
            <w:tcW w:w="420" w:type="pct"/>
            <w:tcBorders>
              <w:left w:val="single" w:sz="4" w:space="0" w:color="auto"/>
            </w:tcBorders>
            <w:vAlign w:val="center"/>
          </w:tcPr>
          <w:p w14:paraId="3F98E927" w14:textId="77777777" w:rsidR="00B0065A" w:rsidRPr="001547ED" w:rsidRDefault="00B0065A" w:rsidP="006B7794">
            <w:pPr>
              <w:jc w:val="center"/>
              <w:rPr>
                <w:b/>
                <w:color w:val="000000"/>
              </w:rPr>
            </w:pPr>
            <w:r w:rsidRPr="001547ED">
              <w:rPr>
                <w:b/>
                <w:color w:val="000000"/>
              </w:rPr>
              <w:t>(17)</w:t>
            </w:r>
          </w:p>
        </w:tc>
        <w:tc>
          <w:tcPr>
            <w:tcW w:w="420" w:type="pct"/>
            <w:tcBorders>
              <w:right w:val="single" w:sz="4" w:space="0" w:color="auto"/>
            </w:tcBorders>
            <w:vAlign w:val="center"/>
          </w:tcPr>
          <w:p w14:paraId="68354C71" w14:textId="77777777" w:rsidR="00B0065A" w:rsidRPr="001547ED" w:rsidRDefault="00B0065A" w:rsidP="006B7794">
            <w:pPr>
              <w:jc w:val="center"/>
              <w:rPr>
                <w:b/>
                <w:color w:val="000000"/>
              </w:rPr>
            </w:pPr>
            <w:r w:rsidRPr="001547ED">
              <w:rPr>
                <w:b/>
                <w:color w:val="000000"/>
              </w:rPr>
              <w:t>(18)</w:t>
            </w:r>
          </w:p>
        </w:tc>
        <w:tc>
          <w:tcPr>
            <w:tcW w:w="420" w:type="pct"/>
            <w:tcBorders>
              <w:left w:val="single" w:sz="4" w:space="0" w:color="auto"/>
            </w:tcBorders>
            <w:vAlign w:val="center"/>
          </w:tcPr>
          <w:p w14:paraId="5FC26BA2" w14:textId="77777777" w:rsidR="00B0065A" w:rsidRPr="001547ED" w:rsidRDefault="00B0065A" w:rsidP="006B7794">
            <w:pPr>
              <w:jc w:val="center"/>
              <w:rPr>
                <w:b/>
                <w:color w:val="000000"/>
              </w:rPr>
            </w:pPr>
            <w:r w:rsidRPr="001547ED">
              <w:rPr>
                <w:b/>
                <w:color w:val="000000"/>
              </w:rPr>
              <w:t>(22)</w:t>
            </w:r>
          </w:p>
        </w:tc>
        <w:tc>
          <w:tcPr>
            <w:tcW w:w="498" w:type="pct"/>
            <w:vAlign w:val="center"/>
          </w:tcPr>
          <w:p w14:paraId="40A804DC" w14:textId="77777777" w:rsidR="00B0065A" w:rsidRPr="001547ED" w:rsidRDefault="00B0065A" w:rsidP="006B7794">
            <w:pPr>
              <w:spacing w:line="256" w:lineRule="auto"/>
              <w:jc w:val="center"/>
              <w:rPr>
                <w:b/>
                <w:bCs/>
                <w:color w:val="000000"/>
                <w:lang w:eastAsia="en-US"/>
              </w:rPr>
            </w:pPr>
            <w:r w:rsidRPr="001547ED">
              <w:rPr>
                <w:b/>
                <w:bCs/>
                <w:color w:val="000000"/>
                <w:lang w:eastAsia="en-US"/>
              </w:rPr>
              <w:t xml:space="preserve">Всего </w:t>
            </w:r>
          </w:p>
        </w:tc>
      </w:tr>
      <w:tr w:rsidR="00B0065A" w:rsidRPr="001547ED" w14:paraId="422F2ADC" w14:textId="77777777" w:rsidTr="00A87AAA">
        <w:trPr>
          <w:trHeight w:val="20"/>
        </w:trPr>
        <w:tc>
          <w:tcPr>
            <w:tcW w:w="1982" w:type="pct"/>
          </w:tcPr>
          <w:p w14:paraId="148B864E" w14:textId="77777777" w:rsidR="00B0065A" w:rsidRPr="001547ED" w:rsidRDefault="00B0065A" w:rsidP="006B7794">
            <w:pPr>
              <w:spacing w:line="256" w:lineRule="auto"/>
              <w:rPr>
                <w:bCs/>
                <w:color w:val="000000"/>
                <w:lang w:eastAsia="en-US"/>
              </w:rPr>
            </w:pPr>
            <w:r w:rsidRPr="001547ED">
              <w:rPr>
                <w:color w:val="000000"/>
              </w:rPr>
              <w:t>очень хорошо</w:t>
            </w:r>
          </w:p>
        </w:tc>
        <w:tc>
          <w:tcPr>
            <w:tcW w:w="420" w:type="pct"/>
            <w:tcBorders>
              <w:right w:val="single" w:sz="4" w:space="0" w:color="auto"/>
            </w:tcBorders>
            <w:vAlign w:val="bottom"/>
          </w:tcPr>
          <w:p w14:paraId="47AC200C" w14:textId="77777777" w:rsidR="00B0065A" w:rsidRPr="001547ED" w:rsidRDefault="00B0065A" w:rsidP="006B7794">
            <w:pPr>
              <w:jc w:val="center"/>
            </w:pPr>
            <w:r w:rsidRPr="001547ED">
              <w:t>71,4</w:t>
            </w:r>
          </w:p>
        </w:tc>
        <w:tc>
          <w:tcPr>
            <w:tcW w:w="420" w:type="pct"/>
            <w:tcBorders>
              <w:left w:val="single" w:sz="4" w:space="0" w:color="auto"/>
            </w:tcBorders>
            <w:vAlign w:val="center"/>
          </w:tcPr>
          <w:p w14:paraId="315651AA" w14:textId="77777777" w:rsidR="00B0065A" w:rsidRPr="001547ED" w:rsidRDefault="00B0065A" w:rsidP="006B7794">
            <w:pPr>
              <w:jc w:val="center"/>
            </w:pPr>
            <w:r w:rsidRPr="001547ED">
              <w:t>-</w:t>
            </w:r>
          </w:p>
        </w:tc>
        <w:tc>
          <w:tcPr>
            <w:tcW w:w="420" w:type="pct"/>
            <w:tcBorders>
              <w:right w:val="single" w:sz="4" w:space="0" w:color="auto"/>
            </w:tcBorders>
            <w:vAlign w:val="center"/>
          </w:tcPr>
          <w:p w14:paraId="5787B069" w14:textId="77777777" w:rsidR="00B0065A" w:rsidRPr="001547ED" w:rsidRDefault="00B0065A" w:rsidP="006B7794">
            <w:pPr>
              <w:jc w:val="center"/>
            </w:pPr>
            <w:r w:rsidRPr="001547ED">
              <w:t>-</w:t>
            </w:r>
          </w:p>
        </w:tc>
        <w:tc>
          <w:tcPr>
            <w:tcW w:w="420" w:type="pct"/>
            <w:tcBorders>
              <w:left w:val="single" w:sz="4" w:space="0" w:color="auto"/>
            </w:tcBorders>
            <w:vAlign w:val="bottom"/>
          </w:tcPr>
          <w:p w14:paraId="0B879B31" w14:textId="77777777" w:rsidR="00B0065A" w:rsidRPr="001547ED" w:rsidRDefault="00B0065A" w:rsidP="006B7794">
            <w:pPr>
              <w:jc w:val="center"/>
            </w:pPr>
            <w:r w:rsidRPr="001547ED">
              <w:t>20,0</w:t>
            </w:r>
          </w:p>
        </w:tc>
        <w:tc>
          <w:tcPr>
            <w:tcW w:w="420" w:type="pct"/>
            <w:tcBorders>
              <w:right w:val="single" w:sz="4" w:space="0" w:color="auto"/>
            </w:tcBorders>
            <w:vAlign w:val="bottom"/>
          </w:tcPr>
          <w:p w14:paraId="6C59619E" w14:textId="77777777" w:rsidR="00B0065A" w:rsidRPr="001547ED" w:rsidRDefault="00B0065A" w:rsidP="006B7794">
            <w:pPr>
              <w:jc w:val="center"/>
            </w:pPr>
            <w:r w:rsidRPr="001547ED">
              <w:t>44,4</w:t>
            </w:r>
          </w:p>
        </w:tc>
        <w:tc>
          <w:tcPr>
            <w:tcW w:w="420" w:type="pct"/>
            <w:tcBorders>
              <w:left w:val="single" w:sz="4" w:space="0" w:color="auto"/>
            </w:tcBorders>
            <w:vAlign w:val="center"/>
          </w:tcPr>
          <w:p w14:paraId="3C02DACB" w14:textId="77777777" w:rsidR="00B0065A" w:rsidRPr="001547ED" w:rsidRDefault="00B0065A" w:rsidP="006B7794">
            <w:pPr>
              <w:jc w:val="center"/>
            </w:pPr>
            <w:r w:rsidRPr="001547ED">
              <w:t>-</w:t>
            </w:r>
          </w:p>
        </w:tc>
        <w:tc>
          <w:tcPr>
            <w:tcW w:w="498" w:type="pct"/>
            <w:vAlign w:val="bottom"/>
          </w:tcPr>
          <w:p w14:paraId="549062E7" w14:textId="77777777" w:rsidR="00B0065A" w:rsidRPr="001547ED" w:rsidRDefault="00B0065A" w:rsidP="006B7794">
            <w:pPr>
              <w:jc w:val="center"/>
              <w:rPr>
                <w:b/>
              </w:rPr>
            </w:pPr>
            <w:r w:rsidRPr="001547ED">
              <w:rPr>
                <w:b/>
              </w:rPr>
              <w:t>32,0</w:t>
            </w:r>
          </w:p>
        </w:tc>
      </w:tr>
      <w:tr w:rsidR="00B0065A" w:rsidRPr="001547ED" w14:paraId="325D7267" w14:textId="77777777" w:rsidTr="00A87AAA">
        <w:trPr>
          <w:trHeight w:val="20"/>
        </w:trPr>
        <w:tc>
          <w:tcPr>
            <w:tcW w:w="1982" w:type="pct"/>
          </w:tcPr>
          <w:p w14:paraId="268C05D3" w14:textId="77777777" w:rsidR="00B0065A" w:rsidRPr="001547ED" w:rsidRDefault="00B0065A" w:rsidP="006B7794">
            <w:pPr>
              <w:spacing w:line="256" w:lineRule="auto"/>
              <w:rPr>
                <w:bCs/>
                <w:color w:val="000000"/>
                <w:lang w:eastAsia="en-US"/>
              </w:rPr>
            </w:pPr>
            <w:r w:rsidRPr="001547ED">
              <w:rPr>
                <w:color w:val="000000"/>
              </w:rPr>
              <w:t>скорее хорошо</w:t>
            </w:r>
          </w:p>
        </w:tc>
        <w:tc>
          <w:tcPr>
            <w:tcW w:w="420" w:type="pct"/>
            <w:tcBorders>
              <w:right w:val="single" w:sz="4" w:space="0" w:color="auto"/>
            </w:tcBorders>
            <w:vAlign w:val="bottom"/>
          </w:tcPr>
          <w:p w14:paraId="64C84990" w14:textId="77777777" w:rsidR="00B0065A" w:rsidRPr="001547ED" w:rsidRDefault="00B0065A" w:rsidP="006B7794">
            <w:pPr>
              <w:jc w:val="center"/>
            </w:pPr>
            <w:r w:rsidRPr="001547ED">
              <w:t>14,3</w:t>
            </w:r>
          </w:p>
        </w:tc>
        <w:tc>
          <w:tcPr>
            <w:tcW w:w="420" w:type="pct"/>
            <w:tcBorders>
              <w:left w:val="single" w:sz="4" w:space="0" w:color="auto"/>
            </w:tcBorders>
            <w:vAlign w:val="bottom"/>
          </w:tcPr>
          <w:p w14:paraId="72BB1850" w14:textId="77777777" w:rsidR="00B0065A" w:rsidRPr="001547ED" w:rsidRDefault="00B0065A" w:rsidP="006B7794">
            <w:pPr>
              <w:jc w:val="center"/>
            </w:pPr>
            <w:r w:rsidRPr="001547ED">
              <w:t>100,0</w:t>
            </w:r>
          </w:p>
        </w:tc>
        <w:tc>
          <w:tcPr>
            <w:tcW w:w="420" w:type="pct"/>
            <w:tcBorders>
              <w:right w:val="single" w:sz="4" w:space="0" w:color="auto"/>
            </w:tcBorders>
            <w:vAlign w:val="bottom"/>
          </w:tcPr>
          <w:p w14:paraId="0EA0B0B3" w14:textId="77777777" w:rsidR="00B0065A" w:rsidRPr="001547ED" w:rsidRDefault="00B0065A" w:rsidP="006B7794">
            <w:pPr>
              <w:jc w:val="center"/>
            </w:pPr>
            <w:r w:rsidRPr="001547ED">
              <w:t>33,3</w:t>
            </w:r>
          </w:p>
        </w:tc>
        <w:tc>
          <w:tcPr>
            <w:tcW w:w="420" w:type="pct"/>
            <w:tcBorders>
              <w:left w:val="single" w:sz="4" w:space="0" w:color="auto"/>
            </w:tcBorders>
            <w:vAlign w:val="bottom"/>
          </w:tcPr>
          <w:p w14:paraId="45A76B6A" w14:textId="77777777" w:rsidR="00B0065A" w:rsidRPr="001547ED" w:rsidRDefault="00B0065A" w:rsidP="006B7794">
            <w:pPr>
              <w:jc w:val="center"/>
            </w:pPr>
            <w:r w:rsidRPr="001547ED">
              <w:t>30,0</w:t>
            </w:r>
          </w:p>
        </w:tc>
        <w:tc>
          <w:tcPr>
            <w:tcW w:w="420" w:type="pct"/>
            <w:tcBorders>
              <w:right w:val="single" w:sz="4" w:space="0" w:color="auto"/>
            </w:tcBorders>
            <w:vAlign w:val="bottom"/>
          </w:tcPr>
          <w:p w14:paraId="42D097AD" w14:textId="77777777" w:rsidR="00B0065A" w:rsidRPr="001547ED" w:rsidRDefault="00B0065A" w:rsidP="006B7794">
            <w:pPr>
              <w:jc w:val="center"/>
            </w:pPr>
            <w:r w:rsidRPr="001547ED">
              <w:t>11,1</w:t>
            </w:r>
          </w:p>
        </w:tc>
        <w:tc>
          <w:tcPr>
            <w:tcW w:w="420" w:type="pct"/>
            <w:tcBorders>
              <w:left w:val="single" w:sz="4" w:space="0" w:color="auto"/>
            </w:tcBorders>
            <w:vAlign w:val="bottom"/>
          </w:tcPr>
          <w:p w14:paraId="57579D57" w14:textId="77777777" w:rsidR="00B0065A" w:rsidRPr="001547ED" w:rsidRDefault="00B0065A" w:rsidP="006B7794">
            <w:pPr>
              <w:jc w:val="center"/>
            </w:pPr>
            <w:r w:rsidRPr="001547ED">
              <w:t>100,0</w:t>
            </w:r>
          </w:p>
        </w:tc>
        <w:tc>
          <w:tcPr>
            <w:tcW w:w="498" w:type="pct"/>
            <w:vAlign w:val="bottom"/>
          </w:tcPr>
          <w:p w14:paraId="573BF61C" w14:textId="77777777" w:rsidR="00B0065A" w:rsidRPr="001547ED" w:rsidRDefault="00B0065A" w:rsidP="006B7794">
            <w:pPr>
              <w:jc w:val="center"/>
              <w:rPr>
                <w:b/>
              </w:rPr>
            </w:pPr>
            <w:r w:rsidRPr="001547ED">
              <w:rPr>
                <w:b/>
              </w:rPr>
              <w:t>35,0</w:t>
            </w:r>
          </w:p>
        </w:tc>
      </w:tr>
      <w:tr w:rsidR="00B0065A" w:rsidRPr="001547ED" w14:paraId="28375563" w14:textId="77777777" w:rsidTr="00A87AAA">
        <w:trPr>
          <w:trHeight w:val="20"/>
        </w:trPr>
        <w:tc>
          <w:tcPr>
            <w:tcW w:w="1982" w:type="pct"/>
          </w:tcPr>
          <w:p w14:paraId="45FAB847" w14:textId="77777777" w:rsidR="00B0065A" w:rsidRPr="001547ED" w:rsidRDefault="00B0065A" w:rsidP="006B7794">
            <w:pPr>
              <w:spacing w:line="256" w:lineRule="auto"/>
              <w:rPr>
                <w:bCs/>
                <w:color w:val="000000"/>
                <w:lang w:eastAsia="en-US"/>
              </w:rPr>
            </w:pPr>
            <w:r w:rsidRPr="001547ED">
              <w:rPr>
                <w:color w:val="000000"/>
              </w:rPr>
              <w:t>скорее плохо</w:t>
            </w:r>
          </w:p>
        </w:tc>
        <w:tc>
          <w:tcPr>
            <w:tcW w:w="420" w:type="pct"/>
            <w:tcBorders>
              <w:right w:val="single" w:sz="4" w:space="0" w:color="auto"/>
            </w:tcBorders>
            <w:vAlign w:val="bottom"/>
          </w:tcPr>
          <w:p w14:paraId="3E7C53FC" w14:textId="77777777" w:rsidR="00B0065A" w:rsidRPr="001547ED" w:rsidRDefault="00B0065A" w:rsidP="006B7794">
            <w:pPr>
              <w:jc w:val="center"/>
            </w:pPr>
            <w:r w:rsidRPr="001547ED">
              <w:t>14,3</w:t>
            </w:r>
          </w:p>
        </w:tc>
        <w:tc>
          <w:tcPr>
            <w:tcW w:w="420" w:type="pct"/>
            <w:tcBorders>
              <w:left w:val="single" w:sz="4" w:space="0" w:color="auto"/>
            </w:tcBorders>
            <w:vAlign w:val="center"/>
          </w:tcPr>
          <w:p w14:paraId="42AEBC5E" w14:textId="77777777" w:rsidR="00B0065A" w:rsidRPr="001547ED" w:rsidRDefault="00B0065A" w:rsidP="006B7794">
            <w:pPr>
              <w:jc w:val="center"/>
            </w:pPr>
            <w:r w:rsidRPr="001547ED">
              <w:t>-</w:t>
            </w:r>
          </w:p>
        </w:tc>
        <w:tc>
          <w:tcPr>
            <w:tcW w:w="420" w:type="pct"/>
            <w:tcBorders>
              <w:right w:val="single" w:sz="4" w:space="0" w:color="auto"/>
            </w:tcBorders>
            <w:vAlign w:val="bottom"/>
          </w:tcPr>
          <w:p w14:paraId="447D4979" w14:textId="77777777" w:rsidR="00B0065A" w:rsidRPr="001547ED" w:rsidRDefault="00B0065A" w:rsidP="006B7794">
            <w:pPr>
              <w:jc w:val="center"/>
            </w:pPr>
            <w:r w:rsidRPr="001547ED">
              <w:t>33,3</w:t>
            </w:r>
          </w:p>
        </w:tc>
        <w:tc>
          <w:tcPr>
            <w:tcW w:w="420" w:type="pct"/>
            <w:tcBorders>
              <w:left w:val="single" w:sz="4" w:space="0" w:color="auto"/>
            </w:tcBorders>
            <w:vAlign w:val="bottom"/>
          </w:tcPr>
          <w:p w14:paraId="1578934E" w14:textId="77777777" w:rsidR="00B0065A" w:rsidRPr="001547ED" w:rsidRDefault="00B0065A" w:rsidP="006B7794">
            <w:pPr>
              <w:jc w:val="center"/>
            </w:pPr>
            <w:r w:rsidRPr="001547ED">
              <w:t>30,0</w:t>
            </w:r>
          </w:p>
        </w:tc>
        <w:tc>
          <w:tcPr>
            <w:tcW w:w="420" w:type="pct"/>
            <w:tcBorders>
              <w:right w:val="single" w:sz="4" w:space="0" w:color="auto"/>
            </w:tcBorders>
            <w:vAlign w:val="bottom"/>
          </w:tcPr>
          <w:p w14:paraId="4DB7E3D6" w14:textId="77777777" w:rsidR="00B0065A" w:rsidRPr="001547ED" w:rsidRDefault="00B0065A" w:rsidP="006B7794">
            <w:pPr>
              <w:jc w:val="center"/>
            </w:pPr>
            <w:r w:rsidRPr="001547ED">
              <w:t>22,2</w:t>
            </w:r>
          </w:p>
        </w:tc>
        <w:tc>
          <w:tcPr>
            <w:tcW w:w="420" w:type="pct"/>
            <w:tcBorders>
              <w:left w:val="single" w:sz="4" w:space="0" w:color="auto"/>
            </w:tcBorders>
            <w:vAlign w:val="center"/>
          </w:tcPr>
          <w:p w14:paraId="22AC740B" w14:textId="77777777" w:rsidR="00B0065A" w:rsidRPr="001547ED" w:rsidRDefault="00B0065A" w:rsidP="006B7794">
            <w:pPr>
              <w:jc w:val="center"/>
            </w:pPr>
            <w:r w:rsidRPr="001547ED">
              <w:t>-</w:t>
            </w:r>
          </w:p>
        </w:tc>
        <w:tc>
          <w:tcPr>
            <w:tcW w:w="498" w:type="pct"/>
            <w:vAlign w:val="bottom"/>
          </w:tcPr>
          <w:p w14:paraId="4CEC81AB" w14:textId="77777777" w:rsidR="00B0065A" w:rsidRPr="001547ED" w:rsidRDefault="00B0065A" w:rsidP="006B7794">
            <w:pPr>
              <w:jc w:val="center"/>
              <w:rPr>
                <w:b/>
              </w:rPr>
            </w:pPr>
            <w:r w:rsidRPr="001547ED">
              <w:rPr>
                <w:b/>
              </w:rPr>
              <w:t>17,0</w:t>
            </w:r>
          </w:p>
        </w:tc>
      </w:tr>
      <w:tr w:rsidR="00B0065A" w:rsidRPr="001547ED" w14:paraId="76D014F5" w14:textId="77777777" w:rsidTr="00A87AAA">
        <w:trPr>
          <w:trHeight w:val="20"/>
        </w:trPr>
        <w:tc>
          <w:tcPr>
            <w:tcW w:w="1982" w:type="pct"/>
          </w:tcPr>
          <w:p w14:paraId="6DD38FC1" w14:textId="77777777" w:rsidR="00B0065A" w:rsidRPr="001547ED" w:rsidRDefault="00B0065A" w:rsidP="006B7794">
            <w:pPr>
              <w:spacing w:line="256" w:lineRule="auto"/>
              <w:rPr>
                <w:b/>
                <w:bCs/>
                <w:i/>
                <w:color w:val="000000"/>
                <w:lang w:eastAsia="en-US"/>
              </w:rPr>
            </w:pPr>
            <w:r w:rsidRPr="001547ED">
              <w:rPr>
                <w:color w:val="000000"/>
              </w:rPr>
              <w:t>очень плохо</w:t>
            </w:r>
          </w:p>
        </w:tc>
        <w:tc>
          <w:tcPr>
            <w:tcW w:w="420" w:type="pct"/>
            <w:tcBorders>
              <w:right w:val="single" w:sz="4" w:space="0" w:color="auto"/>
            </w:tcBorders>
            <w:vAlign w:val="center"/>
          </w:tcPr>
          <w:p w14:paraId="683EC251" w14:textId="77777777" w:rsidR="00B0065A" w:rsidRPr="001547ED" w:rsidRDefault="00B0065A" w:rsidP="006B7794">
            <w:pPr>
              <w:jc w:val="center"/>
            </w:pPr>
            <w:r w:rsidRPr="001547ED">
              <w:t>-</w:t>
            </w:r>
          </w:p>
        </w:tc>
        <w:tc>
          <w:tcPr>
            <w:tcW w:w="420" w:type="pct"/>
            <w:tcBorders>
              <w:left w:val="single" w:sz="4" w:space="0" w:color="auto"/>
            </w:tcBorders>
            <w:vAlign w:val="center"/>
          </w:tcPr>
          <w:p w14:paraId="4AB18A25" w14:textId="77777777" w:rsidR="00B0065A" w:rsidRPr="001547ED" w:rsidRDefault="00B0065A" w:rsidP="006B7794">
            <w:pPr>
              <w:jc w:val="center"/>
            </w:pPr>
            <w:r w:rsidRPr="001547ED">
              <w:t>-</w:t>
            </w:r>
          </w:p>
        </w:tc>
        <w:tc>
          <w:tcPr>
            <w:tcW w:w="420" w:type="pct"/>
            <w:tcBorders>
              <w:right w:val="single" w:sz="4" w:space="0" w:color="auto"/>
            </w:tcBorders>
            <w:vAlign w:val="bottom"/>
          </w:tcPr>
          <w:p w14:paraId="180D9CCA" w14:textId="77777777" w:rsidR="00B0065A" w:rsidRPr="001547ED" w:rsidRDefault="00B0065A" w:rsidP="006B7794">
            <w:pPr>
              <w:jc w:val="center"/>
            </w:pPr>
            <w:r w:rsidRPr="001547ED">
              <w:t>33,3</w:t>
            </w:r>
          </w:p>
        </w:tc>
        <w:tc>
          <w:tcPr>
            <w:tcW w:w="420" w:type="pct"/>
            <w:tcBorders>
              <w:left w:val="single" w:sz="4" w:space="0" w:color="auto"/>
            </w:tcBorders>
            <w:vAlign w:val="bottom"/>
          </w:tcPr>
          <w:p w14:paraId="5D44A1B6" w14:textId="77777777" w:rsidR="00B0065A" w:rsidRPr="001547ED" w:rsidRDefault="00B0065A" w:rsidP="006B7794">
            <w:pPr>
              <w:jc w:val="center"/>
            </w:pPr>
            <w:r w:rsidRPr="001547ED">
              <w:t>10,0</w:t>
            </w:r>
          </w:p>
        </w:tc>
        <w:tc>
          <w:tcPr>
            <w:tcW w:w="420" w:type="pct"/>
            <w:tcBorders>
              <w:right w:val="single" w:sz="4" w:space="0" w:color="auto"/>
            </w:tcBorders>
            <w:vAlign w:val="bottom"/>
          </w:tcPr>
          <w:p w14:paraId="2CFCA307" w14:textId="77777777" w:rsidR="00B0065A" w:rsidRPr="001547ED" w:rsidRDefault="00B0065A" w:rsidP="006B7794">
            <w:pPr>
              <w:jc w:val="center"/>
            </w:pPr>
            <w:r w:rsidRPr="001547ED">
              <w:t>22,2</w:t>
            </w:r>
          </w:p>
        </w:tc>
        <w:tc>
          <w:tcPr>
            <w:tcW w:w="420" w:type="pct"/>
            <w:tcBorders>
              <w:left w:val="single" w:sz="4" w:space="0" w:color="auto"/>
            </w:tcBorders>
            <w:vAlign w:val="center"/>
          </w:tcPr>
          <w:p w14:paraId="73070A33" w14:textId="77777777" w:rsidR="00B0065A" w:rsidRPr="001547ED" w:rsidRDefault="00B0065A" w:rsidP="006B7794">
            <w:pPr>
              <w:jc w:val="center"/>
            </w:pPr>
            <w:r w:rsidRPr="001547ED">
              <w:t>-</w:t>
            </w:r>
          </w:p>
        </w:tc>
        <w:tc>
          <w:tcPr>
            <w:tcW w:w="498" w:type="pct"/>
            <w:vAlign w:val="bottom"/>
          </w:tcPr>
          <w:p w14:paraId="701F2B61" w14:textId="77777777" w:rsidR="00B0065A" w:rsidRPr="001547ED" w:rsidRDefault="00B0065A" w:rsidP="006B7794">
            <w:pPr>
              <w:jc w:val="center"/>
              <w:rPr>
                <w:b/>
              </w:rPr>
            </w:pPr>
            <w:r w:rsidRPr="001547ED">
              <w:rPr>
                <w:b/>
              </w:rPr>
              <w:t>13,0</w:t>
            </w:r>
          </w:p>
        </w:tc>
      </w:tr>
      <w:tr w:rsidR="00B0065A" w:rsidRPr="001547ED" w14:paraId="067E3A8B" w14:textId="77777777" w:rsidTr="00A87AAA">
        <w:trPr>
          <w:trHeight w:val="20"/>
        </w:trPr>
        <w:tc>
          <w:tcPr>
            <w:tcW w:w="1982" w:type="pct"/>
          </w:tcPr>
          <w:p w14:paraId="27C0EA6D" w14:textId="77777777" w:rsidR="00B0065A" w:rsidRPr="001547ED" w:rsidRDefault="00B0065A" w:rsidP="006B7794">
            <w:pPr>
              <w:rPr>
                <w:color w:val="000000"/>
              </w:rPr>
            </w:pPr>
            <w:r w:rsidRPr="001547ED">
              <w:rPr>
                <w:color w:val="000000"/>
              </w:rPr>
              <w:t>затрудняюсь ответить</w:t>
            </w:r>
          </w:p>
        </w:tc>
        <w:tc>
          <w:tcPr>
            <w:tcW w:w="420" w:type="pct"/>
            <w:tcBorders>
              <w:right w:val="single" w:sz="4" w:space="0" w:color="auto"/>
            </w:tcBorders>
            <w:vAlign w:val="center"/>
          </w:tcPr>
          <w:p w14:paraId="2EEE0EF9" w14:textId="77777777" w:rsidR="00B0065A" w:rsidRPr="001547ED" w:rsidRDefault="00B0065A" w:rsidP="006B7794">
            <w:pPr>
              <w:jc w:val="center"/>
            </w:pPr>
            <w:r w:rsidRPr="001547ED">
              <w:t>-</w:t>
            </w:r>
          </w:p>
        </w:tc>
        <w:tc>
          <w:tcPr>
            <w:tcW w:w="420" w:type="pct"/>
            <w:tcBorders>
              <w:left w:val="single" w:sz="4" w:space="0" w:color="auto"/>
            </w:tcBorders>
            <w:vAlign w:val="center"/>
          </w:tcPr>
          <w:p w14:paraId="7DC122D9" w14:textId="77777777" w:rsidR="00B0065A" w:rsidRPr="001547ED" w:rsidRDefault="00B0065A" w:rsidP="006B7794">
            <w:pPr>
              <w:jc w:val="center"/>
            </w:pPr>
            <w:r w:rsidRPr="001547ED">
              <w:t>-</w:t>
            </w:r>
          </w:p>
        </w:tc>
        <w:tc>
          <w:tcPr>
            <w:tcW w:w="420" w:type="pct"/>
            <w:tcBorders>
              <w:right w:val="single" w:sz="4" w:space="0" w:color="auto"/>
            </w:tcBorders>
            <w:vAlign w:val="center"/>
          </w:tcPr>
          <w:p w14:paraId="7562C81A" w14:textId="77777777" w:rsidR="00B0065A" w:rsidRPr="001547ED" w:rsidRDefault="00B0065A" w:rsidP="006B7794">
            <w:pPr>
              <w:jc w:val="center"/>
            </w:pPr>
            <w:r w:rsidRPr="001547ED">
              <w:t>-</w:t>
            </w:r>
          </w:p>
        </w:tc>
        <w:tc>
          <w:tcPr>
            <w:tcW w:w="420" w:type="pct"/>
            <w:tcBorders>
              <w:left w:val="single" w:sz="4" w:space="0" w:color="auto"/>
            </w:tcBorders>
            <w:vAlign w:val="bottom"/>
          </w:tcPr>
          <w:p w14:paraId="69A39596" w14:textId="77777777" w:rsidR="00B0065A" w:rsidRPr="001547ED" w:rsidRDefault="00B0065A" w:rsidP="006B7794">
            <w:pPr>
              <w:jc w:val="center"/>
            </w:pPr>
            <w:r w:rsidRPr="001547ED">
              <w:t>10,0</w:t>
            </w:r>
          </w:p>
        </w:tc>
        <w:tc>
          <w:tcPr>
            <w:tcW w:w="420" w:type="pct"/>
            <w:tcBorders>
              <w:right w:val="single" w:sz="4" w:space="0" w:color="auto"/>
            </w:tcBorders>
            <w:vAlign w:val="center"/>
          </w:tcPr>
          <w:p w14:paraId="43AE9D58" w14:textId="77777777" w:rsidR="00B0065A" w:rsidRPr="001547ED" w:rsidRDefault="00B0065A" w:rsidP="006B7794">
            <w:pPr>
              <w:jc w:val="center"/>
            </w:pPr>
            <w:r w:rsidRPr="001547ED">
              <w:t>-</w:t>
            </w:r>
          </w:p>
        </w:tc>
        <w:tc>
          <w:tcPr>
            <w:tcW w:w="420" w:type="pct"/>
            <w:tcBorders>
              <w:left w:val="single" w:sz="4" w:space="0" w:color="auto"/>
            </w:tcBorders>
            <w:vAlign w:val="center"/>
          </w:tcPr>
          <w:p w14:paraId="1CD70A7E" w14:textId="77777777" w:rsidR="00B0065A" w:rsidRPr="001547ED" w:rsidRDefault="00B0065A" w:rsidP="006B7794">
            <w:pPr>
              <w:jc w:val="center"/>
            </w:pPr>
            <w:r w:rsidRPr="001547ED">
              <w:t>-</w:t>
            </w:r>
          </w:p>
        </w:tc>
        <w:tc>
          <w:tcPr>
            <w:tcW w:w="498" w:type="pct"/>
            <w:vAlign w:val="bottom"/>
          </w:tcPr>
          <w:p w14:paraId="00BA4F3B" w14:textId="77777777" w:rsidR="00B0065A" w:rsidRPr="001547ED" w:rsidRDefault="00B0065A" w:rsidP="006B7794">
            <w:pPr>
              <w:jc w:val="center"/>
              <w:rPr>
                <w:b/>
              </w:rPr>
            </w:pPr>
            <w:r w:rsidRPr="001547ED">
              <w:rPr>
                <w:b/>
              </w:rPr>
              <w:t>3,0</w:t>
            </w:r>
          </w:p>
        </w:tc>
      </w:tr>
    </w:tbl>
    <w:p w14:paraId="56083065" w14:textId="77777777" w:rsidR="00BE05AD" w:rsidRPr="00BE05AD" w:rsidRDefault="00BE05AD" w:rsidP="00BE05AD"/>
    <w:p w14:paraId="33988B23" w14:textId="77777777" w:rsidR="00B0065A" w:rsidRPr="001547ED" w:rsidRDefault="00B0065A" w:rsidP="006B7794">
      <w:pPr>
        <w:numPr>
          <w:ilvl w:val="0"/>
          <w:numId w:val="88"/>
        </w:numPr>
        <w:spacing w:before="240" w:after="120"/>
        <w:ind w:left="714" w:hanging="357"/>
        <w:jc w:val="center"/>
        <w:rPr>
          <w:b/>
          <w:sz w:val="28"/>
          <w:szCs w:val="28"/>
        </w:rPr>
      </w:pPr>
      <w:r w:rsidRPr="001547ED">
        <w:rPr>
          <w:b/>
          <w:sz w:val="28"/>
          <w:szCs w:val="28"/>
        </w:rPr>
        <w:t xml:space="preserve">Динамика уровня качества и доступности муниципальных услуг </w:t>
      </w:r>
    </w:p>
    <w:p w14:paraId="7E1E9C3B" w14:textId="77777777" w:rsidR="00B0065A" w:rsidRPr="001547ED" w:rsidRDefault="00B0065A" w:rsidP="006B7794">
      <w:pPr>
        <w:spacing w:before="120"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г. Новосибирск снизились по сравнению с результатами 2014 года. Имеющиеся данные позволяют провести анализ динамики качества и доступности также в отношении услуги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и сделать вывод, что по данной услуге оценка заявителями качества и доступности снизились существенно (табл. 6). </w:t>
      </w:r>
      <w:r w:rsidRPr="001547ED">
        <w:rPr>
          <w:sz w:val="28"/>
          <w:szCs w:val="28"/>
        </w:rPr>
        <w:br w:type="page"/>
      </w:r>
    </w:p>
    <w:p w14:paraId="775C6E2A" w14:textId="12C071DE" w:rsidR="00B0065A" w:rsidRPr="001547ED" w:rsidRDefault="00B0065A" w:rsidP="00BE05AD">
      <w:pPr>
        <w:tabs>
          <w:tab w:val="left" w:pos="1134"/>
        </w:tabs>
        <w:spacing w:line="360" w:lineRule="auto"/>
        <w:jc w:val="both"/>
        <w:rPr>
          <w:sz w:val="28"/>
          <w:szCs w:val="28"/>
        </w:rPr>
      </w:pPr>
      <w:r w:rsidRPr="001547ED">
        <w:rPr>
          <w:color w:val="000000"/>
          <w:sz w:val="28"/>
        </w:rPr>
        <w:lastRenderedPageBreak/>
        <w:t>Таблица 6</w:t>
      </w:r>
      <w:r w:rsidRPr="001547ED">
        <w:rPr>
          <w:b/>
          <w:color w:val="000000"/>
          <w:sz w:val="28"/>
        </w:rPr>
        <w:t xml:space="preserve"> </w:t>
      </w:r>
      <w:r w:rsidR="00BE05AD">
        <w:rPr>
          <w:b/>
          <w:color w:val="000000"/>
          <w:sz w:val="28"/>
        </w:rPr>
        <w:t>–</w:t>
      </w:r>
      <w:r w:rsidRPr="001547ED">
        <w:rPr>
          <w:b/>
          <w:color w:val="000000"/>
          <w:sz w:val="28"/>
        </w:rPr>
        <w:t xml:space="preserve"> </w:t>
      </w:r>
      <w:r w:rsidRPr="001547ED">
        <w:rPr>
          <w:sz w:val="28"/>
          <w:szCs w:val="28"/>
        </w:rPr>
        <w:t>Динамика уровня качества и доступности услуг, (баллы)</w:t>
      </w:r>
    </w:p>
    <w:tbl>
      <w:tblPr>
        <w:tblStyle w:val="af7"/>
        <w:tblW w:w="0" w:type="auto"/>
        <w:jc w:val="center"/>
        <w:tblLayout w:type="fixed"/>
        <w:tblLook w:val="04A0" w:firstRow="1" w:lastRow="0" w:firstColumn="1" w:lastColumn="0" w:noHBand="0" w:noVBand="1"/>
      </w:tblPr>
      <w:tblGrid>
        <w:gridCol w:w="2660"/>
        <w:gridCol w:w="850"/>
        <w:gridCol w:w="851"/>
        <w:gridCol w:w="1417"/>
        <w:gridCol w:w="993"/>
        <w:gridCol w:w="850"/>
        <w:gridCol w:w="1949"/>
      </w:tblGrid>
      <w:tr w:rsidR="00B0065A" w:rsidRPr="001547ED" w14:paraId="21EA36C0" w14:textId="77777777" w:rsidTr="00A87AAA">
        <w:trPr>
          <w:jc w:val="center"/>
        </w:trPr>
        <w:tc>
          <w:tcPr>
            <w:tcW w:w="2660" w:type="dxa"/>
            <w:vMerge w:val="restart"/>
          </w:tcPr>
          <w:p w14:paraId="2FFB4B0D" w14:textId="77777777" w:rsidR="00B0065A" w:rsidRPr="001547ED" w:rsidRDefault="00B0065A" w:rsidP="006B7794">
            <w:pPr>
              <w:spacing w:before="120"/>
              <w:jc w:val="center"/>
              <w:rPr>
                <w:sz w:val="28"/>
                <w:szCs w:val="28"/>
              </w:rPr>
            </w:pPr>
          </w:p>
        </w:tc>
        <w:tc>
          <w:tcPr>
            <w:tcW w:w="3118" w:type="dxa"/>
            <w:gridSpan w:val="3"/>
            <w:vAlign w:val="center"/>
          </w:tcPr>
          <w:p w14:paraId="567B0D0F" w14:textId="77777777" w:rsidR="00B0065A" w:rsidRPr="001547ED" w:rsidRDefault="00B0065A" w:rsidP="006B7794">
            <w:pPr>
              <w:tabs>
                <w:tab w:val="left" w:pos="1134"/>
              </w:tabs>
              <w:jc w:val="center"/>
            </w:pPr>
            <w:r w:rsidRPr="001547ED">
              <w:rPr>
                <w:b/>
                <w:bCs/>
                <w:color w:val="000000"/>
              </w:rPr>
              <w:t>Уровень качества</w:t>
            </w:r>
          </w:p>
        </w:tc>
        <w:tc>
          <w:tcPr>
            <w:tcW w:w="3792" w:type="dxa"/>
            <w:gridSpan w:val="3"/>
            <w:vAlign w:val="center"/>
          </w:tcPr>
          <w:p w14:paraId="49B0E266" w14:textId="77777777" w:rsidR="00B0065A" w:rsidRPr="001547ED" w:rsidRDefault="00B0065A" w:rsidP="006B7794">
            <w:pPr>
              <w:jc w:val="center"/>
            </w:pPr>
            <w:r w:rsidRPr="001547ED">
              <w:rPr>
                <w:b/>
                <w:bCs/>
                <w:color w:val="000000"/>
              </w:rPr>
              <w:t>Уровень доступности</w:t>
            </w:r>
          </w:p>
        </w:tc>
      </w:tr>
      <w:tr w:rsidR="00B0065A" w:rsidRPr="001547ED" w14:paraId="68662F8A" w14:textId="77777777" w:rsidTr="00A87AAA">
        <w:trPr>
          <w:jc w:val="center"/>
        </w:trPr>
        <w:tc>
          <w:tcPr>
            <w:tcW w:w="2660" w:type="dxa"/>
            <w:vMerge/>
          </w:tcPr>
          <w:p w14:paraId="31433978" w14:textId="77777777" w:rsidR="00B0065A" w:rsidRPr="001547ED" w:rsidRDefault="00B0065A" w:rsidP="006B7794">
            <w:pPr>
              <w:spacing w:before="120"/>
              <w:jc w:val="center"/>
              <w:rPr>
                <w:sz w:val="28"/>
                <w:szCs w:val="28"/>
              </w:rPr>
            </w:pPr>
          </w:p>
        </w:tc>
        <w:tc>
          <w:tcPr>
            <w:tcW w:w="850" w:type="dxa"/>
            <w:vAlign w:val="center"/>
          </w:tcPr>
          <w:p w14:paraId="7B0082A3" w14:textId="77777777" w:rsidR="00B0065A" w:rsidRPr="001547ED" w:rsidRDefault="00B0065A" w:rsidP="006B7794">
            <w:pPr>
              <w:jc w:val="center"/>
            </w:pPr>
            <w:r w:rsidRPr="001547ED">
              <w:t>2014</w:t>
            </w:r>
          </w:p>
        </w:tc>
        <w:tc>
          <w:tcPr>
            <w:tcW w:w="851" w:type="dxa"/>
            <w:vAlign w:val="center"/>
          </w:tcPr>
          <w:p w14:paraId="5DA0A372" w14:textId="77777777" w:rsidR="00B0065A" w:rsidRPr="001547ED" w:rsidRDefault="00B0065A" w:rsidP="006B7794">
            <w:pPr>
              <w:jc w:val="center"/>
            </w:pPr>
            <w:r w:rsidRPr="001547ED">
              <w:t>2015</w:t>
            </w:r>
          </w:p>
        </w:tc>
        <w:tc>
          <w:tcPr>
            <w:tcW w:w="1417" w:type="dxa"/>
            <w:vAlign w:val="center"/>
          </w:tcPr>
          <w:p w14:paraId="76AB2C8B" w14:textId="77777777" w:rsidR="00B0065A" w:rsidRPr="001547ED" w:rsidRDefault="00B0065A" w:rsidP="006B7794">
            <w:pPr>
              <w:jc w:val="center"/>
            </w:pPr>
            <w:r w:rsidRPr="001547ED">
              <w:t>динамика</w:t>
            </w:r>
          </w:p>
        </w:tc>
        <w:tc>
          <w:tcPr>
            <w:tcW w:w="993" w:type="dxa"/>
            <w:vAlign w:val="center"/>
          </w:tcPr>
          <w:p w14:paraId="1FD8D26D" w14:textId="77777777" w:rsidR="00B0065A" w:rsidRPr="001547ED" w:rsidRDefault="00B0065A" w:rsidP="006B7794">
            <w:pPr>
              <w:jc w:val="center"/>
            </w:pPr>
            <w:r w:rsidRPr="001547ED">
              <w:t>2014</w:t>
            </w:r>
          </w:p>
        </w:tc>
        <w:tc>
          <w:tcPr>
            <w:tcW w:w="850" w:type="dxa"/>
            <w:vAlign w:val="center"/>
          </w:tcPr>
          <w:p w14:paraId="5C0D51E0" w14:textId="77777777" w:rsidR="00B0065A" w:rsidRPr="001547ED" w:rsidRDefault="00B0065A" w:rsidP="006B7794">
            <w:pPr>
              <w:jc w:val="center"/>
            </w:pPr>
            <w:r w:rsidRPr="001547ED">
              <w:t>2015</w:t>
            </w:r>
          </w:p>
        </w:tc>
        <w:tc>
          <w:tcPr>
            <w:tcW w:w="1949" w:type="dxa"/>
            <w:vAlign w:val="center"/>
          </w:tcPr>
          <w:p w14:paraId="060AD3A6" w14:textId="77777777" w:rsidR="00B0065A" w:rsidRPr="001547ED" w:rsidRDefault="00B0065A" w:rsidP="006B7794">
            <w:pPr>
              <w:jc w:val="center"/>
            </w:pPr>
            <w:r w:rsidRPr="001547ED">
              <w:t>динамика</w:t>
            </w:r>
          </w:p>
        </w:tc>
      </w:tr>
      <w:tr w:rsidR="00B0065A" w:rsidRPr="001547ED" w14:paraId="46498545" w14:textId="77777777" w:rsidTr="00A87AAA">
        <w:trPr>
          <w:jc w:val="center"/>
        </w:trPr>
        <w:tc>
          <w:tcPr>
            <w:tcW w:w="2660" w:type="dxa"/>
          </w:tcPr>
          <w:p w14:paraId="333AAFBA" w14:textId="77777777" w:rsidR="00B0065A" w:rsidRPr="001547ED" w:rsidRDefault="00B0065A" w:rsidP="006B7794">
            <w:pPr>
              <w:spacing w:before="120"/>
              <w:rPr>
                <w:sz w:val="28"/>
                <w:szCs w:val="28"/>
              </w:rPr>
            </w:pPr>
            <w:r w:rsidRPr="001547ED">
              <w:rPr>
                <w:sz w:val="28"/>
                <w:szCs w:val="28"/>
              </w:rPr>
              <w:t>(17)</w:t>
            </w:r>
          </w:p>
        </w:tc>
        <w:tc>
          <w:tcPr>
            <w:tcW w:w="850" w:type="dxa"/>
            <w:vAlign w:val="center"/>
          </w:tcPr>
          <w:p w14:paraId="6D74504E" w14:textId="77777777" w:rsidR="00B0065A" w:rsidRPr="001547ED" w:rsidRDefault="00B0065A" w:rsidP="006B7794">
            <w:pPr>
              <w:spacing w:before="120"/>
              <w:jc w:val="center"/>
              <w:rPr>
                <w:sz w:val="28"/>
                <w:szCs w:val="28"/>
              </w:rPr>
            </w:pPr>
            <w:r w:rsidRPr="001547ED">
              <w:rPr>
                <w:sz w:val="28"/>
                <w:szCs w:val="28"/>
              </w:rPr>
              <w:t>4,48</w:t>
            </w:r>
          </w:p>
        </w:tc>
        <w:tc>
          <w:tcPr>
            <w:tcW w:w="851" w:type="dxa"/>
            <w:vAlign w:val="center"/>
          </w:tcPr>
          <w:p w14:paraId="2239A318" w14:textId="77777777" w:rsidR="00B0065A" w:rsidRPr="001547ED" w:rsidRDefault="00B0065A" w:rsidP="006B7794">
            <w:pPr>
              <w:tabs>
                <w:tab w:val="left" w:pos="1134"/>
              </w:tabs>
              <w:jc w:val="center"/>
            </w:pPr>
            <w:r w:rsidRPr="001547ED">
              <w:t>3,8</w:t>
            </w:r>
          </w:p>
        </w:tc>
        <w:tc>
          <w:tcPr>
            <w:tcW w:w="1417" w:type="dxa"/>
            <w:vAlign w:val="center"/>
          </w:tcPr>
          <w:p w14:paraId="183292C8" w14:textId="77777777" w:rsidR="00B0065A" w:rsidRPr="001547ED" w:rsidRDefault="00B0065A" w:rsidP="006B7794">
            <w:pPr>
              <w:jc w:val="center"/>
            </w:pPr>
            <w:r w:rsidRPr="001547ED">
              <w:t>-0,68</w:t>
            </w:r>
          </w:p>
        </w:tc>
        <w:tc>
          <w:tcPr>
            <w:tcW w:w="993" w:type="dxa"/>
            <w:vAlign w:val="center"/>
          </w:tcPr>
          <w:p w14:paraId="6735CBEF" w14:textId="77777777" w:rsidR="00B0065A" w:rsidRPr="001547ED" w:rsidRDefault="00B0065A" w:rsidP="006B7794">
            <w:pPr>
              <w:spacing w:before="120"/>
              <w:jc w:val="center"/>
              <w:rPr>
                <w:sz w:val="28"/>
                <w:szCs w:val="28"/>
              </w:rPr>
            </w:pPr>
            <w:r w:rsidRPr="001547ED">
              <w:rPr>
                <w:sz w:val="28"/>
                <w:szCs w:val="28"/>
              </w:rPr>
              <w:t>4,57</w:t>
            </w:r>
          </w:p>
        </w:tc>
        <w:tc>
          <w:tcPr>
            <w:tcW w:w="850" w:type="dxa"/>
            <w:vAlign w:val="center"/>
          </w:tcPr>
          <w:p w14:paraId="15DD8264" w14:textId="77777777" w:rsidR="00B0065A" w:rsidRPr="001547ED" w:rsidRDefault="00B0065A" w:rsidP="006B7794">
            <w:pPr>
              <w:spacing w:before="120"/>
              <w:jc w:val="center"/>
              <w:rPr>
                <w:sz w:val="28"/>
                <w:szCs w:val="28"/>
              </w:rPr>
            </w:pPr>
            <w:r w:rsidRPr="001547ED">
              <w:rPr>
                <w:sz w:val="28"/>
                <w:szCs w:val="28"/>
              </w:rPr>
              <w:t>3,4</w:t>
            </w:r>
          </w:p>
        </w:tc>
        <w:tc>
          <w:tcPr>
            <w:tcW w:w="1949" w:type="dxa"/>
            <w:vAlign w:val="center"/>
          </w:tcPr>
          <w:p w14:paraId="6DE005C0" w14:textId="77777777" w:rsidR="00B0065A" w:rsidRPr="001547ED" w:rsidRDefault="00B0065A" w:rsidP="006B7794">
            <w:pPr>
              <w:jc w:val="center"/>
              <w:rPr>
                <w:color w:val="000000"/>
                <w:sz w:val="28"/>
                <w:szCs w:val="28"/>
              </w:rPr>
            </w:pPr>
            <w:r w:rsidRPr="001547ED">
              <w:rPr>
                <w:color w:val="000000"/>
                <w:sz w:val="28"/>
                <w:szCs w:val="28"/>
              </w:rPr>
              <w:t>-1,17</w:t>
            </w:r>
          </w:p>
        </w:tc>
      </w:tr>
      <w:tr w:rsidR="00B0065A" w:rsidRPr="001547ED" w14:paraId="15F06885" w14:textId="77777777" w:rsidTr="00A87AAA">
        <w:trPr>
          <w:jc w:val="center"/>
        </w:trPr>
        <w:tc>
          <w:tcPr>
            <w:tcW w:w="2660" w:type="dxa"/>
          </w:tcPr>
          <w:p w14:paraId="0D8A7EE9" w14:textId="77777777" w:rsidR="00B0065A" w:rsidRPr="001547ED" w:rsidRDefault="00B0065A" w:rsidP="006B7794">
            <w:pPr>
              <w:spacing w:before="120"/>
              <w:rPr>
                <w:sz w:val="28"/>
                <w:szCs w:val="28"/>
              </w:rPr>
            </w:pPr>
            <w:r w:rsidRPr="001547ED">
              <w:rPr>
                <w:sz w:val="28"/>
                <w:szCs w:val="28"/>
              </w:rPr>
              <w:t>В целом по г. Новосибирску</w:t>
            </w:r>
          </w:p>
        </w:tc>
        <w:tc>
          <w:tcPr>
            <w:tcW w:w="850" w:type="dxa"/>
            <w:vAlign w:val="center"/>
          </w:tcPr>
          <w:p w14:paraId="15337821" w14:textId="77777777" w:rsidR="00B0065A" w:rsidRPr="001547ED" w:rsidRDefault="00B0065A" w:rsidP="006B7794">
            <w:pPr>
              <w:tabs>
                <w:tab w:val="left" w:pos="1134"/>
              </w:tabs>
              <w:jc w:val="center"/>
            </w:pPr>
            <w:r w:rsidRPr="001547ED">
              <w:t>4,51</w:t>
            </w:r>
          </w:p>
        </w:tc>
        <w:tc>
          <w:tcPr>
            <w:tcW w:w="851" w:type="dxa"/>
            <w:vAlign w:val="center"/>
          </w:tcPr>
          <w:p w14:paraId="72944867" w14:textId="77777777" w:rsidR="00B0065A" w:rsidRPr="001547ED" w:rsidRDefault="00B0065A" w:rsidP="006B7794">
            <w:pPr>
              <w:tabs>
                <w:tab w:val="left" w:pos="1134"/>
              </w:tabs>
              <w:jc w:val="center"/>
            </w:pPr>
            <w:r w:rsidRPr="001547ED">
              <w:rPr>
                <w:color w:val="000000"/>
              </w:rPr>
              <w:t>4,0</w:t>
            </w:r>
          </w:p>
        </w:tc>
        <w:tc>
          <w:tcPr>
            <w:tcW w:w="1417" w:type="dxa"/>
            <w:vAlign w:val="center"/>
          </w:tcPr>
          <w:p w14:paraId="3DAA7D05" w14:textId="77777777" w:rsidR="00B0065A" w:rsidRPr="001547ED" w:rsidRDefault="00B0065A" w:rsidP="006B7794">
            <w:pPr>
              <w:jc w:val="center"/>
            </w:pPr>
            <w:r w:rsidRPr="001547ED">
              <w:t>-0,51</w:t>
            </w:r>
          </w:p>
        </w:tc>
        <w:tc>
          <w:tcPr>
            <w:tcW w:w="993" w:type="dxa"/>
            <w:vAlign w:val="center"/>
          </w:tcPr>
          <w:p w14:paraId="508B0E58" w14:textId="77777777" w:rsidR="00B0065A" w:rsidRPr="001547ED" w:rsidRDefault="00B0065A" w:rsidP="006B7794">
            <w:pPr>
              <w:tabs>
                <w:tab w:val="left" w:pos="1134"/>
              </w:tabs>
              <w:jc w:val="center"/>
            </w:pPr>
            <w:r w:rsidRPr="001547ED">
              <w:t>4,28</w:t>
            </w:r>
          </w:p>
        </w:tc>
        <w:tc>
          <w:tcPr>
            <w:tcW w:w="850" w:type="dxa"/>
            <w:vAlign w:val="center"/>
          </w:tcPr>
          <w:p w14:paraId="01B22488" w14:textId="77777777" w:rsidR="00B0065A" w:rsidRPr="001547ED" w:rsidRDefault="00B0065A" w:rsidP="006B7794">
            <w:pPr>
              <w:tabs>
                <w:tab w:val="left" w:pos="1134"/>
              </w:tabs>
              <w:jc w:val="center"/>
            </w:pPr>
            <w:r w:rsidRPr="001547ED">
              <w:rPr>
                <w:color w:val="000000"/>
              </w:rPr>
              <w:t>3,8</w:t>
            </w:r>
          </w:p>
        </w:tc>
        <w:tc>
          <w:tcPr>
            <w:tcW w:w="1949" w:type="dxa"/>
            <w:vAlign w:val="center"/>
          </w:tcPr>
          <w:p w14:paraId="2A3031BA" w14:textId="77777777" w:rsidR="00B0065A" w:rsidRPr="001547ED" w:rsidRDefault="00B0065A" w:rsidP="006B7794">
            <w:pPr>
              <w:jc w:val="center"/>
              <w:rPr>
                <w:color w:val="000000"/>
              </w:rPr>
            </w:pPr>
            <w:r w:rsidRPr="001547ED">
              <w:rPr>
                <w:color w:val="000000"/>
              </w:rPr>
              <w:t>- 0,48</w:t>
            </w:r>
          </w:p>
        </w:tc>
      </w:tr>
    </w:tbl>
    <w:p w14:paraId="7BDD033F" w14:textId="77777777" w:rsidR="00BE05AD" w:rsidRDefault="00BE05AD" w:rsidP="006B7794">
      <w:pPr>
        <w:spacing w:before="120" w:line="360" w:lineRule="auto"/>
        <w:ind w:firstLine="709"/>
        <w:jc w:val="both"/>
        <w:rPr>
          <w:sz w:val="28"/>
          <w:szCs w:val="28"/>
        </w:rPr>
      </w:pPr>
    </w:p>
    <w:p w14:paraId="42E6666C" w14:textId="77777777" w:rsidR="00B0065A" w:rsidRPr="001547ED" w:rsidRDefault="00B0065A" w:rsidP="006B7794">
      <w:pPr>
        <w:spacing w:before="120" w:line="360" w:lineRule="auto"/>
        <w:ind w:firstLine="709"/>
        <w:jc w:val="both"/>
        <w:rPr>
          <w:sz w:val="28"/>
          <w:szCs w:val="28"/>
        </w:rPr>
      </w:pPr>
      <w:r w:rsidRPr="001547ED">
        <w:rPr>
          <w:sz w:val="28"/>
          <w:szCs w:val="28"/>
        </w:rPr>
        <w:t xml:space="preserve">Большая часть респондентов, получавших соответствующую услугу ранее, полагает, что качество ее предоставления не изменилось (20%), 7% отметили ухудшение качества услуг (табл. 7.) </w:t>
      </w:r>
    </w:p>
    <w:p w14:paraId="1BF4083D" w14:textId="7125DBCE" w:rsidR="00B0065A" w:rsidRPr="001547ED" w:rsidRDefault="00B0065A" w:rsidP="00BE05AD">
      <w:pPr>
        <w:spacing w:line="360" w:lineRule="auto"/>
        <w:jc w:val="both"/>
        <w:rPr>
          <w:sz w:val="28"/>
          <w:szCs w:val="28"/>
        </w:rPr>
      </w:pPr>
      <w:r w:rsidRPr="001547ED">
        <w:rPr>
          <w:color w:val="000000"/>
          <w:sz w:val="28"/>
        </w:rPr>
        <w:t>Таблица 7</w:t>
      </w:r>
      <w:r w:rsidRPr="001547ED">
        <w:rPr>
          <w:b/>
          <w:color w:val="000000"/>
          <w:sz w:val="28"/>
        </w:rPr>
        <w:t xml:space="preserve"> </w:t>
      </w:r>
      <w:r w:rsidR="00BE05AD">
        <w:rPr>
          <w:b/>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5"/>
        <w:gridCol w:w="828"/>
        <w:gridCol w:w="828"/>
        <w:gridCol w:w="828"/>
        <w:gridCol w:w="828"/>
        <w:gridCol w:w="828"/>
        <w:gridCol w:w="830"/>
        <w:gridCol w:w="979"/>
      </w:tblGrid>
      <w:tr w:rsidR="00B0065A" w:rsidRPr="001547ED" w14:paraId="71F4FD7E" w14:textId="77777777" w:rsidTr="00A87AAA">
        <w:trPr>
          <w:trHeight w:val="20"/>
        </w:trPr>
        <w:tc>
          <w:tcPr>
            <w:tcW w:w="1982" w:type="pct"/>
            <w:shd w:val="clear" w:color="auto" w:fill="FFFFFF" w:themeFill="background1"/>
            <w:vAlign w:val="center"/>
            <w:hideMark/>
          </w:tcPr>
          <w:p w14:paraId="7BECDF2D" w14:textId="77777777" w:rsidR="00B0065A" w:rsidRPr="001547ED" w:rsidRDefault="00B0065A" w:rsidP="006B7794">
            <w:pPr>
              <w:jc w:val="center"/>
              <w:rPr>
                <w:b/>
              </w:rPr>
            </w:pPr>
            <w:r w:rsidRPr="001547ED">
              <w:rPr>
                <w:b/>
              </w:rPr>
              <w:t>Оценка динамики качества предоставления услуги</w:t>
            </w:r>
          </w:p>
        </w:tc>
        <w:tc>
          <w:tcPr>
            <w:tcW w:w="420" w:type="pct"/>
            <w:shd w:val="clear" w:color="auto" w:fill="FFFFFF" w:themeFill="background1"/>
            <w:vAlign w:val="center"/>
          </w:tcPr>
          <w:p w14:paraId="493ACB71" w14:textId="77777777" w:rsidR="00B0065A" w:rsidRPr="001547ED" w:rsidRDefault="00B0065A" w:rsidP="006B7794">
            <w:pPr>
              <w:jc w:val="center"/>
              <w:rPr>
                <w:b/>
                <w:color w:val="000000"/>
              </w:rPr>
            </w:pPr>
            <w:r w:rsidRPr="001547ED">
              <w:rPr>
                <w:b/>
                <w:color w:val="000000"/>
              </w:rPr>
              <w:t>(5)</w:t>
            </w:r>
          </w:p>
        </w:tc>
        <w:tc>
          <w:tcPr>
            <w:tcW w:w="420" w:type="pct"/>
            <w:shd w:val="clear" w:color="auto" w:fill="FFFFFF" w:themeFill="background1"/>
            <w:vAlign w:val="center"/>
          </w:tcPr>
          <w:p w14:paraId="6F9B7EE5" w14:textId="77777777" w:rsidR="00B0065A" w:rsidRPr="001547ED" w:rsidRDefault="00B0065A" w:rsidP="006B7794">
            <w:pPr>
              <w:jc w:val="center"/>
              <w:rPr>
                <w:b/>
                <w:color w:val="000000"/>
              </w:rPr>
            </w:pPr>
            <w:r w:rsidRPr="001547ED">
              <w:rPr>
                <w:b/>
                <w:color w:val="000000"/>
              </w:rPr>
              <w:t>(7)</w:t>
            </w:r>
          </w:p>
        </w:tc>
        <w:tc>
          <w:tcPr>
            <w:tcW w:w="420" w:type="pct"/>
            <w:shd w:val="clear" w:color="auto" w:fill="FFFFFF" w:themeFill="background1"/>
            <w:vAlign w:val="center"/>
          </w:tcPr>
          <w:p w14:paraId="3B601705" w14:textId="77777777" w:rsidR="00B0065A" w:rsidRPr="001547ED" w:rsidRDefault="00B0065A" w:rsidP="006B7794">
            <w:pPr>
              <w:jc w:val="center"/>
              <w:rPr>
                <w:b/>
                <w:color w:val="000000"/>
              </w:rPr>
            </w:pPr>
            <w:r w:rsidRPr="001547ED">
              <w:rPr>
                <w:b/>
                <w:color w:val="000000"/>
              </w:rPr>
              <w:t>(8)</w:t>
            </w:r>
          </w:p>
        </w:tc>
        <w:tc>
          <w:tcPr>
            <w:tcW w:w="420" w:type="pct"/>
            <w:shd w:val="clear" w:color="auto" w:fill="FFFFFF" w:themeFill="background1"/>
            <w:vAlign w:val="center"/>
          </w:tcPr>
          <w:p w14:paraId="705FF028" w14:textId="77777777" w:rsidR="00B0065A" w:rsidRPr="001547ED" w:rsidRDefault="00B0065A" w:rsidP="006B7794">
            <w:pPr>
              <w:jc w:val="center"/>
              <w:rPr>
                <w:b/>
                <w:color w:val="000000"/>
              </w:rPr>
            </w:pPr>
            <w:r w:rsidRPr="001547ED">
              <w:rPr>
                <w:b/>
                <w:color w:val="000000"/>
              </w:rPr>
              <w:t>(17)</w:t>
            </w:r>
          </w:p>
        </w:tc>
        <w:tc>
          <w:tcPr>
            <w:tcW w:w="420" w:type="pct"/>
            <w:shd w:val="clear" w:color="auto" w:fill="FFFFFF" w:themeFill="background1"/>
            <w:vAlign w:val="center"/>
          </w:tcPr>
          <w:p w14:paraId="2B8D2A77" w14:textId="77777777" w:rsidR="00B0065A" w:rsidRPr="001547ED" w:rsidRDefault="00B0065A" w:rsidP="006B7794">
            <w:pPr>
              <w:jc w:val="center"/>
              <w:rPr>
                <w:b/>
                <w:color w:val="000000"/>
              </w:rPr>
            </w:pPr>
            <w:r w:rsidRPr="001547ED">
              <w:rPr>
                <w:b/>
                <w:color w:val="000000"/>
              </w:rPr>
              <w:t>(18)</w:t>
            </w:r>
          </w:p>
        </w:tc>
        <w:tc>
          <w:tcPr>
            <w:tcW w:w="421" w:type="pct"/>
            <w:shd w:val="clear" w:color="auto" w:fill="FFFFFF" w:themeFill="background1"/>
            <w:vAlign w:val="center"/>
          </w:tcPr>
          <w:p w14:paraId="61A2DB7D" w14:textId="77777777" w:rsidR="00B0065A" w:rsidRPr="001547ED" w:rsidRDefault="00B0065A" w:rsidP="006B7794">
            <w:pPr>
              <w:jc w:val="center"/>
              <w:rPr>
                <w:b/>
                <w:color w:val="000000"/>
              </w:rPr>
            </w:pPr>
            <w:r w:rsidRPr="001547ED">
              <w:rPr>
                <w:b/>
                <w:color w:val="000000"/>
              </w:rPr>
              <w:t>(22)</w:t>
            </w:r>
          </w:p>
        </w:tc>
        <w:tc>
          <w:tcPr>
            <w:tcW w:w="497" w:type="pct"/>
            <w:shd w:val="clear" w:color="auto" w:fill="FFFFFF" w:themeFill="background1"/>
            <w:vAlign w:val="center"/>
            <w:hideMark/>
          </w:tcPr>
          <w:p w14:paraId="3FCB3675" w14:textId="77777777" w:rsidR="00B0065A" w:rsidRPr="001547ED" w:rsidRDefault="00B0065A" w:rsidP="006B7794">
            <w:pPr>
              <w:spacing w:line="256" w:lineRule="auto"/>
              <w:jc w:val="center"/>
              <w:rPr>
                <w:b/>
                <w:bCs/>
                <w:color w:val="000000"/>
                <w:lang w:eastAsia="en-US"/>
              </w:rPr>
            </w:pPr>
            <w:r w:rsidRPr="001547ED">
              <w:rPr>
                <w:b/>
                <w:bCs/>
                <w:color w:val="000000"/>
                <w:lang w:eastAsia="en-US"/>
              </w:rPr>
              <w:t xml:space="preserve">Всего </w:t>
            </w:r>
          </w:p>
        </w:tc>
      </w:tr>
      <w:tr w:rsidR="00B0065A" w:rsidRPr="001547ED" w14:paraId="561B65A7" w14:textId="77777777" w:rsidTr="00A87AAA">
        <w:trPr>
          <w:trHeight w:val="20"/>
        </w:trPr>
        <w:tc>
          <w:tcPr>
            <w:tcW w:w="1982" w:type="pct"/>
            <w:shd w:val="clear" w:color="auto" w:fill="FFFFFF" w:themeFill="background1"/>
            <w:hideMark/>
          </w:tcPr>
          <w:p w14:paraId="5EADC68E" w14:textId="77777777" w:rsidR="00B0065A" w:rsidRPr="001547ED" w:rsidRDefault="00B0065A" w:rsidP="006B7794">
            <w:pPr>
              <w:rPr>
                <w:color w:val="000000"/>
              </w:rPr>
            </w:pPr>
            <w:r w:rsidRPr="001547ED">
              <w:rPr>
                <w:color w:val="000000"/>
              </w:rPr>
              <w:t>Улучшилось</w:t>
            </w:r>
          </w:p>
        </w:tc>
        <w:tc>
          <w:tcPr>
            <w:tcW w:w="420" w:type="pct"/>
            <w:shd w:val="clear" w:color="auto" w:fill="FFFFFF" w:themeFill="background1"/>
            <w:vAlign w:val="bottom"/>
          </w:tcPr>
          <w:p w14:paraId="4BA7121F" w14:textId="77777777" w:rsidR="00B0065A" w:rsidRPr="001547ED" w:rsidRDefault="00B0065A" w:rsidP="006B7794">
            <w:pPr>
              <w:jc w:val="center"/>
            </w:pPr>
            <w:r w:rsidRPr="001547ED">
              <w:t>28,6</w:t>
            </w:r>
          </w:p>
        </w:tc>
        <w:tc>
          <w:tcPr>
            <w:tcW w:w="420" w:type="pct"/>
            <w:shd w:val="clear" w:color="auto" w:fill="FFFFFF" w:themeFill="background1"/>
            <w:vAlign w:val="center"/>
          </w:tcPr>
          <w:p w14:paraId="636F159D" w14:textId="77777777" w:rsidR="00B0065A" w:rsidRPr="001547ED" w:rsidRDefault="00B0065A" w:rsidP="006B7794">
            <w:pPr>
              <w:jc w:val="center"/>
            </w:pPr>
            <w:r w:rsidRPr="001547ED">
              <w:t>-</w:t>
            </w:r>
          </w:p>
        </w:tc>
        <w:tc>
          <w:tcPr>
            <w:tcW w:w="420" w:type="pct"/>
            <w:shd w:val="clear" w:color="auto" w:fill="FFFFFF" w:themeFill="background1"/>
            <w:vAlign w:val="center"/>
          </w:tcPr>
          <w:p w14:paraId="379D0685" w14:textId="77777777" w:rsidR="00B0065A" w:rsidRPr="001547ED" w:rsidRDefault="00B0065A" w:rsidP="006B7794">
            <w:pPr>
              <w:jc w:val="center"/>
            </w:pPr>
            <w:r w:rsidRPr="001547ED">
              <w:t>-</w:t>
            </w:r>
          </w:p>
        </w:tc>
        <w:tc>
          <w:tcPr>
            <w:tcW w:w="420" w:type="pct"/>
            <w:shd w:val="clear" w:color="auto" w:fill="FFFFFF" w:themeFill="background1"/>
            <w:vAlign w:val="bottom"/>
          </w:tcPr>
          <w:p w14:paraId="1E0FF808" w14:textId="77777777" w:rsidR="00B0065A" w:rsidRPr="001547ED" w:rsidRDefault="00B0065A" w:rsidP="006B7794">
            <w:pPr>
              <w:jc w:val="center"/>
            </w:pPr>
            <w:r w:rsidRPr="001547ED">
              <w:t xml:space="preserve"> </w:t>
            </w:r>
          </w:p>
        </w:tc>
        <w:tc>
          <w:tcPr>
            <w:tcW w:w="420" w:type="pct"/>
            <w:shd w:val="clear" w:color="auto" w:fill="FFFFFF" w:themeFill="background1"/>
            <w:vAlign w:val="bottom"/>
          </w:tcPr>
          <w:p w14:paraId="65AB0AF8" w14:textId="77777777" w:rsidR="00B0065A" w:rsidRPr="001547ED" w:rsidRDefault="00B0065A" w:rsidP="006B7794">
            <w:pPr>
              <w:jc w:val="center"/>
            </w:pPr>
            <w:r w:rsidRPr="001547ED">
              <w:t>11,1</w:t>
            </w:r>
          </w:p>
        </w:tc>
        <w:tc>
          <w:tcPr>
            <w:tcW w:w="421" w:type="pct"/>
            <w:shd w:val="clear" w:color="auto" w:fill="FFFFFF" w:themeFill="background1"/>
            <w:vAlign w:val="center"/>
          </w:tcPr>
          <w:p w14:paraId="6DD0B18B" w14:textId="77777777" w:rsidR="00B0065A" w:rsidRPr="001547ED" w:rsidRDefault="00B0065A" w:rsidP="006B7794">
            <w:pPr>
              <w:jc w:val="center"/>
            </w:pPr>
            <w:r w:rsidRPr="001547ED">
              <w:t>-</w:t>
            </w:r>
          </w:p>
        </w:tc>
        <w:tc>
          <w:tcPr>
            <w:tcW w:w="497" w:type="pct"/>
            <w:shd w:val="clear" w:color="auto" w:fill="FFFFFF" w:themeFill="background1"/>
            <w:vAlign w:val="center"/>
          </w:tcPr>
          <w:p w14:paraId="7A381F73" w14:textId="77777777" w:rsidR="00B0065A" w:rsidRPr="001547ED" w:rsidRDefault="00B0065A" w:rsidP="006B7794">
            <w:pPr>
              <w:jc w:val="center"/>
              <w:rPr>
                <w:b/>
              </w:rPr>
            </w:pPr>
            <w:r w:rsidRPr="001547ED">
              <w:rPr>
                <w:b/>
              </w:rPr>
              <w:t>13,0</w:t>
            </w:r>
          </w:p>
        </w:tc>
      </w:tr>
      <w:tr w:rsidR="00B0065A" w:rsidRPr="001547ED" w14:paraId="5A5E716C" w14:textId="77777777" w:rsidTr="00A87AAA">
        <w:trPr>
          <w:trHeight w:val="20"/>
        </w:trPr>
        <w:tc>
          <w:tcPr>
            <w:tcW w:w="1982" w:type="pct"/>
            <w:shd w:val="clear" w:color="auto" w:fill="FFFFFF" w:themeFill="background1"/>
            <w:hideMark/>
          </w:tcPr>
          <w:p w14:paraId="7417A0A4" w14:textId="77777777" w:rsidR="00B0065A" w:rsidRPr="001547ED" w:rsidRDefault="00B0065A" w:rsidP="006B7794">
            <w:pPr>
              <w:rPr>
                <w:color w:val="000000"/>
              </w:rPr>
            </w:pPr>
            <w:r w:rsidRPr="001547ED">
              <w:rPr>
                <w:color w:val="000000"/>
              </w:rPr>
              <w:t>Скорее улучшилось</w:t>
            </w:r>
          </w:p>
        </w:tc>
        <w:tc>
          <w:tcPr>
            <w:tcW w:w="420" w:type="pct"/>
            <w:shd w:val="clear" w:color="auto" w:fill="FFFFFF" w:themeFill="background1"/>
            <w:vAlign w:val="bottom"/>
          </w:tcPr>
          <w:p w14:paraId="497A9FC6" w14:textId="77777777" w:rsidR="00B0065A" w:rsidRPr="001547ED" w:rsidRDefault="00B0065A" w:rsidP="006B7794">
            <w:pPr>
              <w:jc w:val="center"/>
            </w:pPr>
            <w:r w:rsidRPr="001547ED">
              <w:t>28,6</w:t>
            </w:r>
          </w:p>
        </w:tc>
        <w:tc>
          <w:tcPr>
            <w:tcW w:w="420" w:type="pct"/>
            <w:shd w:val="clear" w:color="auto" w:fill="FFFFFF" w:themeFill="background1"/>
            <w:vAlign w:val="center"/>
          </w:tcPr>
          <w:p w14:paraId="005053DD" w14:textId="77777777" w:rsidR="00B0065A" w:rsidRPr="001547ED" w:rsidRDefault="00B0065A" w:rsidP="006B7794">
            <w:pPr>
              <w:jc w:val="center"/>
            </w:pPr>
            <w:r w:rsidRPr="001547ED">
              <w:t>-</w:t>
            </w:r>
          </w:p>
        </w:tc>
        <w:tc>
          <w:tcPr>
            <w:tcW w:w="420" w:type="pct"/>
            <w:shd w:val="clear" w:color="auto" w:fill="FFFFFF" w:themeFill="background1"/>
            <w:vAlign w:val="center"/>
          </w:tcPr>
          <w:p w14:paraId="24ADEC1A" w14:textId="77777777" w:rsidR="00B0065A" w:rsidRPr="001547ED" w:rsidRDefault="00B0065A" w:rsidP="006B7794">
            <w:pPr>
              <w:jc w:val="center"/>
            </w:pPr>
            <w:r w:rsidRPr="001547ED">
              <w:t>-</w:t>
            </w:r>
          </w:p>
        </w:tc>
        <w:tc>
          <w:tcPr>
            <w:tcW w:w="420" w:type="pct"/>
            <w:shd w:val="clear" w:color="auto" w:fill="FFFFFF" w:themeFill="background1"/>
            <w:vAlign w:val="bottom"/>
          </w:tcPr>
          <w:p w14:paraId="3F47585F" w14:textId="77777777" w:rsidR="00B0065A" w:rsidRPr="001547ED" w:rsidRDefault="00B0065A" w:rsidP="006B7794">
            <w:pPr>
              <w:jc w:val="center"/>
            </w:pPr>
            <w:r w:rsidRPr="001547ED">
              <w:t>10,0</w:t>
            </w:r>
          </w:p>
        </w:tc>
        <w:tc>
          <w:tcPr>
            <w:tcW w:w="420" w:type="pct"/>
            <w:shd w:val="clear" w:color="auto" w:fill="FFFFFF" w:themeFill="background1"/>
            <w:vAlign w:val="bottom"/>
          </w:tcPr>
          <w:p w14:paraId="2F15FBD8" w14:textId="77777777" w:rsidR="00B0065A" w:rsidRPr="001547ED" w:rsidRDefault="00B0065A" w:rsidP="006B7794">
            <w:pPr>
              <w:jc w:val="center"/>
            </w:pPr>
            <w:r w:rsidRPr="001547ED">
              <w:t>11,1</w:t>
            </w:r>
          </w:p>
        </w:tc>
        <w:tc>
          <w:tcPr>
            <w:tcW w:w="421" w:type="pct"/>
            <w:shd w:val="clear" w:color="auto" w:fill="FFFFFF" w:themeFill="background1"/>
            <w:vAlign w:val="center"/>
          </w:tcPr>
          <w:p w14:paraId="796B644F" w14:textId="77777777" w:rsidR="00B0065A" w:rsidRPr="001547ED" w:rsidRDefault="00B0065A" w:rsidP="006B7794">
            <w:pPr>
              <w:jc w:val="center"/>
            </w:pPr>
            <w:r w:rsidRPr="001547ED">
              <w:t>-</w:t>
            </w:r>
          </w:p>
        </w:tc>
        <w:tc>
          <w:tcPr>
            <w:tcW w:w="497" w:type="pct"/>
            <w:shd w:val="clear" w:color="auto" w:fill="FFFFFF" w:themeFill="background1"/>
            <w:vAlign w:val="center"/>
          </w:tcPr>
          <w:p w14:paraId="27F4188C" w14:textId="77777777" w:rsidR="00B0065A" w:rsidRPr="001547ED" w:rsidRDefault="00B0065A" w:rsidP="006B7794">
            <w:pPr>
              <w:jc w:val="center"/>
              <w:rPr>
                <w:b/>
              </w:rPr>
            </w:pPr>
            <w:r w:rsidRPr="001547ED">
              <w:rPr>
                <w:b/>
              </w:rPr>
              <w:t>11,0</w:t>
            </w:r>
          </w:p>
        </w:tc>
      </w:tr>
      <w:tr w:rsidR="00B0065A" w:rsidRPr="001547ED" w14:paraId="5D52532F" w14:textId="77777777" w:rsidTr="00A87AAA">
        <w:trPr>
          <w:trHeight w:val="20"/>
        </w:trPr>
        <w:tc>
          <w:tcPr>
            <w:tcW w:w="1982" w:type="pct"/>
            <w:shd w:val="clear" w:color="auto" w:fill="FFFFFF" w:themeFill="background1"/>
            <w:hideMark/>
          </w:tcPr>
          <w:p w14:paraId="74322FC5" w14:textId="77777777" w:rsidR="00B0065A" w:rsidRPr="001547ED" w:rsidRDefault="00B0065A" w:rsidP="006B7794">
            <w:pPr>
              <w:rPr>
                <w:color w:val="000000"/>
              </w:rPr>
            </w:pPr>
            <w:r w:rsidRPr="001547ED">
              <w:rPr>
                <w:color w:val="000000"/>
              </w:rPr>
              <w:t>Осталось без изменений</w:t>
            </w:r>
          </w:p>
        </w:tc>
        <w:tc>
          <w:tcPr>
            <w:tcW w:w="420" w:type="pct"/>
            <w:shd w:val="clear" w:color="auto" w:fill="FFFFFF" w:themeFill="background1"/>
            <w:vAlign w:val="bottom"/>
          </w:tcPr>
          <w:p w14:paraId="445F9C37" w14:textId="77777777" w:rsidR="00B0065A" w:rsidRPr="001547ED" w:rsidRDefault="00B0065A" w:rsidP="006B7794">
            <w:pPr>
              <w:jc w:val="center"/>
            </w:pPr>
            <w:r w:rsidRPr="001547ED">
              <w:t>28,6</w:t>
            </w:r>
          </w:p>
        </w:tc>
        <w:tc>
          <w:tcPr>
            <w:tcW w:w="420" w:type="pct"/>
            <w:shd w:val="clear" w:color="auto" w:fill="FFFFFF" w:themeFill="background1"/>
            <w:vAlign w:val="center"/>
          </w:tcPr>
          <w:p w14:paraId="22F8C95E" w14:textId="77777777" w:rsidR="00B0065A" w:rsidRPr="001547ED" w:rsidRDefault="00B0065A" w:rsidP="006B7794">
            <w:pPr>
              <w:jc w:val="center"/>
            </w:pPr>
            <w:r w:rsidRPr="001547ED">
              <w:t>-</w:t>
            </w:r>
          </w:p>
        </w:tc>
        <w:tc>
          <w:tcPr>
            <w:tcW w:w="420" w:type="pct"/>
            <w:shd w:val="clear" w:color="auto" w:fill="FFFFFF" w:themeFill="background1"/>
            <w:vAlign w:val="bottom"/>
          </w:tcPr>
          <w:p w14:paraId="3D51D764" w14:textId="77777777" w:rsidR="00B0065A" w:rsidRPr="001547ED" w:rsidRDefault="00B0065A" w:rsidP="006B7794">
            <w:pPr>
              <w:jc w:val="center"/>
            </w:pPr>
            <w:r w:rsidRPr="001547ED">
              <w:t>33,3</w:t>
            </w:r>
          </w:p>
        </w:tc>
        <w:tc>
          <w:tcPr>
            <w:tcW w:w="420" w:type="pct"/>
            <w:shd w:val="clear" w:color="auto" w:fill="FFFFFF" w:themeFill="background1"/>
            <w:vAlign w:val="bottom"/>
          </w:tcPr>
          <w:p w14:paraId="07C0F2AB" w14:textId="77777777" w:rsidR="00B0065A" w:rsidRPr="001547ED" w:rsidRDefault="00B0065A" w:rsidP="006B7794">
            <w:pPr>
              <w:jc w:val="center"/>
            </w:pPr>
            <w:r w:rsidRPr="001547ED">
              <w:t>15,0</w:t>
            </w:r>
          </w:p>
        </w:tc>
        <w:tc>
          <w:tcPr>
            <w:tcW w:w="420" w:type="pct"/>
            <w:shd w:val="clear" w:color="auto" w:fill="FFFFFF" w:themeFill="background1"/>
            <w:vAlign w:val="bottom"/>
          </w:tcPr>
          <w:p w14:paraId="102A4DB6" w14:textId="77777777" w:rsidR="00B0065A" w:rsidRPr="001547ED" w:rsidRDefault="00B0065A" w:rsidP="006B7794">
            <w:pPr>
              <w:jc w:val="center"/>
            </w:pPr>
            <w:r w:rsidRPr="001547ED">
              <w:t>22,2</w:t>
            </w:r>
          </w:p>
        </w:tc>
        <w:tc>
          <w:tcPr>
            <w:tcW w:w="421" w:type="pct"/>
            <w:shd w:val="clear" w:color="auto" w:fill="FFFFFF" w:themeFill="background1"/>
            <w:vAlign w:val="bottom"/>
          </w:tcPr>
          <w:p w14:paraId="41F3EC73" w14:textId="77777777" w:rsidR="00B0065A" w:rsidRPr="001547ED" w:rsidRDefault="00B0065A" w:rsidP="006B7794">
            <w:pPr>
              <w:jc w:val="center"/>
            </w:pPr>
            <w:r w:rsidRPr="001547ED">
              <w:t>50,0</w:t>
            </w:r>
          </w:p>
        </w:tc>
        <w:tc>
          <w:tcPr>
            <w:tcW w:w="497" w:type="pct"/>
            <w:shd w:val="clear" w:color="auto" w:fill="FFFFFF" w:themeFill="background1"/>
            <w:vAlign w:val="center"/>
          </w:tcPr>
          <w:p w14:paraId="45C2CD7F" w14:textId="77777777" w:rsidR="00B0065A" w:rsidRPr="001547ED" w:rsidRDefault="00B0065A" w:rsidP="006B7794">
            <w:pPr>
              <w:jc w:val="center"/>
              <w:rPr>
                <w:b/>
              </w:rPr>
            </w:pPr>
            <w:r w:rsidRPr="001547ED">
              <w:rPr>
                <w:b/>
              </w:rPr>
              <w:t>20,0</w:t>
            </w:r>
          </w:p>
        </w:tc>
      </w:tr>
      <w:tr w:rsidR="00B0065A" w:rsidRPr="001547ED" w14:paraId="624C1F60" w14:textId="77777777" w:rsidTr="00A87AAA">
        <w:trPr>
          <w:trHeight w:val="20"/>
        </w:trPr>
        <w:tc>
          <w:tcPr>
            <w:tcW w:w="1982" w:type="pct"/>
            <w:shd w:val="clear" w:color="auto" w:fill="FFFFFF" w:themeFill="background1"/>
            <w:hideMark/>
          </w:tcPr>
          <w:p w14:paraId="3A4E07F1" w14:textId="77777777" w:rsidR="00B0065A" w:rsidRPr="001547ED" w:rsidRDefault="00B0065A" w:rsidP="006B7794">
            <w:pPr>
              <w:rPr>
                <w:color w:val="000000"/>
              </w:rPr>
            </w:pPr>
            <w:r w:rsidRPr="001547ED">
              <w:rPr>
                <w:color w:val="000000"/>
              </w:rPr>
              <w:t>Скорее ухудшилось</w:t>
            </w:r>
          </w:p>
        </w:tc>
        <w:tc>
          <w:tcPr>
            <w:tcW w:w="420" w:type="pct"/>
            <w:shd w:val="clear" w:color="auto" w:fill="FFFFFF" w:themeFill="background1"/>
            <w:vAlign w:val="center"/>
          </w:tcPr>
          <w:p w14:paraId="5E938888" w14:textId="77777777" w:rsidR="00B0065A" w:rsidRPr="001547ED" w:rsidRDefault="00B0065A" w:rsidP="006B7794">
            <w:pPr>
              <w:jc w:val="center"/>
            </w:pPr>
            <w:r w:rsidRPr="001547ED">
              <w:t>-</w:t>
            </w:r>
          </w:p>
        </w:tc>
        <w:tc>
          <w:tcPr>
            <w:tcW w:w="420" w:type="pct"/>
            <w:shd w:val="clear" w:color="auto" w:fill="FFFFFF" w:themeFill="background1"/>
            <w:vAlign w:val="bottom"/>
          </w:tcPr>
          <w:p w14:paraId="5CE9BD65" w14:textId="77777777" w:rsidR="00B0065A" w:rsidRPr="001547ED" w:rsidRDefault="00B0065A" w:rsidP="006B7794">
            <w:pPr>
              <w:jc w:val="center"/>
            </w:pPr>
            <w:r w:rsidRPr="001547ED">
              <w:t>25,0</w:t>
            </w:r>
          </w:p>
        </w:tc>
        <w:tc>
          <w:tcPr>
            <w:tcW w:w="420" w:type="pct"/>
            <w:shd w:val="clear" w:color="auto" w:fill="FFFFFF" w:themeFill="background1"/>
            <w:vAlign w:val="center"/>
          </w:tcPr>
          <w:p w14:paraId="0E13AC6D" w14:textId="77777777" w:rsidR="00B0065A" w:rsidRPr="001547ED" w:rsidRDefault="00B0065A" w:rsidP="006B7794">
            <w:pPr>
              <w:jc w:val="center"/>
            </w:pPr>
            <w:r w:rsidRPr="001547ED">
              <w:t>-</w:t>
            </w:r>
          </w:p>
        </w:tc>
        <w:tc>
          <w:tcPr>
            <w:tcW w:w="420" w:type="pct"/>
            <w:shd w:val="clear" w:color="auto" w:fill="FFFFFF" w:themeFill="background1"/>
            <w:vAlign w:val="bottom"/>
          </w:tcPr>
          <w:p w14:paraId="23CA982F" w14:textId="77777777" w:rsidR="00B0065A" w:rsidRPr="001547ED" w:rsidRDefault="00B0065A" w:rsidP="006B7794">
            <w:pPr>
              <w:jc w:val="center"/>
            </w:pPr>
            <w:r w:rsidRPr="001547ED">
              <w:t>5,0</w:t>
            </w:r>
          </w:p>
        </w:tc>
        <w:tc>
          <w:tcPr>
            <w:tcW w:w="420" w:type="pct"/>
            <w:shd w:val="clear" w:color="auto" w:fill="FFFFFF" w:themeFill="background1"/>
            <w:vAlign w:val="center"/>
          </w:tcPr>
          <w:p w14:paraId="2E3CFA99" w14:textId="77777777" w:rsidR="00B0065A" w:rsidRPr="001547ED" w:rsidRDefault="00B0065A" w:rsidP="006B7794">
            <w:pPr>
              <w:jc w:val="center"/>
            </w:pPr>
            <w:r w:rsidRPr="001547ED">
              <w:t>-</w:t>
            </w:r>
          </w:p>
        </w:tc>
        <w:tc>
          <w:tcPr>
            <w:tcW w:w="421" w:type="pct"/>
            <w:shd w:val="clear" w:color="auto" w:fill="FFFFFF" w:themeFill="background1"/>
            <w:vAlign w:val="center"/>
          </w:tcPr>
          <w:p w14:paraId="746689E8" w14:textId="77777777" w:rsidR="00B0065A" w:rsidRPr="001547ED" w:rsidRDefault="00B0065A" w:rsidP="006B7794">
            <w:pPr>
              <w:jc w:val="center"/>
            </w:pPr>
            <w:r w:rsidRPr="001547ED">
              <w:t>-</w:t>
            </w:r>
          </w:p>
        </w:tc>
        <w:tc>
          <w:tcPr>
            <w:tcW w:w="497" w:type="pct"/>
            <w:shd w:val="clear" w:color="auto" w:fill="FFFFFF" w:themeFill="background1"/>
            <w:vAlign w:val="center"/>
          </w:tcPr>
          <w:p w14:paraId="1CC590AE" w14:textId="77777777" w:rsidR="00B0065A" w:rsidRPr="001547ED" w:rsidRDefault="00B0065A" w:rsidP="006B7794">
            <w:pPr>
              <w:jc w:val="center"/>
              <w:rPr>
                <w:b/>
              </w:rPr>
            </w:pPr>
            <w:r w:rsidRPr="001547ED">
              <w:rPr>
                <w:b/>
              </w:rPr>
              <w:t>5,0</w:t>
            </w:r>
          </w:p>
        </w:tc>
      </w:tr>
      <w:tr w:rsidR="00B0065A" w:rsidRPr="001547ED" w14:paraId="47E68FD6" w14:textId="77777777" w:rsidTr="00A87AAA">
        <w:trPr>
          <w:trHeight w:val="20"/>
        </w:trPr>
        <w:tc>
          <w:tcPr>
            <w:tcW w:w="1982" w:type="pct"/>
            <w:shd w:val="clear" w:color="auto" w:fill="FFFFFF" w:themeFill="background1"/>
            <w:hideMark/>
          </w:tcPr>
          <w:p w14:paraId="1D5CA09C" w14:textId="77777777" w:rsidR="00B0065A" w:rsidRPr="001547ED" w:rsidRDefault="00B0065A" w:rsidP="006B7794">
            <w:pPr>
              <w:rPr>
                <w:color w:val="000000"/>
              </w:rPr>
            </w:pPr>
            <w:r w:rsidRPr="001547ED">
              <w:rPr>
                <w:color w:val="000000"/>
              </w:rPr>
              <w:t>Ухудшилось</w:t>
            </w:r>
          </w:p>
        </w:tc>
        <w:tc>
          <w:tcPr>
            <w:tcW w:w="420" w:type="pct"/>
            <w:shd w:val="clear" w:color="auto" w:fill="FFFFFF" w:themeFill="background1"/>
            <w:vAlign w:val="center"/>
          </w:tcPr>
          <w:p w14:paraId="058A4862" w14:textId="77777777" w:rsidR="00B0065A" w:rsidRPr="001547ED" w:rsidRDefault="00B0065A" w:rsidP="006B7794">
            <w:pPr>
              <w:jc w:val="center"/>
            </w:pPr>
            <w:r w:rsidRPr="001547ED">
              <w:t>-</w:t>
            </w:r>
          </w:p>
        </w:tc>
        <w:tc>
          <w:tcPr>
            <w:tcW w:w="420" w:type="pct"/>
            <w:shd w:val="clear" w:color="auto" w:fill="FFFFFF" w:themeFill="background1"/>
            <w:vAlign w:val="bottom"/>
          </w:tcPr>
          <w:p w14:paraId="2507848F" w14:textId="77777777" w:rsidR="00B0065A" w:rsidRPr="001547ED" w:rsidRDefault="00B0065A" w:rsidP="006B7794">
            <w:pPr>
              <w:jc w:val="center"/>
            </w:pPr>
            <w:r w:rsidRPr="001547ED">
              <w:t xml:space="preserve"> </w:t>
            </w:r>
          </w:p>
        </w:tc>
        <w:tc>
          <w:tcPr>
            <w:tcW w:w="420" w:type="pct"/>
            <w:shd w:val="clear" w:color="auto" w:fill="FFFFFF" w:themeFill="background1"/>
            <w:vAlign w:val="center"/>
          </w:tcPr>
          <w:p w14:paraId="2C753B31" w14:textId="77777777" w:rsidR="00B0065A" w:rsidRPr="001547ED" w:rsidRDefault="00B0065A" w:rsidP="006B7794">
            <w:pPr>
              <w:jc w:val="center"/>
            </w:pPr>
            <w:r w:rsidRPr="001547ED">
              <w:t>-</w:t>
            </w:r>
          </w:p>
        </w:tc>
        <w:tc>
          <w:tcPr>
            <w:tcW w:w="420" w:type="pct"/>
            <w:shd w:val="clear" w:color="auto" w:fill="FFFFFF" w:themeFill="background1"/>
            <w:vAlign w:val="center"/>
          </w:tcPr>
          <w:p w14:paraId="286C8717" w14:textId="77777777" w:rsidR="00B0065A" w:rsidRPr="001547ED" w:rsidRDefault="00B0065A" w:rsidP="006B7794">
            <w:pPr>
              <w:jc w:val="center"/>
            </w:pPr>
            <w:r w:rsidRPr="001547ED">
              <w:t>-</w:t>
            </w:r>
          </w:p>
        </w:tc>
        <w:tc>
          <w:tcPr>
            <w:tcW w:w="420" w:type="pct"/>
            <w:shd w:val="clear" w:color="auto" w:fill="FFFFFF" w:themeFill="background1"/>
            <w:vAlign w:val="center"/>
          </w:tcPr>
          <w:p w14:paraId="66875159" w14:textId="77777777" w:rsidR="00B0065A" w:rsidRPr="001547ED" w:rsidRDefault="00B0065A" w:rsidP="006B7794">
            <w:pPr>
              <w:jc w:val="center"/>
            </w:pPr>
            <w:r w:rsidRPr="001547ED">
              <w:t>-</w:t>
            </w:r>
          </w:p>
        </w:tc>
        <w:tc>
          <w:tcPr>
            <w:tcW w:w="421" w:type="pct"/>
            <w:shd w:val="clear" w:color="auto" w:fill="FFFFFF" w:themeFill="background1"/>
            <w:vAlign w:val="center"/>
          </w:tcPr>
          <w:p w14:paraId="7048B4EC" w14:textId="77777777" w:rsidR="00B0065A" w:rsidRPr="001547ED" w:rsidRDefault="00B0065A" w:rsidP="006B7794">
            <w:pPr>
              <w:jc w:val="center"/>
            </w:pPr>
            <w:r w:rsidRPr="001547ED">
              <w:t>-</w:t>
            </w:r>
          </w:p>
        </w:tc>
        <w:tc>
          <w:tcPr>
            <w:tcW w:w="497" w:type="pct"/>
            <w:shd w:val="clear" w:color="auto" w:fill="FFFFFF" w:themeFill="background1"/>
            <w:vAlign w:val="center"/>
          </w:tcPr>
          <w:p w14:paraId="3051A9A9" w14:textId="77777777" w:rsidR="00B0065A" w:rsidRPr="001547ED" w:rsidRDefault="00B0065A" w:rsidP="006B7794">
            <w:pPr>
              <w:jc w:val="center"/>
              <w:rPr>
                <w:b/>
              </w:rPr>
            </w:pPr>
            <w:r w:rsidRPr="001547ED">
              <w:rPr>
                <w:b/>
              </w:rPr>
              <w:t>2,0</w:t>
            </w:r>
          </w:p>
        </w:tc>
      </w:tr>
      <w:tr w:rsidR="00B0065A" w:rsidRPr="001547ED" w14:paraId="7498D331" w14:textId="77777777" w:rsidTr="00A87AAA">
        <w:trPr>
          <w:trHeight w:val="20"/>
        </w:trPr>
        <w:tc>
          <w:tcPr>
            <w:tcW w:w="1982" w:type="pct"/>
            <w:shd w:val="clear" w:color="auto" w:fill="FFFFFF" w:themeFill="background1"/>
            <w:hideMark/>
          </w:tcPr>
          <w:p w14:paraId="7328DD9B" w14:textId="77777777" w:rsidR="00B0065A" w:rsidRPr="001547ED" w:rsidRDefault="00B0065A" w:rsidP="006B7794">
            <w:pPr>
              <w:rPr>
                <w:color w:val="000000"/>
              </w:rPr>
            </w:pPr>
            <w:r w:rsidRPr="001547ED">
              <w:rPr>
                <w:color w:val="000000"/>
              </w:rPr>
              <w:t>Не получал данную услугу ранее</w:t>
            </w:r>
          </w:p>
        </w:tc>
        <w:tc>
          <w:tcPr>
            <w:tcW w:w="420" w:type="pct"/>
            <w:shd w:val="clear" w:color="auto" w:fill="FFFFFF" w:themeFill="background1"/>
            <w:vAlign w:val="bottom"/>
          </w:tcPr>
          <w:p w14:paraId="01CA6D7C" w14:textId="77777777" w:rsidR="00B0065A" w:rsidRPr="001547ED" w:rsidRDefault="00B0065A" w:rsidP="006B7794">
            <w:pPr>
              <w:jc w:val="center"/>
            </w:pPr>
            <w:r w:rsidRPr="001547ED">
              <w:t>14,3</w:t>
            </w:r>
          </w:p>
        </w:tc>
        <w:tc>
          <w:tcPr>
            <w:tcW w:w="420" w:type="pct"/>
            <w:shd w:val="clear" w:color="auto" w:fill="FFFFFF" w:themeFill="background1"/>
            <w:vAlign w:val="bottom"/>
          </w:tcPr>
          <w:p w14:paraId="4DD6F05C" w14:textId="77777777" w:rsidR="00B0065A" w:rsidRPr="001547ED" w:rsidRDefault="00B0065A" w:rsidP="006B7794">
            <w:pPr>
              <w:jc w:val="center"/>
            </w:pPr>
            <w:r w:rsidRPr="001547ED">
              <w:t>50,0</w:t>
            </w:r>
          </w:p>
        </w:tc>
        <w:tc>
          <w:tcPr>
            <w:tcW w:w="420" w:type="pct"/>
            <w:shd w:val="clear" w:color="auto" w:fill="FFFFFF" w:themeFill="background1"/>
            <w:vAlign w:val="bottom"/>
          </w:tcPr>
          <w:p w14:paraId="49CFC9BF" w14:textId="77777777" w:rsidR="00B0065A" w:rsidRPr="001547ED" w:rsidRDefault="00B0065A" w:rsidP="006B7794">
            <w:pPr>
              <w:jc w:val="center"/>
            </w:pPr>
            <w:r w:rsidRPr="001547ED">
              <w:t>66,7</w:t>
            </w:r>
          </w:p>
        </w:tc>
        <w:tc>
          <w:tcPr>
            <w:tcW w:w="420" w:type="pct"/>
            <w:shd w:val="clear" w:color="auto" w:fill="FFFFFF" w:themeFill="background1"/>
            <w:vAlign w:val="bottom"/>
          </w:tcPr>
          <w:p w14:paraId="437B8A70" w14:textId="77777777" w:rsidR="00B0065A" w:rsidRPr="001547ED" w:rsidRDefault="00B0065A" w:rsidP="006B7794">
            <w:pPr>
              <w:jc w:val="center"/>
            </w:pPr>
            <w:r w:rsidRPr="001547ED">
              <w:t>65,0</w:t>
            </w:r>
          </w:p>
        </w:tc>
        <w:tc>
          <w:tcPr>
            <w:tcW w:w="420" w:type="pct"/>
            <w:shd w:val="clear" w:color="auto" w:fill="FFFFFF" w:themeFill="background1"/>
            <w:vAlign w:val="bottom"/>
          </w:tcPr>
          <w:p w14:paraId="757AD3A9" w14:textId="77777777" w:rsidR="00B0065A" w:rsidRPr="001547ED" w:rsidRDefault="00B0065A" w:rsidP="006B7794">
            <w:pPr>
              <w:jc w:val="center"/>
            </w:pPr>
            <w:r w:rsidRPr="001547ED">
              <w:t>55,6</w:t>
            </w:r>
          </w:p>
        </w:tc>
        <w:tc>
          <w:tcPr>
            <w:tcW w:w="421" w:type="pct"/>
            <w:shd w:val="clear" w:color="auto" w:fill="FFFFFF" w:themeFill="background1"/>
            <w:vAlign w:val="bottom"/>
          </w:tcPr>
          <w:p w14:paraId="0416E698" w14:textId="77777777" w:rsidR="00B0065A" w:rsidRPr="001547ED" w:rsidRDefault="00B0065A" w:rsidP="006B7794">
            <w:pPr>
              <w:jc w:val="center"/>
            </w:pPr>
            <w:r w:rsidRPr="001547ED">
              <w:t>50,0</w:t>
            </w:r>
          </w:p>
        </w:tc>
        <w:tc>
          <w:tcPr>
            <w:tcW w:w="497" w:type="pct"/>
            <w:shd w:val="clear" w:color="auto" w:fill="FFFFFF" w:themeFill="background1"/>
            <w:vAlign w:val="center"/>
          </w:tcPr>
          <w:p w14:paraId="7D9913C8" w14:textId="77777777" w:rsidR="00B0065A" w:rsidRPr="001547ED" w:rsidRDefault="00B0065A" w:rsidP="006B7794">
            <w:pPr>
              <w:jc w:val="center"/>
              <w:rPr>
                <w:b/>
              </w:rPr>
            </w:pPr>
            <w:r w:rsidRPr="001547ED">
              <w:rPr>
                <w:b/>
              </w:rPr>
              <w:t>46,0</w:t>
            </w:r>
          </w:p>
        </w:tc>
      </w:tr>
      <w:tr w:rsidR="00B0065A" w:rsidRPr="001547ED" w14:paraId="30D1BF59" w14:textId="77777777" w:rsidTr="00A87AAA">
        <w:trPr>
          <w:trHeight w:val="20"/>
        </w:trPr>
        <w:tc>
          <w:tcPr>
            <w:tcW w:w="1982" w:type="pct"/>
            <w:shd w:val="clear" w:color="auto" w:fill="FFFFFF" w:themeFill="background1"/>
            <w:hideMark/>
          </w:tcPr>
          <w:p w14:paraId="25EB029A" w14:textId="77777777" w:rsidR="00B0065A" w:rsidRPr="001547ED" w:rsidRDefault="00B0065A" w:rsidP="006B7794">
            <w:pPr>
              <w:rPr>
                <w:color w:val="000000"/>
              </w:rPr>
            </w:pPr>
            <w:r w:rsidRPr="001547ED">
              <w:rPr>
                <w:color w:val="000000"/>
              </w:rPr>
              <w:t>Затрудняюсь ответить</w:t>
            </w:r>
          </w:p>
        </w:tc>
        <w:tc>
          <w:tcPr>
            <w:tcW w:w="420" w:type="pct"/>
            <w:shd w:val="clear" w:color="auto" w:fill="FFFFFF" w:themeFill="background1"/>
            <w:vAlign w:val="bottom"/>
          </w:tcPr>
          <w:p w14:paraId="43CF94E7" w14:textId="77777777" w:rsidR="00B0065A" w:rsidRPr="001547ED" w:rsidRDefault="00B0065A" w:rsidP="006B7794">
            <w:pPr>
              <w:jc w:val="center"/>
            </w:pPr>
            <w:r w:rsidRPr="001547ED">
              <w:t xml:space="preserve"> </w:t>
            </w:r>
          </w:p>
        </w:tc>
        <w:tc>
          <w:tcPr>
            <w:tcW w:w="420" w:type="pct"/>
            <w:shd w:val="clear" w:color="auto" w:fill="FFFFFF" w:themeFill="background1"/>
            <w:vAlign w:val="bottom"/>
          </w:tcPr>
          <w:p w14:paraId="0D903C49" w14:textId="77777777" w:rsidR="00B0065A" w:rsidRPr="001547ED" w:rsidRDefault="00B0065A" w:rsidP="006B7794">
            <w:pPr>
              <w:jc w:val="center"/>
            </w:pPr>
            <w:r w:rsidRPr="001547ED">
              <w:t>25,0</w:t>
            </w:r>
          </w:p>
        </w:tc>
        <w:tc>
          <w:tcPr>
            <w:tcW w:w="420" w:type="pct"/>
            <w:shd w:val="clear" w:color="auto" w:fill="FFFFFF" w:themeFill="background1"/>
            <w:vAlign w:val="bottom"/>
          </w:tcPr>
          <w:p w14:paraId="7165723E" w14:textId="77777777" w:rsidR="00B0065A" w:rsidRPr="001547ED" w:rsidRDefault="00B0065A" w:rsidP="006B7794">
            <w:pPr>
              <w:jc w:val="center"/>
            </w:pPr>
            <w:r w:rsidRPr="001547ED">
              <w:t xml:space="preserve"> </w:t>
            </w:r>
          </w:p>
        </w:tc>
        <w:tc>
          <w:tcPr>
            <w:tcW w:w="420" w:type="pct"/>
            <w:shd w:val="clear" w:color="auto" w:fill="FFFFFF" w:themeFill="background1"/>
            <w:vAlign w:val="bottom"/>
          </w:tcPr>
          <w:p w14:paraId="5BDC976D" w14:textId="77777777" w:rsidR="00B0065A" w:rsidRPr="001547ED" w:rsidRDefault="00B0065A" w:rsidP="006B7794">
            <w:pPr>
              <w:jc w:val="center"/>
            </w:pPr>
            <w:r w:rsidRPr="001547ED">
              <w:t>5,0</w:t>
            </w:r>
          </w:p>
        </w:tc>
        <w:tc>
          <w:tcPr>
            <w:tcW w:w="420" w:type="pct"/>
            <w:shd w:val="clear" w:color="auto" w:fill="FFFFFF" w:themeFill="background1"/>
            <w:vAlign w:val="bottom"/>
          </w:tcPr>
          <w:p w14:paraId="38AA27CF" w14:textId="77777777" w:rsidR="00B0065A" w:rsidRPr="001547ED" w:rsidRDefault="00B0065A" w:rsidP="006B7794">
            <w:pPr>
              <w:jc w:val="center"/>
            </w:pPr>
            <w:r w:rsidRPr="001547ED">
              <w:t xml:space="preserve"> </w:t>
            </w:r>
          </w:p>
        </w:tc>
        <w:tc>
          <w:tcPr>
            <w:tcW w:w="421" w:type="pct"/>
            <w:shd w:val="clear" w:color="auto" w:fill="FFFFFF" w:themeFill="background1"/>
            <w:vAlign w:val="bottom"/>
          </w:tcPr>
          <w:p w14:paraId="72C609A9" w14:textId="77777777" w:rsidR="00B0065A" w:rsidRPr="001547ED" w:rsidRDefault="00B0065A" w:rsidP="006B7794">
            <w:pPr>
              <w:jc w:val="center"/>
            </w:pPr>
            <w:r w:rsidRPr="001547ED">
              <w:t xml:space="preserve"> </w:t>
            </w:r>
          </w:p>
        </w:tc>
        <w:tc>
          <w:tcPr>
            <w:tcW w:w="497" w:type="pct"/>
            <w:shd w:val="clear" w:color="auto" w:fill="FFFFFF" w:themeFill="background1"/>
            <w:vAlign w:val="center"/>
            <w:hideMark/>
          </w:tcPr>
          <w:p w14:paraId="326D93F4" w14:textId="77777777" w:rsidR="00B0065A" w:rsidRPr="001547ED" w:rsidRDefault="00B0065A" w:rsidP="006B7794">
            <w:pPr>
              <w:jc w:val="center"/>
              <w:rPr>
                <w:b/>
              </w:rPr>
            </w:pPr>
            <w:r w:rsidRPr="001547ED">
              <w:rPr>
                <w:b/>
              </w:rPr>
              <w:t>3,0</w:t>
            </w:r>
          </w:p>
        </w:tc>
      </w:tr>
    </w:tbl>
    <w:p w14:paraId="546E6007" w14:textId="77777777" w:rsidR="00BE05AD" w:rsidRPr="00BE05AD" w:rsidRDefault="00BE05AD" w:rsidP="00BE05AD"/>
    <w:p w14:paraId="79A68CA6" w14:textId="77777777" w:rsidR="00B0065A" w:rsidRPr="001547ED" w:rsidRDefault="00B0065A" w:rsidP="00BE05AD">
      <w:pPr>
        <w:numPr>
          <w:ilvl w:val="0"/>
          <w:numId w:val="88"/>
        </w:numPr>
        <w:spacing w:before="240" w:after="120" w:line="360" w:lineRule="auto"/>
        <w:ind w:left="714" w:hanging="357"/>
        <w:jc w:val="center"/>
        <w:rPr>
          <w:b/>
          <w:sz w:val="28"/>
          <w:szCs w:val="28"/>
        </w:rPr>
      </w:pPr>
      <w:r w:rsidRPr="001547ED">
        <w:rPr>
          <w:b/>
          <w:sz w:val="28"/>
          <w:szCs w:val="28"/>
        </w:rPr>
        <w:t>Количество обращений заявителя в орган местного самоуправления за получением одной муниципальной услуги</w:t>
      </w:r>
    </w:p>
    <w:p w14:paraId="056EBBE9" w14:textId="77777777" w:rsidR="00B0065A" w:rsidRPr="001547ED" w:rsidRDefault="00B0065A" w:rsidP="006B7794">
      <w:pPr>
        <w:tabs>
          <w:tab w:val="left" w:pos="1134"/>
        </w:tabs>
        <w:spacing w:before="120" w:line="360" w:lineRule="auto"/>
        <w:ind w:firstLine="709"/>
        <w:jc w:val="both"/>
        <w:rPr>
          <w:sz w:val="28"/>
          <w:szCs w:val="28"/>
        </w:rPr>
      </w:pPr>
      <w:r w:rsidRPr="001547ED">
        <w:rPr>
          <w:sz w:val="28"/>
          <w:szCs w:val="28"/>
        </w:rPr>
        <w:t xml:space="preserve">В среднем за получением одной услуги респондентам приходилось обращаться в орган местного самоуправления 2,4 раза (табл. 8). </w:t>
      </w:r>
    </w:p>
    <w:p w14:paraId="042B9A03" w14:textId="5F0D8A56" w:rsidR="00B0065A" w:rsidRPr="001547ED" w:rsidRDefault="00B0065A" w:rsidP="00BE05AD">
      <w:pPr>
        <w:tabs>
          <w:tab w:val="left" w:pos="1134"/>
        </w:tabs>
        <w:spacing w:line="360" w:lineRule="auto"/>
        <w:jc w:val="both"/>
        <w:rPr>
          <w:sz w:val="28"/>
          <w:szCs w:val="28"/>
        </w:rPr>
      </w:pPr>
      <w:r w:rsidRPr="001547ED">
        <w:rPr>
          <w:color w:val="000000"/>
          <w:sz w:val="28"/>
        </w:rPr>
        <w:t>Таблица 8</w:t>
      </w:r>
      <w:r w:rsidRPr="001547ED">
        <w:rPr>
          <w:b/>
          <w:color w:val="000000"/>
          <w:sz w:val="28"/>
        </w:rPr>
        <w:t xml:space="preserve"> </w:t>
      </w:r>
      <w:r w:rsidR="00BE05AD">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852"/>
        <w:gridCol w:w="851"/>
        <w:gridCol w:w="851"/>
        <w:gridCol w:w="851"/>
        <w:gridCol w:w="851"/>
        <w:gridCol w:w="851"/>
        <w:gridCol w:w="1417"/>
      </w:tblGrid>
      <w:tr w:rsidR="00B0065A" w:rsidRPr="001547ED" w14:paraId="000FDDF5" w14:textId="77777777" w:rsidTr="00A87AAA">
        <w:trPr>
          <w:trHeight w:val="20"/>
        </w:trPr>
        <w:tc>
          <w:tcPr>
            <w:tcW w:w="1689" w:type="pct"/>
            <w:shd w:val="clear" w:color="auto" w:fill="auto"/>
            <w:vAlign w:val="center"/>
            <w:hideMark/>
          </w:tcPr>
          <w:p w14:paraId="17C019B1" w14:textId="77777777" w:rsidR="00B0065A" w:rsidRPr="001547ED" w:rsidRDefault="00B0065A" w:rsidP="006B7794">
            <w:pPr>
              <w:jc w:val="center"/>
              <w:rPr>
                <w:b/>
                <w:color w:val="000000"/>
              </w:rPr>
            </w:pPr>
            <w:r w:rsidRPr="001547ED">
              <w:rPr>
                <w:b/>
                <w:color w:val="000000"/>
              </w:rPr>
              <w:t>Количество обращений в орган власти за получением услуги</w:t>
            </w:r>
          </w:p>
        </w:tc>
        <w:tc>
          <w:tcPr>
            <w:tcW w:w="432" w:type="pct"/>
            <w:vAlign w:val="center"/>
          </w:tcPr>
          <w:p w14:paraId="3FA66268" w14:textId="77777777" w:rsidR="00B0065A" w:rsidRPr="001547ED" w:rsidRDefault="00B0065A" w:rsidP="006B7794">
            <w:pPr>
              <w:jc w:val="center"/>
              <w:rPr>
                <w:b/>
                <w:color w:val="000000"/>
              </w:rPr>
            </w:pPr>
            <w:r w:rsidRPr="001547ED">
              <w:rPr>
                <w:b/>
                <w:color w:val="000000"/>
              </w:rPr>
              <w:t>(5)</w:t>
            </w:r>
          </w:p>
        </w:tc>
        <w:tc>
          <w:tcPr>
            <w:tcW w:w="432" w:type="pct"/>
            <w:vAlign w:val="center"/>
          </w:tcPr>
          <w:p w14:paraId="6D1A1814" w14:textId="77777777" w:rsidR="00B0065A" w:rsidRPr="001547ED" w:rsidRDefault="00B0065A" w:rsidP="006B7794">
            <w:pPr>
              <w:jc w:val="center"/>
              <w:rPr>
                <w:b/>
                <w:color w:val="000000"/>
              </w:rPr>
            </w:pPr>
            <w:r w:rsidRPr="001547ED">
              <w:rPr>
                <w:b/>
                <w:color w:val="000000"/>
              </w:rPr>
              <w:t>(7)</w:t>
            </w:r>
          </w:p>
        </w:tc>
        <w:tc>
          <w:tcPr>
            <w:tcW w:w="432" w:type="pct"/>
            <w:vAlign w:val="center"/>
          </w:tcPr>
          <w:p w14:paraId="1D1AB17A" w14:textId="77777777" w:rsidR="00B0065A" w:rsidRPr="001547ED" w:rsidRDefault="00B0065A" w:rsidP="006B7794">
            <w:pPr>
              <w:jc w:val="center"/>
              <w:rPr>
                <w:b/>
                <w:color w:val="000000"/>
              </w:rPr>
            </w:pPr>
            <w:r w:rsidRPr="001547ED">
              <w:rPr>
                <w:b/>
                <w:color w:val="000000"/>
              </w:rPr>
              <w:t>(8)</w:t>
            </w:r>
          </w:p>
        </w:tc>
        <w:tc>
          <w:tcPr>
            <w:tcW w:w="432" w:type="pct"/>
            <w:vAlign w:val="center"/>
          </w:tcPr>
          <w:p w14:paraId="241752B0" w14:textId="77777777" w:rsidR="00B0065A" w:rsidRPr="001547ED" w:rsidRDefault="00B0065A" w:rsidP="006B7794">
            <w:pPr>
              <w:jc w:val="center"/>
              <w:rPr>
                <w:b/>
                <w:color w:val="000000"/>
              </w:rPr>
            </w:pPr>
            <w:r w:rsidRPr="001547ED">
              <w:rPr>
                <w:b/>
                <w:color w:val="000000"/>
              </w:rPr>
              <w:t>(17)</w:t>
            </w:r>
          </w:p>
        </w:tc>
        <w:tc>
          <w:tcPr>
            <w:tcW w:w="432" w:type="pct"/>
            <w:vAlign w:val="center"/>
          </w:tcPr>
          <w:p w14:paraId="2DCBFAB6" w14:textId="77777777" w:rsidR="00B0065A" w:rsidRPr="001547ED" w:rsidRDefault="00B0065A" w:rsidP="006B7794">
            <w:pPr>
              <w:jc w:val="center"/>
              <w:rPr>
                <w:b/>
                <w:color w:val="000000"/>
              </w:rPr>
            </w:pPr>
            <w:r w:rsidRPr="001547ED">
              <w:rPr>
                <w:b/>
                <w:color w:val="000000"/>
              </w:rPr>
              <w:t>(18)</w:t>
            </w:r>
          </w:p>
        </w:tc>
        <w:tc>
          <w:tcPr>
            <w:tcW w:w="432" w:type="pct"/>
            <w:vAlign w:val="center"/>
          </w:tcPr>
          <w:p w14:paraId="055DEA9E" w14:textId="77777777" w:rsidR="00B0065A" w:rsidRPr="001547ED" w:rsidRDefault="00B0065A" w:rsidP="006B7794">
            <w:pPr>
              <w:jc w:val="center"/>
              <w:rPr>
                <w:b/>
                <w:color w:val="000000"/>
              </w:rPr>
            </w:pPr>
            <w:r w:rsidRPr="001547ED">
              <w:rPr>
                <w:b/>
                <w:color w:val="000000"/>
              </w:rPr>
              <w:t>(22)</w:t>
            </w:r>
          </w:p>
        </w:tc>
        <w:tc>
          <w:tcPr>
            <w:tcW w:w="719" w:type="pct"/>
            <w:shd w:val="clear" w:color="auto" w:fill="auto"/>
            <w:vAlign w:val="center"/>
          </w:tcPr>
          <w:p w14:paraId="7EFE6259" w14:textId="77777777" w:rsidR="00B0065A" w:rsidRPr="001547ED" w:rsidRDefault="00B0065A"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B0065A" w:rsidRPr="001547ED" w14:paraId="051A4ECC" w14:textId="77777777" w:rsidTr="00A87AAA">
        <w:trPr>
          <w:trHeight w:val="20"/>
        </w:trPr>
        <w:tc>
          <w:tcPr>
            <w:tcW w:w="1689" w:type="pct"/>
            <w:shd w:val="clear" w:color="auto" w:fill="auto"/>
            <w:hideMark/>
          </w:tcPr>
          <w:p w14:paraId="7BC2A996" w14:textId="77777777" w:rsidR="00B0065A" w:rsidRPr="001547ED" w:rsidRDefault="00B0065A" w:rsidP="006B7794">
            <w:pPr>
              <w:spacing w:before="20"/>
              <w:rPr>
                <w:color w:val="000000"/>
              </w:rPr>
            </w:pPr>
            <w:r w:rsidRPr="001547ED">
              <w:rPr>
                <w:color w:val="000000"/>
              </w:rPr>
              <w:t>минимальное значение</w:t>
            </w:r>
          </w:p>
        </w:tc>
        <w:tc>
          <w:tcPr>
            <w:tcW w:w="432" w:type="pct"/>
            <w:vAlign w:val="bottom"/>
          </w:tcPr>
          <w:p w14:paraId="75F0D86D" w14:textId="77777777" w:rsidR="00B0065A" w:rsidRPr="001547ED" w:rsidRDefault="00B0065A" w:rsidP="006B7794">
            <w:pPr>
              <w:jc w:val="center"/>
            </w:pPr>
            <w:r w:rsidRPr="001547ED">
              <w:t>1,0</w:t>
            </w:r>
          </w:p>
        </w:tc>
        <w:tc>
          <w:tcPr>
            <w:tcW w:w="432" w:type="pct"/>
            <w:vAlign w:val="bottom"/>
          </w:tcPr>
          <w:p w14:paraId="33ABBBAB" w14:textId="77777777" w:rsidR="00B0065A" w:rsidRPr="001547ED" w:rsidRDefault="00B0065A" w:rsidP="006B7794">
            <w:pPr>
              <w:jc w:val="center"/>
            </w:pPr>
            <w:r w:rsidRPr="001547ED">
              <w:t>1,0</w:t>
            </w:r>
          </w:p>
        </w:tc>
        <w:tc>
          <w:tcPr>
            <w:tcW w:w="432" w:type="pct"/>
            <w:vAlign w:val="bottom"/>
          </w:tcPr>
          <w:p w14:paraId="5E4B6284" w14:textId="77777777" w:rsidR="00B0065A" w:rsidRPr="001547ED" w:rsidRDefault="00B0065A" w:rsidP="006B7794">
            <w:pPr>
              <w:jc w:val="center"/>
            </w:pPr>
            <w:r w:rsidRPr="001547ED">
              <w:t>1,0</w:t>
            </w:r>
          </w:p>
        </w:tc>
        <w:tc>
          <w:tcPr>
            <w:tcW w:w="432" w:type="pct"/>
            <w:vAlign w:val="bottom"/>
          </w:tcPr>
          <w:p w14:paraId="0D0F422A" w14:textId="77777777" w:rsidR="00B0065A" w:rsidRPr="001547ED" w:rsidRDefault="00B0065A" w:rsidP="006B7794">
            <w:pPr>
              <w:jc w:val="center"/>
            </w:pPr>
            <w:r w:rsidRPr="001547ED">
              <w:t>0,0</w:t>
            </w:r>
          </w:p>
        </w:tc>
        <w:tc>
          <w:tcPr>
            <w:tcW w:w="432" w:type="pct"/>
            <w:vAlign w:val="bottom"/>
          </w:tcPr>
          <w:p w14:paraId="1D6A016D" w14:textId="77777777" w:rsidR="00B0065A" w:rsidRPr="001547ED" w:rsidRDefault="00B0065A" w:rsidP="006B7794">
            <w:pPr>
              <w:jc w:val="center"/>
            </w:pPr>
            <w:r w:rsidRPr="001547ED">
              <w:t>1,0</w:t>
            </w:r>
          </w:p>
        </w:tc>
        <w:tc>
          <w:tcPr>
            <w:tcW w:w="432" w:type="pct"/>
            <w:vAlign w:val="bottom"/>
          </w:tcPr>
          <w:p w14:paraId="06C586F9" w14:textId="77777777" w:rsidR="00B0065A" w:rsidRPr="001547ED" w:rsidRDefault="00B0065A" w:rsidP="006B7794">
            <w:pPr>
              <w:jc w:val="center"/>
            </w:pPr>
            <w:r w:rsidRPr="001547ED">
              <w:t>2,0</w:t>
            </w:r>
          </w:p>
        </w:tc>
        <w:tc>
          <w:tcPr>
            <w:tcW w:w="719" w:type="pct"/>
            <w:shd w:val="clear" w:color="auto" w:fill="auto"/>
          </w:tcPr>
          <w:p w14:paraId="62D79FCC" w14:textId="77777777" w:rsidR="00B0065A" w:rsidRPr="001547ED" w:rsidRDefault="00B0065A" w:rsidP="006B7794">
            <w:pPr>
              <w:jc w:val="center"/>
              <w:rPr>
                <w:b/>
              </w:rPr>
            </w:pPr>
            <w:r w:rsidRPr="001547ED">
              <w:rPr>
                <w:b/>
              </w:rPr>
              <w:t>0,0</w:t>
            </w:r>
          </w:p>
        </w:tc>
      </w:tr>
      <w:tr w:rsidR="00B0065A" w:rsidRPr="001547ED" w14:paraId="18AB4F95" w14:textId="77777777" w:rsidTr="00A87AAA">
        <w:trPr>
          <w:trHeight w:val="20"/>
        </w:trPr>
        <w:tc>
          <w:tcPr>
            <w:tcW w:w="1689" w:type="pct"/>
            <w:shd w:val="clear" w:color="auto" w:fill="auto"/>
            <w:hideMark/>
          </w:tcPr>
          <w:p w14:paraId="5D4D9AFC" w14:textId="77777777" w:rsidR="00B0065A" w:rsidRPr="001547ED" w:rsidRDefault="00B0065A" w:rsidP="006B7794">
            <w:pPr>
              <w:spacing w:before="20"/>
              <w:rPr>
                <w:color w:val="000000"/>
              </w:rPr>
            </w:pPr>
            <w:r w:rsidRPr="001547ED">
              <w:rPr>
                <w:color w:val="000000"/>
              </w:rPr>
              <w:t>среднее значение</w:t>
            </w:r>
          </w:p>
        </w:tc>
        <w:tc>
          <w:tcPr>
            <w:tcW w:w="432" w:type="pct"/>
            <w:vAlign w:val="bottom"/>
          </w:tcPr>
          <w:p w14:paraId="053F9C34" w14:textId="77777777" w:rsidR="00B0065A" w:rsidRPr="001547ED" w:rsidRDefault="00B0065A" w:rsidP="006B7794">
            <w:pPr>
              <w:jc w:val="center"/>
            </w:pPr>
            <w:r w:rsidRPr="001547ED">
              <w:t>1,6</w:t>
            </w:r>
          </w:p>
        </w:tc>
        <w:tc>
          <w:tcPr>
            <w:tcW w:w="432" w:type="pct"/>
            <w:vAlign w:val="bottom"/>
          </w:tcPr>
          <w:p w14:paraId="74582485" w14:textId="77777777" w:rsidR="00B0065A" w:rsidRPr="001547ED" w:rsidRDefault="00B0065A" w:rsidP="006B7794">
            <w:pPr>
              <w:jc w:val="center"/>
            </w:pPr>
            <w:r w:rsidRPr="001547ED">
              <w:t>3,5</w:t>
            </w:r>
          </w:p>
        </w:tc>
        <w:tc>
          <w:tcPr>
            <w:tcW w:w="432" w:type="pct"/>
            <w:vAlign w:val="bottom"/>
          </w:tcPr>
          <w:p w14:paraId="747DF3E8" w14:textId="77777777" w:rsidR="00B0065A" w:rsidRPr="001547ED" w:rsidRDefault="00B0065A" w:rsidP="006B7794">
            <w:pPr>
              <w:jc w:val="center"/>
            </w:pPr>
            <w:r w:rsidRPr="001547ED">
              <w:t>1,0</w:t>
            </w:r>
          </w:p>
        </w:tc>
        <w:tc>
          <w:tcPr>
            <w:tcW w:w="432" w:type="pct"/>
            <w:vAlign w:val="bottom"/>
          </w:tcPr>
          <w:p w14:paraId="1F02F336" w14:textId="77777777" w:rsidR="00B0065A" w:rsidRPr="001547ED" w:rsidRDefault="00B0065A" w:rsidP="006B7794">
            <w:pPr>
              <w:jc w:val="center"/>
            </w:pPr>
            <w:r w:rsidRPr="001547ED">
              <w:t>3,2</w:t>
            </w:r>
          </w:p>
        </w:tc>
        <w:tc>
          <w:tcPr>
            <w:tcW w:w="432" w:type="pct"/>
            <w:vAlign w:val="bottom"/>
          </w:tcPr>
          <w:p w14:paraId="4F390FB2" w14:textId="77777777" w:rsidR="00B0065A" w:rsidRPr="001547ED" w:rsidRDefault="00B0065A" w:rsidP="006B7794">
            <w:pPr>
              <w:jc w:val="center"/>
            </w:pPr>
            <w:r w:rsidRPr="001547ED">
              <w:t>2,3</w:t>
            </w:r>
          </w:p>
        </w:tc>
        <w:tc>
          <w:tcPr>
            <w:tcW w:w="432" w:type="pct"/>
            <w:vAlign w:val="bottom"/>
          </w:tcPr>
          <w:p w14:paraId="5B1BF887" w14:textId="77777777" w:rsidR="00B0065A" w:rsidRPr="001547ED" w:rsidRDefault="00B0065A" w:rsidP="006B7794">
            <w:pPr>
              <w:jc w:val="center"/>
            </w:pPr>
            <w:r w:rsidRPr="001547ED">
              <w:t>2,5</w:t>
            </w:r>
          </w:p>
        </w:tc>
        <w:tc>
          <w:tcPr>
            <w:tcW w:w="719" w:type="pct"/>
            <w:shd w:val="clear" w:color="auto" w:fill="auto"/>
          </w:tcPr>
          <w:p w14:paraId="5B1A3D37" w14:textId="77777777" w:rsidR="00B0065A" w:rsidRPr="001547ED" w:rsidRDefault="00B0065A" w:rsidP="006B7794">
            <w:pPr>
              <w:jc w:val="center"/>
              <w:rPr>
                <w:b/>
              </w:rPr>
            </w:pPr>
            <w:r w:rsidRPr="001547ED">
              <w:rPr>
                <w:b/>
              </w:rPr>
              <w:t>2,4</w:t>
            </w:r>
          </w:p>
        </w:tc>
      </w:tr>
      <w:tr w:rsidR="00B0065A" w:rsidRPr="001547ED" w14:paraId="5FA7598C" w14:textId="77777777" w:rsidTr="00A87AAA">
        <w:trPr>
          <w:trHeight w:val="20"/>
        </w:trPr>
        <w:tc>
          <w:tcPr>
            <w:tcW w:w="1689" w:type="pct"/>
            <w:shd w:val="clear" w:color="auto" w:fill="auto"/>
            <w:hideMark/>
          </w:tcPr>
          <w:p w14:paraId="7F18D07B" w14:textId="77777777" w:rsidR="00B0065A" w:rsidRPr="001547ED" w:rsidRDefault="00B0065A" w:rsidP="006B7794">
            <w:pPr>
              <w:spacing w:before="20"/>
              <w:rPr>
                <w:color w:val="000000"/>
              </w:rPr>
            </w:pPr>
            <w:r w:rsidRPr="001547ED">
              <w:rPr>
                <w:color w:val="000000"/>
              </w:rPr>
              <w:t>модальное значение</w:t>
            </w:r>
            <w:r w:rsidRPr="001547ED">
              <w:rPr>
                <w:rStyle w:val="af2"/>
                <w:color w:val="000000"/>
              </w:rPr>
              <w:footnoteReference w:id="68"/>
            </w:r>
          </w:p>
        </w:tc>
        <w:tc>
          <w:tcPr>
            <w:tcW w:w="432" w:type="pct"/>
            <w:vAlign w:val="bottom"/>
          </w:tcPr>
          <w:p w14:paraId="7602F837" w14:textId="77777777" w:rsidR="00B0065A" w:rsidRPr="001547ED" w:rsidRDefault="00B0065A" w:rsidP="006B7794">
            <w:pPr>
              <w:jc w:val="center"/>
            </w:pPr>
            <w:r w:rsidRPr="001547ED">
              <w:t>1,0</w:t>
            </w:r>
          </w:p>
        </w:tc>
        <w:tc>
          <w:tcPr>
            <w:tcW w:w="432" w:type="pct"/>
            <w:vAlign w:val="bottom"/>
          </w:tcPr>
          <w:p w14:paraId="6AF947CB" w14:textId="77777777" w:rsidR="00B0065A" w:rsidRPr="001547ED" w:rsidRDefault="00B0065A" w:rsidP="006B7794">
            <w:pPr>
              <w:jc w:val="center"/>
            </w:pPr>
            <w:r w:rsidRPr="001547ED">
              <w:t>5,0</w:t>
            </w:r>
          </w:p>
        </w:tc>
        <w:tc>
          <w:tcPr>
            <w:tcW w:w="432" w:type="pct"/>
            <w:vAlign w:val="bottom"/>
          </w:tcPr>
          <w:p w14:paraId="784433A6" w14:textId="77777777" w:rsidR="00B0065A" w:rsidRPr="001547ED" w:rsidRDefault="00B0065A" w:rsidP="006B7794">
            <w:pPr>
              <w:jc w:val="center"/>
            </w:pPr>
            <w:r w:rsidRPr="001547ED">
              <w:t>1,0</w:t>
            </w:r>
          </w:p>
        </w:tc>
        <w:tc>
          <w:tcPr>
            <w:tcW w:w="432" w:type="pct"/>
            <w:vAlign w:val="bottom"/>
          </w:tcPr>
          <w:p w14:paraId="6B7E5FB6" w14:textId="77777777" w:rsidR="00B0065A" w:rsidRPr="001547ED" w:rsidRDefault="00B0065A" w:rsidP="006B7794">
            <w:pPr>
              <w:jc w:val="center"/>
            </w:pPr>
            <w:r w:rsidRPr="001547ED">
              <w:t>2,0</w:t>
            </w:r>
          </w:p>
        </w:tc>
        <w:tc>
          <w:tcPr>
            <w:tcW w:w="432" w:type="pct"/>
            <w:vAlign w:val="bottom"/>
          </w:tcPr>
          <w:p w14:paraId="6A2AC56C" w14:textId="77777777" w:rsidR="00B0065A" w:rsidRPr="001547ED" w:rsidRDefault="00B0065A" w:rsidP="006B7794">
            <w:pPr>
              <w:jc w:val="center"/>
            </w:pPr>
            <w:r w:rsidRPr="001547ED">
              <w:t>1,0</w:t>
            </w:r>
          </w:p>
        </w:tc>
        <w:tc>
          <w:tcPr>
            <w:tcW w:w="432" w:type="pct"/>
            <w:vAlign w:val="bottom"/>
          </w:tcPr>
          <w:p w14:paraId="05E4A744" w14:textId="77777777" w:rsidR="00B0065A" w:rsidRPr="001547ED" w:rsidRDefault="00B0065A" w:rsidP="006B7794">
            <w:pPr>
              <w:jc w:val="center"/>
            </w:pPr>
            <w:r w:rsidRPr="001547ED">
              <w:t>2,0</w:t>
            </w:r>
          </w:p>
        </w:tc>
        <w:tc>
          <w:tcPr>
            <w:tcW w:w="719" w:type="pct"/>
            <w:shd w:val="clear" w:color="auto" w:fill="auto"/>
          </w:tcPr>
          <w:p w14:paraId="2FF185D0" w14:textId="77777777" w:rsidR="00B0065A" w:rsidRPr="001547ED" w:rsidRDefault="00B0065A" w:rsidP="006B7794">
            <w:pPr>
              <w:jc w:val="center"/>
              <w:rPr>
                <w:b/>
              </w:rPr>
            </w:pPr>
            <w:r w:rsidRPr="001547ED">
              <w:rPr>
                <w:b/>
              </w:rPr>
              <w:t>2,0</w:t>
            </w:r>
          </w:p>
        </w:tc>
      </w:tr>
      <w:tr w:rsidR="00B0065A" w:rsidRPr="001547ED" w14:paraId="12DD38F0" w14:textId="77777777" w:rsidTr="00A87AAA">
        <w:trPr>
          <w:trHeight w:val="20"/>
        </w:trPr>
        <w:tc>
          <w:tcPr>
            <w:tcW w:w="1689" w:type="pct"/>
            <w:shd w:val="clear" w:color="auto" w:fill="auto"/>
            <w:hideMark/>
          </w:tcPr>
          <w:p w14:paraId="322339A9" w14:textId="77777777" w:rsidR="00B0065A" w:rsidRPr="001547ED" w:rsidRDefault="00B0065A" w:rsidP="006B7794">
            <w:pPr>
              <w:spacing w:before="20"/>
              <w:rPr>
                <w:color w:val="000000"/>
              </w:rPr>
            </w:pPr>
            <w:r w:rsidRPr="001547ED">
              <w:rPr>
                <w:color w:val="000000"/>
              </w:rPr>
              <w:t>максимальное значение</w:t>
            </w:r>
          </w:p>
        </w:tc>
        <w:tc>
          <w:tcPr>
            <w:tcW w:w="432" w:type="pct"/>
            <w:vAlign w:val="bottom"/>
          </w:tcPr>
          <w:p w14:paraId="0C67CE28" w14:textId="77777777" w:rsidR="00B0065A" w:rsidRPr="001547ED" w:rsidRDefault="00B0065A" w:rsidP="006B7794">
            <w:pPr>
              <w:jc w:val="center"/>
            </w:pPr>
            <w:r w:rsidRPr="001547ED">
              <w:t>4,0</w:t>
            </w:r>
          </w:p>
        </w:tc>
        <w:tc>
          <w:tcPr>
            <w:tcW w:w="432" w:type="pct"/>
            <w:vAlign w:val="bottom"/>
          </w:tcPr>
          <w:p w14:paraId="055C8C22" w14:textId="77777777" w:rsidR="00B0065A" w:rsidRPr="001547ED" w:rsidRDefault="00B0065A" w:rsidP="006B7794">
            <w:pPr>
              <w:jc w:val="center"/>
            </w:pPr>
            <w:r w:rsidRPr="001547ED">
              <w:t>5,0</w:t>
            </w:r>
          </w:p>
        </w:tc>
        <w:tc>
          <w:tcPr>
            <w:tcW w:w="432" w:type="pct"/>
            <w:vAlign w:val="bottom"/>
          </w:tcPr>
          <w:p w14:paraId="4A789F49" w14:textId="77777777" w:rsidR="00B0065A" w:rsidRPr="001547ED" w:rsidRDefault="00B0065A" w:rsidP="006B7794">
            <w:pPr>
              <w:jc w:val="center"/>
            </w:pPr>
            <w:r w:rsidRPr="001547ED">
              <w:t>1,0</w:t>
            </w:r>
          </w:p>
        </w:tc>
        <w:tc>
          <w:tcPr>
            <w:tcW w:w="432" w:type="pct"/>
            <w:vAlign w:val="bottom"/>
          </w:tcPr>
          <w:p w14:paraId="1083906F" w14:textId="77777777" w:rsidR="00B0065A" w:rsidRPr="001547ED" w:rsidRDefault="00B0065A" w:rsidP="006B7794">
            <w:pPr>
              <w:jc w:val="center"/>
            </w:pPr>
            <w:r w:rsidRPr="001547ED">
              <w:t>20,0</w:t>
            </w:r>
          </w:p>
        </w:tc>
        <w:tc>
          <w:tcPr>
            <w:tcW w:w="432" w:type="pct"/>
            <w:vAlign w:val="bottom"/>
          </w:tcPr>
          <w:p w14:paraId="2248AECB" w14:textId="77777777" w:rsidR="00B0065A" w:rsidRPr="001547ED" w:rsidRDefault="00B0065A" w:rsidP="006B7794">
            <w:pPr>
              <w:jc w:val="center"/>
            </w:pPr>
            <w:r w:rsidRPr="001547ED">
              <w:t>10,0</w:t>
            </w:r>
          </w:p>
        </w:tc>
        <w:tc>
          <w:tcPr>
            <w:tcW w:w="432" w:type="pct"/>
            <w:vAlign w:val="bottom"/>
          </w:tcPr>
          <w:p w14:paraId="59666BA0" w14:textId="77777777" w:rsidR="00B0065A" w:rsidRPr="001547ED" w:rsidRDefault="00B0065A" w:rsidP="006B7794">
            <w:pPr>
              <w:jc w:val="center"/>
            </w:pPr>
            <w:r w:rsidRPr="001547ED">
              <w:t>3,0</w:t>
            </w:r>
          </w:p>
        </w:tc>
        <w:tc>
          <w:tcPr>
            <w:tcW w:w="719" w:type="pct"/>
            <w:shd w:val="clear" w:color="auto" w:fill="auto"/>
          </w:tcPr>
          <w:p w14:paraId="493BB6B6" w14:textId="77777777" w:rsidR="00B0065A" w:rsidRPr="001547ED" w:rsidRDefault="00B0065A" w:rsidP="006B7794">
            <w:pPr>
              <w:jc w:val="center"/>
              <w:rPr>
                <w:b/>
              </w:rPr>
            </w:pPr>
            <w:r w:rsidRPr="001547ED">
              <w:rPr>
                <w:b/>
              </w:rPr>
              <w:t>20,0</w:t>
            </w:r>
          </w:p>
        </w:tc>
      </w:tr>
    </w:tbl>
    <w:p w14:paraId="4BDE1A57" w14:textId="77777777" w:rsidR="00B0065A" w:rsidRPr="001547ED" w:rsidRDefault="00B0065A" w:rsidP="006B7794">
      <w:pPr>
        <w:tabs>
          <w:tab w:val="left" w:pos="1134"/>
        </w:tabs>
        <w:spacing w:before="120" w:line="360" w:lineRule="auto"/>
        <w:ind w:firstLine="709"/>
        <w:jc w:val="both"/>
        <w:rPr>
          <w:sz w:val="28"/>
          <w:szCs w:val="28"/>
        </w:rPr>
      </w:pPr>
      <w:r w:rsidRPr="001547ED">
        <w:rPr>
          <w:sz w:val="28"/>
          <w:szCs w:val="28"/>
        </w:rPr>
        <w:lastRenderedPageBreak/>
        <w:t>Чаще всего (модальное значение) – не более 2 раз, максимальное количество обращений (20 раз) отметил респондент по услуге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p w14:paraId="22A55C91" w14:textId="77777777" w:rsidR="00B0065A" w:rsidRPr="001547ED" w:rsidRDefault="00B0065A" w:rsidP="00BE05AD">
      <w:pPr>
        <w:numPr>
          <w:ilvl w:val="0"/>
          <w:numId w:val="88"/>
        </w:numPr>
        <w:spacing w:before="240" w:after="120" w:line="360" w:lineRule="auto"/>
        <w:ind w:left="714" w:hanging="357"/>
        <w:jc w:val="center"/>
        <w:rPr>
          <w:b/>
          <w:sz w:val="28"/>
          <w:szCs w:val="28"/>
        </w:rPr>
      </w:pPr>
      <w:r w:rsidRPr="001547ED">
        <w:rPr>
          <w:b/>
          <w:sz w:val="28"/>
          <w:szCs w:val="28"/>
        </w:rPr>
        <w:t> Количество обращений заявителя в различные инстанции и учреждения для получения одной муниципальной услуги</w:t>
      </w:r>
    </w:p>
    <w:p w14:paraId="3CDCDBCD" w14:textId="77777777" w:rsidR="00B0065A" w:rsidRPr="001547ED" w:rsidRDefault="00B0065A"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1,7 (табл.9). </w:t>
      </w:r>
    </w:p>
    <w:p w14:paraId="7FE918FE" w14:textId="4C2C6C53" w:rsidR="00B0065A" w:rsidRPr="001547ED" w:rsidRDefault="00B0065A" w:rsidP="00BE05AD">
      <w:pPr>
        <w:pStyle w:val="af6"/>
        <w:spacing w:after="60" w:line="360" w:lineRule="auto"/>
        <w:jc w:val="both"/>
        <w:rPr>
          <w:b w:val="0"/>
          <w:sz w:val="28"/>
          <w:szCs w:val="28"/>
        </w:rPr>
      </w:pPr>
      <w:r w:rsidRPr="001547ED">
        <w:rPr>
          <w:b w:val="0"/>
          <w:color w:val="000000"/>
          <w:sz w:val="28"/>
        </w:rPr>
        <w:t xml:space="preserve">Таблица 9 </w:t>
      </w:r>
      <w:r w:rsidR="00BE05AD">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68"/>
        <w:gridCol w:w="756"/>
        <w:gridCol w:w="757"/>
        <w:gridCol w:w="757"/>
        <w:gridCol w:w="757"/>
        <w:gridCol w:w="757"/>
        <w:gridCol w:w="759"/>
        <w:gridCol w:w="1843"/>
      </w:tblGrid>
      <w:tr w:rsidR="00B0065A" w:rsidRPr="001547ED" w14:paraId="18B9A2B5" w14:textId="77777777" w:rsidTr="00A87AAA">
        <w:trPr>
          <w:trHeight w:val="20"/>
        </w:trPr>
        <w:tc>
          <w:tcPr>
            <w:tcW w:w="1760" w:type="pct"/>
            <w:shd w:val="clear" w:color="auto" w:fill="auto"/>
            <w:vAlign w:val="center"/>
          </w:tcPr>
          <w:p w14:paraId="2C70BA17" w14:textId="77777777" w:rsidR="00B0065A" w:rsidRPr="001547ED" w:rsidRDefault="00B0065A" w:rsidP="006B7794">
            <w:pPr>
              <w:jc w:val="center"/>
              <w:rPr>
                <w:b/>
                <w:color w:val="000000"/>
              </w:rPr>
            </w:pPr>
            <w:r w:rsidRPr="001547ED">
              <w:rPr>
                <w:b/>
                <w:color w:val="000000"/>
              </w:rPr>
              <w:t>Количество обращений в различные инстанции и учреждения</w:t>
            </w:r>
          </w:p>
        </w:tc>
        <w:tc>
          <w:tcPr>
            <w:tcW w:w="384" w:type="pct"/>
            <w:shd w:val="clear" w:color="auto" w:fill="auto"/>
            <w:vAlign w:val="center"/>
          </w:tcPr>
          <w:p w14:paraId="7B9FDAE5" w14:textId="77777777" w:rsidR="00B0065A" w:rsidRPr="001547ED" w:rsidRDefault="00B0065A" w:rsidP="006B7794">
            <w:pPr>
              <w:jc w:val="center"/>
              <w:rPr>
                <w:b/>
                <w:color w:val="000000"/>
              </w:rPr>
            </w:pPr>
            <w:r w:rsidRPr="001547ED">
              <w:rPr>
                <w:b/>
                <w:color w:val="000000"/>
              </w:rPr>
              <w:t>(5)</w:t>
            </w:r>
          </w:p>
        </w:tc>
        <w:tc>
          <w:tcPr>
            <w:tcW w:w="384" w:type="pct"/>
            <w:shd w:val="clear" w:color="auto" w:fill="auto"/>
            <w:vAlign w:val="center"/>
          </w:tcPr>
          <w:p w14:paraId="3E9D7B87" w14:textId="77777777" w:rsidR="00B0065A" w:rsidRPr="001547ED" w:rsidRDefault="00B0065A" w:rsidP="006B7794">
            <w:pPr>
              <w:jc w:val="center"/>
              <w:rPr>
                <w:b/>
                <w:color w:val="000000"/>
              </w:rPr>
            </w:pPr>
            <w:r w:rsidRPr="001547ED">
              <w:rPr>
                <w:b/>
                <w:color w:val="000000"/>
              </w:rPr>
              <w:t>(7)</w:t>
            </w:r>
          </w:p>
        </w:tc>
        <w:tc>
          <w:tcPr>
            <w:tcW w:w="384" w:type="pct"/>
            <w:vAlign w:val="center"/>
          </w:tcPr>
          <w:p w14:paraId="3A98B918" w14:textId="77777777" w:rsidR="00B0065A" w:rsidRPr="001547ED" w:rsidRDefault="00B0065A" w:rsidP="006B7794">
            <w:pPr>
              <w:jc w:val="center"/>
              <w:rPr>
                <w:b/>
                <w:color w:val="000000"/>
              </w:rPr>
            </w:pPr>
            <w:r w:rsidRPr="001547ED">
              <w:rPr>
                <w:b/>
                <w:color w:val="000000"/>
              </w:rPr>
              <w:t>(8)</w:t>
            </w:r>
          </w:p>
        </w:tc>
        <w:tc>
          <w:tcPr>
            <w:tcW w:w="384" w:type="pct"/>
            <w:vAlign w:val="center"/>
          </w:tcPr>
          <w:p w14:paraId="10019966" w14:textId="77777777" w:rsidR="00B0065A" w:rsidRPr="001547ED" w:rsidRDefault="00B0065A" w:rsidP="006B7794">
            <w:pPr>
              <w:jc w:val="center"/>
              <w:rPr>
                <w:b/>
                <w:color w:val="000000"/>
              </w:rPr>
            </w:pPr>
            <w:r w:rsidRPr="001547ED">
              <w:rPr>
                <w:b/>
                <w:color w:val="000000"/>
              </w:rPr>
              <w:t>(17)</w:t>
            </w:r>
          </w:p>
        </w:tc>
        <w:tc>
          <w:tcPr>
            <w:tcW w:w="384" w:type="pct"/>
            <w:vAlign w:val="center"/>
          </w:tcPr>
          <w:p w14:paraId="2866A311" w14:textId="77777777" w:rsidR="00B0065A" w:rsidRPr="001547ED" w:rsidRDefault="00B0065A" w:rsidP="006B7794">
            <w:pPr>
              <w:jc w:val="center"/>
              <w:rPr>
                <w:b/>
                <w:color w:val="000000"/>
              </w:rPr>
            </w:pPr>
            <w:r w:rsidRPr="001547ED">
              <w:rPr>
                <w:b/>
                <w:color w:val="000000"/>
              </w:rPr>
              <w:t>(18)</w:t>
            </w:r>
          </w:p>
        </w:tc>
        <w:tc>
          <w:tcPr>
            <w:tcW w:w="385" w:type="pct"/>
            <w:shd w:val="clear" w:color="auto" w:fill="auto"/>
            <w:vAlign w:val="center"/>
          </w:tcPr>
          <w:p w14:paraId="048A81D2" w14:textId="77777777" w:rsidR="00B0065A" w:rsidRPr="001547ED" w:rsidRDefault="00B0065A" w:rsidP="006B7794">
            <w:pPr>
              <w:jc w:val="center"/>
              <w:rPr>
                <w:b/>
                <w:color w:val="000000"/>
              </w:rPr>
            </w:pPr>
            <w:r w:rsidRPr="001547ED">
              <w:rPr>
                <w:b/>
                <w:color w:val="000000"/>
              </w:rPr>
              <w:t>(22)</w:t>
            </w:r>
          </w:p>
        </w:tc>
        <w:tc>
          <w:tcPr>
            <w:tcW w:w="935" w:type="pct"/>
            <w:shd w:val="clear" w:color="auto" w:fill="auto"/>
            <w:vAlign w:val="center"/>
          </w:tcPr>
          <w:p w14:paraId="50A30312" w14:textId="77777777" w:rsidR="00B0065A" w:rsidRPr="001547ED" w:rsidRDefault="00B0065A"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B0065A" w:rsidRPr="001547ED" w14:paraId="6E8381B3" w14:textId="77777777" w:rsidTr="00A87AAA">
        <w:trPr>
          <w:trHeight w:val="20"/>
        </w:trPr>
        <w:tc>
          <w:tcPr>
            <w:tcW w:w="1760" w:type="pct"/>
            <w:shd w:val="clear" w:color="auto" w:fill="auto"/>
            <w:vAlign w:val="center"/>
            <w:hideMark/>
          </w:tcPr>
          <w:p w14:paraId="24A3B313" w14:textId="77777777" w:rsidR="00B0065A" w:rsidRPr="001547ED" w:rsidRDefault="00B0065A" w:rsidP="006B7794">
            <w:pPr>
              <w:rPr>
                <w:color w:val="000000"/>
              </w:rPr>
            </w:pPr>
            <w:r w:rsidRPr="001547ED">
              <w:rPr>
                <w:color w:val="000000"/>
              </w:rPr>
              <w:t>минимальное значение</w:t>
            </w:r>
          </w:p>
        </w:tc>
        <w:tc>
          <w:tcPr>
            <w:tcW w:w="384" w:type="pct"/>
            <w:shd w:val="clear" w:color="auto" w:fill="auto"/>
            <w:vAlign w:val="bottom"/>
          </w:tcPr>
          <w:p w14:paraId="3719B805" w14:textId="77777777" w:rsidR="00B0065A" w:rsidRPr="001547ED" w:rsidRDefault="00B0065A" w:rsidP="006B7794">
            <w:pPr>
              <w:jc w:val="center"/>
            </w:pPr>
            <w:r w:rsidRPr="001547ED">
              <w:t>0,0</w:t>
            </w:r>
          </w:p>
        </w:tc>
        <w:tc>
          <w:tcPr>
            <w:tcW w:w="384" w:type="pct"/>
            <w:shd w:val="clear" w:color="auto" w:fill="auto"/>
            <w:vAlign w:val="bottom"/>
          </w:tcPr>
          <w:p w14:paraId="70B562AB" w14:textId="77777777" w:rsidR="00B0065A" w:rsidRPr="001547ED" w:rsidRDefault="00B0065A" w:rsidP="006B7794">
            <w:pPr>
              <w:jc w:val="center"/>
            </w:pPr>
            <w:r w:rsidRPr="001547ED">
              <w:t>0,0</w:t>
            </w:r>
          </w:p>
        </w:tc>
        <w:tc>
          <w:tcPr>
            <w:tcW w:w="384" w:type="pct"/>
            <w:vAlign w:val="bottom"/>
          </w:tcPr>
          <w:p w14:paraId="79972591" w14:textId="77777777" w:rsidR="00B0065A" w:rsidRPr="001547ED" w:rsidRDefault="00B0065A" w:rsidP="006B7794">
            <w:pPr>
              <w:jc w:val="center"/>
            </w:pPr>
            <w:r w:rsidRPr="001547ED">
              <w:t>0,0</w:t>
            </w:r>
          </w:p>
        </w:tc>
        <w:tc>
          <w:tcPr>
            <w:tcW w:w="384" w:type="pct"/>
            <w:vAlign w:val="bottom"/>
          </w:tcPr>
          <w:p w14:paraId="368917CC" w14:textId="77777777" w:rsidR="00B0065A" w:rsidRPr="001547ED" w:rsidRDefault="00B0065A" w:rsidP="006B7794">
            <w:pPr>
              <w:jc w:val="center"/>
            </w:pPr>
            <w:r w:rsidRPr="001547ED">
              <w:t>0,0</w:t>
            </w:r>
          </w:p>
        </w:tc>
        <w:tc>
          <w:tcPr>
            <w:tcW w:w="384" w:type="pct"/>
            <w:vAlign w:val="bottom"/>
          </w:tcPr>
          <w:p w14:paraId="4462CB25" w14:textId="77777777" w:rsidR="00B0065A" w:rsidRPr="001547ED" w:rsidRDefault="00B0065A" w:rsidP="006B7794">
            <w:pPr>
              <w:jc w:val="center"/>
            </w:pPr>
            <w:r w:rsidRPr="001547ED">
              <w:t>0,0</w:t>
            </w:r>
          </w:p>
        </w:tc>
        <w:tc>
          <w:tcPr>
            <w:tcW w:w="385" w:type="pct"/>
            <w:shd w:val="clear" w:color="auto" w:fill="auto"/>
            <w:vAlign w:val="bottom"/>
          </w:tcPr>
          <w:p w14:paraId="1D1822B6" w14:textId="77777777" w:rsidR="00B0065A" w:rsidRPr="001547ED" w:rsidRDefault="00B0065A" w:rsidP="006B7794">
            <w:pPr>
              <w:jc w:val="center"/>
            </w:pPr>
            <w:r w:rsidRPr="001547ED">
              <w:t>1,0</w:t>
            </w:r>
          </w:p>
        </w:tc>
        <w:tc>
          <w:tcPr>
            <w:tcW w:w="935" w:type="pct"/>
            <w:shd w:val="clear" w:color="auto" w:fill="auto"/>
          </w:tcPr>
          <w:p w14:paraId="41F8528B" w14:textId="77777777" w:rsidR="00B0065A" w:rsidRPr="001547ED" w:rsidRDefault="00B0065A" w:rsidP="006B7794">
            <w:pPr>
              <w:jc w:val="center"/>
              <w:rPr>
                <w:b/>
              </w:rPr>
            </w:pPr>
            <w:r w:rsidRPr="001547ED">
              <w:rPr>
                <w:b/>
              </w:rPr>
              <w:t>0,0</w:t>
            </w:r>
          </w:p>
        </w:tc>
      </w:tr>
      <w:tr w:rsidR="00B0065A" w:rsidRPr="001547ED" w14:paraId="242430D5" w14:textId="77777777" w:rsidTr="00A87AAA">
        <w:trPr>
          <w:trHeight w:val="20"/>
        </w:trPr>
        <w:tc>
          <w:tcPr>
            <w:tcW w:w="1760" w:type="pct"/>
            <w:shd w:val="clear" w:color="auto" w:fill="auto"/>
            <w:vAlign w:val="center"/>
            <w:hideMark/>
          </w:tcPr>
          <w:p w14:paraId="46139CC0" w14:textId="77777777" w:rsidR="00B0065A" w:rsidRPr="001547ED" w:rsidRDefault="00B0065A" w:rsidP="006B7794">
            <w:pPr>
              <w:rPr>
                <w:color w:val="000000"/>
              </w:rPr>
            </w:pPr>
            <w:r w:rsidRPr="001547ED">
              <w:rPr>
                <w:color w:val="000000"/>
              </w:rPr>
              <w:t>среднее значение</w:t>
            </w:r>
          </w:p>
        </w:tc>
        <w:tc>
          <w:tcPr>
            <w:tcW w:w="384" w:type="pct"/>
            <w:shd w:val="clear" w:color="auto" w:fill="auto"/>
            <w:vAlign w:val="bottom"/>
          </w:tcPr>
          <w:p w14:paraId="79713ACD" w14:textId="77777777" w:rsidR="00B0065A" w:rsidRPr="001547ED" w:rsidRDefault="00B0065A" w:rsidP="006B7794">
            <w:pPr>
              <w:jc w:val="center"/>
            </w:pPr>
            <w:r w:rsidRPr="001547ED">
              <w:t>1,6</w:t>
            </w:r>
          </w:p>
        </w:tc>
        <w:tc>
          <w:tcPr>
            <w:tcW w:w="384" w:type="pct"/>
            <w:shd w:val="clear" w:color="auto" w:fill="auto"/>
            <w:vAlign w:val="bottom"/>
          </w:tcPr>
          <w:p w14:paraId="07E9CE80" w14:textId="77777777" w:rsidR="00B0065A" w:rsidRPr="001547ED" w:rsidRDefault="00B0065A" w:rsidP="006B7794">
            <w:pPr>
              <w:jc w:val="center"/>
            </w:pPr>
            <w:r w:rsidRPr="001547ED">
              <w:t>1,7</w:t>
            </w:r>
          </w:p>
        </w:tc>
        <w:tc>
          <w:tcPr>
            <w:tcW w:w="384" w:type="pct"/>
            <w:vAlign w:val="bottom"/>
          </w:tcPr>
          <w:p w14:paraId="2FA3BA13" w14:textId="77777777" w:rsidR="00B0065A" w:rsidRPr="001547ED" w:rsidRDefault="00B0065A" w:rsidP="006B7794">
            <w:pPr>
              <w:jc w:val="center"/>
            </w:pPr>
            <w:r w:rsidRPr="001547ED">
              <w:t>1,0</w:t>
            </w:r>
          </w:p>
        </w:tc>
        <w:tc>
          <w:tcPr>
            <w:tcW w:w="384" w:type="pct"/>
            <w:vAlign w:val="bottom"/>
          </w:tcPr>
          <w:p w14:paraId="37263FDF" w14:textId="77777777" w:rsidR="00B0065A" w:rsidRPr="001547ED" w:rsidRDefault="00B0065A" w:rsidP="006B7794">
            <w:pPr>
              <w:jc w:val="center"/>
            </w:pPr>
            <w:r w:rsidRPr="001547ED">
              <w:t>1,4</w:t>
            </w:r>
          </w:p>
        </w:tc>
        <w:tc>
          <w:tcPr>
            <w:tcW w:w="384" w:type="pct"/>
            <w:vAlign w:val="bottom"/>
          </w:tcPr>
          <w:p w14:paraId="516D271A" w14:textId="77777777" w:rsidR="00B0065A" w:rsidRPr="001547ED" w:rsidRDefault="00B0065A" w:rsidP="006B7794">
            <w:pPr>
              <w:jc w:val="center"/>
            </w:pPr>
            <w:r w:rsidRPr="001547ED">
              <w:t>1,5</w:t>
            </w:r>
          </w:p>
        </w:tc>
        <w:tc>
          <w:tcPr>
            <w:tcW w:w="385" w:type="pct"/>
            <w:shd w:val="clear" w:color="auto" w:fill="auto"/>
            <w:vAlign w:val="bottom"/>
          </w:tcPr>
          <w:p w14:paraId="6381E929" w14:textId="77777777" w:rsidR="00B0065A" w:rsidRPr="001547ED" w:rsidRDefault="00B0065A" w:rsidP="006B7794">
            <w:pPr>
              <w:jc w:val="center"/>
            </w:pPr>
            <w:r w:rsidRPr="001547ED">
              <w:t>3,3</w:t>
            </w:r>
          </w:p>
        </w:tc>
        <w:tc>
          <w:tcPr>
            <w:tcW w:w="935" w:type="pct"/>
            <w:shd w:val="clear" w:color="auto" w:fill="auto"/>
          </w:tcPr>
          <w:p w14:paraId="09DAA623" w14:textId="77777777" w:rsidR="00B0065A" w:rsidRPr="001547ED" w:rsidRDefault="00B0065A" w:rsidP="006B7794">
            <w:pPr>
              <w:jc w:val="center"/>
              <w:rPr>
                <w:b/>
              </w:rPr>
            </w:pPr>
            <w:r w:rsidRPr="001547ED">
              <w:rPr>
                <w:b/>
              </w:rPr>
              <w:t>1,7</w:t>
            </w:r>
          </w:p>
        </w:tc>
      </w:tr>
      <w:tr w:rsidR="00B0065A" w:rsidRPr="001547ED" w14:paraId="000B95C1" w14:textId="77777777" w:rsidTr="00A87AAA">
        <w:trPr>
          <w:trHeight w:val="20"/>
        </w:trPr>
        <w:tc>
          <w:tcPr>
            <w:tcW w:w="1760" w:type="pct"/>
            <w:shd w:val="clear" w:color="auto" w:fill="auto"/>
            <w:vAlign w:val="center"/>
            <w:hideMark/>
          </w:tcPr>
          <w:p w14:paraId="1B7223FD" w14:textId="77777777" w:rsidR="00B0065A" w:rsidRPr="001547ED" w:rsidRDefault="00B0065A" w:rsidP="006B7794">
            <w:pPr>
              <w:rPr>
                <w:color w:val="000000"/>
              </w:rPr>
            </w:pPr>
            <w:r w:rsidRPr="001547ED">
              <w:rPr>
                <w:color w:val="000000"/>
              </w:rPr>
              <w:t>модальное значение</w:t>
            </w:r>
          </w:p>
        </w:tc>
        <w:tc>
          <w:tcPr>
            <w:tcW w:w="384" w:type="pct"/>
            <w:shd w:val="clear" w:color="auto" w:fill="auto"/>
            <w:vAlign w:val="bottom"/>
          </w:tcPr>
          <w:p w14:paraId="04DB54C4" w14:textId="77777777" w:rsidR="00B0065A" w:rsidRPr="001547ED" w:rsidRDefault="00B0065A" w:rsidP="006B7794">
            <w:pPr>
              <w:jc w:val="center"/>
            </w:pPr>
            <w:r w:rsidRPr="001547ED">
              <w:t>0,0</w:t>
            </w:r>
          </w:p>
        </w:tc>
        <w:tc>
          <w:tcPr>
            <w:tcW w:w="384" w:type="pct"/>
            <w:shd w:val="clear" w:color="auto" w:fill="auto"/>
            <w:vAlign w:val="bottom"/>
          </w:tcPr>
          <w:p w14:paraId="6D4F8AFD" w14:textId="77777777" w:rsidR="00B0065A" w:rsidRPr="001547ED" w:rsidRDefault="00B0065A" w:rsidP="006B7794">
            <w:pPr>
              <w:jc w:val="center"/>
            </w:pPr>
            <w:r w:rsidRPr="001547ED">
              <w:t>0,0</w:t>
            </w:r>
          </w:p>
        </w:tc>
        <w:tc>
          <w:tcPr>
            <w:tcW w:w="384" w:type="pct"/>
            <w:vAlign w:val="bottom"/>
          </w:tcPr>
          <w:p w14:paraId="1F93F70F" w14:textId="77777777" w:rsidR="00B0065A" w:rsidRPr="001547ED" w:rsidRDefault="00B0065A" w:rsidP="006B7794">
            <w:pPr>
              <w:jc w:val="center"/>
            </w:pPr>
            <w:r w:rsidRPr="001547ED">
              <w:t>0,0</w:t>
            </w:r>
          </w:p>
        </w:tc>
        <w:tc>
          <w:tcPr>
            <w:tcW w:w="384" w:type="pct"/>
            <w:vAlign w:val="bottom"/>
          </w:tcPr>
          <w:p w14:paraId="0A79CAB3" w14:textId="77777777" w:rsidR="00B0065A" w:rsidRPr="001547ED" w:rsidRDefault="00B0065A" w:rsidP="006B7794">
            <w:pPr>
              <w:jc w:val="center"/>
            </w:pPr>
            <w:r w:rsidRPr="001547ED">
              <w:t>0,0</w:t>
            </w:r>
          </w:p>
        </w:tc>
        <w:tc>
          <w:tcPr>
            <w:tcW w:w="384" w:type="pct"/>
            <w:vAlign w:val="bottom"/>
          </w:tcPr>
          <w:p w14:paraId="7D61FD1B" w14:textId="77777777" w:rsidR="00B0065A" w:rsidRPr="001547ED" w:rsidRDefault="00B0065A" w:rsidP="006B7794">
            <w:pPr>
              <w:jc w:val="center"/>
            </w:pPr>
            <w:r w:rsidRPr="001547ED">
              <w:t>1,0</w:t>
            </w:r>
          </w:p>
        </w:tc>
        <w:tc>
          <w:tcPr>
            <w:tcW w:w="385" w:type="pct"/>
            <w:shd w:val="clear" w:color="auto" w:fill="auto"/>
            <w:vAlign w:val="bottom"/>
          </w:tcPr>
          <w:p w14:paraId="3337EAF9" w14:textId="77777777" w:rsidR="00B0065A" w:rsidRPr="001547ED" w:rsidRDefault="00B0065A" w:rsidP="006B7794">
            <w:pPr>
              <w:jc w:val="center"/>
            </w:pPr>
            <w:r w:rsidRPr="001547ED">
              <w:t>1,0</w:t>
            </w:r>
          </w:p>
        </w:tc>
        <w:tc>
          <w:tcPr>
            <w:tcW w:w="935" w:type="pct"/>
            <w:shd w:val="clear" w:color="auto" w:fill="auto"/>
          </w:tcPr>
          <w:p w14:paraId="033E172C" w14:textId="77777777" w:rsidR="00B0065A" w:rsidRPr="001547ED" w:rsidRDefault="00B0065A" w:rsidP="006B7794">
            <w:pPr>
              <w:jc w:val="center"/>
              <w:rPr>
                <w:b/>
              </w:rPr>
            </w:pPr>
            <w:r w:rsidRPr="001547ED">
              <w:rPr>
                <w:b/>
              </w:rPr>
              <w:t>0,0</w:t>
            </w:r>
          </w:p>
        </w:tc>
      </w:tr>
      <w:tr w:rsidR="00B0065A" w:rsidRPr="001547ED" w14:paraId="59B9FBAE" w14:textId="77777777" w:rsidTr="00A87AAA">
        <w:trPr>
          <w:trHeight w:val="20"/>
        </w:trPr>
        <w:tc>
          <w:tcPr>
            <w:tcW w:w="1760" w:type="pct"/>
            <w:shd w:val="clear" w:color="auto" w:fill="auto"/>
            <w:vAlign w:val="center"/>
            <w:hideMark/>
          </w:tcPr>
          <w:p w14:paraId="577CCB61" w14:textId="77777777" w:rsidR="00B0065A" w:rsidRPr="001547ED" w:rsidRDefault="00B0065A" w:rsidP="006B7794">
            <w:pPr>
              <w:rPr>
                <w:color w:val="000000"/>
              </w:rPr>
            </w:pPr>
            <w:r w:rsidRPr="001547ED">
              <w:rPr>
                <w:color w:val="000000"/>
              </w:rPr>
              <w:t>максимальное значение</w:t>
            </w:r>
          </w:p>
        </w:tc>
        <w:tc>
          <w:tcPr>
            <w:tcW w:w="384" w:type="pct"/>
            <w:shd w:val="clear" w:color="auto" w:fill="auto"/>
            <w:vAlign w:val="bottom"/>
          </w:tcPr>
          <w:p w14:paraId="699336E6" w14:textId="77777777" w:rsidR="00B0065A" w:rsidRPr="001547ED" w:rsidRDefault="00B0065A" w:rsidP="006B7794">
            <w:pPr>
              <w:jc w:val="center"/>
            </w:pPr>
            <w:r w:rsidRPr="001547ED">
              <w:t>5,0</w:t>
            </w:r>
          </w:p>
        </w:tc>
        <w:tc>
          <w:tcPr>
            <w:tcW w:w="384" w:type="pct"/>
            <w:shd w:val="clear" w:color="auto" w:fill="auto"/>
            <w:vAlign w:val="bottom"/>
          </w:tcPr>
          <w:p w14:paraId="4FAE0FB0" w14:textId="77777777" w:rsidR="00B0065A" w:rsidRPr="001547ED" w:rsidRDefault="00B0065A" w:rsidP="006B7794">
            <w:pPr>
              <w:jc w:val="center"/>
            </w:pPr>
            <w:r w:rsidRPr="001547ED">
              <w:t>5,0</w:t>
            </w:r>
          </w:p>
        </w:tc>
        <w:tc>
          <w:tcPr>
            <w:tcW w:w="384" w:type="pct"/>
            <w:vAlign w:val="bottom"/>
          </w:tcPr>
          <w:p w14:paraId="639CAF9F" w14:textId="77777777" w:rsidR="00B0065A" w:rsidRPr="001547ED" w:rsidRDefault="00B0065A" w:rsidP="006B7794">
            <w:pPr>
              <w:jc w:val="center"/>
            </w:pPr>
            <w:r w:rsidRPr="001547ED">
              <w:t>2,0</w:t>
            </w:r>
          </w:p>
        </w:tc>
        <w:tc>
          <w:tcPr>
            <w:tcW w:w="384" w:type="pct"/>
            <w:vAlign w:val="bottom"/>
          </w:tcPr>
          <w:p w14:paraId="0D0A5B0E" w14:textId="77777777" w:rsidR="00B0065A" w:rsidRPr="001547ED" w:rsidRDefault="00B0065A" w:rsidP="006B7794">
            <w:pPr>
              <w:jc w:val="center"/>
            </w:pPr>
            <w:r w:rsidRPr="001547ED">
              <w:t>6,0</w:t>
            </w:r>
          </w:p>
        </w:tc>
        <w:tc>
          <w:tcPr>
            <w:tcW w:w="384" w:type="pct"/>
            <w:vAlign w:val="bottom"/>
          </w:tcPr>
          <w:p w14:paraId="6153D7F7" w14:textId="77777777" w:rsidR="00B0065A" w:rsidRPr="001547ED" w:rsidRDefault="00B0065A" w:rsidP="006B7794">
            <w:pPr>
              <w:jc w:val="center"/>
            </w:pPr>
            <w:r w:rsidRPr="001547ED">
              <w:t>3,0</w:t>
            </w:r>
          </w:p>
        </w:tc>
        <w:tc>
          <w:tcPr>
            <w:tcW w:w="385" w:type="pct"/>
            <w:shd w:val="clear" w:color="auto" w:fill="auto"/>
            <w:vAlign w:val="bottom"/>
          </w:tcPr>
          <w:p w14:paraId="6890FB31" w14:textId="77777777" w:rsidR="00B0065A" w:rsidRPr="001547ED" w:rsidRDefault="00B0065A" w:rsidP="006B7794">
            <w:pPr>
              <w:jc w:val="center"/>
            </w:pPr>
            <w:r w:rsidRPr="001547ED">
              <w:t>6,0</w:t>
            </w:r>
          </w:p>
        </w:tc>
        <w:tc>
          <w:tcPr>
            <w:tcW w:w="935" w:type="pct"/>
            <w:shd w:val="clear" w:color="auto" w:fill="auto"/>
          </w:tcPr>
          <w:p w14:paraId="1D016630" w14:textId="77777777" w:rsidR="00B0065A" w:rsidRPr="001547ED" w:rsidRDefault="00B0065A" w:rsidP="006B7794">
            <w:pPr>
              <w:jc w:val="center"/>
              <w:rPr>
                <w:b/>
              </w:rPr>
            </w:pPr>
            <w:r w:rsidRPr="001547ED">
              <w:rPr>
                <w:b/>
              </w:rPr>
              <w:t>10,0</w:t>
            </w:r>
          </w:p>
        </w:tc>
      </w:tr>
    </w:tbl>
    <w:p w14:paraId="5F4497F9" w14:textId="77777777" w:rsidR="00BE05AD" w:rsidRDefault="00BE05AD" w:rsidP="006B7794">
      <w:pPr>
        <w:tabs>
          <w:tab w:val="left" w:pos="1134"/>
        </w:tabs>
        <w:spacing w:before="120" w:line="336" w:lineRule="auto"/>
        <w:ind w:firstLine="709"/>
        <w:jc w:val="both"/>
        <w:rPr>
          <w:sz w:val="28"/>
          <w:szCs w:val="28"/>
        </w:rPr>
      </w:pPr>
    </w:p>
    <w:p w14:paraId="4EF91D8C" w14:textId="77777777" w:rsidR="00B0065A" w:rsidRPr="001547ED" w:rsidRDefault="00B0065A" w:rsidP="006B7794">
      <w:pPr>
        <w:tabs>
          <w:tab w:val="left" w:pos="1134"/>
        </w:tabs>
        <w:spacing w:before="120" w:line="336" w:lineRule="auto"/>
        <w:ind w:firstLine="709"/>
        <w:jc w:val="both"/>
        <w:rPr>
          <w:sz w:val="28"/>
          <w:szCs w:val="28"/>
        </w:rPr>
      </w:pPr>
      <w:r w:rsidRPr="001547ED">
        <w:rPr>
          <w:sz w:val="28"/>
          <w:szCs w:val="28"/>
        </w:rPr>
        <w:t>Максимальное количество инстанций (10) указал заявитель, обращавшийся за услугой «Предоставление земельных участков гражданам для индивидуального жилищного строительства».</w:t>
      </w:r>
    </w:p>
    <w:p w14:paraId="45EF6DCF" w14:textId="77777777" w:rsidR="00B0065A" w:rsidRPr="001547ED" w:rsidRDefault="00B0065A"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0D5471E6" w14:textId="77777777" w:rsidR="00B0065A" w:rsidRPr="001547ED" w:rsidRDefault="00B0065A"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(табл. 10).</w:t>
      </w:r>
    </w:p>
    <w:p w14:paraId="3EB8CDA0" w14:textId="77777777" w:rsidR="00BE05AD" w:rsidRDefault="00BE05AD">
      <w:pPr>
        <w:spacing w:after="160" w:line="259" w:lineRule="auto"/>
        <w:rPr>
          <w:bCs/>
          <w:color w:val="000000"/>
          <w:sz w:val="28"/>
          <w:szCs w:val="20"/>
        </w:rPr>
      </w:pPr>
      <w:r>
        <w:rPr>
          <w:b/>
          <w:color w:val="000000"/>
          <w:sz w:val="28"/>
        </w:rPr>
        <w:br w:type="page"/>
      </w:r>
    </w:p>
    <w:p w14:paraId="7BA233E8" w14:textId="2B177A3A" w:rsidR="00B0065A" w:rsidRPr="001547ED" w:rsidRDefault="00B0065A" w:rsidP="00BE05AD">
      <w:pPr>
        <w:pStyle w:val="af6"/>
        <w:spacing w:line="360" w:lineRule="auto"/>
        <w:jc w:val="both"/>
        <w:rPr>
          <w:b w:val="0"/>
          <w:sz w:val="28"/>
          <w:szCs w:val="28"/>
        </w:rPr>
      </w:pPr>
      <w:r w:rsidRPr="001547ED">
        <w:rPr>
          <w:b w:val="0"/>
          <w:color w:val="000000"/>
          <w:sz w:val="28"/>
        </w:rPr>
        <w:lastRenderedPageBreak/>
        <w:t>Таблица 10</w:t>
      </w:r>
      <w:r w:rsidR="00CD7BE2" w:rsidRPr="001547ED">
        <w:rPr>
          <w:color w:val="000000"/>
          <w:sz w:val="28"/>
        </w:rPr>
        <w:t xml:space="preserve"> </w:t>
      </w:r>
      <w:r w:rsidR="00BE05AD">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2"/>
        <w:gridCol w:w="751"/>
        <w:gridCol w:w="751"/>
        <w:gridCol w:w="751"/>
        <w:gridCol w:w="751"/>
        <w:gridCol w:w="751"/>
        <w:gridCol w:w="753"/>
        <w:gridCol w:w="2444"/>
      </w:tblGrid>
      <w:tr w:rsidR="00B0065A" w:rsidRPr="001547ED" w14:paraId="3B93B52C" w14:textId="77777777" w:rsidTr="00A87AAA">
        <w:trPr>
          <w:trHeight w:val="20"/>
        </w:trPr>
        <w:tc>
          <w:tcPr>
            <w:tcW w:w="1472" w:type="pct"/>
            <w:shd w:val="clear" w:color="auto" w:fill="auto"/>
            <w:vAlign w:val="center"/>
          </w:tcPr>
          <w:p w14:paraId="18AE43B2" w14:textId="77777777" w:rsidR="00B0065A" w:rsidRPr="001547ED" w:rsidRDefault="00B0065A" w:rsidP="006B7794">
            <w:pPr>
              <w:jc w:val="center"/>
              <w:rPr>
                <w:color w:val="000000"/>
              </w:rPr>
            </w:pPr>
            <w:r w:rsidRPr="001547ED">
              <w:rPr>
                <w:b/>
                <w:bCs/>
                <w:color w:val="000000"/>
              </w:rPr>
              <w:t>Количество документов</w:t>
            </w:r>
          </w:p>
        </w:tc>
        <w:tc>
          <w:tcPr>
            <w:tcW w:w="381" w:type="pct"/>
            <w:vAlign w:val="center"/>
          </w:tcPr>
          <w:p w14:paraId="7067B33E" w14:textId="77777777" w:rsidR="00B0065A" w:rsidRPr="001547ED" w:rsidRDefault="00B0065A" w:rsidP="006B7794">
            <w:pPr>
              <w:jc w:val="center"/>
              <w:rPr>
                <w:b/>
                <w:color w:val="000000"/>
              </w:rPr>
            </w:pPr>
            <w:r w:rsidRPr="001547ED">
              <w:rPr>
                <w:b/>
                <w:color w:val="000000"/>
              </w:rPr>
              <w:t>(5)</w:t>
            </w:r>
          </w:p>
        </w:tc>
        <w:tc>
          <w:tcPr>
            <w:tcW w:w="381" w:type="pct"/>
            <w:vAlign w:val="center"/>
          </w:tcPr>
          <w:p w14:paraId="55543879" w14:textId="77777777" w:rsidR="00B0065A" w:rsidRPr="001547ED" w:rsidRDefault="00B0065A" w:rsidP="006B7794">
            <w:pPr>
              <w:jc w:val="center"/>
              <w:rPr>
                <w:b/>
                <w:color w:val="000000"/>
              </w:rPr>
            </w:pPr>
            <w:r w:rsidRPr="001547ED">
              <w:rPr>
                <w:b/>
                <w:color w:val="000000"/>
              </w:rPr>
              <w:t>(7)</w:t>
            </w:r>
          </w:p>
        </w:tc>
        <w:tc>
          <w:tcPr>
            <w:tcW w:w="381" w:type="pct"/>
            <w:vAlign w:val="center"/>
          </w:tcPr>
          <w:p w14:paraId="1B0769FA" w14:textId="77777777" w:rsidR="00B0065A" w:rsidRPr="001547ED" w:rsidRDefault="00B0065A" w:rsidP="006B7794">
            <w:pPr>
              <w:jc w:val="center"/>
              <w:rPr>
                <w:b/>
                <w:color w:val="000000"/>
              </w:rPr>
            </w:pPr>
            <w:r w:rsidRPr="001547ED">
              <w:rPr>
                <w:b/>
                <w:color w:val="000000"/>
              </w:rPr>
              <w:t>(8)</w:t>
            </w:r>
          </w:p>
        </w:tc>
        <w:tc>
          <w:tcPr>
            <w:tcW w:w="381" w:type="pct"/>
            <w:shd w:val="clear" w:color="auto" w:fill="auto"/>
            <w:vAlign w:val="center"/>
          </w:tcPr>
          <w:p w14:paraId="06796481" w14:textId="77777777" w:rsidR="00B0065A" w:rsidRPr="001547ED" w:rsidRDefault="00B0065A" w:rsidP="006B7794">
            <w:pPr>
              <w:jc w:val="center"/>
              <w:rPr>
                <w:b/>
                <w:color w:val="000000"/>
              </w:rPr>
            </w:pPr>
            <w:r w:rsidRPr="001547ED">
              <w:rPr>
                <w:b/>
                <w:color w:val="000000"/>
              </w:rPr>
              <w:t>(17)</w:t>
            </w:r>
          </w:p>
        </w:tc>
        <w:tc>
          <w:tcPr>
            <w:tcW w:w="381" w:type="pct"/>
            <w:vAlign w:val="center"/>
          </w:tcPr>
          <w:p w14:paraId="7A1163AE" w14:textId="77777777" w:rsidR="00B0065A" w:rsidRPr="001547ED" w:rsidRDefault="00B0065A" w:rsidP="006B7794">
            <w:pPr>
              <w:jc w:val="center"/>
              <w:rPr>
                <w:b/>
                <w:color w:val="000000"/>
              </w:rPr>
            </w:pPr>
            <w:r w:rsidRPr="001547ED">
              <w:rPr>
                <w:b/>
                <w:color w:val="000000"/>
              </w:rPr>
              <w:t>(18)</w:t>
            </w:r>
          </w:p>
        </w:tc>
        <w:tc>
          <w:tcPr>
            <w:tcW w:w="382" w:type="pct"/>
            <w:vAlign w:val="center"/>
          </w:tcPr>
          <w:p w14:paraId="0829FA9B" w14:textId="77777777" w:rsidR="00B0065A" w:rsidRPr="001547ED" w:rsidRDefault="00B0065A" w:rsidP="006B7794">
            <w:pPr>
              <w:jc w:val="center"/>
              <w:rPr>
                <w:b/>
                <w:color w:val="000000"/>
              </w:rPr>
            </w:pPr>
            <w:r w:rsidRPr="001547ED">
              <w:rPr>
                <w:b/>
                <w:color w:val="000000"/>
              </w:rPr>
              <w:t>(22)</w:t>
            </w:r>
          </w:p>
        </w:tc>
        <w:tc>
          <w:tcPr>
            <w:tcW w:w="1240" w:type="pct"/>
            <w:shd w:val="clear" w:color="auto" w:fill="auto"/>
            <w:vAlign w:val="center"/>
          </w:tcPr>
          <w:p w14:paraId="4D7FD178" w14:textId="77777777" w:rsidR="00B0065A" w:rsidRPr="001547ED" w:rsidRDefault="00B0065A"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B0065A" w:rsidRPr="001547ED" w14:paraId="1AC2CCE1" w14:textId="77777777" w:rsidTr="00A87AAA">
        <w:trPr>
          <w:trHeight w:val="20"/>
        </w:trPr>
        <w:tc>
          <w:tcPr>
            <w:tcW w:w="1472" w:type="pct"/>
            <w:shd w:val="clear" w:color="auto" w:fill="auto"/>
            <w:hideMark/>
          </w:tcPr>
          <w:p w14:paraId="2C9A24E3" w14:textId="77777777" w:rsidR="00B0065A" w:rsidRPr="001547ED" w:rsidRDefault="00B0065A" w:rsidP="006B7794">
            <w:pPr>
              <w:rPr>
                <w:color w:val="000000"/>
              </w:rPr>
            </w:pPr>
            <w:r w:rsidRPr="001547ED">
              <w:rPr>
                <w:color w:val="000000"/>
              </w:rPr>
              <w:t>минимальное значение</w:t>
            </w:r>
          </w:p>
        </w:tc>
        <w:tc>
          <w:tcPr>
            <w:tcW w:w="381" w:type="pct"/>
            <w:vAlign w:val="bottom"/>
          </w:tcPr>
          <w:p w14:paraId="3085F261" w14:textId="77777777" w:rsidR="00B0065A" w:rsidRPr="001547ED" w:rsidRDefault="00B0065A" w:rsidP="006B7794">
            <w:pPr>
              <w:jc w:val="center"/>
            </w:pPr>
            <w:r w:rsidRPr="001547ED">
              <w:t>1,0</w:t>
            </w:r>
          </w:p>
        </w:tc>
        <w:tc>
          <w:tcPr>
            <w:tcW w:w="381" w:type="pct"/>
            <w:vAlign w:val="bottom"/>
          </w:tcPr>
          <w:p w14:paraId="1DB04BE2" w14:textId="77777777" w:rsidR="00B0065A" w:rsidRPr="001547ED" w:rsidRDefault="00B0065A" w:rsidP="006B7794">
            <w:pPr>
              <w:jc w:val="center"/>
            </w:pPr>
            <w:r w:rsidRPr="001547ED">
              <w:t>3,0</w:t>
            </w:r>
          </w:p>
        </w:tc>
        <w:tc>
          <w:tcPr>
            <w:tcW w:w="381" w:type="pct"/>
            <w:vAlign w:val="bottom"/>
          </w:tcPr>
          <w:p w14:paraId="0F5BCC03" w14:textId="77777777" w:rsidR="00B0065A" w:rsidRPr="001547ED" w:rsidRDefault="00B0065A" w:rsidP="006B7794">
            <w:pPr>
              <w:jc w:val="center"/>
            </w:pPr>
            <w:r w:rsidRPr="001547ED">
              <w:t>0,0</w:t>
            </w:r>
          </w:p>
        </w:tc>
        <w:tc>
          <w:tcPr>
            <w:tcW w:w="381" w:type="pct"/>
            <w:shd w:val="clear" w:color="auto" w:fill="auto"/>
            <w:vAlign w:val="bottom"/>
          </w:tcPr>
          <w:p w14:paraId="4FAE3753" w14:textId="77777777" w:rsidR="00B0065A" w:rsidRPr="001547ED" w:rsidRDefault="00B0065A" w:rsidP="006B7794">
            <w:pPr>
              <w:jc w:val="center"/>
            </w:pPr>
            <w:r w:rsidRPr="001547ED">
              <w:t>0,0</w:t>
            </w:r>
          </w:p>
        </w:tc>
        <w:tc>
          <w:tcPr>
            <w:tcW w:w="381" w:type="pct"/>
            <w:vAlign w:val="bottom"/>
          </w:tcPr>
          <w:p w14:paraId="698D59BF" w14:textId="77777777" w:rsidR="00B0065A" w:rsidRPr="001547ED" w:rsidRDefault="00B0065A" w:rsidP="006B7794">
            <w:pPr>
              <w:jc w:val="center"/>
            </w:pPr>
            <w:r w:rsidRPr="001547ED">
              <w:t>0,0</w:t>
            </w:r>
          </w:p>
        </w:tc>
        <w:tc>
          <w:tcPr>
            <w:tcW w:w="382" w:type="pct"/>
            <w:vAlign w:val="bottom"/>
          </w:tcPr>
          <w:p w14:paraId="6EB8D21F" w14:textId="77777777" w:rsidR="00B0065A" w:rsidRPr="001547ED" w:rsidRDefault="00B0065A" w:rsidP="006B7794">
            <w:pPr>
              <w:jc w:val="center"/>
            </w:pPr>
            <w:r w:rsidRPr="001547ED">
              <w:t>3,0</w:t>
            </w:r>
          </w:p>
        </w:tc>
        <w:tc>
          <w:tcPr>
            <w:tcW w:w="1240" w:type="pct"/>
            <w:shd w:val="clear" w:color="auto" w:fill="auto"/>
            <w:vAlign w:val="bottom"/>
          </w:tcPr>
          <w:p w14:paraId="4361D204" w14:textId="77777777" w:rsidR="00B0065A" w:rsidRPr="001547ED" w:rsidRDefault="00B0065A" w:rsidP="006B7794">
            <w:pPr>
              <w:jc w:val="center"/>
              <w:rPr>
                <w:b/>
              </w:rPr>
            </w:pPr>
            <w:r w:rsidRPr="001547ED">
              <w:rPr>
                <w:b/>
              </w:rPr>
              <w:t>0,0</w:t>
            </w:r>
          </w:p>
        </w:tc>
      </w:tr>
      <w:tr w:rsidR="00B0065A" w:rsidRPr="001547ED" w14:paraId="4FA86D2F" w14:textId="77777777" w:rsidTr="00A87AAA">
        <w:trPr>
          <w:trHeight w:val="20"/>
        </w:trPr>
        <w:tc>
          <w:tcPr>
            <w:tcW w:w="1472" w:type="pct"/>
            <w:shd w:val="clear" w:color="auto" w:fill="auto"/>
            <w:hideMark/>
          </w:tcPr>
          <w:p w14:paraId="3E3A9D05" w14:textId="77777777" w:rsidR="00B0065A" w:rsidRPr="001547ED" w:rsidRDefault="00B0065A" w:rsidP="006B7794">
            <w:pPr>
              <w:rPr>
                <w:color w:val="000000"/>
              </w:rPr>
            </w:pPr>
            <w:r w:rsidRPr="001547ED">
              <w:rPr>
                <w:color w:val="000000"/>
              </w:rPr>
              <w:t>среднее значение</w:t>
            </w:r>
          </w:p>
        </w:tc>
        <w:tc>
          <w:tcPr>
            <w:tcW w:w="381" w:type="pct"/>
            <w:vAlign w:val="bottom"/>
          </w:tcPr>
          <w:p w14:paraId="69A69504" w14:textId="77777777" w:rsidR="00B0065A" w:rsidRPr="001547ED" w:rsidRDefault="00B0065A" w:rsidP="006B7794">
            <w:pPr>
              <w:jc w:val="center"/>
            </w:pPr>
            <w:r w:rsidRPr="001547ED">
              <w:t>3,2</w:t>
            </w:r>
          </w:p>
        </w:tc>
        <w:tc>
          <w:tcPr>
            <w:tcW w:w="381" w:type="pct"/>
            <w:vAlign w:val="bottom"/>
          </w:tcPr>
          <w:p w14:paraId="36AFB03E" w14:textId="77777777" w:rsidR="00B0065A" w:rsidRPr="001547ED" w:rsidRDefault="00B0065A" w:rsidP="006B7794">
            <w:pPr>
              <w:jc w:val="center"/>
            </w:pPr>
            <w:r w:rsidRPr="001547ED">
              <w:t>5,7</w:t>
            </w:r>
          </w:p>
        </w:tc>
        <w:tc>
          <w:tcPr>
            <w:tcW w:w="381" w:type="pct"/>
            <w:vAlign w:val="bottom"/>
          </w:tcPr>
          <w:p w14:paraId="0D0902AF" w14:textId="77777777" w:rsidR="00B0065A" w:rsidRPr="001547ED" w:rsidRDefault="00B0065A" w:rsidP="006B7794">
            <w:pPr>
              <w:jc w:val="center"/>
            </w:pPr>
            <w:r w:rsidRPr="001547ED">
              <w:t>1,0</w:t>
            </w:r>
          </w:p>
        </w:tc>
        <w:tc>
          <w:tcPr>
            <w:tcW w:w="381" w:type="pct"/>
            <w:shd w:val="clear" w:color="auto" w:fill="auto"/>
            <w:vAlign w:val="bottom"/>
          </w:tcPr>
          <w:p w14:paraId="2DB8A3FB" w14:textId="77777777" w:rsidR="00B0065A" w:rsidRPr="001547ED" w:rsidRDefault="00B0065A" w:rsidP="006B7794">
            <w:pPr>
              <w:jc w:val="center"/>
            </w:pPr>
            <w:r w:rsidRPr="001547ED">
              <w:t>3,6</w:t>
            </w:r>
          </w:p>
        </w:tc>
        <w:tc>
          <w:tcPr>
            <w:tcW w:w="381" w:type="pct"/>
            <w:vAlign w:val="bottom"/>
          </w:tcPr>
          <w:p w14:paraId="1F7794B3" w14:textId="77777777" w:rsidR="00B0065A" w:rsidRPr="001547ED" w:rsidRDefault="00B0065A" w:rsidP="006B7794">
            <w:pPr>
              <w:jc w:val="center"/>
            </w:pPr>
            <w:r w:rsidRPr="001547ED">
              <w:t>3,8</w:t>
            </w:r>
          </w:p>
        </w:tc>
        <w:tc>
          <w:tcPr>
            <w:tcW w:w="382" w:type="pct"/>
            <w:vAlign w:val="bottom"/>
          </w:tcPr>
          <w:p w14:paraId="49905990" w14:textId="77777777" w:rsidR="00B0065A" w:rsidRPr="001547ED" w:rsidRDefault="00B0065A" w:rsidP="006B7794">
            <w:pPr>
              <w:jc w:val="center"/>
            </w:pPr>
            <w:r w:rsidRPr="001547ED">
              <w:t>4,5</w:t>
            </w:r>
          </w:p>
        </w:tc>
        <w:tc>
          <w:tcPr>
            <w:tcW w:w="1240" w:type="pct"/>
            <w:shd w:val="clear" w:color="auto" w:fill="auto"/>
            <w:vAlign w:val="bottom"/>
          </w:tcPr>
          <w:p w14:paraId="41C8CE8A" w14:textId="77777777" w:rsidR="00B0065A" w:rsidRPr="001547ED" w:rsidRDefault="00B0065A" w:rsidP="006B7794">
            <w:pPr>
              <w:jc w:val="center"/>
              <w:rPr>
                <w:b/>
              </w:rPr>
            </w:pPr>
            <w:r w:rsidRPr="001547ED">
              <w:rPr>
                <w:b/>
              </w:rPr>
              <w:t>4,5</w:t>
            </w:r>
          </w:p>
        </w:tc>
      </w:tr>
      <w:tr w:rsidR="00B0065A" w:rsidRPr="001547ED" w14:paraId="6FDE33C3" w14:textId="77777777" w:rsidTr="00A87AAA">
        <w:trPr>
          <w:trHeight w:val="20"/>
        </w:trPr>
        <w:tc>
          <w:tcPr>
            <w:tcW w:w="1472" w:type="pct"/>
            <w:shd w:val="clear" w:color="auto" w:fill="auto"/>
            <w:hideMark/>
          </w:tcPr>
          <w:p w14:paraId="0B7170E1" w14:textId="77777777" w:rsidR="00B0065A" w:rsidRPr="001547ED" w:rsidRDefault="00B0065A" w:rsidP="006B7794">
            <w:pPr>
              <w:rPr>
                <w:color w:val="000000"/>
              </w:rPr>
            </w:pPr>
            <w:r w:rsidRPr="001547ED">
              <w:rPr>
                <w:color w:val="000000"/>
              </w:rPr>
              <w:t>модальное значение</w:t>
            </w:r>
          </w:p>
        </w:tc>
        <w:tc>
          <w:tcPr>
            <w:tcW w:w="381" w:type="pct"/>
            <w:vAlign w:val="bottom"/>
          </w:tcPr>
          <w:p w14:paraId="1A04222F" w14:textId="77777777" w:rsidR="00B0065A" w:rsidRPr="001547ED" w:rsidRDefault="00B0065A" w:rsidP="006B7794">
            <w:pPr>
              <w:jc w:val="center"/>
            </w:pPr>
            <w:r w:rsidRPr="001547ED">
              <w:t>1,0</w:t>
            </w:r>
          </w:p>
        </w:tc>
        <w:tc>
          <w:tcPr>
            <w:tcW w:w="381" w:type="pct"/>
            <w:vAlign w:val="bottom"/>
          </w:tcPr>
          <w:p w14:paraId="2BA032A0" w14:textId="77777777" w:rsidR="00B0065A" w:rsidRPr="001547ED" w:rsidRDefault="00B0065A" w:rsidP="006B7794">
            <w:pPr>
              <w:jc w:val="center"/>
            </w:pPr>
            <w:r w:rsidRPr="001547ED">
              <w:t>3,0</w:t>
            </w:r>
          </w:p>
        </w:tc>
        <w:tc>
          <w:tcPr>
            <w:tcW w:w="381" w:type="pct"/>
            <w:vAlign w:val="bottom"/>
          </w:tcPr>
          <w:p w14:paraId="3BC2FDE4" w14:textId="77777777" w:rsidR="00B0065A" w:rsidRPr="001547ED" w:rsidRDefault="00B0065A" w:rsidP="006B7794">
            <w:pPr>
              <w:jc w:val="center"/>
            </w:pPr>
            <w:r w:rsidRPr="001547ED">
              <w:t>0,0</w:t>
            </w:r>
          </w:p>
        </w:tc>
        <w:tc>
          <w:tcPr>
            <w:tcW w:w="381" w:type="pct"/>
            <w:shd w:val="clear" w:color="auto" w:fill="auto"/>
            <w:vAlign w:val="bottom"/>
          </w:tcPr>
          <w:p w14:paraId="4292DE88" w14:textId="77777777" w:rsidR="00B0065A" w:rsidRPr="001547ED" w:rsidRDefault="00B0065A" w:rsidP="006B7794">
            <w:pPr>
              <w:jc w:val="center"/>
            </w:pPr>
            <w:r w:rsidRPr="001547ED">
              <w:t>3,0</w:t>
            </w:r>
          </w:p>
        </w:tc>
        <w:tc>
          <w:tcPr>
            <w:tcW w:w="381" w:type="pct"/>
            <w:vAlign w:val="bottom"/>
          </w:tcPr>
          <w:p w14:paraId="176FE4EB" w14:textId="77777777" w:rsidR="00B0065A" w:rsidRPr="001547ED" w:rsidRDefault="00B0065A" w:rsidP="006B7794">
            <w:pPr>
              <w:jc w:val="center"/>
            </w:pPr>
            <w:r w:rsidRPr="001547ED">
              <w:t>3,0</w:t>
            </w:r>
          </w:p>
        </w:tc>
        <w:tc>
          <w:tcPr>
            <w:tcW w:w="382" w:type="pct"/>
            <w:vAlign w:val="bottom"/>
          </w:tcPr>
          <w:p w14:paraId="3AADD939" w14:textId="77777777" w:rsidR="00B0065A" w:rsidRPr="001547ED" w:rsidRDefault="00B0065A" w:rsidP="006B7794">
            <w:pPr>
              <w:jc w:val="center"/>
            </w:pPr>
            <w:r w:rsidRPr="001547ED">
              <w:t>3,0</w:t>
            </w:r>
          </w:p>
        </w:tc>
        <w:tc>
          <w:tcPr>
            <w:tcW w:w="1240" w:type="pct"/>
            <w:shd w:val="clear" w:color="auto" w:fill="auto"/>
            <w:vAlign w:val="bottom"/>
          </w:tcPr>
          <w:p w14:paraId="3A732EFB" w14:textId="77777777" w:rsidR="00B0065A" w:rsidRPr="001547ED" w:rsidRDefault="00B0065A" w:rsidP="006B7794">
            <w:pPr>
              <w:jc w:val="center"/>
              <w:rPr>
                <w:b/>
              </w:rPr>
            </w:pPr>
            <w:r w:rsidRPr="001547ED">
              <w:rPr>
                <w:b/>
              </w:rPr>
              <w:t>5,0</w:t>
            </w:r>
          </w:p>
        </w:tc>
      </w:tr>
      <w:tr w:rsidR="00B0065A" w:rsidRPr="001547ED" w14:paraId="5D5DC377" w14:textId="77777777" w:rsidTr="00A87AAA">
        <w:trPr>
          <w:trHeight w:val="20"/>
        </w:trPr>
        <w:tc>
          <w:tcPr>
            <w:tcW w:w="1472" w:type="pct"/>
            <w:shd w:val="clear" w:color="auto" w:fill="auto"/>
            <w:hideMark/>
          </w:tcPr>
          <w:p w14:paraId="3A74C536" w14:textId="77777777" w:rsidR="00B0065A" w:rsidRPr="001547ED" w:rsidRDefault="00B0065A" w:rsidP="006B7794">
            <w:pPr>
              <w:rPr>
                <w:color w:val="000000"/>
              </w:rPr>
            </w:pPr>
            <w:r w:rsidRPr="001547ED">
              <w:rPr>
                <w:color w:val="000000"/>
              </w:rPr>
              <w:t>максимальное значение</w:t>
            </w:r>
          </w:p>
        </w:tc>
        <w:tc>
          <w:tcPr>
            <w:tcW w:w="381" w:type="pct"/>
            <w:vAlign w:val="bottom"/>
          </w:tcPr>
          <w:p w14:paraId="2CBE8EBF" w14:textId="77777777" w:rsidR="00B0065A" w:rsidRPr="001547ED" w:rsidRDefault="00B0065A" w:rsidP="006B7794">
            <w:pPr>
              <w:jc w:val="center"/>
            </w:pPr>
            <w:r w:rsidRPr="001547ED">
              <w:t>10,0</w:t>
            </w:r>
          </w:p>
        </w:tc>
        <w:tc>
          <w:tcPr>
            <w:tcW w:w="381" w:type="pct"/>
            <w:vAlign w:val="bottom"/>
          </w:tcPr>
          <w:p w14:paraId="2576FEF8" w14:textId="77777777" w:rsidR="00B0065A" w:rsidRPr="001547ED" w:rsidRDefault="00B0065A" w:rsidP="006B7794">
            <w:pPr>
              <w:jc w:val="center"/>
            </w:pPr>
            <w:r w:rsidRPr="001547ED">
              <w:t>10,0</w:t>
            </w:r>
          </w:p>
        </w:tc>
        <w:tc>
          <w:tcPr>
            <w:tcW w:w="381" w:type="pct"/>
            <w:vAlign w:val="bottom"/>
          </w:tcPr>
          <w:p w14:paraId="612031CE" w14:textId="77777777" w:rsidR="00B0065A" w:rsidRPr="001547ED" w:rsidRDefault="00B0065A" w:rsidP="006B7794">
            <w:pPr>
              <w:jc w:val="center"/>
            </w:pPr>
            <w:r w:rsidRPr="001547ED">
              <w:t>2,0</w:t>
            </w:r>
          </w:p>
        </w:tc>
        <w:tc>
          <w:tcPr>
            <w:tcW w:w="381" w:type="pct"/>
            <w:shd w:val="clear" w:color="auto" w:fill="auto"/>
            <w:vAlign w:val="bottom"/>
          </w:tcPr>
          <w:p w14:paraId="2B239124" w14:textId="77777777" w:rsidR="00B0065A" w:rsidRPr="001547ED" w:rsidRDefault="00B0065A" w:rsidP="006B7794">
            <w:pPr>
              <w:jc w:val="center"/>
            </w:pPr>
            <w:r w:rsidRPr="001547ED">
              <w:t>6,0</w:t>
            </w:r>
          </w:p>
        </w:tc>
        <w:tc>
          <w:tcPr>
            <w:tcW w:w="381" w:type="pct"/>
            <w:vAlign w:val="bottom"/>
          </w:tcPr>
          <w:p w14:paraId="0E83DBBC" w14:textId="77777777" w:rsidR="00B0065A" w:rsidRPr="001547ED" w:rsidRDefault="00B0065A" w:rsidP="006B7794">
            <w:pPr>
              <w:jc w:val="center"/>
            </w:pPr>
            <w:r w:rsidRPr="001547ED">
              <w:t>10,0</w:t>
            </w:r>
          </w:p>
        </w:tc>
        <w:tc>
          <w:tcPr>
            <w:tcW w:w="382" w:type="pct"/>
            <w:vAlign w:val="bottom"/>
          </w:tcPr>
          <w:p w14:paraId="739183F9" w14:textId="77777777" w:rsidR="00B0065A" w:rsidRPr="001547ED" w:rsidRDefault="00B0065A" w:rsidP="006B7794">
            <w:pPr>
              <w:jc w:val="center"/>
            </w:pPr>
            <w:r w:rsidRPr="001547ED">
              <w:t>6,0</w:t>
            </w:r>
          </w:p>
        </w:tc>
        <w:tc>
          <w:tcPr>
            <w:tcW w:w="1240" w:type="pct"/>
            <w:shd w:val="clear" w:color="auto" w:fill="auto"/>
            <w:vAlign w:val="bottom"/>
          </w:tcPr>
          <w:p w14:paraId="3080EF01" w14:textId="77777777" w:rsidR="00B0065A" w:rsidRPr="001547ED" w:rsidRDefault="00B0065A" w:rsidP="006B7794">
            <w:pPr>
              <w:jc w:val="center"/>
              <w:rPr>
                <w:b/>
              </w:rPr>
            </w:pPr>
            <w:r w:rsidRPr="001547ED">
              <w:rPr>
                <w:b/>
              </w:rPr>
              <w:t>15,0</w:t>
            </w:r>
          </w:p>
        </w:tc>
      </w:tr>
    </w:tbl>
    <w:p w14:paraId="52B542B3" w14:textId="77777777" w:rsidR="00BE05AD" w:rsidRDefault="00BE05AD" w:rsidP="006B7794">
      <w:pPr>
        <w:tabs>
          <w:tab w:val="left" w:pos="1134"/>
        </w:tabs>
        <w:spacing w:before="120" w:line="360" w:lineRule="auto"/>
        <w:ind w:firstLine="709"/>
        <w:jc w:val="both"/>
        <w:rPr>
          <w:sz w:val="28"/>
          <w:szCs w:val="28"/>
        </w:rPr>
      </w:pPr>
    </w:p>
    <w:p w14:paraId="71209EB8" w14:textId="77777777" w:rsidR="00B0065A" w:rsidRPr="001547ED" w:rsidRDefault="00B0065A" w:rsidP="006B7794">
      <w:pPr>
        <w:tabs>
          <w:tab w:val="left" w:pos="1134"/>
        </w:tabs>
        <w:spacing w:before="120" w:line="360" w:lineRule="auto"/>
        <w:ind w:firstLine="709"/>
        <w:jc w:val="both"/>
        <w:rPr>
          <w:sz w:val="28"/>
          <w:szCs w:val="28"/>
        </w:rPr>
      </w:pPr>
      <w:r w:rsidRPr="001547ED">
        <w:rPr>
          <w:sz w:val="28"/>
          <w:szCs w:val="28"/>
        </w:rPr>
        <w:t>Чаще всего респонденты указывали, что для получения услуги достаточно 5 документов. Максимальное количество документов отмечено при обращении за одной из мер социальной поддержки - 15 документов.</w:t>
      </w:r>
    </w:p>
    <w:p w14:paraId="4545311C" w14:textId="77777777" w:rsidR="00B0065A" w:rsidRPr="001547ED" w:rsidRDefault="00B0065A" w:rsidP="006B7794">
      <w:pPr>
        <w:tabs>
          <w:tab w:val="left" w:pos="1134"/>
        </w:tabs>
        <w:spacing w:before="120" w:line="360" w:lineRule="auto"/>
        <w:ind w:firstLine="709"/>
        <w:jc w:val="both"/>
        <w:rPr>
          <w:sz w:val="28"/>
          <w:szCs w:val="28"/>
        </w:rPr>
      </w:pPr>
      <w:r w:rsidRPr="001547ED">
        <w:rPr>
          <w:sz w:val="28"/>
          <w:szCs w:val="28"/>
        </w:rPr>
        <w:t>Несколько меньше (10 документов) потребовалось заявителям для получения следующих услуг:</w:t>
      </w:r>
    </w:p>
    <w:p w14:paraId="0A79DC89" w14:textId="77777777" w:rsidR="00B0065A" w:rsidRPr="001547ED" w:rsidRDefault="00B0065A" w:rsidP="006B7794">
      <w:pPr>
        <w:tabs>
          <w:tab w:val="left" w:pos="1134"/>
        </w:tabs>
        <w:spacing w:line="360" w:lineRule="auto"/>
        <w:ind w:firstLine="709"/>
        <w:jc w:val="both"/>
        <w:rPr>
          <w:sz w:val="28"/>
          <w:szCs w:val="28"/>
        </w:rPr>
      </w:pPr>
      <w:r w:rsidRPr="001547ED">
        <w:rPr>
          <w:sz w:val="28"/>
          <w:szCs w:val="28"/>
        </w:rPr>
        <w:t>Выдача справки об использовании (неиспользовании) гражданином права на приватизацию жилых помещений</w:t>
      </w:r>
    </w:p>
    <w:p w14:paraId="000E33B0" w14:textId="77777777" w:rsidR="00B0065A" w:rsidRPr="001547ED" w:rsidRDefault="00B0065A" w:rsidP="006B7794">
      <w:pPr>
        <w:tabs>
          <w:tab w:val="left" w:pos="1134"/>
        </w:tabs>
        <w:spacing w:line="360" w:lineRule="auto"/>
        <w:ind w:firstLine="709"/>
        <w:jc w:val="both"/>
        <w:rPr>
          <w:sz w:val="28"/>
          <w:szCs w:val="28"/>
        </w:rPr>
      </w:pPr>
      <w:r w:rsidRPr="001547ED">
        <w:rPr>
          <w:sz w:val="28"/>
          <w:szCs w:val="28"/>
        </w:rPr>
        <w:t>Предоставление земельных участков гражданам для индивидуального жилищного строительства</w:t>
      </w:r>
    </w:p>
    <w:p w14:paraId="3BE19817" w14:textId="77777777" w:rsidR="00B0065A" w:rsidRPr="001547ED" w:rsidRDefault="00B0065A" w:rsidP="006B7794">
      <w:pPr>
        <w:tabs>
          <w:tab w:val="left" w:pos="1134"/>
        </w:tabs>
        <w:spacing w:line="360" w:lineRule="auto"/>
        <w:ind w:firstLine="709"/>
        <w:jc w:val="both"/>
        <w:rPr>
          <w:sz w:val="28"/>
          <w:szCs w:val="28"/>
        </w:rPr>
      </w:pPr>
      <w:r w:rsidRPr="001547ED">
        <w:rPr>
          <w:sz w:val="28"/>
          <w:szCs w:val="28"/>
        </w:rPr>
        <w:t xml:space="preserve">Предоставление информации о порядке предоставления жилищно-коммунальных услуг населению </w:t>
      </w:r>
    </w:p>
    <w:p w14:paraId="58948A30" w14:textId="77777777" w:rsidR="00B0065A" w:rsidRPr="001547ED" w:rsidRDefault="00B0065A" w:rsidP="006B7794">
      <w:pPr>
        <w:tabs>
          <w:tab w:val="left" w:pos="1134"/>
        </w:tabs>
        <w:spacing w:line="360" w:lineRule="auto"/>
        <w:ind w:firstLine="709"/>
        <w:jc w:val="both"/>
        <w:rPr>
          <w:sz w:val="28"/>
          <w:szCs w:val="28"/>
        </w:rPr>
      </w:pPr>
      <w:r w:rsidRPr="001547ED">
        <w:rPr>
          <w:sz w:val="28"/>
          <w:szCs w:val="28"/>
        </w:rPr>
        <w:t>Изменение договора социального найма жилого помещения муниципального жилищного фонда социального использования</w:t>
      </w:r>
    </w:p>
    <w:p w14:paraId="55864720" w14:textId="77777777" w:rsidR="00B0065A" w:rsidRPr="001547ED" w:rsidRDefault="00B0065A" w:rsidP="006B7794">
      <w:pPr>
        <w:tabs>
          <w:tab w:val="left" w:pos="1134"/>
        </w:tabs>
        <w:spacing w:line="360" w:lineRule="auto"/>
        <w:ind w:firstLine="709"/>
        <w:jc w:val="both"/>
        <w:rPr>
          <w:sz w:val="28"/>
          <w:szCs w:val="28"/>
        </w:rPr>
      </w:pPr>
      <w:r w:rsidRPr="001547ED">
        <w:rPr>
          <w:sz w:val="28"/>
          <w:szCs w:val="28"/>
        </w:rPr>
        <w:t>Назначение и предоставление бесплатного детского питания детям первого, второго года жизни</w:t>
      </w:r>
    </w:p>
    <w:p w14:paraId="1B6381DA" w14:textId="77777777" w:rsidR="00B0065A" w:rsidRPr="001547ED" w:rsidRDefault="00B0065A" w:rsidP="006B7794">
      <w:pPr>
        <w:tabs>
          <w:tab w:val="left" w:pos="1134"/>
        </w:tabs>
        <w:spacing w:line="360" w:lineRule="auto"/>
        <w:ind w:firstLine="709"/>
        <w:jc w:val="both"/>
        <w:rPr>
          <w:sz w:val="28"/>
          <w:szCs w:val="28"/>
        </w:rPr>
      </w:pPr>
      <w:r w:rsidRPr="001547ED">
        <w:rPr>
          <w:sz w:val="28"/>
          <w:szCs w:val="28"/>
        </w:rPr>
        <w:t>Предоставление земельных участков в собственность бесплатно</w:t>
      </w:r>
    </w:p>
    <w:p w14:paraId="537938E6" w14:textId="77777777" w:rsidR="00B0065A" w:rsidRPr="001547ED" w:rsidRDefault="00B0065A" w:rsidP="006B7794">
      <w:pPr>
        <w:tabs>
          <w:tab w:val="left" w:pos="1134"/>
        </w:tabs>
        <w:spacing w:line="360" w:lineRule="auto"/>
        <w:ind w:firstLine="709"/>
        <w:jc w:val="both"/>
        <w:rPr>
          <w:sz w:val="28"/>
          <w:szCs w:val="28"/>
        </w:rPr>
      </w:pPr>
      <w:r w:rsidRPr="001547ED">
        <w:rPr>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p w14:paraId="6C88ABF0" w14:textId="77777777" w:rsidR="00B0065A" w:rsidRPr="001547ED" w:rsidRDefault="00B0065A" w:rsidP="006B7794">
      <w:pPr>
        <w:spacing w:line="360" w:lineRule="auto"/>
        <w:jc w:val="center"/>
        <w:rPr>
          <w:b/>
          <w:sz w:val="28"/>
          <w:szCs w:val="28"/>
        </w:rPr>
      </w:pPr>
      <w:r w:rsidRPr="001547ED">
        <w:rPr>
          <w:b/>
          <w:sz w:val="28"/>
          <w:szCs w:val="28"/>
        </w:rPr>
        <w:t>8. Уровень временных издержек заявителей</w:t>
      </w:r>
    </w:p>
    <w:p w14:paraId="523914F7" w14:textId="77777777" w:rsidR="00B0065A" w:rsidRPr="001547ED" w:rsidRDefault="00B0065A"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72E62E74" w14:textId="77777777" w:rsidR="00B0065A" w:rsidRPr="001547ED" w:rsidRDefault="00B0065A" w:rsidP="006B7794">
      <w:pPr>
        <w:spacing w:line="360" w:lineRule="auto"/>
        <w:ind w:firstLine="709"/>
        <w:jc w:val="both"/>
        <w:rPr>
          <w:sz w:val="28"/>
          <w:szCs w:val="28"/>
        </w:rPr>
      </w:pPr>
      <w:r w:rsidRPr="001547ED">
        <w:rPr>
          <w:sz w:val="28"/>
          <w:szCs w:val="28"/>
        </w:rPr>
        <w:lastRenderedPageBreak/>
        <w:t>В среднем срок предоставления муниципальных услуг в г. Новосибирске составляет 58,4 дней (табл. 11).</w:t>
      </w:r>
    </w:p>
    <w:p w14:paraId="03911979" w14:textId="77777777" w:rsidR="00B0065A" w:rsidRPr="001547ED" w:rsidRDefault="00B0065A" w:rsidP="00BE05AD">
      <w:pPr>
        <w:pStyle w:val="af6"/>
        <w:spacing w:line="360" w:lineRule="auto"/>
        <w:jc w:val="both"/>
        <w:rPr>
          <w:b w:val="0"/>
          <w:sz w:val="28"/>
          <w:szCs w:val="28"/>
        </w:rPr>
      </w:pPr>
      <w:r w:rsidRPr="001547ED">
        <w:rPr>
          <w:b w:val="0"/>
          <w:color w:val="000000"/>
          <w:sz w:val="28"/>
        </w:rPr>
        <w:t xml:space="preserve">Таблица 11 </w:t>
      </w:r>
      <w:r w:rsidRPr="001547ED">
        <w:rPr>
          <w:b w:val="0"/>
          <w:sz w:val="28"/>
          <w:szCs w:val="28"/>
        </w:rPr>
        <w:t>– Срок предоставления услуги (в целом), (дней)</w:t>
      </w:r>
    </w:p>
    <w:tbl>
      <w:tblPr>
        <w:tblW w:w="5000" w:type="pct"/>
        <w:tblLayout w:type="fixed"/>
        <w:tblLook w:val="04A0" w:firstRow="1" w:lastRow="0" w:firstColumn="1" w:lastColumn="0" w:noHBand="0" w:noVBand="1"/>
      </w:tblPr>
      <w:tblGrid>
        <w:gridCol w:w="2886"/>
        <w:gridCol w:w="852"/>
        <w:gridCol w:w="853"/>
        <w:gridCol w:w="853"/>
        <w:gridCol w:w="853"/>
        <w:gridCol w:w="853"/>
        <w:gridCol w:w="853"/>
        <w:gridCol w:w="1851"/>
      </w:tblGrid>
      <w:tr w:rsidR="00B0065A" w:rsidRPr="001547ED" w14:paraId="3193ADB4" w14:textId="77777777" w:rsidTr="00A87AAA">
        <w:trPr>
          <w:trHeight w:val="20"/>
        </w:trPr>
        <w:tc>
          <w:tcPr>
            <w:tcW w:w="14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8AD7D9" w14:textId="77777777" w:rsidR="00B0065A" w:rsidRPr="001547ED" w:rsidRDefault="00B0065A" w:rsidP="006B7794">
            <w:pPr>
              <w:spacing w:line="256" w:lineRule="auto"/>
              <w:jc w:val="center"/>
              <w:rPr>
                <w:b/>
              </w:rPr>
            </w:pPr>
            <w:r w:rsidRPr="001547ED">
              <w:rPr>
                <w:b/>
              </w:rPr>
              <w:t>Временные затраты (в целом) на предоставление услуг</w:t>
            </w:r>
          </w:p>
        </w:tc>
        <w:tc>
          <w:tcPr>
            <w:tcW w:w="4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879612" w14:textId="77777777" w:rsidR="00B0065A" w:rsidRPr="001547ED" w:rsidRDefault="00B0065A" w:rsidP="006B7794">
            <w:pPr>
              <w:jc w:val="center"/>
              <w:rPr>
                <w:b/>
                <w:color w:val="000000"/>
              </w:rPr>
            </w:pPr>
            <w:r w:rsidRPr="001547ED">
              <w:rPr>
                <w:b/>
                <w:color w:val="000000"/>
              </w:rPr>
              <w:t>(5)</w:t>
            </w:r>
          </w:p>
        </w:tc>
        <w:tc>
          <w:tcPr>
            <w:tcW w:w="4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4FC4C" w14:textId="77777777" w:rsidR="00B0065A" w:rsidRPr="001547ED" w:rsidRDefault="00B0065A" w:rsidP="006B7794">
            <w:pPr>
              <w:jc w:val="center"/>
              <w:rPr>
                <w:b/>
                <w:color w:val="000000"/>
              </w:rPr>
            </w:pPr>
            <w:r w:rsidRPr="001547ED">
              <w:rPr>
                <w:b/>
                <w:color w:val="000000"/>
              </w:rPr>
              <w:t>(7)</w:t>
            </w:r>
          </w:p>
        </w:tc>
        <w:tc>
          <w:tcPr>
            <w:tcW w:w="4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9F9539" w14:textId="77777777" w:rsidR="00B0065A" w:rsidRPr="001547ED" w:rsidRDefault="00B0065A" w:rsidP="006B7794">
            <w:pPr>
              <w:jc w:val="center"/>
              <w:rPr>
                <w:b/>
                <w:color w:val="000000"/>
              </w:rPr>
            </w:pPr>
            <w:r w:rsidRPr="001547ED">
              <w:rPr>
                <w:b/>
                <w:color w:val="000000"/>
              </w:rPr>
              <w:t>(8)</w:t>
            </w:r>
          </w:p>
        </w:tc>
        <w:tc>
          <w:tcPr>
            <w:tcW w:w="4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2C8C97" w14:textId="77777777" w:rsidR="00B0065A" w:rsidRPr="001547ED" w:rsidRDefault="00B0065A" w:rsidP="006B7794">
            <w:pPr>
              <w:jc w:val="center"/>
              <w:rPr>
                <w:b/>
                <w:color w:val="000000"/>
              </w:rPr>
            </w:pPr>
            <w:r w:rsidRPr="001547ED">
              <w:rPr>
                <w:b/>
                <w:color w:val="000000"/>
              </w:rPr>
              <w:t>(17)</w:t>
            </w:r>
          </w:p>
        </w:tc>
        <w:tc>
          <w:tcPr>
            <w:tcW w:w="4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1A5CD6" w14:textId="77777777" w:rsidR="00B0065A" w:rsidRPr="001547ED" w:rsidRDefault="00B0065A" w:rsidP="006B7794">
            <w:pPr>
              <w:jc w:val="center"/>
              <w:rPr>
                <w:b/>
                <w:color w:val="000000"/>
              </w:rPr>
            </w:pPr>
            <w:r w:rsidRPr="001547ED">
              <w:rPr>
                <w:b/>
                <w:color w:val="000000"/>
              </w:rPr>
              <w:t>(18)</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1A6871BC" w14:textId="77777777" w:rsidR="00B0065A" w:rsidRPr="001547ED" w:rsidRDefault="00B0065A" w:rsidP="006B7794">
            <w:pPr>
              <w:jc w:val="center"/>
              <w:rPr>
                <w:b/>
                <w:color w:val="000000"/>
              </w:rPr>
            </w:pPr>
            <w:r w:rsidRPr="001547ED">
              <w:rPr>
                <w:b/>
                <w:color w:val="000000"/>
              </w:rPr>
              <w:t>(22)</w:t>
            </w:r>
          </w:p>
        </w:tc>
        <w:tc>
          <w:tcPr>
            <w:tcW w:w="9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DFF3AB" w14:textId="77777777" w:rsidR="00B0065A" w:rsidRPr="001547ED" w:rsidRDefault="00B0065A"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B0065A" w:rsidRPr="001547ED" w14:paraId="74810559" w14:textId="77777777" w:rsidTr="00A87AAA">
        <w:trPr>
          <w:trHeight w:val="20"/>
        </w:trPr>
        <w:tc>
          <w:tcPr>
            <w:tcW w:w="1464" w:type="pct"/>
            <w:tcBorders>
              <w:top w:val="nil"/>
              <w:left w:val="single" w:sz="4" w:space="0" w:color="auto"/>
              <w:bottom w:val="single" w:sz="4" w:space="0" w:color="auto"/>
              <w:right w:val="single" w:sz="4" w:space="0" w:color="auto"/>
            </w:tcBorders>
            <w:shd w:val="clear" w:color="auto" w:fill="FFFFFF" w:themeFill="background1"/>
            <w:vAlign w:val="bottom"/>
            <w:hideMark/>
          </w:tcPr>
          <w:p w14:paraId="097BB048" w14:textId="77777777" w:rsidR="00B0065A" w:rsidRPr="001547ED" w:rsidRDefault="00B0065A" w:rsidP="006B7794">
            <w:pPr>
              <w:rPr>
                <w:color w:val="000000"/>
              </w:rPr>
            </w:pPr>
            <w:r w:rsidRPr="001547ED">
              <w:rPr>
                <w:color w:val="000000"/>
              </w:rPr>
              <w:t>минимальное значение</w:t>
            </w:r>
          </w:p>
        </w:tc>
        <w:tc>
          <w:tcPr>
            <w:tcW w:w="432" w:type="pct"/>
            <w:tcBorders>
              <w:top w:val="nil"/>
              <w:left w:val="single" w:sz="4" w:space="0" w:color="auto"/>
              <w:bottom w:val="single" w:sz="4" w:space="0" w:color="auto"/>
              <w:right w:val="single" w:sz="4" w:space="0" w:color="auto"/>
            </w:tcBorders>
            <w:shd w:val="clear" w:color="auto" w:fill="FFFFFF" w:themeFill="background1"/>
            <w:vAlign w:val="bottom"/>
          </w:tcPr>
          <w:p w14:paraId="69265E1F" w14:textId="77777777" w:rsidR="00B0065A" w:rsidRPr="001547ED" w:rsidRDefault="00B0065A" w:rsidP="006B7794">
            <w:pPr>
              <w:jc w:val="center"/>
            </w:pPr>
            <w:r w:rsidRPr="001547ED">
              <w:t>0,0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7FF5AC4A" w14:textId="77777777" w:rsidR="00B0065A" w:rsidRPr="001547ED" w:rsidRDefault="00B0065A" w:rsidP="006B7794">
            <w:pPr>
              <w:jc w:val="center"/>
            </w:pPr>
            <w:r w:rsidRPr="001547ED">
              <w:t>7,0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0EDF9BB5" w14:textId="77777777" w:rsidR="00B0065A" w:rsidRPr="001547ED" w:rsidRDefault="00B0065A" w:rsidP="006B7794">
            <w:pPr>
              <w:jc w:val="center"/>
            </w:pPr>
            <w:r w:rsidRPr="001547ED">
              <w:t>3,0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336515F1" w14:textId="77777777" w:rsidR="00B0065A" w:rsidRPr="001547ED" w:rsidRDefault="00B0065A" w:rsidP="006B7794">
            <w:pPr>
              <w:jc w:val="center"/>
            </w:pPr>
            <w:r w:rsidRPr="001547ED">
              <w:t>1,0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48079851" w14:textId="77777777" w:rsidR="00B0065A" w:rsidRPr="001547ED" w:rsidRDefault="00B0065A" w:rsidP="006B7794">
            <w:pPr>
              <w:jc w:val="center"/>
            </w:pPr>
            <w:r w:rsidRPr="001547ED">
              <w:t>1,0</w:t>
            </w:r>
          </w:p>
        </w:tc>
        <w:tc>
          <w:tcPr>
            <w:tcW w:w="433" w:type="pct"/>
            <w:tcBorders>
              <w:top w:val="single" w:sz="4" w:space="0" w:color="auto"/>
              <w:left w:val="nil"/>
              <w:bottom w:val="single" w:sz="4" w:space="0" w:color="auto"/>
              <w:right w:val="single" w:sz="4" w:space="0" w:color="auto"/>
            </w:tcBorders>
            <w:shd w:val="clear" w:color="auto" w:fill="FFFFFF" w:themeFill="background1"/>
            <w:vAlign w:val="bottom"/>
          </w:tcPr>
          <w:p w14:paraId="666B2621" w14:textId="77777777" w:rsidR="00B0065A" w:rsidRPr="001547ED" w:rsidRDefault="00B0065A" w:rsidP="006B7794">
            <w:pPr>
              <w:jc w:val="center"/>
            </w:pPr>
            <w:r w:rsidRPr="001547ED">
              <w:t>2,0</w:t>
            </w:r>
          </w:p>
        </w:tc>
        <w:tc>
          <w:tcPr>
            <w:tcW w:w="941" w:type="pct"/>
            <w:tcBorders>
              <w:top w:val="nil"/>
              <w:left w:val="single" w:sz="4" w:space="0" w:color="auto"/>
              <w:bottom w:val="single" w:sz="4" w:space="0" w:color="auto"/>
              <w:right w:val="single" w:sz="4" w:space="0" w:color="auto"/>
            </w:tcBorders>
            <w:shd w:val="clear" w:color="auto" w:fill="FFFFFF" w:themeFill="background1"/>
          </w:tcPr>
          <w:p w14:paraId="37A29D80" w14:textId="77777777" w:rsidR="00B0065A" w:rsidRPr="001547ED" w:rsidRDefault="00B0065A" w:rsidP="006B7794">
            <w:pPr>
              <w:tabs>
                <w:tab w:val="left" w:pos="1134"/>
              </w:tabs>
              <w:spacing w:line="312" w:lineRule="auto"/>
              <w:jc w:val="center"/>
              <w:rPr>
                <w:b/>
                <w:color w:val="000000"/>
              </w:rPr>
            </w:pPr>
            <w:r w:rsidRPr="001547ED">
              <w:rPr>
                <w:b/>
                <w:color w:val="000000"/>
              </w:rPr>
              <w:t>0,0</w:t>
            </w:r>
          </w:p>
        </w:tc>
      </w:tr>
      <w:tr w:rsidR="00B0065A" w:rsidRPr="001547ED" w14:paraId="7F2C0202" w14:textId="77777777" w:rsidTr="00A87AAA">
        <w:trPr>
          <w:trHeight w:val="20"/>
        </w:trPr>
        <w:tc>
          <w:tcPr>
            <w:tcW w:w="1464" w:type="pct"/>
            <w:tcBorders>
              <w:top w:val="nil"/>
              <w:left w:val="single" w:sz="4" w:space="0" w:color="auto"/>
              <w:bottom w:val="single" w:sz="4" w:space="0" w:color="auto"/>
              <w:right w:val="single" w:sz="4" w:space="0" w:color="auto"/>
            </w:tcBorders>
            <w:shd w:val="clear" w:color="auto" w:fill="FFFFFF" w:themeFill="background1"/>
            <w:vAlign w:val="bottom"/>
            <w:hideMark/>
          </w:tcPr>
          <w:p w14:paraId="14B71CF9" w14:textId="77777777" w:rsidR="00B0065A" w:rsidRPr="001547ED" w:rsidRDefault="00B0065A" w:rsidP="006B7794">
            <w:pPr>
              <w:rPr>
                <w:color w:val="000000"/>
              </w:rPr>
            </w:pPr>
            <w:r w:rsidRPr="001547ED">
              <w:rPr>
                <w:color w:val="000000"/>
              </w:rPr>
              <w:t>среднее значение</w:t>
            </w:r>
          </w:p>
        </w:tc>
        <w:tc>
          <w:tcPr>
            <w:tcW w:w="432" w:type="pct"/>
            <w:tcBorders>
              <w:top w:val="nil"/>
              <w:left w:val="single" w:sz="4" w:space="0" w:color="auto"/>
              <w:bottom w:val="single" w:sz="4" w:space="0" w:color="auto"/>
              <w:right w:val="single" w:sz="4" w:space="0" w:color="auto"/>
            </w:tcBorders>
            <w:shd w:val="clear" w:color="auto" w:fill="FFFFFF" w:themeFill="background1"/>
            <w:vAlign w:val="bottom"/>
          </w:tcPr>
          <w:p w14:paraId="4FDF36D3" w14:textId="77777777" w:rsidR="00B0065A" w:rsidRPr="001547ED" w:rsidRDefault="00B0065A" w:rsidP="006B7794">
            <w:pPr>
              <w:jc w:val="center"/>
            </w:pPr>
            <w:r w:rsidRPr="001547ED">
              <w:t>22,0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41472999" w14:textId="77777777" w:rsidR="00B0065A" w:rsidRPr="001547ED" w:rsidRDefault="00B0065A" w:rsidP="006B7794">
            <w:pPr>
              <w:jc w:val="center"/>
            </w:pPr>
            <w:r w:rsidRPr="001547ED">
              <w:t>60,5</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6213B077" w14:textId="77777777" w:rsidR="00B0065A" w:rsidRPr="001547ED" w:rsidRDefault="00B0065A" w:rsidP="006B7794">
            <w:pPr>
              <w:jc w:val="center"/>
            </w:pPr>
            <w:r w:rsidRPr="001547ED">
              <w:t>21,3</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2865B5ED" w14:textId="77777777" w:rsidR="00B0065A" w:rsidRPr="001547ED" w:rsidRDefault="00B0065A" w:rsidP="006B7794">
            <w:pPr>
              <w:jc w:val="center"/>
            </w:pPr>
            <w:r w:rsidRPr="001547ED">
              <w:t>202,8</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6100FFC4" w14:textId="77777777" w:rsidR="00B0065A" w:rsidRPr="001547ED" w:rsidRDefault="00B0065A" w:rsidP="006B7794">
            <w:pPr>
              <w:jc w:val="center"/>
            </w:pPr>
            <w:r w:rsidRPr="001547ED">
              <w:t>18,0</w:t>
            </w:r>
          </w:p>
        </w:tc>
        <w:tc>
          <w:tcPr>
            <w:tcW w:w="433" w:type="pct"/>
            <w:tcBorders>
              <w:top w:val="single" w:sz="4" w:space="0" w:color="auto"/>
              <w:left w:val="nil"/>
              <w:bottom w:val="single" w:sz="4" w:space="0" w:color="auto"/>
              <w:right w:val="single" w:sz="4" w:space="0" w:color="auto"/>
            </w:tcBorders>
            <w:shd w:val="clear" w:color="auto" w:fill="FFFFFF" w:themeFill="background1"/>
            <w:vAlign w:val="bottom"/>
          </w:tcPr>
          <w:p w14:paraId="7E60E4A8" w14:textId="77777777" w:rsidR="00B0065A" w:rsidRPr="001547ED" w:rsidRDefault="00B0065A" w:rsidP="006B7794">
            <w:pPr>
              <w:jc w:val="center"/>
            </w:pPr>
            <w:r w:rsidRPr="001547ED">
              <w:t>23,0</w:t>
            </w:r>
          </w:p>
        </w:tc>
        <w:tc>
          <w:tcPr>
            <w:tcW w:w="941" w:type="pct"/>
            <w:tcBorders>
              <w:top w:val="nil"/>
              <w:left w:val="single" w:sz="4" w:space="0" w:color="auto"/>
              <w:bottom w:val="single" w:sz="4" w:space="0" w:color="auto"/>
              <w:right w:val="single" w:sz="4" w:space="0" w:color="auto"/>
            </w:tcBorders>
            <w:shd w:val="clear" w:color="auto" w:fill="FFFFFF" w:themeFill="background1"/>
          </w:tcPr>
          <w:p w14:paraId="6630F4CB" w14:textId="77777777" w:rsidR="00B0065A" w:rsidRPr="001547ED" w:rsidRDefault="00B0065A" w:rsidP="006B7794">
            <w:pPr>
              <w:tabs>
                <w:tab w:val="left" w:pos="1134"/>
              </w:tabs>
              <w:spacing w:line="312" w:lineRule="auto"/>
              <w:jc w:val="center"/>
              <w:rPr>
                <w:b/>
                <w:color w:val="000000"/>
              </w:rPr>
            </w:pPr>
            <w:r w:rsidRPr="001547ED">
              <w:rPr>
                <w:b/>
                <w:color w:val="000000"/>
              </w:rPr>
              <w:t>58,4</w:t>
            </w:r>
          </w:p>
        </w:tc>
      </w:tr>
      <w:tr w:rsidR="00B0065A" w:rsidRPr="001547ED" w14:paraId="2318D5E7" w14:textId="77777777" w:rsidTr="00A87AAA">
        <w:trPr>
          <w:trHeight w:val="20"/>
        </w:trPr>
        <w:tc>
          <w:tcPr>
            <w:tcW w:w="1464" w:type="pct"/>
            <w:tcBorders>
              <w:top w:val="nil"/>
              <w:left w:val="single" w:sz="4" w:space="0" w:color="auto"/>
              <w:bottom w:val="single" w:sz="4" w:space="0" w:color="auto"/>
              <w:right w:val="single" w:sz="4" w:space="0" w:color="auto"/>
            </w:tcBorders>
            <w:shd w:val="clear" w:color="auto" w:fill="FFFFFF" w:themeFill="background1"/>
            <w:vAlign w:val="bottom"/>
            <w:hideMark/>
          </w:tcPr>
          <w:p w14:paraId="56560701" w14:textId="77777777" w:rsidR="00B0065A" w:rsidRPr="001547ED" w:rsidRDefault="00B0065A" w:rsidP="006B7794">
            <w:pPr>
              <w:rPr>
                <w:color w:val="000000"/>
              </w:rPr>
            </w:pPr>
            <w:r w:rsidRPr="001547ED">
              <w:rPr>
                <w:color w:val="000000"/>
              </w:rPr>
              <w:t>модальное значение</w:t>
            </w:r>
          </w:p>
        </w:tc>
        <w:tc>
          <w:tcPr>
            <w:tcW w:w="432" w:type="pct"/>
            <w:tcBorders>
              <w:top w:val="nil"/>
              <w:left w:val="single" w:sz="4" w:space="0" w:color="auto"/>
              <w:bottom w:val="single" w:sz="4" w:space="0" w:color="auto"/>
              <w:right w:val="single" w:sz="4" w:space="0" w:color="auto"/>
            </w:tcBorders>
            <w:shd w:val="clear" w:color="auto" w:fill="FFFFFF" w:themeFill="background1"/>
            <w:vAlign w:val="bottom"/>
          </w:tcPr>
          <w:p w14:paraId="3D578A01" w14:textId="77777777" w:rsidR="00B0065A" w:rsidRPr="001547ED" w:rsidRDefault="00B0065A" w:rsidP="006B7794">
            <w:pPr>
              <w:jc w:val="center"/>
            </w:pPr>
            <w:r w:rsidRPr="001547ED">
              <w:t>0,0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62561DA1" w14:textId="77777777" w:rsidR="00B0065A" w:rsidRPr="001547ED" w:rsidRDefault="00B0065A" w:rsidP="006B7794">
            <w:pPr>
              <w:jc w:val="center"/>
            </w:pPr>
            <w:r w:rsidRPr="001547ED">
              <w:t>7,0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1CBB9E74" w14:textId="77777777" w:rsidR="00B0065A" w:rsidRPr="001547ED" w:rsidRDefault="00B0065A" w:rsidP="006B7794">
            <w:pPr>
              <w:jc w:val="center"/>
            </w:pPr>
            <w:r w:rsidRPr="001547ED">
              <w:t>3,0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64BA905F" w14:textId="77777777" w:rsidR="00B0065A" w:rsidRPr="001547ED" w:rsidRDefault="00B0065A" w:rsidP="006B7794">
            <w:pPr>
              <w:jc w:val="center"/>
            </w:pPr>
            <w:r w:rsidRPr="001547ED">
              <w:t>1,0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64416A3F" w14:textId="77777777" w:rsidR="00B0065A" w:rsidRPr="001547ED" w:rsidRDefault="00B0065A" w:rsidP="006B7794">
            <w:pPr>
              <w:jc w:val="center"/>
            </w:pPr>
            <w:r w:rsidRPr="001547ED">
              <w:t>1,0</w:t>
            </w:r>
          </w:p>
        </w:tc>
        <w:tc>
          <w:tcPr>
            <w:tcW w:w="433" w:type="pct"/>
            <w:tcBorders>
              <w:top w:val="single" w:sz="4" w:space="0" w:color="auto"/>
              <w:left w:val="nil"/>
              <w:bottom w:val="single" w:sz="4" w:space="0" w:color="auto"/>
              <w:right w:val="single" w:sz="4" w:space="0" w:color="auto"/>
            </w:tcBorders>
            <w:shd w:val="clear" w:color="auto" w:fill="FFFFFF" w:themeFill="background1"/>
            <w:vAlign w:val="bottom"/>
          </w:tcPr>
          <w:p w14:paraId="3C95D5A5" w14:textId="77777777" w:rsidR="00B0065A" w:rsidRPr="001547ED" w:rsidRDefault="00B0065A" w:rsidP="006B7794">
            <w:pPr>
              <w:jc w:val="center"/>
            </w:pPr>
            <w:r w:rsidRPr="001547ED">
              <w:t>30,0</w:t>
            </w:r>
          </w:p>
        </w:tc>
        <w:tc>
          <w:tcPr>
            <w:tcW w:w="941" w:type="pct"/>
            <w:tcBorders>
              <w:top w:val="nil"/>
              <w:left w:val="single" w:sz="4" w:space="0" w:color="auto"/>
              <w:bottom w:val="single" w:sz="4" w:space="0" w:color="auto"/>
              <w:right w:val="single" w:sz="4" w:space="0" w:color="auto"/>
            </w:tcBorders>
            <w:shd w:val="clear" w:color="auto" w:fill="FFFFFF" w:themeFill="background1"/>
          </w:tcPr>
          <w:p w14:paraId="5B31DDDA" w14:textId="77777777" w:rsidR="00B0065A" w:rsidRPr="001547ED" w:rsidRDefault="00B0065A" w:rsidP="006B7794">
            <w:pPr>
              <w:tabs>
                <w:tab w:val="left" w:pos="1134"/>
              </w:tabs>
              <w:spacing w:line="312" w:lineRule="auto"/>
              <w:jc w:val="center"/>
              <w:rPr>
                <w:b/>
                <w:color w:val="000000"/>
              </w:rPr>
            </w:pPr>
            <w:r w:rsidRPr="001547ED">
              <w:rPr>
                <w:b/>
                <w:color w:val="000000"/>
              </w:rPr>
              <w:t>30,0</w:t>
            </w:r>
          </w:p>
        </w:tc>
      </w:tr>
      <w:tr w:rsidR="00B0065A" w:rsidRPr="001547ED" w14:paraId="22DD04DC" w14:textId="77777777" w:rsidTr="00A87AAA">
        <w:trPr>
          <w:trHeight w:val="20"/>
        </w:trPr>
        <w:tc>
          <w:tcPr>
            <w:tcW w:w="1464" w:type="pct"/>
            <w:tcBorders>
              <w:top w:val="nil"/>
              <w:left w:val="single" w:sz="4" w:space="0" w:color="auto"/>
              <w:bottom w:val="single" w:sz="4" w:space="0" w:color="auto"/>
              <w:right w:val="single" w:sz="4" w:space="0" w:color="auto"/>
            </w:tcBorders>
            <w:shd w:val="clear" w:color="auto" w:fill="FFFFFF" w:themeFill="background1"/>
            <w:vAlign w:val="bottom"/>
            <w:hideMark/>
          </w:tcPr>
          <w:p w14:paraId="0AD2D35E" w14:textId="77777777" w:rsidR="00B0065A" w:rsidRPr="001547ED" w:rsidRDefault="00B0065A" w:rsidP="006B7794">
            <w:pPr>
              <w:rPr>
                <w:color w:val="000000"/>
              </w:rPr>
            </w:pPr>
            <w:r w:rsidRPr="001547ED">
              <w:rPr>
                <w:color w:val="000000"/>
              </w:rPr>
              <w:t>максимальное значение</w:t>
            </w:r>
          </w:p>
        </w:tc>
        <w:tc>
          <w:tcPr>
            <w:tcW w:w="432" w:type="pct"/>
            <w:tcBorders>
              <w:top w:val="nil"/>
              <w:left w:val="single" w:sz="4" w:space="0" w:color="auto"/>
              <w:bottom w:val="single" w:sz="4" w:space="0" w:color="auto"/>
              <w:right w:val="single" w:sz="4" w:space="0" w:color="auto"/>
            </w:tcBorders>
            <w:shd w:val="clear" w:color="auto" w:fill="FFFFFF" w:themeFill="background1"/>
            <w:vAlign w:val="bottom"/>
          </w:tcPr>
          <w:p w14:paraId="55036575" w14:textId="77777777" w:rsidR="00B0065A" w:rsidRPr="001547ED" w:rsidRDefault="00B0065A" w:rsidP="006B7794">
            <w:pPr>
              <w:jc w:val="center"/>
            </w:pPr>
            <w:r w:rsidRPr="001547ED">
              <w:t>60,0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7E582F10" w14:textId="77777777" w:rsidR="00B0065A" w:rsidRPr="001547ED" w:rsidRDefault="00B0065A" w:rsidP="006B7794">
            <w:pPr>
              <w:jc w:val="center"/>
            </w:pPr>
            <w:r w:rsidRPr="001547ED">
              <w:t>105,0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181278CB" w14:textId="77777777" w:rsidR="00B0065A" w:rsidRPr="001547ED" w:rsidRDefault="00B0065A" w:rsidP="006B7794">
            <w:pPr>
              <w:jc w:val="center"/>
            </w:pPr>
            <w:r w:rsidRPr="001547ED">
              <w:t>31,0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17B0C084" w14:textId="77777777" w:rsidR="00B0065A" w:rsidRPr="001547ED" w:rsidRDefault="00B0065A" w:rsidP="006B7794">
            <w:pPr>
              <w:jc w:val="center"/>
              <w:rPr>
                <w:lang w:val="en-US"/>
              </w:rPr>
            </w:pPr>
            <w:r w:rsidRPr="001547ED">
              <w:t>1</w:t>
            </w:r>
            <w:r w:rsidRPr="001547ED">
              <w:rPr>
                <w:lang w:val="en-US"/>
              </w:rPr>
              <w:t> </w:t>
            </w:r>
            <w:r w:rsidRPr="001547ED">
              <w:t>000</w:t>
            </w:r>
          </w:p>
        </w:tc>
        <w:tc>
          <w:tcPr>
            <w:tcW w:w="433" w:type="pct"/>
            <w:tcBorders>
              <w:top w:val="nil"/>
              <w:left w:val="single" w:sz="4" w:space="0" w:color="auto"/>
              <w:bottom w:val="single" w:sz="4" w:space="0" w:color="auto"/>
              <w:right w:val="single" w:sz="4" w:space="0" w:color="auto"/>
            </w:tcBorders>
            <w:shd w:val="clear" w:color="auto" w:fill="FFFFFF" w:themeFill="background1"/>
            <w:vAlign w:val="bottom"/>
          </w:tcPr>
          <w:p w14:paraId="72D64757" w14:textId="77777777" w:rsidR="00B0065A" w:rsidRPr="001547ED" w:rsidRDefault="00B0065A" w:rsidP="006B7794">
            <w:pPr>
              <w:jc w:val="center"/>
            </w:pPr>
            <w:r w:rsidRPr="001547ED">
              <w:t>50,0</w:t>
            </w:r>
          </w:p>
        </w:tc>
        <w:tc>
          <w:tcPr>
            <w:tcW w:w="433" w:type="pct"/>
            <w:tcBorders>
              <w:top w:val="single" w:sz="4" w:space="0" w:color="auto"/>
              <w:left w:val="nil"/>
              <w:bottom w:val="single" w:sz="4" w:space="0" w:color="auto"/>
              <w:right w:val="single" w:sz="4" w:space="0" w:color="auto"/>
            </w:tcBorders>
            <w:shd w:val="clear" w:color="auto" w:fill="FFFFFF" w:themeFill="background1"/>
            <w:vAlign w:val="bottom"/>
          </w:tcPr>
          <w:p w14:paraId="217BC812" w14:textId="77777777" w:rsidR="00B0065A" w:rsidRPr="001547ED" w:rsidRDefault="00B0065A" w:rsidP="006B7794">
            <w:pPr>
              <w:jc w:val="center"/>
            </w:pPr>
            <w:r w:rsidRPr="001547ED">
              <w:t>30,0</w:t>
            </w:r>
          </w:p>
        </w:tc>
        <w:tc>
          <w:tcPr>
            <w:tcW w:w="941" w:type="pct"/>
            <w:tcBorders>
              <w:top w:val="nil"/>
              <w:left w:val="single" w:sz="4" w:space="0" w:color="auto"/>
              <w:bottom w:val="single" w:sz="4" w:space="0" w:color="auto"/>
              <w:right w:val="single" w:sz="4" w:space="0" w:color="auto"/>
            </w:tcBorders>
            <w:shd w:val="clear" w:color="auto" w:fill="FFFFFF" w:themeFill="background1"/>
          </w:tcPr>
          <w:p w14:paraId="24B730EF" w14:textId="77777777" w:rsidR="00B0065A" w:rsidRPr="001547ED" w:rsidRDefault="00B0065A" w:rsidP="006B7794">
            <w:pPr>
              <w:tabs>
                <w:tab w:val="left" w:pos="1134"/>
              </w:tabs>
              <w:spacing w:line="312" w:lineRule="auto"/>
              <w:jc w:val="center"/>
              <w:rPr>
                <w:b/>
                <w:color w:val="000000"/>
              </w:rPr>
            </w:pPr>
            <w:r w:rsidRPr="001547ED">
              <w:rPr>
                <w:b/>
                <w:color w:val="000000"/>
              </w:rPr>
              <w:t>1 000,0</w:t>
            </w:r>
          </w:p>
        </w:tc>
      </w:tr>
    </w:tbl>
    <w:p w14:paraId="0ECCA320" w14:textId="77777777" w:rsidR="00BE05AD" w:rsidRDefault="00BE05AD" w:rsidP="006B7794">
      <w:pPr>
        <w:spacing w:before="120" w:line="360" w:lineRule="auto"/>
        <w:ind w:firstLine="709"/>
        <w:jc w:val="both"/>
        <w:rPr>
          <w:sz w:val="28"/>
          <w:szCs w:val="28"/>
        </w:rPr>
      </w:pPr>
    </w:p>
    <w:p w14:paraId="14104311" w14:textId="77777777" w:rsidR="00B0065A" w:rsidRPr="001547ED" w:rsidRDefault="00B0065A" w:rsidP="006B7794">
      <w:pPr>
        <w:spacing w:before="120" w:line="360" w:lineRule="auto"/>
        <w:ind w:firstLine="709"/>
        <w:jc w:val="both"/>
        <w:rPr>
          <w:sz w:val="28"/>
          <w:szCs w:val="28"/>
        </w:rPr>
      </w:pPr>
      <w:r w:rsidRPr="001547ED">
        <w:rPr>
          <w:sz w:val="28"/>
          <w:szCs w:val="28"/>
        </w:rPr>
        <w:t>Чаще всего получение услуги занимало 30 дней. Наиболее длительный срок (1 000 дней) указал респондент, получавший услугу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Предположительно, имелся в виду не срок постановки ребенка в очередь в детский сад, а период, прошедший с момента постановки в очередь до получения путевки в учреждение.</w:t>
      </w:r>
    </w:p>
    <w:p w14:paraId="4EE9A02B" w14:textId="77777777" w:rsidR="00B0065A" w:rsidRPr="001547ED" w:rsidRDefault="00B0065A" w:rsidP="006B7794">
      <w:pPr>
        <w:spacing w:line="360" w:lineRule="auto"/>
        <w:ind w:firstLine="709"/>
        <w:jc w:val="both"/>
        <w:rPr>
          <w:sz w:val="28"/>
          <w:szCs w:val="28"/>
        </w:rPr>
      </w:pPr>
      <w:r w:rsidRPr="001547ED">
        <w:rPr>
          <w:sz w:val="28"/>
          <w:szCs w:val="28"/>
        </w:rPr>
        <w:t>43% респондентов отметили, что их устраивает срок предоставления услуги, скорее устраивает – 21% опрошенных, 14% заявителей указали, что срок предоставления услуги их не устраивает категорически, ещё 20% - что срок «скорее не устраивает» (табл. 12)</w:t>
      </w:r>
    </w:p>
    <w:p w14:paraId="73B265EA" w14:textId="5796C8A5" w:rsidR="00B0065A" w:rsidRPr="001547ED" w:rsidRDefault="00B0065A" w:rsidP="00BE05AD">
      <w:pPr>
        <w:tabs>
          <w:tab w:val="left" w:pos="1134"/>
        </w:tabs>
        <w:spacing w:line="360" w:lineRule="auto"/>
        <w:jc w:val="both"/>
        <w:rPr>
          <w:sz w:val="28"/>
          <w:szCs w:val="28"/>
        </w:rPr>
      </w:pPr>
      <w:r w:rsidRPr="001547ED">
        <w:rPr>
          <w:color w:val="000000"/>
          <w:sz w:val="28"/>
        </w:rPr>
        <w:t>Таблица 12</w:t>
      </w:r>
      <w:r w:rsidRPr="001547ED">
        <w:rPr>
          <w:b/>
          <w:color w:val="000000"/>
          <w:sz w:val="28"/>
        </w:rPr>
        <w:t xml:space="preserve"> </w:t>
      </w:r>
      <w:r w:rsidR="00BE05AD">
        <w:rPr>
          <w:b/>
          <w:color w:val="000000"/>
          <w:sz w:val="28"/>
        </w:rPr>
        <w:t>–</w:t>
      </w:r>
      <w:r w:rsidRPr="001547ED">
        <w:rPr>
          <w:b/>
          <w:color w:val="000000"/>
          <w:sz w:val="28"/>
        </w:rPr>
        <w:t xml:space="preserve"> </w:t>
      </w:r>
      <w:r w:rsidRPr="001547ED">
        <w:rPr>
          <w:sz w:val="28"/>
          <w:szCs w:val="28"/>
        </w:rPr>
        <w:t>Уровень удовлетворенности заявителей сроками услуг, (%)</w:t>
      </w:r>
    </w:p>
    <w:tbl>
      <w:tblPr>
        <w:tblStyle w:val="118"/>
        <w:tblW w:w="5000" w:type="pct"/>
        <w:tblLayout w:type="fixed"/>
        <w:tblLook w:val="04A0" w:firstRow="1" w:lastRow="0" w:firstColumn="1" w:lastColumn="0" w:noHBand="0" w:noVBand="1"/>
      </w:tblPr>
      <w:tblGrid>
        <w:gridCol w:w="3905"/>
        <w:gridCol w:w="828"/>
        <w:gridCol w:w="828"/>
        <w:gridCol w:w="828"/>
        <w:gridCol w:w="828"/>
        <w:gridCol w:w="828"/>
        <w:gridCol w:w="828"/>
        <w:gridCol w:w="981"/>
      </w:tblGrid>
      <w:tr w:rsidR="00B0065A" w:rsidRPr="001547ED" w14:paraId="34837552" w14:textId="77777777" w:rsidTr="00A87AAA">
        <w:trPr>
          <w:trHeight w:val="20"/>
        </w:trPr>
        <w:tc>
          <w:tcPr>
            <w:tcW w:w="1982" w:type="pct"/>
            <w:vAlign w:val="center"/>
            <w:hideMark/>
          </w:tcPr>
          <w:p w14:paraId="1DFCA91D" w14:textId="77777777" w:rsidR="00B0065A" w:rsidRPr="001547ED" w:rsidRDefault="00B0065A" w:rsidP="006B7794">
            <w:pPr>
              <w:spacing w:line="256" w:lineRule="auto"/>
              <w:jc w:val="center"/>
              <w:rPr>
                <w:b/>
                <w:bCs/>
                <w:color w:val="000000"/>
                <w:lang w:eastAsia="en-US"/>
              </w:rPr>
            </w:pPr>
            <w:r w:rsidRPr="001547ED">
              <w:rPr>
                <w:b/>
                <w:bCs/>
                <w:color w:val="000000"/>
                <w:lang w:eastAsia="en-US"/>
              </w:rPr>
              <w:t>Доля заявителей, выбравших вариант ответа на вопрос «Устраивает ли вас срок предоставления данной услуги»</w:t>
            </w:r>
          </w:p>
        </w:tc>
        <w:tc>
          <w:tcPr>
            <w:tcW w:w="420" w:type="pct"/>
            <w:tcBorders>
              <w:right w:val="single" w:sz="4" w:space="0" w:color="auto"/>
            </w:tcBorders>
            <w:vAlign w:val="center"/>
          </w:tcPr>
          <w:p w14:paraId="00F06E9E" w14:textId="77777777" w:rsidR="00B0065A" w:rsidRPr="001547ED" w:rsidRDefault="00B0065A" w:rsidP="006B7794">
            <w:pPr>
              <w:jc w:val="center"/>
              <w:rPr>
                <w:b/>
                <w:color w:val="000000"/>
              </w:rPr>
            </w:pPr>
            <w:r w:rsidRPr="001547ED">
              <w:rPr>
                <w:b/>
                <w:color w:val="000000"/>
              </w:rPr>
              <w:t>(5)</w:t>
            </w:r>
          </w:p>
        </w:tc>
        <w:tc>
          <w:tcPr>
            <w:tcW w:w="420" w:type="pct"/>
            <w:tcBorders>
              <w:left w:val="single" w:sz="4" w:space="0" w:color="auto"/>
            </w:tcBorders>
            <w:vAlign w:val="center"/>
          </w:tcPr>
          <w:p w14:paraId="22D055E7" w14:textId="77777777" w:rsidR="00B0065A" w:rsidRPr="001547ED" w:rsidRDefault="00B0065A" w:rsidP="006B7794">
            <w:pPr>
              <w:jc w:val="center"/>
              <w:rPr>
                <w:b/>
                <w:color w:val="000000"/>
              </w:rPr>
            </w:pPr>
            <w:r w:rsidRPr="001547ED">
              <w:rPr>
                <w:b/>
                <w:color w:val="000000"/>
              </w:rPr>
              <w:t>(7)</w:t>
            </w:r>
          </w:p>
        </w:tc>
        <w:tc>
          <w:tcPr>
            <w:tcW w:w="420" w:type="pct"/>
            <w:tcBorders>
              <w:right w:val="single" w:sz="4" w:space="0" w:color="auto"/>
            </w:tcBorders>
            <w:vAlign w:val="center"/>
          </w:tcPr>
          <w:p w14:paraId="2D7C42BB" w14:textId="77777777" w:rsidR="00B0065A" w:rsidRPr="001547ED" w:rsidRDefault="00B0065A" w:rsidP="006B7794">
            <w:pPr>
              <w:jc w:val="center"/>
              <w:rPr>
                <w:b/>
                <w:color w:val="000000"/>
              </w:rPr>
            </w:pPr>
            <w:r w:rsidRPr="001547ED">
              <w:rPr>
                <w:b/>
                <w:color w:val="000000"/>
              </w:rPr>
              <w:t>(8)</w:t>
            </w:r>
          </w:p>
        </w:tc>
        <w:tc>
          <w:tcPr>
            <w:tcW w:w="420" w:type="pct"/>
            <w:tcBorders>
              <w:left w:val="single" w:sz="4" w:space="0" w:color="auto"/>
            </w:tcBorders>
            <w:vAlign w:val="center"/>
          </w:tcPr>
          <w:p w14:paraId="1318CDAD" w14:textId="77777777" w:rsidR="00B0065A" w:rsidRPr="001547ED" w:rsidRDefault="00B0065A" w:rsidP="006B7794">
            <w:pPr>
              <w:jc w:val="center"/>
              <w:rPr>
                <w:b/>
                <w:color w:val="000000"/>
              </w:rPr>
            </w:pPr>
            <w:r w:rsidRPr="001547ED">
              <w:rPr>
                <w:b/>
                <w:color w:val="000000"/>
              </w:rPr>
              <w:t>(17)</w:t>
            </w:r>
          </w:p>
        </w:tc>
        <w:tc>
          <w:tcPr>
            <w:tcW w:w="420" w:type="pct"/>
            <w:tcBorders>
              <w:right w:val="single" w:sz="4" w:space="0" w:color="auto"/>
            </w:tcBorders>
            <w:vAlign w:val="center"/>
          </w:tcPr>
          <w:p w14:paraId="3997177D" w14:textId="77777777" w:rsidR="00B0065A" w:rsidRPr="001547ED" w:rsidRDefault="00B0065A" w:rsidP="006B7794">
            <w:pPr>
              <w:jc w:val="center"/>
              <w:rPr>
                <w:b/>
                <w:color w:val="000000"/>
              </w:rPr>
            </w:pPr>
            <w:r w:rsidRPr="001547ED">
              <w:rPr>
                <w:b/>
                <w:color w:val="000000"/>
              </w:rPr>
              <w:t>(18)</w:t>
            </w:r>
          </w:p>
        </w:tc>
        <w:tc>
          <w:tcPr>
            <w:tcW w:w="420" w:type="pct"/>
            <w:tcBorders>
              <w:left w:val="single" w:sz="4" w:space="0" w:color="auto"/>
            </w:tcBorders>
            <w:vAlign w:val="center"/>
          </w:tcPr>
          <w:p w14:paraId="746CE9FD" w14:textId="77777777" w:rsidR="00B0065A" w:rsidRPr="001547ED" w:rsidRDefault="00B0065A" w:rsidP="006B7794">
            <w:pPr>
              <w:jc w:val="center"/>
              <w:rPr>
                <w:b/>
                <w:color w:val="000000"/>
              </w:rPr>
            </w:pPr>
            <w:r w:rsidRPr="001547ED">
              <w:rPr>
                <w:b/>
                <w:color w:val="000000"/>
              </w:rPr>
              <w:t>(22)</w:t>
            </w:r>
          </w:p>
        </w:tc>
        <w:tc>
          <w:tcPr>
            <w:tcW w:w="498" w:type="pct"/>
            <w:vAlign w:val="center"/>
          </w:tcPr>
          <w:p w14:paraId="115993B0" w14:textId="77777777" w:rsidR="00B0065A" w:rsidRPr="001547ED" w:rsidRDefault="00B0065A" w:rsidP="006B7794">
            <w:pPr>
              <w:spacing w:line="256" w:lineRule="auto"/>
              <w:jc w:val="center"/>
              <w:rPr>
                <w:b/>
                <w:bCs/>
                <w:color w:val="000000"/>
                <w:lang w:eastAsia="en-US"/>
              </w:rPr>
            </w:pPr>
            <w:r w:rsidRPr="001547ED">
              <w:rPr>
                <w:b/>
                <w:bCs/>
                <w:color w:val="000000"/>
                <w:lang w:eastAsia="en-US"/>
              </w:rPr>
              <w:t xml:space="preserve">Всего </w:t>
            </w:r>
          </w:p>
        </w:tc>
      </w:tr>
      <w:tr w:rsidR="00B0065A" w:rsidRPr="001547ED" w14:paraId="76F503F0" w14:textId="77777777" w:rsidTr="00A87AAA">
        <w:trPr>
          <w:trHeight w:val="20"/>
        </w:trPr>
        <w:tc>
          <w:tcPr>
            <w:tcW w:w="1982" w:type="pct"/>
          </w:tcPr>
          <w:p w14:paraId="32388EFA" w14:textId="77777777" w:rsidR="00B0065A" w:rsidRPr="001547ED" w:rsidRDefault="00B0065A" w:rsidP="006B7794">
            <w:r w:rsidRPr="001547ED">
              <w:t>Да</w:t>
            </w:r>
          </w:p>
        </w:tc>
        <w:tc>
          <w:tcPr>
            <w:tcW w:w="420" w:type="pct"/>
            <w:tcBorders>
              <w:right w:val="single" w:sz="4" w:space="0" w:color="auto"/>
            </w:tcBorders>
            <w:vAlign w:val="center"/>
          </w:tcPr>
          <w:p w14:paraId="3ED1CB89" w14:textId="77777777" w:rsidR="00B0065A" w:rsidRPr="001547ED" w:rsidRDefault="00B0065A" w:rsidP="006B7794">
            <w:pPr>
              <w:jc w:val="center"/>
            </w:pPr>
            <w:r w:rsidRPr="001547ED">
              <w:t>71,4</w:t>
            </w:r>
          </w:p>
        </w:tc>
        <w:tc>
          <w:tcPr>
            <w:tcW w:w="420" w:type="pct"/>
            <w:tcBorders>
              <w:left w:val="single" w:sz="4" w:space="0" w:color="auto"/>
            </w:tcBorders>
            <w:vAlign w:val="center"/>
          </w:tcPr>
          <w:p w14:paraId="117A21E3" w14:textId="77777777" w:rsidR="00B0065A" w:rsidRPr="001547ED" w:rsidRDefault="00B0065A" w:rsidP="006B7794">
            <w:pPr>
              <w:jc w:val="center"/>
            </w:pPr>
            <w:r w:rsidRPr="001547ED">
              <w:t>25,0</w:t>
            </w:r>
          </w:p>
        </w:tc>
        <w:tc>
          <w:tcPr>
            <w:tcW w:w="420" w:type="pct"/>
            <w:tcBorders>
              <w:right w:val="single" w:sz="4" w:space="0" w:color="auto"/>
            </w:tcBorders>
            <w:vAlign w:val="center"/>
          </w:tcPr>
          <w:p w14:paraId="1572B026" w14:textId="77777777" w:rsidR="00B0065A" w:rsidRPr="001547ED" w:rsidRDefault="00B0065A" w:rsidP="006B7794">
            <w:pPr>
              <w:jc w:val="center"/>
            </w:pPr>
          </w:p>
        </w:tc>
        <w:tc>
          <w:tcPr>
            <w:tcW w:w="420" w:type="pct"/>
            <w:tcBorders>
              <w:left w:val="single" w:sz="4" w:space="0" w:color="auto"/>
            </w:tcBorders>
            <w:vAlign w:val="center"/>
          </w:tcPr>
          <w:p w14:paraId="6BDC5B7F" w14:textId="77777777" w:rsidR="00B0065A" w:rsidRPr="001547ED" w:rsidRDefault="00B0065A" w:rsidP="006B7794">
            <w:pPr>
              <w:jc w:val="center"/>
            </w:pPr>
            <w:r w:rsidRPr="001547ED">
              <w:t>35,0</w:t>
            </w:r>
          </w:p>
        </w:tc>
        <w:tc>
          <w:tcPr>
            <w:tcW w:w="420" w:type="pct"/>
            <w:tcBorders>
              <w:right w:val="single" w:sz="4" w:space="0" w:color="auto"/>
            </w:tcBorders>
            <w:vAlign w:val="center"/>
          </w:tcPr>
          <w:p w14:paraId="7FAF1217" w14:textId="77777777" w:rsidR="00B0065A" w:rsidRPr="001547ED" w:rsidRDefault="00B0065A" w:rsidP="006B7794">
            <w:pPr>
              <w:jc w:val="center"/>
            </w:pPr>
            <w:r w:rsidRPr="001547ED">
              <w:t>33,3</w:t>
            </w:r>
          </w:p>
        </w:tc>
        <w:tc>
          <w:tcPr>
            <w:tcW w:w="420" w:type="pct"/>
            <w:tcBorders>
              <w:left w:val="single" w:sz="4" w:space="0" w:color="auto"/>
            </w:tcBorders>
            <w:vAlign w:val="center"/>
          </w:tcPr>
          <w:p w14:paraId="7A55FF67" w14:textId="77777777" w:rsidR="00B0065A" w:rsidRPr="001547ED" w:rsidRDefault="00B0065A" w:rsidP="006B7794">
            <w:pPr>
              <w:jc w:val="center"/>
            </w:pPr>
            <w:r w:rsidRPr="001547ED">
              <w:t>25,0</w:t>
            </w:r>
          </w:p>
        </w:tc>
        <w:tc>
          <w:tcPr>
            <w:tcW w:w="498" w:type="pct"/>
            <w:vAlign w:val="center"/>
          </w:tcPr>
          <w:p w14:paraId="503406C8" w14:textId="77777777" w:rsidR="00B0065A" w:rsidRPr="001547ED" w:rsidRDefault="00B0065A" w:rsidP="006B7794">
            <w:pPr>
              <w:jc w:val="center"/>
              <w:rPr>
                <w:b/>
              </w:rPr>
            </w:pPr>
            <w:r w:rsidRPr="001547ED">
              <w:rPr>
                <w:b/>
              </w:rPr>
              <w:t>43,0</w:t>
            </w:r>
          </w:p>
        </w:tc>
      </w:tr>
      <w:tr w:rsidR="00B0065A" w:rsidRPr="001547ED" w14:paraId="5CB410B9" w14:textId="77777777" w:rsidTr="00A87AAA">
        <w:trPr>
          <w:trHeight w:val="20"/>
        </w:trPr>
        <w:tc>
          <w:tcPr>
            <w:tcW w:w="1982" w:type="pct"/>
          </w:tcPr>
          <w:p w14:paraId="30A513DC" w14:textId="77777777" w:rsidR="00B0065A" w:rsidRPr="001547ED" w:rsidRDefault="00B0065A" w:rsidP="006B7794">
            <w:r w:rsidRPr="001547ED">
              <w:t>Скорее да</w:t>
            </w:r>
          </w:p>
        </w:tc>
        <w:tc>
          <w:tcPr>
            <w:tcW w:w="420" w:type="pct"/>
            <w:tcBorders>
              <w:right w:val="single" w:sz="4" w:space="0" w:color="auto"/>
            </w:tcBorders>
            <w:vAlign w:val="center"/>
          </w:tcPr>
          <w:p w14:paraId="47F7BA8F" w14:textId="77777777" w:rsidR="00B0065A" w:rsidRPr="001547ED" w:rsidRDefault="00B0065A" w:rsidP="006B7794">
            <w:pPr>
              <w:jc w:val="center"/>
            </w:pPr>
          </w:p>
        </w:tc>
        <w:tc>
          <w:tcPr>
            <w:tcW w:w="420" w:type="pct"/>
            <w:tcBorders>
              <w:left w:val="single" w:sz="4" w:space="0" w:color="auto"/>
            </w:tcBorders>
            <w:vAlign w:val="center"/>
          </w:tcPr>
          <w:p w14:paraId="05BCDF69" w14:textId="77777777" w:rsidR="00B0065A" w:rsidRPr="001547ED" w:rsidRDefault="00B0065A" w:rsidP="006B7794">
            <w:pPr>
              <w:jc w:val="center"/>
            </w:pPr>
            <w:r w:rsidRPr="001547ED">
              <w:t>75,0</w:t>
            </w:r>
          </w:p>
        </w:tc>
        <w:tc>
          <w:tcPr>
            <w:tcW w:w="420" w:type="pct"/>
            <w:tcBorders>
              <w:right w:val="single" w:sz="4" w:space="0" w:color="auto"/>
            </w:tcBorders>
            <w:vAlign w:val="center"/>
          </w:tcPr>
          <w:p w14:paraId="39D3825B" w14:textId="77777777" w:rsidR="00B0065A" w:rsidRPr="001547ED" w:rsidRDefault="00B0065A" w:rsidP="006B7794">
            <w:pPr>
              <w:jc w:val="center"/>
            </w:pPr>
          </w:p>
        </w:tc>
        <w:tc>
          <w:tcPr>
            <w:tcW w:w="420" w:type="pct"/>
            <w:tcBorders>
              <w:left w:val="single" w:sz="4" w:space="0" w:color="auto"/>
            </w:tcBorders>
            <w:vAlign w:val="center"/>
          </w:tcPr>
          <w:p w14:paraId="023CB447" w14:textId="77777777" w:rsidR="00B0065A" w:rsidRPr="001547ED" w:rsidRDefault="00B0065A" w:rsidP="006B7794">
            <w:pPr>
              <w:jc w:val="center"/>
            </w:pPr>
            <w:r w:rsidRPr="001547ED">
              <w:t>15,0</w:t>
            </w:r>
          </w:p>
        </w:tc>
        <w:tc>
          <w:tcPr>
            <w:tcW w:w="420" w:type="pct"/>
            <w:tcBorders>
              <w:right w:val="single" w:sz="4" w:space="0" w:color="auto"/>
            </w:tcBorders>
            <w:vAlign w:val="center"/>
          </w:tcPr>
          <w:p w14:paraId="6DDCCBC0" w14:textId="77777777" w:rsidR="00B0065A" w:rsidRPr="001547ED" w:rsidRDefault="00B0065A" w:rsidP="006B7794">
            <w:pPr>
              <w:jc w:val="center"/>
            </w:pPr>
            <w:r w:rsidRPr="001547ED">
              <w:t>22,2</w:t>
            </w:r>
          </w:p>
        </w:tc>
        <w:tc>
          <w:tcPr>
            <w:tcW w:w="420" w:type="pct"/>
            <w:tcBorders>
              <w:left w:val="single" w:sz="4" w:space="0" w:color="auto"/>
            </w:tcBorders>
            <w:vAlign w:val="center"/>
          </w:tcPr>
          <w:p w14:paraId="4A817B4A" w14:textId="77777777" w:rsidR="00B0065A" w:rsidRPr="001547ED" w:rsidRDefault="00B0065A" w:rsidP="006B7794">
            <w:pPr>
              <w:jc w:val="center"/>
            </w:pPr>
            <w:r w:rsidRPr="001547ED">
              <w:t>50,0</w:t>
            </w:r>
          </w:p>
        </w:tc>
        <w:tc>
          <w:tcPr>
            <w:tcW w:w="498" w:type="pct"/>
            <w:vAlign w:val="center"/>
          </w:tcPr>
          <w:p w14:paraId="64639E12" w14:textId="77777777" w:rsidR="00B0065A" w:rsidRPr="001547ED" w:rsidRDefault="00B0065A" w:rsidP="006B7794">
            <w:pPr>
              <w:jc w:val="center"/>
              <w:rPr>
                <w:b/>
              </w:rPr>
            </w:pPr>
            <w:r w:rsidRPr="001547ED">
              <w:rPr>
                <w:b/>
              </w:rPr>
              <w:t>21,0</w:t>
            </w:r>
          </w:p>
        </w:tc>
      </w:tr>
      <w:tr w:rsidR="00B0065A" w:rsidRPr="001547ED" w14:paraId="232CFEDC" w14:textId="77777777" w:rsidTr="00A87AAA">
        <w:trPr>
          <w:trHeight w:val="20"/>
        </w:trPr>
        <w:tc>
          <w:tcPr>
            <w:tcW w:w="1982" w:type="pct"/>
          </w:tcPr>
          <w:p w14:paraId="02F2708A" w14:textId="77777777" w:rsidR="00B0065A" w:rsidRPr="001547ED" w:rsidRDefault="00B0065A" w:rsidP="006B7794">
            <w:r w:rsidRPr="001547ED">
              <w:t>Скорее нет</w:t>
            </w:r>
          </w:p>
        </w:tc>
        <w:tc>
          <w:tcPr>
            <w:tcW w:w="420" w:type="pct"/>
            <w:tcBorders>
              <w:right w:val="single" w:sz="4" w:space="0" w:color="auto"/>
            </w:tcBorders>
            <w:vAlign w:val="center"/>
          </w:tcPr>
          <w:p w14:paraId="29D3FDC1" w14:textId="77777777" w:rsidR="00B0065A" w:rsidRPr="001547ED" w:rsidRDefault="00B0065A" w:rsidP="006B7794">
            <w:pPr>
              <w:jc w:val="center"/>
            </w:pPr>
            <w:r w:rsidRPr="001547ED">
              <w:t>14,3</w:t>
            </w:r>
          </w:p>
        </w:tc>
        <w:tc>
          <w:tcPr>
            <w:tcW w:w="420" w:type="pct"/>
            <w:tcBorders>
              <w:left w:val="single" w:sz="4" w:space="0" w:color="auto"/>
            </w:tcBorders>
            <w:vAlign w:val="center"/>
          </w:tcPr>
          <w:p w14:paraId="44BAA19E" w14:textId="77777777" w:rsidR="00B0065A" w:rsidRPr="001547ED" w:rsidRDefault="00B0065A" w:rsidP="006B7794">
            <w:pPr>
              <w:jc w:val="center"/>
            </w:pPr>
          </w:p>
        </w:tc>
        <w:tc>
          <w:tcPr>
            <w:tcW w:w="420" w:type="pct"/>
            <w:tcBorders>
              <w:right w:val="single" w:sz="4" w:space="0" w:color="auto"/>
            </w:tcBorders>
            <w:vAlign w:val="center"/>
          </w:tcPr>
          <w:p w14:paraId="46D70656" w14:textId="77777777" w:rsidR="00B0065A" w:rsidRPr="001547ED" w:rsidRDefault="00B0065A" w:rsidP="006B7794">
            <w:pPr>
              <w:jc w:val="center"/>
            </w:pPr>
          </w:p>
        </w:tc>
        <w:tc>
          <w:tcPr>
            <w:tcW w:w="420" w:type="pct"/>
            <w:tcBorders>
              <w:left w:val="single" w:sz="4" w:space="0" w:color="auto"/>
            </w:tcBorders>
            <w:vAlign w:val="center"/>
          </w:tcPr>
          <w:p w14:paraId="421AE636" w14:textId="77777777" w:rsidR="00B0065A" w:rsidRPr="001547ED" w:rsidRDefault="00B0065A" w:rsidP="006B7794">
            <w:pPr>
              <w:jc w:val="center"/>
            </w:pPr>
            <w:r w:rsidRPr="001547ED">
              <w:t>35,0</w:t>
            </w:r>
          </w:p>
        </w:tc>
        <w:tc>
          <w:tcPr>
            <w:tcW w:w="420" w:type="pct"/>
            <w:tcBorders>
              <w:right w:val="single" w:sz="4" w:space="0" w:color="auto"/>
            </w:tcBorders>
            <w:vAlign w:val="center"/>
          </w:tcPr>
          <w:p w14:paraId="1CFE7EB6" w14:textId="77777777" w:rsidR="00B0065A" w:rsidRPr="001547ED" w:rsidRDefault="00B0065A" w:rsidP="006B7794">
            <w:pPr>
              <w:jc w:val="center"/>
            </w:pPr>
            <w:r w:rsidRPr="001547ED">
              <w:t>33,3</w:t>
            </w:r>
          </w:p>
        </w:tc>
        <w:tc>
          <w:tcPr>
            <w:tcW w:w="420" w:type="pct"/>
            <w:tcBorders>
              <w:left w:val="single" w:sz="4" w:space="0" w:color="auto"/>
            </w:tcBorders>
            <w:vAlign w:val="center"/>
          </w:tcPr>
          <w:p w14:paraId="6A4FBE77" w14:textId="77777777" w:rsidR="00B0065A" w:rsidRPr="001547ED" w:rsidRDefault="00B0065A" w:rsidP="006B7794">
            <w:pPr>
              <w:jc w:val="center"/>
            </w:pPr>
            <w:r w:rsidRPr="001547ED">
              <w:t>25,0</w:t>
            </w:r>
          </w:p>
        </w:tc>
        <w:tc>
          <w:tcPr>
            <w:tcW w:w="498" w:type="pct"/>
            <w:vAlign w:val="center"/>
          </w:tcPr>
          <w:p w14:paraId="104ADDD5" w14:textId="77777777" w:rsidR="00B0065A" w:rsidRPr="001547ED" w:rsidRDefault="00B0065A" w:rsidP="006B7794">
            <w:pPr>
              <w:jc w:val="center"/>
              <w:rPr>
                <w:b/>
              </w:rPr>
            </w:pPr>
            <w:r w:rsidRPr="001547ED">
              <w:rPr>
                <w:b/>
              </w:rPr>
              <w:t>20,0</w:t>
            </w:r>
          </w:p>
        </w:tc>
      </w:tr>
      <w:tr w:rsidR="00B0065A" w:rsidRPr="001547ED" w14:paraId="0CC34B3C" w14:textId="77777777" w:rsidTr="00A87AAA">
        <w:trPr>
          <w:trHeight w:val="20"/>
        </w:trPr>
        <w:tc>
          <w:tcPr>
            <w:tcW w:w="1982" w:type="pct"/>
          </w:tcPr>
          <w:p w14:paraId="103A0688" w14:textId="77777777" w:rsidR="00B0065A" w:rsidRPr="001547ED" w:rsidRDefault="00B0065A" w:rsidP="006B7794">
            <w:r w:rsidRPr="001547ED">
              <w:t>Нет</w:t>
            </w:r>
          </w:p>
        </w:tc>
        <w:tc>
          <w:tcPr>
            <w:tcW w:w="420" w:type="pct"/>
            <w:tcBorders>
              <w:right w:val="single" w:sz="4" w:space="0" w:color="auto"/>
            </w:tcBorders>
            <w:vAlign w:val="center"/>
          </w:tcPr>
          <w:p w14:paraId="1D194342" w14:textId="77777777" w:rsidR="00B0065A" w:rsidRPr="001547ED" w:rsidRDefault="00B0065A" w:rsidP="006B7794">
            <w:pPr>
              <w:jc w:val="center"/>
            </w:pPr>
            <w:r w:rsidRPr="001547ED">
              <w:t>14,3</w:t>
            </w:r>
          </w:p>
        </w:tc>
        <w:tc>
          <w:tcPr>
            <w:tcW w:w="420" w:type="pct"/>
            <w:tcBorders>
              <w:left w:val="single" w:sz="4" w:space="0" w:color="auto"/>
            </w:tcBorders>
            <w:vAlign w:val="center"/>
          </w:tcPr>
          <w:p w14:paraId="6D360920" w14:textId="77777777" w:rsidR="00B0065A" w:rsidRPr="001547ED" w:rsidRDefault="00B0065A" w:rsidP="006B7794">
            <w:pPr>
              <w:jc w:val="center"/>
            </w:pPr>
          </w:p>
        </w:tc>
        <w:tc>
          <w:tcPr>
            <w:tcW w:w="420" w:type="pct"/>
            <w:tcBorders>
              <w:right w:val="single" w:sz="4" w:space="0" w:color="auto"/>
            </w:tcBorders>
            <w:vAlign w:val="center"/>
          </w:tcPr>
          <w:p w14:paraId="4D08FBC6" w14:textId="77777777" w:rsidR="00B0065A" w:rsidRPr="001547ED" w:rsidRDefault="00B0065A" w:rsidP="006B7794">
            <w:pPr>
              <w:jc w:val="center"/>
            </w:pPr>
            <w:r w:rsidRPr="001547ED">
              <w:t>100,0</w:t>
            </w:r>
          </w:p>
        </w:tc>
        <w:tc>
          <w:tcPr>
            <w:tcW w:w="420" w:type="pct"/>
            <w:tcBorders>
              <w:left w:val="single" w:sz="4" w:space="0" w:color="auto"/>
            </w:tcBorders>
            <w:vAlign w:val="center"/>
          </w:tcPr>
          <w:p w14:paraId="6CAFAB2D" w14:textId="77777777" w:rsidR="00B0065A" w:rsidRPr="001547ED" w:rsidRDefault="00B0065A" w:rsidP="006B7794">
            <w:pPr>
              <w:jc w:val="center"/>
            </w:pPr>
            <w:r w:rsidRPr="001547ED">
              <w:t>10,0</w:t>
            </w:r>
          </w:p>
        </w:tc>
        <w:tc>
          <w:tcPr>
            <w:tcW w:w="420" w:type="pct"/>
            <w:tcBorders>
              <w:right w:val="single" w:sz="4" w:space="0" w:color="auto"/>
            </w:tcBorders>
            <w:vAlign w:val="center"/>
          </w:tcPr>
          <w:p w14:paraId="2A46CBCB" w14:textId="77777777" w:rsidR="00B0065A" w:rsidRPr="001547ED" w:rsidRDefault="00B0065A" w:rsidP="006B7794">
            <w:pPr>
              <w:jc w:val="center"/>
            </w:pPr>
            <w:r w:rsidRPr="001547ED">
              <w:t>11,1</w:t>
            </w:r>
          </w:p>
        </w:tc>
        <w:tc>
          <w:tcPr>
            <w:tcW w:w="420" w:type="pct"/>
            <w:tcBorders>
              <w:left w:val="single" w:sz="4" w:space="0" w:color="auto"/>
            </w:tcBorders>
            <w:vAlign w:val="center"/>
          </w:tcPr>
          <w:p w14:paraId="7904FAB1" w14:textId="77777777" w:rsidR="00B0065A" w:rsidRPr="001547ED" w:rsidRDefault="00B0065A" w:rsidP="006B7794">
            <w:pPr>
              <w:jc w:val="center"/>
            </w:pPr>
          </w:p>
        </w:tc>
        <w:tc>
          <w:tcPr>
            <w:tcW w:w="498" w:type="pct"/>
            <w:vAlign w:val="center"/>
          </w:tcPr>
          <w:p w14:paraId="4F12513C" w14:textId="77777777" w:rsidR="00B0065A" w:rsidRPr="001547ED" w:rsidRDefault="00B0065A" w:rsidP="006B7794">
            <w:pPr>
              <w:jc w:val="center"/>
              <w:rPr>
                <w:b/>
              </w:rPr>
            </w:pPr>
            <w:r w:rsidRPr="001547ED">
              <w:rPr>
                <w:b/>
              </w:rPr>
              <w:t>14,0</w:t>
            </w:r>
          </w:p>
        </w:tc>
      </w:tr>
      <w:tr w:rsidR="00B0065A" w:rsidRPr="001547ED" w14:paraId="6E654D6C" w14:textId="77777777" w:rsidTr="00A87AAA">
        <w:trPr>
          <w:trHeight w:val="20"/>
        </w:trPr>
        <w:tc>
          <w:tcPr>
            <w:tcW w:w="1982" w:type="pct"/>
          </w:tcPr>
          <w:p w14:paraId="3B29E782" w14:textId="77777777" w:rsidR="00B0065A" w:rsidRPr="001547ED" w:rsidRDefault="00B0065A" w:rsidP="006B7794">
            <w:r w:rsidRPr="001547ED">
              <w:t>Затрудняюсь ответить</w:t>
            </w:r>
          </w:p>
        </w:tc>
        <w:tc>
          <w:tcPr>
            <w:tcW w:w="420" w:type="pct"/>
            <w:tcBorders>
              <w:right w:val="single" w:sz="4" w:space="0" w:color="auto"/>
            </w:tcBorders>
            <w:vAlign w:val="center"/>
          </w:tcPr>
          <w:p w14:paraId="51A32E3B" w14:textId="77777777" w:rsidR="00B0065A" w:rsidRPr="001547ED" w:rsidRDefault="00B0065A" w:rsidP="006B7794">
            <w:pPr>
              <w:jc w:val="center"/>
            </w:pPr>
          </w:p>
        </w:tc>
        <w:tc>
          <w:tcPr>
            <w:tcW w:w="420" w:type="pct"/>
            <w:tcBorders>
              <w:left w:val="single" w:sz="4" w:space="0" w:color="auto"/>
            </w:tcBorders>
            <w:vAlign w:val="center"/>
          </w:tcPr>
          <w:p w14:paraId="7C317CA0" w14:textId="77777777" w:rsidR="00B0065A" w:rsidRPr="001547ED" w:rsidRDefault="00B0065A" w:rsidP="006B7794">
            <w:pPr>
              <w:jc w:val="center"/>
            </w:pPr>
          </w:p>
        </w:tc>
        <w:tc>
          <w:tcPr>
            <w:tcW w:w="420" w:type="pct"/>
            <w:tcBorders>
              <w:right w:val="single" w:sz="4" w:space="0" w:color="auto"/>
            </w:tcBorders>
            <w:vAlign w:val="center"/>
          </w:tcPr>
          <w:p w14:paraId="1186F53F" w14:textId="77777777" w:rsidR="00B0065A" w:rsidRPr="001547ED" w:rsidRDefault="00B0065A" w:rsidP="006B7794">
            <w:pPr>
              <w:jc w:val="center"/>
            </w:pPr>
          </w:p>
        </w:tc>
        <w:tc>
          <w:tcPr>
            <w:tcW w:w="420" w:type="pct"/>
            <w:tcBorders>
              <w:left w:val="single" w:sz="4" w:space="0" w:color="auto"/>
            </w:tcBorders>
            <w:vAlign w:val="center"/>
          </w:tcPr>
          <w:p w14:paraId="017B33C1" w14:textId="77777777" w:rsidR="00B0065A" w:rsidRPr="001547ED" w:rsidRDefault="00B0065A" w:rsidP="006B7794">
            <w:pPr>
              <w:jc w:val="center"/>
            </w:pPr>
            <w:r w:rsidRPr="001547ED">
              <w:t>5,0</w:t>
            </w:r>
          </w:p>
        </w:tc>
        <w:tc>
          <w:tcPr>
            <w:tcW w:w="420" w:type="pct"/>
            <w:tcBorders>
              <w:right w:val="single" w:sz="4" w:space="0" w:color="auto"/>
            </w:tcBorders>
            <w:vAlign w:val="center"/>
          </w:tcPr>
          <w:p w14:paraId="6E7D19A0" w14:textId="77777777" w:rsidR="00B0065A" w:rsidRPr="001547ED" w:rsidRDefault="00B0065A" w:rsidP="006B7794">
            <w:pPr>
              <w:jc w:val="center"/>
            </w:pPr>
          </w:p>
        </w:tc>
        <w:tc>
          <w:tcPr>
            <w:tcW w:w="420" w:type="pct"/>
            <w:tcBorders>
              <w:left w:val="single" w:sz="4" w:space="0" w:color="auto"/>
            </w:tcBorders>
            <w:vAlign w:val="center"/>
          </w:tcPr>
          <w:p w14:paraId="504CF6E7" w14:textId="77777777" w:rsidR="00B0065A" w:rsidRPr="001547ED" w:rsidRDefault="00B0065A" w:rsidP="006B7794">
            <w:pPr>
              <w:jc w:val="center"/>
            </w:pPr>
          </w:p>
        </w:tc>
        <w:tc>
          <w:tcPr>
            <w:tcW w:w="498" w:type="pct"/>
            <w:vAlign w:val="center"/>
          </w:tcPr>
          <w:p w14:paraId="33A8D0F6" w14:textId="77777777" w:rsidR="00B0065A" w:rsidRPr="001547ED" w:rsidRDefault="00B0065A" w:rsidP="006B7794">
            <w:pPr>
              <w:jc w:val="center"/>
              <w:rPr>
                <w:b/>
              </w:rPr>
            </w:pPr>
            <w:r w:rsidRPr="001547ED">
              <w:rPr>
                <w:b/>
              </w:rPr>
              <w:t>2,0</w:t>
            </w:r>
          </w:p>
        </w:tc>
      </w:tr>
    </w:tbl>
    <w:p w14:paraId="3F582331" w14:textId="77777777" w:rsidR="00A96B5E" w:rsidRPr="001547ED" w:rsidRDefault="00A96B5E" w:rsidP="006B7794">
      <w:pPr>
        <w:spacing w:line="360" w:lineRule="auto"/>
        <w:jc w:val="center"/>
        <w:rPr>
          <w:b/>
          <w:i/>
          <w:sz w:val="28"/>
          <w:szCs w:val="28"/>
        </w:rPr>
      </w:pPr>
    </w:p>
    <w:p w14:paraId="334AEB7D" w14:textId="77777777" w:rsidR="00B0065A" w:rsidRPr="001547ED" w:rsidRDefault="00B0065A"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5C38E856" w14:textId="77777777" w:rsidR="00B0065A" w:rsidRPr="001547ED" w:rsidRDefault="00B0065A" w:rsidP="006B7794">
      <w:pPr>
        <w:tabs>
          <w:tab w:val="left" w:pos="0"/>
        </w:tabs>
        <w:spacing w:line="360" w:lineRule="auto"/>
        <w:ind w:firstLine="709"/>
        <w:jc w:val="both"/>
        <w:rPr>
          <w:sz w:val="28"/>
          <w:szCs w:val="28"/>
        </w:rPr>
      </w:pPr>
      <w:r w:rsidRPr="001547ED">
        <w:rPr>
          <w:sz w:val="28"/>
          <w:szCs w:val="28"/>
        </w:rPr>
        <w:lastRenderedPageBreak/>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0E36017D" w14:textId="77777777" w:rsidR="00B0065A" w:rsidRPr="001547ED" w:rsidRDefault="00B0065A"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г. Новосибирск составило 52,1 минуты, т.е. требование Указа №601 не выполнено (табл. 13).</w:t>
      </w:r>
    </w:p>
    <w:p w14:paraId="48E3CE82" w14:textId="77777777" w:rsidR="00B0065A" w:rsidRPr="001547ED" w:rsidRDefault="00B0065A" w:rsidP="00BE05AD">
      <w:pPr>
        <w:pStyle w:val="af6"/>
        <w:spacing w:line="360" w:lineRule="auto"/>
        <w:jc w:val="both"/>
        <w:rPr>
          <w:b w:val="0"/>
          <w:sz w:val="28"/>
          <w:szCs w:val="28"/>
        </w:rPr>
      </w:pPr>
      <w:r w:rsidRPr="001547ED">
        <w:rPr>
          <w:b w:val="0"/>
          <w:color w:val="000000"/>
          <w:sz w:val="28"/>
        </w:rPr>
        <w:t xml:space="preserve">Таблица 13 </w:t>
      </w:r>
      <w:r w:rsidRPr="001547ED">
        <w:rPr>
          <w:b w:val="0"/>
          <w:sz w:val="28"/>
          <w:szCs w:val="28"/>
        </w:rPr>
        <w:noBreakHyphen/>
        <w:t xml:space="preserve"> Временные затраты на ожидание в очереди на подачу документов, (мин.)</w:t>
      </w:r>
    </w:p>
    <w:tbl>
      <w:tblPr>
        <w:tblW w:w="5000" w:type="pct"/>
        <w:tblLayout w:type="fixed"/>
        <w:tblLook w:val="04A0" w:firstRow="1" w:lastRow="0" w:firstColumn="1" w:lastColumn="0" w:noHBand="0" w:noVBand="1"/>
      </w:tblPr>
      <w:tblGrid>
        <w:gridCol w:w="3032"/>
        <w:gridCol w:w="852"/>
        <w:gridCol w:w="851"/>
        <w:gridCol w:w="851"/>
        <w:gridCol w:w="851"/>
        <w:gridCol w:w="851"/>
        <w:gridCol w:w="851"/>
        <w:gridCol w:w="1715"/>
      </w:tblGrid>
      <w:tr w:rsidR="00B0065A" w:rsidRPr="001547ED" w14:paraId="25759F28" w14:textId="77777777" w:rsidTr="00A87AAA">
        <w:trPr>
          <w:trHeight w:val="20"/>
        </w:trPr>
        <w:tc>
          <w:tcPr>
            <w:tcW w:w="1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76309C" w14:textId="77777777" w:rsidR="00B0065A" w:rsidRPr="001547ED" w:rsidRDefault="00B0065A" w:rsidP="00BE05AD">
            <w:pPr>
              <w:jc w:val="center"/>
              <w:rPr>
                <w:b/>
                <w:color w:val="000000"/>
              </w:rPr>
            </w:pPr>
            <w:r w:rsidRPr="001547ED">
              <w:rPr>
                <w:b/>
                <w:color w:val="000000"/>
              </w:rPr>
              <w:t>Время, затраченное на ожидание в очереди для подачи документов</w:t>
            </w:r>
          </w:p>
        </w:tc>
        <w:tc>
          <w:tcPr>
            <w:tcW w:w="4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3B347" w14:textId="77777777" w:rsidR="00B0065A" w:rsidRPr="001547ED" w:rsidRDefault="00B0065A" w:rsidP="00BE05AD">
            <w:pPr>
              <w:jc w:val="center"/>
              <w:rPr>
                <w:b/>
                <w:color w:val="000000"/>
              </w:rPr>
            </w:pPr>
            <w:r w:rsidRPr="001547ED">
              <w:rPr>
                <w:b/>
                <w:color w:val="000000"/>
              </w:rPr>
              <w:t>(5)</w:t>
            </w:r>
          </w:p>
        </w:tc>
        <w:tc>
          <w:tcPr>
            <w:tcW w:w="4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718621" w14:textId="77777777" w:rsidR="00B0065A" w:rsidRPr="001547ED" w:rsidRDefault="00B0065A" w:rsidP="00BE05AD">
            <w:pPr>
              <w:jc w:val="center"/>
              <w:rPr>
                <w:b/>
                <w:color w:val="000000"/>
              </w:rPr>
            </w:pPr>
            <w:r w:rsidRPr="001547ED">
              <w:rPr>
                <w:b/>
                <w:color w:val="000000"/>
              </w:rPr>
              <w:t>(7)</w:t>
            </w:r>
          </w:p>
        </w:tc>
        <w:tc>
          <w:tcPr>
            <w:tcW w:w="4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3389EF" w14:textId="77777777" w:rsidR="00B0065A" w:rsidRPr="001547ED" w:rsidRDefault="00B0065A" w:rsidP="00BE05AD">
            <w:pPr>
              <w:jc w:val="center"/>
              <w:rPr>
                <w:b/>
                <w:color w:val="000000"/>
              </w:rPr>
            </w:pPr>
            <w:r w:rsidRPr="001547ED">
              <w:rPr>
                <w:b/>
                <w:color w:val="000000"/>
              </w:rPr>
              <w:t>(8)</w:t>
            </w:r>
          </w:p>
        </w:tc>
        <w:tc>
          <w:tcPr>
            <w:tcW w:w="4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F8FE2" w14:textId="77777777" w:rsidR="00B0065A" w:rsidRPr="001547ED" w:rsidRDefault="00B0065A" w:rsidP="00BE05AD">
            <w:pPr>
              <w:jc w:val="center"/>
              <w:rPr>
                <w:b/>
                <w:color w:val="000000"/>
              </w:rPr>
            </w:pPr>
            <w:r w:rsidRPr="001547ED">
              <w:rPr>
                <w:b/>
                <w:color w:val="000000"/>
              </w:rPr>
              <w:t>(17)</w:t>
            </w:r>
          </w:p>
        </w:tc>
        <w:tc>
          <w:tcPr>
            <w:tcW w:w="43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FA6D3" w14:textId="77777777" w:rsidR="00B0065A" w:rsidRPr="001547ED" w:rsidRDefault="00B0065A" w:rsidP="00BE05AD">
            <w:pPr>
              <w:jc w:val="center"/>
              <w:rPr>
                <w:b/>
                <w:color w:val="000000"/>
              </w:rPr>
            </w:pPr>
            <w:r w:rsidRPr="001547ED">
              <w:rPr>
                <w:b/>
                <w:color w:val="000000"/>
              </w:rPr>
              <w:t>(18)</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302F9856" w14:textId="77777777" w:rsidR="00B0065A" w:rsidRPr="001547ED" w:rsidRDefault="00B0065A" w:rsidP="00BE05AD">
            <w:pPr>
              <w:jc w:val="center"/>
              <w:rPr>
                <w:b/>
                <w:color w:val="000000"/>
              </w:rPr>
            </w:pPr>
            <w:r w:rsidRPr="001547ED">
              <w:rPr>
                <w:b/>
                <w:color w:val="000000"/>
              </w:rPr>
              <w:t>(22)</w:t>
            </w:r>
          </w:p>
        </w:tc>
        <w:tc>
          <w:tcPr>
            <w:tcW w:w="8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F3F11D" w14:textId="77777777" w:rsidR="00B0065A" w:rsidRPr="001547ED" w:rsidRDefault="00B0065A" w:rsidP="00BE05AD">
            <w:pPr>
              <w:jc w:val="center"/>
              <w:rPr>
                <w:b/>
                <w:bCs/>
                <w:color w:val="000000"/>
                <w:lang w:eastAsia="en-US"/>
              </w:rPr>
            </w:pPr>
            <w:r w:rsidRPr="001547ED">
              <w:rPr>
                <w:b/>
                <w:bCs/>
                <w:color w:val="000000"/>
                <w:lang w:eastAsia="en-US"/>
              </w:rPr>
              <w:t>Всего по городскому округу</w:t>
            </w:r>
          </w:p>
        </w:tc>
      </w:tr>
      <w:tr w:rsidR="00B0065A" w:rsidRPr="001547ED" w14:paraId="482C5220" w14:textId="77777777" w:rsidTr="00A87AAA">
        <w:trPr>
          <w:trHeight w:val="20"/>
        </w:trPr>
        <w:tc>
          <w:tcPr>
            <w:tcW w:w="1538" w:type="pct"/>
            <w:tcBorders>
              <w:top w:val="nil"/>
              <w:left w:val="single" w:sz="4" w:space="0" w:color="auto"/>
              <w:bottom w:val="single" w:sz="4" w:space="0" w:color="auto"/>
              <w:right w:val="single" w:sz="4" w:space="0" w:color="auto"/>
            </w:tcBorders>
            <w:shd w:val="clear" w:color="auto" w:fill="FFFFFF" w:themeFill="background1"/>
            <w:vAlign w:val="center"/>
          </w:tcPr>
          <w:p w14:paraId="2C678F29" w14:textId="77777777" w:rsidR="00B0065A" w:rsidRPr="001547ED" w:rsidRDefault="00B0065A" w:rsidP="00BE05AD">
            <w:pPr>
              <w:rPr>
                <w:color w:val="000000"/>
              </w:rPr>
            </w:pPr>
            <w:r w:rsidRPr="001547ED">
              <w:rPr>
                <w:color w:val="000000"/>
              </w:rPr>
              <w:t>минимальное значение</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1BEBD244" w14:textId="77777777" w:rsidR="00B0065A" w:rsidRPr="001547ED" w:rsidRDefault="00B0065A" w:rsidP="00BE05AD">
            <w:pPr>
              <w:jc w:val="center"/>
            </w:pPr>
            <w:r w:rsidRPr="001547ED">
              <w:t>0,0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40EE4149" w14:textId="77777777" w:rsidR="00B0065A" w:rsidRPr="001547ED" w:rsidRDefault="00B0065A" w:rsidP="00BE05AD">
            <w:pPr>
              <w:jc w:val="center"/>
            </w:pPr>
            <w:r w:rsidRPr="001547ED">
              <w:t>30,0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0F4B6B68" w14:textId="77777777" w:rsidR="00B0065A" w:rsidRPr="001547ED" w:rsidRDefault="00B0065A" w:rsidP="00BE05AD">
            <w:pPr>
              <w:jc w:val="center"/>
            </w:pPr>
            <w:r w:rsidRPr="001547ED">
              <w:t>1,0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5B643F1C" w14:textId="77777777" w:rsidR="00B0065A" w:rsidRPr="001547ED" w:rsidRDefault="00B0065A" w:rsidP="00BE05AD">
            <w:pPr>
              <w:jc w:val="center"/>
            </w:pPr>
            <w:r w:rsidRPr="001547ED">
              <w:t>0,0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2FD5F635" w14:textId="77777777" w:rsidR="00B0065A" w:rsidRPr="001547ED" w:rsidRDefault="00B0065A" w:rsidP="00BE05AD">
            <w:pPr>
              <w:jc w:val="center"/>
            </w:pPr>
            <w:r w:rsidRPr="001547ED">
              <w:t>0,0</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3E530B59" w14:textId="77777777" w:rsidR="00B0065A" w:rsidRPr="001547ED" w:rsidRDefault="00B0065A" w:rsidP="00BE05AD">
            <w:pPr>
              <w:jc w:val="center"/>
            </w:pPr>
            <w:r w:rsidRPr="001547ED">
              <w:t>0,0</w:t>
            </w:r>
          </w:p>
        </w:tc>
        <w:tc>
          <w:tcPr>
            <w:tcW w:w="870" w:type="pct"/>
            <w:tcBorders>
              <w:top w:val="nil"/>
              <w:left w:val="single" w:sz="4" w:space="0" w:color="auto"/>
              <w:bottom w:val="single" w:sz="4" w:space="0" w:color="auto"/>
              <w:right w:val="single" w:sz="4" w:space="0" w:color="auto"/>
            </w:tcBorders>
            <w:shd w:val="clear" w:color="auto" w:fill="FFFFFF" w:themeFill="background1"/>
            <w:vAlign w:val="bottom"/>
          </w:tcPr>
          <w:p w14:paraId="12E722BC" w14:textId="77777777" w:rsidR="00B0065A" w:rsidRPr="001547ED" w:rsidRDefault="00B0065A" w:rsidP="00BE05AD">
            <w:pPr>
              <w:tabs>
                <w:tab w:val="left" w:pos="1134"/>
              </w:tabs>
              <w:jc w:val="center"/>
              <w:rPr>
                <w:b/>
                <w:color w:val="000000"/>
              </w:rPr>
            </w:pPr>
            <w:r w:rsidRPr="001547ED">
              <w:rPr>
                <w:b/>
                <w:color w:val="000000"/>
              </w:rPr>
              <w:t>0,0</w:t>
            </w:r>
          </w:p>
        </w:tc>
      </w:tr>
      <w:tr w:rsidR="00B0065A" w:rsidRPr="001547ED" w14:paraId="1D5D0112" w14:textId="77777777" w:rsidTr="00A87AAA">
        <w:trPr>
          <w:trHeight w:val="20"/>
        </w:trPr>
        <w:tc>
          <w:tcPr>
            <w:tcW w:w="1538" w:type="pct"/>
            <w:tcBorders>
              <w:top w:val="nil"/>
              <w:left w:val="single" w:sz="4" w:space="0" w:color="auto"/>
              <w:bottom w:val="single" w:sz="4" w:space="0" w:color="auto"/>
              <w:right w:val="single" w:sz="4" w:space="0" w:color="auto"/>
            </w:tcBorders>
            <w:shd w:val="clear" w:color="auto" w:fill="FFFFFF" w:themeFill="background1"/>
            <w:vAlign w:val="center"/>
          </w:tcPr>
          <w:p w14:paraId="67576892" w14:textId="77777777" w:rsidR="00B0065A" w:rsidRPr="001547ED" w:rsidRDefault="00B0065A" w:rsidP="00BE05AD">
            <w:pPr>
              <w:rPr>
                <w:color w:val="000000"/>
              </w:rPr>
            </w:pPr>
            <w:r w:rsidRPr="001547ED">
              <w:rPr>
                <w:color w:val="000000"/>
              </w:rPr>
              <w:t>среднее значение</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1F5385CD" w14:textId="77777777" w:rsidR="00B0065A" w:rsidRPr="001547ED" w:rsidRDefault="00B0065A" w:rsidP="00BE05AD">
            <w:pPr>
              <w:jc w:val="center"/>
            </w:pPr>
            <w:r w:rsidRPr="001547ED">
              <w:t>49,3</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6240DE5D" w14:textId="77777777" w:rsidR="00B0065A" w:rsidRPr="001547ED" w:rsidRDefault="00B0065A" w:rsidP="00BE05AD">
            <w:pPr>
              <w:jc w:val="center"/>
            </w:pPr>
            <w:r w:rsidRPr="001547ED">
              <w:t>127,5</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6D9F8E44" w14:textId="77777777" w:rsidR="00B0065A" w:rsidRPr="001547ED" w:rsidRDefault="00B0065A" w:rsidP="00BE05AD">
            <w:pPr>
              <w:jc w:val="center"/>
            </w:pPr>
            <w:r w:rsidRPr="001547ED">
              <w:t>33,7</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1D21C9E8" w14:textId="77777777" w:rsidR="00B0065A" w:rsidRPr="001547ED" w:rsidRDefault="00B0065A" w:rsidP="00BE05AD">
            <w:pPr>
              <w:jc w:val="center"/>
            </w:pPr>
            <w:r w:rsidRPr="001547ED">
              <w:t>95,5</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344B7EDB" w14:textId="77777777" w:rsidR="00B0065A" w:rsidRPr="001547ED" w:rsidRDefault="00B0065A" w:rsidP="00BE05AD">
            <w:pPr>
              <w:jc w:val="center"/>
            </w:pPr>
            <w:r w:rsidRPr="001547ED">
              <w:t>47,8</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4F4E6C87" w14:textId="77777777" w:rsidR="00B0065A" w:rsidRPr="001547ED" w:rsidRDefault="00B0065A" w:rsidP="00BE05AD">
            <w:pPr>
              <w:jc w:val="center"/>
            </w:pPr>
            <w:r w:rsidRPr="001547ED">
              <w:t>21,3</w:t>
            </w:r>
          </w:p>
        </w:tc>
        <w:tc>
          <w:tcPr>
            <w:tcW w:w="870" w:type="pct"/>
            <w:tcBorders>
              <w:top w:val="nil"/>
              <w:left w:val="single" w:sz="4" w:space="0" w:color="auto"/>
              <w:bottom w:val="single" w:sz="4" w:space="0" w:color="auto"/>
              <w:right w:val="single" w:sz="4" w:space="0" w:color="auto"/>
            </w:tcBorders>
            <w:shd w:val="clear" w:color="auto" w:fill="FFFFFF" w:themeFill="background1"/>
            <w:vAlign w:val="bottom"/>
          </w:tcPr>
          <w:p w14:paraId="0EA65023" w14:textId="77777777" w:rsidR="00B0065A" w:rsidRPr="001547ED" w:rsidRDefault="00B0065A" w:rsidP="00BE05AD">
            <w:pPr>
              <w:tabs>
                <w:tab w:val="left" w:pos="1134"/>
              </w:tabs>
              <w:jc w:val="center"/>
              <w:rPr>
                <w:b/>
                <w:color w:val="000000"/>
              </w:rPr>
            </w:pPr>
            <w:r w:rsidRPr="001547ED">
              <w:rPr>
                <w:b/>
                <w:color w:val="000000"/>
              </w:rPr>
              <w:t>52,1</w:t>
            </w:r>
          </w:p>
        </w:tc>
      </w:tr>
      <w:tr w:rsidR="00B0065A" w:rsidRPr="001547ED" w14:paraId="49CF8379" w14:textId="77777777" w:rsidTr="00A87AAA">
        <w:trPr>
          <w:trHeight w:val="20"/>
        </w:trPr>
        <w:tc>
          <w:tcPr>
            <w:tcW w:w="1538" w:type="pct"/>
            <w:tcBorders>
              <w:top w:val="nil"/>
              <w:left w:val="single" w:sz="4" w:space="0" w:color="auto"/>
              <w:bottom w:val="single" w:sz="4" w:space="0" w:color="auto"/>
              <w:right w:val="single" w:sz="4" w:space="0" w:color="auto"/>
            </w:tcBorders>
            <w:shd w:val="clear" w:color="auto" w:fill="FFFFFF" w:themeFill="background1"/>
            <w:vAlign w:val="center"/>
          </w:tcPr>
          <w:p w14:paraId="13FEC56A" w14:textId="77777777" w:rsidR="00B0065A" w:rsidRPr="001547ED" w:rsidRDefault="00B0065A" w:rsidP="00BE05AD">
            <w:pPr>
              <w:rPr>
                <w:color w:val="000000"/>
              </w:rPr>
            </w:pPr>
            <w:r w:rsidRPr="001547ED">
              <w:rPr>
                <w:color w:val="000000"/>
              </w:rPr>
              <w:t>модальное значение</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2FE83DFD" w14:textId="77777777" w:rsidR="00B0065A" w:rsidRPr="001547ED" w:rsidRDefault="00B0065A" w:rsidP="00BE05AD">
            <w:pPr>
              <w:jc w:val="center"/>
            </w:pPr>
            <w:r w:rsidRPr="001547ED">
              <w:t>5,0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7B9EDB83" w14:textId="77777777" w:rsidR="00B0065A" w:rsidRPr="001547ED" w:rsidRDefault="00B0065A" w:rsidP="00BE05AD">
            <w:pPr>
              <w:jc w:val="center"/>
            </w:pPr>
            <w:r w:rsidRPr="001547ED">
              <w:t>180,0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1858312B" w14:textId="77777777" w:rsidR="00B0065A" w:rsidRPr="001547ED" w:rsidRDefault="00B0065A" w:rsidP="00BE05AD">
            <w:pPr>
              <w:jc w:val="center"/>
            </w:pPr>
            <w:r w:rsidRPr="001547ED">
              <w:t>1,0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0A630CC6" w14:textId="77777777" w:rsidR="00B0065A" w:rsidRPr="001547ED" w:rsidRDefault="00B0065A" w:rsidP="00BE05AD">
            <w:pPr>
              <w:jc w:val="center"/>
            </w:pPr>
            <w:r w:rsidRPr="001547ED">
              <w:t>60,0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14EDCCB8" w14:textId="77777777" w:rsidR="00B0065A" w:rsidRPr="001547ED" w:rsidRDefault="00B0065A" w:rsidP="00BE05AD">
            <w:pPr>
              <w:jc w:val="center"/>
            </w:pPr>
            <w:r w:rsidRPr="001547ED">
              <w:t>0,0</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01D35895" w14:textId="77777777" w:rsidR="00B0065A" w:rsidRPr="001547ED" w:rsidRDefault="00B0065A" w:rsidP="00BE05AD">
            <w:pPr>
              <w:jc w:val="center"/>
            </w:pPr>
            <w:r w:rsidRPr="001547ED">
              <w:t>0,0</w:t>
            </w:r>
          </w:p>
        </w:tc>
        <w:tc>
          <w:tcPr>
            <w:tcW w:w="870" w:type="pct"/>
            <w:tcBorders>
              <w:top w:val="nil"/>
              <w:left w:val="single" w:sz="4" w:space="0" w:color="auto"/>
              <w:bottom w:val="single" w:sz="4" w:space="0" w:color="auto"/>
              <w:right w:val="single" w:sz="4" w:space="0" w:color="auto"/>
            </w:tcBorders>
            <w:shd w:val="clear" w:color="auto" w:fill="FFFFFF" w:themeFill="background1"/>
            <w:vAlign w:val="bottom"/>
          </w:tcPr>
          <w:p w14:paraId="23FA0646" w14:textId="77777777" w:rsidR="00B0065A" w:rsidRPr="001547ED" w:rsidRDefault="00B0065A" w:rsidP="00BE05AD">
            <w:pPr>
              <w:tabs>
                <w:tab w:val="left" w:pos="1134"/>
              </w:tabs>
              <w:jc w:val="center"/>
              <w:rPr>
                <w:b/>
                <w:color w:val="000000"/>
              </w:rPr>
            </w:pPr>
            <w:r w:rsidRPr="001547ED">
              <w:rPr>
                <w:b/>
                <w:color w:val="000000"/>
              </w:rPr>
              <w:t>0,0</w:t>
            </w:r>
          </w:p>
        </w:tc>
      </w:tr>
      <w:tr w:rsidR="00B0065A" w:rsidRPr="001547ED" w14:paraId="241B6AF2" w14:textId="77777777" w:rsidTr="00A87AAA">
        <w:trPr>
          <w:trHeight w:val="20"/>
        </w:trPr>
        <w:tc>
          <w:tcPr>
            <w:tcW w:w="1538" w:type="pct"/>
            <w:tcBorders>
              <w:top w:val="nil"/>
              <w:left w:val="single" w:sz="4" w:space="0" w:color="auto"/>
              <w:bottom w:val="single" w:sz="4" w:space="0" w:color="auto"/>
              <w:right w:val="single" w:sz="4" w:space="0" w:color="auto"/>
            </w:tcBorders>
            <w:shd w:val="clear" w:color="auto" w:fill="FFFFFF" w:themeFill="background1"/>
            <w:vAlign w:val="center"/>
          </w:tcPr>
          <w:p w14:paraId="38F393D9" w14:textId="77777777" w:rsidR="00B0065A" w:rsidRPr="001547ED" w:rsidRDefault="00B0065A" w:rsidP="00BE05AD">
            <w:pPr>
              <w:rPr>
                <w:color w:val="000000"/>
              </w:rPr>
            </w:pPr>
            <w:r w:rsidRPr="001547ED">
              <w:rPr>
                <w:color w:val="000000"/>
              </w:rPr>
              <w:t>максимальное значение</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737BABF8" w14:textId="77777777" w:rsidR="00B0065A" w:rsidRPr="001547ED" w:rsidRDefault="00B0065A" w:rsidP="00BE05AD">
            <w:pPr>
              <w:jc w:val="center"/>
            </w:pPr>
            <w:r w:rsidRPr="001547ED">
              <w:t>180,0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6A813583" w14:textId="77777777" w:rsidR="00B0065A" w:rsidRPr="001547ED" w:rsidRDefault="00B0065A" w:rsidP="00BE05AD">
            <w:pPr>
              <w:jc w:val="center"/>
            </w:pPr>
            <w:r w:rsidRPr="001547ED">
              <w:t>180,0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79EEDC7F" w14:textId="77777777" w:rsidR="00B0065A" w:rsidRPr="001547ED" w:rsidRDefault="00B0065A" w:rsidP="00BE05AD">
            <w:pPr>
              <w:jc w:val="center"/>
            </w:pPr>
            <w:r w:rsidRPr="001547ED">
              <w:t>60,0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5B8DE248" w14:textId="77777777" w:rsidR="00B0065A" w:rsidRPr="001547ED" w:rsidRDefault="00B0065A" w:rsidP="00BE05AD">
            <w:pPr>
              <w:jc w:val="center"/>
            </w:pPr>
            <w:r w:rsidRPr="001547ED">
              <w:t>300,0</w:t>
            </w:r>
          </w:p>
        </w:tc>
        <w:tc>
          <w:tcPr>
            <w:tcW w:w="432" w:type="pct"/>
            <w:tcBorders>
              <w:top w:val="nil"/>
              <w:left w:val="single" w:sz="4" w:space="0" w:color="auto"/>
              <w:bottom w:val="single" w:sz="4" w:space="0" w:color="auto"/>
              <w:right w:val="single" w:sz="4" w:space="0" w:color="auto"/>
            </w:tcBorders>
            <w:shd w:val="clear" w:color="auto" w:fill="FFFFFF" w:themeFill="background1"/>
            <w:vAlign w:val="center"/>
          </w:tcPr>
          <w:p w14:paraId="6D2EBE98" w14:textId="77777777" w:rsidR="00B0065A" w:rsidRPr="001547ED" w:rsidRDefault="00B0065A" w:rsidP="00BE05AD">
            <w:pPr>
              <w:jc w:val="center"/>
            </w:pPr>
            <w:r w:rsidRPr="001547ED">
              <w:t>180,0</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3552B046" w14:textId="77777777" w:rsidR="00B0065A" w:rsidRPr="001547ED" w:rsidRDefault="00B0065A" w:rsidP="00BE05AD">
            <w:pPr>
              <w:jc w:val="center"/>
            </w:pPr>
            <w:r w:rsidRPr="001547ED">
              <w:t>60,0</w:t>
            </w:r>
          </w:p>
        </w:tc>
        <w:tc>
          <w:tcPr>
            <w:tcW w:w="870" w:type="pct"/>
            <w:tcBorders>
              <w:top w:val="nil"/>
              <w:left w:val="single" w:sz="4" w:space="0" w:color="auto"/>
              <w:bottom w:val="single" w:sz="4" w:space="0" w:color="auto"/>
              <w:right w:val="single" w:sz="4" w:space="0" w:color="auto"/>
            </w:tcBorders>
            <w:shd w:val="clear" w:color="auto" w:fill="FFFFFF" w:themeFill="background1"/>
            <w:vAlign w:val="bottom"/>
          </w:tcPr>
          <w:p w14:paraId="40414C5D" w14:textId="77777777" w:rsidR="00B0065A" w:rsidRPr="001547ED" w:rsidRDefault="00B0065A" w:rsidP="00BE05AD">
            <w:pPr>
              <w:tabs>
                <w:tab w:val="left" w:pos="1134"/>
              </w:tabs>
              <w:jc w:val="center"/>
              <w:rPr>
                <w:b/>
                <w:color w:val="000000"/>
              </w:rPr>
            </w:pPr>
            <w:r w:rsidRPr="001547ED">
              <w:rPr>
                <w:b/>
                <w:color w:val="000000"/>
              </w:rPr>
              <w:t>300,0</w:t>
            </w:r>
          </w:p>
        </w:tc>
      </w:tr>
    </w:tbl>
    <w:p w14:paraId="4E9C43CC" w14:textId="77777777" w:rsidR="00BE05AD" w:rsidRDefault="00BE05AD" w:rsidP="006B7794">
      <w:pPr>
        <w:spacing w:before="120" w:line="360" w:lineRule="auto"/>
        <w:ind w:firstLine="709"/>
        <w:jc w:val="both"/>
        <w:rPr>
          <w:sz w:val="28"/>
          <w:szCs w:val="28"/>
        </w:rPr>
      </w:pPr>
    </w:p>
    <w:p w14:paraId="4AE2939D" w14:textId="77777777" w:rsidR="00B0065A" w:rsidRPr="001547ED" w:rsidRDefault="00B0065A" w:rsidP="006B7794">
      <w:pPr>
        <w:spacing w:before="120" w:line="360" w:lineRule="auto"/>
        <w:ind w:firstLine="709"/>
        <w:jc w:val="both"/>
        <w:rPr>
          <w:sz w:val="28"/>
          <w:szCs w:val="28"/>
        </w:rPr>
      </w:pPr>
      <w:r w:rsidRPr="001547ED">
        <w:rPr>
          <w:sz w:val="28"/>
          <w:szCs w:val="28"/>
        </w:rPr>
        <w:t>Чаще всего заявителям не приходится ждать в очереди (модальное значение – 0 минут). Максимальное время ожидания (300 минут) отмечено при получении услуги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p w14:paraId="7145D5BC" w14:textId="77777777" w:rsidR="00B0065A" w:rsidRPr="001547ED" w:rsidRDefault="00B0065A" w:rsidP="006B7794">
      <w:pPr>
        <w:spacing w:line="360" w:lineRule="auto"/>
        <w:ind w:firstLine="709"/>
        <w:jc w:val="both"/>
        <w:rPr>
          <w:sz w:val="28"/>
          <w:szCs w:val="28"/>
        </w:rPr>
      </w:pPr>
      <w:r w:rsidRPr="001547ED">
        <w:rPr>
          <w:sz w:val="28"/>
          <w:szCs w:val="28"/>
        </w:rPr>
        <w:t>Также длительные сроки ожидания в очереди (180 минут) респонденты указали при получении таких услуг как:</w:t>
      </w:r>
    </w:p>
    <w:p w14:paraId="1F257620" w14:textId="77777777" w:rsidR="00B0065A" w:rsidRPr="001547ED" w:rsidRDefault="00B0065A" w:rsidP="006B7794">
      <w:pPr>
        <w:pStyle w:val="affc"/>
        <w:widowControl/>
        <w:numPr>
          <w:ilvl w:val="0"/>
          <w:numId w:val="89"/>
        </w:numPr>
        <w:tabs>
          <w:tab w:val="left" w:pos="993"/>
        </w:tabs>
        <w:spacing w:line="360" w:lineRule="auto"/>
        <w:ind w:left="0" w:firstLine="709"/>
        <w:jc w:val="both"/>
        <w:rPr>
          <w:sz w:val="28"/>
          <w:szCs w:val="28"/>
        </w:rPr>
      </w:pPr>
      <w:r w:rsidRPr="001547ED">
        <w:rPr>
          <w:sz w:val="28"/>
          <w:szCs w:val="28"/>
        </w:rPr>
        <w:t>Принятие на учет граждан в качестве нуждающихся в жилых помещениях</w:t>
      </w:r>
    </w:p>
    <w:p w14:paraId="7B316198" w14:textId="77777777" w:rsidR="00B0065A" w:rsidRPr="001547ED" w:rsidRDefault="00B0065A" w:rsidP="006B7794">
      <w:pPr>
        <w:pStyle w:val="affc"/>
        <w:widowControl/>
        <w:numPr>
          <w:ilvl w:val="0"/>
          <w:numId w:val="89"/>
        </w:numPr>
        <w:tabs>
          <w:tab w:val="left" w:pos="993"/>
        </w:tabs>
        <w:spacing w:line="360" w:lineRule="auto"/>
        <w:ind w:left="0" w:firstLine="709"/>
        <w:jc w:val="both"/>
        <w:rPr>
          <w:sz w:val="28"/>
          <w:szCs w:val="28"/>
        </w:rPr>
      </w:pPr>
      <w:r w:rsidRPr="001547ED">
        <w:rPr>
          <w:sz w:val="28"/>
          <w:szCs w:val="28"/>
        </w:rPr>
        <w:t>Предоставление жилых помещений муниципального жилищного фонда по договорам социального найма</w:t>
      </w:r>
    </w:p>
    <w:p w14:paraId="3079F85C" w14:textId="77777777" w:rsidR="00B0065A" w:rsidRPr="001547ED" w:rsidRDefault="00B0065A" w:rsidP="006B7794">
      <w:pPr>
        <w:pStyle w:val="affc"/>
        <w:widowControl/>
        <w:numPr>
          <w:ilvl w:val="0"/>
          <w:numId w:val="89"/>
        </w:numPr>
        <w:tabs>
          <w:tab w:val="left" w:pos="993"/>
        </w:tabs>
        <w:spacing w:line="360" w:lineRule="auto"/>
        <w:ind w:left="0" w:firstLine="709"/>
        <w:jc w:val="both"/>
        <w:rPr>
          <w:sz w:val="28"/>
          <w:szCs w:val="28"/>
        </w:rPr>
      </w:pPr>
      <w:r w:rsidRPr="001547ED">
        <w:rPr>
          <w:sz w:val="28"/>
          <w:szCs w:val="28"/>
        </w:rPr>
        <w:t xml:space="preserve">Предоставление информации о порядке предоставления жилищно-коммунальных услуг населению </w:t>
      </w:r>
    </w:p>
    <w:p w14:paraId="5239A9E0" w14:textId="77777777" w:rsidR="00B0065A" w:rsidRPr="001547ED" w:rsidRDefault="00B0065A" w:rsidP="006B7794">
      <w:pPr>
        <w:pStyle w:val="affc"/>
        <w:widowControl/>
        <w:numPr>
          <w:ilvl w:val="0"/>
          <w:numId w:val="89"/>
        </w:numPr>
        <w:tabs>
          <w:tab w:val="left" w:pos="993"/>
        </w:tabs>
        <w:spacing w:line="360" w:lineRule="auto"/>
        <w:ind w:left="0" w:firstLine="709"/>
        <w:jc w:val="both"/>
        <w:rPr>
          <w:sz w:val="28"/>
          <w:szCs w:val="28"/>
        </w:rPr>
      </w:pPr>
      <w:r w:rsidRPr="001547ED">
        <w:rPr>
          <w:sz w:val="28"/>
          <w:szCs w:val="28"/>
        </w:rPr>
        <w:lastRenderedPageBreak/>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p w14:paraId="0936E905" w14:textId="77777777" w:rsidR="00B0065A" w:rsidRPr="001547ED" w:rsidRDefault="00B0065A" w:rsidP="006B7794">
      <w:pPr>
        <w:pStyle w:val="affc"/>
        <w:widowControl/>
        <w:numPr>
          <w:ilvl w:val="0"/>
          <w:numId w:val="89"/>
        </w:numPr>
        <w:tabs>
          <w:tab w:val="left" w:pos="993"/>
        </w:tabs>
        <w:spacing w:line="360" w:lineRule="auto"/>
        <w:ind w:left="0" w:firstLine="709"/>
        <w:jc w:val="both"/>
        <w:rPr>
          <w:sz w:val="28"/>
          <w:szCs w:val="28"/>
        </w:rPr>
      </w:pPr>
      <w:r w:rsidRPr="001547ED">
        <w:rPr>
          <w:sz w:val="28"/>
          <w:szCs w:val="28"/>
        </w:rPr>
        <w:t>Получение различных мер социальной поддержки</w:t>
      </w:r>
    </w:p>
    <w:p w14:paraId="1A9614D9" w14:textId="77777777" w:rsidR="00B0065A" w:rsidRPr="001547ED" w:rsidRDefault="00B0065A" w:rsidP="006B7794">
      <w:pPr>
        <w:spacing w:line="360" w:lineRule="auto"/>
        <w:ind w:firstLine="709"/>
        <w:jc w:val="both"/>
        <w:rPr>
          <w:sz w:val="28"/>
          <w:szCs w:val="28"/>
        </w:rPr>
      </w:pPr>
      <w:r w:rsidRPr="001547ED">
        <w:rPr>
          <w:sz w:val="28"/>
          <w:szCs w:val="28"/>
        </w:rPr>
        <w:t>120 минут пришлось ожидать заявителю, обратившемуся за услугой «Выдача разрешений на ввод индивидуальных жилых домов в эксплуатацию».</w:t>
      </w:r>
    </w:p>
    <w:p w14:paraId="0AAA8CDF" w14:textId="77777777" w:rsidR="00B0065A" w:rsidRPr="001547ED" w:rsidRDefault="00B0065A"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4BEAF7CA" w14:textId="77777777" w:rsidR="00B0065A" w:rsidRPr="001547ED" w:rsidRDefault="00B0065A" w:rsidP="006B7794">
      <w:pPr>
        <w:spacing w:before="120" w:line="360" w:lineRule="auto"/>
        <w:ind w:firstLine="709"/>
        <w:jc w:val="both"/>
        <w:rPr>
          <w:sz w:val="28"/>
          <w:szCs w:val="28"/>
        </w:rPr>
      </w:pPr>
      <w:r w:rsidRPr="001547ED">
        <w:rPr>
          <w:sz w:val="28"/>
          <w:szCs w:val="28"/>
        </w:rPr>
        <w:t xml:space="preserve">Временные затраты на ожидание в очереди для получения результата услуги составляют 28,3 минут, что превышает нормативно установленное значение (табл. 14). </w:t>
      </w:r>
    </w:p>
    <w:p w14:paraId="3E9D9DF4" w14:textId="77777777" w:rsidR="00B0065A" w:rsidRPr="001547ED" w:rsidRDefault="00B0065A" w:rsidP="00BE05AD">
      <w:pPr>
        <w:pStyle w:val="af6"/>
        <w:spacing w:line="360" w:lineRule="auto"/>
        <w:jc w:val="both"/>
        <w:rPr>
          <w:b w:val="0"/>
          <w:sz w:val="28"/>
          <w:szCs w:val="28"/>
        </w:rPr>
      </w:pPr>
      <w:r w:rsidRPr="001547ED">
        <w:rPr>
          <w:b w:val="0"/>
          <w:color w:val="000000"/>
          <w:sz w:val="28"/>
        </w:rPr>
        <w:t xml:space="preserve">Таблица 14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69"/>
        <w:gridCol w:w="802"/>
        <w:gridCol w:w="804"/>
        <w:gridCol w:w="804"/>
        <w:gridCol w:w="802"/>
        <w:gridCol w:w="804"/>
        <w:gridCol w:w="804"/>
        <w:gridCol w:w="1565"/>
      </w:tblGrid>
      <w:tr w:rsidR="00B0065A" w:rsidRPr="001547ED" w14:paraId="3A873537" w14:textId="77777777" w:rsidTr="00A87AAA">
        <w:trPr>
          <w:trHeight w:val="20"/>
        </w:trPr>
        <w:tc>
          <w:tcPr>
            <w:tcW w:w="1760" w:type="pct"/>
            <w:shd w:val="clear" w:color="auto" w:fill="auto"/>
            <w:hideMark/>
          </w:tcPr>
          <w:p w14:paraId="3FC180BE" w14:textId="77777777" w:rsidR="00B0065A" w:rsidRPr="001547ED" w:rsidRDefault="00B0065A" w:rsidP="00BE05AD">
            <w:pPr>
              <w:jc w:val="center"/>
              <w:rPr>
                <w:b/>
                <w:color w:val="000000"/>
              </w:rPr>
            </w:pPr>
            <w:r w:rsidRPr="001547ED">
              <w:rPr>
                <w:b/>
                <w:color w:val="000000"/>
              </w:rPr>
              <w:t>Время, затраченное на ожидание в очереди для получения результата услуги</w:t>
            </w:r>
          </w:p>
        </w:tc>
        <w:tc>
          <w:tcPr>
            <w:tcW w:w="407" w:type="pct"/>
            <w:vAlign w:val="center"/>
          </w:tcPr>
          <w:p w14:paraId="7D74D076" w14:textId="77777777" w:rsidR="00B0065A" w:rsidRPr="001547ED" w:rsidRDefault="00B0065A" w:rsidP="00BE05AD">
            <w:pPr>
              <w:jc w:val="center"/>
              <w:rPr>
                <w:b/>
                <w:color w:val="000000"/>
              </w:rPr>
            </w:pPr>
            <w:r w:rsidRPr="001547ED">
              <w:rPr>
                <w:b/>
                <w:color w:val="000000"/>
              </w:rPr>
              <w:t>(5)</w:t>
            </w:r>
          </w:p>
        </w:tc>
        <w:tc>
          <w:tcPr>
            <w:tcW w:w="408" w:type="pct"/>
            <w:vAlign w:val="center"/>
          </w:tcPr>
          <w:p w14:paraId="056E3E19" w14:textId="77777777" w:rsidR="00B0065A" w:rsidRPr="001547ED" w:rsidRDefault="00B0065A" w:rsidP="00BE05AD">
            <w:pPr>
              <w:jc w:val="center"/>
              <w:rPr>
                <w:b/>
                <w:color w:val="000000"/>
              </w:rPr>
            </w:pPr>
            <w:r w:rsidRPr="001547ED">
              <w:rPr>
                <w:b/>
                <w:color w:val="000000"/>
              </w:rPr>
              <w:t>(7)</w:t>
            </w:r>
          </w:p>
        </w:tc>
        <w:tc>
          <w:tcPr>
            <w:tcW w:w="408" w:type="pct"/>
            <w:vAlign w:val="center"/>
          </w:tcPr>
          <w:p w14:paraId="7151090A" w14:textId="77777777" w:rsidR="00B0065A" w:rsidRPr="001547ED" w:rsidRDefault="00B0065A" w:rsidP="00BE05AD">
            <w:pPr>
              <w:jc w:val="center"/>
              <w:rPr>
                <w:b/>
                <w:color w:val="000000"/>
              </w:rPr>
            </w:pPr>
            <w:r w:rsidRPr="001547ED">
              <w:rPr>
                <w:b/>
                <w:color w:val="000000"/>
              </w:rPr>
              <w:t>(8)</w:t>
            </w:r>
          </w:p>
        </w:tc>
        <w:tc>
          <w:tcPr>
            <w:tcW w:w="407" w:type="pct"/>
            <w:shd w:val="clear" w:color="auto" w:fill="auto"/>
            <w:vAlign w:val="center"/>
          </w:tcPr>
          <w:p w14:paraId="4CD4BB2B" w14:textId="77777777" w:rsidR="00B0065A" w:rsidRPr="001547ED" w:rsidRDefault="00B0065A" w:rsidP="00BE05AD">
            <w:pPr>
              <w:jc w:val="center"/>
              <w:rPr>
                <w:b/>
                <w:color w:val="000000"/>
              </w:rPr>
            </w:pPr>
            <w:r w:rsidRPr="001547ED">
              <w:rPr>
                <w:b/>
                <w:color w:val="000000"/>
              </w:rPr>
              <w:t>(17)</w:t>
            </w:r>
          </w:p>
        </w:tc>
        <w:tc>
          <w:tcPr>
            <w:tcW w:w="408" w:type="pct"/>
            <w:shd w:val="clear" w:color="auto" w:fill="auto"/>
            <w:vAlign w:val="center"/>
          </w:tcPr>
          <w:p w14:paraId="181D4840" w14:textId="77777777" w:rsidR="00B0065A" w:rsidRPr="001547ED" w:rsidRDefault="00B0065A" w:rsidP="00BE05AD">
            <w:pPr>
              <w:jc w:val="center"/>
              <w:rPr>
                <w:b/>
                <w:color w:val="000000"/>
              </w:rPr>
            </w:pPr>
            <w:r w:rsidRPr="001547ED">
              <w:rPr>
                <w:b/>
                <w:color w:val="000000"/>
              </w:rPr>
              <w:t>(18)</w:t>
            </w:r>
          </w:p>
        </w:tc>
        <w:tc>
          <w:tcPr>
            <w:tcW w:w="408" w:type="pct"/>
            <w:vAlign w:val="center"/>
          </w:tcPr>
          <w:p w14:paraId="36697ABE" w14:textId="77777777" w:rsidR="00B0065A" w:rsidRPr="001547ED" w:rsidRDefault="00B0065A" w:rsidP="00BE05AD">
            <w:pPr>
              <w:jc w:val="center"/>
              <w:rPr>
                <w:b/>
                <w:color w:val="000000"/>
              </w:rPr>
            </w:pPr>
            <w:r w:rsidRPr="001547ED">
              <w:rPr>
                <w:b/>
                <w:color w:val="000000"/>
              </w:rPr>
              <w:t>(22)</w:t>
            </w:r>
          </w:p>
        </w:tc>
        <w:tc>
          <w:tcPr>
            <w:tcW w:w="794" w:type="pct"/>
            <w:shd w:val="clear" w:color="auto" w:fill="auto"/>
            <w:vAlign w:val="center"/>
          </w:tcPr>
          <w:p w14:paraId="0796AD68" w14:textId="77777777" w:rsidR="00B0065A" w:rsidRPr="001547ED" w:rsidRDefault="00B0065A" w:rsidP="00BE05AD">
            <w:pPr>
              <w:jc w:val="center"/>
              <w:rPr>
                <w:b/>
                <w:bCs/>
                <w:color w:val="000000"/>
                <w:lang w:eastAsia="en-US"/>
              </w:rPr>
            </w:pPr>
            <w:r w:rsidRPr="001547ED">
              <w:rPr>
                <w:b/>
                <w:bCs/>
                <w:color w:val="000000"/>
                <w:lang w:eastAsia="en-US"/>
              </w:rPr>
              <w:t>Всего по городскому округу</w:t>
            </w:r>
          </w:p>
        </w:tc>
      </w:tr>
      <w:tr w:rsidR="00B0065A" w:rsidRPr="001547ED" w14:paraId="447623B1" w14:textId="77777777" w:rsidTr="00A87AAA">
        <w:trPr>
          <w:trHeight w:val="20"/>
        </w:trPr>
        <w:tc>
          <w:tcPr>
            <w:tcW w:w="1760" w:type="pct"/>
            <w:shd w:val="clear" w:color="auto" w:fill="auto"/>
            <w:vAlign w:val="center"/>
          </w:tcPr>
          <w:p w14:paraId="70114EED" w14:textId="77777777" w:rsidR="00B0065A" w:rsidRPr="001547ED" w:rsidRDefault="00B0065A" w:rsidP="00BE05AD">
            <w:pPr>
              <w:rPr>
                <w:color w:val="000000"/>
              </w:rPr>
            </w:pPr>
            <w:r w:rsidRPr="001547ED">
              <w:rPr>
                <w:color w:val="000000"/>
              </w:rPr>
              <w:t>минимальное значение</w:t>
            </w:r>
          </w:p>
        </w:tc>
        <w:tc>
          <w:tcPr>
            <w:tcW w:w="407" w:type="pct"/>
            <w:vAlign w:val="bottom"/>
          </w:tcPr>
          <w:p w14:paraId="630DD308" w14:textId="77777777" w:rsidR="00B0065A" w:rsidRPr="001547ED" w:rsidRDefault="00B0065A" w:rsidP="00BE05AD">
            <w:pPr>
              <w:jc w:val="center"/>
            </w:pPr>
            <w:r w:rsidRPr="001547ED">
              <w:t>5,0</w:t>
            </w:r>
          </w:p>
        </w:tc>
        <w:tc>
          <w:tcPr>
            <w:tcW w:w="408" w:type="pct"/>
            <w:vAlign w:val="bottom"/>
          </w:tcPr>
          <w:p w14:paraId="2465BA57" w14:textId="77777777" w:rsidR="00B0065A" w:rsidRPr="001547ED" w:rsidRDefault="00B0065A" w:rsidP="00BE05AD">
            <w:pPr>
              <w:jc w:val="center"/>
            </w:pPr>
            <w:r w:rsidRPr="001547ED">
              <w:t>0,0</w:t>
            </w:r>
          </w:p>
        </w:tc>
        <w:tc>
          <w:tcPr>
            <w:tcW w:w="408" w:type="pct"/>
            <w:vAlign w:val="bottom"/>
          </w:tcPr>
          <w:p w14:paraId="6DAA6CAD" w14:textId="77777777" w:rsidR="00B0065A" w:rsidRPr="001547ED" w:rsidRDefault="00B0065A" w:rsidP="00BE05AD">
            <w:pPr>
              <w:jc w:val="center"/>
            </w:pPr>
            <w:r w:rsidRPr="001547ED">
              <w:t>0,0</w:t>
            </w:r>
          </w:p>
        </w:tc>
        <w:tc>
          <w:tcPr>
            <w:tcW w:w="407" w:type="pct"/>
            <w:shd w:val="clear" w:color="auto" w:fill="auto"/>
            <w:vAlign w:val="bottom"/>
          </w:tcPr>
          <w:p w14:paraId="3E181738" w14:textId="77777777" w:rsidR="00B0065A" w:rsidRPr="001547ED" w:rsidRDefault="00B0065A" w:rsidP="00BE05AD">
            <w:pPr>
              <w:jc w:val="center"/>
            </w:pPr>
            <w:r w:rsidRPr="001547ED">
              <w:t>0,0</w:t>
            </w:r>
          </w:p>
        </w:tc>
        <w:tc>
          <w:tcPr>
            <w:tcW w:w="408" w:type="pct"/>
            <w:shd w:val="clear" w:color="auto" w:fill="auto"/>
            <w:vAlign w:val="bottom"/>
          </w:tcPr>
          <w:p w14:paraId="3D3F8840" w14:textId="77777777" w:rsidR="00B0065A" w:rsidRPr="001547ED" w:rsidRDefault="00B0065A" w:rsidP="00BE05AD">
            <w:pPr>
              <w:jc w:val="center"/>
            </w:pPr>
            <w:r w:rsidRPr="001547ED">
              <w:t>0,0</w:t>
            </w:r>
          </w:p>
        </w:tc>
        <w:tc>
          <w:tcPr>
            <w:tcW w:w="408" w:type="pct"/>
            <w:vAlign w:val="bottom"/>
          </w:tcPr>
          <w:p w14:paraId="495ACEF9" w14:textId="77777777" w:rsidR="00B0065A" w:rsidRPr="001547ED" w:rsidRDefault="00B0065A" w:rsidP="00BE05AD">
            <w:pPr>
              <w:jc w:val="center"/>
            </w:pPr>
            <w:r w:rsidRPr="001547ED">
              <w:t>0,0</w:t>
            </w:r>
          </w:p>
        </w:tc>
        <w:tc>
          <w:tcPr>
            <w:tcW w:w="794" w:type="pct"/>
            <w:shd w:val="clear" w:color="auto" w:fill="auto"/>
            <w:vAlign w:val="bottom"/>
          </w:tcPr>
          <w:p w14:paraId="3BC30A7D" w14:textId="77777777" w:rsidR="00B0065A" w:rsidRPr="001547ED" w:rsidRDefault="00B0065A" w:rsidP="00BE05AD">
            <w:pPr>
              <w:tabs>
                <w:tab w:val="left" w:pos="1134"/>
              </w:tabs>
              <w:jc w:val="center"/>
              <w:rPr>
                <w:b/>
                <w:color w:val="000000"/>
              </w:rPr>
            </w:pPr>
            <w:r w:rsidRPr="001547ED">
              <w:rPr>
                <w:b/>
                <w:color w:val="000000"/>
              </w:rPr>
              <w:t>0,0</w:t>
            </w:r>
          </w:p>
        </w:tc>
      </w:tr>
      <w:tr w:rsidR="00B0065A" w:rsidRPr="001547ED" w14:paraId="1FF01320" w14:textId="77777777" w:rsidTr="00A87AAA">
        <w:trPr>
          <w:trHeight w:val="20"/>
        </w:trPr>
        <w:tc>
          <w:tcPr>
            <w:tcW w:w="1760" w:type="pct"/>
            <w:shd w:val="clear" w:color="auto" w:fill="auto"/>
            <w:vAlign w:val="center"/>
          </w:tcPr>
          <w:p w14:paraId="034425AE" w14:textId="77777777" w:rsidR="00B0065A" w:rsidRPr="001547ED" w:rsidRDefault="00B0065A" w:rsidP="00BE05AD">
            <w:pPr>
              <w:rPr>
                <w:color w:val="000000"/>
              </w:rPr>
            </w:pPr>
            <w:r w:rsidRPr="001547ED">
              <w:rPr>
                <w:color w:val="000000"/>
              </w:rPr>
              <w:t>среднее значение</w:t>
            </w:r>
          </w:p>
        </w:tc>
        <w:tc>
          <w:tcPr>
            <w:tcW w:w="407" w:type="pct"/>
            <w:vAlign w:val="bottom"/>
          </w:tcPr>
          <w:p w14:paraId="686638A9" w14:textId="77777777" w:rsidR="00B0065A" w:rsidRPr="001547ED" w:rsidRDefault="00B0065A" w:rsidP="00BE05AD">
            <w:pPr>
              <w:jc w:val="center"/>
            </w:pPr>
            <w:r w:rsidRPr="001547ED">
              <w:t>24,2</w:t>
            </w:r>
          </w:p>
        </w:tc>
        <w:tc>
          <w:tcPr>
            <w:tcW w:w="408" w:type="pct"/>
            <w:vAlign w:val="bottom"/>
          </w:tcPr>
          <w:p w14:paraId="34988AEE" w14:textId="77777777" w:rsidR="00B0065A" w:rsidRPr="001547ED" w:rsidRDefault="00B0065A" w:rsidP="00BE05AD">
            <w:pPr>
              <w:jc w:val="center"/>
            </w:pPr>
            <w:r w:rsidRPr="001547ED">
              <w:t>67,5</w:t>
            </w:r>
          </w:p>
        </w:tc>
        <w:tc>
          <w:tcPr>
            <w:tcW w:w="408" w:type="pct"/>
            <w:vAlign w:val="bottom"/>
          </w:tcPr>
          <w:p w14:paraId="5B16ADA4" w14:textId="77777777" w:rsidR="00B0065A" w:rsidRPr="001547ED" w:rsidRDefault="00B0065A" w:rsidP="00BE05AD">
            <w:pPr>
              <w:jc w:val="center"/>
            </w:pPr>
            <w:r w:rsidRPr="001547ED">
              <w:t>16,7</w:t>
            </w:r>
          </w:p>
        </w:tc>
        <w:tc>
          <w:tcPr>
            <w:tcW w:w="407" w:type="pct"/>
            <w:shd w:val="clear" w:color="auto" w:fill="auto"/>
            <w:vAlign w:val="bottom"/>
          </w:tcPr>
          <w:p w14:paraId="10105CF9" w14:textId="77777777" w:rsidR="00B0065A" w:rsidRPr="001547ED" w:rsidRDefault="00B0065A" w:rsidP="00BE05AD">
            <w:pPr>
              <w:jc w:val="center"/>
            </w:pPr>
            <w:r w:rsidRPr="001547ED">
              <w:t>65,6</w:t>
            </w:r>
          </w:p>
        </w:tc>
        <w:tc>
          <w:tcPr>
            <w:tcW w:w="408" w:type="pct"/>
            <w:shd w:val="clear" w:color="auto" w:fill="auto"/>
            <w:vAlign w:val="bottom"/>
          </w:tcPr>
          <w:p w14:paraId="5ECB819D" w14:textId="77777777" w:rsidR="00B0065A" w:rsidRPr="001547ED" w:rsidRDefault="00B0065A" w:rsidP="00BE05AD">
            <w:pPr>
              <w:jc w:val="center"/>
            </w:pPr>
            <w:r w:rsidRPr="001547ED">
              <w:t>27,2</w:t>
            </w:r>
          </w:p>
        </w:tc>
        <w:tc>
          <w:tcPr>
            <w:tcW w:w="408" w:type="pct"/>
            <w:vAlign w:val="bottom"/>
          </w:tcPr>
          <w:p w14:paraId="403856FA" w14:textId="77777777" w:rsidR="00B0065A" w:rsidRPr="001547ED" w:rsidRDefault="00B0065A" w:rsidP="00BE05AD">
            <w:pPr>
              <w:jc w:val="center"/>
            </w:pPr>
            <w:r w:rsidRPr="001547ED">
              <w:t>12,0</w:t>
            </w:r>
          </w:p>
        </w:tc>
        <w:tc>
          <w:tcPr>
            <w:tcW w:w="794" w:type="pct"/>
            <w:shd w:val="clear" w:color="auto" w:fill="auto"/>
            <w:vAlign w:val="bottom"/>
          </w:tcPr>
          <w:p w14:paraId="4C6D80B9" w14:textId="77777777" w:rsidR="00B0065A" w:rsidRPr="001547ED" w:rsidRDefault="00B0065A" w:rsidP="00BE05AD">
            <w:pPr>
              <w:tabs>
                <w:tab w:val="left" w:pos="1134"/>
              </w:tabs>
              <w:jc w:val="center"/>
              <w:rPr>
                <w:b/>
                <w:color w:val="000000"/>
              </w:rPr>
            </w:pPr>
            <w:r w:rsidRPr="001547ED">
              <w:rPr>
                <w:b/>
                <w:color w:val="000000"/>
              </w:rPr>
              <w:t>28,3</w:t>
            </w:r>
          </w:p>
        </w:tc>
      </w:tr>
      <w:tr w:rsidR="00B0065A" w:rsidRPr="001547ED" w14:paraId="3F79064F" w14:textId="77777777" w:rsidTr="00A87AAA">
        <w:trPr>
          <w:trHeight w:val="20"/>
        </w:trPr>
        <w:tc>
          <w:tcPr>
            <w:tcW w:w="1760" w:type="pct"/>
            <w:shd w:val="clear" w:color="auto" w:fill="auto"/>
            <w:vAlign w:val="center"/>
          </w:tcPr>
          <w:p w14:paraId="581A64E7" w14:textId="77777777" w:rsidR="00B0065A" w:rsidRPr="001547ED" w:rsidRDefault="00B0065A" w:rsidP="00BE05AD">
            <w:pPr>
              <w:rPr>
                <w:color w:val="000000"/>
              </w:rPr>
            </w:pPr>
            <w:r w:rsidRPr="001547ED">
              <w:rPr>
                <w:color w:val="000000"/>
              </w:rPr>
              <w:t>модальное значение</w:t>
            </w:r>
          </w:p>
        </w:tc>
        <w:tc>
          <w:tcPr>
            <w:tcW w:w="407" w:type="pct"/>
            <w:vAlign w:val="bottom"/>
          </w:tcPr>
          <w:p w14:paraId="079DC731" w14:textId="77777777" w:rsidR="00B0065A" w:rsidRPr="001547ED" w:rsidRDefault="00B0065A" w:rsidP="00BE05AD">
            <w:pPr>
              <w:jc w:val="center"/>
            </w:pPr>
            <w:r w:rsidRPr="001547ED">
              <w:t>15,0</w:t>
            </w:r>
          </w:p>
        </w:tc>
        <w:tc>
          <w:tcPr>
            <w:tcW w:w="408" w:type="pct"/>
            <w:vAlign w:val="bottom"/>
          </w:tcPr>
          <w:p w14:paraId="4AEF4B09" w14:textId="77777777" w:rsidR="00B0065A" w:rsidRPr="001547ED" w:rsidRDefault="00B0065A" w:rsidP="00BE05AD">
            <w:pPr>
              <w:jc w:val="center"/>
            </w:pPr>
            <w:r w:rsidRPr="001547ED">
              <w:t>120,0</w:t>
            </w:r>
          </w:p>
        </w:tc>
        <w:tc>
          <w:tcPr>
            <w:tcW w:w="408" w:type="pct"/>
            <w:vAlign w:val="bottom"/>
          </w:tcPr>
          <w:p w14:paraId="591E86DD" w14:textId="77777777" w:rsidR="00B0065A" w:rsidRPr="001547ED" w:rsidRDefault="00B0065A" w:rsidP="00BE05AD">
            <w:pPr>
              <w:jc w:val="center"/>
            </w:pPr>
            <w:r w:rsidRPr="001547ED">
              <w:t>0,0</w:t>
            </w:r>
          </w:p>
        </w:tc>
        <w:tc>
          <w:tcPr>
            <w:tcW w:w="407" w:type="pct"/>
            <w:shd w:val="clear" w:color="auto" w:fill="auto"/>
            <w:vAlign w:val="bottom"/>
          </w:tcPr>
          <w:p w14:paraId="0328AA06" w14:textId="77777777" w:rsidR="00B0065A" w:rsidRPr="001547ED" w:rsidRDefault="00B0065A" w:rsidP="00BE05AD">
            <w:pPr>
              <w:jc w:val="center"/>
            </w:pPr>
            <w:r w:rsidRPr="001547ED">
              <w:t>0,0</w:t>
            </w:r>
          </w:p>
        </w:tc>
        <w:tc>
          <w:tcPr>
            <w:tcW w:w="408" w:type="pct"/>
            <w:shd w:val="clear" w:color="auto" w:fill="auto"/>
            <w:vAlign w:val="bottom"/>
          </w:tcPr>
          <w:p w14:paraId="4A0F6492" w14:textId="77777777" w:rsidR="00B0065A" w:rsidRPr="001547ED" w:rsidRDefault="00B0065A" w:rsidP="00BE05AD">
            <w:pPr>
              <w:jc w:val="center"/>
            </w:pPr>
            <w:r w:rsidRPr="001547ED">
              <w:t>0,0</w:t>
            </w:r>
          </w:p>
        </w:tc>
        <w:tc>
          <w:tcPr>
            <w:tcW w:w="408" w:type="pct"/>
            <w:vAlign w:val="bottom"/>
          </w:tcPr>
          <w:p w14:paraId="4B921E51" w14:textId="77777777" w:rsidR="00B0065A" w:rsidRPr="001547ED" w:rsidRDefault="00B0065A" w:rsidP="00BE05AD">
            <w:pPr>
              <w:jc w:val="center"/>
            </w:pPr>
            <w:r w:rsidRPr="001547ED">
              <w:t>0,0</w:t>
            </w:r>
          </w:p>
        </w:tc>
        <w:tc>
          <w:tcPr>
            <w:tcW w:w="794" w:type="pct"/>
            <w:shd w:val="clear" w:color="auto" w:fill="auto"/>
            <w:vAlign w:val="bottom"/>
          </w:tcPr>
          <w:p w14:paraId="3FA1DBC6" w14:textId="77777777" w:rsidR="00B0065A" w:rsidRPr="001547ED" w:rsidRDefault="00B0065A" w:rsidP="00BE05AD">
            <w:pPr>
              <w:tabs>
                <w:tab w:val="left" w:pos="1134"/>
              </w:tabs>
              <w:jc w:val="center"/>
              <w:rPr>
                <w:b/>
                <w:color w:val="000000"/>
              </w:rPr>
            </w:pPr>
            <w:r w:rsidRPr="001547ED">
              <w:rPr>
                <w:b/>
                <w:color w:val="000000"/>
              </w:rPr>
              <w:t>0,0</w:t>
            </w:r>
          </w:p>
        </w:tc>
      </w:tr>
      <w:tr w:rsidR="00B0065A" w:rsidRPr="001547ED" w14:paraId="5D14491D" w14:textId="77777777" w:rsidTr="00A87AAA">
        <w:trPr>
          <w:trHeight w:val="20"/>
        </w:trPr>
        <w:tc>
          <w:tcPr>
            <w:tcW w:w="1760" w:type="pct"/>
            <w:shd w:val="clear" w:color="auto" w:fill="auto"/>
            <w:vAlign w:val="center"/>
          </w:tcPr>
          <w:p w14:paraId="20F3D433" w14:textId="77777777" w:rsidR="00B0065A" w:rsidRPr="001547ED" w:rsidRDefault="00B0065A" w:rsidP="00BE05AD">
            <w:pPr>
              <w:rPr>
                <w:color w:val="000000"/>
              </w:rPr>
            </w:pPr>
            <w:r w:rsidRPr="001547ED">
              <w:rPr>
                <w:color w:val="000000"/>
              </w:rPr>
              <w:t>максимальное значение</w:t>
            </w:r>
          </w:p>
        </w:tc>
        <w:tc>
          <w:tcPr>
            <w:tcW w:w="407" w:type="pct"/>
            <w:vAlign w:val="bottom"/>
          </w:tcPr>
          <w:p w14:paraId="452077A7" w14:textId="77777777" w:rsidR="00B0065A" w:rsidRPr="001547ED" w:rsidRDefault="00B0065A" w:rsidP="00BE05AD">
            <w:pPr>
              <w:jc w:val="center"/>
            </w:pPr>
            <w:r w:rsidRPr="001547ED">
              <w:t>60,0</w:t>
            </w:r>
          </w:p>
        </w:tc>
        <w:tc>
          <w:tcPr>
            <w:tcW w:w="408" w:type="pct"/>
            <w:vAlign w:val="bottom"/>
          </w:tcPr>
          <w:p w14:paraId="099B1451" w14:textId="77777777" w:rsidR="00B0065A" w:rsidRPr="001547ED" w:rsidRDefault="00B0065A" w:rsidP="00BE05AD">
            <w:pPr>
              <w:jc w:val="center"/>
            </w:pPr>
            <w:r w:rsidRPr="001547ED">
              <w:t>120,0</w:t>
            </w:r>
          </w:p>
        </w:tc>
        <w:tc>
          <w:tcPr>
            <w:tcW w:w="408" w:type="pct"/>
            <w:vAlign w:val="bottom"/>
          </w:tcPr>
          <w:p w14:paraId="1D672851" w14:textId="77777777" w:rsidR="00B0065A" w:rsidRPr="001547ED" w:rsidRDefault="00B0065A" w:rsidP="00BE05AD">
            <w:pPr>
              <w:jc w:val="center"/>
            </w:pPr>
            <w:r w:rsidRPr="001547ED">
              <w:t>40,0</w:t>
            </w:r>
          </w:p>
        </w:tc>
        <w:tc>
          <w:tcPr>
            <w:tcW w:w="407" w:type="pct"/>
            <w:shd w:val="clear" w:color="auto" w:fill="auto"/>
            <w:vAlign w:val="bottom"/>
          </w:tcPr>
          <w:p w14:paraId="19826A71" w14:textId="77777777" w:rsidR="00B0065A" w:rsidRPr="001547ED" w:rsidRDefault="00B0065A" w:rsidP="00BE05AD">
            <w:pPr>
              <w:jc w:val="center"/>
            </w:pPr>
            <w:r w:rsidRPr="001547ED">
              <w:t>240,0</w:t>
            </w:r>
          </w:p>
        </w:tc>
        <w:tc>
          <w:tcPr>
            <w:tcW w:w="408" w:type="pct"/>
            <w:shd w:val="clear" w:color="auto" w:fill="auto"/>
            <w:vAlign w:val="bottom"/>
          </w:tcPr>
          <w:p w14:paraId="3B3A41AD" w14:textId="77777777" w:rsidR="00B0065A" w:rsidRPr="001547ED" w:rsidRDefault="00B0065A" w:rsidP="00BE05AD">
            <w:pPr>
              <w:jc w:val="center"/>
            </w:pPr>
            <w:r w:rsidRPr="001547ED">
              <w:t>90,0</w:t>
            </w:r>
          </w:p>
        </w:tc>
        <w:tc>
          <w:tcPr>
            <w:tcW w:w="408" w:type="pct"/>
            <w:vAlign w:val="bottom"/>
          </w:tcPr>
          <w:p w14:paraId="44F64E68" w14:textId="77777777" w:rsidR="00B0065A" w:rsidRPr="001547ED" w:rsidRDefault="00B0065A" w:rsidP="00BE05AD">
            <w:pPr>
              <w:jc w:val="center"/>
            </w:pPr>
            <w:r w:rsidRPr="001547ED">
              <w:t>40,0</w:t>
            </w:r>
          </w:p>
        </w:tc>
        <w:tc>
          <w:tcPr>
            <w:tcW w:w="794" w:type="pct"/>
            <w:shd w:val="clear" w:color="auto" w:fill="auto"/>
            <w:vAlign w:val="bottom"/>
          </w:tcPr>
          <w:p w14:paraId="382ACD57" w14:textId="77777777" w:rsidR="00B0065A" w:rsidRPr="001547ED" w:rsidRDefault="00B0065A" w:rsidP="00BE05AD">
            <w:pPr>
              <w:tabs>
                <w:tab w:val="left" w:pos="1134"/>
              </w:tabs>
              <w:jc w:val="center"/>
              <w:rPr>
                <w:b/>
                <w:color w:val="000000"/>
              </w:rPr>
            </w:pPr>
            <w:r w:rsidRPr="001547ED">
              <w:rPr>
                <w:b/>
                <w:color w:val="000000"/>
              </w:rPr>
              <w:t>240,0</w:t>
            </w:r>
          </w:p>
        </w:tc>
      </w:tr>
    </w:tbl>
    <w:p w14:paraId="5BE1CB7D" w14:textId="77777777" w:rsidR="00BE05AD" w:rsidRDefault="00BE05AD" w:rsidP="006B7794">
      <w:pPr>
        <w:spacing w:line="360" w:lineRule="auto"/>
        <w:ind w:firstLine="709"/>
        <w:jc w:val="both"/>
        <w:rPr>
          <w:sz w:val="28"/>
          <w:szCs w:val="28"/>
        </w:rPr>
      </w:pPr>
    </w:p>
    <w:p w14:paraId="6E45B473" w14:textId="77777777" w:rsidR="00A96B5E" w:rsidRPr="001547ED" w:rsidRDefault="00B0065A" w:rsidP="006B7794">
      <w:pPr>
        <w:spacing w:line="360" w:lineRule="auto"/>
        <w:ind w:firstLine="709"/>
        <w:jc w:val="both"/>
        <w:rPr>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(240 минут) отмечено по услуге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p w14:paraId="03289498" w14:textId="77777777" w:rsidR="00B0065A" w:rsidRPr="001547ED" w:rsidRDefault="00B0065A"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46D94596" w14:textId="77777777" w:rsidR="00B0065A" w:rsidRPr="001547ED" w:rsidRDefault="00B0065A"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780,1 руб. для получения муниципальных услуг, </w:t>
      </w:r>
      <w:r w:rsidRPr="001547ED">
        <w:rPr>
          <w:sz w:val="28"/>
        </w:rPr>
        <w:t>чаще всего (модальное значение), заявителям услу</w:t>
      </w:r>
      <w:r w:rsidR="00A96B5E" w:rsidRPr="001547ED">
        <w:rPr>
          <w:sz w:val="28"/>
        </w:rPr>
        <w:t>ги были предоставлены бесплатно</w:t>
      </w:r>
      <w:r w:rsidRPr="001547ED">
        <w:rPr>
          <w:sz w:val="28"/>
          <w:szCs w:val="28"/>
        </w:rPr>
        <w:t xml:space="preserve"> (табл. 15). </w:t>
      </w:r>
    </w:p>
    <w:p w14:paraId="03907E98" w14:textId="77777777" w:rsidR="00BE05AD" w:rsidRDefault="00BE05AD">
      <w:pPr>
        <w:spacing w:after="160" w:line="259" w:lineRule="auto"/>
        <w:rPr>
          <w:bCs/>
          <w:color w:val="000000"/>
          <w:sz w:val="28"/>
          <w:szCs w:val="20"/>
        </w:rPr>
      </w:pPr>
      <w:r>
        <w:rPr>
          <w:b/>
          <w:color w:val="000000"/>
          <w:sz w:val="28"/>
        </w:rPr>
        <w:br w:type="page"/>
      </w:r>
    </w:p>
    <w:p w14:paraId="184F7871" w14:textId="2C63967A" w:rsidR="00B0065A" w:rsidRPr="001547ED" w:rsidRDefault="00B0065A" w:rsidP="00BE05AD">
      <w:pPr>
        <w:pStyle w:val="af6"/>
        <w:spacing w:line="360" w:lineRule="auto"/>
        <w:jc w:val="both"/>
        <w:rPr>
          <w:sz w:val="28"/>
          <w:szCs w:val="28"/>
        </w:rPr>
      </w:pPr>
      <w:r w:rsidRPr="001547ED">
        <w:rPr>
          <w:b w:val="0"/>
          <w:color w:val="000000"/>
          <w:sz w:val="28"/>
        </w:rPr>
        <w:lastRenderedPageBreak/>
        <w:t xml:space="preserve">Таблица 15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ayout w:type="fixed"/>
        <w:tblLook w:val="04A0" w:firstRow="1" w:lastRow="0" w:firstColumn="1" w:lastColumn="0" w:noHBand="0" w:noVBand="1"/>
      </w:tblPr>
      <w:tblGrid>
        <w:gridCol w:w="3032"/>
        <w:gridCol w:w="852"/>
        <w:gridCol w:w="853"/>
        <w:gridCol w:w="853"/>
        <w:gridCol w:w="851"/>
        <w:gridCol w:w="853"/>
        <w:gridCol w:w="853"/>
        <w:gridCol w:w="1707"/>
      </w:tblGrid>
      <w:tr w:rsidR="00B0065A" w:rsidRPr="001547ED" w14:paraId="67CC886A" w14:textId="77777777" w:rsidTr="00A87AAA">
        <w:trPr>
          <w:trHeight w:val="20"/>
        </w:trPr>
        <w:tc>
          <w:tcPr>
            <w:tcW w:w="15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CC5594" w14:textId="77777777" w:rsidR="00B0065A" w:rsidRPr="001547ED" w:rsidRDefault="00B0065A" w:rsidP="00BE05AD">
            <w:pPr>
              <w:jc w:val="center"/>
              <w:rPr>
                <w:b/>
                <w:color w:val="000000"/>
              </w:rPr>
            </w:pPr>
            <w:r w:rsidRPr="001547ED">
              <w:rPr>
                <w:b/>
                <w:color w:val="000000"/>
              </w:rPr>
              <w:t>Сумма официальных расходов на получение данной услуги</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28FBD008" w14:textId="77777777" w:rsidR="00B0065A" w:rsidRPr="001547ED" w:rsidRDefault="00B0065A" w:rsidP="00BE05AD">
            <w:pPr>
              <w:jc w:val="center"/>
              <w:rPr>
                <w:b/>
                <w:color w:val="000000"/>
              </w:rPr>
            </w:pPr>
            <w:r w:rsidRPr="001547ED">
              <w:rPr>
                <w:b/>
                <w:color w:val="000000"/>
              </w:rPr>
              <w:t>(5)</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5F687E66" w14:textId="77777777" w:rsidR="00B0065A" w:rsidRPr="001547ED" w:rsidRDefault="00B0065A" w:rsidP="00BE05AD">
            <w:pPr>
              <w:jc w:val="center"/>
              <w:rPr>
                <w:b/>
                <w:color w:val="000000"/>
              </w:rPr>
            </w:pPr>
            <w:r w:rsidRPr="001547ED">
              <w:rPr>
                <w:b/>
                <w:color w:val="000000"/>
              </w:rPr>
              <w:t>(7)</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46C5F16F" w14:textId="77777777" w:rsidR="00B0065A" w:rsidRPr="001547ED" w:rsidRDefault="00B0065A" w:rsidP="00BE05AD">
            <w:pPr>
              <w:jc w:val="center"/>
              <w:rPr>
                <w:b/>
                <w:color w:val="000000"/>
              </w:rPr>
            </w:pPr>
            <w:r w:rsidRPr="001547ED">
              <w:rPr>
                <w:b/>
                <w:color w:val="000000"/>
              </w:rPr>
              <w:t>(8)</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32CC1C1F" w14:textId="77777777" w:rsidR="00B0065A" w:rsidRPr="001547ED" w:rsidRDefault="00B0065A" w:rsidP="00BE05AD">
            <w:pPr>
              <w:jc w:val="center"/>
              <w:rPr>
                <w:b/>
                <w:color w:val="000000"/>
              </w:rPr>
            </w:pPr>
            <w:r w:rsidRPr="001547ED">
              <w:rPr>
                <w:b/>
                <w:color w:val="000000"/>
              </w:rPr>
              <w:t>(17)</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5B5FA135" w14:textId="77777777" w:rsidR="00B0065A" w:rsidRPr="001547ED" w:rsidRDefault="00B0065A" w:rsidP="00BE05AD">
            <w:pPr>
              <w:jc w:val="center"/>
              <w:rPr>
                <w:b/>
                <w:color w:val="000000"/>
              </w:rPr>
            </w:pPr>
            <w:r w:rsidRPr="001547ED">
              <w:rPr>
                <w:b/>
                <w:color w:val="000000"/>
              </w:rPr>
              <w:t>(18)</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7EB8672F" w14:textId="77777777" w:rsidR="00B0065A" w:rsidRPr="001547ED" w:rsidRDefault="00B0065A" w:rsidP="00BE05AD">
            <w:pPr>
              <w:jc w:val="center"/>
              <w:rPr>
                <w:b/>
                <w:color w:val="000000"/>
              </w:rPr>
            </w:pPr>
            <w:r w:rsidRPr="001547ED">
              <w:rPr>
                <w:b/>
                <w:color w:val="000000"/>
              </w:rPr>
              <w:t>(22)</w:t>
            </w:r>
          </w:p>
        </w:tc>
        <w:tc>
          <w:tcPr>
            <w:tcW w:w="86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B7CB9" w14:textId="77777777" w:rsidR="00B0065A" w:rsidRPr="001547ED" w:rsidRDefault="00B0065A" w:rsidP="00BE05AD">
            <w:pPr>
              <w:jc w:val="center"/>
              <w:rPr>
                <w:b/>
                <w:bCs/>
                <w:color w:val="000000"/>
                <w:lang w:eastAsia="en-US"/>
              </w:rPr>
            </w:pPr>
            <w:r w:rsidRPr="001547ED">
              <w:rPr>
                <w:b/>
                <w:bCs/>
                <w:color w:val="000000"/>
                <w:lang w:eastAsia="en-US"/>
              </w:rPr>
              <w:t>Всего по городскому округу</w:t>
            </w:r>
          </w:p>
        </w:tc>
      </w:tr>
      <w:tr w:rsidR="00B0065A" w:rsidRPr="001547ED" w14:paraId="5F50BD54" w14:textId="77777777" w:rsidTr="00A87AAA">
        <w:trPr>
          <w:trHeight w:val="20"/>
        </w:trPr>
        <w:tc>
          <w:tcPr>
            <w:tcW w:w="1538" w:type="pct"/>
            <w:tcBorders>
              <w:top w:val="nil"/>
              <w:left w:val="single" w:sz="4" w:space="0" w:color="auto"/>
              <w:bottom w:val="single" w:sz="4" w:space="0" w:color="auto"/>
              <w:right w:val="single" w:sz="4" w:space="0" w:color="auto"/>
            </w:tcBorders>
            <w:shd w:val="clear" w:color="auto" w:fill="FFFFFF" w:themeFill="background1"/>
            <w:vAlign w:val="bottom"/>
            <w:hideMark/>
          </w:tcPr>
          <w:p w14:paraId="2C9A4817" w14:textId="77777777" w:rsidR="00B0065A" w:rsidRPr="001547ED" w:rsidRDefault="00B0065A" w:rsidP="00BE05AD">
            <w:pPr>
              <w:rPr>
                <w:color w:val="000000"/>
              </w:rPr>
            </w:pPr>
            <w:r w:rsidRPr="001547ED">
              <w:rPr>
                <w:color w:val="000000"/>
              </w:rPr>
              <w:t>минимальное значение</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35CC5E51" w14:textId="77777777" w:rsidR="00B0065A" w:rsidRPr="001547ED" w:rsidRDefault="00B0065A" w:rsidP="00BE05AD">
            <w:pPr>
              <w:jc w:val="center"/>
            </w:pPr>
            <w:r w:rsidRPr="001547ED">
              <w:t>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7C4B1998" w14:textId="77777777" w:rsidR="00B0065A" w:rsidRPr="001547ED" w:rsidRDefault="00B0065A" w:rsidP="00BE05AD">
            <w:pPr>
              <w:jc w:val="center"/>
            </w:pPr>
            <w:r w:rsidRPr="001547ED">
              <w:t>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6821EA0E" w14:textId="77777777" w:rsidR="00B0065A" w:rsidRPr="001547ED" w:rsidRDefault="00B0065A" w:rsidP="00BE05AD">
            <w:pPr>
              <w:jc w:val="center"/>
            </w:pPr>
            <w:r w:rsidRPr="001547ED">
              <w:t>0,0</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781D1571" w14:textId="77777777" w:rsidR="00B0065A" w:rsidRPr="001547ED" w:rsidRDefault="00B0065A" w:rsidP="00BE05AD">
            <w:pPr>
              <w:jc w:val="center"/>
            </w:pPr>
            <w:r w:rsidRPr="001547ED">
              <w:t>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0ECC81A5" w14:textId="77777777" w:rsidR="00B0065A" w:rsidRPr="001547ED" w:rsidRDefault="00B0065A" w:rsidP="00BE05AD">
            <w:pPr>
              <w:jc w:val="center"/>
            </w:pPr>
            <w:r w:rsidRPr="001547ED">
              <w:t>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56965881" w14:textId="77777777" w:rsidR="00B0065A" w:rsidRPr="001547ED" w:rsidRDefault="00B0065A" w:rsidP="00BE05AD">
            <w:pPr>
              <w:jc w:val="center"/>
            </w:pPr>
            <w:r w:rsidRPr="001547ED">
              <w:t>0,0</w:t>
            </w:r>
          </w:p>
        </w:tc>
        <w:tc>
          <w:tcPr>
            <w:tcW w:w="868" w:type="pct"/>
            <w:tcBorders>
              <w:top w:val="nil"/>
              <w:left w:val="single" w:sz="4" w:space="0" w:color="auto"/>
              <w:bottom w:val="single" w:sz="4" w:space="0" w:color="auto"/>
              <w:right w:val="single" w:sz="4" w:space="0" w:color="auto"/>
            </w:tcBorders>
            <w:shd w:val="clear" w:color="auto" w:fill="FFFFFF" w:themeFill="background1"/>
          </w:tcPr>
          <w:p w14:paraId="60CE243A" w14:textId="77777777" w:rsidR="00B0065A" w:rsidRPr="001547ED" w:rsidRDefault="00B0065A" w:rsidP="00BE05AD">
            <w:pPr>
              <w:tabs>
                <w:tab w:val="left" w:pos="1134"/>
              </w:tabs>
              <w:jc w:val="center"/>
              <w:rPr>
                <w:b/>
                <w:color w:val="000000"/>
              </w:rPr>
            </w:pPr>
            <w:r w:rsidRPr="001547ED">
              <w:rPr>
                <w:b/>
                <w:color w:val="000000"/>
              </w:rPr>
              <w:t>0,0</w:t>
            </w:r>
          </w:p>
        </w:tc>
      </w:tr>
      <w:tr w:rsidR="00B0065A" w:rsidRPr="001547ED" w14:paraId="592F8D76" w14:textId="77777777" w:rsidTr="00A87AAA">
        <w:trPr>
          <w:trHeight w:val="20"/>
        </w:trPr>
        <w:tc>
          <w:tcPr>
            <w:tcW w:w="1538" w:type="pct"/>
            <w:tcBorders>
              <w:top w:val="nil"/>
              <w:left w:val="single" w:sz="4" w:space="0" w:color="auto"/>
              <w:bottom w:val="single" w:sz="4" w:space="0" w:color="auto"/>
              <w:right w:val="single" w:sz="4" w:space="0" w:color="auto"/>
            </w:tcBorders>
            <w:shd w:val="clear" w:color="auto" w:fill="FFFFFF" w:themeFill="background1"/>
            <w:vAlign w:val="bottom"/>
            <w:hideMark/>
          </w:tcPr>
          <w:p w14:paraId="377C2DD0" w14:textId="77777777" w:rsidR="00B0065A" w:rsidRPr="001547ED" w:rsidRDefault="00B0065A" w:rsidP="00BE05AD">
            <w:pPr>
              <w:rPr>
                <w:color w:val="000000"/>
              </w:rPr>
            </w:pPr>
            <w:r w:rsidRPr="001547ED">
              <w:rPr>
                <w:color w:val="000000"/>
              </w:rPr>
              <w:t>среднее значение</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31F6466D" w14:textId="77777777" w:rsidR="00B0065A" w:rsidRPr="001547ED" w:rsidRDefault="00B0065A" w:rsidP="00BE05AD">
            <w:pPr>
              <w:jc w:val="center"/>
            </w:pPr>
            <w:r w:rsidRPr="001547ED">
              <w:t>714,3</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4FF89079" w14:textId="77777777" w:rsidR="00B0065A" w:rsidRPr="001547ED" w:rsidRDefault="00B0065A" w:rsidP="00BE05AD">
            <w:pPr>
              <w:ind w:left="-83"/>
              <w:jc w:val="right"/>
            </w:pPr>
            <w:r w:rsidRPr="001547ED">
              <w:t>1756,7</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0DCB59BC" w14:textId="77777777" w:rsidR="00B0065A" w:rsidRPr="001547ED" w:rsidRDefault="00B0065A" w:rsidP="00BE05AD">
            <w:pPr>
              <w:jc w:val="center"/>
            </w:pPr>
            <w:r w:rsidRPr="001547ED">
              <w:t>333,3</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4D3E4ABA" w14:textId="77777777" w:rsidR="00B0065A" w:rsidRPr="001547ED" w:rsidRDefault="00B0065A" w:rsidP="00BE05AD">
            <w:pPr>
              <w:jc w:val="center"/>
            </w:pPr>
            <w:r w:rsidRPr="001547ED">
              <w:t>90,0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69C59BB5" w14:textId="77777777" w:rsidR="00B0065A" w:rsidRPr="001547ED" w:rsidRDefault="00B0065A" w:rsidP="00BE05AD">
            <w:pPr>
              <w:jc w:val="center"/>
            </w:pPr>
            <w:r w:rsidRPr="001547ED">
              <w:t>88,9</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5CF35C4C" w14:textId="77777777" w:rsidR="00B0065A" w:rsidRPr="001547ED" w:rsidRDefault="00B0065A" w:rsidP="00BE05AD">
            <w:pPr>
              <w:jc w:val="center"/>
            </w:pPr>
            <w:r w:rsidRPr="001547ED">
              <w:t>0,0</w:t>
            </w:r>
          </w:p>
        </w:tc>
        <w:tc>
          <w:tcPr>
            <w:tcW w:w="868" w:type="pct"/>
            <w:tcBorders>
              <w:top w:val="nil"/>
              <w:left w:val="single" w:sz="4" w:space="0" w:color="auto"/>
              <w:bottom w:val="single" w:sz="4" w:space="0" w:color="auto"/>
              <w:right w:val="single" w:sz="4" w:space="0" w:color="auto"/>
            </w:tcBorders>
            <w:shd w:val="clear" w:color="auto" w:fill="FFFFFF" w:themeFill="background1"/>
          </w:tcPr>
          <w:p w14:paraId="7F28BEE0" w14:textId="77777777" w:rsidR="00B0065A" w:rsidRPr="001547ED" w:rsidRDefault="00B0065A" w:rsidP="00BE05AD">
            <w:pPr>
              <w:tabs>
                <w:tab w:val="left" w:pos="1134"/>
              </w:tabs>
              <w:jc w:val="center"/>
              <w:rPr>
                <w:b/>
                <w:color w:val="000000"/>
              </w:rPr>
            </w:pPr>
            <w:r w:rsidRPr="001547ED">
              <w:rPr>
                <w:b/>
                <w:color w:val="000000"/>
              </w:rPr>
              <w:t>780,1</w:t>
            </w:r>
          </w:p>
        </w:tc>
      </w:tr>
      <w:tr w:rsidR="00B0065A" w:rsidRPr="001547ED" w14:paraId="39CE63C3" w14:textId="77777777" w:rsidTr="00A87AAA">
        <w:trPr>
          <w:trHeight w:val="20"/>
        </w:trPr>
        <w:tc>
          <w:tcPr>
            <w:tcW w:w="1538" w:type="pct"/>
            <w:tcBorders>
              <w:top w:val="nil"/>
              <w:left w:val="single" w:sz="4" w:space="0" w:color="auto"/>
              <w:bottom w:val="single" w:sz="4" w:space="0" w:color="auto"/>
              <w:right w:val="single" w:sz="4" w:space="0" w:color="auto"/>
            </w:tcBorders>
            <w:shd w:val="clear" w:color="auto" w:fill="FFFFFF" w:themeFill="background1"/>
            <w:vAlign w:val="bottom"/>
            <w:hideMark/>
          </w:tcPr>
          <w:p w14:paraId="1052CBE6" w14:textId="77777777" w:rsidR="00B0065A" w:rsidRPr="001547ED" w:rsidRDefault="00B0065A" w:rsidP="00BE05AD">
            <w:pPr>
              <w:rPr>
                <w:color w:val="000000"/>
              </w:rPr>
            </w:pPr>
            <w:r w:rsidRPr="001547ED">
              <w:rPr>
                <w:color w:val="000000"/>
              </w:rPr>
              <w:t>модальное значение</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5364FCD6" w14:textId="77777777" w:rsidR="00B0065A" w:rsidRPr="001547ED" w:rsidRDefault="00B0065A" w:rsidP="00BE05AD">
            <w:pPr>
              <w:jc w:val="center"/>
            </w:pPr>
            <w:r w:rsidRPr="001547ED">
              <w:t>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6444861E" w14:textId="77777777" w:rsidR="00B0065A" w:rsidRPr="001547ED" w:rsidRDefault="00B0065A" w:rsidP="00BE05AD">
            <w:pPr>
              <w:jc w:val="center"/>
            </w:pPr>
            <w:r w:rsidRPr="001547ED">
              <w:t>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33DA07B6" w14:textId="77777777" w:rsidR="00B0065A" w:rsidRPr="001547ED" w:rsidRDefault="00B0065A" w:rsidP="00BE05AD">
            <w:pPr>
              <w:jc w:val="center"/>
            </w:pPr>
            <w:r w:rsidRPr="001547ED">
              <w:t>0,0</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4E66B0A6" w14:textId="77777777" w:rsidR="00B0065A" w:rsidRPr="001547ED" w:rsidRDefault="00B0065A" w:rsidP="00BE05AD">
            <w:pPr>
              <w:jc w:val="center"/>
            </w:pPr>
            <w:r w:rsidRPr="001547ED">
              <w:t>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5493C0D9" w14:textId="77777777" w:rsidR="00B0065A" w:rsidRPr="001547ED" w:rsidRDefault="00B0065A" w:rsidP="00BE05AD">
            <w:pPr>
              <w:jc w:val="center"/>
            </w:pPr>
            <w:r w:rsidRPr="001547ED">
              <w:t>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435A17ED" w14:textId="77777777" w:rsidR="00B0065A" w:rsidRPr="001547ED" w:rsidRDefault="00B0065A" w:rsidP="00BE05AD">
            <w:pPr>
              <w:jc w:val="center"/>
            </w:pPr>
            <w:r w:rsidRPr="001547ED">
              <w:t>0,0</w:t>
            </w:r>
          </w:p>
        </w:tc>
        <w:tc>
          <w:tcPr>
            <w:tcW w:w="868" w:type="pct"/>
            <w:tcBorders>
              <w:top w:val="nil"/>
              <w:left w:val="single" w:sz="4" w:space="0" w:color="auto"/>
              <w:bottom w:val="single" w:sz="4" w:space="0" w:color="auto"/>
              <w:right w:val="single" w:sz="4" w:space="0" w:color="auto"/>
            </w:tcBorders>
            <w:shd w:val="clear" w:color="auto" w:fill="FFFFFF" w:themeFill="background1"/>
          </w:tcPr>
          <w:p w14:paraId="7254C9CB" w14:textId="77777777" w:rsidR="00B0065A" w:rsidRPr="001547ED" w:rsidRDefault="00B0065A" w:rsidP="00BE05AD">
            <w:pPr>
              <w:tabs>
                <w:tab w:val="left" w:pos="1134"/>
              </w:tabs>
              <w:jc w:val="center"/>
              <w:rPr>
                <w:b/>
                <w:color w:val="000000"/>
              </w:rPr>
            </w:pPr>
            <w:r w:rsidRPr="001547ED">
              <w:rPr>
                <w:b/>
                <w:color w:val="000000"/>
              </w:rPr>
              <w:t>0,0</w:t>
            </w:r>
          </w:p>
        </w:tc>
      </w:tr>
      <w:tr w:rsidR="00B0065A" w:rsidRPr="001547ED" w14:paraId="17ED1575" w14:textId="77777777" w:rsidTr="00A87AAA">
        <w:trPr>
          <w:trHeight w:val="20"/>
        </w:trPr>
        <w:tc>
          <w:tcPr>
            <w:tcW w:w="1538" w:type="pct"/>
            <w:tcBorders>
              <w:top w:val="nil"/>
              <w:left w:val="single" w:sz="4" w:space="0" w:color="auto"/>
              <w:bottom w:val="single" w:sz="4" w:space="0" w:color="auto"/>
              <w:right w:val="single" w:sz="4" w:space="0" w:color="auto"/>
            </w:tcBorders>
            <w:shd w:val="clear" w:color="auto" w:fill="FFFFFF" w:themeFill="background1"/>
            <w:vAlign w:val="bottom"/>
          </w:tcPr>
          <w:p w14:paraId="3DD602C9" w14:textId="77777777" w:rsidR="00B0065A" w:rsidRPr="001547ED" w:rsidRDefault="00B0065A" w:rsidP="00BE05AD">
            <w:pPr>
              <w:rPr>
                <w:color w:val="000000"/>
              </w:rPr>
            </w:pPr>
            <w:r w:rsidRPr="001547ED">
              <w:rPr>
                <w:color w:val="000000"/>
              </w:rPr>
              <w:t>максимальное значение</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5635B5C8" w14:textId="77777777" w:rsidR="00B0065A" w:rsidRPr="001547ED" w:rsidRDefault="00B0065A" w:rsidP="00BE05AD">
            <w:pPr>
              <w:jc w:val="center"/>
            </w:pPr>
            <w:r w:rsidRPr="001547ED">
              <w:t>3000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658B8E8C" w14:textId="77777777" w:rsidR="00B0065A" w:rsidRPr="001547ED" w:rsidRDefault="00B0065A" w:rsidP="00BE05AD">
            <w:pPr>
              <w:jc w:val="center"/>
            </w:pPr>
            <w:r w:rsidRPr="001547ED">
              <w:t>5000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35E88958" w14:textId="77777777" w:rsidR="00B0065A" w:rsidRPr="001547ED" w:rsidRDefault="00B0065A" w:rsidP="00BE05AD">
            <w:pPr>
              <w:jc w:val="center"/>
            </w:pPr>
            <w:r w:rsidRPr="001547ED">
              <w:t>1000</w:t>
            </w:r>
          </w:p>
        </w:tc>
        <w:tc>
          <w:tcPr>
            <w:tcW w:w="432" w:type="pct"/>
            <w:tcBorders>
              <w:top w:val="single" w:sz="4" w:space="0" w:color="auto"/>
              <w:left w:val="nil"/>
              <w:bottom w:val="single" w:sz="4" w:space="0" w:color="auto"/>
              <w:right w:val="single" w:sz="4" w:space="0" w:color="auto"/>
            </w:tcBorders>
            <w:shd w:val="clear" w:color="auto" w:fill="FFFFFF" w:themeFill="background1"/>
            <w:vAlign w:val="center"/>
          </w:tcPr>
          <w:p w14:paraId="34E9D1CE" w14:textId="77777777" w:rsidR="00B0065A" w:rsidRPr="001547ED" w:rsidRDefault="00B0065A" w:rsidP="00BE05AD">
            <w:pPr>
              <w:jc w:val="center"/>
            </w:pPr>
            <w:r w:rsidRPr="001547ED">
              <w:t>1000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0922A7B4" w14:textId="77777777" w:rsidR="00B0065A" w:rsidRPr="001547ED" w:rsidRDefault="00B0065A" w:rsidP="00BE05AD">
            <w:pPr>
              <w:jc w:val="center"/>
            </w:pPr>
            <w:r w:rsidRPr="001547ED">
              <w:t>500,0</w:t>
            </w:r>
          </w:p>
        </w:tc>
        <w:tc>
          <w:tcPr>
            <w:tcW w:w="433" w:type="pct"/>
            <w:tcBorders>
              <w:top w:val="single" w:sz="4" w:space="0" w:color="auto"/>
              <w:left w:val="nil"/>
              <w:bottom w:val="single" w:sz="4" w:space="0" w:color="auto"/>
              <w:right w:val="single" w:sz="4" w:space="0" w:color="auto"/>
            </w:tcBorders>
            <w:shd w:val="clear" w:color="auto" w:fill="FFFFFF" w:themeFill="background1"/>
            <w:vAlign w:val="center"/>
          </w:tcPr>
          <w:p w14:paraId="11884C08" w14:textId="77777777" w:rsidR="00B0065A" w:rsidRPr="001547ED" w:rsidRDefault="00B0065A" w:rsidP="00BE05AD">
            <w:pPr>
              <w:jc w:val="center"/>
            </w:pPr>
            <w:r w:rsidRPr="001547ED">
              <w:t>0,0</w:t>
            </w:r>
          </w:p>
        </w:tc>
        <w:tc>
          <w:tcPr>
            <w:tcW w:w="868" w:type="pct"/>
            <w:tcBorders>
              <w:top w:val="nil"/>
              <w:left w:val="single" w:sz="4" w:space="0" w:color="auto"/>
              <w:bottom w:val="single" w:sz="4" w:space="0" w:color="auto"/>
              <w:right w:val="single" w:sz="4" w:space="0" w:color="auto"/>
            </w:tcBorders>
            <w:shd w:val="clear" w:color="auto" w:fill="FFFFFF" w:themeFill="background1"/>
          </w:tcPr>
          <w:p w14:paraId="34D985C1" w14:textId="77777777" w:rsidR="00B0065A" w:rsidRPr="001547ED" w:rsidRDefault="00B0065A" w:rsidP="00BE05AD">
            <w:pPr>
              <w:tabs>
                <w:tab w:val="left" w:pos="1134"/>
              </w:tabs>
              <w:jc w:val="center"/>
              <w:rPr>
                <w:b/>
                <w:color w:val="000000"/>
              </w:rPr>
            </w:pPr>
            <w:r w:rsidRPr="001547ED">
              <w:rPr>
                <w:b/>
                <w:color w:val="000000"/>
              </w:rPr>
              <w:t>15 000,0</w:t>
            </w:r>
          </w:p>
        </w:tc>
      </w:tr>
    </w:tbl>
    <w:p w14:paraId="71C740E0" w14:textId="77777777" w:rsidR="00BE05AD" w:rsidRDefault="00BE05AD" w:rsidP="006B7794">
      <w:pPr>
        <w:spacing w:before="120" w:line="360" w:lineRule="auto"/>
        <w:ind w:firstLine="709"/>
        <w:jc w:val="both"/>
        <w:rPr>
          <w:sz w:val="28"/>
          <w:szCs w:val="28"/>
        </w:rPr>
      </w:pPr>
    </w:p>
    <w:p w14:paraId="7D5CE2E5" w14:textId="77777777" w:rsidR="00B0065A" w:rsidRPr="001547ED" w:rsidRDefault="00B0065A" w:rsidP="006B7794">
      <w:pPr>
        <w:spacing w:before="120" w:line="360" w:lineRule="auto"/>
        <w:ind w:firstLine="709"/>
        <w:jc w:val="both"/>
        <w:rPr>
          <w:sz w:val="28"/>
          <w:szCs w:val="28"/>
        </w:rPr>
      </w:pPr>
      <w:r w:rsidRPr="001547ED">
        <w:rPr>
          <w:sz w:val="28"/>
          <w:szCs w:val="28"/>
        </w:rPr>
        <w:t>Наибольшие финансовые затраты указывали респонденты, обращавшиеся за услугами «Выдача разрешений на строительство индивидуальных жилых домов».</w:t>
      </w:r>
    </w:p>
    <w:p w14:paraId="6F7970A3" w14:textId="77777777" w:rsidR="00B0065A" w:rsidRPr="001547ED" w:rsidRDefault="00B0065A"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20E30A63" w14:textId="77777777" w:rsidR="00B0065A" w:rsidRPr="001547ED" w:rsidRDefault="00B0065A" w:rsidP="006B7794">
      <w:pPr>
        <w:spacing w:line="360" w:lineRule="auto"/>
        <w:ind w:firstLine="709"/>
        <w:jc w:val="both"/>
        <w:rPr>
          <w:sz w:val="28"/>
          <w:szCs w:val="28"/>
        </w:rPr>
      </w:pPr>
      <w:r w:rsidRPr="001547ED">
        <w:rPr>
          <w:sz w:val="28"/>
          <w:szCs w:val="28"/>
        </w:rPr>
        <w:t>9% заявителей отметили, что пользовались услугами посредников. Факт привлечения посредников зафиксирован по муниципальным услугам «Предоставление земельных участков для ведения садоводства, огородничества или дачного хозяйства гражданам – членами садоводческих обществ», а также «Предоставление субсидий на содержание и ремонт общего имущества в многоквартирном доме».</w:t>
      </w:r>
    </w:p>
    <w:p w14:paraId="41124478" w14:textId="77777777" w:rsidR="00B0065A" w:rsidRPr="001547ED" w:rsidRDefault="00B0065A" w:rsidP="006B7794">
      <w:pPr>
        <w:spacing w:line="360" w:lineRule="auto"/>
        <w:ind w:firstLine="709"/>
        <w:jc w:val="both"/>
        <w:rPr>
          <w:sz w:val="28"/>
          <w:szCs w:val="28"/>
        </w:rPr>
      </w:pPr>
      <w:r w:rsidRPr="001547ED">
        <w:rPr>
          <w:sz w:val="28"/>
          <w:szCs w:val="28"/>
        </w:rPr>
        <w:t>В качестве основной причины привлечения посредников заявители указали следующие:</w:t>
      </w:r>
    </w:p>
    <w:tbl>
      <w:tblPr>
        <w:tblW w:w="5000" w:type="pct"/>
        <w:tblLook w:val="04A0" w:firstRow="1" w:lastRow="0" w:firstColumn="1" w:lastColumn="0" w:noHBand="0" w:noVBand="1"/>
      </w:tblPr>
      <w:tblGrid>
        <w:gridCol w:w="8784"/>
        <w:gridCol w:w="1070"/>
      </w:tblGrid>
      <w:tr w:rsidR="00B0065A" w:rsidRPr="001547ED" w14:paraId="352C009B" w14:textId="77777777" w:rsidTr="00B0065A">
        <w:trPr>
          <w:trHeight w:val="300"/>
        </w:trPr>
        <w:tc>
          <w:tcPr>
            <w:tcW w:w="4457" w:type="pct"/>
            <w:shd w:val="clear" w:color="auto" w:fill="auto"/>
            <w:noWrap/>
            <w:hideMark/>
          </w:tcPr>
          <w:p w14:paraId="74D97486" w14:textId="77777777" w:rsidR="00B0065A" w:rsidRPr="001547ED" w:rsidRDefault="00B0065A" w:rsidP="006B7794">
            <w:r w:rsidRPr="001547ED">
              <w:t>Посредник был предложен как условие получения результата.</w:t>
            </w:r>
          </w:p>
        </w:tc>
        <w:tc>
          <w:tcPr>
            <w:tcW w:w="543" w:type="pct"/>
            <w:shd w:val="clear" w:color="auto" w:fill="auto"/>
            <w:noWrap/>
            <w:hideMark/>
          </w:tcPr>
          <w:p w14:paraId="55583D14" w14:textId="77777777" w:rsidR="00B0065A" w:rsidRPr="001547ED" w:rsidRDefault="00B0065A" w:rsidP="006B7794">
            <w:r w:rsidRPr="001547ED">
              <w:t>55,6</w:t>
            </w:r>
          </w:p>
        </w:tc>
      </w:tr>
      <w:tr w:rsidR="00B0065A" w:rsidRPr="001547ED" w14:paraId="7FF91A25" w14:textId="77777777" w:rsidTr="00B0065A">
        <w:trPr>
          <w:trHeight w:val="300"/>
        </w:trPr>
        <w:tc>
          <w:tcPr>
            <w:tcW w:w="4457" w:type="pct"/>
            <w:shd w:val="clear" w:color="auto" w:fill="auto"/>
            <w:noWrap/>
            <w:hideMark/>
          </w:tcPr>
          <w:p w14:paraId="74201A10" w14:textId="77777777" w:rsidR="00B0065A" w:rsidRPr="001547ED" w:rsidRDefault="00B0065A" w:rsidP="006B7794">
            <w:r w:rsidRPr="001547ED">
              <w:t xml:space="preserve">В целях экономии времени. </w:t>
            </w:r>
          </w:p>
        </w:tc>
        <w:tc>
          <w:tcPr>
            <w:tcW w:w="543" w:type="pct"/>
            <w:shd w:val="clear" w:color="auto" w:fill="auto"/>
            <w:noWrap/>
            <w:hideMark/>
          </w:tcPr>
          <w:p w14:paraId="0E94DD43" w14:textId="77777777" w:rsidR="00B0065A" w:rsidRPr="001547ED" w:rsidRDefault="00B0065A" w:rsidP="006B7794">
            <w:r w:rsidRPr="001547ED">
              <w:t>33,3</w:t>
            </w:r>
          </w:p>
        </w:tc>
      </w:tr>
      <w:tr w:rsidR="00B0065A" w:rsidRPr="001547ED" w14:paraId="20897A00" w14:textId="77777777" w:rsidTr="00B0065A">
        <w:trPr>
          <w:trHeight w:val="300"/>
        </w:trPr>
        <w:tc>
          <w:tcPr>
            <w:tcW w:w="4457" w:type="pct"/>
            <w:shd w:val="clear" w:color="auto" w:fill="auto"/>
            <w:noWrap/>
            <w:hideMark/>
          </w:tcPr>
          <w:p w14:paraId="126CF03C" w14:textId="77777777" w:rsidR="00B0065A" w:rsidRPr="001547ED" w:rsidRDefault="00B0065A" w:rsidP="006B7794">
            <w:r w:rsidRPr="001547ED">
              <w:t>Для обеспечения более качественного и оперативного оформления документов.</w:t>
            </w:r>
          </w:p>
        </w:tc>
        <w:tc>
          <w:tcPr>
            <w:tcW w:w="543" w:type="pct"/>
            <w:shd w:val="clear" w:color="auto" w:fill="auto"/>
            <w:noWrap/>
            <w:hideMark/>
          </w:tcPr>
          <w:p w14:paraId="7848EBC2" w14:textId="77777777" w:rsidR="00B0065A" w:rsidRPr="001547ED" w:rsidRDefault="00B0065A" w:rsidP="006B7794">
            <w:r w:rsidRPr="001547ED">
              <w:t>33,3</w:t>
            </w:r>
          </w:p>
        </w:tc>
      </w:tr>
      <w:tr w:rsidR="00B0065A" w:rsidRPr="001547ED" w14:paraId="7EB9FE49" w14:textId="77777777" w:rsidTr="00B0065A">
        <w:trPr>
          <w:trHeight w:val="300"/>
        </w:trPr>
        <w:tc>
          <w:tcPr>
            <w:tcW w:w="4457" w:type="pct"/>
            <w:shd w:val="clear" w:color="auto" w:fill="auto"/>
            <w:noWrap/>
            <w:hideMark/>
          </w:tcPr>
          <w:p w14:paraId="551A03AD" w14:textId="77777777" w:rsidR="00B0065A" w:rsidRPr="001547ED" w:rsidRDefault="00B0065A" w:rsidP="006B7794">
            <w:r w:rsidRPr="001547ED">
              <w:t>Из-за сложности прохождения всех процедур получения услуги.</w:t>
            </w:r>
          </w:p>
        </w:tc>
        <w:tc>
          <w:tcPr>
            <w:tcW w:w="543" w:type="pct"/>
            <w:shd w:val="clear" w:color="auto" w:fill="auto"/>
            <w:noWrap/>
            <w:hideMark/>
          </w:tcPr>
          <w:p w14:paraId="620BEE18" w14:textId="77777777" w:rsidR="00B0065A" w:rsidRPr="001547ED" w:rsidRDefault="00B0065A" w:rsidP="006B7794">
            <w:r w:rsidRPr="001547ED">
              <w:t>22,2</w:t>
            </w:r>
          </w:p>
        </w:tc>
      </w:tr>
      <w:tr w:rsidR="00B0065A" w:rsidRPr="001547ED" w14:paraId="2BCE5932" w14:textId="77777777" w:rsidTr="00B0065A">
        <w:trPr>
          <w:trHeight w:val="300"/>
        </w:trPr>
        <w:tc>
          <w:tcPr>
            <w:tcW w:w="4457" w:type="pct"/>
            <w:shd w:val="clear" w:color="auto" w:fill="auto"/>
            <w:noWrap/>
            <w:hideMark/>
          </w:tcPr>
          <w:p w14:paraId="405D221E" w14:textId="77777777" w:rsidR="00B0065A" w:rsidRPr="001547ED" w:rsidRDefault="00B0065A" w:rsidP="006B7794">
            <w:r w:rsidRPr="001547ED">
              <w:t>Из-за сложности получения отдельных документов.</w:t>
            </w:r>
          </w:p>
        </w:tc>
        <w:tc>
          <w:tcPr>
            <w:tcW w:w="543" w:type="pct"/>
            <w:shd w:val="clear" w:color="auto" w:fill="auto"/>
            <w:noWrap/>
            <w:hideMark/>
          </w:tcPr>
          <w:p w14:paraId="4FF2AC71" w14:textId="77777777" w:rsidR="00B0065A" w:rsidRPr="001547ED" w:rsidRDefault="00B0065A" w:rsidP="006B7794">
            <w:r w:rsidRPr="001547ED">
              <w:t>22,2</w:t>
            </w:r>
          </w:p>
        </w:tc>
      </w:tr>
      <w:tr w:rsidR="00B0065A" w:rsidRPr="001547ED" w14:paraId="4CBB9B01" w14:textId="77777777" w:rsidTr="00B0065A">
        <w:trPr>
          <w:trHeight w:val="300"/>
        </w:trPr>
        <w:tc>
          <w:tcPr>
            <w:tcW w:w="4457" w:type="pct"/>
            <w:shd w:val="clear" w:color="auto" w:fill="auto"/>
            <w:noWrap/>
            <w:hideMark/>
          </w:tcPr>
          <w:p w14:paraId="2640AD74" w14:textId="77777777" w:rsidR="00B0065A" w:rsidRPr="001547ED" w:rsidRDefault="00B0065A" w:rsidP="006B7794">
            <w:r w:rsidRPr="001547ED">
              <w:t xml:space="preserve">Другое </w:t>
            </w:r>
            <w:r w:rsidRPr="001547ED">
              <w:rPr>
                <w:i/>
              </w:rPr>
              <w:t xml:space="preserve">(из-за отсутствия </w:t>
            </w:r>
            <w:r w:rsidR="00A96B5E" w:rsidRPr="001547ED">
              <w:rPr>
                <w:i/>
              </w:rPr>
              <w:t>услуги, которая была необходима</w:t>
            </w:r>
            <w:r w:rsidRPr="001547ED">
              <w:rPr>
                <w:i/>
              </w:rPr>
              <w:t>)</w:t>
            </w:r>
          </w:p>
        </w:tc>
        <w:tc>
          <w:tcPr>
            <w:tcW w:w="543" w:type="pct"/>
            <w:shd w:val="clear" w:color="auto" w:fill="auto"/>
            <w:noWrap/>
            <w:hideMark/>
          </w:tcPr>
          <w:p w14:paraId="1A4B1043" w14:textId="77777777" w:rsidR="00B0065A" w:rsidRPr="001547ED" w:rsidRDefault="00B0065A" w:rsidP="006B7794">
            <w:r w:rsidRPr="001547ED">
              <w:t>11,1</w:t>
            </w:r>
          </w:p>
        </w:tc>
      </w:tr>
    </w:tbl>
    <w:p w14:paraId="543645D6" w14:textId="77777777" w:rsidR="00B0065A" w:rsidRPr="001547ED" w:rsidRDefault="00B0065A" w:rsidP="006B7794">
      <w:pPr>
        <w:spacing w:before="120"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таблице 16 </w:t>
      </w:r>
    </w:p>
    <w:p w14:paraId="4121FFBA" w14:textId="77777777" w:rsidR="00B0065A" w:rsidRPr="001547ED" w:rsidRDefault="00B0065A" w:rsidP="00BE05AD">
      <w:pPr>
        <w:spacing w:line="360" w:lineRule="auto"/>
        <w:jc w:val="both"/>
        <w:rPr>
          <w:sz w:val="28"/>
          <w:szCs w:val="28"/>
        </w:rPr>
      </w:pPr>
      <w:r w:rsidRPr="001547ED">
        <w:rPr>
          <w:color w:val="000000"/>
          <w:sz w:val="28"/>
        </w:rPr>
        <w:t xml:space="preserve">Таблица 16 – Финансовые затраты заявителей </w:t>
      </w:r>
      <w:r w:rsidRPr="001547ED">
        <w:rPr>
          <w:sz w:val="28"/>
          <w:szCs w:val="28"/>
        </w:rPr>
        <w:t>на услуги посредников, (руб.)</w:t>
      </w:r>
    </w:p>
    <w:tbl>
      <w:tblPr>
        <w:tblW w:w="5000" w:type="pct"/>
        <w:tblLayout w:type="fixed"/>
        <w:tblLook w:val="04A0" w:firstRow="1" w:lastRow="0" w:firstColumn="1" w:lastColumn="0" w:noHBand="0" w:noVBand="1"/>
      </w:tblPr>
      <w:tblGrid>
        <w:gridCol w:w="2883"/>
        <w:gridCol w:w="899"/>
        <w:gridCol w:w="999"/>
        <w:gridCol w:w="804"/>
        <w:gridCol w:w="1096"/>
        <w:gridCol w:w="875"/>
        <w:gridCol w:w="731"/>
        <w:gridCol w:w="1567"/>
      </w:tblGrid>
      <w:tr w:rsidR="00B0065A" w:rsidRPr="001547ED" w14:paraId="065825B3" w14:textId="77777777" w:rsidTr="00BE05AD">
        <w:trPr>
          <w:trHeight w:val="20"/>
          <w:tblHeader/>
        </w:trPr>
        <w:tc>
          <w:tcPr>
            <w:tcW w:w="146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5C6C5E" w14:textId="77777777" w:rsidR="00B0065A" w:rsidRPr="001547ED" w:rsidRDefault="00B0065A" w:rsidP="00BE05AD">
            <w:pPr>
              <w:jc w:val="center"/>
              <w:rPr>
                <w:b/>
                <w:color w:val="000000"/>
              </w:rPr>
            </w:pPr>
            <w:r w:rsidRPr="001547ED">
              <w:rPr>
                <w:b/>
                <w:bCs/>
                <w:color w:val="000000"/>
                <w:lang w:eastAsia="en-US"/>
              </w:rPr>
              <w:t>Затраты на услуги посредников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63E46" w14:textId="77777777" w:rsidR="00B0065A" w:rsidRPr="001547ED" w:rsidRDefault="00B0065A" w:rsidP="00BE05AD">
            <w:pPr>
              <w:jc w:val="center"/>
              <w:rPr>
                <w:b/>
                <w:color w:val="000000"/>
              </w:rPr>
            </w:pPr>
            <w:r w:rsidRPr="001547ED">
              <w:rPr>
                <w:b/>
                <w:color w:val="000000"/>
              </w:rPr>
              <w:t>(5)</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FBB06" w14:textId="77777777" w:rsidR="00B0065A" w:rsidRPr="001547ED" w:rsidRDefault="00B0065A" w:rsidP="00BE05AD">
            <w:pPr>
              <w:jc w:val="center"/>
              <w:rPr>
                <w:b/>
                <w:color w:val="000000"/>
              </w:rPr>
            </w:pPr>
            <w:r w:rsidRPr="001547ED">
              <w:rPr>
                <w:b/>
                <w:color w:val="000000"/>
              </w:rPr>
              <w:t>(7)</w:t>
            </w:r>
          </w:p>
        </w:tc>
        <w:tc>
          <w:tcPr>
            <w:tcW w:w="4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36CCD7" w14:textId="77777777" w:rsidR="00B0065A" w:rsidRPr="001547ED" w:rsidRDefault="00B0065A" w:rsidP="00BE05AD">
            <w:pPr>
              <w:jc w:val="center"/>
              <w:rPr>
                <w:b/>
                <w:color w:val="000000"/>
              </w:rPr>
            </w:pPr>
            <w:r w:rsidRPr="001547ED">
              <w:rPr>
                <w:b/>
                <w:color w:val="000000"/>
              </w:rPr>
              <w:t>(8)</w:t>
            </w:r>
          </w:p>
        </w:tc>
        <w:tc>
          <w:tcPr>
            <w:tcW w:w="5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5D3105" w14:textId="77777777" w:rsidR="00B0065A" w:rsidRPr="001547ED" w:rsidRDefault="00B0065A" w:rsidP="00BE05AD">
            <w:pPr>
              <w:jc w:val="center"/>
              <w:rPr>
                <w:b/>
                <w:color w:val="000000"/>
              </w:rPr>
            </w:pPr>
            <w:r w:rsidRPr="001547ED">
              <w:rPr>
                <w:b/>
                <w:color w:val="000000"/>
              </w:rPr>
              <w:t>(17)</w:t>
            </w:r>
          </w:p>
        </w:tc>
        <w:tc>
          <w:tcPr>
            <w:tcW w:w="44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2E4948" w14:textId="77777777" w:rsidR="00B0065A" w:rsidRPr="001547ED" w:rsidRDefault="00B0065A" w:rsidP="00BE05AD">
            <w:pPr>
              <w:jc w:val="center"/>
              <w:rPr>
                <w:b/>
                <w:color w:val="000000"/>
              </w:rPr>
            </w:pPr>
            <w:r w:rsidRPr="001547ED">
              <w:rPr>
                <w:b/>
                <w:color w:val="000000"/>
              </w:rPr>
              <w:t>(18)</w:t>
            </w:r>
          </w:p>
        </w:tc>
        <w:tc>
          <w:tcPr>
            <w:tcW w:w="371" w:type="pct"/>
            <w:tcBorders>
              <w:top w:val="single" w:sz="4" w:space="0" w:color="auto"/>
              <w:left w:val="nil"/>
              <w:bottom w:val="single" w:sz="4" w:space="0" w:color="auto"/>
              <w:right w:val="single" w:sz="4" w:space="0" w:color="auto"/>
            </w:tcBorders>
            <w:shd w:val="clear" w:color="auto" w:fill="FFFFFF" w:themeFill="background1"/>
            <w:vAlign w:val="center"/>
          </w:tcPr>
          <w:p w14:paraId="26BE3F67" w14:textId="77777777" w:rsidR="00B0065A" w:rsidRPr="001547ED" w:rsidRDefault="00B0065A" w:rsidP="00BE05AD">
            <w:pPr>
              <w:jc w:val="center"/>
              <w:rPr>
                <w:b/>
                <w:color w:val="000000"/>
              </w:rPr>
            </w:pPr>
            <w:r w:rsidRPr="001547ED">
              <w:rPr>
                <w:b/>
                <w:color w:val="000000"/>
              </w:rPr>
              <w:t>(22)</w:t>
            </w:r>
          </w:p>
        </w:tc>
        <w:tc>
          <w:tcPr>
            <w:tcW w:w="795" w:type="pct"/>
            <w:tcBorders>
              <w:top w:val="single" w:sz="4" w:space="0" w:color="auto"/>
              <w:left w:val="nil"/>
              <w:bottom w:val="single" w:sz="4" w:space="0" w:color="auto"/>
              <w:right w:val="single" w:sz="4" w:space="0" w:color="auto"/>
            </w:tcBorders>
            <w:shd w:val="clear" w:color="auto" w:fill="FFFFFF" w:themeFill="background1"/>
            <w:vAlign w:val="center"/>
          </w:tcPr>
          <w:p w14:paraId="6B9320A4" w14:textId="77777777" w:rsidR="00B0065A" w:rsidRPr="001547ED" w:rsidRDefault="00B0065A" w:rsidP="00BE05AD">
            <w:pPr>
              <w:jc w:val="center"/>
              <w:rPr>
                <w:b/>
                <w:bCs/>
                <w:color w:val="000000"/>
                <w:lang w:eastAsia="en-US"/>
              </w:rPr>
            </w:pPr>
            <w:r w:rsidRPr="001547ED">
              <w:rPr>
                <w:b/>
                <w:bCs/>
                <w:color w:val="000000"/>
                <w:lang w:eastAsia="en-US"/>
              </w:rPr>
              <w:t>Всего по городскому округу</w:t>
            </w:r>
          </w:p>
        </w:tc>
      </w:tr>
      <w:tr w:rsidR="00B0065A" w:rsidRPr="001547ED" w14:paraId="45A9B456" w14:textId="77777777" w:rsidTr="00A87AAA">
        <w:trPr>
          <w:trHeight w:val="20"/>
        </w:trPr>
        <w:tc>
          <w:tcPr>
            <w:tcW w:w="1463" w:type="pct"/>
            <w:tcBorders>
              <w:top w:val="nil"/>
              <w:left w:val="single" w:sz="4" w:space="0" w:color="auto"/>
              <w:bottom w:val="single" w:sz="4" w:space="0" w:color="auto"/>
              <w:right w:val="single" w:sz="4" w:space="0" w:color="auto"/>
            </w:tcBorders>
            <w:shd w:val="clear" w:color="auto" w:fill="FFFFFF" w:themeFill="background1"/>
            <w:vAlign w:val="bottom"/>
            <w:hideMark/>
          </w:tcPr>
          <w:p w14:paraId="7EAAE9B6" w14:textId="77777777" w:rsidR="00B0065A" w:rsidRPr="001547ED" w:rsidRDefault="00B0065A" w:rsidP="00BE05AD">
            <w:pPr>
              <w:rPr>
                <w:color w:val="000000"/>
              </w:rPr>
            </w:pPr>
            <w:r w:rsidRPr="001547ED">
              <w:rPr>
                <w:color w:val="000000"/>
              </w:rPr>
              <w:t>минимальное значение</w:t>
            </w:r>
          </w:p>
        </w:tc>
        <w:tc>
          <w:tcPr>
            <w:tcW w:w="456" w:type="pct"/>
            <w:tcBorders>
              <w:top w:val="nil"/>
              <w:left w:val="single" w:sz="4" w:space="0" w:color="auto"/>
              <w:bottom w:val="single" w:sz="4" w:space="0" w:color="auto"/>
              <w:right w:val="single" w:sz="4" w:space="0" w:color="auto"/>
            </w:tcBorders>
            <w:shd w:val="clear" w:color="auto" w:fill="FFFFFF" w:themeFill="background1"/>
            <w:vAlign w:val="center"/>
          </w:tcPr>
          <w:p w14:paraId="7DD4F954" w14:textId="77777777" w:rsidR="00B0065A" w:rsidRPr="001547ED" w:rsidRDefault="00B0065A" w:rsidP="00BE05AD">
            <w:pPr>
              <w:jc w:val="center"/>
            </w:pPr>
            <w:r w:rsidRPr="001547ED">
              <w:t>0,0</w:t>
            </w:r>
          </w:p>
        </w:tc>
        <w:tc>
          <w:tcPr>
            <w:tcW w:w="507" w:type="pct"/>
            <w:tcBorders>
              <w:top w:val="nil"/>
              <w:left w:val="single" w:sz="4" w:space="0" w:color="auto"/>
              <w:bottom w:val="single" w:sz="4" w:space="0" w:color="auto"/>
              <w:right w:val="single" w:sz="4" w:space="0" w:color="auto"/>
            </w:tcBorders>
            <w:shd w:val="clear" w:color="auto" w:fill="FFFFFF" w:themeFill="background1"/>
            <w:vAlign w:val="center"/>
          </w:tcPr>
          <w:p w14:paraId="6E6E026D" w14:textId="77777777" w:rsidR="00B0065A" w:rsidRPr="001547ED" w:rsidRDefault="00B0065A" w:rsidP="00BE05AD">
            <w:pPr>
              <w:jc w:val="center"/>
            </w:pPr>
            <w:r w:rsidRPr="001547ED">
              <w:t>8000,0</w:t>
            </w:r>
          </w:p>
        </w:tc>
        <w:tc>
          <w:tcPr>
            <w:tcW w:w="408" w:type="pct"/>
            <w:tcBorders>
              <w:top w:val="nil"/>
              <w:left w:val="single" w:sz="4" w:space="0" w:color="auto"/>
              <w:bottom w:val="single" w:sz="4" w:space="0" w:color="auto"/>
              <w:right w:val="single" w:sz="4" w:space="0" w:color="auto"/>
            </w:tcBorders>
            <w:shd w:val="clear" w:color="auto" w:fill="FFFFFF" w:themeFill="background1"/>
            <w:vAlign w:val="center"/>
          </w:tcPr>
          <w:p w14:paraId="0D5FF3A1" w14:textId="77777777" w:rsidR="00B0065A" w:rsidRPr="001547ED" w:rsidRDefault="00B0065A" w:rsidP="00BE05AD">
            <w:pPr>
              <w:jc w:val="center"/>
            </w:pPr>
            <w:r w:rsidRPr="001547ED">
              <w:t>0,0</w:t>
            </w:r>
          </w:p>
        </w:tc>
        <w:tc>
          <w:tcPr>
            <w:tcW w:w="556" w:type="pct"/>
            <w:tcBorders>
              <w:top w:val="nil"/>
              <w:left w:val="single" w:sz="4" w:space="0" w:color="auto"/>
              <w:bottom w:val="single" w:sz="4" w:space="0" w:color="auto"/>
              <w:right w:val="single" w:sz="4" w:space="0" w:color="auto"/>
            </w:tcBorders>
            <w:shd w:val="clear" w:color="auto" w:fill="FFFFFF" w:themeFill="background1"/>
            <w:vAlign w:val="center"/>
          </w:tcPr>
          <w:p w14:paraId="35122DD9" w14:textId="77777777" w:rsidR="00B0065A" w:rsidRPr="001547ED" w:rsidRDefault="00B0065A" w:rsidP="00BE05AD">
            <w:pPr>
              <w:jc w:val="center"/>
            </w:pPr>
            <w:r w:rsidRPr="001547ED">
              <w:t>4000,0</w:t>
            </w:r>
          </w:p>
        </w:tc>
        <w:tc>
          <w:tcPr>
            <w:tcW w:w="444" w:type="pct"/>
            <w:tcBorders>
              <w:top w:val="nil"/>
              <w:left w:val="single" w:sz="4" w:space="0" w:color="auto"/>
              <w:bottom w:val="single" w:sz="4" w:space="0" w:color="auto"/>
              <w:right w:val="single" w:sz="4" w:space="0" w:color="auto"/>
            </w:tcBorders>
            <w:shd w:val="clear" w:color="auto" w:fill="FFFFFF" w:themeFill="background1"/>
            <w:vAlign w:val="center"/>
          </w:tcPr>
          <w:p w14:paraId="1575A6D1" w14:textId="77777777" w:rsidR="00B0065A" w:rsidRPr="001547ED" w:rsidRDefault="00B0065A" w:rsidP="00BE05AD">
            <w:pPr>
              <w:jc w:val="center"/>
            </w:pPr>
            <w:r w:rsidRPr="001547ED">
              <w:t>0,0</w:t>
            </w:r>
          </w:p>
        </w:tc>
        <w:tc>
          <w:tcPr>
            <w:tcW w:w="371" w:type="pct"/>
            <w:tcBorders>
              <w:top w:val="nil"/>
              <w:left w:val="nil"/>
              <w:bottom w:val="single" w:sz="4" w:space="0" w:color="auto"/>
              <w:right w:val="single" w:sz="4" w:space="0" w:color="auto"/>
            </w:tcBorders>
            <w:shd w:val="clear" w:color="auto" w:fill="FFFFFF" w:themeFill="background1"/>
            <w:vAlign w:val="center"/>
          </w:tcPr>
          <w:p w14:paraId="5D8D5041" w14:textId="77777777" w:rsidR="00B0065A" w:rsidRPr="001547ED" w:rsidRDefault="00B0065A" w:rsidP="00BE05AD">
            <w:pPr>
              <w:jc w:val="center"/>
            </w:pPr>
            <w:r w:rsidRPr="001547ED">
              <w:t>0,0</w:t>
            </w:r>
          </w:p>
        </w:tc>
        <w:tc>
          <w:tcPr>
            <w:tcW w:w="795" w:type="pct"/>
            <w:tcBorders>
              <w:top w:val="nil"/>
              <w:left w:val="nil"/>
              <w:bottom w:val="single" w:sz="4" w:space="0" w:color="auto"/>
              <w:right w:val="single" w:sz="4" w:space="0" w:color="auto"/>
            </w:tcBorders>
            <w:shd w:val="clear" w:color="auto" w:fill="FFFFFF" w:themeFill="background1"/>
          </w:tcPr>
          <w:p w14:paraId="114CAD86" w14:textId="77777777" w:rsidR="00B0065A" w:rsidRPr="001547ED" w:rsidRDefault="00B0065A" w:rsidP="00BE05AD">
            <w:pPr>
              <w:tabs>
                <w:tab w:val="left" w:pos="1134"/>
              </w:tabs>
              <w:jc w:val="center"/>
              <w:rPr>
                <w:b/>
                <w:color w:val="000000"/>
              </w:rPr>
            </w:pPr>
            <w:r w:rsidRPr="001547ED">
              <w:rPr>
                <w:b/>
                <w:color w:val="000000"/>
              </w:rPr>
              <w:t>0,0</w:t>
            </w:r>
          </w:p>
        </w:tc>
      </w:tr>
      <w:tr w:rsidR="00B0065A" w:rsidRPr="001547ED" w14:paraId="78263EFC" w14:textId="77777777" w:rsidTr="00A87AAA">
        <w:trPr>
          <w:trHeight w:val="20"/>
        </w:trPr>
        <w:tc>
          <w:tcPr>
            <w:tcW w:w="1463" w:type="pct"/>
            <w:tcBorders>
              <w:top w:val="nil"/>
              <w:left w:val="single" w:sz="4" w:space="0" w:color="auto"/>
              <w:bottom w:val="single" w:sz="4" w:space="0" w:color="auto"/>
              <w:right w:val="single" w:sz="4" w:space="0" w:color="auto"/>
            </w:tcBorders>
            <w:shd w:val="clear" w:color="auto" w:fill="FFFFFF" w:themeFill="background1"/>
            <w:vAlign w:val="bottom"/>
            <w:hideMark/>
          </w:tcPr>
          <w:p w14:paraId="1A782C19" w14:textId="77777777" w:rsidR="00B0065A" w:rsidRPr="001547ED" w:rsidRDefault="00B0065A" w:rsidP="00BE05AD">
            <w:pPr>
              <w:rPr>
                <w:color w:val="000000"/>
              </w:rPr>
            </w:pPr>
            <w:r w:rsidRPr="001547ED">
              <w:rPr>
                <w:color w:val="000000"/>
              </w:rPr>
              <w:t>среднее значение</w:t>
            </w:r>
          </w:p>
        </w:tc>
        <w:tc>
          <w:tcPr>
            <w:tcW w:w="456" w:type="pct"/>
            <w:tcBorders>
              <w:top w:val="nil"/>
              <w:left w:val="single" w:sz="4" w:space="0" w:color="auto"/>
              <w:bottom w:val="single" w:sz="4" w:space="0" w:color="auto"/>
              <w:right w:val="single" w:sz="4" w:space="0" w:color="auto"/>
            </w:tcBorders>
            <w:shd w:val="clear" w:color="auto" w:fill="FFFFFF" w:themeFill="background1"/>
            <w:vAlign w:val="center"/>
          </w:tcPr>
          <w:p w14:paraId="0F40814B" w14:textId="77777777" w:rsidR="00B0065A" w:rsidRPr="001547ED" w:rsidRDefault="00B0065A" w:rsidP="00BE05AD">
            <w:pPr>
              <w:jc w:val="center"/>
            </w:pPr>
            <w:r w:rsidRPr="001547ED">
              <w:t>0,0</w:t>
            </w:r>
          </w:p>
        </w:tc>
        <w:tc>
          <w:tcPr>
            <w:tcW w:w="507" w:type="pct"/>
            <w:tcBorders>
              <w:top w:val="nil"/>
              <w:left w:val="single" w:sz="4" w:space="0" w:color="auto"/>
              <w:bottom w:val="single" w:sz="4" w:space="0" w:color="auto"/>
              <w:right w:val="single" w:sz="4" w:space="0" w:color="auto"/>
            </w:tcBorders>
            <w:shd w:val="clear" w:color="auto" w:fill="FFFFFF" w:themeFill="background1"/>
            <w:vAlign w:val="center"/>
          </w:tcPr>
          <w:p w14:paraId="38ACD54A" w14:textId="77777777" w:rsidR="00B0065A" w:rsidRPr="001547ED" w:rsidRDefault="00B0065A" w:rsidP="00BE05AD">
            <w:pPr>
              <w:jc w:val="center"/>
            </w:pPr>
            <w:r w:rsidRPr="001547ED">
              <w:t>8000,0</w:t>
            </w:r>
          </w:p>
        </w:tc>
        <w:tc>
          <w:tcPr>
            <w:tcW w:w="408" w:type="pct"/>
            <w:tcBorders>
              <w:top w:val="nil"/>
              <w:left w:val="single" w:sz="4" w:space="0" w:color="auto"/>
              <w:bottom w:val="single" w:sz="4" w:space="0" w:color="auto"/>
              <w:right w:val="single" w:sz="4" w:space="0" w:color="auto"/>
            </w:tcBorders>
            <w:shd w:val="clear" w:color="auto" w:fill="FFFFFF" w:themeFill="background1"/>
            <w:vAlign w:val="center"/>
          </w:tcPr>
          <w:p w14:paraId="597F56D1" w14:textId="77777777" w:rsidR="00B0065A" w:rsidRPr="001547ED" w:rsidRDefault="00B0065A" w:rsidP="00BE05AD">
            <w:pPr>
              <w:jc w:val="center"/>
            </w:pPr>
            <w:r w:rsidRPr="001547ED">
              <w:t>0,0</w:t>
            </w:r>
          </w:p>
        </w:tc>
        <w:tc>
          <w:tcPr>
            <w:tcW w:w="556" w:type="pct"/>
            <w:tcBorders>
              <w:top w:val="nil"/>
              <w:left w:val="single" w:sz="4" w:space="0" w:color="auto"/>
              <w:bottom w:val="single" w:sz="4" w:space="0" w:color="auto"/>
              <w:right w:val="single" w:sz="4" w:space="0" w:color="auto"/>
            </w:tcBorders>
            <w:shd w:val="clear" w:color="auto" w:fill="FFFFFF" w:themeFill="background1"/>
            <w:vAlign w:val="center"/>
          </w:tcPr>
          <w:p w14:paraId="05326F17" w14:textId="77777777" w:rsidR="00B0065A" w:rsidRPr="001547ED" w:rsidRDefault="00B0065A" w:rsidP="00BE05AD">
            <w:pPr>
              <w:jc w:val="center"/>
            </w:pPr>
            <w:r w:rsidRPr="001547ED">
              <w:t>4000,0</w:t>
            </w:r>
          </w:p>
        </w:tc>
        <w:tc>
          <w:tcPr>
            <w:tcW w:w="444" w:type="pct"/>
            <w:tcBorders>
              <w:top w:val="nil"/>
              <w:left w:val="single" w:sz="4" w:space="0" w:color="auto"/>
              <w:bottom w:val="single" w:sz="4" w:space="0" w:color="auto"/>
              <w:right w:val="single" w:sz="4" w:space="0" w:color="auto"/>
            </w:tcBorders>
            <w:shd w:val="clear" w:color="auto" w:fill="FFFFFF" w:themeFill="background1"/>
            <w:vAlign w:val="center"/>
          </w:tcPr>
          <w:p w14:paraId="7ADC6CB1" w14:textId="77777777" w:rsidR="00B0065A" w:rsidRPr="001547ED" w:rsidRDefault="00B0065A" w:rsidP="00BE05AD">
            <w:pPr>
              <w:jc w:val="center"/>
            </w:pPr>
            <w:r w:rsidRPr="001547ED">
              <w:t>250,0</w:t>
            </w:r>
          </w:p>
        </w:tc>
        <w:tc>
          <w:tcPr>
            <w:tcW w:w="371" w:type="pct"/>
            <w:tcBorders>
              <w:top w:val="nil"/>
              <w:left w:val="nil"/>
              <w:bottom w:val="single" w:sz="4" w:space="0" w:color="auto"/>
              <w:right w:val="single" w:sz="4" w:space="0" w:color="auto"/>
            </w:tcBorders>
            <w:shd w:val="clear" w:color="auto" w:fill="FFFFFF" w:themeFill="background1"/>
            <w:vAlign w:val="center"/>
          </w:tcPr>
          <w:p w14:paraId="7542AA00" w14:textId="77777777" w:rsidR="00B0065A" w:rsidRPr="001547ED" w:rsidRDefault="00B0065A" w:rsidP="00BE05AD">
            <w:pPr>
              <w:jc w:val="center"/>
            </w:pPr>
            <w:r w:rsidRPr="001547ED">
              <w:t>0,0</w:t>
            </w:r>
          </w:p>
        </w:tc>
        <w:tc>
          <w:tcPr>
            <w:tcW w:w="795" w:type="pct"/>
            <w:tcBorders>
              <w:top w:val="nil"/>
              <w:left w:val="nil"/>
              <w:bottom w:val="single" w:sz="4" w:space="0" w:color="auto"/>
              <w:right w:val="single" w:sz="4" w:space="0" w:color="auto"/>
            </w:tcBorders>
            <w:shd w:val="clear" w:color="auto" w:fill="FFFFFF" w:themeFill="background1"/>
          </w:tcPr>
          <w:p w14:paraId="1980AAD4" w14:textId="77777777" w:rsidR="00B0065A" w:rsidRPr="001547ED" w:rsidRDefault="00B0065A" w:rsidP="00BE05AD">
            <w:pPr>
              <w:tabs>
                <w:tab w:val="left" w:pos="1134"/>
              </w:tabs>
              <w:jc w:val="center"/>
              <w:rPr>
                <w:b/>
                <w:color w:val="000000"/>
              </w:rPr>
            </w:pPr>
            <w:r w:rsidRPr="001547ED">
              <w:rPr>
                <w:b/>
                <w:color w:val="000000"/>
              </w:rPr>
              <w:t>3 928,6</w:t>
            </w:r>
          </w:p>
        </w:tc>
      </w:tr>
      <w:tr w:rsidR="00B0065A" w:rsidRPr="001547ED" w14:paraId="01676977" w14:textId="77777777" w:rsidTr="00A87AAA">
        <w:trPr>
          <w:trHeight w:val="20"/>
        </w:trPr>
        <w:tc>
          <w:tcPr>
            <w:tcW w:w="1463" w:type="pct"/>
            <w:tcBorders>
              <w:top w:val="nil"/>
              <w:left w:val="single" w:sz="4" w:space="0" w:color="auto"/>
              <w:bottom w:val="single" w:sz="4" w:space="0" w:color="auto"/>
              <w:right w:val="single" w:sz="4" w:space="0" w:color="auto"/>
            </w:tcBorders>
            <w:shd w:val="clear" w:color="auto" w:fill="FFFFFF" w:themeFill="background1"/>
            <w:vAlign w:val="bottom"/>
            <w:hideMark/>
          </w:tcPr>
          <w:p w14:paraId="6E4B3DAF" w14:textId="77777777" w:rsidR="00B0065A" w:rsidRPr="001547ED" w:rsidRDefault="00B0065A" w:rsidP="00BE05AD">
            <w:pPr>
              <w:rPr>
                <w:color w:val="000000"/>
              </w:rPr>
            </w:pPr>
            <w:r w:rsidRPr="001547ED">
              <w:rPr>
                <w:color w:val="000000"/>
              </w:rPr>
              <w:t>модальное значение</w:t>
            </w:r>
          </w:p>
        </w:tc>
        <w:tc>
          <w:tcPr>
            <w:tcW w:w="456" w:type="pct"/>
            <w:tcBorders>
              <w:top w:val="nil"/>
              <w:left w:val="single" w:sz="4" w:space="0" w:color="auto"/>
              <w:bottom w:val="single" w:sz="4" w:space="0" w:color="auto"/>
              <w:right w:val="single" w:sz="4" w:space="0" w:color="auto"/>
            </w:tcBorders>
            <w:shd w:val="clear" w:color="auto" w:fill="FFFFFF" w:themeFill="background1"/>
            <w:vAlign w:val="center"/>
          </w:tcPr>
          <w:p w14:paraId="578A5164" w14:textId="77777777" w:rsidR="00B0065A" w:rsidRPr="001547ED" w:rsidRDefault="00B0065A" w:rsidP="00BE05AD">
            <w:pPr>
              <w:jc w:val="center"/>
            </w:pPr>
            <w:r w:rsidRPr="001547ED">
              <w:t>0,0</w:t>
            </w:r>
          </w:p>
        </w:tc>
        <w:tc>
          <w:tcPr>
            <w:tcW w:w="507" w:type="pct"/>
            <w:tcBorders>
              <w:top w:val="nil"/>
              <w:left w:val="single" w:sz="4" w:space="0" w:color="auto"/>
              <w:bottom w:val="single" w:sz="4" w:space="0" w:color="auto"/>
              <w:right w:val="single" w:sz="4" w:space="0" w:color="auto"/>
            </w:tcBorders>
            <w:shd w:val="clear" w:color="auto" w:fill="FFFFFF" w:themeFill="background1"/>
            <w:vAlign w:val="center"/>
          </w:tcPr>
          <w:p w14:paraId="70615C0A" w14:textId="77777777" w:rsidR="00B0065A" w:rsidRPr="001547ED" w:rsidRDefault="00B0065A" w:rsidP="00BE05AD">
            <w:pPr>
              <w:jc w:val="center"/>
            </w:pPr>
            <w:r w:rsidRPr="001547ED">
              <w:t>8000,0</w:t>
            </w:r>
          </w:p>
        </w:tc>
        <w:tc>
          <w:tcPr>
            <w:tcW w:w="408" w:type="pct"/>
            <w:tcBorders>
              <w:top w:val="nil"/>
              <w:left w:val="single" w:sz="4" w:space="0" w:color="auto"/>
              <w:bottom w:val="single" w:sz="4" w:space="0" w:color="auto"/>
              <w:right w:val="single" w:sz="4" w:space="0" w:color="auto"/>
            </w:tcBorders>
            <w:shd w:val="clear" w:color="auto" w:fill="FFFFFF" w:themeFill="background1"/>
            <w:vAlign w:val="center"/>
          </w:tcPr>
          <w:p w14:paraId="6214EF5B" w14:textId="77777777" w:rsidR="00B0065A" w:rsidRPr="001547ED" w:rsidRDefault="00B0065A" w:rsidP="00BE05AD">
            <w:pPr>
              <w:jc w:val="center"/>
            </w:pPr>
            <w:r w:rsidRPr="001547ED">
              <w:t>0,0</w:t>
            </w:r>
          </w:p>
        </w:tc>
        <w:tc>
          <w:tcPr>
            <w:tcW w:w="556" w:type="pct"/>
            <w:tcBorders>
              <w:top w:val="nil"/>
              <w:left w:val="single" w:sz="4" w:space="0" w:color="auto"/>
              <w:bottom w:val="single" w:sz="4" w:space="0" w:color="auto"/>
              <w:right w:val="single" w:sz="4" w:space="0" w:color="auto"/>
            </w:tcBorders>
            <w:shd w:val="clear" w:color="auto" w:fill="FFFFFF" w:themeFill="background1"/>
            <w:vAlign w:val="center"/>
          </w:tcPr>
          <w:p w14:paraId="582F5C7C" w14:textId="77777777" w:rsidR="00B0065A" w:rsidRPr="001547ED" w:rsidRDefault="00B0065A" w:rsidP="00BE05AD">
            <w:pPr>
              <w:jc w:val="center"/>
            </w:pPr>
            <w:r w:rsidRPr="001547ED">
              <w:t>4000,0</w:t>
            </w:r>
          </w:p>
        </w:tc>
        <w:tc>
          <w:tcPr>
            <w:tcW w:w="444" w:type="pct"/>
            <w:tcBorders>
              <w:top w:val="nil"/>
              <w:left w:val="single" w:sz="4" w:space="0" w:color="auto"/>
              <w:bottom w:val="single" w:sz="4" w:space="0" w:color="auto"/>
              <w:right w:val="single" w:sz="4" w:space="0" w:color="auto"/>
            </w:tcBorders>
            <w:shd w:val="clear" w:color="auto" w:fill="FFFFFF" w:themeFill="background1"/>
            <w:vAlign w:val="center"/>
          </w:tcPr>
          <w:p w14:paraId="2BFBE680" w14:textId="77777777" w:rsidR="00B0065A" w:rsidRPr="001547ED" w:rsidRDefault="00B0065A" w:rsidP="00BE05AD">
            <w:pPr>
              <w:jc w:val="center"/>
            </w:pPr>
            <w:r w:rsidRPr="001547ED">
              <w:t>0,0</w:t>
            </w:r>
          </w:p>
        </w:tc>
        <w:tc>
          <w:tcPr>
            <w:tcW w:w="371" w:type="pct"/>
            <w:tcBorders>
              <w:top w:val="nil"/>
              <w:left w:val="nil"/>
              <w:bottom w:val="single" w:sz="4" w:space="0" w:color="auto"/>
              <w:right w:val="single" w:sz="4" w:space="0" w:color="auto"/>
            </w:tcBorders>
            <w:shd w:val="clear" w:color="auto" w:fill="FFFFFF" w:themeFill="background1"/>
            <w:vAlign w:val="center"/>
          </w:tcPr>
          <w:p w14:paraId="79C69417" w14:textId="77777777" w:rsidR="00B0065A" w:rsidRPr="001547ED" w:rsidRDefault="00B0065A" w:rsidP="00BE05AD">
            <w:pPr>
              <w:jc w:val="center"/>
            </w:pPr>
            <w:r w:rsidRPr="001547ED">
              <w:t>0,0</w:t>
            </w:r>
          </w:p>
        </w:tc>
        <w:tc>
          <w:tcPr>
            <w:tcW w:w="795" w:type="pct"/>
            <w:tcBorders>
              <w:top w:val="nil"/>
              <w:left w:val="nil"/>
              <w:bottom w:val="single" w:sz="4" w:space="0" w:color="auto"/>
              <w:right w:val="single" w:sz="4" w:space="0" w:color="auto"/>
            </w:tcBorders>
            <w:shd w:val="clear" w:color="auto" w:fill="FFFFFF" w:themeFill="background1"/>
          </w:tcPr>
          <w:p w14:paraId="522C1D28" w14:textId="77777777" w:rsidR="00B0065A" w:rsidRPr="001547ED" w:rsidRDefault="00B0065A" w:rsidP="00BE05AD">
            <w:pPr>
              <w:tabs>
                <w:tab w:val="left" w:pos="1134"/>
              </w:tabs>
              <w:jc w:val="center"/>
              <w:rPr>
                <w:b/>
                <w:color w:val="000000"/>
              </w:rPr>
            </w:pPr>
            <w:r w:rsidRPr="001547ED">
              <w:rPr>
                <w:b/>
                <w:color w:val="000000"/>
              </w:rPr>
              <w:t>0,0</w:t>
            </w:r>
          </w:p>
        </w:tc>
      </w:tr>
      <w:tr w:rsidR="00B0065A" w:rsidRPr="001547ED" w14:paraId="465533A0" w14:textId="77777777" w:rsidTr="00A87AAA">
        <w:trPr>
          <w:trHeight w:val="20"/>
        </w:trPr>
        <w:tc>
          <w:tcPr>
            <w:tcW w:w="1463" w:type="pct"/>
            <w:tcBorders>
              <w:top w:val="nil"/>
              <w:left w:val="single" w:sz="4" w:space="0" w:color="auto"/>
              <w:bottom w:val="single" w:sz="4" w:space="0" w:color="auto"/>
              <w:right w:val="single" w:sz="4" w:space="0" w:color="auto"/>
            </w:tcBorders>
            <w:shd w:val="clear" w:color="auto" w:fill="FFFFFF" w:themeFill="background1"/>
            <w:vAlign w:val="bottom"/>
            <w:hideMark/>
          </w:tcPr>
          <w:p w14:paraId="7745BD37" w14:textId="77777777" w:rsidR="00B0065A" w:rsidRPr="001547ED" w:rsidRDefault="00B0065A" w:rsidP="00BE05AD">
            <w:pPr>
              <w:rPr>
                <w:color w:val="000000"/>
              </w:rPr>
            </w:pPr>
            <w:r w:rsidRPr="001547ED">
              <w:rPr>
                <w:color w:val="000000"/>
              </w:rPr>
              <w:lastRenderedPageBreak/>
              <w:t>максимальное значение</w:t>
            </w:r>
          </w:p>
        </w:tc>
        <w:tc>
          <w:tcPr>
            <w:tcW w:w="456" w:type="pct"/>
            <w:tcBorders>
              <w:top w:val="nil"/>
              <w:left w:val="single" w:sz="4" w:space="0" w:color="auto"/>
              <w:bottom w:val="single" w:sz="4" w:space="0" w:color="auto"/>
              <w:right w:val="single" w:sz="4" w:space="0" w:color="auto"/>
            </w:tcBorders>
            <w:shd w:val="clear" w:color="auto" w:fill="FFFFFF" w:themeFill="background1"/>
            <w:vAlign w:val="center"/>
          </w:tcPr>
          <w:p w14:paraId="4978CFA8" w14:textId="77777777" w:rsidR="00B0065A" w:rsidRPr="001547ED" w:rsidRDefault="00B0065A" w:rsidP="00BE05AD">
            <w:pPr>
              <w:jc w:val="center"/>
            </w:pPr>
            <w:r w:rsidRPr="001547ED">
              <w:t>0,0</w:t>
            </w:r>
          </w:p>
        </w:tc>
        <w:tc>
          <w:tcPr>
            <w:tcW w:w="507" w:type="pct"/>
            <w:tcBorders>
              <w:top w:val="nil"/>
              <w:left w:val="single" w:sz="4" w:space="0" w:color="auto"/>
              <w:bottom w:val="single" w:sz="4" w:space="0" w:color="auto"/>
              <w:right w:val="single" w:sz="4" w:space="0" w:color="auto"/>
            </w:tcBorders>
            <w:shd w:val="clear" w:color="auto" w:fill="FFFFFF" w:themeFill="background1"/>
            <w:vAlign w:val="center"/>
          </w:tcPr>
          <w:p w14:paraId="3AC33BF8" w14:textId="77777777" w:rsidR="00B0065A" w:rsidRPr="001547ED" w:rsidRDefault="00B0065A" w:rsidP="00BE05AD">
            <w:pPr>
              <w:jc w:val="center"/>
            </w:pPr>
            <w:r w:rsidRPr="001547ED">
              <w:t>8000,0</w:t>
            </w:r>
          </w:p>
        </w:tc>
        <w:tc>
          <w:tcPr>
            <w:tcW w:w="408" w:type="pct"/>
            <w:tcBorders>
              <w:top w:val="nil"/>
              <w:left w:val="single" w:sz="4" w:space="0" w:color="auto"/>
              <w:bottom w:val="single" w:sz="4" w:space="0" w:color="auto"/>
              <w:right w:val="single" w:sz="4" w:space="0" w:color="auto"/>
            </w:tcBorders>
            <w:shd w:val="clear" w:color="auto" w:fill="FFFFFF" w:themeFill="background1"/>
            <w:vAlign w:val="center"/>
          </w:tcPr>
          <w:p w14:paraId="6EE06E0F" w14:textId="77777777" w:rsidR="00B0065A" w:rsidRPr="001547ED" w:rsidRDefault="00B0065A" w:rsidP="00BE05AD">
            <w:pPr>
              <w:jc w:val="center"/>
            </w:pPr>
            <w:r w:rsidRPr="001547ED">
              <w:t>0,0</w:t>
            </w:r>
          </w:p>
        </w:tc>
        <w:tc>
          <w:tcPr>
            <w:tcW w:w="556" w:type="pct"/>
            <w:tcBorders>
              <w:top w:val="nil"/>
              <w:left w:val="single" w:sz="4" w:space="0" w:color="auto"/>
              <w:bottom w:val="single" w:sz="4" w:space="0" w:color="auto"/>
              <w:right w:val="single" w:sz="4" w:space="0" w:color="auto"/>
            </w:tcBorders>
            <w:shd w:val="clear" w:color="auto" w:fill="FFFFFF" w:themeFill="background1"/>
            <w:vAlign w:val="center"/>
          </w:tcPr>
          <w:p w14:paraId="32EB34E7" w14:textId="77777777" w:rsidR="00B0065A" w:rsidRPr="001547ED" w:rsidRDefault="00B0065A" w:rsidP="00BE05AD">
            <w:pPr>
              <w:jc w:val="center"/>
            </w:pPr>
            <w:r w:rsidRPr="001547ED">
              <w:t>4000,0</w:t>
            </w:r>
          </w:p>
        </w:tc>
        <w:tc>
          <w:tcPr>
            <w:tcW w:w="444" w:type="pct"/>
            <w:tcBorders>
              <w:top w:val="nil"/>
              <w:left w:val="single" w:sz="4" w:space="0" w:color="auto"/>
              <w:bottom w:val="single" w:sz="4" w:space="0" w:color="auto"/>
              <w:right w:val="single" w:sz="4" w:space="0" w:color="auto"/>
            </w:tcBorders>
            <w:shd w:val="clear" w:color="auto" w:fill="FFFFFF" w:themeFill="background1"/>
            <w:vAlign w:val="center"/>
          </w:tcPr>
          <w:p w14:paraId="04595AB6" w14:textId="77777777" w:rsidR="00B0065A" w:rsidRPr="001547ED" w:rsidRDefault="00B0065A" w:rsidP="00BE05AD">
            <w:pPr>
              <w:jc w:val="center"/>
            </w:pPr>
            <w:r w:rsidRPr="001547ED">
              <w:t>500,0</w:t>
            </w:r>
          </w:p>
        </w:tc>
        <w:tc>
          <w:tcPr>
            <w:tcW w:w="371" w:type="pct"/>
            <w:tcBorders>
              <w:top w:val="nil"/>
              <w:left w:val="nil"/>
              <w:bottom w:val="single" w:sz="4" w:space="0" w:color="auto"/>
              <w:right w:val="single" w:sz="4" w:space="0" w:color="auto"/>
            </w:tcBorders>
            <w:shd w:val="clear" w:color="auto" w:fill="FFFFFF" w:themeFill="background1"/>
            <w:vAlign w:val="center"/>
          </w:tcPr>
          <w:p w14:paraId="72F9B4F5" w14:textId="77777777" w:rsidR="00B0065A" w:rsidRPr="001547ED" w:rsidRDefault="00B0065A" w:rsidP="00BE05AD">
            <w:pPr>
              <w:jc w:val="center"/>
            </w:pPr>
            <w:r w:rsidRPr="001547ED">
              <w:t>0,0</w:t>
            </w:r>
          </w:p>
        </w:tc>
        <w:tc>
          <w:tcPr>
            <w:tcW w:w="795" w:type="pct"/>
            <w:tcBorders>
              <w:top w:val="nil"/>
              <w:left w:val="nil"/>
              <w:bottom w:val="single" w:sz="4" w:space="0" w:color="auto"/>
              <w:right w:val="single" w:sz="4" w:space="0" w:color="auto"/>
            </w:tcBorders>
            <w:shd w:val="clear" w:color="auto" w:fill="FFFFFF" w:themeFill="background1"/>
          </w:tcPr>
          <w:p w14:paraId="70A007B9" w14:textId="77777777" w:rsidR="00B0065A" w:rsidRPr="001547ED" w:rsidRDefault="00B0065A" w:rsidP="00BE05AD">
            <w:pPr>
              <w:tabs>
                <w:tab w:val="left" w:pos="1134"/>
              </w:tabs>
              <w:jc w:val="center"/>
              <w:rPr>
                <w:b/>
                <w:color w:val="000000"/>
              </w:rPr>
            </w:pPr>
            <w:r w:rsidRPr="001547ED">
              <w:rPr>
                <w:b/>
                <w:color w:val="000000"/>
              </w:rPr>
              <w:t>10 000,0</w:t>
            </w:r>
          </w:p>
        </w:tc>
      </w:tr>
    </w:tbl>
    <w:p w14:paraId="4DAA5EDC" w14:textId="77777777" w:rsidR="00A96B5E" w:rsidRPr="001547ED" w:rsidRDefault="00A96B5E" w:rsidP="006B7794">
      <w:pPr>
        <w:spacing w:line="360" w:lineRule="auto"/>
        <w:jc w:val="center"/>
        <w:rPr>
          <w:b/>
          <w:sz w:val="28"/>
          <w:szCs w:val="28"/>
        </w:rPr>
      </w:pPr>
    </w:p>
    <w:p w14:paraId="1C0600AE" w14:textId="77777777" w:rsidR="00B0065A" w:rsidRPr="001547ED" w:rsidRDefault="00B0065A"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2D54D620" w14:textId="77777777" w:rsidR="00B0065A" w:rsidRPr="001547ED" w:rsidRDefault="00B0065A" w:rsidP="006B7794">
      <w:pPr>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2AA744F8" w14:textId="77777777" w:rsidR="00A96B5E" w:rsidRPr="001547ED" w:rsidRDefault="00A96B5E" w:rsidP="006B7794">
      <w:pPr>
        <w:spacing w:line="360" w:lineRule="auto"/>
        <w:jc w:val="center"/>
        <w:rPr>
          <w:b/>
          <w:sz w:val="28"/>
          <w:szCs w:val="28"/>
        </w:rPr>
      </w:pPr>
    </w:p>
    <w:p w14:paraId="6E0DB289" w14:textId="77777777" w:rsidR="00B0065A" w:rsidRPr="001547ED" w:rsidRDefault="00B0065A" w:rsidP="006B7794">
      <w:pPr>
        <w:spacing w:line="360" w:lineRule="auto"/>
        <w:jc w:val="center"/>
        <w:rPr>
          <w:b/>
          <w:sz w:val="28"/>
          <w:szCs w:val="28"/>
        </w:rPr>
      </w:pPr>
      <w:r w:rsidRPr="001547ED">
        <w:rPr>
          <w:b/>
          <w:sz w:val="28"/>
          <w:szCs w:val="28"/>
        </w:rPr>
        <w:t>12. Трудности при получении муниципальных услуг</w:t>
      </w:r>
    </w:p>
    <w:p w14:paraId="1E8726CF" w14:textId="77777777" w:rsidR="00B0065A" w:rsidRPr="001547ED" w:rsidRDefault="00B0065A" w:rsidP="006B7794">
      <w:pPr>
        <w:spacing w:line="360" w:lineRule="auto"/>
        <w:ind w:firstLine="709"/>
        <w:jc w:val="both"/>
        <w:rPr>
          <w:sz w:val="28"/>
          <w:szCs w:val="28"/>
        </w:rPr>
      </w:pPr>
      <w:r w:rsidRPr="001547ED">
        <w:rPr>
          <w:sz w:val="28"/>
          <w:szCs w:val="28"/>
        </w:rPr>
        <w:t>22% респондентов указали, что у них возникали проблемы при получении услуг. В качестве основных причин затруднений респонденты назвали следующие (табл. 17):</w:t>
      </w:r>
    </w:p>
    <w:p w14:paraId="41E8A28C" w14:textId="77777777" w:rsidR="00B0065A" w:rsidRPr="001547ED" w:rsidRDefault="00B0065A" w:rsidP="00BE05AD">
      <w:pPr>
        <w:spacing w:line="360" w:lineRule="auto"/>
        <w:jc w:val="both"/>
        <w:rPr>
          <w:sz w:val="28"/>
          <w:szCs w:val="28"/>
        </w:rPr>
      </w:pPr>
      <w:r w:rsidRPr="001547ED">
        <w:rPr>
          <w:color w:val="000000"/>
          <w:sz w:val="28"/>
        </w:rPr>
        <w:t>Таблица 17 – Основные причины затруднений при получении услуг</w:t>
      </w:r>
    </w:p>
    <w:tbl>
      <w:tblPr>
        <w:tblW w:w="5000" w:type="pct"/>
        <w:tblLayout w:type="fixed"/>
        <w:tblLook w:val="04A0" w:firstRow="1" w:lastRow="0" w:firstColumn="1" w:lastColumn="0" w:noHBand="0" w:noVBand="1"/>
      </w:tblPr>
      <w:tblGrid>
        <w:gridCol w:w="8285"/>
        <w:gridCol w:w="1569"/>
      </w:tblGrid>
      <w:tr w:rsidR="00B0065A" w:rsidRPr="001547ED" w14:paraId="306A9069" w14:textId="77777777" w:rsidTr="00A87AAA">
        <w:trPr>
          <w:trHeight w:val="20"/>
          <w:tblHeader/>
        </w:trPr>
        <w:tc>
          <w:tcPr>
            <w:tcW w:w="4204" w:type="pct"/>
            <w:tcBorders>
              <w:top w:val="single" w:sz="4" w:space="0" w:color="auto"/>
              <w:left w:val="single" w:sz="4" w:space="0" w:color="auto"/>
              <w:bottom w:val="single" w:sz="4" w:space="0" w:color="auto"/>
              <w:right w:val="single" w:sz="4" w:space="0" w:color="auto"/>
            </w:tcBorders>
            <w:shd w:val="clear" w:color="auto" w:fill="auto"/>
            <w:vAlign w:val="center"/>
          </w:tcPr>
          <w:p w14:paraId="14B0BC6A" w14:textId="77777777" w:rsidR="00B0065A" w:rsidRPr="001547ED" w:rsidRDefault="00B0065A" w:rsidP="006B7794">
            <w:pPr>
              <w:jc w:val="center"/>
              <w:rPr>
                <w:b/>
              </w:rPr>
            </w:pPr>
            <w:r w:rsidRPr="001547ED">
              <w:rPr>
                <w:b/>
              </w:rPr>
              <w:t>Причина затруднений</w:t>
            </w:r>
          </w:p>
        </w:tc>
        <w:tc>
          <w:tcPr>
            <w:tcW w:w="796" w:type="pct"/>
            <w:tcBorders>
              <w:top w:val="single" w:sz="4" w:space="0" w:color="auto"/>
              <w:left w:val="nil"/>
              <w:bottom w:val="single" w:sz="4" w:space="0" w:color="auto"/>
              <w:right w:val="single" w:sz="4" w:space="0" w:color="auto"/>
            </w:tcBorders>
            <w:shd w:val="clear" w:color="auto" w:fill="auto"/>
            <w:vAlign w:val="center"/>
          </w:tcPr>
          <w:p w14:paraId="5B38E308" w14:textId="77777777" w:rsidR="00B0065A" w:rsidRPr="001547ED" w:rsidRDefault="00B0065A" w:rsidP="006B7794">
            <w:pPr>
              <w:jc w:val="center"/>
              <w:rPr>
                <w:b/>
              </w:rPr>
            </w:pPr>
            <w:r w:rsidRPr="001547ED">
              <w:rPr>
                <w:b/>
              </w:rPr>
              <w:t>Доля указавших, %</w:t>
            </w:r>
          </w:p>
        </w:tc>
      </w:tr>
      <w:tr w:rsidR="00B0065A" w:rsidRPr="001547ED" w14:paraId="36FCF89A" w14:textId="77777777" w:rsidTr="00A87AAA">
        <w:trPr>
          <w:trHeight w:val="20"/>
        </w:trPr>
        <w:tc>
          <w:tcPr>
            <w:tcW w:w="420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332D235" w14:textId="77777777" w:rsidR="00B0065A" w:rsidRPr="001547ED" w:rsidRDefault="00B0065A" w:rsidP="006B7794">
            <w:r w:rsidRPr="001547ED">
              <w:t>Большие очереди.</w:t>
            </w:r>
          </w:p>
        </w:tc>
        <w:tc>
          <w:tcPr>
            <w:tcW w:w="796" w:type="pct"/>
            <w:tcBorders>
              <w:top w:val="single" w:sz="4" w:space="0" w:color="auto"/>
              <w:left w:val="nil"/>
              <w:bottom w:val="single" w:sz="4" w:space="0" w:color="auto"/>
              <w:right w:val="single" w:sz="4" w:space="0" w:color="auto"/>
            </w:tcBorders>
            <w:shd w:val="clear" w:color="auto" w:fill="auto"/>
            <w:vAlign w:val="center"/>
            <w:hideMark/>
          </w:tcPr>
          <w:p w14:paraId="4FB6E85C" w14:textId="77777777" w:rsidR="00B0065A" w:rsidRPr="001547ED" w:rsidRDefault="00B0065A" w:rsidP="006B7794">
            <w:pPr>
              <w:jc w:val="center"/>
              <w:rPr>
                <w:bCs/>
                <w:color w:val="000000"/>
              </w:rPr>
            </w:pPr>
            <w:r w:rsidRPr="001547ED">
              <w:rPr>
                <w:bCs/>
                <w:color w:val="000000"/>
              </w:rPr>
              <w:t>63,6</w:t>
            </w:r>
          </w:p>
        </w:tc>
      </w:tr>
      <w:tr w:rsidR="00B0065A" w:rsidRPr="001547ED" w14:paraId="16A3EC70"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21D9FAFF" w14:textId="77777777" w:rsidR="00B0065A" w:rsidRPr="001547ED" w:rsidRDefault="00B0065A" w:rsidP="006B7794">
            <w:r w:rsidRPr="001547ED">
              <w:t>Хождение по многим кабинетам, учреждениям.</w:t>
            </w:r>
          </w:p>
        </w:tc>
        <w:tc>
          <w:tcPr>
            <w:tcW w:w="796" w:type="pct"/>
            <w:tcBorders>
              <w:top w:val="nil"/>
              <w:left w:val="nil"/>
              <w:bottom w:val="single" w:sz="4" w:space="0" w:color="auto"/>
              <w:right w:val="single" w:sz="4" w:space="0" w:color="auto"/>
            </w:tcBorders>
            <w:shd w:val="clear" w:color="auto" w:fill="auto"/>
            <w:vAlign w:val="center"/>
            <w:hideMark/>
          </w:tcPr>
          <w:p w14:paraId="427ED451" w14:textId="77777777" w:rsidR="00B0065A" w:rsidRPr="001547ED" w:rsidRDefault="00B0065A" w:rsidP="006B7794">
            <w:pPr>
              <w:jc w:val="center"/>
              <w:rPr>
                <w:bCs/>
                <w:color w:val="000000"/>
              </w:rPr>
            </w:pPr>
            <w:r w:rsidRPr="001547ED">
              <w:rPr>
                <w:bCs/>
                <w:color w:val="000000"/>
              </w:rPr>
              <w:t>59,1</w:t>
            </w:r>
          </w:p>
        </w:tc>
      </w:tr>
      <w:tr w:rsidR="00B0065A" w:rsidRPr="001547ED" w14:paraId="0E8B4990"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29B24354" w14:textId="77777777" w:rsidR="00B0065A" w:rsidRPr="001547ED" w:rsidRDefault="00B0065A" w:rsidP="006B7794">
            <w:r w:rsidRPr="001547ED">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796" w:type="pct"/>
            <w:vMerge w:val="restart"/>
            <w:tcBorders>
              <w:top w:val="nil"/>
              <w:left w:val="nil"/>
              <w:right w:val="single" w:sz="4" w:space="0" w:color="auto"/>
            </w:tcBorders>
            <w:shd w:val="clear" w:color="auto" w:fill="auto"/>
            <w:vAlign w:val="center"/>
            <w:hideMark/>
          </w:tcPr>
          <w:p w14:paraId="36CDC1A9" w14:textId="77777777" w:rsidR="00B0065A" w:rsidRPr="001547ED" w:rsidRDefault="00B0065A" w:rsidP="006B7794">
            <w:pPr>
              <w:jc w:val="center"/>
              <w:rPr>
                <w:bCs/>
                <w:color w:val="000000"/>
              </w:rPr>
            </w:pPr>
            <w:r w:rsidRPr="001547ED">
              <w:rPr>
                <w:bCs/>
                <w:color w:val="000000"/>
              </w:rPr>
              <w:t>50,0</w:t>
            </w:r>
          </w:p>
        </w:tc>
      </w:tr>
      <w:tr w:rsidR="00B0065A" w:rsidRPr="001547ED" w14:paraId="52A9BCF2"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1091D2A3" w14:textId="77777777" w:rsidR="00B0065A" w:rsidRPr="001547ED" w:rsidRDefault="00B0065A" w:rsidP="006B7794">
            <w:r w:rsidRPr="001547ED">
              <w:t>Отсутствие возможности получить консультацию или справочную информацию в органе власти.</w:t>
            </w:r>
          </w:p>
        </w:tc>
        <w:tc>
          <w:tcPr>
            <w:tcW w:w="796" w:type="pct"/>
            <w:vMerge/>
            <w:tcBorders>
              <w:left w:val="nil"/>
              <w:bottom w:val="single" w:sz="4" w:space="0" w:color="auto"/>
              <w:right w:val="single" w:sz="4" w:space="0" w:color="auto"/>
            </w:tcBorders>
            <w:shd w:val="clear" w:color="auto" w:fill="auto"/>
            <w:vAlign w:val="center"/>
            <w:hideMark/>
          </w:tcPr>
          <w:p w14:paraId="454A68F8" w14:textId="77777777" w:rsidR="00B0065A" w:rsidRPr="001547ED" w:rsidRDefault="00B0065A" w:rsidP="006B7794">
            <w:pPr>
              <w:jc w:val="center"/>
              <w:rPr>
                <w:bCs/>
                <w:color w:val="000000"/>
              </w:rPr>
            </w:pPr>
          </w:p>
        </w:tc>
      </w:tr>
      <w:tr w:rsidR="00B0065A" w:rsidRPr="001547ED" w14:paraId="512F46B7"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54C27B5C" w14:textId="77777777" w:rsidR="00B0065A" w:rsidRPr="001547ED" w:rsidRDefault="00B0065A" w:rsidP="006B7794">
            <w:r w:rsidRPr="001547ED">
              <w:t>Отсутствие наглядной информации о порядке получения услуг (на стендах, на официальном сайте органа власти и т.д.).</w:t>
            </w:r>
          </w:p>
        </w:tc>
        <w:tc>
          <w:tcPr>
            <w:tcW w:w="796" w:type="pct"/>
            <w:tcBorders>
              <w:top w:val="nil"/>
              <w:left w:val="nil"/>
              <w:bottom w:val="single" w:sz="4" w:space="0" w:color="auto"/>
              <w:right w:val="single" w:sz="4" w:space="0" w:color="auto"/>
            </w:tcBorders>
            <w:shd w:val="clear" w:color="auto" w:fill="auto"/>
            <w:vAlign w:val="center"/>
            <w:hideMark/>
          </w:tcPr>
          <w:p w14:paraId="44036465" w14:textId="77777777" w:rsidR="00B0065A" w:rsidRPr="001547ED" w:rsidRDefault="00B0065A" w:rsidP="006B7794">
            <w:pPr>
              <w:jc w:val="center"/>
              <w:rPr>
                <w:bCs/>
                <w:color w:val="000000"/>
              </w:rPr>
            </w:pPr>
            <w:r w:rsidRPr="001547ED">
              <w:rPr>
                <w:bCs/>
                <w:color w:val="000000"/>
              </w:rPr>
              <w:t>45,5</w:t>
            </w:r>
          </w:p>
        </w:tc>
      </w:tr>
      <w:tr w:rsidR="00B0065A" w:rsidRPr="001547ED" w14:paraId="730F03B1"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1DB8B406" w14:textId="77777777" w:rsidR="00B0065A" w:rsidRPr="001547ED" w:rsidRDefault="00B0065A" w:rsidP="006B7794">
            <w:r w:rsidRPr="001547ED">
              <w:t>Неудобный режим работы органа власти.</w:t>
            </w:r>
          </w:p>
        </w:tc>
        <w:tc>
          <w:tcPr>
            <w:tcW w:w="796" w:type="pct"/>
            <w:vMerge w:val="restart"/>
            <w:tcBorders>
              <w:top w:val="nil"/>
              <w:left w:val="nil"/>
              <w:right w:val="single" w:sz="4" w:space="0" w:color="auto"/>
            </w:tcBorders>
            <w:shd w:val="clear" w:color="auto" w:fill="auto"/>
            <w:vAlign w:val="center"/>
            <w:hideMark/>
          </w:tcPr>
          <w:p w14:paraId="51DEFFFA" w14:textId="77777777" w:rsidR="00B0065A" w:rsidRPr="001547ED" w:rsidRDefault="00B0065A" w:rsidP="006B7794">
            <w:pPr>
              <w:jc w:val="center"/>
              <w:rPr>
                <w:bCs/>
                <w:color w:val="000000"/>
              </w:rPr>
            </w:pPr>
            <w:r w:rsidRPr="001547ED">
              <w:rPr>
                <w:bCs/>
                <w:color w:val="000000"/>
              </w:rPr>
              <w:t>36,4</w:t>
            </w:r>
          </w:p>
        </w:tc>
      </w:tr>
      <w:tr w:rsidR="00B0065A" w:rsidRPr="001547ED" w14:paraId="45EA114B"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220D9065" w14:textId="77777777" w:rsidR="00B0065A" w:rsidRPr="001547ED" w:rsidRDefault="00B0065A" w:rsidP="006B7794">
            <w:r w:rsidRPr="001547ED">
              <w:t>Недостаточный профессиональный уровень сотрудников органа власти.</w:t>
            </w:r>
          </w:p>
        </w:tc>
        <w:tc>
          <w:tcPr>
            <w:tcW w:w="796" w:type="pct"/>
            <w:vMerge/>
            <w:tcBorders>
              <w:left w:val="nil"/>
              <w:right w:val="single" w:sz="4" w:space="0" w:color="auto"/>
            </w:tcBorders>
            <w:shd w:val="clear" w:color="auto" w:fill="auto"/>
            <w:vAlign w:val="center"/>
            <w:hideMark/>
          </w:tcPr>
          <w:p w14:paraId="7D69262A" w14:textId="77777777" w:rsidR="00B0065A" w:rsidRPr="001547ED" w:rsidRDefault="00B0065A" w:rsidP="006B7794">
            <w:pPr>
              <w:jc w:val="center"/>
              <w:rPr>
                <w:bCs/>
                <w:color w:val="000000"/>
              </w:rPr>
            </w:pPr>
          </w:p>
        </w:tc>
      </w:tr>
      <w:tr w:rsidR="00B0065A" w:rsidRPr="001547ED" w14:paraId="10F49896"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3FA643C9" w14:textId="77777777" w:rsidR="00B0065A" w:rsidRPr="001547ED" w:rsidRDefault="00B0065A" w:rsidP="006B7794">
            <w:r w:rsidRPr="001547ED">
              <w:t>Низкая культура сотрудников органа власти.</w:t>
            </w:r>
          </w:p>
        </w:tc>
        <w:tc>
          <w:tcPr>
            <w:tcW w:w="796" w:type="pct"/>
            <w:vMerge/>
            <w:tcBorders>
              <w:left w:val="nil"/>
              <w:bottom w:val="single" w:sz="4" w:space="0" w:color="auto"/>
              <w:right w:val="single" w:sz="4" w:space="0" w:color="auto"/>
            </w:tcBorders>
            <w:shd w:val="clear" w:color="auto" w:fill="auto"/>
            <w:vAlign w:val="center"/>
            <w:hideMark/>
          </w:tcPr>
          <w:p w14:paraId="6883522E" w14:textId="77777777" w:rsidR="00B0065A" w:rsidRPr="001547ED" w:rsidRDefault="00B0065A" w:rsidP="006B7794">
            <w:pPr>
              <w:jc w:val="center"/>
              <w:rPr>
                <w:bCs/>
                <w:color w:val="000000"/>
              </w:rPr>
            </w:pPr>
          </w:p>
        </w:tc>
      </w:tr>
      <w:tr w:rsidR="00B0065A" w:rsidRPr="001547ED" w14:paraId="1FA419C0"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128E7F39" w14:textId="77777777" w:rsidR="00B0065A" w:rsidRPr="001547ED" w:rsidRDefault="00B0065A" w:rsidP="006B7794">
            <w:r w:rsidRPr="001547ED">
              <w:t>Требование избыточных документов, сведений.</w:t>
            </w:r>
          </w:p>
        </w:tc>
        <w:tc>
          <w:tcPr>
            <w:tcW w:w="796" w:type="pct"/>
            <w:vMerge w:val="restart"/>
            <w:tcBorders>
              <w:top w:val="nil"/>
              <w:left w:val="nil"/>
              <w:right w:val="single" w:sz="4" w:space="0" w:color="auto"/>
            </w:tcBorders>
            <w:shd w:val="clear" w:color="auto" w:fill="auto"/>
            <w:vAlign w:val="center"/>
            <w:hideMark/>
          </w:tcPr>
          <w:p w14:paraId="7FB3612E" w14:textId="77777777" w:rsidR="00B0065A" w:rsidRPr="001547ED" w:rsidRDefault="00B0065A" w:rsidP="006B7794">
            <w:pPr>
              <w:jc w:val="center"/>
              <w:rPr>
                <w:bCs/>
                <w:color w:val="000000"/>
              </w:rPr>
            </w:pPr>
            <w:r w:rsidRPr="001547ED">
              <w:rPr>
                <w:bCs/>
                <w:color w:val="000000"/>
              </w:rPr>
              <w:t>31,8</w:t>
            </w:r>
          </w:p>
        </w:tc>
      </w:tr>
      <w:tr w:rsidR="00B0065A" w:rsidRPr="001547ED" w14:paraId="0FCD6301"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757C8DEC" w14:textId="77777777" w:rsidR="00B0065A" w:rsidRPr="001547ED" w:rsidRDefault="00B0065A" w:rsidP="006B7794">
            <w:r w:rsidRPr="001547ED">
              <w:t>Ошибки в конечном результате предоставления услуги.</w:t>
            </w:r>
          </w:p>
        </w:tc>
        <w:tc>
          <w:tcPr>
            <w:tcW w:w="796" w:type="pct"/>
            <w:vMerge/>
            <w:tcBorders>
              <w:left w:val="nil"/>
              <w:right w:val="single" w:sz="4" w:space="0" w:color="auto"/>
            </w:tcBorders>
            <w:shd w:val="clear" w:color="auto" w:fill="auto"/>
            <w:vAlign w:val="center"/>
            <w:hideMark/>
          </w:tcPr>
          <w:p w14:paraId="465D9942" w14:textId="77777777" w:rsidR="00B0065A" w:rsidRPr="001547ED" w:rsidRDefault="00B0065A" w:rsidP="006B7794">
            <w:pPr>
              <w:jc w:val="center"/>
              <w:rPr>
                <w:bCs/>
                <w:color w:val="000000"/>
              </w:rPr>
            </w:pPr>
          </w:p>
        </w:tc>
      </w:tr>
      <w:tr w:rsidR="00B0065A" w:rsidRPr="001547ED" w14:paraId="6489CD7A"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555BD1AA" w14:textId="77777777" w:rsidR="00B0065A" w:rsidRPr="001547ED" w:rsidRDefault="00B0065A" w:rsidP="006B7794">
            <w:r w:rsidRPr="001547ED">
              <w:t>Избирательное отношение к заявителям («одни заявители важнее других»).</w:t>
            </w:r>
          </w:p>
        </w:tc>
        <w:tc>
          <w:tcPr>
            <w:tcW w:w="796" w:type="pct"/>
            <w:vMerge/>
            <w:tcBorders>
              <w:left w:val="nil"/>
              <w:bottom w:val="single" w:sz="4" w:space="0" w:color="auto"/>
              <w:right w:val="single" w:sz="4" w:space="0" w:color="auto"/>
            </w:tcBorders>
            <w:shd w:val="clear" w:color="auto" w:fill="auto"/>
            <w:vAlign w:val="center"/>
            <w:hideMark/>
          </w:tcPr>
          <w:p w14:paraId="3E87385B" w14:textId="77777777" w:rsidR="00B0065A" w:rsidRPr="001547ED" w:rsidRDefault="00B0065A" w:rsidP="006B7794">
            <w:pPr>
              <w:jc w:val="center"/>
              <w:rPr>
                <w:bCs/>
                <w:color w:val="000000"/>
              </w:rPr>
            </w:pPr>
          </w:p>
        </w:tc>
      </w:tr>
      <w:tr w:rsidR="00B0065A" w:rsidRPr="001547ED" w14:paraId="76411004"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159CBA08" w14:textId="77777777" w:rsidR="00B0065A" w:rsidRPr="001547ED" w:rsidRDefault="00B0065A" w:rsidP="006B7794">
            <w:r w:rsidRPr="001547ED">
              <w:t>Необоснованный отказ в приеме документов, в предоставлении услуги.</w:t>
            </w:r>
          </w:p>
        </w:tc>
        <w:tc>
          <w:tcPr>
            <w:tcW w:w="796" w:type="pct"/>
            <w:vMerge w:val="restart"/>
            <w:tcBorders>
              <w:top w:val="nil"/>
              <w:left w:val="nil"/>
              <w:right w:val="single" w:sz="4" w:space="0" w:color="auto"/>
            </w:tcBorders>
            <w:shd w:val="clear" w:color="auto" w:fill="auto"/>
            <w:vAlign w:val="center"/>
            <w:hideMark/>
          </w:tcPr>
          <w:p w14:paraId="38999049" w14:textId="77777777" w:rsidR="00B0065A" w:rsidRPr="001547ED" w:rsidRDefault="00B0065A" w:rsidP="006B7794">
            <w:pPr>
              <w:jc w:val="center"/>
              <w:rPr>
                <w:bCs/>
                <w:color w:val="000000"/>
              </w:rPr>
            </w:pPr>
            <w:r w:rsidRPr="001547ED">
              <w:rPr>
                <w:bCs/>
                <w:color w:val="000000"/>
              </w:rPr>
              <w:t>27,3</w:t>
            </w:r>
          </w:p>
        </w:tc>
      </w:tr>
      <w:tr w:rsidR="00B0065A" w:rsidRPr="001547ED" w14:paraId="44BB636A"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39105EF1" w14:textId="77777777" w:rsidR="00B0065A" w:rsidRPr="001547ED" w:rsidRDefault="00B0065A" w:rsidP="006B7794">
            <w:r w:rsidRPr="001547ED">
              <w:t>Сложность заполнения официальных форм (бланков).</w:t>
            </w:r>
          </w:p>
        </w:tc>
        <w:tc>
          <w:tcPr>
            <w:tcW w:w="796" w:type="pct"/>
            <w:vMerge/>
            <w:tcBorders>
              <w:left w:val="nil"/>
              <w:bottom w:val="single" w:sz="4" w:space="0" w:color="auto"/>
              <w:right w:val="single" w:sz="4" w:space="0" w:color="auto"/>
            </w:tcBorders>
            <w:shd w:val="clear" w:color="auto" w:fill="auto"/>
            <w:vAlign w:val="center"/>
            <w:hideMark/>
          </w:tcPr>
          <w:p w14:paraId="44171632" w14:textId="77777777" w:rsidR="00B0065A" w:rsidRPr="001547ED" w:rsidRDefault="00B0065A" w:rsidP="006B7794">
            <w:pPr>
              <w:jc w:val="center"/>
              <w:rPr>
                <w:bCs/>
                <w:color w:val="000000"/>
              </w:rPr>
            </w:pPr>
          </w:p>
        </w:tc>
      </w:tr>
      <w:tr w:rsidR="00B0065A" w:rsidRPr="001547ED" w14:paraId="4635C5EA"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63E1BEE2" w14:textId="77777777" w:rsidR="00B0065A" w:rsidRPr="001547ED" w:rsidRDefault="00B0065A" w:rsidP="006B7794">
            <w:r w:rsidRPr="001547ED">
              <w:t>Дороговизна услуг (пошлин, платежей).</w:t>
            </w:r>
          </w:p>
        </w:tc>
        <w:tc>
          <w:tcPr>
            <w:tcW w:w="796" w:type="pct"/>
            <w:tcBorders>
              <w:top w:val="nil"/>
              <w:left w:val="nil"/>
              <w:bottom w:val="single" w:sz="4" w:space="0" w:color="auto"/>
              <w:right w:val="single" w:sz="4" w:space="0" w:color="auto"/>
            </w:tcBorders>
            <w:shd w:val="clear" w:color="auto" w:fill="auto"/>
            <w:vAlign w:val="center"/>
            <w:hideMark/>
          </w:tcPr>
          <w:p w14:paraId="6664DB16" w14:textId="77777777" w:rsidR="00B0065A" w:rsidRPr="001547ED" w:rsidRDefault="00B0065A" w:rsidP="006B7794">
            <w:pPr>
              <w:jc w:val="center"/>
              <w:rPr>
                <w:bCs/>
                <w:color w:val="000000"/>
              </w:rPr>
            </w:pPr>
            <w:r w:rsidRPr="001547ED">
              <w:rPr>
                <w:bCs/>
                <w:color w:val="000000"/>
              </w:rPr>
              <w:t>13,6</w:t>
            </w:r>
          </w:p>
        </w:tc>
      </w:tr>
      <w:tr w:rsidR="00B0065A" w:rsidRPr="001547ED" w14:paraId="220699FE"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17F68391" w14:textId="77777777" w:rsidR="00B0065A" w:rsidRPr="001547ED" w:rsidRDefault="00B0065A" w:rsidP="006B7794">
            <w:r w:rsidRPr="001547ED">
              <w:t>Вымогательство при оформлении документов.</w:t>
            </w:r>
          </w:p>
        </w:tc>
        <w:tc>
          <w:tcPr>
            <w:tcW w:w="796" w:type="pct"/>
            <w:tcBorders>
              <w:top w:val="nil"/>
              <w:left w:val="nil"/>
              <w:bottom w:val="single" w:sz="4" w:space="0" w:color="auto"/>
              <w:right w:val="single" w:sz="4" w:space="0" w:color="auto"/>
            </w:tcBorders>
            <w:shd w:val="clear" w:color="auto" w:fill="auto"/>
            <w:vAlign w:val="center"/>
            <w:hideMark/>
          </w:tcPr>
          <w:p w14:paraId="6722182E" w14:textId="77777777" w:rsidR="00B0065A" w:rsidRPr="001547ED" w:rsidRDefault="00B0065A" w:rsidP="006B7794">
            <w:pPr>
              <w:jc w:val="center"/>
              <w:rPr>
                <w:bCs/>
                <w:color w:val="000000"/>
              </w:rPr>
            </w:pPr>
            <w:r w:rsidRPr="001547ED">
              <w:rPr>
                <w:bCs/>
                <w:color w:val="000000"/>
              </w:rPr>
              <w:t>9,1</w:t>
            </w:r>
          </w:p>
        </w:tc>
      </w:tr>
      <w:tr w:rsidR="00B0065A" w:rsidRPr="001547ED" w14:paraId="7722E469"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724E73B8" w14:textId="77777777" w:rsidR="00B0065A" w:rsidRPr="001547ED" w:rsidRDefault="00B0065A" w:rsidP="006B7794">
            <w:r w:rsidRPr="001547ED">
              <w:t>Другое</w:t>
            </w:r>
          </w:p>
        </w:tc>
        <w:tc>
          <w:tcPr>
            <w:tcW w:w="796" w:type="pct"/>
            <w:tcBorders>
              <w:top w:val="nil"/>
              <w:left w:val="nil"/>
              <w:bottom w:val="single" w:sz="4" w:space="0" w:color="auto"/>
              <w:right w:val="single" w:sz="4" w:space="0" w:color="auto"/>
            </w:tcBorders>
            <w:shd w:val="clear" w:color="auto" w:fill="auto"/>
            <w:vAlign w:val="center"/>
            <w:hideMark/>
          </w:tcPr>
          <w:p w14:paraId="46BA60DD" w14:textId="77777777" w:rsidR="00B0065A" w:rsidRPr="001547ED" w:rsidRDefault="00B0065A" w:rsidP="006B7794">
            <w:pPr>
              <w:jc w:val="center"/>
              <w:rPr>
                <w:bCs/>
                <w:color w:val="000000"/>
              </w:rPr>
            </w:pPr>
          </w:p>
        </w:tc>
      </w:tr>
      <w:tr w:rsidR="00B0065A" w:rsidRPr="001547ED" w14:paraId="21FD9539"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10A18017" w14:textId="77777777" w:rsidR="00B0065A" w:rsidRPr="001547ED" w:rsidRDefault="00B0065A" w:rsidP="006B7794">
            <w:pPr>
              <w:ind w:left="284"/>
              <w:rPr>
                <w:i/>
              </w:rPr>
            </w:pPr>
            <w:r w:rsidRPr="001547ED">
              <w:rPr>
                <w:i/>
              </w:rPr>
              <w:t xml:space="preserve">- отсутствие информации о сборе документации </w:t>
            </w:r>
          </w:p>
        </w:tc>
        <w:tc>
          <w:tcPr>
            <w:tcW w:w="796" w:type="pct"/>
            <w:tcBorders>
              <w:top w:val="nil"/>
              <w:left w:val="nil"/>
              <w:bottom w:val="single" w:sz="4" w:space="0" w:color="auto"/>
              <w:right w:val="single" w:sz="4" w:space="0" w:color="auto"/>
            </w:tcBorders>
            <w:shd w:val="clear" w:color="auto" w:fill="auto"/>
            <w:vAlign w:val="center"/>
            <w:hideMark/>
          </w:tcPr>
          <w:p w14:paraId="1EBBB438" w14:textId="77777777" w:rsidR="00B0065A" w:rsidRPr="001547ED" w:rsidRDefault="00B0065A" w:rsidP="006B7794">
            <w:pPr>
              <w:jc w:val="center"/>
              <w:rPr>
                <w:bCs/>
                <w:i/>
                <w:color w:val="000000"/>
              </w:rPr>
            </w:pPr>
            <w:r w:rsidRPr="001547ED">
              <w:rPr>
                <w:bCs/>
                <w:i/>
                <w:color w:val="000000"/>
              </w:rPr>
              <w:t>4,5</w:t>
            </w:r>
          </w:p>
        </w:tc>
      </w:tr>
      <w:tr w:rsidR="00B0065A" w:rsidRPr="001547ED" w14:paraId="4D00EB70"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18526D1F" w14:textId="77777777" w:rsidR="00B0065A" w:rsidRPr="001547ED" w:rsidRDefault="00B0065A" w:rsidP="006B7794">
            <w:pPr>
              <w:ind w:left="284"/>
              <w:rPr>
                <w:i/>
              </w:rPr>
            </w:pPr>
            <w:r w:rsidRPr="001547ED">
              <w:rPr>
                <w:i/>
              </w:rPr>
              <w:t xml:space="preserve">- одному дали место в саду, а другому нет, дали далеко от дома детский сад </w:t>
            </w:r>
          </w:p>
        </w:tc>
        <w:tc>
          <w:tcPr>
            <w:tcW w:w="796" w:type="pct"/>
            <w:tcBorders>
              <w:top w:val="nil"/>
              <w:left w:val="nil"/>
              <w:bottom w:val="single" w:sz="4" w:space="0" w:color="auto"/>
              <w:right w:val="single" w:sz="4" w:space="0" w:color="auto"/>
            </w:tcBorders>
            <w:shd w:val="clear" w:color="auto" w:fill="auto"/>
            <w:vAlign w:val="bottom"/>
            <w:hideMark/>
          </w:tcPr>
          <w:p w14:paraId="2D3107B1" w14:textId="77777777" w:rsidR="00B0065A" w:rsidRPr="001547ED" w:rsidRDefault="00B0065A" w:rsidP="006B7794">
            <w:pPr>
              <w:jc w:val="center"/>
              <w:rPr>
                <w:bCs/>
                <w:i/>
                <w:color w:val="000000"/>
              </w:rPr>
            </w:pPr>
            <w:r w:rsidRPr="001547ED">
              <w:rPr>
                <w:bCs/>
                <w:i/>
                <w:color w:val="000000"/>
              </w:rPr>
              <w:t>4,5</w:t>
            </w:r>
          </w:p>
        </w:tc>
      </w:tr>
      <w:tr w:rsidR="00B0065A" w:rsidRPr="001547ED" w14:paraId="1AC3341E"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3755153C" w14:textId="77777777" w:rsidR="00B0065A" w:rsidRPr="001547ED" w:rsidRDefault="00B0065A" w:rsidP="006B7794">
            <w:pPr>
              <w:ind w:left="284"/>
              <w:rPr>
                <w:i/>
              </w:rPr>
            </w:pPr>
            <w:r w:rsidRPr="001547ED">
              <w:rPr>
                <w:i/>
              </w:rPr>
              <w:t xml:space="preserve">- недостоверность предоставленной информации </w:t>
            </w:r>
          </w:p>
        </w:tc>
        <w:tc>
          <w:tcPr>
            <w:tcW w:w="796" w:type="pct"/>
            <w:tcBorders>
              <w:top w:val="nil"/>
              <w:left w:val="nil"/>
              <w:bottom w:val="single" w:sz="4" w:space="0" w:color="auto"/>
              <w:right w:val="single" w:sz="4" w:space="0" w:color="auto"/>
            </w:tcBorders>
            <w:shd w:val="clear" w:color="auto" w:fill="auto"/>
            <w:vAlign w:val="bottom"/>
            <w:hideMark/>
          </w:tcPr>
          <w:p w14:paraId="561C67B3" w14:textId="77777777" w:rsidR="00B0065A" w:rsidRPr="001547ED" w:rsidRDefault="00B0065A" w:rsidP="006B7794">
            <w:pPr>
              <w:jc w:val="center"/>
              <w:rPr>
                <w:bCs/>
                <w:i/>
                <w:color w:val="000000"/>
              </w:rPr>
            </w:pPr>
            <w:r w:rsidRPr="001547ED">
              <w:rPr>
                <w:bCs/>
                <w:i/>
                <w:color w:val="000000"/>
              </w:rPr>
              <w:t>4,5</w:t>
            </w:r>
          </w:p>
        </w:tc>
      </w:tr>
      <w:tr w:rsidR="00B0065A" w:rsidRPr="001547ED" w14:paraId="35FE3F61"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4DB32090" w14:textId="77777777" w:rsidR="00B0065A" w:rsidRPr="001547ED" w:rsidRDefault="00B0065A" w:rsidP="006B7794">
            <w:pPr>
              <w:ind w:left="284"/>
              <w:rPr>
                <w:i/>
              </w:rPr>
            </w:pPr>
            <w:r w:rsidRPr="001547ED">
              <w:rPr>
                <w:i/>
              </w:rPr>
              <w:t xml:space="preserve">- не работал портал, не работала горячая линия </w:t>
            </w:r>
          </w:p>
        </w:tc>
        <w:tc>
          <w:tcPr>
            <w:tcW w:w="796" w:type="pct"/>
            <w:tcBorders>
              <w:top w:val="nil"/>
              <w:left w:val="nil"/>
              <w:bottom w:val="single" w:sz="4" w:space="0" w:color="auto"/>
              <w:right w:val="single" w:sz="4" w:space="0" w:color="auto"/>
            </w:tcBorders>
            <w:shd w:val="clear" w:color="auto" w:fill="auto"/>
            <w:vAlign w:val="bottom"/>
            <w:hideMark/>
          </w:tcPr>
          <w:p w14:paraId="6BF520F5" w14:textId="77777777" w:rsidR="00B0065A" w:rsidRPr="001547ED" w:rsidRDefault="00B0065A" w:rsidP="006B7794">
            <w:pPr>
              <w:jc w:val="center"/>
              <w:rPr>
                <w:bCs/>
                <w:i/>
                <w:color w:val="000000"/>
              </w:rPr>
            </w:pPr>
            <w:r w:rsidRPr="001547ED">
              <w:rPr>
                <w:bCs/>
                <w:i/>
                <w:color w:val="000000"/>
              </w:rPr>
              <w:t>4,5</w:t>
            </w:r>
          </w:p>
        </w:tc>
      </w:tr>
      <w:tr w:rsidR="00B0065A" w:rsidRPr="001547ED" w14:paraId="4A70210C"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75D24720" w14:textId="77777777" w:rsidR="00B0065A" w:rsidRPr="001547ED" w:rsidRDefault="00B0065A" w:rsidP="006B7794">
            <w:pPr>
              <w:ind w:left="284"/>
              <w:rPr>
                <w:i/>
              </w:rPr>
            </w:pPr>
            <w:r w:rsidRPr="001547ED">
              <w:rPr>
                <w:i/>
              </w:rPr>
              <w:t xml:space="preserve">- дезинформация </w:t>
            </w:r>
          </w:p>
        </w:tc>
        <w:tc>
          <w:tcPr>
            <w:tcW w:w="796" w:type="pct"/>
            <w:tcBorders>
              <w:top w:val="nil"/>
              <w:left w:val="nil"/>
              <w:bottom w:val="single" w:sz="4" w:space="0" w:color="auto"/>
              <w:right w:val="single" w:sz="4" w:space="0" w:color="auto"/>
            </w:tcBorders>
            <w:shd w:val="clear" w:color="auto" w:fill="auto"/>
            <w:vAlign w:val="bottom"/>
            <w:hideMark/>
          </w:tcPr>
          <w:p w14:paraId="1EFF7D21" w14:textId="77777777" w:rsidR="00B0065A" w:rsidRPr="001547ED" w:rsidRDefault="00B0065A" w:rsidP="006B7794">
            <w:pPr>
              <w:jc w:val="center"/>
              <w:rPr>
                <w:bCs/>
                <w:i/>
                <w:color w:val="000000"/>
              </w:rPr>
            </w:pPr>
            <w:r w:rsidRPr="001547ED">
              <w:rPr>
                <w:bCs/>
                <w:i/>
                <w:color w:val="000000"/>
              </w:rPr>
              <w:t>4,5</w:t>
            </w:r>
          </w:p>
        </w:tc>
      </w:tr>
      <w:tr w:rsidR="00B0065A" w:rsidRPr="001547ED" w14:paraId="07AD2E37"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4AB09CD4" w14:textId="77777777" w:rsidR="00B0065A" w:rsidRPr="001547ED" w:rsidRDefault="00B0065A" w:rsidP="006B7794">
            <w:pPr>
              <w:ind w:left="284"/>
              <w:rPr>
                <w:i/>
              </w:rPr>
            </w:pPr>
            <w:r w:rsidRPr="001547ED">
              <w:rPr>
                <w:i/>
              </w:rPr>
              <w:t xml:space="preserve">- грубое отношение, не корректное </w:t>
            </w:r>
          </w:p>
        </w:tc>
        <w:tc>
          <w:tcPr>
            <w:tcW w:w="796" w:type="pct"/>
            <w:tcBorders>
              <w:top w:val="nil"/>
              <w:left w:val="nil"/>
              <w:bottom w:val="single" w:sz="4" w:space="0" w:color="auto"/>
              <w:right w:val="single" w:sz="4" w:space="0" w:color="auto"/>
            </w:tcBorders>
            <w:shd w:val="clear" w:color="auto" w:fill="auto"/>
            <w:vAlign w:val="bottom"/>
            <w:hideMark/>
          </w:tcPr>
          <w:p w14:paraId="747D5830" w14:textId="77777777" w:rsidR="00B0065A" w:rsidRPr="001547ED" w:rsidRDefault="00B0065A" w:rsidP="006B7794">
            <w:pPr>
              <w:jc w:val="center"/>
              <w:rPr>
                <w:bCs/>
                <w:i/>
                <w:color w:val="000000"/>
              </w:rPr>
            </w:pPr>
            <w:r w:rsidRPr="001547ED">
              <w:rPr>
                <w:bCs/>
                <w:i/>
                <w:color w:val="000000"/>
              </w:rPr>
              <w:t>4,5</w:t>
            </w:r>
          </w:p>
        </w:tc>
      </w:tr>
      <w:tr w:rsidR="00B0065A" w:rsidRPr="001547ED" w14:paraId="1072482D" w14:textId="77777777" w:rsidTr="00A87AAA">
        <w:trPr>
          <w:trHeight w:val="20"/>
        </w:trPr>
        <w:tc>
          <w:tcPr>
            <w:tcW w:w="4204" w:type="pct"/>
            <w:tcBorders>
              <w:top w:val="nil"/>
              <w:left w:val="single" w:sz="4" w:space="0" w:color="auto"/>
              <w:bottom w:val="single" w:sz="4" w:space="0" w:color="auto"/>
              <w:right w:val="single" w:sz="4" w:space="0" w:color="auto"/>
            </w:tcBorders>
            <w:shd w:val="clear" w:color="auto" w:fill="auto"/>
            <w:vAlign w:val="bottom"/>
            <w:hideMark/>
          </w:tcPr>
          <w:p w14:paraId="19D2A25D" w14:textId="77777777" w:rsidR="00B0065A" w:rsidRPr="001547ED" w:rsidRDefault="00B0065A" w:rsidP="006B7794">
            <w:pPr>
              <w:ind w:left="284"/>
              <w:rPr>
                <w:i/>
              </w:rPr>
            </w:pPr>
            <w:r w:rsidRPr="001547ED">
              <w:rPr>
                <w:i/>
              </w:rPr>
              <w:t xml:space="preserve">- необходимо больше разъяснений </w:t>
            </w:r>
          </w:p>
        </w:tc>
        <w:tc>
          <w:tcPr>
            <w:tcW w:w="796" w:type="pct"/>
            <w:tcBorders>
              <w:top w:val="nil"/>
              <w:left w:val="nil"/>
              <w:bottom w:val="single" w:sz="4" w:space="0" w:color="auto"/>
              <w:right w:val="single" w:sz="4" w:space="0" w:color="auto"/>
            </w:tcBorders>
            <w:shd w:val="clear" w:color="auto" w:fill="auto"/>
            <w:vAlign w:val="bottom"/>
            <w:hideMark/>
          </w:tcPr>
          <w:p w14:paraId="40AB8DF8" w14:textId="77777777" w:rsidR="00B0065A" w:rsidRPr="001547ED" w:rsidRDefault="00B0065A" w:rsidP="006B7794">
            <w:pPr>
              <w:jc w:val="center"/>
              <w:rPr>
                <w:bCs/>
                <w:i/>
                <w:color w:val="000000"/>
              </w:rPr>
            </w:pPr>
            <w:r w:rsidRPr="001547ED">
              <w:rPr>
                <w:bCs/>
                <w:i/>
                <w:color w:val="000000"/>
              </w:rPr>
              <w:t>4,5</w:t>
            </w:r>
          </w:p>
        </w:tc>
      </w:tr>
    </w:tbl>
    <w:p w14:paraId="5515E320" w14:textId="77777777" w:rsidR="00B0065A" w:rsidRPr="001547ED" w:rsidRDefault="00B0065A" w:rsidP="006B7794">
      <w:pPr>
        <w:spacing w:line="360" w:lineRule="auto"/>
        <w:jc w:val="center"/>
        <w:rPr>
          <w:b/>
          <w:sz w:val="28"/>
          <w:szCs w:val="28"/>
        </w:rPr>
      </w:pPr>
      <w:r w:rsidRPr="001547ED">
        <w:rPr>
          <w:b/>
          <w:sz w:val="28"/>
          <w:szCs w:val="28"/>
        </w:rPr>
        <w:lastRenderedPageBreak/>
        <w:t>13. Наибольшее значение при получении услуг в будущем</w:t>
      </w:r>
    </w:p>
    <w:p w14:paraId="43B722AF" w14:textId="77777777" w:rsidR="00B0065A" w:rsidRPr="001547ED" w:rsidRDefault="00B0065A"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r w:rsidR="00A96B5E" w:rsidRPr="001547ED">
        <w:rPr>
          <w:sz w:val="28"/>
          <w:szCs w:val="28"/>
        </w:rPr>
        <w:t xml:space="preserve"> </w:t>
      </w:r>
      <w:r w:rsidRPr="001547ED">
        <w:rPr>
          <w:sz w:val="28"/>
          <w:szCs w:val="28"/>
        </w:rPr>
        <w:t>(табл. 18):</w:t>
      </w:r>
    </w:p>
    <w:p w14:paraId="63BA682B" w14:textId="77777777" w:rsidR="00B0065A" w:rsidRPr="001547ED" w:rsidRDefault="00B0065A" w:rsidP="00BE05AD">
      <w:pPr>
        <w:spacing w:line="360" w:lineRule="auto"/>
        <w:jc w:val="both"/>
        <w:rPr>
          <w:sz w:val="28"/>
          <w:szCs w:val="28"/>
        </w:rPr>
      </w:pPr>
      <w:r w:rsidRPr="001547ED">
        <w:rPr>
          <w:color w:val="000000"/>
          <w:sz w:val="28"/>
        </w:rPr>
        <w:t>Таблица 18 – Параметры, имеющие значение при получении услуги</w:t>
      </w:r>
    </w:p>
    <w:tbl>
      <w:tblPr>
        <w:tblStyle w:val="af7"/>
        <w:tblW w:w="5000" w:type="pct"/>
        <w:tblLook w:val="04A0" w:firstRow="1" w:lastRow="0" w:firstColumn="1" w:lastColumn="0" w:noHBand="0" w:noVBand="1"/>
      </w:tblPr>
      <w:tblGrid>
        <w:gridCol w:w="8431"/>
        <w:gridCol w:w="1423"/>
      </w:tblGrid>
      <w:tr w:rsidR="00B0065A" w:rsidRPr="001547ED" w14:paraId="2DCC407B" w14:textId="77777777" w:rsidTr="00BE05AD">
        <w:trPr>
          <w:trHeight w:val="20"/>
          <w:tblHeader/>
        </w:trPr>
        <w:tc>
          <w:tcPr>
            <w:tcW w:w="4278" w:type="pct"/>
            <w:vAlign w:val="center"/>
          </w:tcPr>
          <w:p w14:paraId="013B163D" w14:textId="77777777" w:rsidR="00B0065A" w:rsidRPr="001547ED" w:rsidRDefault="00B0065A" w:rsidP="006B7794">
            <w:pPr>
              <w:jc w:val="center"/>
              <w:rPr>
                <w:b/>
              </w:rPr>
            </w:pPr>
            <w:r w:rsidRPr="001547ED">
              <w:rPr>
                <w:b/>
              </w:rPr>
              <w:t>Параметр, имеющий значение при получении услуги</w:t>
            </w:r>
          </w:p>
        </w:tc>
        <w:tc>
          <w:tcPr>
            <w:tcW w:w="722" w:type="pct"/>
            <w:vAlign w:val="center"/>
          </w:tcPr>
          <w:p w14:paraId="52D0C2C1" w14:textId="77777777" w:rsidR="00B0065A" w:rsidRPr="001547ED" w:rsidRDefault="00B0065A" w:rsidP="006B7794">
            <w:pPr>
              <w:jc w:val="center"/>
              <w:rPr>
                <w:b/>
              </w:rPr>
            </w:pPr>
            <w:r w:rsidRPr="001547ED">
              <w:rPr>
                <w:b/>
              </w:rPr>
              <w:t>Важность, %</w:t>
            </w:r>
          </w:p>
        </w:tc>
      </w:tr>
      <w:tr w:rsidR="00B0065A" w:rsidRPr="001547ED" w14:paraId="7268960E" w14:textId="77777777" w:rsidTr="00BE05AD">
        <w:trPr>
          <w:trHeight w:val="20"/>
        </w:trPr>
        <w:tc>
          <w:tcPr>
            <w:tcW w:w="4278" w:type="pct"/>
            <w:hideMark/>
          </w:tcPr>
          <w:p w14:paraId="0FD26FE0" w14:textId="77777777" w:rsidR="00B0065A" w:rsidRPr="001547ED" w:rsidRDefault="00B0065A" w:rsidP="006B7794">
            <w:r w:rsidRPr="001547ED">
              <w:t>Сокращение времени ожидания в очереди (отсутствие очередей).</w:t>
            </w:r>
          </w:p>
        </w:tc>
        <w:tc>
          <w:tcPr>
            <w:tcW w:w="722" w:type="pct"/>
            <w:hideMark/>
          </w:tcPr>
          <w:p w14:paraId="171A98E7" w14:textId="77777777" w:rsidR="00B0065A" w:rsidRPr="001547ED" w:rsidRDefault="00B0065A" w:rsidP="006B7794">
            <w:pPr>
              <w:jc w:val="center"/>
              <w:rPr>
                <w:bCs/>
                <w:color w:val="000000"/>
              </w:rPr>
            </w:pPr>
            <w:r w:rsidRPr="001547ED">
              <w:rPr>
                <w:bCs/>
                <w:color w:val="000000"/>
              </w:rPr>
              <w:t>78,0</w:t>
            </w:r>
          </w:p>
        </w:tc>
      </w:tr>
      <w:tr w:rsidR="00B0065A" w:rsidRPr="001547ED" w14:paraId="6531A4B6" w14:textId="77777777" w:rsidTr="00BE05AD">
        <w:trPr>
          <w:trHeight w:val="20"/>
        </w:trPr>
        <w:tc>
          <w:tcPr>
            <w:tcW w:w="4278" w:type="pct"/>
            <w:hideMark/>
          </w:tcPr>
          <w:p w14:paraId="31518382" w14:textId="77777777" w:rsidR="00B0065A" w:rsidRPr="001547ED" w:rsidRDefault="00B0065A" w:rsidP="006B7794">
            <w:r w:rsidRPr="001547ED">
              <w:t>Получение информации о стадии рассмотрения обращения.</w:t>
            </w:r>
          </w:p>
        </w:tc>
        <w:tc>
          <w:tcPr>
            <w:tcW w:w="722" w:type="pct"/>
            <w:hideMark/>
          </w:tcPr>
          <w:p w14:paraId="1F2EE5C6" w14:textId="77777777" w:rsidR="00B0065A" w:rsidRPr="001547ED" w:rsidRDefault="00B0065A" w:rsidP="006B7794">
            <w:pPr>
              <w:jc w:val="center"/>
              <w:rPr>
                <w:bCs/>
                <w:color w:val="000000"/>
              </w:rPr>
            </w:pPr>
            <w:r w:rsidRPr="001547ED">
              <w:rPr>
                <w:bCs/>
                <w:color w:val="000000"/>
              </w:rPr>
              <w:t>73,0</w:t>
            </w:r>
          </w:p>
        </w:tc>
      </w:tr>
      <w:tr w:rsidR="00B0065A" w:rsidRPr="001547ED" w14:paraId="6C773494" w14:textId="77777777" w:rsidTr="00BE05AD">
        <w:trPr>
          <w:trHeight w:val="20"/>
        </w:trPr>
        <w:tc>
          <w:tcPr>
            <w:tcW w:w="4278" w:type="pct"/>
            <w:hideMark/>
          </w:tcPr>
          <w:p w14:paraId="3C88B468" w14:textId="77777777" w:rsidR="00B0065A" w:rsidRPr="001547ED" w:rsidRDefault="00B0065A" w:rsidP="006B7794">
            <w:r w:rsidRPr="001547ED">
              <w:t>Вежливость и профессионализм сотрудников органа власти.</w:t>
            </w:r>
          </w:p>
        </w:tc>
        <w:tc>
          <w:tcPr>
            <w:tcW w:w="722" w:type="pct"/>
            <w:hideMark/>
          </w:tcPr>
          <w:p w14:paraId="637DCEE6" w14:textId="77777777" w:rsidR="00B0065A" w:rsidRPr="001547ED" w:rsidRDefault="00B0065A" w:rsidP="006B7794">
            <w:pPr>
              <w:jc w:val="center"/>
              <w:rPr>
                <w:bCs/>
                <w:color w:val="000000"/>
              </w:rPr>
            </w:pPr>
            <w:r w:rsidRPr="001547ED">
              <w:rPr>
                <w:bCs/>
                <w:color w:val="000000"/>
              </w:rPr>
              <w:t>71,0</w:t>
            </w:r>
          </w:p>
        </w:tc>
      </w:tr>
      <w:tr w:rsidR="00B0065A" w:rsidRPr="001547ED" w14:paraId="0403CC01" w14:textId="77777777" w:rsidTr="00BE05AD">
        <w:trPr>
          <w:trHeight w:val="20"/>
        </w:trPr>
        <w:tc>
          <w:tcPr>
            <w:tcW w:w="4278" w:type="pct"/>
            <w:hideMark/>
          </w:tcPr>
          <w:p w14:paraId="3429089A" w14:textId="77777777" w:rsidR="00B0065A" w:rsidRPr="001547ED" w:rsidRDefault="00B0065A" w:rsidP="006B7794">
            <w:r w:rsidRPr="001547ED">
              <w:t>Сокращение срока предоставления услуги.</w:t>
            </w:r>
          </w:p>
        </w:tc>
        <w:tc>
          <w:tcPr>
            <w:tcW w:w="722" w:type="pct"/>
            <w:hideMark/>
          </w:tcPr>
          <w:p w14:paraId="253BD915" w14:textId="77777777" w:rsidR="00B0065A" w:rsidRPr="001547ED" w:rsidRDefault="00B0065A" w:rsidP="006B7794">
            <w:pPr>
              <w:jc w:val="center"/>
              <w:rPr>
                <w:bCs/>
                <w:color w:val="000000"/>
              </w:rPr>
            </w:pPr>
            <w:r w:rsidRPr="001547ED">
              <w:rPr>
                <w:bCs/>
                <w:color w:val="000000"/>
              </w:rPr>
              <w:t>70,0</w:t>
            </w:r>
          </w:p>
        </w:tc>
      </w:tr>
      <w:tr w:rsidR="00B0065A" w:rsidRPr="001547ED" w14:paraId="3276BB08" w14:textId="77777777" w:rsidTr="00BE05AD">
        <w:trPr>
          <w:trHeight w:val="20"/>
        </w:trPr>
        <w:tc>
          <w:tcPr>
            <w:tcW w:w="4278" w:type="pct"/>
            <w:hideMark/>
          </w:tcPr>
          <w:p w14:paraId="20B5FFE2" w14:textId="77777777" w:rsidR="00B0065A" w:rsidRPr="001547ED" w:rsidRDefault="00B0065A" w:rsidP="006B7794">
            <w:r w:rsidRPr="001547ED">
              <w:t>Доступность информации о порядке предоставления услуги, необходимых форм.</w:t>
            </w:r>
          </w:p>
        </w:tc>
        <w:tc>
          <w:tcPr>
            <w:tcW w:w="722" w:type="pct"/>
            <w:hideMark/>
          </w:tcPr>
          <w:p w14:paraId="01263974" w14:textId="77777777" w:rsidR="00B0065A" w:rsidRPr="001547ED" w:rsidRDefault="00B0065A" w:rsidP="006B7794">
            <w:pPr>
              <w:jc w:val="center"/>
              <w:rPr>
                <w:bCs/>
                <w:color w:val="000000"/>
              </w:rPr>
            </w:pPr>
            <w:r w:rsidRPr="001547ED">
              <w:rPr>
                <w:bCs/>
                <w:color w:val="000000"/>
              </w:rPr>
              <w:t>66,0</w:t>
            </w:r>
          </w:p>
        </w:tc>
      </w:tr>
      <w:tr w:rsidR="00B0065A" w:rsidRPr="001547ED" w14:paraId="5CBCB2A8" w14:textId="77777777" w:rsidTr="00BE05AD">
        <w:trPr>
          <w:trHeight w:val="20"/>
        </w:trPr>
        <w:tc>
          <w:tcPr>
            <w:tcW w:w="4278" w:type="pct"/>
            <w:hideMark/>
          </w:tcPr>
          <w:p w14:paraId="0FF1FBF9" w14:textId="77777777" w:rsidR="00B0065A" w:rsidRPr="001547ED" w:rsidRDefault="00B0065A" w:rsidP="006B7794">
            <w:r w:rsidRPr="001547ED">
              <w:t>Улучшение условий ведения приема посетителей.</w:t>
            </w:r>
          </w:p>
        </w:tc>
        <w:tc>
          <w:tcPr>
            <w:tcW w:w="722" w:type="pct"/>
            <w:hideMark/>
          </w:tcPr>
          <w:p w14:paraId="515C4B2C" w14:textId="77777777" w:rsidR="00B0065A" w:rsidRPr="001547ED" w:rsidRDefault="00B0065A" w:rsidP="006B7794">
            <w:pPr>
              <w:jc w:val="center"/>
              <w:rPr>
                <w:bCs/>
                <w:color w:val="000000"/>
              </w:rPr>
            </w:pPr>
            <w:r w:rsidRPr="001547ED">
              <w:rPr>
                <w:bCs/>
                <w:color w:val="000000"/>
              </w:rPr>
              <w:t>64,0</w:t>
            </w:r>
          </w:p>
        </w:tc>
      </w:tr>
      <w:tr w:rsidR="00B0065A" w:rsidRPr="001547ED" w14:paraId="0B94FFBF" w14:textId="77777777" w:rsidTr="00BE05AD">
        <w:trPr>
          <w:trHeight w:val="20"/>
        </w:trPr>
        <w:tc>
          <w:tcPr>
            <w:tcW w:w="4278" w:type="pct"/>
            <w:hideMark/>
          </w:tcPr>
          <w:p w14:paraId="4E1ECD1E" w14:textId="77777777" w:rsidR="00B0065A" w:rsidRPr="001547ED" w:rsidRDefault="00B0065A" w:rsidP="006B7794">
            <w:r w:rsidRPr="001547ED">
              <w:t>Удобство графика работы органа власти.</w:t>
            </w:r>
          </w:p>
        </w:tc>
        <w:tc>
          <w:tcPr>
            <w:tcW w:w="722" w:type="pct"/>
            <w:hideMark/>
          </w:tcPr>
          <w:p w14:paraId="0EAFDBEE" w14:textId="77777777" w:rsidR="00B0065A" w:rsidRPr="001547ED" w:rsidRDefault="00B0065A" w:rsidP="006B7794">
            <w:pPr>
              <w:jc w:val="center"/>
              <w:rPr>
                <w:bCs/>
                <w:color w:val="000000"/>
              </w:rPr>
            </w:pPr>
            <w:r w:rsidRPr="001547ED">
              <w:rPr>
                <w:bCs/>
                <w:color w:val="000000"/>
              </w:rPr>
              <w:t>62,0</w:t>
            </w:r>
          </w:p>
        </w:tc>
      </w:tr>
      <w:tr w:rsidR="00B0065A" w:rsidRPr="001547ED" w14:paraId="2ED3FF2F" w14:textId="77777777" w:rsidTr="00BE05AD">
        <w:trPr>
          <w:trHeight w:val="20"/>
        </w:trPr>
        <w:tc>
          <w:tcPr>
            <w:tcW w:w="4278" w:type="pct"/>
            <w:hideMark/>
          </w:tcPr>
          <w:p w14:paraId="6E240465" w14:textId="77777777" w:rsidR="00B0065A" w:rsidRPr="001547ED" w:rsidRDefault="00B0065A" w:rsidP="006B7794">
            <w:r w:rsidRPr="001547ED">
              <w:t>Сокращение количества обращений в орган власти и иные учреждения.</w:t>
            </w:r>
          </w:p>
        </w:tc>
        <w:tc>
          <w:tcPr>
            <w:tcW w:w="722" w:type="pct"/>
            <w:hideMark/>
          </w:tcPr>
          <w:p w14:paraId="76C997DD" w14:textId="77777777" w:rsidR="00B0065A" w:rsidRPr="001547ED" w:rsidRDefault="00B0065A" w:rsidP="006B7794">
            <w:pPr>
              <w:jc w:val="center"/>
              <w:rPr>
                <w:bCs/>
                <w:color w:val="000000"/>
              </w:rPr>
            </w:pPr>
            <w:r w:rsidRPr="001547ED">
              <w:rPr>
                <w:bCs/>
                <w:color w:val="000000"/>
              </w:rPr>
              <w:t>59,0</w:t>
            </w:r>
          </w:p>
        </w:tc>
      </w:tr>
      <w:tr w:rsidR="00B0065A" w:rsidRPr="001547ED" w14:paraId="422FFC58" w14:textId="77777777" w:rsidTr="00BE05AD">
        <w:trPr>
          <w:trHeight w:val="20"/>
        </w:trPr>
        <w:tc>
          <w:tcPr>
            <w:tcW w:w="4278" w:type="pct"/>
            <w:hideMark/>
          </w:tcPr>
          <w:p w14:paraId="15F17855" w14:textId="77777777" w:rsidR="00B0065A" w:rsidRPr="001547ED" w:rsidRDefault="00B0065A" w:rsidP="006B7794">
            <w:r w:rsidRPr="001547ED">
              <w:t>Упрощение заполнения запросов, официальных бланков.</w:t>
            </w:r>
          </w:p>
        </w:tc>
        <w:tc>
          <w:tcPr>
            <w:tcW w:w="722" w:type="pct"/>
            <w:hideMark/>
          </w:tcPr>
          <w:p w14:paraId="6BA20894" w14:textId="77777777" w:rsidR="00B0065A" w:rsidRPr="001547ED" w:rsidRDefault="00B0065A" w:rsidP="006B7794">
            <w:pPr>
              <w:jc w:val="center"/>
              <w:rPr>
                <w:bCs/>
                <w:color w:val="000000"/>
              </w:rPr>
            </w:pPr>
            <w:r w:rsidRPr="001547ED">
              <w:rPr>
                <w:bCs/>
                <w:color w:val="000000"/>
              </w:rPr>
              <w:t>46,0</w:t>
            </w:r>
          </w:p>
        </w:tc>
      </w:tr>
      <w:tr w:rsidR="00B0065A" w:rsidRPr="001547ED" w14:paraId="7402ADFC" w14:textId="77777777" w:rsidTr="00BE05AD">
        <w:trPr>
          <w:trHeight w:val="20"/>
        </w:trPr>
        <w:tc>
          <w:tcPr>
            <w:tcW w:w="4278" w:type="pct"/>
            <w:hideMark/>
          </w:tcPr>
          <w:p w14:paraId="45F08912" w14:textId="77777777" w:rsidR="00B0065A" w:rsidRPr="001547ED" w:rsidRDefault="00B0065A" w:rsidP="006B7794">
            <w:r w:rsidRPr="001547ED">
              <w:t>Улучшение территориальной доступности органа власти.</w:t>
            </w:r>
          </w:p>
        </w:tc>
        <w:tc>
          <w:tcPr>
            <w:tcW w:w="722" w:type="pct"/>
            <w:hideMark/>
          </w:tcPr>
          <w:p w14:paraId="37C74DDB" w14:textId="77777777" w:rsidR="00B0065A" w:rsidRPr="001547ED" w:rsidRDefault="00B0065A" w:rsidP="006B7794">
            <w:pPr>
              <w:jc w:val="center"/>
              <w:rPr>
                <w:bCs/>
                <w:color w:val="000000"/>
              </w:rPr>
            </w:pPr>
            <w:r w:rsidRPr="001547ED">
              <w:rPr>
                <w:bCs/>
                <w:color w:val="000000"/>
              </w:rPr>
              <w:t>45,0</w:t>
            </w:r>
          </w:p>
        </w:tc>
      </w:tr>
      <w:tr w:rsidR="00B0065A" w:rsidRPr="001547ED" w14:paraId="18E9FB4A" w14:textId="77777777" w:rsidTr="00BE05AD">
        <w:trPr>
          <w:trHeight w:val="20"/>
        </w:trPr>
        <w:tc>
          <w:tcPr>
            <w:tcW w:w="4278" w:type="pct"/>
            <w:hideMark/>
          </w:tcPr>
          <w:p w14:paraId="25D99E2D" w14:textId="77777777" w:rsidR="00B0065A" w:rsidRPr="001547ED" w:rsidRDefault="00B0065A" w:rsidP="006B7794">
            <w:r w:rsidRPr="001547ED">
              <w:t>Сокращение числа требуемых документов.</w:t>
            </w:r>
          </w:p>
        </w:tc>
        <w:tc>
          <w:tcPr>
            <w:tcW w:w="722" w:type="pct"/>
            <w:hideMark/>
          </w:tcPr>
          <w:p w14:paraId="2895E11E" w14:textId="77777777" w:rsidR="00B0065A" w:rsidRPr="001547ED" w:rsidRDefault="00B0065A" w:rsidP="006B7794">
            <w:pPr>
              <w:jc w:val="center"/>
              <w:rPr>
                <w:bCs/>
                <w:color w:val="000000"/>
              </w:rPr>
            </w:pPr>
            <w:r w:rsidRPr="001547ED">
              <w:rPr>
                <w:bCs/>
                <w:color w:val="000000"/>
              </w:rPr>
              <w:t>42,0</w:t>
            </w:r>
          </w:p>
        </w:tc>
      </w:tr>
      <w:tr w:rsidR="00B0065A" w:rsidRPr="001547ED" w14:paraId="6E47B8B6" w14:textId="77777777" w:rsidTr="00BE05AD">
        <w:trPr>
          <w:trHeight w:val="20"/>
        </w:trPr>
        <w:tc>
          <w:tcPr>
            <w:tcW w:w="4278" w:type="pct"/>
            <w:hideMark/>
          </w:tcPr>
          <w:p w14:paraId="635A12FB" w14:textId="77777777" w:rsidR="00B0065A" w:rsidRPr="001547ED" w:rsidRDefault="00B0065A" w:rsidP="006B7794">
            <w:r w:rsidRPr="001547ED">
              <w:t>Уменьшение стоимости услуги.</w:t>
            </w:r>
          </w:p>
        </w:tc>
        <w:tc>
          <w:tcPr>
            <w:tcW w:w="722" w:type="pct"/>
            <w:hideMark/>
          </w:tcPr>
          <w:p w14:paraId="119723DE" w14:textId="77777777" w:rsidR="00B0065A" w:rsidRPr="001547ED" w:rsidRDefault="00B0065A" w:rsidP="006B7794">
            <w:pPr>
              <w:jc w:val="center"/>
              <w:rPr>
                <w:bCs/>
                <w:color w:val="000000"/>
              </w:rPr>
            </w:pPr>
            <w:r w:rsidRPr="001547ED">
              <w:rPr>
                <w:bCs/>
                <w:color w:val="000000"/>
              </w:rPr>
              <w:t>38,0</w:t>
            </w:r>
          </w:p>
        </w:tc>
      </w:tr>
      <w:tr w:rsidR="00B0065A" w:rsidRPr="001547ED" w14:paraId="7BF280EB" w14:textId="77777777" w:rsidTr="00BE05AD">
        <w:trPr>
          <w:trHeight w:val="20"/>
        </w:trPr>
        <w:tc>
          <w:tcPr>
            <w:tcW w:w="4278" w:type="pct"/>
            <w:hideMark/>
          </w:tcPr>
          <w:p w14:paraId="50861FBE" w14:textId="77777777" w:rsidR="00B0065A" w:rsidRPr="001547ED" w:rsidRDefault="00B0065A" w:rsidP="006B7794">
            <w:pPr>
              <w:rPr>
                <w:lang w:val="en-US"/>
              </w:rPr>
            </w:pPr>
            <w:r w:rsidRPr="001547ED">
              <w:t>Другое</w:t>
            </w:r>
          </w:p>
        </w:tc>
        <w:tc>
          <w:tcPr>
            <w:tcW w:w="722" w:type="pct"/>
            <w:hideMark/>
          </w:tcPr>
          <w:p w14:paraId="447C9F27" w14:textId="77777777" w:rsidR="00B0065A" w:rsidRPr="001547ED" w:rsidRDefault="00B0065A" w:rsidP="006B7794">
            <w:pPr>
              <w:jc w:val="center"/>
              <w:rPr>
                <w:bCs/>
                <w:color w:val="000000"/>
              </w:rPr>
            </w:pPr>
          </w:p>
        </w:tc>
      </w:tr>
      <w:tr w:rsidR="00B0065A" w:rsidRPr="001547ED" w14:paraId="4261C4C0" w14:textId="77777777" w:rsidTr="00BE05AD">
        <w:trPr>
          <w:trHeight w:val="20"/>
        </w:trPr>
        <w:tc>
          <w:tcPr>
            <w:tcW w:w="4278" w:type="pct"/>
            <w:hideMark/>
          </w:tcPr>
          <w:p w14:paraId="2148AAD6" w14:textId="77777777" w:rsidR="00B0065A" w:rsidRPr="001547ED" w:rsidRDefault="00B0065A" w:rsidP="006B7794">
            <w:pPr>
              <w:ind w:left="284"/>
              <w:rPr>
                <w:i/>
              </w:rPr>
            </w:pPr>
            <w:r w:rsidRPr="001547ED">
              <w:rPr>
                <w:i/>
              </w:rPr>
              <w:t xml:space="preserve">увеличить количество детских учреждений </w:t>
            </w:r>
          </w:p>
        </w:tc>
        <w:tc>
          <w:tcPr>
            <w:tcW w:w="722" w:type="pct"/>
            <w:hideMark/>
          </w:tcPr>
          <w:p w14:paraId="7BCEAA22" w14:textId="77777777" w:rsidR="00B0065A" w:rsidRPr="001547ED" w:rsidRDefault="00B0065A" w:rsidP="006B7794">
            <w:pPr>
              <w:jc w:val="center"/>
              <w:rPr>
                <w:bCs/>
                <w:i/>
                <w:color w:val="000000"/>
              </w:rPr>
            </w:pPr>
            <w:r w:rsidRPr="001547ED">
              <w:rPr>
                <w:bCs/>
                <w:i/>
                <w:color w:val="000000"/>
              </w:rPr>
              <w:t>1,0</w:t>
            </w:r>
          </w:p>
        </w:tc>
      </w:tr>
      <w:tr w:rsidR="00B0065A" w:rsidRPr="001547ED" w14:paraId="2020455F" w14:textId="77777777" w:rsidTr="00BE05AD">
        <w:trPr>
          <w:trHeight w:val="20"/>
        </w:trPr>
        <w:tc>
          <w:tcPr>
            <w:tcW w:w="4278" w:type="pct"/>
            <w:hideMark/>
          </w:tcPr>
          <w:p w14:paraId="3BC5D0E4" w14:textId="77777777" w:rsidR="00B0065A" w:rsidRPr="001547ED" w:rsidRDefault="00B0065A" w:rsidP="006B7794">
            <w:pPr>
              <w:ind w:left="284"/>
              <w:rPr>
                <w:i/>
              </w:rPr>
            </w:pPr>
            <w:r w:rsidRPr="001547ED">
              <w:rPr>
                <w:i/>
              </w:rPr>
              <w:t xml:space="preserve">все устроило </w:t>
            </w:r>
          </w:p>
        </w:tc>
        <w:tc>
          <w:tcPr>
            <w:tcW w:w="722" w:type="pct"/>
            <w:hideMark/>
          </w:tcPr>
          <w:p w14:paraId="2EEB9E2F" w14:textId="77777777" w:rsidR="00B0065A" w:rsidRPr="001547ED" w:rsidRDefault="00B0065A" w:rsidP="006B7794">
            <w:pPr>
              <w:jc w:val="center"/>
              <w:rPr>
                <w:bCs/>
                <w:i/>
                <w:color w:val="000000"/>
              </w:rPr>
            </w:pPr>
            <w:r w:rsidRPr="001547ED">
              <w:rPr>
                <w:bCs/>
                <w:i/>
                <w:color w:val="000000"/>
              </w:rPr>
              <w:t>1,0</w:t>
            </w:r>
          </w:p>
        </w:tc>
      </w:tr>
      <w:tr w:rsidR="00B0065A" w:rsidRPr="001547ED" w14:paraId="7424532A" w14:textId="77777777" w:rsidTr="00BE05AD">
        <w:trPr>
          <w:trHeight w:val="20"/>
        </w:trPr>
        <w:tc>
          <w:tcPr>
            <w:tcW w:w="4278" w:type="pct"/>
            <w:hideMark/>
          </w:tcPr>
          <w:p w14:paraId="11120E41" w14:textId="77777777" w:rsidR="00B0065A" w:rsidRPr="001547ED" w:rsidRDefault="00B0065A" w:rsidP="006B7794">
            <w:pPr>
              <w:ind w:left="284"/>
              <w:rPr>
                <w:i/>
              </w:rPr>
            </w:pPr>
            <w:r w:rsidRPr="001547ED">
              <w:rPr>
                <w:i/>
              </w:rPr>
              <w:t xml:space="preserve">важно чтобы местная власть выполняла все законы, которые они принимают </w:t>
            </w:r>
          </w:p>
        </w:tc>
        <w:tc>
          <w:tcPr>
            <w:tcW w:w="722" w:type="pct"/>
            <w:hideMark/>
          </w:tcPr>
          <w:p w14:paraId="7CB984B0" w14:textId="77777777" w:rsidR="00B0065A" w:rsidRPr="001547ED" w:rsidRDefault="00B0065A" w:rsidP="006B7794">
            <w:pPr>
              <w:jc w:val="center"/>
              <w:rPr>
                <w:bCs/>
                <w:i/>
                <w:color w:val="000000"/>
              </w:rPr>
            </w:pPr>
            <w:r w:rsidRPr="001547ED">
              <w:rPr>
                <w:bCs/>
                <w:i/>
                <w:color w:val="000000"/>
              </w:rPr>
              <w:t>1,0</w:t>
            </w:r>
          </w:p>
        </w:tc>
      </w:tr>
      <w:tr w:rsidR="00B0065A" w:rsidRPr="001547ED" w14:paraId="37FAA152" w14:textId="77777777" w:rsidTr="00BE05AD">
        <w:trPr>
          <w:trHeight w:val="20"/>
        </w:trPr>
        <w:tc>
          <w:tcPr>
            <w:tcW w:w="4278" w:type="pct"/>
            <w:hideMark/>
          </w:tcPr>
          <w:p w14:paraId="30975C95" w14:textId="77777777" w:rsidR="00B0065A" w:rsidRPr="001547ED" w:rsidRDefault="00A96B5E" w:rsidP="006B7794">
            <w:pPr>
              <w:ind w:left="284"/>
              <w:rPr>
                <w:i/>
              </w:rPr>
            </w:pPr>
            <w:r w:rsidRPr="001547ED">
              <w:rPr>
                <w:i/>
              </w:rPr>
              <w:t>важно, что</w:t>
            </w:r>
            <w:r w:rsidR="00B0065A" w:rsidRPr="001547ED">
              <w:rPr>
                <w:i/>
              </w:rPr>
              <w:t xml:space="preserve">бы все было честно, нигде не платить и все справедливо </w:t>
            </w:r>
          </w:p>
        </w:tc>
        <w:tc>
          <w:tcPr>
            <w:tcW w:w="722" w:type="pct"/>
            <w:hideMark/>
          </w:tcPr>
          <w:p w14:paraId="39C79061" w14:textId="77777777" w:rsidR="00B0065A" w:rsidRPr="001547ED" w:rsidRDefault="00B0065A" w:rsidP="006B7794">
            <w:pPr>
              <w:jc w:val="center"/>
              <w:rPr>
                <w:bCs/>
                <w:i/>
                <w:color w:val="000000"/>
              </w:rPr>
            </w:pPr>
            <w:r w:rsidRPr="001547ED">
              <w:rPr>
                <w:bCs/>
                <w:i/>
                <w:color w:val="000000"/>
              </w:rPr>
              <w:t>1,0</w:t>
            </w:r>
          </w:p>
        </w:tc>
      </w:tr>
      <w:tr w:rsidR="00B0065A" w:rsidRPr="001547ED" w14:paraId="45D01AEF" w14:textId="77777777" w:rsidTr="00BE05AD">
        <w:trPr>
          <w:trHeight w:val="20"/>
        </w:trPr>
        <w:tc>
          <w:tcPr>
            <w:tcW w:w="4278" w:type="pct"/>
            <w:hideMark/>
          </w:tcPr>
          <w:p w14:paraId="250B9697" w14:textId="77777777" w:rsidR="00B0065A" w:rsidRPr="001547ED" w:rsidRDefault="00B0065A" w:rsidP="006B7794">
            <w:pPr>
              <w:ind w:left="284"/>
              <w:rPr>
                <w:i/>
              </w:rPr>
            </w:pPr>
            <w:r w:rsidRPr="001547ED">
              <w:rPr>
                <w:i/>
              </w:rPr>
              <w:t xml:space="preserve">затрудняюсь </w:t>
            </w:r>
          </w:p>
        </w:tc>
        <w:tc>
          <w:tcPr>
            <w:tcW w:w="722" w:type="pct"/>
            <w:hideMark/>
          </w:tcPr>
          <w:p w14:paraId="489CE37D" w14:textId="77777777" w:rsidR="00B0065A" w:rsidRPr="001547ED" w:rsidRDefault="00B0065A" w:rsidP="006B7794">
            <w:pPr>
              <w:jc w:val="center"/>
              <w:rPr>
                <w:bCs/>
                <w:i/>
                <w:color w:val="000000"/>
              </w:rPr>
            </w:pPr>
            <w:r w:rsidRPr="001547ED">
              <w:rPr>
                <w:bCs/>
                <w:i/>
                <w:color w:val="000000"/>
              </w:rPr>
              <w:t>1,0</w:t>
            </w:r>
          </w:p>
        </w:tc>
      </w:tr>
    </w:tbl>
    <w:p w14:paraId="5BA62B93" w14:textId="77777777" w:rsidR="00B0065A" w:rsidRPr="001547ED" w:rsidRDefault="00B0065A" w:rsidP="006B7794">
      <w:pPr>
        <w:spacing w:line="360" w:lineRule="auto"/>
        <w:ind w:firstLine="709"/>
        <w:jc w:val="both"/>
        <w:rPr>
          <w:sz w:val="28"/>
          <w:szCs w:val="28"/>
        </w:rPr>
      </w:pPr>
    </w:p>
    <w:p w14:paraId="10E27DB2" w14:textId="77777777" w:rsidR="00A31887" w:rsidRPr="001547ED" w:rsidRDefault="00A31887" w:rsidP="006B7794">
      <w:pPr>
        <w:spacing w:line="360" w:lineRule="auto"/>
        <w:jc w:val="center"/>
      </w:pPr>
    </w:p>
    <w:p w14:paraId="6AA6FD82" w14:textId="77777777" w:rsidR="00BE05AD" w:rsidRDefault="00BE05AD">
      <w:pPr>
        <w:spacing w:after="160" w:line="259" w:lineRule="auto"/>
        <w:rPr>
          <w:b/>
          <w:caps/>
          <w:sz w:val="28"/>
          <w:szCs w:val="20"/>
        </w:rPr>
      </w:pPr>
      <w:r>
        <w:br w:type="page"/>
      </w:r>
    </w:p>
    <w:p w14:paraId="5BFCE097" w14:textId="6BC4741A" w:rsidR="00992859" w:rsidRPr="001547ED" w:rsidRDefault="0002552E" w:rsidP="00BE05AD">
      <w:pPr>
        <w:pStyle w:val="1ffe"/>
        <w:keepNext w:val="0"/>
        <w:keepLines w:val="0"/>
        <w:widowControl/>
        <w:spacing w:before="0" w:line="360" w:lineRule="auto"/>
        <w:ind w:firstLine="0"/>
        <w:jc w:val="center"/>
        <w:rPr>
          <w:szCs w:val="28"/>
        </w:rPr>
      </w:pPr>
      <w:bookmarkStart w:id="20" w:name="_Toc437866105"/>
      <w:r w:rsidRPr="001547ED">
        <w:lastRenderedPageBreak/>
        <w:t>ПРИЛОЖЕНИЕ</w:t>
      </w:r>
      <w:r w:rsidR="0057611C" w:rsidRPr="001547ED">
        <w:t xml:space="preserve"> </w:t>
      </w:r>
      <w:r w:rsidR="00653F31" w:rsidRPr="001547ED">
        <w:t>К</w:t>
      </w:r>
      <w:r w:rsidR="00BE05AD">
        <w:br/>
      </w:r>
      <w:r w:rsidR="00307842" w:rsidRPr="001547ED">
        <w:rPr>
          <w:szCs w:val="28"/>
        </w:rPr>
        <w:t>РЕЗУЛЬТАТЫ ВНЕШНЕГО МОНИТОРИНГА КАЧЕСТВА И ДОСТУПНОСТИ ПРЕДОСТАВЛЕНИЯ МУНИЦИПАЛЬНЫХ УСЛУГ В Г. БЕРДСКЕ</w:t>
      </w:r>
      <w:bookmarkEnd w:id="20"/>
    </w:p>
    <w:tbl>
      <w:tblPr>
        <w:tblW w:w="0" w:type="auto"/>
        <w:tblLook w:val="01E0" w:firstRow="1" w:lastRow="1" w:firstColumn="1" w:lastColumn="1" w:noHBand="0" w:noVBand="0"/>
      </w:tblPr>
      <w:tblGrid>
        <w:gridCol w:w="4503"/>
        <w:gridCol w:w="5068"/>
      </w:tblGrid>
      <w:tr w:rsidR="0076731C" w:rsidRPr="001547ED" w14:paraId="203B58C5" w14:textId="77777777" w:rsidTr="0076731C">
        <w:tc>
          <w:tcPr>
            <w:tcW w:w="4503" w:type="dxa"/>
          </w:tcPr>
          <w:p w14:paraId="0F40F346" w14:textId="77777777" w:rsidR="0076731C" w:rsidRPr="001547ED" w:rsidRDefault="0076731C" w:rsidP="006B7794">
            <w:pPr>
              <w:rPr>
                <w:sz w:val="28"/>
                <w:szCs w:val="28"/>
              </w:rPr>
            </w:pPr>
            <w:r w:rsidRPr="001547ED">
              <w:rPr>
                <w:b/>
                <w:sz w:val="28"/>
                <w:szCs w:val="28"/>
              </w:rPr>
              <w:t xml:space="preserve">Общее количество опрошенных </w:t>
            </w:r>
          </w:p>
        </w:tc>
        <w:tc>
          <w:tcPr>
            <w:tcW w:w="5068" w:type="dxa"/>
          </w:tcPr>
          <w:p w14:paraId="49C185EB" w14:textId="77777777" w:rsidR="0076731C" w:rsidRPr="001547ED" w:rsidRDefault="0076731C" w:rsidP="006B7794">
            <w:pPr>
              <w:jc w:val="both"/>
              <w:rPr>
                <w:sz w:val="28"/>
                <w:szCs w:val="28"/>
              </w:rPr>
            </w:pPr>
            <w:r w:rsidRPr="001547ED">
              <w:rPr>
                <w:sz w:val="28"/>
                <w:szCs w:val="28"/>
              </w:rPr>
              <w:t>25</w:t>
            </w:r>
          </w:p>
        </w:tc>
      </w:tr>
    </w:tbl>
    <w:p w14:paraId="1FC95396" w14:textId="77777777" w:rsidR="0076731C" w:rsidRPr="001547ED" w:rsidRDefault="0076731C" w:rsidP="006B7794">
      <w:pPr>
        <w:rPr>
          <w:sz w:val="28"/>
          <w:szCs w:val="28"/>
        </w:rPr>
      </w:pPr>
    </w:p>
    <w:p w14:paraId="464993AC" w14:textId="77777777" w:rsidR="00593894" w:rsidRDefault="00593894" w:rsidP="006B7794">
      <w:pPr>
        <w:spacing w:line="360" w:lineRule="auto"/>
        <w:ind w:firstLine="709"/>
        <w:jc w:val="both"/>
        <w:rPr>
          <w:sz w:val="28"/>
          <w:szCs w:val="28"/>
        </w:rPr>
      </w:pPr>
      <w:r>
        <w:rPr>
          <w:sz w:val="28"/>
          <w:szCs w:val="28"/>
        </w:rPr>
        <w:t>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был проведен с 19.10.2015 по 17.12.2015. Исследование проводилось методом телефонного опроса получателей муниципальных услуг.</w:t>
      </w:r>
    </w:p>
    <w:p w14:paraId="3702DD1B" w14:textId="0FB3077A" w:rsidR="0076731C" w:rsidRPr="001547ED" w:rsidRDefault="0076731C"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г. Бердска, представлены в таблице 1.</w:t>
      </w:r>
    </w:p>
    <w:p w14:paraId="03E9364B" w14:textId="77777777" w:rsidR="0076731C" w:rsidRPr="001547ED" w:rsidRDefault="0076731C" w:rsidP="00BE05AD">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6780"/>
        <w:gridCol w:w="1693"/>
        <w:gridCol w:w="1381"/>
      </w:tblGrid>
      <w:tr w:rsidR="0076731C" w:rsidRPr="001547ED" w14:paraId="7F4DFDDB" w14:textId="77777777" w:rsidTr="00BE05AD">
        <w:trPr>
          <w:trHeight w:val="20"/>
          <w:tblHeader/>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24D49ACA" w14:textId="77777777" w:rsidR="0076731C" w:rsidRPr="001547ED" w:rsidRDefault="0076731C" w:rsidP="00BE05AD">
            <w:pPr>
              <w:jc w:val="center"/>
              <w:rPr>
                <w:b/>
                <w:color w:val="000000"/>
              </w:rPr>
            </w:pPr>
            <w:r w:rsidRPr="001547ED">
              <w:rPr>
                <w:b/>
                <w:color w:val="000000"/>
              </w:rPr>
              <w:t>Наименование услуги</w:t>
            </w:r>
          </w:p>
        </w:tc>
        <w:tc>
          <w:tcPr>
            <w:tcW w:w="666" w:type="pct"/>
            <w:tcBorders>
              <w:top w:val="single" w:sz="4" w:space="0" w:color="auto"/>
              <w:left w:val="nil"/>
              <w:bottom w:val="single" w:sz="4" w:space="0" w:color="auto"/>
              <w:right w:val="single" w:sz="4" w:space="0" w:color="auto"/>
            </w:tcBorders>
            <w:shd w:val="clear" w:color="auto" w:fill="auto"/>
            <w:vAlign w:val="center"/>
          </w:tcPr>
          <w:p w14:paraId="0B42EC10" w14:textId="77777777" w:rsidR="0076731C" w:rsidRPr="001547ED" w:rsidRDefault="0076731C" w:rsidP="00BE05AD">
            <w:pPr>
              <w:jc w:val="center"/>
              <w:rPr>
                <w:b/>
                <w:color w:val="000000"/>
              </w:rPr>
            </w:pPr>
            <w:r w:rsidRPr="001547ED">
              <w:rPr>
                <w:b/>
                <w:color w:val="000000"/>
              </w:rPr>
              <w:t>Кол-во респондентов</w:t>
            </w:r>
          </w:p>
        </w:tc>
        <w:tc>
          <w:tcPr>
            <w:tcW w:w="797" w:type="pct"/>
            <w:tcBorders>
              <w:top w:val="single" w:sz="4" w:space="0" w:color="auto"/>
              <w:left w:val="nil"/>
              <w:bottom w:val="single" w:sz="4" w:space="0" w:color="auto"/>
              <w:right w:val="single" w:sz="4" w:space="0" w:color="auto"/>
            </w:tcBorders>
            <w:shd w:val="clear" w:color="auto" w:fill="auto"/>
            <w:vAlign w:val="center"/>
          </w:tcPr>
          <w:p w14:paraId="2166C987" w14:textId="77777777" w:rsidR="0076731C" w:rsidRPr="001547ED" w:rsidRDefault="0076731C" w:rsidP="00BE05AD">
            <w:pPr>
              <w:jc w:val="center"/>
              <w:rPr>
                <w:b/>
                <w:color w:val="000000"/>
              </w:rPr>
            </w:pPr>
            <w:r w:rsidRPr="001547ED">
              <w:rPr>
                <w:b/>
                <w:color w:val="000000"/>
              </w:rPr>
              <w:t>Доля в общем кол-ве, %</w:t>
            </w:r>
          </w:p>
        </w:tc>
      </w:tr>
      <w:tr w:rsidR="0076731C" w:rsidRPr="001547ED" w14:paraId="29C99A13"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6E10B524" w14:textId="77777777" w:rsidR="0076731C" w:rsidRPr="001547ED" w:rsidRDefault="0076731C" w:rsidP="00BE05AD">
            <w:pPr>
              <w:rPr>
                <w:color w:val="000000"/>
              </w:rPr>
            </w:pPr>
            <w:r w:rsidRPr="001547ED">
              <w:rPr>
                <w:color w:val="000000"/>
              </w:rPr>
              <w:t>Подготовка и утверждение градостроительного плана земельного участка в виде отдельного документа</w:t>
            </w:r>
          </w:p>
        </w:tc>
        <w:tc>
          <w:tcPr>
            <w:tcW w:w="666" w:type="pct"/>
            <w:tcBorders>
              <w:top w:val="single" w:sz="4" w:space="0" w:color="auto"/>
              <w:left w:val="nil"/>
              <w:bottom w:val="single" w:sz="4" w:space="0" w:color="auto"/>
              <w:right w:val="single" w:sz="4" w:space="0" w:color="auto"/>
            </w:tcBorders>
            <w:shd w:val="clear" w:color="auto" w:fill="auto"/>
            <w:vAlign w:val="center"/>
          </w:tcPr>
          <w:p w14:paraId="12020637" w14:textId="77777777" w:rsidR="0076731C" w:rsidRPr="001547ED" w:rsidRDefault="0076731C" w:rsidP="00BE05AD">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72B52140" w14:textId="77777777" w:rsidR="0076731C" w:rsidRPr="001547ED" w:rsidRDefault="0076731C" w:rsidP="00BE05AD">
            <w:pPr>
              <w:jc w:val="center"/>
              <w:rPr>
                <w:color w:val="000000"/>
              </w:rPr>
            </w:pPr>
            <w:r w:rsidRPr="001547ED">
              <w:rPr>
                <w:color w:val="000000"/>
              </w:rPr>
              <w:t>4,0</w:t>
            </w:r>
          </w:p>
        </w:tc>
      </w:tr>
      <w:tr w:rsidR="0076731C" w:rsidRPr="001547ED" w14:paraId="78D8E67A"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36288E44" w14:textId="77777777" w:rsidR="0076731C" w:rsidRPr="001547ED" w:rsidRDefault="0076731C" w:rsidP="00BE05AD">
            <w:pPr>
              <w:rPr>
                <w:color w:val="000000"/>
              </w:rPr>
            </w:pPr>
            <w:r w:rsidRPr="001547ED">
              <w:rPr>
                <w:color w:val="000000"/>
              </w:rPr>
              <w:t>Выдача разрешения на снос, замену, пересадку, обрезку зеленых насаждений</w:t>
            </w:r>
          </w:p>
        </w:tc>
        <w:tc>
          <w:tcPr>
            <w:tcW w:w="666" w:type="pct"/>
            <w:tcBorders>
              <w:top w:val="single" w:sz="4" w:space="0" w:color="auto"/>
              <w:left w:val="nil"/>
              <w:bottom w:val="single" w:sz="4" w:space="0" w:color="auto"/>
              <w:right w:val="single" w:sz="4" w:space="0" w:color="auto"/>
            </w:tcBorders>
            <w:shd w:val="clear" w:color="auto" w:fill="auto"/>
            <w:vAlign w:val="center"/>
          </w:tcPr>
          <w:p w14:paraId="4CE6857E" w14:textId="77777777" w:rsidR="0076731C" w:rsidRPr="001547ED" w:rsidRDefault="0076731C" w:rsidP="00BE05AD">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429C14DB" w14:textId="77777777" w:rsidR="0076731C" w:rsidRPr="001547ED" w:rsidRDefault="0076731C" w:rsidP="00BE05AD">
            <w:pPr>
              <w:jc w:val="center"/>
              <w:rPr>
                <w:color w:val="000000"/>
              </w:rPr>
            </w:pPr>
            <w:r w:rsidRPr="001547ED">
              <w:rPr>
                <w:color w:val="000000"/>
              </w:rPr>
              <w:t>4,0</w:t>
            </w:r>
          </w:p>
        </w:tc>
      </w:tr>
      <w:tr w:rsidR="0076731C" w:rsidRPr="001547ED" w14:paraId="1B0417F4"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340EDD1E" w14:textId="77777777" w:rsidR="0076731C" w:rsidRPr="001547ED" w:rsidRDefault="0076731C" w:rsidP="00BE05AD">
            <w:pPr>
              <w:rPr>
                <w:color w:val="000000"/>
              </w:rPr>
            </w:pPr>
            <w:r w:rsidRPr="001547ED">
              <w:rPr>
                <w:color w:val="000000"/>
              </w:rPr>
              <w:t>Предоставление жилых помещений муниципального жилищного фонда по договорам социального найма</w:t>
            </w:r>
          </w:p>
        </w:tc>
        <w:tc>
          <w:tcPr>
            <w:tcW w:w="666" w:type="pct"/>
            <w:tcBorders>
              <w:top w:val="single" w:sz="4" w:space="0" w:color="auto"/>
              <w:left w:val="nil"/>
              <w:bottom w:val="single" w:sz="4" w:space="0" w:color="auto"/>
              <w:right w:val="single" w:sz="4" w:space="0" w:color="auto"/>
            </w:tcBorders>
            <w:shd w:val="clear" w:color="auto" w:fill="auto"/>
            <w:vAlign w:val="center"/>
          </w:tcPr>
          <w:p w14:paraId="3945990C" w14:textId="77777777" w:rsidR="0076731C" w:rsidRPr="001547ED" w:rsidRDefault="0076731C" w:rsidP="00BE05AD">
            <w:pPr>
              <w:jc w:val="center"/>
              <w:rPr>
                <w:color w:val="000000"/>
              </w:rPr>
            </w:pPr>
            <w:r w:rsidRPr="001547ED">
              <w:rPr>
                <w:color w:val="000000"/>
              </w:rPr>
              <w:t>2</w:t>
            </w:r>
          </w:p>
        </w:tc>
        <w:tc>
          <w:tcPr>
            <w:tcW w:w="797" w:type="pct"/>
            <w:tcBorders>
              <w:top w:val="single" w:sz="4" w:space="0" w:color="auto"/>
              <w:left w:val="nil"/>
              <w:bottom w:val="single" w:sz="4" w:space="0" w:color="auto"/>
              <w:right w:val="single" w:sz="4" w:space="0" w:color="auto"/>
            </w:tcBorders>
            <w:shd w:val="clear" w:color="auto" w:fill="auto"/>
            <w:vAlign w:val="center"/>
          </w:tcPr>
          <w:p w14:paraId="3E0D3056" w14:textId="77777777" w:rsidR="0076731C" w:rsidRPr="001547ED" w:rsidRDefault="0076731C" w:rsidP="00BE05AD">
            <w:pPr>
              <w:jc w:val="center"/>
              <w:rPr>
                <w:color w:val="000000"/>
              </w:rPr>
            </w:pPr>
            <w:r w:rsidRPr="001547ED">
              <w:rPr>
                <w:color w:val="000000"/>
              </w:rPr>
              <w:t>8,0</w:t>
            </w:r>
          </w:p>
        </w:tc>
      </w:tr>
      <w:tr w:rsidR="0076731C" w:rsidRPr="001547ED" w14:paraId="34D351C9"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0717B4C6" w14:textId="77777777" w:rsidR="0076731C" w:rsidRPr="001547ED" w:rsidRDefault="0076731C" w:rsidP="00BE05AD">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666" w:type="pct"/>
            <w:tcBorders>
              <w:top w:val="single" w:sz="4" w:space="0" w:color="auto"/>
              <w:left w:val="nil"/>
              <w:bottom w:val="single" w:sz="4" w:space="0" w:color="auto"/>
              <w:right w:val="single" w:sz="4" w:space="0" w:color="auto"/>
            </w:tcBorders>
            <w:shd w:val="clear" w:color="auto" w:fill="auto"/>
            <w:vAlign w:val="center"/>
          </w:tcPr>
          <w:p w14:paraId="337ECE32" w14:textId="77777777" w:rsidR="0076731C" w:rsidRPr="001547ED" w:rsidRDefault="0076731C" w:rsidP="00BE05AD">
            <w:pPr>
              <w:jc w:val="center"/>
              <w:rPr>
                <w:color w:val="000000"/>
              </w:rPr>
            </w:pPr>
            <w:r w:rsidRPr="001547ED">
              <w:rPr>
                <w:color w:val="000000"/>
              </w:rPr>
              <w:t>2</w:t>
            </w:r>
          </w:p>
        </w:tc>
        <w:tc>
          <w:tcPr>
            <w:tcW w:w="797" w:type="pct"/>
            <w:tcBorders>
              <w:top w:val="single" w:sz="4" w:space="0" w:color="auto"/>
              <w:left w:val="nil"/>
              <w:bottom w:val="single" w:sz="4" w:space="0" w:color="auto"/>
              <w:right w:val="single" w:sz="4" w:space="0" w:color="auto"/>
            </w:tcBorders>
            <w:shd w:val="clear" w:color="auto" w:fill="auto"/>
            <w:vAlign w:val="center"/>
          </w:tcPr>
          <w:p w14:paraId="22B92BD5" w14:textId="77777777" w:rsidR="0076731C" w:rsidRPr="001547ED" w:rsidRDefault="0076731C" w:rsidP="00BE05AD">
            <w:pPr>
              <w:jc w:val="center"/>
              <w:rPr>
                <w:color w:val="000000"/>
              </w:rPr>
            </w:pPr>
            <w:r w:rsidRPr="001547ED">
              <w:rPr>
                <w:color w:val="000000"/>
              </w:rPr>
              <w:t>8,0</w:t>
            </w:r>
          </w:p>
        </w:tc>
      </w:tr>
      <w:tr w:rsidR="0076731C" w:rsidRPr="001547ED" w14:paraId="52ACB3A5"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29F569D5" w14:textId="77777777" w:rsidR="0076731C" w:rsidRPr="001547ED" w:rsidRDefault="0076731C" w:rsidP="00BE05AD">
            <w:pPr>
              <w:rPr>
                <w:color w:val="000000"/>
              </w:rPr>
            </w:pPr>
            <w:r w:rsidRPr="001547ED">
              <w:rPr>
                <w:color w:val="000000"/>
              </w:rPr>
              <w:t>Предоставление земельных участков гражданам для индивидуального жилищного строительства</w:t>
            </w:r>
          </w:p>
        </w:tc>
        <w:tc>
          <w:tcPr>
            <w:tcW w:w="666" w:type="pct"/>
            <w:tcBorders>
              <w:top w:val="single" w:sz="4" w:space="0" w:color="auto"/>
              <w:left w:val="nil"/>
              <w:bottom w:val="single" w:sz="4" w:space="0" w:color="auto"/>
              <w:right w:val="single" w:sz="4" w:space="0" w:color="auto"/>
            </w:tcBorders>
            <w:shd w:val="clear" w:color="auto" w:fill="auto"/>
            <w:vAlign w:val="center"/>
          </w:tcPr>
          <w:p w14:paraId="46E9D3BD" w14:textId="77777777" w:rsidR="0076731C" w:rsidRPr="001547ED" w:rsidRDefault="0076731C" w:rsidP="00BE05AD">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136CDED1" w14:textId="77777777" w:rsidR="0076731C" w:rsidRPr="001547ED" w:rsidRDefault="0076731C" w:rsidP="00BE05AD">
            <w:pPr>
              <w:jc w:val="center"/>
              <w:rPr>
                <w:color w:val="000000"/>
              </w:rPr>
            </w:pPr>
            <w:r w:rsidRPr="001547ED">
              <w:rPr>
                <w:color w:val="000000"/>
              </w:rPr>
              <w:t>4,0</w:t>
            </w:r>
          </w:p>
        </w:tc>
      </w:tr>
      <w:tr w:rsidR="0076731C" w:rsidRPr="001547ED" w14:paraId="39BF3961"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67491DD" w14:textId="77777777" w:rsidR="0076731C" w:rsidRPr="001547ED" w:rsidRDefault="0076731C" w:rsidP="00BE05AD">
            <w:pPr>
              <w:rPr>
                <w:color w:val="000000"/>
              </w:rPr>
            </w:pPr>
            <w:r w:rsidRPr="001547ED">
              <w:rPr>
                <w:color w:val="000000"/>
              </w:rPr>
              <w:t>Предоставление земельных участков для ведения садоводства, огородничества или дачного хозяйства</w:t>
            </w:r>
          </w:p>
        </w:tc>
        <w:tc>
          <w:tcPr>
            <w:tcW w:w="666" w:type="pct"/>
            <w:tcBorders>
              <w:top w:val="single" w:sz="4" w:space="0" w:color="auto"/>
              <w:left w:val="nil"/>
              <w:bottom w:val="single" w:sz="4" w:space="0" w:color="auto"/>
              <w:right w:val="single" w:sz="4" w:space="0" w:color="auto"/>
            </w:tcBorders>
            <w:shd w:val="clear" w:color="auto" w:fill="auto"/>
            <w:vAlign w:val="center"/>
          </w:tcPr>
          <w:p w14:paraId="010CABB9" w14:textId="77777777" w:rsidR="0076731C" w:rsidRPr="001547ED" w:rsidRDefault="0076731C" w:rsidP="00BE05AD">
            <w:pPr>
              <w:jc w:val="center"/>
              <w:rPr>
                <w:color w:val="000000"/>
              </w:rPr>
            </w:pPr>
            <w:r w:rsidRPr="001547ED">
              <w:rPr>
                <w:color w:val="000000"/>
              </w:rPr>
              <w:t>2</w:t>
            </w:r>
          </w:p>
        </w:tc>
        <w:tc>
          <w:tcPr>
            <w:tcW w:w="797" w:type="pct"/>
            <w:tcBorders>
              <w:top w:val="single" w:sz="4" w:space="0" w:color="auto"/>
              <w:left w:val="nil"/>
              <w:bottom w:val="single" w:sz="4" w:space="0" w:color="auto"/>
              <w:right w:val="single" w:sz="4" w:space="0" w:color="auto"/>
            </w:tcBorders>
            <w:shd w:val="clear" w:color="auto" w:fill="auto"/>
            <w:vAlign w:val="center"/>
          </w:tcPr>
          <w:p w14:paraId="5E2482EA" w14:textId="77777777" w:rsidR="0076731C" w:rsidRPr="001547ED" w:rsidRDefault="0076731C" w:rsidP="00BE05AD">
            <w:pPr>
              <w:jc w:val="center"/>
              <w:rPr>
                <w:color w:val="000000"/>
              </w:rPr>
            </w:pPr>
            <w:r w:rsidRPr="001547ED">
              <w:rPr>
                <w:color w:val="000000"/>
              </w:rPr>
              <w:t>8,0</w:t>
            </w:r>
          </w:p>
        </w:tc>
      </w:tr>
      <w:tr w:rsidR="0076731C" w:rsidRPr="001547ED" w14:paraId="1D9724FD"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78091288" w14:textId="77777777" w:rsidR="0076731C" w:rsidRPr="001547ED" w:rsidRDefault="0076731C" w:rsidP="00BE05AD">
            <w:pPr>
              <w:rPr>
                <w:color w:val="000000"/>
              </w:rPr>
            </w:pPr>
            <w:r w:rsidRPr="001547ED">
              <w:rPr>
                <w:color w:val="000000"/>
              </w:rPr>
              <w:t>Предоставление земельных участков в собственность бесплатно</w:t>
            </w:r>
          </w:p>
        </w:tc>
        <w:tc>
          <w:tcPr>
            <w:tcW w:w="666" w:type="pct"/>
            <w:tcBorders>
              <w:top w:val="single" w:sz="4" w:space="0" w:color="auto"/>
              <w:left w:val="nil"/>
              <w:bottom w:val="single" w:sz="4" w:space="0" w:color="auto"/>
              <w:right w:val="single" w:sz="4" w:space="0" w:color="auto"/>
            </w:tcBorders>
            <w:shd w:val="clear" w:color="auto" w:fill="auto"/>
            <w:vAlign w:val="center"/>
          </w:tcPr>
          <w:p w14:paraId="0F18D283" w14:textId="77777777" w:rsidR="0076731C" w:rsidRPr="001547ED" w:rsidRDefault="0076731C" w:rsidP="00BE05AD">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46509CAB" w14:textId="77777777" w:rsidR="0076731C" w:rsidRPr="001547ED" w:rsidRDefault="0076731C" w:rsidP="00BE05AD">
            <w:pPr>
              <w:jc w:val="center"/>
              <w:rPr>
                <w:color w:val="000000"/>
              </w:rPr>
            </w:pPr>
            <w:r w:rsidRPr="001547ED">
              <w:rPr>
                <w:color w:val="000000"/>
              </w:rPr>
              <w:t>4,0</w:t>
            </w:r>
          </w:p>
        </w:tc>
      </w:tr>
      <w:tr w:rsidR="0076731C" w:rsidRPr="001547ED" w14:paraId="0C9556BE"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A72C1B8" w14:textId="77777777" w:rsidR="0076731C" w:rsidRPr="001547ED" w:rsidRDefault="0076731C" w:rsidP="00BE05AD">
            <w:pPr>
              <w:rPr>
                <w:color w:val="000000"/>
              </w:rPr>
            </w:pPr>
            <w:r w:rsidRPr="001547ED">
              <w:rPr>
                <w:color w:val="000000"/>
              </w:rPr>
              <w:t>Предоставление земельных участков в постоянное (бессрочное) пользование</w:t>
            </w:r>
          </w:p>
        </w:tc>
        <w:tc>
          <w:tcPr>
            <w:tcW w:w="666" w:type="pct"/>
            <w:tcBorders>
              <w:top w:val="single" w:sz="4" w:space="0" w:color="auto"/>
              <w:left w:val="nil"/>
              <w:bottom w:val="single" w:sz="4" w:space="0" w:color="auto"/>
              <w:right w:val="single" w:sz="4" w:space="0" w:color="auto"/>
            </w:tcBorders>
            <w:shd w:val="clear" w:color="auto" w:fill="auto"/>
            <w:vAlign w:val="center"/>
          </w:tcPr>
          <w:p w14:paraId="2F7E9872" w14:textId="77777777" w:rsidR="0076731C" w:rsidRPr="001547ED" w:rsidRDefault="0076731C" w:rsidP="00BE05AD">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26AB16C5" w14:textId="77777777" w:rsidR="0076731C" w:rsidRPr="001547ED" w:rsidRDefault="0076731C" w:rsidP="00BE05AD">
            <w:pPr>
              <w:jc w:val="center"/>
              <w:rPr>
                <w:color w:val="000000"/>
              </w:rPr>
            </w:pPr>
            <w:r w:rsidRPr="001547ED">
              <w:rPr>
                <w:color w:val="000000"/>
              </w:rPr>
              <w:t>4,0</w:t>
            </w:r>
          </w:p>
        </w:tc>
      </w:tr>
      <w:tr w:rsidR="0076731C" w:rsidRPr="001547ED" w14:paraId="51EF88C3"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582D5BF6" w14:textId="77777777" w:rsidR="0076731C" w:rsidRPr="001547ED" w:rsidRDefault="0076731C" w:rsidP="00BE05AD">
            <w:pPr>
              <w:rPr>
                <w:color w:val="000000"/>
              </w:rPr>
            </w:pPr>
            <w:r w:rsidRPr="001547ED">
              <w:rPr>
                <w:color w:val="000000"/>
              </w:rPr>
              <w:t>Выдача копий архивных документов, подтверждающих право на владение землей</w:t>
            </w:r>
          </w:p>
        </w:tc>
        <w:tc>
          <w:tcPr>
            <w:tcW w:w="666" w:type="pct"/>
            <w:tcBorders>
              <w:top w:val="single" w:sz="4" w:space="0" w:color="auto"/>
              <w:left w:val="nil"/>
              <w:bottom w:val="single" w:sz="4" w:space="0" w:color="auto"/>
              <w:right w:val="single" w:sz="4" w:space="0" w:color="auto"/>
            </w:tcBorders>
            <w:shd w:val="clear" w:color="auto" w:fill="auto"/>
            <w:vAlign w:val="center"/>
          </w:tcPr>
          <w:p w14:paraId="5F2DDB42" w14:textId="77777777" w:rsidR="0076731C" w:rsidRPr="001547ED" w:rsidRDefault="0076731C" w:rsidP="00BE05AD">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7D416C95" w14:textId="77777777" w:rsidR="0076731C" w:rsidRPr="001547ED" w:rsidRDefault="0076731C" w:rsidP="00BE05AD">
            <w:pPr>
              <w:jc w:val="center"/>
              <w:rPr>
                <w:color w:val="000000"/>
              </w:rPr>
            </w:pPr>
            <w:r w:rsidRPr="001547ED">
              <w:rPr>
                <w:color w:val="000000"/>
              </w:rPr>
              <w:t>4,0</w:t>
            </w:r>
          </w:p>
        </w:tc>
      </w:tr>
      <w:tr w:rsidR="0076731C" w:rsidRPr="001547ED" w14:paraId="7E44BEF8"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6D5E8BC3" w14:textId="77777777" w:rsidR="0076731C" w:rsidRPr="001547ED" w:rsidRDefault="0076731C" w:rsidP="00BE05AD">
            <w:pPr>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666" w:type="pct"/>
            <w:tcBorders>
              <w:top w:val="single" w:sz="4" w:space="0" w:color="auto"/>
              <w:left w:val="nil"/>
              <w:bottom w:val="single" w:sz="4" w:space="0" w:color="auto"/>
              <w:right w:val="single" w:sz="4" w:space="0" w:color="auto"/>
            </w:tcBorders>
            <w:shd w:val="clear" w:color="auto" w:fill="auto"/>
            <w:vAlign w:val="center"/>
          </w:tcPr>
          <w:p w14:paraId="5F249965" w14:textId="77777777" w:rsidR="0076731C" w:rsidRPr="001547ED" w:rsidRDefault="0076731C" w:rsidP="00BE05AD">
            <w:pPr>
              <w:jc w:val="center"/>
              <w:rPr>
                <w:color w:val="000000"/>
              </w:rPr>
            </w:pPr>
            <w:r w:rsidRPr="001547ED">
              <w:rPr>
                <w:color w:val="000000"/>
              </w:rPr>
              <w:t>2</w:t>
            </w:r>
          </w:p>
        </w:tc>
        <w:tc>
          <w:tcPr>
            <w:tcW w:w="797" w:type="pct"/>
            <w:tcBorders>
              <w:top w:val="single" w:sz="4" w:space="0" w:color="auto"/>
              <w:left w:val="nil"/>
              <w:bottom w:val="single" w:sz="4" w:space="0" w:color="auto"/>
              <w:right w:val="single" w:sz="4" w:space="0" w:color="auto"/>
            </w:tcBorders>
            <w:shd w:val="clear" w:color="auto" w:fill="auto"/>
            <w:vAlign w:val="center"/>
          </w:tcPr>
          <w:p w14:paraId="1A1DA4B7" w14:textId="77777777" w:rsidR="0076731C" w:rsidRPr="001547ED" w:rsidRDefault="0076731C" w:rsidP="00BE05AD">
            <w:pPr>
              <w:jc w:val="center"/>
              <w:rPr>
                <w:color w:val="000000"/>
              </w:rPr>
            </w:pPr>
            <w:r w:rsidRPr="001547ED">
              <w:rPr>
                <w:color w:val="000000"/>
              </w:rPr>
              <w:t>8,0</w:t>
            </w:r>
          </w:p>
        </w:tc>
      </w:tr>
      <w:tr w:rsidR="0076731C" w:rsidRPr="001547ED" w14:paraId="0894E1DB"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2E5F1CAB" w14:textId="77777777" w:rsidR="0076731C" w:rsidRPr="001547ED" w:rsidRDefault="0076731C" w:rsidP="00BE05AD">
            <w:pPr>
              <w:rPr>
                <w:color w:val="000000"/>
              </w:rPr>
            </w:pPr>
            <w:r w:rsidRPr="001547ED">
              <w:rPr>
                <w:color w:val="000000"/>
              </w:rPr>
              <w:t>Оказание финансовой поддержки семьям с одаренными детьми для участия во всероссийских и международных конкурсах и фестивалях</w:t>
            </w:r>
          </w:p>
        </w:tc>
        <w:tc>
          <w:tcPr>
            <w:tcW w:w="666" w:type="pct"/>
            <w:tcBorders>
              <w:top w:val="single" w:sz="4" w:space="0" w:color="auto"/>
              <w:left w:val="nil"/>
              <w:bottom w:val="single" w:sz="4" w:space="0" w:color="auto"/>
              <w:right w:val="single" w:sz="4" w:space="0" w:color="auto"/>
            </w:tcBorders>
            <w:shd w:val="clear" w:color="auto" w:fill="auto"/>
            <w:vAlign w:val="center"/>
          </w:tcPr>
          <w:p w14:paraId="11DB873E" w14:textId="77777777" w:rsidR="0076731C" w:rsidRPr="001547ED" w:rsidRDefault="0076731C" w:rsidP="00BE05AD">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2DE01510" w14:textId="77777777" w:rsidR="0076731C" w:rsidRPr="001547ED" w:rsidRDefault="0076731C" w:rsidP="00BE05AD">
            <w:pPr>
              <w:jc w:val="center"/>
              <w:rPr>
                <w:color w:val="000000"/>
              </w:rPr>
            </w:pPr>
            <w:r w:rsidRPr="001547ED">
              <w:rPr>
                <w:color w:val="000000"/>
              </w:rPr>
              <w:t>4,0</w:t>
            </w:r>
          </w:p>
        </w:tc>
      </w:tr>
      <w:tr w:rsidR="0076731C" w:rsidRPr="001547ED" w14:paraId="02B05DF2"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52A93645" w14:textId="77777777" w:rsidR="0076731C" w:rsidRPr="001547ED" w:rsidRDefault="0076731C" w:rsidP="00BE05AD">
            <w:pPr>
              <w:rPr>
                <w:color w:val="000000"/>
              </w:rPr>
            </w:pPr>
            <w:r w:rsidRPr="001547ED">
              <w:rPr>
                <w:color w:val="000000"/>
              </w:rPr>
              <w:lastRenderedPageBreak/>
              <w:t>Признание граждан малоимущими в целях принятия на учет в качестве нуждающихся в жилых помещениях</w:t>
            </w:r>
          </w:p>
        </w:tc>
        <w:tc>
          <w:tcPr>
            <w:tcW w:w="666" w:type="pct"/>
            <w:tcBorders>
              <w:top w:val="single" w:sz="4" w:space="0" w:color="auto"/>
              <w:left w:val="nil"/>
              <w:bottom w:val="single" w:sz="4" w:space="0" w:color="auto"/>
              <w:right w:val="single" w:sz="4" w:space="0" w:color="auto"/>
            </w:tcBorders>
            <w:shd w:val="clear" w:color="auto" w:fill="auto"/>
            <w:vAlign w:val="center"/>
          </w:tcPr>
          <w:p w14:paraId="4093D93F" w14:textId="77777777" w:rsidR="0076731C" w:rsidRPr="001547ED" w:rsidRDefault="0076731C" w:rsidP="00BE05AD">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03021A1C" w14:textId="77777777" w:rsidR="0076731C" w:rsidRPr="001547ED" w:rsidRDefault="0076731C" w:rsidP="00BE05AD">
            <w:pPr>
              <w:jc w:val="center"/>
              <w:rPr>
                <w:color w:val="000000"/>
              </w:rPr>
            </w:pPr>
            <w:r w:rsidRPr="001547ED">
              <w:rPr>
                <w:color w:val="000000"/>
              </w:rPr>
              <w:t>4,0</w:t>
            </w:r>
          </w:p>
        </w:tc>
      </w:tr>
      <w:tr w:rsidR="0076731C" w:rsidRPr="001547ED" w14:paraId="01A25E23"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310C21E" w14:textId="77777777" w:rsidR="0076731C" w:rsidRPr="001547ED" w:rsidRDefault="0076731C" w:rsidP="00BE05AD">
            <w:pPr>
              <w:rPr>
                <w:color w:val="000000"/>
              </w:rPr>
            </w:pPr>
            <w:r w:rsidRPr="001547ED">
              <w:rPr>
                <w:color w:val="000000"/>
              </w:rPr>
              <w:t>Различные меры социальной поддержки</w:t>
            </w:r>
          </w:p>
        </w:tc>
        <w:tc>
          <w:tcPr>
            <w:tcW w:w="666" w:type="pct"/>
            <w:tcBorders>
              <w:top w:val="single" w:sz="4" w:space="0" w:color="auto"/>
              <w:left w:val="nil"/>
              <w:bottom w:val="single" w:sz="4" w:space="0" w:color="auto"/>
              <w:right w:val="single" w:sz="4" w:space="0" w:color="auto"/>
            </w:tcBorders>
            <w:shd w:val="clear" w:color="auto" w:fill="auto"/>
            <w:vAlign w:val="center"/>
          </w:tcPr>
          <w:p w14:paraId="74F3C205" w14:textId="77777777" w:rsidR="0076731C" w:rsidRPr="001547ED" w:rsidRDefault="0076731C" w:rsidP="00BE05AD">
            <w:pPr>
              <w:jc w:val="center"/>
              <w:rPr>
                <w:color w:val="000000"/>
              </w:rPr>
            </w:pPr>
            <w:r w:rsidRPr="001547ED">
              <w:rPr>
                <w:color w:val="000000"/>
              </w:rPr>
              <w:t>9</w:t>
            </w:r>
          </w:p>
        </w:tc>
        <w:tc>
          <w:tcPr>
            <w:tcW w:w="797" w:type="pct"/>
            <w:tcBorders>
              <w:top w:val="single" w:sz="4" w:space="0" w:color="auto"/>
              <w:left w:val="nil"/>
              <w:bottom w:val="single" w:sz="4" w:space="0" w:color="auto"/>
              <w:right w:val="single" w:sz="4" w:space="0" w:color="auto"/>
            </w:tcBorders>
            <w:shd w:val="clear" w:color="auto" w:fill="auto"/>
            <w:vAlign w:val="center"/>
          </w:tcPr>
          <w:p w14:paraId="46673D2A" w14:textId="77777777" w:rsidR="0076731C" w:rsidRPr="001547ED" w:rsidRDefault="0076731C" w:rsidP="00BE05AD">
            <w:pPr>
              <w:jc w:val="center"/>
              <w:rPr>
                <w:color w:val="000000"/>
              </w:rPr>
            </w:pPr>
            <w:r w:rsidRPr="001547ED">
              <w:rPr>
                <w:color w:val="000000"/>
              </w:rPr>
              <w:t>36,0</w:t>
            </w:r>
          </w:p>
        </w:tc>
      </w:tr>
      <w:tr w:rsidR="0076731C" w:rsidRPr="001547ED" w14:paraId="770DF548" w14:textId="77777777" w:rsidTr="00BE05AD">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D020B14" w14:textId="77777777" w:rsidR="0076731C" w:rsidRPr="001547ED" w:rsidRDefault="0076731C" w:rsidP="00BE05AD">
            <w:pPr>
              <w:jc w:val="center"/>
              <w:rPr>
                <w:b/>
                <w:color w:val="000000"/>
              </w:rPr>
            </w:pPr>
            <w:r w:rsidRPr="001547ED">
              <w:rPr>
                <w:b/>
                <w:color w:val="000000"/>
              </w:rPr>
              <w:t>Итоговое значение показателя</w:t>
            </w:r>
          </w:p>
        </w:tc>
        <w:tc>
          <w:tcPr>
            <w:tcW w:w="666" w:type="pct"/>
            <w:tcBorders>
              <w:top w:val="single" w:sz="4" w:space="0" w:color="auto"/>
              <w:left w:val="nil"/>
              <w:bottom w:val="single" w:sz="4" w:space="0" w:color="auto"/>
              <w:right w:val="single" w:sz="4" w:space="0" w:color="auto"/>
            </w:tcBorders>
            <w:shd w:val="clear" w:color="auto" w:fill="auto"/>
            <w:vAlign w:val="center"/>
          </w:tcPr>
          <w:p w14:paraId="626FD81B" w14:textId="77777777" w:rsidR="0076731C" w:rsidRPr="001547ED" w:rsidRDefault="0076731C" w:rsidP="00BE05AD">
            <w:pPr>
              <w:jc w:val="center"/>
              <w:rPr>
                <w:b/>
                <w:color w:val="000000"/>
              </w:rPr>
            </w:pPr>
            <w:r w:rsidRPr="001547ED">
              <w:rPr>
                <w:b/>
                <w:color w:val="000000"/>
              </w:rPr>
              <w:t>25</w:t>
            </w:r>
          </w:p>
        </w:tc>
        <w:tc>
          <w:tcPr>
            <w:tcW w:w="797" w:type="pct"/>
            <w:tcBorders>
              <w:top w:val="single" w:sz="4" w:space="0" w:color="auto"/>
              <w:left w:val="nil"/>
              <w:bottom w:val="single" w:sz="4" w:space="0" w:color="auto"/>
              <w:right w:val="single" w:sz="4" w:space="0" w:color="auto"/>
            </w:tcBorders>
            <w:shd w:val="clear" w:color="auto" w:fill="auto"/>
            <w:vAlign w:val="center"/>
          </w:tcPr>
          <w:p w14:paraId="77C260F1" w14:textId="77777777" w:rsidR="0076731C" w:rsidRPr="001547ED" w:rsidRDefault="0076731C" w:rsidP="00BE05AD">
            <w:pPr>
              <w:jc w:val="center"/>
              <w:rPr>
                <w:b/>
                <w:color w:val="000000"/>
              </w:rPr>
            </w:pPr>
            <w:r w:rsidRPr="001547ED">
              <w:rPr>
                <w:b/>
                <w:color w:val="000000"/>
              </w:rPr>
              <w:t>100,0</w:t>
            </w:r>
          </w:p>
        </w:tc>
      </w:tr>
    </w:tbl>
    <w:p w14:paraId="7EC7C4E2" w14:textId="77777777" w:rsidR="00BE05AD" w:rsidRDefault="00BE05AD" w:rsidP="006B7794">
      <w:pPr>
        <w:spacing w:before="120" w:line="360" w:lineRule="auto"/>
        <w:ind w:firstLine="720"/>
        <w:jc w:val="both"/>
        <w:rPr>
          <w:sz w:val="28"/>
          <w:szCs w:val="28"/>
        </w:rPr>
      </w:pPr>
    </w:p>
    <w:p w14:paraId="6D87D58C" w14:textId="77777777" w:rsidR="0076731C" w:rsidRPr="001547ED" w:rsidRDefault="0076731C"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городскому округу, а также в разрезе услуг, по которым проведен опрос 3-х и более респондентов. Анализ в разрезе услуг не проводился, поскольку не выявлено ни одной конкретной услуги, по которой в опрос попало три и более респондентов.</w:t>
      </w:r>
    </w:p>
    <w:p w14:paraId="0F184895" w14:textId="77777777" w:rsidR="0076731C" w:rsidRPr="001547ED" w:rsidRDefault="0076731C" w:rsidP="006B7794">
      <w:pPr>
        <w:tabs>
          <w:tab w:val="left" w:pos="1134"/>
        </w:tabs>
        <w:spacing w:line="360" w:lineRule="auto"/>
        <w:ind w:firstLine="709"/>
        <w:jc w:val="both"/>
        <w:rPr>
          <w:sz w:val="28"/>
          <w:szCs w:val="28"/>
        </w:rPr>
      </w:pPr>
      <w:r w:rsidRPr="001547ED">
        <w:rPr>
          <w:sz w:val="28"/>
          <w:szCs w:val="28"/>
        </w:rPr>
        <w:t>80% респондентов получили положительное решение по результатам рассмотрения обращения за муниципальной услугой, 20% - отказ.</w:t>
      </w:r>
    </w:p>
    <w:p w14:paraId="31A5452F" w14:textId="77777777" w:rsidR="0076731C" w:rsidRPr="001547ED" w:rsidRDefault="0076731C" w:rsidP="006B7794">
      <w:pPr>
        <w:pStyle w:val="affc"/>
        <w:widowControl/>
        <w:numPr>
          <w:ilvl w:val="0"/>
          <w:numId w:val="98"/>
        </w:numPr>
        <w:spacing w:line="360" w:lineRule="auto"/>
        <w:ind w:left="357" w:hanging="357"/>
        <w:jc w:val="center"/>
        <w:rPr>
          <w:b/>
          <w:sz w:val="28"/>
          <w:szCs w:val="28"/>
        </w:rPr>
      </w:pPr>
      <w:r w:rsidRPr="001547ED">
        <w:rPr>
          <w:b/>
          <w:sz w:val="28"/>
          <w:szCs w:val="28"/>
        </w:rPr>
        <w:t>Оценка доступности услуг</w:t>
      </w:r>
    </w:p>
    <w:p w14:paraId="2C5BF9BC" w14:textId="77777777" w:rsidR="0076731C" w:rsidRPr="001547ED" w:rsidRDefault="0076731C" w:rsidP="006B7794">
      <w:pPr>
        <w:spacing w:line="360" w:lineRule="auto"/>
        <w:ind w:firstLine="709"/>
        <w:jc w:val="both"/>
        <w:rPr>
          <w:sz w:val="28"/>
          <w:szCs w:val="28"/>
        </w:rPr>
      </w:pPr>
      <w:r w:rsidRPr="001547ED">
        <w:rPr>
          <w:sz w:val="28"/>
          <w:szCs w:val="28"/>
        </w:rPr>
        <w:t>Среднее значение уровня доступности по муниципальным услугам составило 4 балла по пятибалльной шкале, что мо</w:t>
      </w:r>
      <w:r w:rsidR="00C12BBD" w:rsidRPr="001547ED">
        <w:rPr>
          <w:sz w:val="28"/>
          <w:szCs w:val="28"/>
        </w:rPr>
        <w:t xml:space="preserve">жно оценить как «хорошо» (таблица </w:t>
      </w:r>
      <w:r w:rsidRPr="001547ED">
        <w:rPr>
          <w:sz w:val="28"/>
          <w:szCs w:val="28"/>
        </w:rPr>
        <w:t xml:space="preserve">2). </w:t>
      </w:r>
    </w:p>
    <w:p w14:paraId="5F887D15" w14:textId="77777777" w:rsidR="0076731C" w:rsidRPr="001547ED" w:rsidRDefault="0076731C" w:rsidP="00BE05AD">
      <w:pPr>
        <w:pStyle w:val="af6"/>
        <w:spacing w:line="360" w:lineRule="auto"/>
        <w:rPr>
          <w:b w:val="0"/>
          <w:sz w:val="28"/>
          <w:szCs w:val="28"/>
        </w:rPr>
      </w:pPr>
      <w:r w:rsidRPr="001547ED">
        <w:rPr>
          <w:b w:val="0"/>
          <w:sz w:val="28"/>
          <w:szCs w:val="28"/>
        </w:rPr>
        <w:t>Таблица 2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2475"/>
      </w:tblGrid>
      <w:tr w:rsidR="0076731C" w:rsidRPr="001547ED" w14:paraId="4BA4208E" w14:textId="77777777" w:rsidTr="00A87AAA">
        <w:trPr>
          <w:trHeight w:val="20"/>
          <w:tblHeader/>
        </w:trPr>
        <w:tc>
          <w:tcPr>
            <w:tcW w:w="3744" w:type="pct"/>
            <w:shd w:val="clear" w:color="auto" w:fill="auto"/>
            <w:vAlign w:val="center"/>
          </w:tcPr>
          <w:p w14:paraId="12337C07" w14:textId="77777777" w:rsidR="0076731C" w:rsidRPr="001547ED" w:rsidRDefault="0076731C" w:rsidP="00BE05AD">
            <w:pPr>
              <w:jc w:val="center"/>
              <w:rPr>
                <w:b/>
                <w:bCs/>
                <w:color w:val="000000"/>
              </w:rPr>
            </w:pPr>
            <w:r w:rsidRPr="001547ED">
              <w:rPr>
                <w:b/>
                <w:bCs/>
                <w:color w:val="000000"/>
              </w:rPr>
              <w:t>Подкритерий доступности услуг</w:t>
            </w:r>
          </w:p>
        </w:tc>
        <w:tc>
          <w:tcPr>
            <w:tcW w:w="1256" w:type="pct"/>
            <w:shd w:val="clear" w:color="auto" w:fill="auto"/>
            <w:vAlign w:val="center"/>
          </w:tcPr>
          <w:p w14:paraId="5C29D383" w14:textId="77777777" w:rsidR="0076731C" w:rsidRPr="001547ED" w:rsidRDefault="0076731C" w:rsidP="00BE05AD">
            <w:pPr>
              <w:jc w:val="center"/>
              <w:rPr>
                <w:b/>
                <w:color w:val="000000"/>
              </w:rPr>
            </w:pPr>
            <w:r w:rsidRPr="001547ED">
              <w:rPr>
                <w:b/>
                <w:color w:val="000000"/>
              </w:rPr>
              <w:t>Среднее значение</w:t>
            </w:r>
          </w:p>
        </w:tc>
      </w:tr>
      <w:tr w:rsidR="0076731C" w:rsidRPr="001547ED" w14:paraId="417E02AE" w14:textId="77777777" w:rsidTr="00A87AAA">
        <w:trPr>
          <w:trHeight w:val="20"/>
        </w:trPr>
        <w:tc>
          <w:tcPr>
            <w:tcW w:w="3744" w:type="pct"/>
            <w:shd w:val="clear" w:color="auto" w:fill="auto"/>
            <w:hideMark/>
          </w:tcPr>
          <w:p w14:paraId="7281CADD" w14:textId="77777777" w:rsidR="0076731C" w:rsidRPr="001547ED" w:rsidRDefault="0076731C" w:rsidP="00BE05AD">
            <w:pPr>
              <w:spacing w:before="20"/>
              <w:rPr>
                <w:bCs/>
                <w:color w:val="000000"/>
              </w:rPr>
            </w:pPr>
            <w:r w:rsidRPr="001547ED">
              <w:rPr>
                <w:bCs/>
                <w:color w:val="000000"/>
              </w:rPr>
              <w:t>Доступность информации о порядке предоставления услуги</w:t>
            </w:r>
          </w:p>
        </w:tc>
        <w:tc>
          <w:tcPr>
            <w:tcW w:w="1256" w:type="pct"/>
            <w:shd w:val="clear" w:color="auto" w:fill="auto"/>
            <w:vAlign w:val="center"/>
          </w:tcPr>
          <w:p w14:paraId="785073F9" w14:textId="77777777" w:rsidR="0076731C" w:rsidRPr="001547ED" w:rsidRDefault="0076731C" w:rsidP="00BE05AD">
            <w:pPr>
              <w:jc w:val="center"/>
              <w:rPr>
                <w:b/>
              </w:rPr>
            </w:pPr>
            <w:r w:rsidRPr="001547ED">
              <w:rPr>
                <w:b/>
              </w:rPr>
              <w:t>3,7</w:t>
            </w:r>
          </w:p>
        </w:tc>
      </w:tr>
      <w:tr w:rsidR="0076731C" w:rsidRPr="001547ED" w14:paraId="5F396B04" w14:textId="77777777" w:rsidTr="00A87AAA">
        <w:trPr>
          <w:trHeight w:val="20"/>
        </w:trPr>
        <w:tc>
          <w:tcPr>
            <w:tcW w:w="3744" w:type="pct"/>
            <w:shd w:val="clear" w:color="auto" w:fill="auto"/>
            <w:hideMark/>
          </w:tcPr>
          <w:p w14:paraId="1A39A45B" w14:textId="77777777" w:rsidR="0076731C" w:rsidRPr="001547ED" w:rsidRDefault="0076731C" w:rsidP="00BE05AD">
            <w:pPr>
              <w:spacing w:before="20"/>
              <w:rPr>
                <w:bCs/>
                <w:color w:val="000000"/>
              </w:rPr>
            </w:pPr>
            <w:r w:rsidRPr="001547ED">
              <w:rPr>
                <w:bCs/>
                <w:color w:val="000000"/>
              </w:rPr>
              <w:t>Полнота и понятность предоставленной информации</w:t>
            </w:r>
          </w:p>
        </w:tc>
        <w:tc>
          <w:tcPr>
            <w:tcW w:w="1256" w:type="pct"/>
            <w:shd w:val="clear" w:color="auto" w:fill="auto"/>
            <w:vAlign w:val="center"/>
          </w:tcPr>
          <w:p w14:paraId="3062F40D" w14:textId="77777777" w:rsidR="0076731C" w:rsidRPr="001547ED" w:rsidRDefault="0076731C" w:rsidP="00BE05AD">
            <w:pPr>
              <w:jc w:val="center"/>
              <w:rPr>
                <w:b/>
              </w:rPr>
            </w:pPr>
            <w:r w:rsidRPr="001547ED">
              <w:rPr>
                <w:b/>
              </w:rPr>
              <w:t>4,0</w:t>
            </w:r>
          </w:p>
        </w:tc>
      </w:tr>
      <w:tr w:rsidR="0076731C" w:rsidRPr="001547ED" w14:paraId="24DDBF69" w14:textId="77777777" w:rsidTr="00A87AAA">
        <w:trPr>
          <w:trHeight w:val="20"/>
        </w:trPr>
        <w:tc>
          <w:tcPr>
            <w:tcW w:w="3744" w:type="pct"/>
            <w:shd w:val="clear" w:color="auto" w:fill="auto"/>
            <w:hideMark/>
          </w:tcPr>
          <w:p w14:paraId="38CB5F8E" w14:textId="77777777" w:rsidR="0076731C" w:rsidRPr="001547ED" w:rsidRDefault="0076731C" w:rsidP="00BE05AD">
            <w:pPr>
              <w:spacing w:before="20"/>
              <w:rPr>
                <w:bCs/>
                <w:color w:val="000000"/>
              </w:rPr>
            </w:pPr>
            <w:r w:rsidRPr="001547ED">
              <w:rPr>
                <w:bCs/>
                <w:color w:val="000000"/>
              </w:rPr>
              <w:t>Удобство графика работы</w:t>
            </w:r>
          </w:p>
        </w:tc>
        <w:tc>
          <w:tcPr>
            <w:tcW w:w="1256" w:type="pct"/>
            <w:shd w:val="clear" w:color="auto" w:fill="auto"/>
            <w:vAlign w:val="center"/>
          </w:tcPr>
          <w:p w14:paraId="6D1DA206" w14:textId="77777777" w:rsidR="0076731C" w:rsidRPr="001547ED" w:rsidRDefault="0076731C" w:rsidP="00BE05AD">
            <w:pPr>
              <w:jc w:val="center"/>
              <w:rPr>
                <w:b/>
              </w:rPr>
            </w:pPr>
            <w:r w:rsidRPr="001547ED">
              <w:rPr>
                <w:b/>
              </w:rPr>
              <w:t>4,1</w:t>
            </w:r>
          </w:p>
        </w:tc>
      </w:tr>
      <w:tr w:rsidR="0076731C" w:rsidRPr="001547ED" w14:paraId="27414EA9" w14:textId="77777777" w:rsidTr="00A87AAA">
        <w:trPr>
          <w:trHeight w:val="20"/>
        </w:trPr>
        <w:tc>
          <w:tcPr>
            <w:tcW w:w="3744" w:type="pct"/>
            <w:shd w:val="clear" w:color="auto" w:fill="auto"/>
            <w:hideMark/>
          </w:tcPr>
          <w:p w14:paraId="6A04E31A" w14:textId="77777777" w:rsidR="0076731C" w:rsidRPr="001547ED" w:rsidRDefault="0076731C" w:rsidP="00BE05AD">
            <w:pPr>
              <w:spacing w:before="20"/>
              <w:rPr>
                <w:bCs/>
                <w:color w:val="000000"/>
              </w:rPr>
            </w:pPr>
            <w:r w:rsidRPr="001547ED">
              <w:rPr>
                <w:bCs/>
                <w:color w:val="000000"/>
              </w:rPr>
              <w:t>Получение информации о стадии рассмотрения обращения</w:t>
            </w:r>
          </w:p>
        </w:tc>
        <w:tc>
          <w:tcPr>
            <w:tcW w:w="1256" w:type="pct"/>
            <w:shd w:val="clear" w:color="auto" w:fill="auto"/>
            <w:vAlign w:val="center"/>
          </w:tcPr>
          <w:p w14:paraId="588952FB" w14:textId="77777777" w:rsidR="0076731C" w:rsidRPr="001547ED" w:rsidRDefault="0076731C" w:rsidP="00BE05AD">
            <w:pPr>
              <w:jc w:val="center"/>
              <w:rPr>
                <w:b/>
              </w:rPr>
            </w:pPr>
            <w:r w:rsidRPr="001547ED">
              <w:rPr>
                <w:b/>
              </w:rPr>
              <w:t>4,3</w:t>
            </w:r>
          </w:p>
        </w:tc>
      </w:tr>
      <w:tr w:rsidR="0076731C" w:rsidRPr="001547ED" w14:paraId="4D73359F" w14:textId="77777777" w:rsidTr="00A87AAA">
        <w:trPr>
          <w:trHeight w:val="20"/>
        </w:trPr>
        <w:tc>
          <w:tcPr>
            <w:tcW w:w="3744" w:type="pct"/>
            <w:shd w:val="clear" w:color="auto" w:fill="auto"/>
          </w:tcPr>
          <w:p w14:paraId="0F737D51" w14:textId="77777777" w:rsidR="0076731C" w:rsidRPr="001547ED" w:rsidRDefault="0076731C" w:rsidP="00BE05AD">
            <w:pPr>
              <w:spacing w:before="20"/>
              <w:rPr>
                <w:b/>
                <w:bCs/>
                <w:color w:val="000000"/>
              </w:rPr>
            </w:pPr>
            <w:r w:rsidRPr="001547ED">
              <w:rPr>
                <w:b/>
                <w:bCs/>
                <w:color w:val="000000"/>
              </w:rPr>
              <w:t xml:space="preserve">Среднее значение </w:t>
            </w:r>
          </w:p>
        </w:tc>
        <w:tc>
          <w:tcPr>
            <w:tcW w:w="1256" w:type="pct"/>
            <w:shd w:val="clear" w:color="auto" w:fill="auto"/>
            <w:vAlign w:val="center"/>
          </w:tcPr>
          <w:p w14:paraId="5C9B50AF" w14:textId="77777777" w:rsidR="0076731C" w:rsidRPr="001547ED" w:rsidRDefault="0076731C" w:rsidP="00BE05AD">
            <w:pPr>
              <w:jc w:val="center"/>
              <w:rPr>
                <w:b/>
              </w:rPr>
            </w:pPr>
            <w:r w:rsidRPr="001547ED">
              <w:rPr>
                <w:b/>
              </w:rPr>
              <w:t>4,0</w:t>
            </w:r>
          </w:p>
        </w:tc>
      </w:tr>
    </w:tbl>
    <w:p w14:paraId="57DCEBC1" w14:textId="77777777" w:rsidR="0076731C" w:rsidRPr="001547ED" w:rsidRDefault="0076731C" w:rsidP="006B7794"/>
    <w:p w14:paraId="514D2088" w14:textId="77777777" w:rsidR="0076731C" w:rsidRPr="001547ED" w:rsidRDefault="0076731C" w:rsidP="006B7794">
      <w:pPr>
        <w:pStyle w:val="affc"/>
        <w:widowControl/>
        <w:numPr>
          <w:ilvl w:val="0"/>
          <w:numId w:val="98"/>
        </w:numPr>
        <w:spacing w:line="360" w:lineRule="auto"/>
        <w:ind w:left="357" w:hanging="357"/>
        <w:jc w:val="center"/>
        <w:rPr>
          <w:b/>
          <w:sz w:val="28"/>
          <w:szCs w:val="28"/>
        </w:rPr>
      </w:pPr>
      <w:r w:rsidRPr="001547ED">
        <w:rPr>
          <w:b/>
          <w:sz w:val="28"/>
          <w:szCs w:val="28"/>
        </w:rPr>
        <w:t>Оценка уровня качества услуг</w:t>
      </w:r>
    </w:p>
    <w:p w14:paraId="16E5DDF2" w14:textId="77777777" w:rsidR="0076731C" w:rsidRPr="001547ED" w:rsidRDefault="0076731C"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4,1, что мо</w:t>
      </w:r>
      <w:r w:rsidR="00C12BBD" w:rsidRPr="001547ED">
        <w:rPr>
          <w:sz w:val="28"/>
          <w:szCs w:val="28"/>
        </w:rPr>
        <w:t xml:space="preserve">жно оценить как «хорошо» (таблица </w:t>
      </w:r>
      <w:r w:rsidRPr="001547ED">
        <w:rPr>
          <w:sz w:val="28"/>
          <w:szCs w:val="28"/>
        </w:rPr>
        <w:t xml:space="preserve">3). </w:t>
      </w:r>
    </w:p>
    <w:p w14:paraId="0B804CE8" w14:textId="1E71DE3B" w:rsidR="0076731C" w:rsidRPr="001547ED" w:rsidRDefault="0076731C" w:rsidP="00BE05AD">
      <w:pPr>
        <w:pStyle w:val="af6"/>
        <w:spacing w:line="360" w:lineRule="auto"/>
        <w:rPr>
          <w:b w:val="0"/>
          <w:sz w:val="28"/>
          <w:szCs w:val="28"/>
        </w:rPr>
      </w:pPr>
      <w:r w:rsidRPr="001547ED">
        <w:rPr>
          <w:b w:val="0"/>
          <w:sz w:val="28"/>
          <w:szCs w:val="28"/>
        </w:rPr>
        <w:t xml:space="preserve">Таблица 3 </w:t>
      </w:r>
      <w:r w:rsidR="00BE05AD">
        <w:rPr>
          <w:b w:val="0"/>
          <w:sz w:val="28"/>
          <w:szCs w:val="28"/>
        </w:rPr>
        <w:t>–</w:t>
      </w:r>
      <w:r w:rsidRPr="001547ED">
        <w:rPr>
          <w:b w:val="0"/>
          <w:sz w:val="28"/>
          <w:szCs w:val="28"/>
        </w:rPr>
        <w:t xml:space="preserve"> Уровень качества муниципальных услуг</w:t>
      </w:r>
    </w:p>
    <w:tbl>
      <w:tblPr>
        <w:tblW w:w="5000" w:type="pct"/>
        <w:tblLayout w:type="fixed"/>
        <w:tblLook w:val="04A0" w:firstRow="1" w:lastRow="0" w:firstColumn="1" w:lastColumn="0" w:noHBand="0" w:noVBand="1"/>
      </w:tblPr>
      <w:tblGrid>
        <w:gridCol w:w="7408"/>
        <w:gridCol w:w="2446"/>
      </w:tblGrid>
      <w:tr w:rsidR="0076731C" w:rsidRPr="001547ED" w14:paraId="2B30EF6B" w14:textId="77777777" w:rsidTr="00A87AAA">
        <w:trPr>
          <w:trHeight w:val="20"/>
          <w:tblHeader/>
        </w:trPr>
        <w:tc>
          <w:tcPr>
            <w:tcW w:w="3759" w:type="pct"/>
            <w:tcBorders>
              <w:top w:val="single" w:sz="4" w:space="0" w:color="auto"/>
              <w:left w:val="single" w:sz="4" w:space="0" w:color="auto"/>
              <w:bottom w:val="single" w:sz="4" w:space="0" w:color="auto"/>
              <w:right w:val="single" w:sz="4" w:space="0" w:color="auto"/>
            </w:tcBorders>
            <w:shd w:val="clear" w:color="auto" w:fill="auto"/>
            <w:vAlign w:val="center"/>
          </w:tcPr>
          <w:p w14:paraId="54131867" w14:textId="77777777" w:rsidR="0076731C" w:rsidRPr="001547ED" w:rsidRDefault="0076731C" w:rsidP="006B7794">
            <w:pPr>
              <w:tabs>
                <w:tab w:val="right" w:pos="6462"/>
              </w:tabs>
              <w:rPr>
                <w:b/>
                <w:bCs/>
                <w:color w:val="000000"/>
              </w:rPr>
            </w:pPr>
            <w:r w:rsidRPr="001547ED">
              <w:rPr>
                <w:b/>
                <w:bCs/>
                <w:color w:val="000000"/>
              </w:rPr>
              <w:t>Подкритерий качества услуг</w:t>
            </w:r>
          </w:p>
        </w:tc>
        <w:tc>
          <w:tcPr>
            <w:tcW w:w="1241" w:type="pct"/>
            <w:tcBorders>
              <w:top w:val="single" w:sz="4" w:space="0" w:color="auto"/>
              <w:left w:val="single" w:sz="4" w:space="0" w:color="auto"/>
              <w:bottom w:val="single" w:sz="4" w:space="0" w:color="auto"/>
              <w:right w:val="single" w:sz="4" w:space="0" w:color="auto"/>
            </w:tcBorders>
            <w:shd w:val="clear" w:color="auto" w:fill="auto"/>
          </w:tcPr>
          <w:p w14:paraId="7B9C0320" w14:textId="77777777" w:rsidR="0076731C" w:rsidRPr="001547ED" w:rsidRDefault="0076731C" w:rsidP="006B7794">
            <w:pPr>
              <w:jc w:val="center"/>
              <w:rPr>
                <w:b/>
                <w:color w:val="000000"/>
              </w:rPr>
            </w:pPr>
            <w:r w:rsidRPr="001547ED">
              <w:rPr>
                <w:b/>
                <w:color w:val="000000"/>
              </w:rPr>
              <w:t>Среднее значение</w:t>
            </w:r>
          </w:p>
        </w:tc>
      </w:tr>
      <w:tr w:rsidR="0076731C" w:rsidRPr="001547ED" w14:paraId="5C6E55B2" w14:textId="77777777" w:rsidTr="00A87AAA">
        <w:trPr>
          <w:trHeight w:val="20"/>
        </w:trPr>
        <w:tc>
          <w:tcPr>
            <w:tcW w:w="3759" w:type="pct"/>
            <w:tcBorders>
              <w:top w:val="single" w:sz="4" w:space="0" w:color="auto"/>
              <w:left w:val="single" w:sz="4" w:space="0" w:color="auto"/>
              <w:bottom w:val="single" w:sz="4" w:space="0" w:color="auto"/>
              <w:right w:val="single" w:sz="4" w:space="0" w:color="auto"/>
            </w:tcBorders>
            <w:shd w:val="clear" w:color="auto" w:fill="auto"/>
            <w:vAlign w:val="center"/>
          </w:tcPr>
          <w:p w14:paraId="0F5D9B0A" w14:textId="77777777" w:rsidR="0076731C" w:rsidRPr="001547ED" w:rsidRDefault="0076731C" w:rsidP="006B7794">
            <w:pPr>
              <w:rPr>
                <w:bCs/>
                <w:color w:val="000000"/>
              </w:rPr>
            </w:pPr>
            <w:r w:rsidRPr="001547ED">
              <w:rPr>
                <w:bCs/>
                <w:color w:val="000000"/>
              </w:rPr>
              <w:t>Вежливость сотрудников, предоставляющих услугу</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bottom"/>
          </w:tcPr>
          <w:p w14:paraId="151186D5" w14:textId="77777777" w:rsidR="0076731C" w:rsidRPr="001547ED" w:rsidRDefault="0076731C" w:rsidP="006B7794">
            <w:pPr>
              <w:jc w:val="center"/>
              <w:rPr>
                <w:b/>
              </w:rPr>
            </w:pPr>
            <w:r w:rsidRPr="001547ED">
              <w:rPr>
                <w:b/>
              </w:rPr>
              <w:t>4,1</w:t>
            </w:r>
          </w:p>
        </w:tc>
      </w:tr>
      <w:tr w:rsidR="0076731C" w:rsidRPr="001547ED" w14:paraId="720DCBCD" w14:textId="77777777" w:rsidTr="00A87AAA">
        <w:trPr>
          <w:trHeight w:val="20"/>
        </w:trPr>
        <w:tc>
          <w:tcPr>
            <w:tcW w:w="3759" w:type="pct"/>
            <w:tcBorders>
              <w:top w:val="single" w:sz="4" w:space="0" w:color="auto"/>
              <w:left w:val="single" w:sz="4" w:space="0" w:color="auto"/>
              <w:bottom w:val="single" w:sz="4" w:space="0" w:color="auto"/>
              <w:right w:val="single" w:sz="4" w:space="0" w:color="auto"/>
            </w:tcBorders>
            <w:shd w:val="clear" w:color="auto" w:fill="auto"/>
            <w:vAlign w:val="center"/>
          </w:tcPr>
          <w:p w14:paraId="0FDA6FF9" w14:textId="77777777" w:rsidR="0076731C" w:rsidRPr="001547ED" w:rsidRDefault="0076731C" w:rsidP="006B7794">
            <w:pPr>
              <w:rPr>
                <w:bCs/>
                <w:color w:val="000000"/>
              </w:rPr>
            </w:pPr>
            <w:r w:rsidRPr="001547ED">
              <w:rPr>
                <w:bCs/>
                <w:color w:val="000000"/>
              </w:rPr>
              <w:t>Комфортность оказания услуги</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bottom"/>
          </w:tcPr>
          <w:p w14:paraId="4A0662EC" w14:textId="77777777" w:rsidR="0076731C" w:rsidRPr="001547ED" w:rsidRDefault="0076731C" w:rsidP="006B7794">
            <w:pPr>
              <w:jc w:val="center"/>
              <w:rPr>
                <w:b/>
              </w:rPr>
            </w:pPr>
            <w:r w:rsidRPr="001547ED">
              <w:rPr>
                <w:b/>
              </w:rPr>
              <w:t>3,9</w:t>
            </w:r>
          </w:p>
        </w:tc>
      </w:tr>
      <w:tr w:rsidR="0076731C" w:rsidRPr="001547ED" w14:paraId="7E64EBBA" w14:textId="77777777" w:rsidTr="00A87AAA">
        <w:trPr>
          <w:trHeight w:val="20"/>
        </w:trPr>
        <w:tc>
          <w:tcPr>
            <w:tcW w:w="3759" w:type="pct"/>
            <w:tcBorders>
              <w:top w:val="single" w:sz="4" w:space="0" w:color="auto"/>
              <w:left w:val="single" w:sz="4" w:space="0" w:color="auto"/>
              <w:bottom w:val="single" w:sz="4" w:space="0" w:color="auto"/>
              <w:right w:val="single" w:sz="4" w:space="0" w:color="auto"/>
            </w:tcBorders>
            <w:shd w:val="clear" w:color="auto" w:fill="auto"/>
            <w:vAlign w:val="center"/>
          </w:tcPr>
          <w:p w14:paraId="16507009" w14:textId="77777777" w:rsidR="0076731C" w:rsidRPr="001547ED" w:rsidRDefault="0076731C" w:rsidP="006B7794">
            <w:pPr>
              <w:rPr>
                <w:bCs/>
                <w:color w:val="000000"/>
              </w:rPr>
            </w:pPr>
            <w:r w:rsidRPr="001547ED">
              <w:rPr>
                <w:bCs/>
                <w:color w:val="000000"/>
              </w:rPr>
              <w:t>Качество оказания услуги (точность и правильность заполнения документов сотрудниками)</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bottom"/>
          </w:tcPr>
          <w:p w14:paraId="26E6C6CA" w14:textId="77777777" w:rsidR="0076731C" w:rsidRPr="001547ED" w:rsidRDefault="0076731C" w:rsidP="006B7794">
            <w:pPr>
              <w:jc w:val="center"/>
              <w:rPr>
                <w:b/>
              </w:rPr>
            </w:pPr>
            <w:r w:rsidRPr="001547ED">
              <w:rPr>
                <w:b/>
              </w:rPr>
              <w:t>4,4</w:t>
            </w:r>
          </w:p>
        </w:tc>
      </w:tr>
      <w:tr w:rsidR="0076731C" w:rsidRPr="001547ED" w14:paraId="1038DAF4" w14:textId="77777777" w:rsidTr="00A87AAA">
        <w:trPr>
          <w:trHeight w:val="20"/>
        </w:trPr>
        <w:tc>
          <w:tcPr>
            <w:tcW w:w="3759" w:type="pct"/>
            <w:tcBorders>
              <w:top w:val="single" w:sz="4" w:space="0" w:color="auto"/>
              <w:left w:val="single" w:sz="4" w:space="0" w:color="auto"/>
              <w:bottom w:val="single" w:sz="4" w:space="0" w:color="auto"/>
              <w:right w:val="single" w:sz="4" w:space="0" w:color="auto"/>
            </w:tcBorders>
            <w:shd w:val="clear" w:color="auto" w:fill="auto"/>
            <w:vAlign w:val="center"/>
          </w:tcPr>
          <w:p w14:paraId="00B42F31" w14:textId="77777777" w:rsidR="0076731C" w:rsidRPr="001547ED" w:rsidRDefault="0076731C" w:rsidP="006B7794">
            <w:pPr>
              <w:rPr>
                <w:b/>
                <w:bCs/>
                <w:color w:val="000000"/>
              </w:rPr>
            </w:pPr>
            <w:r w:rsidRPr="001547ED">
              <w:rPr>
                <w:b/>
                <w:bCs/>
                <w:color w:val="000000"/>
              </w:rPr>
              <w:t>Среднее значение</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bottom"/>
          </w:tcPr>
          <w:p w14:paraId="1B831E94" w14:textId="77777777" w:rsidR="0076731C" w:rsidRPr="001547ED" w:rsidRDefault="0076731C" w:rsidP="006B7794">
            <w:pPr>
              <w:jc w:val="center"/>
              <w:rPr>
                <w:b/>
              </w:rPr>
            </w:pPr>
            <w:r w:rsidRPr="001547ED">
              <w:rPr>
                <w:b/>
              </w:rPr>
              <w:t>4,1</w:t>
            </w:r>
          </w:p>
        </w:tc>
      </w:tr>
    </w:tbl>
    <w:p w14:paraId="703470AE" w14:textId="77777777" w:rsidR="0076731C" w:rsidRPr="001547ED" w:rsidRDefault="0076731C" w:rsidP="006B7794">
      <w:pPr>
        <w:pStyle w:val="affc"/>
        <w:widowControl/>
        <w:numPr>
          <w:ilvl w:val="0"/>
          <w:numId w:val="98"/>
        </w:numPr>
        <w:spacing w:line="360" w:lineRule="auto"/>
        <w:ind w:left="357" w:hanging="357"/>
        <w:jc w:val="center"/>
        <w:rPr>
          <w:b/>
          <w:sz w:val="28"/>
          <w:szCs w:val="28"/>
        </w:rPr>
      </w:pPr>
      <w:r w:rsidRPr="001547ED">
        <w:rPr>
          <w:b/>
          <w:sz w:val="28"/>
          <w:szCs w:val="28"/>
        </w:rPr>
        <w:lastRenderedPageBreak/>
        <w:t>Уровень удовлетворенности заявителей</w:t>
      </w:r>
      <w:r w:rsidRPr="001547ED">
        <w:rPr>
          <w:b/>
          <w:sz w:val="28"/>
          <w:szCs w:val="28"/>
        </w:rPr>
        <w:br/>
        <w:t xml:space="preserve">качеством предоставления муниципальных услуг </w:t>
      </w:r>
    </w:p>
    <w:p w14:paraId="26D3C7F3" w14:textId="77777777" w:rsidR="0076731C" w:rsidRPr="001547ED" w:rsidRDefault="0076731C"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vertAlign w:val="superscript"/>
        </w:rPr>
        <w:footnoteReference w:id="69"/>
      </w:r>
      <w:r w:rsidRPr="001547ED">
        <w:rPr>
          <w:sz w:val="28"/>
          <w:szCs w:val="28"/>
        </w:rPr>
        <w:t>. Уровень удовлетворенности заявителей качеством предоставления муниципальных услуг в г. Бердска составил 76%.</w:t>
      </w:r>
    </w:p>
    <w:p w14:paraId="25AA7365" w14:textId="77777777" w:rsidR="0076731C" w:rsidRPr="001547ED" w:rsidRDefault="0076731C"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г. Бердска. </w:t>
      </w:r>
    </w:p>
    <w:p w14:paraId="1719B36C" w14:textId="2FD44C36" w:rsidR="0076731C" w:rsidRPr="001547ED" w:rsidRDefault="0076731C" w:rsidP="00BE05AD">
      <w:pPr>
        <w:pStyle w:val="af6"/>
        <w:spacing w:line="360" w:lineRule="auto"/>
        <w:jc w:val="both"/>
        <w:rPr>
          <w:b w:val="0"/>
          <w:sz w:val="28"/>
          <w:szCs w:val="28"/>
        </w:rPr>
      </w:pPr>
      <w:r w:rsidRPr="001547ED">
        <w:rPr>
          <w:b w:val="0"/>
          <w:sz w:val="28"/>
          <w:szCs w:val="28"/>
        </w:rPr>
        <w:t>Таблица 4</w:t>
      </w:r>
      <w:r w:rsidRPr="001547ED">
        <w:rPr>
          <w:sz w:val="28"/>
          <w:szCs w:val="28"/>
        </w:rPr>
        <w:t xml:space="preserve"> </w:t>
      </w:r>
      <w:r w:rsidR="00BE05AD">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ayout w:type="fixed"/>
        <w:tblLook w:val="04A0" w:firstRow="1" w:lastRow="0" w:firstColumn="1" w:lastColumn="0" w:noHBand="0" w:noVBand="1"/>
      </w:tblPr>
      <w:tblGrid>
        <w:gridCol w:w="8139"/>
        <w:gridCol w:w="1715"/>
      </w:tblGrid>
      <w:tr w:rsidR="0076731C" w:rsidRPr="001547ED" w14:paraId="2E70F1AA" w14:textId="77777777" w:rsidTr="00A87AAA">
        <w:trPr>
          <w:trHeight w:val="20"/>
        </w:trPr>
        <w:tc>
          <w:tcPr>
            <w:tcW w:w="4130" w:type="pct"/>
            <w:vAlign w:val="center"/>
            <w:hideMark/>
          </w:tcPr>
          <w:p w14:paraId="500505E2" w14:textId="77777777" w:rsidR="0076731C" w:rsidRPr="001547ED" w:rsidRDefault="0076731C" w:rsidP="00BE05AD">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870" w:type="pct"/>
            <w:vAlign w:val="center"/>
          </w:tcPr>
          <w:p w14:paraId="6BBF8C29" w14:textId="77777777" w:rsidR="0076731C" w:rsidRPr="001547ED" w:rsidRDefault="0076731C" w:rsidP="00BE05AD">
            <w:pPr>
              <w:jc w:val="center"/>
              <w:rPr>
                <w:b/>
                <w:bCs/>
                <w:color w:val="000000"/>
                <w:lang w:eastAsia="en-US"/>
              </w:rPr>
            </w:pPr>
            <w:r w:rsidRPr="001547ED">
              <w:rPr>
                <w:b/>
                <w:bCs/>
                <w:color w:val="000000"/>
                <w:lang w:eastAsia="en-US"/>
              </w:rPr>
              <w:t xml:space="preserve">Всего </w:t>
            </w:r>
          </w:p>
        </w:tc>
      </w:tr>
      <w:tr w:rsidR="0076731C" w:rsidRPr="001547ED" w14:paraId="61B6A935" w14:textId="77777777" w:rsidTr="00A87AAA">
        <w:trPr>
          <w:trHeight w:val="20"/>
        </w:trPr>
        <w:tc>
          <w:tcPr>
            <w:tcW w:w="4130" w:type="pct"/>
          </w:tcPr>
          <w:p w14:paraId="3DF3C878" w14:textId="77777777" w:rsidR="0076731C" w:rsidRPr="001547ED" w:rsidRDefault="0076731C" w:rsidP="00BE05AD">
            <w:pPr>
              <w:rPr>
                <w:bCs/>
                <w:color w:val="000000"/>
                <w:lang w:eastAsia="en-US"/>
              </w:rPr>
            </w:pPr>
            <w:r w:rsidRPr="001547ED">
              <w:rPr>
                <w:color w:val="000000"/>
              </w:rPr>
              <w:t>очень хорошо</w:t>
            </w:r>
          </w:p>
        </w:tc>
        <w:tc>
          <w:tcPr>
            <w:tcW w:w="870" w:type="pct"/>
            <w:vAlign w:val="bottom"/>
          </w:tcPr>
          <w:p w14:paraId="4C5E88E5" w14:textId="77777777" w:rsidR="0076731C" w:rsidRPr="001547ED" w:rsidRDefault="0076731C" w:rsidP="00BE05AD">
            <w:pPr>
              <w:jc w:val="center"/>
              <w:rPr>
                <w:b/>
              </w:rPr>
            </w:pPr>
            <w:r w:rsidRPr="001547ED">
              <w:rPr>
                <w:b/>
              </w:rPr>
              <w:t>28,0</w:t>
            </w:r>
          </w:p>
        </w:tc>
      </w:tr>
      <w:tr w:rsidR="0076731C" w:rsidRPr="001547ED" w14:paraId="417116C7" w14:textId="77777777" w:rsidTr="00A87AAA">
        <w:trPr>
          <w:trHeight w:val="20"/>
        </w:trPr>
        <w:tc>
          <w:tcPr>
            <w:tcW w:w="4130" w:type="pct"/>
          </w:tcPr>
          <w:p w14:paraId="3786454C" w14:textId="77777777" w:rsidR="0076731C" w:rsidRPr="001547ED" w:rsidRDefault="0076731C" w:rsidP="00BE05AD">
            <w:pPr>
              <w:rPr>
                <w:bCs/>
                <w:color w:val="000000"/>
                <w:lang w:eastAsia="en-US"/>
              </w:rPr>
            </w:pPr>
            <w:r w:rsidRPr="001547ED">
              <w:rPr>
                <w:color w:val="000000"/>
              </w:rPr>
              <w:t>скорее хорошо</w:t>
            </w:r>
          </w:p>
        </w:tc>
        <w:tc>
          <w:tcPr>
            <w:tcW w:w="870" w:type="pct"/>
            <w:vAlign w:val="bottom"/>
          </w:tcPr>
          <w:p w14:paraId="351D55CB" w14:textId="77777777" w:rsidR="0076731C" w:rsidRPr="001547ED" w:rsidRDefault="0076731C" w:rsidP="00BE05AD">
            <w:pPr>
              <w:jc w:val="center"/>
              <w:rPr>
                <w:b/>
              </w:rPr>
            </w:pPr>
            <w:r w:rsidRPr="001547ED">
              <w:rPr>
                <w:b/>
              </w:rPr>
              <w:t>48,0</w:t>
            </w:r>
          </w:p>
        </w:tc>
      </w:tr>
      <w:tr w:rsidR="0076731C" w:rsidRPr="001547ED" w14:paraId="214411C0" w14:textId="77777777" w:rsidTr="00A87AAA">
        <w:trPr>
          <w:trHeight w:val="20"/>
        </w:trPr>
        <w:tc>
          <w:tcPr>
            <w:tcW w:w="4130" w:type="pct"/>
          </w:tcPr>
          <w:p w14:paraId="2A839574" w14:textId="77777777" w:rsidR="0076731C" w:rsidRPr="001547ED" w:rsidRDefault="0076731C" w:rsidP="00BE05AD">
            <w:pPr>
              <w:rPr>
                <w:bCs/>
                <w:color w:val="000000"/>
                <w:lang w:eastAsia="en-US"/>
              </w:rPr>
            </w:pPr>
            <w:r w:rsidRPr="001547ED">
              <w:rPr>
                <w:color w:val="000000"/>
              </w:rPr>
              <w:t>скорее плохо</w:t>
            </w:r>
          </w:p>
        </w:tc>
        <w:tc>
          <w:tcPr>
            <w:tcW w:w="870" w:type="pct"/>
            <w:vAlign w:val="bottom"/>
          </w:tcPr>
          <w:p w14:paraId="15094FB8" w14:textId="77777777" w:rsidR="0076731C" w:rsidRPr="001547ED" w:rsidRDefault="0076731C" w:rsidP="00BE05AD">
            <w:pPr>
              <w:jc w:val="center"/>
              <w:rPr>
                <w:b/>
              </w:rPr>
            </w:pPr>
            <w:r w:rsidRPr="001547ED">
              <w:rPr>
                <w:b/>
              </w:rPr>
              <w:t>16,0</w:t>
            </w:r>
          </w:p>
        </w:tc>
      </w:tr>
      <w:tr w:rsidR="0076731C" w:rsidRPr="001547ED" w14:paraId="210D4C4E" w14:textId="77777777" w:rsidTr="00A87AAA">
        <w:trPr>
          <w:trHeight w:val="20"/>
        </w:trPr>
        <w:tc>
          <w:tcPr>
            <w:tcW w:w="4130" w:type="pct"/>
          </w:tcPr>
          <w:p w14:paraId="4B69A64D" w14:textId="77777777" w:rsidR="0076731C" w:rsidRPr="001547ED" w:rsidRDefault="0076731C" w:rsidP="00BE05AD">
            <w:pPr>
              <w:rPr>
                <w:b/>
                <w:bCs/>
                <w:i/>
                <w:color w:val="000000"/>
                <w:lang w:eastAsia="en-US"/>
              </w:rPr>
            </w:pPr>
            <w:r w:rsidRPr="001547ED">
              <w:rPr>
                <w:color w:val="000000"/>
              </w:rPr>
              <w:t>очень плохо</w:t>
            </w:r>
          </w:p>
        </w:tc>
        <w:tc>
          <w:tcPr>
            <w:tcW w:w="870" w:type="pct"/>
            <w:vAlign w:val="bottom"/>
          </w:tcPr>
          <w:p w14:paraId="2F1DB09D" w14:textId="77777777" w:rsidR="0076731C" w:rsidRPr="001547ED" w:rsidRDefault="0076731C" w:rsidP="00BE05AD">
            <w:pPr>
              <w:jc w:val="center"/>
              <w:rPr>
                <w:b/>
              </w:rPr>
            </w:pPr>
            <w:r w:rsidRPr="001547ED">
              <w:rPr>
                <w:b/>
              </w:rPr>
              <w:t>8,0</w:t>
            </w:r>
          </w:p>
        </w:tc>
      </w:tr>
      <w:tr w:rsidR="0076731C" w:rsidRPr="001547ED" w14:paraId="420FB39B" w14:textId="77777777" w:rsidTr="00A87AAA">
        <w:trPr>
          <w:trHeight w:val="20"/>
        </w:trPr>
        <w:tc>
          <w:tcPr>
            <w:tcW w:w="4130" w:type="pct"/>
          </w:tcPr>
          <w:p w14:paraId="16351AF0" w14:textId="77777777" w:rsidR="0076731C" w:rsidRPr="001547ED" w:rsidRDefault="0076731C" w:rsidP="00BE05AD">
            <w:pPr>
              <w:rPr>
                <w:color w:val="000000"/>
              </w:rPr>
            </w:pPr>
            <w:r w:rsidRPr="001547ED">
              <w:rPr>
                <w:color w:val="000000"/>
              </w:rPr>
              <w:t>затрудняюсь ответить</w:t>
            </w:r>
          </w:p>
        </w:tc>
        <w:tc>
          <w:tcPr>
            <w:tcW w:w="870" w:type="pct"/>
            <w:vAlign w:val="bottom"/>
          </w:tcPr>
          <w:p w14:paraId="0E57316C" w14:textId="77777777" w:rsidR="0076731C" w:rsidRPr="001547ED" w:rsidRDefault="0076731C" w:rsidP="00BE05AD">
            <w:pPr>
              <w:tabs>
                <w:tab w:val="left" w:pos="1134"/>
              </w:tabs>
              <w:jc w:val="center"/>
              <w:rPr>
                <w:color w:val="000000"/>
              </w:rPr>
            </w:pPr>
            <w:r w:rsidRPr="001547ED">
              <w:rPr>
                <w:color w:val="000000"/>
              </w:rPr>
              <w:t>-</w:t>
            </w:r>
          </w:p>
        </w:tc>
      </w:tr>
    </w:tbl>
    <w:p w14:paraId="11674B10" w14:textId="77777777" w:rsidR="00BE05AD" w:rsidRDefault="00BE05AD" w:rsidP="006B7794">
      <w:pPr>
        <w:spacing w:before="120" w:line="360" w:lineRule="auto"/>
        <w:ind w:firstLine="709"/>
        <w:jc w:val="both"/>
        <w:rPr>
          <w:sz w:val="28"/>
          <w:szCs w:val="28"/>
        </w:rPr>
      </w:pPr>
    </w:p>
    <w:p w14:paraId="6F6A2410" w14:textId="77777777" w:rsidR="0076731C" w:rsidRPr="001547ED" w:rsidRDefault="0076731C" w:rsidP="006B7794">
      <w:pPr>
        <w:spacing w:before="120"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однозначно утвердительно ответили 40% заявителей. Это несколько меньше, чем в 2014 году (44,29% опрошенных). Еще 49% респондентов указали, что условия приема их скорее устраивают. Недовольны условиями приема 12%. </w:t>
      </w:r>
    </w:p>
    <w:p w14:paraId="55F66316" w14:textId="77777777" w:rsidR="0076731C" w:rsidRPr="001547ED" w:rsidRDefault="0076731C" w:rsidP="006B7794">
      <w:pPr>
        <w:pStyle w:val="affc"/>
        <w:widowControl/>
        <w:spacing w:line="360" w:lineRule="auto"/>
        <w:ind w:left="357"/>
        <w:rPr>
          <w:b/>
          <w:sz w:val="28"/>
          <w:szCs w:val="28"/>
        </w:rPr>
      </w:pPr>
      <w:r w:rsidRPr="001547ED">
        <w:rPr>
          <w:b/>
          <w:sz w:val="28"/>
          <w:szCs w:val="28"/>
        </w:rPr>
        <w:t xml:space="preserve">4. Динамика уровня качества и доступности муниципальных услуг </w:t>
      </w:r>
    </w:p>
    <w:p w14:paraId="684424C5" w14:textId="77777777" w:rsidR="0076731C" w:rsidRPr="001547ED" w:rsidRDefault="0076731C" w:rsidP="006B7794">
      <w:pPr>
        <w:tabs>
          <w:tab w:val="left" w:pos="1134"/>
        </w:tabs>
        <w:spacing w:line="360" w:lineRule="auto"/>
        <w:ind w:firstLine="709"/>
        <w:jc w:val="both"/>
        <w:rPr>
          <w:sz w:val="28"/>
          <w:szCs w:val="28"/>
        </w:rPr>
      </w:pPr>
      <w:r w:rsidRPr="001547ED">
        <w:rPr>
          <w:sz w:val="28"/>
          <w:szCs w:val="28"/>
        </w:rPr>
        <w:t>И уровень качества, и уровень доступности муниципальных услуг в г. Бердска существенно снизился по сравнению с результата</w:t>
      </w:r>
      <w:r w:rsidR="00C12BBD" w:rsidRPr="001547ED">
        <w:rPr>
          <w:sz w:val="28"/>
          <w:szCs w:val="28"/>
        </w:rPr>
        <w:t xml:space="preserve">ми 2014 года (таблица </w:t>
      </w:r>
      <w:r w:rsidRPr="001547ED">
        <w:rPr>
          <w:sz w:val="28"/>
          <w:szCs w:val="28"/>
        </w:rPr>
        <w:t xml:space="preserve">5). </w:t>
      </w:r>
    </w:p>
    <w:p w14:paraId="067B8EEC" w14:textId="77777777" w:rsidR="00BE05AD" w:rsidRDefault="00BE05AD" w:rsidP="00BE05AD">
      <w:pPr>
        <w:tabs>
          <w:tab w:val="left" w:pos="1134"/>
        </w:tabs>
        <w:spacing w:line="360" w:lineRule="auto"/>
        <w:jc w:val="both"/>
        <w:rPr>
          <w:color w:val="000000"/>
          <w:sz w:val="28"/>
        </w:rPr>
      </w:pPr>
    </w:p>
    <w:p w14:paraId="19439B58" w14:textId="0FCB54A9" w:rsidR="0076731C" w:rsidRPr="001547ED" w:rsidRDefault="0076731C" w:rsidP="00BE05AD">
      <w:pPr>
        <w:tabs>
          <w:tab w:val="left" w:pos="1134"/>
        </w:tabs>
        <w:spacing w:line="360" w:lineRule="auto"/>
        <w:jc w:val="both"/>
        <w:rPr>
          <w:sz w:val="28"/>
          <w:szCs w:val="28"/>
        </w:rPr>
      </w:pPr>
      <w:r w:rsidRPr="001547ED">
        <w:rPr>
          <w:color w:val="000000"/>
          <w:sz w:val="28"/>
        </w:rPr>
        <w:lastRenderedPageBreak/>
        <w:t>Таблица 5</w:t>
      </w:r>
      <w:r w:rsidRPr="001547ED">
        <w:rPr>
          <w:b/>
          <w:color w:val="000000"/>
          <w:sz w:val="28"/>
        </w:rPr>
        <w:t xml:space="preserve"> </w:t>
      </w:r>
      <w:r w:rsidR="00BE05AD">
        <w:rPr>
          <w:b/>
          <w:color w:val="000000"/>
          <w:sz w:val="28"/>
        </w:rPr>
        <w:t>–</w:t>
      </w:r>
      <w:r w:rsidRPr="001547ED">
        <w:rPr>
          <w:b/>
          <w:color w:val="000000"/>
          <w:sz w:val="28"/>
        </w:rPr>
        <w:t xml:space="preserve"> </w:t>
      </w:r>
      <w:r w:rsidRPr="001547ED">
        <w:rPr>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76731C" w:rsidRPr="001547ED" w14:paraId="5F27796B" w14:textId="77777777" w:rsidTr="00A87AAA">
        <w:tc>
          <w:tcPr>
            <w:tcW w:w="2091" w:type="pct"/>
            <w:vAlign w:val="center"/>
          </w:tcPr>
          <w:p w14:paraId="51AB4986" w14:textId="77777777" w:rsidR="0076731C" w:rsidRPr="001547ED" w:rsidRDefault="0076731C" w:rsidP="00BE05AD">
            <w:pPr>
              <w:tabs>
                <w:tab w:val="left" w:pos="1134"/>
              </w:tabs>
            </w:pPr>
          </w:p>
        </w:tc>
        <w:tc>
          <w:tcPr>
            <w:tcW w:w="907" w:type="pct"/>
            <w:vAlign w:val="center"/>
          </w:tcPr>
          <w:p w14:paraId="33306941" w14:textId="77777777" w:rsidR="0076731C" w:rsidRPr="001547ED" w:rsidRDefault="0076731C" w:rsidP="00BE05AD">
            <w:pPr>
              <w:tabs>
                <w:tab w:val="left" w:pos="1134"/>
              </w:tabs>
              <w:jc w:val="center"/>
            </w:pPr>
            <w:r w:rsidRPr="001547ED">
              <w:rPr>
                <w:b/>
                <w:bCs/>
                <w:color w:val="000000"/>
              </w:rPr>
              <w:t>2014 год</w:t>
            </w:r>
          </w:p>
        </w:tc>
        <w:tc>
          <w:tcPr>
            <w:tcW w:w="907" w:type="pct"/>
            <w:vAlign w:val="center"/>
          </w:tcPr>
          <w:p w14:paraId="6342B8B4" w14:textId="77777777" w:rsidR="0076731C" w:rsidRPr="001547ED" w:rsidRDefault="0076731C" w:rsidP="00BE05AD">
            <w:pPr>
              <w:tabs>
                <w:tab w:val="left" w:pos="1134"/>
              </w:tabs>
              <w:jc w:val="center"/>
            </w:pPr>
            <w:r w:rsidRPr="001547ED">
              <w:rPr>
                <w:b/>
                <w:bCs/>
                <w:color w:val="000000"/>
              </w:rPr>
              <w:t>2015 год</w:t>
            </w:r>
          </w:p>
        </w:tc>
        <w:tc>
          <w:tcPr>
            <w:tcW w:w="1095" w:type="pct"/>
            <w:vAlign w:val="center"/>
          </w:tcPr>
          <w:p w14:paraId="11B4C648" w14:textId="77777777" w:rsidR="0076731C" w:rsidRPr="001547ED" w:rsidRDefault="0076731C" w:rsidP="00BE05AD">
            <w:pPr>
              <w:tabs>
                <w:tab w:val="left" w:pos="1134"/>
              </w:tabs>
              <w:jc w:val="center"/>
            </w:pPr>
            <w:r w:rsidRPr="001547ED">
              <w:rPr>
                <w:b/>
                <w:bCs/>
                <w:color w:val="000000"/>
              </w:rPr>
              <w:t>Динамика</w:t>
            </w:r>
          </w:p>
        </w:tc>
      </w:tr>
      <w:tr w:rsidR="0076731C" w:rsidRPr="001547ED" w14:paraId="3B81A8C4" w14:textId="77777777" w:rsidTr="00A87AAA">
        <w:tc>
          <w:tcPr>
            <w:tcW w:w="2091" w:type="pct"/>
            <w:vAlign w:val="center"/>
          </w:tcPr>
          <w:p w14:paraId="0869DFBB" w14:textId="77777777" w:rsidR="0076731C" w:rsidRPr="001547ED" w:rsidRDefault="0076731C" w:rsidP="00BE05AD">
            <w:pPr>
              <w:tabs>
                <w:tab w:val="left" w:pos="1134"/>
              </w:tabs>
            </w:pPr>
            <w:r w:rsidRPr="001547ED">
              <w:rPr>
                <w:b/>
                <w:bCs/>
                <w:color w:val="000000"/>
              </w:rPr>
              <w:t>Уровень качества</w:t>
            </w:r>
          </w:p>
        </w:tc>
        <w:tc>
          <w:tcPr>
            <w:tcW w:w="907" w:type="pct"/>
            <w:vAlign w:val="center"/>
          </w:tcPr>
          <w:p w14:paraId="60B8C4F3" w14:textId="77777777" w:rsidR="0076731C" w:rsidRPr="001547ED" w:rsidRDefault="0076731C" w:rsidP="00BE05AD">
            <w:pPr>
              <w:tabs>
                <w:tab w:val="left" w:pos="1134"/>
              </w:tabs>
              <w:jc w:val="center"/>
            </w:pPr>
            <w:r w:rsidRPr="001547ED">
              <w:t>4,92</w:t>
            </w:r>
          </w:p>
        </w:tc>
        <w:tc>
          <w:tcPr>
            <w:tcW w:w="907" w:type="pct"/>
            <w:vAlign w:val="center"/>
          </w:tcPr>
          <w:p w14:paraId="2B688B13" w14:textId="77777777" w:rsidR="0076731C" w:rsidRPr="001547ED" w:rsidRDefault="0076731C" w:rsidP="00BE05AD">
            <w:pPr>
              <w:tabs>
                <w:tab w:val="left" w:pos="1134"/>
              </w:tabs>
              <w:jc w:val="center"/>
            </w:pPr>
            <w:r w:rsidRPr="001547ED">
              <w:rPr>
                <w:color w:val="000000"/>
              </w:rPr>
              <w:t>4,1</w:t>
            </w:r>
          </w:p>
        </w:tc>
        <w:tc>
          <w:tcPr>
            <w:tcW w:w="1095" w:type="pct"/>
            <w:vAlign w:val="center"/>
          </w:tcPr>
          <w:p w14:paraId="64AC27D9" w14:textId="77777777" w:rsidR="0076731C" w:rsidRPr="001547ED" w:rsidRDefault="0076731C" w:rsidP="00BE05AD">
            <w:pPr>
              <w:jc w:val="center"/>
            </w:pPr>
            <w:r w:rsidRPr="001547ED">
              <w:t>-0,82</w:t>
            </w:r>
          </w:p>
        </w:tc>
      </w:tr>
      <w:tr w:rsidR="0076731C" w:rsidRPr="001547ED" w14:paraId="32112F6A" w14:textId="77777777" w:rsidTr="00A87AAA">
        <w:tc>
          <w:tcPr>
            <w:tcW w:w="2091" w:type="pct"/>
            <w:vAlign w:val="center"/>
          </w:tcPr>
          <w:p w14:paraId="7834477C" w14:textId="77777777" w:rsidR="0076731C" w:rsidRPr="001547ED" w:rsidRDefault="0076731C" w:rsidP="00BE05AD">
            <w:r w:rsidRPr="001547ED">
              <w:rPr>
                <w:b/>
                <w:bCs/>
                <w:color w:val="000000"/>
              </w:rPr>
              <w:t>Уровень доступности</w:t>
            </w:r>
          </w:p>
        </w:tc>
        <w:tc>
          <w:tcPr>
            <w:tcW w:w="907" w:type="pct"/>
            <w:vAlign w:val="center"/>
          </w:tcPr>
          <w:p w14:paraId="08A7498D" w14:textId="77777777" w:rsidR="0076731C" w:rsidRPr="001547ED" w:rsidRDefault="0076731C" w:rsidP="00BE05AD">
            <w:pPr>
              <w:tabs>
                <w:tab w:val="left" w:pos="1134"/>
              </w:tabs>
              <w:jc w:val="center"/>
            </w:pPr>
            <w:r w:rsidRPr="001547ED">
              <w:t>4,62</w:t>
            </w:r>
          </w:p>
        </w:tc>
        <w:tc>
          <w:tcPr>
            <w:tcW w:w="907" w:type="pct"/>
            <w:vAlign w:val="center"/>
          </w:tcPr>
          <w:p w14:paraId="14BD501C" w14:textId="77777777" w:rsidR="0076731C" w:rsidRPr="001547ED" w:rsidRDefault="0076731C" w:rsidP="00BE05AD">
            <w:pPr>
              <w:tabs>
                <w:tab w:val="left" w:pos="1134"/>
              </w:tabs>
              <w:jc w:val="center"/>
            </w:pPr>
            <w:r w:rsidRPr="001547ED">
              <w:rPr>
                <w:color w:val="000000"/>
              </w:rPr>
              <w:t>4,0</w:t>
            </w:r>
          </w:p>
        </w:tc>
        <w:tc>
          <w:tcPr>
            <w:tcW w:w="1095" w:type="pct"/>
            <w:vAlign w:val="center"/>
          </w:tcPr>
          <w:p w14:paraId="3DB70A41" w14:textId="77777777" w:rsidR="0076731C" w:rsidRPr="001547ED" w:rsidRDefault="0076731C" w:rsidP="00BE05AD">
            <w:pPr>
              <w:jc w:val="center"/>
            </w:pPr>
            <w:r w:rsidRPr="001547ED">
              <w:t>-0,62</w:t>
            </w:r>
          </w:p>
        </w:tc>
      </w:tr>
    </w:tbl>
    <w:p w14:paraId="16FB14E8" w14:textId="77777777" w:rsidR="00BE05AD" w:rsidRDefault="00BE05AD" w:rsidP="006B7794">
      <w:pPr>
        <w:spacing w:before="120" w:line="360" w:lineRule="auto"/>
        <w:ind w:firstLine="709"/>
        <w:jc w:val="both"/>
        <w:rPr>
          <w:sz w:val="28"/>
          <w:szCs w:val="28"/>
        </w:rPr>
      </w:pPr>
    </w:p>
    <w:p w14:paraId="5854BA24" w14:textId="45007826" w:rsidR="0076731C" w:rsidRPr="001547ED" w:rsidRDefault="0076731C" w:rsidP="006B7794">
      <w:pPr>
        <w:spacing w:before="120" w:line="360" w:lineRule="auto"/>
        <w:ind w:firstLine="709"/>
        <w:jc w:val="both"/>
        <w:rPr>
          <w:sz w:val="28"/>
          <w:szCs w:val="28"/>
        </w:rPr>
      </w:pPr>
      <w:r w:rsidRPr="001547ED">
        <w:rPr>
          <w:sz w:val="28"/>
          <w:szCs w:val="28"/>
        </w:rPr>
        <w:t xml:space="preserve">Большая часть респондентов, получавших соответствующую услугу ранее - 24%, полагает, что качество ее </w:t>
      </w:r>
      <w:r w:rsidR="009C7E09" w:rsidRPr="001547ED">
        <w:rPr>
          <w:sz w:val="28"/>
          <w:szCs w:val="28"/>
        </w:rPr>
        <w:t>осталось без изменений</w:t>
      </w:r>
      <w:r w:rsidRPr="001547ED">
        <w:rPr>
          <w:sz w:val="28"/>
          <w:szCs w:val="28"/>
        </w:rPr>
        <w:t xml:space="preserve"> </w:t>
      </w:r>
      <w:r w:rsidR="00C12BBD" w:rsidRPr="001547ED">
        <w:rPr>
          <w:sz w:val="28"/>
          <w:szCs w:val="28"/>
        </w:rPr>
        <w:t>(таблица</w:t>
      </w:r>
      <w:r w:rsidRPr="001547ED">
        <w:rPr>
          <w:sz w:val="28"/>
          <w:szCs w:val="28"/>
        </w:rPr>
        <w:t> </w:t>
      </w:r>
      <w:r w:rsidR="008811AF" w:rsidRPr="001547ED">
        <w:rPr>
          <w:sz w:val="28"/>
          <w:szCs w:val="28"/>
        </w:rPr>
        <w:t>6</w:t>
      </w:r>
      <w:r w:rsidRPr="001547ED">
        <w:rPr>
          <w:sz w:val="28"/>
          <w:szCs w:val="28"/>
        </w:rPr>
        <w:t>)</w:t>
      </w:r>
      <w:r w:rsidR="008811AF" w:rsidRPr="001547ED">
        <w:rPr>
          <w:sz w:val="28"/>
          <w:szCs w:val="28"/>
        </w:rPr>
        <w:t>.</w:t>
      </w:r>
    </w:p>
    <w:p w14:paraId="560FFFB2" w14:textId="5FDB6666" w:rsidR="0076731C" w:rsidRPr="001547ED" w:rsidRDefault="0076731C" w:rsidP="00BE05AD">
      <w:pPr>
        <w:spacing w:line="360" w:lineRule="auto"/>
        <w:jc w:val="both"/>
        <w:rPr>
          <w:sz w:val="28"/>
          <w:szCs w:val="28"/>
        </w:rPr>
      </w:pPr>
      <w:r w:rsidRPr="001547ED">
        <w:rPr>
          <w:color w:val="000000"/>
          <w:sz w:val="28"/>
        </w:rPr>
        <w:t>Таблица 6</w:t>
      </w:r>
      <w:r w:rsidRPr="001547ED">
        <w:rPr>
          <w:b/>
          <w:color w:val="000000"/>
          <w:sz w:val="28"/>
        </w:rPr>
        <w:t xml:space="preserve"> </w:t>
      </w:r>
      <w:r w:rsidR="00BE05AD">
        <w:rPr>
          <w:b/>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9"/>
        <w:gridCol w:w="985"/>
      </w:tblGrid>
      <w:tr w:rsidR="0076731C" w:rsidRPr="001547ED" w14:paraId="6A974FE0" w14:textId="77777777" w:rsidTr="00A87AAA">
        <w:trPr>
          <w:trHeight w:val="20"/>
        </w:trPr>
        <w:tc>
          <w:tcPr>
            <w:tcW w:w="4500" w:type="pct"/>
            <w:shd w:val="clear" w:color="auto" w:fill="FFFFFF" w:themeFill="background1"/>
            <w:vAlign w:val="center"/>
            <w:hideMark/>
          </w:tcPr>
          <w:p w14:paraId="3ED126F5" w14:textId="77777777" w:rsidR="0076731C" w:rsidRPr="001547ED" w:rsidRDefault="0076731C"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500" w:type="pct"/>
            <w:shd w:val="clear" w:color="auto" w:fill="FFFFFF" w:themeFill="background1"/>
            <w:vAlign w:val="center"/>
            <w:hideMark/>
          </w:tcPr>
          <w:p w14:paraId="78D04FEE" w14:textId="77777777" w:rsidR="0076731C" w:rsidRPr="001547ED" w:rsidRDefault="0076731C" w:rsidP="006B7794">
            <w:pPr>
              <w:spacing w:line="256" w:lineRule="auto"/>
              <w:jc w:val="center"/>
              <w:rPr>
                <w:b/>
                <w:bCs/>
                <w:color w:val="000000"/>
                <w:lang w:eastAsia="en-US"/>
              </w:rPr>
            </w:pPr>
            <w:r w:rsidRPr="001547ED">
              <w:rPr>
                <w:b/>
                <w:bCs/>
                <w:color w:val="000000"/>
                <w:lang w:eastAsia="en-US"/>
              </w:rPr>
              <w:t xml:space="preserve">Всего </w:t>
            </w:r>
          </w:p>
        </w:tc>
      </w:tr>
      <w:tr w:rsidR="0076731C" w:rsidRPr="001547ED" w14:paraId="66D9A480" w14:textId="77777777" w:rsidTr="00A87AAA">
        <w:trPr>
          <w:trHeight w:val="20"/>
        </w:trPr>
        <w:tc>
          <w:tcPr>
            <w:tcW w:w="4500" w:type="pct"/>
            <w:shd w:val="clear" w:color="auto" w:fill="FFFFFF" w:themeFill="background1"/>
            <w:hideMark/>
          </w:tcPr>
          <w:p w14:paraId="49E02C4D" w14:textId="77777777" w:rsidR="0076731C" w:rsidRPr="001547ED" w:rsidRDefault="0076731C" w:rsidP="006B7794">
            <w:pPr>
              <w:rPr>
                <w:color w:val="000000"/>
              </w:rPr>
            </w:pPr>
            <w:r w:rsidRPr="001547ED">
              <w:rPr>
                <w:color w:val="000000"/>
              </w:rPr>
              <w:t>Улучшилось</w:t>
            </w:r>
          </w:p>
        </w:tc>
        <w:tc>
          <w:tcPr>
            <w:tcW w:w="500" w:type="pct"/>
            <w:shd w:val="clear" w:color="auto" w:fill="FFFFFF" w:themeFill="background1"/>
          </w:tcPr>
          <w:p w14:paraId="38105D57" w14:textId="77777777" w:rsidR="0076731C" w:rsidRPr="001547ED" w:rsidRDefault="0076731C" w:rsidP="006B7794">
            <w:pPr>
              <w:jc w:val="center"/>
              <w:rPr>
                <w:b/>
              </w:rPr>
            </w:pPr>
            <w:r w:rsidRPr="001547ED">
              <w:rPr>
                <w:b/>
              </w:rPr>
              <w:t>4,0</w:t>
            </w:r>
          </w:p>
        </w:tc>
      </w:tr>
      <w:tr w:rsidR="0076731C" w:rsidRPr="001547ED" w14:paraId="03837456" w14:textId="77777777" w:rsidTr="00A87AAA">
        <w:trPr>
          <w:trHeight w:val="20"/>
        </w:trPr>
        <w:tc>
          <w:tcPr>
            <w:tcW w:w="4500" w:type="pct"/>
            <w:shd w:val="clear" w:color="auto" w:fill="FFFFFF" w:themeFill="background1"/>
            <w:hideMark/>
          </w:tcPr>
          <w:p w14:paraId="4688B0CB" w14:textId="77777777" w:rsidR="0076731C" w:rsidRPr="001547ED" w:rsidRDefault="0076731C" w:rsidP="006B7794">
            <w:pPr>
              <w:rPr>
                <w:color w:val="000000"/>
              </w:rPr>
            </w:pPr>
            <w:r w:rsidRPr="001547ED">
              <w:rPr>
                <w:color w:val="000000"/>
              </w:rPr>
              <w:t>Скорее улучшилось</w:t>
            </w:r>
          </w:p>
        </w:tc>
        <w:tc>
          <w:tcPr>
            <w:tcW w:w="500" w:type="pct"/>
            <w:shd w:val="clear" w:color="auto" w:fill="FFFFFF" w:themeFill="background1"/>
          </w:tcPr>
          <w:p w14:paraId="04F343FA" w14:textId="77777777" w:rsidR="0076731C" w:rsidRPr="001547ED" w:rsidRDefault="0076731C" w:rsidP="006B7794">
            <w:pPr>
              <w:jc w:val="center"/>
              <w:rPr>
                <w:b/>
              </w:rPr>
            </w:pPr>
            <w:r w:rsidRPr="001547ED">
              <w:rPr>
                <w:b/>
              </w:rPr>
              <w:t>8,0</w:t>
            </w:r>
          </w:p>
        </w:tc>
      </w:tr>
      <w:tr w:rsidR="0076731C" w:rsidRPr="001547ED" w14:paraId="0BD3EF02" w14:textId="77777777" w:rsidTr="00A87AAA">
        <w:trPr>
          <w:trHeight w:val="20"/>
        </w:trPr>
        <w:tc>
          <w:tcPr>
            <w:tcW w:w="4500" w:type="pct"/>
            <w:shd w:val="clear" w:color="auto" w:fill="FFFFFF" w:themeFill="background1"/>
            <w:hideMark/>
          </w:tcPr>
          <w:p w14:paraId="6512C8A7" w14:textId="77777777" w:rsidR="0076731C" w:rsidRPr="001547ED" w:rsidRDefault="0076731C" w:rsidP="006B7794">
            <w:pPr>
              <w:rPr>
                <w:color w:val="000000"/>
              </w:rPr>
            </w:pPr>
            <w:r w:rsidRPr="001547ED">
              <w:rPr>
                <w:color w:val="000000"/>
              </w:rPr>
              <w:t>Осталось без изменений</w:t>
            </w:r>
          </w:p>
        </w:tc>
        <w:tc>
          <w:tcPr>
            <w:tcW w:w="500" w:type="pct"/>
            <w:shd w:val="clear" w:color="auto" w:fill="FFFFFF" w:themeFill="background1"/>
          </w:tcPr>
          <w:p w14:paraId="1CA89E77" w14:textId="77777777" w:rsidR="0076731C" w:rsidRPr="001547ED" w:rsidRDefault="0076731C" w:rsidP="006B7794">
            <w:pPr>
              <w:jc w:val="center"/>
              <w:rPr>
                <w:b/>
              </w:rPr>
            </w:pPr>
            <w:r w:rsidRPr="001547ED">
              <w:rPr>
                <w:b/>
              </w:rPr>
              <w:t>24,0</w:t>
            </w:r>
          </w:p>
        </w:tc>
      </w:tr>
      <w:tr w:rsidR="0076731C" w:rsidRPr="001547ED" w14:paraId="6C2E8DF2" w14:textId="77777777" w:rsidTr="00A87AAA">
        <w:trPr>
          <w:trHeight w:val="20"/>
        </w:trPr>
        <w:tc>
          <w:tcPr>
            <w:tcW w:w="4500" w:type="pct"/>
            <w:shd w:val="clear" w:color="auto" w:fill="FFFFFF" w:themeFill="background1"/>
            <w:hideMark/>
          </w:tcPr>
          <w:p w14:paraId="5C84E6E8" w14:textId="77777777" w:rsidR="0076731C" w:rsidRPr="001547ED" w:rsidRDefault="0076731C" w:rsidP="006B7794">
            <w:pPr>
              <w:rPr>
                <w:color w:val="000000"/>
              </w:rPr>
            </w:pPr>
            <w:r w:rsidRPr="001547ED">
              <w:rPr>
                <w:color w:val="000000"/>
              </w:rPr>
              <w:t>Скорее ухудшилось</w:t>
            </w:r>
          </w:p>
        </w:tc>
        <w:tc>
          <w:tcPr>
            <w:tcW w:w="500" w:type="pct"/>
            <w:shd w:val="clear" w:color="auto" w:fill="FFFFFF" w:themeFill="background1"/>
          </w:tcPr>
          <w:p w14:paraId="719B418C" w14:textId="77777777" w:rsidR="0076731C" w:rsidRPr="001547ED" w:rsidRDefault="0076731C" w:rsidP="006B7794">
            <w:pPr>
              <w:jc w:val="center"/>
              <w:rPr>
                <w:b/>
              </w:rPr>
            </w:pPr>
            <w:r w:rsidRPr="001547ED">
              <w:rPr>
                <w:b/>
              </w:rPr>
              <w:t>-</w:t>
            </w:r>
          </w:p>
        </w:tc>
      </w:tr>
      <w:tr w:rsidR="0076731C" w:rsidRPr="001547ED" w14:paraId="31D74869" w14:textId="77777777" w:rsidTr="00A87AAA">
        <w:trPr>
          <w:trHeight w:val="20"/>
        </w:trPr>
        <w:tc>
          <w:tcPr>
            <w:tcW w:w="4500" w:type="pct"/>
            <w:shd w:val="clear" w:color="auto" w:fill="FFFFFF" w:themeFill="background1"/>
            <w:hideMark/>
          </w:tcPr>
          <w:p w14:paraId="510860F1" w14:textId="77777777" w:rsidR="0076731C" w:rsidRPr="001547ED" w:rsidRDefault="0076731C" w:rsidP="006B7794">
            <w:pPr>
              <w:rPr>
                <w:color w:val="000000"/>
              </w:rPr>
            </w:pPr>
            <w:r w:rsidRPr="001547ED">
              <w:rPr>
                <w:color w:val="000000"/>
              </w:rPr>
              <w:t>Ухудшилось</w:t>
            </w:r>
          </w:p>
        </w:tc>
        <w:tc>
          <w:tcPr>
            <w:tcW w:w="500" w:type="pct"/>
            <w:shd w:val="clear" w:color="auto" w:fill="FFFFFF" w:themeFill="background1"/>
          </w:tcPr>
          <w:p w14:paraId="497BEA45" w14:textId="77777777" w:rsidR="0076731C" w:rsidRPr="001547ED" w:rsidRDefault="0076731C" w:rsidP="006B7794">
            <w:pPr>
              <w:jc w:val="center"/>
              <w:rPr>
                <w:b/>
              </w:rPr>
            </w:pPr>
            <w:r w:rsidRPr="001547ED">
              <w:rPr>
                <w:b/>
              </w:rPr>
              <w:t>4,0</w:t>
            </w:r>
          </w:p>
        </w:tc>
      </w:tr>
      <w:tr w:rsidR="0076731C" w:rsidRPr="001547ED" w14:paraId="76EC6453" w14:textId="77777777" w:rsidTr="00A87AAA">
        <w:trPr>
          <w:trHeight w:val="20"/>
        </w:trPr>
        <w:tc>
          <w:tcPr>
            <w:tcW w:w="4500" w:type="pct"/>
            <w:shd w:val="clear" w:color="auto" w:fill="FFFFFF" w:themeFill="background1"/>
            <w:hideMark/>
          </w:tcPr>
          <w:p w14:paraId="2B01BAD7" w14:textId="77777777" w:rsidR="0076731C" w:rsidRPr="001547ED" w:rsidRDefault="0076731C" w:rsidP="006B7794">
            <w:pPr>
              <w:rPr>
                <w:color w:val="000000"/>
              </w:rPr>
            </w:pPr>
            <w:r w:rsidRPr="001547ED">
              <w:rPr>
                <w:color w:val="000000"/>
              </w:rPr>
              <w:t>Не получал данную услугу ранее</w:t>
            </w:r>
          </w:p>
        </w:tc>
        <w:tc>
          <w:tcPr>
            <w:tcW w:w="500" w:type="pct"/>
            <w:shd w:val="clear" w:color="auto" w:fill="FFFFFF" w:themeFill="background1"/>
          </w:tcPr>
          <w:p w14:paraId="7C6983A6" w14:textId="77777777" w:rsidR="0076731C" w:rsidRPr="001547ED" w:rsidRDefault="0076731C" w:rsidP="006B7794">
            <w:pPr>
              <w:jc w:val="center"/>
              <w:rPr>
                <w:b/>
              </w:rPr>
            </w:pPr>
            <w:r w:rsidRPr="001547ED">
              <w:rPr>
                <w:b/>
              </w:rPr>
              <w:t>60,0</w:t>
            </w:r>
          </w:p>
        </w:tc>
      </w:tr>
      <w:tr w:rsidR="0076731C" w:rsidRPr="001547ED" w14:paraId="204836FF" w14:textId="77777777" w:rsidTr="00A87AAA">
        <w:trPr>
          <w:trHeight w:val="20"/>
        </w:trPr>
        <w:tc>
          <w:tcPr>
            <w:tcW w:w="4500" w:type="pct"/>
            <w:shd w:val="clear" w:color="auto" w:fill="FFFFFF" w:themeFill="background1"/>
            <w:hideMark/>
          </w:tcPr>
          <w:p w14:paraId="65D1A914" w14:textId="77777777" w:rsidR="0076731C" w:rsidRPr="001547ED" w:rsidRDefault="0076731C" w:rsidP="006B7794">
            <w:pPr>
              <w:rPr>
                <w:color w:val="000000"/>
              </w:rPr>
            </w:pPr>
            <w:r w:rsidRPr="001547ED">
              <w:rPr>
                <w:color w:val="000000"/>
              </w:rPr>
              <w:t>Затрудняюсь ответить</w:t>
            </w:r>
          </w:p>
        </w:tc>
        <w:tc>
          <w:tcPr>
            <w:tcW w:w="500" w:type="pct"/>
            <w:shd w:val="clear" w:color="auto" w:fill="FFFFFF" w:themeFill="background1"/>
            <w:hideMark/>
          </w:tcPr>
          <w:p w14:paraId="375057E1" w14:textId="77777777" w:rsidR="0076731C" w:rsidRPr="001547ED" w:rsidRDefault="0076731C" w:rsidP="006B7794">
            <w:pPr>
              <w:jc w:val="center"/>
              <w:rPr>
                <w:b/>
              </w:rPr>
            </w:pPr>
            <w:r w:rsidRPr="001547ED">
              <w:rPr>
                <w:b/>
              </w:rPr>
              <w:t>4,0</w:t>
            </w:r>
          </w:p>
        </w:tc>
      </w:tr>
    </w:tbl>
    <w:p w14:paraId="0D728977" w14:textId="77777777" w:rsidR="0076731C" w:rsidRPr="001547ED" w:rsidRDefault="0076731C" w:rsidP="006B7794">
      <w:pPr>
        <w:pStyle w:val="affc"/>
        <w:widowControl/>
        <w:spacing w:line="360" w:lineRule="auto"/>
        <w:ind w:left="357"/>
        <w:jc w:val="center"/>
        <w:rPr>
          <w:b/>
          <w:sz w:val="28"/>
          <w:szCs w:val="28"/>
        </w:rPr>
      </w:pPr>
    </w:p>
    <w:p w14:paraId="7E104FE0" w14:textId="77777777" w:rsidR="0076731C" w:rsidRPr="001547ED" w:rsidRDefault="0076731C" w:rsidP="006B7794">
      <w:pPr>
        <w:pStyle w:val="affc"/>
        <w:widowControl/>
        <w:spacing w:line="360" w:lineRule="auto"/>
        <w:ind w:left="357"/>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52D546AD" w14:textId="77777777" w:rsidR="0076731C" w:rsidRPr="001547ED" w:rsidRDefault="0076731C" w:rsidP="006B7794">
      <w:pPr>
        <w:tabs>
          <w:tab w:val="left" w:pos="1134"/>
        </w:tabs>
        <w:spacing w:before="120" w:line="360" w:lineRule="auto"/>
        <w:ind w:firstLine="709"/>
        <w:jc w:val="both"/>
        <w:rPr>
          <w:sz w:val="28"/>
          <w:szCs w:val="28"/>
        </w:rPr>
      </w:pPr>
      <w:r w:rsidRPr="001547ED">
        <w:rPr>
          <w:sz w:val="28"/>
          <w:szCs w:val="28"/>
        </w:rPr>
        <w:t>В среднем за получением одной услуги респондентам приходилось обращаться в орган местного самоуправления 2,5</w:t>
      </w:r>
      <w:r w:rsidR="00C12BBD" w:rsidRPr="001547ED">
        <w:rPr>
          <w:sz w:val="28"/>
          <w:szCs w:val="28"/>
        </w:rPr>
        <w:t xml:space="preserve"> раза (таблица </w:t>
      </w:r>
      <w:r w:rsidRPr="001547ED">
        <w:rPr>
          <w:sz w:val="28"/>
          <w:szCs w:val="28"/>
        </w:rPr>
        <w:t>7). Чаще всего (модальное значение) – не более 1 раза, максимальное количество обращений (10 раз) отметил респондент по услуге «Подготовка и утверждение градостроительного плана земельного участка в виде отдельного документа».</w:t>
      </w:r>
    </w:p>
    <w:p w14:paraId="5B052FE4" w14:textId="7DBBDC8B" w:rsidR="0076731C" w:rsidRPr="001547ED" w:rsidRDefault="0076731C" w:rsidP="00BE05AD">
      <w:pPr>
        <w:tabs>
          <w:tab w:val="left" w:pos="1134"/>
        </w:tabs>
        <w:spacing w:line="360" w:lineRule="auto"/>
        <w:jc w:val="both"/>
        <w:rPr>
          <w:sz w:val="28"/>
          <w:szCs w:val="28"/>
        </w:rPr>
      </w:pPr>
      <w:r w:rsidRPr="001547ED">
        <w:rPr>
          <w:color w:val="000000"/>
          <w:sz w:val="28"/>
        </w:rPr>
        <w:t xml:space="preserve">Таблица </w:t>
      </w:r>
      <w:r w:rsidRPr="001547ED">
        <w:rPr>
          <w:b/>
          <w:color w:val="000000"/>
          <w:sz w:val="28"/>
        </w:rPr>
        <w:t xml:space="preserve">7 </w:t>
      </w:r>
      <w:r w:rsidR="00BE05AD">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4"/>
        <w:gridCol w:w="2990"/>
      </w:tblGrid>
      <w:tr w:rsidR="0076731C" w:rsidRPr="001547ED" w14:paraId="086CB624" w14:textId="77777777" w:rsidTr="00A87AAA">
        <w:trPr>
          <w:trHeight w:val="20"/>
        </w:trPr>
        <w:tc>
          <w:tcPr>
            <w:tcW w:w="3483" w:type="pct"/>
            <w:shd w:val="clear" w:color="auto" w:fill="auto"/>
            <w:vAlign w:val="center"/>
            <w:hideMark/>
          </w:tcPr>
          <w:p w14:paraId="710B1DE2" w14:textId="77777777" w:rsidR="0076731C" w:rsidRPr="001547ED" w:rsidRDefault="0076731C" w:rsidP="006B7794">
            <w:pPr>
              <w:jc w:val="center"/>
              <w:rPr>
                <w:b/>
                <w:color w:val="000000"/>
              </w:rPr>
            </w:pPr>
            <w:r w:rsidRPr="001547ED">
              <w:rPr>
                <w:b/>
                <w:color w:val="000000"/>
              </w:rPr>
              <w:t>Количество обращений в орган власти</w:t>
            </w:r>
            <w:r w:rsidRPr="001547ED">
              <w:rPr>
                <w:b/>
                <w:color w:val="000000"/>
              </w:rPr>
              <w:br/>
              <w:t>за получением услуги</w:t>
            </w:r>
          </w:p>
        </w:tc>
        <w:tc>
          <w:tcPr>
            <w:tcW w:w="1517" w:type="pct"/>
            <w:shd w:val="clear" w:color="auto" w:fill="auto"/>
            <w:vAlign w:val="center"/>
          </w:tcPr>
          <w:p w14:paraId="5286620F" w14:textId="77777777" w:rsidR="0076731C" w:rsidRPr="001547ED" w:rsidRDefault="0076731C"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76731C" w:rsidRPr="001547ED" w14:paraId="27B073C1" w14:textId="77777777" w:rsidTr="00A87AAA">
        <w:trPr>
          <w:trHeight w:val="20"/>
        </w:trPr>
        <w:tc>
          <w:tcPr>
            <w:tcW w:w="3483" w:type="pct"/>
            <w:shd w:val="clear" w:color="auto" w:fill="auto"/>
            <w:hideMark/>
          </w:tcPr>
          <w:p w14:paraId="4D942AA4" w14:textId="77777777" w:rsidR="0076731C" w:rsidRPr="001547ED" w:rsidRDefault="0076731C" w:rsidP="006B7794">
            <w:pPr>
              <w:rPr>
                <w:color w:val="000000"/>
              </w:rPr>
            </w:pPr>
            <w:r w:rsidRPr="001547ED">
              <w:rPr>
                <w:color w:val="000000"/>
              </w:rPr>
              <w:t>минимальное значение</w:t>
            </w:r>
          </w:p>
        </w:tc>
        <w:tc>
          <w:tcPr>
            <w:tcW w:w="1517" w:type="pct"/>
            <w:shd w:val="clear" w:color="auto" w:fill="auto"/>
          </w:tcPr>
          <w:p w14:paraId="4834ABD2" w14:textId="77777777" w:rsidR="0076731C" w:rsidRPr="001547ED" w:rsidRDefault="0076731C" w:rsidP="006B7794">
            <w:pPr>
              <w:jc w:val="center"/>
              <w:rPr>
                <w:b/>
              </w:rPr>
            </w:pPr>
            <w:r w:rsidRPr="001547ED">
              <w:rPr>
                <w:b/>
              </w:rPr>
              <w:t>1,0</w:t>
            </w:r>
          </w:p>
        </w:tc>
      </w:tr>
      <w:tr w:rsidR="0076731C" w:rsidRPr="001547ED" w14:paraId="32A33058" w14:textId="77777777" w:rsidTr="00A87AAA">
        <w:trPr>
          <w:trHeight w:val="20"/>
        </w:trPr>
        <w:tc>
          <w:tcPr>
            <w:tcW w:w="3483" w:type="pct"/>
            <w:shd w:val="clear" w:color="auto" w:fill="auto"/>
            <w:hideMark/>
          </w:tcPr>
          <w:p w14:paraId="37556C22" w14:textId="77777777" w:rsidR="0076731C" w:rsidRPr="001547ED" w:rsidRDefault="0076731C" w:rsidP="006B7794">
            <w:pPr>
              <w:rPr>
                <w:color w:val="000000"/>
              </w:rPr>
            </w:pPr>
            <w:r w:rsidRPr="001547ED">
              <w:rPr>
                <w:color w:val="000000"/>
              </w:rPr>
              <w:t>среднее значение</w:t>
            </w:r>
          </w:p>
        </w:tc>
        <w:tc>
          <w:tcPr>
            <w:tcW w:w="1517" w:type="pct"/>
            <w:shd w:val="clear" w:color="auto" w:fill="auto"/>
          </w:tcPr>
          <w:p w14:paraId="632236F5" w14:textId="77777777" w:rsidR="0076731C" w:rsidRPr="001547ED" w:rsidRDefault="0076731C" w:rsidP="006B7794">
            <w:pPr>
              <w:jc w:val="center"/>
              <w:rPr>
                <w:b/>
              </w:rPr>
            </w:pPr>
            <w:r w:rsidRPr="001547ED">
              <w:rPr>
                <w:b/>
              </w:rPr>
              <w:t>2,5</w:t>
            </w:r>
          </w:p>
        </w:tc>
      </w:tr>
      <w:tr w:rsidR="0076731C" w:rsidRPr="001547ED" w14:paraId="4DF429E0" w14:textId="77777777" w:rsidTr="00A87AAA">
        <w:trPr>
          <w:trHeight w:val="20"/>
        </w:trPr>
        <w:tc>
          <w:tcPr>
            <w:tcW w:w="3483" w:type="pct"/>
            <w:shd w:val="clear" w:color="auto" w:fill="auto"/>
            <w:hideMark/>
          </w:tcPr>
          <w:p w14:paraId="3982638E" w14:textId="77777777" w:rsidR="0076731C" w:rsidRPr="001547ED" w:rsidRDefault="0076731C" w:rsidP="006B7794">
            <w:pPr>
              <w:rPr>
                <w:color w:val="000000"/>
              </w:rPr>
            </w:pPr>
            <w:r w:rsidRPr="001547ED">
              <w:rPr>
                <w:color w:val="000000"/>
              </w:rPr>
              <w:t>модальное значение</w:t>
            </w:r>
            <w:r w:rsidRPr="001547ED">
              <w:rPr>
                <w:rStyle w:val="af2"/>
                <w:color w:val="000000"/>
              </w:rPr>
              <w:footnoteReference w:id="70"/>
            </w:r>
          </w:p>
        </w:tc>
        <w:tc>
          <w:tcPr>
            <w:tcW w:w="1517" w:type="pct"/>
            <w:shd w:val="clear" w:color="auto" w:fill="auto"/>
          </w:tcPr>
          <w:p w14:paraId="5A321248" w14:textId="77777777" w:rsidR="0076731C" w:rsidRPr="001547ED" w:rsidRDefault="0076731C" w:rsidP="006B7794">
            <w:pPr>
              <w:jc w:val="center"/>
              <w:rPr>
                <w:b/>
              </w:rPr>
            </w:pPr>
            <w:r w:rsidRPr="001547ED">
              <w:rPr>
                <w:b/>
              </w:rPr>
              <w:t>1,0</w:t>
            </w:r>
          </w:p>
        </w:tc>
      </w:tr>
      <w:tr w:rsidR="0076731C" w:rsidRPr="001547ED" w14:paraId="47A91E6E" w14:textId="77777777" w:rsidTr="00A87AAA">
        <w:trPr>
          <w:trHeight w:val="20"/>
        </w:trPr>
        <w:tc>
          <w:tcPr>
            <w:tcW w:w="3483" w:type="pct"/>
            <w:shd w:val="clear" w:color="auto" w:fill="auto"/>
            <w:hideMark/>
          </w:tcPr>
          <w:p w14:paraId="2AF7486C" w14:textId="77777777" w:rsidR="0076731C" w:rsidRPr="001547ED" w:rsidRDefault="0076731C" w:rsidP="006B7794">
            <w:pPr>
              <w:rPr>
                <w:color w:val="000000"/>
              </w:rPr>
            </w:pPr>
            <w:r w:rsidRPr="001547ED">
              <w:rPr>
                <w:color w:val="000000"/>
              </w:rPr>
              <w:t>максимальное значение</w:t>
            </w:r>
          </w:p>
        </w:tc>
        <w:tc>
          <w:tcPr>
            <w:tcW w:w="1517" w:type="pct"/>
            <w:shd w:val="clear" w:color="auto" w:fill="auto"/>
          </w:tcPr>
          <w:p w14:paraId="6BA22D1A" w14:textId="77777777" w:rsidR="0076731C" w:rsidRPr="001547ED" w:rsidRDefault="0076731C" w:rsidP="006B7794">
            <w:pPr>
              <w:jc w:val="center"/>
              <w:rPr>
                <w:b/>
              </w:rPr>
            </w:pPr>
            <w:r w:rsidRPr="001547ED">
              <w:rPr>
                <w:b/>
              </w:rPr>
              <w:t>10,0</w:t>
            </w:r>
          </w:p>
        </w:tc>
      </w:tr>
    </w:tbl>
    <w:p w14:paraId="3E012FA9" w14:textId="77777777" w:rsidR="0076731C" w:rsidRPr="001547ED" w:rsidRDefault="0076731C" w:rsidP="006B7794">
      <w:pPr>
        <w:pStyle w:val="affc"/>
        <w:widowControl/>
        <w:spacing w:line="360" w:lineRule="auto"/>
        <w:ind w:left="357"/>
        <w:jc w:val="center"/>
        <w:rPr>
          <w:b/>
          <w:sz w:val="28"/>
          <w:szCs w:val="28"/>
        </w:rPr>
      </w:pPr>
      <w:r w:rsidRPr="001547ED">
        <w:rPr>
          <w:b/>
          <w:sz w:val="28"/>
          <w:szCs w:val="28"/>
        </w:rPr>
        <w:lastRenderedPageBreak/>
        <w:t>6.  Количество обращений заявителя в различные инстанции и учреждения для получения одной муниципальной услуги</w:t>
      </w:r>
    </w:p>
    <w:p w14:paraId="4E8E4E18" w14:textId="77777777" w:rsidR="0076731C" w:rsidRPr="001547ED" w:rsidRDefault="0076731C" w:rsidP="006B7794">
      <w:pPr>
        <w:spacing w:before="120" w:line="360" w:lineRule="auto"/>
        <w:ind w:firstLine="709"/>
        <w:jc w:val="both"/>
        <w:rPr>
          <w:sz w:val="28"/>
          <w:szCs w:val="28"/>
        </w:rPr>
      </w:pPr>
      <w:r w:rsidRPr="001547ED">
        <w:rPr>
          <w:sz w:val="28"/>
          <w:szCs w:val="28"/>
        </w:rPr>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1,5 (таблица 8). Максимальное количество инстанций (4) указали заявители, обращавшиеся за получением услуг «Подготовка и утверждение градостроительного плана земельного участка в виде отдельного документа», «Выдача копий архивных документов, подтверждающих право на владение землей», а также за получением отдельных мер социальной поддержки.</w:t>
      </w:r>
    </w:p>
    <w:p w14:paraId="4456D78B" w14:textId="6AEA4622" w:rsidR="0076731C" w:rsidRPr="001547ED" w:rsidRDefault="0076731C" w:rsidP="00BE05AD">
      <w:pPr>
        <w:pStyle w:val="af6"/>
        <w:spacing w:after="60" w:line="360" w:lineRule="auto"/>
        <w:jc w:val="both"/>
        <w:rPr>
          <w:b w:val="0"/>
          <w:sz w:val="28"/>
          <w:szCs w:val="28"/>
        </w:rPr>
      </w:pPr>
      <w:r w:rsidRPr="001547ED">
        <w:rPr>
          <w:b w:val="0"/>
          <w:color w:val="000000"/>
          <w:sz w:val="28"/>
        </w:rPr>
        <w:t xml:space="preserve">Таблица 8 </w:t>
      </w:r>
      <w:r w:rsidR="00BE05AD">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8"/>
        <w:gridCol w:w="2976"/>
      </w:tblGrid>
      <w:tr w:rsidR="0076731C" w:rsidRPr="001547ED" w14:paraId="0E0A86F3" w14:textId="77777777" w:rsidTr="00A87AAA">
        <w:trPr>
          <w:trHeight w:val="20"/>
        </w:trPr>
        <w:tc>
          <w:tcPr>
            <w:tcW w:w="3490" w:type="pct"/>
            <w:shd w:val="clear" w:color="auto" w:fill="auto"/>
            <w:vAlign w:val="center"/>
          </w:tcPr>
          <w:p w14:paraId="5297CDC1" w14:textId="77777777" w:rsidR="0076731C" w:rsidRPr="001547ED" w:rsidRDefault="0076731C" w:rsidP="006B7794">
            <w:pPr>
              <w:jc w:val="center"/>
              <w:rPr>
                <w:b/>
                <w:color w:val="000000"/>
              </w:rPr>
            </w:pPr>
            <w:r w:rsidRPr="001547ED">
              <w:rPr>
                <w:b/>
                <w:color w:val="000000"/>
              </w:rPr>
              <w:t>Количество обращений в различные инстанции и учреждения</w:t>
            </w:r>
          </w:p>
        </w:tc>
        <w:tc>
          <w:tcPr>
            <w:tcW w:w="1510" w:type="pct"/>
            <w:shd w:val="clear" w:color="auto" w:fill="auto"/>
            <w:vAlign w:val="center"/>
          </w:tcPr>
          <w:p w14:paraId="24BD5249" w14:textId="77777777" w:rsidR="0076731C" w:rsidRPr="001547ED" w:rsidRDefault="0076731C"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76731C" w:rsidRPr="001547ED" w14:paraId="29C1ED1A" w14:textId="77777777" w:rsidTr="00A87AAA">
        <w:trPr>
          <w:trHeight w:val="20"/>
        </w:trPr>
        <w:tc>
          <w:tcPr>
            <w:tcW w:w="3490" w:type="pct"/>
            <w:shd w:val="clear" w:color="auto" w:fill="auto"/>
            <w:hideMark/>
          </w:tcPr>
          <w:p w14:paraId="44E7D63E" w14:textId="77777777" w:rsidR="0076731C" w:rsidRPr="001547ED" w:rsidRDefault="0076731C" w:rsidP="006B7794">
            <w:pPr>
              <w:rPr>
                <w:color w:val="000000"/>
              </w:rPr>
            </w:pPr>
            <w:r w:rsidRPr="001547ED">
              <w:rPr>
                <w:color w:val="000000"/>
              </w:rPr>
              <w:t>минимальное значение</w:t>
            </w:r>
          </w:p>
        </w:tc>
        <w:tc>
          <w:tcPr>
            <w:tcW w:w="1510" w:type="pct"/>
            <w:shd w:val="clear" w:color="auto" w:fill="auto"/>
            <w:vAlign w:val="bottom"/>
          </w:tcPr>
          <w:p w14:paraId="0D12EAAF" w14:textId="77777777" w:rsidR="0076731C" w:rsidRPr="001547ED" w:rsidRDefault="0076731C" w:rsidP="006B7794">
            <w:pPr>
              <w:jc w:val="center"/>
              <w:rPr>
                <w:b/>
              </w:rPr>
            </w:pPr>
            <w:r w:rsidRPr="001547ED">
              <w:rPr>
                <w:b/>
              </w:rPr>
              <w:t>0,0</w:t>
            </w:r>
          </w:p>
        </w:tc>
      </w:tr>
      <w:tr w:rsidR="0076731C" w:rsidRPr="001547ED" w14:paraId="77AFE994" w14:textId="77777777" w:rsidTr="00A87AAA">
        <w:trPr>
          <w:trHeight w:val="20"/>
        </w:trPr>
        <w:tc>
          <w:tcPr>
            <w:tcW w:w="3490" w:type="pct"/>
            <w:shd w:val="clear" w:color="auto" w:fill="auto"/>
            <w:hideMark/>
          </w:tcPr>
          <w:p w14:paraId="0FB1DAC3" w14:textId="77777777" w:rsidR="0076731C" w:rsidRPr="001547ED" w:rsidRDefault="0076731C" w:rsidP="006B7794">
            <w:pPr>
              <w:rPr>
                <w:color w:val="000000"/>
              </w:rPr>
            </w:pPr>
            <w:r w:rsidRPr="001547ED">
              <w:rPr>
                <w:color w:val="000000"/>
              </w:rPr>
              <w:t>среднее значение</w:t>
            </w:r>
          </w:p>
        </w:tc>
        <w:tc>
          <w:tcPr>
            <w:tcW w:w="1510" w:type="pct"/>
            <w:shd w:val="clear" w:color="auto" w:fill="auto"/>
            <w:vAlign w:val="bottom"/>
          </w:tcPr>
          <w:p w14:paraId="352215ED" w14:textId="77777777" w:rsidR="0076731C" w:rsidRPr="001547ED" w:rsidRDefault="0076731C" w:rsidP="006B7794">
            <w:pPr>
              <w:jc w:val="center"/>
              <w:rPr>
                <w:b/>
              </w:rPr>
            </w:pPr>
            <w:r w:rsidRPr="001547ED">
              <w:rPr>
                <w:b/>
              </w:rPr>
              <w:t>1,5</w:t>
            </w:r>
          </w:p>
        </w:tc>
      </w:tr>
      <w:tr w:rsidR="0076731C" w:rsidRPr="001547ED" w14:paraId="5FA64C5E" w14:textId="77777777" w:rsidTr="00A87AAA">
        <w:trPr>
          <w:trHeight w:val="20"/>
        </w:trPr>
        <w:tc>
          <w:tcPr>
            <w:tcW w:w="3490" w:type="pct"/>
            <w:shd w:val="clear" w:color="auto" w:fill="auto"/>
            <w:hideMark/>
          </w:tcPr>
          <w:p w14:paraId="32A0D3B8" w14:textId="77777777" w:rsidR="0076731C" w:rsidRPr="001547ED" w:rsidRDefault="0076731C" w:rsidP="006B7794">
            <w:pPr>
              <w:rPr>
                <w:color w:val="000000"/>
              </w:rPr>
            </w:pPr>
            <w:r w:rsidRPr="001547ED">
              <w:rPr>
                <w:color w:val="000000"/>
              </w:rPr>
              <w:t>модальное значение</w:t>
            </w:r>
          </w:p>
        </w:tc>
        <w:tc>
          <w:tcPr>
            <w:tcW w:w="1510" w:type="pct"/>
            <w:shd w:val="clear" w:color="auto" w:fill="auto"/>
            <w:vAlign w:val="bottom"/>
          </w:tcPr>
          <w:p w14:paraId="5EE7048C" w14:textId="77777777" w:rsidR="0076731C" w:rsidRPr="001547ED" w:rsidRDefault="0076731C" w:rsidP="006B7794">
            <w:pPr>
              <w:jc w:val="center"/>
              <w:rPr>
                <w:b/>
              </w:rPr>
            </w:pPr>
            <w:r w:rsidRPr="001547ED">
              <w:rPr>
                <w:b/>
              </w:rPr>
              <w:t>0,0</w:t>
            </w:r>
          </w:p>
        </w:tc>
      </w:tr>
      <w:tr w:rsidR="0076731C" w:rsidRPr="001547ED" w14:paraId="0E5CD909" w14:textId="77777777" w:rsidTr="00A87AAA">
        <w:trPr>
          <w:trHeight w:val="20"/>
        </w:trPr>
        <w:tc>
          <w:tcPr>
            <w:tcW w:w="3490" w:type="pct"/>
            <w:shd w:val="clear" w:color="auto" w:fill="auto"/>
            <w:hideMark/>
          </w:tcPr>
          <w:p w14:paraId="09CCA65E" w14:textId="77777777" w:rsidR="0076731C" w:rsidRPr="001547ED" w:rsidRDefault="0076731C" w:rsidP="006B7794">
            <w:pPr>
              <w:rPr>
                <w:color w:val="000000"/>
              </w:rPr>
            </w:pPr>
            <w:r w:rsidRPr="001547ED">
              <w:rPr>
                <w:color w:val="000000"/>
              </w:rPr>
              <w:t>максимальное значение</w:t>
            </w:r>
          </w:p>
        </w:tc>
        <w:tc>
          <w:tcPr>
            <w:tcW w:w="1510" w:type="pct"/>
            <w:shd w:val="clear" w:color="auto" w:fill="auto"/>
            <w:vAlign w:val="bottom"/>
          </w:tcPr>
          <w:p w14:paraId="0B170D10" w14:textId="77777777" w:rsidR="0076731C" w:rsidRPr="001547ED" w:rsidRDefault="0076731C" w:rsidP="006B7794">
            <w:pPr>
              <w:jc w:val="center"/>
              <w:rPr>
                <w:b/>
              </w:rPr>
            </w:pPr>
            <w:r w:rsidRPr="001547ED">
              <w:rPr>
                <w:b/>
              </w:rPr>
              <w:t>4,0</w:t>
            </w:r>
          </w:p>
        </w:tc>
      </w:tr>
    </w:tbl>
    <w:p w14:paraId="2B08BBC1" w14:textId="77777777" w:rsidR="00BE05AD" w:rsidRDefault="00BE05AD" w:rsidP="006B7794">
      <w:pPr>
        <w:pStyle w:val="affc"/>
        <w:widowControl/>
        <w:spacing w:line="360" w:lineRule="auto"/>
        <w:ind w:left="357"/>
        <w:jc w:val="center"/>
        <w:rPr>
          <w:b/>
          <w:sz w:val="28"/>
          <w:szCs w:val="28"/>
        </w:rPr>
      </w:pPr>
    </w:p>
    <w:p w14:paraId="1AFEE6EB" w14:textId="77777777" w:rsidR="0076731C" w:rsidRPr="001547ED" w:rsidRDefault="0076731C" w:rsidP="006B7794">
      <w:pPr>
        <w:pStyle w:val="affc"/>
        <w:widowControl/>
        <w:spacing w:line="360" w:lineRule="auto"/>
        <w:ind w:left="357"/>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3FED8523" w14:textId="77777777" w:rsidR="0076731C" w:rsidRPr="001547ED" w:rsidRDefault="0076731C"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(таблица 9).</w:t>
      </w:r>
    </w:p>
    <w:p w14:paraId="1619594C" w14:textId="5007939B" w:rsidR="0076731C" w:rsidRPr="001547ED" w:rsidRDefault="0076731C" w:rsidP="00BE05AD">
      <w:pPr>
        <w:pStyle w:val="af6"/>
        <w:spacing w:line="360" w:lineRule="auto"/>
        <w:jc w:val="both"/>
        <w:rPr>
          <w:b w:val="0"/>
          <w:sz w:val="28"/>
          <w:szCs w:val="28"/>
        </w:rPr>
      </w:pPr>
      <w:r w:rsidRPr="001547ED">
        <w:rPr>
          <w:b w:val="0"/>
          <w:color w:val="000000"/>
          <w:sz w:val="28"/>
        </w:rPr>
        <w:t>Таблица 9</w:t>
      </w:r>
      <w:r w:rsidRPr="001547ED">
        <w:rPr>
          <w:color w:val="000000"/>
          <w:sz w:val="28"/>
        </w:rPr>
        <w:t xml:space="preserve"> </w:t>
      </w:r>
      <w:r w:rsidR="00BE05AD">
        <w:rPr>
          <w:color w:val="000000"/>
          <w:sz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3"/>
        <w:gridCol w:w="4131"/>
      </w:tblGrid>
      <w:tr w:rsidR="0076731C" w:rsidRPr="001547ED" w14:paraId="7B7D3F5F" w14:textId="77777777" w:rsidTr="00A87AAA">
        <w:trPr>
          <w:trHeight w:val="20"/>
        </w:trPr>
        <w:tc>
          <w:tcPr>
            <w:tcW w:w="2904" w:type="pct"/>
            <w:shd w:val="clear" w:color="auto" w:fill="auto"/>
            <w:vAlign w:val="center"/>
          </w:tcPr>
          <w:p w14:paraId="65837A52" w14:textId="77777777" w:rsidR="0076731C" w:rsidRPr="001547ED" w:rsidRDefault="0076731C" w:rsidP="006B7794">
            <w:pPr>
              <w:jc w:val="center"/>
              <w:rPr>
                <w:color w:val="000000"/>
              </w:rPr>
            </w:pPr>
            <w:r w:rsidRPr="001547ED">
              <w:rPr>
                <w:b/>
                <w:bCs/>
                <w:color w:val="000000"/>
              </w:rPr>
              <w:t>Количество документов</w:t>
            </w:r>
          </w:p>
        </w:tc>
        <w:tc>
          <w:tcPr>
            <w:tcW w:w="2096" w:type="pct"/>
            <w:shd w:val="clear" w:color="auto" w:fill="auto"/>
            <w:vAlign w:val="center"/>
          </w:tcPr>
          <w:p w14:paraId="7FF88117" w14:textId="77777777" w:rsidR="0076731C" w:rsidRPr="001547ED" w:rsidRDefault="0076731C"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76731C" w:rsidRPr="001547ED" w14:paraId="128A1F5C" w14:textId="77777777" w:rsidTr="00A87AAA">
        <w:trPr>
          <w:trHeight w:val="20"/>
        </w:trPr>
        <w:tc>
          <w:tcPr>
            <w:tcW w:w="2904" w:type="pct"/>
            <w:shd w:val="clear" w:color="auto" w:fill="auto"/>
            <w:hideMark/>
          </w:tcPr>
          <w:p w14:paraId="0EF50EA2" w14:textId="77777777" w:rsidR="0076731C" w:rsidRPr="001547ED" w:rsidRDefault="0076731C" w:rsidP="006B7794">
            <w:pPr>
              <w:rPr>
                <w:color w:val="000000"/>
              </w:rPr>
            </w:pPr>
            <w:r w:rsidRPr="001547ED">
              <w:rPr>
                <w:color w:val="000000"/>
              </w:rPr>
              <w:t>минимальное значение</w:t>
            </w:r>
          </w:p>
        </w:tc>
        <w:tc>
          <w:tcPr>
            <w:tcW w:w="2096" w:type="pct"/>
            <w:shd w:val="clear" w:color="auto" w:fill="auto"/>
            <w:vAlign w:val="bottom"/>
          </w:tcPr>
          <w:p w14:paraId="6A3F1EB6" w14:textId="77777777" w:rsidR="0076731C" w:rsidRPr="001547ED" w:rsidRDefault="0076731C" w:rsidP="006B7794">
            <w:pPr>
              <w:jc w:val="center"/>
              <w:rPr>
                <w:b/>
              </w:rPr>
            </w:pPr>
            <w:r w:rsidRPr="001547ED">
              <w:rPr>
                <w:b/>
              </w:rPr>
              <w:t>1,0</w:t>
            </w:r>
          </w:p>
        </w:tc>
      </w:tr>
      <w:tr w:rsidR="0076731C" w:rsidRPr="001547ED" w14:paraId="4A83F61F" w14:textId="77777777" w:rsidTr="00A87AAA">
        <w:trPr>
          <w:trHeight w:val="20"/>
        </w:trPr>
        <w:tc>
          <w:tcPr>
            <w:tcW w:w="2904" w:type="pct"/>
            <w:shd w:val="clear" w:color="auto" w:fill="auto"/>
            <w:hideMark/>
          </w:tcPr>
          <w:p w14:paraId="57E1CDD5" w14:textId="77777777" w:rsidR="0076731C" w:rsidRPr="001547ED" w:rsidRDefault="0076731C" w:rsidP="006B7794">
            <w:pPr>
              <w:rPr>
                <w:color w:val="000000"/>
              </w:rPr>
            </w:pPr>
            <w:r w:rsidRPr="001547ED">
              <w:rPr>
                <w:color w:val="000000"/>
              </w:rPr>
              <w:t>среднее значение</w:t>
            </w:r>
          </w:p>
        </w:tc>
        <w:tc>
          <w:tcPr>
            <w:tcW w:w="2096" w:type="pct"/>
            <w:shd w:val="clear" w:color="auto" w:fill="auto"/>
            <w:vAlign w:val="bottom"/>
          </w:tcPr>
          <w:p w14:paraId="0CA2542D" w14:textId="77777777" w:rsidR="0076731C" w:rsidRPr="001547ED" w:rsidRDefault="0076731C" w:rsidP="006B7794">
            <w:pPr>
              <w:jc w:val="center"/>
              <w:rPr>
                <w:b/>
              </w:rPr>
            </w:pPr>
            <w:r w:rsidRPr="001547ED">
              <w:rPr>
                <w:b/>
              </w:rPr>
              <w:t>4,1</w:t>
            </w:r>
          </w:p>
        </w:tc>
      </w:tr>
      <w:tr w:rsidR="0076731C" w:rsidRPr="001547ED" w14:paraId="70E82188" w14:textId="77777777" w:rsidTr="00A87AAA">
        <w:trPr>
          <w:trHeight w:val="20"/>
        </w:trPr>
        <w:tc>
          <w:tcPr>
            <w:tcW w:w="2904" w:type="pct"/>
            <w:shd w:val="clear" w:color="auto" w:fill="auto"/>
            <w:hideMark/>
          </w:tcPr>
          <w:p w14:paraId="4385F0CF" w14:textId="77777777" w:rsidR="0076731C" w:rsidRPr="001547ED" w:rsidRDefault="0076731C" w:rsidP="006B7794">
            <w:pPr>
              <w:rPr>
                <w:color w:val="000000"/>
              </w:rPr>
            </w:pPr>
            <w:r w:rsidRPr="001547ED">
              <w:rPr>
                <w:color w:val="000000"/>
              </w:rPr>
              <w:t>модальное значение</w:t>
            </w:r>
          </w:p>
        </w:tc>
        <w:tc>
          <w:tcPr>
            <w:tcW w:w="2096" w:type="pct"/>
            <w:shd w:val="clear" w:color="auto" w:fill="auto"/>
            <w:vAlign w:val="bottom"/>
          </w:tcPr>
          <w:p w14:paraId="0473FE1C" w14:textId="77777777" w:rsidR="0076731C" w:rsidRPr="001547ED" w:rsidRDefault="0076731C" w:rsidP="006B7794">
            <w:pPr>
              <w:jc w:val="center"/>
              <w:rPr>
                <w:b/>
              </w:rPr>
            </w:pPr>
            <w:r w:rsidRPr="001547ED">
              <w:rPr>
                <w:b/>
              </w:rPr>
              <w:t>5,0</w:t>
            </w:r>
          </w:p>
        </w:tc>
      </w:tr>
      <w:tr w:rsidR="0076731C" w:rsidRPr="001547ED" w14:paraId="71665A56" w14:textId="77777777" w:rsidTr="00A87AAA">
        <w:trPr>
          <w:trHeight w:val="20"/>
        </w:trPr>
        <w:tc>
          <w:tcPr>
            <w:tcW w:w="2904" w:type="pct"/>
            <w:shd w:val="clear" w:color="auto" w:fill="auto"/>
            <w:hideMark/>
          </w:tcPr>
          <w:p w14:paraId="145B4270" w14:textId="77777777" w:rsidR="0076731C" w:rsidRPr="001547ED" w:rsidRDefault="0076731C" w:rsidP="006B7794">
            <w:pPr>
              <w:rPr>
                <w:color w:val="000000"/>
              </w:rPr>
            </w:pPr>
            <w:r w:rsidRPr="001547ED">
              <w:rPr>
                <w:color w:val="000000"/>
              </w:rPr>
              <w:t>максимальное значение</w:t>
            </w:r>
          </w:p>
        </w:tc>
        <w:tc>
          <w:tcPr>
            <w:tcW w:w="2096" w:type="pct"/>
            <w:shd w:val="clear" w:color="auto" w:fill="auto"/>
            <w:vAlign w:val="bottom"/>
          </w:tcPr>
          <w:p w14:paraId="0C10890C" w14:textId="77777777" w:rsidR="0076731C" w:rsidRPr="001547ED" w:rsidRDefault="0076731C" w:rsidP="006B7794">
            <w:pPr>
              <w:jc w:val="center"/>
              <w:rPr>
                <w:b/>
              </w:rPr>
            </w:pPr>
            <w:r w:rsidRPr="001547ED">
              <w:rPr>
                <w:b/>
              </w:rPr>
              <w:t>10,0</w:t>
            </w:r>
          </w:p>
        </w:tc>
      </w:tr>
    </w:tbl>
    <w:p w14:paraId="0917AD50" w14:textId="77777777" w:rsidR="00BE05AD" w:rsidRDefault="00BE05AD" w:rsidP="006B7794">
      <w:pPr>
        <w:tabs>
          <w:tab w:val="left" w:pos="1134"/>
        </w:tabs>
        <w:spacing w:line="360" w:lineRule="auto"/>
        <w:ind w:firstLine="709"/>
        <w:jc w:val="both"/>
        <w:rPr>
          <w:sz w:val="28"/>
          <w:szCs w:val="28"/>
        </w:rPr>
      </w:pPr>
    </w:p>
    <w:p w14:paraId="7EA4924B" w14:textId="77777777" w:rsidR="0076731C" w:rsidRPr="001547ED" w:rsidRDefault="0076731C" w:rsidP="006B7794">
      <w:pPr>
        <w:tabs>
          <w:tab w:val="left" w:pos="1134"/>
        </w:tabs>
        <w:spacing w:line="360" w:lineRule="auto"/>
        <w:ind w:firstLine="709"/>
        <w:jc w:val="both"/>
        <w:rPr>
          <w:sz w:val="28"/>
          <w:szCs w:val="28"/>
        </w:rPr>
      </w:pPr>
      <w:r w:rsidRPr="001547ED">
        <w:rPr>
          <w:sz w:val="28"/>
          <w:szCs w:val="28"/>
        </w:rPr>
        <w:t xml:space="preserve">Чаще всего респонденты указывали, что для получения услуги достаточно 5 документов. Максимальное количество документов отмечено при </w:t>
      </w:r>
      <w:r w:rsidRPr="001547ED">
        <w:rPr>
          <w:sz w:val="28"/>
          <w:szCs w:val="28"/>
        </w:rPr>
        <w:lastRenderedPageBreak/>
        <w:t xml:space="preserve">получении услуги «Подготовка и утверждение градостроительного плана земельного участка в виде отдельного документа», а также одной из мер социальной поддержки - 10 документов. </w:t>
      </w:r>
    </w:p>
    <w:p w14:paraId="0A8D4D99" w14:textId="77777777" w:rsidR="0076731C" w:rsidRPr="001547ED" w:rsidRDefault="0076731C" w:rsidP="006B7794">
      <w:pPr>
        <w:pStyle w:val="affc"/>
        <w:widowControl/>
        <w:spacing w:line="360" w:lineRule="auto"/>
        <w:ind w:left="0"/>
        <w:jc w:val="center"/>
        <w:rPr>
          <w:b/>
          <w:sz w:val="28"/>
          <w:szCs w:val="28"/>
        </w:rPr>
      </w:pPr>
      <w:r w:rsidRPr="001547ED">
        <w:rPr>
          <w:b/>
          <w:sz w:val="28"/>
          <w:szCs w:val="28"/>
        </w:rPr>
        <w:t>8. Уровень временных издержек заявителей</w:t>
      </w:r>
    </w:p>
    <w:p w14:paraId="69E68DEB" w14:textId="77777777" w:rsidR="0076731C" w:rsidRPr="001547ED" w:rsidRDefault="0076731C"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4CDF5812" w14:textId="77777777" w:rsidR="0076731C" w:rsidRPr="001547ED" w:rsidRDefault="0076731C" w:rsidP="006B7794">
      <w:pPr>
        <w:spacing w:line="360" w:lineRule="auto"/>
        <w:ind w:firstLine="709"/>
        <w:jc w:val="both"/>
        <w:rPr>
          <w:sz w:val="28"/>
          <w:szCs w:val="28"/>
        </w:rPr>
      </w:pPr>
      <w:r w:rsidRPr="001547ED">
        <w:rPr>
          <w:sz w:val="28"/>
          <w:szCs w:val="28"/>
        </w:rPr>
        <w:t xml:space="preserve">В среднем срок предоставления муниципальных услуг в г. Бердска составляет </w:t>
      </w:r>
      <w:r w:rsidR="009C7E09" w:rsidRPr="001547ED">
        <w:rPr>
          <w:sz w:val="28"/>
          <w:szCs w:val="28"/>
        </w:rPr>
        <w:t>71,9 дня</w:t>
      </w:r>
      <w:r w:rsidR="00C12BBD" w:rsidRPr="001547ED">
        <w:rPr>
          <w:sz w:val="28"/>
          <w:szCs w:val="28"/>
        </w:rPr>
        <w:t xml:space="preserve"> (таблица </w:t>
      </w:r>
      <w:r w:rsidRPr="001547ED">
        <w:rPr>
          <w:sz w:val="28"/>
          <w:szCs w:val="28"/>
        </w:rPr>
        <w:t xml:space="preserve">10). </w:t>
      </w:r>
    </w:p>
    <w:p w14:paraId="2F42935D" w14:textId="77777777" w:rsidR="0076731C" w:rsidRPr="001547ED" w:rsidRDefault="0076731C" w:rsidP="006B7794">
      <w:pPr>
        <w:spacing w:line="360" w:lineRule="auto"/>
        <w:ind w:firstLine="709"/>
        <w:jc w:val="both"/>
        <w:rPr>
          <w:sz w:val="28"/>
          <w:szCs w:val="28"/>
        </w:rPr>
      </w:pPr>
      <w:r w:rsidRPr="001547ED">
        <w:rPr>
          <w:sz w:val="28"/>
          <w:szCs w:val="28"/>
        </w:rPr>
        <w:t xml:space="preserve">Чаще всего получение услуги занимало 30 дней. Наиболее длительный срок (730) указал респондент, получавший услугу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Предположительно, имелся в виду не срок постановки ребенка в очередь в детский сад, а период, прошедший с момента постановки в очередь, до получения путевки в учреждение. </w:t>
      </w:r>
    </w:p>
    <w:p w14:paraId="281C350C" w14:textId="77777777" w:rsidR="0076731C" w:rsidRPr="001547ED" w:rsidRDefault="0076731C" w:rsidP="00BE05AD">
      <w:pPr>
        <w:pStyle w:val="af6"/>
        <w:spacing w:line="360" w:lineRule="auto"/>
        <w:jc w:val="both"/>
        <w:rPr>
          <w:b w:val="0"/>
          <w:sz w:val="28"/>
          <w:szCs w:val="28"/>
        </w:rPr>
      </w:pPr>
      <w:r w:rsidRPr="001547ED">
        <w:rPr>
          <w:b w:val="0"/>
          <w:color w:val="000000"/>
          <w:sz w:val="28"/>
        </w:rPr>
        <w:t xml:space="preserve">Таблица 10 </w:t>
      </w:r>
      <w:r w:rsidRPr="001547ED">
        <w:rPr>
          <w:b w:val="0"/>
          <w:sz w:val="28"/>
          <w:szCs w:val="28"/>
        </w:rPr>
        <w:t>– Срок предоставления услуги (в целом), (дней)</w:t>
      </w:r>
    </w:p>
    <w:tbl>
      <w:tblPr>
        <w:tblW w:w="5000" w:type="pct"/>
        <w:tblLook w:val="04A0" w:firstRow="1" w:lastRow="0" w:firstColumn="1" w:lastColumn="0" w:noHBand="0" w:noVBand="1"/>
      </w:tblPr>
      <w:tblGrid>
        <w:gridCol w:w="6508"/>
        <w:gridCol w:w="3346"/>
      </w:tblGrid>
      <w:tr w:rsidR="0076731C" w:rsidRPr="001547ED" w14:paraId="7B2DAAAF" w14:textId="77777777" w:rsidTr="00A87AAA">
        <w:trPr>
          <w:trHeight w:val="20"/>
        </w:trPr>
        <w:tc>
          <w:tcPr>
            <w:tcW w:w="3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2BD42A" w14:textId="77777777" w:rsidR="0076731C" w:rsidRPr="001547ED" w:rsidRDefault="0076731C" w:rsidP="006B7794">
            <w:pPr>
              <w:spacing w:line="256" w:lineRule="auto"/>
              <w:jc w:val="center"/>
              <w:rPr>
                <w:b/>
              </w:rPr>
            </w:pPr>
            <w:r w:rsidRPr="001547ED">
              <w:rPr>
                <w:b/>
              </w:rPr>
              <w:t>Временные затраты (в целом) на предоставление услуг</w:t>
            </w:r>
          </w:p>
        </w:tc>
        <w:tc>
          <w:tcPr>
            <w:tcW w:w="16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77420C" w14:textId="77777777" w:rsidR="0076731C" w:rsidRPr="001547ED" w:rsidRDefault="0076731C"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76731C" w:rsidRPr="001547ED" w14:paraId="0D475AC0" w14:textId="77777777" w:rsidTr="00A87AAA">
        <w:trPr>
          <w:trHeight w:val="20"/>
        </w:trPr>
        <w:tc>
          <w:tcPr>
            <w:tcW w:w="3302" w:type="pct"/>
            <w:tcBorders>
              <w:top w:val="nil"/>
              <w:left w:val="single" w:sz="4" w:space="0" w:color="auto"/>
              <w:bottom w:val="single" w:sz="4" w:space="0" w:color="auto"/>
              <w:right w:val="single" w:sz="4" w:space="0" w:color="auto"/>
            </w:tcBorders>
            <w:shd w:val="clear" w:color="auto" w:fill="FFFFFF" w:themeFill="background1"/>
            <w:vAlign w:val="bottom"/>
            <w:hideMark/>
          </w:tcPr>
          <w:p w14:paraId="21FA042C" w14:textId="77777777" w:rsidR="0076731C" w:rsidRPr="001547ED" w:rsidRDefault="0076731C" w:rsidP="006B7794">
            <w:pPr>
              <w:rPr>
                <w:color w:val="000000"/>
              </w:rPr>
            </w:pPr>
            <w:r w:rsidRPr="001547ED">
              <w:rPr>
                <w:color w:val="000000"/>
              </w:rPr>
              <w:t>минимальное значение</w:t>
            </w:r>
          </w:p>
        </w:tc>
        <w:tc>
          <w:tcPr>
            <w:tcW w:w="1698" w:type="pct"/>
            <w:tcBorders>
              <w:top w:val="nil"/>
              <w:left w:val="single" w:sz="4" w:space="0" w:color="auto"/>
              <w:bottom w:val="single" w:sz="4" w:space="0" w:color="auto"/>
              <w:right w:val="single" w:sz="4" w:space="0" w:color="auto"/>
            </w:tcBorders>
            <w:shd w:val="clear" w:color="auto" w:fill="FFFFFF" w:themeFill="background1"/>
            <w:vAlign w:val="bottom"/>
          </w:tcPr>
          <w:p w14:paraId="0F7EC48F" w14:textId="77777777" w:rsidR="0076731C" w:rsidRPr="001547ED" w:rsidRDefault="0076731C" w:rsidP="006B7794">
            <w:pPr>
              <w:jc w:val="center"/>
              <w:rPr>
                <w:b/>
              </w:rPr>
            </w:pPr>
            <w:r w:rsidRPr="001547ED">
              <w:rPr>
                <w:b/>
              </w:rPr>
              <w:t>1,0</w:t>
            </w:r>
          </w:p>
        </w:tc>
      </w:tr>
      <w:tr w:rsidR="0076731C" w:rsidRPr="001547ED" w14:paraId="42504D20" w14:textId="77777777" w:rsidTr="00A87AAA">
        <w:trPr>
          <w:trHeight w:val="20"/>
        </w:trPr>
        <w:tc>
          <w:tcPr>
            <w:tcW w:w="3302" w:type="pct"/>
            <w:tcBorders>
              <w:top w:val="nil"/>
              <w:left w:val="single" w:sz="4" w:space="0" w:color="auto"/>
              <w:bottom w:val="single" w:sz="4" w:space="0" w:color="auto"/>
              <w:right w:val="single" w:sz="4" w:space="0" w:color="auto"/>
            </w:tcBorders>
            <w:shd w:val="clear" w:color="auto" w:fill="FFFFFF" w:themeFill="background1"/>
            <w:vAlign w:val="bottom"/>
            <w:hideMark/>
          </w:tcPr>
          <w:p w14:paraId="05711F17" w14:textId="77777777" w:rsidR="0076731C" w:rsidRPr="001547ED" w:rsidRDefault="0076731C" w:rsidP="006B7794">
            <w:pPr>
              <w:rPr>
                <w:color w:val="000000"/>
              </w:rPr>
            </w:pPr>
            <w:r w:rsidRPr="001547ED">
              <w:rPr>
                <w:color w:val="000000"/>
              </w:rPr>
              <w:t>среднее значение</w:t>
            </w:r>
          </w:p>
        </w:tc>
        <w:tc>
          <w:tcPr>
            <w:tcW w:w="1698" w:type="pct"/>
            <w:tcBorders>
              <w:top w:val="nil"/>
              <w:left w:val="single" w:sz="4" w:space="0" w:color="auto"/>
              <w:bottom w:val="single" w:sz="4" w:space="0" w:color="auto"/>
              <w:right w:val="single" w:sz="4" w:space="0" w:color="auto"/>
            </w:tcBorders>
            <w:shd w:val="clear" w:color="auto" w:fill="FFFFFF" w:themeFill="background1"/>
            <w:vAlign w:val="bottom"/>
          </w:tcPr>
          <w:p w14:paraId="5FC276B1" w14:textId="77777777" w:rsidR="0076731C" w:rsidRPr="001547ED" w:rsidRDefault="0076731C" w:rsidP="006B7794">
            <w:pPr>
              <w:jc w:val="center"/>
              <w:rPr>
                <w:b/>
              </w:rPr>
            </w:pPr>
            <w:r w:rsidRPr="001547ED">
              <w:rPr>
                <w:b/>
              </w:rPr>
              <w:t>71,9</w:t>
            </w:r>
          </w:p>
        </w:tc>
      </w:tr>
      <w:tr w:rsidR="0076731C" w:rsidRPr="001547ED" w14:paraId="4D953ADB" w14:textId="77777777" w:rsidTr="00A87AAA">
        <w:trPr>
          <w:trHeight w:val="20"/>
        </w:trPr>
        <w:tc>
          <w:tcPr>
            <w:tcW w:w="3302" w:type="pct"/>
            <w:tcBorders>
              <w:top w:val="nil"/>
              <w:left w:val="single" w:sz="4" w:space="0" w:color="auto"/>
              <w:bottom w:val="single" w:sz="4" w:space="0" w:color="auto"/>
              <w:right w:val="single" w:sz="4" w:space="0" w:color="auto"/>
            </w:tcBorders>
            <w:shd w:val="clear" w:color="auto" w:fill="FFFFFF" w:themeFill="background1"/>
            <w:vAlign w:val="bottom"/>
            <w:hideMark/>
          </w:tcPr>
          <w:p w14:paraId="1DABA2E3" w14:textId="77777777" w:rsidR="0076731C" w:rsidRPr="001547ED" w:rsidRDefault="0076731C" w:rsidP="006B7794">
            <w:pPr>
              <w:rPr>
                <w:color w:val="000000"/>
              </w:rPr>
            </w:pPr>
            <w:r w:rsidRPr="001547ED">
              <w:rPr>
                <w:color w:val="000000"/>
              </w:rPr>
              <w:t>модальное значение</w:t>
            </w:r>
          </w:p>
        </w:tc>
        <w:tc>
          <w:tcPr>
            <w:tcW w:w="1698" w:type="pct"/>
            <w:tcBorders>
              <w:top w:val="nil"/>
              <w:left w:val="single" w:sz="4" w:space="0" w:color="auto"/>
              <w:bottom w:val="single" w:sz="4" w:space="0" w:color="auto"/>
              <w:right w:val="single" w:sz="4" w:space="0" w:color="auto"/>
            </w:tcBorders>
            <w:shd w:val="clear" w:color="auto" w:fill="FFFFFF" w:themeFill="background1"/>
            <w:vAlign w:val="bottom"/>
          </w:tcPr>
          <w:p w14:paraId="5C94A545" w14:textId="77777777" w:rsidR="0076731C" w:rsidRPr="001547ED" w:rsidRDefault="0076731C" w:rsidP="006B7794">
            <w:pPr>
              <w:jc w:val="center"/>
              <w:rPr>
                <w:b/>
              </w:rPr>
            </w:pPr>
            <w:r w:rsidRPr="001547ED">
              <w:rPr>
                <w:b/>
              </w:rPr>
              <w:t>30,0</w:t>
            </w:r>
          </w:p>
        </w:tc>
      </w:tr>
      <w:tr w:rsidR="0076731C" w:rsidRPr="001547ED" w14:paraId="791078CD" w14:textId="77777777" w:rsidTr="00A87AAA">
        <w:trPr>
          <w:trHeight w:val="20"/>
        </w:trPr>
        <w:tc>
          <w:tcPr>
            <w:tcW w:w="3302" w:type="pct"/>
            <w:tcBorders>
              <w:top w:val="nil"/>
              <w:left w:val="single" w:sz="4" w:space="0" w:color="auto"/>
              <w:bottom w:val="single" w:sz="4" w:space="0" w:color="auto"/>
              <w:right w:val="single" w:sz="4" w:space="0" w:color="auto"/>
            </w:tcBorders>
            <w:shd w:val="clear" w:color="auto" w:fill="FFFFFF" w:themeFill="background1"/>
            <w:vAlign w:val="bottom"/>
            <w:hideMark/>
          </w:tcPr>
          <w:p w14:paraId="70FFC7E3" w14:textId="77777777" w:rsidR="0076731C" w:rsidRPr="001547ED" w:rsidRDefault="0076731C" w:rsidP="006B7794">
            <w:pPr>
              <w:rPr>
                <w:color w:val="000000"/>
              </w:rPr>
            </w:pPr>
            <w:r w:rsidRPr="001547ED">
              <w:rPr>
                <w:color w:val="000000"/>
              </w:rPr>
              <w:t>максимальное значение</w:t>
            </w:r>
          </w:p>
        </w:tc>
        <w:tc>
          <w:tcPr>
            <w:tcW w:w="1698" w:type="pct"/>
            <w:tcBorders>
              <w:top w:val="nil"/>
              <w:left w:val="single" w:sz="4" w:space="0" w:color="auto"/>
              <w:bottom w:val="single" w:sz="4" w:space="0" w:color="auto"/>
              <w:right w:val="single" w:sz="4" w:space="0" w:color="auto"/>
            </w:tcBorders>
            <w:shd w:val="clear" w:color="auto" w:fill="FFFFFF" w:themeFill="background1"/>
            <w:vAlign w:val="bottom"/>
          </w:tcPr>
          <w:p w14:paraId="1FA431A0" w14:textId="77777777" w:rsidR="0076731C" w:rsidRPr="001547ED" w:rsidRDefault="0076731C" w:rsidP="006B7794">
            <w:pPr>
              <w:jc w:val="center"/>
              <w:rPr>
                <w:b/>
              </w:rPr>
            </w:pPr>
            <w:r w:rsidRPr="001547ED">
              <w:rPr>
                <w:b/>
              </w:rPr>
              <w:t>730,0</w:t>
            </w:r>
          </w:p>
        </w:tc>
      </w:tr>
    </w:tbl>
    <w:p w14:paraId="38916C54" w14:textId="77777777" w:rsidR="00BE05AD" w:rsidRDefault="00BE05AD" w:rsidP="006B7794">
      <w:pPr>
        <w:spacing w:before="120" w:line="360" w:lineRule="auto"/>
        <w:ind w:firstLine="709"/>
        <w:jc w:val="both"/>
        <w:rPr>
          <w:sz w:val="28"/>
          <w:szCs w:val="28"/>
        </w:rPr>
      </w:pPr>
    </w:p>
    <w:p w14:paraId="07F73ABA" w14:textId="77777777" w:rsidR="0076731C" w:rsidRPr="001547ED" w:rsidRDefault="0076731C" w:rsidP="006B7794">
      <w:pPr>
        <w:spacing w:before="120" w:line="360" w:lineRule="auto"/>
        <w:ind w:firstLine="709"/>
        <w:jc w:val="both"/>
        <w:rPr>
          <w:sz w:val="28"/>
          <w:szCs w:val="28"/>
        </w:rPr>
      </w:pPr>
      <w:r w:rsidRPr="001547ED">
        <w:rPr>
          <w:sz w:val="28"/>
          <w:szCs w:val="28"/>
        </w:rPr>
        <w:t>Также длительный срок (365 дней) отмечен по услуге «Выдача копий архивных документов, подтверждающих право на владение землей».</w:t>
      </w:r>
    </w:p>
    <w:p w14:paraId="32949490" w14:textId="77777777" w:rsidR="00203557" w:rsidRPr="001547ED" w:rsidRDefault="0076731C" w:rsidP="006B7794">
      <w:pPr>
        <w:spacing w:line="360" w:lineRule="auto"/>
        <w:ind w:firstLine="709"/>
        <w:jc w:val="both"/>
        <w:rPr>
          <w:sz w:val="28"/>
          <w:szCs w:val="28"/>
        </w:rPr>
      </w:pPr>
      <w:r w:rsidRPr="001547ED">
        <w:rPr>
          <w:sz w:val="28"/>
          <w:szCs w:val="28"/>
        </w:rPr>
        <w:t xml:space="preserve">40% респондентов отметили, что их устраивает срок предоставления услуги, </w:t>
      </w:r>
      <w:r w:rsidR="00203557" w:rsidRPr="001547ED">
        <w:rPr>
          <w:sz w:val="28"/>
          <w:szCs w:val="28"/>
        </w:rPr>
        <w:t>срок предоставления услуги их не устраивает категорически, ещё 12% - что срок «скорее не устраивает».</w:t>
      </w:r>
    </w:p>
    <w:p w14:paraId="09142B7D" w14:textId="77777777" w:rsidR="00203557" w:rsidRPr="001547ED" w:rsidRDefault="00203557"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65D4FF59" w14:textId="77777777" w:rsidR="009C7E09" w:rsidRPr="001547ED" w:rsidRDefault="009C7E09" w:rsidP="006B7794">
      <w:pPr>
        <w:tabs>
          <w:tab w:val="left" w:pos="0"/>
        </w:tabs>
        <w:spacing w:line="360" w:lineRule="auto"/>
        <w:ind w:firstLine="709"/>
        <w:jc w:val="both"/>
        <w:rPr>
          <w:sz w:val="28"/>
          <w:szCs w:val="28"/>
        </w:rPr>
      </w:pPr>
      <w:r w:rsidRPr="001547ED">
        <w:rPr>
          <w:sz w:val="28"/>
          <w:szCs w:val="28"/>
        </w:rPr>
        <w:t xml:space="preserve">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w:t>
      </w:r>
      <w:r w:rsidRPr="001547ED">
        <w:rPr>
          <w:sz w:val="28"/>
          <w:szCs w:val="28"/>
        </w:rPr>
        <w:lastRenderedPageBreak/>
        <w:t>получением государственных и муниципальных услуг (за результатом их предоставления) не должно превышать 15 минут.</w:t>
      </w:r>
    </w:p>
    <w:p w14:paraId="3754E83A" w14:textId="77777777" w:rsidR="009C7E09" w:rsidRPr="001547ED" w:rsidRDefault="009C7E09"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г. Бердска составило 76,2</w:t>
      </w:r>
      <w:r w:rsidRPr="001547ED">
        <w:rPr>
          <w:sz w:val="28"/>
          <w:szCs w:val="28"/>
          <w:lang w:val="en-US"/>
        </w:rPr>
        <w:t> </w:t>
      </w:r>
      <w:r w:rsidRPr="001547ED">
        <w:rPr>
          <w:sz w:val="28"/>
          <w:szCs w:val="28"/>
        </w:rPr>
        <w:t xml:space="preserve">минуты, т.е. требование Указа №601 не </w:t>
      </w:r>
      <w:r w:rsidR="00C12BBD" w:rsidRPr="001547ED">
        <w:rPr>
          <w:sz w:val="28"/>
          <w:szCs w:val="28"/>
        </w:rPr>
        <w:t xml:space="preserve">выполнено (таблица </w:t>
      </w:r>
      <w:r w:rsidRPr="001547ED">
        <w:rPr>
          <w:sz w:val="28"/>
          <w:szCs w:val="28"/>
        </w:rPr>
        <w:t>11).</w:t>
      </w:r>
    </w:p>
    <w:p w14:paraId="4F5DCC51" w14:textId="77777777" w:rsidR="0076731C" w:rsidRPr="001547ED" w:rsidRDefault="0076731C" w:rsidP="00BE05AD">
      <w:pPr>
        <w:pStyle w:val="af6"/>
        <w:spacing w:line="360" w:lineRule="auto"/>
        <w:jc w:val="both"/>
        <w:rPr>
          <w:b w:val="0"/>
          <w:sz w:val="28"/>
          <w:szCs w:val="28"/>
        </w:rPr>
      </w:pPr>
      <w:r w:rsidRPr="001547ED">
        <w:rPr>
          <w:b w:val="0"/>
          <w:color w:val="000000"/>
          <w:sz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Look w:val="04A0" w:firstRow="1" w:lastRow="0" w:firstColumn="1" w:lastColumn="0" w:noHBand="0" w:noVBand="1"/>
      </w:tblPr>
      <w:tblGrid>
        <w:gridCol w:w="6872"/>
        <w:gridCol w:w="2982"/>
      </w:tblGrid>
      <w:tr w:rsidR="0076731C" w:rsidRPr="001547ED" w14:paraId="4F97D04F" w14:textId="77777777" w:rsidTr="00A87AAA">
        <w:trPr>
          <w:trHeight w:val="20"/>
        </w:trPr>
        <w:tc>
          <w:tcPr>
            <w:tcW w:w="3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7411B2" w14:textId="77777777" w:rsidR="0076731C" w:rsidRPr="001547ED" w:rsidRDefault="0076731C" w:rsidP="006B7794">
            <w:pPr>
              <w:jc w:val="center"/>
              <w:rPr>
                <w:b/>
                <w:color w:val="000000"/>
              </w:rPr>
            </w:pPr>
            <w:r w:rsidRPr="001547ED">
              <w:rPr>
                <w:b/>
                <w:color w:val="000000"/>
              </w:rPr>
              <w:t>Время, затраченное на ожидание в очереди для подачи документов</w:t>
            </w:r>
          </w:p>
        </w:tc>
        <w:tc>
          <w:tcPr>
            <w:tcW w:w="15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D7C46F" w14:textId="77777777" w:rsidR="0076731C" w:rsidRPr="001547ED" w:rsidRDefault="0076731C"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76731C" w:rsidRPr="001547ED" w14:paraId="1744E369" w14:textId="77777777" w:rsidTr="00A87AAA">
        <w:trPr>
          <w:trHeight w:val="20"/>
        </w:trPr>
        <w:tc>
          <w:tcPr>
            <w:tcW w:w="3487" w:type="pct"/>
            <w:tcBorders>
              <w:top w:val="nil"/>
              <w:left w:val="single" w:sz="4" w:space="0" w:color="auto"/>
              <w:bottom w:val="single" w:sz="4" w:space="0" w:color="auto"/>
              <w:right w:val="single" w:sz="4" w:space="0" w:color="auto"/>
            </w:tcBorders>
            <w:shd w:val="clear" w:color="auto" w:fill="FFFFFF" w:themeFill="background1"/>
            <w:vAlign w:val="bottom"/>
          </w:tcPr>
          <w:p w14:paraId="0E1F3574" w14:textId="77777777" w:rsidR="0076731C" w:rsidRPr="001547ED" w:rsidRDefault="0076731C" w:rsidP="006B7794">
            <w:pPr>
              <w:rPr>
                <w:color w:val="000000"/>
              </w:rPr>
            </w:pPr>
            <w:r w:rsidRPr="001547ED">
              <w:rPr>
                <w:color w:val="000000"/>
              </w:rPr>
              <w:t>минимальное значение</w:t>
            </w:r>
          </w:p>
        </w:tc>
        <w:tc>
          <w:tcPr>
            <w:tcW w:w="1513" w:type="pct"/>
            <w:tcBorders>
              <w:top w:val="nil"/>
              <w:left w:val="single" w:sz="4" w:space="0" w:color="auto"/>
              <w:bottom w:val="single" w:sz="4" w:space="0" w:color="auto"/>
              <w:right w:val="single" w:sz="4" w:space="0" w:color="auto"/>
            </w:tcBorders>
            <w:shd w:val="clear" w:color="auto" w:fill="FFFFFF" w:themeFill="background1"/>
            <w:vAlign w:val="bottom"/>
          </w:tcPr>
          <w:p w14:paraId="5E5252F1" w14:textId="77777777" w:rsidR="0076731C" w:rsidRPr="001547ED" w:rsidRDefault="0076731C" w:rsidP="006B7794">
            <w:pPr>
              <w:jc w:val="center"/>
              <w:rPr>
                <w:b/>
              </w:rPr>
            </w:pPr>
            <w:r w:rsidRPr="001547ED">
              <w:rPr>
                <w:b/>
              </w:rPr>
              <w:t>0,0</w:t>
            </w:r>
          </w:p>
        </w:tc>
      </w:tr>
      <w:tr w:rsidR="0076731C" w:rsidRPr="001547ED" w14:paraId="705D5E9B" w14:textId="77777777" w:rsidTr="00A87AAA">
        <w:trPr>
          <w:trHeight w:val="20"/>
        </w:trPr>
        <w:tc>
          <w:tcPr>
            <w:tcW w:w="3487" w:type="pct"/>
            <w:tcBorders>
              <w:top w:val="nil"/>
              <w:left w:val="single" w:sz="4" w:space="0" w:color="auto"/>
              <w:bottom w:val="single" w:sz="4" w:space="0" w:color="auto"/>
              <w:right w:val="single" w:sz="4" w:space="0" w:color="auto"/>
            </w:tcBorders>
            <w:shd w:val="clear" w:color="auto" w:fill="FFFFFF" w:themeFill="background1"/>
            <w:vAlign w:val="bottom"/>
          </w:tcPr>
          <w:p w14:paraId="48D4F049" w14:textId="77777777" w:rsidR="0076731C" w:rsidRPr="001547ED" w:rsidRDefault="0076731C" w:rsidP="006B7794">
            <w:pPr>
              <w:rPr>
                <w:color w:val="000000"/>
              </w:rPr>
            </w:pPr>
            <w:r w:rsidRPr="001547ED">
              <w:rPr>
                <w:color w:val="000000"/>
              </w:rPr>
              <w:t>среднее значение</w:t>
            </w:r>
          </w:p>
        </w:tc>
        <w:tc>
          <w:tcPr>
            <w:tcW w:w="1513" w:type="pct"/>
            <w:tcBorders>
              <w:top w:val="nil"/>
              <w:left w:val="single" w:sz="4" w:space="0" w:color="auto"/>
              <w:bottom w:val="single" w:sz="4" w:space="0" w:color="auto"/>
              <w:right w:val="single" w:sz="4" w:space="0" w:color="auto"/>
            </w:tcBorders>
            <w:shd w:val="clear" w:color="auto" w:fill="FFFFFF" w:themeFill="background1"/>
            <w:vAlign w:val="bottom"/>
          </w:tcPr>
          <w:p w14:paraId="2C1302C1" w14:textId="77777777" w:rsidR="0076731C" w:rsidRPr="001547ED" w:rsidRDefault="0076731C" w:rsidP="006B7794">
            <w:pPr>
              <w:jc w:val="center"/>
              <w:rPr>
                <w:b/>
              </w:rPr>
            </w:pPr>
            <w:r w:rsidRPr="001547ED">
              <w:rPr>
                <w:b/>
              </w:rPr>
              <w:t>76,2</w:t>
            </w:r>
          </w:p>
        </w:tc>
      </w:tr>
      <w:tr w:rsidR="0076731C" w:rsidRPr="001547ED" w14:paraId="3E6ED101" w14:textId="77777777" w:rsidTr="00A87AAA">
        <w:trPr>
          <w:trHeight w:val="20"/>
        </w:trPr>
        <w:tc>
          <w:tcPr>
            <w:tcW w:w="3487" w:type="pct"/>
            <w:tcBorders>
              <w:top w:val="nil"/>
              <w:left w:val="single" w:sz="4" w:space="0" w:color="auto"/>
              <w:bottom w:val="single" w:sz="4" w:space="0" w:color="auto"/>
              <w:right w:val="single" w:sz="4" w:space="0" w:color="auto"/>
            </w:tcBorders>
            <w:shd w:val="clear" w:color="auto" w:fill="FFFFFF" w:themeFill="background1"/>
            <w:vAlign w:val="bottom"/>
          </w:tcPr>
          <w:p w14:paraId="49035EDD" w14:textId="77777777" w:rsidR="0076731C" w:rsidRPr="001547ED" w:rsidRDefault="0076731C" w:rsidP="006B7794">
            <w:pPr>
              <w:rPr>
                <w:color w:val="000000"/>
              </w:rPr>
            </w:pPr>
            <w:r w:rsidRPr="001547ED">
              <w:rPr>
                <w:color w:val="000000"/>
              </w:rPr>
              <w:t>модальное значение</w:t>
            </w:r>
          </w:p>
        </w:tc>
        <w:tc>
          <w:tcPr>
            <w:tcW w:w="1513" w:type="pct"/>
            <w:tcBorders>
              <w:top w:val="nil"/>
              <w:left w:val="single" w:sz="4" w:space="0" w:color="auto"/>
              <w:bottom w:val="single" w:sz="4" w:space="0" w:color="auto"/>
              <w:right w:val="single" w:sz="4" w:space="0" w:color="auto"/>
            </w:tcBorders>
            <w:shd w:val="clear" w:color="auto" w:fill="FFFFFF" w:themeFill="background1"/>
            <w:vAlign w:val="bottom"/>
          </w:tcPr>
          <w:p w14:paraId="215B162F" w14:textId="77777777" w:rsidR="0076731C" w:rsidRPr="001547ED" w:rsidRDefault="0076731C" w:rsidP="006B7794">
            <w:pPr>
              <w:jc w:val="center"/>
              <w:rPr>
                <w:b/>
              </w:rPr>
            </w:pPr>
            <w:r w:rsidRPr="001547ED">
              <w:rPr>
                <w:b/>
              </w:rPr>
              <w:t>0,0</w:t>
            </w:r>
          </w:p>
        </w:tc>
      </w:tr>
      <w:tr w:rsidR="0076731C" w:rsidRPr="001547ED" w14:paraId="1A3D99B6" w14:textId="77777777" w:rsidTr="00A87AAA">
        <w:trPr>
          <w:trHeight w:val="20"/>
        </w:trPr>
        <w:tc>
          <w:tcPr>
            <w:tcW w:w="3487" w:type="pct"/>
            <w:tcBorders>
              <w:top w:val="nil"/>
              <w:left w:val="single" w:sz="4" w:space="0" w:color="auto"/>
              <w:bottom w:val="single" w:sz="4" w:space="0" w:color="auto"/>
              <w:right w:val="single" w:sz="4" w:space="0" w:color="auto"/>
            </w:tcBorders>
            <w:shd w:val="clear" w:color="auto" w:fill="FFFFFF" w:themeFill="background1"/>
            <w:vAlign w:val="bottom"/>
          </w:tcPr>
          <w:p w14:paraId="3C54FB97" w14:textId="77777777" w:rsidR="0076731C" w:rsidRPr="001547ED" w:rsidRDefault="0076731C" w:rsidP="006B7794">
            <w:pPr>
              <w:rPr>
                <w:color w:val="000000"/>
              </w:rPr>
            </w:pPr>
            <w:r w:rsidRPr="001547ED">
              <w:rPr>
                <w:color w:val="000000"/>
              </w:rPr>
              <w:t>максимальное значение</w:t>
            </w:r>
          </w:p>
        </w:tc>
        <w:tc>
          <w:tcPr>
            <w:tcW w:w="1513" w:type="pct"/>
            <w:tcBorders>
              <w:top w:val="nil"/>
              <w:left w:val="single" w:sz="4" w:space="0" w:color="auto"/>
              <w:bottom w:val="single" w:sz="4" w:space="0" w:color="auto"/>
              <w:right w:val="single" w:sz="4" w:space="0" w:color="auto"/>
            </w:tcBorders>
            <w:shd w:val="clear" w:color="auto" w:fill="FFFFFF" w:themeFill="background1"/>
            <w:vAlign w:val="bottom"/>
          </w:tcPr>
          <w:p w14:paraId="23449CBC" w14:textId="77777777" w:rsidR="0076731C" w:rsidRPr="001547ED" w:rsidRDefault="0076731C" w:rsidP="006B7794">
            <w:pPr>
              <w:jc w:val="center"/>
              <w:rPr>
                <w:b/>
              </w:rPr>
            </w:pPr>
            <w:r w:rsidRPr="001547ED">
              <w:rPr>
                <w:b/>
              </w:rPr>
              <w:t>480,0</w:t>
            </w:r>
          </w:p>
        </w:tc>
      </w:tr>
    </w:tbl>
    <w:p w14:paraId="3DF5B499" w14:textId="77777777" w:rsidR="00BE05AD" w:rsidRDefault="00BE05AD" w:rsidP="006B7794">
      <w:pPr>
        <w:spacing w:before="120" w:line="360" w:lineRule="auto"/>
        <w:ind w:firstLine="709"/>
        <w:jc w:val="both"/>
        <w:rPr>
          <w:sz w:val="28"/>
          <w:szCs w:val="28"/>
        </w:rPr>
      </w:pPr>
    </w:p>
    <w:p w14:paraId="483EA48C" w14:textId="77777777" w:rsidR="0076731C" w:rsidRPr="001547ED" w:rsidRDefault="0076731C" w:rsidP="006B7794">
      <w:pPr>
        <w:spacing w:before="120" w:line="360" w:lineRule="auto"/>
        <w:ind w:firstLine="709"/>
        <w:jc w:val="both"/>
        <w:rPr>
          <w:sz w:val="28"/>
          <w:szCs w:val="28"/>
        </w:rPr>
      </w:pPr>
      <w:r w:rsidRPr="001547ED">
        <w:rPr>
          <w:sz w:val="28"/>
          <w:szCs w:val="28"/>
        </w:rPr>
        <w:t>Чаще всего заявителям не приходится ждать в очереди больше вообще (модальное значение времени ожидания 0 минут).</w:t>
      </w:r>
    </w:p>
    <w:p w14:paraId="263B6900" w14:textId="77777777" w:rsidR="0076731C" w:rsidRPr="001547ED" w:rsidRDefault="0076731C" w:rsidP="006B7794">
      <w:pPr>
        <w:spacing w:line="360" w:lineRule="auto"/>
        <w:ind w:firstLine="709"/>
        <w:jc w:val="both"/>
        <w:rPr>
          <w:sz w:val="28"/>
          <w:szCs w:val="28"/>
        </w:rPr>
      </w:pPr>
      <w:r w:rsidRPr="001547ED">
        <w:rPr>
          <w:sz w:val="28"/>
          <w:szCs w:val="28"/>
        </w:rPr>
        <w:t>Максимальное время ожидания (480 минут) отмечено по услуге «Предоставление информации о порядке предоставления жилищно-коммунальных услуг населению». Также длительные сроки ожидания в очереди указали респонденты, получавшие услуги «Подготовка и утверждение градостроительного плана земельного участка в виде отдельного документа» и «Выдача копий архивных документов, подтверждающих право на владение землей» (по 300 минут), а также «Предоставление земельных участков для ведения садоводства, огородничества или дачного хозяйства» (100 минут).</w:t>
      </w:r>
    </w:p>
    <w:p w14:paraId="5037EC2E" w14:textId="77777777" w:rsidR="0076731C" w:rsidRPr="001547ED" w:rsidRDefault="0076731C"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0C6C8FFC" w14:textId="77777777" w:rsidR="0076731C" w:rsidRPr="001547ED" w:rsidRDefault="0076731C" w:rsidP="006B7794">
      <w:pPr>
        <w:spacing w:before="120" w:line="360" w:lineRule="auto"/>
        <w:ind w:firstLine="709"/>
        <w:jc w:val="both"/>
      </w:pPr>
      <w:r w:rsidRPr="001547ED">
        <w:rPr>
          <w:sz w:val="28"/>
          <w:szCs w:val="28"/>
        </w:rPr>
        <w:t>Временные затраты на ожидание в очереди для получения результата услуги составляют 31,2 минут</w:t>
      </w:r>
      <w:r w:rsidR="009C7E09" w:rsidRPr="001547ED">
        <w:rPr>
          <w:sz w:val="28"/>
          <w:szCs w:val="28"/>
        </w:rPr>
        <w:t>ы</w:t>
      </w:r>
      <w:r w:rsidRPr="001547ED">
        <w:rPr>
          <w:sz w:val="28"/>
          <w:szCs w:val="28"/>
        </w:rPr>
        <w:t>, что также не соответствует нормативно установленным значениям</w:t>
      </w:r>
      <w:r w:rsidR="00C12BBD" w:rsidRPr="001547ED">
        <w:rPr>
          <w:sz w:val="28"/>
          <w:szCs w:val="28"/>
        </w:rPr>
        <w:t xml:space="preserve"> (таблица </w:t>
      </w:r>
      <w:r w:rsidRPr="001547ED">
        <w:rPr>
          <w:sz w:val="28"/>
          <w:szCs w:val="28"/>
        </w:rPr>
        <w:t xml:space="preserve">12). </w:t>
      </w:r>
    </w:p>
    <w:p w14:paraId="1D1E8F4C" w14:textId="77777777" w:rsidR="00BE05AD" w:rsidRDefault="00BE05AD">
      <w:pPr>
        <w:spacing w:after="160" w:line="259" w:lineRule="auto"/>
        <w:rPr>
          <w:bCs/>
          <w:color w:val="000000"/>
          <w:sz w:val="28"/>
          <w:szCs w:val="20"/>
        </w:rPr>
      </w:pPr>
      <w:r>
        <w:rPr>
          <w:b/>
          <w:color w:val="000000"/>
          <w:sz w:val="28"/>
        </w:rPr>
        <w:br w:type="page"/>
      </w:r>
    </w:p>
    <w:p w14:paraId="3BDC5FE8" w14:textId="161E2282" w:rsidR="0076731C" w:rsidRPr="001547ED" w:rsidRDefault="0076731C" w:rsidP="00BE05AD">
      <w:pPr>
        <w:pStyle w:val="af6"/>
        <w:spacing w:line="360" w:lineRule="auto"/>
        <w:jc w:val="both"/>
        <w:rPr>
          <w:b w:val="0"/>
          <w:sz w:val="28"/>
          <w:szCs w:val="28"/>
        </w:rPr>
      </w:pPr>
      <w:r w:rsidRPr="001547ED">
        <w:rPr>
          <w:b w:val="0"/>
          <w:color w:val="000000"/>
          <w:sz w:val="28"/>
        </w:rPr>
        <w:lastRenderedPageBreak/>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0"/>
        <w:gridCol w:w="2834"/>
      </w:tblGrid>
      <w:tr w:rsidR="0076731C" w:rsidRPr="001547ED" w14:paraId="2203B259" w14:textId="77777777" w:rsidTr="00A87AAA">
        <w:trPr>
          <w:trHeight w:val="20"/>
        </w:trPr>
        <w:tc>
          <w:tcPr>
            <w:tcW w:w="3562" w:type="pct"/>
            <w:shd w:val="clear" w:color="auto" w:fill="auto"/>
            <w:hideMark/>
          </w:tcPr>
          <w:p w14:paraId="10582B50" w14:textId="77777777" w:rsidR="0076731C" w:rsidRPr="001547ED" w:rsidRDefault="0076731C"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1438" w:type="pct"/>
            <w:shd w:val="clear" w:color="auto" w:fill="auto"/>
            <w:vAlign w:val="center"/>
          </w:tcPr>
          <w:p w14:paraId="21826259" w14:textId="77777777" w:rsidR="0076731C" w:rsidRPr="001547ED" w:rsidRDefault="0076731C"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76731C" w:rsidRPr="001547ED" w14:paraId="0FAAEDFC" w14:textId="77777777" w:rsidTr="00A87AAA">
        <w:trPr>
          <w:trHeight w:val="20"/>
        </w:trPr>
        <w:tc>
          <w:tcPr>
            <w:tcW w:w="3562" w:type="pct"/>
            <w:shd w:val="clear" w:color="auto" w:fill="auto"/>
            <w:vAlign w:val="bottom"/>
          </w:tcPr>
          <w:p w14:paraId="02DDB4C9" w14:textId="77777777" w:rsidR="0076731C" w:rsidRPr="001547ED" w:rsidRDefault="0076731C" w:rsidP="006B7794">
            <w:pPr>
              <w:rPr>
                <w:color w:val="000000"/>
              </w:rPr>
            </w:pPr>
            <w:r w:rsidRPr="001547ED">
              <w:rPr>
                <w:color w:val="000000"/>
              </w:rPr>
              <w:t>минимальное значение</w:t>
            </w:r>
          </w:p>
        </w:tc>
        <w:tc>
          <w:tcPr>
            <w:tcW w:w="1438" w:type="pct"/>
            <w:shd w:val="clear" w:color="auto" w:fill="auto"/>
            <w:vAlign w:val="center"/>
          </w:tcPr>
          <w:p w14:paraId="0E6D3C31" w14:textId="77777777" w:rsidR="0076731C" w:rsidRPr="001547ED" w:rsidRDefault="0076731C" w:rsidP="006B7794">
            <w:pPr>
              <w:jc w:val="center"/>
              <w:rPr>
                <w:b/>
              </w:rPr>
            </w:pPr>
            <w:r w:rsidRPr="001547ED">
              <w:rPr>
                <w:b/>
              </w:rPr>
              <w:t>0,0</w:t>
            </w:r>
          </w:p>
        </w:tc>
      </w:tr>
      <w:tr w:rsidR="0076731C" w:rsidRPr="001547ED" w14:paraId="05FBD1DD" w14:textId="77777777" w:rsidTr="00A87AAA">
        <w:trPr>
          <w:trHeight w:val="20"/>
        </w:trPr>
        <w:tc>
          <w:tcPr>
            <w:tcW w:w="3562" w:type="pct"/>
            <w:shd w:val="clear" w:color="auto" w:fill="auto"/>
            <w:vAlign w:val="bottom"/>
          </w:tcPr>
          <w:p w14:paraId="2B78A049" w14:textId="77777777" w:rsidR="0076731C" w:rsidRPr="001547ED" w:rsidRDefault="0076731C" w:rsidP="006B7794">
            <w:pPr>
              <w:rPr>
                <w:color w:val="000000"/>
              </w:rPr>
            </w:pPr>
            <w:r w:rsidRPr="001547ED">
              <w:rPr>
                <w:color w:val="000000"/>
              </w:rPr>
              <w:t>среднее значение</w:t>
            </w:r>
          </w:p>
        </w:tc>
        <w:tc>
          <w:tcPr>
            <w:tcW w:w="1438" w:type="pct"/>
            <w:shd w:val="clear" w:color="auto" w:fill="auto"/>
            <w:vAlign w:val="center"/>
          </w:tcPr>
          <w:p w14:paraId="4DA9CBCA" w14:textId="77777777" w:rsidR="0076731C" w:rsidRPr="001547ED" w:rsidRDefault="0076731C" w:rsidP="006B7794">
            <w:pPr>
              <w:jc w:val="center"/>
              <w:rPr>
                <w:b/>
              </w:rPr>
            </w:pPr>
            <w:r w:rsidRPr="001547ED">
              <w:rPr>
                <w:b/>
              </w:rPr>
              <w:t>31,2</w:t>
            </w:r>
          </w:p>
        </w:tc>
      </w:tr>
      <w:tr w:rsidR="0076731C" w:rsidRPr="001547ED" w14:paraId="6E806941" w14:textId="77777777" w:rsidTr="00A87AAA">
        <w:trPr>
          <w:trHeight w:val="20"/>
        </w:trPr>
        <w:tc>
          <w:tcPr>
            <w:tcW w:w="3562" w:type="pct"/>
            <w:shd w:val="clear" w:color="auto" w:fill="auto"/>
            <w:vAlign w:val="bottom"/>
          </w:tcPr>
          <w:p w14:paraId="28AEB7B8" w14:textId="77777777" w:rsidR="0076731C" w:rsidRPr="001547ED" w:rsidRDefault="0076731C" w:rsidP="006B7794">
            <w:pPr>
              <w:rPr>
                <w:color w:val="000000"/>
              </w:rPr>
            </w:pPr>
            <w:r w:rsidRPr="001547ED">
              <w:rPr>
                <w:color w:val="000000"/>
              </w:rPr>
              <w:t>модальное значение</w:t>
            </w:r>
          </w:p>
        </w:tc>
        <w:tc>
          <w:tcPr>
            <w:tcW w:w="1438" w:type="pct"/>
            <w:shd w:val="clear" w:color="auto" w:fill="auto"/>
            <w:vAlign w:val="center"/>
          </w:tcPr>
          <w:p w14:paraId="51CADCAB" w14:textId="77777777" w:rsidR="0076731C" w:rsidRPr="001547ED" w:rsidRDefault="0076731C" w:rsidP="006B7794">
            <w:pPr>
              <w:jc w:val="center"/>
              <w:rPr>
                <w:b/>
              </w:rPr>
            </w:pPr>
            <w:r w:rsidRPr="001547ED">
              <w:rPr>
                <w:b/>
              </w:rPr>
              <w:t>0,0</w:t>
            </w:r>
          </w:p>
        </w:tc>
      </w:tr>
      <w:tr w:rsidR="0076731C" w:rsidRPr="001547ED" w14:paraId="713CF211" w14:textId="77777777" w:rsidTr="00A87AAA">
        <w:trPr>
          <w:trHeight w:val="20"/>
        </w:trPr>
        <w:tc>
          <w:tcPr>
            <w:tcW w:w="3562" w:type="pct"/>
            <w:shd w:val="clear" w:color="auto" w:fill="auto"/>
            <w:vAlign w:val="bottom"/>
          </w:tcPr>
          <w:p w14:paraId="4F52DA59" w14:textId="77777777" w:rsidR="0076731C" w:rsidRPr="001547ED" w:rsidRDefault="0076731C" w:rsidP="006B7794">
            <w:pPr>
              <w:rPr>
                <w:color w:val="000000"/>
              </w:rPr>
            </w:pPr>
            <w:r w:rsidRPr="001547ED">
              <w:rPr>
                <w:color w:val="000000"/>
              </w:rPr>
              <w:t>максимальное значение</w:t>
            </w:r>
          </w:p>
        </w:tc>
        <w:tc>
          <w:tcPr>
            <w:tcW w:w="1438" w:type="pct"/>
            <w:shd w:val="clear" w:color="auto" w:fill="auto"/>
            <w:vAlign w:val="center"/>
          </w:tcPr>
          <w:p w14:paraId="388F6C5D" w14:textId="77777777" w:rsidR="0076731C" w:rsidRPr="001547ED" w:rsidRDefault="0076731C" w:rsidP="006B7794">
            <w:pPr>
              <w:jc w:val="center"/>
              <w:rPr>
                <w:b/>
              </w:rPr>
            </w:pPr>
            <w:r w:rsidRPr="001547ED">
              <w:rPr>
                <w:b/>
              </w:rPr>
              <w:t>300,0</w:t>
            </w:r>
          </w:p>
        </w:tc>
      </w:tr>
    </w:tbl>
    <w:p w14:paraId="386C27AF" w14:textId="77777777" w:rsidR="00BE05AD" w:rsidRDefault="00BE05AD" w:rsidP="006B7794">
      <w:pPr>
        <w:spacing w:before="120" w:line="360" w:lineRule="auto"/>
        <w:ind w:firstLine="709"/>
        <w:jc w:val="both"/>
        <w:rPr>
          <w:sz w:val="28"/>
          <w:szCs w:val="28"/>
        </w:rPr>
      </w:pPr>
    </w:p>
    <w:p w14:paraId="4A1F5E8D" w14:textId="77777777" w:rsidR="0076731C" w:rsidRPr="001547ED" w:rsidRDefault="0076731C" w:rsidP="006B7794">
      <w:pPr>
        <w:spacing w:before="120" w:line="360" w:lineRule="auto"/>
        <w:ind w:firstLine="709"/>
        <w:jc w:val="both"/>
        <w:rPr>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(300 минут) отмечено при обращении за получением услуги «Подготовка и утверждение градостроительного плана земельного участка в виде отдельного документа». Также длительные сроки ожидания указаны по услуге «Выдача копий архивных документов, подтверждающих право на владение землей» (180 минут).</w:t>
      </w:r>
    </w:p>
    <w:p w14:paraId="307B221D" w14:textId="77777777" w:rsidR="0076731C" w:rsidRPr="001547ED" w:rsidRDefault="0076731C"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7ED872AC" w14:textId="77777777" w:rsidR="0076731C" w:rsidRPr="001547ED" w:rsidRDefault="0076731C" w:rsidP="006B7794">
      <w:pPr>
        <w:spacing w:line="360" w:lineRule="auto"/>
        <w:ind w:firstLine="709"/>
        <w:jc w:val="both"/>
        <w:rPr>
          <w:sz w:val="28"/>
          <w:szCs w:val="28"/>
        </w:rPr>
      </w:pPr>
      <w:r w:rsidRPr="001547ED">
        <w:rPr>
          <w:sz w:val="28"/>
          <w:szCs w:val="28"/>
        </w:rPr>
        <w:t>По результатам опроса отмечено, что заявители в среднем потратили 5 745,8</w:t>
      </w:r>
      <w:r w:rsidR="009C7E09" w:rsidRPr="001547ED">
        <w:rPr>
          <w:sz w:val="28"/>
          <w:szCs w:val="28"/>
        </w:rPr>
        <w:t xml:space="preserve"> </w:t>
      </w:r>
      <w:r w:rsidRPr="001547ED">
        <w:rPr>
          <w:sz w:val="28"/>
          <w:szCs w:val="28"/>
        </w:rPr>
        <w:t xml:space="preserve">руб. для получения муниципальных услуг, </w:t>
      </w:r>
      <w:r w:rsidRPr="001547ED">
        <w:rPr>
          <w:sz w:val="28"/>
        </w:rPr>
        <w:t>ч</w:t>
      </w:r>
      <w:r w:rsidR="00C12BBD" w:rsidRPr="001547ED">
        <w:rPr>
          <w:sz w:val="28"/>
        </w:rPr>
        <w:t xml:space="preserve">аще всего (модальное значение), </w:t>
      </w:r>
      <w:r w:rsidRPr="001547ED">
        <w:rPr>
          <w:sz w:val="28"/>
        </w:rPr>
        <w:t xml:space="preserve">заявителям услуги были предоставлены бесплатно </w:t>
      </w:r>
      <w:r w:rsidR="00C12BBD" w:rsidRPr="001547ED">
        <w:rPr>
          <w:sz w:val="28"/>
          <w:szCs w:val="28"/>
        </w:rPr>
        <w:t xml:space="preserve">(таблица </w:t>
      </w:r>
      <w:r w:rsidRPr="001547ED">
        <w:rPr>
          <w:sz w:val="28"/>
          <w:szCs w:val="28"/>
        </w:rPr>
        <w:t xml:space="preserve">13). </w:t>
      </w:r>
    </w:p>
    <w:p w14:paraId="50B41CE8" w14:textId="77777777" w:rsidR="0076731C" w:rsidRPr="001547ED" w:rsidRDefault="0076731C" w:rsidP="00BE05AD">
      <w:pPr>
        <w:pStyle w:val="af6"/>
        <w:spacing w:line="360" w:lineRule="auto"/>
        <w:jc w:val="both"/>
        <w:rPr>
          <w:sz w:val="28"/>
          <w:szCs w:val="28"/>
        </w:rPr>
      </w:pPr>
      <w:r w:rsidRPr="001547ED">
        <w:rPr>
          <w:b w:val="0"/>
          <w:color w:val="000000"/>
          <w:sz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5386"/>
        <w:gridCol w:w="4468"/>
      </w:tblGrid>
      <w:tr w:rsidR="0076731C" w:rsidRPr="001547ED" w14:paraId="185F6367" w14:textId="77777777" w:rsidTr="00A87AAA">
        <w:trPr>
          <w:trHeight w:val="20"/>
          <w:tblHeader/>
        </w:trPr>
        <w:tc>
          <w:tcPr>
            <w:tcW w:w="27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C5C3D4" w14:textId="77777777" w:rsidR="0076731C" w:rsidRPr="001547ED" w:rsidRDefault="0076731C" w:rsidP="006B7794">
            <w:pPr>
              <w:jc w:val="center"/>
              <w:rPr>
                <w:b/>
                <w:color w:val="000000"/>
              </w:rPr>
            </w:pPr>
            <w:r w:rsidRPr="001547ED">
              <w:rPr>
                <w:b/>
                <w:color w:val="000000"/>
              </w:rPr>
              <w:t>Сумма официальных расходов</w:t>
            </w:r>
            <w:r w:rsidRPr="001547ED">
              <w:rPr>
                <w:b/>
                <w:color w:val="000000"/>
              </w:rPr>
              <w:br/>
              <w:t>на получение данной услуги</w:t>
            </w:r>
          </w:p>
        </w:tc>
        <w:tc>
          <w:tcPr>
            <w:tcW w:w="22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F663CC" w14:textId="77777777" w:rsidR="0076731C" w:rsidRPr="001547ED" w:rsidRDefault="0076731C"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76731C" w:rsidRPr="001547ED" w14:paraId="5B6AE390" w14:textId="77777777" w:rsidTr="00A87AAA">
        <w:trPr>
          <w:trHeight w:val="20"/>
        </w:trPr>
        <w:tc>
          <w:tcPr>
            <w:tcW w:w="2733" w:type="pct"/>
            <w:tcBorders>
              <w:top w:val="nil"/>
              <w:left w:val="single" w:sz="4" w:space="0" w:color="auto"/>
              <w:bottom w:val="single" w:sz="4" w:space="0" w:color="auto"/>
              <w:right w:val="single" w:sz="4" w:space="0" w:color="auto"/>
            </w:tcBorders>
            <w:shd w:val="clear" w:color="auto" w:fill="FFFFFF" w:themeFill="background1"/>
            <w:vAlign w:val="bottom"/>
            <w:hideMark/>
          </w:tcPr>
          <w:p w14:paraId="1E75152D" w14:textId="77777777" w:rsidR="0076731C" w:rsidRPr="001547ED" w:rsidRDefault="0076731C" w:rsidP="006B7794">
            <w:pPr>
              <w:rPr>
                <w:color w:val="000000"/>
              </w:rPr>
            </w:pPr>
            <w:r w:rsidRPr="001547ED">
              <w:rPr>
                <w:color w:val="000000"/>
              </w:rPr>
              <w:t>минимальное значение</w:t>
            </w:r>
          </w:p>
        </w:tc>
        <w:tc>
          <w:tcPr>
            <w:tcW w:w="2267" w:type="pct"/>
            <w:tcBorders>
              <w:top w:val="nil"/>
              <w:left w:val="single" w:sz="4" w:space="0" w:color="auto"/>
              <w:bottom w:val="single" w:sz="4" w:space="0" w:color="auto"/>
              <w:right w:val="single" w:sz="4" w:space="0" w:color="auto"/>
            </w:tcBorders>
            <w:shd w:val="clear" w:color="auto" w:fill="FFFFFF" w:themeFill="background1"/>
            <w:vAlign w:val="bottom"/>
          </w:tcPr>
          <w:p w14:paraId="0CBA2004" w14:textId="77777777" w:rsidR="0076731C" w:rsidRPr="001547ED" w:rsidRDefault="0076731C" w:rsidP="006B7794">
            <w:pPr>
              <w:jc w:val="center"/>
              <w:rPr>
                <w:b/>
              </w:rPr>
            </w:pPr>
            <w:r w:rsidRPr="001547ED">
              <w:rPr>
                <w:b/>
              </w:rPr>
              <w:t>0,0</w:t>
            </w:r>
          </w:p>
        </w:tc>
      </w:tr>
      <w:tr w:rsidR="0076731C" w:rsidRPr="001547ED" w14:paraId="7C44A2E6" w14:textId="77777777" w:rsidTr="00A87AAA">
        <w:trPr>
          <w:trHeight w:val="20"/>
        </w:trPr>
        <w:tc>
          <w:tcPr>
            <w:tcW w:w="2733" w:type="pct"/>
            <w:tcBorders>
              <w:top w:val="nil"/>
              <w:left w:val="single" w:sz="4" w:space="0" w:color="auto"/>
              <w:bottom w:val="single" w:sz="4" w:space="0" w:color="auto"/>
              <w:right w:val="single" w:sz="4" w:space="0" w:color="auto"/>
            </w:tcBorders>
            <w:shd w:val="clear" w:color="auto" w:fill="FFFFFF" w:themeFill="background1"/>
            <w:vAlign w:val="bottom"/>
            <w:hideMark/>
          </w:tcPr>
          <w:p w14:paraId="2EA8E84D" w14:textId="77777777" w:rsidR="0076731C" w:rsidRPr="001547ED" w:rsidRDefault="0076731C" w:rsidP="006B7794">
            <w:pPr>
              <w:rPr>
                <w:color w:val="000000"/>
              </w:rPr>
            </w:pPr>
            <w:r w:rsidRPr="001547ED">
              <w:rPr>
                <w:color w:val="000000"/>
              </w:rPr>
              <w:t>среднее значение</w:t>
            </w:r>
          </w:p>
        </w:tc>
        <w:tc>
          <w:tcPr>
            <w:tcW w:w="2267" w:type="pct"/>
            <w:tcBorders>
              <w:top w:val="nil"/>
              <w:left w:val="single" w:sz="4" w:space="0" w:color="auto"/>
              <w:bottom w:val="single" w:sz="4" w:space="0" w:color="auto"/>
              <w:right w:val="single" w:sz="4" w:space="0" w:color="auto"/>
            </w:tcBorders>
            <w:shd w:val="clear" w:color="auto" w:fill="FFFFFF" w:themeFill="background1"/>
            <w:vAlign w:val="bottom"/>
          </w:tcPr>
          <w:p w14:paraId="20E49569" w14:textId="77777777" w:rsidR="0076731C" w:rsidRPr="001547ED" w:rsidRDefault="0076731C" w:rsidP="006B7794">
            <w:pPr>
              <w:jc w:val="center"/>
              <w:rPr>
                <w:b/>
              </w:rPr>
            </w:pPr>
            <w:r w:rsidRPr="001547ED">
              <w:rPr>
                <w:b/>
              </w:rPr>
              <w:t>5 745,8</w:t>
            </w:r>
          </w:p>
        </w:tc>
      </w:tr>
      <w:tr w:rsidR="0076731C" w:rsidRPr="001547ED" w14:paraId="204F7800" w14:textId="77777777" w:rsidTr="00A87AAA">
        <w:trPr>
          <w:trHeight w:val="20"/>
        </w:trPr>
        <w:tc>
          <w:tcPr>
            <w:tcW w:w="2733" w:type="pct"/>
            <w:tcBorders>
              <w:top w:val="nil"/>
              <w:left w:val="single" w:sz="4" w:space="0" w:color="auto"/>
              <w:bottom w:val="single" w:sz="4" w:space="0" w:color="auto"/>
              <w:right w:val="single" w:sz="4" w:space="0" w:color="auto"/>
            </w:tcBorders>
            <w:shd w:val="clear" w:color="auto" w:fill="FFFFFF" w:themeFill="background1"/>
            <w:vAlign w:val="bottom"/>
            <w:hideMark/>
          </w:tcPr>
          <w:p w14:paraId="702A55E0" w14:textId="77777777" w:rsidR="0076731C" w:rsidRPr="001547ED" w:rsidRDefault="0076731C" w:rsidP="006B7794">
            <w:pPr>
              <w:rPr>
                <w:color w:val="000000"/>
              </w:rPr>
            </w:pPr>
            <w:r w:rsidRPr="001547ED">
              <w:rPr>
                <w:color w:val="000000"/>
              </w:rPr>
              <w:t>модальное значение</w:t>
            </w:r>
          </w:p>
        </w:tc>
        <w:tc>
          <w:tcPr>
            <w:tcW w:w="2267" w:type="pct"/>
            <w:tcBorders>
              <w:top w:val="nil"/>
              <w:left w:val="single" w:sz="4" w:space="0" w:color="auto"/>
              <w:bottom w:val="single" w:sz="4" w:space="0" w:color="auto"/>
              <w:right w:val="single" w:sz="4" w:space="0" w:color="auto"/>
            </w:tcBorders>
            <w:shd w:val="clear" w:color="auto" w:fill="FFFFFF" w:themeFill="background1"/>
            <w:vAlign w:val="bottom"/>
          </w:tcPr>
          <w:p w14:paraId="232D6A30" w14:textId="77777777" w:rsidR="0076731C" w:rsidRPr="001547ED" w:rsidRDefault="0076731C" w:rsidP="006B7794">
            <w:pPr>
              <w:jc w:val="center"/>
              <w:rPr>
                <w:b/>
              </w:rPr>
            </w:pPr>
            <w:r w:rsidRPr="001547ED">
              <w:rPr>
                <w:b/>
              </w:rPr>
              <w:t>0,0</w:t>
            </w:r>
          </w:p>
        </w:tc>
      </w:tr>
      <w:tr w:rsidR="0076731C" w:rsidRPr="001547ED" w14:paraId="3AF67C67" w14:textId="77777777" w:rsidTr="00A87AAA">
        <w:trPr>
          <w:trHeight w:val="20"/>
        </w:trPr>
        <w:tc>
          <w:tcPr>
            <w:tcW w:w="2733" w:type="pct"/>
            <w:tcBorders>
              <w:top w:val="nil"/>
              <w:left w:val="single" w:sz="4" w:space="0" w:color="auto"/>
              <w:bottom w:val="single" w:sz="4" w:space="0" w:color="auto"/>
              <w:right w:val="single" w:sz="4" w:space="0" w:color="auto"/>
            </w:tcBorders>
            <w:shd w:val="clear" w:color="auto" w:fill="FFFFFF" w:themeFill="background1"/>
            <w:vAlign w:val="bottom"/>
            <w:hideMark/>
          </w:tcPr>
          <w:p w14:paraId="23BB5332" w14:textId="77777777" w:rsidR="0076731C" w:rsidRPr="001547ED" w:rsidRDefault="0076731C" w:rsidP="006B7794">
            <w:pPr>
              <w:rPr>
                <w:color w:val="000000"/>
              </w:rPr>
            </w:pPr>
            <w:r w:rsidRPr="001547ED">
              <w:rPr>
                <w:color w:val="000000"/>
              </w:rPr>
              <w:t>максимальное значение</w:t>
            </w:r>
          </w:p>
        </w:tc>
        <w:tc>
          <w:tcPr>
            <w:tcW w:w="2267" w:type="pct"/>
            <w:tcBorders>
              <w:top w:val="nil"/>
              <w:left w:val="single" w:sz="4" w:space="0" w:color="auto"/>
              <w:bottom w:val="single" w:sz="4" w:space="0" w:color="auto"/>
              <w:right w:val="single" w:sz="4" w:space="0" w:color="auto"/>
            </w:tcBorders>
            <w:shd w:val="clear" w:color="auto" w:fill="FFFFFF" w:themeFill="background1"/>
            <w:vAlign w:val="bottom"/>
          </w:tcPr>
          <w:p w14:paraId="64736BAB" w14:textId="77777777" w:rsidR="0076731C" w:rsidRPr="001547ED" w:rsidRDefault="0076731C" w:rsidP="006B7794">
            <w:pPr>
              <w:jc w:val="center"/>
              <w:rPr>
                <w:b/>
              </w:rPr>
            </w:pPr>
            <w:r w:rsidRPr="001547ED">
              <w:rPr>
                <w:b/>
              </w:rPr>
              <w:t>67 000,0</w:t>
            </w:r>
          </w:p>
        </w:tc>
      </w:tr>
    </w:tbl>
    <w:p w14:paraId="283B2C95" w14:textId="77777777" w:rsidR="00BE05AD" w:rsidRDefault="00BE05AD" w:rsidP="006B7794">
      <w:pPr>
        <w:spacing w:line="360" w:lineRule="auto"/>
        <w:ind w:firstLine="709"/>
        <w:jc w:val="both"/>
        <w:rPr>
          <w:sz w:val="28"/>
          <w:szCs w:val="28"/>
        </w:rPr>
      </w:pPr>
    </w:p>
    <w:p w14:paraId="1D0F49DF" w14:textId="77777777" w:rsidR="0076731C" w:rsidRPr="001547ED" w:rsidRDefault="0076731C" w:rsidP="006B7794">
      <w:pPr>
        <w:spacing w:line="360" w:lineRule="auto"/>
        <w:ind w:firstLine="709"/>
        <w:jc w:val="both"/>
        <w:rPr>
          <w:sz w:val="28"/>
          <w:szCs w:val="28"/>
        </w:rPr>
      </w:pPr>
      <w:r w:rsidRPr="001547ED">
        <w:rPr>
          <w:sz w:val="28"/>
          <w:szCs w:val="28"/>
        </w:rPr>
        <w:t>Наибольшие финансовые затраты указывали респонденты, обращавшиеся за услугами «Предоставление жилых помещений муниципального жилищного фонда по договорам социального найма, также высокие затраты понесли заявители по услуге «Предоставление земельных участков в постоянное (бессрочное) пользование» (50 000 руб.).</w:t>
      </w:r>
    </w:p>
    <w:p w14:paraId="6E91AA4E" w14:textId="77777777" w:rsidR="0076731C" w:rsidRPr="001547ED" w:rsidRDefault="0076731C" w:rsidP="00593894">
      <w:pPr>
        <w:spacing w:line="360" w:lineRule="auto"/>
        <w:jc w:val="center"/>
        <w:rPr>
          <w:b/>
          <w:sz w:val="28"/>
          <w:szCs w:val="28"/>
        </w:rPr>
      </w:pPr>
      <w:r w:rsidRPr="001547ED">
        <w:rPr>
          <w:b/>
          <w:sz w:val="28"/>
          <w:szCs w:val="28"/>
        </w:rPr>
        <w:lastRenderedPageBreak/>
        <w:t>10. Уровень востребованности услуг посредников при получении государственных и муниципальных услуг</w:t>
      </w:r>
    </w:p>
    <w:p w14:paraId="653F5850" w14:textId="77777777" w:rsidR="0076731C" w:rsidRPr="001547ED" w:rsidRDefault="0076731C" w:rsidP="00593894">
      <w:pPr>
        <w:spacing w:line="360" w:lineRule="auto"/>
        <w:ind w:firstLine="709"/>
        <w:jc w:val="both"/>
        <w:rPr>
          <w:sz w:val="28"/>
          <w:szCs w:val="28"/>
        </w:rPr>
      </w:pPr>
      <w:r w:rsidRPr="001547ED">
        <w:rPr>
          <w:sz w:val="28"/>
          <w:szCs w:val="28"/>
        </w:rPr>
        <w:t>12% заявителей отметили, что пользовались услугами посредников. Факт привлечения посредников зафиксирован по муниципальным услугам «Выдача разрешений на строительство индивидуальных жилых домов», а также при обращении за мерами социальной поддержки.</w:t>
      </w:r>
    </w:p>
    <w:p w14:paraId="4A2BD725" w14:textId="77777777" w:rsidR="0076731C" w:rsidRPr="001547ED" w:rsidRDefault="0076731C" w:rsidP="00593894">
      <w:pPr>
        <w:spacing w:line="360" w:lineRule="auto"/>
        <w:ind w:firstLine="709"/>
        <w:jc w:val="both"/>
        <w:rPr>
          <w:sz w:val="28"/>
          <w:szCs w:val="28"/>
        </w:rPr>
      </w:pPr>
      <w:r w:rsidRPr="001547ED">
        <w:rPr>
          <w:sz w:val="28"/>
          <w:szCs w:val="28"/>
        </w:rPr>
        <w:t>В качестве основных причин привлечения посредников заявители указали следующие:</w:t>
      </w:r>
    </w:p>
    <w:tbl>
      <w:tblPr>
        <w:tblW w:w="5000" w:type="pct"/>
        <w:tblLayout w:type="fixed"/>
        <w:tblLook w:val="04A0" w:firstRow="1" w:lastRow="0" w:firstColumn="1" w:lastColumn="0" w:noHBand="0" w:noVBand="1"/>
      </w:tblPr>
      <w:tblGrid>
        <w:gridCol w:w="9014"/>
        <w:gridCol w:w="840"/>
      </w:tblGrid>
      <w:tr w:rsidR="0076731C" w:rsidRPr="001547ED" w14:paraId="49DC346A" w14:textId="77777777" w:rsidTr="0076731C">
        <w:trPr>
          <w:trHeight w:val="300"/>
        </w:trPr>
        <w:tc>
          <w:tcPr>
            <w:tcW w:w="4574" w:type="pct"/>
            <w:shd w:val="clear" w:color="auto" w:fill="auto"/>
            <w:noWrap/>
            <w:vAlign w:val="bottom"/>
            <w:hideMark/>
          </w:tcPr>
          <w:p w14:paraId="0EE9775E" w14:textId="77777777" w:rsidR="0076731C" w:rsidRPr="001547ED" w:rsidRDefault="0076731C" w:rsidP="00593894">
            <w:pPr>
              <w:pStyle w:val="affc"/>
              <w:widowControl/>
              <w:numPr>
                <w:ilvl w:val="0"/>
                <w:numId w:val="97"/>
              </w:numPr>
              <w:spacing w:line="360" w:lineRule="auto"/>
              <w:rPr>
                <w:color w:val="000000"/>
                <w:sz w:val="28"/>
                <w:szCs w:val="28"/>
              </w:rPr>
            </w:pPr>
            <w:r w:rsidRPr="001547ED">
              <w:rPr>
                <w:color w:val="000000"/>
                <w:sz w:val="28"/>
                <w:szCs w:val="28"/>
              </w:rPr>
              <w:t xml:space="preserve">в целях экономии времени. </w:t>
            </w:r>
          </w:p>
        </w:tc>
        <w:tc>
          <w:tcPr>
            <w:tcW w:w="426" w:type="pct"/>
            <w:shd w:val="clear" w:color="auto" w:fill="auto"/>
            <w:noWrap/>
            <w:vAlign w:val="bottom"/>
            <w:hideMark/>
          </w:tcPr>
          <w:p w14:paraId="2D950B38" w14:textId="77777777" w:rsidR="0076731C" w:rsidRPr="001547ED" w:rsidRDefault="0076731C" w:rsidP="00593894">
            <w:pPr>
              <w:spacing w:line="360" w:lineRule="auto"/>
              <w:jc w:val="right"/>
              <w:rPr>
                <w:color w:val="000000"/>
                <w:sz w:val="28"/>
                <w:szCs w:val="28"/>
              </w:rPr>
            </w:pPr>
            <w:r w:rsidRPr="001547ED">
              <w:rPr>
                <w:color w:val="000000"/>
                <w:sz w:val="28"/>
                <w:szCs w:val="28"/>
              </w:rPr>
              <w:t>33,3</w:t>
            </w:r>
          </w:p>
        </w:tc>
      </w:tr>
      <w:tr w:rsidR="0076731C" w:rsidRPr="001547ED" w14:paraId="77237DCB" w14:textId="77777777" w:rsidTr="0076731C">
        <w:trPr>
          <w:trHeight w:val="300"/>
        </w:trPr>
        <w:tc>
          <w:tcPr>
            <w:tcW w:w="4574" w:type="pct"/>
            <w:shd w:val="clear" w:color="auto" w:fill="auto"/>
            <w:noWrap/>
            <w:vAlign w:val="bottom"/>
            <w:hideMark/>
          </w:tcPr>
          <w:p w14:paraId="1FD3B4E1" w14:textId="77777777" w:rsidR="0076731C" w:rsidRPr="001547ED" w:rsidRDefault="0076731C" w:rsidP="00593894">
            <w:pPr>
              <w:pStyle w:val="affc"/>
              <w:widowControl/>
              <w:numPr>
                <w:ilvl w:val="0"/>
                <w:numId w:val="97"/>
              </w:numPr>
              <w:spacing w:line="360" w:lineRule="auto"/>
              <w:rPr>
                <w:color w:val="000000"/>
                <w:sz w:val="28"/>
                <w:szCs w:val="28"/>
              </w:rPr>
            </w:pPr>
            <w:r w:rsidRPr="001547ED">
              <w:rPr>
                <w:color w:val="000000"/>
                <w:sz w:val="28"/>
                <w:szCs w:val="28"/>
              </w:rPr>
              <w:t>из-за сложности прохождения всех процедур получения услуги.</w:t>
            </w:r>
          </w:p>
        </w:tc>
        <w:tc>
          <w:tcPr>
            <w:tcW w:w="426" w:type="pct"/>
            <w:shd w:val="clear" w:color="auto" w:fill="auto"/>
            <w:noWrap/>
            <w:vAlign w:val="bottom"/>
            <w:hideMark/>
          </w:tcPr>
          <w:p w14:paraId="17CEE492" w14:textId="77777777" w:rsidR="0076731C" w:rsidRPr="001547ED" w:rsidRDefault="0076731C" w:rsidP="00593894">
            <w:pPr>
              <w:spacing w:line="360" w:lineRule="auto"/>
              <w:jc w:val="right"/>
              <w:rPr>
                <w:color w:val="000000"/>
                <w:sz w:val="28"/>
                <w:szCs w:val="28"/>
              </w:rPr>
            </w:pPr>
            <w:r w:rsidRPr="001547ED">
              <w:rPr>
                <w:color w:val="000000"/>
                <w:sz w:val="28"/>
                <w:szCs w:val="28"/>
              </w:rPr>
              <w:t>66,7</w:t>
            </w:r>
          </w:p>
        </w:tc>
      </w:tr>
      <w:tr w:rsidR="0076731C" w:rsidRPr="001547ED" w14:paraId="51001F81" w14:textId="77777777" w:rsidTr="0076731C">
        <w:trPr>
          <w:trHeight w:val="300"/>
        </w:trPr>
        <w:tc>
          <w:tcPr>
            <w:tcW w:w="4574" w:type="pct"/>
            <w:shd w:val="clear" w:color="auto" w:fill="auto"/>
            <w:noWrap/>
            <w:vAlign w:val="bottom"/>
            <w:hideMark/>
          </w:tcPr>
          <w:p w14:paraId="279DBCE6" w14:textId="77777777" w:rsidR="0076731C" w:rsidRPr="001547ED" w:rsidRDefault="0076731C" w:rsidP="00593894">
            <w:pPr>
              <w:pStyle w:val="affc"/>
              <w:widowControl/>
              <w:numPr>
                <w:ilvl w:val="0"/>
                <w:numId w:val="97"/>
              </w:numPr>
              <w:spacing w:line="360" w:lineRule="auto"/>
              <w:rPr>
                <w:color w:val="000000"/>
                <w:sz w:val="28"/>
                <w:szCs w:val="28"/>
              </w:rPr>
            </w:pPr>
            <w:r w:rsidRPr="001547ED">
              <w:rPr>
                <w:color w:val="000000"/>
                <w:sz w:val="28"/>
                <w:szCs w:val="28"/>
              </w:rPr>
              <w:t>для обеспечения более качественного и оперативного оформления документов.</w:t>
            </w:r>
          </w:p>
        </w:tc>
        <w:tc>
          <w:tcPr>
            <w:tcW w:w="426" w:type="pct"/>
            <w:shd w:val="clear" w:color="auto" w:fill="auto"/>
            <w:noWrap/>
            <w:vAlign w:val="bottom"/>
            <w:hideMark/>
          </w:tcPr>
          <w:p w14:paraId="6964899C" w14:textId="77777777" w:rsidR="0076731C" w:rsidRPr="001547ED" w:rsidRDefault="0076731C" w:rsidP="00593894">
            <w:pPr>
              <w:spacing w:line="360" w:lineRule="auto"/>
              <w:jc w:val="right"/>
              <w:rPr>
                <w:color w:val="000000"/>
                <w:sz w:val="28"/>
                <w:szCs w:val="28"/>
              </w:rPr>
            </w:pPr>
            <w:r w:rsidRPr="001547ED">
              <w:rPr>
                <w:color w:val="000000"/>
                <w:sz w:val="28"/>
                <w:szCs w:val="28"/>
              </w:rPr>
              <w:t>66,7</w:t>
            </w:r>
          </w:p>
        </w:tc>
      </w:tr>
    </w:tbl>
    <w:p w14:paraId="0CC57F0B" w14:textId="77777777" w:rsidR="0076731C" w:rsidRPr="001547ED" w:rsidRDefault="0076731C" w:rsidP="005938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таблице 14 </w:t>
      </w:r>
    </w:p>
    <w:p w14:paraId="0FA7810C" w14:textId="77777777" w:rsidR="0076731C" w:rsidRPr="001547ED" w:rsidRDefault="0076731C" w:rsidP="00BE05AD">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5814"/>
        <w:gridCol w:w="4040"/>
      </w:tblGrid>
      <w:tr w:rsidR="0076731C" w:rsidRPr="001547ED" w14:paraId="0A9B4E56" w14:textId="77777777" w:rsidTr="00A87AAA">
        <w:trPr>
          <w:trHeight w:val="20"/>
        </w:trPr>
        <w:tc>
          <w:tcPr>
            <w:tcW w:w="29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0E57BE" w14:textId="77777777" w:rsidR="0076731C" w:rsidRPr="001547ED" w:rsidRDefault="0076731C" w:rsidP="006B7794">
            <w:pPr>
              <w:jc w:val="center"/>
              <w:rPr>
                <w:b/>
                <w:color w:val="000000"/>
              </w:rPr>
            </w:pPr>
            <w:r w:rsidRPr="001547ED">
              <w:rPr>
                <w:b/>
                <w:bCs/>
                <w:color w:val="000000"/>
                <w:lang w:eastAsia="en-US"/>
              </w:rPr>
              <w:t>Затраты на услуги посредников</w:t>
            </w:r>
          </w:p>
        </w:tc>
        <w:tc>
          <w:tcPr>
            <w:tcW w:w="2050" w:type="pct"/>
            <w:tcBorders>
              <w:top w:val="single" w:sz="4" w:space="0" w:color="auto"/>
              <w:left w:val="nil"/>
              <w:bottom w:val="single" w:sz="4" w:space="0" w:color="auto"/>
              <w:right w:val="single" w:sz="4" w:space="0" w:color="auto"/>
            </w:tcBorders>
            <w:shd w:val="clear" w:color="auto" w:fill="FFFFFF" w:themeFill="background1"/>
            <w:vAlign w:val="center"/>
          </w:tcPr>
          <w:p w14:paraId="4948D835" w14:textId="77777777" w:rsidR="0076731C" w:rsidRPr="001547ED" w:rsidRDefault="0076731C"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76731C" w:rsidRPr="001547ED" w14:paraId="331F497D"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318EDFF" w14:textId="77777777" w:rsidR="0076731C" w:rsidRPr="001547ED" w:rsidRDefault="0076731C" w:rsidP="006B7794">
            <w:pPr>
              <w:rPr>
                <w:color w:val="000000"/>
              </w:rPr>
            </w:pPr>
            <w:r w:rsidRPr="001547ED">
              <w:rPr>
                <w:color w:val="000000"/>
              </w:rPr>
              <w:t>минимальное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6E6EFE51" w14:textId="77777777" w:rsidR="0076731C" w:rsidRPr="001547ED" w:rsidRDefault="0076731C" w:rsidP="006B7794">
            <w:pPr>
              <w:jc w:val="center"/>
              <w:rPr>
                <w:b/>
              </w:rPr>
            </w:pPr>
            <w:r w:rsidRPr="001547ED">
              <w:rPr>
                <w:b/>
              </w:rPr>
              <w:t>0,0</w:t>
            </w:r>
          </w:p>
        </w:tc>
      </w:tr>
      <w:tr w:rsidR="0076731C" w:rsidRPr="001547ED" w14:paraId="21D81316"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525305B8" w14:textId="77777777" w:rsidR="0076731C" w:rsidRPr="001547ED" w:rsidRDefault="0076731C" w:rsidP="006B7794">
            <w:pPr>
              <w:rPr>
                <w:color w:val="000000"/>
              </w:rPr>
            </w:pPr>
            <w:r w:rsidRPr="001547ED">
              <w:rPr>
                <w:color w:val="000000"/>
              </w:rPr>
              <w:t>среднее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560F3E5B" w14:textId="77777777" w:rsidR="0076731C" w:rsidRPr="001547ED" w:rsidRDefault="0076731C" w:rsidP="006B7794">
            <w:pPr>
              <w:jc w:val="center"/>
              <w:rPr>
                <w:b/>
              </w:rPr>
            </w:pPr>
            <w:r w:rsidRPr="001547ED">
              <w:rPr>
                <w:b/>
              </w:rPr>
              <w:t>22 000,0</w:t>
            </w:r>
          </w:p>
        </w:tc>
      </w:tr>
      <w:tr w:rsidR="0076731C" w:rsidRPr="001547ED" w14:paraId="359EA5F7"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960E74A" w14:textId="77777777" w:rsidR="0076731C" w:rsidRPr="001547ED" w:rsidRDefault="0076731C" w:rsidP="006B7794">
            <w:pPr>
              <w:rPr>
                <w:color w:val="000000"/>
              </w:rPr>
            </w:pPr>
            <w:r w:rsidRPr="001547ED">
              <w:rPr>
                <w:color w:val="000000"/>
              </w:rPr>
              <w:t>модальное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1595F9D9" w14:textId="77777777" w:rsidR="0076731C" w:rsidRPr="001547ED" w:rsidRDefault="0076731C" w:rsidP="006B7794">
            <w:pPr>
              <w:jc w:val="center"/>
              <w:rPr>
                <w:b/>
              </w:rPr>
            </w:pPr>
            <w:r w:rsidRPr="001547ED">
              <w:rPr>
                <w:b/>
              </w:rPr>
              <w:t>0,0</w:t>
            </w:r>
          </w:p>
        </w:tc>
      </w:tr>
      <w:tr w:rsidR="0076731C" w:rsidRPr="001547ED" w14:paraId="2292A246"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2251CE0C" w14:textId="77777777" w:rsidR="0076731C" w:rsidRPr="001547ED" w:rsidRDefault="0076731C" w:rsidP="006B7794">
            <w:pPr>
              <w:rPr>
                <w:color w:val="000000"/>
              </w:rPr>
            </w:pPr>
            <w:r w:rsidRPr="001547ED">
              <w:rPr>
                <w:color w:val="000000"/>
              </w:rPr>
              <w:t>максимальное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375A699E" w14:textId="77777777" w:rsidR="0076731C" w:rsidRPr="001547ED" w:rsidRDefault="0076731C" w:rsidP="006B7794">
            <w:pPr>
              <w:jc w:val="center"/>
              <w:rPr>
                <w:b/>
              </w:rPr>
            </w:pPr>
            <w:r w:rsidRPr="001547ED">
              <w:rPr>
                <w:b/>
              </w:rPr>
              <w:t>60 000,0</w:t>
            </w:r>
          </w:p>
        </w:tc>
      </w:tr>
    </w:tbl>
    <w:p w14:paraId="6E682308" w14:textId="77777777" w:rsidR="0076731C" w:rsidRPr="001547ED" w:rsidRDefault="0076731C" w:rsidP="006B7794">
      <w:pPr>
        <w:spacing w:before="120" w:line="360" w:lineRule="auto"/>
        <w:ind w:firstLine="709"/>
        <w:jc w:val="both"/>
        <w:rPr>
          <w:sz w:val="28"/>
          <w:szCs w:val="28"/>
        </w:rPr>
      </w:pPr>
      <w:r w:rsidRPr="001547ED">
        <w:rPr>
          <w:sz w:val="28"/>
          <w:szCs w:val="28"/>
        </w:rPr>
        <w:t>Наибольшие затраты на услуги посредников указали респонденты по услуге «Предоставление жилых помещений муниципального жилищного фонда по договорам социального найма», а также «Предоставление земельных участков для ведения садоводства, огородничества или дачного хозяйства» - 6 000 руб.</w:t>
      </w:r>
    </w:p>
    <w:p w14:paraId="2C14CE50" w14:textId="77777777" w:rsidR="0076731C" w:rsidRPr="001547ED" w:rsidRDefault="0076731C"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353B95D3" w14:textId="77777777" w:rsidR="0076731C" w:rsidRPr="001547ED" w:rsidRDefault="0076731C"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49EF936C" w14:textId="77777777" w:rsidR="0076731C" w:rsidRPr="001547ED" w:rsidRDefault="0076731C" w:rsidP="006B7794">
      <w:pPr>
        <w:spacing w:line="360" w:lineRule="auto"/>
        <w:jc w:val="center"/>
        <w:rPr>
          <w:b/>
          <w:sz w:val="28"/>
          <w:szCs w:val="28"/>
        </w:rPr>
      </w:pPr>
      <w:r w:rsidRPr="001547ED">
        <w:rPr>
          <w:b/>
          <w:sz w:val="28"/>
          <w:szCs w:val="28"/>
        </w:rPr>
        <w:t>12. Трудности при получении муниципальных услуг</w:t>
      </w:r>
    </w:p>
    <w:p w14:paraId="06F772ED" w14:textId="77777777" w:rsidR="0076731C" w:rsidRDefault="0076731C" w:rsidP="006B7794">
      <w:pPr>
        <w:spacing w:line="360" w:lineRule="auto"/>
        <w:ind w:firstLine="709"/>
        <w:jc w:val="both"/>
        <w:rPr>
          <w:sz w:val="28"/>
          <w:szCs w:val="28"/>
        </w:rPr>
      </w:pPr>
      <w:r w:rsidRPr="001547ED">
        <w:rPr>
          <w:sz w:val="28"/>
          <w:szCs w:val="28"/>
        </w:rPr>
        <w:t>20% респондентов указали, что у них возникали проблемы при получении услуг. В качестве основных причин затруднений респонденты назвали следующие:</w:t>
      </w:r>
    </w:p>
    <w:p w14:paraId="7DB136BB" w14:textId="77777777" w:rsidR="00593894" w:rsidRPr="001547ED" w:rsidRDefault="00593894" w:rsidP="006B7794">
      <w:pPr>
        <w:spacing w:line="360" w:lineRule="auto"/>
        <w:ind w:firstLine="709"/>
        <w:jc w:val="both"/>
        <w:rPr>
          <w:sz w:val="28"/>
          <w:szCs w:val="28"/>
        </w:rPr>
      </w:pPr>
    </w:p>
    <w:p w14:paraId="5E0095A9" w14:textId="77777777" w:rsidR="0076731C" w:rsidRPr="001547ED" w:rsidRDefault="0076731C" w:rsidP="00BE05AD">
      <w:pPr>
        <w:spacing w:line="360" w:lineRule="auto"/>
        <w:jc w:val="both"/>
        <w:rPr>
          <w:color w:val="000000"/>
          <w:sz w:val="28"/>
        </w:rPr>
      </w:pPr>
      <w:r w:rsidRPr="001547ED">
        <w:rPr>
          <w:color w:val="000000"/>
          <w:sz w:val="28"/>
        </w:rPr>
        <w:lastRenderedPageBreak/>
        <w:t>Таблица 15 – Основные причины затруднений при получении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2"/>
        <w:gridCol w:w="1862"/>
      </w:tblGrid>
      <w:tr w:rsidR="0076731C" w:rsidRPr="001547ED" w14:paraId="2E2E6B3C" w14:textId="77777777" w:rsidTr="00A87AAA">
        <w:trPr>
          <w:trHeight w:val="20"/>
        </w:trPr>
        <w:tc>
          <w:tcPr>
            <w:tcW w:w="4055" w:type="pct"/>
            <w:shd w:val="clear" w:color="auto" w:fill="auto"/>
            <w:vAlign w:val="center"/>
          </w:tcPr>
          <w:p w14:paraId="577A4AA3" w14:textId="77777777" w:rsidR="0076731C" w:rsidRPr="001547ED" w:rsidRDefault="0076731C" w:rsidP="006B7794">
            <w:pPr>
              <w:jc w:val="center"/>
              <w:rPr>
                <w:b/>
                <w:color w:val="000000"/>
              </w:rPr>
            </w:pPr>
            <w:r w:rsidRPr="001547ED">
              <w:rPr>
                <w:b/>
                <w:color w:val="000000"/>
              </w:rPr>
              <w:t>Причина затруднений</w:t>
            </w:r>
          </w:p>
        </w:tc>
        <w:tc>
          <w:tcPr>
            <w:tcW w:w="945" w:type="pct"/>
            <w:shd w:val="clear" w:color="auto" w:fill="auto"/>
            <w:vAlign w:val="bottom"/>
          </w:tcPr>
          <w:p w14:paraId="098E2BAE" w14:textId="77777777" w:rsidR="0076731C" w:rsidRPr="001547ED" w:rsidRDefault="0076731C" w:rsidP="006B7794">
            <w:pPr>
              <w:jc w:val="center"/>
              <w:rPr>
                <w:b/>
                <w:bCs/>
                <w:color w:val="000000"/>
              </w:rPr>
            </w:pPr>
            <w:r w:rsidRPr="001547ED">
              <w:rPr>
                <w:b/>
                <w:bCs/>
                <w:color w:val="000000"/>
              </w:rPr>
              <w:t>Доля указавших, %</w:t>
            </w:r>
          </w:p>
        </w:tc>
      </w:tr>
      <w:tr w:rsidR="0076731C" w:rsidRPr="001547ED" w14:paraId="00A5E70C"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45D4990A" w14:textId="77777777" w:rsidR="0076731C" w:rsidRPr="001547ED" w:rsidRDefault="0076731C" w:rsidP="006B7794">
            <w:pPr>
              <w:rPr>
                <w:color w:val="000000"/>
              </w:rPr>
            </w:pPr>
            <w:r w:rsidRPr="001547ED">
              <w:rPr>
                <w:color w:val="000000"/>
              </w:rPr>
              <w:t>Неудобный режим работы органа власти.</w:t>
            </w:r>
          </w:p>
        </w:tc>
        <w:tc>
          <w:tcPr>
            <w:tcW w:w="945" w:type="pct"/>
            <w:vMerge w:val="restart"/>
            <w:tcBorders>
              <w:top w:val="single" w:sz="4" w:space="0" w:color="auto"/>
              <w:left w:val="single" w:sz="4" w:space="0" w:color="auto"/>
              <w:right w:val="single" w:sz="4" w:space="0" w:color="auto"/>
            </w:tcBorders>
            <w:shd w:val="clear" w:color="auto" w:fill="auto"/>
            <w:vAlign w:val="center"/>
          </w:tcPr>
          <w:p w14:paraId="07FFEFF9" w14:textId="77777777" w:rsidR="0076731C" w:rsidRPr="001547ED" w:rsidRDefault="0076731C" w:rsidP="006B7794">
            <w:pPr>
              <w:jc w:val="center"/>
              <w:rPr>
                <w:b/>
                <w:bCs/>
                <w:color w:val="000000"/>
              </w:rPr>
            </w:pPr>
            <w:r w:rsidRPr="001547ED">
              <w:rPr>
                <w:b/>
                <w:bCs/>
                <w:color w:val="000000"/>
              </w:rPr>
              <w:t>40,0</w:t>
            </w:r>
          </w:p>
        </w:tc>
      </w:tr>
      <w:tr w:rsidR="0076731C" w:rsidRPr="001547ED" w14:paraId="09698D68"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779D64B0" w14:textId="77777777" w:rsidR="0076731C" w:rsidRPr="001547ED" w:rsidRDefault="0076731C" w:rsidP="006B7794">
            <w:pPr>
              <w:rPr>
                <w:color w:val="000000"/>
              </w:rPr>
            </w:pPr>
            <w:r w:rsidRPr="001547ED">
              <w:rPr>
                <w:color w:val="000000"/>
              </w:rPr>
              <w:t>Большие очереди.</w:t>
            </w:r>
          </w:p>
        </w:tc>
        <w:tc>
          <w:tcPr>
            <w:tcW w:w="945" w:type="pct"/>
            <w:vMerge/>
            <w:tcBorders>
              <w:left w:val="single" w:sz="4" w:space="0" w:color="auto"/>
              <w:right w:val="single" w:sz="4" w:space="0" w:color="auto"/>
            </w:tcBorders>
            <w:shd w:val="clear" w:color="auto" w:fill="auto"/>
            <w:vAlign w:val="bottom"/>
          </w:tcPr>
          <w:p w14:paraId="6C2CB004" w14:textId="77777777" w:rsidR="0076731C" w:rsidRPr="001547ED" w:rsidRDefault="0076731C" w:rsidP="006B7794">
            <w:pPr>
              <w:jc w:val="center"/>
              <w:rPr>
                <w:b/>
                <w:bCs/>
                <w:color w:val="000000"/>
              </w:rPr>
            </w:pPr>
          </w:p>
        </w:tc>
      </w:tr>
      <w:tr w:rsidR="0076731C" w:rsidRPr="001547ED" w14:paraId="616E3FE9"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31627D50" w14:textId="77777777" w:rsidR="0076731C" w:rsidRPr="001547ED" w:rsidRDefault="0076731C" w:rsidP="006B7794">
            <w:pPr>
              <w:rPr>
                <w:color w:val="000000"/>
              </w:rPr>
            </w:pPr>
            <w:r w:rsidRPr="001547ED">
              <w:rPr>
                <w:color w:val="000000"/>
              </w:rPr>
              <w:t>Низкая культура сотрудников органа власти.</w:t>
            </w:r>
          </w:p>
        </w:tc>
        <w:tc>
          <w:tcPr>
            <w:tcW w:w="945" w:type="pct"/>
            <w:vMerge/>
            <w:tcBorders>
              <w:left w:val="single" w:sz="4" w:space="0" w:color="auto"/>
              <w:bottom w:val="single" w:sz="4" w:space="0" w:color="auto"/>
              <w:right w:val="single" w:sz="4" w:space="0" w:color="auto"/>
            </w:tcBorders>
            <w:shd w:val="clear" w:color="auto" w:fill="auto"/>
            <w:vAlign w:val="bottom"/>
          </w:tcPr>
          <w:p w14:paraId="2A6E3830" w14:textId="77777777" w:rsidR="0076731C" w:rsidRPr="001547ED" w:rsidRDefault="0076731C" w:rsidP="006B7794">
            <w:pPr>
              <w:jc w:val="center"/>
              <w:rPr>
                <w:b/>
                <w:bCs/>
                <w:color w:val="000000"/>
              </w:rPr>
            </w:pPr>
          </w:p>
        </w:tc>
      </w:tr>
      <w:tr w:rsidR="0076731C" w:rsidRPr="001547ED" w14:paraId="0DB5C449"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5D96A981" w14:textId="77777777" w:rsidR="0076731C" w:rsidRPr="001547ED" w:rsidRDefault="0076731C" w:rsidP="006B7794">
            <w:pPr>
              <w:rPr>
                <w:color w:val="000000"/>
              </w:rPr>
            </w:pPr>
            <w:r w:rsidRPr="001547ED">
              <w:rPr>
                <w:color w:val="000000"/>
              </w:rPr>
              <w:t>Необоснованный отказ в приеме документов, в предоставлении услуги.</w:t>
            </w:r>
          </w:p>
        </w:tc>
        <w:tc>
          <w:tcPr>
            <w:tcW w:w="945" w:type="pct"/>
            <w:vMerge w:val="restart"/>
            <w:tcBorders>
              <w:top w:val="single" w:sz="4" w:space="0" w:color="auto"/>
              <w:left w:val="single" w:sz="4" w:space="0" w:color="auto"/>
              <w:right w:val="single" w:sz="4" w:space="0" w:color="auto"/>
            </w:tcBorders>
            <w:shd w:val="clear" w:color="auto" w:fill="auto"/>
            <w:vAlign w:val="center"/>
          </w:tcPr>
          <w:p w14:paraId="77F1AE39" w14:textId="77777777" w:rsidR="0076731C" w:rsidRPr="001547ED" w:rsidRDefault="0076731C" w:rsidP="006B7794">
            <w:pPr>
              <w:jc w:val="center"/>
              <w:rPr>
                <w:b/>
                <w:bCs/>
                <w:color w:val="000000"/>
              </w:rPr>
            </w:pPr>
            <w:r w:rsidRPr="001547ED">
              <w:rPr>
                <w:b/>
                <w:bCs/>
                <w:color w:val="000000"/>
              </w:rPr>
              <w:t>20,0</w:t>
            </w:r>
          </w:p>
        </w:tc>
      </w:tr>
      <w:tr w:rsidR="0076731C" w:rsidRPr="001547ED" w14:paraId="19E52147"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1137D680" w14:textId="77777777" w:rsidR="0076731C" w:rsidRPr="001547ED" w:rsidRDefault="0076731C" w:rsidP="006B7794">
            <w:pPr>
              <w:rPr>
                <w:color w:val="000000"/>
              </w:rPr>
            </w:pPr>
            <w:r w:rsidRPr="001547ED">
              <w:rPr>
                <w:color w:val="000000"/>
              </w:rPr>
              <w:t>Ошибки в конечном результате предоставления услуги.</w:t>
            </w:r>
          </w:p>
        </w:tc>
        <w:tc>
          <w:tcPr>
            <w:tcW w:w="945" w:type="pct"/>
            <w:vMerge/>
            <w:tcBorders>
              <w:left w:val="single" w:sz="4" w:space="0" w:color="auto"/>
              <w:right w:val="single" w:sz="4" w:space="0" w:color="auto"/>
            </w:tcBorders>
            <w:shd w:val="clear" w:color="auto" w:fill="auto"/>
            <w:vAlign w:val="bottom"/>
          </w:tcPr>
          <w:p w14:paraId="262CA5E6" w14:textId="77777777" w:rsidR="0076731C" w:rsidRPr="001547ED" w:rsidRDefault="0076731C" w:rsidP="006B7794">
            <w:pPr>
              <w:jc w:val="center"/>
              <w:rPr>
                <w:b/>
                <w:bCs/>
                <w:color w:val="000000"/>
              </w:rPr>
            </w:pPr>
          </w:p>
        </w:tc>
      </w:tr>
      <w:tr w:rsidR="0076731C" w:rsidRPr="001547ED" w14:paraId="3702F5F3"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063A6787" w14:textId="77777777" w:rsidR="0076731C" w:rsidRPr="001547ED" w:rsidRDefault="0076731C" w:rsidP="006B7794">
            <w:pPr>
              <w:rPr>
                <w:color w:val="000000"/>
              </w:rPr>
            </w:pPr>
            <w:r w:rsidRPr="001547ED">
              <w:rPr>
                <w:color w:val="000000"/>
              </w:rPr>
              <w:t>Хождение по многим кабинетам, учреждениям.</w:t>
            </w:r>
          </w:p>
        </w:tc>
        <w:tc>
          <w:tcPr>
            <w:tcW w:w="945" w:type="pct"/>
            <w:vMerge/>
            <w:tcBorders>
              <w:left w:val="single" w:sz="4" w:space="0" w:color="auto"/>
              <w:right w:val="single" w:sz="4" w:space="0" w:color="auto"/>
            </w:tcBorders>
            <w:shd w:val="clear" w:color="auto" w:fill="auto"/>
            <w:vAlign w:val="bottom"/>
          </w:tcPr>
          <w:p w14:paraId="09A26B81" w14:textId="77777777" w:rsidR="0076731C" w:rsidRPr="001547ED" w:rsidRDefault="0076731C" w:rsidP="006B7794">
            <w:pPr>
              <w:jc w:val="center"/>
              <w:rPr>
                <w:b/>
                <w:bCs/>
                <w:color w:val="000000"/>
              </w:rPr>
            </w:pPr>
          </w:p>
        </w:tc>
      </w:tr>
      <w:tr w:rsidR="0076731C" w:rsidRPr="001547ED" w14:paraId="71CDCFD6"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07A24D10" w14:textId="77777777" w:rsidR="0076731C" w:rsidRPr="001547ED" w:rsidRDefault="0076731C" w:rsidP="006B7794">
            <w:pPr>
              <w:rPr>
                <w:color w:val="000000"/>
              </w:rPr>
            </w:pPr>
            <w:r w:rsidRPr="001547ED">
              <w:rPr>
                <w:color w:val="000000"/>
              </w:rPr>
              <w:t>Недостаточный профессиональный уровень сотрудников органа власти.</w:t>
            </w:r>
          </w:p>
        </w:tc>
        <w:tc>
          <w:tcPr>
            <w:tcW w:w="945" w:type="pct"/>
            <w:vMerge/>
            <w:tcBorders>
              <w:left w:val="single" w:sz="4" w:space="0" w:color="auto"/>
              <w:bottom w:val="single" w:sz="4" w:space="0" w:color="auto"/>
              <w:right w:val="single" w:sz="4" w:space="0" w:color="auto"/>
            </w:tcBorders>
            <w:shd w:val="clear" w:color="auto" w:fill="auto"/>
            <w:vAlign w:val="bottom"/>
          </w:tcPr>
          <w:p w14:paraId="787313DC" w14:textId="77777777" w:rsidR="0076731C" w:rsidRPr="001547ED" w:rsidRDefault="0076731C" w:rsidP="006B7794">
            <w:pPr>
              <w:jc w:val="center"/>
              <w:rPr>
                <w:b/>
                <w:bCs/>
                <w:color w:val="000000"/>
              </w:rPr>
            </w:pPr>
          </w:p>
        </w:tc>
      </w:tr>
      <w:tr w:rsidR="0076731C" w:rsidRPr="001547ED" w14:paraId="1A5CF7B3"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7FAB3AC0" w14:textId="77777777" w:rsidR="0076731C" w:rsidRPr="001547ED" w:rsidRDefault="0076731C" w:rsidP="006B7794">
            <w:pPr>
              <w:rPr>
                <w:color w:val="000000"/>
              </w:rPr>
            </w:pPr>
            <w:r w:rsidRPr="001547ED">
              <w:rPr>
                <w:color w:val="000000"/>
              </w:rPr>
              <w:t>Другое</w:t>
            </w:r>
          </w:p>
        </w:tc>
        <w:tc>
          <w:tcPr>
            <w:tcW w:w="945" w:type="pct"/>
            <w:tcBorders>
              <w:top w:val="single" w:sz="4" w:space="0" w:color="auto"/>
              <w:left w:val="single" w:sz="4" w:space="0" w:color="auto"/>
              <w:bottom w:val="single" w:sz="4" w:space="0" w:color="auto"/>
              <w:right w:val="single" w:sz="4" w:space="0" w:color="auto"/>
            </w:tcBorders>
            <w:shd w:val="clear" w:color="auto" w:fill="auto"/>
            <w:vAlign w:val="bottom"/>
          </w:tcPr>
          <w:p w14:paraId="66F9DB3F" w14:textId="77777777" w:rsidR="0076731C" w:rsidRPr="001547ED" w:rsidRDefault="0076731C" w:rsidP="006B7794">
            <w:pPr>
              <w:jc w:val="center"/>
              <w:rPr>
                <w:b/>
                <w:bCs/>
                <w:color w:val="000000"/>
              </w:rPr>
            </w:pPr>
            <w:r w:rsidRPr="001547ED">
              <w:rPr>
                <w:b/>
                <w:bCs/>
                <w:color w:val="000000"/>
              </w:rPr>
              <w:t>40,0</w:t>
            </w:r>
          </w:p>
        </w:tc>
      </w:tr>
      <w:tr w:rsidR="0076731C" w:rsidRPr="001547ED" w14:paraId="37A21D6A"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7B975282" w14:textId="77777777" w:rsidR="0076731C" w:rsidRPr="001547ED" w:rsidRDefault="0076731C" w:rsidP="006B7794">
            <w:pPr>
              <w:ind w:left="142"/>
              <w:rPr>
                <w:i/>
                <w:color w:val="000000"/>
              </w:rPr>
            </w:pPr>
            <w:r w:rsidRPr="001547ED">
              <w:rPr>
                <w:i/>
                <w:color w:val="000000"/>
              </w:rPr>
              <w:t>не помню</w:t>
            </w:r>
          </w:p>
        </w:tc>
        <w:tc>
          <w:tcPr>
            <w:tcW w:w="945" w:type="pct"/>
            <w:tcBorders>
              <w:top w:val="single" w:sz="4" w:space="0" w:color="auto"/>
              <w:left w:val="single" w:sz="4" w:space="0" w:color="auto"/>
              <w:bottom w:val="single" w:sz="4" w:space="0" w:color="auto"/>
              <w:right w:val="single" w:sz="4" w:space="0" w:color="auto"/>
            </w:tcBorders>
            <w:shd w:val="clear" w:color="auto" w:fill="auto"/>
            <w:vAlign w:val="bottom"/>
          </w:tcPr>
          <w:p w14:paraId="7745462D" w14:textId="77777777" w:rsidR="0076731C" w:rsidRPr="001547ED" w:rsidRDefault="0076731C" w:rsidP="006B7794">
            <w:pPr>
              <w:jc w:val="center"/>
              <w:rPr>
                <w:bCs/>
                <w:i/>
                <w:color w:val="000000"/>
              </w:rPr>
            </w:pPr>
            <w:r w:rsidRPr="001547ED">
              <w:rPr>
                <w:bCs/>
                <w:i/>
                <w:color w:val="000000"/>
              </w:rPr>
              <w:t>20,0</w:t>
            </w:r>
          </w:p>
        </w:tc>
      </w:tr>
      <w:tr w:rsidR="0076731C" w:rsidRPr="001547ED" w14:paraId="476C6349"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614F4917" w14:textId="77777777" w:rsidR="0076731C" w:rsidRPr="001547ED" w:rsidRDefault="0076731C" w:rsidP="006B7794">
            <w:pPr>
              <w:ind w:left="142"/>
              <w:rPr>
                <w:i/>
                <w:color w:val="000000"/>
              </w:rPr>
            </w:pPr>
            <w:r w:rsidRPr="001547ED">
              <w:rPr>
                <w:i/>
                <w:color w:val="000000"/>
              </w:rPr>
              <w:t>хотелось бы иметь закрепленного специалиста при обращении</w:t>
            </w:r>
          </w:p>
        </w:tc>
        <w:tc>
          <w:tcPr>
            <w:tcW w:w="945" w:type="pct"/>
            <w:tcBorders>
              <w:top w:val="single" w:sz="4" w:space="0" w:color="auto"/>
              <w:left w:val="single" w:sz="4" w:space="0" w:color="auto"/>
              <w:bottom w:val="single" w:sz="4" w:space="0" w:color="auto"/>
              <w:right w:val="single" w:sz="4" w:space="0" w:color="auto"/>
            </w:tcBorders>
            <w:shd w:val="clear" w:color="auto" w:fill="auto"/>
            <w:vAlign w:val="bottom"/>
          </w:tcPr>
          <w:p w14:paraId="39B3F28A" w14:textId="77777777" w:rsidR="0076731C" w:rsidRPr="001547ED" w:rsidRDefault="0076731C" w:rsidP="006B7794">
            <w:pPr>
              <w:jc w:val="center"/>
              <w:rPr>
                <w:bCs/>
                <w:i/>
                <w:color w:val="000000"/>
              </w:rPr>
            </w:pPr>
            <w:r w:rsidRPr="001547ED">
              <w:rPr>
                <w:bCs/>
                <w:i/>
                <w:color w:val="000000"/>
              </w:rPr>
              <w:t>20,0</w:t>
            </w:r>
          </w:p>
        </w:tc>
      </w:tr>
    </w:tbl>
    <w:p w14:paraId="470C5E1F" w14:textId="77777777" w:rsidR="00BE05AD" w:rsidRDefault="00BE05AD" w:rsidP="006B7794">
      <w:pPr>
        <w:spacing w:line="360" w:lineRule="auto"/>
        <w:jc w:val="center"/>
        <w:rPr>
          <w:b/>
          <w:sz w:val="28"/>
          <w:szCs w:val="28"/>
        </w:rPr>
      </w:pPr>
    </w:p>
    <w:p w14:paraId="2429C87B" w14:textId="77777777" w:rsidR="0076731C" w:rsidRPr="001547ED" w:rsidRDefault="0076731C"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71FCCBCE" w14:textId="77777777" w:rsidR="0076731C" w:rsidRPr="001547ED" w:rsidRDefault="0076731C"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p>
    <w:p w14:paraId="0A2395BA" w14:textId="77777777" w:rsidR="0076731C" w:rsidRPr="001547ED" w:rsidRDefault="0076731C" w:rsidP="00BE05AD">
      <w:pPr>
        <w:spacing w:line="360" w:lineRule="auto"/>
        <w:jc w:val="both"/>
        <w:rPr>
          <w:color w:val="000000"/>
          <w:sz w:val="28"/>
        </w:rPr>
      </w:pPr>
      <w:r w:rsidRPr="001547ED">
        <w:rPr>
          <w:color w:val="000000"/>
          <w:sz w:val="28"/>
        </w:rPr>
        <w:t>Таблица 16 – Параметры, имеющие значение при получении услуг</w:t>
      </w:r>
    </w:p>
    <w:tbl>
      <w:tblPr>
        <w:tblStyle w:val="af7"/>
        <w:tblW w:w="9571" w:type="dxa"/>
        <w:tblLook w:val="04A0" w:firstRow="1" w:lastRow="0" w:firstColumn="1" w:lastColumn="0" w:noHBand="0" w:noVBand="1"/>
      </w:tblPr>
      <w:tblGrid>
        <w:gridCol w:w="8188"/>
        <w:gridCol w:w="1383"/>
      </w:tblGrid>
      <w:tr w:rsidR="0076731C" w:rsidRPr="001547ED" w14:paraId="287E5B4A" w14:textId="77777777" w:rsidTr="00A87AAA">
        <w:trPr>
          <w:trHeight w:val="20"/>
          <w:tblHeader/>
        </w:trPr>
        <w:tc>
          <w:tcPr>
            <w:tcW w:w="8188" w:type="dxa"/>
          </w:tcPr>
          <w:p w14:paraId="1233A5AA" w14:textId="77777777" w:rsidR="0076731C" w:rsidRPr="001547ED" w:rsidRDefault="0076731C" w:rsidP="006B7794">
            <w:pPr>
              <w:jc w:val="center"/>
              <w:rPr>
                <w:b/>
              </w:rPr>
            </w:pPr>
            <w:r w:rsidRPr="001547ED">
              <w:rPr>
                <w:b/>
              </w:rPr>
              <w:t>Параметр, имеющий значение при получении услуги</w:t>
            </w:r>
          </w:p>
        </w:tc>
        <w:tc>
          <w:tcPr>
            <w:tcW w:w="1383" w:type="dxa"/>
            <w:vAlign w:val="center"/>
          </w:tcPr>
          <w:p w14:paraId="62671ADC" w14:textId="77777777" w:rsidR="0076731C" w:rsidRPr="001547ED" w:rsidRDefault="0076731C" w:rsidP="006B7794">
            <w:pPr>
              <w:jc w:val="center"/>
              <w:rPr>
                <w:b/>
              </w:rPr>
            </w:pPr>
            <w:r w:rsidRPr="001547ED">
              <w:rPr>
                <w:b/>
              </w:rPr>
              <w:t>Важность, %</w:t>
            </w:r>
          </w:p>
        </w:tc>
      </w:tr>
      <w:tr w:rsidR="0076731C" w:rsidRPr="001547ED" w14:paraId="4EE84614" w14:textId="77777777" w:rsidTr="00A87AAA">
        <w:trPr>
          <w:trHeight w:val="20"/>
        </w:trPr>
        <w:tc>
          <w:tcPr>
            <w:tcW w:w="8188" w:type="dxa"/>
            <w:hideMark/>
          </w:tcPr>
          <w:p w14:paraId="1280F8E8" w14:textId="77777777" w:rsidR="0076731C" w:rsidRPr="001547ED" w:rsidRDefault="0076731C" w:rsidP="006B7794">
            <w:r w:rsidRPr="001547ED">
              <w:t>Сокращение времени ожидания в очереди (отсутствие очередей).</w:t>
            </w:r>
          </w:p>
        </w:tc>
        <w:tc>
          <w:tcPr>
            <w:tcW w:w="1383" w:type="dxa"/>
            <w:vMerge w:val="restart"/>
            <w:vAlign w:val="center"/>
            <w:hideMark/>
          </w:tcPr>
          <w:p w14:paraId="78D999A5" w14:textId="77777777" w:rsidR="0076731C" w:rsidRPr="001547ED" w:rsidRDefault="0076731C" w:rsidP="006B7794">
            <w:pPr>
              <w:jc w:val="center"/>
              <w:rPr>
                <w:bCs/>
                <w:color w:val="000000"/>
              </w:rPr>
            </w:pPr>
            <w:r w:rsidRPr="001547ED">
              <w:rPr>
                <w:bCs/>
                <w:color w:val="000000"/>
              </w:rPr>
              <w:t>72,0</w:t>
            </w:r>
          </w:p>
        </w:tc>
      </w:tr>
      <w:tr w:rsidR="0076731C" w:rsidRPr="001547ED" w14:paraId="23859A92" w14:textId="77777777" w:rsidTr="00A87AAA">
        <w:trPr>
          <w:trHeight w:val="20"/>
        </w:trPr>
        <w:tc>
          <w:tcPr>
            <w:tcW w:w="8188" w:type="dxa"/>
            <w:hideMark/>
          </w:tcPr>
          <w:p w14:paraId="3FD53FE9" w14:textId="77777777" w:rsidR="0076731C" w:rsidRPr="001547ED" w:rsidRDefault="0076731C" w:rsidP="006B7794">
            <w:r w:rsidRPr="001547ED">
              <w:t>Получение информации о стадии рассмотрения обращения.</w:t>
            </w:r>
          </w:p>
        </w:tc>
        <w:tc>
          <w:tcPr>
            <w:tcW w:w="1383" w:type="dxa"/>
            <w:vMerge/>
            <w:hideMark/>
          </w:tcPr>
          <w:p w14:paraId="7301B4E5" w14:textId="77777777" w:rsidR="0076731C" w:rsidRPr="001547ED" w:rsidRDefault="0076731C" w:rsidP="006B7794">
            <w:pPr>
              <w:jc w:val="center"/>
              <w:rPr>
                <w:bCs/>
                <w:color w:val="000000"/>
              </w:rPr>
            </w:pPr>
          </w:p>
        </w:tc>
      </w:tr>
      <w:tr w:rsidR="0076731C" w:rsidRPr="001547ED" w14:paraId="0D4DEFE0" w14:textId="77777777" w:rsidTr="00A87AAA">
        <w:trPr>
          <w:trHeight w:val="20"/>
        </w:trPr>
        <w:tc>
          <w:tcPr>
            <w:tcW w:w="8188" w:type="dxa"/>
            <w:hideMark/>
          </w:tcPr>
          <w:p w14:paraId="5787A3BC" w14:textId="77777777" w:rsidR="0076731C" w:rsidRPr="001547ED" w:rsidRDefault="0076731C" w:rsidP="006B7794">
            <w:r w:rsidRPr="001547ED">
              <w:t>Улучшение условий ведения приема посетителей.</w:t>
            </w:r>
          </w:p>
        </w:tc>
        <w:tc>
          <w:tcPr>
            <w:tcW w:w="1383" w:type="dxa"/>
            <w:vMerge w:val="restart"/>
            <w:vAlign w:val="center"/>
            <w:hideMark/>
          </w:tcPr>
          <w:p w14:paraId="09A15531" w14:textId="77777777" w:rsidR="0076731C" w:rsidRPr="001547ED" w:rsidRDefault="0076731C" w:rsidP="006B7794">
            <w:pPr>
              <w:jc w:val="center"/>
              <w:rPr>
                <w:bCs/>
                <w:color w:val="000000"/>
              </w:rPr>
            </w:pPr>
            <w:r w:rsidRPr="001547ED">
              <w:rPr>
                <w:bCs/>
                <w:color w:val="000000"/>
              </w:rPr>
              <w:t>68,0</w:t>
            </w:r>
          </w:p>
        </w:tc>
      </w:tr>
      <w:tr w:rsidR="0076731C" w:rsidRPr="001547ED" w14:paraId="2A1E5AB9" w14:textId="77777777" w:rsidTr="00A87AAA">
        <w:trPr>
          <w:trHeight w:val="20"/>
        </w:trPr>
        <w:tc>
          <w:tcPr>
            <w:tcW w:w="8188" w:type="dxa"/>
            <w:hideMark/>
          </w:tcPr>
          <w:p w14:paraId="01F82B43" w14:textId="77777777" w:rsidR="0076731C" w:rsidRPr="001547ED" w:rsidRDefault="0076731C" w:rsidP="006B7794">
            <w:r w:rsidRPr="001547ED">
              <w:t>Сокращение количества обращений в орган власти и иные учреждения.</w:t>
            </w:r>
          </w:p>
        </w:tc>
        <w:tc>
          <w:tcPr>
            <w:tcW w:w="1383" w:type="dxa"/>
            <w:vMerge/>
            <w:hideMark/>
          </w:tcPr>
          <w:p w14:paraId="28A05660" w14:textId="77777777" w:rsidR="0076731C" w:rsidRPr="001547ED" w:rsidRDefault="0076731C" w:rsidP="006B7794">
            <w:pPr>
              <w:jc w:val="center"/>
              <w:rPr>
                <w:bCs/>
                <w:color w:val="000000"/>
              </w:rPr>
            </w:pPr>
          </w:p>
        </w:tc>
      </w:tr>
      <w:tr w:rsidR="0076731C" w:rsidRPr="001547ED" w14:paraId="6FA0CF06" w14:textId="77777777" w:rsidTr="00A87AAA">
        <w:trPr>
          <w:trHeight w:val="20"/>
        </w:trPr>
        <w:tc>
          <w:tcPr>
            <w:tcW w:w="8188" w:type="dxa"/>
            <w:hideMark/>
          </w:tcPr>
          <w:p w14:paraId="698B3E60" w14:textId="77777777" w:rsidR="0076731C" w:rsidRPr="001547ED" w:rsidRDefault="0076731C" w:rsidP="006B7794">
            <w:r w:rsidRPr="001547ED">
              <w:t>Сокращение срока предоставления услуги.</w:t>
            </w:r>
          </w:p>
        </w:tc>
        <w:tc>
          <w:tcPr>
            <w:tcW w:w="1383" w:type="dxa"/>
            <w:hideMark/>
          </w:tcPr>
          <w:p w14:paraId="1DE4DA8B" w14:textId="77777777" w:rsidR="0076731C" w:rsidRPr="001547ED" w:rsidRDefault="0076731C" w:rsidP="006B7794">
            <w:pPr>
              <w:jc w:val="center"/>
              <w:rPr>
                <w:bCs/>
                <w:color w:val="000000"/>
              </w:rPr>
            </w:pPr>
            <w:r w:rsidRPr="001547ED">
              <w:rPr>
                <w:bCs/>
                <w:color w:val="000000"/>
              </w:rPr>
              <w:t>60,0</w:t>
            </w:r>
          </w:p>
        </w:tc>
      </w:tr>
      <w:tr w:rsidR="0076731C" w:rsidRPr="001547ED" w14:paraId="289D4E50" w14:textId="77777777" w:rsidTr="00A87AAA">
        <w:trPr>
          <w:trHeight w:val="20"/>
        </w:trPr>
        <w:tc>
          <w:tcPr>
            <w:tcW w:w="8188" w:type="dxa"/>
            <w:hideMark/>
          </w:tcPr>
          <w:p w14:paraId="073312CB" w14:textId="77777777" w:rsidR="0076731C" w:rsidRPr="001547ED" w:rsidRDefault="0076731C" w:rsidP="006B7794">
            <w:r w:rsidRPr="001547ED">
              <w:t>Вежливость и профессионализм сотрудников органа власти.</w:t>
            </w:r>
          </w:p>
        </w:tc>
        <w:tc>
          <w:tcPr>
            <w:tcW w:w="1383" w:type="dxa"/>
            <w:hideMark/>
          </w:tcPr>
          <w:p w14:paraId="4D64A1BA" w14:textId="77777777" w:rsidR="0076731C" w:rsidRPr="001547ED" w:rsidRDefault="0076731C" w:rsidP="006B7794">
            <w:pPr>
              <w:jc w:val="center"/>
              <w:rPr>
                <w:bCs/>
                <w:color w:val="000000"/>
              </w:rPr>
            </w:pPr>
            <w:r w:rsidRPr="001547ED">
              <w:rPr>
                <w:bCs/>
                <w:color w:val="000000"/>
              </w:rPr>
              <w:t>56,0</w:t>
            </w:r>
          </w:p>
        </w:tc>
      </w:tr>
      <w:tr w:rsidR="0076731C" w:rsidRPr="001547ED" w14:paraId="54644455" w14:textId="77777777" w:rsidTr="00A87AAA">
        <w:trPr>
          <w:trHeight w:val="20"/>
        </w:trPr>
        <w:tc>
          <w:tcPr>
            <w:tcW w:w="8188" w:type="dxa"/>
            <w:hideMark/>
          </w:tcPr>
          <w:p w14:paraId="35D22290" w14:textId="77777777" w:rsidR="0076731C" w:rsidRPr="001547ED" w:rsidRDefault="0076731C" w:rsidP="006B7794">
            <w:r w:rsidRPr="001547ED">
              <w:t>Доступность информации о порядке предоставления услуги, необходимых форм.</w:t>
            </w:r>
          </w:p>
        </w:tc>
        <w:tc>
          <w:tcPr>
            <w:tcW w:w="1383" w:type="dxa"/>
            <w:hideMark/>
          </w:tcPr>
          <w:p w14:paraId="5984BD6F" w14:textId="77777777" w:rsidR="0076731C" w:rsidRPr="001547ED" w:rsidRDefault="0076731C" w:rsidP="006B7794">
            <w:pPr>
              <w:jc w:val="center"/>
              <w:rPr>
                <w:bCs/>
                <w:color w:val="000000"/>
              </w:rPr>
            </w:pPr>
            <w:r w:rsidRPr="001547ED">
              <w:rPr>
                <w:bCs/>
                <w:color w:val="000000"/>
              </w:rPr>
              <w:t>52,0</w:t>
            </w:r>
          </w:p>
        </w:tc>
      </w:tr>
      <w:tr w:rsidR="0076731C" w:rsidRPr="001547ED" w14:paraId="2ECB19C6" w14:textId="77777777" w:rsidTr="00A87AAA">
        <w:trPr>
          <w:trHeight w:val="20"/>
        </w:trPr>
        <w:tc>
          <w:tcPr>
            <w:tcW w:w="8188" w:type="dxa"/>
            <w:hideMark/>
          </w:tcPr>
          <w:p w14:paraId="259E5822" w14:textId="77777777" w:rsidR="0076731C" w:rsidRPr="001547ED" w:rsidRDefault="0076731C" w:rsidP="006B7794">
            <w:r w:rsidRPr="001547ED">
              <w:t>Сокращение числа требуемых документов.</w:t>
            </w:r>
          </w:p>
        </w:tc>
        <w:tc>
          <w:tcPr>
            <w:tcW w:w="1383" w:type="dxa"/>
            <w:vMerge w:val="restart"/>
            <w:vAlign w:val="center"/>
            <w:hideMark/>
          </w:tcPr>
          <w:p w14:paraId="46A7CF5E" w14:textId="77777777" w:rsidR="0076731C" w:rsidRPr="001547ED" w:rsidRDefault="0076731C" w:rsidP="006B7794">
            <w:pPr>
              <w:jc w:val="center"/>
              <w:rPr>
                <w:bCs/>
                <w:color w:val="000000"/>
              </w:rPr>
            </w:pPr>
            <w:r w:rsidRPr="001547ED">
              <w:rPr>
                <w:bCs/>
                <w:color w:val="000000"/>
              </w:rPr>
              <w:t>48,0</w:t>
            </w:r>
          </w:p>
        </w:tc>
      </w:tr>
      <w:tr w:rsidR="0076731C" w:rsidRPr="001547ED" w14:paraId="1057099B" w14:textId="77777777" w:rsidTr="00A87AAA">
        <w:trPr>
          <w:trHeight w:val="20"/>
        </w:trPr>
        <w:tc>
          <w:tcPr>
            <w:tcW w:w="8188" w:type="dxa"/>
            <w:hideMark/>
          </w:tcPr>
          <w:p w14:paraId="40A8857D" w14:textId="77777777" w:rsidR="0076731C" w:rsidRPr="001547ED" w:rsidRDefault="0076731C" w:rsidP="006B7794">
            <w:r w:rsidRPr="001547ED">
              <w:t>Упрощение заполнения запросов, официальных бланков.</w:t>
            </w:r>
          </w:p>
        </w:tc>
        <w:tc>
          <w:tcPr>
            <w:tcW w:w="1383" w:type="dxa"/>
            <w:vMerge/>
            <w:hideMark/>
          </w:tcPr>
          <w:p w14:paraId="1C15EDF8" w14:textId="77777777" w:rsidR="0076731C" w:rsidRPr="001547ED" w:rsidRDefault="0076731C" w:rsidP="006B7794">
            <w:pPr>
              <w:jc w:val="center"/>
              <w:rPr>
                <w:bCs/>
                <w:color w:val="000000"/>
              </w:rPr>
            </w:pPr>
          </w:p>
        </w:tc>
      </w:tr>
      <w:tr w:rsidR="0076731C" w:rsidRPr="001547ED" w14:paraId="708FB007" w14:textId="77777777" w:rsidTr="00A87AAA">
        <w:trPr>
          <w:trHeight w:val="20"/>
        </w:trPr>
        <w:tc>
          <w:tcPr>
            <w:tcW w:w="8188" w:type="dxa"/>
            <w:hideMark/>
          </w:tcPr>
          <w:p w14:paraId="76182FDC" w14:textId="77777777" w:rsidR="0076731C" w:rsidRPr="001547ED" w:rsidRDefault="0076731C" w:rsidP="006B7794">
            <w:r w:rsidRPr="001547ED">
              <w:t>Удобство графика работы органа власти.</w:t>
            </w:r>
          </w:p>
        </w:tc>
        <w:tc>
          <w:tcPr>
            <w:tcW w:w="1383" w:type="dxa"/>
            <w:vMerge/>
            <w:hideMark/>
          </w:tcPr>
          <w:p w14:paraId="18F0FFBD" w14:textId="77777777" w:rsidR="0076731C" w:rsidRPr="001547ED" w:rsidRDefault="0076731C" w:rsidP="006B7794">
            <w:pPr>
              <w:jc w:val="center"/>
              <w:rPr>
                <w:bCs/>
                <w:color w:val="000000"/>
              </w:rPr>
            </w:pPr>
          </w:p>
        </w:tc>
      </w:tr>
      <w:tr w:rsidR="0076731C" w:rsidRPr="001547ED" w14:paraId="006A73AF" w14:textId="77777777" w:rsidTr="00A87AAA">
        <w:trPr>
          <w:trHeight w:val="20"/>
        </w:trPr>
        <w:tc>
          <w:tcPr>
            <w:tcW w:w="8188" w:type="dxa"/>
            <w:hideMark/>
          </w:tcPr>
          <w:p w14:paraId="5360E97D" w14:textId="77777777" w:rsidR="0076731C" w:rsidRPr="001547ED" w:rsidRDefault="0076731C" w:rsidP="006B7794">
            <w:r w:rsidRPr="001547ED">
              <w:t>Улучшение территориальной доступности органа власти.</w:t>
            </w:r>
          </w:p>
        </w:tc>
        <w:tc>
          <w:tcPr>
            <w:tcW w:w="1383" w:type="dxa"/>
            <w:vMerge/>
            <w:hideMark/>
          </w:tcPr>
          <w:p w14:paraId="47EA3E72" w14:textId="77777777" w:rsidR="0076731C" w:rsidRPr="001547ED" w:rsidRDefault="0076731C" w:rsidP="006B7794">
            <w:pPr>
              <w:jc w:val="center"/>
              <w:rPr>
                <w:bCs/>
                <w:color w:val="000000"/>
              </w:rPr>
            </w:pPr>
          </w:p>
        </w:tc>
      </w:tr>
      <w:tr w:rsidR="0076731C" w:rsidRPr="001547ED" w14:paraId="6F2CC51C" w14:textId="77777777" w:rsidTr="00A87AAA">
        <w:trPr>
          <w:trHeight w:val="20"/>
        </w:trPr>
        <w:tc>
          <w:tcPr>
            <w:tcW w:w="8188" w:type="dxa"/>
            <w:hideMark/>
          </w:tcPr>
          <w:p w14:paraId="0EE4B301" w14:textId="77777777" w:rsidR="0076731C" w:rsidRPr="001547ED" w:rsidRDefault="0076731C" w:rsidP="006B7794">
            <w:r w:rsidRPr="001547ED">
              <w:t>Уменьшение стоимости услуги.</w:t>
            </w:r>
          </w:p>
        </w:tc>
        <w:tc>
          <w:tcPr>
            <w:tcW w:w="1383" w:type="dxa"/>
            <w:hideMark/>
          </w:tcPr>
          <w:p w14:paraId="76B3EA34" w14:textId="77777777" w:rsidR="0076731C" w:rsidRPr="001547ED" w:rsidRDefault="0076731C" w:rsidP="006B7794">
            <w:pPr>
              <w:jc w:val="center"/>
              <w:rPr>
                <w:bCs/>
                <w:color w:val="000000"/>
              </w:rPr>
            </w:pPr>
            <w:r w:rsidRPr="001547ED">
              <w:rPr>
                <w:bCs/>
                <w:color w:val="000000"/>
              </w:rPr>
              <w:t>36,0</w:t>
            </w:r>
          </w:p>
        </w:tc>
      </w:tr>
      <w:tr w:rsidR="0076731C" w:rsidRPr="001547ED" w14:paraId="333D1E2F" w14:textId="77777777" w:rsidTr="00A87AAA">
        <w:trPr>
          <w:trHeight w:val="20"/>
        </w:trPr>
        <w:tc>
          <w:tcPr>
            <w:tcW w:w="8188" w:type="dxa"/>
            <w:hideMark/>
          </w:tcPr>
          <w:p w14:paraId="2392C147" w14:textId="77777777" w:rsidR="0076731C" w:rsidRPr="001547ED" w:rsidRDefault="0076731C" w:rsidP="006B7794">
            <w:r w:rsidRPr="001547ED">
              <w:t>Другое</w:t>
            </w:r>
          </w:p>
        </w:tc>
        <w:tc>
          <w:tcPr>
            <w:tcW w:w="1383" w:type="dxa"/>
            <w:hideMark/>
          </w:tcPr>
          <w:p w14:paraId="500D8F3E" w14:textId="77777777" w:rsidR="0076731C" w:rsidRPr="001547ED" w:rsidRDefault="0076731C" w:rsidP="006B7794">
            <w:pPr>
              <w:jc w:val="center"/>
              <w:rPr>
                <w:bCs/>
                <w:color w:val="000000"/>
              </w:rPr>
            </w:pPr>
            <w:r w:rsidRPr="001547ED">
              <w:rPr>
                <w:bCs/>
                <w:color w:val="000000"/>
              </w:rPr>
              <w:t>24,0</w:t>
            </w:r>
          </w:p>
        </w:tc>
      </w:tr>
      <w:tr w:rsidR="0076731C" w:rsidRPr="001547ED" w14:paraId="5A66DADE" w14:textId="77777777" w:rsidTr="00A87AAA">
        <w:trPr>
          <w:trHeight w:val="20"/>
        </w:trPr>
        <w:tc>
          <w:tcPr>
            <w:tcW w:w="8188" w:type="dxa"/>
            <w:hideMark/>
          </w:tcPr>
          <w:p w14:paraId="4ABBB0B0" w14:textId="77777777" w:rsidR="0076731C" w:rsidRPr="001547ED" w:rsidRDefault="0076731C" w:rsidP="006B7794">
            <w:pPr>
              <w:ind w:left="284"/>
              <w:rPr>
                <w:i/>
              </w:rPr>
            </w:pPr>
            <w:r w:rsidRPr="001547ED">
              <w:rPr>
                <w:i/>
              </w:rPr>
              <w:t>чтобы придумали еще какое</w:t>
            </w:r>
            <w:r w:rsidR="00A23EAA" w:rsidRPr="001547ED">
              <w:rPr>
                <w:i/>
              </w:rPr>
              <w:t>-</w:t>
            </w:r>
            <w:r w:rsidRPr="001547ED">
              <w:rPr>
                <w:i/>
              </w:rPr>
              <w:t xml:space="preserve"> то оповещение кроме СМС, т.к. многие не умеют пользоваться смс. Может быть письменное уведомление                                                                                                                                 </w:t>
            </w:r>
          </w:p>
        </w:tc>
        <w:tc>
          <w:tcPr>
            <w:tcW w:w="1383" w:type="dxa"/>
            <w:hideMark/>
          </w:tcPr>
          <w:p w14:paraId="1D7631F2" w14:textId="77777777" w:rsidR="0076731C" w:rsidRPr="001547ED" w:rsidRDefault="0076731C" w:rsidP="006B7794">
            <w:pPr>
              <w:jc w:val="center"/>
              <w:rPr>
                <w:bCs/>
                <w:i/>
                <w:color w:val="000000"/>
              </w:rPr>
            </w:pPr>
            <w:r w:rsidRPr="001547ED">
              <w:rPr>
                <w:bCs/>
                <w:i/>
                <w:color w:val="000000"/>
              </w:rPr>
              <w:t>4,0</w:t>
            </w:r>
          </w:p>
        </w:tc>
      </w:tr>
      <w:tr w:rsidR="0076731C" w:rsidRPr="001547ED" w14:paraId="4F772E62" w14:textId="77777777" w:rsidTr="00A87AAA">
        <w:trPr>
          <w:trHeight w:val="20"/>
        </w:trPr>
        <w:tc>
          <w:tcPr>
            <w:tcW w:w="8188" w:type="dxa"/>
            <w:hideMark/>
          </w:tcPr>
          <w:p w14:paraId="36E75B34" w14:textId="77777777" w:rsidR="0076731C" w:rsidRPr="001547ED" w:rsidRDefault="0076731C" w:rsidP="006B7794">
            <w:pPr>
              <w:ind w:left="284"/>
              <w:rPr>
                <w:i/>
              </w:rPr>
            </w:pPr>
            <w:r w:rsidRPr="001547ED">
              <w:rPr>
                <w:i/>
              </w:rPr>
              <w:t xml:space="preserve">ничего                                                                                                                                                                                                                                                          </w:t>
            </w:r>
          </w:p>
        </w:tc>
        <w:tc>
          <w:tcPr>
            <w:tcW w:w="1383" w:type="dxa"/>
            <w:hideMark/>
          </w:tcPr>
          <w:p w14:paraId="64A2AA96" w14:textId="77777777" w:rsidR="0076731C" w:rsidRPr="001547ED" w:rsidRDefault="0076731C" w:rsidP="006B7794">
            <w:pPr>
              <w:jc w:val="center"/>
              <w:rPr>
                <w:bCs/>
                <w:i/>
                <w:color w:val="000000"/>
              </w:rPr>
            </w:pPr>
            <w:r w:rsidRPr="001547ED">
              <w:rPr>
                <w:bCs/>
                <w:i/>
                <w:color w:val="000000"/>
              </w:rPr>
              <w:t>4,0</w:t>
            </w:r>
          </w:p>
        </w:tc>
      </w:tr>
      <w:tr w:rsidR="0076731C" w:rsidRPr="001547ED" w14:paraId="73B2A458" w14:textId="77777777" w:rsidTr="00A87AAA">
        <w:trPr>
          <w:trHeight w:val="20"/>
        </w:trPr>
        <w:tc>
          <w:tcPr>
            <w:tcW w:w="8188" w:type="dxa"/>
            <w:hideMark/>
          </w:tcPr>
          <w:p w14:paraId="2A3B430A" w14:textId="77777777" w:rsidR="0076731C" w:rsidRPr="001547ED" w:rsidRDefault="0076731C" w:rsidP="006B7794">
            <w:pPr>
              <w:ind w:left="284"/>
              <w:rPr>
                <w:i/>
              </w:rPr>
            </w:pPr>
            <w:r w:rsidRPr="001547ED">
              <w:rPr>
                <w:i/>
              </w:rPr>
              <w:t xml:space="preserve">чтобы была консультация                                                                                                                                                                                                                                         </w:t>
            </w:r>
          </w:p>
        </w:tc>
        <w:tc>
          <w:tcPr>
            <w:tcW w:w="1383" w:type="dxa"/>
            <w:hideMark/>
          </w:tcPr>
          <w:p w14:paraId="3E879D84" w14:textId="77777777" w:rsidR="0076731C" w:rsidRPr="001547ED" w:rsidRDefault="0076731C" w:rsidP="006B7794">
            <w:pPr>
              <w:jc w:val="center"/>
              <w:rPr>
                <w:bCs/>
                <w:i/>
                <w:color w:val="000000"/>
              </w:rPr>
            </w:pPr>
            <w:r w:rsidRPr="001547ED">
              <w:rPr>
                <w:bCs/>
                <w:i/>
                <w:color w:val="000000"/>
              </w:rPr>
              <w:t>4,0</w:t>
            </w:r>
          </w:p>
        </w:tc>
      </w:tr>
      <w:tr w:rsidR="0076731C" w:rsidRPr="001547ED" w14:paraId="5BC73820" w14:textId="77777777" w:rsidTr="00A87AAA">
        <w:trPr>
          <w:trHeight w:val="20"/>
        </w:trPr>
        <w:tc>
          <w:tcPr>
            <w:tcW w:w="8188" w:type="dxa"/>
            <w:hideMark/>
          </w:tcPr>
          <w:p w14:paraId="2757CA8B" w14:textId="77777777" w:rsidR="0076731C" w:rsidRPr="001547ED" w:rsidRDefault="0076731C" w:rsidP="006B7794">
            <w:pPr>
              <w:ind w:left="284"/>
              <w:rPr>
                <w:i/>
              </w:rPr>
            </w:pPr>
            <w:r w:rsidRPr="001547ED">
              <w:rPr>
                <w:i/>
              </w:rPr>
              <w:t xml:space="preserve">больше денег на гранд                                                                                                                                                                                                                                           </w:t>
            </w:r>
          </w:p>
        </w:tc>
        <w:tc>
          <w:tcPr>
            <w:tcW w:w="1383" w:type="dxa"/>
            <w:hideMark/>
          </w:tcPr>
          <w:p w14:paraId="6E01F2A9" w14:textId="77777777" w:rsidR="0076731C" w:rsidRPr="001547ED" w:rsidRDefault="0076731C" w:rsidP="006B7794">
            <w:pPr>
              <w:jc w:val="center"/>
              <w:rPr>
                <w:bCs/>
                <w:i/>
                <w:color w:val="000000"/>
              </w:rPr>
            </w:pPr>
            <w:r w:rsidRPr="001547ED">
              <w:rPr>
                <w:bCs/>
                <w:i/>
                <w:color w:val="000000"/>
              </w:rPr>
              <w:t>4,0</w:t>
            </w:r>
          </w:p>
        </w:tc>
      </w:tr>
      <w:tr w:rsidR="0076731C" w:rsidRPr="001547ED" w14:paraId="2615EC92" w14:textId="77777777" w:rsidTr="00A87AAA">
        <w:trPr>
          <w:trHeight w:val="20"/>
        </w:trPr>
        <w:tc>
          <w:tcPr>
            <w:tcW w:w="8188" w:type="dxa"/>
            <w:hideMark/>
          </w:tcPr>
          <w:p w14:paraId="04C111D9" w14:textId="77777777" w:rsidR="0076731C" w:rsidRPr="001547ED" w:rsidRDefault="0076731C" w:rsidP="006B7794">
            <w:pPr>
              <w:ind w:left="284"/>
              <w:rPr>
                <w:i/>
              </w:rPr>
            </w:pPr>
            <w:r w:rsidRPr="001547ED">
              <w:rPr>
                <w:i/>
              </w:rPr>
              <w:t xml:space="preserve">соблюдение законов                                                                                                                                                                                                                                              </w:t>
            </w:r>
          </w:p>
        </w:tc>
        <w:tc>
          <w:tcPr>
            <w:tcW w:w="1383" w:type="dxa"/>
            <w:hideMark/>
          </w:tcPr>
          <w:p w14:paraId="7DD66CB9" w14:textId="77777777" w:rsidR="0076731C" w:rsidRPr="001547ED" w:rsidRDefault="0076731C" w:rsidP="006B7794">
            <w:pPr>
              <w:jc w:val="center"/>
              <w:rPr>
                <w:bCs/>
                <w:i/>
                <w:color w:val="000000"/>
              </w:rPr>
            </w:pPr>
            <w:r w:rsidRPr="001547ED">
              <w:rPr>
                <w:bCs/>
                <w:i/>
                <w:color w:val="000000"/>
              </w:rPr>
              <w:t>4,0</w:t>
            </w:r>
          </w:p>
        </w:tc>
      </w:tr>
      <w:tr w:rsidR="0076731C" w:rsidRPr="001547ED" w14:paraId="56F9809D" w14:textId="77777777" w:rsidTr="00A87AAA">
        <w:trPr>
          <w:trHeight w:val="20"/>
        </w:trPr>
        <w:tc>
          <w:tcPr>
            <w:tcW w:w="8188" w:type="dxa"/>
            <w:hideMark/>
          </w:tcPr>
          <w:p w14:paraId="32215E27" w14:textId="77777777" w:rsidR="0076731C" w:rsidRPr="001547ED" w:rsidRDefault="0076731C" w:rsidP="006B7794">
            <w:pPr>
              <w:ind w:left="284"/>
              <w:rPr>
                <w:i/>
              </w:rPr>
            </w:pPr>
            <w:r w:rsidRPr="001547ED">
              <w:rPr>
                <w:i/>
              </w:rPr>
              <w:t xml:space="preserve">чтобы выполнили услуги, которые обещали                                                                                                                                                                                                                         </w:t>
            </w:r>
          </w:p>
        </w:tc>
        <w:tc>
          <w:tcPr>
            <w:tcW w:w="1383" w:type="dxa"/>
            <w:hideMark/>
          </w:tcPr>
          <w:p w14:paraId="4525D216" w14:textId="77777777" w:rsidR="0076731C" w:rsidRPr="001547ED" w:rsidRDefault="0076731C" w:rsidP="006B7794">
            <w:pPr>
              <w:jc w:val="center"/>
              <w:rPr>
                <w:bCs/>
                <w:i/>
                <w:color w:val="000000"/>
              </w:rPr>
            </w:pPr>
            <w:r w:rsidRPr="001547ED">
              <w:rPr>
                <w:bCs/>
                <w:i/>
                <w:color w:val="000000"/>
              </w:rPr>
              <w:t>4,0</w:t>
            </w:r>
          </w:p>
        </w:tc>
      </w:tr>
    </w:tbl>
    <w:p w14:paraId="3CC7F315" w14:textId="77777777" w:rsidR="0076731C" w:rsidRPr="001547ED" w:rsidRDefault="0076731C" w:rsidP="006B7794">
      <w:pPr>
        <w:spacing w:line="360" w:lineRule="auto"/>
        <w:ind w:firstLine="709"/>
        <w:jc w:val="both"/>
        <w:rPr>
          <w:sz w:val="28"/>
          <w:szCs w:val="28"/>
        </w:rPr>
      </w:pPr>
    </w:p>
    <w:p w14:paraId="5DC5439F" w14:textId="77777777" w:rsidR="0076731C" w:rsidRPr="001547ED" w:rsidRDefault="0076731C" w:rsidP="006B7794"/>
    <w:p w14:paraId="1786BAE2" w14:textId="77777777" w:rsidR="00BE05AD" w:rsidRDefault="00BE05AD">
      <w:pPr>
        <w:spacing w:after="160" w:line="259" w:lineRule="auto"/>
        <w:rPr>
          <w:b/>
          <w:caps/>
          <w:sz w:val="28"/>
          <w:szCs w:val="20"/>
        </w:rPr>
      </w:pPr>
      <w:r>
        <w:br w:type="page"/>
      </w:r>
    </w:p>
    <w:p w14:paraId="73C0002D" w14:textId="1C2EE51C" w:rsidR="00992859" w:rsidRPr="001547ED" w:rsidRDefault="0002552E" w:rsidP="00BE05AD">
      <w:pPr>
        <w:pStyle w:val="1ffe"/>
        <w:keepNext w:val="0"/>
        <w:keepLines w:val="0"/>
        <w:widowControl/>
        <w:spacing w:before="0" w:line="360" w:lineRule="auto"/>
        <w:ind w:firstLine="0"/>
        <w:jc w:val="center"/>
        <w:rPr>
          <w:szCs w:val="28"/>
        </w:rPr>
      </w:pPr>
      <w:bookmarkStart w:id="21" w:name="_Toc437866106"/>
      <w:r w:rsidRPr="001547ED">
        <w:lastRenderedPageBreak/>
        <w:t>ПРИЛОЖЕНИЕ</w:t>
      </w:r>
      <w:r w:rsidR="00307842" w:rsidRPr="001547ED">
        <w:t xml:space="preserve"> </w:t>
      </w:r>
      <w:r w:rsidR="00653F31" w:rsidRPr="001547ED">
        <w:t>Л</w:t>
      </w:r>
      <w:r w:rsidR="00BE05AD">
        <w:br/>
      </w:r>
      <w:r w:rsidR="00307842" w:rsidRPr="001547ED">
        <w:rPr>
          <w:szCs w:val="28"/>
        </w:rPr>
        <w:t>РЕЗУЛЬТАТЫ ВНЕШНЕГО МОНИТОРИНГА КАЧЕСТВА И ДОСТУПНОСТИ ПРЕДОСТАВЛЕНИЯ МУНИЦИПАЛЬНЫХ УСЛУГ В Г. ИСКИТИМЕ</w:t>
      </w:r>
      <w:bookmarkEnd w:id="21"/>
    </w:p>
    <w:p w14:paraId="27D3C140" w14:textId="77777777" w:rsidR="00382B24" w:rsidRPr="001547ED" w:rsidRDefault="00382B24" w:rsidP="006B7794"/>
    <w:tbl>
      <w:tblPr>
        <w:tblW w:w="5519" w:type="pct"/>
        <w:tblLook w:val="01E0" w:firstRow="1" w:lastRow="1" w:firstColumn="1" w:lastColumn="1" w:noHBand="0" w:noVBand="0"/>
      </w:tblPr>
      <w:tblGrid>
        <w:gridCol w:w="4636"/>
        <w:gridCol w:w="6241"/>
      </w:tblGrid>
      <w:tr w:rsidR="00382B24" w:rsidRPr="001547ED" w14:paraId="1966CD8C" w14:textId="77777777" w:rsidTr="00602317">
        <w:tc>
          <w:tcPr>
            <w:tcW w:w="2131" w:type="pct"/>
            <w:hideMark/>
          </w:tcPr>
          <w:p w14:paraId="01A97451" w14:textId="77777777" w:rsidR="00382B24" w:rsidRPr="001547ED" w:rsidRDefault="00382B24" w:rsidP="006B7794">
            <w:pPr>
              <w:spacing w:line="256" w:lineRule="auto"/>
              <w:rPr>
                <w:b/>
                <w:sz w:val="28"/>
                <w:szCs w:val="28"/>
                <w:lang w:eastAsia="en-US"/>
              </w:rPr>
            </w:pPr>
            <w:r w:rsidRPr="001547ED">
              <w:rPr>
                <w:b/>
                <w:sz w:val="28"/>
                <w:szCs w:val="28"/>
                <w:lang w:eastAsia="en-US"/>
              </w:rPr>
              <w:t>Общее количество опрошенных:</w:t>
            </w:r>
          </w:p>
        </w:tc>
        <w:tc>
          <w:tcPr>
            <w:tcW w:w="2869" w:type="pct"/>
            <w:hideMark/>
          </w:tcPr>
          <w:p w14:paraId="5CE00684" w14:textId="77777777" w:rsidR="00382B24" w:rsidRPr="001547ED" w:rsidRDefault="00382B24" w:rsidP="006B7794">
            <w:pPr>
              <w:spacing w:line="256" w:lineRule="auto"/>
              <w:jc w:val="both"/>
              <w:rPr>
                <w:sz w:val="28"/>
                <w:szCs w:val="28"/>
                <w:lang w:eastAsia="en-US"/>
              </w:rPr>
            </w:pPr>
            <w:r w:rsidRPr="001547ED">
              <w:rPr>
                <w:sz w:val="28"/>
                <w:szCs w:val="28"/>
                <w:lang w:eastAsia="en-US"/>
              </w:rPr>
              <w:t>25</w:t>
            </w:r>
          </w:p>
        </w:tc>
      </w:tr>
    </w:tbl>
    <w:p w14:paraId="17E83FC4" w14:textId="77777777" w:rsidR="00382B24" w:rsidRPr="001547ED" w:rsidRDefault="00382B24" w:rsidP="006B7794">
      <w:pPr>
        <w:rPr>
          <w:sz w:val="28"/>
          <w:szCs w:val="28"/>
        </w:rPr>
      </w:pPr>
    </w:p>
    <w:p w14:paraId="43E2F5C1" w14:textId="1FDEC66E" w:rsidR="00382B24" w:rsidRPr="001547ED" w:rsidRDefault="00593894" w:rsidP="006B7794">
      <w:pPr>
        <w:spacing w:line="360" w:lineRule="auto"/>
        <w:ind w:firstLine="709"/>
        <w:jc w:val="both"/>
        <w:rPr>
          <w:sz w:val="28"/>
          <w:szCs w:val="28"/>
        </w:rPr>
      </w:pPr>
      <w:r>
        <w:rPr>
          <w:sz w:val="28"/>
          <w:szCs w:val="28"/>
        </w:rPr>
        <w:t>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был проведен с 19.10.2015 по 17.12.2015. Исследование проводилось методом телефонного опроса получателей муниципальных услуг.</w:t>
      </w:r>
      <w:r w:rsidR="00382B24" w:rsidRPr="001547ED">
        <w:rPr>
          <w:sz w:val="28"/>
          <w:szCs w:val="28"/>
        </w:rPr>
        <w:t xml:space="preserve"> </w:t>
      </w:r>
    </w:p>
    <w:p w14:paraId="74FAC5C0" w14:textId="77777777" w:rsidR="00382B24" w:rsidRPr="001547ED" w:rsidRDefault="00382B24"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получателей муниципальных услуг.</w:t>
      </w:r>
    </w:p>
    <w:p w14:paraId="53815261" w14:textId="77777777" w:rsidR="00382B24" w:rsidRPr="001547ED" w:rsidRDefault="00382B24" w:rsidP="006B7794">
      <w:pPr>
        <w:spacing w:line="360" w:lineRule="auto"/>
        <w:ind w:firstLine="709"/>
        <w:jc w:val="both"/>
        <w:rPr>
          <w:sz w:val="28"/>
          <w:szCs w:val="28"/>
        </w:rPr>
      </w:pPr>
      <w:r w:rsidRPr="001547ED">
        <w:rPr>
          <w:sz w:val="28"/>
          <w:szCs w:val="28"/>
        </w:rPr>
        <w:t>Муниципальные услуги, которые попали в ходе проведения опроса получателей услуг г. Искитима в мониторинг, представлены в таблице 1.</w:t>
      </w:r>
    </w:p>
    <w:p w14:paraId="2342485A" w14:textId="77777777" w:rsidR="00382B24" w:rsidRPr="001547ED" w:rsidRDefault="00382B24" w:rsidP="00BE05AD">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907"/>
        <w:gridCol w:w="5317"/>
        <w:gridCol w:w="1815"/>
        <w:gridCol w:w="1815"/>
      </w:tblGrid>
      <w:tr w:rsidR="00382B24" w:rsidRPr="001547ED" w14:paraId="3ECEFE6B" w14:textId="77777777" w:rsidTr="00A87AAA">
        <w:trPr>
          <w:trHeight w:val="20"/>
          <w:tblHeader/>
        </w:trPr>
        <w:tc>
          <w:tcPr>
            <w:tcW w:w="460" w:type="pct"/>
            <w:tcBorders>
              <w:top w:val="single" w:sz="4" w:space="0" w:color="auto"/>
              <w:left w:val="single" w:sz="4" w:space="0" w:color="auto"/>
              <w:bottom w:val="single" w:sz="4" w:space="0" w:color="auto"/>
              <w:right w:val="single" w:sz="4" w:space="0" w:color="auto"/>
            </w:tcBorders>
            <w:vAlign w:val="center"/>
          </w:tcPr>
          <w:p w14:paraId="40DE7ADD" w14:textId="77777777" w:rsidR="00382B24" w:rsidRPr="001547ED" w:rsidRDefault="00382B24" w:rsidP="006B7794">
            <w:pPr>
              <w:jc w:val="center"/>
              <w:rPr>
                <w:b/>
                <w:color w:val="000000"/>
              </w:rPr>
            </w:pPr>
            <w:r w:rsidRPr="001547ED">
              <w:rPr>
                <w:b/>
                <w:color w:val="000000"/>
              </w:rPr>
              <w:t>№</w:t>
            </w:r>
          </w:p>
          <w:p w14:paraId="321C45C8" w14:textId="77777777" w:rsidR="00382B24" w:rsidRPr="001547ED" w:rsidRDefault="00382B24" w:rsidP="006B7794">
            <w:pPr>
              <w:jc w:val="center"/>
              <w:rPr>
                <w:b/>
                <w:color w:val="000000"/>
              </w:rPr>
            </w:pPr>
            <w:r w:rsidRPr="001547ED">
              <w:rPr>
                <w:b/>
                <w:color w:val="000000"/>
              </w:rPr>
              <w:t>п/п</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01ADC6CD" w14:textId="77777777" w:rsidR="00382B24" w:rsidRPr="001547ED" w:rsidRDefault="00382B24" w:rsidP="006B7794">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02B06258" w14:textId="77777777" w:rsidR="00382B24" w:rsidRPr="001547ED" w:rsidRDefault="00382B24" w:rsidP="006B7794">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43B98278" w14:textId="77777777" w:rsidR="00382B24" w:rsidRPr="001547ED" w:rsidRDefault="00382B24" w:rsidP="006B7794">
            <w:pPr>
              <w:jc w:val="center"/>
              <w:rPr>
                <w:b/>
                <w:color w:val="000000"/>
              </w:rPr>
            </w:pPr>
            <w:r w:rsidRPr="001547ED">
              <w:rPr>
                <w:b/>
                <w:color w:val="000000"/>
              </w:rPr>
              <w:t>Доля от количества респондентов</w:t>
            </w:r>
          </w:p>
        </w:tc>
      </w:tr>
      <w:tr w:rsidR="00382B24" w:rsidRPr="001547ED" w14:paraId="2662E271" w14:textId="77777777" w:rsidTr="00A87AAA">
        <w:trPr>
          <w:trHeight w:val="20"/>
        </w:trPr>
        <w:tc>
          <w:tcPr>
            <w:tcW w:w="460" w:type="pct"/>
            <w:tcBorders>
              <w:top w:val="single" w:sz="4" w:space="0" w:color="auto"/>
              <w:left w:val="single" w:sz="4" w:space="0" w:color="auto"/>
              <w:bottom w:val="single" w:sz="4" w:space="0" w:color="auto"/>
              <w:right w:val="single" w:sz="4" w:space="0" w:color="auto"/>
            </w:tcBorders>
          </w:tcPr>
          <w:p w14:paraId="26033659" w14:textId="77777777" w:rsidR="00382B24" w:rsidRPr="001547ED" w:rsidRDefault="00382B24" w:rsidP="006B7794">
            <w:pPr>
              <w:pStyle w:val="affc"/>
              <w:widowControl/>
              <w:numPr>
                <w:ilvl w:val="0"/>
                <w:numId w:val="100"/>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448C840" w14:textId="77777777" w:rsidR="00382B24" w:rsidRPr="001547ED" w:rsidRDefault="00382B24" w:rsidP="006B7794">
            <w:pPr>
              <w:rPr>
                <w:color w:val="000000"/>
              </w:rPr>
            </w:pPr>
            <w:r w:rsidRPr="001547ED">
              <w:rPr>
                <w:color w:val="000000"/>
              </w:rPr>
              <w:t>Выдача разрешений на строительство индивидуальных жилых домов</w:t>
            </w:r>
          </w:p>
        </w:tc>
        <w:tc>
          <w:tcPr>
            <w:tcW w:w="921" w:type="pct"/>
            <w:tcBorders>
              <w:top w:val="single" w:sz="4" w:space="0" w:color="auto"/>
              <w:left w:val="nil"/>
              <w:bottom w:val="single" w:sz="4" w:space="0" w:color="auto"/>
              <w:right w:val="single" w:sz="4" w:space="0" w:color="auto"/>
            </w:tcBorders>
            <w:shd w:val="clear" w:color="auto" w:fill="auto"/>
            <w:vAlign w:val="center"/>
          </w:tcPr>
          <w:p w14:paraId="573729DF" w14:textId="77777777" w:rsidR="00382B24" w:rsidRPr="001547ED" w:rsidRDefault="00382B24" w:rsidP="006B779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7A4E3C0E" w14:textId="77777777" w:rsidR="00382B24" w:rsidRPr="001547ED" w:rsidRDefault="00382B24" w:rsidP="006B7794">
            <w:pPr>
              <w:jc w:val="center"/>
              <w:rPr>
                <w:color w:val="000000"/>
              </w:rPr>
            </w:pPr>
            <w:r w:rsidRPr="001547ED">
              <w:rPr>
                <w:color w:val="000000"/>
              </w:rPr>
              <w:t>4%</w:t>
            </w:r>
          </w:p>
        </w:tc>
      </w:tr>
      <w:tr w:rsidR="00382B24" w:rsidRPr="001547ED" w14:paraId="710B7B6F" w14:textId="77777777" w:rsidTr="00A87AAA">
        <w:trPr>
          <w:trHeight w:val="20"/>
        </w:trPr>
        <w:tc>
          <w:tcPr>
            <w:tcW w:w="460" w:type="pct"/>
            <w:tcBorders>
              <w:top w:val="single" w:sz="4" w:space="0" w:color="auto"/>
              <w:left w:val="single" w:sz="4" w:space="0" w:color="auto"/>
              <w:bottom w:val="single" w:sz="4" w:space="0" w:color="auto"/>
              <w:right w:val="single" w:sz="4" w:space="0" w:color="auto"/>
            </w:tcBorders>
          </w:tcPr>
          <w:p w14:paraId="3A95DE8B" w14:textId="77777777" w:rsidR="00382B24" w:rsidRPr="001547ED" w:rsidRDefault="00382B24" w:rsidP="006B7794">
            <w:pPr>
              <w:pStyle w:val="affc"/>
              <w:widowControl/>
              <w:numPr>
                <w:ilvl w:val="0"/>
                <w:numId w:val="100"/>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2875E01" w14:textId="77777777" w:rsidR="00382B24" w:rsidRPr="001547ED" w:rsidRDefault="00382B24" w:rsidP="006B7794">
            <w:pPr>
              <w:rPr>
                <w:color w:val="000000"/>
              </w:rPr>
            </w:pPr>
            <w:r w:rsidRPr="001547ED">
              <w:rPr>
                <w:color w:val="000000"/>
              </w:rPr>
              <w:t>Присвоение, изменение и аннулирование адресов объектов адресации</w:t>
            </w:r>
          </w:p>
        </w:tc>
        <w:tc>
          <w:tcPr>
            <w:tcW w:w="921" w:type="pct"/>
            <w:tcBorders>
              <w:top w:val="single" w:sz="4" w:space="0" w:color="auto"/>
              <w:left w:val="nil"/>
              <w:bottom w:val="single" w:sz="4" w:space="0" w:color="auto"/>
              <w:right w:val="single" w:sz="4" w:space="0" w:color="auto"/>
            </w:tcBorders>
            <w:shd w:val="clear" w:color="auto" w:fill="auto"/>
            <w:vAlign w:val="center"/>
          </w:tcPr>
          <w:p w14:paraId="3E2E083B" w14:textId="77777777" w:rsidR="00382B24" w:rsidRPr="001547ED" w:rsidRDefault="00382B24" w:rsidP="006B779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06FE9E4C" w14:textId="77777777" w:rsidR="00382B24" w:rsidRPr="001547ED" w:rsidRDefault="00382B24" w:rsidP="006B7794">
            <w:pPr>
              <w:jc w:val="center"/>
              <w:rPr>
                <w:color w:val="000000"/>
              </w:rPr>
            </w:pPr>
            <w:r w:rsidRPr="001547ED">
              <w:rPr>
                <w:color w:val="000000"/>
              </w:rPr>
              <w:t>4%</w:t>
            </w:r>
          </w:p>
        </w:tc>
      </w:tr>
      <w:tr w:rsidR="00382B24" w:rsidRPr="001547ED" w14:paraId="57052A6E" w14:textId="77777777" w:rsidTr="00A87AAA">
        <w:trPr>
          <w:trHeight w:val="20"/>
        </w:trPr>
        <w:tc>
          <w:tcPr>
            <w:tcW w:w="460" w:type="pct"/>
            <w:tcBorders>
              <w:top w:val="single" w:sz="4" w:space="0" w:color="auto"/>
              <w:left w:val="single" w:sz="4" w:space="0" w:color="auto"/>
              <w:bottom w:val="single" w:sz="4" w:space="0" w:color="auto"/>
              <w:right w:val="single" w:sz="4" w:space="0" w:color="auto"/>
            </w:tcBorders>
          </w:tcPr>
          <w:p w14:paraId="608B4982" w14:textId="77777777" w:rsidR="00382B24" w:rsidRPr="001547ED" w:rsidRDefault="00382B24" w:rsidP="006B7794">
            <w:pPr>
              <w:pStyle w:val="affc"/>
              <w:widowControl/>
              <w:numPr>
                <w:ilvl w:val="0"/>
                <w:numId w:val="100"/>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A8FE78D" w14:textId="77777777" w:rsidR="00382B24" w:rsidRPr="001547ED" w:rsidRDefault="00382B24" w:rsidP="006B7794">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single" w:sz="4" w:space="0" w:color="auto"/>
              <w:left w:val="nil"/>
              <w:bottom w:val="single" w:sz="4" w:space="0" w:color="auto"/>
              <w:right w:val="single" w:sz="4" w:space="0" w:color="auto"/>
            </w:tcBorders>
            <w:shd w:val="clear" w:color="auto" w:fill="auto"/>
            <w:vAlign w:val="center"/>
          </w:tcPr>
          <w:p w14:paraId="5DB2F891" w14:textId="77777777" w:rsidR="00382B24" w:rsidRPr="001547ED" w:rsidRDefault="00382B24" w:rsidP="006B779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35F6C58B" w14:textId="77777777" w:rsidR="00382B24" w:rsidRPr="001547ED" w:rsidRDefault="00382B24" w:rsidP="006B7794">
            <w:pPr>
              <w:jc w:val="center"/>
              <w:rPr>
                <w:color w:val="000000"/>
              </w:rPr>
            </w:pPr>
            <w:r w:rsidRPr="001547ED">
              <w:rPr>
                <w:color w:val="000000"/>
              </w:rPr>
              <w:t>4%</w:t>
            </w:r>
          </w:p>
        </w:tc>
      </w:tr>
      <w:tr w:rsidR="00382B24" w:rsidRPr="001547ED" w14:paraId="1F48A882" w14:textId="77777777" w:rsidTr="00A87AAA">
        <w:trPr>
          <w:trHeight w:val="20"/>
        </w:trPr>
        <w:tc>
          <w:tcPr>
            <w:tcW w:w="460" w:type="pct"/>
            <w:tcBorders>
              <w:top w:val="nil"/>
              <w:left w:val="single" w:sz="4" w:space="0" w:color="auto"/>
              <w:bottom w:val="single" w:sz="4" w:space="0" w:color="auto"/>
              <w:right w:val="single" w:sz="4" w:space="0" w:color="auto"/>
            </w:tcBorders>
          </w:tcPr>
          <w:p w14:paraId="7C399BFE" w14:textId="77777777" w:rsidR="00382B24" w:rsidRPr="001547ED" w:rsidRDefault="00382B24" w:rsidP="006B7794">
            <w:pPr>
              <w:pStyle w:val="affc"/>
              <w:widowControl/>
              <w:numPr>
                <w:ilvl w:val="0"/>
                <w:numId w:val="10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9225DE7" w14:textId="77777777" w:rsidR="00382B24" w:rsidRPr="001547ED" w:rsidRDefault="00382B24" w:rsidP="006B7794">
            <w:pPr>
              <w:rPr>
                <w:color w:val="000000"/>
              </w:rPr>
            </w:pPr>
            <w:r w:rsidRPr="001547ED">
              <w:rPr>
                <w:color w:val="000000"/>
              </w:rPr>
              <w:t>Предоставление в собственность граждан земельных участков для ведения садоводства, огородничества и дачного хозяйства</w:t>
            </w:r>
          </w:p>
        </w:tc>
        <w:tc>
          <w:tcPr>
            <w:tcW w:w="921" w:type="pct"/>
            <w:tcBorders>
              <w:top w:val="nil"/>
              <w:left w:val="nil"/>
              <w:bottom w:val="single" w:sz="4" w:space="0" w:color="auto"/>
              <w:right w:val="single" w:sz="4" w:space="0" w:color="auto"/>
            </w:tcBorders>
            <w:shd w:val="clear" w:color="auto" w:fill="auto"/>
            <w:vAlign w:val="center"/>
          </w:tcPr>
          <w:p w14:paraId="46793FDC" w14:textId="77777777" w:rsidR="00382B24" w:rsidRPr="001547ED" w:rsidRDefault="00382B24" w:rsidP="006B7794">
            <w:pPr>
              <w:jc w:val="center"/>
              <w:rPr>
                <w:color w:val="000000"/>
              </w:rPr>
            </w:pPr>
            <w:r w:rsidRPr="001547ED">
              <w:rPr>
                <w:color w:val="000000"/>
              </w:rPr>
              <w:t>2</w:t>
            </w:r>
          </w:p>
        </w:tc>
        <w:tc>
          <w:tcPr>
            <w:tcW w:w="921" w:type="pct"/>
            <w:tcBorders>
              <w:top w:val="nil"/>
              <w:left w:val="nil"/>
              <w:bottom w:val="single" w:sz="4" w:space="0" w:color="auto"/>
              <w:right w:val="single" w:sz="4" w:space="0" w:color="auto"/>
            </w:tcBorders>
            <w:vAlign w:val="center"/>
          </w:tcPr>
          <w:p w14:paraId="3493A5B4" w14:textId="77777777" w:rsidR="00382B24" w:rsidRPr="001547ED" w:rsidRDefault="00382B24" w:rsidP="006B7794">
            <w:pPr>
              <w:jc w:val="center"/>
              <w:rPr>
                <w:color w:val="000000"/>
              </w:rPr>
            </w:pPr>
            <w:r w:rsidRPr="001547ED">
              <w:rPr>
                <w:color w:val="000000"/>
              </w:rPr>
              <w:t>8%</w:t>
            </w:r>
          </w:p>
        </w:tc>
      </w:tr>
      <w:tr w:rsidR="00382B24" w:rsidRPr="001547ED" w14:paraId="7B22403D" w14:textId="77777777" w:rsidTr="00A87AAA">
        <w:trPr>
          <w:trHeight w:val="20"/>
        </w:trPr>
        <w:tc>
          <w:tcPr>
            <w:tcW w:w="460" w:type="pct"/>
            <w:tcBorders>
              <w:top w:val="nil"/>
              <w:left w:val="single" w:sz="4" w:space="0" w:color="auto"/>
              <w:bottom w:val="single" w:sz="4" w:space="0" w:color="auto"/>
              <w:right w:val="single" w:sz="4" w:space="0" w:color="auto"/>
            </w:tcBorders>
          </w:tcPr>
          <w:p w14:paraId="41754CF5" w14:textId="77777777" w:rsidR="00382B24" w:rsidRPr="001547ED" w:rsidRDefault="00382B24" w:rsidP="006B7794">
            <w:pPr>
              <w:pStyle w:val="affc"/>
              <w:widowControl/>
              <w:numPr>
                <w:ilvl w:val="0"/>
                <w:numId w:val="10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C1622A7" w14:textId="77777777" w:rsidR="00382B24" w:rsidRPr="001547ED" w:rsidRDefault="00382B24" w:rsidP="006B7794">
            <w:pPr>
              <w:rPr>
                <w:color w:val="000000"/>
              </w:rPr>
            </w:pPr>
            <w:r w:rsidRPr="001547ED">
              <w:rPr>
                <w:color w:val="000000"/>
              </w:rPr>
              <w:t>Предоставление земельных участков в собственность бесплатно</w:t>
            </w:r>
          </w:p>
        </w:tc>
        <w:tc>
          <w:tcPr>
            <w:tcW w:w="921" w:type="pct"/>
            <w:tcBorders>
              <w:top w:val="nil"/>
              <w:left w:val="nil"/>
              <w:bottom w:val="single" w:sz="4" w:space="0" w:color="auto"/>
              <w:right w:val="single" w:sz="4" w:space="0" w:color="auto"/>
            </w:tcBorders>
            <w:shd w:val="clear" w:color="auto" w:fill="auto"/>
            <w:vAlign w:val="center"/>
          </w:tcPr>
          <w:p w14:paraId="083C3DBC" w14:textId="77777777" w:rsidR="00382B24" w:rsidRPr="001547ED" w:rsidRDefault="00382B24" w:rsidP="006B779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0A18F957" w14:textId="77777777" w:rsidR="00382B24" w:rsidRPr="001547ED" w:rsidRDefault="00382B24" w:rsidP="006B7794">
            <w:pPr>
              <w:jc w:val="center"/>
              <w:rPr>
                <w:color w:val="000000"/>
              </w:rPr>
            </w:pPr>
            <w:r w:rsidRPr="001547ED">
              <w:rPr>
                <w:color w:val="000000"/>
              </w:rPr>
              <w:t>4%</w:t>
            </w:r>
          </w:p>
        </w:tc>
      </w:tr>
      <w:tr w:rsidR="00382B24" w:rsidRPr="001547ED" w14:paraId="3D26BDBA" w14:textId="77777777" w:rsidTr="00A87AAA">
        <w:trPr>
          <w:trHeight w:val="20"/>
        </w:trPr>
        <w:tc>
          <w:tcPr>
            <w:tcW w:w="460" w:type="pct"/>
            <w:tcBorders>
              <w:top w:val="nil"/>
              <w:left w:val="single" w:sz="4" w:space="0" w:color="auto"/>
              <w:bottom w:val="single" w:sz="4" w:space="0" w:color="auto"/>
              <w:right w:val="single" w:sz="4" w:space="0" w:color="auto"/>
            </w:tcBorders>
            <w:shd w:val="clear" w:color="auto" w:fill="auto"/>
          </w:tcPr>
          <w:p w14:paraId="6C0768DB" w14:textId="77777777" w:rsidR="00382B24" w:rsidRPr="001547ED" w:rsidRDefault="00382B24" w:rsidP="006B7794">
            <w:pPr>
              <w:pStyle w:val="affc"/>
              <w:widowControl/>
              <w:numPr>
                <w:ilvl w:val="0"/>
                <w:numId w:val="10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734E8DC5" w14:textId="77777777" w:rsidR="00382B24" w:rsidRPr="001547ED" w:rsidRDefault="00382B24" w:rsidP="006B7794">
            <w:pPr>
              <w:rPr>
                <w:color w:val="000000"/>
              </w:rPr>
            </w:pPr>
            <w:r w:rsidRPr="001547ED">
              <w:rPr>
                <w:color w:val="000000"/>
              </w:rPr>
              <w:t>Различные меры социальной поддержки</w:t>
            </w:r>
            <w:r w:rsidRPr="001547ED">
              <w:rPr>
                <w:vertAlign w:val="superscript"/>
              </w:rPr>
              <w:footnoteReference w:id="71"/>
            </w:r>
          </w:p>
        </w:tc>
        <w:tc>
          <w:tcPr>
            <w:tcW w:w="921" w:type="pct"/>
            <w:tcBorders>
              <w:top w:val="nil"/>
              <w:left w:val="nil"/>
              <w:bottom w:val="single" w:sz="4" w:space="0" w:color="auto"/>
              <w:right w:val="single" w:sz="4" w:space="0" w:color="auto"/>
            </w:tcBorders>
            <w:shd w:val="clear" w:color="auto" w:fill="auto"/>
            <w:vAlign w:val="center"/>
          </w:tcPr>
          <w:p w14:paraId="27A1B448" w14:textId="77777777" w:rsidR="00382B24" w:rsidRPr="001547ED" w:rsidRDefault="00382B24" w:rsidP="006B7794">
            <w:pPr>
              <w:jc w:val="center"/>
              <w:rPr>
                <w:color w:val="000000"/>
              </w:rPr>
            </w:pPr>
            <w:r w:rsidRPr="001547ED">
              <w:rPr>
                <w:color w:val="000000"/>
              </w:rPr>
              <w:t>7</w:t>
            </w:r>
          </w:p>
        </w:tc>
        <w:tc>
          <w:tcPr>
            <w:tcW w:w="921" w:type="pct"/>
            <w:tcBorders>
              <w:top w:val="nil"/>
              <w:left w:val="nil"/>
              <w:bottom w:val="single" w:sz="4" w:space="0" w:color="auto"/>
              <w:right w:val="single" w:sz="4" w:space="0" w:color="auto"/>
            </w:tcBorders>
            <w:shd w:val="clear" w:color="auto" w:fill="auto"/>
            <w:vAlign w:val="center"/>
          </w:tcPr>
          <w:p w14:paraId="018DEF6C" w14:textId="77777777" w:rsidR="00382B24" w:rsidRPr="001547ED" w:rsidRDefault="00382B24" w:rsidP="006B7794">
            <w:pPr>
              <w:jc w:val="center"/>
              <w:rPr>
                <w:color w:val="000000"/>
              </w:rPr>
            </w:pPr>
            <w:r w:rsidRPr="001547ED">
              <w:rPr>
                <w:color w:val="000000"/>
              </w:rPr>
              <w:t>28%</w:t>
            </w:r>
          </w:p>
        </w:tc>
      </w:tr>
      <w:tr w:rsidR="00382B24" w:rsidRPr="001547ED" w14:paraId="5AB1BC95" w14:textId="77777777" w:rsidTr="00A87AAA">
        <w:trPr>
          <w:trHeight w:val="20"/>
        </w:trPr>
        <w:tc>
          <w:tcPr>
            <w:tcW w:w="460" w:type="pct"/>
            <w:tcBorders>
              <w:top w:val="nil"/>
              <w:left w:val="single" w:sz="4" w:space="0" w:color="auto"/>
              <w:bottom w:val="single" w:sz="4" w:space="0" w:color="auto"/>
              <w:right w:val="single" w:sz="4" w:space="0" w:color="auto"/>
            </w:tcBorders>
            <w:shd w:val="clear" w:color="auto" w:fill="auto"/>
          </w:tcPr>
          <w:p w14:paraId="12496AF5" w14:textId="77777777" w:rsidR="00382B24" w:rsidRPr="001547ED" w:rsidRDefault="00382B24" w:rsidP="006B7794">
            <w:pPr>
              <w:pStyle w:val="affc"/>
              <w:widowControl/>
              <w:numPr>
                <w:ilvl w:val="0"/>
                <w:numId w:val="10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2598E48A" w14:textId="77777777" w:rsidR="00382B24" w:rsidRPr="001547ED" w:rsidRDefault="00382B24" w:rsidP="006B7794">
            <w:pPr>
              <w:rPr>
                <w:color w:val="000000"/>
              </w:rPr>
            </w:pPr>
            <w:r w:rsidRPr="001547ED">
              <w:rPr>
                <w:color w:val="000000"/>
              </w:rPr>
              <w:t>Заключение договоров передачи гражданами приватизированных жилых помещений в муниципальную собственность</w:t>
            </w:r>
          </w:p>
        </w:tc>
        <w:tc>
          <w:tcPr>
            <w:tcW w:w="921" w:type="pct"/>
            <w:tcBorders>
              <w:top w:val="nil"/>
              <w:left w:val="nil"/>
              <w:bottom w:val="single" w:sz="4" w:space="0" w:color="auto"/>
              <w:right w:val="single" w:sz="4" w:space="0" w:color="auto"/>
            </w:tcBorders>
            <w:shd w:val="clear" w:color="auto" w:fill="auto"/>
            <w:vAlign w:val="center"/>
          </w:tcPr>
          <w:p w14:paraId="75844A10" w14:textId="77777777" w:rsidR="00382B24" w:rsidRPr="001547ED" w:rsidRDefault="00382B24" w:rsidP="006B779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6F1A3009" w14:textId="77777777" w:rsidR="00382B24" w:rsidRPr="001547ED" w:rsidRDefault="00382B24" w:rsidP="006B7794">
            <w:pPr>
              <w:jc w:val="center"/>
              <w:rPr>
                <w:color w:val="000000"/>
              </w:rPr>
            </w:pPr>
            <w:r w:rsidRPr="001547ED">
              <w:rPr>
                <w:color w:val="000000"/>
              </w:rPr>
              <w:t>4%</w:t>
            </w:r>
          </w:p>
        </w:tc>
      </w:tr>
      <w:tr w:rsidR="00382B24" w:rsidRPr="001547ED" w14:paraId="4B9F0D6B" w14:textId="77777777" w:rsidTr="00A87AAA">
        <w:trPr>
          <w:trHeight w:val="20"/>
        </w:trPr>
        <w:tc>
          <w:tcPr>
            <w:tcW w:w="460" w:type="pct"/>
            <w:tcBorders>
              <w:top w:val="nil"/>
              <w:left w:val="single" w:sz="4" w:space="0" w:color="auto"/>
              <w:bottom w:val="single" w:sz="4" w:space="0" w:color="auto"/>
              <w:right w:val="single" w:sz="4" w:space="0" w:color="auto"/>
            </w:tcBorders>
            <w:shd w:val="clear" w:color="auto" w:fill="D9E2F3" w:themeFill="accent5" w:themeFillTint="33"/>
          </w:tcPr>
          <w:p w14:paraId="6F9C8EF2" w14:textId="77777777" w:rsidR="00382B24" w:rsidRPr="001547ED" w:rsidRDefault="00382B24" w:rsidP="006B7794">
            <w:pPr>
              <w:pStyle w:val="affc"/>
              <w:widowControl/>
              <w:numPr>
                <w:ilvl w:val="0"/>
                <w:numId w:val="10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D9E2F3" w:themeFill="accent5" w:themeFillTint="33"/>
            <w:vAlign w:val="center"/>
          </w:tcPr>
          <w:p w14:paraId="6424CC8D" w14:textId="77777777" w:rsidR="00382B24" w:rsidRPr="001547ED" w:rsidRDefault="00382B24" w:rsidP="006B7794">
            <w:pPr>
              <w:rPr>
                <w:color w:val="000000"/>
              </w:rPr>
            </w:pPr>
            <w:r w:rsidRPr="001547ED">
              <w:rPr>
                <w:color w:val="000000"/>
              </w:rPr>
              <w:t>Организация отдыха детей в каникулярное время</w:t>
            </w:r>
          </w:p>
        </w:tc>
        <w:tc>
          <w:tcPr>
            <w:tcW w:w="921" w:type="pct"/>
            <w:tcBorders>
              <w:top w:val="nil"/>
              <w:left w:val="nil"/>
              <w:bottom w:val="single" w:sz="4" w:space="0" w:color="auto"/>
              <w:right w:val="single" w:sz="4" w:space="0" w:color="auto"/>
            </w:tcBorders>
            <w:shd w:val="clear" w:color="auto" w:fill="D9E2F3" w:themeFill="accent5" w:themeFillTint="33"/>
            <w:vAlign w:val="center"/>
          </w:tcPr>
          <w:p w14:paraId="72C83A20" w14:textId="77777777" w:rsidR="00382B24" w:rsidRPr="001547ED" w:rsidRDefault="00382B24" w:rsidP="006B7794">
            <w:pPr>
              <w:jc w:val="center"/>
              <w:rPr>
                <w:color w:val="000000"/>
              </w:rPr>
            </w:pPr>
            <w:r w:rsidRPr="001547ED">
              <w:rPr>
                <w:color w:val="000000"/>
              </w:rPr>
              <w:t>5</w:t>
            </w:r>
          </w:p>
        </w:tc>
        <w:tc>
          <w:tcPr>
            <w:tcW w:w="921" w:type="pct"/>
            <w:tcBorders>
              <w:top w:val="nil"/>
              <w:left w:val="nil"/>
              <w:bottom w:val="single" w:sz="4" w:space="0" w:color="auto"/>
              <w:right w:val="single" w:sz="4" w:space="0" w:color="auto"/>
            </w:tcBorders>
            <w:shd w:val="clear" w:color="auto" w:fill="D9E2F3" w:themeFill="accent5" w:themeFillTint="33"/>
            <w:vAlign w:val="center"/>
          </w:tcPr>
          <w:p w14:paraId="066AD5F7" w14:textId="77777777" w:rsidR="00382B24" w:rsidRPr="001547ED" w:rsidRDefault="00382B24" w:rsidP="006B7794">
            <w:pPr>
              <w:jc w:val="center"/>
              <w:rPr>
                <w:color w:val="000000"/>
              </w:rPr>
            </w:pPr>
            <w:r w:rsidRPr="001547ED">
              <w:rPr>
                <w:color w:val="000000"/>
              </w:rPr>
              <w:t>20%</w:t>
            </w:r>
          </w:p>
        </w:tc>
      </w:tr>
      <w:tr w:rsidR="00382B24" w:rsidRPr="001547ED" w14:paraId="64ECA78B" w14:textId="77777777" w:rsidTr="00A87AAA">
        <w:trPr>
          <w:trHeight w:val="20"/>
        </w:trPr>
        <w:tc>
          <w:tcPr>
            <w:tcW w:w="460" w:type="pct"/>
            <w:tcBorders>
              <w:top w:val="nil"/>
              <w:left w:val="single" w:sz="4" w:space="0" w:color="auto"/>
              <w:bottom w:val="single" w:sz="4" w:space="0" w:color="auto"/>
              <w:right w:val="single" w:sz="4" w:space="0" w:color="auto"/>
            </w:tcBorders>
          </w:tcPr>
          <w:p w14:paraId="2FD28D8D" w14:textId="77777777" w:rsidR="00382B24" w:rsidRPr="001547ED" w:rsidRDefault="00382B24" w:rsidP="006B7794">
            <w:pPr>
              <w:pStyle w:val="affc"/>
              <w:widowControl/>
              <w:numPr>
                <w:ilvl w:val="0"/>
                <w:numId w:val="10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3B8D1F3B" w14:textId="77777777" w:rsidR="00382B24" w:rsidRPr="001547ED" w:rsidRDefault="00382B24" w:rsidP="006B7794">
            <w:pPr>
              <w:rPr>
                <w:color w:val="000000"/>
              </w:rPr>
            </w:pPr>
            <w:r w:rsidRPr="001547ED">
              <w:rPr>
                <w:color w:val="000000"/>
              </w:rPr>
              <w:t>Предоставление земельных участков в безвозмездное пользование</w:t>
            </w:r>
          </w:p>
        </w:tc>
        <w:tc>
          <w:tcPr>
            <w:tcW w:w="921" w:type="pct"/>
            <w:tcBorders>
              <w:top w:val="nil"/>
              <w:left w:val="nil"/>
              <w:bottom w:val="single" w:sz="4" w:space="0" w:color="auto"/>
              <w:right w:val="single" w:sz="4" w:space="0" w:color="auto"/>
            </w:tcBorders>
            <w:shd w:val="clear" w:color="auto" w:fill="auto"/>
            <w:vAlign w:val="center"/>
          </w:tcPr>
          <w:p w14:paraId="2FF3FF70" w14:textId="77777777" w:rsidR="00382B24" w:rsidRPr="001547ED" w:rsidRDefault="00382B24" w:rsidP="006B779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3E9B3FD5" w14:textId="77777777" w:rsidR="00382B24" w:rsidRPr="001547ED" w:rsidRDefault="00382B24" w:rsidP="006B7794">
            <w:pPr>
              <w:jc w:val="center"/>
              <w:rPr>
                <w:color w:val="000000"/>
              </w:rPr>
            </w:pPr>
            <w:r w:rsidRPr="001547ED">
              <w:rPr>
                <w:color w:val="000000"/>
              </w:rPr>
              <w:t>4%</w:t>
            </w:r>
          </w:p>
        </w:tc>
      </w:tr>
      <w:tr w:rsidR="00382B24" w:rsidRPr="001547ED" w14:paraId="1A7476B1" w14:textId="77777777" w:rsidTr="00A87AAA">
        <w:trPr>
          <w:trHeight w:val="20"/>
        </w:trPr>
        <w:tc>
          <w:tcPr>
            <w:tcW w:w="460" w:type="pct"/>
            <w:tcBorders>
              <w:top w:val="nil"/>
              <w:left w:val="single" w:sz="4" w:space="0" w:color="auto"/>
              <w:bottom w:val="single" w:sz="4" w:space="0" w:color="auto"/>
              <w:right w:val="single" w:sz="4" w:space="0" w:color="auto"/>
            </w:tcBorders>
          </w:tcPr>
          <w:p w14:paraId="65E45F2D" w14:textId="77777777" w:rsidR="00382B24" w:rsidRPr="001547ED" w:rsidRDefault="00382B24" w:rsidP="006B7794">
            <w:pPr>
              <w:pStyle w:val="affc"/>
              <w:widowControl/>
              <w:numPr>
                <w:ilvl w:val="0"/>
                <w:numId w:val="10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05243FD5" w14:textId="77777777" w:rsidR="00382B24" w:rsidRPr="001547ED" w:rsidRDefault="00382B24" w:rsidP="006B7794">
            <w:pPr>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921" w:type="pct"/>
            <w:tcBorders>
              <w:top w:val="nil"/>
              <w:left w:val="nil"/>
              <w:bottom w:val="single" w:sz="4" w:space="0" w:color="auto"/>
              <w:right w:val="single" w:sz="4" w:space="0" w:color="auto"/>
            </w:tcBorders>
            <w:shd w:val="clear" w:color="auto" w:fill="auto"/>
            <w:vAlign w:val="center"/>
          </w:tcPr>
          <w:p w14:paraId="5AB172DE" w14:textId="77777777" w:rsidR="00382B24" w:rsidRPr="001547ED" w:rsidRDefault="00382B24" w:rsidP="006B7794">
            <w:pPr>
              <w:jc w:val="center"/>
              <w:rPr>
                <w:color w:val="000000"/>
              </w:rPr>
            </w:pPr>
            <w:r w:rsidRPr="001547ED">
              <w:rPr>
                <w:color w:val="000000"/>
              </w:rPr>
              <w:t>2</w:t>
            </w:r>
          </w:p>
        </w:tc>
        <w:tc>
          <w:tcPr>
            <w:tcW w:w="921" w:type="pct"/>
            <w:tcBorders>
              <w:top w:val="nil"/>
              <w:left w:val="nil"/>
              <w:bottom w:val="single" w:sz="4" w:space="0" w:color="auto"/>
              <w:right w:val="single" w:sz="4" w:space="0" w:color="auto"/>
            </w:tcBorders>
            <w:vAlign w:val="center"/>
          </w:tcPr>
          <w:p w14:paraId="64909A18" w14:textId="77777777" w:rsidR="00382B24" w:rsidRPr="001547ED" w:rsidRDefault="00382B24" w:rsidP="006B7794">
            <w:pPr>
              <w:jc w:val="center"/>
              <w:rPr>
                <w:color w:val="000000"/>
              </w:rPr>
            </w:pPr>
            <w:r w:rsidRPr="001547ED">
              <w:rPr>
                <w:color w:val="000000"/>
              </w:rPr>
              <w:t>8%</w:t>
            </w:r>
          </w:p>
        </w:tc>
      </w:tr>
      <w:tr w:rsidR="00382B24" w:rsidRPr="001547ED" w14:paraId="6F8C8D02" w14:textId="77777777" w:rsidTr="00A87AAA">
        <w:trPr>
          <w:trHeight w:val="20"/>
        </w:trPr>
        <w:tc>
          <w:tcPr>
            <w:tcW w:w="460" w:type="pct"/>
            <w:tcBorders>
              <w:top w:val="nil"/>
              <w:left w:val="single" w:sz="4" w:space="0" w:color="auto"/>
              <w:bottom w:val="single" w:sz="4" w:space="0" w:color="auto"/>
              <w:right w:val="single" w:sz="4" w:space="0" w:color="auto"/>
            </w:tcBorders>
          </w:tcPr>
          <w:p w14:paraId="00FA3454" w14:textId="77777777" w:rsidR="00382B24" w:rsidRPr="001547ED" w:rsidRDefault="00382B24" w:rsidP="006B7794">
            <w:pPr>
              <w:pStyle w:val="affc"/>
              <w:widowControl/>
              <w:numPr>
                <w:ilvl w:val="0"/>
                <w:numId w:val="10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19B62DB2" w14:textId="77777777" w:rsidR="00382B24" w:rsidRPr="001547ED" w:rsidRDefault="00382B24" w:rsidP="006B7794">
            <w:pPr>
              <w:rPr>
                <w:color w:val="000000"/>
              </w:rPr>
            </w:pPr>
            <w:r w:rsidRPr="001547ED">
              <w:rPr>
                <w:color w:val="000000"/>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tc>
        <w:tc>
          <w:tcPr>
            <w:tcW w:w="921" w:type="pct"/>
            <w:tcBorders>
              <w:top w:val="nil"/>
              <w:left w:val="nil"/>
              <w:bottom w:val="single" w:sz="4" w:space="0" w:color="auto"/>
              <w:right w:val="single" w:sz="4" w:space="0" w:color="auto"/>
            </w:tcBorders>
            <w:shd w:val="clear" w:color="auto" w:fill="auto"/>
            <w:vAlign w:val="center"/>
          </w:tcPr>
          <w:p w14:paraId="7D03BB76" w14:textId="77777777" w:rsidR="00382B24" w:rsidRPr="001547ED" w:rsidRDefault="00382B24" w:rsidP="006B779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133B933F" w14:textId="77777777" w:rsidR="00382B24" w:rsidRPr="001547ED" w:rsidRDefault="00382B24" w:rsidP="006B7794">
            <w:pPr>
              <w:jc w:val="center"/>
              <w:rPr>
                <w:color w:val="000000"/>
              </w:rPr>
            </w:pPr>
            <w:r w:rsidRPr="001547ED">
              <w:rPr>
                <w:color w:val="000000"/>
              </w:rPr>
              <w:t>4%</w:t>
            </w:r>
          </w:p>
        </w:tc>
      </w:tr>
      <w:tr w:rsidR="00382B24" w:rsidRPr="001547ED" w14:paraId="561A4FCE" w14:textId="77777777" w:rsidTr="00A87AAA">
        <w:trPr>
          <w:trHeight w:val="20"/>
        </w:trPr>
        <w:tc>
          <w:tcPr>
            <w:tcW w:w="460" w:type="pct"/>
            <w:tcBorders>
              <w:top w:val="nil"/>
              <w:left w:val="single" w:sz="4" w:space="0" w:color="auto"/>
              <w:bottom w:val="single" w:sz="4" w:space="0" w:color="auto"/>
              <w:right w:val="single" w:sz="4" w:space="0" w:color="auto"/>
            </w:tcBorders>
          </w:tcPr>
          <w:p w14:paraId="7E0A7D9C" w14:textId="77777777" w:rsidR="00382B24" w:rsidRPr="001547ED" w:rsidRDefault="00382B24" w:rsidP="006B7794">
            <w:pPr>
              <w:pStyle w:val="affc"/>
              <w:widowControl/>
              <w:numPr>
                <w:ilvl w:val="0"/>
                <w:numId w:val="10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7381BB7C" w14:textId="77777777" w:rsidR="00382B24" w:rsidRPr="001547ED" w:rsidRDefault="00382B24" w:rsidP="006B7794">
            <w:pPr>
              <w:rPr>
                <w:color w:val="000000"/>
              </w:rPr>
            </w:pPr>
            <w:r w:rsidRPr="001547ED">
              <w:rPr>
                <w:color w:val="000000"/>
              </w:rPr>
              <w:t>Признание граждан малоимущими в целях принятия на учет в качестве нуждающихся в жилых помещениях</w:t>
            </w:r>
          </w:p>
        </w:tc>
        <w:tc>
          <w:tcPr>
            <w:tcW w:w="921" w:type="pct"/>
            <w:tcBorders>
              <w:top w:val="nil"/>
              <w:left w:val="nil"/>
              <w:bottom w:val="single" w:sz="4" w:space="0" w:color="auto"/>
              <w:right w:val="single" w:sz="4" w:space="0" w:color="auto"/>
            </w:tcBorders>
            <w:shd w:val="clear" w:color="auto" w:fill="auto"/>
            <w:vAlign w:val="center"/>
          </w:tcPr>
          <w:p w14:paraId="530280F4" w14:textId="77777777" w:rsidR="00382B24" w:rsidRPr="001547ED" w:rsidRDefault="00382B24" w:rsidP="006B779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2219E2B0" w14:textId="77777777" w:rsidR="00382B24" w:rsidRPr="001547ED" w:rsidRDefault="00382B24" w:rsidP="006B7794">
            <w:pPr>
              <w:jc w:val="center"/>
              <w:rPr>
                <w:color w:val="000000"/>
              </w:rPr>
            </w:pPr>
            <w:r w:rsidRPr="001547ED">
              <w:rPr>
                <w:color w:val="000000"/>
              </w:rPr>
              <w:t>4%</w:t>
            </w:r>
          </w:p>
        </w:tc>
      </w:tr>
      <w:tr w:rsidR="00382B24" w:rsidRPr="001547ED" w14:paraId="645AAE10" w14:textId="77777777" w:rsidTr="00A87AAA">
        <w:trPr>
          <w:trHeight w:val="20"/>
        </w:trPr>
        <w:tc>
          <w:tcPr>
            <w:tcW w:w="460" w:type="pct"/>
            <w:tcBorders>
              <w:top w:val="nil"/>
              <w:left w:val="single" w:sz="4" w:space="0" w:color="auto"/>
              <w:bottom w:val="single" w:sz="4" w:space="0" w:color="auto"/>
              <w:right w:val="single" w:sz="4" w:space="0" w:color="auto"/>
            </w:tcBorders>
          </w:tcPr>
          <w:p w14:paraId="4A7471D2" w14:textId="77777777" w:rsidR="00382B24" w:rsidRPr="001547ED" w:rsidRDefault="00382B24" w:rsidP="006B7794">
            <w:pPr>
              <w:pStyle w:val="affc"/>
              <w:widowControl/>
              <w:numPr>
                <w:ilvl w:val="0"/>
                <w:numId w:val="10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703F52EA" w14:textId="77777777" w:rsidR="00382B24" w:rsidRPr="001547ED" w:rsidRDefault="00382B24" w:rsidP="006B7794">
            <w:pPr>
              <w:rPr>
                <w:color w:val="000000"/>
              </w:rPr>
            </w:pPr>
            <w:r w:rsidRPr="001547ED">
              <w:rPr>
                <w:color w:val="000000"/>
              </w:rPr>
              <w:t>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tc>
        <w:tc>
          <w:tcPr>
            <w:tcW w:w="921" w:type="pct"/>
            <w:tcBorders>
              <w:top w:val="single" w:sz="4" w:space="0" w:color="auto"/>
              <w:left w:val="nil"/>
              <w:bottom w:val="single" w:sz="4" w:space="0" w:color="auto"/>
              <w:right w:val="single" w:sz="4" w:space="0" w:color="auto"/>
            </w:tcBorders>
            <w:shd w:val="clear" w:color="auto" w:fill="auto"/>
            <w:vAlign w:val="center"/>
          </w:tcPr>
          <w:p w14:paraId="485CBBBD" w14:textId="77777777" w:rsidR="00382B24" w:rsidRPr="001547ED" w:rsidRDefault="00382B24" w:rsidP="006B779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289B2EAF" w14:textId="77777777" w:rsidR="00382B24" w:rsidRPr="001547ED" w:rsidRDefault="00382B24" w:rsidP="006B7794">
            <w:pPr>
              <w:jc w:val="center"/>
              <w:rPr>
                <w:color w:val="000000"/>
              </w:rPr>
            </w:pPr>
            <w:r w:rsidRPr="001547ED">
              <w:rPr>
                <w:color w:val="000000"/>
              </w:rPr>
              <w:t>4%</w:t>
            </w:r>
          </w:p>
        </w:tc>
      </w:tr>
      <w:tr w:rsidR="00382B24" w:rsidRPr="001547ED" w14:paraId="7469528D" w14:textId="77777777" w:rsidTr="00A87AAA">
        <w:trPr>
          <w:trHeight w:val="20"/>
        </w:trPr>
        <w:tc>
          <w:tcPr>
            <w:tcW w:w="3158" w:type="pct"/>
            <w:gridSpan w:val="2"/>
            <w:tcBorders>
              <w:top w:val="nil"/>
              <w:left w:val="single" w:sz="4" w:space="0" w:color="auto"/>
              <w:bottom w:val="single" w:sz="4" w:space="0" w:color="auto"/>
              <w:right w:val="nil"/>
            </w:tcBorders>
            <w:shd w:val="clear" w:color="auto" w:fill="auto"/>
            <w:hideMark/>
          </w:tcPr>
          <w:p w14:paraId="05D48863" w14:textId="77777777" w:rsidR="00382B24" w:rsidRPr="001547ED" w:rsidRDefault="00382B24" w:rsidP="006B7794">
            <w:pPr>
              <w:rPr>
                <w:b/>
                <w:bCs/>
                <w:color w:val="000000"/>
              </w:rPr>
            </w:pPr>
            <w:r w:rsidRPr="001547ED">
              <w:rPr>
                <w:b/>
                <w:bCs/>
                <w:color w:val="000000"/>
              </w:rPr>
              <w:t>Итоговое значение показателя</w:t>
            </w:r>
          </w:p>
        </w:tc>
        <w:tc>
          <w:tcPr>
            <w:tcW w:w="921" w:type="pct"/>
            <w:tcBorders>
              <w:top w:val="single" w:sz="4" w:space="0" w:color="auto"/>
              <w:left w:val="single" w:sz="4" w:space="0" w:color="auto"/>
              <w:bottom w:val="single" w:sz="4" w:space="0" w:color="auto"/>
              <w:right w:val="nil"/>
            </w:tcBorders>
            <w:shd w:val="clear" w:color="auto" w:fill="auto"/>
            <w:vAlign w:val="center"/>
            <w:hideMark/>
          </w:tcPr>
          <w:p w14:paraId="4580F902" w14:textId="77777777" w:rsidR="00382B24" w:rsidRPr="001547ED" w:rsidRDefault="00382B24" w:rsidP="006B7794">
            <w:pPr>
              <w:jc w:val="center"/>
              <w:rPr>
                <w:b/>
                <w:bCs/>
                <w:color w:val="000000"/>
              </w:rPr>
            </w:pPr>
            <w:r w:rsidRPr="001547ED">
              <w:rPr>
                <w:b/>
                <w:bCs/>
                <w:color w:val="000000"/>
              </w:rPr>
              <w:t>25</w:t>
            </w: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DDA0A8" w14:textId="77777777" w:rsidR="00382B24" w:rsidRPr="001547ED" w:rsidRDefault="00382B24" w:rsidP="006B7794">
            <w:pPr>
              <w:jc w:val="center"/>
              <w:rPr>
                <w:b/>
                <w:bCs/>
                <w:color w:val="000000"/>
              </w:rPr>
            </w:pPr>
            <w:r w:rsidRPr="001547ED">
              <w:rPr>
                <w:b/>
                <w:bCs/>
                <w:color w:val="000000"/>
              </w:rPr>
              <w:t>100,0</w:t>
            </w:r>
          </w:p>
        </w:tc>
      </w:tr>
    </w:tbl>
    <w:p w14:paraId="0790DF71" w14:textId="77777777" w:rsidR="00382B24" w:rsidRPr="001547ED" w:rsidRDefault="00382B24" w:rsidP="006B7794">
      <w:pPr>
        <w:spacing w:before="120" w:line="360" w:lineRule="auto"/>
        <w:ind w:firstLine="709"/>
        <w:jc w:val="both"/>
        <w:rPr>
          <w:sz w:val="28"/>
          <w:szCs w:val="28"/>
        </w:rPr>
      </w:pPr>
      <w:r w:rsidRPr="001547ED">
        <w:rPr>
          <w:sz w:val="28"/>
          <w:szCs w:val="28"/>
        </w:rPr>
        <w:t>По согласованию с Заказчиком, анализ проведен в разрезе показателей в целом по городскому округу, а также в разрезе услуг, по которым проведен опрос 3-х и более респондентов.</w:t>
      </w:r>
    </w:p>
    <w:p w14:paraId="5BD89B09" w14:textId="77777777" w:rsidR="00382B24" w:rsidRPr="001547ED" w:rsidRDefault="00382B24" w:rsidP="006B7794">
      <w:pPr>
        <w:tabs>
          <w:tab w:val="left" w:pos="993"/>
        </w:tabs>
        <w:spacing w:line="360" w:lineRule="auto"/>
        <w:ind w:firstLine="709"/>
        <w:jc w:val="both"/>
        <w:rPr>
          <w:sz w:val="28"/>
          <w:szCs w:val="28"/>
        </w:rPr>
      </w:pPr>
      <w:r w:rsidRPr="001547ED">
        <w:rPr>
          <w:sz w:val="28"/>
          <w:szCs w:val="28"/>
        </w:rPr>
        <w:t>Наиболее востребованной в период проведения мониторинга была услуга «Организация отдыха детей в каникулярное время» (20% опрошенных).</w:t>
      </w:r>
    </w:p>
    <w:p w14:paraId="1FC08FD3" w14:textId="77777777" w:rsidR="00382B24" w:rsidRPr="001547ED" w:rsidRDefault="00382B24"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88%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395A462E" w14:textId="77777777" w:rsidR="00382B24" w:rsidRPr="001547ED" w:rsidRDefault="00382B24" w:rsidP="006B7794">
      <w:pPr>
        <w:pStyle w:val="affc"/>
        <w:widowControl/>
        <w:numPr>
          <w:ilvl w:val="0"/>
          <w:numId w:val="101"/>
        </w:numPr>
        <w:spacing w:line="360" w:lineRule="auto"/>
        <w:jc w:val="center"/>
        <w:rPr>
          <w:b/>
          <w:sz w:val="28"/>
          <w:szCs w:val="28"/>
        </w:rPr>
      </w:pPr>
      <w:r w:rsidRPr="001547ED">
        <w:rPr>
          <w:b/>
          <w:sz w:val="28"/>
          <w:szCs w:val="28"/>
        </w:rPr>
        <w:t>Оценка доступности муниципальных услуг</w:t>
      </w:r>
    </w:p>
    <w:p w14:paraId="574312D9" w14:textId="77777777" w:rsidR="00382B24" w:rsidRPr="001547ED" w:rsidRDefault="00382B24" w:rsidP="006B7794">
      <w:pPr>
        <w:tabs>
          <w:tab w:val="left" w:pos="1134"/>
        </w:tabs>
        <w:spacing w:line="360" w:lineRule="auto"/>
        <w:ind w:firstLine="709"/>
        <w:jc w:val="both"/>
        <w:rPr>
          <w:bCs/>
          <w:color w:val="000000"/>
          <w:sz w:val="28"/>
          <w:szCs w:val="28"/>
        </w:rPr>
      </w:pPr>
      <w:r w:rsidRPr="001547ED">
        <w:rPr>
          <w:sz w:val="28"/>
          <w:szCs w:val="28"/>
        </w:rPr>
        <w:t xml:space="preserve">Среднее значение уровня доступности по муниципальным услугам составило 4,26 балла по пятибалльной шкале, можно оценить как «хорошо». </w:t>
      </w:r>
      <w:r w:rsidRPr="001547ED">
        <w:rPr>
          <w:bCs/>
          <w:color w:val="000000"/>
          <w:sz w:val="28"/>
          <w:szCs w:val="28"/>
        </w:rPr>
        <w:t>Среднее значение чуть ниже, чем значение данного показателя, зафиксированное при проведении мониторинга в 2014 году (4,57 балла).</w:t>
      </w:r>
    </w:p>
    <w:p w14:paraId="4336FB41" w14:textId="77777777" w:rsidR="00382B24" w:rsidRPr="001547ED" w:rsidRDefault="00382B24" w:rsidP="006B7794">
      <w:pPr>
        <w:tabs>
          <w:tab w:val="left" w:pos="1134"/>
        </w:tabs>
        <w:spacing w:line="360" w:lineRule="auto"/>
        <w:ind w:firstLine="709"/>
        <w:jc w:val="both"/>
        <w:rPr>
          <w:sz w:val="28"/>
          <w:szCs w:val="28"/>
        </w:rPr>
      </w:pPr>
      <w:r w:rsidRPr="001547ED">
        <w:rPr>
          <w:bCs/>
          <w:color w:val="000000"/>
          <w:sz w:val="28"/>
          <w:szCs w:val="28"/>
        </w:rPr>
        <w:lastRenderedPageBreak/>
        <w:t>Наиболее высоко</w:t>
      </w:r>
      <w:r w:rsidRPr="001547ED">
        <w:rPr>
          <w:sz w:val="28"/>
          <w:szCs w:val="28"/>
        </w:rPr>
        <w:t xml:space="preserve"> респонденты оценили подкритерий «</w:t>
      </w:r>
      <w:r w:rsidRPr="001547ED">
        <w:rPr>
          <w:bCs/>
          <w:color w:val="000000"/>
          <w:sz w:val="28"/>
          <w:szCs w:val="28"/>
          <w:lang w:eastAsia="en-US"/>
        </w:rPr>
        <w:t>Полнота и по</w:t>
      </w:r>
      <w:r w:rsidRPr="001547ED">
        <w:rPr>
          <w:bCs/>
          <w:color w:val="000000"/>
          <w:sz w:val="28"/>
          <w:szCs w:val="28"/>
          <w:lang w:eastAsia="en-US"/>
        </w:rPr>
        <w:softHyphen/>
        <w:t>нятность предоставленной информации» (4,4 балла). Так же высоко</w:t>
      </w:r>
      <w:r w:rsidR="00602317" w:rsidRPr="001547ED">
        <w:rPr>
          <w:bCs/>
          <w:color w:val="000000"/>
          <w:sz w:val="28"/>
          <w:szCs w:val="28"/>
          <w:lang w:eastAsia="en-US"/>
        </w:rPr>
        <w:t xml:space="preserve"> </w:t>
      </w:r>
      <w:r w:rsidR="00630340" w:rsidRPr="001547ED">
        <w:rPr>
          <w:bCs/>
          <w:color w:val="000000"/>
          <w:sz w:val="28"/>
          <w:szCs w:val="28"/>
          <w:lang w:eastAsia="en-US"/>
        </w:rPr>
        <w:t xml:space="preserve">(4,89 балла) </w:t>
      </w:r>
      <w:r w:rsidRPr="001547ED">
        <w:rPr>
          <w:bCs/>
          <w:color w:val="000000"/>
          <w:sz w:val="28"/>
          <w:szCs w:val="28"/>
          <w:lang w:eastAsia="en-US"/>
        </w:rPr>
        <w:t xml:space="preserve">данный подкритерий </w:t>
      </w:r>
      <w:r w:rsidRPr="001547ED">
        <w:rPr>
          <w:sz w:val="28"/>
          <w:szCs w:val="28"/>
        </w:rPr>
        <w:t>заявители оценивали и в 2014 году (таблица 2).</w:t>
      </w:r>
    </w:p>
    <w:p w14:paraId="2F51C016" w14:textId="77777777" w:rsidR="00382B24" w:rsidRPr="001547ED" w:rsidRDefault="00382B24" w:rsidP="00BE05AD">
      <w:pPr>
        <w:spacing w:line="360" w:lineRule="auto"/>
        <w:jc w:val="both"/>
        <w:rPr>
          <w:color w:val="000000"/>
          <w:sz w:val="28"/>
        </w:rPr>
      </w:pPr>
      <w:r w:rsidRPr="001547ED">
        <w:rPr>
          <w:color w:val="000000"/>
          <w:sz w:val="28"/>
        </w:rPr>
        <w:t>Таблица 2 – Уровень доступности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2"/>
        <w:gridCol w:w="1062"/>
        <w:gridCol w:w="3090"/>
      </w:tblGrid>
      <w:tr w:rsidR="00382B24" w:rsidRPr="001547ED" w14:paraId="5E087D09" w14:textId="77777777" w:rsidTr="00BE05AD">
        <w:trPr>
          <w:trHeight w:val="20"/>
          <w:tblHeader/>
        </w:trPr>
        <w:tc>
          <w:tcPr>
            <w:tcW w:w="2893" w:type="pct"/>
            <w:tcBorders>
              <w:top w:val="single" w:sz="4" w:space="0" w:color="auto"/>
              <w:left w:val="single" w:sz="4" w:space="0" w:color="auto"/>
              <w:bottom w:val="single" w:sz="4" w:space="0" w:color="auto"/>
              <w:right w:val="single" w:sz="4" w:space="0" w:color="auto"/>
            </w:tcBorders>
            <w:vAlign w:val="center"/>
            <w:hideMark/>
          </w:tcPr>
          <w:p w14:paraId="6E42CCCD" w14:textId="77777777" w:rsidR="00382B24" w:rsidRPr="001547ED" w:rsidRDefault="00382B24" w:rsidP="006B7794">
            <w:pPr>
              <w:spacing w:line="256" w:lineRule="auto"/>
              <w:rPr>
                <w:b/>
                <w:bCs/>
                <w:color w:val="000000"/>
                <w:lang w:eastAsia="en-US"/>
              </w:rPr>
            </w:pPr>
            <w:r w:rsidRPr="001547ED">
              <w:rPr>
                <w:b/>
                <w:bCs/>
                <w:color w:val="000000"/>
                <w:lang w:eastAsia="en-US"/>
              </w:rPr>
              <w:t>Подкритерий доступности услуг</w:t>
            </w:r>
          </w:p>
        </w:tc>
        <w:tc>
          <w:tcPr>
            <w:tcW w:w="539" w:type="pct"/>
            <w:tcBorders>
              <w:top w:val="single" w:sz="4" w:space="0" w:color="auto"/>
              <w:left w:val="single" w:sz="4" w:space="0" w:color="auto"/>
              <w:bottom w:val="single" w:sz="4" w:space="0" w:color="auto"/>
              <w:right w:val="single" w:sz="4" w:space="0" w:color="auto"/>
            </w:tcBorders>
            <w:vAlign w:val="center"/>
            <w:hideMark/>
          </w:tcPr>
          <w:p w14:paraId="13B7D940" w14:textId="77777777" w:rsidR="00382B24" w:rsidRPr="001547ED" w:rsidRDefault="00382B24" w:rsidP="006B7794">
            <w:pPr>
              <w:spacing w:line="256" w:lineRule="auto"/>
              <w:jc w:val="center"/>
              <w:rPr>
                <w:b/>
                <w:color w:val="000000"/>
                <w:lang w:eastAsia="en-US"/>
              </w:rPr>
            </w:pPr>
            <w:r w:rsidRPr="001547ED">
              <w:rPr>
                <w:b/>
                <w:color w:val="000000"/>
                <w:lang w:eastAsia="en-US"/>
              </w:rPr>
              <w:t>13</w:t>
            </w:r>
          </w:p>
        </w:tc>
        <w:tc>
          <w:tcPr>
            <w:tcW w:w="1568" w:type="pct"/>
            <w:tcBorders>
              <w:top w:val="single" w:sz="4" w:space="0" w:color="auto"/>
              <w:left w:val="single" w:sz="4" w:space="0" w:color="auto"/>
              <w:bottom w:val="single" w:sz="4" w:space="0" w:color="auto"/>
              <w:right w:val="single" w:sz="4" w:space="0" w:color="auto"/>
            </w:tcBorders>
            <w:vAlign w:val="center"/>
            <w:hideMark/>
          </w:tcPr>
          <w:p w14:paraId="0F161AA2" w14:textId="77777777" w:rsidR="00382B24" w:rsidRPr="001547ED" w:rsidRDefault="00382B24" w:rsidP="006B7794">
            <w:pPr>
              <w:spacing w:line="256" w:lineRule="auto"/>
              <w:jc w:val="center"/>
              <w:rPr>
                <w:b/>
                <w:bCs/>
                <w:color w:val="000000"/>
                <w:lang w:eastAsia="en-US"/>
              </w:rPr>
            </w:pPr>
            <w:r w:rsidRPr="001547ED">
              <w:rPr>
                <w:b/>
                <w:bCs/>
                <w:color w:val="000000"/>
                <w:lang w:eastAsia="en-US"/>
              </w:rPr>
              <w:t>Среднее значение по городскому округу</w:t>
            </w:r>
          </w:p>
        </w:tc>
      </w:tr>
      <w:tr w:rsidR="00382B24" w:rsidRPr="001547ED" w14:paraId="23662690" w14:textId="77777777" w:rsidTr="00BE05AD">
        <w:trPr>
          <w:trHeight w:val="20"/>
        </w:trPr>
        <w:tc>
          <w:tcPr>
            <w:tcW w:w="2893" w:type="pct"/>
            <w:tcBorders>
              <w:top w:val="single" w:sz="4" w:space="0" w:color="auto"/>
              <w:left w:val="single" w:sz="4" w:space="0" w:color="auto"/>
              <w:bottom w:val="single" w:sz="4" w:space="0" w:color="auto"/>
              <w:right w:val="single" w:sz="4" w:space="0" w:color="auto"/>
            </w:tcBorders>
            <w:vAlign w:val="center"/>
            <w:hideMark/>
          </w:tcPr>
          <w:p w14:paraId="06B1A75A" w14:textId="77777777" w:rsidR="00382B24" w:rsidRPr="001547ED" w:rsidRDefault="00382B24" w:rsidP="006B7794">
            <w:pPr>
              <w:spacing w:line="256" w:lineRule="auto"/>
              <w:rPr>
                <w:bCs/>
                <w:color w:val="000000"/>
                <w:lang w:eastAsia="en-US"/>
              </w:rPr>
            </w:pPr>
            <w:r w:rsidRPr="001547ED">
              <w:rPr>
                <w:bCs/>
                <w:color w:val="000000"/>
                <w:lang w:eastAsia="en-US"/>
              </w:rPr>
              <w:t>Доступность информации о порядке предоставления услуги</w:t>
            </w:r>
          </w:p>
        </w:tc>
        <w:tc>
          <w:tcPr>
            <w:tcW w:w="539" w:type="pct"/>
            <w:tcBorders>
              <w:top w:val="single" w:sz="4" w:space="0" w:color="auto"/>
              <w:left w:val="single" w:sz="4" w:space="0" w:color="auto"/>
              <w:bottom w:val="single" w:sz="4" w:space="0" w:color="auto"/>
              <w:right w:val="single" w:sz="4" w:space="0" w:color="auto"/>
            </w:tcBorders>
            <w:vAlign w:val="center"/>
          </w:tcPr>
          <w:p w14:paraId="686DDC71" w14:textId="77777777" w:rsidR="00382B24" w:rsidRPr="001547ED" w:rsidRDefault="00382B24" w:rsidP="006B7794">
            <w:pPr>
              <w:jc w:val="center"/>
              <w:rPr>
                <w:color w:val="000000"/>
              </w:rPr>
            </w:pPr>
            <w:r w:rsidRPr="001547ED">
              <w:rPr>
                <w:color w:val="000000"/>
              </w:rPr>
              <w:t>4,4</w:t>
            </w:r>
          </w:p>
        </w:tc>
        <w:tc>
          <w:tcPr>
            <w:tcW w:w="1568" w:type="pct"/>
            <w:tcBorders>
              <w:top w:val="single" w:sz="4" w:space="0" w:color="auto"/>
              <w:left w:val="single" w:sz="4" w:space="0" w:color="auto"/>
              <w:bottom w:val="single" w:sz="4" w:space="0" w:color="auto"/>
              <w:right w:val="single" w:sz="4" w:space="0" w:color="auto"/>
            </w:tcBorders>
            <w:vAlign w:val="center"/>
          </w:tcPr>
          <w:p w14:paraId="59AED675" w14:textId="77777777" w:rsidR="00382B24" w:rsidRPr="001547ED" w:rsidRDefault="00382B24" w:rsidP="006B7794">
            <w:pPr>
              <w:jc w:val="center"/>
              <w:rPr>
                <w:b/>
                <w:color w:val="000000"/>
              </w:rPr>
            </w:pPr>
            <w:r w:rsidRPr="001547ED">
              <w:rPr>
                <w:b/>
                <w:color w:val="000000"/>
              </w:rPr>
              <w:t>4,16</w:t>
            </w:r>
          </w:p>
        </w:tc>
      </w:tr>
      <w:tr w:rsidR="00382B24" w:rsidRPr="001547ED" w14:paraId="3ADDF22B" w14:textId="77777777" w:rsidTr="00BE05AD">
        <w:trPr>
          <w:trHeight w:val="20"/>
        </w:trPr>
        <w:tc>
          <w:tcPr>
            <w:tcW w:w="2893" w:type="pct"/>
            <w:tcBorders>
              <w:top w:val="single" w:sz="4" w:space="0" w:color="auto"/>
              <w:left w:val="single" w:sz="4" w:space="0" w:color="auto"/>
              <w:bottom w:val="single" w:sz="4" w:space="0" w:color="auto"/>
              <w:right w:val="single" w:sz="4" w:space="0" w:color="auto"/>
            </w:tcBorders>
            <w:vAlign w:val="center"/>
            <w:hideMark/>
          </w:tcPr>
          <w:p w14:paraId="20E236E9" w14:textId="77777777" w:rsidR="00382B24" w:rsidRPr="001547ED" w:rsidRDefault="00382B24" w:rsidP="006B7794">
            <w:pPr>
              <w:spacing w:line="256" w:lineRule="auto"/>
              <w:rPr>
                <w:bCs/>
                <w:color w:val="000000"/>
                <w:lang w:eastAsia="en-US"/>
              </w:rPr>
            </w:pPr>
            <w:r w:rsidRPr="001547ED">
              <w:rPr>
                <w:bCs/>
                <w:color w:val="000000"/>
                <w:lang w:eastAsia="en-US"/>
              </w:rPr>
              <w:t>Полнота и понятность предоставленной информации</w:t>
            </w:r>
          </w:p>
        </w:tc>
        <w:tc>
          <w:tcPr>
            <w:tcW w:w="539" w:type="pct"/>
            <w:tcBorders>
              <w:top w:val="single" w:sz="4" w:space="0" w:color="auto"/>
              <w:left w:val="single" w:sz="4" w:space="0" w:color="auto"/>
              <w:bottom w:val="single" w:sz="4" w:space="0" w:color="auto"/>
              <w:right w:val="single" w:sz="4" w:space="0" w:color="auto"/>
            </w:tcBorders>
            <w:vAlign w:val="center"/>
          </w:tcPr>
          <w:p w14:paraId="21613EE5" w14:textId="77777777" w:rsidR="00382B24" w:rsidRPr="001547ED" w:rsidRDefault="00382B24" w:rsidP="006B7794">
            <w:pPr>
              <w:jc w:val="center"/>
              <w:rPr>
                <w:color w:val="000000"/>
              </w:rPr>
            </w:pPr>
            <w:r w:rsidRPr="001547ED">
              <w:rPr>
                <w:color w:val="000000"/>
              </w:rPr>
              <w:t>4,4</w:t>
            </w:r>
          </w:p>
        </w:tc>
        <w:tc>
          <w:tcPr>
            <w:tcW w:w="1568" w:type="pct"/>
            <w:tcBorders>
              <w:top w:val="single" w:sz="4" w:space="0" w:color="auto"/>
              <w:left w:val="single" w:sz="4" w:space="0" w:color="auto"/>
              <w:bottom w:val="single" w:sz="4" w:space="0" w:color="auto"/>
              <w:right w:val="single" w:sz="4" w:space="0" w:color="auto"/>
            </w:tcBorders>
            <w:vAlign w:val="center"/>
          </w:tcPr>
          <w:p w14:paraId="2AB69E26" w14:textId="77777777" w:rsidR="00382B24" w:rsidRPr="001547ED" w:rsidRDefault="00382B24" w:rsidP="006B7794">
            <w:pPr>
              <w:jc w:val="center"/>
              <w:rPr>
                <w:b/>
                <w:color w:val="000000"/>
              </w:rPr>
            </w:pPr>
            <w:r w:rsidRPr="001547ED">
              <w:rPr>
                <w:b/>
                <w:color w:val="000000"/>
              </w:rPr>
              <w:t>4,4</w:t>
            </w:r>
          </w:p>
        </w:tc>
      </w:tr>
      <w:tr w:rsidR="00382B24" w:rsidRPr="001547ED" w14:paraId="2945DD11" w14:textId="77777777" w:rsidTr="00BE05AD">
        <w:trPr>
          <w:trHeight w:val="20"/>
        </w:trPr>
        <w:tc>
          <w:tcPr>
            <w:tcW w:w="2893" w:type="pct"/>
            <w:tcBorders>
              <w:top w:val="single" w:sz="4" w:space="0" w:color="auto"/>
              <w:left w:val="single" w:sz="4" w:space="0" w:color="auto"/>
              <w:bottom w:val="single" w:sz="4" w:space="0" w:color="auto"/>
              <w:right w:val="single" w:sz="4" w:space="0" w:color="auto"/>
            </w:tcBorders>
            <w:vAlign w:val="center"/>
            <w:hideMark/>
          </w:tcPr>
          <w:p w14:paraId="6FA037B5" w14:textId="77777777" w:rsidR="00382B24" w:rsidRPr="001547ED" w:rsidRDefault="00382B24" w:rsidP="006B7794">
            <w:pPr>
              <w:spacing w:line="256" w:lineRule="auto"/>
              <w:rPr>
                <w:bCs/>
                <w:color w:val="000000"/>
                <w:lang w:eastAsia="en-US"/>
              </w:rPr>
            </w:pPr>
            <w:r w:rsidRPr="001547ED">
              <w:rPr>
                <w:bCs/>
                <w:color w:val="000000"/>
                <w:lang w:eastAsia="en-US"/>
              </w:rPr>
              <w:t>Удобство графика работы</w:t>
            </w:r>
          </w:p>
        </w:tc>
        <w:tc>
          <w:tcPr>
            <w:tcW w:w="539" w:type="pct"/>
            <w:tcBorders>
              <w:top w:val="single" w:sz="4" w:space="0" w:color="auto"/>
              <w:left w:val="single" w:sz="4" w:space="0" w:color="auto"/>
              <w:bottom w:val="single" w:sz="4" w:space="0" w:color="auto"/>
              <w:right w:val="single" w:sz="4" w:space="0" w:color="auto"/>
            </w:tcBorders>
            <w:vAlign w:val="center"/>
          </w:tcPr>
          <w:p w14:paraId="7085FDA8" w14:textId="77777777" w:rsidR="00382B24" w:rsidRPr="001547ED" w:rsidRDefault="00382B24" w:rsidP="006B7794">
            <w:pPr>
              <w:jc w:val="center"/>
              <w:rPr>
                <w:color w:val="000000"/>
              </w:rPr>
            </w:pPr>
            <w:r w:rsidRPr="001547ED">
              <w:rPr>
                <w:color w:val="000000"/>
              </w:rPr>
              <w:t>4,8</w:t>
            </w:r>
          </w:p>
        </w:tc>
        <w:tc>
          <w:tcPr>
            <w:tcW w:w="1568" w:type="pct"/>
            <w:tcBorders>
              <w:top w:val="single" w:sz="4" w:space="0" w:color="auto"/>
              <w:left w:val="single" w:sz="4" w:space="0" w:color="auto"/>
              <w:bottom w:val="single" w:sz="4" w:space="0" w:color="auto"/>
              <w:right w:val="single" w:sz="4" w:space="0" w:color="auto"/>
            </w:tcBorders>
            <w:vAlign w:val="center"/>
          </w:tcPr>
          <w:p w14:paraId="5F610D3E" w14:textId="77777777" w:rsidR="00382B24" w:rsidRPr="001547ED" w:rsidRDefault="00382B24" w:rsidP="006B7794">
            <w:pPr>
              <w:jc w:val="center"/>
              <w:rPr>
                <w:b/>
                <w:color w:val="000000"/>
              </w:rPr>
            </w:pPr>
            <w:r w:rsidRPr="001547ED">
              <w:rPr>
                <w:b/>
                <w:color w:val="000000"/>
              </w:rPr>
              <w:t>4,28</w:t>
            </w:r>
          </w:p>
        </w:tc>
      </w:tr>
      <w:tr w:rsidR="00382B24" w:rsidRPr="001547ED" w14:paraId="660DF504" w14:textId="77777777" w:rsidTr="00BE05AD">
        <w:trPr>
          <w:trHeight w:val="20"/>
        </w:trPr>
        <w:tc>
          <w:tcPr>
            <w:tcW w:w="2893" w:type="pct"/>
            <w:tcBorders>
              <w:top w:val="single" w:sz="4" w:space="0" w:color="auto"/>
              <w:left w:val="single" w:sz="4" w:space="0" w:color="auto"/>
              <w:bottom w:val="single" w:sz="4" w:space="0" w:color="auto"/>
              <w:right w:val="single" w:sz="4" w:space="0" w:color="auto"/>
            </w:tcBorders>
            <w:vAlign w:val="center"/>
            <w:hideMark/>
          </w:tcPr>
          <w:p w14:paraId="783E8AF9" w14:textId="77777777" w:rsidR="00382B24" w:rsidRPr="001547ED" w:rsidRDefault="00382B24" w:rsidP="006B7794">
            <w:pPr>
              <w:spacing w:line="256" w:lineRule="auto"/>
              <w:rPr>
                <w:bCs/>
                <w:color w:val="000000"/>
                <w:lang w:eastAsia="en-US"/>
              </w:rPr>
            </w:pPr>
            <w:r w:rsidRPr="001547ED">
              <w:rPr>
                <w:bCs/>
                <w:color w:val="000000"/>
                <w:lang w:eastAsia="en-US"/>
              </w:rPr>
              <w:t>Получение информации о стадии рассмотрения обращения</w:t>
            </w:r>
          </w:p>
        </w:tc>
        <w:tc>
          <w:tcPr>
            <w:tcW w:w="539" w:type="pct"/>
            <w:tcBorders>
              <w:top w:val="single" w:sz="4" w:space="0" w:color="auto"/>
              <w:left w:val="single" w:sz="4" w:space="0" w:color="auto"/>
              <w:bottom w:val="single" w:sz="4" w:space="0" w:color="auto"/>
              <w:right w:val="single" w:sz="4" w:space="0" w:color="auto"/>
            </w:tcBorders>
            <w:vAlign w:val="center"/>
          </w:tcPr>
          <w:p w14:paraId="12665C55" w14:textId="77777777" w:rsidR="00382B24" w:rsidRPr="001547ED" w:rsidRDefault="00382B24" w:rsidP="006B7794">
            <w:pPr>
              <w:jc w:val="center"/>
              <w:rPr>
                <w:color w:val="000000"/>
              </w:rPr>
            </w:pPr>
            <w:r w:rsidRPr="001547ED">
              <w:rPr>
                <w:color w:val="000000"/>
              </w:rPr>
              <w:t>4,4</w:t>
            </w:r>
          </w:p>
        </w:tc>
        <w:tc>
          <w:tcPr>
            <w:tcW w:w="1568" w:type="pct"/>
            <w:tcBorders>
              <w:top w:val="single" w:sz="4" w:space="0" w:color="auto"/>
              <w:left w:val="single" w:sz="4" w:space="0" w:color="auto"/>
              <w:bottom w:val="single" w:sz="4" w:space="0" w:color="auto"/>
              <w:right w:val="single" w:sz="4" w:space="0" w:color="auto"/>
            </w:tcBorders>
            <w:vAlign w:val="center"/>
          </w:tcPr>
          <w:p w14:paraId="7BF0F5AD" w14:textId="77777777" w:rsidR="00382B24" w:rsidRPr="001547ED" w:rsidRDefault="00382B24" w:rsidP="006B7794">
            <w:pPr>
              <w:jc w:val="center"/>
              <w:rPr>
                <w:b/>
                <w:color w:val="000000"/>
              </w:rPr>
            </w:pPr>
            <w:r w:rsidRPr="001547ED">
              <w:rPr>
                <w:b/>
                <w:color w:val="000000"/>
              </w:rPr>
              <w:t>4,2</w:t>
            </w:r>
          </w:p>
        </w:tc>
      </w:tr>
      <w:tr w:rsidR="00382B24" w:rsidRPr="001547ED" w14:paraId="75091FA0" w14:textId="77777777" w:rsidTr="00BE05AD">
        <w:trPr>
          <w:trHeight w:val="20"/>
        </w:trPr>
        <w:tc>
          <w:tcPr>
            <w:tcW w:w="2893" w:type="pct"/>
            <w:tcBorders>
              <w:top w:val="single" w:sz="4" w:space="0" w:color="auto"/>
              <w:left w:val="single" w:sz="4" w:space="0" w:color="auto"/>
              <w:bottom w:val="single" w:sz="4" w:space="0" w:color="auto"/>
              <w:right w:val="single" w:sz="4" w:space="0" w:color="auto"/>
            </w:tcBorders>
            <w:vAlign w:val="center"/>
            <w:hideMark/>
          </w:tcPr>
          <w:p w14:paraId="407D8E5E" w14:textId="77777777" w:rsidR="00382B24" w:rsidRPr="001547ED" w:rsidRDefault="00382B24" w:rsidP="006B7794">
            <w:pPr>
              <w:spacing w:line="256" w:lineRule="auto"/>
              <w:rPr>
                <w:b/>
                <w:bCs/>
                <w:i/>
                <w:color w:val="000000"/>
                <w:lang w:eastAsia="en-US"/>
              </w:rPr>
            </w:pPr>
            <w:r w:rsidRPr="001547ED">
              <w:rPr>
                <w:b/>
                <w:bCs/>
                <w:i/>
                <w:color w:val="000000"/>
                <w:lang w:eastAsia="en-US"/>
              </w:rPr>
              <w:t>Среднее значение</w:t>
            </w:r>
          </w:p>
        </w:tc>
        <w:tc>
          <w:tcPr>
            <w:tcW w:w="539" w:type="pct"/>
            <w:tcBorders>
              <w:top w:val="single" w:sz="4" w:space="0" w:color="auto"/>
              <w:left w:val="single" w:sz="4" w:space="0" w:color="auto"/>
              <w:bottom w:val="single" w:sz="4" w:space="0" w:color="auto"/>
              <w:right w:val="single" w:sz="4" w:space="0" w:color="auto"/>
            </w:tcBorders>
            <w:vAlign w:val="center"/>
          </w:tcPr>
          <w:p w14:paraId="2BCB85EA" w14:textId="77777777" w:rsidR="00382B24" w:rsidRPr="001547ED" w:rsidRDefault="00382B24" w:rsidP="006B7794">
            <w:pPr>
              <w:spacing w:line="256" w:lineRule="auto"/>
              <w:jc w:val="center"/>
              <w:rPr>
                <w:b/>
                <w:bCs/>
                <w:color w:val="000000"/>
                <w:lang w:eastAsia="en-US"/>
              </w:rPr>
            </w:pPr>
            <w:r w:rsidRPr="001547ED">
              <w:rPr>
                <w:b/>
                <w:bCs/>
                <w:color w:val="000000"/>
                <w:lang w:eastAsia="en-US"/>
              </w:rPr>
              <w:t>4,5</w:t>
            </w:r>
          </w:p>
        </w:tc>
        <w:tc>
          <w:tcPr>
            <w:tcW w:w="1568" w:type="pct"/>
            <w:tcBorders>
              <w:top w:val="single" w:sz="4" w:space="0" w:color="auto"/>
              <w:left w:val="single" w:sz="4" w:space="0" w:color="auto"/>
              <w:bottom w:val="single" w:sz="4" w:space="0" w:color="auto"/>
              <w:right w:val="single" w:sz="4" w:space="0" w:color="auto"/>
            </w:tcBorders>
            <w:vAlign w:val="center"/>
            <w:hideMark/>
          </w:tcPr>
          <w:p w14:paraId="39DD2CB6" w14:textId="77777777" w:rsidR="00382B24" w:rsidRPr="001547ED" w:rsidRDefault="00382B24" w:rsidP="006B7794">
            <w:pPr>
              <w:spacing w:line="256" w:lineRule="auto"/>
              <w:jc w:val="center"/>
              <w:rPr>
                <w:b/>
                <w:bCs/>
                <w:color w:val="000000"/>
                <w:lang w:eastAsia="en-US"/>
              </w:rPr>
            </w:pPr>
            <w:r w:rsidRPr="001547ED">
              <w:rPr>
                <w:b/>
                <w:bCs/>
                <w:color w:val="000000"/>
                <w:lang w:eastAsia="en-US"/>
              </w:rPr>
              <w:t>4,26</w:t>
            </w:r>
          </w:p>
        </w:tc>
      </w:tr>
    </w:tbl>
    <w:p w14:paraId="7A0F3156" w14:textId="77777777" w:rsidR="00382B24" w:rsidRPr="001547ED" w:rsidRDefault="00382B24" w:rsidP="006B7794">
      <w:pPr>
        <w:spacing w:line="360" w:lineRule="auto"/>
        <w:ind w:firstLine="709"/>
        <w:jc w:val="both"/>
        <w:rPr>
          <w:b/>
          <w:sz w:val="12"/>
          <w:szCs w:val="12"/>
        </w:rPr>
      </w:pPr>
    </w:p>
    <w:p w14:paraId="33E4A5F5" w14:textId="77777777" w:rsidR="00522F23" w:rsidRPr="001547ED" w:rsidRDefault="00522F23"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65BF6944" w14:textId="77777777" w:rsidR="00382B24" w:rsidRPr="001547ED" w:rsidRDefault="00382B24" w:rsidP="006B7794">
      <w:pPr>
        <w:tabs>
          <w:tab w:val="left" w:pos="567"/>
        </w:tabs>
        <w:spacing w:line="276" w:lineRule="auto"/>
        <w:jc w:val="both"/>
        <w:rPr>
          <w:i/>
        </w:rPr>
      </w:pPr>
      <w:r w:rsidRPr="001547ED">
        <w:rPr>
          <w:i/>
        </w:rPr>
        <w:t>(13)</w:t>
      </w:r>
      <w:r w:rsidRPr="001547ED">
        <w:rPr>
          <w:i/>
        </w:rPr>
        <w:tab/>
        <w:t>Организация отдыха детей в каникулярное время.</w:t>
      </w:r>
    </w:p>
    <w:p w14:paraId="4E182D6D" w14:textId="77777777" w:rsidR="00BE05AD" w:rsidRDefault="00BE05AD" w:rsidP="006B7794">
      <w:pPr>
        <w:tabs>
          <w:tab w:val="left" w:pos="1134"/>
        </w:tabs>
        <w:spacing w:before="240" w:line="360" w:lineRule="auto"/>
        <w:ind w:firstLine="709"/>
        <w:jc w:val="both"/>
        <w:rPr>
          <w:bCs/>
          <w:color w:val="000000"/>
          <w:sz w:val="28"/>
          <w:szCs w:val="28"/>
        </w:rPr>
      </w:pPr>
    </w:p>
    <w:p w14:paraId="7B36378E" w14:textId="77777777" w:rsidR="00382B24" w:rsidRPr="001547ED" w:rsidRDefault="00382B24" w:rsidP="006B7794">
      <w:pPr>
        <w:tabs>
          <w:tab w:val="left" w:pos="1134"/>
        </w:tabs>
        <w:spacing w:before="240" w:line="360" w:lineRule="auto"/>
        <w:ind w:firstLine="709"/>
        <w:jc w:val="both"/>
        <w:rPr>
          <w:bCs/>
          <w:color w:val="000000"/>
          <w:sz w:val="28"/>
          <w:szCs w:val="28"/>
        </w:rPr>
      </w:pPr>
      <w:r w:rsidRPr="001547ED">
        <w:rPr>
          <w:bCs/>
          <w:color w:val="000000"/>
          <w:sz w:val="28"/>
          <w:szCs w:val="28"/>
        </w:rPr>
        <w:t>По сравнению с предыдущим годом респонденты высоко оценили подкритерий «Удобство графика работы» (4,28 балла), в 2014 году этот показатель составил 3,86 балла.  Однако снизилось значение подкритерия «Доступность информации о порядке предоставления услуги» с 4,86 балла в 2014 году до 4,16 балла в текущем году, респонденты менее всего удовлетворены данным подкритерием.</w:t>
      </w:r>
    </w:p>
    <w:p w14:paraId="69FE4B54" w14:textId="77777777" w:rsidR="00382B24" w:rsidRPr="001547ED" w:rsidRDefault="00382B24" w:rsidP="006B7794">
      <w:pPr>
        <w:pStyle w:val="affc"/>
        <w:widowControl/>
        <w:spacing w:line="360" w:lineRule="auto"/>
        <w:ind w:left="928"/>
        <w:jc w:val="center"/>
        <w:rPr>
          <w:b/>
          <w:sz w:val="28"/>
          <w:szCs w:val="28"/>
        </w:rPr>
      </w:pPr>
      <w:r w:rsidRPr="001547ED">
        <w:rPr>
          <w:b/>
          <w:sz w:val="28"/>
          <w:szCs w:val="28"/>
        </w:rPr>
        <w:t>2. Оценка уровня качества муниципальных услуг</w:t>
      </w:r>
    </w:p>
    <w:p w14:paraId="5B9CC263" w14:textId="77777777" w:rsidR="00382B24" w:rsidRPr="001547ED" w:rsidRDefault="00382B24"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4,51 балла, что можно оценить как «хорошо</w:t>
      </w:r>
      <w:r w:rsidR="00E410BE" w:rsidRPr="001547ED">
        <w:rPr>
          <w:sz w:val="28"/>
          <w:szCs w:val="28"/>
        </w:rPr>
        <w:t xml:space="preserve">» (таблица </w:t>
      </w:r>
      <w:r w:rsidRPr="001547ED">
        <w:rPr>
          <w:sz w:val="28"/>
          <w:szCs w:val="28"/>
        </w:rPr>
        <w:t xml:space="preserve">3). </w:t>
      </w:r>
    </w:p>
    <w:p w14:paraId="27DA26E2" w14:textId="77777777" w:rsidR="00382B24" w:rsidRPr="001547ED" w:rsidRDefault="00382B24" w:rsidP="00BE05AD">
      <w:pPr>
        <w:spacing w:line="360" w:lineRule="auto"/>
        <w:jc w:val="both"/>
        <w:rPr>
          <w:color w:val="000000"/>
          <w:sz w:val="28"/>
        </w:rPr>
      </w:pPr>
      <w:r w:rsidRPr="001547ED">
        <w:rPr>
          <w:color w:val="000000"/>
          <w:sz w:val="28"/>
        </w:rPr>
        <w:t>Таблица 3 – Уровень качества муниципальных услуг, (баллы)</w:t>
      </w:r>
    </w:p>
    <w:tbl>
      <w:tblPr>
        <w:tblW w:w="5000" w:type="pct"/>
        <w:tblLook w:val="04A0" w:firstRow="1" w:lastRow="0" w:firstColumn="1" w:lastColumn="0" w:noHBand="0" w:noVBand="1"/>
      </w:tblPr>
      <w:tblGrid>
        <w:gridCol w:w="6510"/>
        <w:gridCol w:w="914"/>
        <w:gridCol w:w="2430"/>
      </w:tblGrid>
      <w:tr w:rsidR="00382B24" w:rsidRPr="001547ED" w14:paraId="5E87423A" w14:textId="77777777" w:rsidTr="00BE05AD">
        <w:trPr>
          <w:trHeight w:val="20"/>
          <w:tblHeader/>
        </w:trPr>
        <w:tc>
          <w:tcPr>
            <w:tcW w:w="3303" w:type="pct"/>
            <w:tcBorders>
              <w:top w:val="single" w:sz="4" w:space="0" w:color="auto"/>
              <w:left w:val="single" w:sz="4" w:space="0" w:color="auto"/>
              <w:bottom w:val="single" w:sz="4" w:space="0" w:color="auto"/>
              <w:right w:val="single" w:sz="4" w:space="0" w:color="auto"/>
            </w:tcBorders>
            <w:vAlign w:val="center"/>
            <w:hideMark/>
          </w:tcPr>
          <w:p w14:paraId="77127A8C" w14:textId="77777777" w:rsidR="00382B24" w:rsidRPr="001547ED" w:rsidRDefault="00382B24" w:rsidP="006B7794">
            <w:pPr>
              <w:spacing w:line="256" w:lineRule="auto"/>
              <w:rPr>
                <w:b/>
                <w:bCs/>
                <w:color w:val="000000"/>
                <w:lang w:eastAsia="en-US"/>
              </w:rPr>
            </w:pPr>
            <w:r w:rsidRPr="001547ED">
              <w:rPr>
                <w:b/>
                <w:bCs/>
                <w:color w:val="000000"/>
                <w:lang w:eastAsia="en-US"/>
              </w:rPr>
              <w:t>Подкритерий качества услуг</w:t>
            </w:r>
          </w:p>
        </w:tc>
        <w:tc>
          <w:tcPr>
            <w:tcW w:w="464" w:type="pct"/>
            <w:tcBorders>
              <w:top w:val="single" w:sz="4" w:space="0" w:color="auto"/>
              <w:left w:val="single" w:sz="4" w:space="0" w:color="auto"/>
              <w:bottom w:val="single" w:sz="4" w:space="0" w:color="auto"/>
              <w:right w:val="single" w:sz="4" w:space="0" w:color="auto"/>
            </w:tcBorders>
            <w:vAlign w:val="center"/>
            <w:hideMark/>
          </w:tcPr>
          <w:p w14:paraId="1AF453E2" w14:textId="77777777" w:rsidR="00382B24" w:rsidRPr="001547ED" w:rsidRDefault="00382B24" w:rsidP="006B7794">
            <w:pPr>
              <w:spacing w:line="256" w:lineRule="auto"/>
              <w:jc w:val="center"/>
              <w:rPr>
                <w:b/>
                <w:color w:val="000000"/>
                <w:lang w:eastAsia="en-US"/>
              </w:rPr>
            </w:pPr>
            <w:r w:rsidRPr="001547ED">
              <w:rPr>
                <w:b/>
                <w:color w:val="000000"/>
                <w:lang w:eastAsia="en-US"/>
              </w:rPr>
              <w:t>13</w:t>
            </w:r>
          </w:p>
        </w:tc>
        <w:tc>
          <w:tcPr>
            <w:tcW w:w="1233" w:type="pct"/>
            <w:tcBorders>
              <w:top w:val="single" w:sz="4" w:space="0" w:color="auto"/>
              <w:left w:val="single" w:sz="4" w:space="0" w:color="auto"/>
              <w:bottom w:val="single" w:sz="4" w:space="0" w:color="auto"/>
              <w:right w:val="single" w:sz="4" w:space="0" w:color="auto"/>
            </w:tcBorders>
            <w:vAlign w:val="center"/>
            <w:hideMark/>
          </w:tcPr>
          <w:p w14:paraId="2A42C4DE" w14:textId="77777777" w:rsidR="00382B24" w:rsidRPr="001547ED" w:rsidRDefault="00382B24" w:rsidP="006B7794">
            <w:pPr>
              <w:spacing w:line="256" w:lineRule="auto"/>
              <w:jc w:val="center"/>
              <w:rPr>
                <w:b/>
                <w:bCs/>
                <w:color w:val="000000"/>
                <w:lang w:eastAsia="en-US"/>
              </w:rPr>
            </w:pPr>
            <w:r w:rsidRPr="001547ED">
              <w:rPr>
                <w:b/>
                <w:bCs/>
                <w:color w:val="000000"/>
                <w:lang w:eastAsia="en-US"/>
              </w:rPr>
              <w:t>Среднее значение по городу</w:t>
            </w:r>
          </w:p>
        </w:tc>
      </w:tr>
      <w:tr w:rsidR="00382B24" w:rsidRPr="001547ED" w14:paraId="66C862C0" w14:textId="77777777" w:rsidTr="00BE05AD">
        <w:trPr>
          <w:trHeight w:val="20"/>
        </w:trPr>
        <w:tc>
          <w:tcPr>
            <w:tcW w:w="3303" w:type="pct"/>
            <w:tcBorders>
              <w:top w:val="nil"/>
              <w:left w:val="single" w:sz="4" w:space="0" w:color="auto"/>
              <w:bottom w:val="single" w:sz="4" w:space="0" w:color="auto"/>
              <w:right w:val="single" w:sz="4" w:space="0" w:color="auto"/>
            </w:tcBorders>
            <w:vAlign w:val="center"/>
            <w:hideMark/>
          </w:tcPr>
          <w:p w14:paraId="06049326" w14:textId="77777777" w:rsidR="00382B24" w:rsidRPr="001547ED" w:rsidRDefault="00382B24" w:rsidP="006B7794">
            <w:pPr>
              <w:spacing w:line="256" w:lineRule="auto"/>
              <w:rPr>
                <w:bCs/>
                <w:color w:val="000000"/>
                <w:lang w:eastAsia="en-US"/>
              </w:rPr>
            </w:pPr>
            <w:r w:rsidRPr="001547ED">
              <w:rPr>
                <w:bCs/>
                <w:color w:val="000000"/>
                <w:lang w:eastAsia="en-US"/>
              </w:rPr>
              <w:t>Вежливость сотрудников, предоставляющих услугу</w:t>
            </w:r>
          </w:p>
        </w:tc>
        <w:tc>
          <w:tcPr>
            <w:tcW w:w="464" w:type="pct"/>
            <w:tcBorders>
              <w:top w:val="single" w:sz="4" w:space="0" w:color="auto"/>
              <w:left w:val="single" w:sz="4" w:space="0" w:color="auto"/>
              <w:bottom w:val="single" w:sz="4" w:space="0" w:color="auto"/>
              <w:right w:val="single" w:sz="4" w:space="0" w:color="auto"/>
            </w:tcBorders>
            <w:vAlign w:val="bottom"/>
          </w:tcPr>
          <w:p w14:paraId="788DD7BE" w14:textId="77777777" w:rsidR="00382B24" w:rsidRPr="001547ED" w:rsidRDefault="00382B24" w:rsidP="006B7794">
            <w:pPr>
              <w:jc w:val="center"/>
              <w:rPr>
                <w:color w:val="000000"/>
              </w:rPr>
            </w:pPr>
            <w:r w:rsidRPr="001547ED">
              <w:rPr>
                <w:color w:val="000000"/>
              </w:rPr>
              <w:t>4,4</w:t>
            </w:r>
          </w:p>
        </w:tc>
        <w:tc>
          <w:tcPr>
            <w:tcW w:w="1233" w:type="pct"/>
            <w:tcBorders>
              <w:top w:val="nil"/>
              <w:left w:val="single" w:sz="4" w:space="0" w:color="auto"/>
              <w:bottom w:val="single" w:sz="4" w:space="0" w:color="auto"/>
              <w:right w:val="single" w:sz="4" w:space="0" w:color="auto"/>
            </w:tcBorders>
            <w:vAlign w:val="bottom"/>
            <w:hideMark/>
          </w:tcPr>
          <w:p w14:paraId="749A840A" w14:textId="77777777" w:rsidR="00382B24" w:rsidRPr="001547ED" w:rsidRDefault="00382B24" w:rsidP="006B7794">
            <w:pPr>
              <w:jc w:val="center"/>
              <w:rPr>
                <w:b/>
                <w:color w:val="000000"/>
              </w:rPr>
            </w:pPr>
            <w:r w:rsidRPr="001547ED">
              <w:rPr>
                <w:b/>
                <w:color w:val="000000"/>
              </w:rPr>
              <w:t>4,56</w:t>
            </w:r>
          </w:p>
        </w:tc>
      </w:tr>
      <w:tr w:rsidR="00382B24" w:rsidRPr="001547ED" w14:paraId="42627A7B" w14:textId="77777777" w:rsidTr="00BE05AD">
        <w:trPr>
          <w:trHeight w:val="20"/>
        </w:trPr>
        <w:tc>
          <w:tcPr>
            <w:tcW w:w="3303" w:type="pct"/>
            <w:tcBorders>
              <w:top w:val="nil"/>
              <w:left w:val="single" w:sz="4" w:space="0" w:color="auto"/>
              <w:bottom w:val="single" w:sz="4" w:space="0" w:color="auto"/>
              <w:right w:val="single" w:sz="4" w:space="0" w:color="auto"/>
            </w:tcBorders>
            <w:vAlign w:val="center"/>
            <w:hideMark/>
          </w:tcPr>
          <w:p w14:paraId="308147FA" w14:textId="77777777" w:rsidR="00382B24" w:rsidRPr="001547ED" w:rsidRDefault="00382B24" w:rsidP="006B7794">
            <w:pPr>
              <w:spacing w:line="256" w:lineRule="auto"/>
              <w:rPr>
                <w:bCs/>
                <w:color w:val="000000"/>
                <w:lang w:eastAsia="en-US"/>
              </w:rPr>
            </w:pPr>
            <w:r w:rsidRPr="001547ED">
              <w:rPr>
                <w:bCs/>
                <w:color w:val="000000"/>
                <w:lang w:eastAsia="en-US"/>
              </w:rPr>
              <w:t xml:space="preserve">Комфортность оказания услуги </w:t>
            </w:r>
          </w:p>
        </w:tc>
        <w:tc>
          <w:tcPr>
            <w:tcW w:w="464" w:type="pct"/>
            <w:tcBorders>
              <w:top w:val="single" w:sz="4" w:space="0" w:color="auto"/>
              <w:left w:val="single" w:sz="4" w:space="0" w:color="auto"/>
              <w:bottom w:val="single" w:sz="4" w:space="0" w:color="auto"/>
              <w:right w:val="single" w:sz="4" w:space="0" w:color="auto"/>
            </w:tcBorders>
            <w:vAlign w:val="bottom"/>
          </w:tcPr>
          <w:p w14:paraId="6AB30EB2" w14:textId="77777777" w:rsidR="00382B24" w:rsidRPr="001547ED" w:rsidRDefault="00382B24" w:rsidP="006B7794">
            <w:pPr>
              <w:jc w:val="center"/>
              <w:rPr>
                <w:color w:val="000000"/>
              </w:rPr>
            </w:pPr>
            <w:r w:rsidRPr="001547ED">
              <w:rPr>
                <w:color w:val="000000"/>
              </w:rPr>
              <w:t>4,6</w:t>
            </w:r>
          </w:p>
        </w:tc>
        <w:tc>
          <w:tcPr>
            <w:tcW w:w="1233" w:type="pct"/>
            <w:tcBorders>
              <w:top w:val="nil"/>
              <w:left w:val="single" w:sz="4" w:space="0" w:color="auto"/>
              <w:bottom w:val="single" w:sz="4" w:space="0" w:color="auto"/>
              <w:right w:val="single" w:sz="4" w:space="0" w:color="auto"/>
            </w:tcBorders>
            <w:vAlign w:val="bottom"/>
            <w:hideMark/>
          </w:tcPr>
          <w:p w14:paraId="7247AA70" w14:textId="77777777" w:rsidR="00382B24" w:rsidRPr="001547ED" w:rsidRDefault="00382B24" w:rsidP="006B7794">
            <w:pPr>
              <w:jc w:val="center"/>
              <w:rPr>
                <w:b/>
                <w:color w:val="000000"/>
              </w:rPr>
            </w:pPr>
            <w:r w:rsidRPr="001547ED">
              <w:rPr>
                <w:b/>
                <w:color w:val="000000"/>
              </w:rPr>
              <w:t>4,4</w:t>
            </w:r>
          </w:p>
        </w:tc>
      </w:tr>
      <w:tr w:rsidR="00382B24" w:rsidRPr="001547ED" w14:paraId="7B91311A" w14:textId="77777777" w:rsidTr="00BE05AD">
        <w:trPr>
          <w:trHeight w:val="20"/>
        </w:trPr>
        <w:tc>
          <w:tcPr>
            <w:tcW w:w="3303" w:type="pct"/>
            <w:tcBorders>
              <w:top w:val="nil"/>
              <w:left w:val="single" w:sz="4" w:space="0" w:color="auto"/>
              <w:bottom w:val="single" w:sz="4" w:space="0" w:color="auto"/>
              <w:right w:val="single" w:sz="4" w:space="0" w:color="auto"/>
            </w:tcBorders>
            <w:vAlign w:val="center"/>
            <w:hideMark/>
          </w:tcPr>
          <w:p w14:paraId="57019AD2" w14:textId="77777777" w:rsidR="00382B24" w:rsidRPr="001547ED" w:rsidRDefault="00382B24" w:rsidP="006B7794">
            <w:pPr>
              <w:spacing w:line="256" w:lineRule="auto"/>
              <w:rPr>
                <w:bCs/>
                <w:color w:val="000000"/>
                <w:lang w:eastAsia="en-US"/>
              </w:rPr>
            </w:pPr>
            <w:r w:rsidRPr="001547ED">
              <w:rPr>
                <w:bCs/>
                <w:color w:val="000000"/>
                <w:lang w:eastAsia="en-US"/>
              </w:rPr>
              <w:t>Качество оказания услуги (точность и правильность заполнения документов сотрудниками)</w:t>
            </w:r>
          </w:p>
        </w:tc>
        <w:tc>
          <w:tcPr>
            <w:tcW w:w="464" w:type="pct"/>
            <w:tcBorders>
              <w:top w:val="single" w:sz="4" w:space="0" w:color="auto"/>
              <w:left w:val="single" w:sz="4" w:space="0" w:color="auto"/>
              <w:bottom w:val="single" w:sz="4" w:space="0" w:color="auto"/>
              <w:right w:val="single" w:sz="4" w:space="0" w:color="auto"/>
            </w:tcBorders>
            <w:vAlign w:val="bottom"/>
          </w:tcPr>
          <w:p w14:paraId="739D57D5" w14:textId="77777777" w:rsidR="00382B24" w:rsidRPr="001547ED" w:rsidRDefault="00382B24" w:rsidP="006B7794">
            <w:pPr>
              <w:jc w:val="center"/>
              <w:rPr>
                <w:color w:val="000000"/>
              </w:rPr>
            </w:pPr>
            <w:r w:rsidRPr="001547ED">
              <w:rPr>
                <w:color w:val="000000"/>
              </w:rPr>
              <w:t>4,6</w:t>
            </w:r>
          </w:p>
        </w:tc>
        <w:tc>
          <w:tcPr>
            <w:tcW w:w="1233" w:type="pct"/>
            <w:tcBorders>
              <w:top w:val="nil"/>
              <w:left w:val="single" w:sz="4" w:space="0" w:color="auto"/>
              <w:bottom w:val="single" w:sz="4" w:space="0" w:color="auto"/>
              <w:right w:val="single" w:sz="4" w:space="0" w:color="auto"/>
            </w:tcBorders>
            <w:vAlign w:val="bottom"/>
            <w:hideMark/>
          </w:tcPr>
          <w:p w14:paraId="763F75A5" w14:textId="77777777" w:rsidR="00382B24" w:rsidRPr="001547ED" w:rsidRDefault="00382B24" w:rsidP="006B7794">
            <w:pPr>
              <w:jc w:val="center"/>
              <w:rPr>
                <w:b/>
                <w:color w:val="000000"/>
              </w:rPr>
            </w:pPr>
            <w:r w:rsidRPr="001547ED">
              <w:rPr>
                <w:b/>
                <w:color w:val="000000"/>
              </w:rPr>
              <w:t>4,56</w:t>
            </w:r>
          </w:p>
        </w:tc>
      </w:tr>
      <w:tr w:rsidR="00382B24" w:rsidRPr="001547ED" w14:paraId="5933798D" w14:textId="77777777" w:rsidTr="00BE05AD">
        <w:trPr>
          <w:trHeight w:val="20"/>
        </w:trPr>
        <w:tc>
          <w:tcPr>
            <w:tcW w:w="3303" w:type="pct"/>
            <w:tcBorders>
              <w:top w:val="nil"/>
              <w:left w:val="single" w:sz="4" w:space="0" w:color="auto"/>
              <w:bottom w:val="single" w:sz="4" w:space="0" w:color="auto"/>
              <w:right w:val="single" w:sz="4" w:space="0" w:color="auto"/>
            </w:tcBorders>
            <w:vAlign w:val="center"/>
            <w:hideMark/>
          </w:tcPr>
          <w:p w14:paraId="0C159D85" w14:textId="77777777" w:rsidR="00382B24" w:rsidRPr="001547ED" w:rsidRDefault="00382B24" w:rsidP="006B7794">
            <w:pPr>
              <w:spacing w:line="256" w:lineRule="auto"/>
              <w:rPr>
                <w:b/>
                <w:bCs/>
                <w:i/>
                <w:color w:val="000000"/>
                <w:lang w:eastAsia="en-US"/>
              </w:rPr>
            </w:pPr>
            <w:r w:rsidRPr="001547ED">
              <w:rPr>
                <w:b/>
                <w:bCs/>
                <w:i/>
                <w:color w:val="000000"/>
                <w:lang w:eastAsia="en-US"/>
              </w:rPr>
              <w:t>Среднее значение</w:t>
            </w:r>
          </w:p>
        </w:tc>
        <w:tc>
          <w:tcPr>
            <w:tcW w:w="464" w:type="pct"/>
            <w:tcBorders>
              <w:top w:val="single" w:sz="4" w:space="0" w:color="auto"/>
              <w:left w:val="single" w:sz="4" w:space="0" w:color="auto"/>
              <w:bottom w:val="single" w:sz="4" w:space="0" w:color="auto"/>
              <w:right w:val="single" w:sz="4" w:space="0" w:color="auto"/>
            </w:tcBorders>
            <w:vAlign w:val="center"/>
          </w:tcPr>
          <w:p w14:paraId="3448C086" w14:textId="77777777" w:rsidR="00382B24" w:rsidRPr="001547ED" w:rsidRDefault="00382B24" w:rsidP="006B7794">
            <w:pPr>
              <w:spacing w:line="256" w:lineRule="auto"/>
              <w:jc w:val="center"/>
              <w:rPr>
                <w:b/>
                <w:bCs/>
                <w:color w:val="000000"/>
                <w:sz w:val="22"/>
                <w:szCs w:val="22"/>
                <w:lang w:eastAsia="en-US"/>
              </w:rPr>
            </w:pPr>
            <w:r w:rsidRPr="001547ED">
              <w:rPr>
                <w:b/>
                <w:bCs/>
                <w:color w:val="000000"/>
                <w:sz w:val="22"/>
                <w:szCs w:val="22"/>
                <w:lang w:eastAsia="en-US"/>
              </w:rPr>
              <w:t>4,53</w:t>
            </w:r>
          </w:p>
        </w:tc>
        <w:tc>
          <w:tcPr>
            <w:tcW w:w="1233" w:type="pct"/>
            <w:tcBorders>
              <w:top w:val="nil"/>
              <w:left w:val="single" w:sz="4" w:space="0" w:color="auto"/>
              <w:bottom w:val="single" w:sz="4" w:space="0" w:color="auto"/>
              <w:right w:val="single" w:sz="4" w:space="0" w:color="auto"/>
            </w:tcBorders>
            <w:vAlign w:val="center"/>
            <w:hideMark/>
          </w:tcPr>
          <w:p w14:paraId="660E99E9" w14:textId="77777777" w:rsidR="00382B24" w:rsidRPr="001547ED" w:rsidRDefault="00382B24" w:rsidP="006B7794">
            <w:pPr>
              <w:spacing w:line="256" w:lineRule="auto"/>
              <w:jc w:val="center"/>
              <w:rPr>
                <w:b/>
                <w:bCs/>
                <w:color w:val="000000"/>
                <w:lang w:eastAsia="en-US"/>
              </w:rPr>
            </w:pPr>
            <w:r w:rsidRPr="001547ED">
              <w:rPr>
                <w:b/>
                <w:bCs/>
                <w:color w:val="000000"/>
                <w:lang w:eastAsia="en-US"/>
              </w:rPr>
              <w:t>4,51</w:t>
            </w:r>
          </w:p>
        </w:tc>
      </w:tr>
    </w:tbl>
    <w:p w14:paraId="26CB045E" w14:textId="77777777" w:rsidR="00382B24" w:rsidRPr="001547ED" w:rsidRDefault="00382B24" w:rsidP="006B7794">
      <w:pPr>
        <w:tabs>
          <w:tab w:val="left" w:pos="426"/>
        </w:tabs>
        <w:spacing w:before="120" w:after="120" w:line="360" w:lineRule="auto"/>
        <w:jc w:val="both"/>
        <w:rPr>
          <w:sz w:val="28"/>
          <w:szCs w:val="28"/>
        </w:rPr>
      </w:pPr>
      <w:r w:rsidRPr="001547ED">
        <w:rPr>
          <w:sz w:val="28"/>
          <w:szCs w:val="28"/>
        </w:rPr>
        <w:lastRenderedPageBreak/>
        <w:t>Полученный показатель ниже, чем при проведении мониторинга в ноябре 2014 года - 4,94 балла.</w:t>
      </w:r>
    </w:p>
    <w:p w14:paraId="55736470" w14:textId="77777777" w:rsidR="00382B24" w:rsidRPr="001547ED" w:rsidRDefault="00382B24" w:rsidP="006B7794">
      <w:pPr>
        <w:pStyle w:val="affc"/>
        <w:widowControl/>
        <w:spacing w:line="360" w:lineRule="auto"/>
        <w:ind w:left="0"/>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46E0F1CE" w14:textId="1A152172" w:rsidR="00382B24" w:rsidRPr="001547ED" w:rsidRDefault="00382B24"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w:t>
      </w:r>
      <w:r w:rsidR="00593894">
        <w:rPr>
          <w:sz w:val="28"/>
          <w:szCs w:val="28"/>
        </w:rPr>
        <w:t xml:space="preserve"> респондентов, давших ответ по существу.</w:t>
      </w:r>
      <w:r w:rsidRPr="001547ED">
        <w:rPr>
          <w:rStyle w:val="af2"/>
          <w:sz w:val="28"/>
          <w:szCs w:val="28"/>
        </w:rPr>
        <w:footnoteReference w:id="72"/>
      </w:r>
    </w:p>
    <w:p w14:paraId="3EA952DD" w14:textId="77777777" w:rsidR="00382B24" w:rsidRPr="001547ED" w:rsidRDefault="00382B24"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в г. Искитиме составил 80%.</w:t>
      </w:r>
    </w:p>
    <w:p w14:paraId="00DCB8C3" w14:textId="77777777" w:rsidR="00382B24" w:rsidRPr="001547ED" w:rsidRDefault="00382B24"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г. Искитиме. </w:t>
      </w:r>
    </w:p>
    <w:p w14:paraId="2EA8C777" w14:textId="06EEA1FA" w:rsidR="00382B24" w:rsidRPr="001547ED" w:rsidRDefault="00382B24" w:rsidP="00BE05AD">
      <w:pPr>
        <w:spacing w:line="360" w:lineRule="auto"/>
        <w:jc w:val="both"/>
        <w:rPr>
          <w:sz w:val="28"/>
          <w:szCs w:val="28"/>
        </w:rPr>
      </w:pPr>
      <w:r w:rsidRPr="001547ED">
        <w:rPr>
          <w:sz w:val="28"/>
          <w:szCs w:val="28"/>
        </w:rPr>
        <w:t xml:space="preserve">Таблица 4 </w:t>
      </w:r>
      <w:r w:rsidR="00BE05AD">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Style w:val="118"/>
        <w:tblW w:w="4981" w:type="pct"/>
        <w:tblLayout w:type="fixed"/>
        <w:tblLook w:val="04A0" w:firstRow="1" w:lastRow="0" w:firstColumn="1" w:lastColumn="0" w:noHBand="0" w:noVBand="1"/>
      </w:tblPr>
      <w:tblGrid>
        <w:gridCol w:w="6679"/>
        <w:gridCol w:w="872"/>
        <w:gridCol w:w="2266"/>
      </w:tblGrid>
      <w:tr w:rsidR="00382B24" w:rsidRPr="001547ED" w14:paraId="1F54FF82" w14:textId="77777777" w:rsidTr="00A87AAA">
        <w:trPr>
          <w:trHeight w:val="20"/>
        </w:trPr>
        <w:tc>
          <w:tcPr>
            <w:tcW w:w="3402" w:type="pct"/>
            <w:hideMark/>
          </w:tcPr>
          <w:p w14:paraId="1BF8E3AB" w14:textId="77777777" w:rsidR="00382B24" w:rsidRPr="001547ED" w:rsidRDefault="00382B24" w:rsidP="006B7794">
            <w:pPr>
              <w:spacing w:line="256" w:lineRule="auto"/>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444" w:type="pct"/>
            <w:vAlign w:val="center"/>
            <w:hideMark/>
          </w:tcPr>
          <w:p w14:paraId="3642E862" w14:textId="77777777" w:rsidR="00382B24" w:rsidRPr="001547ED" w:rsidRDefault="00382B24" w:rsidP="006B7794">
            <w:pPr>
              <w:spacing w:line="256" w:lineRule="auto"/>
              <w:jc w:val="center"/>
              <w:rPr>
                <w:b/>
                <w:color w:val="000000"/>
                <w:lang w:eastAsia="en-US"/>
              </w:rPr>
            </w:pPr>
            <w:r w:rsidRPr="001547ED">
              <w:rPr>
                <w:b/>
                <w:color w:val="000000"/>
                <w:lang w:eastAsia="en-US"/>
              </w:rPr>
              <w:t>13</w:t>
            </w:r>
          </w:p>
        </w:tc>
        <w:tc>
          <w:tcPr>
            <w:tcW w:w="1154" w:type="pct"/>
            <w:hideMark/>
          </w:tcPr>
          <w:p w14:paraId="3FD9BDD9" w14:textId="77777777" w:rsidR="00382B24" w:rsidRPr="001547ED" w:rsidRDefault="00382B24" w:rsidP="006B7794">
            <w:pPr>
              <w:spacing w:line="256" w:lineRule="auto"/>
              <w:jc w:val="center"/>
              <w:rPr>
                <w:b/>
                <w:bCs/>
                <w:color w:val="000000"/>
                <w:lang w:eastAsia="en-US"/>
              </w:rPr>
            </w:pPr>
            <w:r w:rsidRPr="001547ED">
              <w:rPr>
                <w:b/>
                <w:bCs/>
                <w:color w:val="000000"/>
                <w:lang w:eastAsia="en-US"/>
              </w:rPr>
              <w:t>Среднее значение по городу</w:t>
            </w:r>
          </w:p>
        </w:tc>
      </w:tr>
      <w:tr w:rsidR="00382B24" w:rsidRPr="001547ED" w14:paraId="03DA12E7" w14:textId="77777777" w:rsidTr="00A87AAA">
        <w:trPr>
          <w:trHeight w:val="20"/>
        </w:trPr>
        <w:tc>
          <w:tcPr>
            <w:tcW w:w="3402" w:type="pct"/>
          </w:tcPr>
          <w:p w14:paraId="1ADAD141" w14:textId="77777777" w:rsidR="00382B24" w:rsidRPr="001547ED" w:rsidRDefault="00382B24" w:rsidP="006B7794">
            <w:pPr>
              <w:spacing w:line="256" w:lineRule="auto"/>
              <w:rPr>
                <w:bCs/>
                <w:color w:val="000000"/>
                <w:lang w:eastAsia="en-US"/>
              </w:rPr>
            </w:pPr>
            <w:r w:rsidRPr="001547ED">
              <w:rPr>
                <w:color w:val="000000"/>
              </w:rPr>
              <w:t>очень хорошо</w:t>
            </w:r>
          </w:p>
        </w:tc>
        <w:tc>
          <w:tcPr>
            <w:tcW w:w="444" w:type="pct"/>
            <w:vAlign w:val="bottom"/>
          </w:tcPr>
          <w:p w14:paraId="579A78D6" w14:textId="77777777" w:rsidR="00382B24" w:rsidRPr="001547ED" w:rsidRDefault="00382B24" w:rsidP="006B7794">
            <w:pPr>
              <w:jc w:val="center"/>
              <w:rPr>
                <w:color w:val="000000"/>
              </w:rPr>
            </w:pPr>
            <w:r w:rsidRPr="001547ED">
              <w:rPr>
                <w:color w:val="000000"/>
              </w:rPr>
              <w:t>60</w:t>
            </w:r>
          </w:p>
        </w:tc>
        <w:tc>
          <w:tcPr>
            <w:tcW w:w="1154" w:type="pct"/>
            <w:vAlign w:val="bottom"/>
          </w:tcPr>
          <w:p w14:paraId="5C1A9BDB" w14:textId="77777777" w:rsidR="00382B24" w:rsidRPr="001547ED" w:rsidRDefault="00382B24" w:rsidP="006B7794">
            <w:pPr>
              <w:jc w:val="center"/>
              <w:rPr>
                <w:b/>
                <w:color w:val="000000"/>
              </w:rPr>
            </w:pPr>
            <w:r w:rsidRPr="001547ED">
              <w:rPr>
                <w:b/>
                <w:color w:val="000000"/>
              </w:rPr>
              <w:t>52</w:t>
            </w:r>
          </w:p>
        </w:tc>
      </w:tr>
      <w:tr w:rsidR="00382B24" w:rsidRPr="001547ED" w14:paraId="003BDFB6" w14:textId="77777777" w:rsidTr="00A87AAA">
        <w:trPr>
          <w:trHeight w:val="20"/>
        </w:trPr>
        <w:tc>
          <w:tcPr>
            <w:tcW w:w="3402" w:type="pct"/>
          </w:tcPr>
          <w:p w14:paraId="6013E26F" w14:textId="77777777" w:rsidR="00382B24" w:rsidRPr="001547ED" w:rsidRDefault="00382B24" w:rsidP="006B7794">
            <w:pPr>
              <w:spacing w:line="256" w:lineRule="auto"/>
              <w:rPr>
                <w:bCs/>
                <w:color w:val="000000"/>
                <w:lang w:eastAsia="en-US"/>
              </w:rPr>
            </w:pPr>
            <w:r w:rsidRPr="001547ED">
              <w:rPr>
                <w:color w:val="000000"/>
              </w:rPr>
              <w:t>скорее хорошо</w:t>
            </w:r>
          </w:p>
        </w:tc>
        <w:tc>
          <w:tcPr>
            <w:tcW w:w="444" w:type="pct"/>
            <w:vAlign w:val="bottom"/>
          </w:tcPr>
          <w:p w14:paraId="75E2B734" w14:textId="77777777" w:rsidR="00382B24" w:rsidRPr="001547ED" w:rsidRDefault="00382B24" w:rsidP="006B7794">
            <w:pPr>
              <w:jc w:val="center"/>
              <w:rPr>
                <w:color w:val="000000"/>
              </w:rPr>
            </w:pPr>
            <w:r w:rsidRPr="001547ED">
              <w:rPr>
                <w:color w:val="000000"/>
              </w:rPr>
              <w:t>20</w:t>
            </w:r>
          </w:p>
        </w:tc>
        <w:tc>
          <w:tcPr>
            <w:tcW w:w="1154" w:type="pct"/>
            <w:vAlign w:val="bottom"/>
          </w:tcPr>
          <w:p w14:paraId="159B41E6" w14:textId="77777777" w:rsidR="00382B24" w:rsidRPr="001547ED" w:rsidRDefault="00382B24" w:rsidP="006B7794">
            <w:pPr>
              <w:jc w:val="center"/>
              <w:rPr>
                <w:b/>
                <w:color w:val="000000"/>
              </w:rPr>
            </w:pPr>
            <w:r w:rsidRPr="001547ED">
              <w:rPr>
                <w:b/>
                <w:color w:val="000000"/>
              </w:rPr>
              <w:t>28</w:t>
            </w:r>
          </w:p>
        </w:tc>
      </w:tr>
      <w:tr w:rsidR="00382B24" w:rsidRPr="001547ED" w14:paraId="544EDD0D" w14:textId="77777777" w:rsidTr="00A87AAA">
        <w:trPr>
          <w:trHeight w:val="20"/>
        </w:trPr>
        <w:tc>
          <w:tcPr>
            <w:tcW w:w="3402" w:type="pct"/>
          </w:tcPr>
          <w:p w14:paraId="140203B7" w14:textId="77777777" w:rsidR="00382B24" w:rsidRPr="001547ED" w:rsidRDefault="00382B24" w:rsidP="006B7794">
            <w:pPr>
              <w:spacing w:line="256" w:lineRule="auto"/>
              <w:rPr>
                <w:bCs/>
                <w:color w:val="000000"/>
                <w:lang w:eastAsia="en-US"/>
              </w:rPr>
            </w:pPr>
            <w:r w:rsidRPr="001547ED">
              <w:rPr>
                <w:color w:val="000000"/>
              </w:rPr>
              <w:t>скорее плохо</w:t>
            </w:r>
          </w:p>
        </w:tc>
        <w:tc>
          <w:tcPr>
            <w:tcW w:w="444" w:type="pct"/>
            <w:vAlign w:val="bottom"/>
          </w:tcPr>
          <w:p w14:paraId="2C55389C" w14:textId="77777777" w:rsidR="00382B24" w:rsidRPr="001547ED" w:rsidRDefault="00382B24" w:rsidP="006B7794">
            <w:pPr>
              <w:jc w:val="center"/>
              <w:rPr>
                <w:color w:val="000000"/>
              </w:rPr>
            </w:pPr>
            <w:r w:rsidRPr="001547ED">
              <w:rPr>
                <w:color w:val="000000"/>
              </w:rPr>
              <w:t>20</w:t>
            </w:r>
          </w:p>
        </w:tc>
        <w:tc>
          <w:tcPr>
            <w:tcW w:w="1154" w:type="pct"/>
            <w:vAlign w:val="bottom"/>
          </w:tcPr>
          <w:p w14:paraId="5C697232" w14:textId="77777777" w:rsidR="00382B24" w:rsidRPr="001547ED" w:rsidRDefault="00382B24" w:rsidP="006B7794">
            <w:pPr>
              <w:jc w:val="center"/>
              <w:rPr>
                <w:b/>
                <w:color w:val="000000"/>
              </w:rPr>
            </w:pPr>
            <w:r w:rsidRPr="001547ED">
              <w:rPr>
                <w:b/>
                <w:color w:val="000000"/>
              </w:rPr>
              <w:t>8</w:t>
            </w:r>
          </w:p>
        </w:tc>
      </w:tr>
      <w:tr w:rsidR="00382B24" w:rsidRPr="001547ED" w14:paraId="56248C89" w14:textId="77777777" w:rsidTr="00A87AAA">
        <w:trPr>
          <w:trHeight w:val="20"/>
        </w:trPr>
        <w:tc>
          <w:tcPr>
            <w:tcW w:w="3402" w:type="pct"/>
          </w:tcPr>
          <w:p w14:paraId="70832359" w14:textId="77777777" w:rsidR="00382B24" w:rsidRPr="001547ED" w:rsidRDefault="00382B24" w:rsidP="006B7794">
            <w:pPr>
              <w:spacing w:line="256" w:lineRule="auto"/>
              <w:rPr>
                <w:b/>
                <w:bCs/>
                <w:i/>
                <w:color w:val="000000"/>
                <w:lang w:eastAsia="en-US"/>
              </w:rPr>
            </w:pPr>
            <w:r w:rsidRPr="001547ED">
              <w:rPr>
                <w:color w:val="000000"/>
              </w:rPr>
              <w:t>очень плохо</w:t>
            </w:r>
          </w:p>
        </w:tc>
        <w:tc>
          <w:tcPr>
            <w:tcW w:w="444" w:type="pct"/>
            <w:vAlign w:val="bottom"/>
          </w:tcPr>
          <w:p w14:paraId="71EFEF30" w14:textId="77777777" w:rsidR="00382B24" w:rsidRPr="001547ED" w:rsidRDefault="00382B24" w:rsidP="006B7794">
            <w:pPr>
              <w:spacing w:line="256" w:lineRule="auto"/>
              <w:jc w:val="center"/>
              <w:rPr>
                <w:b/>
                <w:bCs/>
                <w:color w:val="000000"/>
                <w:lang w:eastAsia="en-US"/>
              </w:rPr>
            </w:pPr>
            <w:r w:rsidRPr="001547ED">
              <w:rPr>
                <w:color w:val="000000"/>
              </w:rPr>
              <w:t xml:space="preserve"> </w:t>
            </w:r>
          </w:p>
        </w:tc>
        <w:tc>
          <w:tcPr>
            <w:tcW w:w="1154" w:type="pct"/>
            <w:vAlign w:val="bottom"/>
          </w:tcPr>
          <w:p w14:paraId="1CB7E6F8" w14:textId="77777777" w:rsidR="00382B24" w:rsidRPr="001547ED" w:rsidRDefault="00382B24" w:rsidP="006B7794">
            <w:pPr>
              <w:spacing w:line="256" w:lineRule="auto"/>
              <w:jc w:val="center"/>
              <w:rPr>
                <w:b/>
                <w:bCs/>
                <w:color w:val="000000"/>
                <w:lang w:eastAsia="en-US"/>
              </w:rPr>
            </w:pPr>
            <w:r w:rsidRPr="001547ED">
              <w:rPr>
                <w:b/>
                <w:color w:val="000000"/>
              </w:rPr>
              <w:t>4</w:t>
            </w:r>
          </w:p>
        </w:tc>
      </w:tr>
      <w:tr w:rsidR="00382B24" w:rsidRPr="001547ED" w14:paraId="6B0A0940" w14:textId="77777777" w:rsidTr="00A87AAA">
        <w:trPr>
          <w:trHeight w:val="20"/>
        </w:trPr>
        <w:tc>
          <w:tcPr>
            <w:tcW w:w="3402" w:type="pct"/>
          </w:tcPr>
          <w:p w14:paraId="533058CF" w14:textId="77777777" w:rsidR="00382B24" w:rsidRPr="001547ED" w:rsidRDefault="00382B24" w:rsidP="006B7794">
            <w:pPr>
              <w:rPr>
                <w:color w:val="000000"/>
              </w:rPr>
            </w:pPr>
            <w:r w:rsidRPr="001547ED">
              <w:rPr>
                <w:color w:val="000000"/>
              </w:rPr>
              <w:t>затрудняюсь ответить</w:t>
            </w:r>
          </w:p>
        </w:tc>
        <w:tc>
          <w:tcPr>
            <w:tcW w:w="444" w:type="pct"/>
            <w:vAlign w:val="bottom"/>
          </w:tcPr>
          <w:p w14:paraId="00CBCC67" w14:textId="77777777" w:rsidR="00382B24" w:rsidRPr="001547ED" w:rsidRDefault="00382B24" w:rsidP="006B7794">
            <w:pPr>
              <w:spacing w:line="256" w:lineRule="auto"/>
              <w:jc w:val="center"/>
              <w:rPr>
                <w:b/>
                <w:bCs/>
                <w:color w:val="000000"/>
                <w:lang w:eastAsia="en-US"/>
              </w:rPr>
            </w:pPr>
            <w:r w:rsidRPr="001547ED">
              <w:rPr>
                <w:color w:val="000000"/>
              </w:rPr>
              <w:t xml:space="preserve"> </w:t>
            </w:r>
          </w:p>
        </w:tc>
        <w:tc>
          <w:tcPr>
            <w:tcW w:w="1154" w:type="pct"/>
            <w:vAlign w:val="bottom"/>
          </w:tcPr>
          <w:p w14:paraId="256D3EAC" w14:textId="77777777" w:rsidR="00382B24" w:rsidRPr="001547ED" w:rsidRDefault="00382B24" w:rsidP="006B7794">
            <w:pPr>
              <w:spacing w:line="256" w:lineRule="auto"/>
              <w:jc w:val="center"/>
              <w:rPr>
                <w:b/>
                <w:bCs/>
                <w:color w:val="000000"/>
                <w:lang w:eastAsia="en-US"/>
              </w:rPr>
            </w:pPr>
            <w:r w:rsidRPr="001547ED">
              <w:rPr>
                <w:b/>
                <w:color w:val="000000"/>
              </w:rPr>
              <w:t>8</w:t>
            </w:r>
          </w:p>
        </w:tc>
      </w:tr>
    </w:tbl>
    <w:p w14:paraId="0BC89A7D" w14:textId="77777777" w:rsidR="00BE05AD" w:rsidRDefault="00BE05AD" w:rsidP="006B7794">
      <w:pPr>
        <w:pStyle w:val="affc"/>
        <w:widowControl/>
        <w:spacing w:before="120" w:line="360" w:lineRule="auto"/>
        <w:ind w:left="0" w:firstLine="720"/>
        <w:jc w:val="both"/>
        <w:rPr>
          <w:sz w:val="28"/>
          <w:szCs w:val="28"/>
        </w:rPr>
      </w:pPr>
    </w:p>
    <w:p w14:paraId="7B11CD80" w14:textId="77777777" w:rsidR="00382B24" w:rsidRPr="001547ED" w:rsidRDefault="00382B24"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68% заявителей. Это выше чем в 2014 году (51,76% опрошенных).</w:t>
      </w:r>
    </w:p>
    <w:p w14:paraId="7505A9A6" w14:textId="77777777" w:rsidR="00382B24" w:rsidRPr="001547ED" w:rsidRDefault="00382B24" w:rsidP="006B7794">
      <w:pPr>
        <w:pStyle w:val="affc"/>
        <w:widowControl/>
        <w:spacing w:line="360" w:lineRule="auto"/>
        <w:ind w:left="0" w:firstLine="720"/>
        <w:jc w:val="both"/>
        <w:rPr>
          <w:b/>
          <w:sz w:val="28"/>
          <w:szCs w:val="28"/>
        </w:rPr>
      </w:pPr>
      <w:r w:rsidRPr="001547ED">
        <w:rPr>
          <w:sz w:val="28"/>
          <w:szCs w:val="28"/>
        </w:rPr>
        <w:t>Еще 28% респондентов указали, что условия приема их скорее устраивают (в 2014</w:t>
      </w:r>
      <w:r w:rsidR="00602317" w:rsidRPr="001547ED">
        <w:rPr>
          <w:sz w:val="28"/>
          <w:szCs w:val="28"/>
        </w:rPr>
        <w:t xml:space="preserve"> году – 44,07%). Не устраивают </w:t>
      </w:r>
      <w:r w:rsidRPr="001547ED">
        <w:rPr>
          <w:sz w:val="28"/>
          <w:szCs w:val="28"/>
        </w:rPr>
        <w:t>условия приема 4% заявителей.</w:t>
      </w:r>
    </w:p>
    <w:p w14:paraId="754A32C6" w14:textId="77777777" w:rsidR="00382B24" w:rsidRPr="001547ED" w:rsidRDefault="00382B24" w:rsidP="006B7794">
      <w:pPr>
        <w:pStyle w:val="affc"/>
        <w:widowControl/>
        <w:spacing w:line="360" w:lineRule="auto"/>
        <w:ind w:left="0"/>
        <w:jc w:val="center"/>
        <w:rPr>
          <w:b/>
          <w:sz w:val="28"/>
          <w:szCs w:val="28"/>
        </w:rPr>
      </w:pPr>
      <w:r w:rsidRPr="001547ED">
        <w:rPr>
          <w:b/>
          <w:sz w:val="28"/>
          <w:szCs w:val="28"/>
        </w:rPr>
        <w:t xml:space="preserve">4. Динамика уровня качества и доступности муниципальных услуг </w:t>
      </w:r>
    </w:p>
    <w:p w14:paraId="3A8ABE4E" w14:textId="77777777" w:rsidR="00382B24" w:rsidRPr="001547ED" w:rsidRDefault="00382B24" w:rsidP="006B7794">
      <w:pPr>
        <w:tabs>
          <w:tab w:val="left" w:pos="1134"/>
        </w:tabs>
        <w:spacing w:line="360" w:lineRule="auto"/>
        <w:ind w:firstLine="709"/>
        <w:jc w:val="both"/>
        <w:rPr>
          <w:sz w:val="28"/>
          <w:szCs w:val="28"/>
        </w:rPr>
      </w:pPr>
      <w:r w:rsidRPr="001547ED">
        <w:rPr>
          <w:sz w:val="28"/>
          <w:szCs w:val="28"/>
        </w:rPr>
        <w:lastRenderedPageBreak/>
        <w:t>И уровень качества, и уровень доступности муниципальных услуг в г. Искитиме</w:t>
      </w:r>
      <w:r w:rsidR="00602317" w:rsidRPr="001547ED">
        <w:rPr>
          <w:sz w:val="28"/>
          <w:szCs w:val="28"/>
        </w:rPr>
        <w:t xml:space="preserve"> снизился по</w:t>
      </w:r>
      <w:r w:rsidRPr="001547ED">
        <w:rPr>
          <w:sz w:val="28"/>
          <w:szCs w:val="28"/>
        </w:rPr>
        <w:t xml:space="preserve"> сравнению с результатами 2014 года (</w:t>
      </w:r>
      <w:r w:rsidR="00E410BE" w:rsidRPr="001547ED">
        <w:rPr>
          <w:sz w:val="28"/>
          <w:szCs w:val="28"/>
        </w:rPr>
        <w:t xml:space="preserve">табица </w:t>
      </w:r>
      <w:r w:rsidRPr="001547ED">
        <w:rPr>
          <w:sz w:val="28"/>
          <w:szCs w:val="28"/>
        </w:rPr>
        <w:t xml:space="preserve">5). </w:t>
      </w:r>
    </w:p>
    <w:p w14:paraId="1DF8C442" w14:textId="77777777" w:rsidR="00BE05AD" w:rsidRDefault="00BE05AD">
      <w:pPr>
        <w:spacing w:after="160" w:line="259" w:lineRule="auto"/>
        <w:rPr>
          <w:sz w:val="28"/>
          <w:szCs w:val="28"/>
        </w:rPr>
      </w:pPr>
      <w:r>
        <w:rPr>
          <w:sz w:val="28"/>
          <w:szCs w:val="28"/>
        </w:rPr>
        <w:br w:type="page"/>
      </w:r>
    </w:p>
    <w:p w14:paraId="77B39139" w14:textId="4653F55D" w:rsidR="00382B24" w:rsidRPr="001547ED" w:rsidRDefault="00382B24" w:rsidP="006B7794">
      <w:pPr>
        <w:tabs>
          <w:tab w:val="left" w:pos="1134"/>
        </w:tabs>
        <w:spacing w:line="360" w:lineRule="auto"/>
        <w:jc w:val="both"/>
        <w:rPr>
          <w:sz w:val="28"/>
          <w:szCs w:val="28"/>
        </w:rPr>
      </w:pPr>
      <w:r w:rsidRPr="001547ED">
        <w:rPr>
          <w:sz w:val="28"/>
          <w:szCs w:val="28"/>
        </w:rPr>
        <w:lastRenderedPageBreak/>
        <w:t xml:space="preserve">Таблица 5 </w:t>
      </w:r>
      <w:r w:rsidR="00BE05AD">
        <w:rPr>
          <w:sz w:val="28"/>
          <w:szCs w:val="28"/>
        </w:rPr>
        <w:t>–</w:t>
      </w:r>
      <w:r w:rsidRPr="001547ED">
        <w:rPr>
          <w:sz w:val="28"/>
          <w:szCs w:val="28"/>
        </w:rPr>
        <w:t xml:space="preserve"> Динамика уровня качества и доступности муниципальных услуг, (баллы)</w:t>
      </w:r>
    </w:p>
    <w:tbl>
      <w:tblPr>
        <w:tblStyle w:val="af7"/>
        <w:tblW w:w="5000" w:type="pct"/>
        <w:tblLook w:val="04A0" w:firstRow="1" w:lastRow="0" w:firstColumn="1" w:lastColumn="0" w:noHBand="0" w:noVBand="1"/>
      </w:tblPr>
      <w:tblGrid>
        <w:gridCol w:w="4120"/>
        <w:gridCol w:w="1788"/>
        <w:gridCol w:w="1788"/>
        <w:gridCol w:w="2158"/>
      </w:tblGrid>
      <w:tr w:rsidR="00382B24" w:rsidRPr="001547ED" w14:paraId="6DA7235A" w14:textId="77777777" w:rsidTr="00A87AAA">
        <w:tc>
          <w:tcPr>
            <w:tcW w:w="2091" w:type="pct"/>
            <w:vAlign w:val="center"/>
          </w:tcPr>
          <w:p w14:paraId="3ED71E36" w14:textId="77777777" w:rsidR="00382B24" w:rsidRPr="001547ED" w:rsidRDefault="00382B24" w:rsidP="00BE05AD">
            <w:pPr>
              <w:tabs>
                <w:tab w:val="left" w:pos="1134"/>
              </w:tabs>
            </w:pPr>
          </w:p>
        </w:tc>
        <w:tc>
          <w:tcPr>
            <w:tcW w:w="907" w:type="pct"/>
            <w:vAlign w:val="center"/>
          </w:tcPr>
          <w:p w14:paraId="5DAEC3AC" w14:textId="77777777" w:rsidR="00382B24" w:rsidRPr="001547ED" w:rsidRDefault="00382B24" w:rsidP="00BE05AD">
            <w:pPr>
              <w:tabs>
                <w:tab w:val="left" w:pos="1134"/>
              </w:tabs>
              <w:jc w:val="center"/>
            </w:pPr>
            <w:r w:rsidRPr="001547ED">
              <w:rPr>
                <w:b/>
                <w:bCs/>
                <w:color w:val="000000"/>
              </w:rPr>
              <w:t>2014 год</w:t>
            </w:r>
          </w:p>
        </w:tc>
        <w:tc>
          <w:tcPr>
            <w:tcW w:w="907" w:type="pct"/>
            <w:vAlign w:val="center"/>
          </w:tcPr>
          <w:p w14:paraId="14959752" w14:textId="77777777" w:rsidR="00382B24" w:rsidRPr="001547ED" w:rsidRDefault="00382B24" w:rsidP="00BE05AD">
            <w:pPr>
              <w:tabs>
                <w:tab w:val="left" w:pos="1134"/>
              </w:tabs>
              <w:jc w:val="center"/>
            </w:pPr>
            <w:r w:rsidRPr="001547ED">
              <w:rPr>
                <w:b/>
                <w:bCs/>
                <w:color w:val="000000"/>
              </w:rPr>
              <w:t>2015 год</w:t>
            </w:r>
          </w:p>
        </w:tc>
        <w:tc>
          <w:tcPr>
            <w:tcW w:w="1095" w:type="pct"/>
            <w:vAlign w:val="center"/>
          </w:tcPr>
          <w:p w14:paraId="49DAE59A" w14:textId="77777777" w:rsidR="00382B24" w:rsidRPr="001547ED" w:rsidRDefault="00382B24" w:rsidP="00BE05AD">
            <w:pPr>
              <w:tabs>
                <w:tab w:val="left" w:pos="1134"/>
              </w:tabs>
              <w:jc w:val="center"/>
            </w:pPr>
            <w:r w:rsidRPr="001547ED">
              <w:rPr>
                <w:b/>
                <w:bCs/>
                <w:color w:val="000000"/>
              </w:rPr>
              <w:t>Динамика</w:t>
            </w:r>
          </w:p>
        </w:tc>
      </w:tr>
      <w:tr w:rsidR="00382B24" w:rsidRPr="001547ED" w14:paraId="54FD1253" w14:textId="77777777" w:rsidTr="00A87AAA">
        <w:tc>
          <w:tcPr>
            <w:tcW w:w="2091" w:type="pct"/>
            <w:vAlign w:val="center"/>
          </w:tcPr>
          <w:p w14:paraId="40042ECE" w14:textId="77777777" w:rsidR="00382B24" w:rsidRPr="001547ED" w:rsidRDefault="00382B24" w:rsidP="00BE05AD">
            <w:pPr>
              <w:tabs>
                <w:tab w:val="left" w:pos="1134"/>
              </w:tabs>
            </w:pPr>
            <w:r w:rsidRPr="001547ED">
              <w:rPr>
                <w:b/>
                <w:bCs/>
                <w:color w:val="000000"/>
              </w:rPr>
              <w:t>Уровень качества</w:t>
            </w:r>
          </w:p>
        </w:tc>
        <w:tc>
          <w:tcPr>
            <w:tcW w:w="907" w:type="pct"/>
            <w:vAlign w:val="center"/>
          </w:tcPr>
          <w:p w14:paraId="7B845918" w14:textId="77777777" w:rsidR="00382B24" w:rsidRPr="001547ED" w:rsidRDefault="00382B24" w:rsidP="00BE05AD">
            <w:pPr>
              <w:tabs>
                <w:tab w:val="left" w:pos="1134"/>
              </w:tabs>
              <w:jc w:val="center"/>
            </w:pPr>
            <w:r w:rsidRPr="001547ED">
              <w:t>4,94</w:t>
            </w:r>
          </w:p>
        </w:tc>
        <w:tc>
          <w:tcPr>
            <w:tcW w:w="907" w:type="pct"/>
            <w:vAlign w:val="center"/>
          </w:tcPr>
          <w:p w14:paraId="1F5AD9C5" w14:textId="77777777" w:rsidR="00382B24" w:rsidRPr="001547ED" w:rsidRDefault="00382B24" w:rsidP="00BE05AD">
            <w:pPr>
              <w:tabs>
                <w:tab w:val="left" w:pos="1134"/>
              </w:tabs>
              <w:jc w:val="center"/>
            </w:pPr>
            <w:r w:rsidRPr="001547ED">
              <w:t>4,51</w:t>
            </w:r>
          </w:p>
        </w:tc>
        <w:tc>
          <w:tcPr>
            <w:tcW w:w="1095" w:type="pct"/>
            <w:vAlign w:val="center"/>
          </w:tcPr>
          <w:p w14:paraId="7B610B57" w14:textId="77777777" w:rsidR="00382B24" w:rsidRPr="001547ED" w:rsidRDefault="00382B24" w:rsidP="00BE05AD">
            <w:pPr>
              <w:jc w:val="center"/>
              <w:rPr>
                <w:b/>
                <w:color w:val="000000"/>
              </w:rPr>
            </w:pPr>
            <w:r w:rsidRPr="001547ED">
              <w:rPr>
                <w:b/>
                <w:color w:val="000000"/>
              </w:rPr>
              <w:t>0,43</w:t>
            </w:r>
          </w:p>
        </w:tc>
      </w:tr>
      <w:tr w:rsidR="00382B24" w:rsidRPr="001547ED" w14:paraId="61C4007F" w14:textId="77777777" w:rsidTr="00A87AAA">
        <w:tc>
          <w:tcPr>
            <w:tcW w:w="2091" w:type="pct"/>
            <w:vAlign w:val="center"/>
          </w:tcPr>
          <w:p w14:paraId="0BB4CE9A" w14:textId="77777777" w:rsidR="00382B24" w:rsidRPr="001547ED" w:rsidRDefault="00382B24" w:rsidP="00BE05AD">
            <w:r w:rsidRPr="001547ED">
              <w:rPr>
                <w:b/>
                <w:bCs/>
                <w:color w:val="000000"/>
              </w:rPr>
              <w:t>Уровень доступности</w:t>
            </w:r>
          </w:p>
        </w:tc>
        <w:tc>
          <w:tcPr>
            <w:tcW w:w="907" w:type="pct"/>
            <w:vAlign w:val="center"/>
          </w:tcPr>
          <w:p w14:paraId="32669242" w14:textId="77777777" w:rsidR="00382B24" w:rsidRPr="001547ED" w:rsidRDefault="00382B24" w:rsidP="00BE05AD">
            <w:pPr>
              <w:tabs>
                <w:tab w:val="left" w:pos="1134"/>
              </w:tabs>
              <w:jc w:val="center"/>
            </w:pPr>
            <w:r w:rsidRPr="001547ED">
              <w:t>4,57</w:t>
            </w:r>
          </w:p>
        </w:tc>
        <w:tc>
          <w:tcPr>
            <w:tcW w:w="907" w:type="pct"/>
            <w:vAlign w:val="center"/>
          </w:tcPr>
          <w:p w14:paraId="2405BD2E" w14:textId="77777777" w:rsidR="00382B24" w:rsidRPr="001547ED" w:rsidRDefault="00382B24" w:rsidP="00BE05AD">
            <w:pPr>
              <w:tabs>
                <w:tab w:val="left" w:pos="1134"/>
              </w:tabs>
              <w:jc w:val="center"/>
            </w:pPr>
            <w:r w:rsidRPr="001547ED">
              <w:t>4,26</w:t>
            </w:r>
          </w:p>
        </w:tc>
        <w:tc>
          <w:tcPr>
            <w:tcW w:w="1095" w:type="pct"/>
            <w:vAlign w:val="center"/>
          </w:tcPr>
          <w:p w14:paraId="0B3740F7" w14:textId="77777777" w:rsidR="00382B24" w:rsidRPr="001547ED" w:rsidRDefault="00382B24" w:rsidP="00BE05AD">
            <w:pPr>
              <w:jc w:val="center"/>
              <w:rPr>
                <w:b/>
                <w:color w:val="000000"/>
              </w:rPr>
            </w:pPr>
            <w:r w:rsidRPr="001547ED">
              <w:rPr>
                <w:b/>
                <w:color w:val="000000"/>
              </w:rPr>
              <w:t>0,31</w:t>
            </w:r>
          </w:p>
        </w:tc>
      </w:tr>
    </w:tbl>
    <w:p w14:paraId="33DF8F7E" w14:textId="77777777" w:rsidR="00BE05AD" w:rsidRDefault="00BE05AD" w:rsidP="006B7794">
      <w:pPr>
        <w:spacing w:before="120" w:line="360" w:lineRule="auto"/>
        <w:ind w:firstLine="709"/>
        <w:jc w:val="both"/>
        <w:rPr>
          <w:sz w:val="28"/>
          <w:szCs w:val="28"/>
        </w:rPr>
      </w:pPr>
    </w:p>
    <w:p w14:paraId="3753EDE4" w14:textId="77777777" w:rsidR="00382B24" w:rsidRPr="001547ED" w:rsidRDefault="00382B24"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не изменилось (табл</w:t>
      </w:r>
      <w:r w:rsidR="00E410BE" w:rsidRPr="001547ED">
        <w:rPr>
          <w:sz w:val="28"/>
          <w:szCs w:val="28"/>
        </w:rPr>
        <w:t xml:space="preserve">ица </w:t>
      </w:r>
      <w:r w:rsidRPr="001547ED">
        <w:rPr>
          <w:sz w:val="28"/>
          <w:szCs w:val="28"/>
        </w:rPr>
        <w:t>6).</w:t>
      </w:r>
    </w:p>
    <w:p w14:paraId="29DA10EE" w14:textId="5E8E483E" w:rsidR="00382B24" w:rsidRPr="001547ED" w:rsidRDefault="00382B24" w:rsidP="00BE05AD">
      <w:pPr>
        <w:spacing w:line="360" w:lineRule="auto"/>
        <w:jc w:val="both"/>
        <w:rPr>
          <w:sz w:val="28"/>
          <w:szCs w:val="28"/>
        </w:rPr>
      </w:pPr>
      <w:r w:rsidRPr="001547ED">
        <w:rPr>
          <w:sz w:val="28"/>
          <w:szCs w:val="28"/>
        </w:rPr>
        <w:t xml:space="preserve">Таблица 6 </w:t>
      </w:r>
      <w:r w:rsidR="00BE05AD">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9467" w:type="dxa"/>
        <w:tblInd w:w="-5" w:type="dxa"/>
        <w:tblLayout w:type="fixed"/>
        <w:tblLook w:val="04A0" w:firstRow="1" w:lastRow="0" w:firstColumn="1" w:lastColumn="0" w:noHBand="0" w:noVBand="1"/>
      </w:tblPr>
      <w:tblGrid>
        <w:gridCol w:w="6917"/>
        <w:gridCol w:w="992"/>
        <w:gridCol w:w="1558"/>
      </w:tblGrid>
      <w:tr w:rsidR="00382B24" w:rsidRPr="001547ED" w14:paraId="39674FB9" w14:textId="77777777" w:rsidTr="00A87AAA">
        <w:trPr>
          <w:trHeight w:val="20"/>
        </w:trPr>
        <w:tc>
          <w:tcPr>
            <w:tcW w:w="69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DC850C8" w14:textId="77777777" w:rsidR="00382B24" w:rsidRPr="001547ED" w:rsidRDefault="00382B24" w:rsidP="006B7794">
            <w:pP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78CFC5B8" w14:textId="77777777" w:rsidR="00382B24" w:rsidRPr="001547ED" w:rsidRDefault="00382B24" w:rsidP="006B7794">
            <w:pPr>
              <w:jc w:val="center"/>
              <w:rPr>
                <w:b/>
                <w:color w:val="000000"/>
              </w:rPr>
            </w:pPr>
            <w:r w:rsidRPr="001547ED">
              <w:rPr>
                <w:b/>
                <w:color w:val="000000"/>
                <w:lang w:eastAsia="en-US"/>
              </w:rPr>
              <w:t>13</w:t>
            </w:r>
          </w:p>
        </w:tc>
        <w:tc>
          <w:tcPr>
            <w:tcW w:w="1558" w:type="dxa"/>
            <w:tcBorders>
              <w:top w:val="single" w:sz="4" w:space="0" w:color="auto"/>
              <w:left w:val="nil"/>
              <w:bottom w:val="single" w:sz="4" w:space="0" w:color="auto"/>
              <w:right w:val="single" w:sz="4" w:space="0" w:color="auto"/>
            </w:tcBorders>
            <w:shd w:val="clear" w:color="auto" w:fill="FFFFFF" w:themeFill="background1"/>
            <w:hideMark/>
          </w:tcPr>
          <w:p w14:paraId="55E12578" w14:textId="77777777" w:rsidR="00382B24" w:rsidRPr="001547ED" w:rsidRDefault="00382B24" w:rsidP="006B7794">
            <w:pPr>
              <w:jc w:val="center"/>
              <w:rPr>
                <w:b/>
                <w:bCs/>
                <w:color w:val="000000"/>
              </w:rPr>
            </w:pPr>
            <w:r w:rsidRPr="001547ED">
              <w:rPr>
                <w:b/>
                <w:bCs/>
                <w:color w:val="000000"/>
              </w:rPr>
              <w:t>Всего по городу</w:t>
            </w:r>
          </w:p>
        </w:tc>
      </w:tr>
      <w:tr w:rsidR="00382B24" w:rsidRPr="001547ED" w14:paraId="2E43CA13" w14:textId="77777777" w:rsidTr="00A87AAA">
        <w:trPr>
          <w:trHeight w:val="20"/>
        </w:trPr>
        <w:tc>
          <w:tcPr>
            <w:tcW w:w="6917" w:type="dxa"/>
            <w:tcBorders>
              <w:top w:val="nil"/>
              <w:left w:val="single" w:sz="4" w:space="0" w:color="auto"/>
              <w:bottom w:val="single" w:sz="4" w:space="0" w:color="auto"/>
              <w:right w:val="single" w:sz="4" w:space="0" w:color="auto"/>
            </w:tcBorders>
            <w:shd w:val="clear" w:color="auto" w:fill="FFFFFF" w:themeFill="background1"/>
            <w:hideMark/>
          </w:tcPr>
          <w:p w14:paraId="4B6A51F6" w14:textId="77777777" w:rsidR="00382B24" w:rsidRPr="001547ED" w:rsidRDefault="00382B24" w:rsidP="006B7794">
            <w:pPr>
              <w:rPr>
                <w:color w:val="000000"/>
              </w:rPr>
            </w:pPr>
            <w:r w:rsidRPr="001547ED">
              <w:rPr>
                <w:color w:val="000000"/>
              </w:rPr>
              <w:t>улучшилось</w:t>
            </w:r>
          </w:p>
        </w:tc>
        <w:tc>
          <w:tcPr>
            <w:tcW w:w="992" w:type="dxa"/>
            <w:tcBorders>
              <w:top w:val="nil"/>
              <w:left w:val="nil"/>
              <w:bottom w:val="single" w:sz="4" w:space="0" w:color="auto"/>
              <w:right w:val="single" w:sz="4" w:space="0" w:color="auto"/>
            </w:tcBorders>
            <w:shd w:val="clear" w:color="auto" w:fill="FFFFFF" w:themeFill="background1"/>
            <w:vAlign w:val="bottom"/>
            <w:hideMark/>
          </w:tcPr>
          <w:p w14:paraId="48D71778" w14:textId="77777777" w:rsidR="00382B24" w:rsidRPr="001547ED" w:rsidRDefault="00382B24" w:rsidP="006B7794">
            <w:pPr>
              <w:jc w:val="center"/>
              <w:rPr>
                <w:color w:val="000000"/>
              </w:rPr>
            </w:pPr>
          </w:p>
        </w:tc>
        <w:tc>
          <w:tcPr>
            <w:tcW w:w="1558" w:type="dxa"/>
            <w:tcBorders>
              <w:top w:val="nil"/>
              <w:left w:val="nil"/>
              <w:bottom w:val="single" w:sz="4" w:space="0" w:color="auto"/>
              <w:right w:val="single" w:sz="4" w:space="0" w:color="auto"/>
            </w:tcBorders>
            <w:shd w:val="clear" w:color="auto" w:fill="FFFFFF" w:themeFill="background1"/>
            <w:vAlign w:val="bottom"/>
          </w:tcPr>
          <w:p w14:paraId="7EAC2CE8" w14:textId="77777777" w:rsidR="00382B24" w:rsidRPr="001547ED" w:rsidRDefault="00382B24" w:rsidP="006B7794">
            <w:pPr>
              <w:jc w:val="center"/>
              <w:rPr>
                <w:b/>
                <w:color w:val="000000"/>
              </w:rPr>
            </w:pPr>
            <w:r w:rsidRPr="001547ED">
              <w:rPr>
                <w:b/>
                <w:color w:val="000000"/>
              </w:rPr>
              <w:t>20</w:t>
            </w:r>
          </w:p>
        </w:tc>
      </w:tr>
      <w:tr w:rsidR="00382B24" w:rsidRPr="001547ED" w14:paraId="6954171B" w14:textId="77777777" w:rsidTr="00A87AAA">
        <w:trPr>
          <w:trHeight w:val="20"/>
        </w:trPr>
        <w:tc>
          <w:tcPr>
            <w:tcW w:w="6917" w:type="dxa"/>
            <w:tcBorders>
              <w:top w:val="nil"/>
              <w:left w:val="single" w:sz="4" w:space="0" w:color="auto"/>
              <w:bottom w:val="single" w:sz="4" w:space="0" w:color="auto"/>
              <w:right w:val="single" w:sz="4" w:space="0" w:color="auto"/>
            </w:tcBorders>
            <w:shd w:val="clear" w:color="auto" w:fill="FFFFFF" w:themeFill="background1"/>
            <w:hideMark/>
          </w:tcPr>
          <w:p w14:paraId="79AC163D" w14:textId="77777777" w:rsidR="00382B24" w:rsidRPr="001547ED" w:rsidRDefault="00382B24" w:rsidP="006B7794">
            <w:pPr>
              <w:rPr>
                <w:color w:val="000000"/>
              </w:rPr>
            </w:pPr>
            <w:r w:rsidRPr="001547ED">
              <w:rPr>
                <w:color w:val="000000"/>
              </w:rPr>
              <w:t>скорее улучшилось</w:t>
            </w:r>
          </w:p>
        </w:tc>
        <w:tc>
          <w:tcPr>
            <w:tcW w:w="992" w:type="dxa"/>
            <w:tcBorders>
              <w:top w:val="nil"/>
              <w:left w:val="nil"/>
              <w:bottom w:val="single" w:sz="4" w:space="0" w:color="auto"/>
              <w:right w:val="single" w:sz="4" w:space="0" w:color="auto"/>
            </w:tcBorders>
            <w:shd w:val="clear" w:color="auto" w:fill="FFFFFF" w:themeFill="background1"/>
            <w:vAlign w:val="bottom"/>
          </w:tcPr>
          <w:p w14:paraId="59DE0C1C" w14:textId="77777777" w:rsidR="00382B24" w:rsidRPr="001547ED" w:rsidRDefault="00382B24" w:rsidP="006B7794">
            <w:pPr>
              <w:jc w:val="center"/>
              <w:rPr>
                <w:color w:val="000000"/>
              </w:rPr>
            </w:pPr>
          </w:p>
        </w:tc>
        <w:tc>
          <w:tcPr>
            <w:tcW w:w="1558" w:type="dxa"/>
            <w:tcBorders>
              <w:top w:val="nil"/>
              <w:left w:val="nil"/>
              <w:bottom w:val="single" w:sz="4" w:space="0" w:color="auto"/>
              <w:right w:val="single" w:sz="4" w:space="0" w:color="auto"/>
            </w:tcBorders>
            <w:shd w:val="clear" w:color="auto" w:fill="FFFFFF" w:themeFill="background1"/>
            <w:vAlign w:val="bottom"/>
          </w:tcPr>
          <w:p w14:paraId="36836204" w14:textId="77777777" w:rsidR="00382B24" w:rsidRPr="001547ED" w:rsidRDefault="00382B24" w:rsidP="006B7794">
            <w:pPr>
              <w:jc w:val="center"/>
              <w:rPr>
                <w:b/>
                <w:color w:val="000000"/>
              </w:rPr>
            </w:pPr>
            <w:r w:rsidRPr="001547ED">
              <w:rPr>
                <w:b/>
                <w:color w:val="000000"/>
              </w:rPr>
              <w:t>20</w:t>
            </w:r>
          </w:p>
        </w:tc>
      </w:tr>
      <w:tr w:rsidR="00382B24" w:rsidRPr="001547ED" w14:paraId="2A7A8B45" w14:textId="77777777" w:rsidTr="00A87AAA">
        <w:trPr>
          <w:trHeight w:val="20"/>
        </w:trPr>
        <w:tc>
          <w:tcPr>
            <w:tcW w:w="6917" w:type="dxa"/>
            <w:tcBorders>
              <w:top w:val="nil"/>
              <w:left w:val="single" w:sz="4" w:space="0" w:color="auto"/>
              <w:bottom w:val="single" w:sz="4" w:space="0" w:color="auto"/>
              <w:right w:val="single" w:sz="4" w:space="0" w:color="auto"/>
            </w:tcBorders>
            <w:shd w:val="clear" w:color="auto" w:fill="FFFFFF" w:themeFill="background1"/>
            <w:hideMark/>
          </w:tcPr>
          <w:p w14:paraId="5A0756FA" w14:textId="77777777" w:rsidR="00382B24" w:rsidRPr="001547ED" w:rsidRDefault="00382B24" w:rsidP="006B7794">
            <w:pPr>
              <w:rPr>
                <w:color w:val="000000"/>
              </w:rPr>
            </w:pPr>
            <w:r w:rsidRPr="001547ED">
              <w:rPr>
                <w:color w:val="000000"/>
              </w:rPr>
              <w:t>осталось без изменений</w:t>
            </w:r>
          </w:p>
        </w:tc>
        <w:tc>
          <w:tcPr>
            <w:tcW w:w="992" w:type="dxa"/>
            <w:tcBorders>
              <w:top w:val="nil"/>
              <w:left w:val="nil"/>
              <w:bottom w:val="single" w:sz="4" w:space="0" w:color="auto"/>
              <w:right w:val="single" w:sz="4" w:space="0" w:color="auto"/>
            </w:tcBorders>
            <w:shd w:val="clear" w:color="auto" w:fill="FFFFFF" w:themeFill="background1"/>
            <w:vAlign w:val="bottom"/>
          </w:tcPr>
          <w:p w14:paraId="66A08B6F" w14:textId="77777777" w:rsidR="00382B24" w:rsidRPr="001547ED" w:rsidRDefault="00382B24" w:rsidP="006B7794">
            <w:pPr>
              <w:jc w:val="center"/>
              <w:rPr>
                <w:color w:val="000000"/>
              </w:rPr>
            </w:pPr>
            <w:r w:rsidRPr="001547ED">
              <w:rPr>
                <w:color w:val="000000"/>
              </w:rPr>
              <w:t>100</w:t>
            </w:r>
          </w:p>
        </w:tc>
        <w:tc>
          <w:tcPr>
            <w:tcW w:w="1558" w:type="dxa"/>
            <w:tcBorders>
              <w:top w:val="nil"/>
              <w:left w:val="nil"/>
              <w:bottom w:val="single" w:sz="4" w:space="0" w:color="auto"/>
              <w:right w:val="single" w:sz="4" w:space="0" w:color="auto"/>
            </w:tcBorders>
            <w:shd w:val="clear" w:color="auto" w:fill="FFFFFF" w:themeFill="background1"/>
            <w:vAlign w:val="bottom"/>
          </w:tcPr>
          <w:p w14:paraId="381220A1" w14:textId="77777777" w:rsidR="00382B24" w:rsidRPr="001547ED" w:rsidRDefault="00382B24" w:rsidP="006B7794">
            <w:pPr>
              <w:jc w:val="center"/>
              <w:rPr>
                <w:b/>
                <w:color w:val="000000"/>
              </w:rPr>
            </w:pPr>
            <w:r w:rsidRPr="001547ED">
              <w:rPr>
                <w:b/>
                <w:color w:val="000000"/>
              </w:rPr>
              <w:t>32</w:t>
            </w:r>
          </w:p>
        </w:tc>
      </w:tr>
      <w:tr w:rsidR="00382B24" w:rsidRPr="001547ED" w14:paraId="42BB001C" w14:textId="77777777" w:rsidTr="00A87AAA">
        <w:trPr>
          <w:trHeight w:val="20"/>
        </w:trPr>
        <w:tc>
          <w:tcPr>
            <w:tcW w:w="6917" w:type="dxa"/>
            <w:tcBorders>
              <w:top w:val="nil"/>
              <w:left w:val="single" w:sz="4" w:space="0" w:color="auto"/>
              <w:bottom w:val="single" w:sz="4" w:space="0" w:color="auto"/>
              <w:right w:val="single" w:sz="4" w:space="0" w:color="auto"/>
            </w:tcBorders>
            <w:shd w:val="clear" w:color="auto" w:fill="FFFFFF" w:themeFill="background1"/>
            <w:hideMark/>
          </w:tcPr>
          <w:p w14:paraId="3A3D942F" w14:textId="77777777" w:rsidR="00382B24" w:rsidRPr="001547ED" w:rsidRDefault="00382B24" w:rsidP="006B7794">
            <w:pPr>
              <w:rPr>
                <w:color w:val="000000"/>
              </w:rPr>
            </w:pPr>
            <w:r w:rsidRPr="001547ED">
              <w:rPr>
                <w:color w:val="000000"/>
              </w:rPr>
              <w:t>скорее ухудшилось</w:t>
            </w:r>
          </w:p>
        </w:tc>
        <w:tc>
          <w:tcPr>
            <w:tcW w:w="992" w:type="dxa"/>
            <w:tcBorders>
              <w:top w:val="nil"/>
              <w:left w:val="nil"/>
              <w:bottom w:val="single" w:sz="4" w:space="0" w:color="auto"/>
              <w:right w:val="single" w:sz="4" w:space="0" w:color="auto"/>
            </w:tcBorders>
            <w:shd w:val="clear" w:color="auto" w:fill="FFFFFF" w:themeFill="background1"/>
            <w:vAlign w:val="bottom"/>
          </w:tcPr>
          <w:p w14:paraId="676A98CD" w14:textId="77777777" w:rsidR="00382B24" w:rsidRPr="001547ED" w:rsidRDefault="00382B24" w:rsidP="006B7794">
            <w:pPr>
              <w:jc w:val="center"/>
              <w:rPr>
                <w:color w:val="000000"/>
              </w:rPr>
            </w:pPr>
          </w:p>
        </w:tc>
        <w:tc>
          <w:tcPr>
            <w:tcW w:w="1558" w:type="dxa"/>
            <w:tcBorders>
              <w:top w:val="nil"/>
              <w:left w:val="nil"/>
              <w:bottom w:val="single" w:sz="4" w:space="0" w:color="auto"/>
              <w:right w:val="single" w:sz="4" w:space="0" w:color="auto"/>
            </w:tcBorders>
            <w:shd w:val="clear" w:color="auto" w:fill="FFFFFF" w:themeFill="background1"/>
            <w:vAlign w:val="bottom"/>
          </w:tcPr>
          <w:p w14:paraId="7F74E67B" w14:textId="77777777" w:rsidR="00382B24" w:rsidRPr="001547ED" w:rsidRDefault="00382B24" w:rsidP="006B7794">
            <w:pPr>
              <w:jc w:val="center"/>
              <w:rPr>
                <w:b/>
                <w:color w:val="000000"/>
              </w:rPr>
            </w:pPr>
          </w:p>
        </w:tc>
      </w:tr>
      <w:tr w:rsidR="00382B24" w:rsidRPr="001547ED" w14:paraId="5038E64B" w14:textId="77777777" w:rsidTr="00A87AAA">
        <w:trPr>
          <w:trHeight w:val="20"/>
        </w:trPr>
        <w:tc>
          <w:tcPr>
            <w:tcW w:w="6917" w:type="dxa"/>
            <w:tcBorders>
              <w:top w:val="nil"/>
              <w:left w:val="single" w:sz="4" w:space="0" w:color="auto"/>
              <w:bottom w:val="single" w:sz="4" w:space="0" w:color="auto"/>
              <w:right w:val="single" w:sz="4" w:space="0" w:color="auto"/>
            </w:tcBorders>
            <w:shd w:val="clear" w:color="auto" w:fill="FFFFFF" w:themeFill="background1"/>
            <w:hideMark/>
          </w:tcPr>
          <w:p w14:paraId="1AFFFCBA" w14:textId="77777777" w:rsidR="00382B24" w:rsidRPr="001547ED" w:rsidRDefault="00382B24" w:rsidP="006B7794">
            <w:pPr>
              <w:rPr>
                <w:color w:val="000000"/>
              </w:rPr>
            </w:pPr>
            <w:r w:rsidRPr="001547ED">
              <w:rPr>
                <w:color w:val="000000"/>
              </w:rPr>
              <w:t>ухудшилось</w:t>
            </w:r>
          </w:p>
        </w:tc>
        <w:tc>
          <w:tcPr>
            <w:tcW w:w="992" w:type="dxa"/>
            <w:tcBorders>
              <w:top w:val="nil"/>
              <w:left w:val="nil"/>
              <w:bottom w:val="single" w:sz="4" w:space="0" w:color="auto"/>
              <w:right w:val="single" w:sz="4" w:space="0" w:color="auto"/>
            </w:tcBorders>
            <w:shd w:val="clear" w:color="auto" w:fill="FFFFFF" w:themeFill="background1"/>
            <w:vAlign w:val="bottom"/>
          </w:tcPr>
          <w:p w14:paraId="698F3B24" w14:textId="77777777" w:rsidR="00382B24" w:rsidRPr="001547ED" w:rsidRDefault="00382B24" w:rsidP="006B7794">
            <w:pPr>
              <w:jc w:val="center"/>
              <w:rPr>
                <w:color w:val="000000"/>
              </w:rPr>
            </w:pPr>
          </w:p>
        </w:tc>
        <w:tc>
          <w:tcPr>
            <w:tcW w:w="1558" w:type="dxa"/>
            <w:tcBorders>
              <w:top w:val="nil"/>
              <w:left w:val="nil"/>
              <w:bottom w:val="single" w:sz="4" w:space="0" w:color="auto"/>
              <w:right w:val="single" w:sz="4" w:space="0" w:color="auto"/>
            </w:tcBorders>
            <w:shd w:val="clear" w:color="auto" w:fill="FFFFFF" w:themeFill="background1"/>
            <w:vAlign w:val="bottom"/>
          </w:tcPr>
          <w:p w14:paraId="36DCD089" w14:textId="77777777" w:rsidR="00382B24" w:rsidRPr="001547ED" w:rsidRDefault="00382B24" w:rsidP="006B7794">
            <w:pPr>
              <w:jc w:val="center"/>
              <w:rPr>
                <w:b/>
                <w:color w:val="000000"/>
              </w:rPr>
            </w:pPr>
            <w:r w:rsidRPr="001547ED">
              <w:rPr>
                <w:b/>
                <w:color w:val="000000"/>
              </w:rPr>
              <w:t>4</w:t>
            </w:r>
          </w:p>
        </w:tc>
      </w:tr>
      <w:tr w:rsidR="00382B24" w:rsidRPr="001547ED" w14:paraId="40A84A57" w14:textId="77777777" w:rsidTr="00A87AAA">
        <w:trPr>
          <w:trHeight w:val="20"/>
        </w:trPr>
        <w:tc>
          <w:tcPr>
            <w:tcW w:w="6917" w:type="dxa"/>
            <w:tcBorders>
              <w:top w:val="nil"/>
              <w:left w:val="single" w:sz="4" w:space="0" w:color="auto"/>
              <w:bottom w:val="single" w:sz="4" w:space="0" w:color="auto"/>
              <w:right w:val="single" w:sz="4" w:space="0" w:color="auto"/>
            </w:tcBorders>
            <w:shd w:val="clear" w:color="auto" w:fill="FFFFFF" w:themeFill="background1"/>
            <w:hideMark/>
          </w:tcPr>
          <w:p w14:paraId="31E7B2E0" w14:textId="77777777" w:rsidR="00382B24" w:rsidRPr="001547ED" w:rsidRDefault="00382B24" w:rsidP="006B7794">
            <w:pPr>
              <w:rPr>
                <w:color w:val="000000"/>
              </w:rPr>
            </w:pPr>
            <w:r w:rsidRPr="001547ED">
              <w:rPr>
                <w:color w:val="000000"/>
              </w:rPr>
              <w:t>не получал данную услугу ранее</w:t>
            </w:r>
          </w:p>
        </w:tc>
        <w:tc>
          <w:tcPr>
            <w:tcW w:w="992" w:type="dxa"/>
            <w:tcBorders>
              <w:top w:val="nil"/>
              <w:left w:val="nil"/>
              <w:bottom w:val="single" w:sz="4" w:space="0" w:color="auto"/>
              <w:right w:val="single" w:sz="4" w:space="0" w:color="auto"/>
            </w:tcBorders>
            <w:shd w:val="clear" w:color="auto" w:fill="FFFFFF" w:themeFill="background1"/>
            <w:vAlign w:val="bottom"/>
          </w:tcPr>
          <w:p w14:paraId="20C5F6DF" w14:textId="77777777" w:rsidR="00382B24" w:rsidRPr="001547ED" w:rsidRDefault="00382B24" w:rsidP="006B7794">
            <w:pPr>
              <w:jc w:val="center"/>
              <w:rPr>
                <w:color w:val="000000"/>
              </w:rPr>
            </w:pPr>
          </w:p>
        </w:tc>
        <w:tc>
          <w:tcPr>
            <w:tcW w:w="1558" w:type="dxa"/>
            <w:tcBorders>
              <w:top w:val="nil"/>
              <w:left w:val="nil"/>
              <w:bottom w:val="single" w:sz="4" w:space="0" w:color="auto"/>
              <w:right w:val="single" w:sz="4" w:space="0" w:color="auto"/>
            </w:tcBorders>
            <w:shd w:val="clear" w:color="auto" w:fill="FFFFFF" w:themeFill="background1"/>
            <w:vAlign w:val="bottom"/>
          </w:tcPr>
          <w:p w14:paraId="659C8507" w14:textId="77777777" w:rsidR="00382B24" w:rsidRPr="001547ED" w:rsidRDefault="00382B24" w:rsidP="006B7794">
            <w:pPr>
              <w:jc w:val="center"/>
              <w:rPr>
                <w:b/>
                <w:color w:val="000000"/>
              </w:rPr>
            </w:pPr>
            <w:r w:rsidRPr="001547ED">
              <w:rPr>
                <w:b/>
                <w:color w:val="000000"/>
              </w:rPr>
              <w:t>24</w:t>
            </w:r>
          </w:p>
        </w:tc>
      </w:tr>
      <w:tr w:rsidR="00382B24" w:rsidRPr="001547ED" w14:paraId="7226CC10" w14:textId="77777777" w:rsidTr="00A87AAA">
        <w:trPr>
          <w:trHeight w:val="20"/>
        </w:trPr>
        <w:tc>
          <w:tcPr>
            <w:tcW w:w="6917" w:type="dxa"/>
            <w:tcBorders>
              <w:top w:val="nil"/>
              <w:left w:val="single" w:sz="4" w:space="0" w:color="auto"/>
              <w:bottom w:val="single" w:sz="4" w:space="0" w:color="auto"/>
              <w:right w:val="single" w:sz="4" w:space="0" w:color="auto"/>
            </w:tcBorders>
            <w:shd w:val="clear" w:color="auto" w:fill="FFFFFF" w:themeFill="background1"/>
            <w:hideMark/>
          </w:tcPr>
          <w:p w14:paraId="1338BB8F" w14:textId="77777777" w:rsidR="00382B24" w:rsidRPr="001547ED" w:rsidRDefault="00382B24" w:rsidP="006B7794">
            <w:pPr>
              <w:rPr>
                <w:color w:val="000000"/>
              </w:rPr>
            </w:pPr>
            <w:r w:rsidRPr="001547ED">
              <w:rPr>
                <w:color w:val="000000"/>
              </w:rPr>
              <w:t>затрудняюсь ответить</w:t>
            </w:r>
          </w:p>
        </w:tc>
        <w:tc>
          <w:tcPr>
            <w:tcW w:w="992" w:type="dxa"/>
            <w:tcBorders>
              <w:top w:val="nil"/>
              <w:left w:val="nil"/>
              <w:bottom w:val="single" w:sz="4" w:space="0" w:color="auto"/>
              <w:right w:val="single" w:sz="4" w:space="0" w:color="auto"/>
            </w:tcBorders>
            <w:shd w:val="clear" w:color="auto" w:fill="FFFFFF" w:themeFill="background1"/>
            <w:hideMark/>
          </w:tcPr>
          <w:p w14:paraId="02800929" w14:textId="77777777" w:rsidR="00382B24" w:rsidRPr="001547ED" w:rsidRDefault="00382B24" w:rsidP="006B7794">
            <w:pPr>
              <w:jc w:val="center"/>
              <w:rPr>
                <w:color w:val="000000"/>
              </w:rPr>
            </w:pPr>
          </w:p>
        </w:tc>
        <w:tc>
          <w:tcPr>
            <w:tcW w:w="1558" w:type="dxa"/>
            <w:tcBorders>
              <w:top w:val="nil"/>
              <w:left w:val="nil"/>
              <w:bottom w:val="single" w:sz="4" w:space="0" w:color="auto"/>
              <w:right w:val="single" w:sz="4" w:space="0" w:color="auto"/>
            </w:tcBorders>
            <w:shd w:val="clear" w:color="auto" w:fill="FFFFFF" w:themeFill="background1"/>
            <w:hideMark/>
          </w:tcPr>
          <w:p w14:paraId="04EC23D1" w14:textId="77777777" w:rsidR="00382B24" w:rsidRPr="001547ED" w:rsidRDefault="00382B24" w:rsidP="006B7794">
            <w:pPr>
              <w:jc w:val="center"/>
              <w:rPr>
                <w:b/>
                <w:bCs/>
                <w:color w:val="000000"/>
              </w:rPr>
            </w:pPr>
          </w:p>
        </w:tc>
      </w:tr>
    </w:tbl>
    <w:p w14:paraId="556F690E" w14:textId="77777777" w:rsidR="00382B24" w:rsidRPr="001547ED" w:rsidRDefault="00382B24" w:rsidP="006B7794"/>
    <w:p w14:paraId="2E1E1454" w14:textId="77777777" w:rsidR="00382B24" w:rsidRPr="001547ED" w:rsidRDefault="00382B24" w:rsidP="006B7794">
      <w:pPr>
        <w:pStyle w:val="affc"/>
        <w:widowControl/>
        <w:spacing w:line="360" w:lineRule="auto"/>
        <w:ind w:left="0"/>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52FEB6FA" w14:textId="77777777" w:rsidR="00382B24" w:rsidRPr="001547ED" w:rsidRDefault="00382B24"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10BE7435" w14:textId="2048D416" w:rsidR="00382B24" w:rsidRPr="001547ED" w:rsidRDefault="00382B24" w:rsidP="00BE05AD">
      <w:pPr>
        <w:tabs>
          <w:tab w:val="left" w:pos="1134"/>
        </w:tabs>
        <w:spacing w:line="360" w:lineRule="auto"/>
        <w:jc w:val="both"/>
        <w:rPr>
          <w:sz w:val="28"/>
          <w:szCs w:val="28"/>
        </w:rPr>
      </w:pPr>
      <w:r w:rsidRPr="001547ED">
        <w:rPr>
          <w:sz w:val="28"/>
          <w:szCs w:val="28"/>
        </w:rPr>
        <w:t xml:space="preserve">Таблица 7 </w:t>
      </w:r>
      <w:r w:rsidR="00BE05AD">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1"/>
        <w:gridCol w:w="912"/>
        <w:gridCol w:w="2261"/>
      </w:tblGrid>
      <w:tr w:rsidR="00382B24" w:rsidRPr="001547ED" w14:paraId="5673C6D9" w14:textId="77777777" w:rsidTr="00A87AAA">
        <w:trPr>
          <w:trHeight w:val="20"/>
          <w:jc w:val="center"/>
        </w:trPr>
        <w:tc>
          <w:tcPr>
            <w:tcW w:w="3389" w:type="pct"/>
            <w:shd w:val="clear" w:color="auto" w:fill="auto"/>
            <w:hideMark/>
          </w:tcPr>
          <w:p w14:paraId="757CD17E" w14:textId="77777777" w:rsidR="00382B24" w:rsidRPr="001547ED" w:rsidRDefault="00382B24" w:rsidP="006B7794">
            <w:pPr>
              <w:jc w:val="center"/>
              <w:rPr>
                <w:b/>
                <w:color w:val="000000"/>
              </w:rPr>
            </w:pPr>
            <w:r w:rsidRPr="001547ED">
              <w:rPr>
                <w:b/>
                <w:color w:val="000000"/>
              </w:rPr>
              <w:t>Количество обращений в орган власти за получением услуги</w:t>
            </w:r>
          </w:p>
        </w:tc>
        <w:tc>
          <w:tcPr>
            <w:tcW w:w="463" w:type="pct"/>
            <w:shd w:val="clear" w:color="auto" w:fill="auto"/>
            <w:vAlign w:val="center"/>
            <w:hideMark/>
          </w:tcPr>
          <w:p w14:paraId="507DD079" w14:textId="77777777" w:rsidR="00382B24" w:rsidRPr="001547ED" w:rsidRDefault="00382B24" w:rsidP="006B7794">
            <w:pPr>
              <w:jc w:val="center"/>
              <w:rPr>
                <w:b/>
                <w:color w:val="000000"/>
              </w:rPr>
            </w:pPr>
            <w:r w:rsidRPr="001547ED">
              <w:rPr>
                <w:b/>
                <w:color w:val="000000"/>
                <w:lang w:eastAsia="en-US"/>
              </w:rPr>
              <w:t>13</w:t>
            </w:r>
          </w:p>
        </w:tc>
        <w:tc>
          <w:tcPr>
            <w:tcW w:w="1147" w:type="pct"/>
            <w:shd w:val="clear" w:color="auto" w:fill="auto"/>
            <w:hideMark/>
          </w:tcPr>
          <w:p w14:paraId="05B39BFC" w14:textId="77777777" w:rsidR="00382B24" w:rsidRPr="001547ED" w:rsidRDefault="00382B24" w:rsidP="006B7794">
            <w:pPr>
              <w:jc w:val="center"/>
              <w:rPr>
                <w:b/>
                <w:color w:val="000000"/>
              </w:rPr>
            </w:pPr>
            <w:r w:rsidRPr="001547ED">
              <w:rPr>
                <w:b/>
                <w:bCs/>
                <w:color w:val="000000"/>
              </w:rPr>
              <w:t>В целом по городу</w:t>
            </w:r>
          </w:p>
        </w:tc>
      </w:tr>
      <w:tr w:rsidR="00382B24" w:rsidRPr="001547ED" w14:paraId="662EA4A7" w14:textId="77777777" w:rsidTr="00A87AAA">
        <w:trPr>
          <w:trHeight w:val="20"/>
          <w:jc w:val="center"/>
        </w:trPr>
        <w:tc>
          <w:tcPr>
            <w:tcW w:w="3389" w:type="pct"/>
            <w:shd w:val="clear" w:color="auto" w:fill="auto"/>
            <w:hideMark/>
          </w:tcPr>
          <w:p w14:paraId="32A0446E" w14:textId="77777777" w:rsidR="00382B24" w:rsidRPr="001547ED" w:rsidRDefault="00382B24" w:rsidP="006B7794">
            <w:pPr>
              <w:rPr>
                <w:color w:val="000000"/>
              </w:rPr>
            </w:pPr>
            <w:r w:rsidRPr="001547ED">
              <w:rPr>
                <w:color w:val="000000"/>
              </w:rPr>
              <w:t>минимальное значение</w:t>
            </w:r>
          </w:p>
        </w:tc>
        <w:tc>
          <w:tcPr>
            <w:tcW w:w="463" w:type="pct"/>
            <w:shd w:val="clear" w:color="auto" w:fill="auto"/>
            <w:vAlign w:val="bottom"/>
          </w:tcPr>
          <w:p w14:paraId="496E0262" w14:textId="77777777" w:rsidR="00382B24" w:rsidRPr="001547ED" w:rsidRDefault="00382B24" w:rsidP="006B7794">
            <w:pPr>
              <w:jc w:val="center"/>
              <w:rPr>
                <w:color w:val="000000"/>
              </w:rPr>
            </w:pPr>
            <w:r w:rsidRPr="001547ED">
              <w:rPr>
                <w:color w:val="000000"/>
              </w:rPr>
              <w:t>1</w:t>
            </w:r>
          </w:p>
        </w:tc>
        <w:tc>
          <w:tcPr>
            <w:tcW w:w="1147" w:type="pct"/>
            <w:shd w:val="clear" w:color="auto" w:fill="auto"/>
            <w:vAlign w:val="bottom"/>
          </w:tcPr>
          <w:p w14:paraId="1C5E3BF3" w14:textId="77777777" w:rsidR="00382B24" w:rsidRPr="001547ED" w:rsidRDefault="00382B24" w:rsidP="006B7794">
            <w:pPr>
              <w:jc w:val="center"/>
              <w:rPr>
                <w:b/>
                <w:color w:val="000000"/>
              </w:rPr>
            </w:pPr>
            <w:r w:rsidRPr="001547ED">
              <w:rPr>
                <w:b/>
                <w:color w:val="000000"/>
              </w:rPr>
              <w:t>1</w:t>
            </w:r>
          </w:p>
        </w:tc>
      </w:tr>
      <w:tr w:rsidR="00382B24" w:rsidRPr="001547ED" w14:paraId="1A033DFA" w14:textId="77777777" w:rsidTr="00A87AAA">
        <w:trPr>
          <w:trHeight w:val="20"/>
          <w:jc w:val="center"/>
        </w:trPr>
        <w:tc>
          <w:tcPr>
            <w:tcW w:w="3389" w:type="pct"/>
            <w:shd w:val="clear" w:color="auto" w:fill="auto"/>
            <w:hideMark/>
          </w:tcPr>
          <w:p w14:paraId="266F9088" w14:textId="77777777" w:rsidR="00382B24" w:rsidRPr="001547ED" w:rsidRDefault="00382B24" w:rsidP="006B7794">
            <w:pPr>
              <w:rPr>
                <w:color w:val="000000"/>
              </w:rPr>
            </w:pPr>
            <w:r w:rsidRPr="001547ED">
              <w:rPr>
                <w:color w:val="000000"/>
              </w:rPr>
              <w:t>среднее значение</w:t>
            </w:r>
          </w:p>
        </w:tc>
        <w:tc>
          <w:tcPr>
            <w:tcW w:w="463" w:type="pct"/>
            <w:shd w:val="clear" w:color="auto" w:fill="auto"/>
            <w:vAlign w:val="bottom"/>
          </w:tcPr>
          <w:p w14:paraId="21088088" w14:textId="77777777" w:rsidR="00382B24" w:rsidRPr="001547ED" w:rsidRDefault="00382B24" w:rsidP="006B7794">
            <w:pPr>
              <w:jc w:val="center"/>
              <w:rPr>
                <w:color w:val="000000"/>
              </w:rPr>
            </w:pPr>
            <w:r w:rsidRPr="001547ED">
              <w:rPr>
                <w:color w:val="000000"/>
              </w:rPr>
              <w:t>1,8</w:t>
            </w:r>
          </w:p>
        </w:tc>
        <w:tc>
          <w:tcPr>
            <w:tcW w:w="1147" w:type="pct"/>
            <w:shd w:val="clear" w:color="auto" w:fill="auto"/>
            <w:vAlign w:val="bottom"/>
          </w:tcPr>
          <w:p w14:paraId="5E37B40D" w14:textId="77777777" w:rsidR="00382B24" w:rsidRPr="001547ED" w:rsidRDefault="00382B24" w:rsidP="006B7794">
            <w:pPr>
              <w:jc w:val="center"/>
              <w:rPr>
                <w:b/>
                <w:color w:val="000000"/>
              </w:rPr>
            </w:pPr>
            <w:r w:rsidRPr="001547ED">
              <w:rPr>
                <w:b/>
                <w:color w:val="000000"/>
              </w:rPr>
              <w:t>2,88</w:t>
            </w:r>
          </w:p>
        </w:tc>
      </w:tr>
      <w:tr w:rsidR="00382B24" w:rsidRPr="001547ED" w14:paraId="21EF7B50" w14:textId="77777777" w:rsidTr="00A87AAA">
        <w:trPr>
          <w:trHeight w:val="20"/>
          <w:jc w:val="center"/>
        </w:trPr>
        <w:tc>
          <w:tcPr>
            <w:tcW w:w="3389" w:type="pct"/>
            <w:shd w:val="clear" w:color="auto" w:fill="auto"/>
            <w:hideMark/>
          </w:tcPr>
          <w:p w14:paraId="096D5ED7" w14:textId="77777777" w:rsidR="00382B24" w:rsidRPr="001547ED" w:rsidRDefault="00382B24" w:rsidP="006B7794">
            <w:pPr>
              <w:rPr>
                <w:color w:val="000000"/>
              </w:rPr>
            </w:pPr>
            <w:r w:rsidRPr="001547ED">
              <w:rPr>
                <w:color w:val="000000"/>
              </w:rPr>
              <w:t>модальное значение</w:t>
            </w:r>
            <w:r w:rsidRPr="001547ED">
              <w:rPr>
                <w:rStyle w:val="af2"/>
                <w:color w:val="000000"/>
              </w:rPr>
              <w:footnoteReference w:id="73"/>
            </w:r>
          </w:p>
        </w:tc>
        <w:tc>
          <w:tcPr>
            <w:tcW w:w="463" w:type="pct"/>
            <w:shd w:val="clear" w:color="auto" w:fill="auto"/>
            <w:vAlign w:val="bottom"/>
          </w:tcPr>
          <w:p w14:paraId="43DC085D" w14:textId="77777777" w:rsidR="00382B24" w:rsidRPr="001547ED" w:rsidRDefault="00382B24" w:rsidP="006B7794">
            <w:pPr>
              <w:jc w:val="center"/>
              <w:rPr>
                <w:color w:val="000000"/>
              </w:rPr>
            </w:pPr>
            <w:r w:rsidRPr="001547ED">
              <w:rPr>
                <w:color w:val="000000"/>
              </w:rPr>
              <w:t>2</w:t>
            </w:r>
          </w:p>
        </w:tc>
        <w:tc>
          <w:tcPr>
            <w:tcW w:w="1147" w:type="pct"/>
            <w:shd w:val="clear" w:color="auto" w:fill="auto"/>
            <w:vAlign w:val="bottom"/>
          </w:tcPr>
          <w:p w14:paraId="6B39C2B5" w14:textId="77777777" w:rsidR="00382B24" w:rsidRPr="001547ED" w:rsidRDefault="00382B24" w:rsidP="006B7794">
            <w:pPr>
              <w:jc w:val="center"/>
              <w:rPr>
                <w:b/>
                <w:color w:val="000000"/>
              </w:rPr>
            </w:pPr>
            <w:r w:rsidRPr="001547ED">
              <w:rPr>
                <w:b/>
                <w:color w:val="000000"/>
              </w:rPr>
              <w:t>2</w:t>
            </w:r>
          </w:p>
        </w:tc>
      </w:tr>
      <w:tr w:rsidR="00382B24" w:rsidRPr="001547ED" w14:paraId="5CA8DCF2" w14:textId="77777777" w:rsidTr="00A87AAA">
        <w:trPr>
          <w:trHeight w:val="20"/>
          <w:jc w:val="center"/>
        </w:trPr>
        <w:tc>
          <w:tcPr>
            <w:tcW w:w="3389" w:type="pct"/>
            <w:shd w:val="clear" w:color="auto" w:fill="auto"/>
            <w:hideMark/>
          </w:tcPr>
          <w:p w14:paraId="7B5A72B7" w14:textId="77777777" w:rsidR="00382B24" w:rsidRPr="001547ED" w:rsidRDefault="00382B24" w:rsidP="006B7794">
            <w:pPr>
              <w:rPr>
                <w:color w:val="000000"/>
              </w:rPr>
            </w:pPr>
            <w:r w:rsidRPr="001547ED">
              <w:rPr>
                <w:color w:val="000000"/>
              </w:rPr>
              <w:t>максимальное значение</w:t>
            </w:r>
          </w:p>
        </w:tc>
        <w:tc>
          <w:tcPr>
            <w:tcW w:w="463" w:type="pct"/>
            <w:shd w:val="clear" w:color="auto" w:fill="auto"/>
            <w:vAlign w:val="bottom"/>
          </w:tcPr>
          <w:p w14:paraId="57EFE1B2" w14:textId="77777777" w:rsidR="00382B24" w:rsidRPr="001547ED" w:rsidRDefault="00382B24" w:rsidP="006B7794">
            <w:pPr>
              <w:jc w:val="center"/>
              <w:rPr>
                <w:color w:val="000000"/>
              </w:rPr>
            </w:pPr>
            <w:r w:rsidRPr="001547ED">
              <w:rPr>
                <w:color w:val="000000"/>
              </w:rPr>
              <w:t>2</w:t>
            </w:r>
          </w:p>
        </w:tc>
        <w:tc>
          <w:tcPr>
            <w:tcW w:w="1147" w:type="pct"/>
            <w:shd w:val="clear" w:color="auto" w:fill="auto"/>
            <w:vAlign w:val="bottom"/>
          </w:tcPr>
          <w:p w14:paraId="28B25663" w14:textId="77777777" w:rsidR="00382B24" w:rsidRPr="001547ED" w:rsidRDefault="00382B24" w:rsidP="006B7794">
            <w:pPr>
              <w:jc w:val="center"/>
              <w:rPr>
                <w:b/>
                <w:color w:val="000000"/>
              </w:rPr>
            </w:pPr>
            <w:r w:rsidRPr="001547ED">
              <w:rPr>
                <w:b/>
                <w:color w:val="000000"/>
              </w:rPr>
              <w:t>10</w:t>
            </w:r>
          </w:p>
        </w:tc>
      </w:tr>
    </w:tbl>
    <w:p w14:paraId="5531069B" w14:textId="77777777" w:rsidR="00382B24" w:rsidRPr="001547ED" w:rsidRDefault="00382B24" w:rsidP="006B7794"/>
    <w:p w14:paraId="54D74837" w14:textId="77777777" w:rsidR="00382B24" w:rsidRPr="001547ED" w:rsidRDefault="00382B24" w:rsidP="006B7794">
      <w:pPr>
        <w:pStyle w:val="affc"/>
        <w:widowControl/>
        <w:spacing w:line="360" w:lineRule="auto"/>
        <w:ind w:left="0"/>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61FA5300" w14:textId="77777777" w:rsidR="00382B24" w:rsidRPr="001547ED" w:rsidRDefault="00382B24" w:rsidP="006B7794">
      <w:pPr>
        <w:spacing w:line="360" w:lineRule="auto"/>
        <w:ind w:firstLine="709"/>
        <w:jc w:val="both"/>
        <w:rPr>
          <w:sz w:val="28"/>
          <w:szCs w:val="28"/>
        </w:rPr>
      </w:pPr>
      <w:r w:rsidRPr="001547ED">
        <w:rPr>
          <w:sz w:val="28"/>
          <w:szCs w:val="28"/>
        </w:rPr>
        <w:lastRenderedPageBreak/>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2,08 (т</w:t>
      </w:r>
      <w:r w:rsidR="00E410BE" w:rsidRPr="001547ED">
        <w:rPr>
          <w:sz w:val="28"/>
          <w:szCs w:val="28"/>
        </w:rPr>
        <w:t xml:space="preserve">аблица </w:t>
      </w:r>
      <w:r w:rsidRPr="001547ED">
        <w:rPr>
          <w:sz w:val="28"/>
          <w:szCs w:val="28"/>
        </w:rPr>
        <w:t xml:space="preserve">8). </w:t>
      </w:r>
    </w:p>
    <w:p w14:paraId="5B4F0BDA" w14:textId="19ABC212" w:rsidR="00382B24" w:rsidRPr="001547ED" w:rsidRDefault="00382B24" w:rsidP="00BE05AD">
      <w:pPr>
        <w:pStyle w:val="af6"/>
        <w:spacing w:line="360" w:lineRule="auto"/>
        <w:jc w:val="both"/>
        <w:rPr>
          <w:b w:val="0"/>
          <w:sz w:val="28"/>
          <w:szCs w:val="28"/>
        </w:rPr>
      </w:pPr>
      <w:r w:rsidRPr="001547ED">
        <w:rPr>
          <w:b w:val="0"/>
          <w:sz w:val="28"/>
          <w:szCs w:val="28"/>
        </w:rPr>
        <w:t xml:space="preserve">Таблица 8 </w:t>
      </w:r>
      <w:r w:rsidR="00BE05AD">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муниципальной услуги, (раз)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9"/>
        <w:gridCol w:w="944"/>
        <w:gridCol w:w="2231"/>
      </w:tblGrid>
      <w:tr w:rsidR="00382B24" w:rsidRPr="001547ED" w14:paraId="71E64176" w14:textId="77777777" w:rsidTr="00A87AAA">
        <w:trPr>
          <w:trHeight w:val="20"/>
          <w:tblHeader/>
          <w:jc w:val="center"/>
        </w:trPr>
        <w:tc>
          <w:tcPr>
            <w:tcW w:w="3389" w:type="pct"/>
            <w:shd w:val="clear" w:color="auto" w:fill="auto"/>
          </w:tcPr>
          <w:p w14:paraId="028696C5" w14:textId="77777777" w:rsidR="00382B24" w:rsidRPr="001547ED" w:rsidRDefault="00382B24" w:rsidP="006B7794">
            <w:pPr>
              <w:jc w:val="center"/>
              <w:rPr>
                <w:b/>
                <w:color w:val="000000"/>
              </w:rPr>
            </w:pPr>
            <w:r w:rsidRPr="001547ED">
              <w:rPr>
                <w:b/>
                <w:color w:val="000000"/>
              </w:rPr>
              <w:t>Количество обращений в различные инстанции и учреждения</w:t>
            </w:r>
          </w:p>
        </w:tc>
        <w:tc>
          <w:tcPr>
            <w:tcW w:w="479" w:type="pct"/>
            <w:shd w:val="clear" w:color="auto" w:fill="auto"/>
            <w:vAlign w:val="center"/>
          </w:tcPr>
          <w:p w14:paraId="0052BE9D" w14:textId="77777777" w:rsidR="00382B24" w:rsidRPr="001547ED" w:rsidRDefault="00382B24" w:rsidP="006B7794">
            <w:pPr>
              <w:jc w:val="center"/>
              <w:rPr>
                <w:b/>
                <w:color w:val="000000"/>
              </w:rPr>
            </w:pPr>
            <w:r w:rsidRPr="001547ED">
              <w:rPr>
                <w:b/>
                <w:color w:val="000000"/>
                <w:lang w:eastAsia="en-US"/>
              </w:rPr>
              <w:t>13</w:t>
            </w:r>
          </w:p>
        </w:tc>
        <w:tc>
          <w:tcPr>
            <w:tcW w:w="1132" w:type="pct"/>
            <w:shd w:val="clear" w:color="auto" w:fill="auto"/>
          </w:tcPr>
          <w:p w14:paraId="0167459D" w14:textId="77777777" w:rsidR="00382B24" w:rsidRPr="001547ED" w:rsidRDefault="00382B24" w:rsidP="006B7794">
            <w:pPr>
              <w:jc w:val="center"/>
              <w:rPr>
                <w:b/>
                <w:color w:val="000000"/>
              </w:rPr>
            </w:pPr>
            <w:r w:rsidRPr="001547ED">
              <w:rPr>
                <w:b/>
                <w:bCs/>
                <w:color w:val="000000"/>
              </w:rPr>
              <w:t>В целом по городу</w:t>
            </w:r>
          </w:p>
        </w:tc>
      </w:tr>
      <w:tr w:rsidR="00382B24" w:rsidRPr="001547ED" w14:paraId="74C732D8" w14:textId="77777777" w:rsidTr="00A87AAA">
        <w:trPr>
          <w:trHeight w:val="20"/>
          <w:jc w:val="center"/>
        </w:trPr>
        <w:tc>
          <w:tcPr>
            <w:tcW w:w="3389" w:type="pct"/>
            <w:shd w:val="clear" w:color="auto" w:fill="auto"/>
            <w:hideMark/>
          </w:tcPr>
          <w:p w14:paraId="296A4CFB" w14:textId="77777777" w:rsidR="00382B24" w:rsidRPr="001547ED" w:rsidRDefault="00382B24" w:rsidP="006B7794">
            <w:pPr>
              <w:rPr>
                <w:color w:val="000000"/>
              </w:rPr>
            </w:pPr>
            <w:r w:rsidRPr="001547ED">
              <w:rPr>
                <w:color w:val="000000"/>
              </w:rPr>
              <w:t>минимальное значение</w:t>
            </w:r>
          </w:p>
        </w:tc>
        <w:tc>
          <w:tcPr>
            <w:tcW w:w="479" w:type="pct"/>
            <w:shd w:val="clear" w:color="auto" w:fill="auto"/>
            <w:vAlign w:val="bottom"/>
          </w:tcPr>
          <w:p w14:paraId="6E17EF34" w14:textId="77777777" w:rsidR="00382B24" w:rsidRPr="001547ED" w:rsidRDefault="00382B24" w:rsidP="006B7794">
            <w:pPr>
              <w:jc w:val="center"/>
              <w:rPr>
                <w:color w:val="000000"/>
              </w:rPr>
            </w:pPr>
            <w:r w:rsidRPr="001547ED">
              <w:rPr>
                <w:color w:val="000000"/>
              </w:rPr>
              <w:t>0</w:t>
            </w:r>
          </w:p>
        </w:tc>
        <w:tc>
          <w:tcPr>
            <w:tcW w:w="1132" w:type="pct"/>
            <w:shd w:val="clear" w:color="auto" w:fill="auto"/>
            <w:vAlign w:val="bottom"/>
          </w:tcPr>
          <w:p w14:paraId="27409CAC" w14:textId="77777777" w:rsidR="00382B24" w:rsidRPr="001547ED" w:rsidRDefault="00382B24" w:rsidP="006B7794">
            <w:pPr>
              <w:jc w:val="center"/>
              <w:rPr>
                <w:b/>
                <w:color w:val="000000"/>
              </w:rPr>
            </w:pPr>
            <w:r w:rsidRPr="001547ED">
              <w:rPr>
                <w:b/>
                <w:color w:val="000000"/>
              </w:rPr>
              <w:t>0</w:t>
            </w:r>
          </w:p>
        </w:tc>
      </w:tr>
      <w:tr w:rsidR="00382B24" w:rsidRPr="001547ED" w14:paraId="318DCDC9" w14:textId="77777777" w:rsidTr="00A87AAA">
        <w:trPr>
          <w:trHeight w:val="20"/>
          <w:jc w:val="center"/>
        </w:trPr>
        <w:tc>
          <w:tcPr>
            <w:tcW w:w="3389" w:type="pct"/>
            <w:shd w:val="clear" w:color="auto" w:fill="auto"/>
            <w:hideMark/>
          </w:tcPr>
          <w:p w14:paraId="18F689CC" w14:textId="77777777" w:rsidR="00382B24" w:rsidRPr="001547ED" w:rsidRDefault="00382B24" w:rsidP="006B7794">
            <w:pPr>
              <w:rPr>
                <w:color w:val="000000"/>
              </w:rPr>
            </w:pPr>
            <w:r w:rsidRPr="001547ED">
              <w:rPr>
                <w:color w:val="000000"/>
              </w:rPr>
              <w:t>среднее значение</w:t>
            </w:r>
          </w:p>
        </w:tc>
        <w:tc>
          <w:tcPr>
            <w:tcW w:w="479" w:type="pct"/>
            <w:shd w:val="clear" w:color="auto" w:fill="auto"/>
            <w:vAlign w:val="bottom"/>
          </w:tcPr>
          <w:p w14:paraId="45111E5E" w14:textId="77777777" w:rsidR="00382B24" w:rsidRPr="001547ED" w:rsidRDefault="00382B24" w:rsidP="006B7794">
            <w:pPr>
              <w:jc w:val="center"/>
              <w:rPr>
                <w:color w:val="000000"/>
              </w:rPr>
            </w:pPr>
            <w:r w:rsidRPr="001547ED">
              <w:rPr>
                <w:color w:val="000000"/>
              </w:rPr>
              <w:t>2,4</w:t>
            </w:r>
          </w:p>
        </w:tc>
        <w:tc>
          <w:tcPr>
            <w:tcW w:w="1132" w:type="pct"/>
            <w:shd w:val="clear" w:color="auto" w:fill="auto"/>
            <w:vAlign w:val="bottom"/>
          </w:tcPr>
          <w:p w14:paraId="3CC6CC06" w14:textId="77777777" w:rsidR="00382B24" w:rsidRPr="001547ED" w:rsidRDefault="00382B24" w:rsidP="006B7794">
            <w:pPr>
              <w:jc w:val="center"/>
              <w:rPr>
                <w:b/>
                <w:color w:val="000000"/>
              </w:rPr>
            </w:pPr>
            <w:r w:rsidRPr="001547ED">
              <w:rPr>
                <w:b/>
                <w:color w:val="000000"/>
              </w:rPr>
              <w:t>2,08</w:t>
            </w:r>
          </w:p>
        </w:tc>
      </w:tr>
      <w:tr w:rsidR="00382B24" w:rsidRPr="001547ED" w14:paraId="386B19AC" w14:textId="77777777" w:rsidTr="00A87AAA">
        <w:trPr>
          <w:trHeight w:val="20"/>
          <w:jc w:val="center"/>
        </w:trPr>
        <w:tc>
          <w:tcPr>
            <w:tcW w:w="3389" w:type="pct"/>
            <w:shd w:val="clear" w:color="auto" w:fill="auto"/>
            <w:hideMark/>
          </w:tcPr>
          <w:p w14:paraId="281C5610" w14:textId="77777777" w:rsidR="00382B24" w:rsidRPr="001547ED" w:rsidRDefault="00382B24" w:rsidP="006B7794">
            <w:pPr>
              <w:rPr>
                <w:color w:val="000000"/>
              </w:rPr>
            </w:pPr>
            <w:r w:rsidRPr="001547ED">
              <w:rPr>
                <w:color w:val="000000"/>
              </w:rPr>
              <w:t>модальное значение</w:t>
            </w:r>
          </w:p>
        </w:tc>
        <w:tc>
          <w:tcPr>
            <w:tcW w:w="479" w:type="pct"/>
            <w:shd w:val="clear" w:color="auto" w:fill="auto"/>
            <w:vAlign w:val="bottom"/>
          </w:tcPr>
          <w:p w14:paraId="621E6692" w14:textId="77777777" w:rsidR="00382B24" w:rsidRPr="001547ED" w:rsidRDefault="00382B24" w:rsidP="006B7794">
            <w:pPr>
              <w:jc w:val="center"/>
              <w:rPr>
                <w:color w:val="000000"/>
              </w:rPr>
            </w:pPr>
            <w:r w:rsidRPr="001547ED">
              <w:rPr>
                <w:color w:val="000000"/>
              </w:rPr>
              <w:t>0</w:t>
            </w:r>
          </w:p>
        </w:tc>
        <w:tc>
          <w:tcPr>
            <w:tcW w:w="1132" w:type="pct"/>
            <w:shd w:val="clear" w:color="auto" w:fill="auto"/>
            <w:vAlign w:val="bottom"/>
          </w:tcPr>
          <w:p w14:paraId="4351E92C" w14:textId="77777777" w:rsidR="00382B24" w:rsidRPr="001547ED" w:rsidRDefault="00382B24" w:rsidP="006B7794">
            <w:pPr>
              <w:jc w:val="center"/>
              <w:rPr>
                <w:b/>
                <w:color w:val="000000"/>
              </w:rPr>
            </w:pPr>
            <w:r w:rsidRPr="001547ED">
              <w:rPr>
                <w:b/>
                <w:color w:val="000000"/>
              </w:rPr>
              <w:t>0</w:t>
            </w:r>
          </w:p>
        </w:tc>
      </w:tr>
      <w:tr w:rsidR="00382B24" w:rsidRPr="001547ED" w14:paraId="4DB3ADDA" w14:textId="77777777" w:rsidTr="00A87AAA">
        <w:trPr>
          <w:trHeight w:val="20"/>
          <w:jc w:val="center"/>
        </w:trPr>
        <w:tc>
          <w:tcPr>
            <w:tcW w:w="3389" w:type="pct"/>
            <w:shd w:val="clear" w:color="auto" w:fill="auto"/>
            <w:hideMark/>
          </w:tcPr>
          <w:p w14:paraId="7FC4A968" w14:textId="77777777" w:rsidR="00382B24" w:rsidRPr="001547ED" w:rsidRDefault="00382B24" w:rsidP="006B7794">
            <w:pPr>
              <w:rPr>
                <w:color w:val="000000"/>
              </w:rPr>
            </w:pPr>
            <w:r w:rsidRPr="001547ED">
              <w:rPr>
                <w:color w:val="000000"/>
              </w:rPr>
              <w:t>максимальное значение</w:t>
            </w:r>
          </w:p>
        </w:tc>
        <w:tc>
          <w:tcPr>
            <w:tcW w:w="479" w:type="pct"/>
            <w:shd w:val="clear" w:color="auto" w:fill="auto"/>
            <w:vAlign w:val="bottom"/>
          </w:tcPr>
          <w:p w14:paraId="36A3F763" w14:textId="77777777" w:rsidR="00382B24" w:rsidRPr="001547ED" w:rsidRDefault="00382B24" w:rsidP="006B7794">
            <w:pPr>
              <w:jc w:val="center"/>
              <w:rPr>
                <w:color w:val="000000"/>
              </w:rPr>
            </w:pPr>
            <w:r w:rsidRPr="001547ED">
              <w:rPr>
                <w:color w:val="000000"/>
              </w:rPr>
              <w:t>6</w:t>
            </w:r>
          </w:p>
        </w:tc>
        <w:tc>
          <w:tcPr>
            <w:tcW w:w="1132" w:type="pct"/>
            <w:shd w:val="clear" w:color="auto" w:fill="auto"/>
            <w:vAlign w:val="bottom"/>
          </w:tcPr>
          <w:p w14:paraId="4B566D80" w14:textId="77777777" w:rsidR="00382B24" w:rsidRPr="001547ED" w:rsidRDefault="00382B24" w:rsidP="006B7794">
            <w:pPr>
              <w:jc w:val="center"/>
              <w:rPr>
                <w:b/>
                <w:color w:val="000000"/>
              </w:rPr>
            </w:pPr>
            <w:r w:rsidRPr="001547ED">
              <w:rPr>
                <w:b/>
                <w:color w:val="000000"/>
              </w:rPr>
              <w:t>10</w:t>
            </w:r>
          </w:p>
        </w:tc>
      </w:tr>
    </w:tbl>
    <w:p w14:paraId="6D40E63B" w14:textId="77777777" w:rsidR="00BE05AD" w:rsidRDefault="00BE05AD" w:rsidP="006B7794">
      <w:pPr>
        <w:tabs>
          <w:tab w:val="left" w:pos="1134"/>
        </w:tabs>
        <w:spacing w:before="120" w:line="360" w:lineRule="auto"/>
        <w:ind w:firstLine="709"/>
        <w:jc w:val="both"/>
        <w:rPr>
          <w:sz w:val="28"/>
          <w:szCs w:val="28"/>
        </w:rPr>
      </w:pPr>
    </w:p>
    <w:p w14:paraId="012162AF" w14:textId="77777777" w:rsidR="00382B24" w:rsidRPr="001547ED" w:rsidRDefault="00382B24" w:rsidP="006B7794">
      <w:pPr>
        <w:tabs>
          <w:tab w:val="left" w:pos="1134"/>
        </w:tabs>
        <w:spacing w:before="120" w:line="360" w:lineRule="auto"/>
        <w:ind w:firstLine="709"/>
        <w:jc w:val="both"/>
        <w:rPr>
          <w:sz w:val="28"/>
          <w:szCs w:val="28"/>
        </w:rPr>
      </w:pPr>
      <w:r w:rsidRPr="001547ED">
        <w:rPr>
          <w:sz w:val="28"/>
          <w:szCs w:val="28"/>
        </w:rPr>
        <w:t>Максимальное количество обращений (10 обращений) указано респондентами по услуге «</w:t>
      </w:r>
      <w:r w:rsidRPr="001547ED">
        <w:rPr>
          <w:color w:val="000000"/>
          <w:sz w:val="28"/>
          <w:szCs w:val="28"/>
        </w:rPr>
        <w:t>Предоставление земельных участков в собственность бесплатно</w:t>
      </w:r>
      <w:r w:rsidRPr="001547ED">
        <w:rPr>
          <w:sz w:val="28"/>
          <w:szCs w:val="28"/>
        </w:rPr>
        <w:t xml:space="preserve">». </w:t>
      </w:r>
    </w:p>
    <w:p w14:paraId="78D388EC" w14:textId="77777777" w:rsidR="00382B24" w:rsidRPr="001547ED" w:rsidRDefault="00382B24" w:rsidP="006B7794">
      <w:pPr>
        <w:pStyle w:val="affc"/>
        <w:widowControl/>
        <w:spacing w:line="360" w:lineRule="auto"/>
        <w:ind w:left="0"/>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6638AC29" w14:textId="77777777" w:rsidR="00382B24" w:rsidRPr="001547ED" w:rsidRDefault="00382B24"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273191F7" w14:textId="77777777" w:rsidR="00382B24" w:rsidRPr="001547ED" w:rsidRDefault="00382B24"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33B967E1" w14:textId="7AF7B903" w:rsidR="00382B24" w:rsidRPr="001547ED" w:rsidRDefault="00382B24" w:rsidP="00BE05AD">
      <w:pPr>
        <w:pStyle w:val="af6"/>
        <w:spacing w:line="360" w:lineRule="auto"/>
        <w:jc w:val="both"/>
        <w:rPr>
          <w:b w:val="0"/>
          <w:sz w:val="28"/>
          <w:szCs w:val="28"/>
        </w:rPr>
      </w:pPr>
      <w:r w:rsidRPr="001547ED">
        <w:rPr>
          <w:b w:val="0"/>
          <w:sz w:val="28"/>
          <w:szCs w:val="28"/>
        </w:rPr>
        <w:t xml:space="preserve">Таблица 9 </w:t>
      </w:r>
      <w:r w:rsidR="00BE05AD">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7"/>
        <w:gridCol w:w="1123"/>
        <w:gridCol w:w="3894"/>
      </w:tblGrid>
      <w:tr w:rsidR="00382B24" w:rsidRPr="001547ED" w14:paraId="4FEF69CA" w14:textId="77777777" w:rsidTr="00A87AAA">
        <w:trPr>
          <w:trHeight w:val="20"/>
          <w:jc w:val="center"/>
        </w:trPr>
        <w:tc>
          <w:tcPr>
            <w:tcW w:w="2454" w:type="pct"/>
            <w:shd w:val="clear" w:color="auto" w:fill="auto"/>
          </w:tcPr>
          <w:p w14:paraId="6AD2F096" w14:textId="77777777" w:rsidR="00382B24" w:rsidRPr="001547ED" w:rsidRDefault="00382B24" w:rsidP="006B7794">
            <w:pPr>
              <w:jc w:val="center"/>
              <w:rPr>
                <w:color w:val="000000"/>
              </w:rPr>
            </w:pPr>
            <w:r w:rsidRPr="001547ED">
              <w:rPr>
                <w:b/>
                <w:bCs/>
                <w:color w:val="000000"/>
              </w:rPr>
              <w:t>Количество документов</w:t>
            </w:r>
          </w:p>
        </w:tc>
        <w:tc>
          <w:tcPr>
            <w:tcW w:w="570" w:type="pct"/>
            <w:shd w:val="clear" w:color="auto" w:fill="auto"/>
            <w:vAlign w:val="center"/>
          </w:tcPr>
          <w:p w14:paraId="3964A021" w14:textId="77777777" w:rsidR="00382B24" w:rsidRPr="001547ED" w:rsidRDefault="00382B24" w:rsidP="006B7794">
            <w:pPr>
              <w:jc w:val="center"/>
              <w:rPr>
                <w:b/>
                <w:color w:val="000000"/>
              </w:rPr>
            </w:pPr>
            <w:r w:rsidRPr="001547ED">
              <w:rPr>
                <w:b/>
                <w:color w:val="000000"/>
                <w:lang w:eastAsia="en-US"/>
              </w:rPr>
              <w:t>13</w:t>
            </w:r>
          </w:p>
        </w:tc>
        <w:tc>
          <w:tcPr>
            <w:tcW w:w="1976" w:type="pct"/>
            <w:shd w:val="clear" w:color="auto" w:fill="auto"/>
          </w:tcPr>
          <w:p w14:paraId="645FF2B8" w14:textId="77777777" w:rsidR="00382B24" w:rsidRPr="001547ED" w:rsidRDefault="00382B24" w:rsidP="006B7794">
            <w:pPr>
              <w:jc w:val="center"/>
              <w:rPr>
                <w:b/>
                <w:color w:val="000000"/>
              </w:rPr>
            </w:pPr>
            <w:r w:rsidRPr="001547ED">
              <w:rPr>
                <w:b/>
                <w:bCs/>
                <w:color w:val="000000"/>
              </w:rPr>
              <w:t>В целом по городу</w:t>
            </w:r>
          </w:p>
        </w:tc>
      </w:tr>
      <w:tr w:rsidR="00382B24" w:rsidRPr="001547ED" w14:paraId="5E3103A9" w14:textId="77777777" w:rsidTr="00A87AAA">
        <w:trPr>
          <w:trHeight w:val="20"/>
          <w:jc w:val="center"/>
        </w:trPr>
        <w:tc>
          <w:tcPr>
            <w:tcW w:w="2454" w:type="pct"/>
            <w:shd w:val="clear" w:color="auto" w:fill="auto"/>
            <w:hideMark/>
          </w:tcPr>
          <w:p w14:paraId="2EBA4845" w14:textId="77777777" w:rsidR="00382B24" w:rsidRPr="001547ED" w:rsidRDefault="00382B24" w:rsidP="006B7794">
            <w:pPr>
              <w:rPr>
                <w:color w:val="000000"/>
              </w:rPr>
            </w:pPr>
            <w:r w:rsidRPr="001547ED">
              <w:rPr>
                <w:color w:val="000000"/>
              </w:rPr>
              <w:t>минимальное значение</w:t>
            </w:r>
          </w:p>
        </w:tc>
        <w:tc>
          <w:tcPr>
            <w:tcW w:w="570" w:type="pct"/>
            <w:shd w:val="clear" w:color="auto" w:fill="auto"/>
            <w:vAlign w:val="bottom"/>
          </w:tcPr>
          <w:p w14:paraId="3B734965" w14:textId="77777777" w:rsidR="00382B24" w:rsidRPr="001547ED" w:rsidRDefault="00382B24" w:rsidP="006B7794">
            <w:pPr>
              <w:jc w:val="center"/>
              <w:rPr>
                <w:color w:val="000000"/>
              </w:rPr>
            </w:pPr>
            <w:r w:rsidRPr="001547ED">
              <w:rPr>
                <w:color w:val="000000"/>
              </w:rPr>
              <w:t>0</w:t>
            </w:r>
          </w:p>
        </w:tc>
        <w:tc>
          <w:tcPr>
            <w:tcW w:w="1976" w:type="pct"/>
            <w:shd w:val="clear" w:color="auto" w:fill="auto"/>
            <w:vAlign w:val="bottom"/>
          </w:tcPr>
          <w:p w14:paraId="50D388B9" w14:textId="77777777" w:rsidR="00382B24" w:rsidRPr="001547ED" w:rsidRDefault="00382B24" w:rsidP="006B7794">
            <w:pPr>
              <w:jc w:val="center"/>
              <w:rPr>
                <w:b/>
                <w:color w:val="000000"/>
              </w:rPr>
            </w:pPr>
            <w:r w:rsidRPr="001547ED">
              <w:rPr>
                <w:b/>
                <w:color w:val="000000"/>
              </w:rPr>
              <w:t>0</w:t>
            </w:r>
          </w:p>
        </w:tc>
      </w:tr>
      <w:tr w:rsidR="00382B24" w:rsidRPr="001547ED" w14:paraId="3D13D6EE" w14:textId="77777777" w:rsidTr="00A87AAA">
        <w:trPr>
          <w:trHeight w:val="20"/>
          <w:jc w:val="center"/>
        </w:trPr>
        <w:tc>
          <w:tcPr>
            <w:tcW w:w="2454" w:type="pct"/>
            <w:shd w:val="clear" w:color="auto" w:fill="auto"/>
            <w:hideMark/>
          </w:tcPr>
          <w:p w14:paraId="19665E29" w14:textId="77777777" w:rsidR="00382B24" w:rsidRPr="001547ED" w:rsidRDefault="00382B24" w:rsidP="006B7794">
            <w:pPr>
              <w:rPr>
                <w:color w:val="000000"/>
              </w:rPr>
            </w:pPr>
            <w:r w:rsidRPr="001547ED">
              <w:rPr>
                <w:color w:val="000000"/>
              </w:rPr>
              <w:t>среднее значение</w:t>
            </w:r>
          </w:p>
        </w:tc>
        <w:tc>
          <w:tcPr>
            <w:tcW w:w="570" w:type="pct"/>
            <w:shd w:val="clear" w:color="auto" w:fill="auto"/>
            <w:vAlign w:val="bottom"/>
          </w:tcPr>
          <w:p w14:paraId="073716BA" w14:textId="77777777" w:rsidR="00382B24" w:rsidRPr="001547ED" w:rsidRDefault="00382B24" w:rsidP="006B7794">
            <w:pPr>
              <w:jc w:val="center"/>
              <w:rPr>
                <w:color w:val="000000"/>
              </w:rPr>
            </w:pPr>
            <w:r w:rsidRPr="001547ED">
              <w:rPr>
                <w:color w:val="000000"/>
              </w:rPr>
              <w:t>2,6</w:t>
            </w:r>
          </w:p>
        </w:tc>
        <w:tc>
          <w:tcPr>
            <w:tcW w:w="1976" w:type="pct"/>
            <w:shd w:val="clear" w:color="auto" w:fill="auto"/>
            <w:vAlign w:val="bottom"/>
          </w:tcPr>
          <w:p w14:paraId="676F8A27" w14:textId="77777777" w:rsidR="00382B24" w:rsidRPr="001547ED" w:rsidRDefault="00382B24" w:rsidP="006B7794">
            <w:pPr>
              <w:jc w:val="center"/>
              <w:rPr>
                <w:b/>
                <w:color w:val="000000"/>
              </w:rPr>
            </w:pPr>
            <w:r w:rsidRPr="001547ED">
              <w:rPr>
                <w:b/>
                <w:color w:val="000000"/>
              </w:rPr>
              <w:t>4,64</w:t>
            </w:r>
          </w:p>
        </w:tc>
      </w:tr>
      <w:tr w:rsidR="00382B24" w:rsidRPr="001547ED" w14:paraId="2B9201CC" w14:textId="77777777" w:rsidTr="00A87AAA">
        <w:trPr>
          <w:trHeight w:val="20"/>
          <w:jc w:val="center"/>
        </w:trPr>
        <w:tc>
          <w:tcPr>
            <w:tcW w:w="2454" w:type="pct"/>
            <w:shd w:val="clear" w:color="auto" w:fill="auto"/>
            <w:hideMark/>
          </w:tcPr>
          <w:p w14:paraId="3D293D5B" w14:textId="77777777" w:rsidR="00382B24" w:rsidRPr="001547ED" w:rsidRDefault="00382B24" w:rsidP="006B7794">
            <w:pPr>
              <w:rPr>
                <w:color w:val="000000"/>
              </w:rPr>
            </w:pPr>
            <w:r w:rsidRPr="001547ED">
              <w:rPr>
                <w:color w:val="000000"/>
              </w:rPr>
              <w:t>модальное значение</w:t>
            </w:r>
          </w:p>
        </w:tc>
        <w:tc>
          <w:tcPr>
            <w:tcW w:w="570" w:type="pct"/>
            <w:shd w:val="clear" w:color="auto" w:fill="auto"/>
            <w:vAlign w:val="bottom"/>
          </w:tcPr>
          <w:p w14:paraId="72239E2D" w14:textId="77777777" w:rsidR="00382B24" w:rsidRPr="001547ED" w:rsidRDefault="00382B24" w:rsidP="006B7794">
            <w:pPr>
              <w:jc w:val="center"/>
              <w:rPr>
                <w:color w:val="000000"/>
              </w:rPr>
            </w:pPr>
            <w:r w:rsidRPr="001547ED">
              <w:rPr>
                <w:color w:val="000000"/>
              </w:rPr>
              <w:t>5</w:t>
            </w:r>
          </w:p>
        </w:tc>
        <w:tc>
          <w:tcPr>
            <w:tcW w:w="1976" w:type="pct"/>
            <w:shd w:val="clear" w:color="auto" w:fill="auto"/>
            <w:vAlign w:val="bottom"/>
          </w:tcPr>
          <w:p w14:paraId="5B78278C" w14:textId="77777777" w:rsidR="00382B24" w:rsidRPr="001547ED" w:rsidRDefault="00382B24" w:rsidP="006B7794">
            <w:pPr>
              <w:jc w:val="center"/>
              <w:rPr>
                <w:b/>
                <w:color w:val="000000"/>
              </w:rPr>
            </w:pPr>
            <w:r w:rsidRPr="001547ED">
              <w:rPr>
                <w:b/>
                <w:color w:val="000000"/>
              </w:rPr>
              <w:t>5</w:t>
            </w:r>
          </w:p>
        </w:tc>
      </w:tr>
      <w:tr w:rsidR="00382B24" w:rsidRPr="001547ED" w14:paraId="41DEA32B" w14:textId="77777777" w:rsidTr="00A87AAA">
        <w:trPr>
          <w:trHeight w:val="20"/>
          <w:jc w:val="center"/>
        </w:trPr>
        <w:tc>
          <w:tcPr>
            <w:tcW w:w="2454" w:type="pct"/>
            <w:shd w:val="clear" w:color="auto" w:fill="auto"/>
            <w:hideMark/>
          </w:tcPr>
          <w:p w14:paraId="1B5BC415" w14:textId="77777777" w:rsidR="00382B24" w:rsidRPr="001547ED" w:rsidRDefault="00382B24" w:rsidP="006B7794">
            <w:pPr>
              <w:rPr>
                <w:color w:val="000000"/>
              </w:rPr>
            </w:pPr>
            <w:r w:rsidRPr="001547ED">
              <w:rPr>
                <w:color w:val="000000"/>
              </w:rPr>
              <w:t>максимальное значение</w:t>
            </w:r>
          </w:p>
        </w:tc>
        <w:tc>
          <w:tcPr>
            <w:tcW w:w="570" w:type="pct"/>
            <w:shd w:val="clear" w:color="auto" w:fill="auto"/>
            <w:vAlign w:val="bottom"/>
          </w:tcPr>
          <w:p w14:paraId="2A7E0C5B" w14:textId="77777777" w:rsidR="00382B24" w:rsidRPr="001547ED" w:rsidRDefault="00382B24" w:rsidP="006B7794">
            <w:pPr>
              <w:jc w:val="center"/>
              <w:rPr>
                <w:color w:val="000000"/>
              </w:rPr>
            </w:pPr>
            <w:r w:rsidRPr="001547ED">
              <w:rPr>
                <w:color w:val="000000"/>
              </w:rPr>
              <w:t>5</w:t>
            </w:r>
          </w:p>
        </w:tc>
        <w:tc>
          <w:tcPr>
            <w:tcW w:w="1976" w:type="pct"/>
            <w:shd w:val="clear" w:color="auto" w:fill="auto"/>
            <w:vAlign w:val="bottom"/>
          </w:tcPr>
          <w:p w14:paraId="40ACD7C6" w14:textId="77777777" w:rsidR="00382B24" w:rsidRPr="001547ED" w:rsidRDefault="00382B24" w:rsidP="006B7794">
            <w:pPr>
              <w:jc w:val="center"/>
              <w:rPr>
                <w:b/>
                <w:color w:val="000000"/>
              </w:rPr>
            </w:pPr>
            <w:r w:rsidRPr="001547ED">
              <w:rPr>
                <w:b/>
                <w:color w:val="000000"/>
              </w:rPr>
              <w:t>15</w:t>
            </w:r>
          </w:p>
        </w:tc>
      </w:tr>
    </w:tbl>
    <w:p w14:paraId="0C819C75" w14:textId="77777777" w:rsidR="00BE05AD" w:rsidRDefault="00BE05AD" w:rsidP="006B7794">
      <w:pPr>
        <w:tabs>
          <w:tab w:val="left" w:pos="1134"/>
        </w:tabs>
        <w:spacing w:before="120" w:line="360" w:lineRule="auto"/>
        <w:ind w:firstLine="709"/>
        <w:jc w:val="both"/>
        <w:rPr>
          <w:sz w:val="28"/>
          <w:szCs w:val="28"/>
        </w:rPr>
      </w:pPr>
    </w:p>
    <w:p w14:paraId="1526731A" w14:textId="77777777" w:rsidR="00382B24" w:rsidRPr="001547ED" w:rsidRDefault="00382B24"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w:t>
      </w:r>
      <w:r w:rsidRPr="001547ED">
        <w:rPr>
          <w:sz w:val="28"/>
          <w:szCs w:val="28"/>
        </w:rPr>
        <w:lastRenderedPageBreak/>
        <w:t xml:space="preserve">предоставить 5 документов. Среднее значение в целом по г. Искитиму составило – 4,64. </w:t>
      </w:r>
    </w:p>
    <w:p w14:paraId="7F1A750C" w14:textId="77777777" w:rsidR="00382B24" w:rsidRPr="001547ED" w:rsidRDefault="00382B24"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отмечено при опросе по услуге «</w:t>
      </w:r>
      <w:r w:rsidRPr="001547ED">
        <w:rPr>
          <w:color w:val="000000"/>
          <w:sz w:val="28"/>
          <w:szCs w:val="28"/>
        </w:rPr>
        <w:t>Предоставление земельных участков в собственность бесплатно</w:t>
      </w:r>
      <w:r w:rsidRPr="001547ED">
        <w:rPr>
          <w:sz w:val="28"/>
          <w:szCs w:val="28"/>
        </w:rPr>
        <w:t xml:space="preserve">» - 15 документов. </w:t>
      </w:r>
    </w:p>
    <w:p w14:paraId="35094DF0" w14:textId="77777777" w:rsidR="00382B24" w:rsidRPr="001547ED" w:rsidRDefault="00382B24" w:rsidP="006B7794">
      <w:pPr>
        <w:pStyle w:val="affc"/>
        <w:widowControl/>
        <w:spacing w:line="360" w:lineRule="auto"/>
        <w:ind w:left="0"/>
        <w:jc w:val="center"/>
        <w:rPr>
          <w:b/>
          <w:sz w:val="28"/>
          <w:szCs w:val="28"/>
        </w:rPr>
      </w:pPr>
      <w:r w:rsidRPr="001547ED">
        <w:rPr>
          <w:b/>
          <w:sz w:val="28"/>
          <w:szCs w:val="28"/>
        </w:rPr>
        <w:t>8. Уровень временных издержек заявителей</w:t>
      </w:r>
    </w:p>
    <w:p w14:paraId="40FFBE57" w14:textId="77777777" w:rsidR="00382B24" w:rsidRPr="001547ED" w:rsidRDefault="00382B24" w:rsidP="006B7794">
      <w:pPr>
        <w:spacing w:line="360" w:lineRule="auto"/>
        <w:jc w:val="center"/>
        <w:rPr>
          <w:b/>
          <w:i/>
          <w:caps/>
          <w:sz w:val="28"/>
          <w:szCs w:val="28"/>
        </w:rPr>
      </w:pPr>
      <w:r w:rsidRPr="001547ED">
        <w:rPr>
          <w:b/>
          <w:i/>
          <w:sz w:val="28"/>
          <w:szCs w:val="28"/>
        </w:rPr>
        <w:t>8.1. Временные затраты (в целом) на предоставление услуг</w:t>
      </w:r>
    </w:p>
    <w:p w14:paraId="2E35D464" w14:textId="77777777" w:rsidR="00382B24" w:rsidRPr="001547ED" w:rsidRDefault="00382B24" w:rsidP="006B7794">
      <w:pPr>
        <w:spacing w:line="360" w:lineRule="auto"/>
        <w:ind w:firstLine="709"/>
        <w:jc w:val="both"/>
        <w:rPr>
          <w:sz w:val="28"/>
          <w:szCs w:val="28"/>
        </w:rPr>
      </w:pPr>
      <w:r w:rsidRPr="001547ED">
        <w:rPr>
          <w:sz w:val="28"/>
          <w:szCs w:val="28"/>
        </w:rPr>
        <w:t>В среднем срок предоставления муниципальных услуг в г. Искитиме составляет 33 дн</w:t>
      </w:r>
      <w:r w:rsidR="00E410BE" w:rsidRPr="001547ED">
        <w:rPr>
          <w:sz w:val="28"/>
          <w:szCs w:val="28"/>
        </w:rPr>
        <w:t xml:space="preserve">я (таблица </w:t>
      </w:r>
      <w:r w:rsidRPr="001547ED">
        <w:rPr>
          <w:sz w:val="28"/>
          <w:szCs w:val="28"/>
        </w:rPr>
        <w:t>10).</w:t>
      </w:r>
    </w:p>
    <w:p w14:paraId="6221D06D" w14:textId="77777777" w:rsidR="00382B24" w:rsidRPr="001547ED" w:rsidRDefault="00382B24" w:rsidP="00BE05AD">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W w:w="5000" w:type="pct"/>
        <w:jc w:val="center"/>
        <w:tblLook w:val="04A0" w:firstRow="1" w:lastRow="0" w:firstColumn="1" w:lastColumn="0" w:noHBand="0" w:noVBand="1"/>
      </w:tblPr>
      <w:tblGrid>
        <w:gridCol w:w="6230"/>
        <w:gridCol w:w="932"/>
        <w:gridCol w:w="2692"/>
      </w:tblGrid>
      <w:tr w:rsidR="00382B24" w:rsidRPr="001547ED" w14:paraId="61F15AFB" w14:textId="77777777" w:rsidTr="00A87AAA">
        <w:trPr>
          <w:trHeight w:val="20"/>
          <w:jc w:val="center"/>
        </w:trPr>
        <w:tc>
          <w:tcPr>
            <w:tcW w:w="3161"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645C61B" w14:textId="77777777" w:rsidR="00382B24" w:rsidRPr="001547ED" w:rsidRDefault="00382B24" w:rsidP="006B7794">
            <w:pPr>
              <w:jc w:val="center"/>
              <w:rPr>
                <w:b/>
              </w:rPr>
            </w:pPr>
            <w:r w:rsidRPr="001547ED">
              <w:rPr>
                <w:b/>
                <w:bCs/>
                <w:color w:val="000000"/>
              </w:rPr>
              <w:t>Временные затраты (в целом) на предоставление услуг</w:t>
            </w:r>
          </w:p>
        </w:tc>
        <w:tc>
          <w:tcPr>
            <w:tcW w:w="473" w:type="pct"/>
            <w:tcBorders>
              <w:top w:val="single" w:sz="4" w:space="0" w:color="auto"/>
              <w:left w:val="nil"/>
              <w:bottom w:val="single" w:sz="4" w:space="0" w:color="auto"/>
              <w:right w:val="single" w:sz="4" w:space="0" w:color="auto"/>
            </w:tcBorders>
            <w:shd w:val="clear" w:color="auto" w:fill="FFFFFF" w:themeFill="background1"/>
            <w:vAlign w:val="center"/>
            <w:hideMark/>
          </w:tcPr>
          <w:p w14:paraId="7DCDD1D9" w14:textId="77777777" w:rsidR="00382B24" w:rsidRPr="001547ED" w:rsidRDefault="00382B24" w:rsidP="006B7794">
            <w:pPr>
              <w:jc w:val="center"/>
              <w:rPr>
                <w:b/>
                <w:color w:val="000000"/>
              </w:rPr>
            </w:pPr>
            <w:r w:rsidRPr="001547ED">
              <w:rPr>
                <w:b/>
                <w:color w:val="000000"/>
                <w:lang w:eastAsia="en-US"/>
              </w:rPr>
              <w:t>13</w:t>
            </w:r>
          </w:p>
        </w:tc>
        <w:tc>
          <w:tcPr>
            <w:tcW w:w="1366" w:type="pct"/>
            <w:tcBorders>
              <w:top w:val="single" w:sz="4" w:space="0" w:color="auto"/>
              <w:left w:val="nil"/>
              <w:bottom w:val="single" w:sz="4" w:space="0" w:color="auto"/>
              <w:right w:val="single" w:sz="4" w:space="0" w:color="auto"/>
            </w:tcBorders>
            <w:shd w:val="clear" w:color="auto" w:fill="FFFFFF" w:themeFill="background1"/>
            <w:vAlign w:val="center"/>
            <w:hideMark/>
          </w:tcPr>
          <w:p w14:paraId="5BF85C14" w14:textId="77777777" w:rsidR="00382B24" w:rsidRPr="001547ED" w:rsidRDefault="00382B24" w:rsidP="006B7794">
            <w:pPr>
              <w:jc w:val="center"/>
              <w:rPr>
                <w:b/>
                <w:bCs/>
                <w:color w:val="000000"/>
              </w:rPr>
            </w:pPr>
            <w:r w:rsidRPr="001547ED">
              <w:rPr>
                <w:b/>
                <w:bCs/>
                <w:color w:val="000000"/>
              </w:rPr>
              <w:t>В целом по городу</w:t>
            </w:r>
          </w:p>
        </w:tc>
      </w:tr>
      <w:tr w:rsidR="00382B24" w:rsidRPr="001547ED" w14:paraId="7171557D" w14:textId="77777777" w:rsidTr="00A87AAA">
        <w:trPr>
          <w:trHeight w:val="20"/>
          <w:jc w:val="center"/>
        </w:trPr>
        <w:tc>
          <w:tcPr>
            <w:tcW w:w="3161" w:type="pct"/>
            <w:tcBorders>
              <w:top w:val="nil"/>
              <w:left w:val="single" w:sz="4" w:space="0" w:color="auto"/>
              <w:bottom w:val="single" w:sz="4" w:space="0" w:color="auto"/>
              <w:right w:val="single" w:sz="4" w:space="0" w:color="auto"/>
            </w:tcBorders>
            <w:shd w:val="clear" w:color="auto" w:fill="FFFFFF" w:themeFill="background1"/>
            <w:vAlign w:val="bottom"/>
            <w:hideMark/>
          </w:tcPr>
          <w:p w14:paraId="033C48B9" w14:textId="77777777" w:rsidR="00382B24" w:rsidRPr="001547ED" w:rsidRDefault="00382B24" w:rsidP="006B7794">
            <w:pPr>
              <w:rPr>
                <w:color w:val="000000"/>
              </w:rPr>
            </w:pPr>
            <w:r w:rsidRPr="001547ED">
              <w:rPr>
                <w:color w:val="000000"/>
              </w:rPr>
              <w:t>минимальное значение</w:t>
            </w:r>
          </w:p>
        </w:tc>
        <w:tc>
          <w:tcPr>
            <w:tcW w:w="473" w:type="pct"/>
            <w:tcBorders>
              <w:top w:val="nil"/>
              <w:left w:val="nil"/>
              <w:bottom w:val="single" w:sz="4" w:space="0" w:color="auto"/>
              <w:right w:val="single" w:sz="4" w:space="0" w:color="auto"/>
            </w:tcBorders>
            <w:shd w:val="clear" w:color="auto" w:fill="FFFFFF" w:themeFill="background1"/>
            <w:vAlign w:val="bottom"/>
          </w:tcPr>
          <w:p w14:paraId="3ABE8626" w14:textId="77777777" w:rsidR="00382B24" w:rsidRPr="001547ED" w:rsidRDefault="00382B24" w:rsidP="006B7794">
            <w:pPr>
              <w:jc w:val="center"/>
              <w:rPr>
                <w:color w:val="000000"/>
              </w:rPr>
            </w:pPr>
            <w:r w:rsidRPr="001547ED">
              <w:rPr>
                <w:color w:val="000000"/>
              </w:rPr>
              <w:t>1</w:t>
            </w:r>
          </w:p>
        </w:tc>
        <w:tc>
          <w:tcPr>
            <w:tcW w:w="1366" w:type="pct"/>
            <w:tcBorders>
              <w:top w:val="nil"/>
              <w:left w:val="nil"/>
              <w:bottom w:val="single" w:sz="4" w:space="0" w:color="auto"/>
              <w:right w:val="single" w:sz="4" w:space="0" w:color="auto"/>
            </w:tcBorders>
            <w:shd w:val="clear" w:color="auto" w:fill="FFFFFF" w:themeFill="background1"/>
            <w:vAlign w:val="bottom"/>
          </w:tcPr>
          <w:p w14:paraId="3A2D2857" w14:textId="77777777" w:rsidR="00382B24" w:rsidRPr="001547ED" w:rsidRDefault="00382B24" w:rsidP="006B7794">
            <w:pPr>
              <w:jc w:val="center"/>
              <w:rPr>
                <w:b/>
                <w:color w:val="000000"/>
              </w:rPr>
            </w:pPr>
            <w:r w:rsidRPr="001547ED">
              <w:rPr>
                <w:b/>
                <w:color w:val="000000"/>
              </w:rPr>
              <w:t>0</w:t>
            </w:r>
          </w:p>
        </w:tc>
      </w:tr>
      <w:tr w:rsidR="00382B24" w:rsidRPr="001547ED" w14:paraId="0F97CF8C" w14:textId="77777777" w:rsidTr="00A87AAA">
        <w:trPr>
          <w:trHeight w:val="20"/>
          <w:jc w:val="center"/>
        </w:trPr>
        <w:tc>
          <w:tcPr>
            <w:tcW w:w="3161" w:type="pct"/>
            <w:tcBorders>
              <w:top w:val="nil"/>
              <w:left w:val="single" w:sz="4" w:space="0" w:color="auto"/>
              <w:bottom w:val="single" w:sz="4" w:space="0" w:color="auto"/>
              <w:right w:val="single" w:sz="4" w:space="0" w:color="auto"/>
            </w:tcBorders>
            <w:shd w:val="clear" w:color="auto" w:fill="FFFFFF" w:themeFill="background1"/>
            <w:vAlign w:val="bottom"/>
            <w:hideMark/>
          </w:tcPr>
          <w:p w14:paraId="23E98BFB" w14:textId="77777777" w:rsidR="00382B24" w:rsidRPr="001547ED" w:rsidRDefault="00382B24" w:rsidP="006B7794">
            <w:pPr>
              <w:rPr>
                <w:color w:val="000000"/>
              </w:rPr>
            </w:pPr>
            <w:r w:rsidRPr="001547ED">
              <w:rPr>
                <w:color w:val="000000"/>
              </w:rPr>
              <w:t>среднее значение</w:t>
            </w:r>
          </w:p>
        </w:tc>
        <w:tc>
          <w:tcPr>
            <w:tcW w:w="473" w:type="pct"/>
            <w:tcBorders>
              <w:top w:val="nil"/>
              <w:left w:val="nil"/>
              <w:bottom w:val="single" w:sz="4" w:space="0" w:color="auto"/>
              <w:right w:val="single" w:sz="4" w:space="0" w:color="auto"/>
            </w:tcBorders>
            <w:shd w:val="clear" w:color="auto" w:fill="FFFFFF" w:themeFill="background1"/>
            <w:vAlign w:val="bottom"/>
          </w:tcPr>
          <w:p w14:paraId="51ABE17E" w14:textId="77777777" w:rsidR="00382B24" w:rsidRPr="001547ED" w:rsidRDefault="00382B24" w:rsidP="006B7794">
            <w:pPr>
              <w:jc w:val="center"/>
              <w:rPr>
                <w:color w:val="000000"/>
              </w:rPr>
            </w:pPr>
            <w:r w:rsidRPr="001547ED">
              <w:rPr>
                <w:color w:val="000000"/>
              </w:rPr>
              <w:t>19,25</w:t>
            </w:r>
          </w:p>
        </w:tc>
        <w:tc>
          <w:tcPr>
            <w:tcW w:w="1366" w:type="pct"/>
            <w:tcBorders>
              <w:top w:val="nil"/>
              <w:left w:val="nil"/>
              <w:bottom w:val="single" w:sz="4" w:space="0" w:color="auto"/>
              <w:right w:val="single" w:sz="4" w:space="0" w:color="auto"/>
            </w:tcBorders>
            <w:shd w:val="clear" w:color="auto" w:fill="FFFFFF" w:themeFill="background1"/>
            <w:vAlign w:val="bottom"/>
          </w:tcPr>
          <w:p w14:paraId="49F67949" w14:textId="77777777" w:rsidR="00382B24" w:rsidRPr="001547ED" w:rsidRDefault="00382B24" w:rsidP="006B7794">
            <w:pPr>
              <w:jc w:val="center"/>
              <w:rPr>
                <w:b/>
                <w:color w:val="000000"/>
              </w:rPr>
            </w:pPr>
            <w:r w:rsidRPr="001547ED">
              <w:rPr>
                <w:b/>
                <w:color w:val="000000"/>
              </w:rPr>
              <w:t>33</w:t>
            </w:r>
          </w:p>
        </w:tc>
      </w:tr>
      <w:tr w:rsidR="00382B24" w:rsidRPr="001547ED" w14:paraId="3A6B4483" w14:textId="77777777" w:rsidTr="00A87AAA">
        <w:trPr>
          <w:trHeight w:val="20"/>
          <w:jc w:val="center"/>
        </w:trPr>
        <w:tc>
          <w:tcPr>
            <w:tcW w:w="3161" w:type="pct"/>
            <w:tcBorders>
              <w:top w:val="nil"/>
              <w:left w:val="single" w:sz="4" w:space="0" w:color="auto"/>
              <w:bottom w:val="single" w:sz="4" w:space="0" w:color="auto"/>
              <w:right w:val="single" w:sz="4" w:space="0" w:color="auto"/>
            </w:tcBorders>
            <w:shd w:val="clear" w:color="auto" w:fill="FFFFFF" w:themeFill="background1"/>
            <w:vAlign w:val="bottom"/>
            <w:hideMark/>
          </w:tcPr>
          <w:p w14:paraId="4E01E229" w14:textId="77777777" w:rsidR="00382B24" w:rsidRPr="001547ED" w:rsidRDefault="00382B24" w:rsidP="006B7794">
            <w:pPr>
              <w:rPr>
                <w:color w:val="000000"/>
              </w:rPr>
            </w:pPr>
            <w:r w:rsidRPr="001547ED">
              <w:rPr>
                <w:color w:val="000000"/>
              </w:rPr>
              <w:t>модальное значение</w:t>
            </w:r>
          </w:p>
        </w:tc>
        <w:tc>
          <w:tcPr>
            <w:tcW w:w="473" w:type="pct"/>
            <w:tcBorders>
              <w:top w:val="nil"/>
              <w:left w:val="nil"/>
              <w:bottom w:val="single" w:sz="4" w:space="0" w:color="auto"/>
              <w:right w:val="single" w:sz="4" w:space="0" w:color="auto"/>
            </w:tcBorders>
            <w:shd w:val="clear" w:color="auto" w:fill="FFFFFF" w:themeFill="background1"/>
            <w:vAlign w:val="bottom"/>
          </w:tcPr>
          <w:p w14:paraId="394E107E" w14:textId="77777777" w:rsidR="00382B24" w:rsidRPr="001547ED" w:rsidRDefault="00382B24" w:rsidP="006B7794">
            <w:pPr>
              <w:jc w:val="center"/>
              <w:rPr>
                <w:color w:val="000000"/>
              </w:rPr>
            </w:pPr>
            <w:r w:rsidRPr="001547ED">
              <w:rPr>
                <w:color w:val="000000"/>
              </w:rPr>
              <w:t>1</w:t>
            </w:r>
          </w:p>
        </w:tc>
        <w:tc>
          <w:tcPr>
            <w:tcW w:w="1366" w:type="pct"/>
            <w:tcBorders>
              <w:top w:val="nil"/>
              <w:left w:val="nil"/>
              <w:bottom w:val="single" w:sz="4" w:space="0" w:color="auto"/>
              <w:right w:val="single" w:sz="4" w:space="0" w:color="auto"/>
            </w:tcBorders>
            <w:shd w:val="clear" w:color="auto" w:fill="FFFFFF" w:themeFill="background1"/>
            <w:vAlign w:val="bottom"/>
          </w:tcPr>
          <w:p w14:paraId="02DB8433" w14:textId="77777777" w:rsidR="00382B24" w:rsidRPr="001547ED" w:rsidRDefault="00382B24" w:rsidP="006B7794">
            <w:pPr>
              <w:jc w:val="center"/>
              <w:rPr>
                <w:b/>
                <w:color w:val="000000"/>
              </w:rPr>
            </w:pPr>
            <w:r w:rsidRPr="001547ED">
              <w:rPr>
                <w:b/>
                <w:color w:val="000000"/>
              </w:rPr>
              <w:t>30</w:t>
            </w:r>
          </w:p>
        </w:tc>
      </w:tr>
      <w:tr w:rsidR="00382B24" w:rsidRPr="001547ED" w14:paraId="3DBE9E0C" w14:textId="77777777" w:rsidTr="00A87AAA">
        <w:trPr>
          <w:trHeight w:val="20"/>
          <w:jc w:val="center"/>
        </w:trPr>
        <w:tc>
          <w:tcPr>
            <w:tcW w:w="3161" w:type="pct"/>
            <w:tcBorders>
              <w:top w:val="nil"/>
              <w:left w:val="single" w:sz="4" w:space="0" w:color="auto"/>
              <w:bottom w:val="single" w:sz="4" w:space="0" w:color="auto"/>
              <w:right w:val="single" w:sz="4" w:space="0" w:color="auto"/>
            </w:tcBorders>
            <w:shd w:val="clear" w:color="auto" w:fill="FFFFFF" w:themeFill="background1"/>
            <w:vAlign w:val="bottom"/>
            <w:hideMark/>
          </w:tcPr>
          <w:p w14:paraId="403020F8" w14:textId="77777777" w:rsidR="00382B24" w:rsidRPr="001547ED" w:rsidRDefault="00382B24" w:rsidP="006B7794">
            <w:pPr>
              <w:rPr>
                <w:color w:val="000000"/>
              </w:rPr>
            </w:pPr>
            <w:r w:rsidRPr="001547ED">
              <w:rPr>
                <w:color w:val="000000"/>
              </w:rPr>
              <w:t>максимальное значение</w:t>
            </w:r>
          </w:p>
        </w:tc>
        <w:tc>
          <w:tcPr>
            <w:tcW w:w="473" w:type="pct"/>
            <w:tcBorders>
              <w:top w:val="nil"/>
              <w:left w:val="nil"/>
              <w:bottom w:val="single" w:sz="4" w:space="0" w:color="auto"/>
              <w:right w:val="single" w:sz="4" w:space="0" w:color="auto"/>
            </w:tcBorders>
            <w:shd w:val="clear" w:color="auto" w:fill="FFFFFF" w:themeFill="background1"/>
            <w:vAlign w:val="bottom"/>
          </w:tcPr>
          <w:p w14:paraId="116DB099" w14:textId="77777777" w:rsidR="00382B24" w:rsidRPr="001547ED" w:rsidRDefault="00382B24" w:rsidP="006B7794">
            <w:pPr>
              <w:jc w:val="center"/>
              <w:rPr>
                <w:color w:val="000000"/>
              </w:rPr>
            </w:pPr>
            <w:r w:rsidRPr="001547ED">
              <w:rPr>
                <w:color w:val="000000"/>
              </w:rPr>
              <w:t>60</w:t>
            </w:r>
          </w:p>
        </w:tc>
        <w:tc>
          <w:tcPr>
            <w:tcW w:w="1366" w:type="pct"/>
            <w:tcBorders>
              <w:top w:val="nil"/>
              <w:left w:val="nil"/>
              <w:bottom w:val="single" w:sz="4" w:space="0" w:color="auto"/>
              <w:right w:val="single" w:sz="4" w:space="0" w:color="auto"/>
            </w:tcBorders>
            <w:shd w:val="clear" w:color="auto" w:fill="FFFFFF" w:themeFill="background1"/>
            <w:vAlign w:val="bottom"/>
          </w:tcPr>
          <w:p w14:paraId="381CA3A4" w14:textId="77777777" w:rsidR="00382B24" w:rsidRPr="001547ED" w:rsidRDefault="00382B24" w:rsidP="006B7794">
            <w:pPr>
              <w:jc w:val="center"/>
              <w:rPr>
                <w:b/>
                <w:color w:val="000000"/>
              </w:rPr>
            </w:pPr>
            <w:r w:rsidRPr="001547ED">
              <w:rPr>
                <w:b/>
                <w:color w:val="000000"/>
              </w:rPr>
              <w:t>360</w:t>
            </w:r>
          </w:p>
        </w:tc>
      </w:tr>
    </w:tbl>
    <w:p w14:paraId="635BEB6D" w14:textId="77777777" w:rsidR="00BE05AD" w:rsidRDefault="00BE05AD" w:rsidP="006B7794">
      <w:pPr>
        <w:spacing w:before="120" w:line="360" w:lineRule="auto"/>
        <w:ind w:firstLine="709"/>
        <w:jc w:val="both"/>
        <w:rPr>
          <w:sz w:val="28"/>
          <w:szCs w:val="28"/>
        </w:rPr>
      </w:pPr>
    </w:p>
    <w:p w14:paraId="54C21989" w14:textId="77777777" w:rsidR="00382B24" w:rsidRPr="001547ED" w:rsidRDefault="00382B24" w:rsidP="006B7794">
      <w:pPr>
        <w:spacing w:before="120" w:line="360" w:lineRule="auto"/>
        <w:ind w:firstLine="709"/>
        <w:jc w:val="both"/>
        <w:rPr>
          <w:sz w:val="28"/>
          <w:szCs w:val="28"/>
        </w:rPr>
      </w:pPr>
      <w:r w:rsidRPr="001547ED">
        <w:rPr>
          <w:sz w:val="28"/>
          <w:szCs w:val="28"/>
        </w:rPr>
        <w:t>Максимальное значение по данному показателю достигало до 360 дней по услуге «</w:t>
      </w:r>
      <w:r w:rsidRPr="001547ED">
        <w:rPr>
          <w:color w:val="000000"/>
          <w:sz w:val="28"/>
          <w:szCs w:val="28"/>
        </w:rPr>
        <w:t>Предоставление земельных участков в собственность бесплатно</w:t>
      </w:r>
      <w:r w:rsidRPr="001547ED">
        <w:rPr>
          <w:sz w:val="28"/>
          <w:szCs w:val="28"/>
        </w:rPr>
        <w:t>».</w:t>
      </w:r>
    </w:p>
    <w:p w14:paraId="355A7B2E" w14:textId="77777777" w:rsidR="00382B24" w:rsidRPr="001547ED" w:rsidRDefault="00382B24" w:rsidP="006B7794">
      <w:pPr>
        <w:spacing w:line="360" w:lineRule="auto"/>
        <w:ind w:firstLine="709"/>
        <w:jc w:val="both"/>
        <w:rPr>
          <w:sz w:val="28"/>
          <w:szCs w:val="28"/>
        </w:rPr>
      </w:pPr>
      <w:r w:rsidRPr="001547ED">
        <w:rPr>
          <w:sz w:val="28"/>
          <w:szCs w:val="28"/>
        </w:rPr>
        <w:t>Только 68% респондентов отметили, что их устраивает срок предоставления услуги, скорее устраивает - 24% опрошенных и не устраивает - 8% заявителей.</w:t>
      </w:r>
    </w:p>
    <w:p w14:paraId="6B346874" w14:textId="77777777" w:rsidR="00382B24" w:rsidRPr="001547ED" w:rsidRDefault="00382B24" w:rsidP="006B7794">
      <w:pPr>
        <w:spacing w:line="360" w:lineRule="auto"/>
        <w:jc w:val="center"/>
        <w:rPr>
          <w:i/>
          <w:caps/>
          <w:szCs w:val="28"/>
        </w:rPr>
      </w:pPr>
      <w:r w:rsidRPr="001547ED">
        <w:rPr>
          <w:b/>
          <w:i/>
          <w:sz w:val="28"/>
          <w:szCs w:val="28"/>
        </w:rPr>
        <w:t>8.2. Временные затраты на ожидание в очереди на подачу документов</w:t>
      </w:r>
    </w:p>
    <w:p w14:paraId="549814B0" w14:textId="77777777" w:rsidR="00382B24" w:rsidRPr="001547ED" w:rsidRDefault="00382B24"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695E892A" w14:textId="77777777" w:rsidR="00382B24" w:rsidRPr="001547ED" w:rsidRDefault="00382B24"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w:t>
      </w:r>
      <w:r w:rsidR="00602317" w:rsidRPr="001547ED">
        <w:rPr>
          <w:sz w:val="28"/>
          <w:szCs w:val="28"/>
        </w:rPr>
        <w:t xml:space="preserve"> документов» по городу Искитиму</w:t>
      </w:r>
      <w:r w:rsidRPr="001547ED">
        <w:rPr>
          <w:sz w:val="28"/>
          <w:szCs w:val="28"/>
        </w:rPr>
        <w:t xml:space="preserve"> составило 35,28 мин., т.е. требование Указа №601 не выполнено (таб</w:t>
      </w:r>
      <w:r w:rsidR="00E410BE" w:rsidRPr="001547ED">
        <w:rPr>
          <w:sz w:val="28"/>
          <w:szCs w:val="28"/>
        </w:rPr>
        <w:t xml:space="preserve">лица </w:t>
      </w:r>
      <w:r w:rsidRPr="001547ED">
        <w:rPr>
          <w:sz w:val="28"/>
          <w:szCs w:val="28"/>
        </w:rPr>
        <w:t>11).</w:t>
      </w:r>
    </w:p>
    <w:p w14:paraId="7F2E06EA" w14:textId="77777777" w:rsidR="00BE05AD" w:rsidRDefault="00BE05AD">
      <w:pPr>
        <w:spacing w:after="160" w:line="259" w:lineRule="auto"/>
        <w:rPr>
          <w:bCs/>
          <w:sz w:val="28"/>
          <w:szCs w:val="28"/>
        </w:rPr>
      </w:pPr>
      <w:r>
        <w:rPr>
          <w:b/>
          <w:sz w:val="28"/>
          <w:szCs w:val="28"/>
        </w:rPr>
        <w:br w:type="page"/>
      </w:r>
    </w:p>
    <w:p w14:paraId="6AC0F94E" w14:textId="586393E8" w:rsidR="00382B24" w:rsidRPr="001547ED" w:rsidRDefault="00382B24" w:rsidP="00BE05AD">
      <w:pPr>
        <w:pStyle w:val="af6"/>
        <w:spacing w:line="360" w:lineRule="auto"/>
        <w:jc w:val="both"/>
        <w:rPr>
          <w:b w:val="0"/>
          <w:sz w:val="28"/>
          <w:szCs w:val="28"/>
        </w:rPr>
      </w:pPr>
      <w:r w:rsidRPr="001547ED">
        <w:rPr>
          <w:b w:val="0"/>
          <w:sz w:val="28"/>
          <w:szCs w:val="28"/>
        </w:rPr>
        <w:lastRenderedPageBreak/>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jc w:val="center"/>
        <w:tblLayout w:type="fixed"/>
        <w:tblLook w:val="04A0" w:firstRow="1" w:lastRow="0" w:firstColumn="1" w:lastColumn="0" w:noHBand="0" w:noVBand="1"/>
      </w:tblPr>
      <w:tblGrid>
        <w:gridCol w:w="6827"/>
        <w:gridCol w:w="891"/>
        <w:gridCol w:w="2136"/>
      </w:tblGrid>
      <w:tr w:rsidR="00382B24" w:rsidRPr="001547ED" w14:paraId="4F2E4403" w14:textId="77777777" w:rsidTr="00A87AAA">
        <w:trPr>
          <w:trHeight w:val="20"/>
          <w:jc w:val="center"/>
        </w:trPr>
        <w:tc>
          <w:tcPr>
            <w:tcW w:w="3463"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291881" w14:textId="77777777" w:rsidR="00382B24" w:rsidRPr="001547ED" w:rsidRDefault="00382B24" w:rsidP="006B7794">
            <w:pPr>
              <w:jc w:val="center"/>
              <w:rPr>
                <w:b/>
                <w:color w:val="000000"/>
              </w:rPr>
            </w:pPr>
            <w:r w:rsidRPr="001547ED">
              <w:rPr>
                <w:b/>
                <w:color w:val="000000"/>
              </w:rPr>
              <w:t>Время, затраченное на ожидание в очереди для подачи документов</w:t>
            </w:r>
          </w:p>
        </w:tc>
        <w:tc>
          <w:tcPr>
            <w:tcW w:w="452" w:type="pct"/>
            <w:tcBorders>
              <w:top w:val="single" w:sz="4" w:space="0" w:color="auto"/>
              <w:left w:val="nil"/>
              <w:bottom w:val="single" w:sz="4" w:space="0" w:color="auto"/>
              <w:right w:val="single" w:sz="4" w:space="0" w:color="auto"/>
            </w:tcBorders>
            <w:shd w:val="clear" w:color="auto" w:fill="FFFFFF" w:themeFill="background1"/>
            <w:vAlign w:val="center"/>
            <w:hideMark/>
          </w:tcPr>
          <w:p w14:paraId="2B9DC74F" w14:textId="77777777" w:rsidR="00382B24" w:rsidRPr="001547ED" w:rsidRDefault="00382B24" w:rsidP="006B7794">
            <w:pPr>
              <w:jc w:val="center"/>
              <w:rPr>
                <w:b/>
                <w:color w:val="000000"/>
              </w:rPr>
            </w:pPr>
            <w:r w:rsidRPr="001547ED">
              <w:rPr>
                <w:b/>
                <w:color w:val="000000"/>
                <w:lang w:eastAsia="en-US"/>
              </w:rPr>
              <w:t>13</w:t>
            </w:r>
          </w:p>
        </w:tc>
        <w:tc>
          <w:tcPr>
            <w:tcW w:w="1084" w:type="pct"/>
            <w:tcBorders>
              <w:top w:val="single" w:sz="4" w:space="0" w:color="auto"/>
              <w:left w:val="nil"/>
              <w:bottom w:val="single" w:sz="4" w:space="0" w:color="auto"/>
              <w:right w:val="single" w:sz="4" w:space="0" w:color="auto"/>
            </w:tcBorders>
            <w:shd w:val="clear" w:color="auto" w:fill="FFFFFF" w:themeFill="background1"/>
            <w:hideMark/>
          </w:tcPr>
          <w:p w14:paraId="5EF3EF40" w14:textId="77777777" w:rsidR="00382B24" w:rsidRPr="001547ED" w:rsidRDefault="00382B24" w:rsidP="006B7794">
            <w:pPr>
              <w:jc w:val="center"/>
              <w:rPr>
                <w:b/>
                <w:bCs/>
                <w:color w:val="000000"/>
              </w:rPr>
            </w:pPr>
            <w:r w:rsidRPr="001547ED">
              <w:rPr>
                <w:b/>
                <w:bCs/>
                <w:color w:val="000000"/>
              </w:rPr>
              <w:t>В целом по городу</w:t>
            </w:r>
          </w:p>
        </w:tc>
      </w:tr>
      <w:tr w:rsidR="00382B24" w:rsidRPr="001547ED" w14:paraId="123E4F2F" w14:textId="77777777" w:rsidTr="00A87AAA">
        <w:trPr>
          <w:trHeight w:val="20"/>
          <w:jc w:val="center"/>
        </w:trPr>
        <w:tc>
          <w:tcPr>
            <w:tcW w:w="3463" w:type="pct"/>
            <w:tcBorders>
              <w:top w:val="nil"/>
              <w:left w:val="single" w:sz="4" w:space="0" w:color="auto"/>
              <w:bottom w:val="single" w:sz="4" w:space="0" w:color="auto"/>
              <w:right w:val="single" w:sz="4" w:space="0" w:color="auto"/>
            </w:tcBorders>
            <w:shd w:val="clear" w:color="auto" w:fill="FFFFFF" w:themeFill="background1"/>
            <w:vAlign w:val="bottom"/>
          </w:tcPr>
          <w:p w14:paraId="3CF41828" w14:textId="77777777" w:rsidR="00382B24" w:rsidRPr="001547ED" w:rsidRDefault="00382B24" w:rsidP="006B7794">
            <w:pPr>
              <w:rPr>
                <w:color w:val="000000"/>
              </w:rPr>
            </w:pPr>
            <w:r w:rsidRPr="001547ED">
              <w:rPr>
                <w:color w:val="000000"/>
              </w:rPr>
              <w:t>нормативное</w:t>
            </w:r>
          </w:p>
        </w:tc>
        <w:tc>
          <w:tcPr>
            <w:tcW w:w="452" w:type="pct"/>
            <w:tcBorders>
              <w:top w:val="nil"/>
              <w:left w:val="nil"/>
              <w:bottom w:val="single" w:sz="4" w:space="0" w:color="auto"/>
              <w:right w:val="single" w:sz="4" w:space="0" w:color="auto"/>
            </w:tcBorders>
            <w:shd w:val="clear" w:color="auto" w:fill="FFFFFF" w:themeFill="background1"/>
          </w:tcPr>
          <w:p w14:paraId="7B4F940A" w14:textId="77777777" w:rsidR="00382B24" w:rsidRPr="001547ED" w:rsidRDefault="00382B24" w:rsidP="006B7794">
            <w:pPr>
              <w:jc w:val="center"/>
            </w:pPr>
            <w:r w:rsidRPr="001547ED">
              <w:rPr>
                <w:color w:val="000000"/>
              </w:rPr>
              <w:t>15</w:t>
            </w:r>
          </w:p>
        </w:tc>
        <w:tc>
          <w:tcPr>
            <w:tcW w:w="1084" w:type="pct"/>
            <w:tcBorders>
              <w:top w:val="nil"/>
              <w:left w:val="nil"/>
              <w:bottom w:val="single" w:sz="4" w:space="0" w:color="auto"/>
              <w:right w:val="single" w:sz="4" w:space="0" w:color="auto"/>
            </w:tcBorders>
            <w:shd w:val="clear" w:color="auto" w:fill="FFFFFF" w:themeFill="background1"/>
            <w:vAlign w:val="bottom"/>
          </w:tcPr>
          <w:p w14:paraId="36EF37D9" w14:textId="77777777" w:rsidR="00382B24" w:rsidRPr="001547ED" w:rsidRDefault="00382B24" w:rsidP="006B7794">
            <w:pPr>
              <w:jc w:val="center"/>
              <w:rPr>
                <w:b/>
                <w:bCs/>
                <w:color w:val="000000"/>
              </w:rPr>
            </w:pPr>
            <w:r w:rsidRPr="001547ED">
              <w:rPr>
                <w:b/>
                <w:color w:val="000000"/>
              </w:rPr>
              <w:t>15</w:t>
            </w:r>
          </w:p>
        </w:tc>
      </w:tr>
      <w:tr w:rsidR="00382B24" w:rsidRPr="001547ED" w14:paraId="26DCD055" w14:textId="77777777" w:rsidTr="00A87AAA">
        <w:trPr>
          <w:trHeight w:val="20"/>
          <w:jc w:val="center"/>
        </w:trPr>
        <w:tc>
          <w:tcPr>
            <w:tcW w:w="3463" w:type="pct"/>
            <w:tcBorders>
              <w:top w:val="nil"/>
              <w:left w:val="single" w:sz="4" w:space="0" w:color="auto"/>
              <w:bottom w:val="single" w:sz="4" w:space="0" w:color="auto"/>
              <w:right w:val="single" w:sz="4" w:space="0" w:color="auto"/>
            </w:tcBorders>
            <w:shd w:val="clear" w:color="auto" w:fill="FFFFFF" w:themeFill="background1"/>
            <w:vAlign w:val="bottom"/>
            <w:hideMark/>
          </w:tcPr>
          <w:p w14:paraId="7B707F42" w14:textId="77777777" w:rsidR="00382B24" w:rsidRPr="001547ED" w:rsidRDefault="00382B24" w:rsidP="006B7794">
            <w:pPr>
              <w:rPr>
                <w:color w:val="000000"/>
              </w:rPr>
            </w:pPr>
            <w:r w:rsidRPr="001547ED">
              <w:rPr>
                <w:color w:val="000000"/>
              </w:rPr>
              <w:t>минимальное значение</w:t>
            </w:r>
          </w:p>
        </w:tc>
        <w:tc>
          <w:tcPr>
            <w:tcW w:w="452" w:type="pct"/>
            <w:tcBorders>
              <w:top w:val="nil"/>
              <w:left w:val="nil"/>
              <w:bottom w:val="single" w:sz="4" w:space="0" w:color="auto"/>
              <w:right w:val="single" w:sz="4" w:space="0" w:color="auto"/>
            </w:tcBorders>
            <w:shd w:val="clear" w:color="auto" w:fill="FFFFFF" w:themeFill="background1"/>
            <w:vAlign w:val="bottom"/>
          </w:tcPr>
          <w:p w14:paraId="25CF083B" w14:textId="77777777" w:rsidR="00382B24" w:rsidRPr="001547ED" w:rsidRDefault="00382B24" w:rsidP="006B7794">
            <w:pPr>
              <w:jc w:val="center"/>
              <w:rPr>
                <w:color w:val="000000"/>
              </w:rPr>
            </w:pPr>
            <w:r w:rsidRPr="001547ED">
              <w:rPr>
                <w:color w:val="000000"/>
              </w:rPr>
              <w:t>0</w:t>
            </w:r>
          </w:p>
        </w:tc>
        <w:tc>
          <w:tcPr>
            <w:tcW w:w="1084" w:type="pct"/>
            <w:tcBorders>
              <w:top w:val="nil"/>
              <w:left w:val="nil"/>
              <w:bottom w:val="single" w:sz="4" w:space="0" w:color="auto"/>
              <w:right w:val="single" w:sz="4" w:space="0" w:color="auto"/>
            </w:tcBorders>
            <w:shd w:val="clear" w:color="auto" w:fill="FFFFFF" w:themeFill="background1"/>
            <w:vAlign w:val="bottom"/>
          </w:tcPr>
          <w:p w14:paraId="127B7FA6" w14:textId="77777777" w:rsidR="00382B24" w:rsidRPr="001547ED" w:rsidRDefault="00382B24" w:rsidP="006B7794">
            <w:pPr>
              <w:jc w:val="center"/>
              <w:rPr>
                <w:b/>
                <w:color w:val="000000"/>
              </w:rPr>
            </w:pPr>
            <w:r w:rsidRPr="001547ED">
              <w:rPr>
                <w:b/>
                <w:color w:val="000000"/>
              </w:rPr>
              <w:t>0</w:t>
            </w:r>
          </w:p>
        </w:tc>
      </w:tr>
      <w:tr w:rsidR="00382B24" w:rsidRPr="001547ED" w14:paraId="794EEF44" w14:textId="77777777" w:rsidTr="00A87AAA">
        <w:trPr>
          <w:trHeight w:val="20"/>
          <w:jc w:val="center"/>
        </w:trPr>
        <w:tc>
          <w:tcPr>
            <w:tcW w:w="3463" w:type="pct"/>
            <w:tcBorders>
              <w:top w:val="nil"/>
              <w:left w:val="single" w:sz="4" w:space="0" w:color="auto"/>
              <w:bottom w:val="single" w:sz="4" w:space="0" w:color="auto"/>
              <w:right w:val="single" w:sz="4" w:space="0" w:color="auto"/>
            </w:tcBorders>
            <w:shd w:val="clear" w:color="auto" w:fill="FFFFFF" w:themeFill="background1"/>
            <w:vAlign w:val="bottom"/>
            <w:hideMark/>
          </w:tcPr>
          <w:p w14:paraId="00311C3B" w14:textId="77777777" w:rsidR="00382B24" w:rsidRPr="001547ED" w:rsidRDefault="00382B24" w:rsidP="006B7794">
            <w:pPr>
              <w:rPr>
                <w:color w:val="000000"/>
              </w:rPr>
            </w:pPr>
            <w:r w:rsidRPr="001547ED">
              <w:rPr>
                <w:color w:val="000000"/>
              </w:rPr>
              <w:t>среднее значение</w:t>
            </w:r>
          </w:p>
        </w:tc>
        <w:tc>
          <w:tcPr>
            <w:tcW w:w="452" w:type="pct"/>
            <w:tcBorders>
              <w:top w:val="nil"/>
              <w:left w:val="nil"/>
              <w:bottom w:val="single" w:sz="4" w:space="0" w:color="auto"/>
              <w:right w:val="single" w:sz="4" w:space="0" w:color="auto"/>
            </w:tcBorders>
            <w:shd w:val="clear" w:color="auto" w:fill="FFFFFF" w:themeFill="background1"/>
            <w:vAlign w:val="bottom"/>
          </w:tcPr>
          <w:p w14:paraId="7714C49E" w14:textId="77777777" w:rsidR="00382B24" w:rsidRPr="001547ED" w:rsidRDefault="00382B24" w:rsidP="006B7794">
            <w:pPr>
              <w:jc w:val="center"/>
              <w:rPr>
                <w:color w:val="000000"/>
              </w:rPr>
            </w:pPr>
            <w:r w:rsidRPr="001547ED">
              <w:rPr>
                <w:color w:val="000000"/>
              </w:rPr>
              <w:t>2</w:t>
            </w:r>
          </w:p>
        </w:tc>
        <w:tc>
          <w:tcPr>
            <w:tcW w:w="1084" w:type="pct"/>
            <w:tcBorders>
              <w:top w:val="nil"/>
              <w:left w:val="nil"/>
              <w:bottom w:val="single" w:sz="4" w:space="0" w:color="auto"/>
              <w:right w:val="single" w:sz="4" w:space="0" w:color="auto"/>
            </w:tcBorders>
            <w:shd w:val="clear" w:color="auto" w:fill="FFFFFF" w:themeFill="background1"/>
            <w:vAlign w:val="bottom"/>
          </w:tcPr>
          <w:p w14:paraId="72C7E2A6" w14:textId="77777777" w:rsidR="00382B24" w:rsidRPr="001547ED" w:rsidRDefault="00382B24" w:rsidP="006B7794">
            <w:pPr>
              <w:jc w:val="center"/>
              <w:rPr>
                <w:b/>
                <w:color w:val="000000"/>
              </w:rPr>
            </w:pPr>
            <w:r w:rsidRPr="001547ED">
              <w:rPr>
                <w:b/>
                <w:color w:val="000000"/>
              </w:rPr>
              <w:t>35,28</w:t>
            </w:r>
          </w:p>
        </w:tc>
      </w:tr>
      <w:tr w:rsidR="00382B24" w:rsidRPr="001547ED" w14:paraId="412DA993" w14:textId="77777777" w:rsidTr="00A87AAA">
        <w:trPr>
          <w:trHeight w:val="20"/>
          <w:jc w:val="center"/>
        </w:trPr>
        <w:tc>
          <w:tcPr>
            <w:tcW w:w="3463" w:type="pct"/>
            <w:tcBorders>
              <w:top w:val="nil"/>
              <w:left w:val="single" w:sz="4" w:space="0" w:color="auto"/>
              <w:bottom w:val="single" w:sz="4" w:space="0" w:color="auto"/>
              <w:right w:val="single" w:sz="4" w:space="0" w:color="auto"/>
            </w:tcBorders>
            <w:shd w:val="clear" w:color="auto" w:fill="FFFFFF" w:themeFill="background1"/>
            <w:vAlign w:val="bottom"/>
            <w:hideMark/>
          </w:tcPr>
          <w:p w14:paraId="643DF25F" w14:textId="77777777" w:rsidR="00382B24" w:rsidRPr="001547ED" w:rsidRDefault="00382B24" w:rsidP="006B7794">
            <w:pPr>
              <w:rPr>
                <w:color w:val="000000"/>
              </w:rPr>
            </w:pPr>
            <w:r w:rsidRPr="001547ED">
              <w:rPr>
                <w:color w:val="000000"/>
              </w:rPr>
              <w:t>модальное значение</w:t>
            </w:r>
          </w:p>
        </w:tc>
        <w:tc>
          <w:tcPr>
            <w:tcW w:w="452" w:type="pct"/>
            <w:tcBorders>
              <w:top w:val="nil"/>
              <w:left w:val="nil"/>
              <w:bottom w:val="single" w:sz="4" w:space="0" w:color="auto"/>
              <w:right w:val="single" w:sz="4" w:space="0" w:color="auto"/>
            </w:tcBorders>
            <w:shd w:val="clear" w:color="auto" w:fill="FFFFFF" w:themeFill="background1"/>
            <w:vAlign w:val="bottom"/>
          </w:tcPr>
          <w:p w14:paraId="37880B4B" w14:textId="77777777" w:rsidR="00382B24" w:rsidRPr="001547ED" w:rsidRDefault="00382B24" w:rsidP="006B7794">
            <w:pPr>
              <w:jc w:val="center"/>
              <w:rPr>
                <w:color w:val="000000"/>
              </w:rPr>
            </w:pPr>
            <w:r w:rsidRPr="001547ED">
              <w:rPr>
                <w:color w:val="000000"/>
              </w:rPr>
              <w:t>0</w:t>
            </w:r>
          </w:p>
        </w:tc>
        <w:tc>
          <w:tcPr>
            <w:tcW w:w="1084" w:type="pct"/>
            <w:tcBorders>
              <w:top w:val="nil"/>
              <w:left w:val="nil"/>
              <w:bottom w:val="single" w:sz="4" w:space="0" w:color="auto"/>
              <w:right w:val="single" w:sz="4" w:space="0" w:color="auto"/>
            </w:tcBorders>
            <w:shd w:val="clear" w:color="auto" w:fill="FFFFFF" w:themeFill="background1"/>
            <w:vAlign w:val="bottom"/>
          </w:tcPr>
          <w:p w14:paraId="7925FB7B" w14:textId="77777777" w:rsidR="00382B24" w:rsidRPr="001547ED" w:rsidRDefault="00382B24" w:rsidP="006B7794">
            <w:pPr>
              <w:jc w:val="center"/>
              <w:rPr>
                <w:b/>
                <w:color w:val="000000"/>
              </w:rPr>
            </w:pPr>
            <w:r w:rsidRPr="001547ED">
              <w:rPr>
                <w:b/>
                <w:color w:val="000000"/>
              </w:rPr>
              <w:t>0</w:t>
            </w:r>
          </w:p>
        </w:tc>
      </w:tr>
      <w:tr w:rsidR="00382B24" w:rsidRPr="001547ED" w14:paraId="344817CA" w14:textId="77777777" w:rsidTr="00A87AAA">
        <w:trPr>
          <w:trHeight w:val="20"/>
          <w:jc w:val="center"/>
        </w:trPr>
        <w:tc>
          <w:tcPr>
            <w:tcW w:w="3463" w:type="pct"/>
            <w:tcBorders>
              <w:top w:val="nil"/>
              <w:left w:val="single" w:sz="4" w:space="0" w:color="auto"/>
              <w:bottom w:val="single" w:sz="4" w:space="0" w:color="auto"/>
              <w:right w:val="single" w:sz="4" w:space="0" w:color="auto"/>
            </w:tcBorders>
            <w:shd w:val="clear" w:color="auto" w:fill="FFFFFF" w:themeFill="background1"/>
            <w:vAlign w:val="bottom"/>
            <w:hideMark/>
          </w:tcPr>
          <w:p w14:paraId="0FCF4B0A" w14:textId="77777777" w:rsidR="00382B24" w:rsidRPr="001547ED" w:rsidRDefault="00382B24" w:rsidP="006B7794">
            <w:pPr>
              <w:rPr>
                <w:color w:val="000000"/>
              </w:rPr>
            </w:pPr>
            <w:r w:rsidRPr="001547ED">
              <w:rPr>
                <w:color w:val="000000"/>
              </w:rPr>
              <w:t>максимальное значение</w:t>
            </w:r>
          </w:p>
        </w:tc>
        <w:tc>
          <w:tcPr>
            <w:tcW w:w="452" w:type="pct"/>
            <w:tcBorders>
              <w:top w:val="nil"/>
              <w:left w:val="nil"/>
              <w:bottom w:val="single" w:sz="4" w:space="0" w:color="auto"/>
              <w:right w:val="single" w:sz="4" w:space="0" w:color="auto"/>
            </w:tcBorders>
            <w:shd w:val="clear" w:color="auto" w:fill="FFFFFF" w:themeFill="background1"/>
            <w:vAlign w:val="bottom"/>
          </w:tcPr>
          <w:p w14:paraId="1E7E81EC" w14:textId="77777777" w:rsidR="00382B24" w:rsidRPr="001547ED" w:rsidRDefault="00382B24" w:rsidP="006B7794">
            <w:pPr>
              <w:jc w:val="center"/>
              <w:rPr>
                <w:color w:val="000000"/>
              </w:rPr>
            </w:pPr>
            <w:r w:rsidRPr="001547ED">
              <w:rPr>
                <w:color w:val="000000"/>
              </w:rPr>
              <w:t>10</w:t>
            </w:r>
          </w:p>
        </w:tc>
        <w:tc>
          <w:tcPr>
            <w:tcW w:w="1084" w:type="pct"/>
            <w:tcBorders>
              <w:top w:val="nil"/>
              <w:left w:val="nil"/>
              <w:bottom w:val="single" w:sz="4" w:space="0" w:color="auto"/>
              <w:right w:val="single" w:sz="4" w:space="0" w:color="auto"/>
            </w:tcBorders>
            <w:shd w:val="clear" w:color="auto" w:fill="FFFFFF" w:themeFill="background1"/>
            <w:vAlign w:val="bottom"/>
          </w:tcPr>
          <w:p w14:paraId="764AF28E" w14:textId="77777777" w:rsidR="00382B24" w:rsidRPr="001547ED" w:rsidRDefault="00382B24" w:rsidP="006B7794">
            <w:pPr>
              <w:jc w:val="center"/>
              <w:rPr>
                <w:b/>
                <w:color w:val="000000"/>
              </w:rPr>
            </w:pPr>
            <w:r w:rsidRPr="001547ED">
              <w:rPr>
                <w:b/>
                <w:color w:val="000000"/>
              </w:rPr>
              <w:t>480</w:t>
            </w:r>
          </w:p>
        </w:tc>
      </w:tr>
    </w:tbl>
    <w:p w14:paraId="23CC44D5" w14:textId="77777777" w:rsidR="00BE05AD" w:rsidRDefault="00BE05AD" w:rsidP="006B7794">
      <w:pPr>
        <w:spacing w:before="120" w:line="360" w:lineRule="auto"/>
        <w:ind w:firstLine="709"/>
        <w:jc w:val="both"/>
        <w:rPr>
          <w:sz w:val="28"/>
          <w:szCs w:val="28"/>
        </w:rPr>
      </w:pPr>
    </w:p>
    <w:p w14:paraId="4CC570EE" w14:textId="77777777" w:rsidR="00382B24" w:rsidRPr="001547ED" w:rsidRDefault="00382B24"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4D8A3E6A" w14:textId="77777777" w:rsidR="00382B24" w:rsidRPr="001547ED" w:rsidRDefault="00382B24" w:rsidP="006B7794">
      <w:pPr>
        <w:spacing w:line="360" w:lineRule="auto"/>
        <w:ind w:firstLine="709"/>
        <w:jc w:val="both"/>
        <w:rPr>
          <w:sz w:val="28"/>
          <w:szCs w:val="28"/>
        </w:rPr>
      </w:pPr>
      <w:r w:rsidRPr="001547ED">
        <w:rPr>
          <w:sz w:val="28"/>
          <w:szCs w:val="28"/>
        </w:rPr>
        <w:t>Максимальное время ожидания (480 минут) отмечено по услуге «</w:t>
      </w:r>
      <w:r w:rsidRPr="001547ED">
        <w:rPr>
          <w:color w:val="000000"/>
          <w:sz w:val="28"/>
          <w:szCs w:val="28"/>
        </w:rPr>
        <w:t>Предоставление земельных участков в собственность бесплатно</w:t>
      </w:r>
      <w:r w:rsidRPr="001547ED">
        <w:rPr>
          <w:sz w:val="28"/>
          <w:szCs w:val="28"/>
        </w:rPr>
        <w:t xml:space="preserve">». </w:t>
      </w:r>
    </w:p>
    <w:p w14:paraId="4B894E2F" w14:textId="77777777" w:rsidR="00382B24" w:rsidRPr="001547ED" w:rsidRDefault="00382B24"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6D894D91" w14:textId="77777777" w:rsidR="00382B24" w:rsidRPr="001547ED" w:rsidRDefault="00382B24" w:rsidP="006B7794">
      <w:pPr>
        <w:spacing w:line="360" w:lineRule="auto"/>
        <w:ind w:firstLine="709"/>
        <w:jc w:val="both"/>
        <w:rPr>
          <w:sz w:val="28"/>
          <w:szCs w:val="28"/>
        </w:rPr>
      </w:pPr>
      <w:r w:rsidRPr="001547ED">
        <w:rPr>
          <w:sz w:val="28"/>
        </w:rPr>
        <w:t xml:space="preserve">В среднем по всем муниципальным услугам г. Искитима,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для получения результата услуги составило 26 минут, что не </w:t>
      </w:r>
      <w:r w:rsidRPr="001547ED">
        <w:rPr>
          <w:sz w:val="28"/>
          <w:szCs w:val="28"/>
        </w:rPr>
        <w:t>соответствует нормативно установленным значениям (таб. 12).</w:t>
      </w:r>
    </w:p>
    <w:p w14:paraId="4771B47A" w14:textId="77777777" w:rsidR="00382B24" w:rsidRPr="001547ED" w:rsidRDefault="00382B24" w:rsidP="00BE05AD">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ayout w:type="fixed"/>
        <w:tblLook w:val="04A0" w:firstRow="1" w:lastRow="0" w:firstColumn="1" w:lastColumn="0" w:noHBand="0" w:noVBand="1"/>
      </w:tblPr>
      <w:tblGrid>
        <w:gridCol w:w="7117"/>
        <w:gridCol w:w="798"/>
        <w:gridCol w:w="1939"/>
      </w:tblGrid>
      <w:tr w:rsidR="00382B24" w:rsidRPr="001547ED" w14:paraId="70807B5C" w14:textId="77777777" w:rsidTr="00A87AAA">
        <w:trPr>
          <w:trHeight w:val="20"/>
        </w:trPr>
        <w:tc>
          <w:tcPr>
            <w:tcW w:w="3611" w:type="pct"/>
            <w:tcBorders>
              <w:top w:val="single" w:sz="4" w:space="0" w:color="auto"/>
              <w:left w:val="single" w:sz="4" w:space="0" w:color="auto"/>
              <w:bottom w:val="single" w:sz="4" w:space="0" w:color="auto"/>
              <w:right w:val="single" w:sz="4" w:space="0" w:color="auto"/>
            </w:tcBorders>
            <w:shd w:val="clear" w:color="auto" w:fill="auto"/>
            <w:hideMark/>
          </w:tcPr>
          <w:p w14:paraId="70258F73" w14:textId="77777777" w:rsidR="00382B24" w:rsidRPr="001547ED" w:rsidRDefault="00382B24"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6BFD1487" w14:textId="77777777" w:rsidR="00382B24" w:rsidRPr="001547ED" w:rsidRDefault="00382B24" w:rsidP="006B7794">
            <w:pPr>
              <w:jc w:val="center"/>
              <w:rPr>
                <w:b/>
                <w:color w:val="000000"/>
              </w:rPr>
            </w:pPr>
            <w:r w:rsidRPr="001547ED">
              <w:rPr>
                <w:b/>
                <w:color w:val="000000"/>
                <w:lang w:eastAsia="en-US"/>
              </w:rPr>
              <w:t>13</w:t>
            </w:r>
          </w:p>
        </w:tc>
        <w:tc>
          <w:tcPr>
            <w:tcW w:w="984" w:type="pct"/>
            <w:tcBorders>
              <w:top w:val="single" w:sz="4" w:space="0" w:color="auto"/>
              <w:left w:val="nil"/>
              <w:bottom w:val="single" w:sz="4" w:space="0" w:color="auto"/>
              <w:right w:val="single" w:sz="4" w:space="0" w:color="auto"/>
            </w:tcBorders>
            <w:shd w:val="clear" w:color="auto" w:fill="auto"/>
            <w:hideMark/>
          </w:tcPr>
          <w:p w14:paraId="670972A8" w14:textId="77777777" w:rsidR="00382B24" w:rsidRPr="001547ED" w:rsidRDefault="00382B24" w:rsidP="006B7794">
            <w:pPr>
              <w:jc w:val="center"/>
              <w:rPr>
                <w:b/>
                <w:bCs/>
                <w:color w:val="000000"/>
              </w:rPr>
            </w:pPr>
            <w:r w:rsidRPr="001547ED">
              <w:rPr>
                <w:b/>
                <w:bCs/>
                <w:color w:val="000000"/>
              </w:rPr>
              <w:t>В целом по городу</w:t>
            </w:r>
          </w:p>
        </w:tc>
      </w:tr>
      <w:tr w:rsidR="00382B24" w:rsidRPr="001547ED" w14:paraId="167CC933" w14:textId="77777777" w:rsidTr="00A87AAA">
        <w:trPr>
          <w:trHeight w:val="20"/>
        </w:trPr>
        <w:tc>
          <w:tcPr>
            <w:tcW w:w="3611" w:type="pct"/>
            <w:tcBorders>
              <w:top w:val="nil"/>
              <w:left w:val="single" w:sz="4" w:space="0" w:color="auto"/>
              <w:bottom w:val="single" w:sz="4" w:space="0" w:color="auto"/>
              <w:right w:val="single" w:sz="4" w:space="0" w:color="auto"/>
            </w:tcBorders>
            <w:shd w:val="clear" w:color="auto" w:fill="auto"/>
            <w:vAlign w:val="bottom"/>
          </w:tcPr>
          <w:p w14:paraId="0C095A95" w14:textId="77777777" w:rsidR="00382B24" w:rsidRPr="001547ED" w:rsidRDefault="00382B24" w:rsidP="006B7794">
            <w:pPr>
              <w:rPr>
                <w:color w:val="000000"/>
              </w:rPr>
            </w:pPr>
            <w:r w:rsidRPr="001547ED">
              <w:rPr>
                <w:color w:val="000000"/>
              </w:rPr>
              <w:t>нормативное значение</w:t>
            </w:r>
          </w:p>
        </w:tc>
        <w:tc>
          <w:tcPr>
            <w:tcW w:w="405" w:type="pct"/>
            <w:tcBorders>
              <w:top w:val="nil"/>
              <w:left w:val="nil"/>
              <w:bottom w:val="single" w:sz="4" w:space="0" w:color="auto"/>
              <w:right w:val="single" w:sz="4" w:space="0" w:color="auto"/>
            </w:tcBorders>
            <w:shd w:val="clear" w:color="auto" w:fill="auto"/>
          </w:tcPr>
          <w:p w14:paraId="5DE4B7CE" w14:textId="77777777" w:rsidR="00382B24" w:rsidRPr="001547ED" w:rsidRDefault="00382B24" w:rsidP="006B7794">
            <w:pPr>
              <w:jc w:val="center"/>
            </w:pPr>
            <w:r w:rsidRPr="001547ED">
              <w:rPr>
                <w:color w:val="000000"/>
              </w:rPr>
              <w:t>15</w:t>
            </w:r>
          </w:p>
        </w:tc>
        <w:tc>
          <w:tcPr>
            <w:tcW w:w="984" w:type="pct"/>
            <w:tcBorders>
              <w:top w:val="nil"/>
              <w:left w:val="nil"/>
              <w:bottom w:val="single" w:sz="4" w:space="0" w:color="auto"/>
              <w:right w:val="single" w:sz="4" w:space="0" w:color="auto"/>
            </w:tcBorders>
            <w:shd w:val="clear" w:color="auto" w:fill="auto"/>
            <w:vAlign w:val="bottom"/>
          </w:tcPr>
          <w:p w14:paraId="2A6C4416" w14:textId="77777777" w:rsidR="00382B24" w:rsidRPr="001547ED" w:rsidRDefault="00382B24" w:rsidP="006B7794">
            <w:pPr>
              <w:jc w:val="center"/>
              <w:rPr>
                <w:b/>
                <w:bCs/>
                <w:color w:val="000000"/>
              </w:rPr>
            </w:pPr>
            <w:r w:rsidRPr="001547ED">
              <w:rPr>
                <w:b/>
                <w:color w:val="000000"/>
              </w:rPr>
              <w:t>15</w:t>
            </w:r>
          </w:p>
        </w:tc>
      </w:tr>
      <w:tr w:rsidR="00382B24" w:rsidRPr="001547ED" w14:paraId="158C14AE" w14:textId="77777777" w:rsidTr="00A87AAA">
        <w:trPr>
          <w:trHeight w:val="20"/>
        </w:trPr>
        <w:tc>
          <w:tcPr>
            <w:tcW w:w="361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C3F6EC3" w14:textId="77777777" w:rsidR="00382B24" w:rsidRPr="001547ED" w:rsidRDefault="00382B24" w:rsidP="006B7794">
            <w:pPr>
              <w:rPr>
                <w:color w:val="000000"/>
              </w:rPr>
            </w:pPr>
            <w:r w:rsidRPr="001547ED">
              <w:rPr>
                <w:color w:val="000000"/>
              </w:rPr>
              <w:t>минимальное значение</w:t>
            </w:r>
          </w:p>
        </w:tc>
        <w:tc>
          <w:tcPr>
            <w:tcW w:w="405" w:type="pct"/>
            <w:tcBorders>
              <w:top w:val="single" w:sz="4" w:space="0" w:color="auto"/>
              <w:left w:val="nil"/>
              <w:bottom w:val="single" w:sz="4" w:space="0" w:color="auto"/>
              <w:right w:val="single" w:sz="4" w:space="0" w:color="auto"/>
            </w:tcBorders>
            <w:shd w:val="clear" w:color="auto" w:fill="auto"/>
            <w:vAlign w:val="bottom"/>
          </w:tcPr>
          <w:p w14:paraId="38890263" w14:textId="77777777" w:rsidR="00382B24" w:rsidRPr="001547ED" w:rsidRDefault="00382B24" w:rsidP="006B7794">
            <w:pPr>
              <w:jc w:val="center"/>
              <w:rPr>
                <w:color w:val="000000"/>
              </w:rPr>
            </w:pPr>
            <w:r w:rsidRPr="001547ED">
              <w:rPr>
                <w:color w:val="000000"/>
              </w:rPr>
              <w:t>0</w:t>
            </w:r>
          </w:p>
        </w:tc>
        <w:tc>
          <w:tcPr>
            <w:tcW w:w="984" w:type="pct"/>
            <w:tcBorders>
              <w:top w:val="single" w:sz="4" w:space="0" w:color="auto"/>
              <w:left w:val="nil"/>
              <w:bottom w:val="single" w:sz="4" w:space="0" w:color="auto"/>
              <w:right w:val="single" w:sz="4" w:space="0" w:color="auto"/>
            </w:tcBorders>
            <w:shd w:val="clear" w:color="auto" w:fill="auto"/>
            <w:vAlign w:val="bottom"/>
          </w:tcPr>
          <w:p w14:paraId="7B2D57BE" w14:textId="77777777" w:rsidR="00382B24" w:rsidRPr="001547ED" w:rsidRDefault="00382B24" w:rsidP="006B7794">
            <w:pPr>
              <w:jc w:val="center"/>
              <w:rPr>
                <w:b/>
                <w:color w:val="000000"/>
              </w:rPr>
            </w:pPr>
            <w:r w:rsidRPr="001547ED">
              <w:rPr>
                <w:b/>
                <w:color w:val="000000"/>
              </w:rPr>
              <w:t>0</w:t>
            </w:r>
          </w:p>
        </w:tc>
      </w:tr>
      <w:tr w:rsidR="00382B24" w:rsidRPr="001547ED" w14:paraId="5325848A" w14:textId="77777777" w:rsidTr="00A87AAA">
        <w:trPr>
          <w:trHeight w:val="20"/>
        </w:trPr>
        <w:tc>
          <w:tcPr>
            <w:tcW w:w="3611" w:type="pct"/>
            <w:tcBorders>
              <w:top w:val="nil"/>
              <w:left w:val="single" w:sz="4" w:space="0" w:color="auto"/>
              <w:bottom w:val="single" w:sz="4" w:space="0" w:color="auto"/>
              <w:right w:val="single" w:sz="4" w:space="0" w:color="auto"/>
            </w:tcBorders>
            <w:shd w:val="clear" w:color="auto" w:fill="auto"/>
            <w:vAlign w:val="bottom"/>
            <w:hideMark/>
          </w:tcPr>
          <w:p w14:paraId="3A02060B" w14:textId="77777777" w:rsidR="00382B24" w:rsidRPr="001547ED" w:rsidRDefault="00382B24" w:rsidP="006B7794">
            <w:pPr>
              <w:rPr>
                <w:color w:val="000000"/>
              </w:rPr>
            </w:pPr>
            <w:r w:rsidRPr="001547ED">
              <w:rPr>
                <w:color w:val="000000"/>
              </w:rPr>
              <w:t>среднее значение</w:t>
            </w:r>
          </w:p>
        </w:tc>
        <w:tc>
          <w:tcPr>
            <w:tcW w:w="405" w:type="pct"/>
            <w:tcBorders>
              <w:top w:val="nil"/>
              <w:left w:val="nil"/>
              <w:bottom w:val="single" w:sz="4" w:space="0" w:color="auto"/>
              <w:right w:val="single" w:sz="4" w:space="0" w:color="auto"/>
            </w:tcBorders>
            <w:shd w:val="clear" w:color="auto" w:fill="auto"/>
            <w:vAlign w:val="bottom"/>
          </w:tcPr>
          <w:p w14:paraId="7AAE9BA0" w14:textId="77777777" w:rsidR="00382B24" w:rsidRPr="001547ED" w:rsidRDefault="00382B24" w:rsidP="006B7794">
            <w:pPr>
              <w:jc w:val="center"/>
              <w:rPr>
                <w:color w:val="000000"/>
              </w:rPr>
            </w:pPr>
            <w:r w:rsidRPr="001547ED">
              <w:rPr>
                <w:color w:val="000000"/>
              </w:rPr>
              <w:t>2</w:t>
            </w:r>
          </w:p>
        </w:tc>
        <w:tc>
          <w:tcPr>
            <w:tcW w:w="984" w:type="pct"/>
            <w:tcBorders>
              <w:top w:val="nil"/>
              <w:left w:val="nil"/>
              <w:bottom w:val="single" w:sz="4" w:space="0" w:color="auto"/>
              <w:right w:val="single" w:sz="4" w:space="0" w:color="auto"/>
            </w:tcBorders>
            <w:shd w:val="clear" w:color="auto" w:fill="auto"/>
            <w:vAlign w:val="bottom"/>
          </w:tcPr>
          <w:p w14:paraId="17953BD8" w14:textId="77777777" w:rsidR="00382B24" w:rsidRPr="001547ED" w:rsidRDefault="00382B24" w:rsidP="006B7794">
            <w:pPr>
              <w:jc w:val="center"/>
              <w:rPr>
                <w:b/>
                <w:color w:val="000000"/>
              </w:rPr>
            </w:pPr>
            <w:r w:rsidRPr="001547ED">
              <w:rPr>
                <w:b/>
                <w:color w:val="000000"/>
              </w:rPr>
              <w:t>26</w:t>
            </w:r>
          </w:p>
        </w:tc>
      </w:tr>
      <w:tr w:rsidR="00382B24" w:rsidRPr="001547ED" w14:paraId="1E3C53FB" w14:textId="77777777" w:rsidTr="00A87AAA">
        <w:trPr>
          <w:trHeight w:val="20"/>
        </w:trPr>
        <w:tc>
          <w:tcPr>
            <w:tcW w:w="3611" w:type="pct"/>
            <w:tcBorders>
              <w:top w:val="nil"/>
              <w:left w:val="single" w:sz="4" w:space="0" w:color="auto"/>
              <w:bottom w:val="single" w:sz="4" w:space="0" w:color="auto"/>
              <w:right w:val="single" w:sz="4" w:space="0" w:color="auto"/>
            </w:tcBorders>
            <w:shd w:val="clear" w:color="auto" w:fill="auto"/>
            <w:vAlign w:val="bottom"/>
            <w:hideMark/>
          </w:tcPr>
          <w:p w14:paraId="615A8F60" w14:textId="77777777" w:rsidR="00382B24" w:rsidRPr="001547ED" w:rsidRDefault="00382B24" w:rsidP="006B7794">
            <w:pPr>
              <w:rPr>
                <w:color w:val="000000"/>
              </w:rPr>
            </w:pPr>
            <w:r w:rsidRPr="001547ED">
              <w:rPr>
                <w:color w:val="000000"/>
              </w:rPr>
              <w:t>модальное значение</w:t>
            </w:r>
          </w:p>
        </w:tc>
        <w:tc>
          <w:tcPr>
            <w:tcW w:w="405" w:type="pct"/>
            <w:tcBorders>
              <w:top w:val="nil"/>
              <w:left w:val="nil"/>
              <w:bottom w:val="single" w:sz="4" w:space="0" w:color="auto"/>
              <w:right w:val="single" w:sz="4" w:space="0" w:color="auto"/>
            </w:tcBorders>
            <w:shd w:val="clear" w:color="auto" w:fill="auto"/>
            <w:vAlign w:val="bottom"/>
          </w:tcPr>
          <w:p w14:paraId="6A3B4FA2" w14:textId="77777777" w:rsidR="00382B24" w:rsidRPr="001547ED" w:rsidRDefault="00382B24" w:rsidP="006B7794">
            <w:pPr>
              <w:jc w:val="center"/>
              <w:rPr>
                <w:color w:val="000000"/>
              </w:rPr>
            </w:pPr>
            <w:r w:rsidRPr="001547ED">
              <w:rPr>
                <w:color w:val="000000"/>
              </w:rPr>
              <w:t>0</w:t>
            </w:r>
          </w:p>
        </w:tc>
        <w:tc>
          <w:tcPr>
            <w:tcW w:w="984" w:type="pct"/>
            <w:tcBorders>
              <w:top w:val="nil"/>
              <w:left w:val="nil"/>
              <w:bottom w:val="single" w:sz="4" w:space="0" w:color="auto"/>
              <w:right w:val="single" w:sz="4" w:space="0" w:color="auto"/>
            </w:tcBorders>
            <w:shd w:val="clear" w:color="auto" w:fill="auto"/>
            <w:vAlign w:val="bottom"/>
          </w:tcPr>
          <w:p w14:paraId="006ADA10" w14:textId="77777777" w:rsidR="00382B24" w:rsidRPr="001547ED" w:rsidRDefault="00382B24" w:rsidP="006B7794">
            <w:pPr>
              <w:jc w:val="center"/>
              <w:rPr>
                <w:b/>
                <w:color w:val="000000"/>
              </w:rPr>
            </w:pPr>
            <w:r w:rsidRPr="001547ED">
              <w:rPr>
                <w:b/>
                <w:color w:val="000000"/>
              </w:rPr>
              <w:t>0</w:t>
            </w:r>
          </w:p>
        </w:tc>
      </w:tr>
      <w:tr w:rsidR="00382B24" w:rsidRPr="001547ED" w14:paraId="3032A122" w14:textId="77777777" w:rsidTr="00A87AAA">
        <w:trPr>
          <w:trHeight w:val="20"/>
        </w:trPr>
        <w:tc>
          <w:tcPr>
            <w:tcW w:w="3611" w:type="pct"/>
            <w:tcBorders>
              <w:top w:val="nil"/>
              <w:left w:val="single" w:sz="4" w:space="0" w:color="auto"/>
              <w:bottom w:val="single" w:sz="4" w:space="0" w:color="auto"/>
              <w:right w:val="single" w:sz="4" w:space="0" w:color="auto"/>
            </w:tcBorders>
            <w:shd w:val="clear" w:color="auto" w:fill="auto"/>
            <w:vAlign w:val="bottom"/>
            <w:hideMark/>
          </w:tcPr>
          <w:p w14:paraId="0B6E988F" w14:textId="77777777" w:rsidR="00382B24" w:rsidRPr="001547ED" w:rsidRDefault="00382B24" w:rsidP="006B7794">
            <w:pPr>
              <w:rPr>
                <w:color w:val="000000"/>
              </w:rPr>
            </w:pPr>
            <w:r w:rsidRPr="001547ED">
              <w:rPr>
                <w:color w:val="000000"/>
              </w:rPr>
              <w:t>максимальное значение</w:t>
            </w:r>
          </w:p>
        </w:tc>
        <w:tc>
          <w:tcPr>
            <w:tcW w:w="405" w:type="pct"/>
            <w:tcBorders>
              <w:top w:val="nil"/>
              <w:left w:val="nil"/>
              <w:bottom w:val="single" w:sz="4" w:space="0" w:color="auto"/>
              <w:right w:val="single" w:sz="4" w:space="0" w:color="auto"/>
            </w:tcBorders>
            <w:shd w:val="clear" w:color="auto" w:fill="auto"/>
            <w:vAlign w:val="bottom"/>
          </w:tcPr>
          <w:p w14:paraId="2CDF52CC" w14:textId="77777777" w:rsidR="00382B24" w:rsidRPr="001547ED" w:rsidRDefault="00382B24" w:rsidP="006B7794">
            <w:pPr>
              <w:jc w:val="center"/>
              <w:rPr>
                <w:color w:val="000000"/>
              </w:rPr>
            </w:pPr>
            <w:r w:rsidRPr="001547ED">
              <w:rPr>
                <w:color w:val="000000"/>
              </w:rPr>
              <w:t>10</w:t>
            </w:r>
          </w:p>
        </w:tc>
        <w:tc>
          <w:tcPr>
            <w:tcW w:w="984" w:type="pct"/>
            <w:tcBorders>
              <w:top w:val="nil"/>
              <w:left w:val="nil"/>
              <w:bottom w:val="single" w:sz="4" w:space="0" w:color="auto"/>
              <w:right w:val="single" w:sz="4" w:space="0" w:color="auto"/>
            </w:tcBorders>
            <w:shd w:val="clear" w:color="auto" w:fill="auto"/>
            <w:vAlign w:val="bottom"/>
          </w:tcPr>
          <w:p w14:paraId="0E7817B8" w14:textId="77777777" w:rsidR="00382B24" w:rsidRPr="001547ED" w:rsidRDefault="00382B24" w:rsidP="006B7794">
            <w:pPr>
              <w:jc w:val="center"/>
              <w:rPr>
                <w:b/>
                <w:color w:val="000000"/>
              </w:rPr>
            </w:pPr>
            <w:r w:rsidRPr="001547ED">
              <w:rPr>
                <w:b/>
                <w:color w:val="000000"/>
              </w:rPr>
              <w:t>480</w:t>
            </w:r>
          </w:p>
        </w:tc>
      </w:tr>
    </w:tbl>
    <w:p w14:paraId="6E796296" w14:textId="77777777" w:rsidR="00BE05AD" w:rsidRDefault="00BE05AD" w:rsidP="006B7794">
      <w:pPr>
        <w:spacing w:before="120" w:line="360" w:lineRule="auto"/>
        <w:ind w:firstLine="709"/>
        <w:jc w:val="both"/>
        <w:rPr>
          <w:sz w:val="28"/>
          <w:szCs w:val="28"/>
        </w:rPr>
      </w:pPr>
    </w:p>
    <w:p w14:paraId="215C68C9" w14:textId="77777777" w:rsidR="00382B24" w:rsidRPr="001547ED" w:rsidRDefault="00382B24" w:rsidP="006B7794">
      <w:pPr>
        <w:spacing w:before="120" w:line="360" w:lineRule="auto"/>
        <w:ind w:firstLine="709"/>
        <w:jc w:val="both"/>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(480 минут) отмечено по услуге «</w:t>
      </w:r>
      <w:r w:rsidRPr="001547ED">
        <w:rPr>
          <w:color w:val="000000"/>
          <w:sz w:val="28"/>
          <w:szCs w:val="28"/>
        </w:rPr>
        <w:t>Предоставление земельных участков в собственность бесплатно</w:t>
      </w:r>
      <w:r w:rsidRPr="001547ED">
        <w:rPr>
          <w:sz w:val="28"/>
          <w:szCs w:val="28"/>
        </w:rPr>
        <w:t xml:space="preserve">». </w:t>
      </w:r>
    </w:p>
    <w:p w14:paraId="712CB787" w14:textId="77777777" w:rsidR="00382B24" w:rsidRPr="001547ED" w:rsidRDefault="00382B24" w:rsidP="006B7794">
      <w:pPr>
        <w:pStyle w:val="affc"/>
        <w:widowControl/>
        <w:spacing w:line="360" w:lineRule="auto"/>
        <w:ind w:left="0"/>
        <w:jc w:val="center"/>
        <w:rPr>
          <w:b/>
          <w:sz w:val="28"/>
          <w:szCs w:val="28"/>
        </w:rPr>
      </w:pPr>
      <w:r w:rsidRPr="001547ED">
        <w:rPr>
          <w:b/>
          <w:sz w:val="28"/>
          <w:szCs w:val="28"/>
        </w:rPr>
        <w:t>9. Уровень финансовых издержек заявителей при получении муниципальных услуг</w:t>
      </w:r>
    </w:p>
    <w:p w14:paraId="5B89A9B2" w14:textId="77777777" w:rsidR="00382B24" w:rsidRPr="001547ED" w:rsidRDefault="00382B24" w:rsidP="006B7794">
      <w:pPr>
        <w:spacing w:line="360" w:lineRule="auto"/>
        <w:ind w:firstLine="709"/>
        <w:jc w:val="both"/>
        <w:rPr>
          <w:sz w:val="28"/>
        </w:rPr>
      </w:pPr>
      <w:r w:rsidRPr="001547ED">
        <w:rPr>
          <w:sz w:val="28"/>
          <w:szCs w:val="28"/>
        </w:rPr>
        <w:lastRenderedPageBreak/>
        <w:t xml:space="preserve">По результатам опроса отмечено, что заявители в среднем потратили 2 946,67 руб. для получения </w:t>
      </w:r>
      <w:r w:rsidRPr="001547ED">
        <w:rPr>
          <w:sz w:val="28"/>
        </w:rPr>
        <w:t>муниципальных услуг</w:t>
      </w:r>
      <w:r w:rsidRPr="001547ED">
        <w:rPr>
          <w:sz w:val="28"/>
          <w:szCs w:val="28"/>
        </w:rPr>
        <w:t xml:space="preserve">, </w:t>
      </w:r>
      <w:r w:rsidRPr="001547ED">
        <w:rPr>
          <w:sz w:val="28"/>
        </w:rPr>
        <w:t>чаще всего (модальное значение), заявителям услу</w:t>
      </w:r>
      <w:r w:rsidR="00602317" w:rsidRPr="001547ED">
        <w:rPr>
          <w:sz w:val="28"/>
        </w:rPr>
        <w:t>ги были предоставлены бесплатно</w:t>
      </w:r>
      <w:r w:rsidR="00E410BE" w:rsidRPr="001547ED">
        <w:rPr>
          <w:sz w:val="28"/>
          <w:szCs w:val="28"/>
        </w:rPr>
        <w:t xml:space="preserve"> (таблица</w:t>
      </w:r>
      <w:r w:rsidRPr="001547ED">
        <w:rPr>
          <w:sz w:val="28"/>
          <w:szCs w:val="28"/>
        </w:rPr>
        <w:t xml:space="preserve"> 13).</w:t>
      </w:r>
    </w:p>
    <w:p w14:paraId="6D714E96" w14:textId="41C81212" w:rsidR="00382B24" w:rsidRPr="001547ED" w:rsidRDefault="00382B24" w:rsidP="00BE05AD">
      <w:pPr>
        <w:pStyle w:val="af6"/>
        <w:spacing w:line="360" w:lineRule="auto"/>
        <w:jc w:val="both"/>
      </w:pPr>
      <w:r w:rsidRPr="001547ED">
        <w:rPr>
          <w:b w:val="0"/>
          <w:sz w:val="28"/>
          <w:szCs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jc w:val="center"/>
        <w:tblLook w:val="04A0" w:firstRow="1" w:lastRow="0" w:firstColumn="1" w:lastColumn="0" w:noHBand="0" w:noVBand="1"/>
      </w:tblPr>
      <w:tblGrid>
        <w:gridCol w:w="6698"/>
        <w:gridCol w:w="976"/>
        <w:gridCol w:w="2180"/>
      </w:tblGrid>
      <w:tr w:rsidR="00382B24" w:rsidRPr="001547ED" w14:paraId="6D79D605" w14:textId="77777777" w:rsidTr="00A87AAA">
        <w:trPr>
          <w:trHeight w:val="20"/>
          <w:jc w:val="center"/>
        </w:trPr>
        <w:tc>
          <w:tcPr>
            <w:tcW w:w="339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E0BDD0" w14:textId="77777777" w:rsidR="00382B24" w:rsidRPr="001547ED" w:rsidRDefault="00382B24" w:rsidP="006B7794">
            <w:pPr>
              <w:jc w:val="center"/>
              <w:rPr>
                <w:b/>
                <w:color w:val="000000"/>
              </w:rPr>
            </w:pPr>
            <w:r w:rsidRPr="001547ED">
              <w:rPr>
                <w:b/>
                <w:color w:val="000000"/>
              </w:rPr>
              <w:t>Сумма официальных расходов на получение данной услуги</w:t>
            </w:r>
          </w:p>
        </w:tc>
        <w:tc>
          <w:tcPr>
            <w:tcW w:w="495" w:type="pct"/>
            <w:tcBorders>
              <w:top w:val="single" w:sz="4" w:space="0" w:color="auto"/>
              <w:left w:val="nil"/>
              <w:bottom w:val="single" w:sz="4" w:space="0" w:color="auto"/>
              <w:right w:val="single" w:sz="4" w:space="0" w:color="auto"/>
            </w:tcBorders>
            <w:shd w:val="clear" w:color="auto" w:fill="FFFFFF" w:themeFill="background1"/>
            <w:vAlign w:val="center"/>
            <w:hideMark/>
          </w:tcPr>
          <w:p w14:paraId="7EDEAEFF" w14:textId="77777777" w:rsidR="00382B24" w:rsidRPr="001547ED" w:rsidRDefault="00382B24" w:rsidP="006B7794">
            <w:pPr>
              <w:jc w:val="center"/>
              <w:rPr>
                <w:b/>
                <w:color w:val="000000"/>
              </w:rPr>
            </w:pPr>
            <w:r w:rsidRPr="001547ED">
              <w:rPr>
                <w:b/>
                <w:color w:val="000000"/>
                <w:lang w:eastAsia="en-US"/>
              </w:rPr>
              <w:t>13</w:t>
            </w:r>
          </w:p>
        </w:tc>
        <w:tc>
          <w:tcPr>
            <w:tcW w:w="1106" w:type="pct"/>
            <w:tcBorders>
              <w:top w:val="single" w:sz="4" w:space="0" w:color="auto"/>
              <w:left w:val="nil"/>
              <w:bottom w:val="single" w:sz="4" w:space="0" w:color="auto"/>
              <w:right w:val="single" w:sz="4" w:space="0" w:color="auto"/>
            </w:tcBorders>
            <w:shd w:val="clear" w:color="auto" w:fill="FFFFFF" w:themeFill="background1"/>
            <w:hideMark/>
          </w:tcPr>
          <w:p w14:paraId="3FEC760E" w14:textId="77777777" w:rsidR="00382B24" w:rsidRPr="001547ED" w:rsidRDefault="00382B24" w:rsidP="006B7794">
            <w:pPr>
              <w:jc w:val="center"/>
              <w:rPr>
                <w:b/>
                <w:bCs/>
                <w:color w:val="000000"/>
              </w:rPr>
            </w:pPr>
            <w:r w:rsidRPr="001547ED">
              <w:rPr>
                <w:b/>
                <w:bCs/>
                <w:color w:val="000000"/>
              </w:rPr>
              <w:t>В целом по городу</w:t>
            </w:r>
          </w:p>
        </w:tc>
      </w:tr>
      <w:tr w:rsidR="00382B24" w:rsidRPr="001547ED" w14:paraId="6F4023ED" w14:textId="77777777" w:rsidTr="00A87AAA">
        <w:trPr>
          <w:trHeight w:val="20"/>
          <w:jc w:val="center"/>
        </w:trPr>
        <w:tc>
          <w:tcPr>
            <w:tcW w:w="3399" w:type="pct"/>
            <w:tcBorders>
              <w:top w:val="nil"/>
              <w:left w:val="single" w:sz="4" w:space="0" w:color="auto"/>
              <w:bottom w:val="single" w:sz="4" w:space="0" w:color="auto"/>
              <w:right w:val="single" w:sz="4" w:space="0" w:color="auto"/>
            </w:tcBorders>
            <w:shd w:val="clear" w:color="auto" w:fill="FFFFFF" w:themeFill="background1"/>
            <w:vAlign w:val="bottom"/>
          </w:tcPr>
          <w:p w14:paraId="76145CF9" w14:textId="77777777" w:rsidR="00382B24" w:rsidRPr="001547ED" w:rsidRDefault="00382B24" w:rsidP="006B7794">
            <w:pPr>
              <w:rPr>
                <w:color w:val="000000"/>
              </w:rPr>
            </w:pPr>
            <w:r w:rsidRPr="001547ED">
              <w:rPr>
                <w:color w:val="000000"/>
              </w:rPr>
              <w:t>нормативное значение</w:t>
            </w:r>
          </w:p>
        </w:tc>
        <w:tc>
          <w:tcPr>
            <w:tcW w:w="495" w:type="pct"/>
            <w:tcBorders>
              <w:top w:val="nil"/>
              <w:left w:val="nil"/>
              <w:bottom w:val="single" w:sz="4" w:space="0" w:color="auto"/>
              <w:right w:val="single" w:sz="4" w:space="0" w:color="auto"/>
            </w:tcBorders>
            <w:shd w:val="clear" w:color="auto" w:fill="FFFFFF" w:themeFill="background1"/>
            <w:vAlign w:val="bottom"/>
          </w:tcPr>
          <w:p w14:paraId="063FB0AD" w14:textId="77777777" w:rsidR="00382B24" w:rsidRPr="001547ED" w:rsidRDefault="00382B24" w:rsidP="006B7794">
            <w:pPr>
              <w:jc w:val="center"/>
              <w:rPr>
                <w:color w:val="000000"/>
              </w:rPr>
            </w:pPr>
            <w:r w:rsidRPr="001547ED">
              <w:rPr>
                <w:color w:val="000000"/>
              </w:rPr>
              <w:t>0</w:t>
            </w:r>
          </w:p>
        </w:tc>
        <w:tc>
          <w:tcPr>
            <w:tcW w:w="1106" w:type="pct"/>
            <w:tcBorders>
              <w:top w:val="nil"/>
              <w:left w:val="nil"/>
              <w:bottom w:val="single" w:sz="4" w:space="0" w:color="auto"/>
              <w:right w:val="single" w:sz="4" w:space="0" w:color="auto"/>
            </w:tcBorders>
            <w:shd w:val="clear" w:color="auto" w:fill="FFFFFF" w:themeFill="background1"/>
            <w:vAlign w:val="bottom"/>
          </w:tcPr>
          <w:p w14:paraId="546985D5" w14:textId="77777777" w:rsidR="00382B24" w:rsidRPr="001547ED" w:rsidRDefault="00382B24" w:rsidP="006B7794">
            <w:pPr>
              <w:jc w:val="center"/>
              <w:rPr>
                <w:b/>
                <w:bCs/>
                <w:color w:val="000000"/>
              </w:rPr>
            </w:pPr>
          </w:p>
        </w:tc>
      </w:tr>
      <w:tr w:rsidR="00382B24" w:rsidRPr="001547ED" w14:paraId="0AD758D6" w14:textId="77777777" w:rsidTr="00A87AAA">
        <w:trPr>
          <w:trHeight w:val="20"/>
          <w:jc w:val="center"/>
        </w:trPr>
        <w:tc>
          <w:tcPr>
            <w:tcW w:w="3399" w:type="pct"/>
            <w:tcBorders>
              <w:top w:val="nil"/>
              <w:left w:val="single" w:sz="4" w:space="0" w:color="auto"/>
              <w:bottom w:val="single" w:sz="4" w:space="0" w:color="auto"/>
              <w:right w:val="single" w:sz="4" w:space="0" w:color="auto"/>
            </w:tcBorders>
            <w:shd w:val="clear" w:color="auto" w:fill="FFFFFF" w:themeFill="background1"/>
            <w:vAlign w:val="bottom"/>
            <w:hideMark/>
          </w:tcPr>
          <w:p w14:paraId="0AAF3C5A" w14:textId="77777777" w:rsidR="00382B24" w:rsidRPr="001547ED" w:rsidRDefault="00382B24" w:rsidP="006B7794">
            <w:pPr>
              <w:rPr>
                <w:color w:val="000000"/>
              </w:rPr>
            </w:pPr>
            <w:r w:rsidRPr="001547ED">
              <w:rPr>
                <w:color w:val="000000"/>
              </w:rPr>
              <w:t>минимальное значение</w:t>
            </w:r>
          </w:p>
        </w:tc>
        <w:tc>
          <w:tcPr>
            <w:tcW w:w="495" w:type="pct"/>
            <w:tcBorders>
              <w:top w:val="nil"/>
              <w:left w:val="nil"/>
              <w:bottom w:val="single" w:sz="4" w:space="0" w:color="auto"/>
              <w:right w:val="single" w:sz="4" w:space="0" w:color="auto"/>
            </w:tcBorders>
            <w:shd w:val="clear" w:color="auto" w:fill="FFFFFF" w:themeFill="background1"/>
            <w:vAlign w:val="bottom"/>
          </w:tcPr>
          <w:p w14:paraId="7FAB08E8" w14:textId="77777777" w:rsidR="00382B24" w:rsidRPr="001547ED" w:rsidRDefault="00382B24" w:rsidP="006B7794">
            <w:pPr>
              <w:jc w:val="center"/>
              <w:rPr>
                <w:color w:val="000000"/>
              </w:rPr>
            </w:pPr>
            <w:r w:rsidRPr="001547ED">
              <w:rPr>
                <w:color w:val="000000"/>
              </w:rPr>
              <w:t>0</w:t>
            </w:r>
          </w:p>
        </w:tc>
        <w:tc>
          <w:tcPr>
            <w:tcW w:w="1106" w:type="pct"/>
            <w:tcBorders>
              <w:top w:val="nil"/>
              <w:left w:val="nil"/>
              <w:bottom w:val="single" w:sz="4" w:space="0" w:color="auto"/>
              <w:right w:val="single" w:sz="4" w:space="0" w:color="auto"/>
            </w:tcBorders>
            <w:shd w:val="clear" w:color="auto" w:fill="FFFFFF" w:themeFill="background1"/>
            <w:vAlign w:val="bottom"/>
          </w:tcPr>
          <w:p w14:paraId="5F819FAB" w14:textId="77777777" w:rsidR="00382B24" w:rsidRPr="001547ED" w:rsidRDefault="00382B24" w:rsidP="006B7794">
            <w:pPr>
              <w:jc w:val="center"/>
              <w:rPr>
                <w:b/>
                <w:color w:val="000000"/>
              </w:rPr>
            </w:pPr>
            <w:r w:rsidRPr="001547ED">
              <w:rPr>
                <w:b/>
                <w:color w:val="000000"/>
              </w:rPr>
              <w:t>0</w:t>
            </w:r>
          </w:p>
        </w:tc>
      </w:tr>
      <w:tr w:rsidR="00382B24" w:rsidRPr="001547ED" w14:paraId="5F0D19CD" w14:textId="77777777" w:rsidTr="00A87AAA">
        <w:trPr>
          <w:trHeight w:val="20"/>
          <w:jc w:val="center"/>
        </w:trPr>
        <w:tc>
          <w:tcPr>
            <w:tcW w:w="3399" w:type="pct"/>
            <w:tcBorders>
              <w:top w:val="nil"/>
              <w:left w:val="single" w:sz="4" w:space="0" w:color="auto"/>
              <w:bottom w:val="single" w:sz="4" w:space="0" w:color="auto"/>
              <w:right w:val="single" w:sz="4" w:space="0" w:color="auto"/>
            </w:tcBorders>
            <w:shd w:val="clear" w:color="auto" w:fill="FFFFFF" w:themeFill="background1"/>
            <w:vAlign w:val="bottom"/>
            <w:hideMark/>
          </w:tcPr>
          <w:p w14:paraId="0277CAEF" w14:textId="77777777" w:rsidR="00382B24" w:rsidRPr="001547ED" w:rsidRDefault="00382B24" w:rsidP="006B7794">
            <w:pPr>
              <w:rPr>
                <w:color w:val="000000"/>
              </w:rPr>
            </w:pPr>
            <w:r w:rsidRPr="001547ED">
              <w:rPr>
                <w:color w:val="000000"/>
              </w:rPr>
              <w:t>среднее значение</w:t>
            </w:r>
          </w:p>
        </w:tc>
        <w:tc>
          <w:tcPr>
            <w:tcW w:w="495" w:type="pct"/>
            <w:tcBorders>
              <w:top w:val="nil"/>
              <w:left w:val="nil"/>
              <w:bottom w:val="single" w:sz="4" w:space="0" w:color="auto"/>
              <w:right w:val="single" w:sz="4" w:space="0" w:color="auto"/>
            </w:tcBorders>
            <w:shd w:val="clear" w:color="auto" w:fill="FFFFFF" w:themeFill="background1"/>
            <w:vAlign w:val="bottom"/>
          </w:tcPr>
          <w:p w14:paraId="48B0E759" w14:textId="77777777" w:rsidR="00382B24" w:rsidRPr="001547ED" w:rsidRDefault="00382B24" w:rsidP="006B7794">
            <w:pPr>
              <w:jc w:val="center"/>
              <w:rPr>
                <w:color w:val="000000"/>
              </w:rPr>
            </w:pPr>
            <w:r w:rsidRPr="001547ED">
              <w:rPr>
                <w:color w:val="000000"/>
              </w:rPr>
              <w:t>40</w:t>
            </w:r>
          </w:p>
        </w:tc>
        <w:tc>
          <w:tcPr>
            <w:tcW w:w="1106" w:type="pct"/>
            <w:tcBorders>
              <w:top w:val="nil"/>
              <w:left w:val="nil"/>
              <w:bottom w:val="single" w:sz="4" w:space="0" w:color="auto"/>
              <w:right w:val="single" w:sz="4" w:space="0" w:color="auto"/>
            </w:tcBorders>
            <w:shd w:val="clear" w:color="auto" w:fill="FFFFFF" w:themeFill="background1"/>
            <w:vAlign w:val="bottom"/>
          </w:tcPr>
          <w:p w14:paraId="45A827D6" w14:textId="77777777" w:rsidR="00382B24" w:rsidRPr="001547ED" w:rsidRDefault="00382B24" w:rsidP="006B7794">
            <w:pPr>
              <w:jc w:val="center"/>
              <w:rPr>
                <w:b/>
                <w:color w:val="000000"/>
              </w:rPr>
            </w:pPr>
            <w:r w:rsidRPr="001547ED">
              <w:rPr>
                <w:b/>
                <w:color w:val="000000"/>
              </w:rPr>
              <w:t>2 946,67</w:t>
            </w:r>
          </w:p>
        </w:tc>
      </w:tr>
      <w:tr w:rsidR="00382B24" w:rsidRPr="001547ED" w14:paraId="303DDE36" w14:textId="77777777" w:rsidTr="00A87AAA">
        <w:trPr>
          <w:trHeight w:val="20"/>
          <w:jc w:val="center"/>
        </w:trPr>
        <w:tc>
          <w:tcPr>
            <w:tcW w:w="3399" w:type="pct"/>
            <w:tcBorders>
              <w:top w:val="nil"/>
              <w:left w:val="single" w:sz="4" w:space="0" w:color="auto"/>
              <w:bottom w:val="single" w:sz="4" w:space="0" w:color="auto"/>
              <w:right w:val="single" w:sz="4" w:space="0" w:color="auto"/>
            </w:tcBorders>
            <w:shd w:val="clear" w:color="auto" w:fill="FFFFFF" w:themeFill="background1"/>
            <w:vAlign w:val="bottom"/>
            <w:hideMark/>
          </w:tcPr>
          <w:p w14:paraId="14A3BE3E" w14:textId="77777777" w:rsidR="00382B24" w:rsidRPr="001547ED" w:rsidRDefault="00382B24" w:rsidP="006B7794">
            <w:pPr>
              <w:rPr>
                <w:color w:val="000000"/>
              </w:rPr>
            </w:pPr>
            <w:r w:rsidRPr="001547ED">
              <w:rPr>
                <w:color w:val="000000"/>
              </w:rPr>
              <w:t>модальное значение</w:t>
            </w:r>
          </w:p>
        </w:tc>
        <w:tc>
          <w:tcPr>
            <w:tcW w:w="495" w:type="pct"/>
            <w:tcBorders>
              <w:top w:val="nil"/>
              <w:left w:val="nil"/>
              <w:bottom w:val="single" w:sz="4" w:space="0" w:color="auto"/>
              <w:right w:val="single" w:sz="4" w:space="0" w:color="auto"/>
            </w:tcBorders>
            <w:shd w:val="clear" w:color="auto" w:fill="FFFFFF" w:themeFill="background1"/>
            <w:vAlign w:val="bottom"/>
          </w:tcPr>
          <w:p w14:paraId="68C61229" w14:textId="77777777" w:rsidR="00382B24" w:rsidRPr="001547ED" w:rsidRDefault="00382B24" w:rsidP="006B7794">
            <w:pPr>
              <w:jc w:val="center"/>
              <w:rPr>
                <w:color w:val="000000"/>
              </w:rPr>
            </w:pPr>
            <w:r w:rsidRPr="001547ED">
              <w:rPr>
                <w:color w:val="000000"/>
              </w:rPr>
              <w:t>0</w:t>
            </w:r>
          </w:p>
        </w:tc>
        <w:tc>
          <w:tcPr>
            <w:tcW w:w="1106" w:type="pct"/>
            <w:tcBorders>
              <w:top w:val="nil"/>
              <w:left w:val="nil"/>
              <w:bottom w:val="single" w:sz="4" w:space="0" w:color="auto"/>
              <w:right w:val="single" w:sz="4" w:space="0" w:color="auto"/>
            </w:tcBorders>
            <w:shd w:val="clear" w:color="auto" w:fill="FFFFFF" w:themeFill="background1"/>
            <w:vAlign w:val="bottom"/>
          </w:tcPr>
          <w:p w14:paraId="11B38D3B" w14:textId="77777777" w:rsidR="00382B24" w:rsidRPr="001547ED" w:rsidRDefault="00382B24" w:rsidP="006B7794">
            <w:pPr>
              <w:jc w:val="center"/>
              <w:rPr>
                <w:b/>
                <w:color w:val="000000"/>
              </w:rPr>
            </w:pPr>
            <w:r w:rsidRPr="001547ED">
              <w:rPr>
                <w:b/>
                <w:color w:val="000000"/>
              </w:rPr>
              <w:t>0</w:t>
            </w:r>
          </w:p>
        </w:tc>
      </w:tr>
      <w:tr w:rsidR="00382B24" w:rsidRPr="001547ED" w14:paraId="3CBB4970" w14:textId="77777777" w:rsidTr="00A87AAA">
        <w:trPr>
          <w:trHeight w:val="20"/>
          <w:jc w:val="center"/>
        </w:trPr>
        <w:tc>
          <w:tcPr>
            <w:tcW w:w="3399" w:type="pct"/>
            <w:tcBorders>
              <w:top w:val="nil"/>
              <w:left w:val="single" w:sz="4" w:space="0" w:color="auto"/>
              <w:bottom w:val="single" w:sz="4" w:space="0" w:color="auto"/>
              <w:right w:val="single" w:sz="4" w:space="0" w:color="auto"/>
            </w:tcBorders>
            <w:shd w:val="clear" w:color="auto" w:fill="FFFFFF" w:themeFill="background1"/>
            <w:vAlign w:val="bottom"/>
            <w:hideMark/>
          </w:tcPr>
          <w:p w14:paraId="508285EC" w14:textId="77777777" w:rsidR="00382B24" w:rsidRPr="001547ED" w:rsidRDefault="00382B24" w:rsidP="006B7794">
            <w:pPr>
              <w:rPr>
                <w:color w:val="000000"/>
              </w:rPr>
            </w:pPr>
            <w:r w:rsidRPr="001547ED">
              <w:rPr>
                <w:color w:val="000000"/>
              </w:rPr>
              <w:t>максимальное значение</w:t>
            </w:r>
          </w:p>
        </w:tc>
        <w:tc>
          <w:tcPr>
            <w:tcW w:w="495" w:type="pct"/>
            <w:tcBorders>
              <w:top w:val="nil"/>
              <w:left w:val="nil"/>
              <w:bottom w:val="single" w:sz="4" w:space="0" w:color="auto"/>
              <w:right w:val="single" w:sz="4" w:space="0" w:color="auto"/>
            </w:tcBorders>
            <w:shd w:val="clear" w:color="auto" w:fill="FFFFFF" w:themeFill="background1"/>
            <w:vAlign w:val="bottom"/>
          </w:tcPr>
          <w:p w14:paraId="3A589370" w14:textId="77777777" w:rsidR="00382B24" w:rsidRPr="001547ED" w:rsidRDefault="00382B24" w:rsidP="006B7794">
            <w:pPr>
              <w:jc w:val="center"/>
              <w:rPr>
                <w:color w:val="000000"/>
              </w:rPr>
            </w:pPr>
            <w:r w:rsidRPr="001547ED">
              <w:rPr>
                <w:color w:val="000000"/>
              </w:rPr>
              <w:t>200</w:t>
            </w:r>
          </w:p>
        </w:tc>
        <w:tc>
          <w:tcPr>
            <w:tcW w:w="1106" w:type="pct"/>
            <w:tcBorders>
              <w:top w:val="nil"/>
              <w:left w:val="nil"/>
              <w:bottom w:val="single" w:sz="4" w:space="0" w:color="auto"/>
              <w:right w:val="single" w:sz="4" w:space="0" w:color="auto"/>
            </w:tcBorders>
            <w:shd w:val="clear" w:color="auto" w:fill="FFFFFF" w:themeFill="background1"/>
            <w:vAlign w:val="bottom"/>
          </w:tcPr>
          <w:p w14:paraId="731D0E52" w14:textId="77777777" w:rsidR="00382B24" w:rsidRPr="001547ED" w:rsidRDefault="00382B24" w:rsidP="006B7794">
            <w:pPr>
              <w:jc w:val="center"/>
              <w:rPr>
                <w:b/>
                <w:color w:val="000000"/>
              </w:rPr>
            </w:pPr>
            <w:r w:rsidRPr="001547ED">
              <w:rPr>
                <w:b/>
                <w:color w:val="000000"/>
              </w:rPr>
              <w:t>40 000</w:t>
            </w:r>
          </w:p>
        </w:tc>
      </w:tr>
    </w:tbl>
    <w:p w14:paraId="336A26DD" w14:textId="77777777" w:rsidR="00BE05AD" w:rsidRDefault="00BE05AD" w:rsidP="006B7794">
      <w:pPr>
        <w:spacing w:before="120" w:line="360" w:lineRule="auto"/>
        <w:ind w:firstLine="709"/>
        <w:jc w:val="both"/>
        <w:rPr>
          <w:sz w:val="28"/>
        </w:rPr>
      </w:pPr>
    </w:p>
    <w:p w14:paraId="77FD2C05" w14:textId="77777777" w:rsidR="00382B24" w:rsidRPr="001547ED" w:rsidRDefault="00382B24" w:rsidP="006B7794">
      <w:pPr>
        <w:spacing w:before="120" w:line="360" w:lineRule="auto"/>
        <w:ind w:firstLine="709"/>
        <w:jc w:val="both"/>
        <w:rPr>
          <w:sz w:val="28"/>
          <w:szCs w:val="28"/>
        </w:rPr>
      </w:pPr>
      <w:r w:rsidRPr="001547ED">
        <w:rPr>
          <w:sz w:val="28"/>
        </w:rPr>
        <w:t>Максимальное значение данного показателя достигало 40 000 руб. по услуге «Выдача разрешений на строительство индивидуальных жилых домов». Так же стоит отметить расходы по услуге «Предоставление земельных участков в собственность бесплатно» - 20 000 руб.</w:t>
      </w:r>
    </w:p>
    <w:p w14:paraId="468EAFF5" w14:textId="77777777" w:rsidR="00382B24" w:rsidRPr="001547ED" w:rsidRDefault="00382B24" w:rsidP="006B7794">
      <w:pPr>
        <w:pStyle w:val="affc"/>
        <w:widowControl/>
        <w:spacing w:line="360" w:lineRule="auto"/>
        <w:ind w:left="0"/>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6B011275" w14:textId="77777777" w:rsidR="00382B24" w:rsidRPr="001547ED" w:rsidRDefault="00382B24" w:rsidP="006B7794">
      <w:pPr>
        <w:spacing w:line="360" w:lineRule="auto"/>
        <w:ind w:firstLine="709"/>
        <w:jc w:val="both"/>
        <w:rPr>
          <w:sz w:val="28"/>
          <w:szCs w:val="28"/>
        </w:rPr>
      </w:pPr>
      <w:r w:rsidRPr="001547ED">
        <w:rPr>
          <w:sz w:val="28"/>
          <w:szCs w:val="28"/>
        </w:rPr>
        <w:t>8% заявителей отметили, что пользовались услугами посредников. Факт привлечения посредника зафиксирован по услуге «Предоставление в собственность граждан земельных участков для ведения садоводства, огородничества и дачного хозяйства».</w:t>
      </w:r>
    </w:p>
    <w:p w14:paraId="232E0525" w14:textId="77777777" w:rsidR="00382B24" w:rsidRPr="001547ED" w:rsidRDefault="00382B24" w:rsidP="006B7794">
      <w:pPr>
        <w:spacing w:line="360" w:lineRule="auto"/>
        <w:ind w:firstLine="709"/>
        <w:jc w:val="both"/>
        <w:rPr>
          <w:sz w:val="28"/>
          <w:szCs w:val="28"/>
        </w:rPr>
      </w:pPr>
      <w:r w:rsidRPr="001547ED">
        <w:rPr>
          <w:sz w:val="28"/>
          <w:szCs w:val="28"/>
        </w:rPr>
        <w:t xml:space="preserve">В качестве причин привлечения посредников заявители указали, что посредник был предложен </w:t>
      </w:r>
      <w:r w:rsidRPr="001547ED">
        <w:rPr>
          <w:i/>
          <w:sz w:val="28"/>
          <w:szCs w:val="28"/>
        </w:rPr>
        <w:t>как условие получения результата услуги</w:t>
      </w:r>
      <w:r w:rsidRPr="001547ED">
        <w:rPr>
          <w:sz w:val="28"/>
          <w:szCs w:val="28"/>
        </w:rPr>
        <w:t>. Это является крайне негативной тенденцией.</w:t>
      </w:r>
    </w:p>
    <w:p w14:paraId="378832FC" w14:textId="77777777" w:rsidR="00382B24" w:rsidRPr="001547ED" w:rsidRDefault="00382B24"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таблице 14. </w:t>
      </w:r>
    </w:p>
    <w:p w14:paraId="7F18BF84" w14:textId="77777777" w:rsidR="00382B24" w:rsidRPr="001547ED" w:rsidRDefault="00382B24" w:rsidP="00BE05AD">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jc w:val="center"/>
        <w:tblLook w:val="04A0" w:firstRow="1" w:lastRow="0" w:firstColumn="1" w:lastColumn="0" w:noHBand="0" w:noVBand="1"/>
      </w:tblPr>
      <w:tblGrid>
        <w:gridCol w:w="6872"/>
        <w:gridCol w:w="2982"/>
      </w:tblGrid>
      <w:tr w:rsidR="00382B24" w:rsidRPr="001547ED" w14:paraId="4DBD7330" w14:textId="77777777" w:rsidTr="00A87AAA">
        <w:trPr>
          <w:trHeight w:val="20"/>
          <w:jc w:val="center"/>
        </w:trPr>
        <w:tc>
          <w:tcPr>
            <w:tcW w:w="348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3782037" w14:textId="77777777" w:rsidR="00382B24" w:rsidRPr="001547ED" w:rsidRDefault="00382B24" w:rsidP="006B7794">
            <w:pPr>
              <w:jc w:val="center"/>
              <w:rPr>
                <w:b/>
                <w:color w:val="000000"/>
              </w:rPr>
            </w:pPr>
            <w:r w:rsidRPr="001547ED">
              <w:rPr>
                <w:b/>
                <w:bCs/>
                <w:color w:val="000000"/>
                <w:lang w:eastAsia="en-US"/>
              </w:rPr>
              <w:t>Затраты на услуги посредников</w:t>
            </w:r>
          </w:p>
        </w:tc>
        <w:tc>
          <w:tcPr>
            <w:tcW w:w="1513" w:type="pct"/>
            <w:tcBorders>
              <w:top w:val="single" w:sz="4" w:space="0" w:color="auto"/>
              <w:left w:val="nil"/>
              <w:bottom w:val="single" w:sz="4" w:space="0" w:color="auto"/>
              <w:right w:val="single" w:sz="4" w:space="0" w:color="auto"/>
            </w:tcBorders>
            <w:shd w:val="clear" w:color="auto" w:fill="FFFFFF" w:themeFill="background1"/>
            <w:hideMark/>
          </w:tcPr>
          <w:p w14:paraId="6278C228" w14:textId="77777777" w:rsidR="00382B24" w:rsidRPr="001547ED" w:rsidRDefault="00382B24" w:rsidP="006B7794">
            <w:pPr>
              <w:jc w:val="center"/>
              <w:rPr>
                <w:b/>
                <w:bCs/>
                <w:color w:val="000000"/>
              </w:rPr>
            </w:pPr>
            <w:r w:rsidRPr="001547ED">
              <w:rPr>
                <w:b/>
                <w:bCs/>
                <w:color w:val="000000"/>
              </w:rPr>
              <w:t>В целом по городу</w:t>
            </w:r>
          </w:p>
        </w:tc>
      </w:tr>
      <w:tr w:rsidR="00382B24" w:rsidRPr="001547ED" w14:paraId="40184858" w14:textId="77777777" w:rsidTr="00A87AAA">
        <w:trPr>
          <w:trHeight w:val="20"/>
          <w:jc w:val="center"/>
        </w:trPr>
        <w:tc>
          <w:tcPr>
            <w:tcW w:w="3487" w:type="pct"/>
            <w:tcBorders>
              <w:top w:val="nil"/>
              <w:left w:val="single" w:sz="4" w:space="0" w:color="auto"/>
              <w:bottom w:val="single" w:sz="4" w:space="0" w:color="auto"/>
              <w:right w:val="single" w:sz="4" w:space="0" w:color="auto"/>
            </w:tcBorders>
            <w:shd w:val="clear" w:color="auto" w:fill="FFFFFF" w:themeFill="background1"/>
            <w:vAlign w:val="bottom"/>
            <w:hideMark/>
          </w:tcPr>
          <w:p w14:paraId="77F8DF89" w14:textId="77777777" w:rsidR="00382B24" w:rsidRPr="001547ED" w:rsidRDefault="00382B24" w:rsidP="006B7794">
            <w:pPr>
              <w:rPr>
                <w:color w:val="000000"/>
              </w:rPr>
            </w:pPr>
            <w:r w:rsidRPr="001547ED">
              <w:rPr>
                <w:color w:val="000000"/>
              </w:rPr>
              <w:t>минимальное значение</w:t>
            </w:r>
          </w:p>
        </w:tc>
        <w:tc>
          <w:tcPr>
            <w:tcW w:w="1513" w:type="pct"/>
            <w:tcBorders>
              <w:top w:val="nil"/>
              <w:left w:val="nil"/>
              <w:bottom w:val="single" w:sz="4" w:space="0" w:color="auto"/>
              <w:right w:val="single" w:sz="4" w:space="0" w:color="auto"/>
            </w:tcBorders>
            <w:shd w:val="clear" w:color="auto" w:fill="FFFFFF" w:themeFill="background1"/>
            <w:vAlign w:val="bottom"/>
          </w:tcPr>
          <w:p w14:paraId="21A48894" w14:textId="77777777" w:rsidR="00382B24" w:rsidRPr="001547ED" w:rsidRDefault="00382B24" w:rsidP="006B7794">
            <w:pPr>
              <w:jc w:val="center"/>
              <w:rPr>
                <w:b/>
                <w:color w:val="000000"/>
              </w:rPr>
            </w:pPr>
            <w:r w:rsidRPr="001547ED">
              <w:rPr>
                <w:b/>
                <w:color w:val="000000"/>
              </w:rPr>
              <w:t>4000</w:t>
            </w:r>
          </w:p>
        </w:tc>
      </w:tr>
      <w:tr w:rsidR="00382B24" w:rsidRPr="001547ED" w14:paraId="2E655774" w14:textId="77777777" w:rsidTr="00A87AAA">
        <w:trPr>
          <w:trHeight w:val="20"/>
          <w:jc w:val="center"/>
        </w:trPr>
        <w:tc>
          <w:tcPr>
            <w:tcW w:w="3487" w:type="pct"/>
            <w:tcBorders>
              <w:top w:val="nil"/>
              <w:left w:val="single" w:sz="4" w:space="0" w:color="auto"/>
              <w:bottom w:val="single" w:sz="4" w:space="0" w:color="auto"/>
              <w:right w:val="single" w:sz="4" w:space="0" w:color="auto"/>
            </w:tcBorders>
            <w:shd w:val="clear" w:color="auto" w:fill="FFFFFF" w:themeFill="background1"/>
            <w:vAlign w:val="bottom"/>
            <w:hideMark/>
          </w:tcPr>
          <w:p w14:paraId="7E9C22BE" w14:textId="77777777" w:rsidR="00382B24" w:rsidRPr="001547ED" w:rsidRDefault="00382B24" w:rsidP="006B7794">
            <w:pPr>
              <w:rPr>
                <w:color w:val="000000"/>
              </w:rPr>
            </w:pPr>
            <w:r w:rsidRPr="001547ED">
              <w:rPr>
                <w:color w:val="000000"/>
              </w:rPr>
              <w:t>среднее значение</w:t>
            </w:r>
          </w:p>
        </w:tc>
        <w:tc>
          <w:tcPr>
            <w:tcW w:w="1513" w:type="pct"/>
            <w:tcBorders>
              <w:top w:val="nil"/>
              <w:left w:val="nil"/>
              <w:bottom w:val="single" w:sz="4" w:space="0" w:color="auto"/>
              <w:right w:val="single" w:sz="4" w:space="0" w:color="auto"/>
            </w:tcBorders>
            <w:shd w:val="clear" w:color="auto" w:fill="FFFFFF" w:themeFill="background1"/>
            <w:vAlign w:val="bottom"/>
          </w:tcPr>
          <w:p w14:paraId="46EDDDDE" w14:textId="77777777" w:rsidR="00382B24" w:rsidRPr="001547ED" w:rsidRDefault="00382B24" w:rsidP="006B7794">
            <w:pPr>
              <w:jc w:val="center"/>
              <w:rPr>
                <w:b/>
                <w:color w:val="000000"/>
              </w:rPr>
            </w:pPr>
            <w:r w:rsidRPr="001547ED">
              <w:rPr>
                <w:b/>
                <w:color w:val="000000"/>
              </w:rPr>
              <w:t>4500</w:t>
            </w:r>
          </w:p>
        </w:tc>
      </w:tr>
      <w:tr w:rsidR="00382B24" w:rsidRPr="001547ED" w14:paraId="5D3DDDA6" w14:textId="77777777" w:rsidTr="00A87AAA">
        <w:trPr>
          <w:trHeight w:val="20"/>
          <w:jc w:val="center"/>
        </w:trPr>
        <w:tc>
          <w:tcPr>
            <w:tcW w:w="3487" w:type="pct"/>
            <w:tcBorders>
              <w:top w:val="nil"/>
              <w:left w:val="single" w:sz="4" w:space="0" w:color="auto"/>
              <w:bottom w:val="single" w:sz="4" w:space="0" w:color="auto"/>
              <w:right w:val="single" w:sz="4" w:space="0" w:color="auto"/>
            </w:tcBorders>
            <w:shd w:val="clear" w:color="auto" w:fill="FFFFFF" w:themeFill="background1"/>
            <w:vAlign w:val="bottom"/>
            <w:hideMark/>
          </w:tcPr>
          <w:p w14:paraId="00D8D3C3" w14:textId="77777777" w:rsidR="00382B24" w:rsidRPr="001547ED" w:rsidRDefault="00382B24" w:rsidP="006B7794">
            <w:pPr>
              <w:rPr>
                <w:color w:val="000000"/>
              </w:rPr>
            </w:pPr>
            <w:r w:rsidRPr="001547ED">
              <w:rPr>
                <w:color w:val="000000"/>
              </w:rPr>
              <w:t>модальное значение</w:t>
            </w:r>
          </w:p>
        </w:tc>
        <w:tc>
          <w:tcPr>
            <w:tcW w:w="1513" w:type="pct"/>
            <w:tcBorders>
              <w:top w:val="nil"/>
              <w:left w:val="nil"/>
              <w:bottom w:val="single" w:sz="4" w:space="0" w:color="auto"/>
              <w:right w:val="single" w:sz="4" w:space="0" w:color="auto"/>
            </w:tcBorders>
            <w:shd w:val="clear" w:color="auto" w:fill="FFFFFF" w:themeFill="background1"/>
            <w:vAlign w:val="bottom"/>
          </w:tcPr>
          <w:p w14:paraId="1940926B" w14:textId="77777777" w:rsidR="00382B24" w:rsidRPr="001547ED" w:rsidRDefault="00382B24" w:rsidP="006B7794">
            <w:pPr>
              <w:jc w:val="center"/>
              <w:rPr>
                <w:b/>
                <w:color w:val="000000"/>
              </w:rPr>
            </w:pPr>
            <w:r w:rsidRPr="001547ED">
              <w:rPr>
                <w:b/>
                <w:color w:val="000000"/>
              </w:rPr>
              <w:t>4000</w:t>
            </w:r>
          </w:p>
        </w:tc>
      </w:tr>
      <w:tr w:rsidR="00382B24" w:rsidRPr="001547ED" w14:paraId="33A2008D" w14:textId="77777777" w:rsidTr="00A87AAA">
        <w:trPr>
          <w:trHeight w:val="20"/>
          <w:jc w:val="center"/>
        </w:trPr>
        <w:tc>
          <w:tcPr>
            <w:tcW w:w="3487" w:type="pct"/>
            <w:tcBorders>
              <w:top w:val="nil"/>
              <w:left w:val="single" w:sz="4" w:space="0" w:color="auto"/>
              <w:bottom w:val="single" w:sz="4" w:space="0" w:color="auto"/>
              <w:right w:val="single" w:sz="4" w:space="0" w:color="auto"/>
            </w:tcBorders>
            <w:shd w:val="clear" w:color="auto" w:fill="FFFFFF" w:themeFill="background1"/>
            <w:vAlign w:val="bottom"/>
            <w:hideMark/>
          </w:tcPr>
          <w:p w14:paraId="296D1949" w14:textId="77777777" w:rsidR="00382B24" w:rsidRPr="001547ED" w:rsidRDefault="00382B24" w:rsidP="006B7794">
            <w:pPr>
              <w:rPr>
                <w:color w:val="000000"/>
              </w:rPr>
            </w:pPr>
            <w:r w:rsidRPr="001547ED">
              <w:rPr>
                <w:color w:val="000000"/>
              </w:rPr>
              <w:t>максимальное значение</w:t>
            </w:r>
          </w:p>
        </w:tc>
        <w:tc>
          <w:tcPr>
            <w:tcW w:w="1513" w:type="pct"/>
            <w:tcBorders>
              <w:top w:val="nil"/>
              <w:left w:val="nil"/>
              <w:bottom w:val="single" w:sz="4" w:space="0" w:color="auto"/>
              <w:right w:val="single" w:sz="4" w:space="0" w:color="auto"/>
            </w:tcBorders>
            <w:shd w:val="clear" w:color="auto" w:fill="FFFFFF" w:themeFill="background1"/>
            <w:vAlign w:val="bottom"/>
          </w:tcPr>
          <w:p w14:paraId="596FDDEF" w14:textId="77777777" w:rsidR="00382B24" w:rsidRPr="001547ED" w:rsidRDefault="00382B24" w:rsidP="006B7794">
            <w:pPr>
              <w:jc w:val="center"/>
              <w:rPr>
                <w:b/>
                <w:color w:val="000000"/>
              </w:rPr>
            </w:pPr>
            <w:r w:rsidRPr="001547ED">
              <w:rPr>
                <w:b/>
                <w:color w:val="000000"/>
              </w:rPr>
              <w:t>5000</w:t>
            </w:r>
          </w:p>
        </w:tc>
      </w:tr>
    </w:tbl>
    <w:p w14:paraId="68FBFC2F" w14:textId="77777777" w:rsidR="00382B24" w:rsidRPr="001547ED" w:rsidRDefault="00382B24" w:rsidP="006B7794"/>
    <w:p w14:paraId="0A61BC76" w14:textId="77777777" w:rsidR="00BE05AD" w:rsidRDefault="00BE05AD" w:rsidP="006B7794">
      <w:pPr>
        <w:pStyle w:val="affc"/>
        <w:widowControl/>
        <w:spacing w:line="360" w:lineRule="auto"/>
        <w:ind w:left="0"/>
        <w:jc w:val="center"/>
        <w:rPr>
          <w:b/>
          <w:sz w:val="28"/>
          <w:szCs w:val="28"/>
        </w:rPr>
      </w:pPr>
    </w:p>
    <w:p w14:paraId="2606848C" w14:textId="77777777" w:rsidR="00382B24" w:rsidRPr="001547ED" w:rsidRDefault="00382B24" w:rsidP="006B7794">
      <w:pPr>
        <w:pStyle w:val="affc"/>
        <w:widowControl/>
        <w:spacing w:line="360" w:lineRule="auto"/>
        <w:ind w:left="0"/>
        <w:jc w:val="center"/>
        <w:rPr>
          <w:b/>
          <w:sz w:val="28"/>
          <w:szCs w:val="28"/>
        </w:rPr>
      </w:pPr>
      <w:r w:rsidRPr="001547ED">
        <w:rPr>
          <w:b/>
          <w:sz w:val="28"/>
          <w:szCs w:val="28"/>
        </w:rPr>
        <w:lastRenderedPageBreak/>
        <w:t xml:space="preserve">11. Уровень коррупциогенности муниципальных услуг </w:t>
      </w:r>
    </w:p>
    <w:p w14:paraId="6317B0CB" w14:textId="77777777" w:rsidR="00382B24" w:rsidRPr="001547ED" w:rsidRDefault="00382B24" w:rsidP="006B7794">
      <w:pPr>
        <w:spacing w:line="360" w:lineRule="auto"/>
        <w:ind w:firstLine="709"/>
        <w:jc w:val="both"/>
        <w:rPr>
          <w:sz w:val="28"/>
          <w:szCs w:val="28"/>
        </w:rPr>
      </w:pPr>
      <w:r w:rsidRPr="001547ED">
        <w:rPr>
          <w:sz w:val="28"/>
          <w:szCs w:val="28"/>
        </w:rPr>
        <w:t>В ходе проведения мониторинга был выявлен факт мотивирования чиновников по услуге «Выдача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 (4% опрошенных). При этом сумма денежного вознаграждения составила 500 руб.</w:t>
      </w:r>
    </w:p>
    <w:p w14:paraId="1EE655F5" w14:textId="77777777" w:rsidR="00382B24" w:rsidRPr="001547ED" w:rsidRDefault="00382B24" w:rsidP="006B7794">
      <w:pPr>
        <w:pStyle w:val="affc"/>
        <w:widowControl/>
        <w:spacing w:line="360" w:lineRule="auto"/>
        <w:ind w:left="0"/>
        <w:jc w:val="center"/>
        <w:rPr>
          <w:b/>
          <w:sz w:val="28"/>
          <w:szCs w:val="28"/>
        </w:rPr>
      </w:pPr>
      <w:r w:rsidRPr="001547ED">
        <w:rPr>
          <w:b/>
          <w:sz w:val="28"/>
          <w:szCs w:val="28"/>
        </w:rPr>
        <w:t>12. Трудности при получении муниципальных услуг</w:t>
      </w:r>
    </w:p>
    <w:p w14:paraId="057C554D" w14:textId="77777777" w:rsidR="00382B24" w:rsidRPr="001547ED" w:rsidRDefault="00382B24" w:rsidP="006B7794">
      <w:pPr>
        <w:spacing w:line="360" w:lineRule="auto"/>
        <w:ind w:firstLine="709"/>
        <w:jc w:val="both"/>
        <w:rPr>
          <w:sz w:val="28"/>
          <w:szCs w:val="28"/>
        </w:rPr>
      </w:pPr>
      <w:r w:rsidRPr="001547ED">
        <w:rPr>
          <w:sz w:val="28"/>
          <w:szCs w:val="28"/>
        </w:rPr>
        <w:t>92% респондентов указали, что у них не возникало проблем при получении услуг.</w:t>
      </w:r>
    </w:p>
    <w:p w14:paraId="0DE10E6B" w14:textId="77777777" w:rsidR="00382B24" w:rsidRPr="001547ED" w:rsidRDefault="00382B24" w:rsidP="006B7794">
      <w:pPr>
        <w:spacing w:line="360" w:lineRule="auto"/>
        <w:ind w:firstLine="709"/>
        <w:jc w:val="both"/>
        <w:rPr>
          <w:sz w:val="28"/>
          <w:szCs w:val="28"/>
        </w:rPr>
      </w:pPr>
      <w:r w:rsidRPr="001547ED">
        <w:rPr>
          <w:sz w:val="28"/>
          <w:szCs w:val="28"/>
        </w:rPr>
        <w:t>В качестве основных причин затруднений респонденты назвали следующие (по 50% опрошенных):</w:t>
      </w:r>
    </w:p>
    <w:p w14:paraId="0DF2CF21" w14:textId="77777777" w:rsidR="00382B24" w:rsidRPr="001547ED" w:rsidRDefault="00382B24"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 Требование избыточных документов, сведений.</w:t>
      </w:r>
    </w:p>
    <w:p w14:paraId="3700D791" w14:textId="77777777" w:rsidR="00382B24" w:rsidRPr="001547ED" w:rsidRDefault="00382B24"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 Необоснованный отказ в приеме документов, в предоставлении услуги.</w:t>
      </w:r>
    </w:p>
    <w:p w14:paraId="365AA075" w14:textId="77777777" w:rsidR="00382B24" w:rsidRPr="001547ED" w:rsidRDefault="00382B24"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 Ошибки в конечном результате предоставления услуги.</w:t>
      </w:r>
    </w:p>
    <w:p w14:paraId="4DCA669E" w14:textId="77777777" w:rsidR="00382B24" w:rsidRPr="001547ED" w:rsidRDefault="00382B24"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 Сложность заполнения официальных форм (бланков).</w:t>
      </w:r>
    </w:p>
    <w:p w14:paraId="68CFAB7D" w14:textId="77777777" w:rsidR="00382B24" w:rsidRPr="001547ED" w:rsidRDefault="00382B24"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 Хождение по многим кабинетам, учреждениям.</w:t>
      </w:r>
    </w:p>
    <w:p w14:paraId="01F2D06D" w14:textId="77777777" w:rsidR="00382B24" w:rsidRPr="001547ED" w:rsidRDefault="00382B24"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 Дороговизна услуг (пошлин, платежей).</w:t>
      </w:r>
    </w:p>
    <w:p w14:paraId="5B329C4B" w14:textId="77777777" w:rsidR="00382B24" w:rsidRPr="001547ED" w:rsidRDefault="00382B24"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 Большие очереди. </w:t>
      </w:r>
    </w:p>
    <w:p w14:paraId="3FA2DA04" w14:textId="77777777" w:rsidR="00382B24" w:rsidRPr="001547ED" w:rsidRDefault="00382B24"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Избирательное отношение к заявителям («одни заявители важнее других»). </w:t>
      </w:r>
    </w:p>
    <w:p w14:paraId="6592A417" w14:textId="77777777" w:rsidR="00382B24" w:rsidRPr="001547ED" w:rsidRDefault="00382B24"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Другое: «отсрочка в ответе - нет путевок, вас много» по услуге «Организация отдыха детей в каникулярное время».</w:t>
      </w:r>
    </w:p>
    <w:p w14:paraId="45AE01FD" w14:textId="77777777" w:rsidR="00382B24" w:rsidRPr="001547ED" w:rsidRDefault="00382B24" w:rsidP="006B7794">
      <w:pPr>
        <w:pStyle w:val="affc"/>
        <w:widowControl/>
        <w:spacing w:line="360" w:lineRule="auto"/>
        <w:ind w:left="0"/>
        <w:jc w:val="center"/>
        <w:rPr>
          <w:b/>
          <w:sz w:val="28"/>
          <w:szCs w:val="28"/>
        </w:rPr>
      </w:pPr>
      <w:r w:rsidRPr="001547ED">
        <w:rPr>
          <w:b/>
          <w:sz w:val="28"/>
          <w:szCs w:val="28"/>
        </w:rPr>
        <w:t>13. Наибольшее значение при получении услуг в будущем</w:t>
      </w:r>
    </w:p>
    <w:p w14:paraId="3F8F1583" w14:textId="77777777" w:rsidR="00382B24" w:rsidRPr="001547ED" w:rsidRDefault="00382B24"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w:t>
      </w:r>
      <w:r w:rsidR="00E410BE" w:rsidRPr="001547ED">
        <w:rPr>
          <w:sz w:val="28"/>
          <w:szCs w:val="28"/>
        </w:rPr>
        <w:t xml:space="preserve"> следующие параметры (таблица </w:t>
      </w:r>
      <w:r w:rsidRPr="001547ED">
        <w:rPr>
          <w:sz w:val="28"/>
          <w:szCs w:val="28"/>
        </w:rPr>
        <w:t>15).</w:t>
      </w:r>
    </w:p>
    <w:tbl>
      <w:tblPr>
        <w:tblStyle w:val="af7"/>
        <w:tblW w:w="5000" w:type="pct"/>
        <w:tblLook w:val="04A0" w:firstRow="1" w:lastRow="0" w:firstColumn="1" w:lastColumn="0" w:noHBand="0" w:noVBand="1"/>
      </w:tblPr>
      <w:tblGrid>
        <w:gridCol w:w="8536"/>
        <w:gridCol w:w="1318"/>
      </w:tblGrid>
      <w:tr w:rsidR="00382B24" w:rsidRPr="001547ED" w14:paraId="7517E102" w14:textId="77777777" w:rsidTr="00860C43">
        <w:trPr>
          <w:tblHeader/>
        </w:trPr>
        <w:tc>
          <w:tcPr>
            <w:tcW w:w="4331" w:type="pct"/>
          </w:tcPr>
          <w:p w14:paraId="6F390AD1" w14:textId="77777777" w:rsidR="00382B24" w:rsidRPr="001547ED" w:rsidRDefault="00382B24" w:rsidP="006B7794">
            <w:pPr>
              <w:jc w:val="center"/>
              <w:rPr>
                <w:b/>
              </w:rPr>
            </w:pPr>
            <w:r w:rsidRPr="001547ED">
              <w:rPr>
                <w:b/>
              </w:rPr>
              <w:t>Параметр, имеющий значение при получении услуги</w:t>
            </w:r>
          </w:p>
        </w:tc>
        <w:tc>
          <w:tcPr>
            <w:tcW w:w="669" w:type="pct"/>
            <w:vAlign w:val="center"/>
          </w:tcPr>
          <w:p w14:paraId="7A60F805" w14:textId="77777777" w:rsidR="00382B24" w:rsidRPr="001547ED" w:rsidRDefault="00382B24" w:rsidP="006B7794">
            <w:pPr>
              <w:jc w:val="center"/>
              <w:rPr>
                <w:b/>
              </w:rPr>
            </w:pPr>
            <w:r w:rsidRPr="001547ED">
              <w:rPr>
                <w:b/>
              </w:rPr>
              <w:t>Важность</w:t>
            </w:r>
          </w:p>
        </w:tc>
      </w:tr>
      <w:tr w:rsidR="00382B24" w:rsidRPr="001547ED" w14:paraId="02963DCC" w14:textId="77777777" w:rsidTr="00860C43">
        <w:tc>
          <w:tcPr>
            <w:tcW w:w="4331" w:type="pct"/>
          </w:tcPr>
          <w:p w14:paraId="301FFA0C" w14:textId="77777777" w:rsidR="00382B24" w:rsidRPr="001547ED" w:rsidRDefault="00382B24" w:rsidP="006B7794">
            <w:pPr>
              <w:tabs>
                <w:tab w:val="left" w:pos="567"/>
              </w:tabs>
              <w:jc w:val="both"/>
            </w:pPr>
            <w:r w:rsidRPr="001547ED">
              <w:t>Вежливость и профессионализм сотрудников органа власти</w:t>
            </w:r>
          </w:p>
        </w:tc>
        <w:tc>
          <w:tcPr>
            <w:tcW w:w="669" w:type="pct"/>
            <w:vAlign w:val="center"/>
          </w:tcPr>
          <w:p w14:paraId="55C85CA0" w14:textId="77777777" w:rsidR="00382B24" w:rsidRPr="001547ED" w:rsidRDefault="00382B24" w:rsidP="006B7794">
            <w:pPr>
              <w:jc w:val="center"/>
            </w:pPr>
            <w:r w:rsidRPr="001547ED">
              <w:t>56%</w:t>
            </w:r>
          </w:p>
        </w:tc>
      </w:tr>
      <w:tr w:rsidR="00382B24" w:rsidRPr="001547ED" w14:paraId="3205748C" w14:textId="77777777" w:rsidTr="00860C43">
        <w:tc>
          <w:tcPr>
            <w:tcW w:w="4331" w:type="pct"/>
          </w:tcPr>
          <w:p w14:paraId="58CD5C27" w14:textId="77777777" w:rsidR="00382B24" w:rsidRPr="001547ED" w:rsidRDefault="00382B24" w:rsidP="006B7794">
            <w:pPr>
              <w:tabs>
                <w:tab w:val="left" w:pos="567"/>
              </w:tabs>
              <w:jc w:val="both"/>
            </w:pPr>
            <w:r w:rsidRPr="001547ED">
              <w:t>Сокращение времени ожидания в очереди (отсутствие очередей)</w:t>
            </w:r>
          </w:p>
        </w:tc>
        <w:tc>
          <w:tcPr>
            <w:tcW w:w="669" w:type="pct"/>
            <w:vAlign w:val="center"/>
          </w:tcPr>
          <w:p w14:paraId="595521FB" w14:textId="77777777" w:rsidR="00382B24" w:rsidRPr="001547ED" w:rsidRDefault="00382B24" w:rsidP="006B7794">
            <w:pPr>
              <w:jc w:val="center"/>
            </w:pPr>
            <w:r w:rsidRPr="001547ED">
              <w:t>52%</w:t>
            </w:r>
          </w:p>
        </w:tc>
      </w:tr>
      <w:tr w:rsidR="00382B24" w:rsidRPr="001547ED" w14:paraId="12F56124" w14:textId="77777777" w:rsidTr="00860C43">
        <w:tc>
          <w:tcPr>
            <w:tcW w:w="4331" w:type="pct"/>
          </w:tcPr>
          <w:p w14:paraId="1654FAF3" w14:textId="77777777" w:rsidR="00382B24" w:rsidRPr="001547ED" w:rsidRDefault="00382B24" w:rsidP="006B7794">
            <w:pPr>
              <w:tabs>
                <w:tab w:val="left" w:pos="567"/>
              </w:tabs>
              <w:jc w:val="both"/>
            </w:pPr>
            <w:r w:rsidRPr="001547ED">
              <w:t>Получение информации о стадии рассмотрения обращения</w:t>
            </w:r>
          </w:p>
        </w:tc>
        <w:tc>
          <w:tcPr>
            <w:tcW w:w="669" w:type="pct"/>
            <w:vAlign w:val="center"/>
          </w:tcPr>
          <w:p w14:paraId="552BF8D2" w14:textId="77777777" w:rsidR="00382B24" w:rsidRPr="001547ED" w:rsidRDefault="00382B24" w:rsidP="006B7794">
            <w:pPr>
              <w:jc w:val="center"/>
            </w:pPr>
            <w:r w:rsidRPr="001547ED">
              <w:t>52%</w:t>
            </w:r>
          </w:p>
        </w:tc>
      </w:tr>
      <w:tr w:rsidR="00382B24" w:rsidRPr="001547ED" w14:paraId="694F7DE9" w14:textId="77777777" w:rsidTr="00860C43">
        <w:tc>
          <w:tcPr>
            <w:tcW w:w="4331" w:type="pct"/>
          </w:tcPr>
          <w:p w14:paraId="6A9C552D" w14:textId="77777777" w:rsidR="00382B24" w:rsidRPr="001547ED" w:rsidRDefault="00382B24" w:rsidP="006B7794">
            <w:pPr>
              <w:tabs>
                <w:tab w:val="left" w:pos="567"/>
              </w:tabs>
              <w:jc w:val="both"/>
            </w:pPr>
            <w:r w:rsidRPr="001547ED">
              <w:lastRenderedPageBreak/>
              <w:t xml:space="preserve">Сокращение количества обращений в орган власти и иные учреждения </w:t>
            </w:r>
          </w:p>
        </w:tc>
        <w:tc>
          <w:tcPr>
            <w:tcW w:w="669" w:type="pct"/>
            <w:vAlign w:val="center"/>
          </w:tcPr>
          <w:p w14:paraId="0A7C9AE8" w14:textId="77777777" w:rsidR="00382B24" w:rsidRPr="001547ED" w:rsidRDefault="00382B24" w:rsidP="006B7794">
            <w:pPr>
              <w:jc w:val="center"/>
            </w:pPr>
            <w:r w:rsidRPr="001547ED">
              <w:t>52%</w:t>
            </w:r>
          </w:p>
        </w:tc>
      </w:tr>
      <w:tr w:rsidR="00382B24" w:rsidRPr="001547ED" w14:paraId="297022EF" w14:textId="77777777" w:rsidTr="00860C43">
        <w:tc>
          <w:tcPr>
            <w:tcW w:w="4331" w:type="pct"/>
          </w:tcPr>
          <w:p w14:paraId="299E465D" w14:textId="77777777" w:rsidR="00382B24" w:rsidRPr="001547ED" w:rsidRDefault="00382B24" w:rsidP="006B7794">
            <w:pPr>
              <w:jc w:val="both"/>
            </w:pPr>
            <w:r w:rsidRPr="001547ED">
              <w:t xml:space="preserve">Сокращение срока предоставления услуги </w:t>
            </w:r>
          </w:p>
        </w:tc>
        <w:tc>
          <w:tcPr>
            <w:tcW w:w="669" w:type="pct"/>
            <w:vAlign w:val="center"/>
          </w:tcPr>
          <w:p w14:paraId="37FE14C9" w14:textId="77777777" w:rsidR="00382B24" w:rsidRPr="001547ED" w:rsidRDefault="00382B24" w:rsidP="006B7794">
            <w:pPr>
              <w:jc w:val="center"/>
            </w:pPr>
            <w:r w:rsidRPr="001547ED">
              <w:t>52%</w:t>
            </w:r>
          </w:p>
        </w:tc>
      </w:tr>
      <w:tr w:rsidR="00382B24" w:rsidRPr="001547ED" w14:paraId="5919E5BD" w14:textId="77777777" w:rsidTr="00860C43">
        <w:tc>
          <w:tcPr>
            <w:tcW w:w="4331" w:type="pct"/>
          </w:tcPr>
          <w:p w14:paraId="4DF90257" w14:textId="77777777" w:rsidR="00382B24" w:rsidRPr="001547ED" w:rsidRDefault="00382B24" w:rsidP="006B7794">
            <w:pPr>
              <w:jc w:val="both"/>
            </w:pPr>
            <w:r w:rsidRPr="001547ED">
              <w:t>Улучшение условий ведения приема посетителей</w:t>
            </w:r>
          </w:p>
        </w:tc>
        <w:tc>
          <w:tcPr>
            <w:tcW w:w="669" w:type="pct"/>
            <w:vAlign w:val="center"/>
          </w:tcPr>
          <w:p w14:paraId="64DBA370" w14:textId="77777777" w:rsidR="00382B24" w:rsidRPr="001547ED" w:rsidRDefault="00382B24" w:rsidP="006B7794">
            <w:pPr>
              <w:jc w:val="center"/>
            </w:pPr>
            <w:r w:rsidRPr="001547ED">
              <w:t>48%</w:t>
            </w:r>
          </w:p>
        </w:tc>
      </w:tr>
      <w:tr w:rsidR="00382B24" w:rsidRPr="001547ED" w14:paraId="7D7C0449" w14:textId="77777777" w:rsidTr="00860C43">
        <w:tc>
          <w:tcPr>
            <w:tcW w:w="4331" w:type="pct"/>
          </w:tcPr>
          <w:p w14:paraId="518F6CA2" w14:textId="77777777" w:rsidR="00382B24" w:rsidRPr="001547ED" w:rsidRDefault="00382B24" w:rsidP="006B7794">
            <w:pPr>
              <w:tabs>
                <w:tab w:val="left" w:pos="567"/>
              </w:tabs>
              <w:jc w:val="both"/>
            </w:pPr>
            <w:r w:rsidRPr="001547ED">
              <w:t xml:space="preserve">Доступность информации о порядке предоставления услуги, необходимых форм </w:t>
            </w:r>
          </w:p>
        </w:tc>
        <w:tc>
          <w:tcPr>
            <w:tcW w:w="669" w:type="pct"/>
            <w:vAlign w:val="center"/>
          </w:tcPr>
          <w:p w14:paraId="06476F0D" w14:textId="77777777" w:rsidR="00382B24" w:rsidRPr="001547ED" w:rsidRDefault="00382B24" w:rsidP="006B7794">
            <w:pPr>
              <w:jc w:val="center"/>
            </w:pPr>
            <w:r w:rsidRPr="001547ED">
              <w:t>48%</w:t>
            </w:r>
          </w:p>
        </w:tc>
      </w:tr>
      <w:tr w:rsidR="00382B24" w:rsidRPr="001547ED" w14:paraId="55760F59" w14:textId="77777777" w:rsidTr="00860C43">
        <w:tc>
          <w:tcPr>
            <w:tcW w:w="4331" w:type="pct"/>
          </w:tcPr>
          <w:p w14:paraId="19BD5810" w14:textId="77777777" w:rsidR="00382B24" w:rsidRPr="001547ED" w:rsidRDefault="00382B24" w:rsidP="006B7794">
            <w:pPr>
              <w:tabs>
                <w:tab w:val="left" w:pos="567"/>
              </w:tabs>
              <w:jc w:val="both"/>
            </w:pPr>
            <w:r w:rsidRPr="001547ED">
              <w:t xml:space="preserve">Улучшение территориальной доступности органа власти </w:t>
            </w:r>
          </w:p>
        </w:tc>
        <w:tc>
          <w:tcPr>
            <w:tcW w:w="669" w:type="pct"/>
            <w:vAlign w:val="center"/>
          </w:tcPr>
          <w:p w14:paraId="0FE814E3" w14:textId="77777777" w:rsidR="00382B24" w:rsidRPr="001547ED" w:rsidRDefault="00382B24" w:rsidP="006B7794">
            <w:pPr>
              <w:jc w:val="center"/>
            </w:pPr>
            <w:r w:rsidRPr="001547ED">
              <w:t>48%</w:t>
            </w:r>
          </w:p>
        </w:tc>
      </w:tr>
      <w:tr w:rsidR="00382B24" w:rsidRPr="001547ED" w14:paraId="782793D2" w14:textId="77777777" w:rsidTr="00860C43">
        <w:tc>
          <w:tcPr>
            <w:tcW w:w="4331" w:type="pct"/>
          </w:tcPr>
          <w:p w14:paraId="2D379CBB" w14:textId="77777777" w:rsidR="00382B24" w:rsidRPr="001547ED" w:rsidRDefault="00382B24" w:rsidP="006B7794">
            <w:pPr>
              <w:tabs>
                <w:tab w:val="left" w:pos="567"/>
              </w:tabs>
              <w:jc w:val="both"/>
            </w:pPr>
            <w:r w:rsidRPr="001547ED">
              <w:t xml:space="preserve">Удобство графика работы органа власти </w:t>
            </w:r>
          </w:p>
        </w:tc>
        <w:tc>
          <w:tcPr>
            <w:tcW w:w="669" w:type="pct"/>
            <w:vAlign w:val="center"/>
          </w:tcPr>
          <w:p w14:paraId="49846BC7" w14:textId="77777777" w:rsidR="00382B24" w:rsidRPr="001547ED" w:rsidRDefault="00382B24" w:rsidP="006B7794">
            <w:pPr>
              <w:jc w:val="center"/>
            </w:pPr>
            <w:r w:rsidRPr="001547ED">
              <w:t>44%</w:t>
            </w:r>
          </w:p>
        </w:tc>
      </w:tr>
      <w:tr w:rsidR="00382B24" w:rsidRPr="001547ED" w14:paraId="57459A86" w14:textId="77777777" w:rsidTr="00860C43">
        <w:tc>
          <w:tcPr>
            <w:tcW w:w="4331" w:type="pct"/>
          </w:tcPr>
          <w:p w14:paraId="215EDA06" w14:textId="77777777" w:rsidR="00382B24" w:rsidRPr="001547ED" w:rsidRDefault="00382B24" w:rsidP="006B7794">
            <w:pPr>
              <w:tabs>
                <w:tab w:val="left" w:pos="567"/>
              </w:tabs>
              <w:jc w:val="both"/>
            </w:pPr>
            <w:r w:rsidRPr="001547ED">
              <w:t>Сокращение числа требуемых документов</w:t>
            </w:r>
          </w:p>
        </w:tc>
        <w:tc>
          <w:tcPr>
            <w:tcW w:w="669" w:type="pct"/>
            <w:vAlign w:val="center"/>
          </w:tcPr>
          <w:p w14:paraId="4EDEE009" w14:textId="77777777" w:rsidR="00382B24" w:rsidRPr="001547ED" w:rsidRDefault="00382B24" w:rsidP="006B7794">
            <w:pPr>
              <w:jc w:val="center"/>
            </w:pPr>
            <w:r w:rsidRPr="001547ED">
              <w:t>36%</w:t>
            </w:r>
          </w:p>
        </w:tc>
      </w:tr>
      <w:tr w:rsidR="00382B24" w:rsidRPr="001547ED" w14:paraId="3C0DFF39" w14:textId="77777777" w:rsidTr="00860C43">
        <w:tc>
          <w:tcPr>
            <w:tcW w:w="4331" w:type="pct"/>
          </w:tcPr>
          <w:p w14:paraId="2445FE0B" w14:textId="77777777" w:rsidR="00382B24" w:rsidRPr="001547ED" w:rsidRDefault="00382B24" w:rsidP="006B7794">
            <w:pPr>
              <w:tabs>
                <w:tab w:val="left" w:pos="567"/>
              </w:tabs>
              <w:jc w:val="both"/>
            </w:pPr>
            <w:r w:rsidRPr="001547ED">
              <w:t xml:space="preserve">Уменьшение стоимости услуги </w:t>
            </w:r>
          </w:p>
        </w:tc>
        <w:tc>
          <w:tcPr>
            <w:tcW w:w="669" w:type="pct"/>
            <w:vAlign w:val="center"/>
          </w:tcPr>
          <w:p w14:paraId="2C2FAD09" w14:textId="77777777" w:rsidR="00382B24" w:rsidRPr="001547ED" w:rsidRDefault="00382B24" w:rsidP="006B7794">
            <w:pPr>
              <w:jc w:val="center"/>
            </w:pPr>
            <w:r w:rsidRPr="001547ED">
              <w:t>36%</w:t>
            </w:r>
          </w:p>
        </w:tc>
      </w:tr>
      <w:tr w:rsidR="00382B24" w:rsidRPr="001547ED" w14:paraId="0FB77547" w14:textId="77777777" w:rsidTr="00860C43">
        <w:tc>
          <w:tcPr>
            <w:tcW w:w="4331" w:type="pct"/>
          </w:tcPr>
          <w:p w14:paraId="0004F618" w14:textId="77777777" w:rsidR="00382B24" w:rsidRPr="001547ED" w:rsidRDefault="00382B24" w:rsidP="006B7794">
            <w:pPr>
              <w:tabs>
                <w:tab w:val="left" w:pos="567"/>
              </w:tabs>
              <w:jc w:val="both"/>
            </w:pPr>
            <w:r w:rsidRPr="001547ED">
              <w:t>Упрощение заполнения запросов, официальных бланков</w:t>
            </w:r>
          </w:p>
        </w:tc>
        <w:tc>
          <w:tcPr>
            <w:tcW w:w="669" w:type="pct"/>
            <w:vAlign w:val="center"/>
          </w:tcPr>
          <w:p w14:paraId="596195AA" w14:textId="77777777" w:rsidR="00382B24" w:rsidRPr="001547ED" w:rsidRDefault="00382B24" w:rsidP="006B7794">
            <w:pPr>
              <w:jc w:val="center"/>
            </w:pPr>
            <w:r w:rsidRPr="001547ED">
              <w:t>36%</w:t>
            </w:r>
          </w:p>
        </w:tc>
      </w:tr>
    </w:tbl>
    <w:p w14:paraId="0C1ACFF5" w14:textId="77777777" w:rsidR="00382B24" w:rsidRPr="001547ED" w:rsidRDefault="00382B24" w:rsidP="006B7794">
      <w:pPr>
        <w:spacing w:line="360" w:lineRule="auto"/>
        <w:ind w:firstLine="709"/>
        <w:jc w:val="both"/>
        <w:rPr>
          <w:sz w:val="28"/>
          <w:szCs w:val="28"/>
        </w:rPr>
      </w:pPr>
    </w:p>
    <w:p w14:paraId="6DD16838" w14:textId="2A80521A" w:rsidR="00860C43" w:rsidRDefault="00860C43">
      <w:pPr>
        <w:spacing w:after="160" w:line="259" w:lineRule="auto"/>
        <w:rPr>
          <w:b/>
          <w:caps/>
          <w:sz w:val="28"/>
          <w:szCs w:val="20"/>
        </w:rPr>
      </w:pPr>
    </w:p>
    <w:sectPr w:rsidR="00860C43" w:rsidSect="008173B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3A85E2" w14:textId="77777777" w:rsidR="00633321" w:rsidRDefault="00633321">
      <w:r>
        <w:separator/>
      </w:r>
    </w:p>
  </w:endnote>
  <w:endnote w:type="continuationSeparator" w:id="0">
    <w:p w14:paraId="4988EFFF" w14:textId="77777777" w:rsidR="00633321" w:rsidRDefault="00633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vantGardeGothicC">
    <w:panose1 w:val="00000000000000000000"/>
    <w:charset w:val="CC"/>
    <w:family w:val="decorative"/>
    <w:notTrueType/>
    <w:pitch w:val="default"/>
    <w:sig w:usb0="00000201" w:usb1="00000000" w:usb2="00000000" w:usb3="00000000" w:csb0="00000004"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GaramondC"/>
    <w:panose1 w:val="00000000000000000000"/>
    <w:charset w:val="CC"/>
    <w:family w:val="roman"/>
    <w:notTrueType/>
    <w:pitch w:val="default"/>
    <w:sig w:usb0="00000201" w:usb1="00000000" w:usb2="00000000" w:usb3="00000000" w:csb0="00000004" w:csb1="00000000"/>
  </w:font>
  <w:font w:name="TimesDL">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B9194" w14:textId="77777777" w:rsidR="00EF44EA" w:rsidRDefault="00EF44EA">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324</w:t>
    </w:r>
    <w:r>
      <w:rPr>
        <w:rStyle w:val="ad"/>
      </w:rPr>
      <w:fldChar w:fldCharType="end"/>
    </w:r>
  </w:p>
  <w:p w14:paraId="6B2C8E64" w14:textId="77777777" w:rsidR="00EF44EA" w:rsidRDefault="00EF44E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2E0E0" w14:textId="77777777" w:rsidR="00EF44EA" w:rsidRDefault="00EF44EA" w:rsidP="001E160F">
    <w:pPr>
      <w:pStyle w:val="a9"/>
      <w:jc w:val="center"/>
      <w:rPr>
        <w:rFonts w:ascii="Tahoma" w:hAnsi="Tahoma" w:cs="Tahoma"/>
        <w:color w:val="00476B"/>
        <w:spacing w:val="6"/>
        <w:sz w:val="12"/>
        <w:szCs w:val="12"/>
      </w:rPr>
    </w:pPr>
    <w:r w:rsidRPr="009B0AF5">
      <w:rPr>
        <w:rFonts w:ascii="Tahoma" w:hAnsi="Tahoma" w:cs="Tahoma"/>
        <w:color w:val="00476B"/>
        <w:spacing w:val="6"/>
        <w:sz w:val="12"/>
        <w:szCs w:val="12"/>
      </w:rPr>
      <w:t>Деятельность АО «АКГ «РБС» сертифицирована в соответствии со стандартом ISO 9001:20</w:t>
    </w:r>
    <w:r>
      <w:rPr>
        <w:rFonts w:ascii="Tahoma" w:hAnsi="Tahoma" w:cs="Tahoma"/>
        <w:color w:val="00476B"/>
        <w:spacing w:val="6"/>
        <w:sz w:val="12"/>
        <w:szCs w:val="12"/>
      </w:rPr>
      <w:t>11</w:t>
    </w:r>
  </w:p>
  <w:p w14:paraId="6A99BF4C" w14:textId="77777777" w:rsidR="00EF44EA" w:rsidRPr="00825587" w:rsidRDefault="00EF44EA" w:rsidP="001E160F">
    <w:pPr>
      <w:pStyle w:val="a9"/>
      <w:jc w:val="center"/>
    </w:pPr>
    <w:r w:rsidRPr="006B73D0">
      <w:rPr>
        <w:rFonts w:ascii="Tahoma" w:hAnsi="Tahoma" w:cs="Tahoma"/>
        <w:color w:val="00476B"/>
        <w:spacing w:val="6"/>
        <w:sz w:val="12"/>
        <w:szCs w:val="12"/>
      </w:rPr>
      <w:t xml:space="preserve">127018 </w:t>
    </w:r>
    <w:r>
      <w:rPr>
        <w:rFonts w:ascii="Tahoma" w:hAnsi="Tahoma" w:cs="Tahoma"/>
        <w:color w:val="00476B"/>
        <w:spacing w:val="6"/>
        <w:sz w:val="12"/>
        <w:szCs w:val="12"/>
      </w:rPr>
      <w:t xml:space="preserve">Россия, </w:t>
    </w:r>
    <w:r w:rsidRPr="006B73D0">
      <w:rPr>
        <w:rFonts w:ascii="Tahoma" w:hAnsi="Tahoma" w:cs="Tahoma"/>
        <w:color w:val="00476B"/>
        <w:spacing w:val="6"/>
        <w:sz w:val="12"/>
        <w:szCs w:val="12"/>
      </w:rPr>
      <w:t xml:space="preserve">Москва, ул. Cущевский вал, дом 5, строение 3, тел. </w:t>
    </w:r>
    <w:r>
      <w:rPr>
        <w:rFonts w:ascii="Tahoma" w:hAnsi="Tahoma" w:cs="Tahoma"/>
        <w:color w:val="00476B"/>
        <w:spacing w:val="6"/>
        <w:sz w:val="12"/>
        <w:szCs w:val="12"/>
      </w:rPr>
      <w:t xml:space="preserve">+7 </w:t>
    </w:r>
    <w:r w:rsidRPr="00A87BC2">
      <w:rPr>
        <w:rFonts w:ascii="Tahoma" w:hAnsi="Tahoma" w:cs="Tahoma"/>
        <w:color w:val="00476B"/>
        <w:spacing w:val="6"/>
        <w:sz w:val="12"/>
        <w:szCs w:val="12"/>
      </w:rPr>
      <w:t>[495] 967</w:t>
    </w:r>
    <w:r>
      <w:rPr>
        <w:rFonts w:ascii="Tahoma" w:hAnsi="Tahoma" w:cs="Tahoma"/>
        <w:color w:val="00476B"/>
        <w:spacing w:val="6"/>
        <w:sz w:val="12"/>
        <w:szCs w:val="12"/>
      </w:rPr>
      <w:t xml:space="preserve"> </w:t>
    </w:r>
    <w:r w:rsidRPr="00A87BC2">
      <w:rPr>
        <w:rFonts w:ascii="Tahoma" w:hAnsi="Tahoma" w:cs="Tahoma"/>
        <w:color w:val="00476B"/>
        <w:spacing w:val="6"/>
        <w:sz w:val="12"/>
        <w:szCs w:val="12"/>
      </w:rPr>
      <w:t xml:space="preserve">6838 факс </w:t>
    </w:r>
    <w:r>
      <w:rPr>
        <w:rFonts w:ascii="Tahoma" w:hAnsi="Tahoma" w:cs="Tahoma"/>
        <w:color w:val="00476B"/>
        <w:spacing w:val="6"/>
        <w:sz w:val="12"/>
        <w:szCs w:val="12"/>
      </w:rPr>
      <w:t xml:space="preserve">+7 </w:t>
    </w:r>
    <w:r w:rsidRPr="00A87BC2">
      <w:rPr>
        <w:rFonts w:ascii="Tahoma" w:hAnsi="Tahoma" w:cs="Tahoma"/>
        <w:color w:val="00476B"/>
        <w:spacing w:val="6"/>
        <w:sz w:val="12"/>
        <w:szCs w:val="12"/>
      </w:rPr>
      <w:t>[495] 967</w:t>
    </w:r>
    <w:r>
      <w:rPr>
        <w:rFonts w:ascii="Tahoma" w:hAnsi="Tahoma" w:cs="Tahoma"/>
        <w:color w:val="00476B"/>
        <w:spacing w:val="6"/>
        <w:sz w:val="12"/>
        <w:szCs w:val="12"/>
      </w:rPr>
      <w:t xml:space="preserve"> </w:t>
    </w:r>
    <w:r w:rsidRPr="00A87BC2">
      <w:rPr>
        <w:rFonts w:ascii="Tahoma" w:hAnsi="Tahoma" w:cs="Tahoma"/>
        <w:color w:val="00476B"/>
        <w:spacing w:val="6"/>
        <w:sz w:val="12"/>
        <w:szCs w:val="12"/>
      </w:rPr>
      <w:t xml:space="preserve">6843  e-mail: </w:t>
    </w:r>
    <w:hyperlink r:id="rId1" w:history="1">
      <w:r w:rsidRPr="00A87BC2">
        <w:rPr>
          <w:rFonts w:ascii="Tahoma" w:hAnsi="Tahoma" w:cs="Tahoma"/>
          <w:color w:val="00476B"/>
          <w:spacing w:val="6"/>
          <w:sz w:val="12"/>
          <w:szCs w:val="12"/>
        </w:rPr>
        <w:t>common@rbsys.ru</w:t>
      </w:r>
    </w:hyperlink>
    <w:r>
      <w:rPr>
        <w:rFonts w:ascii="Tahoma" w:hAnsi="Tahoma" w:cs="Tahoma"/>
        <w:color w:val="00476B"/>
        <w:spacing w:val="6"/>
        <w:sz w:val="12"/>
        <w:szCs w:val="12"/>
      </w:rPr>
      <w:t xml:space="preserve">  </w:t>
    </w:r>
    <w:r w:rsidRPr="009B0AF5">
      <w:rPr>
        <w:rFonts w:ascii="Tahoma" w:hAnsi="Tahoma" w:cs="Tahoma"/>
        <w:color w:val="00476B"/>
        <w:spacing w:val="6"/>
        <w:sz w:val="12"/>
        <w:szCs w:val="12"/>
      </w:rPr>
      <w:t>www.rbsys.ru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7FCC5" w14:textId="77777777" w:rsidR="00EF44EA" w:rsidRDefault="00EF44EA" w:rsidP="00346066">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90</w:t>
    </w:r>
    <w:r>
      <w:rPr>
        <w:rStyle w:val="ad"/>
      </w:rPr>
      <w:fldChar w:fldCharType="end"/>
    </w:r>
  </w:p>
  <w:p w14:paraId="199909E7" w14:textId="77777777" w:rsidR="00EF44EA" w:rsidRDefault="00EF44EA">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CFD2F" w14:textId="1F0E5722" w:rsidR="00EF44EA" w:rsidRPr="00E950E3" w:rsidRDefault="00EF44EA" w:rsidP="001E160F">
    <w:pPr>
      <w:pStyle w:val="a9"/>
      <w:jc w:val="center"/>
      <w:rPr>
        <w:rFonts w:ascii="Times New Roman" w:hAnsi="Times New Roman"/>
      </w:rPr>
    </w:pPr>
    <w:r w:rsidRPr="00E950E3">
      <w:rPr>
        <w:rFonts w:ascii="Times New Roman" w:hAnsi="Times New Roman"/>
      </w:rPr>
      <w:fldChar w:fldCharType="begin"/>
    </w:r>
    <w:r w:rsidRPr="00E950E3">
      <w:rPr>
        <w:rFonts w:ascii="Times New Roman" w:hAnsi="Times New Roman"/>
      </w:rPr>
      <w:instrText>PAGE   \* MERGEFORMAT</w:instrText>
    </w:r>
    <w:r w:rsidRPr="00E950E3">
      <w:rPr>
        <w:rFonts w:ascii="Times New Roman" w:hAnsi="Times New Roman"/>
      </w:rPr>
      <w:fldChar w:fldCharType="separate"/>
    </w:r>
    <w:r w:rsidR="00593894">
      <w:rPr>
        <w:rFonts w:ascii="Times New Roman" w:hAnsi="Times New Roman"/>
        <w:noProof/>
      </w:rPr>
      <w:t>647</w:t>
    </w:r>
    <w:r w:rsidRPr="00E950E3">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2C9B8" w14:textId="77777777" w:rsidR="00633321" w:rsidRDefault="00633321">
      <w:r>
        <w:separator/>
      </w:r>
    </w:p>
  </w:footnote>
  <w:footnote w:type="continuationSeparator" w:id="0">
    <w:p w14:paraId="6C839AC6" w14:textId="77777777" w:rsidR="00633321" w:rsidRDefault="00633321">
      <w:r>
        <w:continuationSeparator/>
      </w:r>
    </w:p>
  </w:footnote>
  <w:footnote w:id="1">
    <w:p w14:paraId="185F4385" w14:textId="77777777" w:rsidR="00EF44EA" w:rsidRPr="0093661A" w:rsidRDefault="00EF44EA" w:rsidP="003E7B4B">
      <w:pPr>
        <w:pStyle w:val="af0"/>
        <w:jc w:val="both"/>
      </w:pPr>
      <w:r>
        <w:rPr>
          <w:rStyle w:val="af2"/>
        </w:rPr>
        <w:footnoteRef/>
      </w:r>
      <w:r>
        <w:t xml:space="preserve"> О</w:t>
      </w:r>
      <w:r w:rsidRPr="0093661A">
        <w:t xml:space="preserve">бластной исполнительный орган государственной власти </w:t>
      </w:r>
      <w:r>
        <w:t xml:space="preserve">Новосибирской области </w:t>
      </w:r>
    </w:p>
  </w:footnote>
  <w:footnote w:id="2">
    <w:p w14:paraId="19ADF128" w14:textId="77777777" w:rsidR="00EF44EA" w:rsidRPr="0093661A" w:rsidRDefault="00EF44EA" w:rsidP="003E7B4B">
      <w:pPr>
        <w:pStyle w:val="af0"/>
      </w:pPr>
      <w:r>
        <w:rPr>
          <w:rStyle w:val="af2"/>
        </w:rPr>
        <w:footnoteRef/>
      </w:r>
      <w:r>
        <w:t xml:space="preserve"> Орган </w:t>
      </w:r>
      <w:r w:rsidRPr="0093661A">
        <w:t>местного самоуправления</w:t>
      </w:r>
    </w:p>
  </w:footnote>
  <w:footnote w:id="3">
    <w:p w14:paraId="65FCCD85" w14:textId="77777777" w:rsidR="00EF44EA" w:rsidRDefault="00EF44EA" w:rsidP="00F56E43">
      <w:pPr>
        <w:pStyle w:val="af0"/>
      </w:pPr>
      <w:r>
        <w:rPr>
          <w:rStyle w:val="af2"/>
        </w:rPr>
        <w:footnoteRef/>
      </w:r>
      <w:r>
        <w:t xml:space="preserve"> У</w:t>
      </w:r>
      <w:r w:rsidRPr="001113D1">
        <w:t>твержден постановлением Губернатора Новосибирской области от 22.03.2013 № 63</w:t>
      </w:r>
    </w:p>
  </w:footnote>
  <w:footnote w:id="4">
    <w:p w14:paraId="2E654354" w14:textId="77777777" w:rsidR="00EF44EA" w:rsidRDefault="00EF44EA" w:rsidP="00F56E43">
      <w:pPr>
        <w:pStyle w:val="af0"/>
      </w:pPr>
      <w:r w:rsidRPr="00293589">
        <w:rPr>
          <w:rStyle w:val="af2"/>
        </w:rPr>
        <w:footnoteRef/>
      </w:r>
      <w:r>
        <w:t xml:space="preserve"> И</w:t>
      </w:r>
      <w:r w:rsidRPr="00894501">
        <w:t>нформация о графике работы и порядке приема посетителей, информационные таблички с указанием ФИО и др</w:t>
      </w:r>
      <w:r>
        <w:t>.</w:t>
      </w:r>
    </w:p>
  </w:footnote>
  <w:footnote w:id="5">
    <w:p w14:paraId="7DD4C973" w14:textId="77777777" w:rsidR="00EF44EA" w:rsidRDefault="00EF44EA" w:rsidP="00F56E43">
      <w:pPr>
        <w:pStyle w:val="af0"/>
      </w:pPr>
      <w:r>
        <w:rPr>
          <w:rStyle w:val="af2"/>
        </w:rPr>
        <w:footnoteRef/>
      </w:r>
      <w:r>
        <w:t xml:space="preserve"> Количество документов, необходимое для предоставления лицензии (нормативно установленное), которое</w:t>
      </w:r>
      <w:r w:rsidRPr="00085579">
        <w:t xml:space="preserve"> заявитель обязан предоставить сам</w:t>
      </w:r>
      <w:r>
        <w:t>остоятельно</w:t>
      </w:r>
    </w:p>
  </w:footnote>
  <w:footnote w:id="6">
    <w:p w14:paraId="67413C1B" w14:textId="77777777" w:rsidR="00EF44EA" w:rsidRDefault="00EF44EA" w:rsidP="00F56E43">
      <w:pPr>
        <w:pStyle w:val="af0"/>
        <w:jc w:val="both"/>
      </w:pPr>
      <w:r>
        <w:rPr>
          <w:rStyle w:val="af2"/>
        </w:rPr>
        <w:footnoteRef/>
      </w:r>
      <w:r>
        <w:t xml:space="preserve"> </w:t>
      </w:r>
      <w:r w:rsidRPr="00EE7DC6">
        <w:t>Среднее количество документов</w:t>
      </w:r>
      <w:r>
        <w:t xml:space="preserve"> и сведений</w:t>
      </w:r>
      <w:r w:rsidRPr="00EE7DC6">
        <w:t>, которое потребовалось собрать заявителям, для получения данной государственной услуги</w:t>
      </w:r>
    </w:p>
  </w:footnote>
  <w:footnote w:id="7">
    <w:p w14:paraId="4CABD769" w14:textId="77777777" w:rsidR="00EF44EA" w:rsidRDefault="00EF44EA" w:rsidP="00D870A4">
      <w:pPr>
        <w:pStyle w:val="af0"/>
      </w:pPr>
      <w:r>
        <w:rPr>
          <w:rStyle w:val="af2"/>
        </w:rPr>
        <w:footnoteRef/>
      </w:r>
      <w:r>
        <w:t xml:space="preserve"> Наименование организаций уточнить не удалось</w:t>
      </w:r>
    </w:p>
  </w:footnote>
  <w:footnote w:id="8">
    <w:p w14:paraId="7773BDCB" w14:textId="77777777" w:rsidR="00EF44EA" w:rsidRDefault="00EF44EA" w:rsidP="00D870A4">
      <w:pPr>
        <w:pStyle w:val="af0"/>
      </w:pPr>
      <w:r>
        <w:rPr>
          <w:rStyle w:val="af2"/>
        </w:rPr>
        <w:footnoteRef/>
      </w:r>
      <w:r>
        <w:t xml:space="preserve"> Утвержден Приказом Минздрава России от 07.07.2015 № 419н</w:t>
      </w:r>
    </w:p>
  </w:footnote>
  <w:footnote w:id="9">
    <w:p w14:paraId="2E450F1B" w14:textId="77777777" w:rsidR="00EF44EA" w:rsidRDefault="00EF44EA" w:rsidP="00D870A4">
      <w:pPr>
        <w:pStyle w:val="af0"/>
        <w:jc w:val="both"/>
      </w:pPr>
      <w:r w:rsidRPr="00293589">
        <w:rPr>
          <w:rStyle w:val="af2"/>
        </w:rPr>
        <w:footnoteRef/>
      </w:r>
      <w:r>
        <w:t xml:space="preserve"> И</w:t>
      </w:r>
      <w:r w:rsidRPr="00894501">
        <w:t>нформация о графике работы и порядке приема посетителей, информационные таблички с указанием ФИО и др</w:t>
      </w:r>
      <w:r>
        <w:t>.</w:t>
      </w:r>
    </w:p>
  </w:footnote>
  <w:footnote w:id="10">
    <w:p w14:paraId="2A614A1D" w14:textId="77777777" w:rsidR="00EF44EA" w:rsidRDefault="00EF44EA" w:rsidP="003E07EA">
      <w:pPr>
        <w:pStyle w:val="af0"/>
        <w:jc w:val="both"/>
      </w:pPr>
      <w:r>
        <w:rPr>
          <w:rStyle w:val="af2"/>
        </w:rPr>
        <w:footnoteRef/>
      </w:r>
      <w:r>
        <w:t xml:space="preserve"> Нормативно установленное количество документов, необходимое для предоставления услуги, которое</w:t>
      </w:r>
      <w:r w:rsidRPr="00085579">
        <w:t xml:space="preserve"> заявитель обязан предоставить сам</w:t>
      </w:r>
      <w:r>
        <w:t>остоятельно</w:t>
      </w:r>
    </w:p>
  </w:footnote>
  <w:footnote w:id="11">
    <w:p w14:paraId="71650310" w14:textId="77777777" w:rsidR="00EF44EA" w:rsidRPr="00EE7DC6" w:rsidRDefault="00EF44EA" w:rsidP="003E07EA">
      <w:pPr>
        <w:pStyle w:val="af0"/>
        <w:jc w:val="both"/>
      </w:pPr>
      <w:r>
        <w:rPr>
          <w:rStyle w:val="af2"/>
        </w:rPr>
        <w:footnoteRef/>
      </w:r>
      <w:r>
        <w:t xml:space="preserve"> </w:t>
      </w:r>
      <w:r w:rsidRPr="00EE7DC6">
        <w:t>Среднее количество документов</w:t>
      </w:r>
      <w:r>
        <w:t xml:space="preserve"> и сведений</w:t>
      </w:r>
      <w:r w:rsidRPr="00EE7DC6">
        <w:t>, которое потребовалось собрать заявителям, для получения данной государственной услуги</w:t>
      </w:r>
    </w:p>
  </w:footnote>
  <w:footnote w:id="12">
    <w:p w14:paraId="4B33766C" w14:textId="77777777" w:rsidR="00EF44EA" w:rsidRDefault="00EF44EA" w:rsidP="008F0053">
      <w:pPr>
        <w:pStyle w:val="af0"/>
      </w:pPr>
      <w:r>
        <w:rPr>
          <w:rStyle w:val="af2"/>
        </w:rPr>
        <w:footnoteRef/>
      </w:r>
      <w:r>
        <w:t xml:space="preserve"> У</w:t>
      </w:r>
      <w:r w:rsidRPr="0040275E">
        <w:t>твержден постановлением Губернатора Ново</w:t>
      </w:r>
      <w:r>
        <w:t>сибирской области от 26.02.2013</w:t>
      </w:r>
      <w:r w:rsidRPr="0040275E">
        <w:t xml:space="preserve"> № 45</w:t>
      </w:r>
    </w:p>
  </w:footnote>
  <w:footnote w:id="13">
    <w:p w14:paraId="1052DF95" w14:textId="77777777" w:rsidR="00EF44EA" w:rsidRDefault="00EF44EA" w:rsidP="006D199B">
      <w:pPr>
        <w:pStyle w:val="af0"/>
        <w:jc w:val="both"/>
      </w:pPr>
      <w:r w:rsidRPr="00293589">
        <w:rPr>
          <w:rStyle w:val="af2"/>
        </w:rPr>
        <w:footnoteRef/>
      </w:r>
      <w:r>
        <w:t xml:space="preserve"> И</w:t>
      </w:r>
      <w:r w:rsidRPr="00894501">
        <w:t>нформация о графике работы и порядке приема посетителей, информационные таблички с указанием ФИО и др</w:t>
      </w:r>
      <w:r>
        <w:t>.</w:t>
      </w:r>
    </w:p>
  </w:footnote>
  <w:footnote w:id="14">
    <w:p w14:paraId="56582281" w14:textId="77777777" w:rsidR="00EF44EA" w:rsidRDefault="00EF44EA" w:rsidP="008F0053">
      <w:pPr>
        <w:pStyle w:val="af0"/>
      </w:pPr>
      <w:r>
        <w:rPr>
          <w:rStyle w:val="af2"/>
        </w:rPr>
        <w:footnoteRef/>
      </w:r>
      <w:r>
        <w:t xml:space="preserve"> В ходе мониторинга все заявители указали, что затруднений не возникло</w:t>
      </w:r>
    </w:p>
  </w:footnote>
  <w:footnote w:id="15">
    <w:p w14:paraId="0E30A4BB" w14:textId="77777777" w:rsidR="00EF44EA" w:rsidRDefault="00EF44EA" w:rsidP="006D199B">
      <w:pPr>
        <w:pStyle w:val="af0"/>
        <w:jc w:val="both"/>
      </w:pPr>
      <w:r>
        <w:rPr>
          <w:rStyle w:val="af2"/>
        </w:rPr>
        <w:footnoteRef/>
      </w:r>
      <w:r>
        <w:t xml:space="preserve"> Количество документов, необходимое для предоставления лицензии (нормативно установленное), которое</w:t>
      </w:r>
      <w:r w:rsidRPr="00085579">
        <w:t xml:space="preserve"> заявитель обязан предоставить сам</w:t>
      </w:r>
      <w:r>
        <w:t>остоятельно</w:t>
      </w:r>
    </w:p>
  </w:footnote>
  <w:footnote w:id="16">
    <w:p w14:paraId="7B2C42B1" w14:textId="77777777" w:rsidR="00EF44EA" w:rsidRDefault="00EF44EA" w:rsidP="006D199B">
      <w:pPr>
        <w:pStyle w:val="af0"/>
        <w:jc w:val="both"/>
      </w:pPr>
      <w:r>
        <w:rPr>
          <w:rStyle w:val="af2"/>
        </w:rPr>
        <w:footnoteRef/>
      </w:r>
      <w:r>
        <w:t xml:space="preserve"> </w:t>
      </w:r>
      <w:r w:rsidRPr="00EE7DC6">
        <w:t>Среднее количество документов, которое потребовалось собрать заявителям, для получения данной государственной услуги</w:t>
      </w:r>
    </w:p>
  </w:footnote>
  <w:footnote w:id="17">
    <w:p w14:paraId="6C07794F" w14:textId="77777777" w:rsidR="00EF44EA" w:rsidRDefault="00EF44EA" w:rsidP="00E20AE9">
      <w:pPr>
        <w:pStyle w:val="af0"/>
      </w:pPr>
      <w:r>
        <w:rPr>
          <w:rStyle w:val="af2"/>
        </w:rPr>
        <w:footnoteRef/>
      </w:r>
      <w:r>
        <w:t xml:space="preserve"> Утвержден </w:t>
      </w:r>
      <w:r w:rsidRPr="00BF2C64">
        <w:t>Приказ</w:t>
      </w:r>
      <w:r>
        <w:t>ом</w:t>
      </w:r>
      <w:r w:rsidRPr="00BF2C64">
        <w:t xml:space="preserve"> Ми</w:t>
      </w:r>
      <w:r>
        <w:t>нобрнауки России от 17.03.2015 №</w:t>
      </w:r>
      <w:r w:rsidRPr="00BF2C64">
        <w:t xml:space="preserve"> 244</w:t>
      </w:r>
    </w:p>
  </w:footnote>
  <w:footnote w:id="18">
    <w:p w14:paraId="75C5B306" w14:textId="77777777" w:rsidR="00EF44EA" w:rsidRDefault="00EF44EA" w:rsidP="008173B2">
      <w:pPr>
        <w:pStyle w:val="af0"/>
        <w:jc w:val="both"/>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19">
    <w:p w14:paraId="3C71D99A" w14:textId="77777777" w:rsidR="00EF44EA" w:rsidRDefault="00EF44EA" w:rsidP="00E20AE9">
      <w:pPr>
        <w:pStyle w:val="af0"/>
      </w:pPr>
      <w:r w:rsidRPr="00293589">
        <w:rPr>
          <w:rStyle w:val="af2"/>
        </w:rPr>
        <w:footnoteRef/>
      </w:r>
      <w:r>
        <w:t xml:space="preserve"> В ходе мониторинга все заявители указали, что затруднений не возникло.</w:t>
      </w:r>
    </w:p>
  </w:footnote>
  <w:footnote w:id="20">
    <w:p w14:paraId="76B5BC7D" w14:textId="77777777" w:rsidR="00EF44EA" w:rsidRDefault="00EF44EA" w:rsidP="006D199B">
      <w:pPr>
        <w:pStyle w:val="af0"/>
        <w:jc w:val="both"/>
      </w:pPr>
      <w:r>
        <w:rPr>
          <w:rStyle w:val="af2"/>
        </w:rPr>
        <w:footnoteRef/>
      </w:r>
      <w:r>
        <w:t xml:space="preserve"> Количество документов, необходимое для предоставления лицензии (нормативно установленное), которое</w:t>
      </w:r>
      <w:r w:rsidRPr="00085579">
        <w:t xml:space="preserve"> заявитель обязан предоставить сам</w:t>
      </w:r>
      <w:r>
        <w:t>остоятельно</w:t>
      </w:r>
    </w:p>
  </w:footnote>
  <w:footnote w:id="21">
    <w:p w14:paraId="350CF58E" w14:textId="77777777" w:rsidR="00EF44EA" w:rsidRDefault="00EF44EA" w:rsidP="006D199B">
      <w:pPr>
        <w:pStyle w:val="af0"/>
        <w:jc w:val="both"/>
      </w:pPr>
      <w:r>
        <w:rPr>
          <w:rStyle w:val="af2"/>
        </w:rPr>
        <w:footnoteRef/>
      </w:r>
      <w:r>
        <w:t xml:space="preserve"> </w:t>
      </w:r>
      <w:r w:rsidRPr="00EE7DC6">
        <w:t>Среднее количество документов, которое потребовалось собрать заявителям, для получения данной государственной услуги</w:t>
      </w:r>
    </w:p>
  </w:footnote>
  <w:footnote w:id="22">
    <w:p w14:paraId="4D352306" w14:textId="77777777" w:rsidR="00EF44EA" w:rsidRDefault="00EF44EA" w:rsidP="003E52CD">
      <w:pPr>
        <w:pStyle w:val="af0"/>
        <w:jc w:val="both"/>
      </w:pPr>
      <w:r>
        <w:rPr>
          <w:rStyle w:val="af2"/>
        </w:rPr>
        <w:footnoteRef/>
      </w:r>
      <w:r>
        <w:t xml:space="preserve"> со слов заявителя </w:t>
      </w:r>
      <w:r w:rsidRPr="00E105CC">
        <w:t>по причине того, что «при подаче документов через портал госуслуг отсутствовало уведомление о необходимости подписания текстового документа цифровой подписью».</w:t>
      </w:r>
    </w:p>
  </w:footnote>
  <w:footnote w:id="23">
    <w:p w14:paraId="0A8D803D" w14:textId="77777777" w:rsidR="00EF44EA" w:rsidRPr="009C3159" w:rsidRDefault="00EF44EA" w:rsidP="003E52CD">
      <w:pPr>
        <w:spacing w:line="360" w:lineRule="auto"/>
        <w:jc w:val="both"/>
        <w:rPr>
          <w:sz w:val="28"/>
          <w:szCs w:val="28"/>
        </w:rPr>
      </w:pPr>
      <w:r>
        <w:rPr>
          <w:rStyle w:val="af2"/>
        </w:rPr>
        <w:footnoteRef/>
      </w:r>
      <w:r>
        <w:t xml:space="preserve"> </w:t>
      </w:r>
      <w:r w:rsidRPr="00F97647">
        <w:rPr>
          <w:sz w:val="20"/>
          <w:szCs w:val="20"/>
        </w:rPr>
        <w:t>Утвержден</w:t>
      </w:r>
      <w:r>
        <w:t xml:space="preserve"> </w:t>
      </w:r>
      <w:r w:rsidRPr="009C3159">
        <w:rPr>
          <w:sz w:val="20"/>
          <w:szCs w:val="20"/>
        </w:rPr>
        <w:t>Приказ</w:t>
      </w:r>
      <w:r>
        <w:rPr>
          <w:sz w:val="20"/>
          <w:szCs w:val="20"/>
        </w:rPr>
        <w:t>ом</w:t>
      </w:r>
      <w:r w:rsidRPr="009C3159">
        <w:rPr>
          <w:sz w:val="20"/>
          <w:szCs w:val="20"/>
        </w:rPr>
        <w:t xml:space="preserve"> Минобрна</w:t>
      </w:r>
      <w:r>
        <w:rPr>
          <w:sz w:val="20"/>
          <w:szCs w:val="20"/>
        </w:rPr>
        <w:t>уки России от 29.10.2014 №</w:t>
      </w:r>
      <w:r w:rsidRPr="009C3159">
        <w:rPr>
          <w:sz w:val="20"/>
          <w:szCs w:val="20"/>
        </w:rPr>
        <w:t xml:space="preserve"> 1398</w:t>
      </w:r>
    </w:p>
  </w:footnote>
  <w:footnote w:id="24">
    <w:p w14:paraId="717D5C94" w14:textId="77777777" w:rsidR="00EF44EA" w:rsidRDefault="00EF44EA" w:rsidP="006D199B">
      <w:pPr>
        <w:pStyle w:val="af0"/>
        <w:jc w:val="both"/>
      </w:pPr>
      <w:r>
        <w:rPr>
          <w:rStyle w:val="af2"/>
        </w:rPr>
        <w:footnoteRef/>
      </w:r>
      <w:r>
        <w:t xml:space="preserve"> Размер пошлины указан для организаций, аккредитация которых отнесена к полномочиям Минобрнауки Новосибирской области</w:t>
      </w:r>
    </w:p>
  </w:footnote>
  <w:footnote w:id="25">
    <w:p w14:paraId="71559159" w14:textId="77777777" w:rsidR="00EF44EA" w:rsidRDefault="00EF44EA" w:rsidP="003E52CD">
      <w:pPr>
        <w:pStyle w:val="af0"/>
        <w:jc w:val="both"/>
      </w:pPr>
      <w:r w:rsidRPr="00293589">
        <w:rPr>
          <w:rStyle w:val="af2"/>
        </w:rPr>
        <w:footnoteRef/>
      </w:r>
      <w:r>
        <w:t xml:space="preserve"> И</w:t>
      </w:r>
      <w:r w:rsidRPr="00894501">
        <w:t>нформация о графике работы и порядке приема посетителей, информационные таблички с указанием ФИО и др</w:t>
      </w:r>
      <w:r>
        <w:t>.</w:t>
      </w:r>
    </w:p>
  </w:footnote>
  <w:footnote w:id="26">
    <w:p w14:paraId="7AB5FFA3" w14:textId="77777777" w:rsidR="00EF44EA" w:rsidRDefault="00EF44EA" w:rsidP="003E52CD">
      <w:pPr>
        <w:pStyle w:val="af0"/>
      </w:pPr>
      <w:r>
        <w:rPr>
          <w:rStyle w:val="af2"/>
        </w:rPr>
        <w:footnoteRef/>
      </w:r>
      <w:r>
        <w:t xml:space="preserve"> В ходе мониторинга все заявители указали, что затруднений не возникло</w:t>
      </w:r>
    </w:p>
  </w:footnote>
  <w:footnote w:id="27">
    <w:p w14:paraId="331CF73E" w14:textId="77777777" w:rsidR="00EF44EA" w:rsidRDefault="00EF44EA" w:rsidP="003E52CD">
      <w:pPr>
        <w:pStyle w:val="af0"/>
        <w:jc w:val="both"/>
      </w:pPr>
      <w:r>
        <w:rPr>
          <w:rStyle w:val="af2"/>
        </w:rPr>
        <w:footnoteRef/>
      </w:r>
      <w:r>
        <w:t xml:space="preserve"> Размер пошлины указан для организаций, аккредитация которых отнесена к полномочиям Минобрнауки Новосибирской области</w:t>
      </w:r>
    </w:p>
  </w:footnote>
  <w:footnote w:id="28">
    <w:p w14:paraId="7945D611" w14:textId="77777777" w:rsidR="00EF44EA" w:rsidRDefault="00EF44EA" w:rsidP="003E52CD">
      <w:pPr>
        <w:pStyle w:val="af0"/>
        <w:jc w:val="both"/>
      </w:pPr>
      <w:r>
        <w:rPr>
          <w:rStyle w:val="af2"/>
        </w:rPr>
        <w:footnoteRef/>
      </w:r>
      <w:r>
        <w:t xml:space="preserve"> Количество документов, необходимое для предоставления лицензии (нормативно установленное), которое</w:t>
      </w:r>
      <w:r w:rsidRPr="00085579">
        <w:t xml:space="preserve"> заявитель обязан предоставить сам</w:t>
      </w:r>
      <w:r>
        <w:t>остоятельно</w:t>
      </w:r>
    </w:p>
  </w:footnote>
  <w:footnote w:id="29">
    <w:p w14:paraId="0732547F" w14:textId="77777777" w:rsidR="00EF44EA" w:rsidRDefault="00EF44EA" w:rsidP="003E52CD">
      <w:pPr>
        <w:pStyle w:val="af0"/>
        <w:jc w:val="both"/>
      </w:pPr>
      <w:r>
        <w:rPr>
          <w:rStyle w:val="af2"/>
        </w:rPr>
        <w:footnoteRef/>
      </w:r>
      <w:r>
        <w:t xml:space="preserve"> </w:t>
      </w:r>
      <w:r w:rsidRPr="00EE7DC6">
        <w:t>Среднее количество документов</w:t>
      </w:r>
      <w:r>
        <w:t xml:space="preserve"> и сведений</w:t>
      </w:r>
      <w:r w:rsidRPr="00EE7DC6">
        <w:t>, которое потребовалось собрать заявителям, для получения данной государственной услуги</w:t>
      </w:r>
    </w:p>
  </w:footnote>
  <w:footnote w:id="30">
    <w:p w14:paraId="30E04B9A" w14:textId="77777777" w:rsidR="00EF44EA" w:rsidRDefault="00EF44EA" w:rsidP="006D199B">
      <w:pPr>
        <w:pStyle w:val="af0"/>
        <w:jc w:val="both"/>
      </w:pPr>
      <w:r w:rsidRPr="00293589">
        <w:rPr>
          <w:rStyle w:val="af2"/>
        </w:rPr>
        <w:footnoteRef/>
      </w:r>
      <w:r>
        <w:t xml:space="preserve"> Утвержден Приказом Министерства промышленности, торговли и развития предпринимательства Новосибирской области от 11 июля </w:t>
      </w:r>
      <w:smartTag w:uri="urn:schemas-microsoft-com:office:smarttags" w:element="metricconverter">
        <w:smartTagPr>
          <w:attr w:name="ProductID" w:val="2012 г"/>
        </w:smartTagPr>
        <w:r>
          <w:t>2012 г</w:t>
        </w:r>
      </w:smartTag>
      <w:r>
        <w:t>. №239</w:t>
      </w:r>
    </w:p>
  </w:footnote>
  <w:footnote w:id="31">
    <w:p w14:paraId="27C12704" w14:textId="77777777" w:rsidR="00EF44EA" w:rsidRDefault="00EF44EA" w:rsidP="006D199B">
      <w:pPr>
        <w:pStyle w:val="af0"/>
        <w:jc w:val="both"/>
      </w:pPr>
      <w:r>
        <w:rPr>
          <w:rStyle w:val="af2"/>
        </w:rPr>
        <w:footnoteRef/>
      </w:r>
      <w:r>
        <w:t xml:space="preserve"> </w:t>
      </w:r>
      <w:r w:rsidRPr="008564EC">
        <w:t>В административном регламенте не указан</w:t>
      </w:r>
    </w:p>
  </w:footnote>
  <w:footnote w:id="32">
    <w:p w14:paraId="380296A6" w14:textId="77777777" w:rsidR="00EF44EA" w:rsidRDefault="00EF44EA" w:rsidP="00350CA8">
      <w:pPr>
        <w:pStyle w:val="af0"/>
        <w:jc w:val="both"/>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33">
    <w:p w14:paraId="565A421C" w14:textId="77777777" w:rsidR="00EF44EA" w:rsidRDefault="00EF44EA" w:rsidP="00350CA8">
      <w:pPr>
        <w:pStyle w:val="af0"/>
      </w:pPr>
      <w:r>
        <w:rPr>
          <w:rStyle w:val="af2"/>
        </w:rPr>
        <w:footnoteRef/>
      </w:r>
      <w:r>
        <w:t xml:space="preserve"> В ходе мониторинга все заявители указали, что затруднений не возникло</w:t>
      </w:r>
    </w:p>
  </w:footnote>
  <w:footnote w:id="34">
    <w:p w14:paraId="5FA703E9" w14:textId="77777777" w:rsidR="00EF44EA" w:rsidRDefault="00EF44EA" w:rsidP="008173B2">
      <w:pPr>
        <w:pStyle w:val="af0"/>
        <w:jc w:val="both"/>
      </w:pPr>
      <w:r>
        <w:rPr>
          <w:rStyle w:val="af2"/>
        </w:rPr>
        <w:footnoteRef/>
      </w:r>
      <w:r>
        <w:t xml:space="preserve"> Количество документов, необходимое для предоставления лицензии (нормативно установленное), которое</w:t>
      </w:r>
      <w:r w:rsidRPr="00085579">
        <w:t xml:space="preserve"> заявитель обязан предоставить сам</w:t>
      </w:r>
      <w:r>
        <w:t>остоятельно</w:t>
      </w:r>
    </w:p>
  </w:footnote>
  <w:footnote w:id="35">
    <w:p w14:paraId="254DF662" w14:textId="77777777" w:rsidR="00EF44EA" w:rsidRDefault="00EF44EA" w:rsidP="008173B2">
      <w:pPr>
        <w:pStyle w:val="af0"/>
        <w:jc w:val="both"/>
      </w:pPr>
      <w:r>
        <w:rPr>
          <w:rStyle w:val="af2"/>
        </w:rPr>
        <w:footnoteRef/>
      </w:r>
      <w:r>
        <w:t xml:space="preserve"> </w:t>
      </w:r>
      <w:r w:rsidRPr="00EE7DC6">
        <w:t>Среднее количество документов</w:t>
      </w:r>
      <w:r>
        <w:t xml:space="preserve"> и сведений</w:t>
      </w:r>
      <w:r w:rsidRPr="00EE7DC6">
        <w:t>, которое потребовалось собрать заявителям, для получения данной государственной услуги</w:t>
      </w:r>
    </w:p>
  </w:footnote>
  <w:footnote w:id="36">
    <w:p w14:paraId="3AF1E74B" w14:textId="77777777" w:rsidR="00EF44EA" w:rsidRDefault="00EF44EA" w:rsidP="00F43BB0">
      <w:pPr>
        <w:pStyle w:val="af0"/>
      </w:pPr>
      <w:r>
        <w:rPr>
          <w:rStyle w:val="af2"/>
        </w:rPr>
        <w:footnoteRef/>
      </w:r>
      <w:r>
        <w:t xml:space="preserve"> Наименование организаций уточнить не удалось</w:t>
      </w:r>
    </w:p>
  </w:footnote>
  <w:footnote w:id="37">
    <w:p w14:paraId="6D42EBFB" w14:textId="77777777" w:rsidR="00EF44EA" w:rsidRDefault="00EF44EA" w:rsidP="00F43BB0">
      <w:pPr>
        <w:pStyle w:val="af0"/>
        <w:jc w:val="both"/>
      </w:pPr>
      <w:r w:rsidRPr="00293589">
        <w:rPr>
          <w:rStyle w:val="af2"/>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38">
    <w:p w14:paraId="3B63DDD1" w14:textId="77777777" w:rsidR="00EF44EA" w:rsidRDefault="00EF44EA" w:rsidP="00F43BB0">
      <w:pPr>
        <w:pStyle w:val="af0"/>
      </w:pPr>
      <w:r>
        <w:rPr>
          <w:rStyle w:val="af2"/>
        </w:rPr>
        <w:footnoteRef/>
      </w:r>
      <w:r>
        <w:t xml:space="preserve"> В ходе мониторинга все заявители указали, что затруднений не возникло</w:t>
      </w:r>
    </w:p>
  </w:footnote>
  <w:footnote w:id="39">
    <w:p w14:paraId="0141687B" w14:textId="77777777" w:rsidR="00EF44EA" w:rsidRDefault="00EF44EA" w:rsidP="00F43BB0">
      <w:pPr>
        <w:pStyle w:val="af0"/>
      </w:pPr>
      <w:r>
        <w:rPr>
          <w:rStyle w:val="af2"/>
        </w:rPr>
        <w:footnoteRef/>
      </w:r>
      <w:r>
        <w:t xml:space="preserve"> В ходе мониторинга все заявители указали, что затруднений не возникло</w:t>
      </w:r>
    </w:p>
  </w:footnote>
  <w:footnote w:id="40">
    <w:p w14:paraId="4551EA16" w14:textId="77777777" w:rsidR="00EF44EA" w:rsidRDefault="00EF44EA" w:rsidP="008173B2">
      <w:pPr>
        <w:pStyle w:val="af0"/>
        <w:jc w:val="both"/>
      </w:pPr>
      <w:r>
        <w:rPr>
          <w:rStyle w:val="af2"/>
        </w:rPr>
        <w:footnoteRef/>
      </w:r>
      <w:r>
        <w:t xml:space="preserve"> Количество документов, необходимое для предоставления лицензии (нормативно установленное), которое</w:t>
      </w:r>
      <w:r w:rsidRPr="00085579">
        <w:t xml:space="preserve"> заявитель обязан предоставить сам</w:t>
      </w:r>
      <w:r>
        <w:t>остоятельно</w:t>
      </w:r>
    </w:p>
  </w:footnote>
  <w:footnote w:id="41">
    <w:p w14:paraId="728E18B2" w14:textId="77777777" w:rsidR="00EF44EA" w:rsidRDefault="00EF44EA" w:rsidP="008173B2">
      <w:pPr>
        <w:pStyle w:val="af0"/>
        <w:jc w:val="both"/>
      </w:pPr>
      <w:r>
        <w:rPr>
          <w:rStyle w:val="af2"/>
        </w:rPr>
        <w:footnoteRef/>
      </w:r>
      <w:r>
        <w:t xml:space="preserve"> </w:t>
      </w:r>
      <w:r w:rsidRPr="00EE7DC6">
        <w:t>Среднее количество документов</w:t>
      </w:r>
      <w:r>
        <w:t xml:space="preserve"> и сведений</w:t>
      </w:r>
      <w:r w:rsidRPr="00EE7DC6">
        <w:t>, которое потребовалось собрать заявителям, для получения данной государственной услуги</w:t>
      </w:r>
    </w:p>
  </w:footnote>
  <w:footnote w:id="42">
    <w:p w14:paraId="19ED527D" w14:textId="2AFB7E7C" w:rsidR="00EF44EA" w:rsidRDefault="00EF44EA" w:rsidP="00C04A9D">
      <w:pPr>
        <w:pStyle w:val="ConsPlusNormal"/>
        <w:ind w:firstLine="0"/>
        <w:jc w:val="both"/>
      </w:pPr>
      <w:r w:rsidRPr="008015BF">
        <w:rPr>
          <w:rStyle w:val="af2"/>
          <w:rFonts w:ascii="Times New Roman" w:hAnsi="Times New Roman"/>
          <w:sz w:val="20"/>
          <w:szCs w:val="20"/>
        </w:rPr>
        <w:footnoteRef/>
      </w:r>
      <w:r w:rsidRPr="008015BF">
        <w:rPr>
          <w:rFonts w:ascii="Times New Roman" w:hAnsi="Times New Roman"/>
          <w:sz w:val="20"/>
          <w:szCs w:val="20"/>
        </w:rPr>
        <w:t xml:space="preserve"> Разрешение на движение по автомобильным дорогам транспортного средства, осуществляющего перевозки тяжеловесных и (или) крупногабаритных грузов, выдается уполномоченными органами, указанными в </w:t>
      </w:r>
      <w:hyperlink r:id="rId1" w:history="1">
        <w:r w:rsidRPr="008015BF">
          <w:rPr>
            <w:rFonts w:ascii="Times New Roman" w:hAnsi="Times New Roman"/>
            <w:sz w:val="20"/>
            <w:szCs w:val="20"/>
          </w:rPr>
          <w:t>части 6 статьи 31</w:t>
        </w:r>
      </w:hyperlink>
      <w:r w:rsidRPr="008015BF">
        <w:rPr>
          <w:rFonts w:ascii="Times New Roman" w:hAnsi="Times New Roman"/>
          <w:sz w:val="20"/>
          <w:szCs w:val="20"/>
        </w:rPr>
        <w:t xml:space="preserve"> Федерального закона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footnote>
  <w:footnote w:id="43">
    <w:p w14:paraId="40824AF2" w14:textId="77777777" w:rsidR="00EF44EA" w:rsidRPr="004069D1" w:rsidRDefault="00EF44EA" w:rsidP="008015BF">
      <w:pPr>
        <w:pStyle w:val="afe"/>
        <w:spacing w:before="0" w:beforeAutospacing="0" w:after="0" w:afterAutospacing="0"/>
        <w:jc w:val="both"/>
        <w:rPr>
          <w:sz w:val="20"/>
        </w:rPr>
      </w:pPr>
      <w:r>
        <w:rPr>
          <w:rStyle w:val="af2"/>
        </w:rPr>
        <w:footnoteRef/>
      </w:r>
      <w:r>
        <w:t xml:space="preserve"> </w:t>
      </w:r>
      <w:r>
        <w:rPr>
          <w:sz w:val="20"/>
        </w:rPr>
        <w:t>Утвержден П</w:t>
      </w:r>
      <w:r w:rsidRPr="004069D1">
        <w:rPr>
          <w:sz w:val="20"/>
        </w:rPr>
        <w:t xml:space="preserve">риказом </w:t>
      </w:r>
      <w:r w:rsidRPr="00E60728">
        <w:rPr>
          <w:sz w:val="20"/>
        </w:rPr>
        <w:t>Минтранса Новос</w:t>
      </w:r>
      <w:r>
        <w:rPr>
          <w:sz w:val="20"/>
        </w:rPr>
        <w:t>ибирской области от 01.12.2014 №</w:t>
      </w:r>
      <w:r w:rsidRPr="00E60728">
        <w:rPr>
          <w:sz w:val="20"/>
        </w:rPr>
        <w:t xml:space="preserve"> 151 </w:t>
      </w:r>
    </w:p>
  </w:footnote>
  <w:footnote w:id="44">
    <w:p w14:paraId="6181EEF8" w14:textId="77777777" w:rsidR="00EF44EA" w:rsidRDefault="00EF44EA" w:rsidP="008015BF">
      <w:pPr>
        <w:pStyle w:val="af0"/>
        <w:jc w:val="both"/>
      </w:pPr>
      <w:r w:rsidRPr="00293589">
        <w:rPr>
          <w:rStyle w:val="af2"/>
        </w:rPr>
        <w:footnoteRef/>
      </w:r>
      <w:r>
        <w:t xml:space="preserve"> И</w:t>
      </w:r>
      <w:r w:rsidRPr="00894501">
        <w:t>нформация о графике работы и порядке приема посетителей, информационные таблички с указанием ФИО и др</w:t>
      </w:r>
      <w:r>
        <w:t>.</w:t>
      </w:r>
    </w:p>
  </w:footnote>
  <w:footnote w:id="45">
    <w:p w14:paraId="50B97DC1" w14:textId="77777777" w:rsidR="00EF44EA" w:rsidRPr="00C118A3" w:rsidRDefault="00EF44EA" w:rsidP="00C118A3">
      <w:pPr>
        <w:pStyle w:val="ConsPlusNormal"/>
        <w:ind w:firstLine="0"/>
        <w:jc w:val="both"/>
        <w:rPr>
          <w:rFonts w:ascii="Times New Roman" w:hAnsi="Times New Roman"/>
          <w:sz w:val="20"/>
          <w:szCs w:val="20"/>
        </w:rPr>
      </w:pPr>
      <w:r w:rsidRPr="00C118A3">
        <w:rPr>
          <w:rStyle w:val="af2"/>
          <w:rFonts w:ascii="Times New Roman" w:hAnsi="Times New Roman"/>
        </w:rPr>
        <w:footnoteRef/>
      </w:r>
      <w:r w:rsidRPr="00C118A3">
        <w:rPr>
          <w:rFonts w:ascii="Times New Roman" w:hAnsi="Times New Roman"/>
          <w:sz w:val="20"/>
          <w:szCs w:val="20"/>
        </w:rPr>
        <w:t xml:space="preserve"> Утвержден Приказом Минтранса Новосибирской области от 23.01.2012 № 3</w:t>
      </w:r>
    </w:p>
  </w:footnote>
  <w:footnote w:id="46">
    <w:p w14:paraId="771A30E6" w14:textId="77777777" w:rsidR="00EF44EA" w:rsidRDefault="00EF44EA" w:rsidP="00C118A3">
      <w:pPr>
        <w:pStyle w:val="af0"/>
        <w:jc w:val="both"/>
      </w:pPr>
      <w:r w:rsidRPr="00293589">
        <w:rPr>
          <w:rStyle w:val="af2"/>
        </w:rPr>
        <w:footnoteRef/>
      </w:r>
      <w:r>
        <w:t xml:space="preserve"> И</w:t>
      </w:r>
      <w:r w:rsidRPr="00894501">
        <w:t>нформация о графике работы и порядке приема посетителей, информационные таблички с указанием ФИО и др</w:t>
      </w:r>
      <w:r>
        <w:t>.</w:t>
      </w:r>
    </w:p>
  </w:footnote>
  <w:footnote w:id="47">
    <w:p w14:paraId="42D2D4F3" w14:textId="77777777" w:rsidR="00EF44EA" w:rsidRDefault="00EF44EA" w:rsidP="00C118A3">
      <w:pPr>
        <w:pStyle w:val="af0"/>
        <w:jc w:val="both"/>
      </w:pPr>
      <w:r>
        <w:rPr>
          <w:rStyle w:val="af2"/>
        </w:rPr>
        <w:footnoteRef/>
      </w:r>
      <w:r>
        <w:t xml:space="preserve"> Время ожидания в очереди в МФЦ</w:t>
      </w:r>
    </w:p>
  </w:footnote>
  <w:footnote w:id="48">
    <w:p w14:paraId="2D404F9C" w14:textId="77777777" w:rsidR="00EF44EA" w:rsidRDefault="00EF44EA" w:rsidP="00C118A3">
      <w:pPr>
        <w:pStyle w:val="af0"/>
        <w:jc w:val="both"/>
      </w:pPr>
      <w:r>
        <w:rPr>
          <w:rStyle w:val="af2"/>
        </w:rPr>
        <w:footnoteRef/>
      </w:r>
      <w:r>
        <w:t xml:space="preserve"> Время ожидания в очереди в МФЦ</w:t>
      </w:r>
    </w:p>
  </w:footnote>
  <w:footnote w:id="49">
    <w:p w14:paraId="173AEBA4" w14:textId="77777777" w:rsidR="00EF44EA" w:rsidRDefault="00EF44EA" w:rsidP="00C118A3">
      <w:pPr>
        <w:pStyle w:val="af0"/>
        <w:jc w:val="both"/>
      </w:pPr>
      <w:r>
        <w:rPr>
          <w:rStyle w:val="af2"/>
        </w:rPr>
        <w:footnoteRef/>
      </w:r>
      <w:r>
        <w:t xml:space="preserve"> Количество документов, необходимое для предоставления лицензии (нормативно установленное), которое</w:t>
      </w:r>
      <w:r w:rsidRPr="00085579">
        <w:t xml:space="preserve"> заявитель обязан предоставить сам</w:t>
      </w:r>
      <w:r>
        <w:t>остоятельно</w:t>
      </w:r>
    </w:p>
  </w:footnote>
  <w:footnote w:id="50">
    <w:p w14:paraId="4A6EAF7F" w14:textId="77777777" w:rsidR="00EF44EA" w:rsidRDefault="00EF44EA" w:rsidP="00C118A3">
      <w:pPr>
        <w:pStyle w:val="af0"/>
        <w:jc w:val="both"/>
      </w:pPr>
      <w:r>
        <w:rPr>
          <w:rStyle w:val="af2"/>
        </w:rPr>
        <w:footnoteRef/>
      </w:r>
      <w:r>
        <w:t xml:space="preserve"> </w:t>
      </w:r>
      <w:r w:rsidRPr="00EE7DC6">
        <w:t>Среднее количество документов</w:t>
      </w:r>
      <w:r>
        <w:t xml:space="preserve"> и сведений</w:t>
      </w:r>
      <w:r w:rsidRPr="00EE7DC6">
        <w:t>, которое потребовалось собрать заявителям, для получения данной государственной услуги</w:t>
      </w:r>
    </w:p>
  </w:footnote>
  <w:footnote w:id="51">
    <w:p w14:paraId="134F6877" w14:textId="77777777" w:rsidR="00EF44EA" w:rsidRDefault="00EF44EA" w:rsidP="00971D0C">
      <w:pPr>
        <w:pStyle w:val="af0"/>
        <w:jc w:val="both"/>
      </w:pPr>
      <w:r>
        <w:rPr>
          <w:rStyle w:val="af2"/>
        </w:rPr>
        <w:footnoteRef/>
      </w:r>
      <w:r>
        <w:t xml:space="preserve"> Курсивом выделены государственные услуги, качество предоставления которых оценивалось в ходе мониторинга в 2014 году</w:t>
      </w:r>
    </w:p>
  </w:footnote>
  <w:footnote w:id="52">
    <w:p w14:paraId="68676216" w14:textId="77777777" w:rsidR="00EF44EA" w:rsidRDefault="00EF44EA" w:rsidP="00971D0C">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53">
    <w:p w14:paraId="612AE36C" w14:textId="77777777" w:rsidR="00EF44EA" w:rsidRDefault="00EF44EA" w:rsidP="00574821">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54">
    <w:p w14:paraId="4563829F" w14:textId="77777777" w:rsidR="00EF44EA" w:rsidRDefault="00EF44EA" w:rsidP="00061258">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55">
    <w:p w14:paraId="1596E62E" w14:textId="77777777" w:rsidR="00EF44EA" w:rsidRDefault="00EF44EA" w:rsidP="000636FD">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56">
    <w:p w14:paraId="59093313" w14:textId="77777777" w:rsidR="00EF44EA" w:rsidRDefault="00EF44EA" w:rsidP="003D7851">
      <w:pPr>
        <w:pStyle w:val="af0"/>
        <w:jc w:val="both"/>
      </w:pPr>
      <w:r>
        <w:rPr>
          <w:rStyle w:val="af2"/>
        </w:rPr>
        <w:footnoteRef/>
      </w:r>
      <w:r>
        <w:t xml:space="preserve"> Курсивом выделены государственные услуги, качество предоставления которых оценивалось в ходе мониторинга в 2014 году</w:t>
      </w:r>
    </w:p>
  </w:footnote>
  <w:footnote w:id="57">
    <w:p w14:paraId="50F93ADD" w14:textId="77777777" w:rsidR="00EF44EA" w:rsidRDefault="00EF44EA" w:rsidP="003D7851">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58">
    <w:p w14:paraId="04541DC2" w14:textId="77777777" w:rsidR="00EF44EA" w:rsidRDefault="00EF44EA" w:rsidP="000D7F40">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59">
    <w:p w14:paraId="2A065D6A" w14:textId="77777777" w:rsidR="00EF44EA" w:rsidRDefault="00EF44EA" w:rsidP="00271134">
      <w:pPr>
        <w:pStyle w:val="af0"/>
        <w:jc w:val="both"/>
      </w:pPr>
      <w:r>
        <w:rPr>
          <w:rStyle w:val="af2"/>
        </w:rPr>
        <w:footnoteRef/>
      </w:r>
      <w:r>
        <w:t xml:space="preserve"> В ходе телефонного опроса заявитель затруднился привести правильную формулировку наименования государственной услуги («получил разрешение на вылов биоресурсов»). По экспертной оценке, заявитель получил государственную услугу «Р</w:t>
      </w:r>
      <w:r w:rsidRPr="003B66E1">
        <w:t>аспределение промышленных квот добычи (вылова) водных биоресурсов в пресноводных водных объектах, квот добычи (вылова) водных биоресурсов для организации любительского и спортивного рыболовства</w:t>
      </w:r>
      <w:r>
        <w:t>»</w:t>
      </w:r>
    </w:p>
  </w:footnote>
  <w:footnote w:id="60">
    <w:p w14:paraId="513A7F5A" w14:textId="77777777" w:rsidR="00EF44EA" w:rsidRPr="00B4329C" w:rsidRDefault="00EF44EA" w:rsidP="00A45F10">
      <w:pPr>
        <w:pStyle w:val="af0"/>
      </w:pPr>
      <w:r w:rsidRPr="00B4329C">
        <w:rPr>
          <w:rStyle w:val="af2"/>
        </w:rPr>
        <w:footnoteRef/>
      </w:r>
      <w:r w:rsidRPr="00B4329C">
        <w:t xml:space="preserve"> Непосредственно в точке предоставления услуг был опрошен 1 заявитель в Новосибирском районе</w:t>
      </w:r>
    </w:p>
  </w:footnote>
  <w:footnote w:id="61">
    <w:p w14:paraId="4C348359" w14:textId="77777777" w:rsidR="00EF44EA" w:rsidRDefault="00EF44EA" w:rsidP="00A45F10">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62">
    <w:p w14:paraId="159FDD81" w14:textId="77777777" w:rsidR="00EF44EA" w:rsidRDefault="00EF44EA" w:rsidP="007E1E0B">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63">
    <w:p w14:paraId="31014E1E" w14:textId="77777777" w:rsidR="00EF44EA" w:rsidRDefault="00EF44EA" w:rsidP="009D5F51">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64">
    <w:p w14:paraId="1A1EADD7" w14:textId="77777777" w:rsidR="00EF44EA" w:rsidRDefault="00EF44EA" w:rsidP="009D5F51">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65">
    <w:p w14:paraId="25FFDBE3" w14:textId="77777777" w:rsidR="00EF44EA" w:rsidRDefault="00EF44EA" w:rsidP="00E402D8">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66">
    <w:p w14:paraId="63A35194" w14:textId="77777777" w:rsidR="00EF44EA" w:rsidRDefault="00EF44EA" w:rsidP="00BE05AD">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67">
    <w:p w14:paraId="0B7D8ADD" w14:textId="77777777" w:rsidR="00EF44EA" w:rsidRDefault="00EF44EA" w:rsidP="00B0065A">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68">
    <w:p w14:paraId="6A44E992" w14:textId="77777777" w:rsidR="00EF44EA" w:rsidRDefault="00EF44EA" w:rsidP="00B0065A">
      <w:pPr>
        <w:pStyle w:val="af0"/>
      </w:pPr>
      <w:r>
        <w:rPr>
          <w:rStyle w:val="af2"/>
        </w:rPr>
        <w:footnoteRef/>
      </w:r>
      <w:r>
        <w:t xml:space="preserve"> Наиболее часто встречающееся</w:t>
      </w:r>
    </w:p>
  </w:footnote>
  <w:footnote w:id="69">
    <w:p w14:paraId="70C16319" w14:textId="77777777" w:rsidR="00EF44EA" w:rsidRDefault="00EF44EA" w:rsidP="0076731C">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70">
    <w:p w14:paraId="4603A6D9" w14:textId="77777777" w:rsidR="00EF44EA" w:rsidRDefault="00EF44EA" w:rsidP="0076731C">
      <w:pPr>
        <w:pStyle w:val="af0"/>
      </w:pPr>
      <w:r>
        <w:rPr>
          <w:rStyle w:val="af2"/>
        </w:rPr>
        <w:footnoteRef/>
      </w:r>
      <w:r>
        <w:t xml:space="preserve"> Наиболее часто встречающееся</w:t>
      </w:r>
    </w:p>
  </w:footnote>
  <w:footnote w:id="71">
    <w:p w14:paraId="1524BAE9" w14:textId="77777777" w:rsidR="00EF44EA" w:rsidRDefault="00EF44EA" w:rsidP="00602317">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72">
    <w:p w14:paraId="3D233B96" w14:textId="182AF962" w:rsidR="00EF44EA" w:rsidRDefault="00EF44EA" w:rsidP="00382B24">
      <w:pPr>
        <w:autoSpaceDE w:val="0"/>
        <w:autoSpaceDN w:val="0"/>
        <w:jc w:val="both"/>
        <w:rPr>
          <w:bCs/>
          <w:sz w:val="20"/>
          <w:szCs w:val="20"/>
        </w:rPr>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r w:rsidR="00593894">
        <w:rPr>
          <w:bCs/>
          <w:sz w:val="20"/>
          <w:szCs w:val="20"/>
        </w:rPr>
        <w:t>.</w:t>
      </w:r>
    </w:p>
    <w:p w14:paraId="37B0E416" w14:textId="7F6C5585" w:rsidR="00593894" w:rsidRDefault="00593894" w:rsidP="00382B24">
      <w:pPr>
        <w:autoSpaceDE w:val="0"/>
        <w:autoSpaceDN w:val="0"/>
        <w:jc w:val="both"/>
      </w:pPr>
      <w:r>
        <w:rPr>
          <w:bCs/>
          <w:sz w:val="20"/>
          <w:szCs w:val="20"/>
        </w:rPr>
        <w:t>При расчете показателя не учитывались ответы респондентов «затрудняюсь ответить».</w:t>
      </w:r>
      <w:bookmarkStart w:id="22" w:name="_GoBack"/>
      <w:bookmarkEnd w:id="22"/>
    </w:p>
  </w:footnote>
  <w:footnote w:id="73">
    <w:p w14:paraId="0BB1B326" w14:textId="77777777" w:rsidR="00EF44EA" w:rsidRDefault="00EF44EA" w:rsidP="00382B24">
      <w:pPr>
        <w:pStyle w:val="af0"/>
      </w:pPr>
      <w:r>
        <w:rPr>
          <w:rStyle w:val="af2"/>
        </w:rPr>
        <w:footnoteRef/>
      </w:r>
      <w:r>
        <w:t xml:space="preserve"> Наиболее часто встречающееся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1AAEF" w14:textId="77777777" w:rsidR="00EF44EA" w:rsidRPr="00FC1D2A" w:rsidRDefault="00EF44EA" w:rsidP="00346066">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976D856"/>
    <w:styleLink w:val="711"/>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F118E588"/>
    <w:styleLink w:val="611"/>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E280EA9E"/>
    <w:styleLink w:val="811"/>
    <w:lvl w:ilvl="0">
      <w:start w:val="1"/>
      <w:numFmt w:val="decimal"/>
      <w:lvlText w:val="%1."/>
      <w:lvlJc w:val="left"/>
      <w:pPr>
        <w:tabs>
          <w:tab w:val="num" w:pos="360"/>
        </w:tabs>
        <w:ind w:left="360" w:hanging="360"/>
      </w:pPr>
      <w:rPr>
        <w:rFonts w:cs="Times New Roman"/>
      </w:rPr>
    </w:lvl>
  </w:abstractNum>
  <w:abstractNum w:abstractNumId="3">
    <w:nsid w:val="FFFFFF89"/>
    <w:multiLevelType w:val="singleLevel"/>
    <w:tmpl w:val="6E2C2094"/>
    <w:styleLink w:val="511"/>
    <w:lvl w:ilvl="0">
      <w:start w:val="1"/>
      <w:numFmt w:val="bullet"/>
      <w:lvlText w:val=""/>
      <w:lvlJc w:val="left"/>
      <w:pPr>
        <w:tabs>
          <w:tab w:val="num" w:pos="360"/>
        </w:tabs>
        <w:ind w:left="360" w:hanging="360"/>
      </w:pPr>
      <w:rPr>
        <w:rFonts w:ascii="Symbol" w:hAnsi="Symbol" w:hint="default"/>
      </w:rPr>
    </w:lvl>
  </w:abstractNum>
  <w:abstractNum w:abstractNumId="4">
    <w:nsid w:val="00637C47"/>
    <w:multiLevelType w:val="hybridMultilevel"/>
    <w:tmpl w:val="FDC2BF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0C40AED"/>
    <w:multiLevelType w:val="hybridMultilevel"/>
    <w:tmpl w:val="B420DE14"/>
    <w:lvl w:ilvl="0" w:tplc="9D6A98D0">
      <w:start w:val="1"/>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18B5347"/>
    <w:multiLevelType w:val="hybridMultilevel"/>
    <w:tmpl w:val="3046506C"/>
    <w:lvl w:ilvl="0" w:tplc="6F86E1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01AD0231"/>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1E029C6"/>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2331F5F"/>
    <w:multiLevelType w:val="hybridMultilevel"/>
    <w:tmpl w:val="A3E40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2662CDF"/>
    <w:multiLevelType w:val="hybridMultilevel"/>
    <w:tmpl w:val="679670FC"/>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3324550"/>
    <w:multiLevelType w:val="hybridMultilevel"/>
    <w:tmpl w:val="B29C8184"/>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4BD7DB2"/>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059B4AF7"/>
    <w:multiLevelType w:val="hybridMultilevel"/>
    <w:tmpl w:val="6C44C34C"/>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16">
    <w:nsid w:val="05CD2D69"/>
    <w:multiLevelType w:val="hybridMultilevel"/>
    <w:tmpl w:val="B5E0C5E0"/>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650631E"/>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673141B"/>
    <w:multiLevelType w:val="hybridMultilevel"/>
    <w:tmpl w:val="7456A164"/>
    <w:lvl w:ilvl="0" w:tplc="55368B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0686049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68838CE"/>
    <w:multiLevelType w:val="multilevel"/>
    <w:tmpl w:val="0419001F"/>
    <w:styleLink w:val="1611"/>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06BC0AF3"/>
    <w:multiLevelType w:val="hybridMultilevel"/>
    <w:tmpl w:val="62B89EAE"/>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082F2262"/>
    <w:multiLevelType w:val="hybridMultilevel"/>
    <w:tmpl w:val="9A6A76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9B45F64"/>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9B76F4E"/>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9EA76C9"/>
    <w:multiLevelType w:val="hybridMultilevel"/>
    <w:tmpl w:val="3AA669E8"/>
    <w:lvl w:ilvl="0" w:tplc="27DA50DA">
      <w:start w:val="1"/>
      <w:numFmt w:val="decimal"/>
      <w:lvlText w:val="%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26">
    <w:nsid w:val="09F35946"/>
    <w:multiLevelType w:val="hybridMultilevel"/>
    <w:tmpl w:val="1AC67BDC"/>
    <w:lvl w:ilvl="0" w:tplc="9D6A98D0">
      <w:start w:val="1"/>
      <w:numFmt w:val="bullet"/>
      <w:lvlText w:val="–"/>
      <w:lvlJc w:val="left"/>
      <w:pPr>
        <w:ind w:left="828" w:hanging="360"/>
      </w:pPr>
      <w:rPr>
        <w:rFonts w:ascii="Times New Roman" w:hAnsi="Times New Roman" w:hint="default"/>
        <w:color w:val="auto"/>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27">
    <w:nsid w:val="0A521DA0"/>
    <w:multiLevelType w:val="hybridMultilevel"/>
    <w:tmpl w:val="69E861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0A5E67DC"/>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29">
    <w:nsid w:val="0AD06D3F"/>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BDC1943"/>
    <w:multiLevelType w:val="hybridMultilevel"/>
    <w:tmpl w:val="906E3496"/>
    <w:lvl w:ilvl="0" w:tplc="3F5E68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0C844464"/>
    <w:multiLevelType w:val="hybridMultilevel"/>
    <w:tmpl w:val="DB2CA424"/>
    <w:lvl w:ilvl="0" w:tplc="9B78CC96">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2">
    <w:nsid w:val="0D047516"/>
    <w:multiLevelType w:val="hybridMultilevel"/>
    <w:tmpl w:val="5536820C"/>
    <w:lvl w:ilvl="0" w:tplc="35A442D6">
      <w:start w:val="1"/>
      <w:numFmt w:val="bullet"/>
      <w:lvlText w:val=""/>
      <w:lvlJc w:val="left"/>
      <w:pPr>
        <w:ind w:left="813" w:hanging="360"/>
      </w:pPr>
      <w:rPr>
        <w:rFonts w:ascii="Symbol" w:hAnsi="Symbol" w:hint="default"/>
      </w:rPr>
    </w:lvl>
    <w:lvl w:ilvl="1" w:tplc="04190003" w:tentative="1">
      <w:start w:val="1"/>
      <w:numFmt w:val="bullet"/>
      <w:lvlText w:val="o"/>
      <w:lvlJc w:val="left"/>
      <w:pPr>
        <w:ind w:left="1533" w:hanging="360"/>
      </w:pPr>
      <w:rPr>
        <w:rFonts w:ascii="Courier New" w:hAnsi="Courier New" w:cs="Courier New" w:hint="default"/>
      </w:rPr>
    </w:lvl>
    <w:lvl w:ilvl="2" w:tplc="04190005" w:tentative="1">
      <w:start w:val="1"/>
      <w:numFmt w:val="bullet"/>
      <w:lvlText w:val=""/>
      <w:lvlJc w:val="left"/>
      <w:pPr>
        <w:ind w:left="2253" w:hanging="360"/>
      </w:pPr>
      <w:rPr>
        <w:rFonts w:ascii="Wingdings" w:hAnsi="Wingdings" w:hint="default"/>
      </w:rPr>
    </w:lvl>
    <w:lvl w:ilvl="3" w:tplc="04190001" w:tentative="1">
      <w:start w:val="1"/>
      <w:numFmt w:val="bullet"/>
      <w:lvlText w:val=""/>
      <w:lvlJc w:val="left"/>
      <w:pPr>
        <w:ind w:left="2973" w:hanging="360"/>
      </w:pPr>
      <w:rPr>
        <w:rFonts w:ascii="Symbol" w:hAnsi="Symbol" w:hint="default"/>
      </w:rPr>
    </w:lvl>
    <w:lvl w:ilvl="4" w:tplc="04190003" w:tentative="1">
      <w:start w:val="1"/>
      <w:numFmt w:val="bullet"/>
      <w:lvlText w:val="o"/>
      <w:lvlJc w:val="left"/>
      <w:pPr>
        <w:ind w:left="3693" w:hanging="360"/>
      </w:pPr>
      <w:rPr>
        <w:rFonts w:ascii="Courier New" w:hAnsi="Courier New" w:cs="Courier New" w:hint="default"/>
      </w:rPr>
    </w:lvl>
    <w:lvl w:ilvl="5" w:tplc="04190005" w:tentative="1">
      <w:start w:val="1"/>
      <w:numFmt w:val="bullet"/>
      <w:lvlText w:val=""/>
      <w:lvlJc w:val="left"/>
      <w:pPr>
        <w:ind w:left="4413" w:hanging="360"/>
      </w:pPr>
      <w:rPr>
        <w:rFonts w:ascii="Wingdings" w:hAnsi="Wingdings" w:hint="default"/>
      </w:rPr>
    </w:lvl>
    <w:lvl w:ilvl="6" w:tplc="04190001" w:tentative="1">
      <w:start w:val="1"/>
      <w:numFmt w:val="bullet"/>
      <w:lvlText w:val=""/>
      <w:lvlJc w:val="left"/>
      <w:pPr>
        <w:ind w:left="5133" w:hanging="360"/>
      </w:pPr>
      <w:rPr>
        <w:rFonts w:ascii="Symbol" w:hAnsi="Symbol" w:hint="default"/>
      </w:rPr>
    </w:lvl>
    <w:lvl w:ilvl="7" w:tplc="04190003" w:tentative="1">
      <w:start w:val="1"/>
      <w:numFmt w:val="bullet"/>
      <w:lvlText w:val="o"/>
      <w:lvlJc w:val="left"/>
      <w:pPr>
        <w:ind w:left="5853" w:hanging="360"/>
      </w:pPr>
      <w:rPr>
        <w:rFonts w:ascii="Courier New" w:hAnsi="Courier New" w:cs="Courier New" w:hint="default"/>
      </w:rPr>
    </w:lvl>
    <w:lvl w:ilvl="8" w:tplc="04190005" w:tentative="1">
      <w:start w:val="1"/>
      <w:numFmt w:val="bullet"/>
      <w:lvlText w:val=""/>
      <w:lvlJc w:val="left"/>
      <w:pPr>
        <w:ind w:left="6573" w:hanging="360"/>
      </w:pPr>
      <w:rPr>
        <w:rFonts w:ascii="Wingdings" w:hAnsi="Wingdings" w:hint="default"/>
      </w:rPr>
    </w:lvl>
  </w:abstractNum>
  <w:abstractNum w:abstractNumId="33">
    <w:nsid w:val="0D3F6F40"/>
    <w:multiLevelType w:val="hybridMultilevel"/>
    <w:tmpl w:val="ABDA5164"/>
    <w:lvl w:ilvl="0" w:tplc="35A442D6">
      <w:start w:val="1"/>
      <w:numFmt w:val="bullet"/>
      <w:lvlText w:val=""/>
      <w:lvlJc w:val="left"/>
      <w:pPr>
        <w:ind w:left="546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0D996765"/>
    <w:multiLevelType w:val="hybridMultilevel"/>
    <w:tmpl w:val="94EA7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0DA81DC2"/>
    <w:multiLevelType w:val="hybridMultilevel"/>
    <w:tmpl w:val="7C401110"/>
    <w:lvl w:ilvl="0" w:tplc="C02CD0F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0F94413B"/>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0FA71A21"/>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13D74F2"/>
    <w:multiLevelType w:val="hybridMultilevel"/>
    <w:tmpl w:val="7E9CC23A"/>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40">
    <w:nsid w:val="12945945"/>
    <w:multiLevelType w:val="hybridMultilevel"/>
    <w:tmpl w:val="06AA08C8"/>
    <w:lvl w:ilvl="0" w:tplc="FE8023C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16AC0056"/>
    <w:multiLevelType w:val="hybridMultilevel"/>
    <w:tmpl w:val="41A6E378"/>
    <w:lvl w:ilvl="0" w:tplc="1EB6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17670B0F"/>
    <w:multiLevelType w:val="hybridMultilevel"/>
    <w:tmpl w:val="045CA00E"/>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182F6DC1"/>
    <w:multiLevelType w:val="hybridMultilevel"/>
    <w:tmpl w:val="F504545A"/>
    <w:lvl w:ilvl="0" w:tplc="7BFE462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8EB2A69"/>
    <w:multiLevelType w:val="hybridMultilevel"/>
    <w:tmpl w:val="87426A5A"/>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1A5568D5"/>
    <w:multiLevelType w:val="hybridMultilevel"/>
    <w:tmpl w:val="77D21820"/>
    <w:lvl w:ilvl="0" w:tplc="CB2CCC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1AAD0B7B"/>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1B51323F"/>
    <w:multiLevelType w:val="hybridMultilevel"/>
    <w:tmpl w:val="E7F09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C040628"/>
    <w:multiLevelType w:val="hybridMultilevel"/>
    <w:tmpl w:val="DF3C9266"/>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1C564E47"/>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CE0035C"/>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D3A75D9"/>
    <w:multiLevelType w:val="multilevel"/>
    <w:tmpl w:val="0419001F"/>
    <w:styleLink w:val="1811"/>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nsid w:val="1DA2036F"/>
    <w:multiLevelType w:val="hybridMultilevel"/>
    <w:tmpl w:val="EC8C5D2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4">
    <w:nsid w:val="1E320CA7"/>
    <w:multiLevelType w:val="multilevel"/>
    <w:tmpl w:val="0419001D"/>
    <w:styleLink w:val="162"/>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5">
    <w:nsid w:val="20905F9E"/>
    <w:multiLevelType w:val="hybridMultilevel"/>
    <w:tmpl w:val="9F9EDDEE"/>
    <w:lvl w:ilvl="0" w:tplc="0242D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nsid w:val="21130BD1"/>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17E0C33"/>
    <w:multiLevelType w:val="multilevel"/>
    <w:tmpl w:val="0419001D"/>
    <w:styleLink w:val="1311"/>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8">
    <w:nsid w:val="2280358D"/>
    <w:multiLevelType w:val="multilevel"/>
    <w:tmpl w:val="0419001D"/>
    <w:styleLink w:val="171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9">
    <w:nsid w:val="22845620"/>
    <w:multiLevelType w:val="hybridMultilevel"/>
    <w:tmpl w:val="96EEA10E"/>
    <w:lvl w:ilvl="0" w:tplc="1EB6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235D6E23"/>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3D67CAE"/>
    <w:multiLevelType w:val="hybridMultilevel"/>
    <w:tmpl w:val="01AED5F8"/>
    <w:lvl w:ilvl="0" w:tplc="9D6A98D0">
      <w:start w:val="1"/>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45B780E"/>
    <w:multiLevelType w:val="hybridMultilevel"/>
    <w:tmpl w:val="09ECF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48821C7"/>
    <w:multiLevelType w:val="hybridMultilevel"/>
    <w:tmpl w:val="EF423AD8"/>
    <w:lvl w:ilvl="0" w:tplc="810400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nsid w:val="24E0682E"/>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25E45FC5"/>
    <w:multiLevelType w:val="hybridMultilevel"/>
    <w:tmpl w:val="8272D03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nsid w:val="2616432D"/>
    <w:multiLevelType w:val="hybridMultilevel"/>
    <w:tmpl w:val="4FC49D86"/>
    <w:lvl w:ilvl="0" w:tplc="A448D844">
      <w:start w:val="1"/>
      <w:numFmt w:val="decimal"/>
      <w:lvlText w:val="%1."/>
      <w:lvlJc w:val="left"/>
      <w:pPr>
        <w:ind w:left="1985" w:hanging="1275"/>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7">
    <w:nsid w:val="272E59F1"/>
    <w:multiLevelType w:val="hybridMultilevel"/>
    <w:tmpl w:val="F244D680"/>
    <w:lvl w:ilvl="0" w:tplc="A52C199C">
      <w:start w:val="2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8">
    <w:nsid w:val="27CB56C5"/>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8B01218"/>
    <w:multiLevelType w:val="multilevel"/>
    <w:tmpl w:val="0419001F"/>
    <w:styleLink w:val="172"/>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0">
    <w:nsid w:val="296417F8"/>
    <w:multiLevelType w:val="hybridMultilevel"/>
    <w:tmpl w:val="974A70EC"/>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2A414B53"/>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F0501F5"/>
    <w:multiLevelType w:val="hybridMultilevel"/>
    <w:tmpl w:val="8272D03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3">
    <w:nsid w:val="2F5501E4"/>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F7E3828"/>
    <w:multiLevelType w:val="hybridMultilevel"/>
    <w:tmpl w:val="77CA251C"/>
    <w:lvl w:ilvl="0" w:tplc="A3A80E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76">
    <w:nsid w:val="31233D44"/>
    <w:multiLevelType w:val="hybridMultilevel"/>
    <w:tmpl w:val="5F384002"/>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nsid w:val="315E23AF"/>
    <w:multiLevelType w:val="hybridMultilevel"/>
    <w:tmpl w:val="39EA1D40"/>
    <w:lvl w:ilvl="0" w:tplc="9D6A98D0">
      <w:start w:val="1"/>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1CD2F9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5E30BAD"/>
    <w:multiLevelType w:val="hybridMultilevel"/>
    <w:tmpl w:val="5360E220"/>
    <w:lvl w:ilvl="0" w:tplc="1EB6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381E1D6A"/>
    <w:multiLevelType w:val="hybridMultilevel"/>
    <w:tmpl w:val="0EFAE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8944D11"/>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3">
    <w:nsid w:val="3954084B"/>
    <w:multiLevelType w:val="multilevel"/>
    <w:tmpl w:val="3948DA94"/>
    <w:styleLink w:val="181"/>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4">
    <w:nsid w:val="39873684"/>
    <w:multiLevelType w:val="multilevel"/>
    <w:tmpl w:val="4C8C298E"/>
    <w:lvl w:ilvl="0">
      <w:start w:val="1"/>
      <w:numFmt w:val="decimal"/>
      <w:pStyle w:val="10"/>
      <w:lvlText w:val="%1"/>
      <w:lvlJc w:val="left"/>
      <w:pPr>
        <w:ind w:left="360" w:hanging="360"/>
      </w:pPr>
      <w:rPr>
        <w:rFonts w:hint="default"/>
      </w:rPr>
    </w:lvl>
    <w:lvl w:ilvl="1">
      <w:start w:val="1"/>
      <w:numFmt w:val="decimal"/>
      <w:pStyle w:val="20"/>
      <w:lvlText w:val="%1.%2"/>
      <w:lvlJc w:val="left"/>
      <w:pPr>
        <w:ind w:left="792" w:hanging="432"/>
      </w:pPr>
      <w:rPr>
        <w:rFonts w:hint="default"/>
      </w:rPr>
    </w:lvl>
    <w:lvl w:ilvl="2">
      <w:start w:val="1"/>
      <w:numFmt w:val="decimal"/>
      <w:pStyle w:val="3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3A202EF5"/>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86">
    <w:nsid w:val="3A27176B"/>
    <w:multiLevelType w:val="hybridMultilevel"/>
    <w:tmpl w:val="3E7C80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3CD16409"/>
    <w:multiLevelType w:val="hybridMultilevel"/>
    <w:tmpl w:val="0CB60C08"/>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3E9D591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3F893AE5"/>
    <w:multiLevelType w:val="hybridMultilevel"/>
    <w:tmpl w:val="9A6A76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1">
    <w:nsid w:val="40720F61"/>
    <w:multiLevelType w:val="hybridMultilevel"/>
    <w:tmpl w:val="52AC01F6"/>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408A2035"/>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nsid w:val="40E842D3"/>
    <w:multiLevelType w:val="hybridMultilevel"/>
    <w:tmpl w:val="363E71B6"/>
    <w:lvl w:ilvl="0" w:tplc="1740571E">
      <w:start w:val="1"/>
      <w:numFmt w:val="decimal"/>
      <w:lvlText w:val="%1."/>
      <w:lvlJc w:val="left"/>
      <w:pPr>
        <w:ind w:left="1288" w:hanging="360"/>
      </w:pPr>
      <w:rPr>
        <w:rFonts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4">
    <w:nsid w:val="40F541DB"/>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95">
    <w:nsid w:val="41144B8E"/>
    <w:multiLevelType w:val="hybridMultilevel"/>
    <w:tmpl w:val="9E00D1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nsid w:val="42D22288"/>
    <w:multiLevelType w:val="hybridMultilevel"/>
    <w:tmpl w:val="E286E1FE"/>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435B49B6"/>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439A22CF"/>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99">
    <w:nsid w:val="43F256EE"/>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451A2C28"/>
    <w:multiLevelType w:val="hybridMultilevel"/>
    <w:tmpl w:val="70388ED2"/>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453F4A27"/>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6974C0D"/>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48906D7C"/>
    <w:multiLevelType w:val="hybridMultilevel"/>
    <w:tmpl w:val="EF66D4E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4">
    <w:nsid w:val="496C6669"/>
    <w:multiLevelType w:val="singleLevel"/>
    <w:tmpl w:val="FCF4A3B0"/>
    <w:lvl w:ilvl="0">
      <w:start w:val="1"/>
      <w:numFmt w:val="bullet"/>
      <w:pStyle w:val="11"/>
      <w:lvlText w:val=""/>
      <w:lvlJc w:val="left"/>
      <w:pPr>
        <w:tabs>
          <w:tab w:val="num" w:pos="397"/>
        </w:tabs>
        <w:ind w:left="397" w:hanging="397"/>
      </w:pPr>
      <w:rPr>
        <w:rFonts w:ascii="Wingdings" w:hAnsi="Wingdings" w:hint="default"/>
        <w:sz w:val="16"/>
      </w:rPr>
    </w:lvl>
  </w:abstractNum>
  <w:abstractNum w:abstractNumId="105">
    <w:nsid w:val="496F6BA3"/>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4B361C6F"/>
    <w:multiLevelType w:val="hybridMultilevel"/>
    <w:tmpl w:val="0DFE05C6"/>
    <w:lvl w:ilvl="0" w:tplc="1EB69C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7">
    <w:nsid w:val="4BD86CC4"/>
    <w:multiLevelType w:val="hybridMultilevel"/>
    <w:tmpl w:val="B6D0B980"/>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8">
    <w:nsid w:val="4D4C270F"/>
    <w:multiLevelType w:val="multilevel"/>
    <w:tmpl w:val="0419001F"/>
    <w:styleLink w:val="15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9">
    <w:nsid w:val="50744264"/>
    <w:multiLevelType w:val="hybridMultilevel"/>
    <w:tmpl w:val="5CD0222C"/>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nsid w:val="50A3536F"/>
    <w:multiLevelType w:val="hybridMultilevel"/>
    <w:tmpl w:val="1BF4C670"/>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1706AF5"/>
    <w:multiLevelType w:val="multilevel"/>
    <w:tmpl w:val="0419001D"/>
    <w:styleLink w:val="9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2">
    <w:nsid w:val="51754F42"/>
    <w:multiLevelType w:val="multilevel"/>
    <w:tmpl w:val="0419001F"/>
    <w:styleLink w:val="1411"/>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3">
    <w:nsid w:val="51BE3AD6"/>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4">
    <w:nsid w:val="537E5002"/>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15">
    <w:nsid w:val="54575B55"/>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16">
    <w:nsid w:val="54C66D48"/>
    <w:multiLevelType w:val="hybridMultilevel"/>
    <w:tmpl w:val="9C223F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nsid w:val="55101B11"/>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556553C6"/>
    <w:multiLevelType w:val="hybridMultilevel"/>
    <w:tmpl w:val="4FC49D86"/>
    <w:lvl w:ilvl="0" w:tplc="A448D844">
      <w:start w:val="1"/>
      <w:numFmt w:val="decimal"/>
      <w:lvlText w:val="%1."/>
      <w:lvlJc w:val="left"/>
      <w:pPr>
        <w:ind w:left="1985" w:hanging="1275"/>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9">
    <w:nsid w:val="55B11EB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60074E6"/>
    <w:multiLevelType w:val="multilevel"/>
    <w:tmpl w:val="0419001D"/>
    <w:styleLink w:val="1011"/>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1">
    <w:nsid w:val="56275B86"/>
    <w:multiLevelType w:val="multilevel"/>
    <w:tmpl w:val="0419001F"/>
    <w:styleLink w:val="121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2">
    <w:nsid w:val="56703DC5"/>
    <w:multiLevelType w:val="hybridMultilevel"/>
    <w:tmpl w:val="BD642B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3">
    <w:nsid w:val="56E30DBE"/>
    <w:multiLevelType w:val="hybridMultilevel"/>
    <w:tmpl w:val="D104387A"/>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nsid w:val="56EC5270"/>
    <w:multiLevelType w:val="hybridMultilevel"/>
    <w:tmpl w:val="A1A265E6"/>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5">
    <w:nsid w:val="57F770FA"/>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9637E17"/>
    <w:multiLevelType w:val="multilevel"/>
    <w:tmpl w:val="0419001D"/>
    <w:styleLink w:val="12"/>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7">
    <w:nsid w:val="597D5514"/>
    <w:multiLevelType w:val="hybridMultilevel"/>
    <w:tmpl w:val="04127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598B034B"/>
    <w:multiLevelType w:val="hybridMultilevel"/>
    <w:tmpl w:val="E7F09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0">
    <w:nsid w:val="5BAD4E91"/>
    <w:multiLevelType w:val="hybridMultilevel"/>
    <w:tmpl w:val="729C4B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1">
    <w:nsid w:val="5C707BCE"/>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32">
    <w:nsid w:val="5C880AA8"/>
    <w:multiLevelType w:val="hybridMultilevel"/>
    <w:tmpl w:val="E6DAD71E"/>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5CAB4587"/>
    <w:multiLevelType w:val="hybridMultilevel"/>
    <w:tmpl w:val="FD5E9C30"/>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5D543B98"/>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5DC75A78"/>
    <w:multiLevelType w:val="hybridMultilevel"/>
    <w:tmpl w:val="45CC2EE0"/>
    <w:lvl w:ilvl="0" w:tplc="924256A6">
      <w:start w:val="1"/>
      <w:numFmt w:val="decimal"/>
      <w:lvlText w:val="%1."/>
      <w:lvlJc w:val="left"/>
      <w:pPr>
        <w:tabs>
          <w:tab w:val="num" w:pos="360"/>
        </w:tabs>
        <w:ind w:left="360" w:hanging="360"/>
      </w:pPr>
      <w:rPr>
        <w:rFonts w:cs="Times New Roman" w:hint="default"/>
      </w:rPr>
    </w:lvl>
    <w:lvl w:ilvl="1" w:tplc="B0F42CC0" w:tentative="1">
      <w:start w:val="1"/>
      <w:numFmt w:val="lowerLetter"/>
      <w:lvlText w:val="%2."/>
      <w:lvlJc w:val="left"/>
      <w:pPr>
        <w:tabs>
          <w:tab w:val="num" w:pos="1440"/>
        </w:tabs>
        <w:ind w:left="1440" w:hanging="360"/>
      </w:pPr>
      <w:rPr>
        <w:rFonts w:cs="Times New Roman"/>
      </w:rPr>
    </w:lvl>
    <w:lvl w:ilvl="2" w:tplc="1038B97C" w:tentative="1">
      <w:start w:val="1"/>
      <w:numFmt w:val="lowerRoman"/>
      <w:lvlText w:val="%3."/>
      <w:lvlJc w:val="right"/>
      <w:pPr>
        <w:tabs>
          <w:tab w:val="num" w:pos="2160"/>
        </w:tabs>
        <w:ind w:left="2160" w:hanging="180"/>
      </w:pPr>
      <w:rPr>
        <w:rFonts w:cs="Times New Roman"/>
      </w:rPr>
    </w:lvl>
    <w:lvl w:ilvl="3" w:tplc="82FA18CC" w:tentative="1">
      <w:start w:val="1"/>
      <w:numFmt w:val="decimal"/>
      <w:lvlText w:val="%4."/>
      <w:lvlJc w:val="left"/>
      <w:pPr>
        <w:tabs>
          <w:tab w:val="num" w:pos="2880"/>
        </w:tabs>
        <w:ind w:left="2880" w:hanging="360"/>
      </w:pPr>
      <w:rPr>
        <w:rFonts w:cs="Times New Roman"/>
      </w:rPr>
    </w:lvl>
    <w:lvl w:ilvl="4" w:tplc="CAE0672A" w:tentative="1">
      <w:start w:val="1"/>
      <w:numFmt w:val="lowerLetter"/>
      <w:lvlText w:val="%5."/>
      <w:lvlJc w:val="left"/>
      <w:pPr>
        <w:tabs>
          <w:tab w:val="num" w:pos="3600"/>
        </w:tabs>
        <w:ind w:left="3600" w:hanging="360"/>
      </w:pPr>
      <w:rPr>
        <w:rFonts w:cs="Times New Roman"/>
      </w:rPr>
    </w:lvl>
    <w:lvl w:ilvl="5" w:tplc="1D4C438A" w:tentative="1">
      <w:start w:val="1"/>
      <w:numFmt w:val="lowerRoman"/>
      <w:lvlText w:val="%6."/>
      <w:lvlJc w:val="right"/>
      <w:pPr>
        <w:tabs>
          <w:tab w:val="num" w:pos="4320"/>
        </w:tabs>
        <w:ind w:left="4320" w:hanging="180"/>
      </w:pPr>
      <w:rPr>
        <w:rFonts w:cs="Times New Roman"/>
      </w:rPr>
    </w:lvl>
    <w:lvl w:ilvl="6" w:tplc="73FAB384" w:tentative="1">
      <w:start w:val="1"/>
      <w:numFmt w:val="decimal"/>
      <w:lvlText w:val="%7."/>
      <w:lvlJc w:val="left"/>
      <w:pPr>
        <w:tabs>
          <w:tab w:val="num" w:pos="5040"/>
        </w:tabs>
        <w:ind w:left="5040" w:hanging="360"/>
      </w:pPr>
      <w:rPr>
        <w:rFonts w:cs="Times New Roman"/>
      </w:rPr>
    </w:lvl>
    <w:lvl w:ilvl="7" w:tplc="7A4AFEC6" w:tentative="1">
      <w:start w:val="1"/>
      <w:numFmt w:val="lowerLetter"/>
      <w:lvlText w:val="%8."/>
      <w:lvlJc w:val="left"/>
      <w:pPr>
        <w:tabs>
          <w:tab w:val="num" w:pos="5760"/>
        </w:tabs>
        <w:ind w:left="5760" w:hanging="360"/>
      </w:pPr>
      <w:rPr>
        <w:rFonts w:cs="Times New Roman"/>
      </w:rPr>
    </w:lvl>
    <w:lvl w:ilvl="8" w:tplc="81F62CC8" w:tentative="1">
      <w:start w:val="1"/>
      <w:numFmt w:val="lowerRoman"/>
      <w:lvlText w:val="%9."/>
      <w:lvlJc w:val="right"/>
      <w:pPr>
        <w:tabs>
          <w:tab w:val="num" w:pos="6480"/>
        </w:tabs>
        <w:ind w:left="6480" w:hanging="180"/>
      </w:pPr>
      <w:rPr>
        <w:rFonts w:cs="Times New Roman"/>
      </w:rPr>
    </w:lvl>
  </w:abstractNum>
  <w:abstractNum w:abstractNumId="136">
    <w:nsid w:val="5E5C469D"/>
    <w:multiLevelType w:val="hybridMultilevel"/>
    <w:tmpl w:val="50AA14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nsid w:val="5F28417F"/>
    <w:multiLevelType w:val="hybridMultilevel"/>
    <w:tmpl w:val="B6D0B980"/>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8">
    <w:nsid w:val="5F7C5998"/>
    <w:multiLevelType w:val="hybridMultilevel"/>
    <w:tmpl w:val="B9B87014"/>
    <w:lvl w:ilvl="0" w:tplc="1EB69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603F1C59"/>
    <w:multiLevelType w:val="hybridMultilevel"/>
    <w:tmpl w:val="06AA08C8"/>
    <w:lvl w:ilvl="0" w:tplc="FE8023C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0">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141">
    <w:nsid w:val="61D044F3"/>
    <w:multiLevelType w:val="hybridMultilevel"/>
    <w:tmpl w:val="C572378A"/>
    <w:lvl w:ilvl="0" w:tplc="6DA4A822">
      <w:start w:val="1"/>
      <w:numFmt w:val="decimal"/>
      <w:lvlText w:val="%1."/>
      <w:lvlJc w:val="left"/>
      <w:pPr>
        <w:tabs>
          <w:tab w:val="num" w:pos="7732"/>
        </w:tabs>
        <w:ind w:left="7732"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nsid w:val="61E305EE"/>
    <w:multiLevelType w:val="hybridMultilevel"/>
    <w:tmpl w:val="3B242A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3">
    <w:nsid w:val="62762639"/>
    <w:multiLevelType w:val="multilevel"/>
    <w:tmpl w:val="0419001D"/>
    <w:styleLink w:val="182"/>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nsid w:val="638079F1"/>
    <w:multiLevelType w:val="hybridMultilevel"/>
    <w:tmpl w:val="77D21820"/>
    <w:lvl w:ilvl="0" w:tplc="CB2CCC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5">
    <w:nsid w:val="63D77244"/>
    <w:multiLevelType w:val="hybridMultilevel"/>
    <w:tmpl w:val="E808F754"/>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6">
    <w:nsid w:val="64D752BC"/>
    <w:multiLevelType w:val="hybridMultilevel"/>
    <w:tmpl w:val="8E4ED1D8"/>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7">
    <w:nsid w:val="652E530A"/>
    <w:multiLevelType w:val="hybridMultilevel"/>
    <w:tmpl w:val="C4AA201C"/>
    <w:lvl w:ilvl="0" w:tplc="8B2E08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8">
    <w:nsid w:val="65374430"/>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49">
    <w:nsid w:val="65E9738F"/>
    <w:multiLevelType w:val="hybridMultilevel"/>
    <w:tmpl w:val="D1AEBE12"/>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nsid w:val="66465AF1"/>
    <w:multiLevelType w:val="hybridMultilevel"/>
    <w:tmpl w:val="3402BC36"/>
    <w:lvl w:ilvl="0" w:tplc="EF2ADD82">
      <w:start w:val="1"/>
      <w:numFmt w:val="decimal"/>
      <w:lvlText w:val="%1."/>
      <w:lvlJc w:val="left"/>
      <w:pPr>
        <w:ind w:left="1288" w:hanging="360"/>
      </w:pPr>
      <w:rPr>
        <w:rFonts w:cs="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1">
    <w:nsid w:val="674F074F"/>
    <w:multiLevelType w:val="hybridMultilevel"/>
    <w:tmpl w:val="460CB106"/>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7631373"/>
    <w:multiLevelType w:val="hybridMultilevel"/>
    <w:tmpl w:val="AB0EDD30"/>
    <w:lvl w:ilvl="0" w:tplc="3F5E68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3">
    <w:nsid w:val="696D5427"/>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4">
    <w:nsid w:val="696E6006"/>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55">
    <w:nsid w:val="6A661FD4"/>
    <w:multiLevelType w:val="hybridMultilevel"/>
    <w:tmpl w:val="9660727A"/>
    <w:lvl w:ilvl="0" w:tplc="DF488BEE">
      <w:start w:val="1"/>
      <w:numFmt w:val="decimal"/>
      <w:lvlText w:val="%1."/>
      <w:lvlJc w:val="left"/>
      <w:pPr>
        <w:ind w:left="107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6">
    <w:nsid w:val="6A796208"/>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57">
    <w:nsid w:val="6B0907F3"/>
    <w:multiLevelType w:val="hybridMultilevel"/>
    <w:tmpl w:val="6360C1FE"/>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8">
    <w:nsid w:val="6BA0214C"/>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9">
    <w:nsid w:val="6C15209B"/>
    <w:multiLevelType w:val="hybridMultilevel"/>
    <w:tmpl w:val="E16440D4"/>
    <w:lvl w:ilvl="0" w:tplc="04190001">
      <w:numFmt w:val="bullet"/>
      <w:lvlText w:val="–"/>
      <w:lvlJc w:val="left"/>
      <w:pPr>
        <w:ind w:left="1429" w:hanging="360"/>
      </w:pPr>
      <w:rPr>
        <w:rFonts w:ascii="Times New Roman" w:eastAsia="Times New Roman" w:hAnsi="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0">
    <w:nsid w:val="6C9A1F2B"/>
    <w:multiLevelType w:val="hybridMultilevel"/>
    <w:tmpl w:val="B2F87F6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1">
    <w:nsid w:val="6D8C6C81"/>
    <w:multiLevelType w:val="hybridMultilevel"/>
    <w:tmpl w:val="ABE29B06"/>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2">
    <w:nsid w:val="6EB97FA9"/>
    <w:multiLevelType w:val="hybridMultilevel"/>
    <w:tmpl w:val="92AEAAD8"/>
    <w:lvl w:ilvl="0" w:tplc="0419000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3">
    <w:nsid w:val="70EC50B2"/>
    <w:multiLevelType w:val="hybridMultilevel"/>
    <w:tmpl w:val="78E8D398"/>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4">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5">
    <w:nsid w:val="71E53A95"/>
    <w:multiLevelType w:val="hybridMultilevel"/>
    <w:tmpl w:val="44028668"/>
    <w:lvl w:ilvl="0" w:tplc="1EB69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nsid w:val="7275497D"/>
    <w:multiLevelType w:val="hybridMultilevel"/>
    <w:tmpl w:val="F60609E8"/>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7">
    <w:nsid w:val="727D0569"/>
    <w:multiLevelType w:val="hybridMultilevel"/>
    <w:tmpl w:val="23887D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744E251E"/>
    <w:multiLevelType w:val="hybridMultilevel"/>
    <w:tmpl w:val="5D3668B2"/>
    <w:lvl w:ilvl="0" w:tplc="9D6A98D0">
      <w:start w:val="1"/>
      <w:numFmt w:val="bullet"/>
      <w:lvlText w:val="–"/>
      <w:lvlJc w:val="left"/>
      <w:pPr>
        <w:ind w:left="828" w:hanging="360"/>
      </w:pPr>
      <w:rPr>
        <w:rFonts w:ascii="Times New Roman" w:hAnsi="Times New Roman" w:hint="default"/>
        <w:color w:val="auto"/>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69">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170">
    <w:nsid w:val="75C13422"/>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766B48FB"/>
    <w:multiLevelType w:val="hybridMultilevel"/>
    <w:tmpl w:val="2E12D3BA"/>
    <w:lvl w:ilvl="0" w:tplc="1EB6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2">
    <w:nsid w:val="76F4488A"/>
    <w:multiLevelType w:val="hybridMultilevel"/>
    <w:tmpl w:val="A43E71A0"/>
    <w:lvl w:ilvl="0" w:tplc="B694E834">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73">
    <w:nsid w:val="77B94F28"/>
    <w:multiLevelType w:val="hybridMultilevel"/>
    <w:tmpl w:val="FE70B820"/>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4">
    <w:nsid w:val="77D6168D"/>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79DE7A4C"/>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79F20E6A"/>
    <w:multiLevelType w:val="hybridMultilevel"/>
    <w:tmpl w:val="558C3860"/>
    <w:lvl w:ilvl="0" w:tplc="1EB6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7">
    <w:nsid w:val="7A9323C2"/>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7ADF02A0"/>
    <w:multiLevelType w:val="hybridMultilevel"/>
    <w:tmpl w:val="A760AAC2"/>
    <w:lvl w:ilvl="0" w:tplc="04190011">
      <w:start w:val="1"/>
      <w:numFmt w:val="decimal"/>
      <w:lvlText w:val="%1)"/>
      <w:lvlJc w:val="left"/>
      <w:pPr>
        <w:ind w:left="1985" w:hanging="1275"/>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9">
    <w:nsid w:val="7AE743A8"/>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0">
    <w:nsid w:val="7BD43E64"/>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1">
    <w:nsid w:val="7CD13E4F"/>
    <w:multiLevelType w:val="multilevel"/>
    <w:tmpl w:val="0419000F"/>
    <w:styleLink w:val="1111"/>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2">
    <w:nsid w:val="7D336BDD"/>
    <w:multiLevelType w:val="hybridMultilevel"/>
    <w:tmpl w:val="9C223F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3">
    <w:nsid w:val="7D642B81"/>
    <w:multiLevelType w:val="hybridMultilevel"/>
    <w:tmpl w:val="547A50BA"/>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7E3516CC"/>
    <w:multiLevelType w:val="hybridMultilevel"/>
    <w:tmpl w:val="80DA9F0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5">
    <w:nsid w:val="7E5B45BC"/>
    <w:multiLevelType w:val="hybridMultilevel"/>
    <w:tmpl w:val="2808222E"/>
    <w:lvl w:ilvl="0" w:tplc="1740571E">
      <w:start w:val="1"/>
      <w:numFmt w:val="decimal"/>
      <w:lvlText w:val="%1."/>
      <w:lvlJc w:val="left"/>
      <w:pPr>
        <w:ind w:left="1288" w:hanging="360"/>
      </w:pPr>
      <w:rPr>
        <w:rFonts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6">
    <w:nsid w:val="7F274D6D"/>
    <w:multiLevelType w:val="hybridMultilevel"/>
    <w:tmpl w:val="A43E71A0"/>
    <w:lvl w:ilvl="0" w:tplc="B694E834">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135"/>
  </w:num>
  <w:num w:numId="2">
    <w:abstractNumId w:val="126"/>
  </w:num>
  <w:num w:numId="3">
    <w:abstractNumId w:val="14"/>
  </w:num>
  <w:num w:numId="4">
    <w:abstractNumId w:val="41"/>
  </w:num>
  <w:num w:numId="5">
    <w:abstractNumId w:val="140"/>
  </w:num>
  <w:num w:numId="6">
    <w:abstractNumId w:val="111"/>
  </w:num>
  <w:num w:numId="7">
    <w:abstractNumId w:val="120"/>
  </w:num>
  <w:num w:numId="8">
    <w:abstractNumId w:val="181"/>
  </w:num>
  <w:num w:numId="9">
    <w:abstractNumId w:val="121"/>
  </w:num>
  <w:num w:numId="10">
    <w:abstractNumId w:val="57"/>
  </w:num>
  <w:num w:numId="11">
    <w:abstractNumId w:val="112"/>
  </w:num>
  <w:num w:numId="12">
    <w:abstractNumId w:val="108"/>
  </w:num>
  <w:num w:numId="13">
    <w:abstractNumId w:val="20"/>
  </w:num>
  <w:num w:numId="14">
    <w:abstractNumId w:val="58"/>
  </w:num>
  <w:num w:numId="15">
    <w:abstractNumId w:val="52"/>
  </w:num>
  <w:num w:numId="16">
    <w:abstractNumId w:val="54"/>
  </w:num>
  <w:num w:numId="17">
    <w:abstractNumId w:val="69"/>
  </w:num>
  <w:num w:numId="18">
    <w:abstractNumId w:val="143"/>
  </w:num>
  <w:num w:numId="19">
    <w:abstractNumId w:val="83"/>
  </w:num>
  <w:num w:numId="20">
    <w:abstractNumId w:val="90"/>
  </w:num>
  <w:num w:numId="21">
    <w:abstractNumId w:val="129"/>
  </w:num>
  <w:num w:numId="22">
    <w:abstractNumId w:val="104"/>
  </w:num>
  <w:num w:numId="23">
    <w:abstractNumId w:val="164"/>
  </w:num>
  <w:num w:numId="2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9"/>
  </w:num>
  <w:num w:numId="26">
    <w:abstractNumId w:val="5"/>
  </w:num>
  <w:num w:numId="27">
    <w:abstractNumId w:val="80"/>
  </w:num>
  <w:num w:numId="28">
    <w:abstractNumId w:val="75"/>
  </w:num>
  <w:num w:numId="29">
    <w:abstractNumId w:val="84"/>
  </w:num>
  <w:num w:numId="30">
    <w:abstractNumId w:val="3"/>
  </w:num>
  <w:num w:numId="31">
    <w:abstractNumId w:val="1"/>
  </w:num>
  <w:num w:numId="32">
    <w:abstractNumId w:val="0"/>
  </w:num>
  <w:num w:numId="33">
    <w:abstractNumId w:val="2"/>
  </w:num>
  <w:num w:numId="34">
    <w:abstractNumId w:val="18"/>
  </w:num>
  <w:num w:numId="35">
    <w:abstractNumId w:val="82"/>
  </w:num>
  <w:num w:numId="36">
    <w:abstractNumId w:val="92"/>
  </w:num>
  <w:num w:numId="37">
    <w:abstractNumId w:val="47"/>
  </w:num>
  <w:num w:numId="38">
    <w:abstractNumId w:val="179"/>
  </w:num>
  <w:num w:numId="39">
    <w:abstractNumId w:val="44"/>
  </w:num>
  <w:num w:numId="40">
    <w:abstractNumId w:val="8"/>
  </w:num>
  <w:num w:numId="41">
    <w:abstractNumId w:val="46"/>
  </w:num>
  <w:num w:numId="42">
    <w:abstractNumId w:val="67"/>
  </w:num>
  <w:num w:numId="43">
    <w:abstractNumId w:val="55"/>
  </w:num>
  <w:num w:numId="44">
    <w:abstractNumId w:val="144"/>
  </w:num>
  <w:num w:numId="45">
    <w:abstractNumId w:val="124"/>
  </w:num>
  <w:num w:numId="46">
    <w:abstractNumId w:val="76"/>
  </w:num>
  <w:num w:numId="47">
    <w:abstractNumId w:val="35"/>
  </w:num>
  <w:num w:numId="48">
    <w:abstractNumId w:val="155"/>
  </w:num>
  <w:num w:numId="49">
    <w:abstractNumId w:val="63"/>
  </w:num>
  <w:num w:numId="50">
    <w:abstractNumId w:val="99"/>
  </w:num>
  <w:num w:numId="51">
    <w:abstractNumId w:val="71"/>
  </w:num>
  <w:num w:numId="52">
    <w:abstractNumId w:val="153"/>
  </w:num>
  <w:num w:numId="53">
    <w:abstractNumId w:val="180"/>
  </w:num>
  <w:num w:numId="54">
    <w:abstractNumId w:val="113"/>
  </w:num>
  <w:num w:numId="55">
    <w:abstractNumId w:val="158"/>
  </w:num>
  <w:num w:numId="56">
    <w:abstractNumId w:val="25"/>
  </w:num>
  <w:num w:numId="57">
    <w:abstractNumId w:val="186"/>
  </w:num>
  <w:num w:numId="58">
    <w:abstractNumId w:val="172"/>
  </w:num>
  <w:num w:numId="59">
    <w:abstractNumId w:val="79"/>
  </w:num>
  <w:num w:numId="60">
    <w:abstractNumId w:val="160"/>
  </w:num>
  <w:num w:numId="61">
    <w:abstractNumId w:val="42"/>
  </w:num>
  <w:num w:numId="62">
    <w:abstractNumId w:val="95"/>
  </w:num>
  <w:num w:numId="63">
    <w:abstractNumId w:val="106"/>
  </w:num>
  <w:num w:numId="64">
    <w:abstractNumId w:val="162"/>
  </w:num>
  <w:num w:numId="65">
    <w:abstractNumId w:val="116"/>
  </w:num>
  <w:num w:numId="66">
    <w:abstractNumId w:val="182"/>
  </w:num>
  <w:num w:numId="67">
    <w:abstractNumId w:val="40"/>
  </w:num>
  <w:num w:numId="68">
    <w:abstractNumId w:val="139"/>
  </w:num>
  <w:num w:numId="69">
    <w:abstractNumId w:val="62"/>
  </w:num>
  <w:num w:numId="70">
    <w:abstractNumId w:val="128"/>
  </w:num>
  <w:num w:numId="71">
    <w:abstractNumId w:val="10"/>
  </w:num>
  <w:num w:numId="72">
    <w:abstractNumId w:val="48"/>
  </w:num>
  <w:num w:numId="73">
    <w:abstractNumId w:val="166"/>
  </w:num>
  <w:num w:numId="74">
    <w:abstractNumId w:val="146"/>
  </w:num>
  <w:num w:numId="75">
    <w:abstractNumId w:val="118"/>
  </w:num>
  <w:num w:numId="76">
    <w:abstractNumId w:val="151"/>
  </w:num>
  <w:num w:numId="77">
    <w:abstractNumId w:val="100"/>
  </w:num>
  <w:num w:numId="78">
    <w:abstractNumId w:val="183"/>
  </w:num>
  <w:num w:numId="79">
    <w:abstractNumId w:val="11"/>
  </w:num>
  <w:num w:numId="80">
    <w:abstractNumId w:val="15"/>
  </w:num>
  <w:num w:numId="81">
    <w:abstractNumId w:val="147"/>
  </w:num>
  <w:num w:numId="82">
    <w:abstractNumId w:val="68"/>
  </w:num>
  <w:num w:numId="83">
    <w:abstractNumId w:val="77"/>
  </w:num>
  <w:num w:numId="84">
    <w:abstractNumId w:val="105"/>
  </w:num>
  <w:num w:numId="85">
    <w:abstractNumId w:val="159"/>
  </w:num>
  <w:num w:numId="86">
    <w:abstractNumId w:val="168"/>
  </w:num>
  <w:num w:numId="87">
    <w:abstractNumId w:val="26"/>
  </w:num>
  <w:num w:numId="88">
    <w:abstractNumId w:val="141"/>
  </w:num>
  <w:num w:numId="89">
    <w:abstractNumId w:val="176"/>
  </w:num>
  <w:num w:numId="90">
    <w:abstractNumId w:val="148"/>
  </w:num>
  <w:num w:numId="91">
    <w:abstractNumId w:val="127"/>
  </w:num>
  <w:num w:numId="92">
    <w:abstractNumId w:val="184"/>
  </w:num>
  <w:num w:numId="93">
    <w:abstractNumId w:val="53"/>
  </w:num>
  <w:num w:numId="94">
    <w:abstractNumId w:val="81"/>
  </w:num>
  <w:num w:numId="95">
    <w:abstractNumId w:val="28"/>
  </w:num>
  <w:num w:numId="96">
    <w:abstractNumId w:val="74"/>
  </w:num>
  <w:num w:numId="97">
    <w:abstractNumId w:val="165"/>
  </w:num>
  <w:num w:numId="98">
    <w:abstractNumId w:val="93"/>
  </w:num>
  <w:num w:numId="99">
    <w:abstractNumId w:val="31"/>
  </w:num>
  <w:num w:numId="100">
    <w:abstractNumId w:val="119"/>
  </w:num>
  <w:num w:numId="101">
    <w:abstractNumId w:val="64"/>
  </w:num>
  <w:num w:numId="102">
    <w:abstractNumId w:val="59"/>
  </w:num>
  <w:num w:numId="103">
    <w:abstractNumId w:val="185"/>
  </w:num>
  <w:num w:numId="104">
    <w:abstractNumId w:val="157"/>
  </w:num>
  <w:num w:numId="105">
    <w:abstractNumId w:val="136"/>
  </w:num>
  <w:num w:numId="106">
    <w:abstractNumId w:val="86"/>
  </w:num>
  <w:num w:numId="107">
    <w:abstractNumId w:val="32"/>
  </w:num>
  <w:num w:numId="108">
    <w:abstractNumId w:val="33"/>
  </w:num>
  <w:num w:numId="109">
    <w:abstractNumId w:val="150"/>
  </w:num>
  <w:num w:numId="110">
    <w:abstractNumId w:val="132"/>
  </w:num>
  <w:num w:numId="111">
    <w:abstractNumId w:val="173"/>
  </w:num>
  <w:num w:numId="112">
    <w:abstractNumId w:val="22"/>
  </w:num>
  <w:num w:numId="113">
    <w:abstractNumId w:val="98"/>
  </w:num>
  <w:num w:numId="114">
    <w:abstractNumId w:val="85"/>
  </w:num>
  <w:num w:numId="115">
    <w:abstractNumId w:val="114"/>
  </w:num>
  <w:num w:numId="116">
    <w:abstractNumId w:val="122"/>
  </w:num>
  <w:num w:numId="117">
    <w:abstractNumId w:val="30"/>
  </w:num>
  <w:num w:numId="118">
    <w:abstractNumId w:val="170"/>
  </w:num>
  <w:num w:numId="119">
    <w:abstractNumId w:val="102"/>
  </w:num>
  <w:num w:numId="120">
    <w:abstractNumId w:val="78"/>
  </w:num>
  <w:num w:numId="121">
    <w:abstractNumId w:val="56"/>
  </w:num>
  <w:num w:numId="122">
    <w:abstractNumId w:val="177"/>
  </w:num>
  <w:num w:numId="123">
    <w:abstractNumId w:val="9"/>
  </w:num>
  <w:num w:numId="124">
    <w:abstractNumId w:val="37"/>
  </w:num>
  <w:num w:numId="125">
    <w:abstractNumId w:val="60"/>
  </w:num>
  <w:num w:numId="126">
    <w:abstractNumId w:val="101"/>
  </w:num>
  <w:num w:numId="127">
    <w:abstractNumId w:val="133"/>
  </w:num>
  <w:num w:numId="128">
    <w:abstractNumId w:val="117"/>
  </w:num>
  <w:num w:numId="129">
    <w:abstractNumId w:val="152"/>
  </w:num>
  <w:num w:numId="130">
    <w:abstractNumId w:val="88"/>
  </w:num>
  <w:num w:numId="131">
    <w:abstractNumId w:val="175"/>
  </w:num>
  <w:num w:numId="132">
    <w:abstractNumId w:val="97"/>
  </w:num>
  <w:num w:numId="133">
    <w:abstractNumId w:val="50"/>
  </w:num>
  <w:num w:numId="134">
    <w:abstractNumId w:val="96"/>
  </w:num>
  <w:num w:numId="135">
    <w:abstractNumId w:val="174"/>
  </w:num>
  <w:num w:numId="136">
    <w:abstractNumId w:val="138"/>
  </w:num>
  <w:num w:numId="137">
    <w:abstractNumId w:val="103"/>
  </w:num>
  <w:num w:numId="138">
    <w:abstractNumId w:val="73"/>
  </w:num>
  <w:num w:numId="139">
    <w:abstractNumId w:val="13"/>
  </w:num>
  <w:num w:numId="140">
    <w:abstractNumId w:val="125"/>
  </w:num>
  <w:num w:numId="141">
    <w:abstractNumId w:val="29"/>
  </w:num>
  <w:num w:numId="142">
    <w:abstractNumId w:val="134"/>
  </w:num>
  <w:num w:numId="143">
    <w:abstractNumId w:val="24"/>
  </w:num>
  <w:num w:numId="144">
    <w:abstractNumId w:val="19"/>
  </w:num>
  <w:num w:numId="145">
    <w:abstractNumId w:val="23"/>
  </w:num>
  <w:num w:numId="146">
    <w:abstractNumId w:val="87"/>
  </w:num>
  <w:num w:numId="147">
    <w:abstractNumId w:val="45"/>
  </w:num>
  <w:num w:numId="148">
    <w:abstractNumId w:val="61"/>
  </w:num>
  <w:num w:numId="149">
    <w:abstractNumId w:val="163"/>
  </w:num>
  <w:num w:numId="150">
    <w:abstractNumId w:val="21"/>
  </w:num>
  <w:num w:numId="151">
    <w:abstractNumId w:val="109"/>
  </w:num>
  <w:num w:numId="152">
    <w:abstractNumId w:val="49"/>
  </w:num>
  <w:num w:numId="153">
    <w:abstractNumId w:val="12"/>
  </w:num>
  <w:num w:numId="154">
    <w:abstractNumId w:val="110"/>
  </w:num>
  <w:num w:numId="155">
    <w:abstractNumId w:val="123"/>
  </w:num>
  <w:num w:numId="156">
    <w:abstractNumId w:val="149"/>
  </w:num>
  <w:num w:numId="157">
    <w:abstractNumId w:val="70"/>
  </w:num>
  <w:num w:numId="158">
    <w:abstractNumId w:val="43"/>
  </w:num>
  <w:num w:numId="159">
    <w:abstractNumId w:val="91"/>
  </w:num>
  <w:num w:numId="160">
    <w:abstractNumId w:val="145"/>
  </w:num>
  <w:num w:numId="161">
    <w:abstractNumId w:val="65"/>
  </w:num>
  <w:num w:numId="162">
    <w:abstractNumId w:val="38"/>
  </w:num>
  <w:num w:numId="163">
    <w:abstractNumId w:val="72"/>
  </w:num>
  <w:num w:numId="164">
    <w:abstractNumId w:val="16"/>
  </w:num>
  <w:num w:numId="165">
    <w:abstractNumId w:val="6"/>
  </w:num>
  <w:num w:numId="166">
    <w:abstractNumId w:val="107"/>
  </w:num>
  <w:num w:numId="167">
    <w:abstractNumId w:val="137"/>
  </w:num>
  <w:num w:numId="168">
    <w:abstractNumId w:val="7"/>
  </w:num>
  <w:num w:numId="169">
    <w:abstractNumId w:val="17"/>
  </w:num>
  <w:num w:numId="170">
    <w:abstractNumId w:val="51"/>
  </w:num>
  <w:num w:numId="171">
    <w:abstractNumId w:val="34"/>
  </w:num>
  <w:num w:numId="172">
    <w:abstractNumId w:val="171"/>
  </w:num>
  <w:num w:numId="173">
    <w:abstractNumId w:val="178"/>
  </w:num>
  <w:num w:numId="174">
    <w:abstractNumId w:val="142"/>
  </w:num>
  <w:num w:numId="175">
    <w:abstractNumId w:val="36"/>
  </w:num>
  <w:num w:numId="176">
    <w:abstractNumId w:val="94"/>
  </w:num>
  <w:num w:numId="177">
    <w:abstractNumId w:val="131"/>
  </w:num>
  <w:num w:numId="178">
    <w:abstractNumId w:val="156"/>
  </w:num>
  <w:num w:numId="179">
    <w:abstractNumId w:val="115"/>
  </w:num>
  <w:num w:numId="180">
    <w:abstractNumId w:val="154"/>
  </w:num>
  <w:num w:numId="181">
    <w:abstractNumId w:val="89"/>
  </w:num>
  <w:num w:numId="182">
    <w:abstractNumId w:val="167"/>
  </w:num>
  <w:num w:numId="183">
    <w:abstractNumId w:val="4"/>
  </w:num>
  <w:num w:numId="184">
    <w:abstractNumId w:val="161"/>
  </w:num>
  <w:num w:numId="185">
    <w:abstractNumId w:val="130"/>
  </w:num>
  <w:num w:numId="186">
    <w:abstractNumId w:val="27"/>
  </w:num>
  <w:num w:numId="187">
    <w:abstractNumId w:val="66"/>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FA2"/>
    <w:rsid w:val="00000BB1"/>
    <w:rsid w:val="000026A5"/>
    <w:rsid w:val="00002BFD"/>
    <w:rsid w:val="00002CE0"/>
    <w:rsid w:val="00002E25"/>
    <w:rsid w:val="00007021"/>
    <w:rsid w:val="00007108"/>
    <w:rsid w:val="000168AE"/>
    <w:rsid w:val="0002455E"/>
    <w:rsid w:val="0002552E"/>
    <w:rsid w:val="000328D4"/>
    <w:rsid w:val="00033316"/>
    <w:rsid w:val="000342A7"/>
    <w:rsid w:val="0003693B"/>
    <w:rsid w:val="00043495"/>
    <w:rsid w:val="00052E20"/>
    <w:rsid w:val="000551F7"/>
    <w:rsid w:val="00060FA2"/>
    <w:rsid w:val="00061258"/>
    <w:rsid w:val="00062757"/>
    <w:rsid w:val="000636FD"/>
    <w:rsid w:val="000663DF"/>
    <w:rsid w:val="00071DB5"/>
    <w:rsid w:val="0007218E"/>
    <w:rsid w:val="00074358"/>
    <w:rsid w:val="00080CD3"/>
    <w:rsid w:val="00083136"/>
    <w:rsid w:val="0008363A"/>
    <w:rsid w:val="000838AF"/>
    <w:rsid w:val="000855BB"/>
    <w:rsid w:val="00086DE3"/>
    <w:rsid w:val="0008775A"/>
    <w:rsid w:val="00087819"/>
    <w:rsid w:val="000904DF"/>
    <w:rsid w:val="00090F2C"/>
    <w:rsid w:val="00091138"/>
    <w:rsid w:val="00092861"/>
    <w:rsid w:val="000961B9"/>
    <w:rsid w:val="0009681F"/>
    <w:rsid w:val="000970DF"/>
    <w:rsid w:val="00097BCB"/>
    <w:rsid w:val="000A02A9"/>
    <w:rsid w:val="000A1135"/>
    <w:rsid w:val="000A14E1"/>
    <w:rsid w:val="000A1BFC"/>
    <w:rsid w:val="000A3C60"/>
    <w:rsid w:val="000A3E9A"/>
    <w:rsid w:val="000B1E25"/>
    <w:rsid w:val="000B2CC3"/>
    <w:rsid w:val="000B4A7B"/>
    <w:rsid w:val="000C0714"/>
    <w:rsid w:val="000C4936"/>
    <w:rsid w:val="000D2710"/>
    <w:rsid w:val="000D36FB"/>
    <w:rsid w:val="000D7F40"/>
    <w:rsid w:val="000E268D"/>
    <w:rsid w:val="000E7A92"/>
    <w:rsid w:val="000F5F68"/>
    <w:rsid w:val="000F5F7E"/>
    <w:rsid w:val="000F6735"/>
    <w:rsid w:val="001022EA"/>
    <w:rsid w:val="00103776"/>
    <w:rsid w:val="001051B8"/>
    <w:rsid w:val="0010678A"/>
    <w:rsid w:val="001144E8"/>
    <w:rsid w:val="00115A11"/>
    <w:rsid w:val="0011714D"/>
    <w:rsid w:val="00117F68"/>
    <w:rsid w:val="00123077"/>
    <w:rsid w:val="0012402F"/>
    <w:rsid w:val="00126A5A"/>
    <w:rsid w:val="001279DA"/>
    <w:rsid w:val="00127F7D"/>
    <w:rsid w:val="00131AB8"/>
    <w:rsid w:val="00132776"/>
    <w:rsid w:val="00137A11"/>
    <w:rsid w:val="00143173"/>
    <w:rsid w:val="00151B26"/>
    <w:rsid w:val="00152511"/>
    <w:rsid w:val="00153DAD"/>
    <w:rsid w:val="00154488"/>
    <w:rsid w:val="0015464C"/>
    <w:rsid w:val="001547ED"/>
    <w:rsid w:val="0015612B"/>
    <w:rsid w:val="001567EE"/>
    <w:rsid w:val="001627E3"/>
    <w:rsid w:val="0016315D"/>
    <w:rsid w:val="00163BD6"/>
    <w:rsid w:val="00174547"/>
    <w:rsid w:val="001764E4"/>
    <w:rsid w:val="001800A8"/>
    <w:rsid w:val="001809CB"/>
    <w:rsid w:val="0018149B"/>
    <w:rsid w:val="0018295A"/>
    <w:rsid w:val="00186E99"/>
    <w:rsid w:val="001872BC"/>
    <w:rsid w:val="00191A83"/>
    <w:rsid w:val="001925E6"/>
    <w:rsid w:val="00196E9C"/>
    <w:rsid w:val="001A18B9"/>
    <w:rsid w:val="001A1A27"/>
    <w:rsid w:val="001A23EB"/>
    <w:rsid w:val="001A3973"/>
    <w:rsid w:val="001A3BE1"/>
    <w:rsid w:val="001A3D49"/>
    <w:rsid w:val="001A624E"/>
    <w:rsid w:val="001A6EED"/>
    <w:rsid w:val="001A6FDF"/>
    <w:rsid w:val="001B0CAD"/>
    <w:rsid w:val="001B1CC1"/>
    <w:rsid w:val="001B1F21"/>
    <w:rsid w:val="001B2449"/>
    <w:rsid w:val="001B2B07"/>
    <w:rsid w:val="001B54E3"/>
    <w:rsid w:val="001B706B"/>
    <w:rsid w:val="001B70E0"/>
    <w:rsid w:val="001C0EB7"/>
    <w:rsid w:val="001C4499"/>
    <w:rsid w:val="001C6679"/>
    <w:rsid w:val="001D1123"/>
    <w:rsid w:val="001D12D5"/>
    <w:rsid w:val="001D2931"/>
    <w:rsid w:val="001D3D8B"/>
    <w:rsid w:val="001D3EF6"/>
    <w:rsid w:val="001D3F86"/>
    <w:rsid w:val="001D46ED"/>
    <w:rsid w:val="001D6BAD"/>
    <w:rsid w:val="001E160F"/>
    <w:rsid w:val="001E3B27"/>
    <w:rsid w:val="001F0F7F"/>
    <w:rsid w:val="001F1624"/>
    <w:rsid w:val="001F176C"/>
    <w:rsid w:val="001F322F"/>
    <w:rsid w:val="001F3570"/>
    <w:rsid w:val="001F375C"/>
    <w:rsid w:val="001F3A94"/>
    <w:rsid w:val="001F4E74"/>
    <w:rsid w:val="001F5087"/>
    <w:rsid w:val="001F691A"/>
    <w:rsid w:val="0020267D"/>
    <w:rsid w:val="00203557"/>
    <w:rsid w:val="00204527"/>
    <w:rsid w:val="00204F53"/>
    <w:rsid w:val="00205541"/>
    <w:rsid w:val="00206A47"/>
    <w:rsid w:val="002103FF"/>
    <w:rsid w:val="002151F6"/>
    <w:rsid w:val="00215C2C"/>
    <w:rsid w:val="00224048"/>
    <w:rsid w:val="00224911"/>
    <w:rsid w:val="00224DEC"/>
    <w:rsid w:val="00226AFB"/>
    <w:rsid w:val="00226D5D"/>
    <w:rsid w:val="00227A98"/>
    <w:rsid w:val="00227F90"/>
    <w:rsid w:val="00230DED"/>
    <w:rsid w:val="00231483"/>
    <w:rsid w:val="00231E58"/>
    <w:rsid w:val="0023494B"/>
    <w:rsid w:val="00234A14"/>
    <w:rsid w:val="00240ECE"/>
    <w:rsid w:val="00242C89"/>
    <w:rsid w:val="0025146A"/>
    <w:rsid w:val="0025357C"/>
    <w:rsid w:val="00257960"/>
    <w:rsid w:val="00260FEC"/>
    <w:rsid w:val="002612CE"/>
    <w:rsid w:val="0026571D"/>
    <w:rsid w:val="00266012"/>
    <w:rsid w:val="00270FD0"/>
    <w:rsid w:val="00271134"/>
    <w:rsid w:val="00273699"/>
    <w:rsid w:val="00274078"/>
    <w:rsid w:val="002802D2"/>
    <w:rsid w:val="00281221"/>
    <w:rsid w:val="00284FFB"/>
    <w:rsid w:val="00285D9C"/>
    <w:rsid w:val="002914D9"/>
    <w:rsid w:val="00291868"/>
    <w:rsid w:val="002925FE"/>
    <w:rsid w:val="002965F8"/>
    <w:rsid w:val="00296ED2"/>
    <w:rsid w:val="00297D04"/>
    <w:rsid w:val="002A0DC8"/>
    <w:rsid w:val="002A0DF2"/>
    <w:rsid w:val="002A163A"/>
    <w:rsid w:val="002A2BC3"/>
    <w:rsid w:val="002A30A5"/>
    <w:rsid w:val="002B125D"/>
    <w:rsid w:val="002B1C30"/>
    <w:rsid w:val="002B2D27"/>
    <w:rsid w:val="002B2EED"/>
    <w:rsid w:val="002B3E5F"/>
    <w:rsid w:val="002B5155"/>
    <w:rsid w:val="002B590F"/>
    <w:rsid w:val="002B595A"/>
    <w:rsid w:val="002D017C"/>
    <w:rsid w:val="002D0C57"/>
    <w:rsid w:val="002D3814"/>
    <w:rsid w:val="002D4047"/>
    <w:rsid w:val="002D5BEC"/>
    <w:rsid w:val="002D64E5"/>
    <w:rsid w:val="002E3899"/>
    <w:rsid w:val="002E5C1F"/>
    <w:rsid w:val="002E6640"/>
    <w:rsid w:val="002E78CC"/>
    <w:rsid w:val="002F096B"/>
    <w:rsid w:val="002F0DF3"/>
    <w:rsid w:val="002F1A23"/>
    <w:rsid w:val="002F3401"/>
    <w:rsid w:val="002F3FF8"/>
    <w:rsid w:val="002F6621"/>
    <w:rsid w:val="0030086A"/>
    <w:rsid w:val="003029A7"/>
    <w:rsid w:val="00304CAD"/>
    <w:rsid w:val="00307842"/>
    <w:rsid w:val="00311A36"/>
    <w:rsid w:val="0031253E"/>
    <w:rsid w:val="0031697B"/>
    <w:rsid w:val="003172D1"/>
    <w:rsid w:val="00317A16"/>
    <w:rsid w:val="00317F24"/>
    <w:rsid w:val="003208B5"/>
    <w:rsid w:val="003212A4"/>
    <w:rsid w:val="0032191B"/>
    <w:rsid w:val="003361EB"/>
    <w:rsid w:val="00341D45"/>
    <w:rsid w:val="00343EA2"/>
    <w:rsid w:val="00344731"/>
    <w:rsid w:val="00346066"/>
    <w:rsid w:val="00350CA8"/>
    <w:rsid w:val="00351E18"/>
    <w:rsid w:val="003555D9"/>
    <w:rsid w:val="0036060E"/>
    <w:rsid w:val="00364BEC"/>
    <w:rsid w:val="003658CA"/>
    <w:rsid w:val="003663FC"/>
    <w:rsid w:val="003674D6"/>
    <w:rsid w:val="003700F1"/>
    <w:rsid w:val="00370CDA"/>
    <w:rsid w:val="003756B5"/>
    <w:rsid w:val="00375871"/>
    <w:rsid w:val="003827F5"/>
    <w:rsid w:val="00382B24"/>
    <w:rsid w:val="00383AEE"/>
    <w:rsid w:val="00387437"/>
    <w:rsid w:val="00392786"/>
    <w:rsid w:val="0039392D"/>
    <w:rsid w:val="00393E68"/>
    <w:rsid w:val="00397D1C"/>
    <w:rsid w:val="003A183A"/>
    <w:rsid w:val="003B03A9"/>
    <w:rsid w:val="003B085E"/>
    <w:rsid w:val="003B1E1D"/>
    <w:rsid w:val="003B4279"/>
    <w:rsid w:val="003B447E"/>
    <w:rsid w:val="003B515F"/>
    <w:rsid w:val="003B5FF1"/>
    <w:rsid w:val="003B6C54"/>
    <w:rsid w:val="003B7464"/>
    <w:rsid w:val="003B7D70"/>
    <w:rsid w:val="003C1B87"/>
    <w:rsid w:val="003D46EA"/>
    <w:rsid w:val="003D53CF"/>
    <w:rsid w:val="003D5F6E"/>
    <w:rsid w:val="003D66BA"/>
    <w:rsid w:val="003D7851"/>
    <w:rsid w:val="003E07EA"/>
    <w:rsid w:val="003E35F3"/>
    <w:rsid w:val="003E52CD"/>
    <w:rsid w:val="003E6682"/>
    <w:rsid w:val="003E7B4B"/>
    <w:rsid w:val="003F1DBA"/>
    <w:rsid w:val="003F2A89"/>
    <w:rsid w:val="004005A4"/>
    <w:rsid w:val="00410175"/>
    <w:rsid w:val="00410F10"/>
    <w:rsid w:val="004112D9"/>
    <w:rsid w:val="00411B81"/>
    <w:rsid w:val="00414767"/>
    <w:rsid w:val="004242EE"/>
    <w:rsid w:val="004337F6"/>
    <w:rsid w:val="0043408C"/>
    <w:rsid w:val="004340D8"/>
    <w:rsid w:val="00447772"/>
    <w:rsid w:val="00450CAB"/>
    <w:rsid w:val="00451DB4"/>
    <w:rsid w:val="00453295"/>
    <w:rsid w:val="00453C5C"/>
    <w:rsid w:val="00453EB0"/>
    <w:rsid w:val="0045450A"/>
    <w:rsid w:val="0045455D"/>
    <w:rsid w:val="00454FA4"/>
    <w:rsid w:val="004554E4"/>
    <w:rsid w:val="00456D41"/>
    <w:rsid w:val="0046480E"/>
    <w:rsid w:val="00467581"/>
    <w:rsid w:val="0047618D"/>
    <w:rsid w:val="004828CA"/>
    <w:rsid w:val="00485086"/>
    <w:rsid w:val="00492C8A"/>
    <w:rsid w:val="004938C5"/>
    <w:rsid w:val="004952C6"/>
    <w:rsid w:val="00495566"/>
    <w:rsid w:val="00495EBA"/>
    <w:rsid w:val="00497D59"/>
    <w:rsid w:val="004A55E7"/>
    <w:rsid w:val="004A64A5"/>
    <w:rsid w:val="004B5FF5"/>
    <w:rsid w:val="004B7F11"/>
    <w:rsid w:val="004C0C9B"/>
    <w:rsid w:val="004C13A4"/>
    <w:rsid w:val="004C3785"/>
    <w:rsid w:val="004C4895"/>
    <w:rsid w:val="004C53F6"/>
    <w:rsid w:val="004C6765"/>
    <w:rsid w:val="004C716F"/>
    <w:rsid w:val="004D528C"/>
    <w:rsid w:val="004D57AF"/>
    <w:rsid w:val="004D6E03"/>
    <w:rsid w:val="004E03D6"/>
    <w:rsid w:val="004E094A"/>
    <w:rsid w:val="004E3140"/>
    <w:rsid w:val="004E5521"/>
    <w:rsid w:val="004F16B5"/>
    <w:rsid w:val="004F5453"/>
    <w:rsid w:val="004F6616"/>
    <w:rsid w:val="005011E3"/>
    <w:rsid w:val="00503F22"/>
    <w:rsid w:val="00511881"/>
    <w:rsid w:val="00513B5A"/>
    <w:rsid w:val="00514462"/>
    <w:rsid w:val="0051494E"/>
    <w:rsid w:val="00515A9B"/>
    <w:rsid w:val="00522F23"/>
    <w:rsid w:val="00524930"/>
    <w:rsid w:val="005270DA"/>
    <w:rsid w:val="0053531E"/>
    <w:rsid w:val="0053545D"/>
    <w:rsid w:val="00537BF5"/>
    <w:rsid w:val="00544420"/>
    <w:rsid w:val="00554011"/>
    <w:rsid w:val="00555912"/>
    <w:rsid w:val="00556710"/>
    <w:rsid w:val="00557165"/>
    <w:rsid w:val="00570A9D"/>
    <w:rsid w:val="0057122F"/>
    <w:rsid w:val="00574821"/>
    <w:rsid w:val="0057611C"/>
    <w:rsid w:val="005816F0"/>
    <w:rsid w:val="00584AA6"/>
    <w:rsid w:val="005871CD"/>
    <w:rsid w:val="00591102"/>
    <w:rsid w:val="00592E82"/>
    <w:rsid w:val="00593894"/>
    <w:rsid w:val="005956E3"/>
    <w:rsid w:val="00597C73"/>
    <w:rsid w:val="005A0889"/>
    <w:rsid w:val="005A260F"/>
    <w:rsid w:val="005A2D96"/>
    <w:rsid w:val="005A3A34"/>
    <w:rsid w:val="005A3AC8"/>
    <w:rsid w:val="005A6391"/>
    <w:rsid w:val="005A73B5"/>
    <w:rsid w:val="005A758B"/>
    <w:rsid w:val="005B5893"/>
    <w:rsid w:val="005B6E81"/>
    <w:rsid w:val="005C0580"/>
    <w:rsid w:val="005D0727"/>
    <w:rsid w:val="005D3407"/>
    <w:rsid w:val="005D6B4C"/>
    <w:rsid w:val="005E1384"/>
    <w:rsid w:val="005E21E4"/>
    <w:rsid w:val="005E4299"/>
    <w:rsid w:val="005F08A7"/>
    <w:rsid w:val="005F26FD"/>
    <w:rsid w:val="005F7AA6"/>
    <w:rsid w:val="005F7B51"/>
    <w:rsid w:val="0060017C"/>
    <w:rsid w:val="00602317"/>
    <w:rsid w:val="00603483"/>
    <w:rsid w:val="0060540F"/>
    <w:rsid w:val="006054FE"/>
    <w:rsid w:val="006122A3"/>
    <w:rsid w:val="00612A0F"/>
    <w:rsid w:val="00612A93"/>
    <w:rsid w:val="00612F92"/>
    <w:rsid w:val="00622C8E"/>
    <w:rsid w:val="00624E95"/>
    <w:rsid w:val="00625674"/>
    <w:rsid w:val="00626279"/>
    <w:rsid w:val="006264DB"/>
    <w:rsid w:val="0062745A"/>
    <w:rsid w:val="00627BE3"/>
    <w:rsid w:val="00630340"/>
    <w:rsid w:val="00631F47"/>
    <w:rsid w:val="00632F0C"/>
    <w:rsid w:val="00633321"/>
    <w:rsid w:val="00634800"/>
    <w:rsid w:val="00634A07"/>
    <w:rsid w:val="00635550"/>
    <w:rsid w:val="00636EA5"/>
    <w:rsid w:val="00640339"/>
    <w:rsid w:val="00640725"/>
    <w:rsid w:val="00640E1C"/>
    <w:rsid w:val="006454C5"/>
    <w:rsid w:val="00646308"/>
    <w:rsid w:val="00646FBE"/>
    <w:rsid w:val="006474B8"/>
    <w:rsid w:val="00650654"/>
    <w:rsid w:val="0065082C"/>
    <w:rsid w:val="00650C03"/>
    <w:rsid w:val="00650ECD"/>
    <w:rsid w:val="006516E5"/>
    <w:rsid w:val="00653F31"/>
    <w:rsid w:val="00654273"/>
    <w:rsid w:val="006557AB"/>
    <w:rsid w:val="00662C20"/>
    <w:rsid w:val="006634DF"/>
    <w:rsid w:val="00666055"/>
    <w:rsid w:val="00666194"/>
    <w:rsid w:val="00667F29"/>
    <w:rsid w:val="0067131B"/>
    <w:rsid w:val="00673914"/>
    <w:rsid w:val="00680944"/>
    <w:rsid w:val="00683B80"/>
    <w:rsid w:val="00685931"/>
    <w:rsid w:val="0068758D"/>
    <w:rsid w:val="006925A5"/>
    <w:rsid w:val="0069333B"/>
    <w:rsid w:val="00697B5D"/>
    <w:rsid w:val="006A23B6"/>
    <w:rsid w:val="006A4C52"/>
    <w:rsid w:val="006A737F"/>
    <w:rsid w:val="006B03AE"/>
    <w:rsid w:val="006B0578"/>
    <w:rsid w:val="006B0703"/>
    <w:rsid w:val="006B5F9E"/>
    <w:rsid w:val="006B7794"/>
    <w:rsid w:val="006C2A4B"/>
    <w:rsid w:val="006C3C9A"/>
    <w:rsid w:val="006C40AF"/>
    <w:rsid w:val="006C5392"/>
    <w:rsid w:val="006C5C7D"/>
    <w:rsid w:val="006C5F47"/>
    <w:rsid w:val="006D199B"/>
    <w:rsid w:val="006D34AD"/>
    <w:rsid w:val="006D646C"/>
    <w:rsid w:val="006E1BAE"/>
    <w:rsid w:val="006F3AA5"/>
    <w:rsid w:val="006F3BCE"/>
    <w:rsid w:val="00706124"/>
    <w:rsid w:val="00707F2C"/>
    <w:rsid w:val="00712941"/>
    <w:rsid w:val="00714877"/>
    <w:rsid w:val="007158A1"/>
    <w:rsid w:val="00721DDE"/>
    <w:rsid w:val="00723938"/>
    <w:rsid w:val="00726BA8"/>
    <w:rsid w:val="00727D0A"/>
    <w:rsid w:val="007365A9"/>
    <w:rsid w:val="00741183"/>
    <w:rsid w:val="0074708B"/>
    <w:rsid w:val="0074758D"/>
    <w:rsid w:val="00750856"/>
    <w:rsid w:val="007513CD"/>
    <w:rsid w:val="00751423"/>
    <w:rsid w:val="007547CC"/>
    <w:rsid w:val="00755B16"/>
    <w:rsid w:val="00764582"/>
    <w:rsid w:val="007649B0"/>
    <w:rsid w:val="00766891"/>
    <w:rsid w:val="0076731C"/>
    <w:rsid w:val="00767A05"/>
    <w:rsid w:val="0077061E"/>
    <w:rsid w:val="00774363"/>
    <w:rsid w:val="00776413"/>
    <w:rsid w:val="00780FC6"/>
    <w:rsid w:val="00783434"/>
    <w:rsid w:val="007858AB"/>
    <w:rsid w:val="00785D9C"/>
    <w:rsid w:val="007860B9"/>
    <w:rsid w:val="00786F65"/>
    <w:rsid w:val="007930CF"/>
    <w:rsid w:val="007953B6"/>
    <w:rsid w:val="0079646B"/>
    <w:rsid w:val="007A54C7"/>
    <w:rsid w:val="007A5661"/>
    <w:rsid w:val="007B0422"/>
    <w:rsid w:val="007B2083"/>
    <w:rsid w:val="007B4215"/>
    <w:rsid w:val="007B7616"/>
    <w:rsid w:val="007C18C5"/>
    <w:rsid w:val="007D03EA"/>
    <w:rsid w:val="007D1C7A"/>
    <w:rsid w:val="007D6890"/>
    <w:rsid w:val="007E1E0B"/>
    <w:rsid w:val="007E5A6D"/>
    <w:rsid w:val="007E721B"/>
    <w:rsid w:val="007E723A"/>
    <w:rsid w:val="007E7A27"/>
    <w:rsid w:val="007F1C44"/>
    <w:rsid w:val="007F7BC2"/>
    <w:rsid w:val="008015BF"/>
    <w:rsid w:val="00805862"/>
    <w:rsid w:val="00805994"/>
    <w:rsid w:val="00805F9C"/>
    <w:rsid w:val="0081586C"/>
    <w:rsid w:val="008173B2"/>
    <w:rsid w:val="0082153F"/>
    <w:rsid w:val="008217E0"/>
    <w:rsid w:val="008223A8"/>
    <w:rsid w:val="00824527"/>
    <w:rsid w:val="00836F6B"/>
    <w:rsid w:val="008419CA"/>
    <w:rsid w:val="008433CF"/>
    <w:rsid w:val="008439F7"/>
    <w:rsid w:val="00843D8B"/>
    <w:rsid w:val="008447F1"/>
    <w:rsid w:val="00847EFA"/>
    <w:rsid w:val="00856990"/>
    <w:rsid w:val="00856AF1"/>
    <w:rsid w:val="00857212"/>
    <w:rsid w:val="008600BD"/>
    <w:rsid w:val="00860C2C"/>
    <w:rsid w:val="00860C43"/>
    <w:rsid w:val="00861911"/>
    <w:rsid w:val="008624B7"/>
    <w:rsid w:val="008639E2"/>
    <w:rsid w:val="00871B21"/>
    <w:rsid w:val="00872205"/>
    <w:rsid w:val="00872D40"/>
    <w:rsid w:val="00874495"/>
    <w:rsid w:val="00876BFF"/>
    <w:rsid w:val="008776B3"/>
    <w:rsid w:val="0088008C"/>
    <w:rsid w:val="008811AF"/>
    <w:rsid w:val="00881FF3"/>
    <w:rsid w:val="00883C04"/>
    <w:rsid w:val="008858FA"/>
    <w:rsid w:val="00885D6B"/>
    <w:rsid w:val="008862FD"/>
    <w:rsid w:val="00886A07"/>
    <w:rsid w:val="00887C24"/>
    <w:rsid w:val="00890A1E"/>
    <w:rsid w:val="0089128A"/>
    <w:rsid w:val="00891984"/>
    <w:rsid w:val="008930A0"/>
    <w:rsid w:val="008952B5"/>
    <w:rsid w:val="008955B2"/>
    <w:rsid w:val="008A0A05"/>
    <w:rsid w:val="008A3ACA"/>
    <w:rsid w:val="008A688B"/>
    <w:rsid w:val="008A7714"/>
    <w:rsid w:val="008B0564"/>
    <w:rsid w:val="008B684F"/>
    <w:rsid w:val="008C1C58"/>
    <w:rsid w:val="008C3297"/>
    <w:rsid w:val="008C5071"/>
    <w:rsid w:val="008C5C58"/>
    <w:rsid w:val="008D5D66"/>
    <w:rsid w:val="008D72CF"/>
    <w:rsid w:val="008E018D"/>
    <w:rsid w:val="008E20CF"/>
    <w:rsid w:val="008E2121"/>
    <w:rsid w:val="008E75AD"/>
    <w:rsid w:val="008F0053"/>
    <w:rsid w:val="008F0EE6"/>
    <w:rsid w:val="008F343F"/>
    <w:rsid w:val="008F3E62"/>
    <w:rsid w:val="008F5645"/>
    <w:rsid w:val="009002A6"/>
    <w:rsid w:val="00904B9F"/>
    <w:rsid w:val="009074BA"/>
    <w:rsid w:val="00907AEF"/>
    <w:rsid w:val="00912AEA"/>
    <w:rsid w:val="009149D5"/>
    <w:rsid w:val="00916209"/>
    <w:rsid w:val="00920767"/>
    <w:rsid w:val="0092564E"/>
    <w:rsid w:val="0092750D"/>
    <w:rsid w:val="00927EEA"/>
    <w:rsid w:val="00930B06"/>
    <w:rsid w:val="00931824"/>
    <w:rsid w:val="0093610C"/>
    <w:rsid w:val="00944B63"/>
    <w:rsid w:val="00946073"/>
    <w:rsid w:val="00947498"/>
    <w:rsid w:val="00947E4F"/>
    <w:rsid w:val="009548A0"/>
    <w:rsid w:val="0095694B"/>
    <w:rsid w:val="00966AA9"/>
    <w:rsid w:val="00971D0C"/>
    <w:rsid w:val="00977559"/>
    <w:rsid w:val="00977861"/>
    <w:rsid w:val="009800E2"/>
    <w:rsid w:val="00982930"/>
    <w:rsid w:val="00982DF5"/>
    <w:rsid w:val="00984BD5"/>
    <w:rsid w:val="0098502F"/>
    <w:rsid w:val="00992859"/>
    <w:rsid w:val="00994CD2"/>
    <w:rsid w:val="009A0A19"/>
    <w:rsid w:val="009A5D8D"/>
    <w:rsid w:val="009B7349"/>
    <w:rsid w:val="009C1619"/>
    <w:rsid w:val="009C17B9"/>
    <w:rsid w:val="009C39A9"/>
    <w:rsid w:val="009C7E09"/>
    <w:rsid w:val="009C7F56"/>
    <w:rsid w:val="009D07EF"/>
    <w:rsid w:val="009D3266"/>
    <w:rsid w:val="009D55F2"/>
    <w:rsid w:val="009D5F51"/>
    <w:rsid w:val="009D6EA0"/>
    <w:rsid w:val="009E12F3"/>
    <w:rsid w:val="009E191C"/>
    <w:rsid w:val="009E37AD"/>
    <w:rsid w:val="009E3DB9"/>
    <w:rsid w:val="009E589F"/>
    <w:rsid w:val="009E58AC"/>
    <w:rsid w:val="009F1952"/>
    <w:rsid w:val="009F1A72"/>
    <w:rsid w:val="009F1C13"/>
    <w:rsid w:val="009F4D9B"/>
    <w:rsid w:val="009F6148"/>
    <w:rsid w:val="00A010D5"/>
    <w:rsid w:val="00A02ACE"/>
    <w:rsid w:val="00A03470"/>
    <w:rsid w:val="00A1078A"/>
    <w:rsid w:val="00A10F86"/>
    <w:rsid w:val="00A12354"/>
    <w:rsid w:val="00A13578"/>
    <w:rsid w:val="00A13C9C"/>
    <w:rsid w:val="00A13DC3"/>
    <w:rsid w:val="00A141CC"/>
    <w:rsid w:val="00A142A9"/>
    <w:rsid w:val="00A15EBA"/>
    <w:rsid w:val="00A17493"/>
    <w:rsid w:val="00A23EAA"/>
    <w:rsid w:val="00A27C10"/>
    <w:rsid w:val="00A31270"/>
    <w:rsid w:val="00A31887"/>
    <w:rsid w:val="00A31F42"/>
    <w:rsid w:val="00A33573"/>
    <w:rsid w:val="00A354A1"/>
    <w:rsid w:val="00A433B7"/>
    <w:rsid w:val="00A436F6"/>
    <w:rsid w:val="00A45F10"/>
    <w:rsid w:val="00A476B5"/>
    <w:rsid w:val="00A524AE"/>
    <w:rsid w:val="00A540BD"/>
    <w:rsid w:val="00A567BF"/>
    <w:rsid w:val="00A57E06"/>
    <w:rsid w:val="00A60103"/>
    <w:rsid w:val="00A63E09"/>
    <w:rsid w:val="00A67C90"/>
    <w:rsid w:val="00A70F43"/>
    <w:rsid w:val="00A81CE3"/>
    <w:rsid w:val="00A82452"/>
    <w:rsid w:val="00A8494B"/>
    <w:rsid w:val="00A85934"/>
    <w:rsid w:val="00A868C0"/>
    <w:rsid w:val="00A87AAA"/>
    <w:rsid w:val="00A931FF"/>
    <w:rsid w:val="00A93905"/>
    <w:rsid w:val="00A96B5E"/>
    <w:rsid w:val="00A96FD2"/>
    <w:rsid w:val="00AA01B1"/>
    <w:rsid w:val="00AA1D99"/>
    <w:rsid w:val="00AA657B"/>
    <w:rsid w:val="00AB1556"/>
    <w:rsid w:val="00AB7236"/>
    <w:rsid w:val="00AC4AA5"/>
    <w:rsid w:val="00AC63D0"/>
    <w:rsid w:val="00AD0A2C"/>
    <w:rsid w:val="00AD0B31"/>
    <w:rsid w:val="00AD3256"/>
    <w:rsid w:val="00AD3B0A"/>
    <w:rsid w:val="00AD3C36"/>
    <w:rsid w:val="00AD5BBB"/>
    <w:rsid w:val="00AE0BBD"/>
    <w:rsid w:val="00AE0EC0"/>
    <w:rsid w:val="00AE3335"/>
    <w:rsid w:val="00AE503C"/>
    <w:rsid w:val="00AE7CA4"/>
    <w:rsid w:val="00AF0CAE"/>
    <w:rsid w:val="00AF2A57"/>
    <w:rsid w:val="00AF69AC"/>
    <w:rsid w:val="00AF71E7"/>
    <w:rsid w:val="00B0065A"/>
    <w:rsid w:val="00B006B7"/>
    <w:rsid w:val="00B03294"/>
    <w:rsid w:val="00B150E9"/>
    <w:rsid w:val="00B15338"/>
    <w:rsid w:val="00B22C99"/>
    <w:rsid w:val="00B24ED4"/>
    <w:rsid w:val="00B31986"/>
    <w:rsid w:val="00B35D86"/>
    <w:rsid w:val="00B41E49"/>
    <w:rsid w:val="00B4270E"/>
    <w:rsid w:val="00B42790"/>
    <w:rsid w:val="00B43737"/>
    <w:rsid w:val="00B44DC1"/>
    <w:rsid w:val="00B50951"/>
    <w:rsid w:val="00B54631"/>
    <w:rsid w:val="00B565D9"/>
    <w:rsid w:val="00B57A19"/>
    <w:rsid w:val="00B61283"/>
    <w:rsid w:val="00B67F83"/>
    <w:rsid w:val="00B72362"/>
    <w:rsid w:val="00B7385B"/>
    <w:rsid w:val="00B81A97"/>
    <w:rsid w:val="00B81FDE"/>
    <w:rsid w:val="00B85C31"/>
    <w:rsid w:val="00B905CD"/>
    <w:rsid w:val="00B94F99"/>
    <w:rsid w:val="00B96026"/>
    <w:rsid w:val="00BA1A0B"/>
    <w:rsid w:val="00BA2B82"/>
    <w:rsid w:val="00BA7C47"/>
    <w:rsid w:val="00BB116F"/>
    <w:rsid w:val="00BB23DA"/>
    <w:rsid w:val="00BB2E44"/>
    <w:rsid w:val="00BB46F7"/>
    <w:rsid w:val="00BB5588"/>
    <w:rsid w:val="00BC21C5"/>
    <w:rsid w:val="00BC2B6C"/>
    <w:rsid w:val="00BC2DCD"/>
    <w:rsid w:val="00BC4471"/>
    <w:rsid w:val="00BC5A9D"/>
    <w:rsid w:val="00BC62A2"/>
    <w:rsid w:val="00BD3E22"/>
    <w:rsid w:val="00BD4E48"/>
    <w:rsid w:val="00BD5524"/>
    <w:rsid w:val="00BD6577"/>
    <w:rsid w:val="00BD6CE8"/>
    <w:rsid w:val="00BD7C15"/>
    <w:rsid w:val="00BE05AD"/>
    <w:rsid w:val="00BE08B8"/>
    <w:rsid w:val="00BE108E"/>
    <w:rsid w:val="00BE129C"/>
    <w:rsid w:val="00BE27F3"/>
    <w:rsid w:val="00BE3D74"/>
    <w:rsid w:val="00BE73DF"/>
    <w:rsid w:val="00BF14AA"/>
    <w:rsid w:val="00BF4479"/>
    <w:rsid w:val="00BF5031"/>
    <w:rsid w:val="00BF6216"/>
    <w:rsid w:val="00BF6C75"/>
    <w:rsid w:val="00C001EB"/>
    <w:rsid w:val="00C00762"/>
    <w:rsid w:val="00C0366E"/>
    <w:rsid w:val="00C04690"/>
    <w:rsid w:val="00C04A9D"/>
    <w:rsid w:val="00C07D5F"/>
    <w:rsid w:val="00C118A3"/>
    <w:rsid w:val="00C12BBD"/>
    <w:rsid w:val="00C14CEC"/>
    <w:rsid w:val="00C16CD0"/>
    <w:rsid w:val="00C211B5"/>
    <w:rsid w:val="00C241E0"/>
    <w:rsid w:val="00C262D5"/>
    <w:rsid w:val="00C267E4"/>
    <w:rsid w:val="00C326F3"/>
    <w:rsid w:val="00C32F43"/>
    <w:rsid w:val="00C35AFB"/>
    <w:rsid w:val="00C374DE"/>
    <w:rsid w:val="00C41AF4"/>
    <w:rsid w:val="00C57863"/>
    <w:rsid w:val="00C6141E"/>
    <w:rsid w:val="00C6256C"/>
    <w:rsid w:val="00C6463A"/>
    <w:rsid w:val="00C64D4E"/>
    <w:rsid w:val="00C66329"/>
    <w:rsid w:val="00C675F9"/>
    <w:rsid w:val="00C709C7"/>
    <w:rsid w:val="00C711CA"/>
    <w:rsid w:val="00C75C5A"/>
    <w:rsid w:val="00C76AAA"/>
    <w:rsid w:val="00C906A2"/>
    <w:rsid w:val="00C91D9A"/>
    <w:rsid w:val="00C934C0"/>
    <w:rsid w:val="00C97193"/>
    <w:rsid w:val="00CA5455"/>
    <w:rsid w:val="00CA71C7"/>
    <w:rsid w:val="00CB1F6C"/>
    <w:rsid w:val="00CB46FA"/>
    <w:rsid w:val="00CB52B0"/>
    <w:rsid w:val="00CB5801"/>
    <w:rsid w:val="00CB7112"/>
    <w:rsid w:val="00CC1424"/>
    <w:rsid w:val="00CC1CCB"/>
    <w:rsid w:val="00CC487C"/>
    <w:rsid w:val="00CC64F3"/>
    <w:rsid w:val="00CD2008"/>
    <w:rsid w:val="00CD5B0E"/>
    <w:rsid w:val="00CD6D92"/>
    <w:rsid w:val="00CD7BE2"/>
    <w:rsid w:val="00CE2CE1"/>
    <w:rsid w:val="00CE7789"/>
    <w:rsid w:val="00CF0393"/>
    <w:rsid w:val="00CF4A74"/>
    <w:rsid w:val="00CF7523"/>
    <w:rsid w:val="00CF7F6F"/>
    <w:rsid w:val="00D014E2"/>
    <w:rsid w:val="00D01F2D"/>
    <w:rsid w:val="00D02DF9"/>
    <w:rsid w:val="00D033FA"/>
    <w:rsid w:val="00D110B4"/>
    <w:rsid w:val="00D11FB1"/>
    <w:rsid w:val="00D14177"/>
    <w:rsid w:val="00D15470"/>
    <w:rsid w:val="00D303FF"/>
    <w:rsid w:val="00D31578"/>
    <w:rsid w:val="00D323C6"/>
    <w:rsid w:val="00D32B88"/>
    <w:rsid w:val="00D3320B"/>
    <w:rsid w:val="00D367BD"/>
    <w:rsid w:val="00D4392A"/>
    <w:rsid w:val="00D4402F"/>
    <w:rsid w:val="00D4480D"/>
    <w:rsid w:val="00D513E4"/>
    <w:rsid w:val="00D5206E"/>
    <w:rsid w:val="00D64406"/>
    <w:rsid w:val="00D65B57"/>
    <w:rsid w:val="00D66AD4"/>
    <w:rsid w:val="00D66F3D"/>
    <w:rsid w:val="00D71863"/>
    <w:rsid w:val="00D74861"/>
    <w:rsid w:val="00D753AF"/>
    <w:rsid w:val="00D773BF"/>
    <w:rsid w:val="00D77720"/>
    <w:rsid w:val="00D8125F"/>
    <w:rsid w:val="00D84D80"/>
    <w:rsid w:val="00D85044"/>
    <w:rsid w:val="00D858F9"/>
    <w:rsid w:val="00D85A54"/>
    <w:rsid w:val="00D870A4"/>
    <w:rsid w:val="00D94630"/>
    <w:rsid w:val="00D95048"/>
    <w:rsid w:val="00D96D4C"/>
    <w:rsid w:val="00DA32ED"/>
    <w:rsid w:val="00DA4DF7"/>
    <w:rsid w:val="00DB5917"/>
    <w:rsid w:val="00DC05A3"/>
    <w:rsid w:val="00DC6C6A"/>
    <w:rsid w:val="00DC75C9"/>
    <w:rsid w:val="00DC7BC0"/>
    <w:rsid w:val="00DD3EAD"/>
    <w:rsid w:val="00DE3248"/>
    <w:rsid w:val="00DE4B50"/>
    <w:rsid w:val="00DE4FB5"/>
    <w:rsid w:val="00DE5209"/>
    <w:rsid w:val="00E00974"/>
    <w:rsid w:val="00E12872"/>
    <w:rsid w:val="00E157BC"/>
    <w:rsid w:val="00E16750"/>
    <w:rsid w:val="00E20543"/>
    <w:rsid w:val="00E20AE9"/>
    <w:rsid w:val="00E215A1"/>
    <w:rsid w:val="00E22562"/>
    <w:rsid w:val="00E24DE7"/>
    <w:rsid w:val="00E2749E"/>
    <w:rsid w:val="00E3095E"/>
    <w:rsid w:val="00E310B5"/>
    <w:rsid w:val="00E334A9"/>
    <w:rsid w:val="00E34882"/>
    <w:rsid w:val="00E362B8"/>
    <w:rsid w:val="00E370A4"/>
    <w:rsid w:val="00E37E01"/>
    <w:rsid w:val="00E402D8"/>
    <w:rsid w:val="00E410BE"/>
    <w:rsid w:val="00E44FE5"/>
    <w:rsid w:val="00E470ED"/>
    <w:rsid w:val="00E472FD"/>
    <w:rsid w:val="00E47813"/>
    <w:rsid w:val="00E56C4D"/>
    <w:rsid w:val="00E60AD1"/>
    <w:rsid w:val="00E61DBB"/>
    <w:rsid w:val="00E6516A"/>
    <w:rsid w:val="00E65AC3"/>
    <w:rsid w:val="00E66D4B"/>
    <w:rsid w:val="00E706FC"/>
    <w:rsid w:val="00E73A7A"/>
    <w:rsid w:val="00E74466"/>
    <w:rsid w:val="00E74EB6"/>
    <w:rsid w:val="00E751DD"/>
    <w:rsid w:val="00E75DC7"/>
    <w:rsid w:val="00E77454"/>
    <w:rsid w:val="00E81518"/>
    <w:rsid w:val="00E8494B"/>
    <w:rsid w:val="00E868CC"/>
    <w:rsid w:val="00E90618"/>
    <w:rsid w:val="00E90F56"/>
    <w:rsid w:val="00E94977"/>
    <w:rsid w:val="00E950E3"/>
    <w:rsid w:val="00E957D9"/>
    <w:rsid w:val="00EA0493"/>
    <w:rsid w:val="00EA7733"/>
    <w:rsid w:val="00EB3544"/>
    <w:rsid w:val="00EB3D5B"/>
    <w:rsid w:val="00EB4789"/>
    <w:rsid w:val="00EB5460"/>
    <w:rsid w:val="00EC14ED"/>
    <w:rsid w:val="00EC39D5"/>
    <w:rsid w:val="00EC4F60"/>
    <w:rsid w:val="00ED0990"/>
    <w:rsid w:val="00ED2034"/>
    <w:rsid w:val="00ED451E"/>
    <w:rsid w:val="00ED55E0"/>
    <w:rsid w:val="00EE485F"/>
    <w:rsid w:val="00EE5BA0"/>
    <w:rsid w:val="00EE61E8"/>
    <w:rsid w:val="00EF1226"/>
    <w:rsid w:val="00EF1803"/>
    <w:rsid w:val="00EF18ED"/>
    <w:rsid w:val="00EF2AFE"/>
    <w:rsid w:val="00EF3AE5"/>
    <w:rsid w:val="00EF3E4A"/>
    <w:rsid w:val="00EF44EA"/>
    <w:rsid w:val="00EF7F0A"/>
    <w:rsid w:val="00F03459"/>
    <w:rsid w:val="00F04BEE"/>
    <w:rsid w:val="00F04FE4"/>
    <w:rsid w:val="00F05A8A"/>
    <w:rsid w:val="00F11618"/>
    <w:rsid w:val="00F13A3B"/>
    <w:rsid w:val="00F166C2"/>
    <w:rsid w:val="00F16E52"/>
    <w:rsid w:val="00F16EE1"/>
    <w:rsid w:val="00F2242C"/>
    <w:rsid w:val="00F24006"/>
    <w:rsid w:val="00F260E3"/>
    <w:rsid w:val="00F262CA"/>
    <w:rsid w:val="00F264A4"/>
    <w:rsid w:val="00F2660D"/>
    <w:rsid w:val="00F3046D"/>
    <w:rsid w:val="00F30959"/>
    <w:rsid w:val="00F32645"/>
    <w:rsid w:val="00F34565"/>
    <w:rsid w:val="00F36967"/>
    <w:rsid w:val="00F403B2"/>
    <w:rsid w:val="00F43BB0"/>
    <w:rsid w:val="00F444B5"/>
    <w:rsid w:val="00F45CD9"/>
    <w:rsid w:val="00F51BFD"/>
    <w:rsid w:val="00F555C4"/>
    <w:rsid w:val="00F56E43"/>
    <w:rsid w:val="00F57053"/>
    <w:rsid w:val="00F65D31"/>
    <w:rsid w:val="00F661CE"/>
    <w:rsid w:val="00F67436"/>
    <w:rsid w:val="00F71CBA"/>
    <w:rsid w:val="00F71ECF"/>
    <w:rsid w:val="00F7210C"/>
    <w:rsid w:val="00F72395"/>
    <w:rsid w:val="00F768DC"/>
    <w:rsid w:val="00F804C4"/>
    <w:rsid w:val="00F828E4"/>
    <w:rsid w:val="00F856A8"/>
    <w:rsid w:val="00F9129C"/>
    <w:rsid w:val="00F92AF0"/>
    <w:rsid w:val="00F9303F"/>
    <w:rsid w:val="00F9584B"/>
    <w:rsid w:val="00F95D3F"/>
    <w:rsid w:val="00F972EA"/>
    <w:rsid w:val="00FA12CA"/>
    <w:rsid w:val="00FA1F11"/>
    <w:rsid w:val="00FA3093"/>
    <w:rsid w:val="00FA4D3D"/>
    <w:rsid w:val="00FB190F"/>
    <w:rsid w:val="00FB4C1F"/>
    <w:rsid w:val="00FB5B3B"/>
    <w:rsid w:val="00FD0F34"/>
    <w:rsid w:val="00FD2C9E"/>
    <w:rsid w:val="00FD4B41"/>
    <w:rsid w:val="00FD4F92"/>
    <w:rsid w:val="00FE3878"/>
    <w:rsid w:val="00FE5AF1"/>
    <w:rsid w:val="00FE7AF5"/>
    <w:rsid w:val="00FE7E33"/>
    <w:rsid w:val="00FF0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3D3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0"/>
    <w:lsdException w:name="index 3" w:uiPriority="0"/>
    <w:lsdException w:name="index 4" w:uiPriority="0"/>
    <w:lsdException w:name="toc 1" w:uiPriority="39"/>
    <w:lsdException w:name="toc 2" w:uiPriority="39"/>
    <w:lsdException w:name="toc 3"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0"/>
    <w:lsdException w:name="HTML Typewriter"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60FA2"/>
    <w:pPr>
      <w:spacing w:after="0" w:line="240" w:lineRule="auto"/>
    </w:pPr>
    <w:rPr>
      <w:rFonts w:ascii="Times New Roman" w:eastAsia="Times New Roman" w:hAnsi="Times New Roman" w:cs="Times New Roman"/>
      <w:sz w:val="24"/>
      <w:szCs w:val="24"/>
      <w:lang w:eastAsia="ru-RU"/>
    </w:rPr>
  </w:style>
  <w:style w:type="paragraph" w:styleId="13">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4"/>
    <w:uiPriority w:val="99"/>
    <w:qFormat/>
    <w:rsid w:val="00BF4479"/>
    <w:pPr>
      <w:keepNext/>
      <w:keepLines/>
      <w:widowControl w:val="0"/>
      <w:spacing w:before="480"/>
      <w:outlineLvl w:val="0"/>
    </w:pPr>
    <w:rPr>
      <w:rFonts w:ascii="Arial" w:hAnsi="Arial"/>
      <w:b/>
      <w:color w:val="365F91"/>
      <w:sz w:val="28"/>
      <w:szCs w:val="20"/>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3"/>
    <w:next w:val="a3"/>
    <w:link w:val="22"/>
    <w:uiPriority w:val="99"/>
    <w:qFormat/>
    <w:rsid w:val="007E5A6D"/>
    <w:pPr>
      <w:keepNext/>
      <w:spacing w:before="240" w:after="60"/>
      <w:outlineLvl w:val="1"/>
    </w:pPr>
    <w:rPr>
      <w:rFonts w:ascii="Arial" w:hAnsi="Arial"/>
      <w:b/>
      <w:i/>
      <w:sz w:val="28"/>
      <w:szCs w:val="20"/>
    </w:rPr>
  </w:style>
  <w:style w:type="paragraph" w:styleId="31">
    <w:name w:val="heading 3"/>
    <w:aliases w:val="end,H3,h3,Заголовок 3 Знак Знак,Заголовок 3 Знак Знак Знак"/>
    <w:basedOn w:val="a3"/>
    <w:next w:val="a3"/>
    <w:link w:val="32"/>
    <w:uiPriority w:val="99"/>
    <w:qFormat/>
    <w:rsid w:val="00D753AF"/>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7E5A6D"/>
    <w:pPr>
      <w:keepNext/>
      <w:suppressAutoHyphens/>
      <w:spacing w:before="120" w:after="60"/>
      <w:outlineLvl w:val="3"/>
    </w:pPr>
    <w:rPr>
      <w:szCs w:val="20"/>
      <w:u w:val="single"/>
    </w:rPr>
  </w:style>
  <w:style w:type="paragraph" w:styleId="5">
    <w:name w:val="heading 5"/>
    <w:basedOn w:val="a3"/>
    <w:next w:val="a3"/>
    <w:link w:val="50"/>
    <w:uiPriority w:val="99"/>
    <w:qFormat/>
    <w:rsid w:val="007E5A6D"/>
    <w:pPr>
      <w:keepNext/>
      <w:suppressAutoHyphens/>
      <w:spacing w:before="240" w:after="60"/>
      <w:outlineLvl w:val="4"/>
    </w:pPr>
    <w:rPr>
      <w:rFonts w:ascii="Arial Narrow" w:hAnsi="Arial Narrow"/>
      <w:sz w:val="22"/>
      <w:szCs w:val="20"/>
    </w:rPr>
  </w:style>
  <w:style w:type="paragraph" w:styleId="6">
    <w:name w:val="heading 6"/>
    <w:basedOn w:val="a3"/>
    <w:next w:val="a3"/>
    <w:link w:val="60"/>
    <w:autoRedefine/>
    <w:uiPriority w:val="99"/>
    <w:qFormat/>
    <w:rsid w:val="007E5A6D"/>
    <w:pPr>
      <w:spacing w:before="240" w:after="60"/>
      <w:jc w:val="both"/>
      <w:outlineLvl w:val="5"/>
    </w:pPr>
    <w:rPr>
      <w:rFonts w:ascii="Arial" w:hAnsi="Arial"/>
      <w:i/>
      <w:sz w:val="22"/>
      <w:szCs w:val="20"/>
    </w:rPr>
  </w:style>
  <w:style w:type="paragraph" w:styleId="7">
    <w:name w:val="heading 7"/>
    <w:basedOn w:val="a3"/>
    <w:next w:val="a3"/>
    <w:link w:val="70"/>
    <w:autoRedefine/>
    <w:uiPriority w:val="99"/>
    <w:qFormat/>
    <w:rsid w:val="007E5A6D"/>
    <w:pPr>
      <w:spacing w:before="240" w:after="60"/>
      <w:jc w:val="both"/>
      <w:outlineLvl w:val="6"/>
    </w:pPr>
    <w:rPr>
      <w:rFonts w:ascii="Arial" w:hAnsi="Arial"/>
      <w:sz w:val="22"/>
      <w:szCs w:val="20"/>
    </w:rPr>
  </w:style>
  <w:style w:type="paragraph" w:styleId="8">
    <w:name w:val="heading 8"/>
    <w:basedOn w:val="a3"/>
    <w:next w:val="a3"/>
    <w:link w:val="80"/>
    <w:autoRedefine/>
    <w:uiPriority w:val="99"/>
    <w:qFormat/>
    <w:rsid w:val="007E5A6D"/>
    <w:pPr>
      <w:spacing w:before="240" w:after="60"/>
      <w:jc w:val="both"/>
      <w:outlineLvl w:val="7"/>
    </w:pPr>
    <w:rPr>
      <w:rFonts w:ascii="Arial" w:hAnsi="Arial"/>
      <w:i/>
      <w:sz w:val="22"/>
      <w:szCs w:val="20"/>
    </w:rPr>
  </w:style>
  <w:style w:type="paragraph" w:styleId="9">
    <w:name w:val="heading 9"/>
    <w:basedOn w:val="a3"/>
    <w:next w:val="a3"/>
    <w:link w:val="90"/>
    <w:autoRedefine/>
    <w:uiPriority w:val="99"/>
    <w:qFormat/>
    <w:rsid w:val="007E5A6D"/>
    <w:pPr>
      <w:spacing w:before="240" w:after="6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бпОсновной текст,body text,Body Text Char,Основной текст Знак Знак"/>
    <w:basedOn w:val="a3"/>
    <w:link w:val="a8"/>
    <w:uiPriority w:val="99"/>
    <w:rsid w:val="00060FA2"/>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060FA2"/>
    <w:rPr>
      <w:rFonts w:ascii="Times New Roman" w:eastAsia="Times New Roman" w:hAnsi="Times New Roman" w:cs="Times New Roman"/>
      <w:sz w:val="20"/>
      <w:szCs w:val="20"/>
      <w:lang w:eastAsia="ru-RU"/>
    </w:rPr>
  </w:style>
  <w:style w:type="paragraph" w:styleId="a9">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a"/>
    <w:uiPriority w:val="99"/>
    <w:rsid w:val="00060FA2"/>
    <w:pPr>
      <w:widowControl w:val="0"/>
      <w:tabs>
        <w:tab w:val="center" w:pos="4677"/>
        <w:tab w:val="right" w:pos="9355"/>
      </w:tabs>
    </w:pPr>
    <w:rPr>
      <w:rFonts w:ascii="Arial Narrow" w:hAnsi="Arial Narrow"/>
      <w:sz w:val="20"/>
      <w:szCs w:val="20"/>
    </w:rPr>
  </w:style>
  <w:style w:type="character" w:customStyle="1" w:styleId="aa">
    <w:name w:val="Нижний колонтитул Знак"/>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basedOn w:val="a4"/>
    <w:link w:val="a9"/>
    <w:uiPriority w:val="99"/>
    <w:rsid w:val="00060FA2"/>
    <w:rPr>
      <w:rFonts w:ascii="Arial Narrow" w:eastAsia="Times New Roman" w:hAnsi="Arial Narrow" w:cs="Times New Roman"/>
      <w:sz w:val="20"/>
      <w:szCs w:val="20"/>
      <w:lang w:eastAsia="ru-RU"/>
    </w:rPr>
  </w:style>
  <w:style w:type="paragraph" w:styleId="ab">
    <w:name w:val="header"/>
    <w:basedOn w:val="a3"/>
    <w:link w:val="ac"/>
    <w:uiPriority w:val="99"/>
    <w:rsid w:val="00060FA2"/>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c">
    <w:name w:val="Верхний колонтитул Знак"/>
    <w:basedOn w:val="a4"/>
    <w:link w:val="ab"/>
    <w:uiPriority w:val="99"/>
    <w:rsid w:val="00060FA2"/>
    <w:rPr>
      <w:rFonts w:ascii="Arial Narrow" w:eastAsia="Times New Roman" w:hAnsi="Arial Narrow" w:cs="Times New Roman"/>
      <w:b/>
      <w:color w:val="000080"/>
      <w:sz w:val="20"/>
      <w:szCs w:val="20"/>
      <w:lang w:eastAsia="ru-RU"/>
    </w:rPr>
  </w:style>
  <w:style w:type="character" w:styleId="ad">
    <w:name w:val="page number"/>
    <w:basedOn w:val="a4"/>
    <w:uiPriority w:val="99"/>
    <w:rsid w:val="00060FA2"/>
    <w:rPr>
      <w:rFonts w:cs="Times New Roman"/>
    </w:rPr>
  </w:style>
  <w:style w:type="paragraph" w:customStyle="1" w:styleId="ae">
    <w:name w:val="Город и год разработки"/>
    <w:basedOn w:val="a3"/>
    <w:uiPriority w:val="99"/>
    <w:rsid w:val="00060FA2"/>
    <w:pPr>
      <w:widowControl w:val="0"/>
      <w:jc w:val="center"/>
    </w:pPr>
    <w:rPr>
      <w:rFonts w:ascii="Arial" w:hAnsi="Arial" w:cs="Arial"/>
      <w:b/>
      <w:color w:val="000080"/>
      <w:szCs w:val="20"/>
    </w:rPr>
  </w:style>
  <w:style w:type="paragraph" w:customStyle="1" w:styleId="af">
    <w:name w:val="Нумерованный Список"/>
    <w:basedOn w:val="a3"/>
    <w:uiPriority w:val="99"/>
    <w:rsid w:val="00060FA2"/>
    <w:pPr>
      <w:spacing w:before="120" w:after="120"/>
      <w:jc w:val="both"/>
    </w:pPr>
  </w:style>
  <w:style w:type="paragraph" w:customStyle="1" w:styleId="15">
    <w:name w:val="Текст1"/>
    <w:basedOn w:val="a3"/>
    <w:uiPriority w:val="99"/>
    <w:rsid w:val="00060FA2"/>
    <w:pPr>
      <w:spacing w:line="360" w:lineRule="auto"/>
      <w:ind w:firstLine="720"/>
      <w:jc w:val="both"/>
    </w:pPr>
    <w:rPr>
      <w:sz w:val="28"/>
      <w:szCs w:val="20"/>
    </w:rPr>
  </w:style>
  <w:style w:type="paragraph" w:customStyle="1" w:styleId="16">
    <w:name w:val="марк список 1"/>
    <w:basedOn w:val="a3"/>
    <w:uiPriority w:val="99"/>
    <w:rsid w:val="00060FA2"/>
    <w:pPr>
      <w:tabs>
        <w:tab w:val="num" w:pos="360"/>
      </w:tabs>
      <w:spacing w:before="120" w:after="120"/>
      <w:ind w:left="360" w:hanging="360"/>
      <w:jc w:val="both"/>
    </w:pPr>
    <w:rPr>
      <w:szCs w:val="20"/>
      <w:lang w:eastAsia="en-US"/>
    </w:rPr>
  </w:style>
  <w:style w:type="character" w:customStyle="1" w:styleId="ListParagraphChar">
    <w:name w:val="List Paragraph Char"/>
    <w:link w:val="17"/>
    <w:locked/>
    <w:rsid w:val="00BF4479"/>
    <w:rPr>
      <w:rFonts w:ascii="Calibri" w:hAnsi="Calibri"/>
    </w:rPr>
  </w:style>
  <w:style w:type="paragraph" w:customStyle="1" w:styleId="17">
    <w:name w:val="Абзац списка1"/>
    <w:basedOn w:val="a3"/>
    <w:link w:val="ListParagraphChar"/>
    <w:rsid w:val="00BF4479"/>
    <w:pPr>
      <w:spacing w:after="200" w:line="276" w:lineRule="auto"/>
      <w:ind w:left="720"/>
      <w:contextualSpacing/>
    </w:pPr>
    <w:rPr>
      <w:rFonts w:ascii="Calibri" w:eastAsiaTheme="minorHAnsi" w:hAnsi="Calibri" w:cstheme="minorBidi"/>
      <w:sz w:val="22"/>
      <w:szCs w:val="22"/>
      <w:lang w:eastAsia="en-US"/>
    </w:rPr>
  </w:style>
  <w:style w:type="character" w:customStyle="1" w:styleId="14">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3"/>
    <w:uiPriority w:val="99"/>
    <w:rsid w:val="00BF4479"/>
    <w:rPr>
      <w:rFonts w:ascii="Arial" w:eastAsia="Times New Roman" w:hAnsi="Arial" w:cs="Times New Roman"/>
      <w:b/>
      <w:color w:val="365F91"/>
      <w:sz w:val="28"/>
      <w:szCs w:val="20"/>
      <w:lang w:eastAsia="ru-RU"/>
    </w:rPr>
  </w:style>
  <w:style w:type="character" w:customStyle="1" w:styleId="32">
    <w:name w:val="Заголовок 3 Знак"/>
    <w:aliases w:val="end Знак,H3 Знак,h3 Знак,Заголовок 3 Знак Знак Знак1,Заголовок 3 Знак Знак Знак Знак"/>
    <w:basedOn w:val="a4"/>
    <w:link w:val="31"/>
    <w:uiPriority w:val="99"/>
    <w:rsid w:val="00D753AF"/>
    <w:rPr>
      <w:rFonts w:ascii="Cambria" w:eastAsia="Times New Roman" w:hAnsi="Cambria" w:cs="Times New Roman"/>
      <w:b/>
      <w:sz w:val="26"/>
      <w:szCs w:val="20"/>
      <w:lang w:eastAsia="ru-RU"/>
    </w:rPr>
  </w:style>
  <w:style w:type="paragraph" w:styleId="af0">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Oaeno niinee C"/>
    <w:basedOn w:val="a3"/>
    <w:link w:val="18"/>
    <w:rsid w:val="00D753AF"/>
    <w:rPr>
      <w:sz w:val="20"/>
      <w:szCs w:val="20"/>
    </w:rPr>
  </w:style>
  <w:style w:type="character" w:customStyle="1" w:styleId="af1">
    <w:name w:val="Текст сноски Знак"/>
    <w:aliases w:val="single space Знак2,Текст сноски Знак1 Знак Знак2,Текст сноски Знак Знак1 Знак Знак2,Oaeno niinee C Знак,footnote text Знак3,Table_Footnote_last Знак1,Oaeno niinee-FN Знак1,Oaeno niinee Ciae Знак1,Текст сноски Знак Знак Знак Знак Знак1"/>
    <w:basedOn w:val="a4"/>
    <w:rsid w:val="00D753AF"/>
    <w:rPr>
      <w:rFonts w:ascii="Times New Roman" w:eastAsia="Times New Roman" w:hAnsi="Times New Roman" w:cs="Times New Roman"/>
      <w:sz w:val="20"/>
      <w:szCs w:val="20"/>
      <w:lang w:eastAsia="ru-RU"/>
    </w:rPr>
  </w:style>
  <w:style w:type="character" w:customStyle="1" w:styleId="18">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f0"/>
    <w:locked/>
    <w:rsid w:val="00D753AF"/>
    <w:rPr>
      <w:rFonts w:ascii="Times New Roman" w:eastAsia="Times New Roman" w:hAnsi="Times New Roman" w:cs="Times New Roman"/>
      <w:sz w:val="20"/>
      <w:szCs w:val="20"/>
      <w:lang w:eastAsia="ru-RU"/>
    </w:rPr>
  </w:style>
  <w:style w:type="character" w:styleId="af2">
    <w:name w:val="footnote reference"/>
    <w:aliases w:val="Знак сноски-FN,Ciae niinee-FN,16 Point,Superscript 6 Point,Ciae niinee 1,Çíàê ñíîñêè 1,Çíàê ñíîñêè-FN,Знак сноски 1,Ссылка на сноску 45,fr,Used by Word for Help footnote symbols,Referencia nota al pie,SUPERS"/>
    <w:basedOn w:val="a4"/>
    <w:rsid w:val="00D753AF"/>
    <w:rPr>
      <w:rFonts w:cs="Times New Roman"/>
      <w:vertAlign w:val="superscript"/>
    </w:rPr>
  </w:style>
  <w:style w:type="character" w:customStyle="1" w:styleId="22">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1"/>
    <w:uiPriority w:val="99"/>
    <w:rsid w:val="007E5A6D"/>
    <w:rPr>
      <w:rFonts w:ascii="Arial" w:eastAsia="Times New Roman" w:hAnsi="Arial" w:cs="Times New Roman"/>
      <w:b/>
      <w:i/>
      <w:sz w:val="28"/>
      <w:szCs w:val="20"/>
      <w:lang w:eastAsia="ru-RU"/>
    </w:rPr>
  </w:style>
  <w:style w:type="character" w:customStyle="1" w:styleId="41">
    <w:name w:val="Заголовок 4 Знак"/>
    <w:basedOn w:val="a4"/>
    <w:link w:val="40"/>
    <w:uiPriority w:val="99"/>
    <w:rsid w:val="007E5A6D"/>
    <w:rPr>
      <w:rFonts w:ascii="Times New Roman" w:eastAsia="Times New Roman" w:hAnsi="Times New Roman" w:cs="Times New Roman"/>
      <w:sz w:val="24"/>
      <w:szCs w:val="20"/>
      <w:u w:val="single"/>
      <w:lang w:eastAsia="ru-RU"/>
    </w:rPr>
  </w:style>
  <w:style w:type="character" w:customStyle="1" w:styleId="50">
    <w:name w:val="Заголовок 5 Знак"/>
    <w:basedOn w:val="a4"/>
    <w:link w:val="5"/>
    <w:uiPriority w:val="99"/>
    <w:rsid w:val="007E5A6D"/>
    <w:rPr>
      <w:rFonts w:ascii="Arial Narrow" w:eastAsia="Times New Roman" w:hAnsi="Arial Narrow" w:cs="Times New Roman"/>
      <w:szCs w:val="20"/>
      <w:lang w:eastAsia="ru-RU"/>
    </w:rPr>
  </w:style>
  <w:style w:type="character" w:customStyle="1" w:styleId="60">
    <w:name w:val="Заголовок 6 Знак"/>
    <w:basedOn w:val="a4"/>
    <w:link w:val="6"/>
    <w:uiPriority w:val="99"/>
    <w:rsid w:val="007E5A6D"/>
    <w:rPr>
      <w:rFonts w:ascii="Arial" w:eastAsia="Times New Roman" w:hAnsi="Arial" w:cs="Times New Roman"/>
      <w:i/>
      <w:szCs w:val="20"/>
      <w:lang w:eastAsia="ru-RU"/>
    </w:rPr>
  </w:style>
  <w:style w:type="character" w:customStyle="1" w:styleId="70">
    <w:name w:val="Заголовок 7 Знак"/>
    <w:basedOn w:val="a4"/>
    <w:link w:val="7"/>
    <w:uiPriority w:val="99"/>
    <w:rsid w:val="007E5A6D"/>
    <w:rPr>
      <w:rFonts w:ascii="Arial" w:eastAsia="Times New Roman" w:hAnsi="Arial" w:cs="Times New Roman"/>
      <w:szCs w:val="20"/>
      <w:lang w:eastAsia="ru-RU"/>
    </w:rPr>
  </w:style>
  <w:style w:type="character" w:customStyle="1" w:styleId="80">
    <w:name w:val="Заголовок 8 Знак"/>
    <w:basedOn w:val="a4"/>
    <w:link w:val="8"/>
    <w:uiPriority w:val="99"/>
    <w:rsid w:val="007E5A6D"/>
    <w:rPr>
      <w:rFonts w:ascii="Arial" w:eastAsia="Times New Roman" w:hAnsi="Arial" w:cs="Times New Roman"/>
      <w:i/>
      <w:szCs w:val="20"/>
      <w:lang w:eastAsia="ru-RU"/>
    </w:rPr>
  </w:style>
  <w:style w:type="character" w:customStyle="1" w:styleId="90">
    <w:name w:val="Заголовок 9 Знак"/>
    <w:basedOn w:val="a4"/>
    <w:link w:val="9"/>
    <w:uiPriority w:val="99"/>
    <w:rsid w:val="007E5A6D"/>
    <w:rPr>
      <w:rFonts w:ascii="Arial Narrow" w:eastAsia="Times New Roman" w:hAnsi="Arial Narrow" w:cs="Times New Roman"/>
      <w:sz w:val="20"/>
      <w:szCs w:val="20"/>
      <w:lang w:eastAsia="ru-RU"/>
    </w:rPr>
  </w:style>
  <w:style w:type="paragraph" w:customStyle="1" w:styleId="p">
    <w:name w:val="p"/>
    <w:basedOn w:val="a3"/>
    <w:rsid w:val="007E5A6D"/>
    <w:pPr>
      <w:spacing w:before="48" w:after="48"/>
      <w:ind w:firstLine="480"/>
      <w:jc w:val="both"/>
    </w:pPr>
  </w:style>
  <w:style w:type="paragraph" w:styleId="af3">
    <w:name w:val="Balloon Text"/>
    <w:basedOn w:val="a3"/>
    <w:link w:val="af4"/>
    <w:uiPriority w:val="99"/>
    <w:unhideWhenUsed/>
    <w:rsid w:val="007E5A6D"/>
    <w:rPr>
      <w:rFonts w:ascii="Tahoma" w:hAnsi="Tahoma" w:cs="Tahoma"/>
      <w:sz w:val="16"/>
      <w:szCs w:val="16"/>
    </w:rPr>
  </w:style>
  <w:style w:type="character" w:customStyle="1" w:styleId="af4">
    <w:name w:val="Текст выноски Знак"/>
    <w:basedOn w:val="a4"/>
    <w:link w:val="af3"/>
    <w:uiPriority w:val="99"/>
    <w:rsid w:val="007E5A6D"/>
    <w:rPr>
      <w:rFonts w:ascii="Tahoma" w:eastAsia="Times New Roman" w:hAnsi="Tahoma" w:cs="Tahoma"/>
      <w:sz w:val="16"/>
      <w:szCs w:val="16"/>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7E5A6D"/>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7E5A6D"/>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7E5A6D"/>
    <w:rPr>
      <w:rFonts w:ascii="Cambria" w:hAnsi="Cambria" w:cs="Times New Roman"/>
      <w:b/>
      <w:sz w:val="26"/>
    </w:rPr>
  </w:style>
  <w:style w:type="character" w:customStyle="1" w:styleId="Heading4Char">
    <w:name w:val="Heading 4 Char"/>
    <w:basedOn w:val="a4"/>
    <w:locked/>
    <w:rsid w:val="007E5A6D"/>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7E5A6D"/>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7E5A6D"/>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7E5A6D"/>
    <w:rPr>
      <w:rFonts w:ascii="Cambria" w:hAnsi="Cambria"/>
      <w:b/>
      <w:kern w:val="32"/>
      <w:sz w:val="32"/>
    </w:rPr>
  </w:style>
  <w:style w:type="character" w:customStyle="1" w:styleId="BodyTextChar1">
    <w:name w:val="Body Text Char1"/>
    <w:aliases w:val="бпОсновной текст Char,body text Char,Body Text Char Char,Основной текст Знак Знак Char"/>
    <w:basedOn w:val="a4"/>
    <w:locked/>
    <w:rsid w:val="007E5A6D"/>
    <w:rPr>
      <w:rFonts w:ascii="Times New Roman" w:hAnsi="Times New Roman" w:cs="Times New Roman"/>
      <w:sz w:val="20"/>
      <w:lang w:eastAsia="ru-RU"/>
    </w:rPr>
  </w:style>
  <w:style w:type="character" w:styleId="af5">
    <w:name w:val="Hyperlink"/>
    <w:basedOn w:val="a4"/>
    <w:uiPriority w:val="99"/>
    <w:rsid w:val="007E5A6D"/>
    <w:rPr>
      <w:rFonts w:cs="Times New Roman"/>
      <w:color w:val="0000FF"/>
      <w:u w:val="single"/>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7E5A6D"/>
    <w:rPr>
      <w:rFonts w:cs="Times New Roman"/>
      <w:sz w:val="20"/>
    </w:rPr>
  </w:style>
  <w:style w:type="paragraph" w:styleId="af6">
    <w:name w:val="caption"/>
    <w:basedOn w:val="a3"/>
    <w:next w:val="a3"/>
    <w:uiPriority w:val="99"/>
    <w:qFormat/>
    <w:rsid w:val="007E5A6D"/>
    <w:rPr>
      <w:b/>
      <w:bCs/>
      <w:sz w:val="20"/>
      <w:szCs w:val="20"/>
    </w:rPr>
  </w:style>
  <w:style w:type="table" w:styleId="af7">
    <w:name w:val="Table Grid"/>
    <w:basedOn w:val="a5"/>
    <w:rsid w:val="007E5A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locked/>
    <w:rsid w:val="007E5A6D"/>
    <w:rPr>
      <w:rFonts w:ascii="Calibri" w:hAnsi="Calibri" w:cs="Times New Roman"/>
    </w:rPr>
  </w:style>
  <w:style w:type="character" w:customStyle="1" w:styleId="HeaderChar">
    <w:name w:val="Header Char"/>
    <w:basedOn w:val="a4"/>
    <w:locked/>
    <w:rsid w:val="007E5A6D"/>
    <w:rPr>
      <w:rFonts w:ascii="Times New Roman" w:hAnsi="Times New Roman" w:cs="Times New Roman"/>
      <w:sz w:val="24"/>
    </w:rPr>
  </w:style>
  <w:style w:type="paragraph" w:customStyle="1" w:styleId="19">
    <w:name w:val="Нижний колонтитул1"/>
    <w:basedOn w:val="a3"/>
    <w:uiPriority w:val="99"/>
    <w:rsid w:val="007E5A6D"/>
    <w:pPr>
      <w:tabs>
        <w:tab w:val="center" w:pos="4536"/>
        <w:tab w:val="right" w:pos="9072"/>
      </w:tabs>
    </w:pPr>
    <w:rPr>
      <w:sz w:val="20"/>
      <w:szCs w:val="20"/>
    </w:rPr>
  </w:style>
  <w:style w:type="character" w:customStyle="1" w:styleId="BalloonTextChar">
    <w:name w:val="Balloon Text Char"/>
    <w:basedOn w:val="a4"/>
    <w:locked/>
    <w:rsid w:val="007E5A6D"/>
    <w:rPr>
      <w:rFonts w:ascii="Tahoma" w:hAnsi="Tahoma" w:cs="Times New Roman"/>
      <w:sz w:val="16"/>
      <w:lang w:eastAsia="ru-RU"/>
    </w:rPr>
  </w:style>
  <w:style w:type="paragraph" w:customStyle="1" w:styleId="ConsPlusNonformat">
    <w:name w:val="ConsPlusNonformat"/>
    <w:uiPriority w:val="99"/>
    <w:rsid w:val="007E5A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0">
    <w:name w:val="Абзац списка12"/>
    <w:basedOn w:val="a3"/>
    <w:rsid w:val="007E5A6D"/>
    <w:pPr>
      <w:ind w:left="720"/>
      <w:contextualSpacing/>
    </w:pPr>
  </w:style>
  <w:style w:type="paragraph" w:customStyle="1" w:styleId="ConsPlusCell">
    <w:name w:val="ConsPlusCell"/>
    <w:uiPriority w:val="99"/>
    <w:rsid w:val="007E5A6D"/>
    <w:pPr>
      <w:autoSpaceDE w:val="0"/>
      <w:autoSpaceDN w:val="0"/>
      <w:adjustRightInd w:val="0"/>
      <w:spacing w:after="0" w:line="240" w:lineRule="auto"/>
    </w:pPr>
    <w:rPr>
      <w:rFonts w:ascii="Arial" w:eastAsia="Times New Roman" w:hAnsi="Arial" w:cs="Arial"/>
      <w:sz w:val="20"/>
      <w:szCs w:val="20"/>
      <w:lang w:eastAsia="ru-RU"/>
    </w:rPr>
  </w:style>
  <w:style w:type="paragraph" w:styleId="1a">
    <w:name w:val="toc 1"/>
    <w:basedOn w:val="a3"/>
    <w:next w:val="a3"/>
    <w:autoRedefine/>
    <w:uiPriority w:val="39"/>
    <w:rsid w:val="007E5A6D"/>
    <w:pPr>
      <w:spacing w:before="120" w:after="120"/>
    </w:pPr>
    <w:rPr>
      <w:rFonts w:asciiTheme="minorHAnsi" w:hAnsiTheme="minorHAnsi"/>
      <w:b/>
      <w:bCs/>
      <w:caps/>
      <w:sz w:val="20"/>
      <w:szCs w:val="20"/>
    </w:rPr>
  </w:style>
  <w:style w:type="paragraph" w:styleId="23">
    <w:name w:val="toc 2"/>
    <w:basedOn w:val="a3"/>
    <w:next w:val="a3"/>
    <w:autoRedefine/>
    <w:uiPriority w:val="39"/>
    <w:rsid w:val="00AE3335"/>
    <w:pPr>
      <w:ind w:left="240"/>
    </w:pPr>
    <w:rPr>
      <w:rFonts w:asciiTheme="minorHAnsi" w:hAnsiTheme="minorHAnsi"/>
      <w:smallCaps/>
      <w:sz w:val="20"/>
      <w:szCs w:val="20"/>
    </w:rPr>
  </w:style>
  <w:style w:type="paragraph" w:customStyle="1" w:styleId="ConsPlusTitle">
    <w:name w:val="ConsPlusTitle"/>
    <w:uiPriority w:val="99"/>
    <w:rsid w:val="007E5A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7E5A6D"/>
    <w:pPr>
      <w:spacing w:after="160" w:line="240" w:lineRule="exact"/>
    </w:pPr>
    <w:rPr>
      <w:rFonts w:ascii="Verdana" w:hAnsi="Verdana"/>
      <w:lang w:val="en-US" w:eastAsia="en-US"/>
    </w:rPr>
  </w:style>
  <w:style w:type="character" w:styleId="af9">
    <w:name w:val="annotation reference"/>
    <w:basedOn w:val="a4"/>
    <w:uiPriority w:val="99"/>
    <w:rsid w:val="007E5A6D"/>
    <w:rPr>
      <w:rFonts w:cs="Times New Roman"/>
      <w:sz w:val="16"/>
    </w:rPr>
  </w:style>
  <w:style w:type="paragraph" w:styleId="afa">
    <w:name w:val="annotation text"/>
    <w:basedOn w:val="a3"/>
    <w:link w:val="afb"/>
    <w:uiPriority w:val="99"/>
    <w:rsid w:val="007E5A6D"/>
    <w:pPr>
      <w:widowControl w:val="0"/>
    </w:pPr>
    <w:rPr>
      <w:sz w:val="20"/>
      <w:szCs w:val="20"/>
    </w:rPr>
  </w:style>
  <w:style w:type="character" w:customStyle="1" w:styleId="afb">
    <w:name w:val="Текст примечания Знак"/>
    <w:basedOn w:val="a4"/>
    <w:link w:val="afa"/>
    <w:uiPriority w:val="99"/>
    <w:rsid w:val="007E5A6D"/>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7E5A6D"/>
    <w:rPr>
      <w:rFonts w:ascii="Times New Roman" w:hAnsi="Times New Roman" w:cs="Times New Roman"/>
      <w:sz w:val="20"/>
      <w:lang w:eastAsia="ru-RU"/>
    </w:rPr>
  </w:style>
  <w:style w:type="paragraph" w:customStyle="1" w:styleId="ConsPlusNormal">
    <w:name w:val="ConsPlusNormal"/>
    <w:link w:val="ConsPlusNormal0"/>
    <w:rsid w:val="007E5A6D"/>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7E5A6D"/>
    <w:rPr>
      <w:rFonts w:ascii="Arial" w:eastAsia="Times New Roman" w:hAnsi="Arial" w:cs="Times New Roman"/>
      <w:lang w:eastAsia="ru-RU"/>
    </w:rPr>
  </w:style>
  <w:style w:type="paragraph" w:styleId="afc">
    <w:name w:val="Document Map"/>
    <w:basedOn w:val="a3"/>
    <w:link w:val="afd"/>
    <w:uiPriority w:val="99"/>
    <w:rsid w:val="007E5A6D"/>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7E5A6D"/>
    <w:rPr>
      <w:rFonts w:ascii="Tahoma" w:eastAsia="Times New Roman" w:hAnsi="Tahoma" w:cs="Times New Roman"/>
      <w:sz w:val="16"/>
      <w:szCs w:val="20"/>
    </w:rPr>
  </w:style>
  <w:style w:type="paragraph" w:styleId="afe">
    <w:name w:val="Normal (Web)"/>
    <w:basedOn w:val="a3"/>
    <w:link w:val="aff"/>
    <w:uiPriority w:val="99"/>
    <w:rsid w:val="007E5A6D"/>
    <w:pPr>
      <w:spacing w:before="100" w:beforeAutospacing="1" w:after="100" w:afterAutospacing="1"/>
    </w:pPr>
    <w:rPr>
      <w:szCs w:val="20"/>
    </w:rPr>
  </w:style>
  <w:style w:type="character" w:customStyle="1" w:styleId="aff">
    <w:name w:val="Обычный (веб) Знак"/>
    <w:link w:val="afe"/>
    <w:uiPriority w:val="99"/>
    <w:locked/>
    <w:rsid w:val="007E5A6D"/>
    <w:rPr>
      <w:rFonts w:ascii="Times New Roman" w:eastAsia="Times New Roman" w:hAnsi="Times New Roman" w:cs="Times New Roman"/>
      <w:sz w:val="24"/>
      <w:szCs w:val="20"/>
      <w:lang w:eastAsia="ru-RU"/>
    </w:rPr>
  </w:style>
  <w:style w:type="character" w:customStyle="1" w:styleId="1b">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7E5A6D"/>
  </w:style>
  <w:style w:type="paragraph" w:styleId="33">
    <w:name w:val="toc 3"/>
    <w:basedOn w:val="a3"/>
    <w:next w:val="a3"/>
    <w:autoRedefine/>
    <w:uiPriority w:val="39"/>
    <w:rsid w:val="007E5A6D"/>
    <w:pPr>
      <w:ind w:left="480"/>
    </w:pPr>
    <w:rPr>
      <w:rFonts w:asciiTheme="minorHAnsi" w:hAnsiTheme="minorHAnsi"/>
      <w:i/>
      <w:iCs/>
      <w:sz w:val="20"/>
      <w:szCs w:val="20"/>
    </w:rPr>
  </w:style>
  <w:style w:type="character" w:customStyle="1" w:styleId="180">
    <w:name w:val="Знак Знак18"/>
    <w:uiPriority w:val="99"/>
    <w:locked/>
    <w:rsid w:val="007E5A6D"/>
    <w:rPr>
      <w:rFonts w:ascii="Arial Narrow" w:hAnsi="Arial Narrow"/>
      <w:b/>
      <w:color w:val="000080"/>
      <w:sz w:val="20"/>
    </w:rPr>
  </w:style>
  <w:style w:type="paragraph" w:styleId="aff0">
    <w:name w:val="Body Text Indent"/>
    <w:basedOn w:val="a3"/>
    <w:link w:val="aff1"/>
    <w:uiPriority w:val="99"/>
    <w:rsid w:val="007E5A6D"/>
    <w:pPr>
      <w:widowControl w:val="0"/>
      <w:spacing w:after="120"/>
      <w:ind w:left="283"/>
    </w:pPr>
    <w:rPr>
      <w:szCs w:val="20"/>
    </w:rPr>
  </w:style>
  <w:style w:type="character" w:customStyle="1" w:styleId="aff1">
    <w:name w:val="Основной текст с отступом Знак"/>
    <w:basedOn w:val="a4"/>
    <w:link w:val="aff0"/>
    <w:uiPriority w:val="99"/>
    <w:rsid w:val="007E5A6D"/>
    <w:rPr>
      <w:rFonts w:ascii="Times New Roman" w:eastAsia="Times New Roman" w:hAnsi="Times New Roman" w:cs="Times New Roman"/>
      <w:sz w:val="24"/>
      <w:szCs w:val="20"/>
      <w:lang w:eastAsia="ru-RU"/>
    </w:rPr>
  </w:style>
  <w:style w:type="paragraph" w:customStyle="1" w:styleId="xl28">
    <w:name w:val="xl28"/>
    <w:basedOn w:val="a3"/>
    <w:uiPriority w:val="99"/>
    <w:rsid w:val="007E5A6D"/>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7E5A6D"/>
    <w:pPr>
      <w:suppressAutoHyphens/>
      <w:spacing w:after="144"/>
      <w:jc w:val="both"/>
    </w:pPr>
    <w:rPr>
      <w:sz w:val="28"/>
      <w:szCs w:val="20"/>
      <w:lang w:eastAsia="ar-SA"/>
    </w:rPr>
  </w:style>
  <w:style w:type="paragraph" w:customStyle="1" w:styleId="aff2">
    <w:name w:val="Ñòèëü"/>
    <w:uiPriority w:val="99"/>
    <w:rsid w:val="007E5A6D"/>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7E5A6D"/>
    <w:pPr>
      <w:widowControl/>
    </w:pPr>
    <w:rPr>
      <w:b/>
    </w:rPr>
  </w:style>
  <w:style w:type="character" w:customStyle="1" w:styleId="aff4">
    <w:name w:val="Тема примечания Знак"/>
    <w:basedOn w:val="afb"/>
    <w:link w:val="aff3"/>
    <w:uiPriority w:val="99"/>
    <w:rsid w:val="007E5A6D"/>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7E5A6D"/>
    <w:rPr>
      <w:rFonts w:ascii="Times New Roman" w:eastAsia="Times New Roman" w:hAnsi="Times New Roman" w:cs="Times New Roman"/>
      <w:b/>
      <w:sz w:val="20"/>
      <w:szCs w:val="20"/>
      <w:lang w:eastAsia="ru-RU"/>
    </w:rPr>
  </w:style>
  <w:style w:type="character" w:styleId="aff5">
    <w:name w:val="Strong"/>
    <w:basedOn w:val="a4"/>
    <w:uiPriority w:val="99"/>
    <w:qFormat/>
    <w:rsid w:val="007E5A6D"/>
    <w:rPr>
      <w:rFonts w:cs="Times New Roman"/>
      <w:b/>
    </w:rPr>
  </w:style>
  <w:style w:type="character" w:styleId="aff6">
    <w:name w:val="Emphasis"/>
    <w:basedOn w:val="a4"/>
    <w:uiPriority w:val="99"/>
    <w:qFormat/>
    <w:rsid w:val="007E5A6D"/>
    <w:rPr>
      <w:rFonts w:cs="Times New Roman"/>
      <w:i/>
    </w:rPr>
  </w:style>
  <w:style w:type="paragraph" w:styleId="aff7">
    <w:name w:val="No Spacing"/>
    <w:link w:val="aff8"/>
    <w:uiPriority w:val="99"/>
    <w:qFormat/>
    <w:rsid w:val="007E5A6D"/>
    <w:pPr>
      <w:spacing w:after="0" w:line="240" w:lineRule="auto"/>
    </w:pPr>
    <w:rPr>
      <w:rFonts w:ascii="Times New Roman" w:eastAsia="Times New Roman" w:hAnsi="Times New Roman" w:cs="Times New Roman"/>
    </w:rPr>
  </w:style>
  <w:style w:type="character" w:styleId="aff9">
    <w:name w:val="Subtle Emphasis"/>
    <w:basedOn w:val="a4"/>
    <w:uiPriority w:val="99"/>
    <w:qFormat/>
    <w:rsid w:val="007E5A6D"/>
    <w:rPr>
      <w:rFonts w:cs="Times New Roman"/>
      <w:i/>
      <w:color w:val="808080"/>
    </w:rPr>
  </w:style>
  <w:style w:type="character" w:styleId="affa">
    <w:name w:val="Intense Emphasis"/>
    <w:basedOn w:val="a4"/>
    <w:uiPriority w:val="99"/>
    <w:qFormat/>
    <w:rsid w:val="007E5A6D"/>
    <w:rPr>
      <w:rFonts w:cs="Times New Roman"/>
      <w:b/>
      <w:i/>
      <w:color w:val="4F81BD"/>
    </w:rPr>
  </w:style>
  <w:style w:type="character" w:customStyle="1" w:styleId="170">
    <w:name w:val="Знак Знак17"/>
    <w:uiPriority w:val="99"/>
    <w:rsid w:val="007E5A6D"/>
    <w:rPr>
      <w:rFonts w:ascii="Arial Narrow" w:hAnsi="Arial Narrow"/>
      <w:b/>
      <w:color w:val="000080"/>
    </w:rPr>
  </w:style>
  <w:style w:type="paragraph" w:styleId="affb">
    <w:name w:val="TOC Heading"/>
    <w:basedOn w:val="13"/>
    <w:next w:val="a3"/>
    <w:uiPriority w:val="39"/>
    <w:qFormat/>
    <w:rsid w:val="007E5A6D"/>
    <w:pPr>
      <w:outlineLvl w:val="9"/>
    </w:pPr>
    <w:rPr>
      <w:rFonts w:ascii="Cambria" w:hAnsi="Cambria"/>
    </w:rPr>
  </w:style>
  <w:style w:type="paragraph" w:styleId="24">
    <w:name w:val="Body Text 2"/>
    <w:basedOn w:val="a3"/>
    <w:link w:val="25"/>
    <w:uiPriority w:val="99"/>
    <w:rsid w:val="007E5A6D"/>
    <w:pPr>
      <w:widowControl w:val="0"/>
      <w:spacing w:after="120" w:line="480" w:lineRule="auto"/>
    </w:pPr>
    <w:rPr>
      <w:szCs w:val="20"/>
    </w:rPr>
  </w:style>
  <w:style w:type="character" w:customStyle="1" w:styleId="25">
    <w:name w:val="Основной текст 2 Знак"/>
    <w:basedOn w:val="a4"/>
    <w:link w:val="24"/>
    <w:uiPriority w:val="99"/>
    <w:rsid w:val="007E5A6D"/>
    <w:rPr>
      <w:rFonts w:ascii="Times New Roman" w:eastAsia="Times New Roman" w:hAnsi="Times New Roman" w:cs="Times New Roman"/>
      <w:sz w:val="24"/>
      <w:szCs w:val="20"/>
      <w:lang w:eastAsia="ru-RU"/>
    </w:rPr>
  </w:style>
  <w:style w:type="character" w:customStyle="1" w:styleId="BodyText2Char">
    <w:name w:val="Body Text 2 Char"/>
    <w:basedOn w:val="a4"/>
    <w:locked/>
    <w:rsid w:val="007E5A6D"/>
    <w:rPr>
      <w:rFonts w:ascii="Times New Roman" w:hAnsi="Times New Roman" w:cs="Times New Roman"/>
      <w:sz w:val="24"/>
    </w:rPr>
  </w:style>
  <w:style w:type="paragraph" w:customStyle="1" w:styleId="text-b">
    <w:name w:val="text-b"/>
    <w:basedOn w:val="a3"/>
    <w:uiPriority w:val="99"/>
    <w:rsid w:val="007E5A6D"/>
    <w:pPr>
      <w:spacing w:before="48" w:after="48"/>
      <w:jc w:val="both"/>
    </w:pPr>
  </w:style>
  <w:style w:type="paragraph" w:customStyle="1" w:styleId="BodyText1">
    <w:name w:val="Body Text 1"/>
    <w:basedOn w:val="a7"/>
    <w:uiPriority w:val="99"/>
    <w:rsid w:val="007E5A6D"/>
    <w:pPr>
      <w:spacing w:after="0"/>
      <w:jc w:val="both"/>
    </w:pPr>
    <w:rPr>
      <w:lang w:eastAsia="en-US"/>
    </w:rPr>
  </w:style>
  <w:style w:type="paragraph" w:customStyle="1" w:styleId="MainTXT">
    <w:name w:val="MainTXT"/>
    <w:basedOn w:val="a3"/>
    <w:uiPriority w:val="99"/>
    <w:rsid w:val="007E5A6D"/>
    <w:pPr>
      <w:suppressAutoHyphens/>
      <w:spacing w:after="120"/>
      <w:ind w:firstLine="709"/>
      <w:jc w:val="both"/>
    </w:pPr>
    <w:rPr>
      <w:lang w:eastAsia="ar-SA"/>
    </w:rPr>
  </w:style>
  <w:style w:type="paragraph" w:styleId="affc">
    <w:name w:val="List Paragraph"/>
    <w:basedOn w:val="a3"/>
    <w:link w:val="affd"/>
    <w:uiPriority w:val="34"/>
    <w:qFormat/>
    <w:rsid w:val="007E5A6D"/>
    <w:pPr>
      <w:widowControl w:val="0"/>
      <w:ind w:left="708"/>
    </w:pPr>
    <w:rPr>
      <w:szCs w:val="20"/>
    </w:rPr>
  </w:style>
  <w:style w:type="paragraph" w:customStyle="1" w:styleId="consplustitle0">
    <w:name w:val="consplustitle"/>
    <w:basedOn w:val="a3"/>
    <w:uiPriority w:val="99"/>
    <w:rsid w:val="007E5A6D"/>
    <w:pPr>
      <w:spacing w:before="100" w:beforeAutospacing="1" w:after="100" w:afterAutospacing="1"/>
      <w:ind w:left="75" w:right="75"/>
      <w:jc w:val="both"/>
    </w:pPr>
  </w:style>
  <w:style w:type="paragraph" w:customStyle="1" w:styleId="u">
    <w:name w:val="u"/>
    <w:basedOn w:val="a3"/>
    <w:uiPriority w:val="99"/>
    <w:rsid w:val="007E5A6D"/>
    <w:pPr>
      <w:ind w:firstLine="390"/>
      <w:jc w:val="both"/>
    </w:pPr>
  </w:style>
  <w:style w:type="character" w:customStyle="1" w:styleId="140">
    <w:name w:val="Знак Знак14"/>
    <w:uiPriority w:val="99"/>
    <w:rsid w:val="007E5A6D"/>
    <w:rPr>
      <w:rFonts w:ascii="Tahoma" w:hAnsi="Tahoma"/>
      <w:sz w:val="16"/>
    </w:rPr>
  </w:style>
  <w:style w:type="paragraph" w:customStyle="1" w:styleId="110">
    <w:name w:val="Абзац списка11"/>
    <w:basedOn w:val="a3"/>
    <w:uiPriority w:val="99"/>
    <w:rsid w:val="007E5A6D"/>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7E5A6D"/>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7E5A6D"/>
    <w:pPr>
      <w:ind w:left="720"/>
    </w:pPr>
    <w:rPr>
      <w:rFonts w:asciiTheme="minorHAnsi" w:hAnsiTheme="minorHAnsi"/>
      <w:sz w:val="18"/>
      <w:szCs w:val="18"/>
    </w:rPr>
  </w:style>
  <w:style w:type="paragraph" w:styleId="51">
    <w:name w:val="toc 5"/>
    <w:basedOn w:val="a3"/>
    <w:next w:val="a3"/>
    <w:autoRedefine/>
    <w:uiPriority w:val="99"/>
    <w:rsid w:val="007E5A6D"/>
    <w:pPr>
      <w:ind w:left="960"/>
    </w:pPr>
    <w:rPr>
      <w:rFonts w:asciiTheme="minorHAnsi" w:hAnsiTheme="minorHAnsi"/>
      <w:sz w:val="18"/>
      <w:szCs w:val="18"/>
    </w:rPr>
  </w:style>
  <w:style w:type="paragraph" w:styleId="61">
    <w:name w:val="toc 6"/>
    <w:basedOn w:val="a3"/>
    <w:next w:val="a3"/>
    <w:autoRedefine/>
    <w:uiPriority w:val="99"/>
    <w:rsid w:val="007E5A6D"/>
    <w:pPr>
      <w:ind w:left="1200"/>
    </w:pPr>
    <w:rPr>
      <w:rFonts w:asciiTheme="minorHAnsi" w:hAnsiTheme="minorHAnsi"/>
      <w:sz w:val="18"/>
      <w:szCs w:val="18"/>
    </w:rPr>
  </w:style>
  <w:style w:type="paragraph" w:styleId="71">
    <w:name w:val="toc 7"/>
    <w:basedOn w:val="a3"/>
    <w:next w:val="a3"/>
    <w:autoRedefine/>
    <w:uiPriority w:val="99"/>
    <w:rsid w:val="007E5A6D"/>
    <w:pPr>
      <w:ind w:left="1440"/>
    </w:pPr>
    <w:rPr>
      <w:rFonts w:asciiTheme="minorHAnsi" w:hAnsiTheme="minorHAnsi"/>
      <w:sz w:val="18"/>
      <w:szCs w:val="18"/>
    </w:rPr>
  </w:style>
  <w:style w:type="paragraph" w:styleId="81">
    <w:name w:val="toc 8"/>
    <w:basedOn w:val="a3"/>
    <w:next w:val="a3"/>
    <w:autoRedefine/>
    <w:uiPriority w:val="99"/>
    <w:rsid w:val="007E5A6D"/>
    <w:pPr>
      <w:ind w:left="1680"/>
    </w:pPr>
    <w:rPr>
      <w:rFonts w:asciiTheme="minorHAnsi" w:hAnsiTheme="minorHAnsi"/>
      <w:sz w:val="18"/>
      <w:szCs w:val="18"/>
    </w:rPr>
  </w:style>
  <w:style w:type="paragraph" w:styleId="91">
    <w:name w:val="toc 9"/>
    <w:basedOn w:val="a3"/>
    <w:next w:val="a3"/>
    <w:autoRedefine/>
    <w:uiPriority w:val="99"/>
    <w:rsid w:val="007E5A6D"/>
    <w:pPr>
      <w:ind w:left="1920"/>
    </w:pPr>
    <w:rPr>
      <w:rFonts w:asciiTheme="minorHAnsi" w:hAnsiTheme="minorHAnsi"/>
      <w:sz w:val="18"/>
      <w:szCs w:val="18"/>
    </w:rPr>
  </w:style>
  <w:style w:type="paragraph" w:styleId="HTML">
    <w:name w:val="HTML Preformatted"/>
    <w:basedOn w:val="a3"/>
    <w:link w:val="HTML0"/>
    <w:uiPriority w:val="99"/>
    <w:rsid w:val="007E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7E5A6D"/>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7E5A6D"/>
    <w:rPr>
      <w:rFonts w:ascii="Courier New" w:hAnsi="Courier New" w:cs="Times New Roman"/>
      <w:sz w:val="20"/>
    </w:rPr>
  </w:style>
  <w:style w:type="paragraph" w:customStyle="1" w:styleId="affe">
    <w:name w:val="основной текст документа"/>
    <w:basedOn w:val="a3"/>
    <w:uiPriority w:val="99"/>
    <w:rsid w:val="007E5A6D"/>
    <w:pPr>
      <w:spacing w:before="120" w:after="120"/>
      <w:jc w:val="both"/>
    </w:pPr>
    <w:rPr>
      <w:szCs w:val="20"/>
      <w:lang w:eastAsia="en-US"/>
    </w:rPr>
  </w:style>
  <w:style w:type="character" w:customStyle="1" w:styleId="230">
    <w:name w:val="Знак Знак23"/>
    <w:uiPriority w:val="99"/>
    <w:locked/>
    <w:rsid w:val="007E5A6D"/>
    <w:rPr>
      <w:rFonts w:ascii="Arial" w:hAnsi="Arial"/>
      <w:b/>
      <w:kern w:val="32"/>
      <w:sz w:val="32"/>
      <w:lang w:val="ru-RU" w:eastAsia="ru-RU"/>
    </w:rPr>
  </w:style>
  <w:style w:type="character" w:customStyle="1" w:styleId="220">
    <w:name w:val="Знак Знак22"/>
    <w:uiPriority w:val="99"/>
    <w:locked/>
    <w:rsid w:val="007E5A6D"/>
    <w:rPr>
      <w:rFonts w:ascii="Arial" w:hAnsi="Arial"/>
      <w:b/>
      <w:i/>
      <w:sz w:val="28"/>
      <w:lang w:val="ru-RU" w:eastAsia="ru-RU"/>
    </w:rPr>
  </w:style>
  <w:style w:type="character" w:customStyle="1" w:styleId="211">
    <w:name w:val="Знак Знак21"/>
    <w:uiPriority w:val="99"/>
    <w:locked/>
    <w:rsid w:val="007E5A6D"/>
    <w:rPr>
      <w:rFonts w:ascii="Arial" w:hAnsi="Arial"/>
      <w:b/>
      <w:sz w:val="26"/>
      <w:lang w:val="ru-RU" w:eastAsia="ru-RU"/>
    </w:rPr>
  </w:style>
  <w:style w:type="character" w:customStyle="1" w:styleId="141">
    <w:name w:val="Знак Знак141"/>
    <w:semiHidden/>
    <w:locked/>
    <w:rsid w:val="007E5A6D"/>
    <w:rPr>
      <w:lang w:eastAsia="ru-RU"/>
    </w:rPr>
  </w:style>
  <w:style w:type="character" w:customStyle="1" w:styleId="130">
    <w:name w:val="Знак Знак13"/>
    <w:uiPriority w:val="99"/>
    <w:locked/>
    <w:rsid w:val="007E5A6D"/>
    <w:rPr>
      <w:rFonts w:eastAsia="Times New Roman"/>
      <w:b/>
      <w:caps/>
      <w:sz w:val="28"/>
      <w:lang w:val="ru-RU" w:eastAsia="ru-RU"/>
    </w:rPr>
  </w:style>
  <w:style w:type="character" w:customStyle="1" w:styleId="121">
    <w:name w:val="Знак Знак12"/>
    <w:uiPriority w:val="99"/>
    <w:semiHidden/>
    <w:locked/>
    <w:rsid w:val="007E5A6D"/>
    <w:rPr>
      <w:lang w:eastAsia="ru-RU"/>
    </w:rPr>
  </w:style>
  <w:style w:type="paragraph" w:styleId="afff">
    <w:name w:val="Title"/>
    <w:basedOn w:val="a3"/>
    <w:link w:val="afff0"/>
    <w:uiPriority w:val="99"/>
    <w:qFormat/>
    <w:rsid w:val="007E5A6D"/>
    <w:pPr>
      <w:jc w:val="center"/>
    </w:pPr>
    <w:rPr>
      <w:szCs w:val="20"/>
    </w:rPr>
  </w:style>
  <w:style w:type="character" w:customStyle="1" w:styleId="afff0">
    <w:name w:val="Название Знак"/>
    <w:basedOn w:val="a4"/>
    <w:link w:val="afff"/>
    <w:uiPriority w:val="99"/>
    <w:rsid w:val="007E5A6D"/>
    <w:rPr>
      <w:rFonts w:ascii="Times New Roman" w:eastAsia="Times New Roman" w:hAnsi="Times New Roman" w:cs="Times New Roman"/>
      <w:sz w:val="24"/>
      <w:szCs w:val="20"/>
      <w:lang w:eastAsia="ru-RU"/>
    </w:rPr>
  </w:style>
  <w:style w:type="character" w:customStyle="1" w:styleId="TitleChar">
    <w:name w:val="Title Char"/>
    <w:basedOn w:val="a4"/>
    <w:locked/>
    <w:rsid w:val="007E5A6D"/>
    <w:rPr>
      <w:rFonts w:ascii="Times New Roman" w:hAnsi="Times New Roman" w:cs="Times New Roman"/>
      <w:b/>
      <w:sz w:val="24"/>
    </w:rPr>
  </w:style>
  <w:style w:type="paragraph" w:styleId="afff1">
    <w:name w:val="Signature"/>
    <w:basedOn w:val="a3"/>
    <w:next w:val="a3"/>
    <w:link w:val="afff2"/>
    <w:uiPriority w:val="99"/>
    <w:rsid w:val="007E5A6D"/>
    <w:pPr>
      <w:spacing w:before="60" w:after="60"/>
    </w:pPr>
    <w:rPr>
      <w:sz w:val="22"/>
      <w:szCs w:val="20"/>
    </w:rPr>
  </w:style>
  <w:style w:type="character" w:customStyle="1" w:styleId="afff2">
    <w:name w:val="Подпись Знак"/>
    <w:basedOn w:val="a4"/>
    <w:link w:val="afff1"/>
    <w:uiPriority w:val="99"/>
    <w:rsid w:val="007E5A6D"/>
    <w:rPr>
      <w:rFonts w:ascii="Times New Roman" w:eastAsia="Times New Roman" w:hAnsi="Times New Roman" w:cs="Times New Roman"/>
      <w:szCs w:val="20"/>
      <w:lang w:eastAsia="ru-RU"/>
    </w:rPr>
  </w:style>
  <w:style w:type="character" w:customStyle="1" w:styleId="92">
    <w:name w:val="Знак Знак9"/>
    <w:uiPriority w:val="99"/>
    <w:semiHidden/>
    <w:locked/>
    <w:rsid w:val="007E5A6D"/>
    <w:rPr>
      <w:lang w:eastAsia="ru-RU"/>
    </w:rPr>
  </w:style>
  <w:style w:type="character" w:customStyle="1" w:styleId="DateChar">
    <w:name w:val="Date Char"/>
    <w:uiPriority w:val="99"/>
    <w:locked/>
    <w:rsid w:val="007E5A6D"/>
  </w:style>
  <w:style w:type="paragraph" w:styleId="afff3">
    <w:name w:val="Date"/>
    <w:basedOn w:val="a3"/>
    <w:next w:val="a3"/>
    <w:link w:val="afff4"/>
    <w:uiPriority w:val="99"/>
    <w:rsid w:val="007E5A6D"/>
    <w:pPr>
      <w:spacing w:before="60" w:after="60"/>
      <w:jc w:val="both"/>
    </w:pPr>
  </w:style>
  <w:style w:type="character" w:customStyle="1" w:styleId="afff4">
    <w:name w:val="Дата Знак"/>
    <w:basedOn w:val="a4"/>
    <w:link w:val="afff3"/>
    <w:uiPriority w:val="99"/>
    <w:rsid w:val="007E5A6D"/>
    <w:rPr>
      <w:rFonts w:ascii="Times New Roman" w:eastAsia="Times New Roman" w:hAnsi="Times New Roman" w:cs="Times New Roman"/>
      <w:sz w:val="24"/>
      <w:szCs w:val="24"/>
      <w:lang w:eastAsia="ru-RU"/>
    </w:rPr>
  </w:style>
  <w:style w:type="character" w:customStyle="1" w:styleId="1c">
    <w:name w:val="Дата Знак1"/>
    <w:rsid w:val="007E5A6D"/>
    <w:rPr>
      <w:sz w:val="24"/>
    </w:rPr>
  </w:style>
  <w:style w:type="character" w:customStyle="1" w:styleId="62">
    <w:name w:val="Знак Знак6"/>
    <w:uiPriority w:val="99"/>
    <w:semiHidden/>
    <w:locked/>
    <w:rsid w:val="007E5A6D"/>
    <w:rPr>
      <w:rFonts w:eastAsia="Times New Roman"/>
      <w:sz w:val="26"/>
      <w:lang w:val="ru-RU" w:eastAsia="ru-RU"/>
    </w:rPr>
  </w:style>
  <w:style w:type="paragraph" w:styleId="34">
    <w:name w:val="Body Text 3"/>
    <w:basedOn w:val="a3"/>
    <w:link w:val="35"/>
    <w:uiPriority w:val="99"/>
    <w:rsid w:val="007E5A6D"/>
    <w:pPr>
      <w:tabs>
        <w:tab w:val="left" w:pos="7371"/>
      </w:tabs>
      <w:spacing w:before="120"/>
    </w:pPr>
    <w:rPr>
      <w:sz w:val="20"/>
      <w:szCs w:val="20"/>
    </w:rPr>
  </w:style>
  <w:style w:type="character" w:customStyle="1" w:styleId="35">
    <w:name w:val="Основной текст 3 Знак"/>
    <w:basedOn w:val="a4"/>
    <w:link w:val="34"/>
    <w:uiPriority w:val="99"/>
    <w:rsid w:val="007E5A6D"/>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7E5A6D"/>
    <w:rPr>
      <w:rFonts w:ascii="Times New Roman" w:hAnsi="Times New Roman" w:cs="Times New Roman"/>
      <w:sz w:val="16"/>
    </w:rPr>
  </w:style>
  <w:style w:type="paragraph" w:styleId="26">
    <w:name w:val="Body Text Indent 2"/>
    <w:basedOn w:val="a3"/>
    <w:link w:val="27"/>
    <w:uiPriority w:val="99"/>
    <w:rsid w:val="007E5A6D"/>
    <w:pPr>
      <w:ind w:firstLine="709"/>
      <w:jc w:val="center"/>
    </w:pPr>
    <w:rPr>
      <w:sz w:val="28"/>
      <w:szCs w:val="20"/>
    </w:rPr>
  </w:style>
  <w:style w:type="character" w:customStyle="1" w:styleId="27">
    <w:name w:val="Основной текст с отступом 2 Знак"/>
    <w:basedOn w:val="a4"/>
    <w:link w:val="26"/>
    <w:uiPriority w:val="99"/>
    <w:rsid w:val="007E5A6D"/>
    <w:rPr>
      <w:rFonts w:ascii="Times New Roman" w:eastAsia="Times New Roman" w:hAnsi="Times New Roman" w:cs="Times New Roman"/>
      <w:sz w:val="28"/>
      <w:szCs w:val="20"/>
      <w:lang w:eastAsia="ru-RU"/>
    </w:rPr>
  </w:style>
  <w:style w:type="paragraph" w:styleId="36">
    <w:name w:val="Body Text Indent 3"/>
    <w:basedOn w:val="a3"/>
    <w:link w:val="37"/>
    <w:uiPriority w:val="99"/>
    <w:rsid w:val="007E5A6D"/>
    <w:pPr>
      <w:tabs>
        <w:tab w:val="left" w:pos="540"/>
        <w:tab w:val="num" w:pos="1742"/>
      </w:tabs>
      <w:ind w:left="709"/>
      <w:jc w:val="both"/>
    </w:pPr>
    <w:rPr>
      <w:sz w:val="28"/>
      <w:szCs w:val="20"/>
    </w:rPr>
  </w:style>
  <w:style w:type="character" w:customStyle="1" w:styleId="37">
    <w:name w:val="Основной текст с отступом 3 Знак"/>
    <w:basedOn w:val="a4"/>
    <w:link w:val="36"/>
    <w:uiPriority w:val="99"/>
    <w:rsid w:val="007E5A6D"/>
    <w:rPr>
      <w:rFonts w:ascii="Times New Roman" w:eastAsia="Times New Roman" w:hAnsi="Times New Roman" w:cs="Times New Roman"/>
      <w:sz w:val="28"/>
      <w:szCs w:val="20"/>
      <w:lang w:eastAsia="ru-RU"/>
    </w:rPr>
  </w:style>
  <w:style w:type="character" w:customStyle="1" w:styleId="221">
    <w:name w:val="Знак Знак221"/>
    <w:uiPriority w:val="99"/>
    <w:rsid w:val="007E5A6D"/>
    <w:rPr>
      <w:sz w:val="22"/>
      <w:lang w:val="ru-RU" w:eastAsia="ru-RU"/>
    </w:rPr>
  </w:style>
  <w:style w:type="character" w:customStyle="1" w:styleId="28">
    <w:name w:val="Список2 Знак"/>
    <w:uiPriority w:val="99"/>
    <w:rsid w:val="007E5A6D"/>
    <w:rPr>
      <w:sz w:val="22"/>
      <w:lang w:val="ru-RU" w:eastAsia="ru-RU"/>
    </w:rPr>
  </w:style>
  <w:style w:type="character" w:customStyle="1" w:styleId="afff5">
    <w:name w:val="Приложение Знак"/>
    <w:uiPriority w:val="99"/>
    <w:rsid w:val="007E5A6D"/>
    <w:rPr>
      <w:sz w:val="22"/>
      <w:lang w:val="ru-RU" w:eastAsia="ru-RU"/>
    </w:rPr>
  </w:style>
  <w:style w:type="character" w:customStyle="1" w:styleId="afff6">
    <w:name w:val="Приложение текст Знак"/>
    <w:uiPriority w:val="99"/>
    <w:rsid w:val="007E5A6D"/>
    <w:rPr>
      <w:sz w:val="22"/>
      <w:lang w:val="ru-RU" w:eastAsia="ru-RU"/>
    </w:rPr>
  </w:style>
  <w:style w:type="character" w:customStyle="1" w:styleId="1d">
    <w:name w:val="Знак Знак Знак1"/>
    <w:uiPriority w:val="99"/>
    <w:rsid w:val="007E5A6D"/>
    <w:rPr>
      <w:sz w:val="22"/>
      <w:lang w:val="ru-RU" w:eastAsia="ru-RU"/>
    </w:rPr>
  </w:style>
  <w:style w:type="paragraph" w:customStyle="1" w:styleId="ConsNormal">
    <w:name w:val="ConsNormal"/>
    <w:link w:val="ConsNormal0"/>
    <w:uiPriority w:val="99"/>
    <w:rsid w:val="007E5A6D"/>
    <w:pPr>
      <w:widowControl w:val="0"/>
      <w:spacing w:after="0" w:line="240" w:lineRule="auto"/>
      <w:ind w:firstLine="720"/>
    </w:pPr>
    <w:rPr>
      <w:rFonts w:ascii="Arial" w:eastAsia="Times New Roman" w:hAnsi="Arial" w:cs="Arial"/>
      <w:sz w:val="20"/>
      <w:szCs w:val="20"/>
      <w:lang w:eastAsia="ru-RU"/>
    </w:rPr>
  </w:style>
  <w:style w:type="paragraph" w:customStyle="1" w:styleId="afff7">
    <w:name w:val="Стандартный текст"/>
    <w:basedOn w:val="a3"/>
    <w:uiPriority w:val="99"/>
    <w:rsid w:val="007E5A6D"/>
    <w:pPr>
      <w:widowControl w:val="0"/>
      <w:spacing w:before="120" w:after="120" w:line="360" w:lineRule="auto"/>
      <w:jc w:val="both"/>
    </w:pPr>
    <w:rPr>
      <w:szCs w:val="20"/>
    </w:rPr>
  </w:style>
  <w:style w:type="paragraph" w:customStyle="1" w:styleId="Default">
    <w:name w:val="Default"/>
    <w:uiPriority w:val="99"/>
    <w:rsid w:val="007E5A6D"/>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7E5A6D"/>
    <w:rPr>
      <w:rFonts w:cs="Times New Roman"/>
      <w:color w:val="auto"/>
    </w:rPr>
  </w:style>
  <w:style w:type="paragraph" w:customStyle="1" w:styleId="CM93">
    <w:name w:val="CM93"/>
    <w:basedOn w:val="Default"/>
    <w:next w:val="Default"/>
    <w:uiPriority w:val="99"/>
    <w:rsid w:val="007E5A6D"/>
    <w:rPr>
      <w:rFonts w:cs="Times New Roman"/>
      <w:color w:val="auto"/>
    </w:rPr>
  </w:style>
  <w:style w:type="paragraph" w:customStyle="1" w:styleId="CM101">
    <w:name w:val="CM101"/>
    <w:basedOn w:val="Default"/>
    <w:next w:val="Default"/>
    <w:uiPriority w:val="99"/>
    <w:rsid w:val="007E5A6D"/>
    <w:rPr>
      <w:rFonts w:cs="Times New Roman"/>
      <w:color w:val="auto"/>
    </w:rPr>
  </w:style>
  <w:style w:type="paragraph" w:customStyle="1" w:styleId="CM106">
    <w:name w:val="CM106"/>
    <w:basedOn w:val="Default"/>
    <w:next w:val="Default"/>
    <w:uiPriority w:val="99"/>
    <w:rsid w:val="007E5A6D"/>
    <w:rPr>
      <w:rFonts w:cs="Times New Roman"/>
      <w:color w:val="auto"/>
    </w:rPr>
  </w:style>
  <w:style w:type="paragraph" w:customStyle="1" w:styleId="CM94">
    <w:name w:val="CM94"/>
    <w:basedOn w:val="Default"/>
    <w:next w:val="Default"/>
    <w:uiPriority w:val="99"/>
    <w:rsid w:val="007E5A6D"/>
    <w:rPr>
      <w:rFonts w:cs="Times New Roman"/>
      <w:color w:val="auto"/>
    </w:rPr>
  </w:style>
  <w:style w:type="character" w:customStyle="1" w:styleId="38">
    <w:name w:val="Знак Знак3"/>
    <w:uiPriority w:val="99"/>
    <w:rsid w:val="007E5A6D"/>
    <w:rPr>
      <w:rFonts w:ascii="Tahoma" w:hAnsi="Tahoma"/>
      <w:shd w:val="clear" w:color="auto" w:fill="000080"/>
    </w:rPr>
  </w:style>
  <w:style w:type="paragraph" w:customStyle="1" w:styleId="bodytxt">
    <w:name w:val="bodytxt"/>
    <w:basedOn w:val="a3"/>
    <w:uiPriority w:val="99"/>
    <w:rsid w:val="007E5A6D"/>
    <w:pPr>
      <w:spacing w:before="100" w:beforeAutospacing="1" w:after="100" w:afterAutospacing="1"/>
    </w:pPr>
    <w:rPr>
      <w:rFonts w:ascii="Tahoma" w:hAnsi="Tahoma" w:cs="Tahoma"/>
      <w:color w:val="111111"/>
      <w:sz w:val="33"/>
      <w:szCs w:val="33"/>
    </w:rPr>
  </w:style>
  <w:style w:type="paragraph" w:customStyle="1" w:styleId="1e">
    <w:name w:val="Знак1"/>
    <w:basedOn w:val="a3"/>
    <w:rsid w:val="007E5A6D"/>
    <w:pPr>
      <w:spacing w:before="100" w:beforeAutospacing="1" w:after="100" w:afterAutospacing="1"/>
    </w:pPr>
    <w:rPr>
      <w:rFonts w:ascii="Tahoma" w:hAnsi="Tahoma"/>
      <w:sz w:val="20"/>
      <w:szCs w:val="20"/>
      <w:lang w:val="en-US" w:eastAsia="en-US"/>
    </w:rPr>
  </w:style>
  <w:style w:type="character" w:styleId="afff8">
    <w:name w:val="FollowedHyperlink"/>
    <w:basedOn w:val="a4"/>
    <w:uiPriority w:val="99"/>
    <w:rsid w:val="007E5A6D"/>
    <w:rPr>
      <w:rFonts w:cs="Times New Roman"/>
      <w:color w:val="800080"/>
      <w:u w:val="single"/>
    </w:rPr>
  </w:style>
  <w:style w:type="character" w:customStyle="1" w:styleId="150">
    <w:name w:val="Знак Знак15"/>
    <w:uiPriority w:val="99"/>
    <w:locked/>
    <w:rsid w:val="007E5A6D"/>
    <w:rPr>
      <w:sz w:val="24"/>
    </w:rPr>
  </w:style>
  <w:style w:type="paragraph" w:styleId="afff9">
    <w:name w:val="List"/>
    <w:basedOn w:val="a3"/>
    <w:uiPriority w:val="99"/>
    <w:rsid w:val="007E5A6D"/>
    <w:pPr>
      <w:spacing w:before="100" w:beforeAutospacing="1" w:after="100" w:afterAutospacing="1"/>
    </w:pPr>
    <w:rPr>
      <w:rFonts w:ascii="Arial Unicode MS" w:hAnsi="Arial Unicode MS" w:cs="Arial Unicode MS"/>
      <w:lang w:val="en-US" w:eastAsia="en-US"/>
    </w:rPr>
  </w:style>
  <w:style w:type="character" w:customStyle="1" w:styleId="afffa">
    <w:name w:val="Маркированный список Знак"/>
    <w:aliases w:val="UL Знак,Маркированный список 1 Знак,Маркированный Знак"/>
    <w:link w:val="afffb"/>
    <w:uiPriority w:val="99"/>
    <w:locked/>
    <w:rsid w:val="007E5A6D"/>
    <w:rPr>
      <w:sz w:val="24"/>
    </w:rPr>
  </w:style>
  <w:style w:type="paragraph" w:styleId="afffb">
    <w:name w:val="List Bullet"/>
    <w:aliases w:val="UL,Маркированный список 1,Маркированный"/>
    <w:basedOn w:val="a3"/>
    <w:link w:val="afffa"/>
    <w:uiPriority w:val="99"/>
    <w:rsid w:val="007E5A6D"/>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c">
    <w:name w:val="Plain Text"/>
    <w:basedOn w:val="a3"/>
    <w:link w:val="afffd"/>
    <w:uiPriority w:val="99"/>
    <w:rsid w:val="007E5A6D"/>
    <w:rPr>
      <w:rFonts w:ascii="Courier New" w:hAnsi="Courier New"/>
      <w:sz w:val="20"/>
      <w:szCs w:val="20"/>
    </w:rPr>
  </w:style>
  <w:style w:type="character" w:customStyle="1" w:styleId="afffd">
    <w:name w:val="Текст Знак"/>
    <w:basedOn w:val="a4"/>
    <w:link w:val="afffc"/>
    <w:uiPriority w:val="99"/>
    <w:rsid w:val="007E5A6D"/>
    <w:rPr>
      <w:rFonts w:ascii="Courier New" w:eastAsia="Times New Roman" w:hAnsi="Courier New" w:cs="Times New Roman"/>
      <w:sz w:val="20"/>
      <w:szCs w:val="20"/>
      <w:lang w:eastAsia="ru-RU"/>
    </w:rPr>
  </w:style>
  <w:style w:type="paragraph" w:customStyle="1" w:styleId="afffe">
    <w:name w:val="Знак Знак Знак Знак Знак Знак Знак Знак Знак Знак"/>
    <w:basedOn w:val="a3"/>
    <w:uiPriority w:val="99"/>
    <w:rsid w:val="007E5A6D"/>
    <w:pPr>
      <w:spacing w:before="100" w:beforeAutospacing="1" w:after="100" w:afterAutospacing="1"/>
    </w:pPr>
    <w:rPr>
      <w:rFonts w:ascii="Tahoma" w:hAnsi="Tahoma" w:cs="Tahoma"/>
      <w:sz w:val="20"/>
      <w:szCs w:val="20"/>
      <w:lang w:val="en-US" w:eastAsia="en-US"/>
    </w:rPr>
  </w:style>
  <w:style w:type="paragraph" w:customStyle="1" w:styleId="affff">
    <w:name w:val="Знак"/>
    <w:basedOn w:val="a3"/>
    <w:uiPriority w:val="99"/>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3"/>
    <w:uiPriority w:val="99"/>
    <w:rsid w:val="007E5A6D"/>
    <w:pPr>
      <w:keepLines w:val="0"/>
      <w:tabs>
        <w:tab w:val="left" w:pos="1701"/>
      </w:tabs>
      <w:spacing w:before="240" w:after="240"/>
      <w:ind w:left="1843" w:hanging="709"/>
    </w:pPr>
    <w:rPr>
      <w:rFonts w:ascii="Arial Narrow" w:hAnsi="Arial Narrow"/>
      <w:caps/>
      <w:color w:val="000080"/>
      <w:kern w:val="28"/>
      <w:sz w:val="24"/>
    </w:rPr>
  </w:style>
  <w:style w:type="paragraph" w:customStyle="1" w:styleId="affff0">
    <w:name w:val="Название проектного документа"/>
    <w:basedOn w:val="a3"/>
    <w:uiPriority w:val="99"/>
    <w:rsid w:val="007E5A6D"/>
    <w:pPr>
      <w:widowControl w:val="0"/>
      <w:ind w:left="1701"/>
      <w:jc w:val="center"/>
    </w:pPr>
    <w:rPr>
      <w:rFonts w:ascii="Arial" w:hAnsi="Arial" w:cs="Arial"/>
      <w:b/>
      <w:bCs/>
      <w:color w:val="000080"/>
      <w:sz w:val="32"/>
      <w:szCs w:val="20"/>
    </w:rPr>
  </w:style>
  <w:style w:type="paragraph" w:customStyle="1" w:styleId="affff1">
    <w:name w:val="Знак Знак Знак Знак Знак Знак Знак"/>
    <w:basedOn w:val="a3"/>
    <w:uiPriority w:val="99"/>
    <w:rsid w:val="007E5A6D"/>
    <w:pPr>
      <w:widowControl w:val="0"/>
      <w:adjustRightInd w:val="0"/>
      <w:spacing w:after="160" w:line="240" w:lineRule="exact"/>
      <w:jc w:val="right"/>
    </w:pPr>
    <w:rPr>
      <w:sz w:val="20"/>
      <w:szCs w:val="20"/>
      <w:lang w:val="en-GB" w:eastAsia="en-US"/>
    </w:rPr>
  </w:style>
  <w:style w:type="character" w:customStyle="1" w:styleId="1f">
    <w:name w:val="Обычный 1 Знак"/>
    <w:link w:val="1f0"/>
    <w:uiPriority w:val="99"/>
    <w:locked/>
    <w:rsid w:val="007E5A6D"/>
    <w:rPr>
      <w:sz w:val="24"/>
    </w:rPr>
  </w:style>
  <w:style w:type="paragraph" w:customStyle="1" w:styleId="1f0">
    <w:name w:val="Обычный 1"/>
    <w:basedOn w:val="a3"/>
    <w:link w:val="1f"/>
    <w:uiPriority w:val="99"/>
    <w:rsid w:val="007E5A6D"/>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1">
    <w:name w:val="Дефис 1 Знак"/>
    <w:link w:val="1f2"/>
    <w:uiPriority w:val="99"/>
    <w:locked/>
    <w:rsid w:val="007E5A6D"/>
    <w:rPr>
      <w:sz w:val="24"/>
      <w:lang w:val="en-US"/>
    </w:rPr>
  </w:style>
  <w:style w:type="paragraph" w:customStyle="1" w:styleId="1f2">
    <w:name w:val="Дефис 1"/>
    <w:basedOn w:val="a3"/>
    <w:link w:val="1f1"/>
    <w:uiPriority w:val="99"/>
    <w:rsid w:val="007E5A6D"/>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9">
    <w:name w:val="Дефис 2"/>
    <w:basedOn w:val="1f2"/>
    <w:uiPriority w:val="99"/>
    <w:rsid w:val="007E5A6D"/>
    <w:pPr>
      <w:numPr>
        <w:ilvl w:val="1"/>
      </w:numPr>
      <w:tabs>
        <w:tab w:val="num" w:pos="1068"/>
        <w:tab w:val="num" w:pos="1440"/>
      </w:tabs>
      <w:ind w:left="1440" w:hanging="360"/>
    </w:pPr>
  </w:style>
  <w:style w:type="character" w:customStyle="1" w:styleId="List-1">
    <w:name w:val="List-1 Знак"/>
    <w:link w:val="List-10"/>
    <w:uiPriority w:val="99"/>
    <w:locked/>
    <w:rsid w:val="007E5A6D"/>
    <w:rPr>
      <w:sz w:val="24"/>
    </w:rPr>
  </w:style>
  <w:style w:type="paragraph" w:customStyle="1" w:styleId="List-10">
    <w:name w:val="List-1"/>
    <w:basedOn w:val="a3"/>
    <w:link w:val="List-1"/>
    <w:uiPriority w:val="99"/>
    <w:rsid w:val="007E5A6D"/>
    <w:pPr>
      <w:tabs>
        <w:tab w:val="num" w:pos="1476"/>
      </w:tabs>
      <w:ind w:left="1476" w:hanging="396"/>
    </w:pPr>
    <w:rPr>
      <w:rFonts w:asciiTheme="minorHAnsi" w:eastAsiaTheme="minorHAnsi" w:hAnsiTheme="minorHAnsi" w:cstheme="minorBidi"/>
      <w:szCs w:val="22"/>
      <w:lang w:eastAsia="en-US"/>
    </w:rPr>
  </w:style>
  <w:style w:type="paragraph" w:customStyle="1" w:styleId="affff2">
    <w:name w:val="Обычный слева"/>
    <w:basedOn w:val="a3"/>
    <w:uiPriority w:val="99"/>
    <w:rsid w:val="007E5A6D"/>
    <w:rPr>
      <w:color w:val="000000"/>
      <w:sz w:val="28"/>
      <w:szCs w:val="20"/>
    </w:rPr>
  </w:style>
  <w:style w:type="paragraph" w:customStyle="1" w:styleId="Style9">
    <w:name w:val="Style9"/>
    <w:basedOn w:val="a3"/>
    <w:uiPriority w:val="99"/>
    <w:rsid w:val="007E5A6D"/>
    <w:pPr>
      <w:widowControl w:val="0"/>
      <w:autoSpaceDE w:val="0"/>
      <w:autoSpaceDN w:val="0"/>
      <w:adjustRightInd w:val="0"/>
      <w:spacing w:line="276" w:lineRule="exact"/>
      <w:ind w:firstLine="744"/>
    </w:pPr>
  </w:style>
  <w:style w:type="character" w:customStyle="1" w:styleId="mw-headline">
    <w:name w:val="mw-headline"/>
    <w:uiPriority w:val="99"/>
    <w:rsid w:val="007E5A6D"/>
  </w:style>
  <w:style w:type="character" w:customStyle="1" w:styleId="apple-style-span">
    <w:name w:val="apple-style-span"/>
    <w:uiPriority w:val="99"/>
    <w:rsid w:val="007E5A6D"/>
  </w:style>
  <w:style w:type="character" w:customStyle="1" w:styleId="atp-msg-cntnr">
    <w:name w:val="atp-msg-cntnr"/>
    <w:uiPriority w:val="99"/>
    <w:rsid w:val="007E5A6D"/>
  </w:style>
  <w:style w:type="character" w:customStyle="1" w:styleId="FontStyle60">
    <w:name w:val="Font Style60"/>
    <w:uiPriority w:val="99"/>
    <w:rsid w:val="007E5A6D"/>
    <w:rPr>
      <w:rFonts w:ascii="Times New Roman" w:hAnsi="Times New Roman"/>
      <w:sz w:val="20"/>
    </w:rPr>
  </w:style>
  <w:style w:type="character" w:customStyle="1" w:styleId="1f3">
    <w:name w:val="Знак Знак1"/>
    <w:uiPriority w:val="99"/>
    <w:rsid w:val="007E5A6D"/>
    <w:rPr>
      <w:sz w:val="24"/>
      <w:lang w:val="ru-RU" w:eastAsia="ru-RU"/>
    </w:rPr>
  </w:style>
  <w:style w:type="character" w:customStyle="1" w:styleId="1f4">
    <w:name w:val="Стиль1 Знак"/>
    <w:uiPriority w:val="99"/>
    <w:rsid w:val="007E5A6D"/>
    <w:rPr>
      <w:b/>
      <w:caps/>
      <w:sz w:val="28"/>
      <w:lang w:val="ru-RU" w:eastAsia="ru-RU"/>
    </w:rPr>
  </w:style>
  <w:style w:type="character" w:customStyle="1" w:styleId="2a">
    <w:name w:val="Стиль2 Знак"/>
    <w:uiPriority w:val="99"/>
    <w:rsid w:val="007E5A6D"/>
    <w:rPr>
      <w:b/>
      <w:smallCaps/>
      <w:sz w:val="24"/>
      <w:lang w:val="ru-RU" w:eastAsia="ru-RU"/>
    </w:rPr>
  </w:style>
  <w:style w:type="character" w:customStyle="1" w:styleId="39">
    <w:name w:val="Стиль3 Знак"/>
    <w:uiPriority w:val="99"/>
    <w:rsid w:val="007E5A6D"/>
    <w:rPr>
      <w:b/>
      <w:i/>
      <w:sz w:val="24"/>
      <w:lang w:val="ru-RU" w:eastAsia="ru-RU"/>
    </w:rPr>
  </w:style>
  <w:style w:type="paragraph" w:customStyle="1" w:styleId="stylet3">
    <w:name w:val="stylet3"/>
    <w:basedOn w:val="a3"/>
    <w:uiPriority w:val="99"/>
    <w:rsid w:val="007E5A6D"/>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7E5A6D"/>
    <w:pPr>
      <w:spacing w:line="360" w:lineRule="auto"/>
      <w:ind w:firstLine="708"/>
      <w:jc w:val="both"/>
    </w:pPr>
    <w:rPr>
      <w:bCs/>
      <w:color w:val="000000"/>
      <w:sz w:val="28"/>
      <w:szCs w:val="28"/>
    </w:rPr>
  </w:style>
  <w:style w:type="paragraph" w:customStyle="1" w:styleId="text">
    <w:name w:val="text"/>
    <w:basedOn w:val="a3"/>
    <w:uiPriority w:val="99"/>
    <w:rsid w:val="007E5A6D"/>
    <w:pPr>
      <w:spacing w:after="150"/>
      <w:ind w:left="225" w:right="150"/>
    </w:pPr>
    <w:rPr>
      <w:rFonts w:ascii="Arial" w:hAnsi="Arial" w:cs="Arial"/>
      <w:sz w:val="18"/>
      <w:szCs w:val="18"/>
    </w:rPr>
  </w:style>
  <w:style w:type="paragraph" w:customStyle="1" w:styleId="affff3">
    <w:name w:val="название таблицы"/>
    <w:basedOn w:val="a7"/>
    <w:uiPriority w:val="99"/>
    <w:rsid w:val="007E5A6D"/>
    <w:pPr>
      <w:jc w:val="right"/>
    </w:pPr>
    <w:rPr>
      <w:rFonts w:ascii="Arial Narrow" w:hAnsi="Arial Narrow" w:cs="Arial Narrow"/>
      <w:b/>
      <w:bCs/>
    </w:rPr>
  </w:style>
  <w:style w:type="paragraph" w:customStyle="1" w:styleId="a0">
    <w:name w:val="Стиль таблицы"/>
    <w:basedOn w:val="a3"/>
    <w:uiPriority w:val="99"/>
    <w:rsid w:val="007E5A6D"/>
    <w:pPr>
      <w:numPr>
        <w:numId w:val="20"/>
      </w:numPr>
      <w:tabs>
        <w:tab w:val="clear" w:pos="360"/>
      </w:tabs>
      <w:ind w:left="0" w:firstLine="0"/>
      <w:jc w:val="center"/>
    </w:pPr>
    <w:rPr>
      <w:rFonts w:ascii="Arial Narrow" w:hAnsi="Arial Narrow" w:cs="Arial Narrow"/>
      <w:b/>
      <w:bCs/>
      <w:lang w:eastAsia="en-US"/>
    </w:rPr>
  </w:style>
  <w:style w:type="character" w:customStyle="1" w:styleId="1f5">
    <w:name w:val="марк список 1 Знак"/>
    <w:uiPriority w:val="99"/>
    <w:rsid w:val="007E5A6D"/>
    <w:rPr>
      <w:sz w:val="24"/>
      <w:lang w:val="ru-RU" w:eastAsia="en-US"/>
    </w:rPr>
  </w:style>
  <w:style w:type="paragraph" w:customStyle="1" w:styleId="2b">
    <w:name w:val="марк список 2"/>
    <w:basedOn w:val="a3"/>
    <w:uiPriority w:val="99"/>
    <w:rsid w:val="007E5A6D"/>
    <w:pPr>
      <w:tabs>
        <w:tab w:val="num" w:pos="1068"/>
      </w:tabs>
      <w:spacing w:after="120"/>
      <w:ind w:firstLine="708"/>
      <w:jc w:val="both"/>
    </w:pPr>
    <w:rPr>
      <w:lang w:eastAsia="en-US"/>
    </w:rPr>
  </w:style>
  <w:style w:type="character" w:customStyle="1" w:styleId="2c">
    <w:name w:val="марк список 2 Знак"/>
    <w:uiPriority w:val="99"/>
    <w:rsid w:val="007E5A6D"/>
    <w:rPr>
      <w:sz w:val="24"/>
      <w:lang w:val="ru-RU" w:eastAsia="en-US"/>
    </w:rPr>
  </w:style>
  <w:style w:type="character" w:customStyle="1" w:styleId="affff4">
    <w:name w:val="основной текст документа Знак"/>
    <w:uiPriority w:val="99"/>
    <w:rsid w:val="007E5A6D"/>
    <w:rPr>
      <w:sz w:val="24"/>
      <w:lang w:val="ru-RU" w:eastAsia="en-US"/>
    </w:rPr>
  </w:style>
  <w:style w:type="paragraph" w:customStyle="1" w:styleId="affff5">
    <w:name w:val="Название таблицы"/>
    <w:basedOn w:val="a3"/>
    <w:uiPriority w:val="99"/>
    <w:rsid w:val="007E5A6D"/>
    <w:pPr>
      <w:widowControl w:val="0"/>
      <w:spacing w:after="120" w:line="288" w:lineRule="auto"/>
      <w:jc w:val="center"/>
    </w:pPr>
    <w:rPr>
      <w:rFonts w:ascii="Arial Narrow" w:hAnsi="Arial Narrow" w:cs="Arial Narrow"/>
      <w:b/>
      <w:bCs/>
      <w:i/>
      <w:iCs/>
      <w:sz w:val="22"/>
      <w:szCs w:val="22"/>
    </w:rPr>
  </w:style>
  <w:style w:type="paragraph" w:customStyle="1" w:styleId="affff6">
    <w:name w:val="Номер таблицы"/>
    <w:basedOn w:val="a3"/>
    <w:uiPriority w:val="99"/>
    <w:rsid w:val="007E5A6D"/>
    <w:pPr>
      <w:widowControl w:val="0"/>
      <w:spacing w:before="120" w:after="120"/>
      <w:jc w:val="right"/>
    </w:pPr>
    <w:rPr>
      <w:rFonts w:ascii="Arial Narrow" w:hAnsi="Arial Narrow" w:cs="Arial Narrow"/>
      <w:b/>
      <w:bCs/>
      <w:sz w:val="20"/>
      <w:szCs w:val="20"/>
    </w:rPr>
  </w:style>
  <w:style w:type="paragraph" w:customStyle="1" w:styleId="affff7">
    <w:name w:val="Название рисунка"/>
    <w:basedOn w:val="a3"/>
    <w:uiPriority w:val="99"/>
    <w:rsid w:val="007E5A6D"/>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7E5A6D"/>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7E5A6D"/>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7E5A6D"/>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7E5A6D"/>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7E5A6D"/>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7E5A6D"/>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7E5A6D"/>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7E5A6D"/>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7E5A6D"/>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8">
    <w:name w:val="Normal Indent"/>
    <w:aliases w:val="Норм. отступ,Íîðì. îòñòóï"/>
    <w:basedOn w:val="a3"/>
    <w:uiPriority w:val="99"/>
    <w:rsid w:val="007E5A6D"/>
    <w:pPr>
      <w:widowControl w:val="0"/>
      <w:ind w:left="567" w:hanging="567"/>
    </w:pPr>
    <w:rPr>
      <w:rFonts w:ascii="TimesET" w:hAnsi="TimesET" w:cs="TimesET"/>
      <w:sz w:val="20"/>
      <w:szCs w:val="20"/>
    </w:rPr>
  </w:style>
  <w:style w:type="paragraph" w:customStyle="1" w:styleId="zagolovoktab">
    <w:name w:val="zagolovok tab"/>
    <w:uiPriority w:val="99"/>
    <w:rsid w:val="007E5A6D"/>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9">
    <w:name w:val="Block Text"/>
    <w:basedOn w:val="a3"/>
    <w:uiPriority w:val="99"/>
    <w:rsid w:val="007E5A6D"/>
    <w:pPr>
      <w:suppressAutoHyphens/>
      <w:ind w:left="-775" w:right="1068"/>
      <w:jc w:val="both"/>
    </w:pPr>
    <w:rPr>
      <w:rFonts w:ascii="Arial Narrow" w:hAnsi="Arial Narrow" w:cs="Arial Narrow"/>
      <w:b/>
      <w:bCs/>
      <w:i/>
      <w:iCs/>
      <w:sz w:val="20"/>
      <w:szCs w:val="20"/>
    </w:rPr>
  </w:style>
  <w:style w:type="paragraph" w:customStyle="1" w:styleId="affffa">
    <w:name w:val="Стиль"/>
    <w:basedOn w:val="a3"/>
    <w:autoRedefine/>
    <w:uiPriority w:val="99"/>
    <w:rsid w:val="007E5A6D"/>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7E5A6D"/>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6">
    <w:name w:val="Список1"/>
    <w:basedOn w:val="a3"/>
    <w:uiPriority w:val="99"/>
    <w:rsid w:val="007E5A6D"/>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7E5A6D"/>
    <w:pPr>
      <w:numPr>
        <w:numId w:val="21"/>
      </w:numPr>
      <w:tabs>
        <w:tab w:val="clear" w:pos="720"/>
      </w:tabs>
      <w:spacing w:after="120" w:line="360" w:lineRule="auto"/>
      <w:ind w:left="0" w:firstLine="720"/>
      <w:jc w:val="both"/>
    </w:pPr>
    <w:rPr>
      <w:sz w:val="26"/>
      <w:szCs w:val="20"/>
    </w:rPr>
  </w:style>
  <w:style w:type="paragraph" w:customStyle="1" w:styleId="affffb">
    <w:name w:val="Отчетный"/>
    <w:basedOn w:val="a3"/>
    <w:uiPriority w:val="99"/>
    <w:rsid w:val="007E5A6D"/>
    <w:pPr>
      <w:spacing w:after="120" w:line="360" w:lineRule="auto"/>
      <w:ind w:firstLine="720"/>
      <w:jc w:val="both"/>
    </w:pPr>
    <w:rPr>
      <w:sz w:val="26"/>
      <w:szCs w:val="20"/>
    </w:rPr>
  </w:style>
  <w:style w:type="paragraph" w:customStyle="1" w:styleId="main">
    <w:name w:val="main"/>
    <w:basedOn w:val="a3"/>
    <w:uiPriority w:val="99"/>
    <w:rsid w:val="007E5A6D"/>
    <w:pPr>
      <w:spacing w:before="100" w:beforeAutospacing="1" w:after="100" w:afterAutospacing="1"/>
    </w:pPr>
  </w:style>
  <w:style w:type="paragraph" w:customStyle="1" w:styleId="ConsTitle">
    <w:name w:val="ConsTitle"/>
    <w:uiPriority w:val="99"/>
    <w:rsid w:val="007E5A6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7E5A6D"/>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7E5A6D"/>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7E5A6D"/>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7E5A6D"/>
    <w:pPr>
      <w:tabs>
        <w:tab w:val="num" w:pos="2496"/>
        <w:tab w:val="left" w:pos="2640"/>
      </w:tabs>
      <w:ind w:left="2640" w:hanging="600"/>
    </w:pPr>
    <w:rPr>
      <w:lang w:val="en-US"/>
    </w:rPr>
  </w:style>
  <w:style w:type="paragraph" w:customStyle="1" w:styleId="Pro-Gramma">
    <w:name w:val="Pro-Gramma Знак"/>
    <w:basedOn w:val="a3"/>
    <w:uiPriority w:val="99"/>
    <w:rsid w:val="007E5A6D"/>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7E5A6D"/>
    <w:rPr>
      <w:rFonts w:ascii="Georgia" w:hAnsi="Georgia"/>
      <w:sz w:val="24"/>
      <w:lang w:val="ru-RU" w:eastAsia="ru-RU"/>
    </w:rPr>
  </w:style>
  <w:style w:type="paragraph" w:styleId="2d">
    <w:name w:val="List 2"/>
    <w:basedOn w:val="a3"/>
    <w:uiPriority w:val="99"/>
    <w:rsid w:val="007E5A6D"/>
    <w:pPr>
      <w:widowControl w:val="0"/>
      <w:ind w:left="566" w:hanging="283"/>
      <w:jc w:val="both"/>
    </w:pPr>
    <w:rPr>
      <w:sz w:val="28"/>
    </w:rPr>
  </w:style>
  <w:style w:type="paragraph" w:styleId="3a">
    <w:name w:val="List 3"/>
    <w:basedOn w:val="a3"/>
    <w:uiPriority w:val="99"/>
    <w:rsid w:val="007E5A6D"/>
    <w:pPr>
      <w:widowControl w:val="0"/>
      <w:ind w:left="849" w:hanging="283"/>
      <w:jc w:val="both"/>
    </w:pPr>
    <w:rPr>
      <w:sz w:val="28"/>
    </w:rPr>
  </w:style>
  <w:style w:type="paragraph" w:styleId="2e">
    <w:name w:val="List Bullet 2"/>
    <w:basedOn w:val="a3"/>
    <w:uiPriority w:val="99"/>
    <w:rsid w:val="007E5A6D"/>
    <w:pPr>
      <w:widowControl w:val="0"/>
      <w:tabs>
        <w:tab w:val="num" w:pos="2496"/>
      </w:tabs>
      <w:ind w:left="2496" w:hanging="360"/>
      <w:jc w:val="both"/>
    </w:pPr>
    <w:rPr>
      <w:sz w:val="28"/>
    </w:rPr>
  </w:style>
  <w:style w:type="paragraph" w:styleId="3b">
    <w:name w:val="List Bullet 3"/>
    <w:basedOn w:val="a3"/>
    <w:uiPriority w:val="99"/>
    <w:rsid w:val="007E5A6D"/>
    <w:pPr>
      <w:widowControl w:val="0"/>
      <w:tabs>
        <w:tab w:val="num" w:pos="720"/>
      </w:tabs>
      <w:ind w:left="720" w:hanging="360"/>
      <w:jc w:val="both"/>
    </w:pPr>
    <w:rPr>
      <w:sz w:val="28"/>
    </w:rPr>
  </w:style>
  <w:style w:type="paragraph" w:customStyle="1" w:styleId="Pro-List1">
    <w:name w:val="Pro-List #1 Знак"/>
    <w:basedOn w:val="a3"/>
    <w:uiPriority w:val="99"/>
    <w:rsid w:val="007E5A6D"/>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7E5A6D"/>
    <w:rPr>
      <w:rFonts w:ascii="Georgia" w:hAnsi="Georgia"/>
      <w:sz w:val="24"/>
      <w:lang w:val="ru-RU" w:eastAsia="ru-RU"/>
    </w:rPr>
  </w:style>
  <w:style w:type="character" w:customStyle="1" w:styleId="Pro-Marka">
    <w:name w:val="Pro-Marka"/>
    <w:uiPriority w:val="99"/>
    <w:rsid w:val="007E5A6D"/>
    <w:rPr>
      <w:b/>
      <w:color w:val="C41C16"/>
    </w:rPr>
  </w:style>
  <w:style w:type="paragraph" w:customStyle="1" w:styleId="1f7">
    <w:name w:val="нормальный 1"/>
    <w:basedOn w:val="a3"/>
    <w:uiPriority w:val="99"/>
    <w:rsid w:val="007E5A6D"/>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7E5A6D"/>
    <w:pPr>
      <w:spacing w:line="312" w:lineRule="auto"/>
      <w:ind w:firstLine="567"/>
      <w:jc w:val="both"/>
    </w:pPr>
    <w:rPr>
      <w:sz w:val="26"/>
      <w:szCs w:val="20"/>
    </w:rPr>
  </w:style>
  <w:style w:type="paragraph" w:customStyle="1" w:styleId="iiiaeuiue1">
    <w:name w:val="ii?iaeuiue 1"/>
    <w:basedOn w:val="a3"/>
    <w:uiPriority w:val="99"/>
    <w:rsid w:val="007E5A6D"/>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7E5A6D"/>
    <w:pPr>
      <w:spacing w:before="120" w:line="288" w:lineRule="auto"/>
      <w:ind w:left="1134"/>
      <w:jc w:val="both"/>
    </w:pPr>
    <w:rPr>
      <w:rFonts w:ascii="Georgia" w:hAnsi="Georgia"/>
      <w:sz w:val="20"/>
    </w:rPr>
  </w:style>
  <w:style w:type="paragraph" w:customStyle="1" w:styleId="Pro-TabName">
    <w:name w:val="Pro-Tab Name"/>
    <w:basedOn w:val="a3"/>
    <w:uiPriority w:val="99"/>
    <w:rsid w:val="007E5A6D"/>
    <w:pPr>
      <w:keepNext/>
      <w:spacing w:before="240" w:after="120"/>
      <w:contextualSpacing/>
    </w:pPr>
    <w:rPr>
      <w:rFonts w:ascii="Tahoma" w:hAnsi="Tahoma"/>
      <w:b/>
      <w:bCs/>
      <w:color w:val="C41C16"/>
      <w:sz w:val="16"/>
      <w:szCs w:val="20"/>
    </w:rPr>
  </w:style>
  <w:style w:type="paragraph" w:customStyle="1" w:styleId="MainText">
    <w:name w:val="MainText"/>
    <w:uiPriority w:val="99"/>
    <w:rsid w:val="007E5A6D"/>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7E5A6D"/>
    <w:pPr>
      <w:tabs>
        <w:tab w:val="left" w:pos="567"/>
      </w:tabs>
      <w:ind w:left="567" w:hanging="283"/>
    </w:pPr>
  </w:style>
  <w:style w:type="paragraph" w:customStyle="1" w:styleId="MainText-BezOtstupa">
    <w:name w:val="MainText - BezOtstupa"/>
    <w:basedOn w:val="a3"/>
    <w:next w:val="a3"/>
    <w:uiPriority w:val="99"/>
    <w:rsid w:val="007E5A6D"/>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7E5A6D"/>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8">
    <w:name w:val="Знак1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f9">
    <w:name w:val="Обычный1"/>
    <w:link w:val="Normal"/>
    <w:uiPriority w:val="99"/>
    <w:rsid w:val="007E5A6D"/>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7E5A6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7E5A6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7E5A6D"/>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f">
    <w:name w:val="список 2"/>
    <w:basedOn w:val="a3"/>
    <w:uiPriority w:val="99"/>
    <w:rsid w:val="007E5A6D"/>
    <w:pPr>
      <w:spacing w:before="120"/>
      <w:ind w:left="720" w:hanging="360"/>
      <w:jc w:val="both"/>
    </w:pPr>
    <w:rPr>
      <w:szCs w:val="20"/>
    </w:rPr>
  </w:style>
  <w:style w:type="character" w:customStyle="1" w:styleId="headline">
    <w:name w:val="headline"/>
    <w:uiPriority w:val="99"/>
    <w:rsid w:val="007E5A6D"/>
  </w:style>
  <w:style w:type="paragraph" w:customStyle="1" w:styleId="Char">
    <w:name w:val="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c">
    <w:name w:val="Номер стр"/>
    <w:basedOn w:val="a3"/>
    <w:uiPriority w:val="99"/>
    <w:rsid w:val="007E5A6D"/>
    <w:pPr>
      <w:widowControl w:val="0"/>
      <w:jc w:val="center"/>
    </w:pPr>
    <w:rPr>
      <w:bCs/>
      <w:sz w:val="22"/>
      <w:szCs w:val="20"/>
    </w:rPr>
  </w:style>
  <w:style w:type="paragraph" w:customStyle="1" w:styleId="11">
    <w:name w:val="нум список 1"/>
    <w:basedOn w:val="16"/>
    <w:uiPriority w:val="99"/>
    <w:rsid w:val="007E5A6D"/>
    <w:pPr>
      <w:numPr>
        <w:numId w:val="22"/>
      </w:numPr>
      <w:tabs>
        <w:tab w:val="clear" w:pos="397"/>
        <w:tab w:val="num" w:pos="420"/>
      </w:tabs>
      <w:ind w:left="420" w:hanging="420"/>
    </w:pPr>
  </w:style>
  <w:style w:type="paragraph" w:customStyle="1" w:styleId="2f0">
    <w:name w:val="нум список 2"/>
    <w:basedOn w:val="11"/>
    <w:uiPriority w:val="99"/>
    <w:rsid w:val="007E5A6D"/>
    <w:pPr>
      <w:numPr>
        <w:numId w:val="0"/>
      </w:numPr>
      <w:tabs>
        <w:tab w:val="num" w:pos="926"/>
      </w:tabs>
      <w:ind w:left="777" w:hanging="340"/>
    </w:pPr>
  </w:style>
  <w:style w:type="paragraph" w:customStyle="1" w:styleId="1200">
    <w:name w:val="Стиль Заголовок 1 + Слева:  2 см Первая строка:  0 см"/>
    <w:basedOn w:val="13"/>
    <w:uiPriority w:val="99"/>
    <w:rsid w:val="007E5A6D"/>
    <w:pPr>
      <w:keepLines w:val="0"/>
      <w:tabs>
        <w:tab w:val="num" w:pos="1134"/>
        <w:tab w:val="left" w:pos="1701"/>
      </w:tabs>
      <w:spacing w:before="240" w:after="240"/>
      <w:ind w:left="1134"/>
    </w:pPr>
    <w:rPr>
      <w:rFonts w:ascii="Arial Narrow" w:hAnsi="Arial Narrow"/>
      <w:caps/>
      <w:color w:val="000080"/>
      <w:kern w:val="28"/>
      <w:sz w:val="24"/>
    </w:rPr>
  </w:style>
  <w:style w:type="paragraph" w:customStyle="1" w:styleId="320">
    <w:name w:val="Стиль Заголовок 3 + Слева:  2 см Первая строка:  0 см"/>
    <w:basedOn w:val="31"/>
    <w:uiPriority w:val="99"/>
    <w:rsid w:val="007E5A6D"/>
    <w:pPr>
      <w:widowControl w:val="0"/>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7E5A6D"/>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7E5A6D"/>
  </w:style>
  <w:style w:type="paragraph" w:customStyle="1" w:styleId="subsection">
    <w:name w:val="subsection"/>
    <w:aliases w:val="ss"/>
    <w:uiPriority w:val="99"/>
    <w:rsid w:val="007E5A6D"/>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7E5A6D"/>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7E5A6D"/>
    <w:pPr>
      <w:tabs>
        <w:tab w:val="clear" w:pos="1021"/>
      </w:tabs>
      <w:spacing w:before="40"/>
      <w:ind w:firstLine="0"/>
    </w:pPr>
  </w:style>
  <w:style w:type="paragraph" w:customStyle="1" w:styleId="bodycopy">
    <w:name w:val="bodycopy"/>
    <w:basedOn w:val="a3"/>
    <w:uiPriority w:val="99"/>
    <w:rsid w:val="007E5A6D"/>
    <w:pPr>
      <w:numPr>
        <w:ilvl w:val="1"/>
        <w:numId w:val="23"/>
      </w:numPr>
      <w:tabs>
        <w:tab w:val="clear" w:pos="792"/>
      </w:tabs>
      <w:spacing w:before="100" w:beforeAutospacing="1" w:after="100" w:afterAutospacing="1"/>
      <w:ind w:left="0" w:firstLine="0"/>
    </w:pPr>
  </w:style>
  <w:style w:type="paragraph" w:customStyle="1" w:styleId="products">
    <w:name w:val="products"/>
    <w:basedOn w:val="a3"/>
    <w:uiPriority w:val="99"/>
    <w:rsid w:val="007E5A6D"/>
    <w:pPr>
      <w:spacing w:before="100" w:beforeAutospacing="1" w:after="100" w:afterAutospacing="1"/>
    </w:pPr>
  </w:style>
  <w:style w:type="paragraph" w:customStyle="1" w:styleId="bodytext">
    <w:name w:val="bodytext"/>
    <w:basedOn w:val="a3"/>
    <w:uiPriority w:val="99"/>
    <w:rsid w:val="007E5A6D"/>
    <w:pPr>
      <w:spacing w:before="100" w:beforeAutospacing="1" w:after="100" w:afterAutospacing="1"/>
    </w:pPr>
  </w:style>
  <w:style w:type="paragraph" w:customStyle="1" w:styleId="affffd">
    <w:name w:val="Обычный + полужирный"/>
    <w:basedOn w:val="31"/>
    <w:uiPriority w:val="99"/>
    <w:rsid w:val="007E5A6D"/>
    <w:pPr>
      <w:widowControl w:val="0"/>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7E5A6D"/>
    <w:pPr>
      <w:spacing w:line="360" w:lineRule="auto"/>
      <w:ind w:firstLine="720"/>
      <w:jc w:val="both"/>
    </w:pPr>
    <w:rPr>
      <w:sz w:val="28"/>
      <w:szCs w:val="28"/>
    </w:rPr>
  </w:style>
  <w:style w:type="character" w:customStyle="1" w:styleId="MainTXT0">
    <w:name w:val="MainTXT Знак"/>
    <w:uiPriority w:val="99"/>
    <w:rsid w:val="007E5A6D"/>
    <w:rPr>
      <w:sz w:val="24"/>
      <w:lang w:val="ru-RU" w:eastAsia="ar-SA" w:bidi="ar-SA"/>
    </w:rPr>
  </w:style>
  <w:style w:type="character" w:customStyle="1" w:styleId="HTMLTypewriter3">
    <w:name w:val="HTML Typewriter3"/>
    <w:uiPriority w:val="99"/>
    <w:rsid w:val="007E5A6D"/>
    <w:rPr>
      <w:rFonts w:ascii="Courier New" w:eastAsia="Batang" w:hAnsi="Courier New"/>
      <w:sz w:val="20"/>
    </w:rPr>
  </w:style>
  <w:style w:type="paragraph" w:customStyle="1" w:styleId="affffe">
    <w:name w:val="Основной текст отчета Знак Знак Знак"/>
    <w:basedOn w:val="a3"/>
    <w:uiPriority w:val="99"/>
    <w:rsid w:val="007E5A6D"/>
    <w:pPr>
      <w:spacing w:before="120" w:after="120"/>
      <w:ind w:firstLine="709"/>
      <w:jc w:val="both"/>
    </w:pPr>
    <w:rPr>
      <w:rFonts w:ascii="Arial Narrow" w:hAnsi="Arial Narrow"/>
    </w:rPr>
  </w:style>
  <w:style w:type="character" w:customStyle="1" w:styleId="afffff">
    <w:name w:val="текст сноски отчета Знак Знак"/>
    <w:uiPriority w:val="99"/>
    <w:rsid w:val="007E5A6D"/>
    <w:rPr>
      <w:rFonts w:ascii="Arial Narrow" w:hAnsi="Arial Narrow"/>
      <w:lang w:val="ru-RU" w:eastAsia="ru-RU"/>
    </w:rPr>
  </w:style>
  <w:style w:type="paragraph" w:styleId="2f1">
    <w:name w:val="List Number 2"/>
    <w:basedOn w:val="a3"/>
    <w:uiPriority w:val="99"/>
    <w:rsid w:val="007E5A6D"/>
    <w:pPr>
      <w:tabs>
        <w:tab w:val="num" w:pos="2496"/>
      </w:tabs>
      <w:ind w:left="2496" w:hanging="360"/>
      <w:jc w:val="both"/>
    </w:pPr>
    <w:rPr>
      <w:rFonts w:ascii="Arial Narrow" w:hAnsi="Arial Narrow" w:cs="Arial"/>
    </w:rPr>
  </w:style>
  <w:style w:type="paragraph" w:customStyle="1" w:styleId="afffff0">
    <w:name w:val="Основной текст отчета Знак Знак Знак Знак"/>
    <w:basedOn w:val="a7"/>
    <w:autoRedefine/>
    <w:uiPriority w:val="99"/>
    <w:rsid w:val="007E5A6D"/>
    <w:pPr>
      <w:spacing w:before="120"/>
      <w:ind w:firstLine="709"/>
      <w:jc w:val="both"/>
    </w:pPr>
    <w:rPr>
      <w:sz w:val="24"/>
      <w:szCs w:val="24"/>
    </w:rPr>
  </w:style>
  <w:style w:type="paragraph" w:customStyle="1" w:styleId="afffff1">
    <w:name w:val="Название региона Знак"/>
    <w:basedOn w:val="a7"/>
    <w:uiPriority w:val="99"/>
    <w:rsid w:val="007E5A6D"/>
    <w:pPr>
      <w:keepNext/>
      <w:spacing w:before="120" w:after="0"/>
      <w:ind w:firstLine="709"/>
      <w:jc w:val="both"/>
    </w:pPr>
    <w:rPr>
      <w:i/>
      <w:sz w:val="24"/>
      <w:szCs w:val="24"/>
    </w:rPr>
  </w:style>
  <w:style w:type="character" w:customStyle="1" w:styleId="afffff2">
    <w:name w:val="Текст сноски отчета Знак"/>
    <w:uiPriority w:val="99"/>
    <w:rsid w:val="007E5A6D"/>
    <w:rPr>
      <w:rFonts w:ascii="Arial Narrow" w:hAnsi="Arial Narrow"/>
      <w:sz w:val="24"/>
      <w:lang w:val="ru-RU" w:eastAsia="ru-RU"/>
    </w:rPr>
  </w:style>
  <w:style w:type="paragraph" w:customStyle="1" w:styleId="1fa">
    <w:name w:val="Основной текст отчета Знак Знак Знак Знак1"/>
    <w:basedOn w:val="a7"/>
    <w:autoRedefine/>
    <w:uiPriority w:val="99"/>
    <w:rsid w:val="007E5A6D"/>
    <w:pPr>
      <w:spacing w:before="120"/>
      <w:ind w:firstLine="709"/>
      <w:jc w:val="both"/>
    </w:pPr>
    <w:rPr>
      <w:rFonts w:ascii="Arial Narrow" w:hAnsi="Arial Narrow" w:cs="Arial"/>
      <w:sz w:val="24"/>
      <w:szCs w:val="24"/>
      <w:u w:val="single"/>
    </w:rPr>
  </w:style>
  <w:style w:type="paragraph" w:customStyle="1" w:styleId="afffff3">
    <w:name w:val="Основной текст отчета Знак"/>
    <w:basedOn w:val="a3"/>
    <w:uiPriority w:val="99"/>
    <w:rsid w:val="007E5A6D"/>
    <w:pPr>
      <w:spacing w:before="120" w:after="120"/>
      <w:ind w:firstLine="709"/>
      <w:jc w:val="both"/>
    </w:pPr>
    <w:rPr>
      <w:rFonts w:ascii="Arial Narrow" w:hAnsi="Arial Narrow" w:cs="Arial"/>
    </w:rPr>
  </w:style>
  <w:style w:type="paragraph" w:customStyle="1" w:styleId="afffff4">
    <w:name w:val="Основной текст отчета Знак Знак"/>
    <w:basedOn w:val="a3"/>
    <w:uiPriority w:val="99"/>
    <w:rsid w:val="007E5A6D"/>
    <w:pPr>
      <w:spacing w:before="120" w:after="120"/>
      <w:ind w:firstLine="709"/>
      <w:jc w:val="both"/>
    </w:pPr>
    <w:rPr>
      <w:rFonts w:ascii="Arial Narrow" w:hAnsi="Arial Narrow" w:cs="Arial"/>
    </w:rPr>
  </w:style>
  <w:style w:type="paragraph" w:customStyle="1" w:styleId="zag3">
    <w:name w:val="zag3"/>
    <w:basedOn w:val="a3"/>
    <w:uiPriority w:val="99"/>
    <w:rsid w:val="007E5A6D"/>
    <w:pPr>
      <w:spacing w:before="240" w:after="240"/>
      <w:jc w:val="center"/>
    </w:pPr>
  </w:style>
  <w:style w:type="paragraph" w:customStyle="1" w:styleId="afffff5">
    <w:name w:val="Знак Знак Знак Знак Знак Знак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7E5A6D"/>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7E5A6D"/>
    <w:rPr>
      <w:sz w:val="28"/>
      <w:lang w:val="ru-RU" w:eastAsia="ru-RU"/>
    </w:rPr>
  </w:style>
  <w:style w:type="paragraph" w:customStyle="1" w:styleId="phlistitemized1">
    <w:name w:val="ph_list_itemized_1"/>
    <w:basedOn w:val="phnormal"/>
    <w:uiPriority w:val="99"/>
    <w:rsid w:val="007E5A6D"/>
    <w:pPr>
      <w:tabs>
        <w:tab w:val="num" w:pos="720"/>
      </w:tabs>
      <w:ind w:left="720" w:hanging="360"/>
    </w:pPr>
    <w:rPr>
      <w:rFonts w:cs="Arial"/>
      <w:lang w:eastAsia="en-US"/>
    </w:rPr>
  </w:style>
  <w:style w:type="paragraph" w:customStyle="1" w:styleId="phlistitemized2">
    <w:name w:val="ph_list_itemized_2"/>
    <w:basedOn w:val="phnormal"/>
    <w:uiPriority w:val="99"/>
    <w:rsid w:val="007E5A6D"/>
    <w:pPr>
      <w:tabs>
        <w:tab w:val="num" w:pos="-1377"/>
        <w:tab w:val="num" w:pos="360"/>
        <w:tab w:val="num" w:pos="720"/>
      </w:tabs>
      <w:ind w:firstLine="0"/>
    </w:pPr>
  </w:style>
  <w:style w:type="paragraph" w:customStyle="1" w:styleId="phadditiontitle1">
    <w:name w:val="ph_addition_title_1"/>
    <w:basedOn w:val="a3"/>
    <w:next w:val="a3"/>
    <w:uiPriority w:val="99"/>
    <w:rsid w:val="007E5A6D"/>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7E5A6D"/>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7E5A6D"/>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7E5A6D"/>
    <w:pPr>
      <w:tabs>
        <w:tab w:val="num" w:pos="360"/>
        <w:tab w:val="num" w:pos="720"/>
      </w:tabs>
      <w:ind w:right="21" w:hanging="360"/>
    </w:pPr>
    <w:rPr>
      <w:sz w:val="24"/>
      <w:szCs w:val="20"/>
    </w:rPr>
  </w:style>
  <w:style w:type="paragraph" w:customStyle="1" w:styleId="List-Num1">
    <w:name w:val="List-Num1"/>
    <w:basedOn w:val="a3"/>
    <w:uiPriority w:val="99"/>
    <w:rsid w:val="007E5A6D"/>
    <w:pPr>
      <w:tabs>
        <w:tab w:val="num" w:pos="723"/>
      </w:tabs>
      <w:spacing w:before="20" w:after="120" w:line="360" w:lineRule="auto"/>
      <w:ind w:left="723" w:hanging="363"/>
      <w:jc w:val="both"/>
    </w:pPr>
    <w:rPr>
      <w:rFonts w:ascii="Arial" w:hAnsi="Arial"/>
      <w:szCs w:val="20"/>
    </w:rPr>
  </w:style>
  <w:style w:type="paragraph" w:customStyle="1" w:styleId="3c">
    <w:name w:val="Раздел 3"/>
    <w:basedOn w:val="a3"/>
    <w:uiPriority w:val="99"/>
    <w:semiHidden/>
    <w:rsid w:val="007E5A6D"/>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7E5A6D"/>
    <w:pPr>
      <w:widowControl/>
      <w:tabs>
        <w:tab w:val="num" w:pos="2160"/>
      </w:tabs>
      <w:ind w:hanging="360"/>
    </w:pPr>
    <w:rPr>
      <w:rFonts w:ascii="Times New Roman" w:hAnsi="Times New Roman" w:cs="Times New Roman"/>
      <w:color w:val="auto"/>
    </w:rPr>
  </w:style>
  <w:style w:type="paragraph" w:customStyle="1" w:styleId="afffff6">
    <w:name w:val="НИР Перечисление"/>
    <w:basedOn w:val="a3"/>
    <w:autoRedefine/>
    <w:uiPriority w:val="99"/>
    <w:rsid w:val="007E5A6D"/>
    <w:pPr>
      <w:spacing w:after="120"/>
      <w:ind w:firstLine="539"/>
      <w:jc w:val="both"/>
    </w:pPr>
  </w:style>
  <w:style w:type="paragraph" w:customStyle="1" w:styleId="afffff7">
    <w:name w:val="Текст параграфа"/>
    <w:basedOn w:val="afffc"/>
    <w:uiPriority w:val="99"/>
    <w:rsid w:val="007E5A6D"/>
    <w:pPr>
      <w:jc w:val="both"/>
    </w:pPr>
    <w:rPr>
      <w:rFonts w:ascii="Times New Roman" w:hAnsi="Times New Roman"/>
      <w:sz w:val="28"/>
    </w:rPr>
  </w:style>
  <w:style w:type="character" w:customStyle="1" w:styleId="texts1">
    <w:name w:val="texts1"/>
    <w:uiPriority w:val="99"/>
    <w:rsid w:val="007E5A6D"/>
    <w:rPr>
      <w:rFonts w:ascii="Verdana" w:hAnsi="Verdana"/>
      <w:color w:val="2F3A47"/>
      <w:sz w:val="16"/>
    </w:rPr>
  </w:style>
  <w:style w:type="paragraph" w:customStyle="1" w:styleId="afffff8">
    <w:name w:val="Текст статьи"/>
    <w:basedOn w:val="a3"/>
    <w:uiPriority w:val="99"/>
    <w:rsid w:val="007E5A6D"/>
    <w:pPr>
      <w:ind w:firstLine="567"/>
      <w:jc w:val="both"/>
    </w:pPr>
    <w:rPr>
      <w:sz w:val="28"/>
      <w:szCs w:val="26"/>
      <w:lang w:eastAsia="en-US"/>
    </w:rPr>
  </w:style>
  <w:style w:type="paragraph" w:customStyle="1" w:styleId="a2">
    <w:name w:val="Заголовок крупный"/>
    <w:basedOn w:val="13"/>
    <w:uiPriority w:val="99"/>
    <w:rsid w:val="007E5A6D"/>
    <w:pPr>
      <w:widowControl/>
      <w:numPr>
        <w:numId w:val="25"/>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8"/>
    <w:uiPriority w:val="99"/>
    <w:rsid w:val="007E5A6D"/>
    <w:pPr>
      <w:numPr>
        <w:numId w:val="24"/>
      </w:numPr>
      <w:tabs>
        <w:tab w:val="clear" w:pos="-1377"/>
      </w:tabs>
      <w:ind w:left="0" w:firstLine="567"/>
    </w:pPr>
  </w:style>
  <w:style w:type="paragraph" w:customStyle="1" w:styleId="afffff9">
    <w:name w:val="Подпункт"/>
    <w:basedOn w:val="1"/>
    <w:uiPriority w:val="99"/>
    <w:rsid w:val="007E5A6D"/>
    <w:pPr>
      <w:tabs>
        <w:tab w:val="num" w:pos="4860"/>
      </w:tabs>
      <w:ind w:left="4860" w:hanging="360"/>
    </w:pPr>
  </w:style>
  <w:style w:type="paragraph" w:customStyle="1" w:styleId="1fb">
    <w:name w:val="Знак Знак Знак Знак Знак Знак1 Знак"/>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7E5A6D"/>
    <w:pPr>
      <w:widowControl w:val="0"/>
      <w:autoSpaceDE w:val="0"/>
      <w:autoSpaceDN w:val="0"/>
      <w:adjustRightInd w:val="0"/>
    </w:pPr>
  </w:style>
  <w:style w:type="paragraph" w:customStyle="1" w:styleId="Style5">
    <w:name w:val="Style5"/>
    <w:basedOn w:val="a3"/>
    <w:uiPriority w:val="99"/>
    <w:rsid w:val="007E5A6D"/>
    <w:pPr>
      <w:widowControl w:val="0"/>
      <w:autoSpaceDE w:val="0"/>
      <w:autoSpaceDN w:val="0"/>
      <w:adjustRightInd w:val="0"/>
      <w:spacing w:line="365" w:lineRule="exact"/>
      <w:ind w:firstLine="1296"/>
    </w:pPr>
  </w:style>
  <w:style w:type="paragraph" w:customStyle="1" w:styleId="Style6">
    <w:name w:val="Style6"/>
    <w:basedOn w:val="a3"/>
    <w:uiPriority w:val="99"/>
    <w:rsid w:val="007E5A6D"/>
    <w:pPr>
      <w:widowControl w:val="0"/>
      <w:autoSpaceDE w:val="0"/>
      <w:autoSpaceDN w:val="0"/>
      <w:adjustRightInd w:val="0"/>
      <w:spacing w:line="229" w:lineRule="exact"/>
      <w:ind w:firstLine="629"/>
      <w:jc w:val="both"/>
    </w:pPr>
  </w:style>
  <w:style w:type="paragraph" w:customStyle="1" w:styleId="Style7">
    <w:name w:val="Style7"/>
    <w:basedOn w:val="a3"/>
    <w:uiPriority w:val="99"/>
    <w:rsid w:val="007E5A6D"/>
    <w:pPr>
      <w:widowControl w:val="0"/>
      <w:autoSpaceDE w:val="0"/>
      <w:autoSpaceDN w:val="0"/>
      <w:adjustRightInd w:val="0"/>
      <w:spacing w:line="230" w:lineRule="exact"/>
      <w:jc w:val="both"/>
    </w:pPr>
  </w:style>
  <w:style w:type="paragraph" w:customStyle="1" w:styleId="Style10">
    <w:name w:val="Style10"/>
    <w:basedOn w:val="a3"/>
    <w:uiPriority w:val="99"/>
    <w:rsid w:val="007E5A6D"/>
    <w:pPr>
      <w:widowControl w:val="0"/>
      <w:autoSpaceDE w:val="0"/>
      <w:autoSpaceDN w:val="0"/>
      <w:adjustRightInd w:val="0"/>
      <w:spacing w:line="229" w:lineRule="exact"/>
      <w:ind w:firstLine="494"/>
      <w:jc w:val="both"/>
    </w:pPr>
  </w:style>
  <w:style w:type="character" w:customStyle="1" w:styleId="FontStyle13">
    <w:name w:val="Font Style13"/>
    <w:uiPriority w:val="99"/>
    <w:rsid w:val="007E5A6D"/>
    <w:rPr>
      <w:rFonts w:ascii="Times New Roman" w:hAnsi="Times New Roman"/>
      <w:sz w:val="18"/>
    </w:rPr>
  </w:style>
  <w:style w:type="character" w:customStyle="1" w:styleId="FontStyle15">
    <w:name w:val="Font Style15"/>
    <w:uiPriority w:val="99"/>
    <w:rsid w:val="007E5A6D"/>
    <w:rPr>
      <w:rFonts w:ascii="Cambria" w:hAnsi="Cambria"/>
      <w:b/>
      <w:sz w:val="18"/>
    </w:rPr>
  </w:style>
  <w:style w:type="paragraph" w:customStyle="1" w:styleId="310">
    <w:name w:val="Основной текст 31"/>
    <w:basedOn w:val="a3"/>
    <w:uiPriority w:val="99"/>
    <w:rsid w:val="007E5A6D"/>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7E5A6D"/>
    <w:pPr>
      <w:suppressAutoHyphens/>
      <w:ind w:firstLine="720"/>
      <w:jc w:val="both"/>
    </w:pPr>
    <w:rPr>
      <w:szCs w:val="20"/>
      <w:lang w:eastAsia="ar-SA"/>
    </w:rPr>
  </w:style>
  <w:style w:type="paragraph" w:styleId="afffffa">
    <w:name w:val="Subtitle"/>
    <w:basedOn w:val="a3"/>
    <w:link w:val="afffffb"/>
    <w:uiPriority w:val="99"/>
    <w:qFormat/>
    <w:rsid w:val="007E5A6D"/>
    <w:pPr>
      <w:suppressAutoHyphens/>
      <w:spacing w:after="60"/>
      <w:jc w:val="center"/>
      <w:outlineLvl w:val="1"/>
    </w:pPr>
    <w:rPr>
      <w:rFonts w:ascii="Arial" w:hAnsi="Arial"/>
      <w:szCs w:val="20"/>
      <w:lang w:eastAsia="ar-SA"/>
    </w:rPr>
  </w:style>
  <w:style w:type="character" w:customStyle="1" w:styleId="afffffb">
    <w:name w:val="Подзаголовок Знак"/>
    <w:basedOn w:val="a4"/>
    <w:link w:val="afffffa"/>
    <w:uiPriority w:val="99"/>
    <w:rsid w:val="007E5A6D"/>
    <w:rPr>
      <w:rFonts w:ascii="Arial" w:eastAsia="Times New Roman" w:hAnsi="Arial" w:cs="Times New Roman"/>
      <w:sz w:val="24"/>
      <w:szCs w:val="20"/>
      <w:lang w:eastAsia="ar-SA"/>
    </w:rPr>
  </w:style>
  <w:style w:type="paragraph" w:customStyle="1" w:styleId="BodyTextIndent21">
    <w:name w:val="Body Text Indent 21"/>
    <w:basedOn w:val="a3"/>
    <w:uiPriority w:val="99"/>
    <w:rsid w:val="007E5A6D"/>
    <w:pPr>
      <w:ind w:firstLine="284"/>
      <w:jc w:val="both"/>
    </w:pPr>
    <w:rPr>
      <w:szCs w:val="20"/>
    </w:rPr>
  </w:style>
  <w:style w:type="paragraph" w:customStyle="1" w:styleId="xl42">
    <w:name w:val="xl42"/>
    <w:basedOn w:val="a3"/>
    <w:uiPriority w:val="99"/>
    <w:rsid w:val="007E5A6D"/>
    <w:pPr>
      <w:spacing w:before="100" w:beforeAutospacing="1" w:after="100" w:afterAutospacing="1"/>
      <w:jc w:val="right"/>
      <w:textAlignment w:val="center"/>
    </w:pPr>
    <w:rPr>
      <w:rFonts w:ascii="Arial Unicode MS" w:hAnsi="Arial Unicode MS" w:cs="Arial Unicode MS"/>
    </w:rPr>
  </w:style>
  <w:style w:type="paragraph" w:customStyle="1" w:styleId="1fc">
    <w:name w:val="Содержание 1"/>
    <w:basedOn w:val="13"/>
    <w:link w:val="1fd"/>
    <w:uiPriority w:val="99"/>
    <w:rsid w:val="007E5A6D"/>
    <w:pPr>
      <w:keepLines w:val="0"/>
      <w:widowControl/>
      <w:spacing w:before="240" w:after="240"/>
    </w:pPr>
    <w:rPr>
      <w:color w:val="auto"/>
      <w:kern w:val="32"/>
      <w:sz w:val="32"/>
    </w:rPr>
  </w:style>
  <w:style w:type="character" w:customStyle="1" w:styleId="1fd">
    <w:name w:val="Содержание 1 Знак"/>
    <w:link w:val="1fc"/>
    <w:uiPriority w:val="99"/>
    <w:locked/>
    <w:rsid w:val="007E5A6D"/>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7E5A6D"/>
    <w:rPr>
      <w:color w:val="auto"/>
      <w:spacing w:val="0"/>
      <w:u w:val="double"/>
    </w:rPr>
  </w:style>
  <w:style w:type="paragraph" w:styleId="afffffc">
    <w:name w:val="Revision"/>
    <w:hidden/>
    <w:uiPriority w:val="99"/>
    <w:semiHidden/>
    <w:rsid w:val="007E5A6D"/>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7E5A6D"/>
  </w:style>
  <w:style w:type="table" w:styleId="afffffd">
    <w:name w:val="Table Elegant"/>
    <w:basedOn w:val="a5"/>
    <w:uiPriority w:val="99"/>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e">
    <w:name w:val="Знак Знак Знак1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e">
    <w:name w:val="Перечень Знак"/>
    <w:basedOn w:val="a3"/>
    <w:uiPriority w:val="99"/>
    <w:rsid w:val="007E5A6D"/>
    <w:rPr>
      <w:sz w:val="28"/>
      <w:szCs w:val="28"/>
    </w:rPr>
  </w:style>
  <w:style w:type="paragraph" w:customStyle="1" w:styleId="affffff">
    <w:name w:val="Мой стиль"/>
    <w:basedOn w:val="aff0"/>
    <w:autoRedefine/>
    <w:uiPriority w:val="99"/>
    <w:rsid w:val="007E5A6D"/>
    <w:pPr>
      <w:widowControl/>
      <w:ind w:left="0" w:firstLine="567"/>
      <w:jc w:val="both"/>
    </w:pPr>
    <w:rPr>
      <w:szCs w:val="24"/>
    </w:rPr>
  </w:style>
  <w:style w:type="paragraph" w:customStyle="1" w:styleId="Pro-List11">
    <w:name w:val="Pro-List #1"/>
    <w:basedOn w:val="Pro-Gramma1"/>
    <w:uiPriority w:val="99"/>
    <w:rsid w:val="007E5A6D"/>
    <w:pPr>
      <w:tabs>
        <w:tab w:val="left" w:pos="1134"/>
      </w:tabs>
      <w:spacing w:before="180"/>
      <w:ind w:hanging="414"/>
    </w:pPr>
  </w:style>
  <w:style w:type="paragraph" w:customStyle="1" w:styleId="Pro-List-1">
    <w:name w:val="Pro-List -1"/>
    <w:basedOn w:val="Pro-List11"/>
    <w:uiPriority w:val="99"/>
    <w:rsid w:val="007E5A6D"/>
    <w:pPr>
      <w:numPr>
        <w:ilvl w:val="2"/>
        <w:numId w:val="26"/>
      </w:numPr>
      <w:tabs>
        <w:tab w:val="clear" w:pos="666"/>
        <w:tab w:val="clear" w:pos="1134"/>
        <w:tab w:val="num" w:pos="360"/>
        <w:tab w:val="num" w:pos="1440"/>
        <w:tab w:val="left" w:pos="2040"/>
      </w:tabs>
      <w:ind w:left="0" w:firstLine="0"/>
    </w:pPr>
  </w:style>
  <w:style w:type="character" w:customStyle="1" w:styleId="TextNPA">
    <w:name w:val="Text NPA"/>
    <w:uiPriority w:val="99"/>
    <w:rsid w:val="007E5A6D"/>
    <w:rPr>
      <w:rFonts w:ascii="Courier New" w:hAnsi="Courier New"/>
    </w:rPr>
  </w:style>
  <w:style w:type="paragraph" w:customStyle="1" w:styleId="Bottom">
    <w:name w:val="Bottom"/>
    <w:basedOn w:val="a9"/>
    <w:uiPriority w:val="99"/>
    <w:rsid w:val="007E5A6D"/>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7E5A6D"/>
    <w:pPr>
      <w:spacing w:after="160" w:line="240" w:lineRule="exact"/>
    </w:pPr>
    <w:rPr>
      <w:rFonts w:ascii="Verdana" w:hAnsi="Verdana"/>
      <w:lang w:val="en-US" w:eastAsia="en-US"/>
    </w:rPr>
  </w:style>
  <w:style w:type="paragraph" w:styleId="affffff0">
    <w:name w:val="List Number"/>
    <w:basedOn w:val="a3"/>
    <w:uiPriority w:val="99"/>
    <w:rsid w:val="007E5A6D"/>
    <w:pPr>
      <w:tabs>
        <w:tab w:val="num" w:pos="360"/>
      </w:tabs>
      <w:ind w:left="360" w:hanging="360"/>
    </w:pPr>
    <w:rPr>
      <w:bCs/>
    </w:rPr>
  </w:style>
  <w:style w:type="paragraph" w:customStyle="1" w:styleId="44">
    <w:name w:val="Заголовок 4 продолжение"/>
    <w:basedOn w:val="40"/>
    <w:link w:val="45"/>
    <w:uiPriority w:val="99"/>
    <w:rsid w:val="007E5A6D"/>
    <w:pPr>
      <w:keepNext w:val="0"/>
      <w:widowControl w:val="0"/>
      <w:tabs>
        <w:tab w:val="num" w:pos="0"/>
        <w:tab w:val="left" w:pos="709"/>
      </w:tabs>
      <w:suppressAutoHyphens w:val="0"/>
      <w:spacing w:after="120"/>
      <w:ind w:firstLine="709"/>
      <w:jc w:val="both"/>
    </w:pPr>
    <w:rPr>
      <w:rFonts w:ascii="Arial Narrow" w:hAnsi="Arial Narrow"/>
      <w:u w:val="none"/>
    </w:rPr>
  </w:style>
  <w:style w:type="character" w:customStyle="1" w:styleId="45">
    <w:name w:val="Заголовок 4 продолжение Знак"/>
    <w:link w:val="44"/>
    <w:uiPriority w:val="99"/>
    <w:locked/>
    <w:rsid w:val="007E5A6D"/>
    <w:rPr>
      <w:rFonts w:ascii="Arial Narrow" w:eastAsia="Times New Roman" w:hAnsi="Arial Narrow" w:cs="Times New Roman"/>
      <w:sz w:val="24"/>
      <w:szCs w:val="20"/>
      <w:lang w:eastAsia="ru-RU"/>
    </w:rPr>
  </w:style>
  <w:style w:type="paragraph" w:customStyle="1" w:styleId="affffff1">
    <w:name w:val="Текст с отступом"/>
    <w:basedOn w:val="a3"/>
    <w:uiPriority w:val="99"/>
    <w:rsid w:val="007E5A6D"/>
    <w:pPr>
      <w:widowControl w:val="0"/>
      <w:ind w:firstLine="709"/>
      <w:jc w:val="both"/>
    </w:pPr>
    <w:rPr>
      <w:rFonts w:ascii="Arial Narrow" w:hAnsi="Arial Narrow" w:cs="Arial Narrow"/>
    </w:rPr>
  </w:style>
  <w:style w:type="paragraph" w:customStyle="1" w:styleId="1ff">
    <w:name w:val="1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f2">
    <w:name w:val="Ответ"/>
    <w:basedOn w:val="a3"/>
    <w:uiPriority w:val="99"/>
    <w:rsid w:val="007E5A6D"/>
    <w:pPr>
      <w:keepNext/>
      <w:keepLines/>
      <w:tabs>
        <w:tab w:val="right" w:leader="hyphen" w:pos="9923"/>
      </w:tabs>
      <w:ind w:left="851" w:hanging="284"/>
    </w:pPr>
    <w:rPr>
      <w:rFonts w:ascii="Arial" w:hAnsi="Arial"/>
      <w:szCs w:val="20"/>
    </w:rPr>
  </w:style>
  <w:style w:type="character" w:customStyle="1" w:styleId="user">
    <w:name w:val="user"/>
    <w:uiPriority w:val="99"/>
    <w:rsid w:val="007E5A6D"/>
  </w:style>
  <w:style w:type="paragraph" w:customStyle="1" w:styleId="affffff3">
    <w:name w:val="Отбивка"/>
    <w:basedOn w:val="a3"/>
    <w:uiPriority w:val="99"/>
    <w:rsid w:val="007E5A6D"/>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4">
    <w:name w:val="endnote text"/>
    <w:basedOn w:val="a3"/>
    <w:link w:val="affffff5"/>
    <w:uiPriority w:val="99"/>
    <w:rsid w:val="007E5A6D"/>
    <w:rPr>
      <w:sz w:val="20"/>
      <w:szCs w:val="20"/>
    </w:rPr>
  </w:style>
  <w:style w:type="character" w:customStyle="1" w:styleId="affffff5">
    <w:name w:val="Текст концевой сноски Знак"/>
    <w:basedOn w:val="a4"/>
    <w:link w:val="affffff4"/>
    <w:uiPriority w:val="99"/>
    <w:rsid w:val="007E5A6D"/>
    <w:rPr>
      <w:rFonts w:ascii="Times New Roman" w:eastAsia="Times New Roman" w:hAnsi="Times New Roman" w:cs="Times New Roman"/>
      <w:sz w:val="20"/>
      <w:szCs w:val="20"/>
      <w:lang w:eastAsia="ru-RU"/>
    </w:rPr>
  </w:style>
  <w:style w:type="character" w:styleId="affffff6">
    <w:name w:val="endnote reference"/>
    <w:basedOn w:val="a4"/>
    <w:uiPriority w:val="99"/>
    <w:rsid w:val="007E5A6D"/>
    <w:rPr>
      <w:rFonts w:cs="Times New Roman"/>
      <w:vertAlign w:val="superscript"/>
    </w:rPr>
  </w:style>
  <w:style w:type="paragraph" w:customStyle="1" w:styleId="topmenuvizit">
    <w:name w:val="topmenuvizit"/>
    <w:basedOn w:val="a3"/>
    <w:uiPriority w:val="99"/>
    <w:rsid w:val="007E5A6D"/>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7E5A6D"/>
    <w:rPr>
      <w:rFonts w:ascii="Verdana" w:hAnsi="Verdana"/>
      <w:b/>
      <w:color w:val="50842A"/>
      <w:sz w:val="18"/>
    </w:rPr>
  </w:style>
  <w:style w:type="paragraph" w:customStyle="1" w:styleId="PlainText1">
    <w:name w:val="Plain Text1"/>
    <w:basedOn w:val="a3"/>
    <w:uiPriority w:val="99"/>
    <w:rsid w:val="007E5A6D"/>
    <w:pPr>
      <w:spacing w:line="360" w:lineRule="auto"/>
      <w:ind w:firstLine="720"/>
      <w:jc w:val="both"/>
    </w:pPr>
    <w:rPr>
      <w:sz w:val="28"/>
      <w:szCs w:val="20"/>
    </w:rPr>
  </w:style>
  <w:style w:type="paragraph" w:customStyle="1" w:styleId="46">
    <w:name w:val="заголовок 4"/>
    <w:basedOn w:val="a3"/>
    <w:next w:val="a3"/>
    <w:uiPriority w:val="99"/>
    <w:rsid w:val="007E5A6D"/>
    <w:pPr>
      <w:keepNext/>
      <w:outlineLvl w:val="3"/>
    </w:pPr>
    <w:rPr>
      <w:b/>
      <w:bCs/>
      <w:lang w:val="en-US"/>
    </w:rPr>
  </w:style>
  <w:style w:type="paragraph" w:customStyle="1" w:styleId="3d">
    <w:name w:val="Знак3"/>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7E5A6D"/>
    <w:pPr>
      <w:spacing w:after="160" w:line="240" w:lineRule="exact"/>
    </w:pPr>
    <w:rPr>
      <w:rFonts w:ascii="Verdana" w:hAnsi="Verdana"/>
      <w:lang w:val="en-US" w:eastAsia="en-US"/>
    </w:rPr>
  </w:style>
  <w:style w:type="character" w:customStyle="1" w:styleId="doccaption">
    <w:name w:val="doccaption"/>
    <w:uiPriority w:val="99"/>
    <w:rsid w:val="007E5A6D"/>
  </w:style>
  <w:style w:type="character" w:customStyle="1" w:styleId="small90">
    <w:name w:val="small90"/>
    <w:uiPriority w:val="99"/>
    <w:rsid w:val="007E5A6D"/>
  </w:style>
  <w:style w:type="paragraph" w:customStyle="1" w:styleId="NJ">
    <w:name w:val="NJ"/>
    <w:basedOn w:val="a3"/>
    <w:uiPriority w:val="99"/>
    <w:rsid w:val="007E5A6D"/>
    <w:pPr>
      <w:widowControl w:val="0"/>
      <w:spacing w:before="120" w:after="120"/>
      <w:jc w:val="both"/>
    </w:pPr>
  </w:style>
  <w:style w:type="character" w:customStyle="1" w:styleId="portlet-font-dim">
    <w:name w:val="portlet-font-dim"/>
    <w:uiPriority w:val="99"/>
    <w:rsid w:val="007E5A6D"/>
  </w:style>
  <w:style w:type="table" w:customStyle="1" w:styleId="1ff0">
    <w:name w:val="Сетка таблицы1"/>
    <w:uiPriority w:val="99"/>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7E5A6D"/>
  </w:style>
  <w:style w:type="paragraph" w:customStyle="1" w:styleId="consplusnormal1">
    <w:name w:val="consplusnormal"/>
    <w:basedOn w:val="a3"/>
    <w:uiPriority w:val="99"/>
    <w:rsid w:val="007E5A6D"/>
    <w:pPr>
      <w:spacing w:before="150" w:after="150"/>
    </w:pPr>
  </w:style>
  <w:style w:type="paragraph" w:customStyle="1" w:styleId="3e">
    <w:name w:val="Знак Знак3 Знак Знак Знак Знак Знак Знак"/>
    <w:basedOn w:val="a3"/>
    <w:uiPriority w:val="99"/>
    <w:rsid w:val="007E5A6D"/>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7E5A6D"/>
    <w:rPr>
      <w:lang w:val="ru-RU" w:eastAsia="ru-RU"/>
    </w:rPr>
  </w:style>
  <w:style w:type="paragraph" w:customStyle="1" w:styleId="11Char">
    <w:name w:val="Знак1 Знак Знак Знак Знак Знак Знак Знак Знак1 Char"/>
    <w:basedOn w:val="a3"/>
    <w:uiPriority w:val="99"/>
    <w:rsid w:val="007E5A6D"/>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7E5A6D"/>
    <w:pPr>
      <w:spacing w:line="360" w:lineRule="auto"/>
      <w:ind w:firstLine="720"/>
      <w:jc w:val="both"/>
    </w:pPr>
    <w:rPr>
      <w:sz w:val="28"/>
      <w:szCs w:val="28"/>
    </w:rPr>
  </w:style>
  <w:style w:type="paragraph" w:customStyle="1" w:styleId="affffff7">
    <w:name w:val="Содержание"/>
    <w:basedOn w:val="a3"/>
    <w:uiPriority w:val="99"/>
    <w:rsid w:val="007E5A6D"/>
    <w:pPr>
      <w:spacing w:before="120" w:after="120"/>
      <w:jc w:val="center"/>
    </w:pPr>
    <w:rPr>
      <w:b/>
      <w:bCs/>
      <w:sz w:val="20"/>
      <w:szCs w:val="20"/>
      <w:lang w:eastAsia="en-US"/>
    </w:rPr>
  </w:style>
  <w:style w:type="paragraph" w:customStyle="1" w:styleId="Normal97">
    <w:name w:val="Normal 97"/>
    <w:uiPriority w:val="99"/>
    <w:rsid w:val="007E5A6D"/>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1">
    <w:name w:val="Заголовок 1 Галя"/>
    <w:basedOn w:val="a3"/>
    <w:uiPriority w:val="99"/>
    <w:rsid w:val="007E5A6D"/>
    <w:pPr>
      <w:jc w:val="center"/>
    </w:pPr>
    <w:rPr>
      <w:b/>
      <w:sz w:val="28"/>
      <w:szCs w:val="28"/>
      <w:lang w:val="en-US"/>
    </w:rPr>
  </w:style>
  <w:style w:type="paragraph" w:customStyle="1" w:styleId="a">
    <w:name w:val="Обычный маркированный"/>
    <w:basedOn w:val="a3"/>
    <w:uiPriority w:val="99"/>
    <w:rsid w:val="007E5A6D"/>
    <w:pPr>
      <w:numPr>
        <w:numId w:val="27"/>
      </w:numPr>
    </w:pPr>
  </w:style>
  <w:style w:type="character" w:customStyle="1" w:styleId="affffff8">
    <w:name w:val="Символ сноски"/>
    <w:uiPriority w:val="99"/>
    <w:rsid w:val="007E5A6D"/>
    <w:rPr>
      <w:vertAlign w:val="superscript"/>
    </w:rPr>
  </w:style>
  <w:style w:type="paragraph" w:customStyle="1" w:styleId="xl65">
    <w:name w:val="xl6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7E5A6D"/>
    <w:pPr>
      <w:spacing w:before="100" w:beforeAutospacing="1" w:after="100" w:afterAutospacing="1"/>
    </w:pPr>
    <w:rPr>
      <w:rFonts w:ascii="Arial Narrow" w:hAnsi="Arial Narrow"/>
      <w:sz w:val="16"/>
      <w:szCs w:val="16"/>
    </w:rPr>
  </w:style>
  <w:style w:type="paragraph" w:customStyle="1" w:styleId="xl71">
    <w:name w:val="xl71"/>
    <w:basedOn w:val="a3"/>
    <w:uiPriority w:val="99"/>
    <w:rsid w:val="007E5A6D"/>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7E5A6D"/>
    <w:pPr>
      <w:spacing w:before="100" w:beforeAutospacing="1" w:after="100" w:afterAutospacing="1"/>
    </w:pPr>
    <w:rPr>
      <w:rFonts w:ascii="Arial Narrow" w:hAnsi="Arial Narrow"/>
      <w:sz w:val="16"/>
      <w:szCs w:val="16"/>
    </w:rPr>
  </w:style>
  <w:style w:type="paragraph" w:customStyle="1" w:styleId="xl75">
    <w:name w:val="xl7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7E5A6D"/>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7E5A6D"/>
    <w:pPr>
      <w:spacing w:before="100" w:beforeAutospacing="1" w:after="100" w:afterAutospacing="1"/>
      <w:jc w:val="center"/>
    </w:pPr>
    <w:rPr>
      <w:rFonts w:ascii="Arial Narrow" w:hAnsi="Arial Narrow"/>
      <w:b/>
      <w:bCs/>
    </w:rPr>
  </w:style>
  <w:style w:type="paragraph" w:customStyle="1" w:styleId="xl103">
    <w:name w:val="xl10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7E5A6D"/>
    <w:pPr>
      <w:numPr>
        <w:numId w:val="28"/>
      </w:numPr>
      <w:spacing w:before="60" w:after="0"/>
      <w:ind w:left="0" w:firstLine="0"/>
      <w:jc w:val="both"/>
    </w:pPr>
    <w:rPr>
      <w:b/>
      <w:sz w:val="24"/>
    </w:rPr>
  </w:style>
  <w:style w:type="character" w:customStyle="1" w:styleId="bluebold">
    <w:name w:val="bluebold"/>
    <w:uiPriority w:val="99"/>
    <w:rsid w:val="007E5A6D"/>
  </w:style>
  <w:style w:type="character" w:customStyle="1" w:styleId="b-serp-urlitem1">
    <w:name w:val="b-serp-url__item1"/>
    <w:uiPriority w:val="99"/>
    <w:rsid w:val="007E5A6D"/>
  </w:style>
  <w:style w:type="paragraph" w:customStyle="1" w:styleId="affffff9">
    <w:name w:val="Содержимое таблицы"/>
    <w:basedOn w:val="a3"/>
    <w:uiPriority w:val="99"/>
    <w:rsid w:val="007E5A6D"/>
    <w:pPr>
      <w:widowControl w:val="0"/>
      <w:suppressLineNumbers/>
      <w:suppressAutoHyphens/>
    </w:pPr>
    <w:rPr>
      <w:kern w:val="2"/>
      <w:lang w:eastAsia="ar-SA"/>
    </w:rPr>
  </w:style>
  <w:style w:type="paragraph" w:customStyle="1" w:styleId="2f2">
    <w:name w:val="Знак Знак Знак2"/>
    <w:basedOn w:val="a3"/>
    <w:uiPriority w:val="99"/>
    <w:rsid w:val="007E5A6D"/>
    <w:pPr>
      <w:spacing w:after="160" w:line="240" w:lineRule="exact"/>
    </w:pPr>
    <w:rPr>
      <w:rFonts w:ascii="Verdana" w:hAnsi="Verdana"/>
      <w:lang w:val="en-US" w:eastAsia="en-US"/>
    </w:rPr>
  </w:style>
  <w:style w:type="character" w:customStyle="1" w:styleId="1810">
    <w:name w:val="Знак Знак181"/>
    <w:uiPriority w:val="99"/>
    <w:locked/>
    <w:rsid w:val="007E5A6D"/>
    <w:rPr>
      <w:rFonts w:ascii="Arial Narrow" w:hAnsi="Arial Narrow"/>
      <w:b/>
      <w:color w:val="000080"/>
      <w:sz w:val="20"/>
    </w:rPr>
  </w:style>
  <w:style w:type="character" w:customStyle="1" w:styleId="171">
    <w:name w:val="Знак Знак171"/>
    <w:uiPriority w:val="99"/>
    <w:rsid w:val="007E5A6D"/>
    <w:rPr>
      <w:rFonts w:ascii="Arial Narrow" w:hAnsi="Arial Narrow"/>
      <w:b/>
      <w:color w:val="000080"/>
    </w:rPr>
  </w:style>
  <w:style w:type="character" w:customStyle="1" w:styleId="1420">
    <w:name w:val="Знак Знак142"/>
    <w:uiPriority w:val="99"/>
    <w:rsid w:val="007E5A6D"/>
    <w:rPr>
      <w:rFonts w:ascii="Tahoma" w:hAnsi="Tahoma"/>
      <w:sz w:val="16"/>
    </w:rPr>
  </w:style>
  <w:style w:type="character" w:customStyle="1" w:styleId="312">
    <w:name w:val="Знак Знак31"/>
    <w:uiPriority w:val="99"/>
    <w:rsid w:val="007E5A6D"/>
    <w:rPr>
      <w:rFonts w:ascii="Tahoma" w:hAnsi="Tahoma"/>
      <w:shd w:val="clear" w:color="auto" w:fill="000080"/>
    </w:rPr>
  </w:style>
  <w:style w:type="character" w:customStyle="1" w:styleId="151">
    <w:name w:val="Знак Знак151"/>
    <w:uiPriority w:val="99"/>
    <w:locked/>
    <w:rsid w:val="007E5A6D"/>
    <w:rPr>
      <w:sz w:val="24"/>
    </w:rPr>
  </w:style>
  <w:style w:type="character" w:customStyle="1" w:styleId="hl21">
    <w:name w:val="hl21"/>
    <w:uiPriority w:val="99"/>
    <w:rsid w:val="007E5A6D"/>
    <w:rPr>
      <w:b/>
      <w:sz w:val="24"/>
    </w:rPr>
  </w:style>
  <w:style w:type="character" w:customStyle="1" w:styleId="udar">
    <w:name w:val="udar"/>
    <w:uiPriority w:val="99"/>
    <w:rsid w:val="007E5A6D"/>
  </w:style>
  <w:style w:type="paragraph" w:customStyle="1" w:styleId="Style1">
    <w:name w:val="Style1"/>
    <w:basedOn w:val="a3"/>
    <w:uiPriority w:val="99"/>
    <w:rsid w:val="007E5A6D"/>
    <w:pPr>
      <w:widowControl w:val="0"/>
      <w:autoSpaceDE w:val="0"/>
      <w:autoSpaceDN w:val="0"/>
      <w:adjustRightInd w:val="0"/>
    </w:pPr>
  </w:style>
  <w:style w:type="paragraph" w:customStyle="1" w:styleId="2f3">
    <w:name w:val="Абзац списка2"/>
    <w:basedOn w:val="a3"/>
    <w:rsid w:val="007E5A6D"/>
    <w:pPr>
      <w:ind w:left="720"/>
      <w:contextualSpacing/>
    </w:pPr>
    <w:rPr>
      <w:lang w:val="en-US" w:eastAsia="en-US"/>
    </w:rPr>
  </w:style>
  <w:style w:type="paragraph" w:customStyle="1" w:styleId="ConsPlusDocList">
    <w:name w:val="ConsPlusDocList"/>
    <w:uiPriority w:val="99"/>
    <w:rsid w:val="007E5A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7E5A6D"/>
  </w:style>
  <w:style w:type="character" w:customStyle="1" w:styleId="1ff2">
    <w:name w:val="Основной шрифт абзаца1"/>
    <w:uiPriority w:val="99"/>
    <w:semiHidden/>
    <w:rsid w:val="007E5A6D"/>
    <w:rPr>
      <w:sz w:val="20"/>
    </w:rPr>
  </w:style>
  <w:style w:type="paragraph" w:customStyle="1" w:styleId="1ff3">
    <w:name w:val="Верхний колонтитул1"/>
    <w:basedOn w:val="a3"/>
    <w:uiPriority w:val="99"/>
    <w:rsid w:val="007E5A6D"/>
    <w:pPr>
      <w:widowControl w:val="0"/>
      <w:tabs>
        <w:tab w:val="center" w:pos="4153"/>
        <w:tab w:val="right" w:pos="8306"/>
      </w:tabs>
      <w:jc w:val="center"/>
    </w:pPr>
    <w:rPr>
      <w:sz w:val="20"/>
      <w:szCs w:val="20"/>
    </w:rPr>
  </w:style>
  <w:style w:type="paragraph" w:customStyle="1" w:styleId="1ff4">
    <w:name w:val="Без интервала1"/>
    <w:basedOn w:val="a3"/>
    <w:link w:val="NoSpacingChar"/>
    <w:uiPriority w:val="99"/>
    <w:rsid w:val="007E5A6D"/>
    <w:rPr>
      <w:szCs w:val="20"/>
      <w:lang w:val="en-US" w:eastAsia="en-US"/>
    </w:rPr>
  </w:style>
  <w:style w:type="character" w:customStyle="1" w:styleId="NoSpacingChar">
    <w:name w:val="No Spacing Char"/>
    <w:link w:val="1ff4"/>
    <w:uiPriority w:val="99"/>
    <w:locked/>
    <w:rsid w:val="007E5A6D"/>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7E5A6D"/>
    <w:rPr>
      <w:i/>
      <w:szCs w:val="20"/>
      <w:lang w:val="en-US" w:eastAsia="en-US"/>
    </w:rPr>
  </w:style>
  <w:style w:type="character" w:customStyle="1" w:styleId="QuoteChar">
    <w:name w:val="Quote Char"/>
    <w:link w:val="212"/>
    <w:uiPriority w:val="99"/>
    <w:locked/>
    <w:rsid w:val="007E5A6D"/>
    <w:rPr>
      <w:rFonts w:ascii="Times New Roman" w:eastAsia="Times New Roman" w:hAnsi="Times New Roman" w:cs="Times New Roman"/>
      <w:i/>
      <w:sz w:val="24"/>
      <w:szCs w:val="20"/>
      <w:lang w:val="en-US"/>
    </w:rPr>
  </w:style>
  <w:style w:type="paragraph" w:customStyle="1" w:styleId="1ff5">
    <w:name w:val="Выделенная цитата1"/>
    <w:basedOn w:val="a3"/>
    <w:next w:val="a3"/>
    <w:link w:val="IntenseQuoteChar"/>
    <w:uiPriority w:val="99"/>
    <w:rsid w:val="007E5A6D"/>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5"/>
    <w:uiPriority w:val="99"/>
    <w:locked/>
    <w:rsid w:val="007E5A6D"/>
    <w:rPr>
      <w:rFonts w:ascii="Times New Roman" w:eastAsia="Times New Roman" w:hAnsi="Times New Roman" w:cs="Times New Roman"/>
      <w:caps/>
      <w:color w:val="622423"/>
      <w:spacing w:val="5"/>
      <w:sz w:val="20"/>
      <w:szCs w:val="20"/>
      <w:lang w:val="en-US"/>
    </w:rPr>
  </w:style>
  <w:style w:type="character" w:customStyle="1" w:styleId="1ff6">
    <w:name w:val="Слабое выделение1"/>
    <w:uiPriority w:val="99"/>
    <w:rsid w:val="007E5A6D"/>
    <w:rPr>
      <w:i/>
    </w:rPr>
  </w:style>
  <w:style w:type="character" w:customStyle="1" w:styleId="1ff7">
    <w:name w:val="Сильное выделение1"/>
    <w:uiPriority w:val="99"/>
    <w:rsid w:val="007E5A6D"/>
    <w:rPr>
      <w:i/>
      <w:caps/>
      <w:spacing w:val="10"/>
      <w:sz w:val="20"/>
    </w:rPr>
  </w:style>
  <w:style w:type="character" w:customStyle="1" w:styleId="1ff8">
    <w:name w:val="Слабая ссылка1"/>
    <w:uiPriority w:val="99"/>
    <w:rsid w:val="007E5A6D"/>
    <w:rPr>
      <w:rFonts w:ascii="Calibri" w:hAnsi="Calibri"/>
      <w:i/>
      <w:color w:val="622423"/>
    </w:rPr>
  </w:style>
  <w:style w:type="character" w:customStyle="1" w:styleId="1ff9">
    <w:name w:val="Сильная ссылка1"/>
    <w:uiPriority w:val="99"/>
    <w:rsid w:val="007E5A6D"/>
    <w:rPr>
      <w:rFonts w:ascii="Calibri" w:hAnsi="Calibri"/>
      <w:b/>
      <w:i/>
      <w:color w:val="622423"/>
    </w:rPr>
  </w:style>
  <w:style w:type="character" w:customStyle="1" w:styleId="1ffa">
    <w:name w:val="Название книги1"/>
    <w:uiPriority w:val="99"/>
    <w:rsid w:val="007E5A6D"/>
    <w:rPr>
      <w:caps/>
      <w:color w:val="622423"/>
      <w:spacing w:val="5"/>
      <w:u w:color="622423"/>
    </w:rPr>
  </w:style>
  <w:style w:type="character" w:customStyle="1" w:styleId="titlerazdel">
    <w:name w:val="title_razdel"/>
    <w:uiPriority w:val="99"/>
    <w:rsid w:val="007E5A6D"/>
  </w:style>
  <w:style w:type="paragraph" w:customStyle="1" w:styleId="2f4">
    <w:name w:val="Знак2 Знак Знак Знак Знак Знак Знак Знак Знак Знак"/>
    <w:basedOn w:val="a3"/>
    <w:uiPriority w:val="99"/>
    <w:rsid w:val="007E5A6D"/>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7E5A6D"/>
  </w:style>
  <w:style w:type="character" w:customStyle="1" w:styleId="ms-rtethemeforecolor-4-4">
    <w:name w:val="ms-rtethemeforecolor-4-4"/>
    <w:uiPriority w:val="99"/>
    <w:rsid w:val="007E5A6D"/>
  </w:style>
  <w:style w:type="character" w:customStyle="1" w:styleId="apple-converted-space">
    <w:name w:val="apple-converted-space"/>
    <w:rsid w:val="007E5A6D"/>
  </w:style>
  <w:style w:type="paragraph" w:customStyle="1" w:styleId="listparagraph1">
    <w:name w:val="listparagraph1"/>
    <w:basedOn w:val="a3"/>
    <w:uiPriority w:val="99"/>
    <w:rsid w:val="007E5A6D"/>
    <w:pPr>
      <w:spacing w:before="100" w:beforeAutospacing="1" w:after="100" w:afterAutospacing="1"/>
    </w:pPr>
  </w:style>
  <w:style w:type="paragraph" w:customStyle="1" w:styleId="s3">
    <w:name w:val="s_3"/>
    <w:basedOn w:val="a3"/>
    <w:uiPriority w:val="99"/>
    <w:rsid w:val="007E5A6D"/>
    <w:pPr>
      <w:spacing w:before="100" w:beforeAutospacing="1" w:after="100" w:afterAutospacing="1"/>
    </w:pPr>
  </w:style>
  <w:style w:type="paragraph" w:customStyle="1" w:styleId="s15">
    <w:name w:val="s_15"/>
    <w:basedOn w:val="a3"/>
    <w:uiPriority w:val="99"/>
    <w:rsid w:val="007E5A6D"/>
    <w:pPr>
      <w:spacing w:before="100" w:beforeAutospacing="1" w:after="100" w:afterAutospacing="1"/>
    </w:pPr>
  </w:style>
  <w:style w:type="character" w:customStyle="1" w:styleId="s10">
    <w:name w:val="s_10"/>
    <w:uiPriority w:val="99"/>
    <w:rsid w:val="007E5A6D"/>
  </w:style>
  <w:style w:type="paragraph" w:customStyle="1" w:styleId="s1">
    <w:name w:val="s_1"/>
    <w:basedOn w:val="a3"/>
    <w:uiPriority w:val="99"/>
    <w:rsid w:val="007E5A6D"/>
    <w:pPr>
      <w:spacing w:before="100" w:beforeAutospacing="1" w:after="100" w:afterAutospacing="1"/>
    </w:pPr>
  </w:style>
  <w:style w:type="paragraph" w:customStyle="1" w:styleId="s22">
    <w:name w:val="s_22"/>
    <w:basedOn w:val="a3"/>
    <w:uiPriority w:val="99"/>
    <w:rsid w:val="007E5A6D"/>
    <w:pPr>
      <w:spacing w:before="100" w:beforeAutospacing="1" w:after="100" w:afterAutospacing="1"/>
    </w:pPr>
  </w:style>
  <w:style w:type="paragraph" w:customStyle="1" w:styleId="s9">
    <w:name w:val="s_9"/>
    <w:basedOn w:val="a3"/>
    <w:uiPriority w:val="99"/>
    <w:rsid w:val="007E5A6D"/>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7E5A6D"/>
    <w:rPr>
      <w:sz w:val="20"/>
    </w:rPr>
  </w:style>
  <w:style w:type="character" w:customStyle="1" w:styleId="1ffb">
    <w:name w:val="Название1"/>
    <w:uiPriority w:val="99"/>
    <w:rsid w:val="007E5A6D"/>
  </w:style>
  <w:style w:type="paragraph" w:customStyle="1" w:styleId="aff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7E5A6D"/>
    <w:pPr>
      <w:tabs>
        <w:tab w:val="left" w:pos="2160"/>
      </w:tabs>
      <w:spacing w:before="120" w:line="240" w:lineRule="exact"/>
      <w:jc w:val="both"/>
    </w:pPr>
    <w:rPr>
      <w:noProof/>
      <w:lang w:val="en-US"/>
    </w:rPr>
  </w:style>
  <w:style w:type="character" w:customStyle="1" w:styleId="namem">
    <w:name w:val="namem"/>
    <w:uiPriority w:val="99"/>
    <w:rsid w:val="007E5A6D"/>
  </w:style>
  <w:style w:type="paragraph" w:customStyle="1" w:styleId="western">
    <w:name w:val="western"/>
    <w:basedOn w:val="a3"/>
    <w:uiPriority w:val="99"/>
    <w:rsid w:val="007E5A6D"/>
    <w:pPr>
      <w:spacing w:before="100" w:beforeAutospacing="1" w:after="115"/>
    </w:pPr>
    <w:rPr>
      <w:color w:val="000000"/>
    </w:rPr>
  </w:style>
  <w:style w:type="character" w:customStyle="1" w:styleId="2f5">
    <w:name w:val="Основной текст (2)_"/>
    <w:link w:val="2f6"/>
    <w:uiPriority w:val="99"/>
    <w:locked/>
    <w:rsid w:val="007E5A6D"/>
    <w:rPr>
      <w:sz w:val="27"/>
      <w:shd w:val="clear" w:color="auto" w:fill="FFFFFF"/>
    </w:rPr>
  </w:style>
  <w:style w:type="paragraph" w:customStyle="1" w:styleId="2f6">
    <w:name w:val="Основной текст (2)"/>
    <w:basedOn w:val="a3"/>
    <w:link w:val="2f5"/>
    <w:uiPriority w:val="99"/>
    <w:rsid w:val="007E5A6D"/>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7E5A6D"/>
  </w:style>
  <w:style w:type="paragraph" w:customStyle="1" w:styleId="affffffb">
    <w:name w:val="Знак Знак Знак Знак"/>
    <w:basedOn w:val="a3"/>
    <w:rsid w:val="007E5A6D"/>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7E5A6D"/>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7E5A6D"/>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7E5A6D"/>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7E5A6D"/>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7E5A6D"/>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7E5A6D"/>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Знак Знак1 Знак, Знак Знак Знак Знак Знак Знак"/>
    <w:uiPriority w:val="99"/>
    <w:rsid w:val="007E5A6D"/>
    <w:rPr>
      <w:rFonts w:ascii="Arial Narrow" w:hAnsi="Arial Narrow"/>
      <w:b/>
      <w:caps/>
      <w:color w:val="000080"/>
      <w:sz w:val="24"/>
      <w:lang w:val="ru-RU" w:eastAsia="ru-RU"/>
    </w:rPr>
  </w:style>
  <w:style w:type="paragraph" w:styleId="affffffc">
    <w:name w:val="List Continue"/>
    <w:basedOn w:val="a3"/>
    <w:uiPriority w:val="99"/>
    <w:rsid w:val="007E5A6D"/>
    <w:pPr>
      <w:widowControl w:val="0"/>
      <w:spacing w:after="120"/>
      <w:ind w:left="283"/>
    </w:pPr>
    <w:rPr>
      <w:szCs w:val="20"/>
    </w:rPr>
  </w:style>
  <w:style w:type="paragraph" w:customStyle="1" w:styleId="affffffd">
    <w:name w:val="Внутренний адрес"/>
    <w:basedOn w:val="a3"/>
    <w:uiPriority w:val="99"/>
    <w:rsid w:val="007E5A6D"/>
    <w:pPr>
      <w:widowControl w:val="0"/>
    </w:pPr>
    <w:rPr>
      <w:szCs w:val="20"/>
    </w:rPr>
  </w:style>
  <w:style w:type="paragraph" w:styleId="affffffe">
    <w:name w:val="Body Text First Indent"/>
    <w:basedOn w:val="a7"/>
    <w:link w:val="afffffff"/>
    <w:uiPriority w:val="99"/>
    <w:rsid w:val="007E5A6D"/>
    <w:pPr>
      <w:widowControl w:val="0"/>
      <w:ind w:firstLine="210"/>
    </w:pPr>
    <w:rPr>
      <w:sz w:val="24"/>
    </w:rPr>
  </w:style>
  <w:style w:type="character" w:customStyle="1" w:styleId="afffffff">
    <w:name w:val="Красная строка Знак"/>
    <w:basedOn w:val="a8"/>
    <w:link w:val="affffffe"/>
    <w:uiPriority w:val="99"/>
    <w:rsid w:val="007E5A6D"/>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7E5A6D"/>
    <w:pPr>
      <w:ind w:firstLine="210"/>
    </w:pPr>
  </w:style>
  <w:style w:type="character" w:customStyle="1" w:styleId="2f8">
    <w:name w:val="Красная строка 2 Знак"/>
    <w:basedOn w:val="aff1"/>
    <w:link w:val="2f7"/>
    <w:uiPriority w:val="99"/>
    <w:rsid w:val="007E5A6D"/>
    <w:rPr>
      <w:rFonts w:ascii="Times New Roman" w:eastAsia="Times New Roman" w:hAnsi="Times New Roman" w:cs="Times New Roman"/>
      <w:sz w:val="24"/>
      <w:szCs w:val="20"/>
      <w:lang w:eastAsia="ru-RU"/>
    </w:rPr>
  </w:style>
  <w:style w:type="character" w:customStyle="1" w:styleId="410">
    <w:name w:val="Знак Знак41"/>
    <w:uiPriority w:val="99"/>
    <w:rsid w:val="007E5A6D"/>
    <w:rPr>
      <w:rFonts w:ascii="Cambria" w:hAnsi="Cambria"/>
      <w:b/>
      <w:color w:val="365F91"/>
      <w:sz w:val="28"/>
      <w:lang w:eastAsia="ru-RU"/>
    </w:rPr>
  </w:style>
  <w:style w:type="character" w:customStyle="1" w:styleId="2f9">
    <w:name w:val="Знак Знак2"/>
    <w:uiPriority w:val="99"/>
    <w:rsid w:val="007E5A6D"/>
    <w:rPr>
      <w:rFonts w:eastAsia="Times New Roman"/>
      <w:sz w:val="20"/>
      <w:lang w:eastAsia="ru-RU"/>
    </w:rPr>
  </w:style>
  <w:style w:type="character" w:customStyle="1" w:styleId="113">
    <w:name w:val="Знак Знак11"/>
    <w:uiPriority w:val="99"/>
    <w:semiHidden/>
    <w:rsid w:val="007E5A6D"/>
    <w:rPr>
      <w:rFonts w:eastAsia="Times New Roman"/>
      <w:b/>
      <w:sz w:val="20"/>
      <w:lang w:eastAsia="ru-RU"/>
    </w:rPr>
  </w:style>
  <w:style w:type="character" w:customStyle="1" w:styleId="afffffff0">
    <w:name w:val="Знак Знак"/>
    <w:uiPriority w:val="99"/>
    <w:rsid w:val="007E5A6D"/>
    <w:rPr>
      <w:rFonts w:ascii="Tahoma" w:hAnsi="Tahoma"/>
      <w:sz w:val="16"/>
      <w:lang w:eastAsia="ru-RU"/>
    </w:rPr>
  </w:style>
  <w:style w:type="character" w:customStyle="1" w:styleId="420">
    <w:name w:val="Знак Знак42"/>
    <w:uiPriority w:val="99"/>
    <w:rsid w:val="007E5A6D"/>
    <w:rPr>
      <w:rFonts w:ascii="Cambria" w:hAnsi="Cambria"/>
      <w:b/>
      <w:color w:val="365F91"/>
      <w:sz w:val="28"/>
      <w:lang w:eastAsia="ru-RU"/>
    </w:rPr>
  </w:style>
  <w:style w:type="character" w:customStyle="1" w:styleId="240">
    <w:name w:val="Знак Знак24"/>
    <w:uiPriority w:val="99"/>
    <w:semiHidden/>
    <w:rsid w:val="007E5A6D"/>
    <w:rPr>
      <w:lang w:eastAsia="ru-RU"/>
    </w:rPr>
  </w:style>
  <w:style w:type="character" w:customStyle="1" w:styleId="52">
    <w:name w:val="Знак Знак5"/>
    <w:uiPriority w:val="99"/>
    <w:semiHidden/>
    <w:locked/>
    <w:rsid w:val="007E5A6D"/>
    <w:rPr>
      <w:rFonts w:ascii="Tahoma" w:hAnsi="Tahoma"/>
      <w:sz w:val="16"/>
      <w:lang w:eastAsia="ru-RU"/>
    </w:rPr>
  </w:style>
  <w:style w:type="paragraph" w:customStyle="1" w:styleId="3f">
    <w:name w:val="Абзац списка3"/>
    <w:basedOn w:val="a3"/>
    <w:rsid w:val="007E5A6D"/>
    <w:pPr>
      <w:widowControl w:val="0"/>
      <w:ind w:left="708"/>
    </w:pPr>
    <w:rPr>
      <w:szCs w:val="20"/>
    </w:rPr>
  </w:style>
  <w:style w:type="paragraph" w:customStyle="1" w:styleId="ListParagraph10">
    <w:name w:val="List Paragraph1"/>
    <w:basedOn w:val="a3"/>
    <w:rsid w:val="007E5A6D"/>
    <w:pPr>
      <w:widowControl w:val="0"/>
      <w:ind w:left="708"/>
    </w:pPr>
    <w:rPr>
      <w:szCs w:val="20"/>
    </w:rPr>
  </w:style>
  <w:style w:type="paragraph" w:customStyle="1" w:styleId="ListParagraph2">
    <w:name w:val="List Paragraph2"/>
    <w:basedOn w:val="a3"/>
    <w:uiPriority w:val="99"/>
    <w:rsid w:val="007E5A6D"/>
    <w:pPr>
      <w:ind w:left="720"/>
      <w:contextualSpacing/>
    </w:pPr>
  </w:style>
  <w:style w:type="paragraph" w:customStyle="1" w:styleId="NoSpacing1">
    <w:name w:val="No Spacing1"/>
    <w:rsid w:val="007E5A6D"/>
    <w:pPr>
      <w:spacing w:after="0" w:line="240" w:lineRule="auto"/>
    </w:pPr>
    <w:rPr>
      <w:rFonts w:ascii="Calibri" w:eastAsia="Times New Roman" w:hAnsi="Calibri" w:cs="Times New Roman"/>
    </w:rPr>
  </w:style>
  <w:style w:type="numbering" w:customStyle="1" w:styleId="2">
    <w:name w:val="Стиль2"/>
    <w:rsid w:val="007E5A6D"/>
    <w:pPr>
      <w:numPr>
        <w:numId w:val="3"/>
      </w:numPr>
    </w:pPr>
  </w:style>
  <w:style w:type="numbering" w:customStyle="1" w:styleId="122">
    <w:name w:val="Стиль12"/>
    <w:rsid w:val="007E5A6D"/>
  </w:style>
  <w:style w:type="numbering" w:customStyle="1" w:styleId="3">
    <w:name w:val="Стиль3"/>
    <w:rsid w:val="007E5A6D"/>
    <w:pPr>
      <w:numPr>
        <w:numId w:val="4"/>
      </w:numPr>
    </w:pPr>
  </w:style>
  <w:style w:type="numbering" w:customStyle="1" w:styleId="143">
    <w:name w:val="Стиль14"/>
    <w:rsid w:val="007E5A6D"/>
  </w:style>
  <w:style w:type="numbering" w:customStyle="1" w:styleId="152">
    <w:name w:val="Стиль15"/>
    <w:rsid w:val="007E5A6D"/>
  </w:style>
  <w:style w:type="numbering" w:customStyle="1" w:styleId="94">
    <w:name w:val="Стиль9"/>
    <w:rsid w:val="007E5A6D"/>
  </w:style>
  <w:style w:type="numbering" w:customStyle="1" w:styleId="131">
    <w:name w:val="Стиль13"/>
    <w:rsid w:val="007E5A6D"/>
  </w:style>
  <w:style w:type="numbering" w:customStyle="1" w:styleId="160">
    <w:name w:val="Стиль16"/>
    <w:rsid w:val="007E5A6D"/>
  </w:style>
  <w:style w:type="numbering" w:customStyle="1" w:styleId="183">
    <w:name w:val="Стиль18"/>
    <w:rsid w:val="007E5A6D"/>
  </w:style>
  <w:style w:type="numbering" w:customStyle="1" w:styleId="114">
    <w:name w:val="Стиль11"/>
    <w:rsid w:val="007E5A6D"/>
  </w:style>
  <w:style w:type="numbering" w:customStyle="1" w:styleId="53">
    <w:name w:val="Стиль5"/>
    <w:rsid w:val="007E5A6D"/>
  </w:style>
  <w:style w:type="numbering" w:customStyle="1" w:styleId="100">
    <w:name w:val="Стиль10"/>
    <w:rsid w:val="007E5A6D"/>
  </w:style>
  <w:style w:type="numbering" w:customStyle="1" w:styleId="63">
    <w:name w:val="Стиль6"/>
    <w:rsid w:val="007E5A6D"/>
  </w:style>
  <w:style w:type="numbering" w:customStyle="1" w:styleId="82">
    <w:name w:val="Стиль8"/>
    <w:rsid w:val="007E5A6D"/>
  </w:style>
  <w:style w:type="numbering" w:customStyle="1" w:styleId="12">
    <w:name w:val="Стиль1"/>
    <w:rsid w:val="007E5A6D"/>
    <w:pPr>
      <w:numPr>
        <w:numId w:val="2"/>
      </w:numPr>
    </w:pPr>
  </w:style>
  <w:style w:type="numbering" w:customStyle="1" w:styleId="4">
    <w:name w:val="Стиль4"/>
    <w:rsid w:val="007E5A6D"/>
    <w:pPr>
      <w:numPr>
        <w:numId w:val="5"/>
      </w:numPr>
    </w:pPr>
  </w:style>
  <w:style w:type="numbering" w:customStyle="1" w:styleId="173">
    <w:name w:val="Стиль17"/>
    <w:rsid w:val="007E5A6D"/>
  </w:style>
  <w:style w:type="numbering" w:customStyle="1" w:styleId="72">
    <w:name w:val="Стиль7"/>
    <w:rsid w:val="007E5A6D"/>
  </w:style>
  <w:style w:type="paragraph" w:customStyle="1" w:styleId="2fa">
    <w:name w:val="Без интервала2"/>
    <w:rsid w:val="007E5A6D"/>
    <w:pPr>
      <w:spacing w:after="0" w:line="240" w:lineRule="auto"/>
    </w:pPr>
    <w:rPr>
      <w:rFonts w:ascii="Times New Roman" w:eastAsia="Calibri" w:hAnsi="Times New Roman" w:cs="Times New Roman"/>
    </w:rPr>
  </w:style>
  <w:style w:type="character" w:customStyle="1" w:styleId="2fb">
    <w:name w:val="Слабое выделение2"/>
    <w:rsid w:val="007E5A6D"/>
    <w:rPr>
      <w:rFonts w:cs="Times New Roman"/>
      <w:i/>
      <w:color w:val="808080"/>
    </w:rPr>
  </w:style>
  <w:style w:type="character" w:customStyle="1" w:styleId="2fc">
    <w:name w:val="Сильное выделение2"/>
    <w:rsid w:val="007E5A6D"/>
    <w:rPr>
      <w:rFonts w:cs="Times New Roman"/>
      <w:b/>
      <w:i/>
      <w:color w:val="4F81BD"/>
    </w:rPr>
  </w:style>
  <w:style w:type="paragraph" w:customStyle="1" w:styleId="1ffc">
    <w:name w:val="Заголовок оглавления1"/>
    <w:basedOn w:val="13"/>
    <w:next w:val="a3"/>
    <w:rsid w:val="007E5A6D"/>
    <w:pPr>
      <w:outlineLvl w:val="9"/>
    </w:pPr>
    <w:rPr>
      <w:rFonts w:ascii="Cambria" w:eastAsia="Calibri" w:hAnsi="Cambria"/>
    </w:rPr>
  </w:style>
  <w:style w:type="paragraph" w:customStyle="1" w:styleId="48">
    <w:name w:val="Абзац списка4"/>
    <w:basedOn w:val="a3"/>
    <w:rsid w:val="007E5A6D"/>
    <w:pPr>
      <w:widowControl w:val="0"/>
      <w:ind w:left="708"/>
    </w:pPr>
    <w:rPr>
      <w:rFonts w:eastAsia="Calibri"/>
      <w:szCs w:val="20"/>
    </w:rPr>
  </w:style>
  <w:style w:type="paragraph" w:customStyle="1" w:styleId="1ffd">
    <w:name w:val="Рецензия1"/>
    <w:hidden/>
    <w:semiHidden/>
    <w:rsid w:val="007E5A6D"/>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7E5A6D"/>
    <w:pPr>
      <w:widowControl w:val="0"/>
      <w:adjustRightInd w:val="0"/>
      <w:spacing w:after="160" w:line="240" w:lineRule="exact"/>
      <w:jc w:val="right"/>
    </w:pPr>
    <w:rPr>
      <w:sz w:val="20"/>
      <w:szCs w:val="20"/>
      <w:lang w:val="en-GB" w:eastAsia="en-US"/>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7E5A6D"/>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7E5A6D"/>
    <w:rPr>
      <w:rFonts w:ascii="Cambria" w:hAnsi="Cambria" w:cs="Times New Roman"/>
      <w:b/>
      <w:bCs/>
      <w:kern w:val="32"/>
      <w:sz w:val="32"/>
      <w:szCs w:val="32"/>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locked/>
    <w:rsid w:val="007E5A6D"/>
    <w:rPr>
      <w:rFonts w:ascii="Cambria" w:hAnsi="Cambria" w:cs="Times New Roman"/>
      <w:b/>
      <w:bCs/>
      <w:kern w:val="32"/>
      <w:sz w:val="32"/>
      <w:szCs w:val="32"/>
    </w:rPr>
  </w:style>
  <w:style w:type="paragraph" w:customStyle="1" w:styleId="10">
    <w:name w:val="мой заголовок 1"/>
    <w:basedOn w:val="13"/>
    <w:qFormat/>
    <w:rsid w:val="007E5A6D"/>
    <w:pPr>
      <w:keepNext w:val="0"/>
      <w:keepLines w:val="0"/>
      <w:widowControl/>
      <w:numPr>
        <w:numId w:val="29"/>
      </w:numPr>
      <w:tabs>
        <w:tab w:val="left" w:pos="1418"/>
      </w:tabs>
      <w:spacing w:before="240" w:after="240" w:line="360" w:lineRule="auto"/>
      <w:jc w:val="both"/>
    </w:pPr>
    <w:rPr>
      <w:rFonts w:ascii="Times New Roman" w:hAnsi="Times New Roman"/>
      <w:caps/>
      <w:color w:val="auto"/>
      <w:kern w:val="28"/>
    </w:rPr>
  </w:style>
  <w:style w:type="paragraph" w:customStyle="1" w:styleId="20">
    <w:name w:val="мой заголовок 2"/>
    <w:basedOn w:val="21"/>
    <w:qFormat/>
    <w:rsid w:val="007E5A6D"/>
    <w:pPr>
      <w:keepNext w:val="0"/>
      <w:numPr>
        <w:ilvl w:val="1"/>
        <w:numId w:val="29"/>
      </w:numPr>
      <w:tabs>
        <w:tab w:val="left" w:pos="1418"/>
      </w:tabs>
      <w:spacing w:after="240" w:line="360" w:lineRule="auto"/>
      <w:jc w:val="both"/>
    </w:pPr>
    <w:rPr>
      <w:rFonts w:ascii="Times New Roman" w:hAnsi="Times New Roman"/>
      <w:i w:val="0"/>
      <w:smallCaps/>
      <w:kern w:val="28"/>
    </w:rPr>
  </w:style>
  <w:style w:type="paragraph" w:customStyle="1" w:styleId="30">
    <w:name w:val="мой заголовок 3"/>
    <w:basedOn w:val="31"/>
    <w:qFormat/>
    <w:rsid w:val="007E5A6D"/>
    <w:pPr>
      <w:numPr>
        <w:ilvl w:val="2"/>
        <w:numId w:val="29"/>
      </w:numPr>
      <w:spacing w:before="0" w:line="360" w:lineRule="auto"/>
      <w:jc w:val="both"/>
    </w:pPr>
    <w:rPr>
      <w:rFonts w:ascii="Times New Roman" w:eastAsia="SimSun" w:hAnsi="Times New Roman"/>
      <w:i/>
      <w:sz w:val="28"/>
      <w:szCs w:val="24"/>
      <w:lang w:eastAsia="zh-CN"/>
    </w:rPr>
  </w:style>
  <w:style w:type="paragraph" w:customStyle="1" w:styleId="1ffe">
    <w:name w:val="Мой заголовок 1"/>
    <w:basedOn w:val="13"/>
    <w:qFormat/>
    <w:rsid w:val="007E5A6D"/>
    <w:pPr>
      <w:spacing w:before="240"/>
      <w:ind w:firstLine="709"/>
    </w:pPr>
    <w:rPr>
      <w:rFonts w:ascii="Times New Roman" w:hAnsi="Times New Roman"/>
      <w:caps/>
      <w:color w:val="auto"/>
    </w:rPr>
  </w:style>
  <w:style w:type="paragraph" w:customStyle="1" w:styleId="3f0">
    <w:name w:val="Стиль3 Знак Знак"/>
    <w:basedOn w:val="26"/>
    <w:link w:val="3f1"/>
    <w:rsid w:val="007E5A6D"/>
    <w:pPr>
      <w:widowControl w:val="0"/>
      <w:tabs>
        <w:tab w:val="num" w:pos="227"/>
      </w:tabs>
      <w:adjustRightInd w:val="0"/>
      <w:ind w:firstLine="0"/>
      <w:jc w:val="both"/>
      <w:textAlignment w:val="baseline"/>
    </w:pPr>
    <w:rPr>
      <w:sz w:val="24"/>
    </w:rPr>
  </w:style>
  <w:style w:type="character" w:customStyle="1" w:styleId="3f1">
    <w:name w:val="Стиль3 Знак Знак Знак"/>
    <w:link w:val="3f0"/>
    <w:rsid w:val="007E5A6D"/>
    <w:rPr>
      <w:rFonts w:ascii="Times New Roman" w:eastAsia="Times New Roman" w:hAnsi="Times New Roman" w:cs="Times New Roman"/>
      <w:sz w:val="24"/>
      <w:szCs w:val="20"/>
      <w:lang w:eastAsia="ru-RU"/>
    </w:rPr>
  </w:style>
  <w:style w:type="character" w:customStyle="1" w:styleId="Normal">
    <w:name w:val="Normal Знак"/>
    <w:link w:val="1f9"/>
    <w:uiPriority w:val="99"/>
    <w:rsid w:val="007E5A6D"/>
    <w:rPr>
      <w:rFonts w:ascii="Times New Roman" w:eastAsia="Times New Roman" w:hAnsi="Times New Roman" w:cs="Times New Roman"/>
      <w:sz w:val="28"/>
      <w:szCs w:val="20"/>
      <w:lang w:eastAsia="ru-RU"/>
    </w:rPr>
  </w:style>
  <w:style w:type="paragraph" w:customStyle="1" w:styleId="1fff">
    <w:name w:val="Обычный + Первая строка:  1 см"/>
    <w:basedOn w:val="a3"/>
    <w:link w:val="1fff0"/>
    <w:rsid w:val="007E5A6D"/>
    <w:pPr>
      <w:keepNext/>
      <w:keepLines/>
      <w:widowControl w:val="0"/>
      <w:suppressLineNumbers/>
      <w:suppressAutoHyphens/>
      <w:spacing w:after="60"/>
      <w:ind w:firstLine="567"/>
      <w:jc w:val="both"/>
    </w:pPr>
    <w:rPr>
      <w:i/>
    </w:rPr>
  </w:style>
  <w:style w:type="character" w:customStyle="1" w:styleId="1fff0">
    <w:name w:val="Обычный + Первая строка:  1 см Знак"/>
    <w:link w:val="1fff"/>
    <w:rsid w:val="007E5A6D"/>
    <w:rPr>
      <w:rFonts w:ascii="Times New Roman" w:eastAsia="Times New Roman" w:hAnsi="Times New Roman" w:cs="Times New Roman"/>
      <w:i/>
      <w:sz w:val="24"/>
      <w:szCs w:val="24"/>
      <w:lang w:eastAsia="ru-RU"/>
    </w:rPr>
  </w:style>
  <w:style w:type="character" w:customStyle="1" w:styleId="313">
    <w:name w:val="Стиль3 Знак Знак1"/>
    <w:rsid w:val="007E5A6D"/>
    <w:rPr>
      <w:rFonts w:ascii="Times New Roman" w:eastAsia="Times New Roman" w:hAnsi="Times New Roman" w:cs="Times New Roman"/>
      <w:sz w:val="24"/>
      <w:szCs w:val="20"/>
      <w:lang w:eastAsia="ru-RU"/>
    </w:rPr>
  </w:style>
  <w:style w:type="paragraph" w:customStyle="1" w:styleId="-">
    <w:name w:val="Контракт-пункт"/>
    <w:basedOn w:val="a3"/>
    <w:rsid w:val="007E5A6D"/>
    <w:pPr>
      <w:tabs>
        <w:tab w:val="left" w:pos="680"/>
        <w:tab w:val="num" w:pos="720"/>
      </w:tabs>
      <w:spacing w:after="60"/>
      <w:ind w:left="720" w:firstLine="567"/>
      <w:jc w:val="both"/>
    </w:pPr>
  </w:style>
  <w:style w:type="paragraph" w:customStyle="1" w:styleId="3f2">
    <w:name w:val="3"/>
    <w:basedOn w:val="a3"/>
    <w:rsid w:val="007E5A6D"/>
    <w:pPr>
      <w:jc w:val="both"/>
    </w:pPr>
  </w:style>
  <w:style w:type="paragraph" w:customStyle="1" w:styleId="2-11">
    <w:name w:val="2-11"/>
    <w:basedOn w:val="a3"/>
    <w:rsid w:val="007E5A6D"/>
    <w:pPr>
      <w:spacing w:after="60"/>
      <w:jc w:val="both"/>
    </w:pPr>
  </w:style>
  <w:style w:type="paragraph" w:customStyle="1" w:styleId="1fff1">
    <w:name w:val="текст1"/>
    <w:rsid w:val="007E5A6D"/>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afffffff1">
    <w:name w:val="втяжка"/>
    <w:basedOn w:val="1fff1"/>
    <w:next w:val="1fff1"/>
    <w:rsid w:val="007E5A6D"/>
    <w:pPr>
      <w:tabs>
        <w:tab w:val="left" w:pos="567"/>
      </w:tabs>
      <w:spacing w:before="57"/>
      <w:ind w:left="567" w:hanging="567"/>
    </w:pPr>
  </w:style>
  <w:style w:type="paragraph" w:customStyle="1" w:styleId="1fff2">
    <w:name w:val="втяжка1"/>
    <w:basedOn w:val="afffffff1"/>
    <w:next w:val="afffffff1"/>
    <w:rsid w:val="007E5A6D"/>
    <w:pPr>
      <w:tabs>
        <w:tab w:val="clear" w:pos="567"/>
        <w:tab w:val="left" w:pos="1134"/>
      </w:tabs>
      <w:ind w:left="1134"/>
    </w:pPr>
  </w:style>
  <w:style w:type="paragraph" w:customStyle="1" w:styleId="-0">
    <w:name w:val="текст-табл"/>
    <w:basedOn w:val="a3"/>
    <w:next w:val="a3"/>
    <w:rsid w:val="007E5A6D"/>
    <w:pPr>
      <w:autoSpaceDE w:val="0"/>
      <w:autoSpaceDN w:val="0"/>
      <w:adjustRightInd w:val="0"/>
      <w:spacing w:before="57"/>
      <w:ind w:left="283" w:right="283"/>
      <w:jc w:val="both"/>
    </w:pPr>
    <w:rPr>
      <w:rFonts w:ascii="SchoolBookC" w:hAnsi="SchoolBookC"/>
      <w:b/>
      <w:i/>
      <w:szCs w:val="20"/>
    </w:rPr>
  </w:style>
  <w:style w:type="paragraph" w:customStyle="1" w:styleId="afffffff2">
    <w:name w:val="текст"/>
    <w:rsid w:val="007E5A6D"/>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3">
    <w:name w:val="заг_центр"/>
    <w:basedOn w:val="-0"/>
    <w:rsid w:val="007E5A6D"/>
    <w:pPr>
      <w:jc w:val="center"/>
    </w:pPr>
    <w:rPr>
      <w:rFonts w:ascii="AvantGardeGothicC" w:hAnsi="AvantGardeGothicC"/>
    </w:rPr>
  </w:style>
  <w:style w:type="paragraph" w:customStyle="1" w:styleId="fr1">
    <w:name w:val="fr1"/>
    <w:basedOn w:val="a3"/>
    <w:rsid w:val="007E5A6D"/>
    <w:pPr>
      <w:spacing w:before="150" w:after="150"/>
      <w:ind w:left="150" w:right="150"/>
    </w:pPr>
  </w:style>
  <w:style w:type="paragraph" w:customStyle="1" w:styleId="95">
    <w:name w:val="9"/>
    <w:basedOn w:val="a3"/>
    <w:rsid w:val="007E5A6D"/>
    <w:pPr>
      <w:jc w:val="center"/>
    </w:pPr>
    <w:rPr>
      <w:rFonts w:eastAsia="Arial Unicode MS"/>
      <w:b/>
      <w:bCs/>
      <w:sz w:val="16"/>
      <w:szCs w:val="16"/>
    </w:rPr>
  </w:style>
  <w:style w:type="paragraph" w:customStyle="1" w:styleId="2fe">
    <w:name w:val="Текст_начало_2"/>
    <w:basedOn w:val="a3"/>
    <w:rsid w:val="007E5A6D"/>
    <w:pPr>
      <w:spacing w:line="360" w:lineRule="exact"/>
      <w:jc w:val="both"/>
    </w:pPr>
    <w:rPr>
      <w:rFonts w:ascii="Arial" w:hAnsi="Arial"/>
      <w:szCs w:val="20"/>
      <w:lang w:val="en-GB"/>
    </w:rPr>
  </w:style>
  <w:style w:type="paragraph" w:customStyle="1" w:styleId="02statia1">
    <w:name w:val="02statia1"/>
    <w:basedOn w:val="a3"/>
    <w:rsid w:val="007E5A6D"/>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3"/>
    <w:rsid w:val="007E5A6D"/>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3"/>
    <w:rsid w:val="007E5A6D"/>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3"/>
    <w:rsid w:val="007E5A6D"/>
    <w:pPr>
      <w:keepNext/>
      <w:spacing w:before="360" w:after="120" w:line="360" w:lineRule="atLeast"/>
      <w:outlineLvl w:val="1"/>
    </w:pPr>
    <w:rPr>
      <w:rFonts w:ascii="GaramondC" w:hAnsi="GaramondC"/>
      <w:b/>
      <w:color w:val="000000"/>
      <w:sz w:val="28"/>
      <w:szCs w:val="28"/>
    </w:rPr>
  </w:style>
  <w:style w:type="paragraph" w:customStyle="1" w:styleId="head21">
    <w:name w:val="head21"/>
    <w:basedOn w:val="a3"/>
    <w:rsid w:val="007E5A6D"/>
    <w:pPr>
      <w:overflowPunct w:val="0"/>
      <w:autoSpaceDE w:val="0"/>
      <w:autoSpaceDN w:val="0"/>
      <w:jc w:val="center"/>
    </w:pPr>
    <w:rPr>
      <w:b/>
      <w:bCs/>
    </w:rPr>
  </w:style>
  <w:style w:type="paragraph" w:customStyle="1" w:styleId="msoacetate0">
    <w:name w:val="msoacetate"/>
    <w:basedOn w:val="a3"/>
    <w:rsid w:val="007E5A6D"/>
    <w:rPr>
      <w:rFonts w:ascii="Tahoma" w:hAnsi="Tahoma" w:cs="Tahoma"/>
      <w:sz w:val="16"/>
      <w:szCs w:val="16"/>
    </w:rPr>
  </w:style>
  <w:style w:type="paragraph" w:customStyle="1" w:styleId="StyleFirstline127cm">
    <w:name w:val="Style First line:  127 cm"/>
    <w:basedOn w:val="a3"/>
    <w:rsid w:val="007E5A6D"/>
    <w:pPr>
      <w:spacing w:before="120"/>
      <w:ind w:firstLine="720"/>
      <w:jc w:val="both"/>
    </w:pPr>
    <w:rPr>
      <w:rFonts w:ascii="Arial" w:hAnsi="Arial"/>
      <w:szCs w:val="20"/>
      <w:lang w:eastAsia="en-US"/>
    </w:rPr>
  </w:style>
  <w:style w:type="paragraph" w:customStyle="1" w:styleId="Normalkeepwithnext">
    <w:name w:val="Normal (keep with next)"/>
    <w:basedOn w:val="a3"/>
    <w:rsid w:val="007E5A6D"/>
    <w:pPr>
      <w:keepNext/>
      <w:keepLines/>
    </w:pPr>
    <w:rPr>
      <w:rFonts w:ascii="Arial" w:eastAsia="SimSun" w:hAnsi="Arial"/>
      <w:sz w:val="22"/>
      <w:lang w:val="en-GB" w:eastAsia="zh-CN"/>
    </w:rPr>
  </w:style>
  <w:style w:type="paragraph" w:customStyle="1" w:styleId="NormalSpace">
    <w:name w:val="NormalSpace"/>
    <w:basedOn w:val="a3"/>
    <w:next w:val="a3"/>
    <w:rsid w:val="007E5A6D"/>
    <w:pPr>
      <w:spacing w:before="60" w:after="60"/>
    </w:pPr>
    <w:rPr>
      <w:rFonts w:ascii="Arial" w:eastAsia="SimSun" w:hAnsi="Arial"/>
      <w:sz w:val="22"/>
      <w:lang w:val="en-GB" w:eastAsia="zh-CN"/>
    </w:rPr>
  </w:style>
  <w:style w:type="paragraph" w:customStyle="1" w:styleId="2-110">
    <w:name w:val="содержание2-11"/>
    <w:basedOn w:val="a3"/>
    <w:rsid w:val="007E5A6D"/>
    <w:pPr>
      <w:spacing w:after="60"/>
      <w:jc w:val="both"/>
    </w:pPr>
  </w:style>
  <w:style w:type="paragraph" w:customStyle="1" w:styleId="afffffff4">
    <w:name w:val="Подраздел"/>
    <w:basedOn w:val="a3"/>
    <w:semiHidden/>
    <w:rsid w:val="007E5A6D"/>
    <w:pPr>
      <w:suppressAutoHyphens/>
      <w:spacing w:before="240" w:after="120"/>
      <w:jc w:val="center"/>
    </w:pPr>
    <w:rPr>
      <w:rFonts w:ascii="TimesDL" w:hAnsi="TimesDL"/>
      <w:b/>
      <w:smallCaps/>
      <w:spacing w:val="-2"/>
      <w:szCs w:val="20"/>
    </w:rPr>
  </w:style>
  <w:style w:type="paragraph" w:customStyle="1" w:styleId="afffffff5">
    <w:name w:val="Тендерные данные"/>
    <w:basedOn w:val="a3"/>
    <w:semiHidden/>
    <w:rsid w:val="007E5A6D"/>
    <w:pPr>
      <w:tabs>
        <w:tab w:val="left" w:pos="1985"/>
      </w:tabs>
      <w:spacing w:before="120" w:after="60"/>
      <w:jc w:val="both"/>
    </w:pPr>
    <w:rPr>
      <w:b/>
      <w:szCs w:val="20"/>
    </w:rPr>
  </w:style>
  <w:style w:type="character" w:customStyle="1" w:styleId="label">
    <w:name w:val="label"/>
    <w:basedOn w:val="a4"/>
    <w:rsid w:val="007E5A6D"/>
  </w:style>
  <w:style w:type="paragraph" w:customStyle="1" w:styleId="afffffff6">
    <w:name w:val="Знак Знак Знак Знак Знак Знак Знак Знак Знак Знак Знак Знак Знак Знак Знак Знак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CharChar">
    <w:name w:val="Char Char"/>
    <w:basedOn w:val="a3"/>
    <w:rsid w:val="007E5A6D"/>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afffffff7">
    <w:name w:val="Íîðìàëüíûé"/>
    <w:rsid w:val="007E5A6D"/>
    <w:pPr>
      <w:suppressAutoHyphens/>
      <w:spacing w:after="0" w:line="240" w:lineRule="auto"/>
    </w:pPr>
    <w:rPr>
      <w:rFonts w:ascii="Courier" w:eastAsia="Times New Roman" w:hAnsi="Courier" w:cs="Times New Roman"/>
      <w:sz w:val="24"/>
      <w:szCs w:val="20"/>
      <w:lang w:val="en-GB" w:eastAsia="ar-SA"/>
    </w:rPr>
  </w:style>
  <w:style w:type="paragraph" w:customStyle="1" w:styleId="Style11">
    <w:name w:val="Style 1"/>
    <w:basedOn w:val="a3"/>
    <w:rsid w:val="007E5A6D"/>
    <w:pPr>
      <w:widowControl w:val="0"/>
      <w:ind w:left="360"/>
    </w:pPr>
    <w:rPr>
      <w:noProof/>
      <w:color w:val="000000"/>
      <w:sz w:val="20"/>
      <w:szCs w:val="20"/>
    </w:rPr>
  </w:style>
  <w:style w:type="paragraph" w:customStyle="1" w:styleId="Style2">
    <w:name w:val="Style 2"/>
    <w:basedOn w:val="a3"/>
    <w:rsid w:val="007E5A6D"/>
    <w:pPr>
      <w:widowControl w:val="0"/>
      <w:spacing w:after="540"/>
      <w:ind w:left="576" w:right="1080"/>
    </w:pPr>
    <w:rPr>
      <w:noProof/>
      <w:color w:val="000000"/>
      <w:sz w:val="20"/>
      <w:szCs w:val="20"/>
    </w:rPr>
  </w:style>
  <w:style w:type="paragraph" w:styleId="afffffff8">
    <w:name w:val="E-mail Signature"/>
    <w:basedOn w:val="a3"/>
    <w:link w:val="afffffff9"/>
    <w:rsid w:val="007E5A6D"/>
    <w:pPr>
      <w:tabs>
        <w:tab w:val="num" w:pos="643"/>
      </w:tabs>
      <w:spacing w:after="60"/>
      <w:jc w:val="both"/>
    </w:pPr>
  </w:style>
  <w:style w:type="character" w:customStyle="1" w:styleId="afffffff9">
    <w:name w:val="Электронная подпись Знак"/>
    <w:basedOn w:val="a4"/>
    <w:link w:val="afffffff8"/>
    <w:rsid w:val="007E5A6D"/>
    <w:rPr>
      <w:rFonts w:ascii="Times New Roman" w:eastAsia="Times New Roman" w:hAnsi="Times New Roman" w:cs="Times New Roman"/>
      <w:sz w:val="24"/>
      <w:szCs w:val="24"/>
      <w:lang w:eastAsia="ru-RU"/>
    </w:rPr>
  </w:style>
  <w:style w:type="paragraph" w:customStyle="1" w:styleId="213">
    <w:name w:val="Заголовок 2.1"/>
    <w:basedOn w:val="13"/>
    <w:rsid w:val="007E5A6D"/>
    <w:pPr>
      <w:suppressLineNumbers/>
      <w:tabs>
        <w:tab w:val="num" w:pos="432"/>
        <w:tab w:val="num" w:pos="643"/>
      </w:tabs>
      <w:suppressAutoHyphens/>
      <w:spacing w:before="240" w:after="60"/>
      <w:ind w:left="432" w:hanging="432"/>
      <w:jc w:val="center"/>
    </w:pPr>
    <w:rPr>
      <w:rFonts w:ascii="Times New Roman" w:hAnsi="Times New Roman"/>
      <w:caps/>
      <w:color w:val="auto"/>
      <w:kern w:val="28"/>
      <w:sz w:val="36"/>
      <w:szCs w:val="28"/>
    </w:rPr>
  </w:style>
  <w:style w:type="paragraph" w:customStyle="1" w:styleId="Iauiue">
    <w:name w:val="Iau?iue"/>
    <w:rsid w:val="007E5A6D"/>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5">
    <w:name w:val="заголовок 11"/>
    <w:basedOn w:val="a3"/>
    <w:next w:val="a3"/>
    <w:rsid w:val="007E5A6D"/>
    <w:pPr>
      <w:keepNext/>
      <w:jc w:val="center"/>
    </w:pPr>
    <w:rPr>
      <w:szCs w:val="20"/>
    </w:rPr>
  </w:style>
  <w:style w:type="paragraph" w:customStyle="1" w:styleId="FR2">
    <w:name w:val="FR2"/>
    <w:rsid w:val="007E5A6D"/>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rsid w:val="007E5A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7E5A6D"/>
    <w:rPr>
      <w:rFonts w:ascii="Courier New" w:eastAsia="Times New Roman" w:hAnsi="Courier New" w:cs="Courier New"/>
      <w:sz w:val="20"/>
      <w:szCs w:val="20"/>
    </w:rPr>
  </w:style>
  <w:style w:type="paragraph" w:customStyle="1" w:styleId="3---">
    <w:name w:val="3---"/>
    <w:basedOn w:val="a3"/>
    <w:rsid w:val="007E5A6D"/>
    <w:pPr>
      <w:spacing w:before="120" w:after="120"/>
      <w:jc w:val="both"/>
    </w:pPr>
    <w:rPr>
      <w:szCs w:val="20"/>
    </w:rPr>
  </w:style>
  <w:style w:type="paragraph" w:customStyle="1" w:styleId="214">
    <w:name w:val="Знак Знак2 Знак1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1fff3">
    <w:name w:val="Заголовок записки1"/>
    <w:basedOn w:val="a3"/>
    <w:next w:val="a3"/>
    <w:rsid w:val="007E5A6D"/>
    <w:pPr>
      <w:suppressAutoHyphens/>
      <w:spacing w:after="60"/>
      <w:jc w:val="both"/>
    </w:pPr>
    <w:rPr>
      <w:lang w:eastAsia="ar-SA"/>
    </w:rPr>
  </w:style>
  <w:style w:type="paragraph" w:customStyle="1" w:styleId="Number">
    <w:name w:val="Number"/>
    <w:basedOn w:val="a3"/>
    <w:rsid w:val="007E5A6D"/>
    <w:pPr>
      <w:spacing w:after="60"/>
      <w:jc w:val="right"/>
    </w:pPr>
  </w:style>
  <w:style w:type="character" w:customStyle="1" w:styleId="ConsNormal0">
    <w:name w:val="ConsNormal Знак"/>
    <w:link w:val="ConsNormal"/>
    <w:uiPriority w:val="99"/>
    <w:rsid w:val="007E5A6D"/>
    <w:rPr>
      <w:rFonts w:ascii="Arial" w:eastAsia="Times New Roman" w:hAnsi="Arial" w:cs="Arial"/>
      <w:sz w:val="20"/>
      <w:szCs w:val="20"/>
      <w:lang w:eastAsia="ru-RU"/>
    </w:rPr>
  </w:style>
  <w:style w:type="paragraph" w:customStyle="1" w:styleId="321">
    <w:name w:val="Основной текст 32"/>
    <w:basedOn w:val="a3"/>
    <w:rsid w:val="007E5A6D"/>
    <w:pPr>
      <w:overflowPunct w:val="0"/>
      <w:autoSpaceDE w:val="0"/>
      <w:autoSpaceDN w:val="0"/>
      <w:adjustRightInd w:val="0"/>
      <w:jc w:val="both"/>
      <w:textAlignment w:val="baseline"/>
    </w:pPr>
    <w:rPr>
      <w:sz w:val="28"/>
      <w:szCs w:val="20"/>
    </w:rPr>
  </w:style>
  <w:style w:type="paragraph" w:customStyle="1" w:styleId="caaieiaie11">
    <w:name w:val="caaieiaie 11"/>
    <w:basedOn w:val="a3"/>
    <w:next w:val="a3"/>
    <w:rsid w:val="007E5A6D"/>
    <w:pPr>
      <w:keepNext/>
      <w:overflowPunct w:val="0"/>
      <w:autoSpaceDE w:val="0"/>
      <w:autoSpaceDN w:val="0"/>
      <w:adjustRightInd w:val="0"/>
      <w:jc w:val="center"/>
      <w:textAlignment w:val="baseline"/>
    </w:pPr>
  </w:style>
  <w:style w:type="paragraph" w:customStyle="1" w:styleId="Preformat">
    <w:name w:val="Preformat"/>
    <w:rsid w:val="007E5A6D"/>
    <w:pPr>
      <w:spacing w:after="0" w:line="240" w:lineRule="auto"/>
    </w:pPr>
    <w:rPr>
      <w:rFonts w:ascii="Courier New" w:eastAsia="Times New Roman" w:hAnsi="Courier New" w:cs="Times New Roman"/>
      <w:snapToGrid w:val="0"/>
      <w:sz w:val="20"/>
      <w:szCs w:val="20"/>
      <w:lang w:eastAsia="ru-RU"/>
    </w:rPr>
  </w:style>
  <w:style w:type="character" w:customStyle="1" w:styleId="1fff4">
    <w:name w:val="Название Знак1"/>
    <w:uiPriority w:val="10"/>
    <w:rsid w:val="007E5A6D"/>
    <w:rPr>
      <w:rFonts w:ascii="Cambria" w:eastAsia="Times New Roman" w:hAnsi="Cambria" w:cs="Times New Roman"/>
      <w:color w:val="17365D"/>
      <w:spacing w:val="5"/>
      <w:kern w:val="28"/>
      <w:sz w:val="52"/>
      <w:szCs w:val="52"/>
    </w:rPr>
  </w:style>
  <w:style w:type="character" w:customStyle="1" w:styleId="116">
    <w:name w:val="Название Знак11"/>
    <w:uiPriority w:val="10"/>
    <w:rsid w:val="007E5A6D"/>
    <w:rPr>
      <w:rFonts w:ascii="Cambria" w:eastAsia="Times New Roman" w:hAnsi="Cambria" w:cs="Times New Roman"/>
      <w:color w:val="17365D"/>
      <w:spacing w:val="5"/>
      <w:kern w:val="28"/>
      <w:sz w:val="52"/>
      <w:szCs w:val="52"/>
    </w:rPr>
  </w:style>
  <w:style w:type="paragraph" w:customStyle="1" w:styleId="1fff5">
    <w:name w:val="Знак Знак Знак1 Знак Знак Знак"/>
    <w:basedOn w:val="a3"/>
    <w:rsid w:val="007E5A6D"/>
    <w:pPr>
      <w:widowControl w:val="0"/>
      <w:adjustRightInd w:val="0"/>
      <w:spacing w:after="160" w:line="240" w:lineRule="exact"/>
      <w:jc w:val="right"/>
    </w:pPr>
    <w:rPr>
      <w:sz w:val="20"/>
      <w:szCs w:val="20"/>
      <w:lang w:val="en-GB" w:eastAsia="en-US"/>
    </w:rPr>
  </w:style>
  <w:style w:type="paragraph" w:customStyle="1" w:styleId="Iniiaiieoaeno">
    <w:name w:val="Iniiaiie oaeno"/>
    <w:basedOn w:val="a3"/>
    <w:rsid w:val="007E5A6D"/>
    <w:pPr>
      <w:suppressAutoHyphens/>
      <w:autoSpaceDE w:val="0"/>
      <w:autoSpaceDN w:val="0"/>
      <w:jc w:val="center"/>
    </w:pPr>
    <w:rPr>
      <w:rFonts w:ascii="Arial" w:hAnsi="Arial" w:cs="Arial"/>
    </w:rPr>
  </w:style>
  <w:style w:type="paragraph" w:customStyle="1" w:styleId="afffffffa">
    <w:name w:val="текст предложения"/>
    <w:basedOn w:val="a7"/>
    <w:rsid w:val="007E5A6D"/>
    <w:pPr>
      <w:widowControl w:val="0"/>
      <w:snapToGrid w:val="0"/>
      <w:ind w:firstLine="400"/>
      <w:jc w:val="both"/>
    </w:pPr>
    <w:rPr>
      <w:sz w:val="24"/>
    </w:rPr>
  </w:style>
  <w:style w:type="character" w:customStyle="1" w:styleId="117">
    <w:name w:val="Дата Знак11"/>
    <w:rsid w:val="007E5A6D"/>
    <w:rPr>
      <w:rFonts w:cs="Times New Roman"/>
      <w:sz w:val="24"/>
      <w:szCs w:val="24"/>
    </w:rPr>
  </w:style>
  <w:style w:type="table" w:customStyle="1" w:styleId="118">
    <w:name w:val="Сетка таблицы11"/>
    <w:basedOn w:val="a5"/>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0">
    <w:name w:val="Стиль121"/>
    <w:rsid w:val="007E5A6D"/>
  </w:style>
  <w:style w:type="numbering" w:customStyle="1" w:styleId="1410">
    <w:name w:val="Стиль141"/>
    <w:rsid w:val="007E5A6D"/>
  </w:style>
  <w:style w:type="numbering" w:customStyle="1" w:styleId="1510">
    <w:name w:val="Стиль151"/>
    <w:rsid w:val="007E5A6D"/>
  </w:style>
  <w:style w:type="numbering" w:customStyle="1" w:styleId="910">
    <w:name w:val="Стиль91"/>
    <w:uiPriority w:val="99"/>
    <w:rsid w:val="007E5A6D"/>
  </w:style>
  <w:style w:type="numbering" w:customStyle="1" w:styleId="1310">
    <w:name w:val="Стиль131"/>
    <w:rsid w:val="007E5A6D"/>
  </w:style>
  <w:style w:type="numbering" w:customStyle="1" w:styleId="161">
    <w:name w:val="Стиль161"/>
    <w:rsid w:val="007E5A6D"/>
  </w:style>
  <w:style w:type="numbering" w:customStyle="1" w:styleId="181">
    <w:name w:val="Стиль181"/>
    <w:rsid w:val="007E5A6D"/>
    <w:pPr>
      <w:numPr>
        <w:numId w:val="19"/>
      </w:numPr>
    </w:pPr>
  </w:style>
  <w:style w:type="numbering" w:customStyle="1" w:styleId="1110">
    <w:name w:val="Стиль111"/>
    <w:rsid w:val="007E5A6D"/>
  </w:style>
  <w:style w:type="numbering" w:customStyle="1" w:styleId="510">
    <w:name w:val="Стиль51"/>
    <w:rsid w:val="007E5A6D"/>
  </w:style>
  <w:style w:type="numbering" w:customStyle="1" w:styleId="101">
    <w:name w:val="Стиль101"/>
    <w:rsid w:val="007E5A6D"/>
  </w:style>
  <w:style w:type="numbering" w:customStyle="1" w:styleId="610">
    <w:name w:val="Стиль61"/>
    <w:rsid w:val="007E5A6D"/>
  </w:style>
  <w:style w:type="numbering" w:customStyle="1" w:styleId="810">
    <w:name w:val="Стиль81"/>
    <w:rsid w:val="007E5A6D"/>
  </w:style>
  <w:style w:type="numbering" w:customStyle="1" w:styleId="1710">
    <w:name w:val="Стиль171"/>
    <w:rsid w:val="007E5A6D"/>
  </w:style>
  <w:style w:type="numbering" w:customStyle="1" w:styleId="710">
    <w:name w:val="Стиль71"/>
    <w:rsid w:val="007E5A6D"/>
  </w:style>
  <w:style w:type="numbering" w:customStyle="1" w:styleId="1fff6">
    <w:name w:val="Нет списка1"/>
    <w:next w:val="a6"/>
    <w:uiPriority w:val="99"/>
    <w:semiHidden/>
    <w:unhideWhenUsed/>
    <w:rsid w:val="007E5A6D"/>
  </w:style>
  <w:style w:type="numbering" w:customStyle="1" w:styleId="2ff">
    <w:name w:val="Нет списка2"/>
    <w:next w:val="a6"/>
    <w:uiPriority w:val="99"/>
    <w:semiHidden/>
    <w:unhideWhenUsed/>
    <w:rsid w:val="007E5A6D"/>
  </w:style>
  <w:style w:type="numbering" w:customStyle="1" w:styleId="119">
    <w:name w:val="Нет списка11"/>
    <w:next w:val="a6"/>
    <w:semiHidden/>
    <w:unhideWhenUsed/>
    <w:rsid w:val="007E5A6D"/>
  </w:style>
  <w:style w:type="table" w:customStyle="1" w:styleId="2ff0">
    <w:name w:val="Сетка таблицы2"/>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Стиль52"/>
    <w:uiPriority w:val="99"/>
    <w:rsid w:val="007E5A6D"/>
  </w:style>
  <w:style w:type="numbering" w:customStyle="1" w:styleId="620">
    <w:name w:val="Стиль62"/>
    <w:uiPriority w:val="99"/>
    <w:rsid w:val="007E5A6D"/>
  </w:style>
  <w:style w:type="numbering" w:customStyle="1" w:styleId="720">
    <w:name w:val="Стиль72"/>
    <w:uiPriority w:val="99"/>
    <w:rsid w:val="007E5A6D"/>
  </w:style>
  <w:style w:type="numbering" w:customStyle="1" w:styleId="820">
    <w:name w:val="Стиль82"/>
    <w:uiPriority w:val="99"/>
    <w:rsid w:val="007E5A6D"/>
  </w:style>
  <w:style w:type="numbering" w:customStyle="1" w:styleId="920">
    <w:name w:val="Стиль92"/>
    <w:uiPriority w:val="99"/>
    <w:rsid w:val="007E5A6D"/>
  </w:style>
  <w:style w:type="numbering" w:customStyle="1" w:styleId="102">
    <w:name w:val="Стиль102"/>
    <w:uiPriority w:val="99"/>
    <w:rsid w:val="007E5A6D"/>
  </w:style>
  <w:style w:type="numbering" w:customStyle="1" w:styleId="1120">
    <w:name w:val="Стиль112"/>
    <w:uiPriority w:val="99"/>
    <w:rsid w:val="007E5A6D"/>
  </w:style>
  <w:style w:type="numbering" w:customStyle="1" w:styleId="1220">
    <w:name w:val="Стиль122"/>
    <w:uiPriority w:val="99"/>
    <w:rsid w:val="007E5A6D"/>
  </w:style>
  <w:style w:type="numbering" w:customStyle="1" w:styleId="132">
    <w:name w:val="Стиль132"/>
    <w:uiPriority w:val="99"/>
    <w:rsid w:val="007E5A6D"/>
  </w:style>
  <w:style w:type="numbering" w:customStyle="1" w:styleId="1421">
    <w:name w:val="Стиль142"/>
    <w:uiPriority w:val="99"/>
    <w:rsid w:val="007E5A6D"/>
  </w:style>
  <w:style w:type="numbering" w:customStyle="1" w:styleId="1520">
    <w:name w:val="Стиль152"/>
    <w:uiPriority w:val="99"/>
    <w:rsid w:val="007E5A6D"/>
  </w:style>
  <w:style w:type="numbering" w:customStyle="1" w:styleId="162">
    <w:name w:val="Стиль162"/>
    <w:uiPriority w:val="99"/>
    <w:rsid w:val="007E5A6D"/>
    <w:pPr>
      <w:numPr>
        <w:numId w:val="16"/>
      </w:numPr>
    </w:pPr>
  </w:style>
  <w:style w:type="numbering" w:customStyle="1" w:styleId="172">
    <w:name w:val="Стиль172"/>
    <w:uiPriority w:val="99"/>
    <w:rsid w:val="007E5A6D"/>
    <w:pPr>
      <w:numPr>
        <w:numId w:val="17"/>
      </w:numPr>
    </w:pPr>
  </w:style>
  <w:style w:type="numbering" w:customStyle="1" w:styleId="182">
    <w:name w:val="Стиль182"/>
    <w:uiPriority w:val="99"/>
    <w:rsid w:val="007E5A6D"/>
    <w:pPr>
      <w:numPr>
        <w:numId w:val="18"/>
      </w:numPr>
    </w:pPr>
  </w:style>
  <w:style w:type="table" w:customStyle="1" w:styleId="1fff7">
    <w:name w:val="Изысканная таблица1"/>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
    <w:name w:val="Нет списка111"/>
    <w:next w:val="a6"/>
    <w:semiHidden/>
    <w:rsid w:val="007E5A6D"/>
  </w:style>
  <w:style w:type="table" w:customStyle="1" w:styleId="123">
    <w:name w:val="Сетка таблицы12"/>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First">
    <w:name w:val="Normal First"/>
    <w:basedOn w:val="a3"/>
    <w:next w:val="a3"/>
    <w:rsid w:val="007E5A6D"/>
  </w:style>
  <w:style w:type="paragraph" w:customStyle="1" w:styleId="Heading">
    <w:name w:val="Heading"/>
    <w:rsid w:val="007E5A6D"/>
    <w:pPr>
      <w:autoSpaceDE w:val="0"/>
      <w:autoSpaceDN w:val="0"/>
      <w:adjustRightInd w:val="0"/>
      <w:spacing w:after="0" w:line="240" w:lineRule="auto"/>
    </w:pPr>
    <w:rPr>
      <w:rFonts w:ascii="Arial" w:eastAsia="Times New Roman" w:hAnsi="Arial" w:cs="Arial"/>
      <w:b/>
      <w:bCs/>
      <w:lang w:eastAsia="ru-RU"/>
    </w:rPr>
  </w:style>
  <w:style w:type="table" w:customStyle="1" w:styleId="133">
    <w:name w:val="Сетка таблицы13"/>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0">
    <w:name w:val="Стиль53"/>
    <w:uiPriority w:val="99"/>
    <w:rsid w:val="007E5A6D"/>
  </w:style>
  <w:style w:type="numbering" w:customStyle="1" w:styleId="630">
    <w:name w:val="Стиль63"/>
    <w:uiPriority w:val="99"/>
    <w:rsid w:val="007E5A6D"/>
  </w:style>
  <w:style w:type="numbering" w:customStyle="1" w:styleId="73">
    <w:name w:val="Стиль73"/>
    <w:uiPriority w:val="99"/>
    <w:rsid w:val="007E5A6D"/>
  </w:style>
  <w:style w:type="numbering" w:customStyle="1" w:styleId="83">
    <w:name w:val="Стиль83"/>
    <w:uiPriority w:val="99"/>
    <w:rsid w:val="007E5A6D"/>
  </w:style>
  <w:style w:type="numbering" w:customStyle="1" w:styleId="93">
    <w:name w:val="Стиль93"/>
    <w:uiPriority w:val="99"/>
    <w:rsid w:val="007E5A6D"/>
    <w:pPr>
      <w:numPr>
        <w:numId w:val="6"/>
      </w:numPr>
    </w:pPr>
  </w:style>
  <w:style w:type="numbering" w:customStyle="1" w:styleId="103">
    <w:name w:val="Стиль103"/>
    <w:uiPriority w:val="99"/>
    <w:rsid w:val="007E5A6D"/>
  </w:style>
  <w:style w:type="numbering" w:customStyle="1" w:styleId="1130">
    <w:name w:val="Стиль113"/>
    <w:uiPriority w:val="99"/>
    <w:rsid w:val="007E5A6D"/>
  </w:style>
  <w:style w:type="numbering" w:customStyle="1" w:styleId="1230">
    <w:name w:val="Стиль123"/>
    <w:uiPriority w:val="99"/>
    <w:rsid w:val="007E5A6D"/>
  </w:style>
  <w:style w:type="numbering" w:customStyle="1" w:styleId="1330">
    <w:name w:val="Стиль133"/>
    <w:uiPriority w:val="99"/>
    <w:rsid w:val="007E5A6D"/>
  </w:style>
  <w:style w:type="numbering" w:customStyle="1" w:styleId="1430">
    <w:name w:val="Стиль143"/>
    <w:uiPriority w:val="99"/>
    <w:rsid w:val="007E5A6D"/>
  </w:style>
  <w:style w:type="numbering" w:customStyle="1" w:styleId="153">
    <w:name w:val="Стиль153"/>
    <w:uiPriority w:val="99"/>
    <w:rsid w:val="007E5A6D"/>
  </w:style>
  <w:style w:type="numbering" w:customStyle="1" w:styleId="163">
    <w:name w:val="Стиль163"/>
    <w:uiPriority w:val="99"/>
    <w:rsid w:val="007E5A6D"/>
  </w:style>
  <w:style w:type="numbering" w:customStyle="1" w:styleId="1730">
    <w:name w:val="Стиль173"/>
    <w:uiPriority w:val="99"/>
    <w:rsid w:val="007E5A6D"/>
  </w:style>
  <w:style w:type="numbering" w:customStyle="1" w:styleId="1830">
    <w:name w:val="Стиль183"/>
    <w:uiPriority w:val="99"/>
    <w:rsid w:val="007E5A6D"/>
  </w:style>
  <w:style w:type="table" w:customStyle="1" w:styleId="2ff1">
    <w:name w:val="Изысканная таблица2"/>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Сетка таблицы111"/>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
    <w:name w:val="Стиль511"/>
    <w:uiPriority w:val="99"/>
    <w:rsid w:val="007E5A6D"/>
    <w:pPr>
      <w:numPr>
        <w:numId w:val="30"/>
      </w:numPr>
    </w:pPr>
  </w:style>
  <w:style w:type="numbering" w:customStyle="1" w:styleId="611">
    <w:name w:val="Стиль611"/>
    <w:uiPriority w:val="99"/>
    <w:rsid w:val="007E5A6D"/>
    <w:pPr>
      <w:numPr>
        <w:numId w:val="31"/>
      </w:numPr>
    </w:pPr>
  </w:style>
  <w:style w:type="numbering" w:customStyle="1" w:styleId="711">
    <w:name w:val="Стиль711"/>
    <w:uiPriority w:val="99"/>
    <w:rsid w:val="007E5A6D"/>
    <w:pPr>
      <w:numPr>
        <w:numId w:val="32"/>
      </w:numPr>
    </w:pPr>
  </w:style>
  <w:style w:type="numbering" w:customStyle="1" w:styleId="811">
    <w:name w:val="Стиль811"/>
    <w:uiPriority w:val="99"/>
    <w:rsid w:val="007E5A6D"/>
    <w:pPr>
      <w:numPr>
        <w:numId w:val="33"/>
      </w:numPr>
    </w:pPr>
  </w:style>
  <w:style w:type="numbering" w:customStyle="1" w:styleId="1011">
    <w:name w:val="Стиль1011"/>
    <w:uiPriority w:val="99"/>
    <w:rsid w:val="007E5A6D"/>
    <w:pPr>
      <w:numPr>
        <w:numId w:val="7"/>
      </w:numPr>
    </w:pPr>
  </w:style>
  <w:style w:type="numbering" w:customStyle="1" w:styleId="1111">
    <w:name w:val="Стиль1111"/>
    <w:uiPriority w:val="99"/>
    <w:rsid w:val="007E5A6D"/>
    <w:pPr>
      <w:numPr>
        <w:numId w:val="8"/>
      </w:numPr>
    </w:pPr>
  </w:style>
  <w:style w:type="numbering" w:customStyle="1" w:styleId="1211">
    <w:name w:val="Стиль1211"/>
    <w:uiPriority w:val="99"/>
    <w:rsid w:val="007E5A6D"/>
    <w:pPr>
      <w:numPr>
        <w:numId w:val="9"/>
      </w:numPr>
    </w:pPr>
  </w:style>
  <w:style w:type="numbering" w:customStyle="1" w:styleId="1311">
    <w:name w:val="Стиль1311"/>
    <w:uiPriority w:val="99"/>
    <w:rsid w:val="007E5A6D"/>
    <w:pPr>
      <w:numPr>
        <w:numId w:val="10"/>
      </w:numPr>
    </w:pPr>
  </w:style>
  <w:style w:type="numbering" w:customStyle="1" w:styleId="1411">
    <w:name w:val="Стиль1411"/>
    <w:uiPriority w:val="99"/>
    <w:rsid w:val="007E5A6D"/>
    <w:pPr>
      <w:numPr>
        <w:numId w:val="11"/>
      </w:numPr>
    </w:pPr>
  </w:style>
  <w:style w:type="numbering" w:customStyle="1" w:styleId="1511">
    <w:name w:val="Стиль1511"/>
    <w:uiPriority w:val="99"/>
    <w:rsid w:val="007E5A6D"/>
    <w:pPr>
      <w:numPr>
        <w:numId w:val="12"/>
      </w:numPr>
    </w:pPr>
  </w:style>
  <w:style w:type="numbering" w:customStyle="1" w:styleId="1611">
    <w:name w:val="Стиль1611"/>
    <w:uiPriority w:val="99"/>
    <w:rsid w:val="007E5A6D"/>
    <w:pPr>
      <w:numPr>
        <w:numId w:val="13"/>
      </w:numPr>
    </w:pPr>
  </w:style>
  <w:style w:type="numbering" w:customStyle="1" w:styleId="1711">
    <w:name w:val="Стиль1711"/>
    <w:uiPriority w:val="99"/>
    <w:rsid w:val="007E5A6D"/>
    <w:pPr>
      <w:numPr>
        <w:numId w:val="14"/>
      </w:numPr>
    </w:pPr>
  </w:style>
  <w:style w:type="numbering" w:customStyle="1" w:styleId="1811">
    <w:name w:val="Стиль1811"/>
    <w:uiPriority w:val="99"/>
    <w:rsid w:val="007E5A6D"/>
    <w:pPr>
      <w:numPr>
        <w:numId w:val="15"/>
      </w:numPr>
    </w:pPr>
  </w:style>
  <w:style w:type="paragraph" w:customStyle="1" w:styleId="3f3">
    <w:name w:val="Без интервала3"/>
    <w:rsid w:val="007E5A6D"/>
    <w:pPr>
      <w:spacing w:after="0" w:line="240" w:lineRule="auto"/>
    </w:pPr>
    <w:rPr>
      <w:rFonts w:ascii="Times New Roman" w:eastAsia="Times New Roman" w:hAnsi="Times New Roman" w:cs="Times New Roman"/>
    </w:rPr>
  </w:style>
  <w:style w:type="character" w:customStyle="1" w:styleId="3f4">
    <w:name w:val="Слабое выделение3"/>
    <w:rsid w:val="007E5A6D"/>
    <w:rPr>
      <w:i/>
      <w:color w:val="808080"/>
    </w:rPr>
  </w:style>
  <w:style w:type="character" w:customStyle="1" w:styleId="3f5">
    <w:name w:val="Сильное выделение3"/>
    <w:rsid w:val="007E5A6D"/>
    <w:rPr>
      <w:b/>
      <w:i/>
      <w:color w:val="4F81BD"/>
    </w:rPr>
  </w:style>
  <w:style w:type="paragraph" w:customStyle="1" w:styleId="2ff2">
    <w:name w:val="Заголовок оглавления2"/>
    <w:basedOn w:val="13"/>
    <w:next w:val="a3"/>
    <w:rsid w:val="007E5A6D"/>
    <w:pPr>
      <w:spacing w:before="240" w:after="240" w:line="360" w:lineRule="auto"/>
      <w:ind w:left="714" w:hanging="357"/>
      <w:jc w:val="both"/>
      <w:outlineLvl w:val="9"/>
    </w:pPr>
    <w:rPr>
      <w:rFonts w:ascii="Cambria" w:hAnsi="Cambria"/>
      <w:caps/>
      <w:lang w:val="x-none" w:eastAsia="x-none"/>
    </w:rPr>
  </w:style>
  <w:style w:type="paragraph" w:customStyle="1" w:styleId="54">
    <w:name w:val="Абзац списка5"/>
    <w:basedOn w:val="a3"/>
    <w:rsid w:val="007E5A6D"/>
    <w:pPr>
      <w:widowControl w:val="0"/>
      <w:ind w:left="708"/>
    </w:pPr>
    <w:rPr>
      <w:szCs w:val="20"/>
    </w:rPr>
  </w:style>
  <w:style w:type="character" w:customStyle="1" w:styleId="222">
    <w:name w:val="Знак Знак222"/>
    <w:rsid w:val="007E5A6D"/>
    <w:rPr>
      <w:sz w:val="22"/>
      <w:lang w:val="ru-RU" w:eastAsia="ru-RU"/>
    </w:rPr>
  </w:style>
  <w:style w:type="paragraph" w:customStyle="1" w:styleId="Style26">
    <w:name w:val="Style26"/>
    <w:basedOn w:val="a3"/>
    <w:rsid w:val="007E5A6D"/>
    <w:pPr>
      <w:widowControl w:val="0"/>
      <w:autoSpaceDE w:val="0"/>
      <w:autoSpaceDN w:val="0"/>
      <w:adjustRightInd w:val="0"/>
      <w:spacing w:line="477" w:lineRule="exact"/>
      <w:ind w:firstLine="715"/>
      <w:jc w:val="both"/>
    </w:pPr>
  </w:style>
  <w:style w:type="paragraph" w:customStyle="1" w:styleId="afffffffb">
    <w:name w:val="Условия контракта"/>
    <w:basedOn w:val="a3"/>
    <w:semiHidden/>
    <w:rsid w:val="007E5A6D"/>
    <w:pPr>
      <w:tabs>
        <w:tab w:val="num" w:pos="357"/>
        <w:tab w:val="num" w:pos="720"/>
      </w:tabs>
      <w:spacing w:before="240" w:after="120"/>
      <w:ind w:left="720" w:hanging="357"/>
      <w:jc w:val="both"/>
    </w:pPr>
    <w:rPr>
      <w:b/>
      <w:szCs w:val="20"/>
    </w:rPr>
  </w:style>
  <w:style w:type="paragraph" w:customStyle="1" w:styleId="Normal2">
    <w:name w:val="Normal2"/>
    <w:rsid w:val="007E5A6D"/>
    <w:pPr>
      <w:spacing w:after="0" w:line="240" w:lineRule="auto"/>
    </w:pPr>
    <w:rPr>
      <w:rFonts w:ascii="Times New Roman" w:eastAsia="Times New Roman" w:hAnsi="Times New Roman" w:cs="Times New Roman"/>
      <w:sz w:val="28"/>
      <w:szCs w:val="20"/>
      <w:lang w:eastAsia="ru-RU"/>
    </w:rPr>
  </w:style>
  <w:style w:type="paragraph" w:customStyle="1" w:styleId="BodyTextIndent31">
    <w:name w:val="Body Text Indent 31"/>
    <w:basedOn w:val="a3"/>
    <w:rsid w:val="007E5A6D"/>
    <w:pPr>
      <w:suppressAutoHyphens/>
      <w:ind w:firstLine="720"/>
      <w:jc w:val="both"/>
    </w:pPr>
    <w:rPr>
      <w:szCs w:val="20"/>
      <w:lang w:eastAsia="ar-SA"/>
    </w:rPr>
  </w:style>
  <w:style w:type="paragraph" w:customStyle="1" w:styleId="Revision1">
    <w:name w:val="Revision1"/>
    <w:hidden/>
    <w:semiHidden/>
    <w:rsid w:val="007E5A6D"/>
    <w:pPr>
      <w:spacing w:after="0" w:line="240" w:lineRule="auto"/>
    </w:pPr>
    <w:rPr>
      <w:rFonts w:ascii="Arial" w:eastAsia="Times New Roman" w:hAnsi="Arial" w:cs="Times New Roman"/>
      <w:sz w:val="24"/>
      <w:szCs w:val="20"/>
      <w:lang w:eastAsia="ar-SA"/>
    </w:rPr>
  </w:style>
  <w:style w:type="paragraph" w:customStyle="1" w:styleId="124">
    <w:name w:val="Знак12"/>
    <w:basedOn w:val="a3"/>
    <w:rsid w:val="007E5A6D"/>
    <w:pPr>
      <w:spacing w:before="100" w:beforeAutospacing="1" w:after="100" w:afterAutospacing="1"/>
    </w:pPr>
    <w:rPr>
      <w:rFonts w:ascii="Tahoma" w:hAnsi="Tahoma"/>
      <w:sz w:val="20"/>
      <w:szCs w:val="20"/>
      <w:lang w:val="en-US" w:eastAsia="en-US"/>
    </w:rPr>
  </w:style>
  <w:style w:type="paragraph" w:customStyle="1" w:styleId="49">
    <w:name w:val="Мой заголовок 4"/>
    <w:basedOn w:val="40"/>
    <w:next w:val="affff8"/>
    <w:rsid w:val="007E5A6D"/>
    <w:pPr>
      <w:numPr>
        <w:ilvl w:val="3"/>
      </w:numPr>
      <w:tabs>
        <w:tab w:val="num" w:pos="0"/>
        <w:tab w:val="left" w:pos="1985"/>
      </w:tabs>
      <w:suppressAutoHyphens w:val="0"/>
      <w:spacing w:after="240"/>
      <w:ind w:left="1704"/>
      <w:jc w:val="both"/>
    </w:pPr>
    <w:rPr>
      <w:rFonts w:ascii="Arial Narrow" w:hAnsi="Arial Narrow"/>
      <w:b/>
      <w:i/>
      <w:color w:val="000080"/>
    </w:rPr>
  </w:style>
  <w:style w:type="paragraph" w:customStyle="1" w:styleId="CM30">
    <w:name w:val="CM30"/>
    <w:basedOn w:val="a3"/>
    <w:next w:val="a3"/>
    <w:rsid w:val="007E5A6D"/>
    <w:pPr>
      <w:widowControl w:val="0"/>
      <w:spacing w:after="890"/>
    </w:pPr>
    <w:rPr>
      <w:szCs w:val="20"/>
    </w:rPr>
  </w:style>
  <w:style w:type="paragraph" w:customStyle="1" w:styleId="afffffffc">
    <w:name w:val="ответ"/>
    <w:basedOn w:val="a3"/>
    <w:rsid w:val="007E5A6D"/>
    <w:pPr>
      <w:tabs>
        <w:tab w:val="left" w:pos="689"/>
      </w:tabs>
      <w:ind w:left="567" w:hanging="418"/>
      <w:jc w:val="both"/>
    </w:pPr>
    <w:rPr>
      <w:rFonts w:ascii="Verdana" w:hAnsi="Verdana"/>
      <w:sz w:val="22"/>
    </w:rPr>
  </w:style>
  <w:style w:type="paragraph" w:customStyle="1" w:styleId="afffffffd">
    <w:name w:val="Словарная статья"/>
    <w:basedOn w:val="a3"/>
    <w:next w:val="a3"/>
    <w:rsid w:val="007E5A6D"/>
    <w:pPr>
      <w:autoSpaceDE w:val="0"/>
      <w:autoSpaceDN w:val="0"/>
      <w:adjustRightInd w:val="0"/>
      <w:ind w:right="118"/>
      <w:jc w:val="both"/>
    </w:pPr>
    <w:rPr>
      <w:rFonts w:ascii="Arial" w:hAnsi="Arial"/>
      <w:sz w:val="20"/>
      <w:szCs w:val="20"/>
    </w:rPr>
  </w:style>
  <w:style w:type="paragraph" w:customStyle="1" w:styleId="Normal3">
    <w:name w:val="Normal3"/>
    <w:rsid w:val="007E5A6D"/>
    <w:pPr>
      <w:spacing w:after="0" w:line="240" w:lineRule="auto"/>
    </w:pPr>
    <w:rPr>
      <w:rFonts w:ascii="Times New Roman" w:eastAsia="Times New Roman" w:hAnsi="Times New Roman" w:cs="Times New Roman"/>
      <w:sz w:val="20"/>
      <w:szCs w:val="20"/>
      <w:lang w:eastAsia="ru-RU"/>
    </w:rPr>
  </w:style>
  <w:style w:type="paragraph" w:customStyle="1" w:styleId="Bullet1">
    <w:name w:val="Bullet 1"/>
    <w:rsid w:val="007E5A6D"/>
    <w:pPr>
      <w:spacing w:after="0" w:line="240" w:lineRule="auto"/>
      <w:ind w:left="709" w:hanging="284"/>
      <w:jc w:val="both"/>
    </w:pPr>
    <w:rPr>
      <w:rFonts w:ascii="Tahoma" w:eastAsia="Times New Roman" w:hAnsi="Tahoma" w:cs="Times New Roman"/>
      <w:sz w:val="21"/>
      <w:szCs w:val="20"/>
      <w:lang w:eastAsia="ru-RU"/>
    </w:rPr>
  </w:style>
  <w:style w:type="paragraph" w:customStyle="1" w:styleId="afffffffe">
    <w:name w:val="Диссер"/>
    <w:basedOn w:val="a3"/>
    <w:rsid w:val="007E5A6D"/>
    <w:pPr>
      <w:spacing w:line="360" w:lineRule="auto"/>
      <w:ind w:firstLine="720"/>
      <w:jc w:val="both"/>
    </w:pPr>
    <w:rPr>
      <w:sz w:val="28"/>
      <w:szCs w:val="20"/>
    </w:rPr>
  </w:style>
  <w:style w:type="paragraph" w:customStyle="1" w:styleId="Style42">
    <w:name w:val="Style42"/>
    <w:basedOn w:val="a3"/>
    <w:rsid w:val="007E5A6D"/>
    <w:pPr>
      <w:widowControl w:val="0"/>
      <w:autoSpaceDE w:val="0"/>
      <w:autoSpaceDN w:val="0"/>
      <w:adjustRightInd w:val="0"/>
      <w:spacing w:line="302" w:lineRule="exact"/>
      <w:ind w:hanging="346"/>
      <w:jc w:val="both"/>
    </w:pPr>
  </w:style>
  <w:style w:type="paragraph" w:customStyle="1" w:styleId="Style22">
    <w:name w:val="Style22"/>
    <w:basedOn w:val="a3"/>
    <w:rsid w:val="007E5A6D"/>
    <w:pPr>
      <w:widowControl w:val="0"/>
      <w:autoSpaceDE w:val="0"/>
      <w:autoSpaceDN w:val="0"/>
      <w:adjustRightInd w:val="0"/>
      <w:spacing w:line="302" w:lineRule="exact"/>
      <w:ind w:firstLine="341"/>
    </w:pPr>
  </w:style>
  <w:style w:type="paragraph" w:customStyle="1" w:styleId="Style44">
    <w:name w:val="Style44"/>
    <w:basedOn w:val="a3"/>
    <w:rsid w:val="007E5A6D"/>
    <w:pPr>
      <w:widowControl w:val="0"/>
      <w:autoSpaceDE w:val="0"/>
      <w:autoSpaceDN w:val="0"/>
      <w:adjustRightInd w:val="0"/>
      <w:spacing w:line="298" w:lineRule="exact"/>
      <w:ind w:hanging="346"/>
      <w:jc w:val="both"/>
    </w:pPr>
  </w:style>
  <w:style w:type="paragraph" w:customStyle="1" w:styleId="affffffff">
    <w:name w:val="Приложение"/>
    <w:basedOn w:val="a7"/>
    <w:autoRedefine/>
    <w:rsid w:val="007E5A6D"/>
    <w:pPr>
      <w:spacing w:after="0"/>
    </w:pPr>
    <w:rPr>
      <w:lang w:val="x-none" w:eastAsia="en-US"/>
    </w:rPr>
  </w:style>
  <w:style w:type="paragraph" w:customStyle="1" w:styleId="NormalWeb1">
    <w:name w:val="Normal (Web)1"/>
    <w:basedOn w:val="a3"/>
    <w:rsid w:val="007E5A6D"/>
    <w:pPr>
      <w:spacing w:before="100" w:beforeAutospacing="1" w:after="100" w:afterAutospacing="1"/>
    </w:pPr>
    <w:rPr>
      <w:rFonts w:ascii="Verdana" w:hAnsi="Verdana"/>
      <w:sz w:val="16"/>
      <w:szCs w:val="16"/>
    </w:rPr>
  </w:style>
  <w:style w:type="paragraph" w:customStyle="1" w:styleId="3f6">
    <w:name w:val="заголовок 3"/>
    <w:basedOn w:val="a3"/>
    <w:next w:val="a3"/>
    <w:rsid w:val="007E5A6D"/>
    <w:pPr>
      <w:keepNext/>
      <w:autoSpaceDE w:val="0"/>
      <w:autoSpaceDN w:val="0"/>
      <w:jc w:val="center"/>
    </w:pPr>
    <w:rPr>
      <w:sz w:val="28"/>
      <w:szCs w:val="28"/>
      <w:lang w:val="en-US"/>
    </w:rPr>
  </w:style>
  <w:style w:type="paragraph" w:customStyle="1" w:styleId="1fff8">
    <w:name w:val="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0">
    <w:name w:val="Char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3">
    <w:name w:val="Знак Знак Знак Знак Знак Знак Знак2"/>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4">
    <w:name w:val="Знак Знак Знак Знак Знак Знак Знак2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Char1">
    <w:name w:val="Char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2">
    <w:name w:val="Char Знак Знак Знак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3">
    <w:name w:val="Char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4">
    <w:name w:val="Char Знак Знак Знак Знак Знак Знак Знак Знак Знак Знак Знак Знак"/>
    <w:basedOn w:val="a3"/>
    <w:rsid w:val="007E5A6D"/>
    <w:pPr>
      <w:widowControl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3f7">
    <w:name w:val="Знак Знак Знак Знак Знак Знак Знак3"/>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1fff9">
    <w:name w:val="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tt">
    <w:name w:val="tt"/>
    <w:basedOn w:val="a3"/>
    <w:rsid w:val="007E5A6D"/>
    <w:pPr>
      <w:spacing w:before="72"/>
      <w:jc w:val="center"/>
    </w:pPr>
    <w:rPr>
      <w:rFonts w:ascii="Arial" w:eastAsia="SimSun" w:hAnsi="Arial" w:cs="Arial"/>
      <w:sz w:val="18"/>
      <w:szCs w:val="18"/>
      <w:lang w:eastAsia="zh-CN"/>
    </w:rPr>
  </w:style>
  <w:style w:type="paragraph" w:customStyle="1" w:styleId="11a">
    <w:name w:val="Знак Знак Знак Знак11"/>
    <w:basedOn w:val="a3"/>
    <w:rsid w:val="007E5A6D"/>
    <w:pPr>
      <w:widowControl w:val="0"/>
      <w:adjustRightInd w:val="0"/>
      <w:spacing w:before="100" w:beforeAutospacing="1" w:after="100" w:afterAutospacing="1" w:line="360" w:lineRule="atLeast"/>
      <w:jc w:val="both"/>
      <w:textAlignment w:val="baseline"/>
    </w:pPr>
    <w:rPr>
      <w:rFonts w:ascii="Tahoma" w:eastAsia="SimSun" w:hAnsi="Tahoma" w:cs="Tahoma"/>
      <w:sz w:val="20"/>
      <w:szCs w:val="20"/>
      <w:lang w:val="en-US" w:eastAsia="en-US"/>
    </w:rPr>
  </w:style>
  <w:style w:type="paragraph" w:customStyle="1" w:styleId="Char10">
    <w:name w:val="Char Знак Знак Знак Знак Знак 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affffffff0">
    <w:name w:val="Стандарт"/>
    <w:basedOn w:val="a3"/>
    <w:rsid w:val="007E5A6D"/>
    <w:pPr>
      <w:spacing w:line="288" w:lineRule="auto"/>
      <w:ind w:firstLine="709"/>
      <w:jc w:val="both"/>
    </w:pPr>
    <w:rPr>
      <w:sz w:val="28"/>
    </w:rPr>
  </w:style>
  <w:style w:type="paragraph" w:customStyle="1" w:styleId="2ff5">
    <w:name w:val="Стиль Заголовок 2"/>
    <w:aliases w:val="h2 Знак + Слева:  19 см Выступ:  127 см"/>
    <w:basedOn w:val="21"/>
    <w:rsid w:val="007E5A6D"/>
    <w:pPr>
      <w:widowControl w:val="0"/>
      <w:numPr>
        <w:ilvl w:val="1"/>
      </w:numPr>
      <w:tabs>
        <w:tab w:val="num" w:pos="360"/>
        <w:tab w:val="num" w:pos="1985"/>
      </w:tabs>
      <w:spacing w:after="120"/>
      <w:ind w:left="1985" w:hanging="491"/>
      <w:jc w:val="both"/>
    </w:pPr>
    <w:rPr>
      <w:rFonts w:ascii="Arial Narrow" w:hAnsi="Arial Narrow"/>
      <w:iCs/>
      <w:color w:val="000080"/>
      <w:szCs w:val="24"/>
      <w:lang w:val="x-none" w:eastAsia="x-none"/>
    </w:rPr>
  </w:style>
  <w:style w:type="paragraph" w:customStyle="1" w:styleId="3ArialNarrow12-">
    <w:name w:val="Стиль Заголовок 3 + Arial Narrow 12 пт курсив Темно-синий Перед..."/>
    <w:basedOn w:val="31"/>
    <w:rsid w:val="007E5A6D"/>
    <w:pPr>
      <w:numPr>
        <w:ilvl w:val="2"/>
      </w:numPr>
      <w:tabs>
        <w:tab w:val="num" w:pos="720"/>
        <w:tab w:val="num" w:pos="2574"/>
      </w:tabs>
      <w:spacing w:before="120" w:after="120"/>
      <w:ind w:left="2358" w:hanging="504"/>
    </w:pPr>
    <w:rPr>
      <w:rFonts w:ascii="Arial Narrow" w:hAnsi="Arial Narrow"/>
      <w:bCs/>
      <w:iCs/>
      <w:color w:val="000080"/>
      <w:sz w:val="24"/>
    </w:rPr>
  </w:style>
  <w:style w:type="paragraph" w:customStyle="1" w:styleId="affffffff1">
    <w:name w:val="название приложения"/>
    <w:basedOn w:val="40"/>
    <w:rsid w:val="007E5A6D"/>
    <w:pPr>
      <w:numPr>
        <w:ilvl w:val="3"/>
      </w:numPr>
      <w:tabs>
        <w:tab w:val="num" w:pos="0"/>
        <w:tab w:val="num" w:pos="1931"/>
        <w:tab w:val="left" w:pos="1985"/>
        <w:tab w:val="num" w:pos="2101"/>
      </w:tabs>
      <w:suppressAutoHyphens w:val="0"/>
      <w:spacing w:before="60" w:after="240"/>
      <w:ind w:left="1758" w:hanging="737"/>
      <w:jc w:val="center"/>
    </w:pPr>
    <w:rPr>
      <w:rFonts w:ascii="Arial Narrow" w:hAnsi="Arial Narrow"/>
      <w:smallCaps/>
      <w:color w:val="000080"/>
      <w:u w:val="none"/>
    </w:rPr>
  </w:style>
  <w:style w:type="paragraph" w:customStyle="1" w:styleId="affffffff2">
    <w:name w:val="таблица"/>
    <w:basedOn w:val="a3"/>
    <w:rsid w:val="007E5A6D"/>
    <w:rPr>
      <w:rFonts w:ascii="Arial" w:hAnsi="Arial"/>
      <w:sz w:val="20"/>
      <w:szCs w:val="20"/>
    </w:rPr>
  </w:style>
  <w:style w:type="paragraph" w:customStyle="1" w:styleId="affffffff3">
    <w:name w:val="Пункт"/>
    <w:basedOn w:val="a3"/>
    <w:rsid w:val="007E5A6D"/>
    <w:pPr>
      <w:tabs>
        <w:tab w:val="num" w:pos="2880"/>
      </w:tabs>
      <w:ind w:left="2880"/>
      <w:jc w:val="both"/>
    </w:pPr>
    <w:rPr>
      <w:szCs w:val="26"/>
      <w:lang w:eastAsia="en-US"/>
    </w:rPr>
  </w:style>
  <w:style w:type="paragraph" w:styleId="2ff6">
    <w:name w:val="index 2"/>
    <w:basedOn w:val="a3"/>
    <w:next w:val="a3"/>
    <w:autoRedefine/>
    <w:rsid w:val="007E5A6D"/>
    <w:pPr>
      <w:widowControl w:val="0"/>
      <w:snapToGrid w:val="0"/>
      <w:ind w:left="480" w:hanging="240"/>
      <w:jc w:val="both"/>
    </w:pPr>
    <w:rPr>
      <w:rFonts w:ascii="Arial Narrow" w:hAnsi="Arial Narrow"/>
      <w:szCs w:val="20"/>
    </w:rPr>
  </w:style>
  <w:style w:type="paragraph" w:styleId="3f8">
    <w:name w:val="index 3"/>
    <w:basedOn w:val="a3"/>
    <w:next w:val="a3"/>
    <w:autoRedefine/>
    <w:rsid w:val="007E5A6D"/>
    <w:pPr>
      <w:widowControl w:val="0"/>
      <w:snapToGrid w:val="0"/>
      <w:ind w:left="720" w:hanging="240"/>
      <w:jc w:val="both"/>
    </w:pPr>
    <w:rPr>
      <w:rFonts w:ascii="Arial Narrow" w:hAnsi="Arial Narrow"/>
      <w:i/>
      <w:sz w:val="20"/>
      <w:szCs w:val="20"/>
    </w:rPr>
  </w:style>
  <w:style w:type="paragraph" w:styleId="4a">
    <w:name w:val="index 4"/>
    <w:basedOn w:val="a3"/>
    <w:next w:val="a3"/>
    <w:autoRedefine/>
    <w:rsid w:val="007E5A6D"/>
    <w:pPr>
      <w:widowControl w:val="0"/>
      <w:snapToGrid w:val="0"/>
      <w:ind w:left="960" w:hanging="240"/>
      <w:jc w:val="both"/>
    </w:pPr>
    <w:rPr>
      <w:rFonts w:ascii="Arial Narrow" w:hAnsi="Arial Narrow"/>
      <w:sz w:val="18"/>
      <w:szCs w:val="20"/>
    </w:rPr>
  </w:style>
  <w:style w:type="paragraph" w:customStyle="1" w:styleId="font1">
    <w:name w:val="font1"/>
    <w:basedOn w:val="a3"/>
    <w:rsid w:val="007E5A6D"/>
    <w:pPr>
      <w:spacing w:before="100" w:beforeAutospacing="1" w:after="100" w:afterAutospacing="1"/>
    </w:pPr>
    <w:rPr>
      <w:rFonts w:ascii="Arial CYR" w:hAnsi="Arial CYR" w:cs="Arial CYR"/>
      <w:sz w:val="20"/>
      <w:szCs w:val="20"/>
    </w:rPr>
  </w:style>
  <w:style w:type="paragraph" w:customStyle="1" w:styleId="affffffff4">
    <w:name w:val="Заголовок"/>
    <w:basedOn w:val="a3"/>
    <w:next w:val="a7"/>
    <w:rsid w:val="007E5A6D"/>
    <w:pPr>
      <w:keepNext/>
      <w:suppressAutoHyphens/>
      <w:spacing w:before="240" w:after="120"/>
      <w:jc w:val="both"/>
    </w:pPr>
    <w:rPr>
      <w:rFonts w:ascii="Arial" w:eastAsia="MS Mincho" w:hAnsi="Arial" w:cs="Tahoma"/>
      <w:sz w:val="28"/>
      <w:szCs w:val="28"/>
      <w:lang w:eastAsia="ar-SA"/>
    </w:rPr>
  </w:style>
  <w:style w:type="paragraph" w:customStyle="1" w:styleId="2ff7">
    <w:name w:val="Название2"/>
    <w:basedOn w:val="a3"/>
    <w:rsid w:val="007E5A6D"/>
    <w:pPr>
      <w:suppressLineNumbers/>
      <w:suppressAutoHyphens/>
      <w:spacing w:before="120" w:after="120"/>
      <w:jc w:val="both"/>
    </w:pPr>
    <w:rPr>
      <w:rFonts w:cs="Tahoma"/>
      <w:i/>
      <w:iCs/>
      <w:lang w:eastAsia="ar-SA"/>
    </w:rPr>
  </w:style>
  <w:style w:type="paragraph" w:customStyle="1" w:styleId="2ff8">
    <w:name w:val="Указатель2"/>
    <w:basedOn w:val="a3"/>
    <w:rsid w:val="007E5A6D"/>
    <w:pPr>
      <w:suppressLineNumbers/>
      <w:suppressAutoHyphens/>
      <w:spacing w:after="120"/>
      <w:jc w:val="both"/>
    </w:pPr>
    <w:rPr>
      <w:rFonts w:cs="Tahoma"/>
      <w:szCs w:val="20"/>
      <w:lang w:eastAsia="ar-SA"/>
    </w:rPr>
  </w:style>
  <w:style w:type="paragraph" w:customStyle="1" w:styleId="1fffa">
    <w:name w:val="Указатель1"/>
    <w:basedOn w:val="a3"/>
    <w:rsid w:val="007E5A6D"/>
    <w:pPr>
      <w:suppressLineNumbers/>
      <w:suppressAutoHyphens/>
      <w:spacing w:after="120"/>
      <w:jc w:val="both"/>
    </w:pPr>
    <w:rPr>
      <w:rFonts w:cs="Tahoma"/>
      <w:szCs w:val="20"/>
      <w:lang w:eastAsia="ar-SA"/>
    </w:rPr>
  </w:style>
  <w:style w:type="paragraph" w:customStyle="1" w:styleId="11b">
    <w:name w:val="Знак Знак Знак1 Знак1"/>
    <w:basedOn w:val="a3"/>
    <w:rsid w:val="007E5A6D"/>
    <w:pPr>
      <w:suppressAutoHyphens/>
      <w:spacing w:before="280" w:after="280"/>
    </w:pPr>
    <w:rPr>
      <w:rFonts w:ascii="Tahoma" w:hAnsi="Tahoma"/>
      <w:sz w:val="20"/>
      <w:szCs w:val="20"/>
      <w:lang w:val="en-US" w:eastAsia="ar-SA"/>
    </w:rPr>
  </w:style>
  <w:style w:type="paragraph" w:customStyle="1" w:styleId="affffffff5">
    <w:name w:val="Заголовок таблицы"/>
    <w:basedOn w:val="affffff9"/>
    <w:rsid w:val="007E5A6D"/>
    <w:pPr>
      <w:widowControl/>
      <w:spacing w:after="120"/>
      <w:jc w:val="center"/>
    </w:pPr>
    <w:rPr>
      <w:b/>
      <w:bCs/>
      <w:kern w:val="0"/>
      <w:szCs w:val="20"/>
    </w:rPr>
  </w:style>
  <w:style w:type="paragraph" w:customStyle="1" w:styleId="TableContents">
    <w:name w:val="Table Contents"/>
    <w:basedOn w:val="a3"/>
    <w:rsid w:val="007E5A6D"/>
    <w:pPr>
      <w:suppressAutoHyphens/>
      <w:spacing w:after="120"/>
      <w:jc w:val="both"/>
    </w:pPr>
    <w:rPr>
      <w:szCs w:val="20"/>
      <w:lang w:eastAsia="ar-SA"/>
    </w:rPr>
  </w:style>
  <w:style w:type="paragraph" w:customStyle="1" w:styleId="TableHeading">
    <w:name w:val="Table Heading"/>
    <w:basedOn w:val="TableContents"/>
    <w:rsid w:val="007E5A6D"/>
    <w:pPr>
      <w:jc w:val="center"/>
    </w:pPr>
    <w:rPr>
      <w:b/>
      <w:bCs/>
    </w:rPr>
  </w:style>
  <w:style w:type="paragraph" w:customStyle="1" w:styleId="-1">
    <w:name w:val="ВопросПент-АНКЕТ"/>
    <w:basedOn w:val="-2"/>
    <w:rsid w:val="007E5A6D"/>
    <w:rPr>
      <w:bCs/>
    </w:rPr>
  </w:style>
  <w:style w:type="paragraph" w:customStyle="1" w:styleId="-2">
    <w:name w:val="ВопросПента-АНКЕТ"/>
    <w:basedOn w:val="a3"/>
    <w:rsid w:val="007E5A6D"/>
    <w:pPr>
      <w:spacing w:before="360" w:after="120" w:line="300" w:lineRule="exact"/>
      <w:ind w:left="510" w:hanging="510"/>
    </w:pPr>
    <w:rPr>
      <w:rFonts w:ascii="Arial" w:hAnsi="Arial"/>
      <w:b/>
      <w:noProof/>
      <w:kern w:val="24"/>
      <w:sz w:val="30"/>
      <w:szCs w:val="20"/>
    </w:rPr>
  </w:style>
  <w:style w:type="paragraph" w:customStyle="1" w:styleId="affffffff6">
    <w:name w:val="Карточа"/>
    <w:basedOn w:val="a3"/>
    <w:rsid w:val="007E5A6D"/>
    <w:pPr>
      <w:jc w:val="right"/>
    </w:pPr>
    <w:rPr>
      <w:rFonts w:ascii="Arial" w:hAnsi="Arial"/>
      <w:b/>
      <w:i/>
      <w:szCs w:val="20"/>
    </w:rPr>
  </w:style>
  <w:style w:type="paragraph" w:customStyle="1" w:styleId="-3">
    <w:name w:val="Вопрос-МАКЕТ"/>
    <w:basedOn w:val="a3"/>
    <w:rsid w:val="007E5A6D"/>
    <w:pPr>
      <w:spacing w:before="180" w:after="120" w:line="300" w:lineRule="exact"/>
      <w:ind w:left="482" w:hanging="482"/>
    </w:pPr>
    <w:rPr>
      <w:rFonts w:ascii="Arial" w:hAnsi="Arial" w:cs="Arial"/>
      <w:b/>
      <w:bCs/>
      <w:kern w:val="2"/>
      <w:sz w:val="30"/>
      <w:szCs w:val="30"/>
    </w:rPr>
  </w:style>
  <w:style w:type="paragraph" w:customStyle="1" w:styleId="affffffff7">
    <w:name w:val="Ответ Знак Знак"/>
    <w:basedOn w:val="a3"/>
    <w:rsid w:val="007E5A6D"/>
    <w:pPr>
      <w:tabs>
        <w:tab w:val="left" w:leader="underscore" w:pos="9072"/>
      </w:tabs>
      <w:ind w:left="709" w:hanging="142"/>
    </w:pPr>
    <w:rPr>
      <w:rFonts w:ascii="Arial" w:hAnsi="Arial"/>
      <w:szCs w:val="20"/>
    </w:rPr>
  </w:style>
  <w:style w:type="paragraph" w:customStyle="1" w:styleId="11c">
    <w:name w:val="Знак1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Char11">
    <w:name w:val="Char1"/>
    <w:basedOn w:val="a3"/>
    <w:rsid w:val="007E5A6D"/>
    <w:pPr>
      <w:spacing w:before="100" w:beforeAutospacing="1" w:after="100" w:afterAutospacing="1"/>
    </w:pPr>
    <w:rPr>
      <w:rFonts w:ascii="Tahoma" w:hAnsi="Tahoma"/>
      <w:sz w:val="20"/>
      <w:szCs w:val="20"/>
      <w:lang w:val="en-US" w:eastAsia="en-US"/>
    </w:rPr>
  </w:style>
  <w:style w:type="paragraph" w:customStyle="1" w:styleId="1fffb">
    <w:name w:val="Знак Знак Знак Знак Знак Знак Знак Знак Знак Знак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11d">
    <w:name w:val="Знак Знак Знак Знак Знак Знак1 Знак1"/>
    <w:basedOn w:val="a3"/>
    <w:next w:val="a3"/>
    <w:rsid w:val="007E5A6D"/>
    <w:pPr>
      <w:spacing w:before="100" w:beforeAutospacing="1" w:after="100" w:afterAutospacing="1"/>
    </w:pPr>
    <w:rPr>
      <w:rFonts w:ascii="Tahoma" w:hAnsi="Tahoma"/>
      <w:sz w:val="20"/>
      <w:szCs w:val="20"/>
      <w:lang w:val="en-US" w:eastAsia="en-US"/>
    </w:rPr>
  </w:style>
  <w:style w:type="paragraph" w:customStyle="1" w:styleId="BodyTextIndent32">
    <w:name w:val="Body Text Indent 32"/>
    <w:basedOn w:val="a3"/>
    <w:rsid w:val="007E5A6D"/>
    <w:pPr>
      <w:suppressAutoHyphens/>
      <w:ind w:firstLine="720"/>
      <w:jc w:val="both"/>
    </w:pPr>
    <w:rPr>
      <w:szCs w:val="20"/>
      <w:lang w:eastAsia="ar-SA"/>
    </w:rPr>
  </w:style>
  <w:style w:type="paragraph" w:customStyle="1" w:styleId="2ff9">
    <w:name w:val="Рецензия2"/>
    <w:hidden/>
    <w:semiHidden/>
    <w:rsid w:val="007E5A6D"/>
    <w:pPr>
      <w:spacing w:after="0" w:line="240" w:lineRule="auto"/>
    </w:pPr>
    <w:rPr>
      <w:rFonts w:ascii="Arial" w:eastAsia="Times New Roman" w:hAnsi="Arial" w:cs="Times New Roman"/>
      <w:sz w:val="24"/>
      <w:szCs w:val="20"/>
      <w:lang w:eastAsia="ar-SA"/>
    </w:rPr>
  </w:style>
  <w:style w:type="paragraph" w:customStyle="1" w:styleId="affffffff8">
    <w:name w:val="Обычный (таблица)"/>
    <w:basedOn w:val="a3"/>
    <w:rsid w:val="007E5A6D"/>
    <w:pPr>
      <w:spacing w:after="120"/>
      <w:jc w:val="both"/>
    </w:pPr>
    <w:rPr>
      <w:rFonts w:ascii="Arial Narrow" w:hAnsi="Arial Narrow"/>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rsid w:val="007E5A6D"/>
    <w:pPr>
      <w:spacing w:before="100" w:beforeAutospacing="1" w:after="100" w:afterAutospacing="1"/>
    </w:pPr>
    <w:rPr>
      <w:rFonts w:ascii="Tahoma" w:hAnsi="Tahoma" w:cs="Tahoma"/>
      <w:sz w:val="20"/>
      <w:szCs w:val="20"/>
      <w:lang w:val="en-US" w:eastAsia="en-US"/>
    </w:rPr>
  </w:style>
  <w:style w:type="paragraph" w:customStyle="1" w:styleId="2ffa">
    <w:name w:val="Знак2"/>
    <w:basedOn w:val="a3"/>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SubtleEmphasis1">
    <w:name w:val="Subtle Emphasis1"/>
    <w:rsid w:val="007E5A6D"/>
    <w:rPr>
      <w:i/>
      <w:color w:val="808080"/>
    </w:rPr>
  </w:style>
  <w:style w:type="character" w:customStyle="1" w:styleId="IntenseEmphasis1">
    <w:name w:val="Intense Emphasis1"/>
    <w:rsid w:val="007E5A6D"/>
    <w:rPr>
      <w:b/>
      <w:i/>
      <w:color w:val="4F81BD"/>
    </w:rPr>
  </w:style>
  <w:style w:type="paragraph" w:customStyle="1" w:styleId="TOCHeading1">
    <w:name w:val="TOC Heading1"/>
    <w:basedOn w:val="13"/>
    <w:next w:val="a3"/>
    <w:rsid w:val="007E5A6D"/>
    <w:pPr>
      <w:outlineLvl w:val="9"/>
    </w:pPr>
    <w:rPr>
      <w:rFonts w:ascii="Cambria" w:hAnsi="Cambria"/>
      <w:lang w:val="x-none" w:eastAsia="x-none"/>
    </w:rPr>
  </w:style>
  <w:style w:type="paragraph" w:customStyle="1" w:styleId="ListParagraph11">
    <w:name w:val="List Paragraph11"/>
    <w:basedOn w:val="a3"/>
    <w:rsid w:val="007E5A6D"/>
    <w:pPr>
      <w:ind w:left="720"/>
    </w:pPr>
    <w:rPr>
      <w:lang w:val="en-US" w:eastAsia="en-US"/>
    </w:rPr>
  </w:style>
  <w:style w:type="character" w:customStyle="1" w:styleId="231">
    <w:name w:val="Знак Знак231"/>
    <w:locked/>
    <w:rsid w:val="007E5A6D"/>
    <w:rPr>
      <w:rFonts w:ascii="Arial" w:hAnsi="Arial"/>
      <w:b/>
      <w:kern w:val="32"/>
      <w:sz w:val="32"/>
      <w:lang w:val="ru-RU" w:eastAsia="ru-RU"/>
    </w:rPr>
  </w:style>
  <w:style w:type="character" w:customStyle="1" w:styleId="2110">
    <w:name w:val="Знак Знак211"/>
    <w:locked/>
    <w:rsid w:val="007E5A6D"/>
    <w:rPr>
      <w:rFonts w:ascii="Arial" w:hAnsi="Arial"/>
      <w:b/>
      <w:sz w:val="26"/>
      <w:lang w:val="ru-RU" w:eastAsia="ru-RU"/>
    </w:rPr>
  </w:style>
  <w:style w:type="character" w:customStyle="1" w:styleId="Heading5Char">
    <w:name w:val="Heading 5 Char"/>
    <w:locked/>
    <w:rsid w:val="007E5A6D"/>
    <w:rPr>
      <w:rFonts w:ascii="Arial Narrow" w:hAnsi="Arial Narrow"/>
      <w:sz w:val="22"/>
      <w:lang w:val="ru-RU" w:eastAsia="ru-RU"/>
    </w:rPr>
  </w:style>
  <w:style w:type="character" w:customStyle="1" w:styleId="Heading6Char">
    <w:name w:val="Heading 6 Char"/>
    <w:locked/>
    <w:rsid w:val="007E5A6D"/>
    <w:rPr>
      <w:rFonts w:ascii="Arial" w:hAnsi="Arial"/>
      <w:i/>
      <w:sz w:val="22"/>
      <w:lang w:val="ru-RU" w:eastAsia="ru-RU"/>
    </w:rPr>
  </w:style>
  <w:style w:type="character" w:customStyle="1" w:styleId="Heading7Char">
    <w:name w:val="Heading 7 Char"/>
    <w:locked/>
    <w:rsid w:val="007E5A6D"/>
    <w:rPr>
      <w:rFonts w:ascii="Arial" w:hAnsi="Arial"/>
      <w:sz w:val="22"/>
      <w:lang w:val="ru-RU" w:eastAsia="ru-RU"/>
    </w:rPr>
  </w:style>
  <w:style w:type="character" w:customStyle="1" w:styleId="Heading8Char">
    <w:name w:val="Heading 8 Char"/>
    <w:locked/>
    <w:rsid w:val="007E5A6D"/>
    <w:rPr>
      <w:rFonts w:ascii="Arial" w:hAnsi="Arial"/>
      <w:i/>
      <w:sz w:val="22"/>
      <w:lang w:val="ru-RU" w:eastAsia="ru-RU"/>
    </w:rPr>
  </w:style>
  <w:style w:type="character" w:customStyle="1" w:styleId="Heading9Char">
    <w:name w:val="Heading 9 Char"/>
    <w:locked/>
    <w:rsid w:val="007E5A6D"/>
    <w:rPr>
      <w:rFonts w:ascii="Arial" w:hAnsi="Arial"/>
      <w:i/>
      <w:sz w:val="18"/>
      <w:lang w:val="ru-RU" w:eastAsia="ru-RU"/>
    </w:rPr>
  </w:style>
  <w:style w:type="character" w:customStyle="1" w:styleId="1312">
    <w:name w:val="Знак Знак131"/>
    <w:locked/>
    <w:rsid w:val="007E5A6D"/>
    <w:rPr>
      <w:rFonts w:eastAsia="Times New Roman"/>
      <w:b/>
      <w:caps/>
      <w:sz w:val="28"/>
      <w:lang w:val="ru-RU" w:eastAsia="ru-RU"/>
    </w:rPr>
  </w:style>
  <w:style w:type="character" w:customStyle="1" w:styleId="1212">
    <w:name w:val="Знак Знак121"/>
    <w:semiHidden/>
    <w:locked/>
    <w:rsid w:val="007E5A6D"/>
    <w:rPr>
      <w:lang w:val="x-none" w:eastAsia="ru-RU"/>
    </w:rPr>
  </w:style>
  <w:style w:type="character" w:customStyle="1" w:styleId="SignatureChar">
    <w:name w:val="Signature Char"/>
    <w:semiHidden/>
    <w:locked/>
    <w:rsid w:val="007E5A6D"/>
    <w:rPr>
      <w:rFonts w:eastAsia="Times New Roman"/>
      <w:sz w:val="22"/>
      <w:lang w:val="ru-RU" w:eastAsia="ru-RU"/>
    </w:rPr>
  </w:style>
  <w:style w:type="character" w:customStyle="1" w:styleId="911">
    <w:name w:val="Знак Знак91"/>
    <w:semiHidden/>
    <w:locked/>
    <w:rsid w:val="007E5A6D"/>
    <w:rPr>
      <w:lang w:val="x-none" w:eastAsia="ru-RU"/>
    </w:rPr>
  </w:style>
  <w:style w:type="character" w:customStyle="1" w:styleId="BodyTextIndentChar">
    <w:name w:val="Body Text Indent Char"/>
    <w:semiHidden/>
    <w:locked/>
    <w:rsid w:val="007E5A6D"/>
    <w:rPr>
      <w:sz w:val="24"/>
      <w:lang w:val="ru-RU" w:eastAsia="ru-RU"/>
    </w:rPr>
  </w:style>
  <w:style w:type="character" w:customStyle="1" w:styleId="612">
    <w:name w:val="Знак Знак61"/>
    <w:semiHidden/>
    <w:locked/>
    <w:rsid w:val="007E5A6D"/>
    <w:rPr>
      <w:rFonts w:eastAsia="Times New Roman"/>
      <w:sz w:val="26"/>
      <w:lang w:val="ru-RU" w:eastAsia="ru-RU"/>
    </w:rPr>
  </w:style>
  <w:style w:type="paragraph" w:customStyle="1" w:styleId="314">
    <w:name w:val="Знак Знак3 Знак Знак Знак Знак Знак Знак1"/>
    <w:basedOn w:val="a3"/>
    <w:rsid w:val="007E5A6D"/>
    <w:rPr>
      <w:rFonts w:ascii="Verdana" w:hAnsi="Verdana" w:cs="Verdana"/>
      <w:sz w:val="20"/>
      <w:szCs w:val="20"/>
      <w:lang w:val="en-US" w:eastAsia="en-US"/>
    </w:rPr>
  </w:style>
  <w:style w:type="paragraph" w:customStyle="1" w:styleId="11Char1">
    <w:name w:val="Знак1 Знак Знак Знак Знак Знак Знак Знак Знак1 Char1"/>
    <w:basedOn w:val="a3"/>
    <w:rsid w:val="007E5A6D"/>
    <w:pPr>
      <w:spacing w:after="160" w:line="240" w:lineRule="exact"/>
    </w:pPr>
    <w:rPr>
      <w:rFonts w:ascii="Verdana" w:hAnsi="Verdana"/>
      <w:sz w:val="20"/>
      <w:szCs w:val="20"/>
      <w:lang w:val="en-US" w:eastAsia="en-US"/>
    </w:rPr>
  </w:style>
  <w:style w:type="character" w:customStyle="1" w:styleId="1521">
    <w:name w:val="Знак Знак152"/>
    <w:locked/>
    <w:rsid w:val="007E5A6D"/>
    <w:rPr>
      <w:sz w:val="24"/>
      <w:szCs w:val="24"/>
      <w:lang w:val="x-none" w:eastAsia="x-none" w:bidi="ar-SA"/>
    </w:rPr>
  </w:style>
  <w:style w:type="paragraph" w:customStyle="1" w:styleId="64">
    <w:name w:val="Абзац списка6"/>
    <w:basedOn w:val="a3"/>
    <w:rsid w:val="007E5A6D"/>
    <w:pPr>
      <w:widowControl w:val="0"/>
      <w:ind w:left="708"/>
    </w:pPr>
    <w:rPr>
      <w:rFonts w:eastAsia="Calibri"/>
      <w:szCs w:val="20"/>
    </w:rPr>
  </w:style>
  <w:style w:type="table" w:customStyle="1" w:styleId="affffffff9">
    <w:name w:val="Стиль РБС"/>
    <w:basedOn w:val="afffffd"/>
    <w:rsid w:val="007E5A6D"/>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11e">
    <w:name w:val="Оглавление 11"/>
    <w:basedOn w:val="a3"/>
    <w:next w:val="a3"/>
    <w:autoRedefine/>
    <w:rsid w:val="00885D6B"/>
    <w:pPr>
      <w:spacing w:before="120" w:after="120"/>
    </w:pPr>
    <w:rPr>
      <w:rFonts w:asciiTheme="minorHAnsi" w:hAnsiTheme="minorHAnsi" w:cs="Calibri"/>
      <w:b/>
      <w:bCs/>
      <w:caps/>
      <w:sz w:val="20"/>
      <w:szCs w:val="20"/>
    </w:rPr>
  </w:style>
  <w:style w:type="paragraph" w:customStyle="1" w:styleId="215">
    <w:name w:val="Оглавление 21"/>
    <w:basedOn w:val="a3"/>
    <w:next w:val="a3"/>
    <w:autoRedefine/>
    <w:rsid w:val="00885D6B"/>
    <w:pPr>
      <w:ind w:left="240"/>
    </w:pPr>
    <w:rPr>
      <w:rFonts w:asciiTheme="minorHAnsi" w:hAnsiTheme="minorHAnsi" w:cs="Calibri"/>
      <w:smallCaps/>
      <w:sz w:val="20"/>
      <w:szCs w:val="20"/>
    </w:rPr>
  </w:style>
  <w:style w:type="paragraph" w:customStyle="1" w:styleId="315">
    <w:name w:val="Оглавление 31"/>
    <w:basedOn w:val="a3"/>
    <w:next w:val="a3"/>
    <w:autoRedefine/>
    <w:rsid w:val="00885D6B"/>
    <w:pPr>
      <w:ind w:left="480"/>
    </w:pPr>
    <w:rPr>
      <w:rFonts w:asciiTheme="minorHAnsi" w:hAnsiTheme="minorHAnsi" w:cs="Calibri"/>
      <w:i/>
      <w:iCs/>
      <w:sz w:val="20"/>
      <w:szCs w:val="20"/>
    </w:rPr>
  </w:style>
  <w:style w:type="paragraph" w:customStyle="1" w:styleId="411">
    <w:name w:val="Оглавление 41"/>
    <w:basedOn w:val="a3"/>
    <w:next w:val="a3"/>
    <w:autoRedefine/>
    <w:rsid w:val="00885D6B"/>
    <w:pPr>
      <w:ind w:left="720"/>
    </w:pPr>
    <w:rPr>
      <w:rFonts w:asciiTheme="minorHAnsi" w:hAnsiTheme="minorHAnsi" w:cs="Calibri"/>
      <w:sz w:val="18"/>
      <w:szCs w:val="18"/>
    </w:rPr>
  </w:style>
  <w:style w:type="paragraph" w:customStyle="1" w:styleId="512">
    <w:name w:val="Оглавление 51"/>
    <w:basedOn w:val="a3"/>
    <w:next w:val="a3"/>
    <w:autoRedefine/>
    <w:rsid w:val="00885D6B"/>
    <w:pPr>
      <w:ind w:left="960"/>
    </w:pPr>
    <w:rPr>
      <w:rFonts w:asciiTheme="minorHAnsi" w:hAnsiTheme="minorHAnsi" w:cs="Calibri"/>
      <w:sz w:val="18"/>
      <w:szCs w:val="18"/>
    </w:rPr>
  </w:style>
  <w:style w:type="paragraph" w:customStyle="1" w:styleId="613">
    <w:name w:val="Оглавление 61"/>
    <w:basedOn w:val="a3"/>
    <w:next w:val="a3"/>
    <w:autoRedefine/>
    <w:rsid w:val="00885D6B"/>
    <w:pPr>
      <w:ind w:left="1200"/>
    </w:pPr>
    <w:rPr>
      <w:rFonts w:asciiTheme="minorHAnsi" w:hAnsiTheme="minorHAnsi" w:cs="Calibri"/>
      <w:sz w:val="18"/>
      <w:szCs w:val="18"/>
    </w:rPr>
  </w:style>
  <w:style w:type="paragraph" w:customStyle="1" w:styleId="712">
    <w:name w:val="Оглавление 71"/>
    <w:basedOn w:val="a3"/>
    <w:next w:val="a3"/>
    <w:autoRedefine/>
    <w:rsid w:val="00885D6B"/>
    <w:pPr>
      <w:ind w:left="1440"/>
    </w:pPr>
    <w:rPr>
      <w:rFonts w:asciiTheme="minorHAnsi" w:hAnsiTheme="minorHAnsi" w:cs="Calibri"/>
      <w:sz w:val="18"/>
      <w:szCs w:val="18"/>
    </w:rPr>
  </w:style>
  <w:style w:type="paragraph" w:customStyle="1" w:styleId="812">
    <w:name w:val="Оглавление 81"/>
    <w:basedOn w:val="a3"/>
    <w:next w:val="a3"/>
    <w:autoRedefine/>
    <w:rsid w:val="00885D6B"/>
    <w:pPr>
      <w:ind w:left="1680"/>
    </w:pPr>
    <w:rPr>
      <w:rFonts w:asciiTheme="minorHAnsi" w:hAnsiTheme="minorHAnsi" w:cs="Calibri"/>
      <w:sz w:val="18"/>
      <w:szCs w:val="18"/>
    </w:rPr>
  </w:style>
  <w:style w:type="paragraph" w:customStyle="1" w:styleId="912">
    <w:name w:val="Оглавление 91"/>
    <w:basedOn w:val="a3"/>
    <w:next w:val="a3"/>
    <w:autoRedefine/>
    <w:rsid w:val="00885D6B"/>
    <w:pPr>
      <w:ind w:left="1920"/>
    </w:pPr>
    <w:rPr>
      <w:rFonts w:asciiTheme="minorHAnsi" w:hAnsiTheme="minorHAnsi" w:cs="Calibri"/>
      <w:sz w:val="18"/>
      <w:szCs w:val="18"/>
    </w:rPr>
  </w:style>
  <w:style w:type="paragraph" w:customStyle="1" w:styleId="1fffc">
    <w:name w:val="Маркированный1"/>
    <w:basedOn w:val="a3"/>
    <w:next w:val="afffb"/>
    <w:rsid w:val="00885D6B"/>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numbering" w:customStyle="1" w:styleId="11110">
    <w:name w:val="Нет списка1111"/>
    <w:next w:val="a6"/>
    <w:semiHidden/>
    <w:rsid w:val="00885D6B"/>
  </w:style>
  <w:style w:type="paragraph" w:customStyle="1" w:styleId="Paragr1">
    <w:name w:val="Paragr 1"/>
    <w:rsid w:val="007649B0"/>
    <w:pPr>
      <w:widowControl w:val="0"/>
      <w:suppressAutoHyphens/>
      <w:autoSpaceDE w:val="0"/>
      <w:spacing w:before="40" w:after="0" w:line="260" w:lineRule="exact"/>
      <w:jc w:val="both"/>
    </w:pPr>
    <w:rPr>
      <w:rFonts w:ascii="Times New Roman" w:eastAsia="Times New Roman" w:hAnsi="Times New Roman" w:cs="Times New Roman"/>
      <w:lang w:eastAsia="ar-SA"/>
    </w:rPr>
  </w:style>
  <w:style w:type="paragraph" w:customStyle="1" w:styleId="FR10">
    <w:name w:val="FR1"/>
    <w:rsid w:val="007649B0"/>
    <w:pPr>
      <w:widowControl w:val="0"/>
      <w:suppressAutoHyphens/>
      <w:autoSpaceDE w:val="0"/>
      <w:spacing w:after="0" w:line="480" w:lineRule="auto"/>
      <w:ind w:left="1480" w:right="2800"/>
    </w:pPr>
    <w:rPr>
      <w:rFonts w:ascii="Times New Roman" w:eastAsia="Times New Roman" w:hAnsi="Times New Roman" w:cs="Times New Roman"/>
      <w:b/>
      <w:sz w:val="18"/>
      <w:szCs w:val="20"/>
      <w:lang w:eastAsia="ar-SA"/>
    </w:rPr>
  </w:style>
  <w:style w:type="paragraph" w:customStyle="1" w:styleId="2ffb">
    <w:name w:val="Текст2"/>
    <w:basedOn w:val="a3"/>
    <w:rsid w:val="007649B0"/>
    <w:pPr>
      <w:tabs>
        <w:tab w:val="num" w:pos="3839"/>
      </w:tabs>
      <w:suppressAutoHyphens/>
    </w:pPr>
    <w:rPr>
      <w:rFonts w:ascii="Courier New" w:hAnsi="Courier New"/>
      <w:sz w:val="20"/>
      <w:szCs w:val="20"/>
      <w:lang w:eastAsia="ar-SA"/>
    </w:rPr>
  </w:style>
  <w:style w:type="character" w:customStyle="1" w:styleId="ep">
    <w:name w:val="ep"/>
    <w:rsid w:val="007649B0"/>
  </w:style>
  <w:style w:type="paragraph" w:customStyle="1" w:styleId="font9">
    <w:name w:val="font9"/>
    <w:basedOn w:val="a3"/>
    <w:rsid w:val="007649B0"/>
    <w:pPr>
      <w:spacing w:before="100" w:beforeAutospacing="1" w:after="100" w:afterAutospacing="1"/>
    </w:pPr>
    <w:rPr>
      <w:b/>
      <w:bCs/>
      <w:i/>
      <w:iCs/>
      <w:color w:val="000000"/>
      <w:sz w:val="22"/>
      <w:szCs w:val="22"/>
    </w:rPr>
  </w:style>
  <w:style w:type="paragraph" w:customStyle="1" w:styleId="font10">
    <w:name w:val="font10"/>
    <w:basedOn w:val="a3"/>
    <w:rsid w:val="007649B0"/>
    <w:pPr>
      <w:spacing w:before="100" w:beforeAutospacing="1" w:after="100" w:afterAutospacing="1"/>
    </w:pPr>
    <w:rPr>
      <w:color w:val="000000"/>
      <w:sz w:val="14"/>
      <w:szCs w:val="14"/>
    </w:rPr>
  </w:style>
  <w:style w:type="paragraph" w:customStyle="1" w:styleId="font11">
    <w:name w:val="font11"/>
    <w:basedOn w:val="a3"/>
    <w:rsid w:val="007649B0"/>
    <w:pPr>
      <w:spacing w:before="100" w:beforeAutospacing="1" w:after="100" w:afterAutospacing="1"/>
    </w:pPr>
    <w:rPr>
      <w:i/>
      <w:iCs/>
      <w:color w:val="000000"/>
    </w:rPr>
  </w:style>
  <w:style w:type="paragraph" w:customStyle="1" w:styleId="font12">
    <w:name w:val="font12"/>
    <w:basedOn w:val="a3"/>
    <w:rsid w:val="007649B0"/>
    <w:pPr>
      <w:spacing w:before="100" w:beforeAutospacing="1" w:after="100" w:afterAutospacing="1"/>
    </w:pPr>
    <w:rPr>
      <w:color w:val="000000"/>
    </w:rPr>
  </w:style>
  <w:style w:type="paragraph" w:customStyle="1" w:styleId="font13">
    <w:name w:val="font13"/>
    <w:basedOn w:val="a3"/>
    <w:rsid w:val="007649B0"/>
    <w:pPr>
      <w:spacing w:before="100" w:beforeAutospacing="1" w:after="100" w:afterAutospacing="1"/>
    </w:pPr>
    <w:rPr>
      <w:b/>
      <w:bCs/>
      <w:color w:val="000000"/>
    </w:rPr>
  </w:style>
  <w:style w:type="paragraph" w:customStyle="1" w:styleId="font14">
    <w:name w:val="font14"/>
    <w:basedOn w:val="a3"/>
    <w:rsid w:val="007649B0"/>
    <w:pPr>
      <w:spacing w:before="100" w:beforeAutospacing="1" w:after="100" w:afterAutospacing="1"/>
    </w:pPr>
    <w:rPr>
      <w:b/>
      <w:bCs/>
      <w:color w:val="000000"/>
      <w:sz w:val="14"/>
      <w:szCs w:val="14"/>
    </w:rPr>
  </w:style>
  <w:style w:type="paragraph" w:customStyle="1" w:styleId="font15">
    <w:name w:val="font15"/>
    <w:basedOn w:val="a3"/>
    <w:rsid w:val="007649B0"/>
    <w:pPr>
      <w:spacing w:before="100" w:beforeAutospacing="1" w:after="100" w:afterAutospacing="1"/>
    </w:pPr>
    <w:rPr>
      <w:color w:val="000000"/>
      <w:sz w:val="14"/>
      <w:szCs w:val="14"/>
    </w:rPr>
  </w:style>
  <w:style w:type="paragraph" w:customStyle="1" w:styleId="font16">
    <w:name w:val="font16"/>
    <w:basedOn w:val="a3"/>
    <w:rsid w:val="007649B0"/>
    <w:pPr>
      <w:spacing w:before="100" w:beforeAutospacing="1" w:after="100" w:afterAutospacing="1"/>
    </w:pPr>
    <w:rPr>
      <w:b/>
      <w:bCs/>
      <w:i/>
      <w:iCs/>
      <w:color w:val="000000"/>
    </w:rPr>
  </w:style>
  <w:style w:type="paragraph" w:customStyle="1" w:styleId="xl131">
    <w:name w:val="xl13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rPr>
  </w:style>
  <w:style w:type="paragraph" w:customStyle="1" w:styleId="xl132">
    <w:name w:val="xl132"/>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33">
    <w:name w:val="xl133"/>
    <w:basedOn w:val="a3"/>
    <w:rsid w:val="007649B0"/>
    <w:pPr>
      <w:spacing w:before="100" w:beforeAutospacing="1" w:after="100" w:afterAutospacing="1"/>
      <w:jc w:val="both"/>
      <w:textAlignment w:val="center"/>
    </w:pPr>
    <w:rPr>
      <w:b/>
      <w:bCs/>
    </w:rPr>
  </w:style>
  <w:style w:type="paragraph" w:customStyle="1" w:styleId="xl134">
    <w:name w:val="xl134"/>
    <w:basedOn w:val="a3"/>
    <w:rsid w:val="007649B0"/>
    <w:pPr>
      <w:spacing w:before="100" w:beforeAutospacing="1" w:after="100" w:afterAutospacing="1"/>
    </w:pPr>
    <w:rPr>
      <w:i/>
      <w:iCs/>
    </w:rPr>
  </w:style>
  <w:style w:type="paragraph" w:customStyle="1" w:styleId="xl135">
    <w:name w:val="xl13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rPr>
  </w:style>
  <w:style w:type="paragraph" w:customStyle="1" w:styleId="xl136">
    <w:name w:val="xl13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rPr>
  </w:style>
  <w:style w:type="paragraph" w:customStyle="1" w:styleId="xl137">
    <w:name w:val="xl137"/>
    <w:basedOn w:val="a3"/>
    <w:rsid w:val="007649B0"/>
    <w:pPr>
      <w:spacing w:before="100" w:beforeAutospacing="1" w:after="100" w:afterAutospacing="1"/>
      <w:textAlignment w:val="top"/>
    </w:pPr>
    <w:rPr>
      <w:i/>
      <w:iCs/>
    </w:rPr>
  </w:style>
  <w:style w:type="paragraph" w:customStyle="1" w:styleId="xl138">
    <w:name w:val="xl138"/>
    <w:basedOn w:val="a3"/>
    <w:rsid w:val="007649B0"/>
    <w:pPr>
      <w:spacing w:before="100" w:beforeAutospacing="1" w:after="100" w:afterAutospacing="1"/>
      <w:textAlignment w:val="top"/>
    </w:pPr>
    <w:rPr>
      <w:b/>
      <w:bCs/>
    </w:rPr>
  </w:style>
  <w:style w:type="paragraph" w:customStyle="1" w:styleId="xl139">
    <w:name w:val="xl139"/>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40">
    <w:name w:val="xl140"/>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i/>
      <w:iCs/>
      <w:color w:val="000000"/>
    </w:rPr>
  </w:style>
  <w:style w:type="paragraph" w:customStyle="1" w:styleId="xl141">
    <w:name w:val="xl14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color w:val="000000"/>
    </w:rPr>
  </w:style>
  <w:style w:type="paragraph" w:customStyle="1" w:styleId="xl142">
    <w:name w:val="xl142"/>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43">
    <w:name w:val="xl143"/>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5">
    <w:name w:val="xl14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6">
    <w:name w:val="xl14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3">
    <w:name w:val="xl63"/>
    <w:basedOn w:val="a3"/>
    <w:rsid w:val="0045455D"/>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64">
    <w:name w:val="xl64"/>
    <w:basedOn w:val="a3"/>
    <w:rsid w:val="0045455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style>
  <w:style w:type="paragraph" w:customStyle="1" w:styleId="affffffffa">
    <w:name w:val="маркер в отчет"/>
    <w:basedOn w:val="a3"/>
    <w:link w:val="affffffffb"/>
    <w:qFormat/>
    <w:rsid w:val="00640725"/>
    <w:pPr>
      <w:spacing w:line="336" w:lineRule="auto"/>
      <w:ind w:firstLine="709"/>
      <w:jc w:val="both"/>
    </w:pPr>
    <w:rPr>
      <w:sz w:val="28"/>
      <w:szCs w:val="28"/>
    </w:rPr>
  </w:style>
  <w:style w:type="paragraph" w:customStyle="1" w:styleId="affffffffc">
    <w:name w:val="правильный маркер в отчет"/>
    <w:basedOn w:val="affc"/>
    <w:link w:val="affffffffd"/>
    <w:qFormat/>
    <w:rsid w:val="00640725"/>
    <w:pPr>
      <w:widowControl/>
      <w:tabs>
        <w:tab w:val="left" w:pos="993"/>
      </w:tabs>
      <w:spacing w:line="336" w:lineRule="auto"/>
      <w:ind w:left="720" w:hanging="360"/>
      <w:jc w:val="both"/>
    </w:pPr>
    <w:rPr>
      <w:sz w:val="28"/>
      <w:szCs w:val="28"/>
    </w:rPr>
  </w:style>
  <w:style w:type="character" w:customStyle="1" w:styleId="affffffffb">
    <w:name w:val="маркер в отчет Знак"/>
    <w:basedOn w:val="a4"/>
    <w:link w:val="affffffffa"/>
    <w:rsid w:val="00640725"/>
    <w:rPr>
      <w:rFonts w:ascii="Times New Roman" w:eastAsia="Times New Roman" w:hAnsi="Times New Roman" w:cs="Times New Roman"/>
      <w:sz w:val="28"/>
      <w:szCs w:val="28"/>
      <w:lang w:eastAsia="ru-RU"/>
    </w:rPr>
  </w:style>
  <w:style w:type="character" w:customStyle="1" w:styleId="affd">
    <w:name w:val="Абзац списка Знак"/>
    <w:basedOn w:val="a4"/>
    <w:link w:val="affc"/>
    <w:uiPriority w:val="34"/>
    <w:rsid w:val="00640725"/>
    <w:rPr>
      <w:rFonts w:ascii="Times New Roman" w:eastAsia="Times New Roman" w:hAnsi="Times New Roman" w:cs="Times New Roman"/>
      <w:sz w:val="24"/>
      <w:szCs w:val="20"/>
      <w:lang w:eastAsia="ru-RU"/>
    </w:rPr>
  </w:style>
  <w:style w:type="character" w:customStyle="1" w:styleId="affffffffd">
    <w:name w:val="правильный маркер в отчет Знак"/>
    <w:basedOn w:val="affd"/>
    <w:link w:val="affffffffc"/>
    <w:rsid w:val="00640725"/>
    <w:rPr>
      <w:rFonts w:ascii="Times New Roman" w:eastAsia="Times New Roman" w:hAnsi="Times New Roman" w:cs="Times New Roman"/>
      <w:sz w:val="28"/>
      <w:szCs w:val="28"/>
      <w:lang w:eastAsia="ru-RU"/>
    </w:rPr>
  </w:style>
  <w:style w:type="character" w:customStyle="1" w:styleId="aff8">
    <w:name w:val="Без интервала Знак"/>
    <w:link w:val="aff7"/>
    <w:uiPriority w:val="99"/>
    <w:locked/>
    <w:rsid w:val="008F3E62"/>
    <w:rPr>
      <w:rFonts w:ascii="Times New Roman" w:eastAsia="Times New Roman" w:hAnsi="Times New Roman" w:cs="Times New Roman"/>
    </w:rPr>
  </w:style>
  <w:style w:type="paragraph" w:customStyle="1" w:styleId="formattexttopleveltext">
    <w:name w:val="formattext topleveltext"/>
    <w:basedOn w:val="a3"/>
    <w:uiPriority w:val="99"/>
    <w:rsid w:val="008F3E62"/>
    <w:pPr>
      <w:spacing w:before="100" w:beforeAutospacing="1" w:after="100" w:afterAutospacing="1"/>
    </w:pPr>
    <w:rPr>
      <w:rFonts w:ascii="Arial" w:hAnsi="Arial" w:cs="Arial"/>
    </w:rPr>
  </w:style>
  <w:style w:type="paragraph" w:customStyle="1" w:styleId="headertexttopleveltextcentertext">
    <w:name w:val="headertext topleveltext centertext"/>
    <w:basedOn w:val="a3"/>
    <w:uiPriority w:val="99"/>
    <w:rsid w:val="008F3E62"/>
    <w:pPr>
      <w:spacing w:before="100" w:beforeAutospacing="1" w:after="100" w:afterAutospacing="1"/>
    </w:pPr>
    <w:rPr>
      <w:rFonts w:ascii="Arial" w:hAnsi="Arial" w:cs="Arial"/>
    </w:rPr>
  </w:style>
  <w:style w:type="paragraph" w:customStyle="1" w:styleId="CharCharCharChar">
    <w:name w:val="Char Char Знак Знак Char Char"/>
    <w:basedOn w:val="a3"/>
    <w:rsid w:val="0015464C"/>
    <w:pPr>
      <w:spacing w:after="160"/>
    </w:pPr>
    <w:rPr>
      <w:rFonts w:ascii="Arial" w:hAnsi="Arial"/>
      <w:b/>
      <w:color w:val="FFFFFF"/>
      <w:sz w:val="32"/>
      <w:szCs w:val="20"/>
      <w:lang w:val="en-US" w:eastAsia="en-US"/>
    </w:rPr>
  </w:style>
  <w:style w:type="character" w:styleId="affffffffe">
    <w:name w:val="Book Title"/>
    <w:basedOn w:val="a4"/>
    <w:uiPriority w:val="33"/>
    <w:qFormat/>
    <w:rsid w:val="00AC63D0"/>
    <w:rPr>
      <w:b/>
      <w:bCs/>
      <w:smallCaps/>
      <w:spacing w:val="5"/>
    </w:rPr>
  </w:style>
  <w:style w:type="character" w:customStyle="1" w:styleId="2ffc">
    <w:name w:val="Нижний колонтитул Знак2"/>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uiPriority w:val="99"/>
    <w:locked/>
    <w:rsid w:val="001E160F"/>
    <w:rPr>
      <w:sz w:val="24"/>
      <w:szCs w:val="24"/>
      <w:lang w:val="ru-RU" w:eastAsia="ru-RU" w:bidi="ar-SA"/>
    </w:rPr>
  </w:style>
  <w:style w:type="character" w:customStyle="1" w:styleId="125">
    <w:name w:val="Заголовок 1 Знак2"/>
    <w:aliases w:val="Header1-2000 Знак1,H1 Знак1,Head 1 + Arial Narrow Знак1,12 пт Знак1,Темно-синий Знак1,все пр... Знак1,Head 1 Знак1,H11 Знак1,H12 Знак1,H111 Знак1,H13 Знак1,H112 Знак1,H14 Знак1,H15 Знак1,H16 Знак1,H17 Знак1,H18 Знак1,H19 Знак1,1 Знак1"/>
    <w:basedOn w:val="a4"/>
    <w:uiPriority w:val="99"/>
    <w:rsid w:val="00341D45"/>
    <w:rPr>
      <w:rFonts w:asciiTheme="majorHAnsi" w:eastAsiaTheme="majorEastAsia" w:hAnsiTheme="majorHAnsi" w:cstheme="majorBidi"/>
      <w:b/>
      <w:bCs/>
      <w:color w:val="2E74B5" w:themeColor="accent1" w:themeShade="BF"/>
      <w:sz w:val="28"/>
      <w:szCs w:val="28"/>
      <w:lang w:eastAsia="ru-RU"/>
    </w:rPr>
  </w:style>
  <w:style w:type="character" w:customStyle="1" w:styleId="216">
    <w:name w:val="Заголовок 2 Знак1"/>
    <w:aliases w:val="H2 Знак1,h2 Знак1,HD2 Знак1,HD2 + 14 pt Знак1,Not Italic Знак1,Before:  6 pt Знак1,After:  6 pt Знак1,Top: (Single ... Знак1,H2_Numb Знак1,ç2 Знак1,Sub Head Знак1,PullOut Знак1,2h + Arial Narrow Знак1,14 пт Знак1,По правому краю Знак1"/>
    <w:basedOn w:val="a4"/>
    <w:uiPriority w:val="99"/>
    <w:semiHidden/>
    <w:rsid w:val="00341D45"/>
    <w:rPr>
      <w:rFonts w:asciiTheme="majorHAnsi" w:eastAsiaTheme="majorEastAsia" w:hAnsiTheme="majorHAnsi" w:cstheme="majorBidi"/>
      <w:b/>
      <w:bCs/>
      <w:color w:val="5B9BD5" w:themeColor="accent1"/>
      <w:sz w:val="26"/>
      <w:szCs w:val="26"/>
      <w:lang w:eastAsia="ru-RU"/>
    </w:rPr>
  </w:style>
  <w:style w:type="character" w:customStyle="1" w:styleId="316">
    <w:name w:val="Заголовок 3 Знак1"/>
    <w:aliases w:val="end Знак1,H3 Знак1,h3 Знак1,Заголовок 3 Знак Знак Знак2,Заголовок 3 Знак Знак Знак Знак1"/>
    <w:basedOn w:val="a4"/>
    <w:uiPriority w:val="99"/>
    <w:semiHidden/>
    <w:rsid w:val="00341D45"/>
    <w:rPr>
      <w:rFonts w:asciiTheme="majorHAnsi" w:eastAsiaTheme="majorEastAsia" w:hAnsiTheme="majorHAnsi" w:cstheme="majorBidi"/>
      <w:b/>
      <w:bCs/>
      <w:color w:val="5B9BD5" w:themeColor="accent1"/>
      <w:sz w:val="24"/>
      <w:szCs w:val="24"/>
      <w:lang w:eastAsia="ru-RU"/>
    </w:rPr>
  </w:style>
  <w:style w:type="character" w:customStyle="1" w:styleId="1fffd">
    <w:name w:val="Основной текст Знак1"/>
    <w:aliases w:val="бпОсновной текст Знак1,body text Знак1,Body Text Char Знак1,Основной текст Знак Знак Знак1"/>
    <w:basedOn w:val="a4"/>
    <w:uiPriority w:val="99"/>
    <w:semiHidden/>
    <w:rsid w:val="00341D4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0"/>
    <w:lsdException w:name="index 3" w:uiPriority="0"/>
    <w:lsdException w:name="index 4" w:uiPriority="0"/>
    <w:lsdException w:name="toc 1" w:uiPriority="39"/>
    <w:lsdException w:name="toc 2" w:uiPriority="39"/>
    <w:lsdException w:name="toc 3"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0"/>
    <w:lsdException w:name="HTML Typewriter"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60FA2"/>
    <w:pPr>
      <w:spacing w:after="0" w:line="240" w:lineRule="auto"/>
    </w:pPr>
    <w:rPr>
      <w:rFonts w:ascii="Times New Roman" w:eastAsia="Times New Roman" w:hAnsi="Times New Roman" w:cs="Times New Roman"/>
      <w:sz w:val="24"/>
      <w:szCs w:val="24"/>
      <w:lang w:eastAsia="ru-RU"/>
    </w:rPr>
  </w:style>
  <w:style w:type="paragraph" w:styleId="13">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4"/>
    <w:uiPriority w:val="99"/>
    <w:qFormat/>
    <w:rsid w:val="00BF4479"/>
    <w:pPr>
      <w:keepNext/>
      <w:keepLines/>
      <w:widowControl w:val="0"/>
      <w:spacing w:before="480"/>
      <w:outlineLvl w:val="0"/>
    </w:pPr>
    <w:rPr>
      <w:rFonts w:ascii="Arial" w:hAnsi="Arial"/>
      <w:b/>
      <w:color w:val="365F91"/>
      <w:sz w:val="28"/>
      <w:szCs w:val="20"/>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3"/>
    <w:next w:val="a3"/>
    <w:link w:val="22"/>
    <w:uiPriority w:val="99"/>
    <w:qFormat/>
    <w:rsid w:val="007E5A6D"/>
    <w:pPr>
      <w:keepNext/>
      <w:spacing w:before="240" w:after="60"/>
      <w:outlineLvl w:val="1"/>
    </w:pPr>
    <w:rPr>
      <w:rFonts w:ascii="Arial" w:hAnsi="Arial"/>
      <w:b/>
      <w:i/>
      <w:sz w:val="28"/>
      <w:szCs w:val="20"/>
    </w:rPr>
  </w:style>
  <w:style w:type="paragraph" w:styleId="31">
    <w:name w:val="heading 3"/>
    <w:aliases w:val="end,H3,h3,Заголовок 3 Знак Знак,Заголовок 3 Знак Знак Знак"/>
    <w:basedOn w:val="a3"/>
    <w:next w:val="a3"/>
    <w:link w:val="32"/>
    <w:uiPriority w:val="99"/>
    <w:qFormat/>
    <w:rsid w:val="00D753AF"/>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7E5A6D"/>
    <w:pPr>
      <w:keepNext/>
      <w:suppressAutoHyphens/>
      <w:spacing w:before="120" w:after="60"/>
      <w:outlineLvl w:val="3"/>
    </w:pPr>
    <w:rPr>
      <w:szCs w:val="20"/>
      <w:u w:val="single"/>
    </w:rPr>
  </w:style>
  <w:style w:type="paragraph" w:styleId="5">
    <w:name w:val="heading 5"/>
    <w:basedOn w:val="a3"/>
    <w:next w:val="a3"/>
    <w:link w:val="50"/>
    <w:uiPriority w:val="99"/>
    <w:qFormat/>
    <w:rsid w:val="007E5A6D"/>
    <w:pPr>
      <w:keepNext/>
      <w:suppressAutoHyphens/>
      <w:spacing w:before="240" w:after="60"/>
      <w:outlineLvl w:val="4"/>
    </w:pPr>
    <w:rPr>
      <w:rFonts w:ascii="Arial Narrow" w:hAnsi="Arial Narrow"/>
      <w:sz w:val="22"/>
      <w:szCs w:val="20"/>
    </w:rPr>
  </w:style>
  <w:style w:type="paragraph" w:styleId="6">
    <w:name w:val="heading 6"/>
    <w:basedOn w:val="a3"/>
    <w:next w:val="a3"/>
    <w:link w:val="60"/>
    <w:autoRedefine/>
    <w:uiPriority w:val="99"/>
    <w:qFormat/>
    <w:rsid w:val="007E5A6D"/>
    <w:pPr>
      <w:spacing w:before="240" w:after="60"/>
      <w:jc w:val="both"/>
      <w:outlineLvl w:val="5"/>
    </w:pPr>
    <w:rPr>
      <w:rFonts w:ascii="Arial" w:hAnsi="Arial"/>
      <w:i/>
      <w:sz w:val="22"/>
      <w:szCs w:val="20"/>
    </w:rPr>
  </w:style>
  <w:style w:type="paragraph" w:styleId="7">
    <w:name w:val="heading 7"/>
    <w:basedOn w:val="a3"/>
    <w:next w:val="a3"/>
    <w:link w:val="70"/>
    <w:autoRedefine/>
    <w:uiPriority w:val="99"/>
    <w:qFormat/>
    <w:rsid w:val="007E5A6D"/>
    <w:pPr>
      <w:spacing w:before="240" w:after="60"/>
      <w:jc w:val="both"/>
      <w:outlineLvl w:val="6"/>
    </w:pPr>
    <w:rPr>
      <w:rFonts w:ascii="Arial" w:hAnsi="Arial"/>
      <w:sz w:val="22"/>
      <w:szCs w:val="20"/>
    </w:rPr>
  </w:style>
  <w:style w:type="paragraph" w:styleId="8">
    <w:name w:val="heading 8"/>
    <w:basedOn w:val="a3"/>
    <w:next w:val="a3"/>
    <w:link w:val="80"/>
    <w:autoRedefine/>
    <w:uiPriority w:val="99"/>
    <w:qFormat/>
    <w:rsid w:val="007E5A6D"/>
    <w:pPr>
      <w:spacing w:before="240" w:after="60"/>
      <w:jc w:val="both"/>
      <w:outlineLvl w:val="7"/>
    </w:pPr>
    <w:rPr>
      <w:rFonts w:ascii="Arial" w:hAnsi="Arial"/>
      <w:i/>
      <w:sz w:val="22"/>
      <w:szCs w:val="20"/>
    </w:rPr>
  </w:style>
  <w:style w:type="paragraph" w:styleId="9">
    <w:name w:val="heading 9"/>
    <w:basedOn w:val="a3"/>
    <w:next w:val="a3"/>
    <w:link w:val="90"/>
    <w:autoRedefine/>
    <w:uiPriority w:val="99"/>
    <w:qFormat/>
    <w:rsid w:val="007E5A6D"/>
    <w:pPr>
      <w:spacing w:before="240" w:after="6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бпОсновной текст,body text,Body Text Char,Основной текст Знак Знак"/>
    <w:basedOn w:val="a3"/>
    <w:link w:val="a8"/>
    <w:uiPriority w:val="99"/>
    <w:rsid w:val="00060FA2"/>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060FA2"/>
    <w:rPr>
      <w:rFonts w:ascii="Times New Roman" w:eastAsia="Times New Roman" w:hAnsi="Times New Roman" w:cs="Times New Roman"/>
      <w:sz w:val="20"/>
      <w:szCs w:val="20"/>
      <w:lang w:eastAsia="ru-RU"/>
    </w:rPr>
  </w:style>
  <w:style w:type="paragraph" w:styleId="a9">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a"/>
    <w:uiPriority w:val="99"/>
    <w:rsid w:val="00060FA2"/>
    <w:pPr>
      <w:widowControl w:val="0"/>
      <w:tabs>
        <w:tab w:val="center" w:pos="4677"/>
        <w:tab w:val="right" w:pos="9355"/>
      </w:tabs>
    </w:pPr>
    <w:rPr>
      <w:rFonts w:ascii="Arial Narrow" w:hAnsi="Arial Narrow"/>
      <w:sz w:val="20"/>
      <w:szCs w:val="20"/>
    </w:rPr>
  </w:style>
  <w:style w:type="character" w:customStyle="1" w:styleId="aa">
    <w:name w:val="Нижний колонтитул Знак"/>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basedOn w:val="a4"/>
    <w:link w:val="a9"/>
    <w:uiPriority w:val="99"/>
    <w:rsid w:val="00060FA2"/>
    <w:rPr>
      <w:rFonts w:ascii="Arial Narrow" w:eastAsia="Times New Roman" w:hAnsi="Arial Narrow" w:cs="Times New Roman"/>
      <w:sz w:val="20"/>
      <w:szCs w:val="20"/>
      <w:lang w:eastAsia="ru-RU"/>
    </w:rPr>
  </w:style>
  <w:style w:type="paragraph" w:styleId="ab">
    <w:name w:val="header"/>
    <w:basedOn w:val="a3"/>
    <w:link w:val="ac"/>
    <w:uiPriority w:val="99"/>
    <w:rsid w:val="00060FA2"/>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c">
    <w:name w:val="Верхний колонтитул Знак"/>
    <w:basedOn w:val="a4"/>
    <w:link w:val="ab"/>
    <w:uiPriority w:val="99"/>
    <w:rsid w:val="00060FA2"/>
    <w:rPr>
      <w:rFonts w:ascii="Arial Narrow" w:eastAsia="Times New Roman" w:hAnsi="Arial Narrow" w:cs="Times New Roman"/>
      <w:b/>
      <w:color w:val="000080"/>
      <w:sz w:val="20"/>
      <w:szCs w:val="20"/>
      <w:lang w:eastAsia="ru-RU"/>
    </w:rPr>
  </w:style>
  <w:style w:type="character" w:styleId="ad">
    <w:name w:val="page number"/>
    <w:basedOn w:val="a4"/>
    <w:uiPriority w:val="99"/>
    <w:rsid w:val="00060FA2"/>
    <w:rPr>
      <w:rFonts w:cs="Times New Roman"/>
    </w:rPr>
  </w:style>
  <w:style w:type="paragraph" w:customStyle="1" w:styleId="ae">
    <w:name w:val="Город и год разработки"/>
    <w:basedOn w:val="a3"/>
    <w:uiPriority w:val="99"/>
    <w:rsid w:val="00060FA2"/>
    <w:pPr>
      <w:widowControl w:val="0"/>
      <w:jc w:val="center"/>
    </w:pPr>
    <w:rPr>
      <w:rFonts w:ascii="Arial" w:hAnsi="Arial" w:cs="Arial"/>
      <w:b/>
      <w:color w:val="000080"/>
      <w:szCs w:val="20"/>
    </w:rPr>
  </w:style>
  <w:style w:type="paragraph" w:customStyle="1" w:styleId="af">
    <w:name w:val="Нумерованный Список"/>
    <w:basedOn w:val="a3"/>
    <w:uiPriority w:val="99"/>
    <w:rsid w:val="00060FA2"/>
    <w:pPr>
      <w:spacing w:before="120" w:after="120"/>
      <w:jc w:val="both"/>
    </w:pPr>
  </w:style>
  <w:style w:type="paragraph" w:customStyle="1" w:styleId="15">
    <w:name w:val="Текст1"/>
    <w:basedOn w:val="a3"/>
    <w:uiPriority w:val="99"/>
    <w:rsid w:val="00060FA2"/>
    <w:pPr>
      <w:spacing w:line="360" w:lineRule="auto"/>
      <w:ind w:firstLine="720"/>
      <w:jc w:val="both"/>
    </w:pPr>
    <w:rPr>
      <w:sz w:val="28"/>
      <w:szCs w:val="20"/>
    </w:rPr>
  </w:style>
  <w:style w:type="paragraph" w:customStyle="1" w:styleId="16">
    <w:name w:val="марк список 1"/>
    <w:basedOn w:val="a3"/>
    <w:uiPriority w:val="99"/>
    <w:rsid w:val="00060FA2"/>
    <w:pPr>
      <w:tabs>
        <w:tab w:val="num" w:pos="360"/>
      </w:tabs>
      <w:spacing w:before="120" w:after="120"/>
      <w:ind w:left="360" w:hanging="360"/>
      <w:jc w:val="both"/>
    </w:pPr>
    <w:rPr>
      <w:szCs w:val="20"/>
      <w:lang w:eastAsia="en-US"/>
    </w:rPr>
  </w:style>
  <w:style w:type="character" w:customStyle="1" w:styleId="ListParagraphChar">
    <w:name w:val="List Paragraph Char"/>
    <w:link w:val="17"/>
    <w:locked/>
    <w:rsid w:val="00BF4479"/>
    <w:rPr>
      <w:rFonts w:ascii="Calibri" w:hAnsi="Calibri"/>
    </w:rPr>
  </w:style>
  <w:style w:type="paragraph" w:customStyle="1" w:styleId="17">
    <w:name w:val="Абзац списка1"/>
    <w:basedOn w:val="a3"/>
    <w:link w:val="ListParagraphChar"/>
    <w:rsid w:val="00BF4479"/>
    <w:pPr>
      <w:spacing w:after="200" w:line="276" w:lineRule="auto"/>
      <w:ind w:left="720"/>
      <w:contextualSpacing/>
    </w:pPr>
    <w:rPr>
      <w:rFonts w:ascii="Calibri" w:eastAsiaTheme="minorHAnsi" w:hAnsi="Calibri" w:cstheme="minorBidi"/>
      <w:sz w:val="22"/>
      <w:szCs w:val="22"/>
      <w:lang w:eastAsia="en-US"/>
    </w:rPr>
  </w:style>
  <w:style w:type="character" w:customStyle="1" w:styleId="14">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3"/>
    <w:uiPriority w:val="99"/>
    <w:rsid w:val="00BF4479"/>
    <w:rPr>
      <w:rFonts w:ascii="Arial" w:eastAsia="Times New Roman" w:hAnsi="Arial" w:cs="Times New Roman"/>
      <w:b/>
      <w:color w:val="365F91"/>
      <w:sz w:val="28"/>
      <w:szCs w:val="20"/>
      <w:lang w:eastAsia="ru-RU"/>
    </w:rPr>
  </w:style>
  <w:style w:type="character" w:customStyle="1" w:styleId="32">
    <w:name w:val="Заголовок 3 Знак"/>
    <w:aliases w:val="end Знак,H3 Знак,h3 Знак,Заголовок 3 Знак Знак Знак1,Заголовок 3 Знак Знак Знак Знак"/>
    <w:basedOn w:val="a4"/>
    <w:link w:val="31"/>
    <w:uiPriority w:val="99"/>
    <w:rsid w:val="00D753AF"/>
    <w:rPr>
      <w:rFonts w:ascii="Cambria" w:eastAsia="Times New Roman" w:hAnsi="Cambria" w:cs="Times New Roman"/>
      <w:b/>
      <w:sz w:val="26"/>
      <w:szCs w:val="20"/>
      <w:lang w:eastAsia="ru-RU"/>
    </w:rPr>
  </w:style>
  <w:style w:type="paragraph" w:styleId="af0">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Oaeno niinee C"/>
    <w:basedOn w:val="a3"/>
    <w:link w:val="18"/>
    <w:rsid w:val="00D753AF"/>
    <w:rPr>
      <w:sz w:val="20"/>
      <w:szCs w:val="20"/>
    </w:rPr>
  </w:style>
  <w:style w:type="character" w:customStyle="1" w:styleId="af1">
    <w:name w:val="Текст сноски Знак"/>
    <w:aliases w:val="single space Знак2,Текст сноски Знак1 Знак Знак2,Текст сноски Знак Знак1 Знак Знак2,Oaeno niinee C Знак,footnote text Знак3,Table_Footnote_last Знак1,Oaeno niinee-FN Знак1,Oaeno niinee Ciae Знак1,Текст сноски Знак Знак Знак Знак Знак1"/>
    <w:basedOn w:val="a4"/>
    <w:rsid w:val="00D753AF"/>
    <w:rPr>
      <w:rFonts w:ascii="Times New Roman" w:eastAsia="Times New Roman" w:hAnsi="Times New Roman" w:cs="Times New Roman"/>
      <w:sz w:val="20"/>
      <w:szCs w:val="20"/>
      <w:lang w:eastAsia="ru-RU"/>
    </w:rPr>
  </w:style>
  <w:style w:type="character" w:customStyle="1" w:styleId="18">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f0"/>
    <w:locked/>
    <w:rsid w:val="00D753AF"/>
    <w:rPr>
      <w:rFonts w:ascii="Times New Roman" w:eastAsia="Times New Roman" w:hAnsi="Times New Roman" w:cs="Times New Roman"/>
      <w:sz w:val="20"/>
      <w:szCs w:val="20"/>
      <w:lang w:eastAsia="ru-RU"/>
    </w:rPr>
  </w:style>
  <w:style w:type="character" w:styleId="af2">
    <w:name w:val="footnote reference"/>
    <w:aliases w:val="Знак сноски-FN,Ciae niinee-FN,16 Point,Superscript 6 Point,Ciae niinee 1,Çíàê ñíîñêè 1,Çíàê ñíîñêè-FN,Знак сноски 1,Ссылка на сноску 45,fr,Used by Word for Help footnote symbols,Referencia nota al pie,SUPERS"/>
    <w:basedOn w:val="a4"/>
    <w:rsid w:val="00D753AF"/>
    <w:rPr>
      <w:rFonts w:cs="Times New Roman"/>
      <w:vertAlign w:val="superscript"/>
    </w:rPr>
  </w:style>
  <w:style w:type="character" w:customStyle="1" w:styleId="22">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1"/>
    <w:uiPriority w:val="99"/>
    <w:rsid w:val="007E5A6D"/>
    <w:rPr>
      <w:rFonts w:ascii="Arial" w:eastAsia="Times New Roman" w:hAnsi="Arial" w:cs="Times New Roman"/>
      <w:b/>
      <w:i/>
      <w:sz w:val="28"/>
      <w:szCs w:val="20"/>
      <w:lang w:eastAsia="ru-RU"/>
    </w:rPr>
  </w:style>
  <w:style w:type="character" w:customStyle="1" w:styleId="41">
    <w:name w:val="Заголовок 4 Знак"/>
    <w:basedOn w:val="a4"/>
    <w:link w:val="40"/>
    <w:uiPriority w:val="99"/>
    <w:rsid w:val="007E5A6D"/>
    <w:rPr>
      <w:rFonts w:ascii="Times New Roman" w:eastAsia="Times New Roman" w:hAnsi="Times New Roman" w:cs="Times New Roman"/>
      <w:sz w:val="24"/>
      <w:szCs w:val="20"/>
      <w:u w:val="single"/>
      <w:lang w:eastAsia="ru-RU"/>
    </w:rPr>
  </w:style>
  <w:style w:type="character" w:customStyle="1" w:styleId="50">
    <w:name w:val="Заголовок 5 Знак"/>
    <w:basedOn w:val="a4"/>
    <w:link w:val="5"/>
    <w:uiPriority w:val="99"/>
    <w:rsid w:val="007E5A6D"/>
    <w:rPr>
      <w:rFonts w:ascii="Arial Narrow" w:eastAsia="Times New Roman" w:hAnsi="Arial Narrow" w:cs="Times New Roman"/>
      <w:szCs w:val="20"/>
      <w:lang w:eastAsia="ru-RU"/>
    </w:rPr>
  </w:style>
  <w:style w:type="character" w:customStyle="1" w:styleId="60">
    <w:name w:val="Заголовок 6 Знак"/>
    <w:basedOn w:val="a4"/>
    <w:link w:val="6"/>
    <w:uiPriority w:val="99"/>
    <w:rsid w:val="007E5A6D"/>
    <w:rPr>
      <w:rFonts w:ascii="Arial" w:eastAsia="Times New Roman" w:hAnsi="Arial" w:cs="Times New Roman"/>
      <w:i/>
      <w:szCs w:val="20"/>
      <w:lang w:eastAsia="ru-RU"/>
    </w:rPr>
  </w:style>
  <w:style w:type="character" w:customStyle="1" w:styleId="70">
    <w:name w:val="Заголовок 7 Знак"/>
    <w:basedOn w:val="a4"/>
    <w:link w:val="7"/>
    <w:uiPriority w:val="99"/>
    <w:rsid w:val="007E5A6D"/>
    <w:rPr>
      <w:rFonts w:ascii="Arial" w:eastAsia="Times New Roman" w:hAnsi="Arial" w:cs="Times New Roman"/>
      <w:szCs w:val="20"/>
      <w:lang w:eastAsia="ru-RU"/>
    </w:rPr>
  </w:style>
  <w:style w:type="character" w:customStyle="1" w:styleId="80">
    <w:name w:val="Заголовок 8 Знак"/>
    <w:basedOn w:val="a4"/>
    <w:link w:val="8"/>
    <w:uiPriority w:val="99"/>
    <w:rsid w:val="007E5A6D"/>
    <w:rPr>
      <w:rFonts w:ascii="Arial" w:eastAsia="Times New Roman" w:hAnsi="Arial" w:cs="Times New Roman"/>
      <w:i/>
      <w:szCs w:val="20"/>
      <w:lang w:eastAsia="ru-RU"/>
    </w:rPr>
  </w:style>
  <w:style w:type="character" w:customStyle="1" w:styleId="90">
    <w:name w:val="Заголовок 9 Знак"/>
    <w:basedOn w:val="a4"/>
    <w:link w:val="9"/>
    <w:uiPriority w:val="99"/>
    <w:rsid w:val="007E5A6D"/>
    <w:rPr>
      <w:rFonts w:ascii="Arial Narrow" w:eastAsia="Times New Roman" w:hAnsi="Arial Narrow" w:cs="Times New Roman"/>
      <w:sz w:val="20"/>
      <w:szCs w:val="20"/>
      <w:lang w:eastAsia="ru-RU"/>
    </w:rPr>
  </w:style>
  <w:style w:type="paragraph" w:customStyle="1" w:styleId="p">
    <w:name w:val="p"/>
    <w:basedOn w:val="a3"/>
    <w:rsid w:val="007E5A6D"/>
    <w:pPr>
      <w:spacing w:before="48" w:after="48"/>
      <w:ind w:firstLine="480"/>
      <w:jc w:val="both"/>
    </w:pPr>
  </w:style>
  <w:style w:type="paragraph" w:styleId="af3">
    <w:name w:val="Balloon Text"/>
    <w:basedOn w:val="a3"/>
    <w:link w:val="af4"/>
    <w:uiPriority w:val="99"/>
    <w:unhideWhenUsed/>
    <w:rsid w:val="007E5A6D"/>
    <w:rPr>
      <w:rFonts w:ascii="Tahoma" w:hAnsi="Tahoma" w:cs="Tahoma"/>
      <w:sz w:val="16"/>
      <w:szCs w:val="16"/>
    </w:rPr>
  </w:style>
  <w:style w:type="character" w:customStyle="1" w:styleId="af4">
    <w:name w:val="Текст выноски Знак"/>
    <w:basedOn w:val="a4"/>
    <w:link w:val="af3"/>
    <w:uiPriority w:val="99"/>
    <w:rsid w:val="007E5A6D"/>
    <w:rPr>
      <w:rFonts w:ascii="Tahoma" w:eastAsia="Times New Roman" w:hAnsi="Tahoma" w:cs="Tahoma"/>
      <w:sz w:val="16"/>
      <w:szCs w:val="16"/>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7E5A6D"/>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7E5A6D"/>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7E5A6D"/>
    <w:rPr>
      <w:rFonts w:ascii="Cambria" w:hAnsi="Cambria" w:cs="Times New Roman"/>
      <w:b/>
      <w:sz w:val="26"/>
    </w:rPr>
  </w:style>
  <w:style w:type="character" w:customStyle="1" w:styleId="Heading4Char">
    <w:name w:val="Heading 4 Char"/>
    <w:basedOn w:val="a4"/>
    <w:locked/>
    <w:rsid w:val="007E5A6D"/>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7E5A6D"/>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7E5A6D"/>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7E5A6D"/>
    <w:rPr>
      <w:rFonts w:ascii="Cambria" w:hAnsi="Cambria"/>
      <w:b/>
      <w:kern w:val="32"/>
      <w:sz w:val="32"/>
    </w:rPr>
  </w:style>
  <w:style w:type="character" w:customStyle="1" w:styleId="BodyTextChar1">
    <w:name w:val="Body Text Char1"/>
    <w:aliases w:val="бпОсновной текст Char,body text Char,Body Text Char Char,Основной текст Знак Знак Char"/>
    <w:basedOn w:val="a4"/>
    <w:locked/>
    <w:rsid w:val="007E5A6D"/>
    <w:rPr>
      <w:rFonts w:ascii="Times New Roman" w:hAnsi="Times New Roman" w:cs="Times New Roman"/>
      <w:sz w:val="20"/>
      <w:lang w:eastAsia="ru-RU"/>
    </w:rPr>
  </w:style>
  <w:style w:type="character" w:styleId="af5">
    <w:name w:val="Hyperlink"/>
    <w:basedOn w:val="a4"/>
    <w:uiPriority w:val="99"/>
    <w:rsid w:val="007E5A6D"/>
    <w:rPr>
      <w:rFonts w:cs="Times New Roman"/>
      <w:color w:val="0000FF"/>
      <w:u w:val="single"/>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7E5A6D"/>
    <w:rPr>
      <w:rFonts w:cs="Times New Roman"/>
      <w:sz w:val="20"/>
    </w:rPr>
  </w:style>
  <w:style w:type="paragraph" w:styleId="af6">
    <w:name w:val="caption"/>
    <w:basedOn w:val="a3"/>
    <w:next w:val="a3"/>
    <w:uiPriority w:val="99"/>
    <w:qFormat/>
    <w:rsid w:val="007E5A6D"/>
    <w:rPr>
      <w:b/>
      <w:bCs/>
      <w:sz w:val="20"/>
      <w:szCs w:val="20"/>
    </w:rPr>
  </w:style>
  <w:style w:type="table" w:styleId="af7">
    <w:name w:val="Table Grid"/>
    <w:basedOn w:val="a5"/>
    <w:rsid w:val="007E5A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locked/>
    <w:rsid w:val="007E5A6D"/>
    <w:rPr>
      <w:rFonts w:ascii="Calibri" w:hAnsi="Calibri" w:cs="Times New Roman"/>
    </w:rPr>
  </w:style>
  <w:style w:type="character" w:customStyle="1" w:styleId="HeaderChar">
    <w:name w:val="Header Char"/>
    <w:basedOn w:val="a4"/>
    <w:locked/>
    <w:rsid w:val="007E5A6D"/>
    <w:rPr>
      <w:rFonts w:ascii="Times New Roman" w:hAnsi="Times New Roman" w:cs="Times New Roman"/>
      <w:sz w:val="24"/>
    </w:rPr>
  </w:style>
  <w:style w:type="paragraph" w:customStyle="1" w:styleId="19">
    <w:name w:val="Нижний колонтитул1"/>
    <w:basedOn w:val="a3"/>
    <w:uiPriority w:val="99"/>
    <w:rsid w:val="007E5A6D"/>
    <w:pPr>
      <w:tabs>
        <w:tab w:val="center" w:pos="4536"/>
        <w:tab w:val="right" w:pos="9072"/>
      </w:tabs>
    </w:pPr>
    <w:rPr>
      <w:sz w:val="20"/>
      <w:szCs w:val="20"/>
    </w:rPr>
  </w:style>
  <w:style w:type="character" w:customStyle="1" w:styleId="BalloonTextChar">
    <w:name w:val="Balloon Text Char"/>
    <w:basedOn w:val="a4"/>
    <w:locked/>
    <w:rsid w:val="007E5A6D"/>
    <w:rPr>
      <w:rFonts w:ascii="Tahoma" w:hAnsi="Tahoma" w:cs="Times New Roman"/>
      <w:sz w:val="16"/>
      <w:lang w:eastAsia="ru-RU"/>
    </w:rPr>
  </w:style>
  <w:style w:type="paragraph" w:customStyle="1" w:styleId="ConsPlusNonformat">
    <w:name w:val="ConsPlusNonformat"/>
    <w:uiPriority w:val="99"/>
    <w:rsid w:val="007E5A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0">
    <w:name w:val="Абзац списка12"/>
    <w:basedOn w:val="a3"/>
    <w:rsid w:val="007E5A6D"/>
    <w:pPr>
      <w:ind w:left="720"/>
      <w:contextualSpacing/>
    </w:pPr>
  </w:style>
  <w:style w:type="paragraph" w:customStyle="1" w:styleId="ConsPlusCell">
    <w:name w:val="ConsPlusCell"/>
    <w:uiPriority w:val="99"/>
    <w:rsid w:val="007E5A6D"/>
    <w:pPr>
      <w:autoSpaceDE w:val="0"/>
      <w:autoSpaceDN w:val="0"/>
      <w:adjustRightInd w:val="0"/>
      <w:spacing w:after="0" w:line="240" w:lineRule="auto"/>
    </w:pPr>
    <w:rPr>
      <w:rFonts w:ascii="Arial" w:eastAsia="Times New Roman" w:hAnsi="Arial" w:cs="Arial"/>
      <w:sz w:val="20"/>
      <w:szCs w:val="20"/>
      <w:lang w:eastAsia="ru-RU"/>
    </w:rPr>
  </w:style>
  <w:style w:type="paragraph" w:styleId="1a">
    <w:name w:val="toc 1"/>
    <w:basedOn w:val="a3"/>
    <w:next w:val="a3"/>
    <w:autoRedefine/>
    <w:uiPriority w:val="39"/>
    <w:rsid w:val="007E5A6D"/>
    <w:pPr>
      <w:spacing w:before="120" w:after="120"/>
    </w:pPr>
    <w:rPr>
      <w:rFonts w:asciiTheme="minorHAnsi" w:hAnsiTheme="minorHAnsi"/>
      <w:b/>
      <w:bCs/>
      <w:caps/>
      <w:sz w:val="20"/>
      <w:szCs w:val="20"/>
    </w:rPr>
  </w:style>
  <w:style w:type="paragraph" w:styleId="23">
    <w:name w:val="toc 2"/>
    <w:basedOn w:val="a3"/>
    <w:next w:val="a3"/>
    <w:autoRedefine/>
    <w:uiPriority w:val="39"/>
    <w:rsid w:val="00AE3335"/>
    <w:pPr>
      <w:ind w:left="240"/>
    </w:pPr>
    <w:rPr>
      <w:rFonts w:asciiTheme="minorHAnsi" w:hAnsiTheme="minorHAnsi"/>
      <w:smallCaps/>
      <w:sz w:val="20"/>
      <w:szCs w:val="20"/>
    </w:rPr>
  </w:style>
  <w:style w:type="paragraph" w:customStyle="1" w:styleId="ConsPlusTitle">
    <w:name w:val="ConsPlusTitle"/>
    <w:uiPriority w:val="99"/>
    <w:rsid w:val="007E5A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7E5A6D"/>
    <w:pPr>
      <w:spacing w:after="160" w:line="240" w:lineRule="exact"/>
    </w:pPr>
    <w:rPr>
      <w:rFonts w:ascii="Verdana" w:hAnsi="Verdana"/>
      <w:lang w:val="en-US" w:eastAsia="en-US"/>
    </w:rPr>
  </w:style>
  <w:style w:type="character" w:styleId="af9">
    <w:name w:val="annotation reference"/>
    <w:basedOn w:val="a4"/>
    <w:uiPriority w:val="99"/>
    <w:rsid w:val="007E5A6D"/>
    <w:rPr>
      <w:rFonts w:cs="Times New Roman"/>
      <w:sz w:val="16"/>
    </w:rPr>
  </w:style>
  <w:style w:type="paragraph" w:styleId="afa">
    <w:name w:val="annotation text"/>
    <w:basedOn w:val="a3"/>
    <w:link w:val="afb"/>
    <w:uiPriority w:val="99"/>
    <w:rsid w:val="007E5A6D"/>
    <w:pPr>
      <w:widowControl w:val="0"/>
    </w:pPr>
    <w:rPr>
      <w:sz w:val="20"/>
      <w:szCs w:val="20"/>
    </w:rPr>
  </w:style>
  <w:style w:type="character" w:customStyle="1" w:styleId="afb">
    <w:name w:val="Текст примечания Знак"/>
    <w:basedOn w:val="a4"/>
    <w:link w:val="afa"/>
    <w:uiPriority w:val="99"/>
    <w:rsid w:val="007E5A6D"/>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7E5A6D"/>
    <w:rPr>
      <w:rFonts w:ascii="Times New Roman" w:hAnsi="Times New Roman" w:cs="Times New Roman"/>
      <w:sz w:val="20"/>
      <w:lang w:eastAsia="ru-RU"/>
    </w:rPr>
  </w:style>
  <w:style w:type="paragraph" w:customStyle="1" w:styleId="ConsPlusNormal">
    <w:name w:val="ConsPlusNormal"/>
    <w:link w:val="ConsPlusNormal0"/>
    <w:rsid w:val="007E5A6D"/>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7E5A6D"/>
    <w:rPr>
      <w:rFonts w:ascii="Arial" w:eastAsia="Times New Roman" w:hAnsi="Arial" w:cs="Times New Roman"/>
      <w:lang w:eastAsia="ru-RU"/>
    </w:rPr>
  </w:style>
  <w:style w:type="paragraph" w:styleId="afc">
    <w:name w:val="Document Map"/>
    <w:basedOn w:val="a3"/>
    <w:link w:val="afd"/>
    <w:uiPriority w:val="99"/>
    <w:rsid w:val="007E5A6D"/>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7E5A6D"/>
    <w:rPr>
      <w:rFonts w:ascii="Tahoma" w:eastAsia="Times New Roman" w:hAnsi="Tahoma" w:cs="Times New Roman"/>
      <w:sz w:val="16"/>
      <w:szCs w:val="20"/>
    </w:rPr>
  </w:style>
  <w:style w:type="paragraph" w:styleId="afe">
    <w:name w:val="Normal (Web)"/>
    <w:basedOn w:val="a3"/>
    <w:link w:val="aff"/>
    <w:uiPriority w:val="99"/>
    <w:rsid w:val="007E5A6D"/>
    <w:pPr>
      <w:spacing w:before="100" w:beforeAutospacing="1" w:after="100" w:afterAutospacing="1"/>
    </w:pPr>
    <w:rPr>
      <w:szCs w:val="20"/>
    </w:rPr>
  </w:style>
  <w:style w:type="character" w:customStyle="1" w:styleId="aff">
    <w:name w:val="Обычный (веб) Знак"/>
    <w:link w:val="afe"/>
    <w:uiPriority w:val="99"/>
    <w:locked/>
    <w:rsid w:val="007E5A6D"/>
    <w:rPr>
      <w:rFonts w:ascii="Times New Roman" w:eastAsia="Times New Roman" w:hAnsi="Times New Roman" w:cs="Times New Roman"/>
      <w:sz w:val="24"/>
      <w:szCs w:val="20"/>
      <w:lang w:eastAsia="ru-RU"/>
    </w:rPr>
  </w:style>
  <w:style w:type="character" w:customStyle="1" w:styleId="1b">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7E5A6D"/>
  </w:style>
  <w:style w:type="paragraph" w:styleId="33">
    <w:name w:val="toc 3"/>
    <w:basedOn w:val="a3"/>
    <w:next w:val="a3"/>
    <w:autoRedefine/>
    <w:uiPriority w:val="39"/>
    <w:rsid w:val="007E5A6D"/>
    <w:pPr>
      <w:ind w:left="480"/>
    </w:pPr>
    <w:rPr>
      <w:rFonts w:asciiTheme="minorHAnsi" w:hAnsiTheme="minorHAnsi"/>
      <w:i/>
      <w:iCs/>
      <w:sz w:val="20"/>
      <w:szCs w:val="20"/>
    </w:rPr>
  </w:style>
  <w:style w:type="character" w:customStyle="1" w:styleId="180">
    <w:name w:val="Знак Знак18"/>
    <w:uiPriority w:val="99"/>
    <w:locked/>
    <w:rsid w:val="007E5A6D"/>
    <w:rPr>
      <w:rFonts w:ascii="Arial Narrow" w:hAnsi="Arial Narrow"/>
      <w:b/>
      <w:color w:val="000080"/>
      <w:sz w:val="20"/>
    </w:rPr>
  </w:style>
  <w:style w:type="paragraph" w:styleId="aff0">
    <w:name w:val="Body Text Indent"/>
    <w:basedOn w:val="a3"/>
    <w:link w:val="aff1"/>
    <w:uiPriority w:val="99"/>
    <w:rsid w:val="007E5A6D"/>
    <w:pPr>
      <w:widowControl w:val="0"/>
      <w:spacing w:after="120"/>
      <w:ind w:left="283"/>
    </w:pPr>
    <w:rPr>
      <w:szCs w:val="20"/>
    </w:rPr>
  </w:style>
  <w:style w:type="character" w:customStyle="1" w:styleId="aff1">
    <w:name w:val="Основной текст с отступом Знак"/>
    <w:basedOn w:val="a4"/>
    <w:link w:val="aff0"/>
    <w:uiPriority w:val="99"/>
    <w:rsid w:val="007E5A6D"/>
    <w:rPr>
      <w:rFonts w:ascii="Times New Roman" w:eastAsia="Times New Roman" w:hAnsi="Times New Roman" w:cs="Times New Roman"/>
      <w:sz w:val="24"/>
      <w:szCs w:val="20"/>
      <w:lang w:eastAsia="ru-RU"/>
    </w:rPr>
  </w:style>
  <w:style w:type="paragraph" w:customStyle="1" w:styleId="xl28">
    <w:name w:val="xl28"/>
    <w:basedOn w:val="a3"/>
    <w:uiPriority w:val="99"/>
    <w:rsid w:val="007E5A6D"/>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7E5A6D"/>
    <w:pPr>
      <w:suppressAutoHyphens/>
      <w:spacing w:after="144"/>
      <w:jc w:val="both"/>
    </w:pPr>
    <w:rPr>
      <w:sz w:val="28"/>
      <w:szCs w:val="20"/>
      <w:lang w:eastAsia="ar-SA"/>
    </w:rPr>
  </w:style>
  <w:style w:type="paragraph" w:customStyle="1" w:styleId="aff2">
    <w:name w:val="Ñòèëü"/>
    <w:uiPriority w:val="99"/>
    <w:rsid w:val="007E5A6D"/>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7E5A6D"/>
    <w:pPr>
      <w:widowControl/>
    </w:pPr>
    <w:rPr>
      <w:b/>
    </w:rPr>
  </w:style>
  <w:style w:type="character" w:customStyle="1" w:styleId="aff4">
    <w:name w:val="Тема примечания Знак"/>
    <w:basedOn w:val="afb"/>
    <w:link w:val="aff3"/>
    <w:uiPriority w:val="99"/>
    <w:rsid w:val="007E5A6D"/>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7E5A6D"/>
    <w:rPr>
      <w:rFonts w:ascii="Times New Roman" w:eastAsia="Times New Roman" w:hAnsi="Times New Roman" w:cs="Times New Roman"/>
      <w:b/>
      <w:sz w:val="20"/>
      <w:szCs w:val="20"/>
      <w:lang w:eastAsia="ru-RU"/>
    </w:rPr>
  </w:style>
  <w:style w:type="character" w:styleId="aff5">
    <w:name w:val="Strong"/>
    <w:basedOn w:val="a4"/>
    <w:uiPriority w:val="99"/>
    <w:qFormat/>
    <w:rsid w:val="007E5A6D"/>
    <w:rPr>
      <w:rFonts w:cs="Times New Roman"/>
      <w:b/>
    </w:rPr>
  </w:style>
  <w:style w:type="character" w:styleId="aff6">
    <w:name w:val="Emphasis"/>
    <w:basedOn w:val="a4"/>
    <w:uiPriority w:val="99"/>
    <w:qFormat/>
    <w:rsid w:val="007E5A6D"/>
    <w:rPr>
      <w:rFonts w:cs="Times New Roman"/>
      <w:i/>
    </w:rPr>
  </w:style>
  <w:style w:type="paragraph" w:styleId="aff7">
    <w:name w:val="No Spacing"/>
    <w:link w:val="aff8"/>
    <w:uiPriority w:val="99"/>
    <w:qFormat/>
    <w:rsid w:val="007E5A6D"/>
    <w:pPr>
      <w:spacing w:after="0" w:line="240" w:lineRule="auto"/>
    </w:pPr>
    <w:rPr>
      <w:rFonts w:ascii="Times New Roman" w:eastAsia="Times New Roman" w:hAnsi="Times New Roman" w:cs="Times New Roman"/>
    </w:rPr>
  </w:style>
  <w:style w:type="character" w:styleId="aff9">
    <w:name w:val="Subtle Emphasis"/>
    <w:basedOn w:val="a4"/>
    <w:uiPriority w:val="99"/>
    <w:qFormat/>
    <w:rsid w:val="007E5A6D"/>
    <w:rPr>
      <w:rFonts w:cs="Times New Roman"/>
      <w:i/>
      <w:color w:val="808080"/>
    </w:rPr>
  </w:style>
  <w:style w:type="character" w:styleId="affa">
    <w:name w:val="Intense Emphasis"/>
    <w:basedOn w:val="a4"/>
    <w:uiPriority w:val="99"/>
    <w:qFormat/>
    <w:rsid w:val="007E5A6D"/>
    <w:rPr>
      <w:rFonts w:cs="Times New Roman"/>
      <w:b/>
      <w:i/>
      <w:color w:val="4F81BD"/>
    </w:rPr>
  </w:style>
  <w:style w:type="character" w:customStyle="1" w:styleId="170">
    <w:name w:val="Знак Знак17"/>
    <w:uiPriority w:val="99"/>
    <w:rsid w:val="007E5A6D"/>
    <w:rPr>
      <w:rFonts w:ascii="Arial Narrow" w:hAnsi="Arial Narrow"/>
      <w:b/>
      <w:color w:val="000080"/>
    </w:rPr>
  </w:style>
  <w:style w:type="paragraph" w:styleId="affb">
    <w:name w:val="TOC Heading"/>
    <w:basedOn w:val="13"/>
    <w:next w:val="a3"/>
    <w:uiPriority w:val="39"/>
    <w:qFormat/>
    <w:rsid w:val="007E5A6D"/>
    <w:pPr>
      <w:outlineLvl w:val="9"/>
    </w:pPr>
    <w:rPr>
      <w:rFonts w:ascii="Cambria" w:hAnsi="Cambria"/>
    </w:rPr>
  </w:style>
  <w:style w:type="paragraph" w:styleId="24">
    <w:name w:val="Body Text 2"/>
    <w:basedOn w:val="a3"/>
    <w:link w:val="25"/>
    <w:uiPriority w:val="99"/>
    <w:rsid w:val="007E5A6D"/>
    <w:pPr>
      <w:widowControl w:val="0"/>
      <w:spacing w:after="120" w:line="480" w:lineRule="auto"/>
    </w:pPr>
    <w:rPr>
      <w:szCs w:val="20"/>
    </w:rPr>
  </w:style>
  <w:style w:type="character" w:customStyle="1" w:styleId="25">
    <w:name w:val="Основной текст 2 Знак"/>
    <w:basedOn w:val="a4"/>
    <w:link w:val="24"/>
    <w:uiPriority w:val="99"/>
    <w:rsid w:val="007E5A6D"/>
    <w:rPr>
      <w:rFonts w:ascii="Times New Roman" w:eastAsia="Times New Roman" w:hAnsi="Times New Roman" w:cs="Times New Roman"/>
      <w:sz w:val="24"/>
      <w:szCs w:val="20"/>
      <w:lang w:eastAsia="ru-RU"/>
    </w:rPr>
  </w:style>
  <w:style w:type="character" w:customStyle="1" w:styleId="BodyText2Char">
    <w:name w:val="Body Text 2 Char"/>
    <w:basedOn w:val="a4"/>
    <w:locked/>
    <w:rsid w:val="007E5A6D"/>
    <w:rPr>
      <w:rFonts w:ascii="Times New Roman" w:hAnsi="Times New Roman" w:cs="Times New Roman"/>
      <w:sz w:val="24"/>
    </w:rPr>
  </w:style>
  <w:style w:type="paragraph" w:customStyle="1" w:styleId="text-b">
    <w:name w:val="text-b"/>
    <w:basedOn w:val="a3"/>
    <w:uiPriority w:val="99"/>
    <w:rsid w:val="007E5A6D"/>
    <w:pPr>
      <w:spacing w:before="48" w:after="48"/>
      <w:jc w:val="both"/>
    </w:pPr>
  </w:style>
  <w:style w:type="paragraph" w:customStyle="1" w:styleId="BodyText1">
    <w:name w:val="Body Text 1"/>
    <w:basedOn w:val="a7"/>
    <w:uiPriority w:val="99"/>
    <w:rsid w:val="007E5A6D"/>
    <w:pPr>
      <w:spacing w:after="0"/>
      <w:jc w:val="both"/>
    </w:pPr>
    <w:rPr>
      <w:lang w:eastAsia="en-US"/>
    </w:rPr>
  </w:style>
  <w:style w:type="paragraph" w:customStyle="1" w:styleId="MainTXT">
    <w:name w:val="MainTXT"/>
    <w:basedOn w:val="a3"/>
    <w:uiPriority w:val="99"/>
    <w:rsid w:val="007E5A6D"/>
    <w:pPr>
      <w:suppressAutoHyphens/>
      <w:spacing w:after="120"/>
      <w:ind w:firstLine="709"/>
      <w:jc w:val="both"/>
    </w:pPr>
    <w:rPr>
      <w:lang w:eastAsia="ar-SA"/>
    </w:rPr>
  </w:style>
  <w:style w:type="paragraph" w:styleId="affc">
    <w:name w:val="List Paragraph"/>
    <w:basedOn w:val="a3"/>
    <w:link w:val="affd"/>
    <w:uiPriority w:val="34"/>
    <w:qFormat/>
    <w:rsid w:val="007E5A6D"/>
    <w:pPr>
      <w:widowControl w:val="0"/>
      <w:ind w:left="708"/>
    </w:pPr>
    <w:rPr>
      <w:szCs w:val="20"/>
    </w:rPr>
  </w:style>
  <w:style w:type="paragraph" w:customStyle="1" w:styleId="consplustitle0">
    <w:name w:val="consplustitle"/>
    <w:basedOn w:val="a3"/>
    <w:uiPriority w:val="99"/>
    <w:rsid w:val="007E5A6D"/>
    <w:pPr>
      <w:spacing w:before="100" w:beforeAutospacing="1" w:after="100" w:afterAutospacing="1"/>
      <w:ind w:left="75" w:right="75"/>
      <w:jc w:val="both"/>
    </w:pPr>
  </w:style>
  <w:style w:type="paragraph" w:customStyle="1" w:styleId="u">
    <w:name w:val="u"/>
    <w:basedOn w:val="a3"/>
    <w:uiPriority w:val="99"/>
    <w:rsid w:val="007E5A6D"/>
    <w:pPr>
      <w:ind w:firstLine="390"/>
      <w:jc w:val="both"/>
    </w:pPr>
  </w:style>
  <w:style w:type="character" w:customStyle="1" w:styleId="140">
    <w:name w:val="Знак Знак14"/>
    <w:uiPriority w:val="99"/>
    <w:rsid w:val="007E5A6D"/>
    <w:rPr>
      <w:rFonts w:ascii="Tahoma" w:hAnsi="Tahoma"/>
      <w:sz w:val="16"/>
    </w:rPr>
  </w:style>
  <w:style w:type="paragraph" w:customStyle="1" w:styleId="110">
    <w:name w:val="Абзац списка11"/>
    <w:basedOn w:val="a3"/>
    <w:uiPriority w:val="99"/>
    <w:rsid w:val="007E5A6D"/>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7E5A6D"/>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7E5A6D"/>
    <w:pPr>
      <w:ind w:left="720"/>
    </w:pPr>
    <w:rPr>
      <w:rFonts w:asciiTheme="minorHAnsi" w:hAnsiTheme="minorHAnsi"/>
      <w:sz w:val="18"/>
      <w:szCs w:val="18"/>
    </w:rPr>
  </w:style>
  <w:style w:type="paragraph" w:styleId="51">
    <w:name w:val="toc 5"/>
    <w:basedOn w:val="a3"/>
    <w:next w:val="a3"/>
    <w:autoRedefine/>
    <w:uiPriority w:val="99"/>
    <w:rsid w:val="007E5A6D"/>
    <w:pPr>
      <w:ind w:left="960"/>
    </w:pPr>
    <w:rPr>
      <w:rFonts w:asciiTheme="minorHAnsi" w:hAnsiTheme="minorHAnsi"/>
      <w:sz w:val="18"/>
      <w:szCs w:val="18"/>
    </w:rPr>
  </w:style>
  <w:style w:type="paragraph" w:styleId="61">
    <w:name w:val="toc 6"/>
    <w:basedOn w:val="a3"/>
    <w:next w:val="a3"/>
    <w:autoRedefine/>
    <w:uiPriority w:val="99"/>
    <w:rsid w:val="007E5A6D"/>
    <w:pPr>
      <w:ind w:left="1200"/>
    </w:pPr>
    <w:rPr>
      <w:rFonts w:asciiTheme="minorHAnsi" w:hAnsiTheme="minorHAnsi"/>
      <w:sz w:val="18"/>
      <w:szCs w:val="18"/>
    </w:rPr>
  </w:style>
  <w:style w:type="paragraph" w:styleId="71">
    <w:name w:val="toc 7"/>
    <w:basedOn w:val="a3"/>
    <w:next w:val="a3"/>
    <w:autoRedefine/>
    <w:uiPriority w:val="99"/>
    <w:rsid w:val="007E5A6D"/>
    <w:pPr>
      <w:ind w:left="1440"/>
    </w:pPr>
    <w:rPr>
      <w:rFonts w:asciiTheme="minorHAnsi" w:hAnsiTheme="minorHAnsi"/>
      <w:sz w:val="18"/>
      <w:szCs w:val="18"/>
    </w:rPr>
  </w:style>
  <w:style w:type="paragraph" w:styleId="81">
    <w:name w:val="toc 8"/>
    <w:basedOn w:val="a3"/>
    <w:next w:val="a3"/>
    <w:autoRedefine/>
    <w:uiPriority w:val="99"/>
    <w:rsid w:val="007E5A6D"/>
    <w:pPr>
      <w:ind w:left="1680"/>
    </w:pPr>
    <w:rPr>
      <w:rFonts w:asciiTheme="minorHAnsi" w:hAnsiTheme="minorHAnsi"/>
      <w:sz w:val="18"/>
      <w:szCs w:val="18"/>
    </w:rPr>
  </w:style>
  <w:style w:type="paragraph" w:styleId="91">
    <w:name w:val="toc 9"/>
    <w:basedOn w:val="a3"/>
    <w:next w:val="a3"/>
    <w:autoRedefine/>
    <w:uiPriority w:val="99"/>
    <w:rsid w:val="007E5A6D"/>
    <w:pPr>
      <w:ind w:left="1920"/>
    </w:pPr>
    <w:rPr>
      <w:rFonts w:asciiTheme="minorHAnsi" w:hAnsiTheme="minorHAnsi"/>
      <w:sz w:val="18"/>
      <w:szCs w:val="18"/>
    </w:rPr>
  </w:style>
  <w:style w:type="paragraph" w:styleId="HTML">
    <w:name w:val="HTML Preformatted"/>
    <w:basedOn w:val="a3"/>
    <w:link w:val="HTML0"/>
    <w:uiPriority w:val="99"/>
    <w:rsid w:val="007E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7E5A6D"/>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7E5A6D"/>
    <w:rPr>
      <w:rFonts w:ascii="Courier New" w:hAnsi="Courier New" w:cs="Times New Roman"/>
      <w:sz w:val="20"/>
    </w:rPr>
  </w:style>
  <w:style w:type="paragraph" w:customStyle="1" w:styleId="affe">
    <w:name w:val="основной текст документа"/>
    <w:basedOn w:val="a3"/>
    <w:uiPriority w:val="99"/>
    <w:rsid w:val="007E5A6D"/>
    <w:pPr>
      <w:spacing w:before="120" w:after="120"/>
      <w:jc w:val="both"/>
    </w:pPr>
    <w:rPr>
      <w:szCs w:val="20"/>
      <w:lang w:eastAsia="en-US"/>
    </w:rPr>
  </w:style>
  <w:style w:type="character" w:customStyle="1" w:styleId="230">
    <w:name w:val="Знак Знак23"/>
    <w:uiPriority w:val="99"/>
    <w:locked/>
    <w:rsid w:val="007E5A6D"/>
    <w:rPr>
      <w:rFonts w:ascii="Arial" w:hAnsi="Arial"/>
      <w:b/>
      <w:kern w:val="32"/>
      <w:sz w:val="32"/>
      <w:lang w:val="ru-RU" w:eastAsia="ru-RU"/>
    </w:rPr>
  </w:style>
  <w:style w:type="character" w:customStyle="1" w:styleId="220">
    <w:name w:val="Знак Знак22"/>
    <w:uiPriority w:val="99"/>
    <w:locked/>
    <w:rsid w:val="007E5A6D"/>
    <w:rPr>
      <w:rFonts w:ascii="Arial" w:hAnsi="Arial"/>
      <w:b/>
      <w:i/>
      <w:sz w:val="28"/>
      <w:lang w:val="ru-RU" w:eastAsia="ru-RU"/>
    </w:rPr>
  </w:style>
  <w:style w:type="character" w:customStyle="1" w:styleId="211">
    <w:name w:val="Знак Знак21"/>
    <w:uiPriority w:val="99"/>
    <w:locked/>
    <w:rsid w:val="007E5A6D"/>
    <w:rPr>
      <w:rFonts w:ascii="Arial" w:hAnsi="Arial"/>
      <w:b/>
      <w:sz w:val="26"/>
      <w:lang w:val="ru-RU" w:eastAsia="ru-RU"/>
    </w:rPr>
  </w:style>
  <w:style w:type="character" w:customStyle="1" w:styleId="141">
    <w:name w:val="Знак Знак141"/>
    <w:semiHidden/>
    <w:locked/>
    <w:rsid w:val="007E5A6D"/>
    <w:rPr>
      <w:lang w:eastAsia="ru-RU"/>
    </w:rPr>
  </w:style>
  <w:style w:type="character" w:customStyle="1" w:styleId="130">
    <w:name w:val="Знак Знак13"/>
    <w:uiPriority w:val="99"/>
    <w:locked/>
    <w:rsid w:val="007E5A6D"/>
    <w:rPr>
      <w:rFonts w:eastAsia="Times New Roman"/>
      <w:b/>
      <w:caps/>
      <w:sz w:val="28"/>
      <w:lang w:val="ru-RU" w:eastAsia="ru-RU"/>
    </w:rPr>
  </w:style>
  <w:style w:type="character" w:customStyle="1" w:styleId="121">
    <w:name w:val="Знак Знак12"/>
    <w:uiPriority w:val="99"/>
    <w:semiHidden/>
    <w:locked/>
    <w:rsid w:val="007E5A6D"/>
    <w:rPr>
      <w:lang w:eastAsia="ru-RU"/>
    </w:rPr>
  </w:style>
  <w:style w:type="paragraph" w:styleId="afff">
    <w:name w:val="Title"/>
    <w:basedOn w:val="a3"/>
    <w:link w:val="afff0"/>
    <w:uiPriority w:val="99"/>
    <w:qFormat/>
    <w:rsid w:val="007E5A6D"/>
    <w:pPr>
      <w:jc w:val="center"/>
    </w:pPr>
    <w:rPr>
      <w:szCs w:val="20"/>
    </w:rPr>
  </w:style>
  <w:style w:type="character" w:customStyle="1" w:styleId="afff0">
    <w:name w:val="Название Знак"/>
    <w:basedOn w:val="a4"/>
    <w:link w:val="afff"/>
    <w:uiPriority w:val="99"/>
    <w:rsid w:val="007E5A6D"/>
    <w:rPr>
      <w:rFonts w:ascii="Times New Roman" w:eastAsia="Times New Roman" w:hAnsi="Times New Roman" w:cs="Times New Roman"/>
      <w:sz w:val="24"/>
      <w:szCs w:val="20"/>
      <w:lang w:eastAsia="ru-RU"/>
    </w:rPr>
  </w:style>
  <w:style w:type="character" w:customStyle="1" w:styleId="TitleChar">
    <w:name w:val="Title Char"/>
    <w:basedOn w:val="a4"/>
    <w:locked/>
    <w:rsid w:val="007E5A6D"/>
    <w:rPr>
      <w:rFonts w:ascii="Times New Roman" w:hAnsi="Times New Roman" w:cs="Times New Roman"/>
      <w:b/>
      <w:sz w:val="24"/>
    </w:rPr>
  </w:style>
  <w:style w:type="paragraph" w:styleId="afff1">
    <w:name w:val="Signature"/>
    <w:basedOn w:val="a3"/>
    <w:next w:val="a3"/>
    <w:link w:val="afff2"/>
    <w:uiPriority w:val="99"/>
    <w:rsid w:val="007E5A6D"/>
    <w:pPr>
      <w:spacing w:before="60" w:after="60"/>
    </w:pPr>
    <w:rPr>
      <w:sz w:val="22"/>
      <w:szCs w:val="20"/>
    </w:rPr>
  </w:style>
  <w:style w:type="character" w:customStyle="1" w:styleId="afff2">
    <w:name w:val="Подпись Знак"/>
    <w:basedOn w:val="a4"/>
    <w:link w:val="afff1"/>
    <w:uiPriority w:val="99"/>
    <w:rsid w:val="007E5A6D"/>
    <w:rPr>
      <w:rFonts w:ascii="Times New Roman" w:eastAsia="Times New Roman" w:hAnsi="Times New Roman" w:cs="Times New Roman"/>
      <w:szCs w:val="20"/>
      <w:lang w:eastAsia="ru-RU"/>
    </w:rPr>
  </w:style>
  <w:style w:type="character" w:customStyle="1" w:styleId="92">
    <w:name w:val="Знак Знак9"/>
    <w:uiPriority w:val="99"/>
    <w:semiHidden/>
    <w:locked/>
    <w:rsid w:val="007E5A6D"/>
    <w:rPr>
      <w:lang w:eastAsia="ru-RU"/>
    </w:rPr>
  </w:style>
  <w:style w:type="character" w:customStyle="1" w:styleId="DateChar">
    <w:name w:val="Date Char"/>
    <w:uiPriority w:val="99"/>
    <w:locked/>
    <w:rsid w:val="007E5A6D"/>
  </w:style>
  <w:style w:type="paragraph" w:styleId="afff3">
    <w:name w:val="Date"/>
    <w:basedOn w:val="a3"/>
    <w:next w:val="a3"/>
    <w:link w:val="afff4"/>
    <w:uiPriority w:val="99"/>
    <w:rsid w:val="007E5A6D"/>
    <w:pPr>
      <w:spacing w:before="60" w:after="60"/>
      <w:jc w:val="both"/>
    </w:pPr>
  </w:style>
  <w:style w:type="character" w:customStyle="1" w:styleId="afff4">
    <w:name w:val="Дата Знак"/>
    <w:basedOn w:val="a4"/>
    <w:link w:val="afff3"/>
    <w:uiPriority w:val="99"/>
    <w:rsid w:val="007E5A6D"/>
    <w:rPr>
      <w:rFonts w:ascii="Times New Roman" w:eastAsia="Times New Roman" w:hAnsi="Times New Roman" w:cs="Times New Roman"/>
      <w:sz w:val="24"/>
      <w:szCs w:val="24"/>
      <w:lang w:eastAsia="ru-RU"/>
    </w:rPr>
  </w:style>
  <w:style w:type="character" w:customStyle="1" w:styleId="1c">
    <w:name w:val="Дата Знак1"/>
    <w:rsid w:val="007E5A6D"/>
    <w:rPr>
      <w:sz w:val="24"/>
    </w:rPr>
  </w:style>
  <w:style w:type="character" w:customStyle="1" w:styleId="62">
    <w:name w:val="Знак Знак6"/>
    <w:uiPriority w:val="99"/>
    <w:semiHidden/>
    <w:locked/>
    <w:rsid w:val="007E5A6D"/>
    <w:rPr>
      <w:rFonts w:eastAsia="Times New Roman"/>
      <w:sz w:val="26"/>
      <w:lang w:val="ru-RU" w:eastAsia="ru-RU"/>
    </w:rPr>
  </w:style>
  <w:style w:type="paragraph" w:styleId="34">
    <w:name w:val="Body Text 3"/>
    <w:basedOn w:val="a3"/>
    <w:link w:val="35"/>
    <w:uiPriority w:val="99"/>
    <w:rsid w:val="007E5A6D"/>
    <w:pPr>
      <w:tabs>
        <w:tab w:val="left" w:pos="7371"/>
      </w:tabs>
      <w:spacing w:before="120"/>
    </w:pPr>
    <w:rPr>
      <w:sz w:val="20"/>
      <w:szCs w:val="20"/>
    </w:rPr>
  </w:style>
  <w:style w:type="character" w:customStyle="1" w:styleId="35">
    <w:name w:val="Основной текст 3 Знак"/>
    <w:basedOn w:val="a4"/>
    <w:link w:val="34"/>
    <w:uiPriority w:val="99"/>
    <w:rsid w:val="007E5A6D"/>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7E5A6D"/>
    <w:rPr>
      <w:rFonts w:ascii="Times New Roman" w:hAnsi="Times New Roman" w:cs="Times New Roman"/>
      <w:sz w:val="16"/>
    </w:rPr>
  </w:style>
  <w:style w:type="paragraph" w:styleId="26">
    <w:name w:val="Body Text Indent 2"/>
    <w:basedOn w:val="a3"/>
    <w:link w:val="27"/>
    <w:uiPriority w:val="99"/>
    <w:rsid w:val="007E5A6D"/>
    <w:pPr>
      <w:ind w:firstLine="709"/>
      <w:jc w:val="center"/>
    </w:pPr>
    <w:rPr>
      <w:sz w:val="28"/>
      <w:szCs w:val="20"/>
    </w:rPr>
  </w:style>
  <w:style w:type="character" w:customStyle="1" w:styleId="27">
    <w:name w:val="Основной текст с отступом 2 Знак"/>
    <w:basedOn w:val="a4"/>
    <w:link w:val="26"/>
    <w:uiPriority w:val="99"/>
    <w:rsid w:val="007E5A6D"/>
    <w:rPr>
      <w:rFonts w:ascii="Times New Roman" w:eastAsia="Times New Roman" w:hAnsi="Times New Roman" w:cs="Times New Roman"/>
      <w:sz w:val="28"/>
      <w:szCs w:val="20"/>
      <w:lang w:eastAsia="ru-RU"/>
    </w:rPr>
  </w:style>
  <w:style w:type="paragraph" w:styleId="36">
    <w:name w:val="Body Text Indent 3"/>
    <w:basedOn w:val="a3"/>
    <w:link w:val="37"/>
    <w:uiPriority w:val="99"/>
    <w:rsid w:val="007E5A6D"/>
    <w:pPr>
      <w:tabs>
        <w:tab w:val="left" w:pos="540"/>
        <w:tab w:val="num" w:pos="1742"/>
      </w:tabs>
      <w:ind w:left="709"/>
      <w:jc w:val="both"/>
    </w:pPr>
    <w:rPr>
      <w:sz w:val="28"/>
      <w:szCs w:val="20"/>
    </w:rPr>
  </w:style>
  <w:style w:type="character" w:customStyle="1" w:styleId="37">
    <w:name w:val="Основной текст с отступом 3 Знак"/>
    <w:basedOn w:val="a4"/>
    <w:link w:val="36"/>
    <w:uiPriority w:val="99"/>
    <w:rsid w:val="007E5A6D"/>
    <w:rPr>
      <w:rFonts w:ascii="Times New Roman" w:eastAsia="Times New Roman" w:hAnsi="Times New Roman" w:cs="Times New Roman"/>
      <w:sz w:val="28"/>
      <w:szCs w:val="20"/>
      <w:lang w:eastAsia="ru-RU"/>
    </w:rPr>
  </w:style>
  <w:style w:type="character" w:customStyle="1" w:styleId="221">
    <w:name w:val="Знак Знак221"/>
    <w:uiPriority w:val="99"/>
    <w:rsid w:val="007E5A6D"/>
    <w:rPr>
      <w:sz w:val="22"/>
      <w:lang w:val="ru-RU" w:eastAsia="ru-RU"/>
    </w:rPr>
  </w:style>
  <w:style w:type="character" w:customStyle="1" w:styleId="28">
    <w:name w:val="Список2 Знак"/>
    <w:uiPriority w:val="99"/>
    <w:rsid w:val="007E5A6D"/>
    <w:rPr>
      <w:sz w:val="22"/>
      <w:lang w:val="ru-RU" w:eastAsia="ru-RU"/>
    </w:rPr>
  </w:style>
  <w:style w:type="character" w:customStyle="1" w:styleId="afff5">
    <w:name w:val="Приложение Знак"/>
    <w:uiPriority w:val="99"/>
    <w:rsid w:val="007E5A6D"/>
    <w:rPr>
      <w:sz w:val="22"/>
      <w:lang w:val="ru-RU" w:eastAsia="ru-RU"/>
    </w:rPr>
  </w:style>
  <w:style w:type="character" w:customStyle="1" w:styleId="afff6">
    <w:name w:val="Приложение текст Знак"/>
    <w:uiPriority w:val="99"/>
    <w:rsid w:val="007E5A6D"/>
    <w:rPr>
      <w:sz w:val="22"/>
      <w:lang w:val="ru-RU" w:eastAsia="ru-RU"/>
    </w:rPr>
  </w:style>
  <w:style w:type="character" w:customStyle="1" w:styleId="1d">
    <w:name w:val="Знак Знак Знак1"/>
    <w:uiPriority w:val="99"/>
    <w:rsid w:val="007E5A6D"/>
    <w:rPr>
      <w:sz w:val="22"/>
      <w:lang w:val="ru-RU" w:eastAsia="ru-RU"/>
    </w:rPr>
  </w:style>
  <w:style w:type="paragraph" w:customStyle="1" w:styleId="ConsNormal">
    <w:name w:val="ConsNormal"/>
    <w:link w:val="ConsNormal0"/>
    <w:uiPriority w:val="99"/>
    <w:rsid w:val="007E5A6D"/>
    <w:pPr>
      <w:widowControl w:val="0"/>
      <w:spacing w:after="0" w:line="240" w:lineRule="auto"/>
      <w:ind w:firstLine="720"/>
    </w:pPr>
    <w:rPr>
      <w:rFonts w:ascii="Arial" w:eastAsia="Times New Roman" w:hAnsi="Arial" w:cs="Arial"/>
      <w:sz w:val="20"/>
      <w:szCs w:val="20"/>
      <w:lang w:eastAsia="ru-RU"/>
    </w:rPr>
  </w:style>
  <w:style w:type="paragraph" w:customStyle="1" w:styleId="afff7">
    <w:name w:val="Стандартный текст"/>
    <w:basedOn w:val="a3"/>
    <w:uiPriority w:val="99"/>
    <w:rsid w:val="007E5A6D"/>
    <w:pPr>
      <w:widowControl w:val="0"/>
      <w:spacing w:before="120" w:after="120" w:line="360" w:lineRule="auto"/>
      <w:jc w:val="both"/>
    </w:pPr>
    <w:rPr>
      <w:szCs w:val="20"/>
    </w:rPr>
  </w:style>
  <w:style w:type="paragraph" w:customStyle="1" w:styleId="Default">
    <w:name w:val="Default"/>
    <w:uiPriority w:val="99"/>
    <w:rsid w:val="007E5A6D"/>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7E5A6D"/>
    <w:rPr>
      <w:rFonts w:cs="Times New Roman"/>
      <w:color w:val="auto"/>
    </w:rPr>
  </w:style>
  <w:style w:type="paragraph" w:customStyle="1" w:styleId="CM93">
    <w:name w:val="CM93"/>
    <w:basedOn w:val="Default"/>
    <w:next w:val="Default"/>
    <w:uiPriority w:val="99"/>
    <w:rsid w:val="007E5A6D"/>
    <w:rPr>
      <w:rFonts w:cs="Times New Roman"/>
      <w:color w:val="auto"/>
    </w:rPr>
  </w:style>
  <w:style w:type="paragraph" w:customStyle="1" w:styleId="CM101">
    <w:name w:val="CM101"/>
    <w:basedOn w:val="Default"/>
    <w:next w:val="Default"/>
    <w:uiPriority w:val="99"/>
    <w:rsid w:val="007E5A6D"/>
    <w:rPr>
      <w:rFonts w:cs="Times New Roman"/>
      <w:color w:val="auto"/>
    </w:rPr>
  </w:style>
  <w:style w:type="paragraph" w:customStyle="1" w:styleId="CM106">
    <w:name w:val="CM106"/>
    <w:basedOn w:val="Default"/>
    <w:next w:val="Default"/>
    <w:uiPriority w:val="99"/>
    <w:rsid w:val="007E5A6D"/>
    <w:rPr>
      <w:rFonts w:cs="Times New Roman"/>
      <w:color w:val="auto"/>
    </w:rPr>
  </w:style>
  <w:style w:type="paragraph" w:customStyle="1" w:styleId="CM94">
    <w:name w:val="CM94"/>
    <w:basedOn w:val="Default"/>
    <w:next w:val="Default"/>
    <w:uiPriority w:val="99"/>
    <w:rsid w:val="007E5A6D"/>
    <w:rPr>
      <w:rFonts w:cs="Times New Roman"/>
      <w:color w:val="auto"/>
    </w:rPr>
  </w:style>
  <w:style w:type="character" w:customStyle="1" w:styleId="38">
    <w:name w:val="Знак Знак3"/>
    <w:uiPriority w:val="99"/>
    <w:rsid w:val="007E5A6D"/>
    <w:rPr>
      <w:rFonts w:ascii="Tahoma" w:hAnsi="Tahoma"/>
      <w:shd w:val="clear" w:color="auto" w:fill="000080"/>
    </w:rPr>
  </w:style>
  <w:style w:type="paragraph" w:customStyle="1" w:styleId="bodytxt">
    <w:name w:val="bodytxt"/>
    <w:basedOn w:val="a3"/>
    <w:uiPriority w:val="99"/>
    <w:rsid w:val="007E5A6D"/>
    <w:pPr>
      <w:spacing w:before="100" w:beforeAutospacing="1" w:after="100" w:afterAutospacing="1"/>
    </w:pPr>
    <w:rPr>
      <w:rFonts w:ascii="Tahoma" w:hAnsi="Tahoma" w:cs="Tahoma"/>
      <w:color w:val="111111"/>
      <w:sz w:val="33"/>
      <w:szCs w:val="33"/>
    </w:rPr>
  </w:style>
  <w:style w:type="paragraph" w:customStyle="1" w:styleId="1e">
    <w:name w:val="Знак1"/>
    <w:basedOn w:val="a3"/>
    <w:rsid w:val="007E5A6D"/>
    <w:pPr>
      <w:spacing w:before="100" w:beforeAutospacing="1" w:after="100" w:afterAutospacing="1"/>
    </w:pPr>
    <w:rPr>
      <w:rFonts w:ascii="Tahoma" w:hAnsi="Tahoma"/>
      <w:sz w:val="20"/>
      <w:szCs w:val="20"/>
      <w:lang w:val="en-US" w:eastAsia="en-US"/>
    </w:rPr>
  </w:style>
  <w:style w:type="character" w:styleId="afff8">
    <w:name w:val="FollowedHyperlink"/>
    <w:basedOn w:val="a4"/>
    <w:uiPriority w:val="99"/>
    <w:rsid w:val="007E5A6D"/>
    <w:rPr>
      <w:rFonts w:cs="Times New Roman"/>
      <w:color w:val="800080"/>
      <w:u w:val="single"/>
    </w:rPr>
  </w:style>
  <w:style w:type="character" w:customStyle="1" w:styleId="150">
    <w:name w:val="Знак Знак15"/>
    <w:uiPriority w:val="99"/>
    <w:locked/>
    <w:rsid w:val="007E5A6D"/>
    <w:rPr>
      <w:sz w:val="24"/>
    </w:rPr>
  </w:style>
  <w:style w:type="paragraph" w:styleId="afff9">
    <w:name w:val="List"/>
    <w:basedOn w:val="a3"/>
    <w:uiPriority w:val="99"/>
    <w:rsid w:val="007E5A6D"/>
    <w:pPr>
      <w:spacing w:before="100" w:beforeAutospacing="1" w:after="100" w:afterAutospacing="1"/>
    </w:pPr>
    <w:rPr>
      <w:rFonts w:ascii="Arial Unicode MS" w:hAnsi="Arial Unicode MS" w:cs="Arial Unicode MS"/>
      <w:lang w:val="en-US" w:eastAsia="en-US"/>
    </w:rPr>
  </w:style>
  <w:style w:type="character" w:customStyle="1" w:styleId="afffa">
    <w:name w:val="Маркированный список Знак"/>
    <w:aliases w:val="UL Знак,Маркированный список 1 Знак,Маркированный Знак"/>
    <w:link w:val="afffb"/>
    <w:uiPriority w:val="99"/>
    <w:locked/>
    <w:rsid w:val="007E5A6D"/>
    <w:rPr>
      <w:sz w:val="24"/>
    </w:rPr>
  </w:style>
  <w:style w:type="paragraph" w:styleId="afffb">
    <w:name w:val="List Bullet"/>
    <w:aliases w:val="UL,Маркированный список 1,Маркированный"/>
    <w:basedOn w:val="a3"/>
    <w:link w:val="afffa"/>
    <w:uiPriority w:val="99"/>
    <w:rsid w:val="007E5A6D"/>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c">
    <w:name w:val="Plain Text"/>
    <w:basedOn w:val="a3"/>
    <w:link w:val="afffd"/>
    <w:uiPriority w:val="99"/>
    <w:rsid w:val="007E5A6D"/>
    <w:rPr>
      <w:rFonts w:ascii="Courier New" w:hAnsi="Courier New"/>
      <w:sz w:val="20"/>
      <w:szCs w:val="20"/>
    </w:rPr>
  </w:style>
  <w:style w:type="character" w:customStyle="1" w:styleId="afffd">
    <w:name w:val="Текст Знак"/>
    <w:basedOn w:val="a4"/>
    <w:link w:val="afffc"/>
    <w:uiPriority w:val="99"/>
    <w:rsid w:val="007E5A6D"/>
    <w:rPr>
      <w:rFonts w:ascii="Courier New" w:eastAsia="Times New Roman" w:hAnsi="Courier New" w:cs="Times New Roman"/>
      <w:sz w:val="20"/>
      <w:szCs w:val="20"/>
      <w:lang w:eastAsia="ru-RU"/>
    </w:rPr>
  </w:style>
  <w:style w:type="paragraph" w:customStyle="1" w:styleId="afffe">
    <w:name w:val="Знак Знак Знак Знак Знак Знак Знак Знак Знак Знак"/>
    <w:basedOn w:val="a3"/>
    <w:uiPriority w:val="99"/>
    <w:rsid w:val="007E5A6D"/>
    <w:pPr>
      <w:spacing w:before="100" w:beforeAutospacing="1" w:after="100" w:afterAutospacing="1"/>
    </w:pPr>
    <w:rPr>
      <w:rFonts w:ascii="Tahoma" w:hAnsi="Tahoma" w:cs="Tahoma"/>
      <w:sz w:val="20"/>
      <w:szCs w:val="20"/>
      <w:lang w:val="en-US" w:eastAsia="en-US"/>
    </w:rPr>
  </w:style>
  <w:style w:type="paragraph" w:customStyle="1" w:styleId="affff">
    <w:name w:val="Знак"/>
    <w:basedOn w:val="a3"/>
    <w:uiPriority w:val="99"/>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3"/>
    <w:uiPriority w:val="99"/>
    <w:rsid w:val="007E5A6D"/>
    <w:pPr>
      <w:keepLines w:val="0"/>
      <w:tabs>
        <w:tab w:val="left" w:pos="1701"/>
      </w:tabs>
      <w:spacing w:before="240" w:after="240"/>
      <w:ind w:left="1843" w:hanging="709"/>
    </w:pPr>
    <w:rPr>
      <w:rFonts w:ascii="Arial Narrow" w:hAnsi="Arial Narrow"/>
      <w:caps/>
      <w:color w:val="000080"/>
      <w:kern w:val="28"/>
      <w:sz w:val="24"/>
    </w:rPr>
  </w:style>
  <w:style w:type="paragraph" w:customStyle="1" w:styleId="affff0">
    <w:name w:val="Название проектного документа"/>
    <w:basedOn w:val="a3"/>
    <w:uiPriority w:val="99"/>
    <w:rsid w:val="007E5A6D"/>
    <w:pPr>
      <w:widowControl w:val="0"/>
      <w:ind w:left="1701"/>
      <w:jc w:val="center"/>
    </w:pPr>
    <w:rPr>
      <w:rFonts w:ascii="Arial" w:hAnsi="Arial" w:cs="Arial"/>
      <w:b/>
      <w:bCs/>
      <w:color w:val="000080"/>
      <w:sz w:val="32"/>
      <w:szCs w:val="20"/>
    </w:rPr>
  </w:style>
  <w:style w:type="paragraph" w:customStyle="1" w:styleId="affff1">
    <w:name w:val="Знак Знак Знак Знак Знак Знак Знак"/>
    <w:basedOn w:val="a3"/>
    <w:uiPriority w:val="99"/>
    <w:rsid w:val="007E5A6D"/>
    <w:pPr>
      <w:widowControl w:val="0"/>
      <w:adjustRightInd w:val="0"/>
      <w:spacing w:after="160" w:line="240" w:lineRule="exact"/>
      <w:jc w:val="right"/>
    </w:pPr>
    <w:rPr>
      <w:sz w:val="20"/>
      <w:szCs w:val="20"/>
      <w:lang w:val="en-GB" w:eastAsia="en-US"/>
    </w:rPr>
  </w:style>
  <w:style w:type="character" w:customStyle="1" w:styleId="1f">
    <w:name w:val="Обычный 1 Знак"/>
    <w:link w:val="1f0"/>
    <w:uiPriority w:val="99"/>
    <w:locked/>
    <w:rsid w:val="007E5A6D"/>
    <w:rPr>
      <w:sz w:val="24"/>
    </w:rPr>
  </w:style>
  <w:style w:type="paragraph" w:customStyle="1" w:styleId="1f0">
    <w:name w:val="Обычный 1"/>
    <w:basedOn w:val="a3"/>
    <w:link w:val="1f"/>
    <w:uiPriority w:val="99"/>
    <w:rsid w:val="007E5A6D"/>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1">
    <w:name w:val="Дефис 1 Знак"/>
    <w:link w:val="1f2"/>
    <w:uiPriority w:val="99"/>
    <w:locked/>
    <w:rsid w:val="007E5A6D"/>
    <w:rPr>
      <w:sz w:val="24"/>
      <w:lang w:val="en-US"/>
    </w:rPr>
  </w:style>
  <w:style w:type="paragraph" w:customStyle="1" w:styleId="1f2">
    <w:name w:val="Дефис 1"/>
    <w:basedOn w:val="a3"/>
    <w:link w:val="1f1"/>
    <w:uiPriority w:val="99"/>
    <w:rsid w:val="007E5A6D"/>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9">
    <w:name w:val="Дефис 2"/>
    <w:basedOn w:val="1f2"/>
    <w:uiPriority w:val="99"/>
    <w:rsid w:val="007E5A6D"/>
    <w:pPr>
      <w:numPr>
        <w:ilvl w:val="1"/>
      </w:numPr>
      <w:tabs>
        <w:tab w:val="num" w:pos="1068"/>
        <w:tab w:val="num" w:pos="1440"/>
      </w:tabs>
      <w:ind w:left="1440" w:hanging="360"/>
    </w:pPr>
  </w:style>
  <w:style w:type="character" w:customStyle="1" w:styleId="List-1">
    <w:name w:val="List-1 Знак"/>
    <w:link w:val="List-10"/>
    <w:uiPriority w:val="99"/>
    <w:locked/>
    <w:rsid w:val="007E5A6D"/>
    <w:rPr>
      <w:sz w:val="24"/>
    </w:rPr>
  </w:style>
  <w:style w:type="paragraph" w:customStyle="1" w:styleId="List-10">
    <w:name w:val="List-1"/>
    <w:basedOn w:val="a3"/>
    <w:link w:val="List-1"/>
    <w:uiPriority w:val="99"/>
    <w:rsid w:val="007E5A6D"/>
    <w:pPr>
      <w:tabs>
        <w:tab w:val="num" w:pos="1476"/>
      </w:tabs>
      <w:ind w:left="1476" w:hanging="396"/>
    </w:pPr>
    <w:rPr>
      <w:rFonts w:asciiTheme="minorHAnsi" w:eastAsiaTheme="minorHAnsi" w:hAnsiTheme="minorHAnsi" w:cstheme="minorBidi"/>
      <w:szCs w:val="22"/>
      <w:lang w:eastAsia="en-US"/>
    </w:rPr>
  </w:style>
  <w:style w:type="paragraph" w:customStyle="1" w:styleId="affff2">
    <w:name w:val="Обычный слева"/>
    <w:basedOn w:val="a3"/>
    <w:uiPriority w:val="99"/>
    <w:rsid w:val="007E5A6D"/>
    <w:rPr>
      <w:color w:val="000000"/>
      <w:sz w:val="28"/>
      <w:szCs w:val="20"/>
    </w:rPr>
  </w:style>
  <w:style w:type="paragraph" w:customStyle="1" w:styleId="Style9">
    <w:name w:val="Style9"/>
    <w:basedOn w:val="a3"/>
    <w:uiPriority w:val="99"/>
    <w:rsid w:val="007E5A6D"/>
    <w:pPr>
      <w:widowControl w:val="0"/>
      <w:autoSpaceDE w:val="0"/>
      <w:autoSpaceDN w:val="0"/>
      <w:adjustRightInd w:val="0"/>
      <w:spacing w:line="276" w:lineRule="exact"/>
      <w:ind w:firstLine="744"/>
    </w:pPr>
  </w:style>
  <w:style w:type="character" w:customStyle="1" w:styleId="mw-headline">
    <w:name w:val="mw-headline"/>
    <w:uiPriority w:val="99"/>
    <w:rsid w:val="007E5A6D"/>
  </w:style>
  <w:style w:type="character" w:customStyle="1" w:styleId="apple-style-span">
    <w:name w:val="apple-style-span"/>
    <w:uiPriority w:val="99"/>
    <w:rsid w:val="007E5A6D"/>
  </w:style>
  <w:style w:type="character" w:customStyle="1" w:styleId="atp-msg-cntnr">
    <w:name w:val="atp-msg-cntnr"/>
    <w:uiPriority w:val="99"/>
    <w:rsid w:val="007E5A6D"/>
  </w:style>
  <w:style w:type="character" w:customStyle="1" w:styleId="FontStyle60">
    <w:name w:val="Font Style60"/>
    <w:uiPriority w:val="99"/>
    <w:rsid w:val="007E5A6D"/>
    <w:rPr>
      <w:rFonts w:ascii="Times New Roman" w:hAnsi="Times New Roman"/>
      <w:sz w:val="20"/>
    </w:rPr>
  </w:style>
  <w:style w:type="character" w:customStyle="1" w:styleId="1f3">
    <w:name w:val="Знак Знак1"/>
    <w:uiPriority w:val="99"/>
    <w:rsid w:val="007E5A6D"/>
    <w:rPr>
      <w:sz w:val="24"/>
      <w:lang w:val="ru-RU" w:eastAsia="ru-RU"/>
    </w:rPr>
  </w:style>
  <w:style w:type="character" w:customStyle="1" w:styleId="1f4">
    <w:name w:val="Стиль1 Знак"/>
    <w:uiPriority w:val="99"/>
    <w:rsid w:val="007E5A6D"/>
    <w:rPr>
      <w:b/>
      <w:caps/>
      <w:sz w:val="28"/>
      <w:lang w:val="ru-RU" w:eastAsia="ru-RU"/>
    </w:rPr>
  </w:style>
  <w:style w:type="character" w:customStyle="1" w:styleId="2a">
    <w:name w:val="Стиль2 Знак"/>
    <w:uiPriority w:val="99"/>
    <w:rsid w:val="007E5A6D"/>
    <w:rPr>
      <w:b/>
      <w:smallCaps/>
      <w:sz w:val="24"/>
      <w:lang w:val="ru-RU" w:eastAsia="ru-RU"/>
    </w:rPr>
  </w:style>
  <w:style w:type="character" w:customStyle="1" w:styleId="39">
    <w:name w:val="Стиль3 Знак"/>
    <w:uiPriority w:val="99"/>
    <w:rsid w:val="007E5A6D"/>
    <w:rPr>
      <w:b/>
      <w:i/>
      <w:sz w:val="24"/>
      <w:lang w:val="ru-RU" w:eastAsia="ru-RU"/>
    </w:rPr>
  </w:style>
  <w:style w:type="paragraph" w:customStyle="1" w:styleId="stylet3">
    <w:name w:val="stylet3"/>
    <w:basedOn w:val="a3"/>
    <w:uiPriority w:val="99"/>
    <w:rsid w:val="007E5A6D"/>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7E5A6D"/>
    <w:pPr>
      <w:spacing w:line="360" w:lineRule="auto"/>
      <w:ind w:firstLine="708"/>
      <w:jc w:val="both"/>
    </w:pPr>
    <w:rPr>
      <w:bCs/>
      <w:color w:val="000000"/>
      <w:sz w:val="28"/>
      <w:szCs w:val="28"/>
    </w:rPr>
  </w:style>
  <w:style w:type="paragraph" w:customStyle="1" w:styleId="text">
    <w:name w:val="text"/>
    <w:basedOn w:val="a3"/>
    <w:uiPriority w:val="99"/>
    <w:rsid w:val="007E5A6D"/>
    <w:pPr>
      <w:spacing w:after="150"/>
      <w:ind w:left="225" w:right="150"/>
    </w:pPr>
    <w:rPr>
      <w:rFonts w:ascii="Arial" w:hAnsi="Arial" w:cs="Arial"/>
      <w:sz w:val="18"/>
      <w:szCs w:val="18"/>
    </w:rPr>
  </w:style>
  <w:style w:type="paragraph" w:customStyle="1" w:styleId="affff3">
    <w:name w:val="название таблицы"/>
    <w:basedOn w:val="a7"/>
    <w:uiPriority w:val="99"/>
    <w:rsid w:val="007E5A6D"/>
    <w:pPr>
      <w:jc w:val="right"/>
    </w:pPr>
    <w:rPr>
      <w:rFonts w:ascii="Arial Narrow" w:hAnsi="Arial Narrow" w:cs="Arial Narrow"/>
      <w:b/>
      <w:bCs/>
    </w:rPr>
  </w:style>
  <w:style w:type="paragraph" w:customStyle="1" w:styleId="a0">
    <w:name w:val="Стиль таблицы"/>
    <w:basedOn w:val="a3"/>
    <w:uiPriority w:val="99"/>
    <w:rsid w:val="007E5A6D"/>
    <w:pPr>
      <w:numPr>
        <w:numId w:val="20"/>
      </w:numPr>
      <w:tabs>
        <w:tab w:val="clear" w:pos="360"/>
      </w:tabs>
      <w:ind w:left="0" w:firstLine="0"/>
      <w:jc w:val="center"/>
    </w:pPr>
    <w:rPr>
      <w:rFonts w:ascii="Arial Narrow" w:hAnsi="Arial Narrow" w:cs="Arial Narrow"/>
      <w:b/>
      <w:bCs/>
      <w:lang w:eastAsia="en-US"/>
    </w:rPr>
  </w:style>
  <w:style w:type="character" w:customStyle="1" w:styleId="1f5">
    <w:name w:val="марк список 1 Знак"/>
    <w:uiPriority w:val="99"/>
    <w:rsid w:val="007E5A6D"/>
    <w:rPr>
      <w:sz w:val="24"/>
      <w:lang w:val="ru-RU" w:eastAsia="en-US"/>
    </w:rPr>
  </w:style>
  <w:style w:type="paragraph" w:customStyle="1" w:styleId="2b">
    <w:name w:val="марк список 2"/>
    <w:basedOn w:val="a3"/>
    <w:uiPriority w:val="99"/>
    <w:rsid w:val="007E5A6D"/>
    <w:pPr>
      <w:tabs>
        <w:tab w:val="num" w:pos="1068"/>
      </w:tabs>
      <w:spacing w:after="120"/>
      <w:ind w:firstLine="708"/>
      <w:jc w:val="both"/>
    </w:pPr>
    <w:rPr>
      <w:lang w:eastAsia="en-US"/>
    </w:rPr>
  </w:style>
  <w:style w:type="character" w:customStyle="1" w:styleId="2c">
    <w:name w:val="марк список 2 Знак"/>
    <w:uiPriority w:val="99"/>
    <w:rsid w:val="007E5A6D"/>
    <w:rPr>
      <w:sz w:val="24"/>
      <w:lang w:val="ru-RU" w:eastAsia="en-US"/>
    </w:rPr>
  </w:style>
  <w:style w:type="character" w:customStyle="1" w:styleId="affff4">
    <w:name w:val="основной текст документа Знак"/>
    <w:uiPriority w:val="99"/>
    <w:rsid w:val="007E5A6D"/>
    <w:rPr>
      <w:sz w:val="24"/>
      <w:lang w:val="ru-RU" w:eastAsia="en-US"/>
    </w:rPr>
  </w:style>
  <w:style w:type="paragraph" w:customStyle="1" w:styleId="affff5">
    <w:name w:val="Название таблицы"/>
    <w:basedOn w:val="a3"/>
    <w:uiPriority w:val="99"/>
    <w:rsid w:val="007E5A6D"/>
    <w:pPr>
      <w:widowControl w:val="0"/>
      <w:spacing w:after="120" w:line="288" w:lineRule="auto"/>
      <w:jc w:val="center"/>
    </w:pPr>
    <w:rPr>
      <w:rFonts w:ascii="Arial Narrow" w:hAnsi="Arial Narrow" w:cs="Arial Narrow"/>
      <w:b/>
      <w:bCs/>
      <w:i/>
      <w:iCs/>
      <w:sz w:val="22"/>
      <w:szCs w:val="22"/>
    </w:rPr>
  </w:style>
  <w:style w:type="paragraph" w:customStyle="1" w:styleId="affff6">
    <w:name w:val="Номер таблицы"/>
    <w:basedOn w:val="a3"/>
    <w:uiPriority w:val="99"/>
    <w:rsid w:val="007E5A6D"/>
    <w:pPr>
      <w:widowControl w:val="0"/>
      <w:spacing w:before="120" w:after="120"/>
      <w:jc w:val="right"/>
    </w:pPr>
    <w:rPr>
      <w:rFonts w:ascii="Arial Narrow" w:hAnsi="Arial Narrow" w:cs="Arial Narrow"/>
      <w:b/>
      <w:bCs/>
      <w:sz w:val="20"/>
      <w:szCs w:val="20"/>
    </w:rPr>
  </w:style>
  <w:style w:type="paragraph" w:customStyle="1" w:styleId="affff7">
    <w:name w:val="Название рисунка"/>
    <w:basedOn w:val="a3"/>
    <w:uiPriority w:val="99"/>
    <w:rsid w:val="007E5A6D"/>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7E5A6D"/>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7E5A6D"/>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7E5A6D"/>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7E5A6D"/>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7E5A6D"/>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7E5A6D"/>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7E5A6D"/>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7E5A6D"/>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7E5A6D"/>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8">
    <w:name w:val="Normal Indent"/>
    <w:aliases w:val="Норм. отступ,Íîðì. îòñòóï"/>
    <w:basedOn w:val="a3"/>
    <w:uiPriority w:val="99"/>
    <w:rsid w:val="007E5A6D"/>
    <w:pPr>
      <w:widowControl w:val="0"/>
      <w:ind w:left="567" w:hanging="567"/>
    </w:pPr>
    <w:rPr>
      <w:rFonts w:ascii="TimesET" w:hAnsi="TimesET" w:cs="TimesET"/>
      <w:sz w:val="20"/>
      <w:szCs w:val="20"/>
    </w:rPr>
  </w:style>
  <w:style w:type="paragraph" w:customStyle="1" w:styleId="zagolovoktab">
    <w:name w:val="zagolovok tab"/>
    <w:uiPriority w:val="99"/>
    <w:rsid w:val="007E5A6D"/>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9">
    <w:name w:val="Block Text"/>
    <w:basedOn w:val="a3"/>
    <w:uiPriority w:val="99"/>
    <w:rsid w:val="007E5A6D"/>
    <w:pPr>
      <w:suppressAutoHyphens/>
      <w:ind w:left="-775" w:right="1068"/>
      <w:jc w:val="both"/>
    </w:pPr>
    <w:rPr>
      <w:rFonts w:ascii="Arial Narrow" w:hAnsi="Arial Narrow" w:cs="Arial Narrow"/>
      <w:b/>
      <w:bCs/>
      <w:i/>
      <w:iCs/>
      <w:sz w:val="20"/>
      <w:szCs w:val="20"/>
    </w:rPr>
  </w:style>
  <w:style w:type="paragraph" w:customStyle="1" w:styleId="affffa">
    <w:name w:val="Стиль"/>
    <w:basedOn w:val="a3"/>
    <w:autoRedefine/>
    <w:uiPriority w:val="99"/>
    <w:rsid w:val="007E5A6D"/>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7E5A6D"/>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6">
    <w:name w:val="Список1"/>
    <w:basedOn w:val="a3"/>
    <w:uiPriority w:val="99"/>
    <w:rsid w:val="007E5A6D"/>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7E5A6D"/>
    <w:pPr>
      <w:numPr>
        <w:numId w:val="21"/>
      </w:numPr>
      <w:tabs>
        <w:tab w:val="clear" w:pos="720"/>
      </w:tabs>
      <w:spacing w:after="120" w:line="360" w:lineRule="auto"/>
      <w:ind w:left="0" w:firstLine="720"/>
      <w:jc w:val="both"/>
    </w:pPr>
    <w:rPr>
      <w:sz w:val="26"/>
      <w:szCs w:val="20"/>
    </w:rPr>
  </w:style>
  <w:style w:type="paragraph" w:customStyle="1" w:styleId="affffb">
    <w:name w:val="Отчетный"/>
    <w:basedOn w:val="a3"/>
    <w:uiPriority w:val="99"/>
    <w:rsid w:val="007E5A6D"/>
    <w:pPr>
      <w:spacing w:after="120" w:line="360" w:lineRule="auto"/>
      <w:ind w:firstLine="720"/>
      <w:jc w:val="both"/>
    </w:pPr>
    <w:rPr>
      <w:sz w:val="26"/>
      <w:szCs w:val="20"/>
    </w:rPr>
  </w:style>
  <w:style w:type="paragraph" w:customStyle="1" w:styleId="main">
    <w:name w:val="main"/>
    <w:basedOn w:val="a3"/>
    <w:uiPriority w:val="99"/>
    <w:rsid w:val="007E5A6D"/>
    <w:pPr>
      <w:spacing w:before="100" w:beforeAutospacing="1" w:after="100" w:afterAutospacing="1"/>
    </w:pPr>
  </w:style>
  <w:style w:type="paragraph" w:customStyle="1" w:styleId="ConsTitle">
    <w:name w:val="ConsTitle"/>
    <w:uiPriority w:val="99"/>
    <w:rsid w:val="007E5A6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7E5A6D"/>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7E5A6D"/>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7E5A6D"/>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7E5A6D"/>
    <w:pPr>
      <w:tabs>
        <w:tab w:val="num" w:pos="2496"/>
        <w:tab w:val="left" w:pos="2640"/>
      </w:tabs>
      <w:ind w:left="2640" w:hanging="600"/>
    </w:pPr>
    <w:rPr>
      <w:lang w:val="en-US"/>
    </w:rPr>
  </w:style>
  <w:style w:type="paragraph" w:customStyle="1" w:styleId="Pro-Gramma">
    <w:name w:val="Pro-Gramma Знак"/>
    <w:basedOn w:val="a3"/>
    <w:uiPriority w:val="99"/>
    <w:rsid w:val="007E5A6D"/>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7E5A6D"/>
    <w:rPr>
      <w:rFonts w:ascii="Georgia" w:hAnsi="Georgia"/>
      <w:sz w:val="24"/>
      <w:lang w:val="ru-RU" w:eastAsia="ru-RU"/>
    </w:rPr>
  </w:style>
  <w:style w:type="paragraph" w:styleId="2d">
    <w:name w:val="List 2"/>
    <w:basedOn w:val="a3"/>
    <w:uiPriority w:val="99"/>
    <w:rsid w:val="007E5A6D"/>
    <w:pPr>
      <w:widowControl w:val="0"/>
      <w:ind w:left="566" w:hanging="283"/>
      <w:jc w:val="both"/>
    </w:pPr>
    <w:rPr>
      <w:sz w:val="28"/>
    </w:rPr>
  </w:style>
  <w:style w:type="paragraph" w:styleId="3a">
    <w:name w:val="List 3"/>
    <w:basedOn w:val="a3"/>
    <w:uiPriority w:val="99"/>
    <w:rsid w:val="007E5A6D"/>
    <w:pPr>
      <w:widowControl w:val="0"/>
      <w:ind w:left="849" w:hanging="283"/>
      <w:jc w:val="both"/>
    </w:pPr>
    <w:rPr>
      <w:sz w:val="28"/>
    </w:rPr>
  </w:style>
  <w:style w:type="paragraph" w:styleId="2e">
    <w:name w:val="List Bullet 2"/>
    <w:basedOn w:val="a3"/>
    <w:uiPriority w:val="99"/>
    <w:rsid w:val="007E5A6D"/>
    <w:pPr>
      <w:widowControl w:val="0"/>
      <w:tabs>
        <w:tab w:val="num" w:pos="2496"/>
      </w:tabs>
      <w:ind w:left="2496" w:hanging="360"/>
      <w:jc w:val="both"/>
    </w:pPr>
    <w:rPr>
      <w:sz w:val="28"/>
    </w:rPr>
  </w:style>
  <w:style w:type="paragraph" w:styleId="3b">
    <w:name w:val="List Bullet 3"/>
    <w:basedOn w:val="a3"/>
    <w:uiPriority w:val="99"/>
    <w:rsid w:val="007E5A6D"/>
    <w:pPr>
      <w:widowControl w:val="0"/>
      <w:tabs>
        <w:tab w:val="num" w:pos="720"/>
      </w:tabs>
      <w:ind w:left="720" w:hanging="360"/>
      <w:jc w:val="both"/>
    </w:pPr>
    <w:rPr>
      <w:sz w:val="28"/>
    </w:rPr>
  </w:style>
  <w:style w:type="paragraph" w:customStyle="1" w:styleId="Pro-List1">
    <w:name w:val="Pro-List #1 Знак"/>
    <w:basedOn w:val="a3"/>
    <w:uiPriority w:val="99"/>
    <w:rsid w:val="007E5A6D"/>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7E5A6D"/>
    <w:rPr>
      <w:rFonts w:ascii="Georgia" w:hAnsi="Georgia"/>
      <w:sz w:val="24"/>
      <w:lang w:val="ru-RU" w:eastAsia="ru-RU"/>
    </w:rPr>
  </w:style>
  <w:style w:type="character" w:customStyle="1" w:styleId="Pro-Marka">
    <w:name w:val="Pro-Marka"/>
    <w:uiPriority w:val="99"/>
    <w:rsid w:val="007E5A6D"/>
    <w:rPr>
      <w:b/>
      <w:color w:val="C41C16"/>
    </w:rPr>
  </w:style>
  <w:style w:type="paragraph" w:customStyle="1" w:styleId="1f7">
    <w:name w:val="нормальный 1"/>
    <w:basedOn w:val="a3"/>
    <w:uiPriority w:val="99"/>
    <w:rsid w:val="007E5A6D"/>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7E5A6D"/>
    <w:pPr>
      <w:spacing w:line="312" w:lineRule="auto"/>
      <w:ind w:firstLine="567"/>
      <w:jc w:val="both"/>
    </w:pPr>
    <w:rPr>
      <w:sz w:val="26"/>
      <w:szCs w:val="20"/>
    </w:rPr>
  </w:style>
  <w:style w:type="paragraph" w:customStyle="1" w:styleId="iiiaeuiue1">
    <w:name w:val="ii?iaeuiue 1"/>
    <w:basedOn w:val="a3"/>
    <w:uiPriority w:val="99"/>
    <w:rsid w:val="007E5A6D"/>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7E5A6D"/>
    <w:pPr>
      <w:spacing w:before="120" w:line="288" w:lineRule="auto"/>
      <w:ind w:left="1134"/>
      <w:jc w:val="both"/>
    </w:pPr>
    <w:rPr>
      <w:rFonts w:ascii="Georgia" w:hAnsi="Georgia"/>
      <w:sz w:val="20"/>
    </w:rPr>
  </w:style>
  <w:style w:type="paragraph" w:customStyle="1" w:styleId="Pro-TabName">
    <w:name w:val="Pro-Tab Name"/>
    <w:basedOn w:val="a3"/>
    <w:uiPriority w:val="99"/>
    <w:rsid w:val="007E5A6D"/>
    <w:pPr>
      <w:keepNext/>
      <w:spacing w:before="240" w:after="120"/>
      <w:contextualSpacing/>
    </w:pPr>
    <w:rPr>
      <w:rFonts w:ascii="Tahoma" w:hAnsi="Tahoma"/>
      <w:b/>
      <w:bCs/>
      <w:color w:val="C41C16"/>
      <w:sz w:val="16"/>
      <w:szCs w:val="20"/>
    </w:rPr>
  </w:style>
  <w:style w:type="paragraph" w:customStyle="1" w:styleId="MainText">
    <w:name w:val="MainText"/>
    <w:uiPriority w:val="99"/>
    <w:rsid w:val="007E5A6D"/>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7E5A6D"/>
    <w:pPr>
      <w:tabs>
        <w:tab w:val="left" w:pos="567"/>
      </w:tabs>
      <w:ind w:left="567" w:hanging="283"/>
    </w:pPr>
  </w:style>
  <w:style w:type="paragraph" w:customStyle="1" w:styleId="MainText-BezOtstupa">
    <w:name w:val="MainText - BezOtstupa"/>
    <w:basedOn w:val="a3"/>
    <w:next w:val="a3"/>
    <w:uiPriority w:val="99"/>
    <w:rsid w:val="007E5A6D"/>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7E5A6D"/>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8">
    <w:name w:val="Знак1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f9">
    <w:name w:val="Обычный1"/>
    <w:link w:val="Normal"/>
    <w:uiPriority w:val="99"/>
    <w:rsid w:val="007E5A6D"/>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7E5A6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7E5A6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7E5A6D"/>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f">
    <w:name w:val="список 2"/>
    <w:basedOn w:val="a3"/>
    <w:uiPriority w:val="99"/>
    <w:rsid w:val="007E5A6D"/>
    <w:pPr>
      <w:spacing w:before="120"/>
      <w:ind w:left="720" w:hanging="360"/>
      <w:jc w:val="both"/>
    </w:pPr>
    <w:rPr>
      <w:szCs w:val="20"/>
    </w:rPr>
  </w:style>
  <w:style w:type="character" w:customStyle="1" w:styleId="headline">
    <w:name w:val="headline"/>
    <w:uiPriority w:val="99"/>
    <w:rsid w:val="007E5A6D"/>
  </w:style>
  <w:style w:type="paragraph" w:customStyle="1" w:styleId="Char">
    <w:name w:val="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c">
    <w:name w:val="Номер стр"/>
    <w:basedOn w:val="a3"/>
    <w:uiPriority w:val="99"/>
    <w:rsid w:val="007E5A6D"/>
    <w:pPr>
      <w:widowControl w:val="0"/>
      <w:jc w:val="center"/>
    </w:pPr>
    <w:rPr>
      <w:bCs/>
      <w:sz w:val="22"/>
      <w:szCs w:val="20"/>
    </w:rPr>
  </w:style>
  <w:style w:type="paragraph" w:customStyle="1" w:styleId="11">
    <w:name w:val="нум список 1"/>
    <w:basedOn w:val="16"/>
    <w:uiPriority w:val="99"/>
    <w:rsid w:val="007E5A6D"/>
    <w:pPr>
      <w:numPr>
        <w:numId w:val="22"/>
      </w:numPr>
      <w:tabs>
        <w:tab w:val="clear" w:pos="397"/>
        <w:tab w:val="num" w:pos="420"/>
      </w:tabs>
      <w:ind w:left="420" w:hanging="420"/>
    </w:pPr>
  </w:style>
  <w:style w:type="paragraph" w:customStyle="1" w:styleId="2f0">
    <w:name w:val="нум список 2"/>
    <w:basedOn w:val="11"/>
    <w:uiPriority w:val="99"/>
    <w:rsid w:val="007E5A6D"/>
    <w:pPr>
      <w:numPr>
        <w:numId w:val="0"/>
      </w:numPr>
      <w:tabs>
        <w:tab w:val="num" w:pos="926"/>
      </w:tabs>
      <w:ind w:left="777" w:hanging="340"/>
    </w:pPr>
  </w:style>
  <w:style w:type="paragraph" w:customStyle="1" w:styleId="1200">
    <w:name w:val="Стиль Заголовок 1 + Слева:  2 см Первая строка:  0 см"/>
    <w:basedOn w:val="13"/>
    <w:uiPriority w:val="99"/>
    <w:rsid w:val="007E5A6D"/>
    <w:pPr>
      <w:keepLines w:val="0"/>
      <w:tabs>
        <w:tab w:val="num" w:pos="1134"/>
        <w:tab w:val="left" w:pos="1701"/>
      </w:tabs>
      <w:spacing w:before="240" w:after="240"/>
      <w:ind w:left="1134"/>
    </w:pPr>
    <w:rPr>
      <w:rFonts w:ascii="Arial Narrow" w:hAnsi="Arial Narrow"/>
      <w:caps/>
      <w:color w:val="000080"/>
      <w:kern w:val="28"/>
      <w:sz w:val="24"/>
    </w:rPr>
  </w:style>
  <w:style w:type="paragraph" w:customStyle="1" w:styleId="320">
    <w:name w:val="Стиль Заголовок 3 + Слева:  2 см Первая строка:  0 см"/>
    <w:basedOn w:val="31"/>
    <w:uiPriority w:val="99"/>
    <w:rsid w:val="007E5A6D"/>
    <w:pPr>
      <w:widowControl w:val="0"/>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7E5A6D"/>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7E5A6D"/>
  </w:style>
  <w:style w:type="paragraph" w:customStyle="1" w:styleId="subsection">
    <w:name w:val="subsection"/>
    <w:aliases w:val="ss"/>
    <w:uiPriority w:val="99"/>
    <w:rsid w:val="007E5A6D"/>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7E5A6D"/>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7E5A6D"/>
    <w:pPr>
      <w:tabs>
        <w:tab w:val="clear" w:pos="1021"/>
      </w:tabs>
      <w:spacing w:before="40"/>
      <w:ind w:firstLine="0"/>
    </w:pPr>
  </w:style>
  <w:style w:type="paragraph" w:customStyle="1" w:styleId="bodycopy">
    <w:name w:val="bodycopy"/>
    <w:basedOn w:val="a3"/>
    <w:uiPriority w:val="99"/>
    <w:rsid w:val="007E5A6D"/>
    <w:pPr>
      <w:numPr>
        <w:ilvl w:val="1"/>
        <w:numId w:val="23"/>
      </w:numPr>
      <w:tabs>
        <w:tab w:val="clear" w:pos="792"/>
      </w:tabs>
      <w:spacing w:before="100" w:beforeAutospacing="1" w:after="100" w:afterAutospacing="1"/>
      <w:ind w:left="0" w:firstLine="0"/>
    </w:pPr>
  </w:style>
  <w:style w:type="paragraph" w:customStyle="1" w:styleId="products">
    <w:name w:val="products"/>
    <w:basedOn w:val="a3"/>
    <w:uiPriority w:val="99"/>
    <w:rsid w:val="007E5A6D"/>
    <w:pPr>
      <w:spacing w:before="100" w:beforeAutospacing="1" w:after="100" w:afterAutospacing="1"/>
    </w:pPr>
  </w:style>
  <w:style w:type="paragraph" w:customStyle="1" w:styleId="bodytext">
    <w:name w:val="bodytext"/>
    <w:basedOn w:val="a3"/>
    <w:uiPriority w:val="99"/>
    <w:rsid w:val="007E5A6D"/>
    <w:pPr>
      <w:spacing w:before="100" w:beforeAutospacing="1" w:after="100" w:afterAutospacing="1"/>
    </w:pPr>
  </w:style>
  <w:style w:type="paragraph" w:customStyle="1" w:styleId="affffd">
    <w:name w:val="Обычный + полужирный"/>
    <w:basedOn w:val="31"/>
    <w:uiPriority w:val="99"/>
    <w:rsid w:val="007E5A6D"/>
    <w:pPr>
      <w:widowControl w:val="0"/>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7E5A6D"/>
    <w:pPr>
      <w:spacing w:line="360" w:lineRule="auto"/>
      <w:ind w:firstLine="720"/>
      <w:jc w:val="both"/>
    </w:pPr>
    <w:rPr>
      <w:sz w:val="28"/>
      <w:szCs w:val="28"/>
    </w:rPr>
  </w:style>
  <w:style w:type="character" w:customStyle="1" w:styleId="MainTXT0">
    <w:name w:val="MainTXT Знак"/>
    <w:uiPriority w:val="99"/>
    <w:rsid w:val="007E5A6D"/>
    <w:rPr>
      <w:sz w:val="24"/>
      <w:lang w:val="ru-RU" w:eastAsia="ar-SA" w:bidi="ar-SA"/>
    </w:rPr>
  </w:style>
  <w:style w:type="character" w:customStyle="1" w:styleId="HTMLTypewriter3">
    <w:name w:val="HTML Typewriter3"/>
    <w:uiPriority w:val="99"/>
    <w:rsid w:val="007E5A6D"/>
    <w:rPr>
      <w:rFonts w:ascii="Courier New" w:eastAsia="Batang" w:hAnsi="Courier New"/>
      <w:sz w:val="20"/>
    </w:rPr>
  </w:style>
  <w:style w:type="paragraph" w:customStyle="1" w:styleId="affffe">
    <w:name w:val="Основной текст отчета Знак Знак Знак"/>
    <w:basedOn w:val="a3"/>
    <w:uiPriority w:val="99"/>
    <w:rsid w:val="007E5A6D"/>
    <w:pPr>
      <w:spacing w:before="120" w:after="120"/>
      <w:ind w:firstLine="709"/>
      <w:jc w:val="both"/>
    </w:pPr>
    <w:rPr>
      <w:rFonts w:ascii="Arial Narrow" w:hAnsi="Arial Narrow"/>
    </w:rPr>
  </w:style>
  <w:style w:type="character" w:customStyle="1" w:styleId="afffff">
    <w:name w:val="текст сноски отчета Знак Знак"/>
    <w:uiPriority w:val="99"/>
    <w:rsid w:val="007E5A6D"/>
    <w:rPr>
      <w:rFonts w:ascii="Arial Narrow" w:hAnsi="Arial Narrow"/>
      <w:lang w:val="ru-RU" w:eastAsia="ru-RU"/>
    </w:rPr>
  </w:style>
  <w:style w:type="paragraph" w:styleId="2f1">
    <w:name w:val="List Number 2"/>
    <w:basedOn w:val="a3"/>
    <w:uiPriority w:val="99"/>
    <w:rsid w:val="007E5A6D"/>
    <w:pPr>
      <w:tabs>
        <w:tab w:val="num" w:pos="2496"/>
      </w:tabs>
      <w:ind w:left="2496" w:hanging="360"/>
      <w:jc w:val="both"/>
    </w:pPr>
    <w:rPr>
      <w:rFonts w:ascii="Arial Narrow" w:hAnsi="Arial Narrow" w:cs="Arial"/>
    </w:rPr>
  </w:style>
  <w:style w:type="paragraph" w:customStyle="1" w:styleId="afffff0">
    <w:name w:val="Основной текст отчета Знак Знак Знак Знак"/>
    <w:basedOn w:val="a7"/>
    <w:autoRedefine/>
    <w:uiPriority w:val="99"/>
    <w:rsid w:val="007E5A6D"/>
    <w:pPr>
      <w:spacing w:before="120"/>
      <w:ind w:firstLine="709"/>
      <w:jc w:val="both"/>
    </w:pPr>
    <w:rPr>
      <w:sz w:val="24"/>
      <w:szCs w:val="24"/>
    </w:rPr>
  </w:style>
  <w:style w:type="paragraph" w:customStyle="1" w:styleId="afffff1">
    <w:name w:val="Название региона Знак"/>
    <w:basedOn w:val="a7"/>
    <w:uiPriority w:val="99"/>
    <w:rsid w:val="007E5A6D"/>
    <w:pPr>
      <w:keepNext/>
      <w:spacing w:before="120" w:after="0"/>
      <w:ind w:firstLine="709"/>
      <w:jc w:val="both"/>
    </w:pPr>
    <w:rPr>
      <w:i/>
      <w:sz w:val="24"/>
      <w:szCs w:val="24"/>
    </w:rPr>
  </w:style>
  <w:style w:type="character" w:customStyle="1" w:styleId="afffff2">
    <w:name w:val="Текст сноски отчета Знак"/>
    <w:uiPriority w:val="99"/>
    <w:rsid w:val="007E5A6D"/>
    <w:rPr>
      <w:rFonts w:ascii="Arial Narrow" w:hAnsi="Arial Narrow"/>
      <w:sz w:val="24"/>
      <w:lang w:val="ru-RU" w:eastAsia="ru-RU"/>
    </w:rPr>
  </w:style>
  <w:style w:type="paragraph" w:customStyle="1" w:styleId="1fa">
    <w:name w:val="Основной текст отчета Знак Знак Знак Знак1"/>
    <w:basedOn w:val="a7"/>
    <w:autoRedefine/>
    <w:uiPriority w:val="99"/>
    <w:rsid w:val="007E5A6D"/>
    <w:pPr>
      <w:spacing w:before="120"/>
      <w:ind w:firstLine="709"/>
      <w:jc w:val="both"/>
    </w:pPr>
    <w:rPr>
      <w:rFonts w:ascii="Arial Narrow" w:hAnsi="Arial Narrow" w:cs="Arial"/>
      <w:sz w:val="24"/>
      <w:szCs w:val="24"/>
      <w:u w:val="single"/>
    </w:rPr>
  </w:style>
  <w:style w:type="paragraph" w:customStyle="1" w:styleId="afffff3">
    <w:name w:val="Основной текст отчета Знак"/>
    <w:basedOn w:val="a3"/>
    <w:uiPriority w:val="99"/>
    <w:rsid w:val="007E5A6D"/>
    <w:pPr>
      <w:spacing w:before="120" w:after="120"/>
      <w:ind w:firstLine="709"/>
      <w:jc w:val="both"/>
    </w:pPr>
    <w:rPr>
      <w:rFonts w:ascii="Arial Narrow" w:hAnsi="Arial Narrow" w:cs="Arial"/>
    </w:rPr>
  </w:style>
  <w:style w:type="paragraph" w:customStyle="1" w:styleId="afffff4">
    <w:name w:val="Основной текст отчета Знак Знак"/>
    <w:basedOn w:val="a3"/>
    <w:uiPriority w:val="99"/>
    <w:rsid w:val="007E5A6D"/>
    <w:pPr>
      <w:spacing w:before="120" w:after="120"/>
      <w:ind w:firstLine="709"/>
      <w:jc w:val="both"/>
    </w:pPr>
    <w:rPr>
      <w:rFonts w:ascii="Arial Narrow" w:hAnsi="Arial Narrow" w:cs="Arial"/>
    </w:rPr>
  </w:style>
  <w:style w:type="paragraph" w:customStyle="1" w:styleId="zag3">
    <w:name w:val="zag3"/>
    <w:basedOn w:val="a3"/>
    <w:uiPriority w:val="99"/>
    <w:rsid w:val="007E5A6D"/>
    <w:pPr>
      <w:spacing w:before="240" w:after="240"/>
      <w:jc w:val="center"/>
    </w:pPr>
  </w:style>
  <w:style w:type="paragraph" w:customStyle="1" w:styleId="afffff5">
    <w:name w:val="Знак Знак Знак Знак Знак Знак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7E5A6D"/>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7E5A6D"/>
    <w:rPr>
      <w:sz w:val="28"/>
      <w:lang w:val="ru-RU" w:eastAsia="ru-RU"/>
    </w:rPr>
  </w:style>
  <w:style w:type="paragraph" w:customStyle="1" w:styleId="phlistitemized1">
    <w:name w:val="ph_list_itemized_1"/>
    <w:basedOn w:val="phnormal"/>
    <w:uiPriority w:val="99"/>
    <w:rsid w:val="007E5A6D"/>
    <w:pPr>
      <w:tabs>
        <w:tab w:val="num" w:pos="720"/>
      </w:tabs>
      <w:ind w:left="720" w:hanging="360"/>
    </w:pPr>
    <w:rPr>
      <w:rFonts w:cs="Arial"/>
      <w:lang w:eastAsia="en-US"/>
    </w:rPr>
  </w:style>
  <w:style w:type="paragraph" w:customStyle="1" w:styleId="phlistitemized2">
    <w:name w:val="ph_list_itemized_2"/>
    <w:basedOn w:val="phnormal"/>
    <w:uiPriority w:val="99"/>
    <w:rsid w:val="007E5A6D"/>
    <w:pPr>
      <w:tabs>
        <w:tab w:val="num" w:pos="-1377"/>
        <w:tab w:val="num" w:pos="360"/>
        <w:tab w:val="num" w:pos="720"/>
      </w:tabs>
      <w:ind w:firstLine="0"/>
    </w:pPr>
  </w:style>
  <w:style w:type="paragraph" w:customStyle="1" w:styleId="phadditiontitle1">
    <w:name w:val="ph_addition_title_1"/>
    <w:basedOn w:val="a3"/>
    <w:next w:val="a3"/>
    <w:uiPriority w:val="99"/>
    <w:rsid w:val="007E5A6D"/>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7E5A6D"/>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7E5A6D"/>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7E5A6D"/>
    <w:pPr>
      <w:tabs>
        <w:tab w:val="num" w:pos="360"/>
        <w:tab w:val="num" w:pos="720"/>
      </w:tabs>
      <w:ind w:right="21" w:hanging="360"/>
    </w:pPr>
    <w:rPr>
      <w:sz w:val="24"/>
      <w:szCs w:val="20"/>
    </w:rPr>
  </w:style>
  <w:style w:type="paragraph" w:customStyle="1" w:styleId="List-Num1">
    <w:name w:val="List-Num1"/>
    <w:basedOn w:val="a3"/>
    <w:uiPriority w:val="99"/>
    <w:rsid w:val="007E5A6D"/>
    <w:pPr>
      <w:tabs>
        <w:tab w:val="num" w:pos="723"/>
      </w:tabs>
      <w:spacing w:before="20" w:after="120" w:line="360" w:lineRule="auto"/>
      <w:ind w:left="723" w:hanging="363"/>
      <w:jc w:val="both"/>
    </w:pPr>
    <w:rPr>
      <w:rFonts w:ascii="Arial" w:hAnsi="Arial"/>
      <w:szCs w:val="20"/>
    </w:rPr>
  </w:style>
  <w:style w:type="paragraph" w:customStyle="1" w:styleId="3c">
    <w:name w:val="Раздел 3"/>
    <w:basedOn w:val="a3"/>
    <w:uiPriority w:val="99"/>
    <w:semiHidden/>
    <w:rsid w:val="007E5A6D"/>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7E5A6D"/>
    <w:pPr>
      <w:widowControl/>
      <w:tabs>
        <w:tab w:val="num" w:pos="2160"/>
      </w:tabs>
      <w:ind w:hanging="360"/>
    </w:pPr>
    <w:rPr>
      <w:rFonts w:ascii="Times New Roman" w:hAnsi="Times New Roman" w:cs="Times New Roman"/>
      <w:color w:val="auto"/>
    </w:rPr>
  </w:style>
  <w:style w:type="paragraph" w:customStyle="1" w:styleId="afffff6">
    <w:name w:val="НИР Перечисление"/>
    <w:basedOn w:val="a3"/>
    <w:autoRedefine/>
    <w:uiPriority w:val="99"/>
    <w:rsid w:val="007E5A6D"/>
    <w:pPr>
      <w:spacing w:after="120"/>
      <w:ind w:firstLine="539"/>
      <w:jc w:val="both"/>
    </w:pPr>
  </w:style>
  <w:style w:type="paragraph" w:customStyle="1" w:styleId="afffff7">
    <w:name w:val="Текст параграфа"/>
    <w:basedOn w:val="afffc"/>
    <w:uiPriority w:val="99"/>
    <w:rsid w:val="007E5A6D"/>
    <w:pPr>
      <w:jc w:val="both"/>
    </w:pPr>
    <w:rPr>
      <w:rFonts w:ascii="Times New Roman" w:hAnsi="Times New Roman"/>
      <w:sz w:val="28"/>
    </w:rPr>
  </w:style>
  <w:style w:type="character" w:customStyle="1" w:styleId="texts1">
    <w:name w:val="texts1"/>
    <w:uiPriority w:val="99"/>
    <w:rsid w:val="007E5A6D"/>
    <w:rPr>
      <w:rFonts w:ascii="Verdana" w:hAnsi="Verdana"/>
      <w:color w:val="2F3A47"/>
      <w:sz w:val="16"/>
    </w:rPr>
  </w:style>
  <w:style w:type="paragraph" w:customStyle="1" w:styleId="afffff8">
    <w:name w:val="Текст статьи"/>
    <w:basedOn w:val="a3"/>
    <w:uiPriority w:val="99"/>
    <w:rsid w:val="007E5A6D"/>
    <w:pPr>
      <w:ind w:firstLine="567"/>
      <w:jc w:val="both"/>
    </w:pPr>
    <w:rPr>
      <w:sz w:val="28"/>
      <w:szCs w:val="26"/>
      <w:lang w:eastAsia="en-US"/>
    </w:rPr>
  </w:style>
  <w:style w:type="paragraph" w:customStyle="1" w:styleId="a2">
    <w:name w:val="Заголовок крупный"/>
    <w:basedOn w:val="13"/>
    <w:uiPriority w:val="99"/>
    <w:rsid w:val="007E5A6D"/>
    <w:pPr>
      <w:widowControl/>
      <w:numPr>
        <w:numId w:val="25"/>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8"/>
    <w:uiPriority w:val="99"/>
    <w:rsid w:val="007E5A6D"/>
    <w:pPr>
      <w:numPr>
        <w:numId w:val="24"/>
      </w:numPr>
      <w:tabs>
        <w:tab w:val="clear" w:pos="-1377"/>
      </w:tabs>
      <w:ind w:left="0" w:firstLine="567"/>
    </w:pPr>
  </w:style>
  <w:style w:type="paragraph" w:customStyle="1" w:styleId="afffff9">
    <w:name w:val="Подпункт"/>
    <w:basedOn w:val="1"/>
    <w:uiPriority w:val="99"/>
    <w:rsid w:val="007E5A6D"/>
    <w:pPr>
      <w:tabs>
        <w:tab w:val="num" w:pos="4860"/>
      </w:tabs>
      <w:ind w:left="4860" w:hanging="360"/>
    </w:pPr>
  </w:style>
  <w:style w:type="paragraph" w:customStyle="1" w:styleId="1fb">
    <w:name w:val="Знак Знак Знак Знак Знак Знак1 Знак"/>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7E5A6D"/>
    <w:pPr>
      <w:widowControl w:val="0"/>
      <w:autoSpaceDE w:val="0"/>
      <w:autoSpaceDN w:val="0"/>
      <w:adjustRightInd w:val="0"/>
    </w:pPr>
  </w:style>
  <w:style w:type="paragraph" w:customStyle="1" w:styleId="Style5">
    <w:name w:val="Style5"/>
    <w:basedOn w:val="a3"/>
    <w:uiPriority w:val="99"/>
    <w:rsid w:val="007E5A6D"/>
    <w:pPr>
      <w:widowControl w:val="0"/>
      <w:autoSpaceDE w:val="0"/>
      <w:autoSpaceDN w:val="0"/>
      <w:adjustRightInd w:val="0"/>
      <w:spacing w:line="365" w:lineRule="exact"/>
      <w:ind w:firstLine="1296"/>
    </w:pPr>
  </w:style>
  <w:style w:type="paragraph" w:customStyle="1" w:styleId="Style6">
    <w:name w:val="Style6"/>
    <w:basedOn w:val="a3"/>
    <w:uiPriority w:val="99"/>
    <w:rsid w:val="007E5A6D"/>
    <w:pPr>
      <w:widowControl w:val="0"/>
      <w:autoSpaceDE w:val="0"/>
      <w:autoSpaceDN w:val="0"/>
      <w:adjustRightInd w:val="0"/>
      <w:spacing w:line="229" w:lineRule="exact"/>
      <w:ind w:firstLine="629"/>
      <w:jc w:val="both"/>
    </w:pPr>
  </w:style>
  <w:style w:type="paragraph" w:customStyle="1" w:styleId="Style7">
    <w:name w:val="Style7"/>
    <w:basedOn w:val="a3"/>
    <w:uiPriority w:val="99"/>
    <w:rsid w:val="007E5A6D"/>
    <w:pPr>
      <w:widowControl w:val="0"/>
      <w:autoSpaceDE w:val="0"/>
      <w:autoSpaceDN w:val="0"/>
      <w:adjustRightInd w:val="0"/>
      <w:spacing w:line="230" w:lineRule="exact"/>
      <w:jc w:val="both"/>
    </w:pPr>
  </w:style>
  <w:style w:type="paragraph" w:customStyle="1" w:styleId="Style10">
    <w:name w:val="Style10"/>
    <w:basedOn w:val="a3"/>
    <w:uiPriority w:val="99"/>
    <w:rsid w:val="007E5A6D"/>
    <w:pPr>
      <w:widowControl w:val="0"/>
      <w:autoSpaceDE w:val="0"/>
      <w:autoSpaceDN w:val="0"/>
      <w:adjustRightInd w:val="0"/>
      <w:spacing w:line="229" w:lineRule="exact"/>
      <w:ind w:firstLine="494"/>
      <w:jc w:val="both"/>
    </w:pPr>
  </w:style>
  <w:style w:type="character" w:customStyle="1" w:styleId="FontStyle13">
    <w:name w:val="Font Style13"/>
    <w:uiPriority w:val="99"/>
    <w:rsid w:val="007E5A6D"/>
    <w:rPr>
      <w:rFonts w:ascii="Times New Roman" w:hAnsi="Times New Roman"/>
      <w:sz w:val="18"/>
    </w:rPr>
  </w:style>
  <w:style w:type="character" w:customStyle="1" w:styleId="FontStyle15">
    <w:name w:val="Font Style15"/>
    <w:uiPriority w:val="99"/>
    <w:rsid w:val="007E5A6D"/>
    <w:rPr>
      <w:rFonts w:ascii="Cambria" w:hAnsi="Cambria"/>
      <w:b/>
      <w:sz w:val="18"/>
    </w:rPr>
  </w:style>
  <w:style w:type="paragraph" w:customStyle="1" w:styleId="310">
    <w:name w:val="Основной текст 31"/>
    <w:basedOn w:val="a3"/>
    <w:uiPriority w:val="99"/>
    <w:rsid w:val="007E5A6D"/>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7E5A6D"/>
    <w:pPr>
      <w:suppressAutoHyphens/>
      <w:ind w:firstLine="720"/>
      <w:jc w:val="both"/>
    </w:pPr>
    <w:rPr>
      <w:szCs w:val="20"/>
      <w:lang w:eastAsia="ar-SA"/>
    </w:rPr>
  </w:style>
  <w:style w:type="paragraph" w:styleId="afffffa">
    <w:name w:val="Subtitle"/>
    <w:basedOn w:val="a3"/>
    <w:link w:val="afffffb"/>
    <w:uiPriority w:val="99"/>
    <w:qFormat/>
    <w:rsid w:val="007E5A6D"/>
    <w:pPr>
      <w:suppressAutoHyphens/>
      <w:spacing w:after="60"/>
      <w:jc w:val="center"/>
      <w:outlineLvl w:val="1"/>
    </w:pPr>
    <w:rPr>
      <w:rFonts w:ascii="Arial" w:hAnsi="Arial"/>
      <w:szCs w:val="20"/>
      <w:lang w:eastAsia="ar-SA"/>
    </w:rPr>
  </w:style>
  <w:style w:type="character" w:customStyle="1" w:styleId="afffffb">
    <w:name w:val="Подзаголовок Знак"/>
    <w:basedOn w:val="a4"/>
    <w:link w:val="afffffa"/>
    <w:uiPriority w:val="99"/>
    <w:rsid w:val="007E5A6D"/>
    <w:rPr>
      <w:rFonts w:ascii="Arial" w:eastAsia="Times New Roman" w:hAnsi="Arial" w:cs="Times New Roman"/>
      <w:sz w:val="24"/>
      <w:szCs w:val="20"/>
      <w:lang w:eastAsia="ar-SA"/>
    </w:rPr>
  </w:style>
  <w:style w:type="paragraph" w:customStyle="1" w:styleId="BodyTextIndent21">
    <w:name w:val="Body Text Indent 21"/>
    <w:basedOn w:val="a3"/>
    <w:uiPriority w:val="99"/>
    <w:rsid w:val="007E5A6D"/>
    <w:pPr>
      <w:ind w:firstLine="284"/>
      <w:jc w:val="both"/>
    </w:pPr>
    <w:rPr>
      <w:szCs w:val="20"/>
    </w:rPr>
  </w:style>
  <w:style w:type="paragraph" w:customStyle="1" w:styleId="xl42">
    <w:name w:val="xl42"/>
    <w:basedOn w:val="a3"/>
    <w:uiPriority w:val="99"/>
    <w:rsid w:val="007E5A6D"/>
    <w:pPr>
      <w:spacing w:before="100" w:beforeAutospacing="1" w:after="100" w:afterAutospacing="1"/>
      <w:jc w:val="right"/>
      <w:textAlignment w:val="center"/>
    </w:pPr>
    <w:rPr>
      <w:rFonts w:ascii="Arial Unicode MS" w:hAnsi="Arial Unicode MS" w:cs="Arial Unicode MS"/>
    </w:rPr>
  </w:style>
  <w:style w:type="paragraph" w:customStyle="1" w:styleId="1fc">
    <w:name w:val="Содержание 1"/>
    <w:basedOn w:val="13"/>
    <w:link w:val="1fd"/>
    <w:uiPriority w:val="99"/>
    <w:rsid w:val="007E5A6D"/>
    <w:pPr>
      <w:keepLines w:val="0"/>
      <w:widowControl/>
      <w:spacing w:before="240" w:after="240"/>
    </w:pPr>
    <w:rPr>
      <w:color w:val="auto"/>
      <w:kern w:val="32"/>
      <w:sz w:val="32"/>
    </w:rPr>
  </w:style>
  <w:style w:type="character" w:customStyle="1" w:styleId="1fd">
    <w:name w:val="Содержание 1 Знак"/>
    <w:link w:val="1fc"/>
    <w:uiPriority w:val="99"/>
    <w:locked/>
    <w:rsid w:val="007E5A6D"/>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7E5A6D"/>
    <w:rPr>
      <w:color w:val="auto"/>
      <w:spacing w:val="0"/>
      <w:u w:val="double"/>
    </w:rPr>
  </w:style>
  <w:style w:type="paragraph" w:styleId="afffffc">
    <w:name w:val="Revision"/>
    <w:hidden/>
    <w:uiPriority w:val="99"/>
    <w:semiHidden/>
    <w:rsid w:val="007E5A6D"/>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7E5A6D"/>
  </w:style>
  <w:style w:type="table" w:styleId="afffffd">
    <w:name w:val="Table Elegant"/>
    <w:basedOn w:val="a5"/>
    <w:uiPriority w:val="99"/>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e">
    <w:name w:val="Знак Знак Знак1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e">
    <w:name w:val="Перечень Знак"/>
    <w:basedOn w:val="a3"/>
    <w:uiPriority w:val="99"/>
    <w:rsid w:val="007E5A6D"/>
    <w:rPr>
      <w:sz w:val="28"/>
      <w:szCs w:val="28"/>
    </w:rPr>
  </w:style>
  <w:style w:type="paragraph" w:customStyle="1" w:styleId="affffff">
    <w:name w:val="Мой стиль"/>
    <w:basedOn w:val="aff0"/>
    <w:autoRedefine/>
    <w:uiPriority w:val="99"/>
    <w:rsid w:val="007E5A6D"/>
    <w:pPr>
      <w:widowControl/>
      <w:ind w:left="0" w:firstLine="567"/>
      <w:jc w:val="both"/>
    </w:pPr>
    <w:rPr>
      <w:szCs w:val="24"/>
    </w:rPr>
  </w:style>
  <w:style w:type="paragraph" w:customStyle="1" w:styleId="Pro-List11">
    <w:name w:val="Pro-List #1"/>
    <w:basedOn w:val="Pro-Gramma1"/>
    <w:uiPriority w:val="99"/>
    <w:rsid w:val="007E5A6D"/>
    <w:pPr>
      <w:tabs>
        <w:tab w:val="left" w:pos="1134"/>
      </w:tabs>
      <w:spacing w:before="180"/>
      <w:ind w:hanging="414"/>
    </w:pPr>
  </w:style>
  <w:style w:type="paragraph" w:customStyle="1" w:styleId="Pro-List-1">
    <w:name w:val="Pro-List -1"/>
    <w:basedOn w:val="Pro-List11"/>
    <w:uiPriority w:val="99"/>
    <w:rsid w:val="007E5A6D"/>
    <w:pPr>
      <w:numPr>
        <w:ilvl w:val="2"/>
        <w:numId w:val="26"/>
      </w:numPr>
      <w:tabs>
        <w:tab w:val="clear" w:pos="666"/>
        <w:tab w:val="clear" w:pos="1134"/>
        <w:tab w:val="num" w:pos="360"/>
        <w:tab w:val="num" w:pos="1440"/>
        <w:tab w:val="left" w:pos="2040"/>
      </w:tabs>
      <w:ind w:left="0" w:firstLine="0"/>
    </w:pPr>
  </w:style>
  <w:style w:type="character" w:customStyle="1" w:styleId="TextNPA">
    <w:name w:val="Text NPA"/>
    <w:uiPriority w:val="99"/>
    <w:rsid w:val="007E5A6D"/>
    <w:rPr>
      <w:rFonts w:ascii="Courier New" w:hAnsi="Courier New"/>
    </w:rPr>
  </w:style>
  <w:style w:type="paragraph" w:customStyle="1" w:styleId="Bottom">
    <w:name w:val="Bottom"/>
    <w:basedOn w:val="a9"/>
    <w:uiPriority w:val="99"/>
    <w:rsid w:val="007E5A6D"/>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7E5A6D"/>
    <w:pPr>
      <w:spacing w:after="160" w:line="240" w:lineRule="exact"/>
    </w:pPr>
    <w:rPr>
      <w:rFonts w:ascii="Verdana" w:hAnsi="Verdana"/>
      <w:lang w:val="en-US" w:eastAsia="en-US"/>
    </w:rPr>
  </w:style>
  <w:style w:type="paragraph" w:styleId="affffff0">
    <w:name w:val="List Number"/>
    <w:basedOn w:val="a3"/>
    <w:uiPriority w:val="99"/>
    <w:rsid w:val="007E5A6D"/>
    <w:pPr>
      <w:tabs>
        <w:tab w:val="num" w:pos="360"/>
      </w:tabs>
      <w:ind w:left="360" w:hanging="360"/>
    </w:pPr>
    <w:rPr>
      <w:bCs/>
    </w:rPr>
  </w:style>
  <w:style w:type="paragraph" w:customStyle="1" w:styleId="44">
    <w:name w:val="Заголовок 4 продолжение"/>
    <w:basedOn w:val="40"/>
    <w:link w:val="45"/>
    <w:uiPriority w:val="99"/>
    <w:rsid w:val="007E5A6D"/>
    <w:pPr>
      <w:keepNext w:val="0"/>
      <w:widowControl w:val="0"/>
      <w:tabs>
        <w:tab w:val="num" w:pos="0"/>
        <w:tab w:val="left" w:pos="709"/>
      </w:tabs>
      <w:suppressAutoHyphens w:val="0"/>
      <w:spacing w:after="120"/>
      <w:ind w:firstLine="709"/>
      <w:jc w:val="both"/>
    </w:pPr>
    <w:rPr>
      <w:rFonts w:ascii="Arial Narrow" w:hAnsi="Arial Narrow"/>
      <w:u w:val="none"/>
    </w:rPr>
  </w:style>
  <w:style w:type="character" w:customStyle="1" w:styleId="45">
    <w:name w:val="Заголовок 4 продолжение Знак"/>
    <w:link w:val="44"/>
    <w:uiPriority w:val="99"/>
    <w:locked/>
    <w:rsid w:val="007E5A6D"/>
    <w:rPr>
      <w:rFonts w:ascii="Arial Narrow" w:eastAsia="Times New Roman" w:hAnsi="Arial Narrow" w:cs="Times New Roman"/>
      <w:sz w:val="24"/>
      <w:szCs w:val="20"/>
      <w:lang w:eastAsia="ru-RU"/>
    </w:rPr>
  </w:style>
  <w:style w:type="paragraph" w:customStyle="1" w:styleId="affffff1">
    <w:name w:val="Текст с отступом"/>
    <w:basedOn w:val="a3"/>
    <w:uiPriority w:val="99"/>
    <w:rsid w:val="007E5A6D"/>
    <w:pPr>
      <w:widowControl w:val="0"/>
      <w:ind w:firstLine="709"/>
      <w:jc w:val="both"/>
    </w:pPr>
    <w:rPr>
      <w:rFonts w:ascii="Arial Narrow" w:hAnsi="Arial Narrow" w:cs="Arial Narrow"/>
    </w:rPr>
  </w:style>
  <w:style w:type="paragraph" w:customStyle="1" w:styleId="1ff">
    <w:name w:val="1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f2">
    <w:name w:val="Ответ"/>
    <w:basedOn w:val="a3"/>
    <w:uiPriority w:val="99"/>
    <w:rsid w:val="007E5A6D"/>
    <w:pPr>
      <w:keepNext/>
      <w:keepLines/>
      <w:tabs>
        <w:tab w:val="right" w:leader="hyphen" w:pos="9923"/>
      </w:tabs>
      <w:ind w:left="851" w:hanging="284"/>
    </w:pPr>
    <w:rPr>
      <w:rFonts w:ascii="Arial" w:hAnsi="Arial"/>
      <w:szCs w:val="20"/>
    </w:rPr>
  </w:style>
  <w:style w:type="character" w:customStyle="1" w:styleId="user">
    <w:name w:val="user"/>
    <w:uiPriority w:val="99"/>
    <w:rsid w:val="007E5A6D"/>
  </w:style>
  <w:style w:type="paragraph" w:customStyle="1" w:styleId="affffff3">
    <w:name w:val="Отбивка"/>
    <w:basedOn w:val="a3"/>
    <w:uiPriority w:val="99"/>
    <w:rsid w:val="007E5A6D"/>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4">
    <w:name w:val="endnote text"/>
    <w:basedOn w:val="a3"/>
    <w:link w:val="affffff5"/>
    <w:uiPriority w:val="99"/>
    <w:rsid w:val="007E5A6D"/>
    <w:rPr>
      <w:sz w:val="20"/>
      <w:szCs w:val="20"/>
    </w:rPr>
  </w:style>
  <w:style w:type="character" w:customStyle="1" w:styleId="affffff5">
    <w:name w:val="Текст концевой сноски Знак"/>
    <w:basedOn w:val="a4"/>
    <w:link w:val="affffff4"/>
    <w:uiPriority w:val="99"/>
    <w:rsid w:val="007E5A6D"/>
    <w:rPr>
      <w:rFonts w:ascii="Times New Roman" w:eastAsia="Times New Roman" w:hAnsi="Times New Roman" w:cs="Times New Roman"/>
      <w:sz w:val="20"/>
      <w:szCs w:val="20"/>
      <w:lang w:eastAsia="ru-RU"/>
    </w:rPr>
  </w:style>
  <w:style w:type="character" w:styleId="affffff6">
    <w:name w:val="endnote reference"/>
    <w:basedOn w:val="a4"/>
    <w:uiPriority w:val="99"/>
    <w:rsid w:val="007E5A6D"/>
    <w:rPr>
      <w:rFonts w:cs="Times New Roman"/>
      <w:vertAlign w:val="superscript"/>
    </w:rPr>
  </w:style>
  <w:style w:type="paragraph" w:customStyle="1" w:styleId="topmenuvizit">
    <w:name w:val="topmenuvizit"/>
    <w:basedOn w:val="a3"/>
    <w:uiPriority w:val="99"/>
    <w:rsid w:val="007E5A6D"/>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7E5A6D"/>
    <w:rPr>
      <w:rFonts w:ascii="Verdana" w:hAnsi="Verdana"/>
      <w:b/>
      <w:color w:val="50842A"/>
      <w:sz w:val="18"/>
    </w:rPr>
  </w:style>
  <w:style w:type="paragraph" w:customStyle="1" w:styleId="PlainText1">
    <w:name w:val="Plain Text1"/>
    <w:basedOn w:val="a3"/>
    <w:uiPriority w:val="99"/>
    <w:rsid w:val="007E5A6D"/>
    <w:pPr>
      <w:spacing w:line="360" w:lineRule="auto"/>
      <w:ind w:firstLine="720"/>
      <w:jc w:val="both"/>
    </w:pPr>
    <w:rPr>
      <w:sz w:val="28"/>
      <w:szCs w:val="20"/>
    </w:rPr>
  </w:style>
  <w:style w:type="paragraph" w:customStyle="1" w:styleId="46">
    <w:name w:val="заголовок 4"/>
    <w:basedOn w:val="a3"/>
    <w:next w:val="a3"/>
    <w:uiPriority w:val="99"/>
    <w:rsid w:val="007E5A6D"/>
    <w:pPr>
      <w:keepNext/>
      <w:outlineLvl w:val="3"/>
    </w:pPr>
    <w:rPr>
      <w:b/>
      <w:bCs/>
      <w:lang w:val="en-US"/>
    </w:rPr>
  </w:style>
  <w:style w:type="paragraph" w:customStyle="1" w:styleId="3d">
    <w:name w:val="Знак3"/>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7E5A6D"/>
    <w:pPr>
      <w:spacing w:after="160" w:line="240" w:lineRule="exact"/>
    </w:pPr>
    <w:rPr>
      <w:rFonts w:ascii="Verdana" w:hAnsi="Verdana"/>
      <w:lang w:val="en-US" w:eastAsia="en-US"/>
    </w:rPr>
  </w:style>
  <w:style w:type="character" w:customStyle="1" w:styleId="doccaption">
    <w:name w:val="doccaption"/>
    <w:uiPriority w:val="99"/>
    <w:rsid w:val="007E5A6D"/>
  </w:style>
  <w:style w:type="character" w:customStyle="1" w:styleId="small90">
    <w:name w:val="small90"/>
    <w:uiPriority w:val="99"/>
    <w:rsid w:val="007E5A6D"/>
  </w:style>
  <w:style w:type="paragraph" w:customStyle="1" w:styleId="NJ">
    <w:name w:val="NJ"/>
    <w:basedOn w:val="a3"/>
    <w:uiPriority w:val="99"/>
    <w:rsid w:val="007E5A6D"/>
    <w:pPr>
      <w:widowControl w:val="0"/>
      <w:spacing w:before="120" w:after="120"/>
      <w:jc w:val="both"/>
    </w:pPr>
  </w:style>
  <w:style w:type="character" w:customStyle="1" w:styleId="portlet-font-dim">
    <w:name w:val="portlet-font-dim"/>
    <w:uiPriority w:val="99"/>
    <w:rsid w:val="007E5A6D"/>
  </w:style>
  <w:style w:type="table" w:customStyle="1" w:styleId="1ff0">
    <w:name w:val="Сетка таблицы1"/>
    <w:uiPriority w:val="99"/>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7E5A6D"/>
  </w:style>
  <w:style w:type="paragraph" w:customStyle="1" w:styleId="consplusnormal1">
    <w:name w:val="consplusnormal"/>
    <w:basedOn w:val="a3"/>
    <w:uiPriority w:val="99"/>
    <w:rsid w:val="007E5A6D"/>
    <w:pPr>
      <w:spacing w:before="150" w:after="150"/>
    </w:pPr>
  </w:style>
  <w:style w:type="paragraph" w:customStyle="1" w:styleId="3e">
    <w:name w:val="Знак Знак3 Знак Знак Знак Знак Знак Знак"/>
    <w:basedOn w:val="a3"/>
    <w:uiPriority w:val="99"/>
    <w:rsid w:val="007E5A6D"/>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7E5A6D"/>
    <w:rPr>
      <w:lang w:val="ru-RU" w:eastAsia="ru-RU"/>
    </w:rPr>
  </w:style>
  <w:style w:type="paragraph" w:customStyle="1" w:styleId="11Char">
    <w:name w:val="Знак1 Знак Знак Знак Знак Знак Знак Знак Знак1 Char"/>
    <w:basedOn w:val="a3"/>
    <w:uiPriority w:val="99"/>
    <w:rsid w:val="007E5A6D"/>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7E5A6D"/>
    <w:pPr>
      <w:spacing w:line="360" w:lineRule="auto"/>
      <w:ind w:firstLine="720"/>
      <w:jc w:val="both"/>
    </w:pPr>
    <w:rPr>
      <w:sz w:val="28"/>
      <w:szCs w:val="28"/>
    </w:rPr>
  </w:style>
  <w:style w:type="paragraph" w:customStyle="1" w:styleId="affffff7">
    <w:name w:val="Содержание"/>
    <w:basedOn w:val="a3"/>
    <w:uiPriority w:val="99"/>
    <w:rsid w:val="007E5A6D"/>
    <w:pPr>
      <w:spacing w:before="120" w:after="120"/>
      <w:jc w:val="center"/>
    </w:pPr>
    <w:rPr>
      <w:b/>
      <w:bCs/>
      <w:sz w:val="20"/>
      <w:szCs w:val="20"/>
      <w:lang w:eastAsia="en-US"/>
    </w:rPr>
  </w:style>
  <w:style w:type="paragraph" w:customStyle="1" w:styleId="Normal97">
    <w:name w:val="Normal 97"/>
    <w:uiPriority w:val="99"/>
    <w:rsid w:val="007E5A6D"/>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1">
    <w:name w:val="Заголовок 1 Галя"/>
    <w:basedOn w:val="a3"/>
    <w:uiPriority w:val="99"/>
    <w:rsid w:val="007E5A6D"/>
    <w:pPr>
      <w:jc w:val="center"/>
    </w:pPr>
    <w:rPr>
      <w:b/>
      <w:sz w:val="28"/>
      <w:szCs w:val="28"/>
      <w:lang w:val="en-US"/>
    </w:rPr>
  </w:style>
  <w:style w:type="paragraph" w:customStyle="1" w:styleId="a">
    <w:name w:val="Обычный маркированный"/>
    <w:basedOn w:val="a3"/>
    <w:uiPriority w:val="99"/>
    <w:rsid w:val="007E5A6D"/>
    <w:pPr>
      <w:numPr>
        <w:numId w:val="27"/>
      </w:numPr>
    </w:pPr>
  </w:style>
  <w:style w:type="character" w:customStyle="1" w:styleId="affffff8">
    <w:name w:val="Символ сноски"/>
    <w:uiPriority w:val="99"/>
    <w:rsid w:val="007E5A6D"/>
    <w:rPr>
      <w:vertAlign w:val="superscript"/>
    </w:rPr>
  </w:style>
  <w:style w:type="paragraph" w:customStyle="1" w:styleId="xl65">
    <w:name w:val="xl6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7E5A6D"/>
    <w:pPr>
      <w:spacing w:before="100" w:beforeAutospacing="1" w:after="100" w:afterAutospacing="1"/>
    </w:pPr>
    <w:rPr>
      <w:rFonts w:ascii="Arial Narrow" w:hAnsi="Arial Narrow"/>
      <w:sz w:val="16"/>
      <w:szCs w:val="16"/>
    </w:rPr>
  </w:style>
  <w:style w:type="paragraph" w:customStyle="1" w:styleId="xl71">
    <w:name w:val="xl71"/>
    <w:basedOn w:val="a3"/>
    <w:uiPriority w:val="99"/>
    <w:rsid w:val="007E5A6D"/>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7E5A6D"/>
    <w:pPr>
      <w:spacing w:before="100" w:beforeAutospacing="1" w:after="100" w:afterAutospacing="1"/>
    </w:pPr>
    <w:rPr>
      <w:rFonts w:ascii="Arial Narrow" w:hAnsi="Arial Narrow"/>
      <w:sz w:val="16"/>
      <w:szCs w:val="16"/>
    </w:rPr>
  </w:style>
  <w:style w:type="paragraph" w:customStyle="1" w:styleId="xl75">
    <w:name w:val="xl7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7E5A6D"/>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7E5A6D"/>
    <w:pPr>
      <w:spacing w:before="100" w:beforeAutospacing="1" w:after="100" w:afterAutospacing="1"/>
      <w:jc w:val="center"/>
    </w:pPr>
    <w:rPr>
      <w:rFonts w:ascii="Arial Narrow" w:hAnsi="Arial Narrow"/>
      <w:b/>
      <w:bCs/>
    </w:rPr>
  </w:style>
  <w:style w:type="paragraph" w:customStyle="1" w:styleId="xl103">
    <w:name w:val="xl10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7E5A6D"/>
    <w:pPr>
      <w:numPr>
        <w:numId w:val="28"/>
      </w:numPr>
      <w:spacing w:before="60" w:after="0"/>
      <w:ind w:left="0" w:firstLine="0"/>
      <w:jc w:val="both"/>
    </w:pPr>
    <w:rPr>
      <w:b/>
      <w:sz w:val="24"/>
    </w:rPr>
  </w:style>
  <w:style w:type="character" w:customStyle="1" w:styleId="bluebold">
    <w:name w:val="bluebold"/>
    <w:uiPriority w:val="99"/>
    <w:rsid w:val="007E5A6D"/>
  </w:style>
  <w:style w:type="character" w:customStyle="1" w:styleId="b-serp-urlitem1">
    <w:name w:val="b-serp-url__item1"/>
    <w:uiPriority w:val="99"/>
    <w:rsid w:val="007E5A6D"/>
  </w:style>
  <w:style w:type="paragraph" w:customStyle="1" w:styleId="affffff9">
    <w:name w:val="Содержимое таблицы"/>
    <w:basedOn w:val="a3"/>
    <w:uiPriority w:val="99"/>
    <w:rsid w:val="007E5A6D"/>
    <w:pPr>
      <w:widowControl w:val="0"/>
      <w:suppressLineNumbers/>
      <w:suppressAutoHyphens/>
    </w:pPr>
    <w:rPr>
      <w:kern w:val="2"/>
      <w:lang w:eastAsia="ar-SA"/>
    </w:rPr>
  </w:style>
  <w:style w:type="paragraph" w:customStyle="1" w:styleId="2f2">
    <w:name w:val="Знак Знак Знак2"/>
    <w:basedOn w:val="a3"/>
    <w:uiPriority w:val="99"/>
    <w:rsid w:val="007E5A6D"/>
    <w:pPr>
      <w:spacing w:after="160" w:line="240" w:lineRule="exact"/>
    </w:pPr>
    <w:rPr>
      <w:rFonts w:ascii="Verdana" w:hAnsi="Verdana"/>
      <w:lang w:val="en-US" w:eastAsia="en-US"/>
    </w:rPr>
  </w:style>
  <w:style w:type="character" w:customStyle="1" w:styleId="1810">
    <w:name w:val="Знак Знак181"/>
    <w:uiPriority w:val="99"/>
    <w:locked/>
    <w:rsid w:val="007E5A6D"/>
    <w:rPr>
      <w:rFonts w:ascii="Arial Narrow" w:hAnsi="Arial Narrow"/>
      <w:b/>
      <w:color w:val="000080"/>
      <w:sz w:val="20"/>
    </w:rPr>
  </w:style>
  <w:style w:type="character" w:customStyle="1" w:styleId="171">
    <w:name w:val="Знак Знак171"/>
    <w:uiPriority w:val="99"/>
    <w:rsid w:val="007E5A6D"/>
    <w:rPr>
      <w:rFonts w:ascii="Arial Narrow" w:hAnsi="Arial Narrow"/>
      <w:b/>
      <w:color w:val="000080"/>
    </w:rPr>
  </w:style>
  <w:style w:type="character" w:customStyle="1" w:styleId="1420">
    <w:name w:val="Знак Знак142"/>
    <w:uiPriority w:val="99"/>
    <w:rsid w:val="007E5A6D"/>
    <w:rPr>
      <w:rFonts w:ascii="Tahoma" w:hAnsi="Tahoma"/>
      <w:sz w:val="16"/>
    </w:rPr>
  </w:style>
  <w:style w:type="character" w:customStyle="1" w:styleId="312">
    <w:name w:val="Знак Знак31"/>
    <w:uiPriority w:val="99"/>
    <w:rsid w:val="007E5A6D"/>
    <w:rPr>
      <w:rFonts w:ascii="Tahoma" w:hAnsi="Tahoma"/>
      <w:shd w:val="clear" w:color="auto" w:fill="000080"/>
    </w:rPr>
  </w:style>
  <w:style w:type="character" w:customStyle="1" w:styleId="151">
    <w:name w:val="Знак Знак151"/>
    <w:uiPriority w:val="99"/>
    <w:locked/>
    <w:rsid w:val="007E5A6D"/>
    <w:rPr>
      <w:sz w:val="24"/>
    </w:rPr>
  </w:style>
  <w:style w:type="character" w:customStyle="1" w:styleId="hl21">
    <w:name w:val="hl21"/>
    <w:uiPriority w:val="99"/>
    <w:rsid w:val="007E5A6D"/>
    <w:rPr>
      <w:b/>
      <w:sz w:val="24"/>
    </w:rPr>
  </w:style>
  <w:style w:type="character" w:customStyle="1" w:styleId="udar">
    <w:name w:val="udar"/>
    <w:uiPriority w:val="99"/>
    <w:rsid w:val="007E5A6D"/>
  </w:style>
  <w:style w:type="paragraph" w:customStyle="1" w:styleId="Style1">
    <w:name w:val="Style1"/>
    <w:basedOn w:val="a3"/>
    <w:uiPriority w:val="99"/>
    <w:rsid w:val="007E5A6D"/>
    <w:pPr>
      <w:widowControl w:val="0"/>
      <w:autoSpaceDE w:val="0"/>
      <w:autoSpaceDN w:val="0"/>
      <w:adjustRightInd w:val="0"/>
    </w:pPr>
  </w:style>
  <w:style w:type="paragraph" w:customStyle="1" w:styleId="2f3">
    <w:name w:val="Абзац списка2"/>
    <w:basedOn w:val="a3"/>
    <w:rsid w:val="007E5A6D"/>
    <w:pPr>
      <w:ind w:left="720"/>
      <w:contextualSpacing/>
    </w:pPr>
    <w:rPr>
      <w:lang w:val="en-US" w:eastAsia="en-US"/>
    </w:rPr>
  </w:style>
  <w:style w:type="paragraph" w:customStyle="1" w:styleId="ConsPlusDocList">
    <w:name w:val="ConsPlusDocList"/>
    <w:uiPriority w:val="99"/>
    <w:rsid w:val="007E5A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7E5A6D"/>
  </w:style>
  <w:style w:type="character" w:customStyle="1" w:styleId="1ff2">
    <w:name w:val="Основной шрифт абзаца1"/>
    <w:uiPriority w:val="99"/>
    <w:semiHidden/>
    <w:rsid w:val="007E5A6D"/>
    <w:rPr>
      <w:sz w:val="20"/>
    </w:rPr>
  </w:style>
  <w:style w:type="paragraph" w:customStyle="1" w:styleId="1ff3">
    <w:name w:val="Верхний колонтитул1"/>
    <w:basedOn w:val="a3"/>
    <w:uiPriority w:val="99"/>
    <w:rsid w:val="007E5A6D"/>
    <w:pPr>
      <w:widowControl w:val="0"/>
      <w:tabs>
        <w:tab w:val="center" w:pos="4153"/>
        <w:tab w:val="right" w:pos="8306"/>
      </w:tabs>
      <w:jc w:val="center"/>
    </w:pPr>
    <w:rPr>
      <w:sz w:val="20"/>
      <w:szCs w:val="20"/>
    </w:rPr>
  </w:style>
  <w:style w:type="paragraph" w:customStyle="1" w:styleId="1ff4">
    <w:name w:val="Без интервала1"/>
    <w:basedOn w:val="a3"/>
    <w:link w:val="NoSpacingChar"/>
    <w:uiPriority w:val="99"/>
    <w:rsid w:val="007E5A6D"/>
    <w:rPr>
      <w:szCs w:val="20"/>
      <w:lang w:val="en-US" w:eastAsia="en-US"/>
    </w:rPr>
  </w:style>
  <w:style w:type="character" w:customStyle="1" w:styleId="NoSpacingChar">
    <w:name w:val="No Spacing Char"/>
    <w:link w:val="1ff4"/>
    <w:uiPriority w:val="99"/>
    <w:locked/>
    <w:rsid w:val="007E5A6D"/>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7E5A6D"/>
    <w:rPr>
      <w:i/>
      <w:szCs w:val="20"/>
      <w:lang w:val="en-US" w:eastAsia="en-US"/>
    </w:rPr>
  </w:style>
  <w:style w:type="character" w:customStyle="1" w:styleId="QuoteChar">
    <w:name w:val="Quote Char"/>
    <w:link w:val="212"/>
    <w:uiPriority w:val="99"/>
    <w:locked/>
    <w:rsid w:val="007E5A6D"/>
    <w:rPr>
      <w:rFonts w:ascii="Times New Roman" w:eastAsia="Times New Roman" w:hAnsi="Times New Roman" w:cs="Times New Roman"/>
      <w:i/>
      <w:sz w:val="24"/>
      <w:szCs w:val="20"/>
      <w:lang w:val="en-US"/>
    </w:rPr>
  </w:style>
  <w:style w:type="paragraph" w:customStyle="1" w:styleId="1ff5">
    <w:name w:val="Выделенная цитата1"/>
    <w:basedOn w:val="a3"/>
    <w:next w:val="a3"/>
    <w:link w:val="IntenseQuoteChar"/>
    <w:uiPriority w:val="99"/>
    <w:rsid w:val="007E5A6D"/>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5"/>
    <w:uiPriority w:val="99"/>
    <w:locked/>
    <w:rsid w:val="007E5A6D"/>
    <w:rPr>
      <w:rFonts w:ascii="Times New Roman" w:eastAsia="Times New Roman" w:hAnsi="Times New Roman" w:cs="Times New Roman"/>
      <w:caps/>
      <w:color w:val="622423"/>
      <w:spacing w:val="5"/>
      <w:sz w:val="20"/>
      <w:szCs w:val="20"/>
      <w:lang w:val="en-US"/>
    </w:rPr>
  </w:style>
  <w:style w:type="character" w:customStyle="1" w:styleId="1ff6">
    <w:name w:val="Слабое выделение1"/>
    <w:uiPriority w:val="99"/>
    <w:rsid w:val="007E5A6D"/>
    <w:rPr>
      <w:i/>
    </w:rPr>
  </w:style>
  <w:style w:type="character" w:customStyle="1" w:styleId="1ff7">
    <w:name w:val="Сильное выделение1"/>
    <w:uiPriority w:val="99"/>
    <w:rsid w:val="007E5A6D"/>
    <w:rPr>
      <w:i/>
      <w:caps/>
      <w:spacing w:val="10"/>
      <w:sz w:val="20"/>
    </w:rPr>
  </w:style>
  <w:style w:type="character" w:customStyle="1" w:styleId="1ff8">
    <w:name w:val="Слабая ссылка1"/>
    <w:uiPriority w:val="99"/>
    <w:rsid w:val="007E5A6D"/>
    <w:rPr>
      <w:rFonts w:ascii="Calibri" w:hAnsi="Calibri"/>
      <w:i/>
      <w:color w:val="622423"/>
    </w:rPr>
  </w:style>
  <w:style w:type="character" w:customStyle="1" w:styleId="1ff9">
    <w:name w:val="Сильная ссылка1"/>
    <w:uiPriority w:val="99"/>
    <w:rsid w:val="007E5A6D"/>
    <w:rPr>
      <w:rFonts w:ascii="Calibri" w:hAnsi="Calibri"/>
      <w:b/>
      <w:i/>
      <w:color w:val="622423"/>
    </w:rPr>
  </w:style>
  <w:style w:type="character" w:customStyle="1" w:styleId="1ffa">
    <w:name w:val="Название книги1"/>
    <w:uiPriority w:val="99"/>
    <w:rsid w:val="007E5A6D"/>
    <w:rPr>
      <w:caps/>
      <w:color w:val="622423"/>
      <w:spacing w:val="5"/>
      <w:u w:color="622423"/>
    </w:rPr>
  </w:style>
  <w:style w:type="character" w:customStyle="1" w:styleId="titlerazdel">
    <w:name w:val="title_razdel"/>
    <w:uiPriority w:val="99"/>
    <w:rsid w:val="007E5A6D"/>
  </w:style>
  <w:style w:type="paragraph" w:customStyle="1" w:styleId="2f4">
    <w:name w:val="Знак2 Знак Знак Знак Знак Знак Знак Знак Знак Знак"/>
    <w:basedOn w:val="a3"/>
    <w:uiPriority w:val="99"/>
    <w:rsid w:val="007E5A6D"/>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7E5A6D"/>
  </w:style>
  <w:style w:type="character" w:customStyle="1" w:styleId="ms-rtethemeforecolor-4-4">
    <w:name w:val="ms-rtethemeforecolor-4-4"/>
    <w:uiPriority w:val="99"/>
    <w:rsid w:val="007E5A6D"/>
  </w:style>
  <w:style w:type="character" w:customStyle="1" w:styleId="apple-converted-space">
    <w:name w:val="apple-converted-space"/>
    <w:rsid w:val="007E5A6D"/>
  </w:style>
  <w:style w:type="paragraph" w:customStyle="1" w:styleId="listparagraph1">
    <w:name w:val="listparagraph1"/>
    <w:basedOn w:val="a3"/>
    <w:uiPriority w:val="99"/>
    <w:rsid w:val="007E5A6D"/>
    <w:pPr>
      <w:spacing w:before="100" w:beforeAutospacing="1" w:after="100" w:afterAutospacing="1"/>
    </w:pPr>
  </w:style>
  <w:style w:type="paragraph" w:customStyle="1" w:styleId="s3">
    <w:name w:val="s_3"/>
    <w:basedOn w:val="a3"/>
    <w:uiPriority w:val="99"/>
    <w:rsid w:val="007E5A6D"/>
    <w:pPr>
      <w:spacing w:before="100" w:beforeAutospacing="1" w:after="100" w:afterAutospacing="1"/>
    </w:pPr>
  </w:style>
  <w:style w:type="paragraph" w:customStyle="1" w:styleId="s15">
    <w:name w:val="s_15"/>
    <w:basedOn w:val="a3"/>
    <w:uiPriority w:val="99"/>
    <w:rsid w:val="007E5A6D"/>
    <w:pPr>
      <w:spacing w:before="100" w:beforeAutospacing="1" w:after="100" w:afterAutospacing="1"/>
    </w:pPr>
  </w:style>
  <w:style w:type="character" w:customStyle="1" w:styleId="s10">
    <w:name w:val="s_10"/>
    <w:uiPriority w:val="99"/>
    <w:rsid w:val="007E5A6D"/>
  </w:style>
  <w:style w:type="paragraph" w:customStyle="1" w:styleId="s1">
    <w:name w:val="s_1"/>
    <w:basedOn w:val="a3"/>
    <w:uiPriority w:val="99"/>
    <w:rsid w:val="007E5A6D"/>
    <w:pPr>
      <w:spacing w:before="100" w:beforeAutospacing="1" w:after="100" w:afterAutospacing="1"/>
    </w:pPr>
  </w:style>
  <w:style w:type="paragraph" w:customStyle="1" w:styleId="s22">
    <w:name w:val="s_22"/>
    <w:basedOn w:val="a3"/>
    <w:uiPriority w:val="99"/>
    <w:rsid w:val="007E5A6D"/>
    <w:pPr>
      <w:spacing w:before="100" w:beforeAutospacing="1" w:after="100" w:afterAutospacing="1"/>
    </w:pPr>
  </w:style>
  <w:style w:type="paragraph" w:customStyle="1" w:styleId="s9">
    <w:name w:val="s_9"/>
    <w:basedOn w:val="a3"/>
    <w:uiPriority w:val="99"/>
    <w:rsid w:val="007E5A6D"/>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7E5A6D"/>
    <w:rPr>
      <w:sz w:val="20"/>
    </w:rPr>
  </w:style>
  <w:style w:type="character" w:customStyle="1" w:styleId="1ffb">
    <w:name w:val="Название1"/>
    <w:uiPriority w:val="99"/>
    <w:rsid w:val="007E5A6D"/>
  </w:style>
  <w:style w:type="paragraph" w:customStyle="1" w:styleId="aff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7E5A6D"/>
    <w:pPr>
      <w:tabs>
        <w:tab w:val="left" w:pos="2160"/>
      </w:tabs>
      <w:spacing w:before="120" w:line="240" w:lineRule="exact"/>
      <w:jc w:val="both"/>
    </w:pPr>
    <w:rPr>
      <w:noProof/>
      <w:lang w:val="en-US"/>
    </w:rPr>
  </w:style>
  <w:style w:type="character" w:customStyle="1" w:styleId="namem">
    <w:name w:val="namem"/>
    <w:uiPriority w:val="99"/>
    <w:rsid w:val="007E5A6D"/>
  </w:style>
  <w:style w:type="paragraph" w:customStyle="1" w:styleId="western">
    <w:name w:val="western"/>
    <w:basedOn w:val="a3"/>
    <w:uiPriority w:val="99"/>
    <w:rsid w:val="007E5A6D"/>
    <w:pPr>
      <w:spacing w:before="100" w:beforeAutospacing="1" w:after="115"/>
    </w:pPr>
    <w:rPr>
      <w:color w:val="000000"/>
    </w:rPr>
  </w:style>
  <w:style w:type="character" w:customStyle="1" w:styleId="2f5">
    <w:name w:val="Основной текст (2)_"/>
    <w:link w:val="2f6"/>
    <w:uiPriority w:val="99"/>
    <w:locked/>
    <w:rsid w:val="007E5A6D"/>
    <w:rPr>
      <w:sz w:val="27"/>
      <w:shd w:val="clear" w:color="auto" w:fill="FFFFFF"/>
    </w:rPr>
  </w:style>
  <w:style w:type="paragraph" w:customStyle="1" w:styleId="2f6">
    <w:name w:val="Основной текст (2)"/>
    <w:basedOn w:val="a3"/>
    <w:link w:val="2f5"/>
    <w:uiPriority w:val="99"/>
    <w:rsid w:val="007E5A6D"/>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7E5A6D"/>
  </w:style>
  <w:style w:type="paragraph" w:customStyle="1" w:styleId="affffffb">
    <w:name w:val="Знак Знак Знак Знак"/>
    <w:basedOn w:val="a3"/>
    <w:rsid w:val="007E5A6D"/>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7E5A6D"/>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7E5A6D"/>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7E5A6D"/>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7E5A6D"/>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7E5A6D"/>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7E5A6D"/>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Знак Знак1 Знак, Знак Знак Знак Знак Знак Знак"/>
    <w:uiPriority w:val="99"/>
    <w:rsid w:val="007E5A6D"/>
    <w:rPr>
      <w:rFonts w:ascii="Arial Narrow" w:hAnsi="Arial Narrow"/>
      <w:b/>
      <w:caps/>
      <w:color w:val="000080"/>
      <w:sz w:val="24"/>
      <w:lang w:val="ru-RU" w:eastAsia="ru-RU"/>
    </w:rPr>
  </w:style>
  <w:style w:type="paragraph" w:styleId="affffffc">
    <w:name w:val="List Continue"/>
    <w:basedOn w:val="a3"/>
    <w:uiPriority w:val="99"/>
    <w:rsid w:val="007E5A6D"/>
    <w:pPr>
      <w:widowControl w:val="0"/>
      <w:spacing w:after="120"/>
      <w:ind w:left="283"/>
    </w:pPr>
    <w:rPr>
      <w:szCs w:val="20"/>
    </w:rPr>
  </w:style>
  <w:style w:type="paragraph" w:customStyle="1" w:styleId="affffffd">
    <w:name w:val="Внутренний адрес"/>
    <w:basedOn w:val="a3"/>
    <w:uiPriority w:val="99"/>
    <w:rsid w:val="007E5A6D"/>
    <w:pPr>
      <w:widowControl w:val="0"/>
    </w:pPr>
    <w:rPr>
      <w:szCs w:val="20"/>
    </w:rPr>
  </w:style>
  <w:style w:type="paragraph" w:styleId="affffffe">
    <w:name w:val="Body Text First Indent"/>
    <w:basedOn w:val="a7"/>
    <w:link w:val="afffffff"/>
    <w:uiPriority w:val="99"/>
    <w:rsid w:val="007E5A6D"/>
    <w:pPr>
      <w:widowControl w:val="0"/>
      <w:ind w:firstLine="210"/>
    </w:pPr>
    <w:rPr>
      <w:sz w:val="24"/>
    </w:rPr>
  </w:style>
  <w:style w:type="character" w:customStyle="1" w:styleId="afffffff">
    <w:name w:val="Красная строка Знак"/>
    <w:basedOn w:val="a8"/>
    <w:link w:val="affffffe"/>
    <w:uiPriority w:val="99"/>
    <w:rsid w:val="007E5A6D"/>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7E5A6D"/>
    <w:pPr>
      <w:ind w:firstLine="210"/>
    </w:pPr>
  </w:style>
  <w:style w:type="character" w:customStyle="1" w:styleId="2f8">
    <w:name w:val="Красная строка 2 Знак"/>
    <w:basedOn w:val="aff1"/>
    <w:link w:val="2f7"/>
    <w:uiPriority w:val="99"/>
    <w:rsid w:val="007E5A6D"/>
    <w:rPr>
      <w:rFonts w:ascii="Times New Roman" w:eastAsia="Times New Roman" w:hAnsi="Times New Roman" w:cs="Times New Roman"/>
      <w:sz w:val="24"/>
      <w:szCs w:val="20"/>
      <w:lang w:eastAsia="ru-RU"/>
    </w:rPr>
  </w:style>
  <w:style w:type="character" w:customStyle="1" w:styleId="410">
    <w:name w:val="Знак Знак41"/>
    <w:uiPriority w:val="99"/>
    <w:rsid w:val="007E5A6D"/>
    <w:rPr>
      <w:rFonts w:ascii="Cambria" w:hAnsi="Cambria"/>
      <w:b/>
      <w:color w:val="365F91"/>
      <w:sz w:val="28"/>
      <w:lang w:eastAsia="ru-RU"/>
    </w:rPr>
  </w:style>
  <w:style w:type="character" w:customStyle="1" w:styleId="2f9">
    <w:name w:val="Знак Знак2"/>
    <w:uiPriority w:val="99"/>
    <w:rsid w:val="007E5A6D"/>
    <w:rPr>
      <w:rFonts w:eastAsia="Times New Roman"/>
      <w:sz w:val="20"/>
      <w:lang w:eastAsia="ru-RU"/>
    </w:rPr>
  </w:style>
  <w:style w:type="character" w:customStyle="1" w:styleId="113">
    <w:name w:val="Знак Знак11"/>
    <w:uiPriority w:val="99"/>
    <w:semiHidden/>
    <w:rsid w:val="007E5A6D"/>
    <w:rPr>
      <w:rFonts w:eastAsia="Times New Roman"/>
      <w:b/>
      <w:sz w:val="20"/>
      <w:lang w:eastAsia="ru-RU"/>
    </w:rPr>
  </w:style>
  <w:style w:type="character" w:customStyle="1" w:styleId="afffffff0">
    <w:name w:val="Знак Знак"/>
    <w:uiPriority w:val="99"/>
    <w:rsid w:val="007E5A6D"/>
    <w:rPr>
      <w:rFonts w:ascii="Tahoma" w:hAnsi="Tahoma"/>
      <w:sz w:val="16"/>
      <w:lang w:eastAsia="ru-RU"/>
    </w:rPr>
  </w:style>
  <w:style w:type="character" w:customStyle="1" w:styleId="420">
    <w:name w:val="Знак Знак42"/>
    <w:uiPriority w:val="99"/>
    <w:rsid w:val="007E5A6D"/>
    <w:rPr>
      <w:rFonts w:ascii="Cambria" w:hAnsi="Cambria"/>
      <w:b/>
      <w:color w:val="365F91"/>
      <w:sz w:val="28"/>
      <w:lang w:eastAsia="ru-RU"/>
    </w:rPr>
  </w:style>
  <w:style w:type="character" w:customStyle="1" w:styleId="240">
    <w:name w:val="Знак Знак24"/>
    <w:uiPriority w:val="99"/>
    <w:semiHidden/>
    <w:rsid w:val="007E5A6D"/>
    <w:rPr>
      <w:lang w:eastAsia="ru-RU"/>
    </w:rPr>
  </w:style>
  <w:style w:type="character" w:customStyle="1" w:styleId="52">
    <w:name w:val="Знак Знак5"/>
    <w:uiPriority w:val="99"/>
    <w:semiHidden/>
    <w:locked/>
    <w:rsid w:val="007E5A6D"/>
    <w:rPr>
      <w:rFonts w:ascii="Tahoma" w:hAnsi="Tahoma"/>
      <w:sz w:val="16"/>
      <w:lang w:eastAsia="ru-RU"/>
    </w:rPr>
  </w:style>
  <w:style w:type="paragraph" w:customStyle="1" w:styleId="3f">
    <w:name w:val="Абзац списка3"/>
    <w:basedOn w:val="a3"/>
    <w:rsid w:val="007E5A6D"/>
    <w:pPr>
      <w:widowControl w:val="0"/>
      <w:ind w:left="708"/>
    </w:pPr>
    <w:rPr>
      <w:szCs w:val="20"/>
    </w:rPr>
  </w:style>
  <w:style w:type="paragraph" w:customStyle="1" w:styleId="ListParagraph10">
    <w:name w:val="List Paragraph1"/>
    <w:basedOn w:val="a3"/>
    <w:rsid w:val="007E5A6D"/>
    <w:pPr>
      <w:widowControl w:val="0"/>
      <w:ind w:left="708"/>
    </w:pPr>
    <w:rPr>
      <w:szCs w:val="20"/>
    </w:rPr>
  </w:style>
  <w:style w:type="paragraph" w:customStyle="1" w:styleId="ListParagraph2">
    <w:name w:val="List Paragraph2"/>
    <w:basedOn w:val="a3"/>
    <w:uiPriority w:val="99"/>
    <w:rsid w:val="007E5A6D"/>
    <w:pPr>
      <w:ind w:left="720"/>
      <w:contextualSpacing/>
    </w:pPr>
  </w:style>
  <w:style w:type="paragraph" w:customStyle="1" w:styleId="NoSpacing1">
    <w:name w:val="No Spacing1"/>
    <w:rsid w:val="007E5A6D"/>
    <w:pPr>
      <w:spacing w:after="0" w:line="240" w:lineRule="auto"/>
    </w:pPr>
    <w:rPr>
      <w:rFonts w:ascii="Calibri" w:eastAsia="Times New Roman" w:hAnsi="Calibri" w:cs="Times New Roman"/>
    </w:rPr>
  </w:style>
  <w:style w:type="numbering" w:customStyle="1" w:styleId="2">
    <w:name w:val="Стиль2"/>
    <w:rsid w:val="007E5A6D"/>
    <w:pPr>
      <w:numPr>
        <w:numId w:val="3"/>
      </w:numPr>
    </w:pPr>
  </w:style>
  <w:style w:type="numbering" w:customStyle="1" w:styleId="122">
    <w:name w:val="Стиль12"/>
    <w:rsid w:val="007E5A6D"/>
  </w:style>
  <w:style w:type="numbering" w:customStyle="1" w:styleId="3">
    <w:name w:val="Стиль3"/>
    <w:rsid w:val="007E5A6D"/>
    <w:pPr>
      <w:numPr>
        <w:numId w:val="4"/>
      </w:numPr>
    </w:pPr>
  </w:style>
  <w:style w:type="numbering" w:customStyle="1" w:styleId="143">
    <w:name w:val="Стиль14"/>
    <w:rsid w:val="007E5A6D"/>
  </w:style>
  <w:style w:type="numbering" w:customStyle="1" w:styleId="152">
    <w:name w:val="Стиль15"/>
    <w:rsid w:val="007E5A6D"/>
  </w:style>
  <w:style w:type="numbering" w:customStyle="1" w:styleId="94">
    <w:name w:val="Стиль9"/>
    <w:rsid w:val="007E5A6D"/>
  </w:style>
  <w:style w:type="numbering" w:customStyle="1" w:styleId="131">
    <w:name w:val="Стиль13"/>
    <w:rsid w:val="007E5A6D"/>
  </w:style>
  <w:style w:type="numbering" w:customStyle="1" w:styleId="160">
    <w:name w:val="Стиль16"/>
    <w:rsid w:val="007E5A6D"/>
  </w:style>
  <w:style w:type="numbering" w:customStyle="1" w:styleId="183">
    <w:name w:val="Стиль18"/>
    <w:rsid w:val="007E5A6D"/>
  </w:style>
  <w:style w:type="numbering" w:customStyle="1" w:styleId="114">
    <w:name w:val="Стиль11"/>
    <w:rsid w:val="007E5A6D"/>
  </w:style>
  <w:style w:type="numbering" w:customStyle="1" w:styleId="53">
    <w:name w:val="Стиль5"/>
    <w:rsid w:val="007E5A6D"/>
  </w:style>
  <w:style w:type="numbering" w:customStyle="1" w:styleId="100">
    <w:name w:val="Стиль10"/>
    <w:rsid w:val="007E5A6D"/>
  </w:style>
  <w:style w:type="numbering" w:customStyle="1" w:styleId="63">
    <w:name w:val="Стиль6"/>
    <w:rsid w:val="007E5A6D"/>
  </w:style>
  <w:style w:type="numbering" w:customStyle="1" w:styleId="82">
    <w:name w:val="Стиль8"/>
    <w:rsid w:val="007E5A6D"/>
  </w:style>
  <w:style w:type="numbering" w:customStyle="1" w:styleId="12">
    <w:name w:val="Стиль1"/>
    <w:rsid w:val="007E5A6D"/>
    <w:pPr>
      <w:numPr>
        <w:numId w:val="2"/>
      </w:numPr>
    </w:pPr>
  </w:style>
  <w:style w:type="numbering" w:customStyle="1" w:styleId="4">
    <w:name w:val="Стиль4"/>
    <w:rsid w:val="007E5A6D"/>
    <w:pPr>
      <w:numPr>
        <w:numId w:val="5"/>
      </w:numPr>
    </w:pPr>
  </w:style>
  <w:style w:type="numbering" w:customStyle="1" w:styleId="173">
    <w:name w:val="Стиль17"/>
    <w:rsid w:val="007E5A6D"/>
  </w:style>
  <w:style w:type="numbering" w:customStyle="1" w:styleId="72">
    <w:name w:val="Стиль7"/>
    <w:rsid w:val="007E5A6D"/>
  </w:style>
  <w:style w:type="paragraph" w:customStyle="1" w:styleId="2fa">
    <w:name w:val="Без интервала2"/>
    <w:rsid w:val="007E5A6D"/>
    <w:pPr>
      <w:spacing w:after="0" w:line="240" w:lineRule="auto"/>
    </w:pPr>
    <w:rPr>
      <w:rFonts w:ascii="Times New Roman" w:eastAsia="Calibri" w:hAnsi="Times New Roman" w:cs="Times New Roman"/>
    </w:rPr>
  </w:style>
  <w:style w:type="character" w:customStyle="1" w:styleId="2fb">
    <w:name w:val="Слабое выделение2"/>
    <w:rsid w:val="007E5A6D"/>
    <w:rPr>
      <w:rFonts w:cs="Times New Roman"/>
      <w:i/>
      <w:color w:val="808080"/>
    </w:rPr>
  </w:style>
  <w:style w:type="character" w:customStyle="1" w:styleId="2fc">
    <w:name w:val="Сильное выделение2"/>
    <w:rsid w:val="007E5A6D"/>
    <w:rPr>
      <w:rFonts w:cs="Times New Roman"/>
      <w:b/>
      <w:i/>
      <w:color w:val="4F81BD"/>
    </w:rPr>
  </w:style>
  <w:style w:type="paragraph" w:customStyle="1" w:styleId="1ffc">
    <w:name w:val="Заголовок оглавления1"/>
    <w:basedOn w:val="13"/>
    <w:next w:val="a3"/>
    <w:rsid w:val="007E5A6D"/>
    <w:pPr>
      <w:outlineLvl w:val="9"/>
    </w:pPr>
    <w:rPr>
      <w:rFonts w:ascii="Cambria" w:eastAsia="Calibri" w:hAnsi="Cambria"/>
    </w:rPr>
  </w:style>
  <w:style w:type="paragraph" w:customStyle="1" w:styleId="48">
    <w:name w:val="Абзац списка4"/>
    <w:basedOn w:val="a3"/>
    <w:rsid w:val="007E5A6D"/>
    <w:pPr>
      <w:widowControl w:val="0"/>
      <w:ind w:left="708"/>
    </w:pPr>
    <w:rPr>
      <w:rFonts w:eastAsia="Calibri"/>
      <w:szCs w:val="20"/>
    </w:rPr>
  </w:style>
  <w:style w:type="paragraph" w:customStyle="1" w:styleId="1ffd">
    <w:name w:val="Рецензия1"/>
    <w:hidden/>
    <w:semiHidden/>
    <w:rsid w:val="007E5A6D"/>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7E5A6D"/>
    <w:pPr>
      <w:widowControl w:val="0"/>
      <w:adjustRightInd w:val="0"/>
      <w:spacing w:after="160" w:line="240" w:lineRule="exact"/>
      <w:jc w:val="right"/>
    </w:pPr>
    <w:rPr>
      <w:sz w:val="20"/>
      <w:szCs w:val="20"/>
      <w:lang w:val="en-GB" w:eastAsia="en-US"/>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7E5A6D"/>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7E5A6D"/>
    <w:rPr>
      <w:rFonts w:ascii="Cambria" w:hAnsi="Cambria" w:cs="Times New Roman"/>
      <w:b/>
      <w:bCs/>
      <w:kern w:val="32"/>
      <w:sz w:val="32"/>
      <w:szCs w:val="32"/>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locked/>
    <w:rsid w:val="007E5A6D"/>
    <w:rPr>
      <w:rFonts w:ascii="Cambria" w:hAnsi="Cambria" w:cs="Times New Roman"/>
      <w:b/>
      <w:bCs/>
      <w:kern w:val="32"/>
      <w:sz w:val="32"/>
      <w:szCs w:val="32"/>
    </w:rPr>
  </w:style>
  <w:style w:type="paragraph" w:customStyle="1" w:styleId="10">
    <w:name w:val="мой заголовок 1"/>
    <w:basedOn w:val="13"/>
    <w:qFormat/>
    <w:rsid w:val="007E5A6D"/>
    <w:pPr>
      <w:keepNext w:val="0"/>
      <w:keepLines w:val="0"/>
      <w:widowControl/>
      <w:numPr>
        <w:numId w:val="29"/>
      </w:numPr>
      <w:tabs>
        <w:tab w:val="left" w:pos="1418"/>
      </w:tabs>
      <w:spacing w:before="240" w:after="240" w:line="360" w:lineRule="auto"/>
      <w:jc w:val="both"/>
    </w:pPr>
    <w:rPr>
      <w:rFonts w:ascii="Times New Roman" w:hAnsi="Times New Roman"/>
      <w:caps/>
      <w:color w:val="auto"/>
      <w:kern w:val="28"/>
    </w:rPr>
  </w:style>
  <w:style w:type="paragraph" w:customStyle="1" w:styleId="20">
    <w:name w:val="мой заголовок 2"/>
    <w:basedOn w:val="21"/>
    <w:qFormat/>
    <w:rsid w:val="007E5A6D"/>
    <w:pPr>
      <w:keepNext w:val="0"/>
      <w:numPr>
        <w:ilvl w:val="1"/>
        <w:numId w:val="29"/>
      </w:numPr>
      <w:tabs>
        <w:tab w:val="left" w:pos="1418"/>
      </w:tabs>
      <w:spacing w:after="240" w:line="360" w:lineRule="auto"/>
      <w:jc w:val="both"/>
    </w:pPr>
    <w:rPr>
      <w:rFonts w:ascii="Times New Roman" w:hAnsi="Times New Roman"/>
      <w:i w:val="0"/>
      <w:smallCaps/>
      <w:kern w:val="28"/>
    </w:rPr>
  </w:style>
  <w:style w:type="paragraph" w:customStyle="1" w:styleId="30">
    <w:name w:val="мой заголовок 3"/>
    <w:basedOn w:val="31"/>
    <w:qFormat/>
    <w:rsid w:val="007E5A6D"/>
    <w:pPr>
      <w:numPr>
        <w:ilvl w:val="2"/>
        <w:numId w:val="29"/>
      </w:numPr>
      <w:spacing w:before="0" w:line="360" w:lineRule="auto"/>
      <w:jc w:val="both"/>
    </w:pPr>
    <w:rPr>
      <w:rFonts w:ascii="Times New Roman" w:eastAsia="SimSun" w:hAnsi="Times New Roman"/>
      <w:i/>
      <w:sz w:val="28"/>
      <w:szCs w:val="24"/>
      <w:lang w:eastAsia="zh-CN"/>
    </w:rPr>
  </w:style>
  <w:style w:type="paragraph" w:customStyle="1" w:styleId="1ffe">
    <w:name w:val="Мой заголовок 1"/>
    <w:basedOn w:val="13"/>
    <w:qFormat/>
    <w:rsid w:val="007E5A6D"/>
    <w:pPr>
      <w:spacing w:before="240"/>
      <w:ind w:firstLine="709"/>
    </w:pPr>
    <w:rPr>
      <w:rFonts w:ascii="Times New Roman" w:hAnsi="Times New Roman"/>
      <w:caps/>
      <w:color w:val="auto"/>
    </w:rPr>
  </w:style>
  <w:style w:type="paragraph" w:customStyle="1" w:styleId="3f0">
    <w:name w:val="Стиль3 Знак Знак"/>
    <w:basedOn w:val="26"/>
    <w:link w:val="3f1"/>
    <w:rsid w:val="007E5A6D"/>
    <w:pPr>
      <w:widowControl w:val="0"/>
      <w:tabs>
        <w:tab w:val="num" w:pos="227"/>
      </w:tabs>
      <w:adjustRightInd w:val="0"/>
      <w:ind w:firstLine="0"/>
      <w:jc w:val="both"/>
      <w:textAlignment w:val="baseline"/>
    </w:pPr>
    <w:rPr>
      <w:sz w:val="24"/>
    </w:rPr>
  </w:style>
  <w:style w:type="character" w:customStyle="1" w:styleId="3f1">
    <w:name w:val="Стиль3 Знак Знак Знак"/>
    <w:link w:val="3f0"/>
    <w:rsid w:val="007E5A6D"/>
    <w:rPr>
      <w:rFonts w:ascii="Times New Roman" w:eastAsia="Times New Roman" w:hAnsi="Times New Roman" w:cs="Times New Roman"/>
      <w:sz w:val="24"/>
      <w:szCs w:val="20"/>
      <w:lang w:eastAsia="ru-RU"/>
    </w:rPr>
  </w:style>
  <w:style w:type="character" w:customStyle="1" w:styleId="Normal">
    <w:name w:val="Normal Знак"/>
    <w:link w:val="1f9"/>
    <w:uiPriority w:val="99"/>
    <w:rsid w:val="007E5A6D"/>
    <w:rPr>
      <w:rFonts w:ascii="Times New Roman" w:eastAsia="Times New Roman" w:hAnsi="Times New Roman" w:cs="Times New Roman"/>
      <w:sz w:val="28"/>
      <w:szCs w:val="20"/>
      <w:lang w:eastAsia="ru-RU"/>
    </w:rPr>
  </w:style>
  <w:style w:type="paragraph" w:customStyle="1" w:styleId="1fff">
    <w:name w:val="Обычный + Первая строка:  1 см"/>
    <w:basedOn w:val="a3"/>
    <w:link w:val="1fff0"/>
    <w:rsid w:val="007E5A6D"/>
    <w:pPr>
      <w:keepNext/>
      <w:keepLines/>
      <w:widowControl w:val="0"/>
      <w:suppressLineNumbers/>
      <w:suppressAutoHyphens/>
      <w:spacing w:after="60"/>
      <w:ind w:firstLine="567"/>
      <w:jc w:val="both"/>
    </w:pPr>
    <w:rPr>
      <w:i/>
    </w:rPr>
  </w:style>
  <w:style w:type="character" w:customStyle="1" w:styleId="1fff0">
    <w:name w:val="Обычный + Первая строка:  1 см Знак"/>
    <w:link w:val="1fff"/>
    <w:rsid w:val="007E5A6D"/>
    <w:rPr>
      <w:rFonts w:ascii="Times New Roman" w:eastAsia="Times New Roman" w:hAnsi="Times New Roman" w:cs="Times New Roman"/>
      <w:i/>
      <w:sz w:val="24"/>
      <w:szCs w:val="24"/>
      <w:lang w:eastAsia="ru-RU"/>
    </w:rPr>
  </w:style>
  <w:style w:type="character" w:customStyle="1" w:styleId="313">
    <w:name w:val="Стиль3 Знак Знак1"/>
    <w:rsid w:val="007E5A6D"/>
    <w:rPr>
      <w:rFonts w:ascii="Times New Roman" w:eastAsia="Times New Roman" w:hAnsi="Times New Roman" w:cs="Times New Roman"/>
      <w:sz w:val="24"/>
      <w:szCs w:val="20"/>
      <w:lang w:eastAsia="ru-RU"/>
    </w:rPr>
  </w:style>
  <w:style w:type="paragraph" w:customStyle="1" w:styleId="-">
    <w:name w:val="Контракт-пункт"/>
    <w:basedOn w:val="a3"/>
    <w:rsid w:val="007E5A6D"/>
    <w:pPr>
      <w:tabs>
        <w:tab w:val="left" w:pos="680"/>
        <w:tab w:val="num" w:pos="720"/>
      </w:tabs>
      <w:spacing w:after="60"/>
      <w:ind w:left="720" w:firstLine="567"/>
      <w:jc w:val="both"/>
    </w:pPr>
  </w:style>
  <w:style w:type="paragraph" w:customStyle="1" w:styleId="3f2">
    <w:name w:val="3"/>
    <w:basedOn w:val="a3"/>
    <w:rsid w:val="007E5A6D"/>
    <w:pPr>
      <w:jc w:val="both"/>
    </w:pPr>
  </w:style>
  <w:style w:type="paragraph" w:customStyle="1" w:styleId="2-11">
    <w:name w:val="2-11"/>
    <w:basedOn w:val="a3"/>
    <w:rsid w:val="007E5A6D"/>
    <w:pPr>
      <w:spacing w:after="60"/>
      <w:jc w:val="both"/>
    </w:pPr>
  </w:style>
  <w:style w:type="paragraph" w:customStyle="1" w:styleId="1fff1">
    <w:name w:val="текст1"/>
    <w:rsid w:val="007E5A6D"/>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afffffff1">
    <w:name w:val="втяжка"/>
    <w:basedOn w:val="1fff1"/>
    <w:next w:val="1fff1"/>
    <w:rsid w:val="007E5A6D"/>
    <w:pPr>
      <w:tabs>
        <w:tab w:val="left" w:pos="567"/>
      </w:tabs>
      <w:spacing w:before="57"/>
      <w:ind w:left="567" w:hanging="567"/>
    </w:pPr>
  </w:style>
  <w:style w:type="paragraph" w:customStyle="1" w:styleId="1fff2">
    <w:name w:val="втяжка1"/>
    <w:basedOn w:val="afffffff1"/>
    <w:next w:val="afffffff1"/>
    <w:rsid w:val="007E5A6D"/>
    <w:pPr>
      <w:tabs>
        <w:tab w:val="clear" w:pos="567"/>
        <w:tab w:val="left" w:pos="1134"/>
      </w:tabs>
      <w:ind w:left="1134"/>
    </w:pPr>
  </w:style>
  <w:style w:type="paragraph" w:customStyle="1" w:styleId="-0">
    <w:name w:val="текст-табл"/>
    <w:basedOn w:val="a3"/>
    <w:next w:val="a3"/>
    <w:rsid w:val="007E5A6D"/>
    <w:pPr>
      <w:autoSpaceDE w:val="0"/>
      <w:autoSpaceDN w:val="0"/>
      <w:adjustRightInd w:val="0"/>
      <w:spacing w:before="57"/>
      <w:ind w:left="283" w:right="283"/>
      <w:jc w:val="both"/>
    </w:pPr>
    <w:rPr>
      <w:rFonts w:ascii="SchoolBookC" w:hAnsi="SchoolBookC"/>
      <w:b/>
      <w:i/>
      <w:szCs w:val="20"/>
    </w:rPr>
  </w:style>
  <w:style w:type="paragraph" w:customStyle="1" w:styleId="afffffff2">
    <w:name w:val="текст"/>
    <w:rsid w:val="007E5A6D"/>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3">
    <w:name w:val="заг_центр"/>
    <w:basedOn w:val="-0"/>
    <w:rsid w:val="007E5A6D"/>
    <w:pPr>
      <w:jc w:val="center"/>
    </w:pPr>
    <w:rPr>
      <w:rFonts w:ascii="AvantGardeGothicC" w:hAnsi="AvantGardeGothicC"/>
    </w:rPr>
  </w:style>
  <w:style w:type="paragraph" w:customStyle="1" w:styleId="fr1">
    <w:name w:val="fr1"/>
    <w:basedOn w:val="a3"/>
    <w:rsid w:val="007E5A6D"/>
    <w:pPr>
      <w:spacing w:before="150" w:after="150"/>
      <w:ind w:left="150" w:right="150"/>
    </w:pPr>
  </w:style>
  <w:style w:type="paragraph" w:customStyle="1" w:styleId="95">
    <w:name w:val="9"/>
    <w:basedOn w:val="a3"/>
    <w:rsid w:val="007E5A6D"/>
    <w:pPr>
      <w:jc w:val="center"/>
    </w:pPr>
    <w:rPr>
      <w:rFonts w:eastAsia="Arial Unicode MS"/>
      <w:b/>
      <w:bCs/>
      <w:sz w:val="16"/>
      <w:szCs w:val="16"/>
    </w:rPr>
  </w:style>
  <w:style w:type="paragraph" w:customStyle="1" w:styleId="2fe">
    <w:name w:val="Текст_начало_2"/>
    <w:basedOn w:val="a3"/>
    <w:rsid w:val="007E5A6D"/>
    <w:pPr>
      <w:spacing w:line="360" w:lineRule="exact"/>
      <w:jc w:val="both"/>
    </w:pPr>
    <w:rPr>
      <w:rFonts w:ascii="Arial" w:hAnsi="Arial"/>
      <w:szCs w:val="20"/>
      <w:lang w:val="en-GB"/>
    </w:rPr>
  </w:style>
  <w:style w:type="paragraph" w:customStyle="1" w:styleId="02statia1">
    <w:name w:val="02statia1"/>
    <w:basedOn w:val="a3"/>
    <w:rsid w:val="007E5A6D"/>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3"/>
    <w:rsid w:val="007E5A6D"/>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3"/>
    <w:rsid w:val="007E5A6D"/>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3"/>
    <w:rsid w:val="007E5A6D"/>
    <w:pPr>
      <w:keepNext/>
      <w:spacing w:before="360" w:after="120" w:line="360" w:lineRule="atLeast"/>
      <w:outlineLvl w:val="1"/>
    </w:pPr>
    <w:rPr>
      <w:rFonts w:ascii="GaramondC" w:hAnsi="GaramondC"/>
      <w:b/>
      <w:color w:val="000000"/>
      <w:sz w:val="28"/>
      <w:szCs w:val="28"/>
    </w:rPr>
  </w:style>
  <w:style w:type="paragraph" w:customStyle="1" w:styleId="head21">
    <w:name w:val="head21"/>
    <w:basedOn w:val="a3"/>
    <w:rsid w:val="007E5A6D"/>
    <w:pPr>
      <w:overflowPunct w:val="0"/>
      <w:autoSpaceDE w:val="0"/>
      <w:autoSpaceDN w:val="0"/>
      <w:jc w:val="center"/>
    </w:pPr>
    <w:rPr>
      <w:b/>
      <w:bCs/>
    </w:rPr>
  </w:style>
  <w:style w:type="paragraph" w:customStyle="1" w:styleId="msoacetate0">
    <w:name w:val="msoacetate"/>
    <w:basedOn w:val="a3"/>
    <w:rsid w:val="007E5A6D"/>
    <w:rPr>
      <w:rFonts w:ascii="Tahoma" w:hAnsi="Tahoma" w:cs="Tahoma"/>
      <w:sz w:val="16"/>
      <w:szCs w:val="16"/>
    </w:rPr>
  </w:style>
  <w:style w:type="paragraph" w:customStyle="1" w:styleId="StyleFirstline127cm">
    <w:name w:val="Style First line:  127 cm"/>
    <w:basedOn w:val="a3"/>
    <w:rsid w:val="007E5A6D"/>
    <w:pPr>
      <w:spacing w:before="120"/>
      <w:ind w:firstLine="720"/>
      <w:jc w:val="both"/>
    </w:pPr>
    <w:rPr>
      <w:rFonts w:ascii="Arial" w:hAnsi="Arial"/>
      <w:szCs w:val="20"/>
      <w:lang w:eastAsia="en-US"/>
    </w:rPr>
  </w:style>
  <w:style w:type="paragraph" w:customStyle="1" w:styleId="Normalkeepwithnext">
    <w:name w:val="Normal (keep with next)"/>
    <w:basedOn w:val="a3"/>
    <w:rsid w:val="007E5A6D"/>
    <w:pPr>
      <w:keepNext/>
      <w:keepLines/>
    </w:pPr>
    <w:rPr>
      <w:rFonts w:ascii="Arial" w:eastAsia="SimSun" w:hAnsi="Arial"/>
      <w:sz w:val="22"/>
      <w:lang w:val="en-GB" w:eastAsia="zh-CN"/>
    </w:rPr>
  </w:style>
  <w:style w:type="paragraph" w:customStyle="1" w:styleId="NormalSpace">
    <w:name w:val="NormalSpace"/>
    <w:basedOn w:val="a3"/>
    <w:next w:val="a3"/>
    <w:rsid w:val="007E5A6D"/>
    <w:pPr>
      <w:spacing w:before="60" w:after="60"/>
    </w:pPr>
    <w:rPr>
      <w:rFonts w:ascii="Arial" w:eastAsia="SimSun" w:hAnsi="Arial"/>
      <w:sz w:val="22"/>
      <w:lang w:val="en-GB" w:eastAsia="zh-CN"/>
    </w:rPr>
  </w:style>
  <w:style w:type="paragraph" w:customStyle="1" w:styleId="2-110">
    <w:name w:val="содержание2-11"/>
    <w:basedOn w:val="a3"/>
    <w:rsid w:val="007E5A6D"/>
    <w:pPr>
      <w:spacing w:after="60"/>
      <w:jc w:val="both"/>
    </w:pPr>
  </w:style>
  <w:style w:type="paragraph" w:customStyle="1" w:styleId="afffffff4">
    <w:name w:val="Подраздел"/>
    <w:basedOn w:val="a3"/>
    <w:semiHidden/>
    <w:rsid w:val="007E5A6D"/>
    <w:pPr>
      <w:suppressAutoHyphens/>
      <w:spacing w:before="240" w:after="120"/>
      <w:jc w:val="center"/>
    </w:pPr>
    <w:rPr>
      <w:rFonts w:ascii="TimesDL" w:hAnsi="TimesDL"/>
      <w:b/>
      <w:smallCaps/>
      <w:spacing w:val="-2"/>
      <w:szCs w:val="20"/>
    </w:rPr>
  </w:style>
  <w:style w:type="paragraph" w:customStyle="1" w:styleId="afffffff5">
    <w:name w:val="Тендерные данные"/>
    <w:basedOn w:val="a3"/>
    <w:semiHidden/>
    <w:rsid w:val="007E5A6D"/>
    <w:pPr>
      <w:tabs>
        <w:tab w:val="left" w:pos="1985"/>
      </w:tabs>
      <w:spacing w:before="120" w:after="60"/>
      <w:jc w:val="both"/>
    </w:pPr>
    <w:rPr>
      <w:b/>
      <w:szCs w:val="20"/>
    </w:rPr>
  </w:style>
  <w:style w:type="character" w:customStyle="1" w:styleId="label">
    <w:name w:val="label"/>
    <w:basedOn w:val="a4"/>
    <w:rsid w:val="007E5A6D"/>
  </w:style>
  <w:style w:type="paragraph" w:customStyle="1" w:styleId="afffffff6">
    <w:name w:val="Знак Знак Знак Знак Знак Знак Знак Знак Знак Знак Знак Знак Знак Знак Знак Знак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CharChar">
    <w:name w:val="Char Char"/>
    <w:basedOn w:val="a3"/>
    <w:rsid w:val="007E5A6D"/>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afffffff7">
    <w:name w:val="Íîðìàëüíûé"/>
    <w:rsid w:val="007E5A6D"/>
    <w:pPr>
      <w:suppressAutoHyphens/>
      <w:spacing w:after="0" w:line="240" w:lineRule="auto"/>
    </w:pPr>
    <w:rPr>
      <w:rFonts w:ascii="Courier" w:eastAsia="Times New Roman" w:hAnsi="Courier" w:cs="Times New Roman"/>
      <w:sz w:val="24"/>
      <w:szCs w:val="20"/>
      <w:lang w:val="en-GB" w:eastAsia="ar-SA"/>
    </w:rPr>
  </w:style>
  <w:style w:type="paragraph" w:customStyle="1" w:styleId="Style11">
    <w:name w:val="Style 1"/>
    <w:basedOn w:val="a3"/>
    <w:rsid w:val="007E5A6D"/>
    <w:pPr>
      <w:widowControl w:val="0"/>
      <w:ind w:left="360"/>
    </w:pPr>
    <w:rPr>
      <w:noProof/>
      <w:color w:val="000000"/>
      <w:sz w:val="20"/>
      <w:szCs w:val="20"/>
    </w:rPr>
  </w:style>
  <w:style w:type="paragraph" w:customStyle="1" w:styleId="Style2">
    <w:name w:val="Style 2"/>
    <w:basedOn w:val="a3"/>
    <w:rsid w:val="007E5A6D"/>
    <w:pPr>
      <w:widowControl w:val="0"/>
      <w:spacing w:after="540"/>
      <w:ind w:left="576" w:right="1080"/>
    </w:pPr>
    <w:rPr>
      <w:noProof/>
      <w:color w:val="000000"/>
      <w:sz w:val="20"/>
      <w:szCs w:val="20"/>
    </w:rPr>
  </w:style>
  <w:style w:type="paragraph" w:styleId="afffffff8">
    <w:name w:val="E-mail Signature"/>
    <w:basedOn w:val="a3"/>
    <w:link w:val="afffffff9"/>
    <w:rsid w:val="007E5A6D"/>
    <w:pPr>
      <w:tabs>
        <w:tab w:val="num" w:pos="643"/>
      </w:tabs>
      <w:spacing w:after="60"/>
      <w:jc w:val="both"/>
    </w:pPr>
  </w:style>
  <w:style w:type="character" w:customStyle="1" w:styleId="afffffff9">
    <w:name w:val="Электронная подпись Знак"/>
    <w:basedOn w:val="a4"/>
    <w:link w:val="afffffff8"/>
    <w:rsid w:val="007E5A6D"/>
    <w:rPr>
      <w:rFonts w:ascii="Times New Roman" w:eastAsia="Times New Roman" w:hAnsi="Times New Roman" w:cs="Times New Roman"/>
      <w:sz w:val="24"/>
      <w:szCs w:val="24"/>
      <w:lang w:eastAsia="ru-RU"/>
    </w:rPr>
  </w:style>
  <w:style w:type="paragraph" w:customStyle="1" w:styleId="213">
    <w:name w:val="Заголовок 2.1"/>
    <w:basedOn w:val="13"/>
    <w:rsid w:val="007E5A6D"/>
    <w:pPr>
      <w:suppressLineNumbers/>
      <w:tabs>
        <w:tab w:val="num" w:pos="432"/>
        <w:tab w:val="num" w:pos="643"/>
      </w:tabs>
      <w:suppressAutoHyphens/>
      <w:spacing w:before="240" w:after="60"/>
      <w:ind w:left="432" w:hanging="432"/>
      <w:jc w:val="center"/>
    </w:pPr>
    <w:rPr>
      <w:rFonts w:ascii="Times New Roman" w:hAnsi="Times New Roman"/>
      <w:caps/>
      <w:color w:val="auto"/>
      <w:kern w:val="28"/>
      <w:sz w:val="36"/>
      <w:szCs w:val="28"/>
    </w:rPr>
  </w:style>
  <w:style w:type="paragraph" w:customStyle="1" w:styleId="Iauiue">
    <w:name w:val="Iau?iue"/>
    <w:rsid w:val="007E5A6D"/>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5">
    <w:name w:val="заголовок 11"/>
    <w:basedOn w:val="a3"/>
    <w:next w:val="a3"/>
    <w:rsid w:val="007E5A6D"/>
    <w:pPr>
      <w:keepNext/>
      <w:jc w:val="center"/>
    </w:pPr>
    <w:rPr>
      <w:szCs w:val="20"/>
    </w:rPr>
  </w:style>
  <w:style w:type="paragraph" w:customStyle="1" w:styleId="FR2">
    <w:name w:val="FR2"/>
    <w:rsid w:val="007E5A6D"/>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rsid w:val="007E5A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7E5A6D"/>
    <w:rPr>
      <w:rFonts w:ascii="Courier New" w:eastAsia="Times New Roman" w:hAnsi="Courier New" w:cs="Courier New"/>
      <w:sz w:val="20"/>
      <w:szCs w:val="20"/>
    </w:rPr>
  </w:style>
  <w:style w:type="paragraph" w:customStyle="1" w:styleId="3---">
    <w:name w:val="3---"/>
    <w:basedOn w:val="a3"/>
    <w:rsid w:val="007E5A6D"/>
    <w:pPr>
      <w:spacing w:before="120" w:after="120"/>
      <w:jc w:val="both"/>
    </w:pPr>
    <w:rPr>
      <w:szCs w:val="20"/>
    </w:rPr>
  </w:style>
  <w:style w:type="paragraph" w:customStyle="1" w:styleId="214">
    <w:name w:val="Знак Знак2 Знак1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1fff3">
    <w:name w:val="Заголовок записки1"/>
    <w:basedOn w:val="a3"/>
    <w:next w:val="a3"/>
    <w:rsid w:val="007E5A6D"/>
    <w:pPr>
      <w:suppressAutoHyphens/>
      <w:spacing w:after="60"/>
      <w:jc w:val="both"/>
    </w:pPr>
    <w:rPr>
      <w:lang w:eastAsia="ar-SA"/>
    </w:rPr>
  </w:style>
  <w:style w:type="paragraph" w:customStyle="1" w:styleId="Number">
    <w:name w:val="Number"/>
    <w:basedOn w:val="a3"/>
    <w:rsid w:val="007E5A6D"/>
    <w:pPr>
      <w:spacing w:after="60"/>
      <w:jc w:val="right"/>
    </w:pPr>
  </w:style>
  <w:style w:type="character" w:customStyle="1" w:styleId="ConsNormal0">
    <w:name w:val="ConsNormal Знак"/>
    <w:link w:val="ConsNormal"/>
    <w:uiPriority w:val="99"/>
    <w:rsid w:val="007E5A6D"/>
    <w:rPr>
      <w:rFonts w:ascii="Arial" w:eastAsia="Times New Roman" w:hAnsi="Arial" w:cs="Arial"/>
      <w:sz w:val="20"/>
      <w:szCs w:val="20"/>
      <w:lang w:eastAsia="ru-RU"/>
    </w:rPr>
  </w:style>
  <w:style w:type="paragraph" w:customStyle="1" w:styleId="321">
    <w:name w:val="Основной текст 32"/>
    <w:basedOn w:val="a3"/>
    <w:rsid w:val="007E5A6D"/>
    <w:pPr>
      <w:overflowPunct w:val="0"/>
      <w:autoSpaceDE w:val="0"/>
      <w:autoSpaceDN w:val="0"/>
      <w:adjustRightInd w:val="0"/>
      <w:jc w:val="both"/>
      <w:textAlignment w:val="baseline"/>
    </w:pPr>
    <w:rPr>
      <w:sz w:val="28"/>
      <w:szCs w:val="20"/>
    </w:rPr>
  </w:style>
  <w:style w:type="paragraph" w:customStyle="1" w:styleId="caaieiaie11">
    <w:name w:val="caaieiaie 11"/>
    <w:basedOn w:val="a3"/>
    <w:next w:val="a3"/>
    <w:rsid w:val="007E5A6D"/>
    <w:pPr>
      <w:keepNext/>
      <w:overflowPunct w:val="0"/>
      <w:autoSpaceDE w:val="0"/>
      <w:autoSpaceDN w:val="0"/>
      <w:adjustRightInd w:val="0"/>
      <w:jc w:val="center"/>
      <w:textAlignment w:val="baseline"/>
    </w:pPr>
  </w:style>
  <w:style w:type="paragraph" w:customStyle="1" w:styleId="Preformat">
    <w:name w:val="Preformat"/>
    <w:rsid w:val="007E5A6D"/>
    <w:pPr>
      <w:spacing w:after="0" w:line="240" w:lineRule="auto"/>
    </w:pPr>
    <w:rPr>
      <w:rFonts w:ascii="Courier New" w:eastAsia="Times New Roman" w:hAnsi="Courier New" w:cs="Times New Roman"/>
      <w:snapToGrid w:val="0"/>
      <w:sz w:val="20"/>
      <w:szCs w:val="20"/>
      <w:lang w:eastAsia="ru-RU"/>
    </w:rPr>
  </w:style>
  <w:style w:type="character" w:customStyle="1" w:styleId="1fff4">
    <w:name w:val="Название Знак1"/>
    <w:uiPriority w:val="10"/>
    <w:rsid w:val="007E5A6D"/>
    <w:rPr>
      <w:rFonts w:ascii="Cambria" w:eastAsia="Times New Roman" w:hAnsi="Cambria" w:cs="Times New Roman"/>
      <w:color w:val="17365D"/>
      <w:spacing w:val="5"/>
      <w:kern w:val="28"/>
      <w:sz w:val="52"/>
      <w:szCs w:val="52"/>
    </w:rPr>
  </w:style>
  <w:style w:type="character" w:customStyle="1" w:styleId="116">
    <w:name w:val="Название Знак11"/>
    <w:uiPriority w:val="10"/>
    <w:rsid w:val="007E5A6D"/>
    <w:rPr>
      <w:rFonts w:ascii="Cambria" w:eastAsia="Times New Roman" w:hAnsi="Cambria" w:cs="Times New Roman"/>
      <w:color w:val="17365D"/>
      <w:spacing w:val="5"/>
      <w:kern w:val="28"/>
      <w:sz w:val="52"/>
      <w:szCs w:val="52"/>
    </w:rPr>
  </w:style>
  <w:style w:type="paragraph" w:customStyle="1" w:styleId="1fff5">
    <w:name w:val="Знак Знак Знак1 Знак Знак Знак"/>
    <w:basedOn w:val="a3"/>
    <w:rsid w:val="007E5A6D"/>
    <w:pPr>
      <w:widowControl w:val="0"/>
      <w:adjustRightInd w:val="0"/>
      <w:spacing w:after="160" w:line="240" w:lineRule="exact"/>
      <w:jc w:val="right"/>
    </w:pPr>
    <w:rPr>
      <w:sz w:val="20"/>
      <w:szCs w:val="20"/>
      <w:lang w:val="en-GB" w:eastAsia="en-US"/>
    </w:rPr>
  </w:style>
  <w:style w:type="paragraph" w:customStyle="1" w:styleId="Iniiaiieoaeno">
    <w:name w:val="Iniiaiie oaeno"/>
    <w:basedOn w:val="a3"/>
    <w:rsid w:val="007E5A6D"/>
    <w:pPr>
      <w:suppressAutoHyphens/>
      <w:autoSpaceDE w:val="0"/>
      <w:autoSpaceDN w:val="0"/>
      <w:jc w:val="center"/>
    </w:pPr>
    <w:rPr>
      <w:rFonts w:ascii="Arial" w:hAnsi="Arial" w:cs="Arial"/>
    </w:rPr>
  </w:style>
  <w:style w:type="paragraph" w:customStyle="1" w:styleId="afffffffa">
    <w:name w:val="текст предложения"/>
    <w:basedOn w:val="a7"/>
    <w:rsid w:val="007E5A6D"/>
    <w:pPr>
      <w:widowControl w:val="0"/>
      <w:snapToGrid w:val="0"/>
      <w:ind w:firstLine="400"/>
      <w:jc w:val="both"/>
    </w:pPr>
    <w:rPr>
      <w:sz w:val="24"/>
    </w:rPr>
  </w:style>
  <w:style w:type="character" w:customStyle="1" w:styleId="117">
    <w:name w:val="Дата Знак11"/>
    <w:rsid w:val="007E5A6D"/>
    <w:rPr>
      <w:rFonts w:cs="Times New Roman"/>
      <w:sz w:val="24"/>
      <w:szCs w:val="24"/>
    </w:rPr>
  </w:style>
  <w:style w:type="table" w:customStyle="1" w:styleId="118">
    <w:name w:val="Сетка таблицы11"/>
    <w:basedOn w:val="a5"/>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0">
    <w:name w:val="Стиль121"/>
    <w:rsid w:val="007E5A6D"/>
  </w:style>
  <w:style w:type="numbering" w:customStyle="1" w:styleId="1410">
    <w:name w:val="Стиль141"/>
    <w:rsid w:val="007E5A6D"/>
  </w:style>
  <w:style w:type="numbering" w:customStyle="1" w:styleId="1510">
    <w:name w:val="Стиль151"/>
    <w:rsid w:val="007E5A6D"/>
  </w:style>
  <w:style w:type="numbering" w:customStyle="1" w:styleId="910">
    <w:name w:val="Стиль91"/>
    <w:uiPriority w:val="99"/>
    <w:rsid w:val="007E5A6D"/>
  </w:style>
  <w:style w:type="numbering" w:customStyle="1" w:styleId="1310">
    <w:name w:val="Стиль131"/>
    <w:rsid w:val="007E5A6D"/>
  </w:style>
  <w:style w:type="numbering" w:customStyle="1" w:styleId="161">
    <w:name w:val="Стиль161"/>
    <w:rsid w:val="007E5A6D"/>
  </w:style>
  <w:style w:type="numbering" w:customStyle="1" w:styleId="181">
    <w:name w:val="Стиль181"/>
    <w:rsid w:val="007E5A6D"/>
    <w:pPr>
      <w:numPr>
        <w:numId w:val="19"/>
      </w:numPr>
    </w:pPr>
  </w:style>
  <w:style w:type="numbering" w:customStyle="1" w:styleId="1110">
    <w:name w:val="Стиль111"/>
    <w:rsid w:val="007E5A6D"/>
  </w:style>
  <w:style w:type="numbering" w:customStyle="1" w:styleId="510">
    <w:name w:val="Стиль51"/>
    <w:rsid w:val="007E5A6D"/>
  </w:style>
  <w:style w:type="numbering" w:customStyle="1" w:styleId="101">
    <w:name w:val="Стиль101"/>
    <w:rsid w:val="007E5A6D"/>
  </w:style>
  <w:style w:type="numbering" w:customStyle="1" w:styleId="610">
    <w:name w:val="Стиль61"/>
    <w:rsid w:val="007E5A6D"/>
  </w:style>
  <w:style w:type="numbering" w:customStyle="1" w:styleId="810">
    <w:name w:val="Стиль81"/>
    <w:rsid w:val="007E5A6D"/>
  </w:style>
  <w:style w:type="numbering" w:customStyle="1" w:styleId="1710">
    <w:name w:val="Стиль171"/>
    <w:rsid w:val="007E5A6D"/>
  </w:style>
  <w:style w:type="numbering" w:customStyle="1" w:styleId="710">
    <w:name w:val="Стиль71"/>
    <w:rsid w:val="007E5A6D"/>
  </w:style>
  <w:style w:type="numbering" w:customStyle="1" w:styleId="1fff6">
    <w:name w:val="Нет списка1"/>
    <w:next w:val="a6"/>
    <w:uiPriority w:val="99"/>
    <w:semiHidden/>
    <w:unhideWhenUsed/>
    <w:rsid w:val="007E5A6D"/>
  </w:style>
  <w:style w:type="numbering" w:customStyle="1" w:styleId="2ff">
    <w:name w:val="Нет списка2"/>
    <w:next w:val="a6"/>
    <w:uiPriority w:val="99"/>
    <w:semiHidden/>
    <w:unhideWhenUsed/>
    <w:rsid w:val="007E5A6D"/>
  </w:style>
  <w:style w:type="numbering" w:customStyle="1" w:styleId="119">
    <w:name w:val="Нет списка11"/>
    <w:next w:val="a6"/>
    <w:semiHidden/>
    <w:unhideWhenUsed/>
    <w:rsid w:val="007E5A6D"/>
  </w:style>
  <w:style w:type="table" w:customStyle="1" w:styleId="2ff0">
    <w:name w:val="Сетка таблицы2"/>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Стиль52"/>
    <w:uiPriority w:val="99"/>
    <w:rsid w:val="007E5A6D"/>
  </w:style>
  <w:style w:type="numbering" w:customStyle="1" w:styleId="620">
    <w:name w:val="Стиль62"/>
    <w:uiPriority w:val="99"/>
    <w:rsid w:val="007E5A6D"/>
  </w:style>
  <w:style w:type="numbering" w:customStyle="1" w:styleId="720">
    <w:name w:val="Стиль72"/>
    <w:uiPriority w:val="99"/>
    <w:rsid w:val="007E5A6D"/>
  </w:style>
  <w:style w:type="numbering" w:customStyle="1" w:styleId="820">
    <w:name w:val="Стиль82"/>
    <w:uiPriority w:val="99"/>
    <w:rsid w:val="007E5A6D"/>
  </w:style>
  <w:style w:type="numbering" w:customStyle="1" w:styleId="920">
    <w:name w:val="Стиль92"/>
    <w:uiPriority w:val="99"/>
    <w:rsid w:val="007E5A6D"/>
  </w:style>
  <w:style w:type="numbering" w:customStyle="1" w:styleId="102">
    <w:name w:val="Стиль102"/>
    <w:uiPriority w:val="99"/>
    <w:rsid w:val="007E5A6D"/>
  </w:style>
  <w:style w:type="numbering" w:customStyle="1" w:styleId="1120">
    <w:name w:val="Стиль112"/>
    <w:uiPriority w:val="99"/>
    <w:rsid w:val="007E5A6D"/>
  </w:style>
  <w:style w:type="numbering" w:customStyle="1" w:styleId="1220">
    <w:name w:val="Стиль122"/>
    <w:uiPriority w:val="99"/>
    <w:rsid w:val="007E5A6D"/>
  </w:style>
  <w:style w:type="numbering" w:customStyle="1" w:styleId="132">
    <w:name w:val="Стиль132"/>
    <w:uiPriority w:val="99"/>
    <w:rsid w:val="007E5A6D"/>
  </w:style>
  <w:style w:type="numbering" w:customStyle="1" w:styleId="1421">
    <w:name w:val="Стиль142"/>
    <w:uiPriority w:val="99"/>
    <w:rsid w:val="007E5A6D"/>
  </w:style>
  <w:style w:type="numbering" w:customStyle="1" w:styleId="1520">
    <w:name w:val="Стиль152"/>
    <w:uiPriority w:val="99"/>
    <w:rsid w:val="007E5A6D"/>
  </w:style>
  <w:style w:type="numbering" w:customStyle="1" w:styleId="162">
    <w:name w:val="Стиль162"/>
    <w:uiPriority w:val="99"/>
    <w:rsid w:val="007E5A6D"/>
    <w:pPr>
      <w:numPr>
        <w:numId w:val="16"/>
      </w:numPr>
    </w:pPr>
  </w:style>
  <w:style w:type="numbering" w:customStyle="1" w:styleId="172">
    <w:name w:val="Стиль172"/>
    <w:uiPriority w:val="99"/>
    <w:rsid w:val="007E5A6D"/>
    <w:pPr>
      <w:numPr>
        <w:numId w:val="17"/>
      </w:numPr>
    </w:pPr>
  </w:style>
  <w:style w:type="numbering" w:customStyle="1" w:styleId="182">
    <w:name w:val="Стиль182"/>
    <w:uiPriority w:val="99"/>
    <w:rsid w:val="007E5A6D"/>
    <w:pPr>
      <w:numPr>
        <w:numId w:val="18"/>
      </w:numPr>
    </w:pPr>
  </w:style>
  <w:style w:type="table" w:customStyle="1" w:styleId="1fff7">
    <w:name w:val="Изысканная таблица1"/>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
    <w:name w:val="Нет списка111"/>
    <w:next w:val="a6"/>
    <w:semiHidden/>
    <w:rsid w:val="007E5A6D"/>
  </w:style>
  <w:style w:type="table" w:customStyle="1" w:styleId="123">
    <w:name w:val="Сетка таблицы12"/>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First">
    <w:name w:val="Normal First"/>
    <w:basedOn w:val="a3"/>
    <w:next w:val="a3"/>
    <w:rsid w:val="007E5A6D"/>
  </w:style>
  <w:style w:type="paragraph" w:customStyle="1" w:styleId="Heading">
    <w:name w:val="Heading"/>
    <w:rsid w:val="007E5A6D"/>
    <w:pPr>
      <w:autoSpaceDE w:val="0"/>
      <w:autoSpaceDN w:val="0"/>
      <w:adjustRightInd w:val="0"/>
      <w:spacing w:after="0" w:line="240" w:lineRule="auto"/>
    </w:pPr>
    <w:rPr>
      <w:rFonts w:ascii="Arial" w:eastAsia="Times New Roman" w:hAnsi="Arial" w:cs="Arial"/>
      <w:b/>
      <w:bCs/>
      <w:lang w:eastAsia="ru-RU"/>
    </w:rPr>
  </w:style>
  <w:style w:type="table" w:customStyle="1" w:styleId="133">
    <w:name w:val="Сетка таблицы13"/>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0">
    <w:name w:val="Стиль53"/>
    <w:uiPriority w:val="99"/>
    <w:rsid w:val="007E5A6D"/>
  </w:style>
  <w:style w:type="numbering" w:customStyle="1" w:styleId="630">
    <w:name w:val="Стиль63"/>
    <w:uiPriority w:val="99"/>
    <w:rsid w:val="007E5A6D"/>
  </w:style>
  <w:style w:type="numbering" w:customStyle="1" w:styleId="73">
    <w:name w:val="Стиль73"/>
    <w:uiPriority w:val="99"/>
    <w:rsid w:val="007E5A6D"/>
  </w:style>
  <w:style w:type="numbering" w:customStyle="1" w:styleId="83">
    <w:name w:val="Стиль83"/>
    <w:uiPriority w:val="99"/>
    <w:rsid w:val="007E5A6D"/>
  </w:style>
  <w:style w:type="numbering" w:customStyle="1" w:styleId="93">
    <w:name w:val="Стиль93"/>
    <w:uiPriority w:val="99"/>
    <w:rsid w:val="007E5A6D"/>
    <w:pPr>
      <w:numPr>
        <w:numId w:val="6"/>
      </w:numPr>
    </w:pPr>
  </w:style>
  <w:style w:type="numbering" w:customStyle="1" w:styleId="103">
    <w:name w:val="Стиль103"/>
    <w:uiPriority w:val="99"/>
    <w:rsid w:val="007E5A6D"/>
  </w:style>
  <w:style w:type="numbering" w:customStyle="1" w:styleId="1130">
    <w:name w:val="Стиль113"/>
    <w:uiPriority w:val="99"/>
    <w:rsid w:val="007E5A6D"/>
  </w:style>
  <w:style w:type="numbering" w:customStyle="1" w:styleId="1230">
    <w:name w:val="Стиль123"/>
    <w:uiPriority w:val="99"/>
    <w:rsid w:val="007E5A6D"/>
  </w:style>
  <w:style w:type="numbering" w:customStyle="1" w:styleId="1330">
    <w:name w:val="Стиль133"/>
    <w:uiPriority w:val="99"/>
    <w:rsid w:val="007E5A6D"/>
  </w:style>
  <w:style w:type="numbering" w:customStyle="1" w:styleId="1430">
    <w:name w:val="Стиль143"/>
    <w:uiPriority w:val="99"/>
    <w:rsid w:val="007E5A6D"/>
  </w:style>
  <w:style w:type="numbering" w:customStyle="1" w:styleId="153">
    <w:name w:val="Стиль153"/>
    <w:uiPriority w:val="99"/>
    <w:rsid w:val="007E5A6D"/>
  </w:style>
  <w:style w:type="numbering" w:customStyle="1" w:styleId="163">
    <w:name w:val="Стиль163"/>
    <w:uiPriority w:val="99"/>
    <w:rsid w:val="007E5A6D"/>
  </w:style>
  <w:style w:type="numbering" w:customStyle="1" w:styleId="1730">
    <w:name w:val="Стиль173"/>
    <w:uiPriority w:val="99"/>
    <w:rsid w:val="007E5A6D"/>
  </w:style>
  <w:style w:type="numbering" w:customStyle="1" w:styleId="1830">
    <w:name w:val="Стиль183"/>
    <w:uiPriority w:val="99"/>
    <w:rsid w:val="007E5A6D"/>
  </w:style>
  <w:style w:type="table" w:customStyle="1" w:styleId="2ff1">
    <w:name w:val="Изысканная таблица2"/>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Сетка таблицы111"/>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
    <w:name w:val="Стиль511"/>
    <w:uiPriority w:val="99"/>
    <w:rsid w:val="007E5A6D"/>
    <w:pPr>
      <w:numPr>
        <w:numId w:val="30"/>
      </w:numPr>
    </w:pPr>
  </w:style>
  <w:style w:type="numbering" w:customStyle="1" w:styleId="611">
    <w:name w:val="Стиль611"/>
    <w:uiPriority w:val="99"/>
    <w:rsid w:val="007E5A6D"/>
    <w:pPr>
      <w:numPr>
        <w:numId w:val="31"/>
      </w:numPr>
    </w:pPr>
  </w:style>
  <w:style w:type="numbering" w:customStyle="1" w:styleId="711">
    <w:name w:val="Стиль711"/>
    <w:uiPriority w:val="99"/>
    <w:rsid w:val="007E5A6D"/>
    <w:pPr>
      <w:numPr>
        <w:numId w:val="32"/>
      </w:numPr>
    </w:pPr>
  </w:style>
  <w:style w:type="numbering" w:customStyle="1" w:styleId="811">
    <w:name w:val="Стиль811"/>
    <w:uiPriority w:val="99"/>
    <w:rsid w:val="007E5A6D"/>
    <w:pPr>
      <w:numPr>
        <w:numId w:val="33"/>
      </w:numPr>
    </w:pPr>
  </w:style>
  <w:style w:type="numbering" w:customStyle="1" w:styleId="1011">
    <w:name w:val="Стиль1011"/>
    <w:uiPriority w:val="99"/>
    <w:rsid w:val="007E5A6D"/>
    <w:pPr>
      <w:numPr>
        <w:numId w:val="7"/>
      </w:numPr>
    </w:pPr>
  </w:style>
  <w:style w:type="numbering" w:customStyle="1" w:styleId="1111">
    <w:name w:val="Стиль1111"/>
    <w:uiPriority w:val="99"/>
    <w:rsid w:val="007E5A6D"/>
    <w:pPr>
      <w:numPr>
        <w:numId w:val="8"/>
      </w:numPr>
    </w:pPr>
  </w:style>
  <w:style w:type="numbering" w:customStyle="1" w:styleId="1211">
    <w:name w:val="Стиль1211"/>
    <w:uiPriority w:val="99"/>
    <w:rsid w:val="007E5A6D"/>
    <w:pPr>
      <w:numPr>
        <w:numId w:val="9"/>
      </w:numPr>
    </w:pPr>
  </w:style>
  <w:style w:type="numbering" w:customStyle="1" w:styleId="1311">
    <w:name w:val="Стиль1311"/>
    <w:uiPriority w:val="99"/>
    <w:rsid w:val="007E5A6D"/>
    <w:pPr>
      <w:numPr>
        <w:numId w:val="10"/>
      </w:numPr>
    </w:pPr>
  </w:style>
  <w:style w:type="numbering" w:customStyle="1" w:styleId="1411">
    <w:name w:val="Стиль1411"/>
    <w:uiPriority w:val="99"/>
    <w:rsid w:val="007E5A6D"/>
    <w:pPr>
      <w:numPr>
        <w:numId w:val="11"/>
      </w:numPr>
    </w:pPr>
  </w:style>
  <w:style w:type="numbering" w:customStyle="1" w:styleId="1511">
    <w:name w:val="Стиль1511"/>
    <w:uiPriority w:val="99"/>
    <w:rsid w:val="007E5A6D"/>
    <w:pPr>
      <w:numPr>
        <w:numId w:val="12"/>
      </w:numPr>
    </w:pPr>
  </w:style>
  <w:style w:type="numbering" w:customStyle="1" w:styleId="1611">
    <w:name w:val="Стиль1611"/>
    <w:uiPriority w:val="99"/>
    <w:rsid w:val="007E5A6D"/>
    <w:pPr>
      <w:numPr>
        <w:numId w:val="13"/>
      </w:numPr>
    </w:pPr>
  </w:style>
  <w:style w:type="numbering" w:customStyle="1" w:styleId="1711">
    <w:name w:val="Стиль1711"/>
    <w:uiPriority w:val="99"/>
    <w:rsid w:val="007E5A6D"/>
    <w:pPr>
      <w:numPr>
        <w:numId w:val="14"/>
      </w:numPr>
    </w:pPr>
  </w:style>
  <w:style w:type="numbering" w:customStyle="1" w:styleId="1811">
    <w:name w:val="Стиль1811"/>
    <w:uiPriority w:val="99"/>
    <w:rsid w:val="007E5A6D"/>
    <w:pPr>
      <w:numPr>
        <w:numId w:val="15"/>
      </w:numPr>
    </w:pPr>
  </w:style>
  <w:style w:type="paragraph" w:customStyle="1" w:styleId="3f3">
    <w:name w:val="Без интервала3"/>
    <w:rsid w:val="007E5A6D"/>
    <w:pPr>
      <w:spacing w:after="0" w:line="240" w:lineRule="auto"/>
    </w:pPr>
    <w:rPr>
      <w:rFonts w:ascii="Times New Roman" w:eastAsia="Times New Roman" w:hAnsi="Times New Roman" w:cs="Times New Roman"/>
    </w:rPr>
  </w:style>
  <w:style w:type="character" w:customStyle="1" w:styleId="3f4">
    <w:name w:val="Слабое выделение3"/>
    <w:rsid w:val="007E5A6D"/>
    <w:rPr>
      <w:i/>
      <w:color w:val="808080"/>
    </w:rPr>
  </w:style>
  <w:style w:type="character" w:customStyle="1" w:styleId="3f5">
    <w:name w:val="Сильное выделение3"/>
    <w:rsid w:val="007E5A6D"/>
    <w:rPr>
      <w:b/>
      <w:i/>
      <w:color w:val="4F81BD"/>
    </w:rPr>
  </w:style>
  <w:style w:type="paragraph" w:customStyle="1" w:styleId="2ff2">
    <w:name w:val="Заголовок оглавления2"/>
    <w:basedOn w:val="13"/>
    <w:next w:val="a3"/>
    <w:rsid w:val="007E5A6D"/>
    <w:pPr>
      <w:spacing w:before="240" w:after="240" w:line="360" w:lineRule="auto"/>
      <w:ind w:left="714" w:hanging="357"/>
      <w:jc w:val="both"/>
      <w:outlineLvl w:val="9"/>
    </w:pPr>
    <w:rPr>
      <w:rFonts w:ascii="Cambria" w:hAnsi="Cambria"/>
      <w:caps/>
      <w:lang w:val="x-none" w:eastAsia="x-none"/>
    </w:rPr>
  </w:style>
  <w:style w:type="paragraph" w:customStyle="1" w:styleId="54">
    <w:name w:val="Абзац списка5"/>
    <w:basedOn w:val="a3"/>
    <w:rsid w:val="007E5A6D"/>
    <w:pPr>
      <w:widowControl w:val="0"/>
      <w:ind w:left="708"/>
    </w:pPr>
    <w:rPr>
      <w:szCs w:val="20"/>
    </w:rPr>
  </w:style>
  <w:style w:type="character" w:customStyle="1" w:styleId="222">
    <w:name w:val="Знак Знак222"/>
    <w:rsid w:val="007E5A6D"/>
    <w:rPr>
      <w:sz w:val="22"/>
      <w:lang w:val="ru-RU" w:eastAsia="ru-RU"/>
    </w:rPr>
  </w:style>
  <w:style w:type="paragraph" w:customStyle="1" w:styleId="Style26">
    <w:name w:val="Style26"/>
    <w:basedOn w:val="a3"/>
    <w:rsid w:val="007E5A6D"/>
    <w:pPr>
      <w:widowControl w:val="0"/>
      <w:autoSpaceDE w:val="0"/>
      <w:autoSpaceDN w:val="0"/>
      <w:adjustRightInd w:val="0"/>
      <w:spacing w:line="477" w:lineRule="exact"/>
      <w:ind w:firstLine="715"/>
      <w:jc w:val="both"/>
    </w:pPr>
  </w:style>
  <w:style w:type="paragraph" w:customStyle="1" w:styleId="afffffffb">
    <w:name w:val="Условия контракта"/>
    <w:basedOn w:val="a3"/>
    <w:semiHidden/>
    <w:rsid w:val="007E5A6D"/>
    <w:pPr>
      <w:tabs>
        <w:tab w:val="num" w:pos="357"/>
        <w:tab w:val="num" w:pos="720"/>
      </w:tabs>
      <w:spacing w:before="240" w:after="120"/>
      <w:ind w:left="720" w:hanging="357"/>
      <w:jc w:val="both"/>
    </w:pPr>
    <w:rPr>
      <w:b/>
      <w:szCs w:val="20"/>
    </w:rPr>
  </w:style>
  <w:style w:type="paragraph" w:customStyle="1" w:styleId="Normal2">
    <w:name w:val="Normal2"/>
    <w:rsid w:val="007E5A6D"/>
    <w:pPr>
      <w:spacing w:after="0" w:line="240" w:lineRule="auto"/>
    </w:pPr>
    <w:rPr>
      <w:rFonts w:ascii="Times New Roman" w:eastAsia="Times New Roman" w:hAnsi="Times New Roman" w:cs="Times New Roman"/>
      <w:sz w:val="28"/>
      <w:szCs w:val="20"/>
      <w:lang w:eastAsia="ru-RU"/>
    </w:rPr>
  </w:style>
  <w:style w:type="paragraph" w:customStyle="1" w:styleId="BodyTextIndent31">
    <w:name w:val="Body Text Indent 31"/>
    <w:basedOn w:val="a3"/>
    <w:rsid w:val="007E5A6D"/>
    <w:pPr>
      <w:suppressAutoHyphens/>
      <w:ind w:firstLine="720"/>
      <w:jc w:val="both"/>
    </w:pPr>
    <w:rPr>
      <w:szCs w:val="20"/>
      <w:lang w:eastAsia="ar-SA"/>
    </w:rPr>
  </w:style>
  <w:style w:type="paragraph" w:customStyle="1" w:styleId="Revision1">
    <w:name w:val="Revision1"/>
    <w:hidden/>
    <w:semiHidden/>
    <w:rsid w:val="007E5A6D"/>
    <w:pPr>
      <w:spacing w:after="0" w:line="240" w:lineRule="auto"/>
    </w:pPr>
    <w:rPr>
      <w:rFonts w:ascii="Arial" w:eastAsia="Times New Roman" w:hAnsi="Arial" w:cs="Times New Roman"/>
      <w:sz w:val="24"/>
      <w:szCs w:val="20"/>
      <w:lang w:eastAsia="ar-SA"/>
    </w:rPr>
  </w:style>
  <w:style w:type="paragraph" w:customStyle="1" w:styleId="124">
    <w:name w:val="Знак12"/>
    <w:basedOn w:val="a3"/>
    <w:rsid w:val="007E5A6D"/>
    <w:pPr>
      <w:spacing w:before="100" w:beforeAutospacing="1" w:after="100" w:afterAutospacing="1"/>
    </w:pPr>
    <w:rPr>
      <w:rFonts w:ascii="Tahoma" w:hAnsi="Tahoma"/>
      <w:sz w:val="20"/>
      <w:szCs w:val="20"/>
      <w:lang w:val="en-US" w:eastAsia="en-US"/>
    </w:rPr>
  </w:style>
  <w:style w:type="paragraph" w:customStyle="1" w:styleId="49">
    <w:name w:val="Мой заголовок 4"/>
    <w:basedOn w:val="40"/>
    <w:next w:val="affff8"/>
    <w:rsid w:val="007E5A6D"/>
    <w:pPr>
      <w:numPr>
        <w:ilvl w:val="3"/>
      </w:numPr>
      <w:tabs>
        <w:tab w:val="num" w:pos="0"/>
        <w:tab w:val="left" w:pos="1985"/>
      </w:tabs>
      <w:suppressAutoHyphens w:val="0"/>
      <w:spacing w:after="240"/>
      <w:ind w:left="1704"/>
      <w:jc w:val="both"/>
    </w:pPr>
    <w:rPr>
      <w:rFonts w:ascii="Arial Narrow" w:hAnsi="Arial Narrow"/>
      <w:b/>
      <w:i/>
      <w:color w:val="000080"/>
    </w:rPr>
  </w:style>
  <w:style w:type="paragraph" w:customStyle="1" w:styleId="CM30">
    <w:name w:val="CM30"/>
    <w:basedOn w:val="a3"/>
    <w:next w:val="a3"/>
    <w:rsid w:val="007E5A6D"/>
    <w:pPr>
      <w:widowControl w:val="0"/>
      <w:spacing w:after="890"/>
    </w:pPr>
    <w:rPr>
      <w:szCs w:val="20"/>
    </w:rPr>
  </w:style>
  <w:style w:type="paragraph" w:customStyle="1" w:styleId="afffffffc">
    <w:name w:val="ответ"/>
    <w:basedOn w:val="a3"/>
    <w:rsid w:val="007E5A6D"/>
    <w:pPr>
      <w:tabs>
        <w:tab w:val="left" w:pos="689"/>
      </w:tabs>
      <w:ind w:left="567" w:hanging="418"/>
      <w:jc w:val="both"/>
    </w:pPr>
    <w:rPr>
      <w:rFonts w:ascii="Verdana" w:hAnsi="Verdana"/>
      <w:sz w:val="22"/>
    </w:rPr>
  </w:style>
  <w:style w:type="paragraph" w:customStyle="1" w:styleId="afffffffd">
    <w:name w:val="Словарная статья"/>
    <w:basedOn w:val="a3"/>
    <w:next w:val="a3"/>
    <w:rsid w:val="007E5A6D"/>
    <w:pPr>
      <w:autoSpaceDE w:val="0"/>
      <w:autoSpaceDN w:val="0"/>
      <w:adjustRightInd w:val="0"/>
      <w:ind w:right="118"/>
      <w:jc w:val="both"/>
    </w:pPr>
    <w:rPr>
      <w:rFonts w:ascii="Arial" w:hAnsi="Arial"/>
      <w:sz w:val="20"/>
      <w:szCs w:val="20"/>
    </w:rPr>
  </w:style>
  <w:style w:type="paragraph" w:customStyle="1" w:styleId="Normal3">
    <w:name w:val="Normal3"/>
    <w:rsid w:val="007E5A6D"/>
    <w:pPr>
      <w:spacing w:after="0" w:line="240" w:lineRule="auto"/>
    </w:pPr>
    <w:rPr>
      <w:rFonts w:ascii="Times New Roman" w:eastAsia="Times New Roman" w:hAnsi="Times New Roman" w:cs="Times New Roman"/>
      <w:sz w:val="20"/>
      <w:szCs w:val="20"/>
      <w:lang w:eastAsia="ru-RU"/>
    </w:rPr>
  </w:style>
  <w:style w:type="paragraph" w:customStyle="1" w:styleId="Bullet1">
    <w:name w:val="Bullet 1"/>
    <w:rsid w:val="007E5A6D"/>
    <w:pPr>
      <w:spacing w:after="0" w:line="240" w:lineRule="auto"/>
      <w:ind w:left="709" w:hanging="284"/>
      <w:jc w:val="both"/>
    </w:pPr>
    <w:rPr>
      <w:rFonts w:ascii="Tahoma" w:eastAsia="Times New Roman" w:hAnsi="Tahoma" w:cs="Times New Roman"/>
      <w:sz w:val="21"/>
      <w:szCs w:val="20"/>
      <w:lang w:eastAsia="ru-RU"/>
    </w:rPr>
  </w:style>
  <w:style w:type="paragraph" w:customStyle="1" w:styleId="afffffffe">
    <w:name w:val="Диссер"/>
    <w:basedOn w:val="a3"/>
    <w:rsid w:val="007E5A6D"/>
    <w:pPr>
      <w:spacing w:line="360" w:lineRule="auto"/>
      <w:ind w:firstLine="720"/>
      <w:jc w:val="both"/>
    </w:pPr>
    <w:rPr>
      <w:sz w:val="28"/>
      <w:szCs w:val="20"/>
    </w:rPr>
  </w:style>
  <w:style w:type="paragraph" w:customStyle="1" w:styleId="Style42">
    <w:name w:val="Style42"/>
    <w:basedOn w:val="a3"/>
    <w:rsid w:val="007E5A6D"/>
    <w:pPr>
      <w:widowControl w:val="0"/>
      <w:autoSpaceDE w:val="0"/>
      <w:autoSpaceDN w:val="0"/>
      <w:adjustRightInd w:val="0"/>
      <w:spacing w:line="302" w:lineRule="exact"/>
      <w:ind w:hanging="346"/>
      <w:jc w:val="both"/>
    </w:pPr>
  </w:style>
  <w:style w:type="paragraph" w:customStyle="1" w:styleId="Style22">
    <w:name w:val="Style22"/>
    <w:basedOn w:val="a3"/>
    <w:rsid w:val="007E5A6D"/>
    <w:pPr>
      <w:widowControl w:val="0"/>
      <w:autoSpaceDE w:val="0"/>
      <w:autoSpaceDN w:val="0"/>
      <w:adjustRightInd w:val="0"/>
      <w:spacing w:line="302" w:lineRule="exact"/>
      <w:ind w:firstLine="341"/>
    </w:pPr>
  </w:style>
  <w:style w:type="paragraph" w:customStyle="1" w:styleId="Style44">
    <w:name w:val="Style44"/>
    <w:basedOn w:val="a3"/>
    <w:rsid w:val="007E5A6D"/>
    <w:pPr>
      <w:widowControl w:val="0"/>
      <w:autoSpaceDE w:val="0"/>
      <w:autoSpaceDN w:val="0"/>
      <w:adjustRightInd w:val="0"/>
      <w:spacing w:line="298" w:lineRule="exact"/>
      <w:ind w:hanging="346"/>
      <w:jc w:val="both"/>
    </w:pPr>
  </w:style>
  <w:style w:type="paragraph" w:customStyle="1" w:styleId="affffffff">
    <w:name w:val="Приложение"/>
    <w:basedOn w:val="a7"/>
    <w:autoRedefine/>
    <w:rsid w:val="007E5A6D"/>
    <w:pPr>
      <w:spacing w:after="0"/>
    </w:pPr>
    <w:rPr>
      <w:lang w:val="x-none" w:eastAsia="en-US"/>
    </w:rPr>
  </w:style>
  <w:style w:type="paragraph" w:customStyle="1" w:styleId="NormalWeb1">
    <w:name w:val="Normal (Web)1"/>
    <w:basedOn w:val="a3"/>
    <w:rsid w:val="007E5A6D"/>
    <w:pPr>
      <w:spacing w:before="100" w:beforeAutospacing="1" w:after="100" w:afterAutospacing="1"/>
    </w:pPr>
    <w:rPr>
      <w:rFonts w:ascii="Verdana" w:hAnsi="Verdana"/>
      <w:sz w:val="16"/>
      <w:szCs w:val="16"/>
    </w:rPr>
  </w:style>
  <w:style w:type="paragraph" w:customStyle="1" w:styleId="3f6">
    <w:name w:val="заголовок 3"/>
    <w:basedOn w:val="a3"/>
    <w:next w:val="a3"/>
    <w:rsid w:val="007E5A6D"/>
    <w:pPr>
      <w:keepNext/>
      <w:autoSpaceDE w:val="0"/>
      <w:autoSpaceDN w:val="0"/>
      <w:jc w:val="center"/>
    </w:pPr>
    <w:rPr>
      <w:sz w:val="28"/>
      <w:szCs w:val="28"/>
      <w:lang w:val="en-US"/>
    </w:rPr>
  </w:style>
  <w:style w:type="paragraph" w:customStyle="1" w:styleId="1fff8">
    <w:name w:val="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0">
    <w:name w:val="Char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3">
    <w:name w:val="Знак Знак Знак Знак Знак Знак Знак2"/>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4">
    <w:name w:val="Знак Знак Знак Знак Знак Знак Знак2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Char1">
    <w:name w:val="Char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2">
    <w:name w:val="Char Знак Знак Знак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3">
    <w:name w:val="Char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4">
    <w:name w:val="Char Знак Знак Знак Знак Знак Знак Знак Знак Знак Знак Знак Знак"/>
    <w:basedOn w:val="a3"/>
    <w:rsid w:val="007E5A6D"/>
    <w:pPr>
      <w:widowControl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3f7">
    <w:name w:val="Знак Знак Знак Знак Знак Знак Знак3"/>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1fff9">
    <w:name w:val="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tt">
    <w:name w:val="tt"/>
    <w:basedOn w:val="a3"/>
    <w:rsid w:val="007E5A6D"/>
    <w:pPr>
      <w:spacing w:before="72"/>
      <w:jc w:val="center"/>
    </w:pPr>
    <w:rPr>
      <w:rFonts w:ascii="Arial" w:eastAsia="SimSun" w:hAnsi="Arial" w:cs="Arial"/>
      <w:sz w:val="18"/>
      <w:szCs w:val="18"/>
      <w:lang w:eastAsia="zh-CN"/>
    </w:rPr>
  </w:style>
  <w:style w:type="paragraph" w:customStyle="1" w:styleId="11a">
    <w:name w:val="Знак Знак Знак Знак11"/>
    <w:basedOn w:val="a3"/>
    <w:rsid w:val="007E5A6D"/>
    <w:pPr>
      <w:widowControl w:val="0"/>
      <w:adjustRightInd w:val="0"/>
      <w:spacing w:before="100" w:beforeAutospacing="1" w:after="100" w:afterAutospacing="1" w:line="360" w:lineRule="atLeast"/>
      <w:jc w:val="both"/>
      <w:textAlignment w:val="baseline"/>
    </w:pPr>
    <w:rPr>
      <w:rFonts w:ascii="Tahoma" w:eastAsia="SimSun" w:hAnsi="Tahoma" w:cs="Tahoma"/>
      <w:sz w:val="20"/>
      <w:szCs w:val="20"/>
      <w:lang w:val="en-US" w:eastAsia="en-US"/>
    </w:rPr>
  </w:style>
  <w:style w:type="paragraph" w:customStyle="1" w:styleId="Char10">
    <w:name w:val="Char Знак Знак Знак Знак Знак 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affffffff0">
    <w:name w:val="Стандарт"/>
    <w:basedOn w:val="a3"/>
    <w:rsid w:val="007E5A6D"/>
    <w:pPr>
      <w:spacing w:line="288" w:lineRule="auto"/>
      <w:ind w:firstLine="709"/>
      <w:jc w:val="both"/>
    </w:pPr>
    <w:rPr>
      <w:sz w:val="28"/>
    </w:rPr>
  </w:style>
  <w:style w:type="paragraph" w:customStyle="1" w:styleId="2ff5">
    <w:name w:val="Стиль Заголовок 2"/>
    <w:aliases w:val="h2 Знак + Слева:  19 см Выступ:  127 см"/>
    <w:basedOn w:val="21"/>
    <w:rsid w:val="007E5A6D"/>
    <w:pPr>
      <w:widowControl w:val="0"/>
      <w:numPr>
        <w:ilvl w:val="1"/>
      </w:numPr>
      <w:tabs>
        <w:tab w:val="num" w:pos="360"/>
        <w:tab w:val="num" w:pos="1985"/>
      </w:tabs>
      <w:spacing w:after="120"/>
      <w:ind w:left="1985" w:hanging="491"/>
      <w:jc w:val="both"/>
    </w:pPr>
    <w:rPr>
      <w:rFonts w:ascii="Arial Narrow" w:hAnsi="Arial Narrow"/>
      <w:iCs/>
      <w:color w:val="000080"/>
      <w:szCs w:val="24"/>
      <w:lang w:val="x-none" w:eastAsia="x-none"/>
    </w:rPr>
  </w:style>
  <w:style w:type="paragraph" w:customStyle="1" w:styleId="3ArialNarrow12-">
    <w:name w:val="Стиль Заголовок 3 + Arial Narrow 12 пт курсив Темно-синий Перед..."/>
    <w:basedOn w:val="31"/>
    <w:rsid w:val="007E5A6D"/>
    <w:pPr>
      <w:numPr>
        <w:ilvl w:val="2"/>
      </w:numPr>
      <w:tabs>
        <w:tab w:val="num" w:pos="720"/>
        <w:tab w:val="num" w:pos="2574"/>
      </w:tabs>
      <w:spacing w:before="120" w:after="120"/>
      <w:ind w:left="2358" w:hanging="504"/>
    </w:pPr>
    <w:rPr>
      <w:rFonts w:ascii="Arial Narrow" w:hAnsi="Arial Narrow"/>
      <w:bCs/>
      <w:iCs/>
      <w:color w:val="000080"/>
      <w:sz w:val="24"/>
    </w:rPr>
  </w:style>
  <w:style w:type="paragraph" w:customStyle="1" w:styleId="affffffff1">
    <w:name w:val="название приложения"/>
    <w:basedOn w:val="40"/>
    <w:rsid w:val="007E5A6D"/>
    <w:pPr>
      <w:numPr>
        <w:ilvl w:val="3"/>
      </w:numPr>
      <w:tabs>
        <w:tab w:val="num" w:pos="0"/>
        <w:tab w:val="num" w:pos="1931"/>
        <w:tab w:val="left" w:pos="1985"/>
        <w:tab w:val="num" w:pos="2101"/>
      </w:tabs>
      <w:suppressAutoHyphens w:val="0"/>
      <w:spacing w:before="60" w:after="240"/>
      <w:ind w:left="1758" w:hanging="737"/>
      <w:jc w:val="center"/>
    </w:pPr>
    <w:rPr>
      <w:rFonts w:ascii="Arial Narrow" w:hAnsi="Arial Narrow"/>
      <w:smallCaps/>
      <w:color w:val="000080"/>
      <w:u w:val="none"/>
    </w:rPr>
  </w:style>
  <w:style w:type="paragraph" w:customStyle="1" w:styleId="affffffff2">
    <w:name w:val="таблица"/>
    <w:basedOn w:val="a3"/>
    <w:rsid w:val="007E5A6D"/>
    <w:rPr>
      <w:rFonts w:ascii="Arial" w:hAnsi="Arial"/>
      <w:sz w:val="20"/>
      <w:szCs w:val="20"/>
    </w:rPr>
  </w:style>
  <w:style w:type="paragraph" w:customStyle="1" w:styleId="affffffff3">
    <w:name w:val="Пункт"/>
    <w:basedOn w:val="a3"/>
    <w:rsid w:val="007E5A6D"/>
    <w:pPr>
      <w:tabs>
        <w:tab w:val="num" w:pos="2880"/>
      </w:tabs>
      <w:ind w:left="2880"/>
      <w:jc w:val="both"/>
    </w:pPr>
    <w:rPr>
      <w:szCs w:val="26"/>
      <w:lang w:eastAsia="en-US"/>
    </w:rPr>
  </w:style>
  <w:style w:type="paragraph" w:styleId="2ff6">
    <w:name w:val="index 2"/>
    <w:basedOn w:val="a3"/>
    <w:next w:val="a3"/>
    <w:autoRedefine/>
    <w:rsid w:val="007E5A6D"/>
    <w:pPr>
      <w:widowControl w:val="0"/>
      <w:snapToGrid w:val="0"/>
      <w:ind w:left="480" w:hanging="240"/>
      <w:jc w:val="both"/>
    </w:pPr>
    <w:rPr>
      <w:rFonts w:ascii="Arial Narrow" w:hAnsi="Arial Narrow"/>
      <w:szCs w:val="20"/>
    </w:rPr>
  </w:style>
  <w:style w:type="paragraph" w:styleId="3f8">
    <w:name w:val="index 3"/>
    <w:basedOn w:val="a3"/>
    <w:next w:val="a3"/>
    <w:autoRedefine/>
    <w:rsid w:val="007E5A6D"/>
    <w:pPr>
      <w:widowControl w:val="0"/>
      <w:snapToGrid w:val="0"/>
      <w:ind w:left="720" w:hanging="240"/>
      <w:jc w:val="both"/>
    </w:pPr>
    <w:rPr>
      <w:rFonts w:ascii="Arial Narrow" w:hAnsi="Arial Narrow"/>
      <w:i/>
      <w:sz w:val="20"/>
      <w:szCs w:val="20"/>
    </w:rPr>
  </w:style>
  <w:style w:type="paragraph" w:styleId="4a">
    <w:name w:val="index 4"/>
    <w:basedOn w:val="a3"/>
    <w:next w:val="a3"/>
    <w:autoRedefine/>
    <w:rsid w:val="007E5A6D"/>
    <w:pPr>
      <w:widowControl w:val="0"/>
      <w:snapToGrid w:val="0"/>
      <w:ind w:left="960" w:hanging="240"/>
      <w:jc w:val="both"/>
    </w:pPr>
    <w:rPr>
      <w:rFonts w:ascii="Arial Narrow" w:hAnsi="Arial Narrow"/>
      <w:sz w:val="18"/>
      <w:szCs w:val="20"/>
    </w:rPr>
  </w:style>
  <w:style w:type="paragraph" w:customStyle="1" w:styleId="font1">
    <w:name w:val="font1"/>
    <w:basedOn w:val="a3"/>
    <w:rsid w:val="007E5A6D"/>
    <w:pPr>
      <w:spacing w:before="100" w:beforeAutospacing="1" w:after="100" w:afterAutospacing="1"/>
    </w:pPr>
    <w:rPr>
      <w:rFonts w:ascii="Arial CYR" w:hAnsi="Arial CYR" w:cs="Arial CYR"/>
      <w:sz w:val="20"/>
      <w:szCs w:val="20"/>
    </w:rPr>
  </w:style>
  <w:style w:type="paragraph" w:customStyle="1" w:styleId="affffffff4">
    <w:name w:val="Заголовок"/>
    <w:basedOn w:val="a3"/>
    <w:next w:val="a7"/>
    <w:rsid w:val="007E5A6D"/>
    <w:pPr>
      <w:keepNext/>
      <w:suppressAutoHyphens/>
      <w:spacing w:before="240" w:after="120"/>
      <w:jc w:val="both"/>
    </w:pPr>
    <w:rPr>
      <w:rFonts w:ascii="Arial" w:eastAsia="MS Mincho" w:hAnsi="Arial" w:cs="Tahoma"/>
      <w:sz w:val="28"/>
      <w:szCs w:val="28"/>
      <w:lang w:eastAsia="ar-SA"/>
    </w:rPr>
  </w:style>
  <w:style w:type="paragraph" w:customStyle="1" w:styleId="2ff7">
    <w:name w:val="Название2"/>
    <w:basedOn w:val="a3"/>
    <w:rsid w:val="007E5A6D"/>
    <w:pPr>
      <w:suppressLineNumbers/>
      <w:suppressAutoHyphens/>
      <w:spacing w:before="120" w:after="120"/>
      <w:jc w:val="both"/>
    </w:pPr>
    <w:rPr>
      <w:rFonts w:cs="Tahoma"/>
      <w:i/>
      <w:iCs/>
      <w:lang w:eastAsia="ar-SA"/>
    </w:rPr>
  </w:style>
  <w:style w:type="paragraph" w:customStyle="1" w:styleId="2ff8">
    <w:name w:val="Указатель2"/>
    <w:basedOn w:val="a3"/>
    <w:rsid w:val="007E5A6D"/>
    <w:pPr>
      <w:suppressLineNumbers/>
      <w:suppressAutoHyphens/>
      <w:spacing w:after="120"/>
      <w:jc w:val="both"/>
    </w:pPr>
    <w:rPr>
      <w:rFonts w:cs="Tahoma"/>
      <w:szCs w:val="20"/>
      <w:lang w:eastAsia="ar-SA"/>
    </w:rPr>
  </w:style>
  <w:style w:type="paragraph" w:customStyle="1" w:styleId="1fffa">
    <w:name w:val="Указатель1"/>
    <w:basedOn w:val="a3"/>
    <w:rsid w:val="007E5A6D"/>
    <w:pPr>
      <w:suppressLineNumbers/>
      <w:suppressAutoHyphens/>
      <w:spacing w:after="120"/>
      <w:jc w:val="both"/>
    </w:pPr>
    <w:rPr>
      <w:rFonts w:cs="Tahoma"/>
      <w:szCs w:val="20"/>
      <w:lang w:eastAsia="ar-SA"/>
    </w:rPr>
  </w:style>
  <w:style w:type="paragraph" w:customStyle="1" w:styleId="11b">
    <w:name w:val="Знак Знак Знак1 Знак1"/>
    <w:basedOn w:val="a3"/>
    <w:rsid w:val="007E5A6D"/>
    <w:pPr>
      <w:suppressAutoHyphens/>
      <w:spacing w:before="280" w:after="280"/>
    </w:pPr>
    <w:rPr>
      <w:rFonts w:ascii="Tahoma" w:hAnsi="Tahoma"/>
      <w:sz w:val="20"/>
      <w:szCs w:val="20"/>
      <w:lang w:val="en-US" w:eastAsia="ar-SA"/>
    </w:rPr>
  </w:style>
  <w:style w:type="paragraph" w:customStyle="1" w:styleId="affffffff5">
    <w:name w:val="Заголовок таблицы"/>
    <w:basedOn w:val="affffff9"/>
    <w:rsid w:val="007E5A6D"/>
    <w:pPr>
      <w:widowControl/>
      <w:spacing w:after="120"/>
      <w:jc w:val="center"/>
    </w:pPr>
    <w:rPr>
      <w:b/>
      <w:bCs/>
      <w:kern w:val="0"/>
      <w:szCs w:val="20"/>
    </w:rPr>
  </w:style>
  <w:style w:type="paragraph" w:customStyle="1" w:styleId="TableContents">
    <w:name w:val="Table Contents"/>
    <w:basedOn w:val="a3"/>
    <w:rsid w:val="007E5A6D"/>
    <w:pPr>
      <w:suppressAutoHyphens/>
      <w:spacing w:after="120"/>
      <w:jc w:val="both"/>
    </w:pPr>
    <w:rPr>
      <w:szCs w:val="20"/>
      <w:lang w:eastAsia="ar-SA"/>
    </w:rPr>
  </w:style>
  <w:style w:type="paragraph" w:customStyle="1" w:styleId="TableHeading">
    <w:name w:val="Table Heading"/>
    <w:basedOn w:val="TableContents"/>
    <w:rsid w:val="007E5A6D"/>
    <w:pPr>
      <w:jc w:val="center"/>
    </w:pPr>
    <w:rPr>
      <w:b/>
      <w:bCs/>
    </w:rPr>
  </w:style>
  <w:style w:type="paragraph" w:customStyle="1" w:styleId="-1">
    <w:name w:val="ВопросПент-АНКЕТ"/>
    <w:basedOn w:val="-2"/>
    <w:rsid w:val="007E5A6D"/>
    <w:rPr>
      <w:bCs/>
    </w:rPr>
  </w:style>
  <w:style w:type="paragraph" w:customStyle="1" w:styleId="-2">
    <w:name w:val="ВопросПента-АНКЕТ"/>
    <w:basedOn w:val="a3"/>
    <w:rsid w:val="007E5A6D"/>
    <w:pPr>
      <w:spacing w:before="360" w:after="120" w:line="300" w:lineRule="exact"/>
      <w:ind w:left="510" w:hanging="510"/>
    </w:pPr>
    <w:rPr>
      <w:rFonts w:ascii="Arial" w:hAnsi="Arial"/>
      <w:b/>
      <w:noProof/>
      <w:kern w:val="24"/>
      <w:sz w:val="30"/>
      <w:szCs w:val="20"/>
    </w:rPr>
  </w:style>
  <w:style w:type="paragraph" w:customStyle="1" w:styleId="affffffff6">
    <w:name w:val="Карточа"/>
    <w:basedOn w:val="a3"/>
    <w:rsid w:val="007E5A6D"/>
    <w:pPr>
      <w:jc w:val="right"/>
    </w:pPr>
    <w:rPr>
      <w:rFonts w:ascii="Arial" w:hAnsi="Arial"/>
      <w:b/>
      <w:i/>
      <w:szCs w:val="20"/>
    </w:rPr>
  </w:style>
  <w:style w:type="paragraph" w:customStyle="1" w:styleId="-3">
    <w:name w:val="Вопрос-МАКЕТ"/>
    <w:basedOn w:val="a3"/>
    <w:rsid w:val="007E5A6D"/>
    <w:pPr>
      <w:spacing w:before="180" w:after="120" w:line="300" w:lineRule="exact"/>
      <w:ind w:left="482" w:hanging="482"/>
    </w:pPr>
    <w:rPr>
      <w:rFonts w:ascii="Arial" w:hAnsi="Arial" w:cs="Arial"/>
      <w:b/>
      <w:bCs/>
      <w:kern w:val="2"/>
      <w:sz w:val="30"/>
      <w:szCs w:val="30"/>
    </w:rPr>
  </w:style>
  <w:style w:type="paragraph" w:customStyle="1" w:styleId="affffffff7">
    <w:name w:val="Ответ Знак Знак"/>
    <w:basedOn w:val="a3"/>
    <w:rsid w:val="007E5A6D"/>
    <w:pPr>
      <w:tabs>
        <w:tab w:val="left" w:leader="underscore" w:pos="9072"/>
      </w:tabs>
      <w:ind w:left="709" w:hanging="142"/>
    </w:pPr>
    <w:rPr>
      <w:rFonts w:ascii="Arial" w:hAnsi="Arial"/>
      <w:szCs w:val="20"/>
    </w:rPr>
  </w:style>
  <w:style w:type="paragraph" w:customStyle="1" w:styleId="11c">
    <w:name w:val="Знак1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Char11">
    <w:name w:val="Char1"/>
    <w:basedOn w:val="a3"/>
    <w:rsid w:val="007E5A6D"/>
    <w:pPr>
      <w:spacing w:before="100" w:beforeAutospacing="1" w:after="100" w:afterAutospacing="1"/>
    </w:pPr>
    <w:rPr>
      <w:rFonts w:ascii="Tahoma" w:hAnsi="Tahoma"/>
      <w:sz w:val="20"/>
      <w:szCs w:val="20"/>
      <w:lang w:val="en-US" w:eastAsia="en-US"/>
    </w:rPr>
  </w:style>
  <w:style w:type="paragraph" w:customStyle="1" w:styleId="1fffb">
    <w:name w:val="Знак Знак Знак Знак Знак Знак Знак Знак Знак Знак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11d">
    <w:name w:val="Знак Знак Знак Знак Знак Знак1 Знак1"/>
    <w:basedOn w:val="a3"/>
    <w:next w:val="a3"/>
    <w:rsid w:val="007E5A6D"/>
    <w:pPr>
      <w:spacing w:before="100" w:beforeAutospacing="1" w:after="100" w:afterAutospacing="1"/>
    </w:pPr>
    <w:rPr>
      <w:rFonts w:ascii="Tahoma" w:hAnsi="Tahoma"/>
      <w:sz w:val="20"/>
      <w:szCs w:val="20"/>
      <w:lang w:val="en-US" w:eastAsia="en-US"/>
    </w:rPr>
  </w:style>
  <w:style w:type="paragraph" w:customStyle="1" w:styleId="BodyTextIndent32">
    <w:name w:val="Body Text Indent 32"/>
    <w:basedOn w:val="a3"/>
    <w:rsid w:val="007E5A6D"/>
    <w:pPr>
      <w:suppressAutoHyphens/>
      <w:ind w:firstLine="720"/>
      <w:jc w:val="both"/>
    </w:pPr>
    <w:rPr>
      <w:szCs w:val="20"/>
      <w:lang w:eastAsia="ar-SA"/>
    </w:rPr>
  </w:style>
  <w:style w:type="paragraph" w:customStyle="1" w:styleId="2ff9">
    <w:name w:val="Рецензия2"/>
    <w:hidden/>
    <w:semiHidden/>
    <w:rsid w:val="007E5A6D"/>
    <w:pPr>
      <w:spacing w:after="0" w:line="240" w:lineRule="auto"/>
    </w:pPr>
    <w:rPr>
      <w:rFonts w:ascii="Arial" w:eastAsia="Times New Roman" w:hAnsi="Arial" w:cs="Times New Roman"/>
      <w:sz w:val="24"/>
      <w:szCs w:val="20"/>
      <w:lang w:eastAsia="ar-SA"/>
    </w:rPr>
  </w:style>
  <w:style w:type="paragraph" w:customStyle="1" w:styleId="affffffff8">
    <w:name w:val="Обычный (таблица)"/>
    <w:basedOn w:val="a3"/>
    <w:rsid w:val="007E5A6D"/>
    <w:pPr>
      <w:spacing w:after="120"/>
      <w:jc w:val="both"/>
    </w:pPr>
    <w:rPr>
      <w:rFonts w:ascii="Arial Narrow" w:hAnsi="Arial Narrow"/>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rsid w:val="007E5A6D"/>
    <w:pPr>
      <w:spacing w:before="100" w:beforeAutospacing="1" w:after="100" w:afterAutospacing="1"/>
    </w:pPr>
    <w:rPr>
      <w:rFonts w:ascii="Tahoma" w:hAnsi="Tahoma" w:cs="Tahoma"/>
      <w:sz w:val="20"/>
      <w:szCs w:val="20"/>
      <w:lang w:val="en-US" w:eastAsia="en-US"/>
    </w:rPr>
  </w:style>
  <w:style w:type="paragraph" w:customStyle="1" w:styleId="2ffa">
    <w:name w:val="Знак2"/>
    <w:basedOn w:val="a3"/>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SubtleEmphasis1">
    <w:name w:val="Subtle Emphasis1"/>
    <w:rsid w:val="007E5A6D"/>
    <w:rPr>
      <w:i/>
      <w:color w:val="808080"/>
    </w:rPr>
  </w:style>
  <w:style w:type="character" w:customStyle="1" w:styleId="IntenseEmphasis1">
    <w:name w:val="Intense Emphasis1"/>
    <w:rsid w:val="007E5A6D"/>
    <w:rPr>
      <w:b/>
      <w:i/>
      <w:color w:val="4F81BD"/>
    </w:rPr>
  </w:style>
  <w:style w:type="paragraph" w:customStyle="1" w:styleId="TOCHeading1">
    <w:name w:val="TOC Heading1"/>
    <w:basedOn w:val="13"/>
    <w:next w:val="a3"/>
    <w:rsid w:val="007E5A6D"/>
    <w:pPr>
      <w:outlineLvl w:val="9"/>
    </w:pPr>
    <w:rPr>
      <w:rFonts w:ascii="Cambria" w:hAnsi="Cambria"/>
      <w:lang w:val="x-none" w:eastAsia="x-none"/>
    </w:rPr>
  </w:style>
  <w:style w:type="paragraph" w:customStyle="1" w:styleId="ListParagraph11">
    <w:name w:val="List Paragraph11"/>
    <w:basedOn w:val="a3"/>
    <w:rsid w:val="007E5A6D"/>
    <w:pPr>
      <w:ind w:left="720"/>
    </w:pPr>
    <w:rPr>
      <w:lang w:val="en-US" w:eastAsia="en-US"/>
    </w:rPr>
  </w:style>
  <w:style w:type="character" w:customStyle="1" w:styleId="231">
    <w:name w:val="Знак Знак231"/>
    <w:locked/>
    <w:rsid w:val="007E5A6D"/>
    <w:rPr>
      <w:rFonts w:ascii="Arial" w:hAnsi="Arial"/>
      <w:b/>
      <w:kern w:val="32"/>
      <w:sz w:val="32"/>
      <w:lang w:val="ru-RU" w:eastAsia="ru-RU"/>
    </w:rPr>
  </w:style>
  <w:style w:type="character" w:customStyle="1" w:styleId="2110">
    <w:name w:val="Знак Знак211"/>
    <w:locked/>
    <w:rsid w:val="007E5A6D"/>
    <w:rPr>
      <w:rFonts w:ascii="Arial" w:hAnsi="Arial"/>
      <w:b/>
      <w:sz w:val="26"/>
      <w:lang w:val="ru-RU" w:eastAsia="ru-RU"/>
    </w:rPr>
  </w:style>
  <w:style w:type="character" w:customStyle="1" w:styleId="Heading5Char">
    <w:name w:val="Heading 5 Char"/>
    <w:locked/>
    <w:rsid w:val="007E5A6D"/>
    <w:rPr>
      <w:rFonts w:ascii="Arial Narrow" w:hAnsi="Arial Narrow"/>
      <w:sz w:val="22"/>
      <w:lang w:val="ru-RU" w:eastAsia="ru-RU"/>
    </w:rPr>
  </w:style>
  <w:style w:type="character" w:customStyle="1" w:styleId="Heading6Char">
    <w:name w:val="Heading 6 Char"/>
    <w:locked/>
    <w:rsid w:val="007E5A6D"/>
    <w:rPr>
      <w:rFonts w:ascii="Arial" w:hAnsi="Arial"/>
      <w:i/>
      <w:sz w:val="22"/>
      <w:lang w:val="ru-RU" w:eastAsia="ru-RU"/>
    </w:rPr>
  </w:style>
  <w:style w:type="character" w:customStyle="1" w:styleId="Heading7Char">
    <w:name w:val="Heading 7 Char"/>
    <w:locked/>
    <w:rsid w:val="007E5A6D"/>
    <w:rPr>
      <w:rFonts w:ascii="Arial" w:hAnsi="Arial"/>
      <w:sz w:val="22"/>
      <w:lang w:val="ru-RU" w:eastAsia="ru-RU"/>
    </w:rPr>
  </w:style>
  <w:style w:type="character" w:customStyle="1" w:styleId="Heading8Char">
    <w:name w:val="Heading 8 Char"/>
    <w:locked/>
    <w:rsid w:val="007E5A6D"/>
    <w:rPr>
      <w:rFonts w:ascii="Arial" w:hAnsi="Arial"/>
      <w:i/>
      <w:sz w:val="22"/>
      <w:lang w:val="ru-RU" w:eastAsia="ru-RU"/>
    </w:rPr>
  </w:style>
  <w:style w:type="character" w:customStyle="1" w:styleId="Heading9Char">
    <w:name w:val="Heading 9 Char"/>
    <w:locked/>
    <w:rsid w:val="007E5A6D"/>
    <w:rPr>
      <w:rFonts w:ascii="Arial" w:hAnsi="Arial"/>
      <w:i/>
      <w:sz w:val="18"/>
      <w:lang w:val="ru-RU" w:eastAsia="ru-RU"/>
    </w:rPr>
  </w:style>
  <w:style w:type="character" w:customStyle="1" w:styleId="1312">
    <w:name w:val="Знак Знак131"/>
    <w:locked/>
    <w:rsid w:val="007E5A6D"/>
    <w:rPr>
      <w:rFonts w:eastAsia="Times New Roman"/>
      <w:b/>
      <w:caps/>
      <w:sz w:val="28"/>
      <w:lang w:val="ru-RU" w:eastAsia="ru-RU"/>
    </w:rPr>
  </w:style>
  <w:style w:type="character" w:customStyle="1" w:styleId="1212">
    <w:name w:val="Знак Знак121"/>
    <w:semiHidden/>
    <w:locked/>
    <w:rsid w:val="007E5A6D"/>
    <w:rPr>
      <w:lang w:val="x-none" w:eastAsia="ru-RU"/>
    </w:rPr>
  </w:style>
  <w:style w:type="character" w:customStyle="1" w:styleId="SignatureChar">
    <w:name w:val="Signature Char"/>
    <w:semiHidden/>
    <w:locked/>
    <w:rsid w:val="007E5A6D"/>
    <w:rPr>
      <w:rFonts w:eastAsia="Times New Roman"/>
      <w:sz w:val="22"/>
      <w:lang w:val="ru-RU" w:eastAsia="ru-RU"/>
    </w:rPr>
  </w:style>
  <w:style w:type="character" w:customStyle="1" w:styleId="911">
    <w:name w:val="Знак Знак91"/>
    <w:semiHidden/>
    <w:locked/>
    <w:rsid w:val="007E5A6D"/>
    <w:rPr>
      <w:lang w:val="x-none" w:eastAsia="ru-RU"/>
    </w:rPr>
  </w:style>
  <w:style w:type="character" w:customStyle="1" w:styleId="BodyTextIndentChar">
    <w:name w:val="Body Text Indent Char"/>
    <w:semiHidden/>
    <w:locked/>
    <w:rsid w:val="007E5A6D"/>
    <w:rPr>
      <w:sz w:val="24"/>
      <w:lang w:val="ru-RU" w:eastAsia="ru-RU"/>
    </w:rPr>
  </w:style>
  <w:style w:type="character" w:customStyle="1" w:styleId="612">
    <w:name w:val="Знак Знак61"/>
    <w:semiHidden/>
    <w:locked/>
    <w:rsid w:val="007E5A6D"/>
    <w:rPr>
      <w:rFonts w:eastAsia="Times New Roman"/>
      <w:sz w:val="26"/>
      <w:lang w:val="ru-RU" w:eastAsia="ru-RU"/>
    </w:rPr>
  </w:style>
  <w:style w:type="paragraph" w:customStyle="1" w:styleId="314">
    <w:name w:val="Знак Знак3 Знак Знак Знак Знак Знак Знак1"/>
    <w:basedOn w:val="a3"/>
    <w:rsid w:val="007E5A6D"/>
    <w:rPr>
      <w:rFonts w:ascii="Verdana" w:hAnsi="Verdana" w:cs="Verdana"/>
      <w:sz w:val="20"/>
      <w:szCs w:val="20"/>
      <w:lang w:val="en-US" w:eastAsia="en-US"/>
    </w:rPr>
  </w:style>
  <w:style w:type="paragraph" w:customStyle="1" w:styleId="11Char1">
    <w:name w:val="Знак1 Знак Знак Знак Знак Знак Знак Знак Знак1 Char1"/>
    <w:basedOn w:val="a3"/>
    <w:rsid w:val="007E5A6D"/>
    <w:pPr>
      <w:spacing w:after="160" w:line="240" w:lineRule="exact"/>
    </w:pPr>
    <w:rPr>
      <w:rFonts w:ascii="Verdana" w:hAnsi="Verdana"/>
      <w:sz w:val="20"/>
      <w:szCs w:val="20"/>
      <w:lang w:val="en-US" w:eastAsia="en-US"/>
    </w:rPr>
  </w:style>
  <w:style w:type="character" w:customStyle="1" w:styleId="1521">
    <w:name w:val="Знак Знак152"/>
    <w:locked/>
    <w:rsid w:val="007E5A6D"/>
    <w:rPr>
      <w:sz w:val="24"/>
      <w:szCs w:val="24"/>
      <w:lang w:val="x-none" w:eastAsia="x-none" w:bidi="ar-SA"/>
    </w:rPr>
  </w:style>
  <w:style w:type="paragraph" w:customStyle="1" w:styleId="64">
    <w:name w:val="Абзац списка6"/>
    <w:basedOn w:val="a3"/>
    <w:rsid w:val="007E5A6D"/>
    <w:pPr>
      <w:widowControl w:val="0"/>
      <w:ind w:left="708"/>
    </w:pPr>
    <w:rPr>
      <w:rFonts w:eastAsia="Calibri"/>
      <w:szCs w:val="20"/>
    </w:rPr>
  </w:style>
  <w:style w:type="table" w:customStyle="1" w:styleId="affffffff9">
    <w:name w:val="Стиль РБС"/>
    <w:basedOn w:val="afffffd"/>
    <w:rsid w:val="007E5A6D"/>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11e">
    <w:name w:val="Оглавление 11"/>
    <w:basedOn w:val="a3"/>
    <w:next w:val="a3"/>
    <w:autoRedefine/>
    <w:rsid w:val="00885D6B"/>
    <w:pPr>
      <w:spacing w:before="120" w:after="120"/>
    </w:pPr>
    <w:rPr>
      <w:rFonts w:asciiTheme="minorHAnsi" w:hAnsiTheme="minorHAnsi" w:cs="Calibri"/>
      <w:b/>
      <w:bCs/>
      <w:caps/>
      <w:sz w:val="20"/>
      <w:szCs w:val="20"/>
    </w:rPr>
  </w:style>
  <w:style w:type="paragraph" w:customStyle="1" w:styleId="215">
    <w:name w:val="Оглавление 21"/>
    <w:basedOn w:val="a3"/>
    <w:next w:val="a3"/>
    <w:autoRedefine/>
    <w:rsid w:val="00885D6B"/>
    <w:pPr>
      <w:ind w:left="240"/>
    </w:pPr>
    <w:rPr>
      <w:rFonts w:asciiTheme="minorHAnsi" w:hAnsiTheme="minorHAnsi" w:cs="Calibri"/>
      <w:smallCaps/>
      <w:sz w:val="20"/>
      <w:szCs w:val="20"/>
    </w:rPr>
  </w:style>
  <w:style w:type="paragraph" w:customStyle="1" w:styleId="315">
    <w:name w:val="Оглавление 31"/>
    <w:basedOn w:val="a3"/>
    <w:next w:val="a3"/>
    <w:autoRedefine/>
    <w:rsid w:val="00885D6B"/>
    <w:pPr>
      <w:ind w:left="480"/>
    </w:pPr>
    <w:rPr>
      <w:rFonts w:asciiTheme="minorHAnsi" w:hAnsiTheme="minorHAnsi" w:cs="Calibri"/>
      <w:i/>
      <w:iCs/>
      <w:sz w:val="20"/>
      <w:szCs w:val="20"/>
    </w:rPr>
  </w:style>
  <w:style w:type="paragraph" w:customStyle="1" w:styleId="411">
    <w:name w:val="Оглавление 41"/>
    <w:basedOn w:val="a3"/>
    <w:next w:val="a3"/>
    <w:autoRedefine/>
    <w:rsid w:val="00885D6B"/>
    <w:pPr>
      <w:ind w:left="720"/>
    </w:pPr>
    <w:rPr>
      <w:rFonts w:asciiTheme="minorHAnsi" w:hAnsiTheme="minorHAnsi" w:cs="Calibri"/>
      <w:sz w:val="18"/>
      <w:szCs w:val="18"/>
    </w:rPr>
  </w:style>
  <w:style w:type="paragraph" w:customStyle="1" w:styleId="512">
    <w:name w:val="Оглавление 51"/>
    <w:basedOn w:val="a3"/>
    <w:next w:val="a3"/>
    <w:autoRedefine/>
    <w:rsid w:val="00885D6B"/>
    <w:pPr>
      <w:ind w:left="960"/>
    </w:pPr>
    <w:rPr>
      <w:rFonts w:asciiTheme="minorHAnsi" w:hAnsiTheme="minorHAnsi" w:cs="Calibri"/>
      <w:sz w:val="18"/>
      <w:szCs w:val="18"/>
    </w:rPr>
  </w:style>
  <w:style w:type="paragraph" w:customStyle="1" w:styleId="613">
    <w:name w:val="Оглавление 61"/>
    <w:basedOn w:val="a3"/>
    <w:next w:val="a3"/>
    <w:autoRedefine/>
    <w:rsid w:val="00885D6B"/>
    <w:pPr>
      <w:ind w:left="1200"/>
    </w:pPr>
    <w:rPr>
      <w:rFonts w:asciiTheme="minorHAnsi" w:hAnsiTheme="minorHAnsi" w:cs="Calibri"/>
      <w:sz w:val="18"/>
      <w:szCs w:val="18"/>
    </w:rPr>
  </w:style>
  <w:style w:type="paragraph" w:customStyle="1" w:styleId="712">
    <w:name w:val="Оглавление 71"/>
    <w:basedOn w:val="a3"/>
    <w:next w:val="a3"/>
    <w:autoRedefine/>
    <w:rsid w:val="00885D6B"/>
    <w:pPr>
      <w:ind w:left="1440"/>
    </w:pPr>
    <w:rPr>
      <w:rFonts w:asciiTheme="minorHAnsi" w:hAnsiTheme="minorHAnsi" w:cs="Calibri"/>
      <w:sz w:val="18"/>
      <w:szCs w:val="18"/>
    </w:rPr>
  </w:style>
  <w:style w:type="paragraph" w:customStyle="1" w:styleId="812">
    <w:name w:val="Оглавление 81"/>
    <w:basedOn w:val="a3"/>
    <w:next w:val="a3"/>
    <w:autoRedefine/>
    <w:rsid w:val="00885D6B"/>
    <w:pPr>
      <w:ind w:left="1680"/>
    </w:pPr>
    <w:rPr>
      <w:rFonts w:asciiTheme="minorHAnsi" w:hAnsiTheme="minorHAnsi" w:cs="Calibri"/>
      <w:sz w:val="18"/>
      <w:szCs w:val="18"/>
    </w:rPr>
  </w:style>
  <w:style w:type="paragraph" w:customStyle="1" w:styleId="912">
    <w:name w:val="Оглавление 91"/>
    <w:basedOn w:val="a3"/>
    <w:next w:val="a3"/>
    <w:autoRedefine/>
    <w:rsid w:val="00885D6B"/>
    <w:pPr>
      <w:ind w:left="1920"/>
    </w:pPr>
    <w:rPr>
      <w:rFonts w:asciiTheme="minorHAnsi" w:hAnsiTheme="minorHAnsi" w:cs="Calibri"/>
      <w:sz w:val="18"/>
      <w:szCs w:val="18"/>
    </w:rPr>
  </w:style>
  <w:style w:type="paragraph" w:customStyle="1" w:styleId="1fffc">
    <w:name w:val="Маркированный1"/>
    <w:basedOn w:val="a3"/>
    <w:next w:val="afffb"/>
    <w:rsid w:val="00885D6B"/>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numbering" w:customStyle="1" w:styleId="11110">
    <w:name w:val="Нет списка1111"/>
    <w:next w:val="a6"/>
    <w:semiHidden/>
    <w:rsid w:val="00885D6B"/>
  </w:style>
  <w:style w:type="paragraph" w:customStyle="1" w:styleId="Paragr1">
    <w:name w:val="Paragr 1"/>
    <w:rsid w:val="007649B0"/>
    <w:pPr>
      <w:widowControl w:val="0"/>
      <w:suppressAutoHyphens/>
      <w:autoSpaceDE w:val="0"/>
      <w:spacing w:before="40" w:after="0" w:line="260" w:lineRule="exact"/>
      <w:jc w:val="both"/>
    </w:pPr>
    <w:rPr>
      <w:rFonts w:ascii="Times New Roman" w:eastAsia="Times New Roman" w:hAnsi="Times New Roman" w:cs="Times New Roman"/>
      <w:lang w:eastAsia="ar-SA"/>
    </w:rPr>
  </w:style>
  <w:style w:type="paragraph" w:customStyle="1" w:styleId="FR10">
    <w:name w:val="FR1"/>
    <w:rsid w:val="007649B0"/>
    <w:pPr>
      <w:widowControl w:val="0"/>
      <w:suppressAutoHyphens/>
      <w:autoSpaceDE w:val="0"/>
      <w:spacing w:after="0" w:line="480" w:lineRule="auto"/>
      <w:ind w:left="1480" w:right="2800"/>
    </w:pPr>
    <w:rPr>
      <w:rFonts w:ascii="Times New Roman" w:eastAsia="Times New Roman" w:hAnsi="Times New Roman" w:cs="Times New Roman"/>
      <w:b/>
      <w:sz w:val="18"/>
      <w:szCs w:val="20"/>
      <w:lang w:eastAsia="ar-SA"/>
    </w:rPr>
  </w:style>
  <w:style w:type="paragraph" w:customStyle="1" w:styleId="2ffb">
    <w:name w:val="Текст2"/>
    <w:basedOn w:val="a3"/>
    <w:rsid w:val="007649B0"/>
    <w:pPr>
      <w:tabs>
        <w:tab w:val="num" w:pos="3839"/>
      </w:tabs>
      <w:suppressAutoHyphens/>
    </w:pPr>
    <w:rPr>
      <w:rFonts w:ascii="Courier New" w:hAnsi="Courier New"/>
      <w:sz w:val="20"/>
      <w:szCs w:val="20"/>
      <w:lang w:eastAsia="ar-SA"/>
    </w:rPr>
  </w:style>
  <w:style w:type="character" w:customStyle="1" w:styleId="ep">
    <w:name w:val="ep"/>
    <w:rsid w:val="007649B0"/>
  </w:style>
  <w:style w:type="paragraph" w:customStyle="1" w:styleId="font9">
    <w:name w:val="font9"/>
    <w:basedOn w:val="a3"/>
    <w:rsid w:val="007649B0"/>
    <w:pPr>
      <w:spacing w:before="100" w:beforeAutospacing="1" w:after="100" w:afterAutospacing="1"/>
    </w:pPr>
    <w:rPr>
      <w:b/>
      <w:bCs/>
      <w:i/>
      <w:iCs/>
      <w:color w:val="000000"/>
      <w:sz w:val="22"/>
      <w:szCs w:val="22"/>
    </w:rPr>
  </w:style>
  <w:style w:type="paragraph" w:customStyle="1" w:styleId="font10">
    <w:name w:val="font10"/>
    <w:basedOn w:val="a3"/>
    <w:rsid w:val="007649B0"/>
    <w:pPr>
      <w:spacing w:before="100" w:beforeAutospacing="1" w:after="100" w:afterAutospacing="1"/>
    </w:pPr>
    <w:rPr>
      <w:color w:val="000000"/>
      <w:sz w:val="14"/>
      <w:szCs w:val="14"/>
    </w:rPr>
  </w:style>
  <w:style w:type="paragraph" w:customStyle="1" w:styleId="font11">
    <w:name w:val="font11"/>
    <w:basedOn w:val="a3"/>
    <w:rsid w:val="007649B0"/>
    <w:pPr>
      <w:spacing w:before="100" w:beforeAutospacing="1" w:after="100" w:afterAutospacing="1"/>
    </w:pPr>
    <w:rPr>
      <w:i/>
      <w:iCs/>
      <w:color w:val="000000"/>
    </w:rPr>
  </w:style>
  <w:style w:type="paragraph" w:customStyle="1" w:styleId="font12">
    <w:name w:val="font12"/>
    <w:basedOn w:val="a3"/>
    <w:rsid w:val="007649B0"/>
    <w:pPr>
      <w:spacing w:before="100" w:beforeAutospacing="1" w:after="100" w:afterAutospacing="1"/>
    </w:pPr>
    <w:rPr>
      <w:color w:val="000000"/>
    </w:rPr>
  </w:style>
  <w:style w:type="paragraph" w:customStyle="1" w:styleId="font13">
    <w:name w:val="font13"/>
    <w:basedOn w:val="a3"/>
    <w:rsid w:val="007649B0"/>
    <w:pPr>
      <w:spacing w:before="100" w:beforeAutospacing="1" w:after="100" w:afterAutospacing="1"/>
    </w:pPr>
    <w:rPr>
      <w:b/>
      <w:bCs/>
      <w:color w:val="000000"/>
    </w:rPr>
  </w:style>
  <w:style w:type="paragraph" w:customStyle="1" w:styleId="font14">
    <w:name w:val="font14"/>
    <w:basedOn w:val="a3"/>
    <w:rsid w:val="007649B0"/>
    <w:pPr>
      <w:spacing w:before="100" w:beforeAutospacing="1" w:after="100" w:afterAutospacing="1"/>
    </w:pPr>
    <w:rPr>
      <w:b/>
      <w:bCs/>
      <w:color w:val="000000"/>
      <w:sz w:val="14"/>
      <w:szCs w:val="14"/>
    </w:rPr>
  </w:style>
  <w:style w:type="paragraph" w:customStyle="1" w:styleId="font15">
    <w:name w:val="font15"/>
    <w:basedOn w:val="a3"/>
    <w:rsid w:val="007649B0"/>
    <w:pPr>
      <w:spacing w:before="100" w:beforeAutospacing="1" w:after="100" w:afterAutospacing="1"/>
    </w:pPr>
    <w:rPr>
      <w:color w:val="000000"/>
      <w:sz w:val="14"/>
      <w:szCs w:val="14"/>
    </w:rPr>
  </w:style>
  <w:style w:type="paragraph" w:customStyle="1" w:styleId="font16">
    <w:name w:val="font16"/>
    <w:basedOn w:val="a3"/>
    <w:rsid w:val="007649B0"/>
    <w:pPr>
      <w:spacing w:before="100" w:beforeAutospacing="1" w:after="100" w:afterAutospacing="1"/>
    </w:pPr>
    <w:rPr>
      <w:b/>
      <w:bCs/>
      <w:i/>
      <w:iCs/>
      <w:color w:val="000000"/>
    </w:rPr>
  </w:style>
  <w:style w:type="paragraph" w:customStyle="1" w:styleId="xl131">
    <w:name w:val="xl13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rPr>
  </w:style>
  <w:style w:type="paragraph" w:customStyle="1" w:styleId="xl132">
    <w:name w:val="xl132"/>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33">
    <w:name w:val="xl133"/>
    <w:basedOn w:val="a3"/>
    <w:rsid w:val="007649B0"/>
    <w:pPr>
      <w:spacing w:before="100" w:beforeAutospacing="1" w:after="100" w:afterAutospacing="1"/>
      <w:jc w:val="both"/>
      <w:textAlignment w:val="center"/>
    </w:pPr>
    <w:rPr>
      <w:b/>
      <w:bCs/>
    </w:rPr>
  </w:style>
  <w:style w:type="paragraph" w:customStyle="1" w:styleId="xl134">
    <w:name w:val="xl134"/>
    <w:basedOn w:val="a3"/>
    <w:rsid w:val="007649B0"/>
    <w:pPr>
      <w:spacing w:before="100" w:beforeAutospacing="1" w:after="100" w:afterAutospacing="1"/>
    </w:pPr>
    <w:rPr>
      <w:i/>
      <w:iCs/>
    </w:rPr>
  </w:style>
  <w:style w:type="paragraph" w:customStyle="1" w:styleId="xl135">
    <w:name w:val="xl13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rPr>
  </w:style>
  <w:style w:type="paragraph" w:customStyle="1" w:styleId="xl136">
    <w:name w:val="xl13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rPr>
  </w:style>
  <w:style w:type="paragraph" w:customStyle="1" w:styleId="xl137">
    <w:name w:val="xl137"/>
    <w:basedOn w:val="a3"/>
    <w:rsid w:val="007649B0"/>
    <w:pPr>
      <w:spacing w:before="100" w:beforeAutospacing="1" w:after="100" w:afterAutospacing="1"/>
      <w:textAlignment w:val="top"/>
    </w:pPr>
    <w:rPr>
      <w:i/>
      <w:iCs/>
    </w:rPr>
  </w:style>
  <w:style w:type="paragraph" w:customStyle="1" w:styleId="xl138">
    <w:name w:val="xl138"/>
    <w:basedOn w:val="a3"/>
    <w:rsid w:val="007649B0"/>
    <w:pPr>
      <w:spacing w:before="100" w:beforeAutospacing="1" w:after="100" w:afterAutospacing="1"/>
      <w:textAlignment w:val="top"/>
    </w:pPr>
    <w:rPr>
      <w:b/>
      <w:bCs/>
    </w:rPr>
  </w:style>
  <w:style w:type="paragraph" w:customStyle="1" w:styleId="xl139">
    <w:name w:val="xl139"/>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40">
    <w:name w:val="xl140"/>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i/>
      <w:iCs/>
      <w:color w:val="000000"/>
    </w:rPr>
  </w:style>
  <w:style w:type="paragraph" w:customStyle="1" w:styleId="xl141">
    <w:name w:val="xl14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color w:val="000000"/>
    </w:rPr>
  </w:style>
  <w:style w:type="paragraph" w:customStyle="1" w:styleId="xl142">
    <w:name w:val="xl142"/>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43">
    <w:name w:val="xl143"/>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5">
    <w:name w:val="xl14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6">
    <w:name w:val="xl14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3">
    <w:name w:val="xl63"/>
    <w:basedOn w:val="a3"/>
    <w:rsid w:val="0045455D"/>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64">
    <w:name w:val="xl64"/>
    <w:basedOn w:val="a3"/>
    <w:rsid w:val="0045455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style>
  <w:style w:type="paragraph" w:customStyle="1" w:styleId="affffffffa">
    <w:name w:val="маркер в отчет"/>
    <w:basedOn w:val="a3"/>
    <w:link w:val="affffffffb"/>
    <w:qFormat/>
    <w:rsid w:val="00640725"/>
    <w:pPr>
      <w:spacing w:line="336" w:lineRule="auto"/>
      <w:ind w:firstLine="709"/>
      <w:jc w:val="both"/>
    </w:pPr>
    <w:rPr>
      <w:sz w:val="28"/>
      <w:szCs w:val="28"/>
    </w:rPr>
  </w:style>
  <w:style w:type="paragraph" w:customStyle="1" w:styleId="affffffffc">
    <w:name w:val="правильный маркер в отчет"/>
    <w:basedOn w:val="affc"/>
    <w:link w:val="affffffffd"/>
    <w:qFormat/>
    <w:rsid w:val="00640725"/>
    <w:pPr>
      <w:widowControl/>
      <w:tabs>
        <w:tab w:val="left" w:pos="993"/>
      </w:tabs>
      <w:spacing w:line="336" w:lineRule="auto"/>
      <w:ind w:left="720" w:hanging="360"/>
      <w:jc w:val="both"/>
    </w:pPr>
    <w:rPr>
      <w:sz w:val="28"/>
      <w:szCs w:val="28"/>
    </w:rPr>
  </w:style>
  <w:style w:type="character" w:customStyle="1" w:styleId="affffffffb">
    <w:name w:val="маркер в отчет Знак"/>
    <w:basedOn w:val="a4"/>
    <w:link w:val="affffffffa"/>
    <w:rsid w:val="00640725"/>
    <w:rPr>
      <w:rFonts w:ascii="Times New Roman" w:eastAsia="Times New Roman" w:hAnsi="Times New Roman" w:cs="Times New Roman"/>
      <w:sz w:val="28"/>
      <w:szCs w:val="28"/>
      <w:lang w:eastAsia="ru-RU"/>
    </w:rPr>
  </w:style>
  <w:style w:type="character" w:customStyle="1" w:styleId="affd">
    <w:name w:val="Абзац списка Знак"/>
    <w:basedOn w:val="a4"/>
    <w:link w:val="affc"/>
    <w:uiPriority w:val="34"/>
    <w:rsid w:val="00640725"/>
    <w:rPr>
      <w:rFonts w:ascii="Times New Roman" w:eastAsia="Times New Roman" w:hAnsi="Times New Roman" w:cs="Times New Roman"/>
      <w:sz w:val="24"/>
      <w:szCs w:val="20"/>
      <w:lang w:eastAsia="ru-RU"/>
    </w:rPr>
  </w:style>
  <w:style w:type="character" w:customStyle="1" w:styleId="affffffffd">
    <w:name w:val="правильный маркер в отчет Знак"/>
    <w:basedOn w:val="affd"/>
    <w:link w:val="affffffffc"/>
    <w:rsid w:val="00640725"/>
    <w:rPr>
      <w:rFonts w:ascii="Times New Roman" w:eastAsia="Times New Roman" w:hAnsi="Times New Roman" w:cs="Times New Roman"/>
      <w:sz w:val="28"/>
      <w:szCs w:val="28"/>
      <w:lang w:eastAsia="ru-RU"/>
    </w:rPr>
  </w:style>
  <w:style w:type="character" w:customStyle="1" w:styleId="aff8">
    <w:name w:val="Без интервала Знак"/>
    <w:link w:val="aff7"/>
    <w:uiPriority w:val="99"/>
    <w:locked/>
    <w:rsid w:val="008F3E62"/>
    <w:rPr>
      <w:rFonts w:ascii="Times New Roman" w:eastAsia="Times New Roman" w:hAnsi="Times New Roman" w:cs="Times New Roman"/>
    </w:rPr>
  </w:style>
  <w:style w:type="paragraph" w:customStyle="1" w:styleId="formattexttopleveltext">
    <w:name w:val="formattext topleveltext"/>
    <w:basedOn w:val="a3"/>
    <w:uiPriority w:val="99"/>
    <w:rsid w:val="008F3E62"/>
    <w:pPr>
      <w:spacing w:before="100" w:beforeAutospacing="1" w:after="100" w:afterAutospacing="1"/>
    </w:pPr>
    <w:rPr>
      <w:rFonts w:ascii="Arial" w:hAnsi="Arial" w:cs="Arial"/>
    </w:rPr>
  </w:style>
  <w:style w:type="paragraph" w:customStyle="1" w:styleId="headertexttopleveltextcentertext">
    <w:name w:val="headertext topleveltext centertext"/>
    <w:basedOn w:val="a3"/>
    <w:uiPriority w:val="99"/>
    <w:rsid w:val="008F3E62"/>
    <w:pPr>
      <w:spacing w:before="100" w:beforeAutospacing="1" w:after="100" w:afterAutospacing="1"/>
    </w:pPr>
    <w:rPr>
      <w:rFonts w:ascii="Arial" w:hAnsi="Arial" w:cs="Arial"/>
    </w:rPr>
  </w:style>
  <w:style w:type="paragraph" w:customStyle="1" w:styleId="CharCharCharChar">
    <w:name w:val="Char Char Знак Знак Char Char"/>
    <w:basedOn w:val="a3"/>
    <w:rsid w:val="0015464C"/>
    <w:pPr>
      <w:spacing w:after="160"/>
    </w:pPr>
    <w:rPr>
      <w:rFonts w:ascii="Arial" w:hAnsi="Arial"/>
      <w:b/>
      <w:color w:val="FFFFFF"/>
      <w:sz w:val="32"/>
      <w:szCs w:val="20"/>
      <w:lang w:val="en-US" w:eastAsia="en-US"/>
    </w:rPr>
  </w:style>
  <w:style w:type="character" w:styleId="affffffffe">
    <w:name w:val="Book Title"/>
    <w:basedOn w:val="a4"/>
    <w:uiPriority w:val="33"/>
    <w:qFormat/>
    <w:rsid w:val="00AC63D0"/>
    <w:rPr>
      <w:b/>
      <w:bCs/>
      <w:smallCaps/>
      <w:spacing w:val="5"/>
    </w:rPr>
  </w:style>
  <w:style w:type="character" w:customStyle="1" w:styleId="2ffc">
    <w:name w:val="Нижний колонтитул Знак2"/>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uiPriority w:val="99"/>
    <w:locked/>
    <w:rsid w:val="001E160F"/>
    <w:rPr>
      <w:sz w:val="24"/>
      <w:szCs w:val="24"/>
      <w:lang w:val="ru-RU" w:eastAsia="ru-RU" w:bidi="ar-SA"/>
    </w:rPr>
  </w:style>
  <w:style w:type="character" w:customStyle="1" w:styleId="125">
    <w:name w:val="Заголовок 1 Знак2"/>
    <w:aliases w:val="Header1-2000 Знак1,H1 Знак1,Head 1 + Arial Narrow Знак1,12 пт Знак1,Темно-синий Знак1,все пр... Знак1,Head 1 Знак1,H11 Знак1,H12 Знак1,H111 Знак1,H13 Знак1,H112 Знак1,H14 Знак1,H15 Знак1,H16 Знак1,H17 Знак1,H18 Знак1,H19 Знак1,1 Знак1"/>
    <w:basedOn w:val="a4"/>
    <w:uiPriority w:val="99"/>
    <w:rsid w:val="00341D45"/>
    <w:rPr>
      <w:rFonts w:asciiTheme="majorHAnsi" w:eastAsiaTheme="majorEastAsia" w:hAnsiTheme="majorHAnsi" w:cstheme="majorBidi"/>
      <w:b/>
      <w:bCs/>
      <w:color w:val="2E74B5" w:themeColor="accent1" w:themeShade="BF"/>
      <w:sz w:val="28"/>
      <w:szCs w:val="28"/>
      <w:lang w:eastAsia="ru-RU"/>
    </w:rPr>
  </w:style>
  <w:style w:type="character" w:customStyle="1" w:styleId="216">
    <w:name w:val="Заголовок 2 Знак1"/>
    <w:aliases w:val="H2 Знак1,h2 Знак1,HD2 Знак1,HD2 + 14 pt Знак1,Not Italic Знак1,Before:  6 pt Знак1,After:  6 pt Знак1,Top: (Single ... Знак1,H2_Numb Знак1,ç2 Знак1,Sub Head Знак1,PullOut Знак1,2h + Arial Narrow Знак1,14 пт Знак1,По правому краю Знак1"/>
    <w:basedOn w:val="a4"/>
    <w:uiPriority w:val="99"/>
    <w:semiHidden/>
    <w:rsid w:val="00341D45"/>
    <w:rPr>
      <w:rFonts w:asciiTheme="majorHAnsi" w:eastAsiaTheme="majorEastAsia" w:hAnsiTheme="majorHAnsi" w:cstheme="majorBidi"/>
      <w:b/>
      <w:bCs/>
      <w:color w:val="5B9BD5" w:themeColor="accent1"/>
      <w:sz w:val="26"/>
      <w:szCs w:val="26"/>
      <w:lang w:eastAsia="ru-RU"/>
    </w:rPr>
  </w:style>
  <w:style w:type="character" w:customStyle="1" w:styleId="316">
    <w:name w:val="Заголовок 3 Знак1"/>
    <w:aliases w:val="end Знак1,H3 Знак1,h3 Знак1,Заголовок 3 Знак Знак Знак2,Заголовок 3 Знак Знак Знак Знак1"/>
    <w:basedOn w:val="a4"/>
    <w:uiPriority w:val="99"/>
    <w:semiHidden/>
    <w:rsid w:val="00341D45"/>
    <w:rPr>
      <w:rFonts w:asciiTheme="majorHAnsi" w:eastAsiaTheme="majorEastAsia" w:hAnsiTheme="majorHAnsi" w:cstheme="majorBidi"/>
      <w:b/>
      <w:bCs/>
      <w:color w:val="5B9BD5" w:themeColor="accent1"/>
      <w:sz w:val="24"/>
      <w:szCs w:val="24"/>
      <w:lang w:eastAsia="ru-RU"/>
    </w:rPr>
  </w:style>
  <w:style w:type="character" w:customStyle="1" w:styleId="1fffd">
    <w:name w:val="Основной текст Знак1"/>
    <w:aliases w:val="бпОсновной текст Знак1,body text Знак1,Body Text Char Знак1,Основной текст Знак Знак Знак1"/>
    <w:basedOn w:val="a4"/>
    <w:uiPriority w:val="99"/>
    <w:semiHidden/>
    <w:rsid w:val="00341D4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4294">
      <w:bodyDiv w:val="1"/>
      <w:marLeft w:val="0"/>
      <w:marRight w:val="0"/>
      <w:marTop w:val="0"/>
      <w:marBottom w:val="0"/>
      <w:divBdr>
        <w:top w:val="none" w:sz="0" w:space="0" w:color="auto"/>
        <w:left w:val="none" w:sz="0" w:space="0" w:color="auto"/>
        <w:bottom w:val="none" w:sz="0" w:space="0" w:color="auto"/>
        <w:right w:val="none" w:sz="0" w:space="0" w:color="auto"/>
      </w:divBdr>
    </w:div>
    <w:div w:id="410590540">
      <w:bodyDiv w:val="1"/>
      <w:marLeft w:val="0"/>
      <w:marRight w:val="0"/>
      <w:marTop w:val="0"/>
      <w:marBottom w:val="0"/>
      <w:divBdr>
        <w:top w:val="none" w:sz="0" w:space="0" w:color="auto"/>
        <w:left w:val="none" w:sz="0" w:space="0" w:color="auto"/>
        <w:bottom w:val="none" w:sz="0" w:space="0" w:color="auto"/>
        <w:right w:val="none" w:sz="0" w:space="0" w:color="auto"/>
      </w:divBdr>
    </w:div>
    <w:div w:id="921523573">
      <w:bodyDiv w:val="1"/>
      <w:marLeft w:val="0"/>
      <w:marRight w:val="0"/>
      <w:marTop w:val="0"/>
      <w:marBottom w:val="0"/>
      <w:divBdr>
        <w:top w:val="none" w:sz="0" w:space="0" w:color="auto"/>
        <w:left w:val="none" w:sz="0" w:space="0" w:color="auto"/>
        <w:bottom w:val="none" w:sz="0" w:space="0" w:color="auto"/>
        <w:right w:val="none" w:sz="0" w:space="0" w:color="auto"/>
      </w:divBdr>
    </w:div>
    <w:div w:id="927807443">
      <w:bodyDiv w:val="1"/>
      <w:marLeft w:val="0"/>
      <w:marRight w:val="0"/>
      <w:marTop w:val="0"/>
      <w:marBottom w:val="0"/>
      <w:divBdr>
        <w:top w:val="none" w:sz="0" w:space="0" w:color="auto"/>
        <w:left w:val="none" w:sz="0" w:space="0" w:color="auto"/>
        <w:bottom w:val="none" w:sz="0" w:space="0" w:color="auto"/>
        <w:right w:val="none" w:sz="0" w:space="0" w:color="auto"/>
      </w:divBdr>
    </w:div>
    <w:div w:id="1140609437">
      <w:bodyDiv w:val="1"/>
      <w:marLeft w:val="0"/>
      <w:marRight w:val="0"/>
      <w:marTop w:val="0"/>
      <w:marBottom w:val="0"/>
      <w:divBdr>
        <w:top w:val="none" w:sz="0" w:space="0" w:color="auto"/>
        <w:left w:val="none" w:sz="0" w:space="0" w:color="auto"/>
        <w:bottom w:val="none" w:sz="0" w:space="0" w:color="auto"/>
        <w:right w:val="none" w:sz="0" w:space="0" w:color="auto"/>
      </w:divBdr>
    </w:div>
    <w:div w:id="1339578100">
      <w:bodyDiv w:val="1"/>
      <w:marLeft w:val="0"/>
      <w:marRight w:val="0"/>
      <w:marTop w:val="0"/>
      <w:marBottom w:val="0"/>
      <w:divBdr>
        <w:top w:val="none" w:sz="0" w:space="0" w:color="auto"/>
        <w:left w:val="none" w:sz="0" w:space="0" w:color="auto"/>
        <w:bottom w:val="none" w:sz="0" w:space="0" w:color="auto"/>
        <w:right w:val="none" w:sz="0" w:space="0" w:color="auto"/>
      </w:divBdr>
    </w:div>
    <w:div w:id="1496533441">
      <w:bodyDiv w:val="1"/>
      <w:marLeft w:val="0"/>
      <w:marRight w:val="0"/>
      <w:marTop w:val="0"/>
      <w:marBottom w:val="0"/>
      <w:divBdr>
        <w:top w:val="none" w:sz="0" w:space="0" w:color="auto"/>
        <w:left w:val="none" w:sz="0" w:space="0" w:color="auto"/>
        <w:bottom w:val="none" w:sz="0" w:space="0" w:color="auto"/>
        <w:right w:val="none" w:sz="0" w:space="0" w:color="auto"/>
      </w:divBdr>
    </w:div>
    <w:div w:id="1811433108">
      <w:bodyDiv w:val="1"/>
      <w:marLeft w:val="0"/>
      <w:marRight w:val="0"/>
      <w:marTop w:val="0"/>
      <w:marBottom w:val="0"/>
      <w:divBdr>
        <w:top w:val="none" w:sz="0" w:space="0" w:color="auto"/>
        <w:left w:val="none" w:sz="0" w:space="0" w:color="auto"/>
        <w:bottom w:val="none" w:sz="0" w:space="0" w:color="auto"/>
        <w:right w:val="none" w:sz="0" w:space="0" w:color="auto"/>
      </w:divBdr>
    </w:div>
    <w:div w:id="2009555438">
      <w:bodyDiv w:val="1"/>
      <w:marLeft w:val="0"/>
      <w:marRight w:val="0"/>
      <w:marTop w:val="0"/>
      <w:marBottom w:val="0"/>
      <w:divBdr>
        <w:top w:val="none" w:sz="0" w:space="0" w:color="auto"/>
        <w:left w:val="none" w:sz="0" w:space="0" w:color="auto"/>
        <w:bottom w:val="none" w:sz="0" w:space="0" w:color="auto"/>
        <w:right w:val="none" w:sz="0" w:space="0" w:color="auto"/>
      </w:divBdr>
    </w:div>
    <w:div w:id="210287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ru.wikipedia.org/wiki/%D0%A0%D0%B5%D0%BF%D1%80%D0%B5%D0%B7%D0%B5%D0%BD%D1%82%D0%B0%D1%82%D0%B8%D0%B2%D0%BD%D0%BE%D1%81%D1%82%D1%8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s://ru.wikipedia.org/wiki/%D0%A0%D0%B5%D0%BF%D1%80%D0%B5%D0%B7%D0%B5%D0%BD%D1%82%D0%B0%D1%82%D0%B8%D0%B2%D0%BD%D0%BE%D1%81%D1%82%D1%8C" TargetMode="External"/><Relationship Id="rId2" Type="http://schemas.openxmlformats.org/officeDocument/2006/relationships/numbering" Target="numbering.xml"/><Relationship Id="rId16" Type="http://schemas.openxmlformats.org/officeDocument/2006/relationships/hyperlink" Target="consultantplus://offline/ref=E092EC99C32140475E1CB551A97E121AEC37C9822D4958D66003DFF892C5BF53ACB484F0FD3086E3F9O3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E092EC99C32140475E1CB551A97E121AEC37C9822D4958D66003DFF892C5BF53ACB484F0FD3086E3F9O1I" TargetMode="External"/><Relationship Id="rId10" Type="http://schemas.openxmlformats.org/officeDocument/2006/relationships/footer" Target="footer1.xml"/><Relationship Id="rId19" Type="http://schemas.openxmlformats.org/officeDocument/2006/relationships/hyperlink" Target="https://ru.wikipedia.org/wiki/%D0%A0%D0%B5%D0%BF%D1%80%D0%B5%D0%B7%D0%B5%D0%BD%D1%82%D0%B0%D1%82%D0%B8%D0%B2%D0%BD%D0%BE%D1%81%D1%82%D1%8C"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hyperlink" Target="mailto:rbs@sovin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46D16231CCD9E0ECEE49616B7F0474F2051577097BEFC8BF179B6B6672138A851C0AE02953B6CBF2rA5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1E9B9-F76E-48F1-A290-18CCFCE57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357</Pages>
  <Words>85796</Words>
  <Characters>489038</Characters>
  <Application>Microsoft Office Word</Application>
  <DocSecurity>0</DocSecurity>
  <Lines>4075</Lines>
  <Paragraphs>1147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Киселева</dc:creator>
  <cp:lastModifiedBy>Каплунова Елена Павловна</cp:lastModifiedBy>
  <cp:revision>2</cp:revision>
  <cp:lastPrinted>2015-12-08T05:39:00Z</cp:lastPrinted>
  <dcterms:created xsi:type="dcterms:W3CDTF">2016-01-28T13:07:00Z</dcterms:created>
  <dcterms:modified xsi:type="dcterms:W3CDTF">2016-01-28T13:07:00Z</dcterms:modified>
</cp:coreProperties>
</file>